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F5E" w:rsidRPr="00711F5E" w:rsidRDefault="00711F5E" w:rsidP="00711F5E">
      <w:pPr>
        <w:jc w:val="center"/>
        <w:rPr>
          <w:rFonts w:cs="B Titr"/>
          <w:b/>
          <w:bCs/>
          <w:sz w:val="16"/>
          <w:szCs w:val="16"/>
          <w:rtl/>
          <w:lang w:bidi="fa-IR"/>
        </w:rPr>
      </w:pPr>
      <w:bookmarkStart w:id="0" w:name="_GoBack"/>
      <w:bookmarkEnd w:id="0"/>
    </w:p>
    <w:p w:rsidR="00EF6E96" w:rsidRPr="00EF6E96" w:rsidRDefault="00EF6E96" w:rsidP="00711F5E">
      <w:pPr>
        <w:jc w:val="center"/>
        <w:rPr>
          <w:rFonts w:cs="B Titr"/>
          <w:b/>
          <w:bCs/>
          <w:sz w:val="74"/>
          <w:szCs w:val="74"/>
          <w:rtl/>
          <w:lang w:bidi="fa-IR"/>
        </w:rPr>
      </w:pPr>
    </w:p>
    <w:p w:rsidR="00EF6E96" w:rsidRPr="00EF6E96" w:rsidRDefault="00EF6E96" w:rsidP="00711F5E">
      <w:pPr>
        <w:jc w:val="center"/>
        <w:rPr>
          <w:rFonts w:cs="B Titr"/>
          <w:b/>
          <w:bCs/>
          <w:sz w:val="58"/>
          <w:szCs w:val="58"/>
          <w:rtl/>
          <w:lang w:bidi="fa-IR"/>
        </w:rPr>
      </w:pPr>
    </w:p>
    <w:p w:rsidR="00711F5E" w:rsidRPr="000E0E2D" w:rsidRDefault="00711F5E" w:rsidP="00711F5E">
      <w:pPr>
        <w:jc w:val="center"/>
        <w:rPr>
          <w:rFonts w:cs="B Titr"/>
          <w:sz w:val="76"/>
          <w:szCs w:val="76"/>
          <w:rtl/>
          <w:lang w:bidi="fa-IR"/>
        </w:rPr>
      </w:pPr>
      <w:bookmarkStart w:id="1" w:name="OLE_LINK4"/>
      <w:bookmarkStart w:id="2" w:name="OLE_LINK5"/>
      <w:r w:rsidRPr="000E0E2D">
        <w:rPr>
          <w:rFonts w:cs="B Titr" w:hint="cs"/>
          <w:sz w:val="76"/>
          <w:szCs w:val="76"/>
          <w:rtl/>
          <w:lang w:bidi="fa-IR"/>
        </w:rPr>
        <w:t xml:space="preserve">امامت در پرتو </w:t>
      </w:r>
    </w:p>
    <w:p w:rsidR="00711F5E" w:rsidRPr="000E0E2D" w:rsidRDefault="00711F5E" w:rsidP="00711F5E">
      <w:pPr>
        <w:jc w:val="center"/>
        <w:rPr>
          <w:sz w:val="30"/>
          <w:szCs w:val="30"/>
          <w:rtl/>
          <w:lang w:bidi="fa-IR"/>
        </w:rPr>
      </w:pPr>
      <w:r w:rsidRPr="000E0E2D">
        <w:rPr>
          <w:rFonts w:cs="B Titr" w:hint="cs"/>
          <w:sz w:val="76"/>
          <w:szCs w:val="76"/>
          <w:rtl/>
          <w:lang w:bidi="fa-IR"/>
        </w:rPr>
        <w:t>کتاب و سنت</w:t>
      </w:r>
    </w:p>
    <w:p w:rsidR="00711F5E" w:rsidRPr="000E0E2D" w:rsidRDefault="00711F5E" w:rsidP="00711F5E">
      <w:pPr>
        <w:jc w:val="center"/>
        <w:rPr>
          <w:rFonts w:ascii="mylotus" w:hAnsi="mylotus" w:cs="mylotus"/>
          <w:sz w:val="48"/>
          <w:szCs w:val="48"/>
          <w:rtl/>
          <w:lang w:bidi="fa-IR"/>
        </w:rPr>
      </w:pPr>
      <w:r w:rsidRPr="000E0E2D">
        <w:rPr>
          <w:rFonts w:ascii="mylotus" w:hAnsi="mylotus" w:cs="mylotus" w:hint="cs"/>
          <w:sz w:val="48"/>
          <w:szCs w:val="48"/>
          <w:rtl/>
          <w:lang w:bidi="fa-IR"/>
        </w:rPr>
        <w:t>جزء اول</w:t>
      </w:r>
    </w:p>
    <w:bookmarkEnd w:id="1"/>
    <w:bookmarkEnd w:id="2"/>
    <w:p w:rsidR="00711F5E" w:rsidRPr="00711F5E" w:rsidRDefault="00711F5E" w:rsidP="00711F5E">
      <w:pPr>
        <w:jc w:val="center"/>
        <w:rPr>
          <w:rFonts w:ascii="mylotus" w:hAnsi="mylotus" w:cs="mylotus"/>
          <w:b/>
          <w:bCs/>
          <w:sz w:val="42"/>
          <w:szCs w:val="42"/>
          <w:rtl/>
          <w:lang w:bidi="fa-IR"/>
        </w:rPr>
      </w:pPr>
    </w:p>
    <w:p w:rsidR="00711F5E" w:rsidRPr="00E27346" w:rsidRDefault="00711F5E" w:rsidP="00711F5E">
      <w:pPr>
        <w:tabs>
          <w:tab w:val="right" w:pos="7031"/>
        </w:tabs>
        <w:ind w:firstLine="74"/>
        <w:jc w:val="center"/>
        <w:rPr>
          <w:rFonts w:cs="B Yagut"/>
          <w:b/>
          <w:bCs/>
          <w:sz w:val="32"/>
          <w:szCs w:val="32"/>
          <w:rtl/>
          <w:lang w:bidi="fa-IR"/>
        </w:rPr>
      </w:pPr>
      <w:r w:rsidRPr="00E27346">
        <w:rPr>
          <w:rFonts w:cs="B Yagut" w:hint="cs"/>
          <w:b/>
          <w:bCs/>
          <w:sz w:val="32"/>
          <w:szCs w:val="32"/>
          <w:rtl/>
          <w:lang w:bidi="fa-IR"/>
        </w:rPr>
        <w:t>تألیف:</w:t>
      </w:r>
    </w:p>
    <w:p w:rsidR="00711F5E" w:rsidRPr="004C1069" w:rsidRDefault="00711F5E" w:rsidP="00711F5E">
      <w:pPr>
        <w:tabs>
          <w:tab w:val="right" w:pos="7031"/>
        </w:tabs>
        <w:ind w:firstLine="74"/>
        <w:jc w:val="center"/>
        <w:rPr>
          <w:rFonts w:cs="Times New Roman"/>
          <w:b/>
          <w:bCs/>
          <w:sz w:val="44"/>
          <w:szCs w:val="44"/>
          <w:rtl/>
          <w:lang w:bidi="fa-IR"/>
        </w:rPr>
      </w:pPr>
      <w:bookmarkStart w:id="3" w:name="OLE_LINK6"/>
      <w:bookmarkStart w:id="4" w:name="OLE_LINK7"/>
      <w:bookmarkStart w:id="5" w:name="OLE_LINK8"/>
      <w:r w:rsidRPr="004C1069">
        <w:rPr>
          <w:rFonts w:cs="B Yagut" w:hint="cs"/>
          <w:b/>
          <w:bCs/>
          <w:sz w:val="36"/>
          <w:szCs w:val="36"/>
          <w:rtl/>
          <w:lang w:bidi="fa-IR"/>
        </w:rPr>
        <w:t>شیخ الإسلام ابن تیمیه</w:t>
      </w:r>
      <w:r w:rsidRPr="004C1069">
        <w:rPr>
          <w:rFonts w:cs="CTraditional Arabic" w:hint="cs"/>
          <w:sz w:val="36"/>
          <w:szCs w:val="36"/>
          <w:rtl/>
          <w:lang w:bidi="fa-IR"/>
        </w:rPr>
        <w:t>/</w:t>
      </w:r>
    </w:p>
    <w:bookmarkEnd w:id="3"/>
    <w:bookmarkEnd w:id="4"/>
    <w:bookmarkEnd w:id="5"/>
    <w:p w:rsidR="00711F5E" w:rsidRPr="00E27346" w:rsidRDefault="00711F5E" w:rsidP="00711F5E">
      <w:pPr>
        <w:jc w:val="center"/>
        <w:rPr>
          <w:rFonts w:cs="B Yagut"/>
          <w:b/>
          <w:bCs/>
          <w:sz w:val="6"/>
          <w:szCs w:val="6"/>
          <w:rtl/>
          <w:lang w:bidi="fa-IR"/>
        </w:rPr>
      </w:pPr>
      <w:r w:rsidRPr="00E27346">
        <w:rPr>
          <w:rFonts w:cs="B Yagut" w:hint="cs"/>
          <w:b/>
          <w:bCs/>
          <w:sz w:val="32"/>
          <w:szCs w:val="32"/>
          <w:rtl/>
          <w:lang w:bidi="fa-IR"/>
        </w:rPr>
        <w:t xml:space="preserve">(661 ـ 728 </w:t>
      </w:r>
      <w:r w:rsidRPr="00E27346">
        <w:rPr>
          <w:rFonts w:cs="B Lotus" w:hint="cs"/>
          <w:b/>
          <w:bCs/>
          <w:sz w:val="32"/>
          <w:szCs w:val="32"/>
          <w:rtl/>
          <w:lang w:bidi="fa-IR"/>
        </w:rPr>
        <w:t>ﻫ</w:t>
      </w:r>
      <w:r w:rsidRPr="00E27346">
        <w:rPr>
          <w:rFonts w:cs="B Yagut" w:hint="cs"/>
          <w:b/>
          <w:bCs/>
          <w:sz w:val="32"/>
          <w:szCs w:val="32"/>
          <w:rtl/>
          <w:lang w:bidi="fa-IR"/>
        </w:rPr>
        <w:t>)</w:t>
      </w:r>
    </w:p>
    <w:p w:rsidR="00711F5E" w:rsidRPr="00711F5E" w:rsidRDefault="00711F5E" w:rsidP="00711F5E">
      <w:pPr>
        <w:rPr>
          <w:rFonts w:cs="B Lotus"/>
          <w:sz w:val="10"/>
          <w:szCs w:val="10"/>
          <w:rtl/>
          <w:lang w:bidi="fa-IR"/>
        </w:rPr>
      </w:pPr>
    </w:p>
    <w:p w:rsidR="00711F5E" w:rsidRPr="00E27346" w:rsidRDefault="00711F5E" w:rsidP="00711F5E">
      <w:pPr>
        <w:tabs>
          <w:tab w:val="right" w:pos="7031"/>
        </w:tabs>
        <w:ind w:firstLine="74"/>
        <w:jc w:val="center"/>
        <w:rPr>
          <w:rFonts w:cs="B Yagut"/>
          <w:b/>
          <w:bCs/>
          <w:sz w:val="32"/>
          <w:szCs w:val="32"/>
          <w:rtl/>
          <w:lang w:bidi="fa-IR"/>
        </w:rPr>
      </w:pPr>
      <w:r w:rsidRPr="00E27346">
        <w:rPr>
          <w:rFonts w:cs="B Yagut" w:hint="cs"/>
          <w:b/>
          <w:bCs/>
          <w:sz w:val="32"/>
          <w:szCs w:val="32"/>
          <w:rtl/>
          <w:lang w:bidi="fa-IR"/>
        </w:rPr>
        <w:t>با</w:t>
      </w:r>
    </w:p>
    <w:p w:rsidR="00711F5E" w:rsidRPr="00E27346" w:rsidRDefault="00711F5E" w:rsidP="00711F5E">
      <w:pPr>
        <w:tabs>
          <w:tab w:val="right" w:pos="7031"/>
        </w:tabs>
        <w:ind w:firstLine="74"/>
        <w:jc w:val="center"/>
        <w:rPr>
          <w:rFonts w:cs="B Yagut"/>
          <w:b/>
          <w:bCs/>
          <w:sz w:val="32"/>
          <w:szCs w:val="32"/>
          <w:rtl/>
          <w:lang w:bidi="fa-IR"/>
        </w:rPr>
      </w:pPr>
      <w:r w:rsidRPr="00E27346">
        <w:rPr>
          <w:rFonts w:cs="B Yagut" w:hint="cs"/>
          <w:b/>
          <w:bCs/>
          <w:sz w:val="32"/>
          <w:szCs w:val="32"/>
          <w:rtl/>
          <w:lang w:bidi="fa-IR"/>
        </w:rPr>
        <w:t>حواشی و زیرنویس‌ها و تخریج‌ احادیث:</w:t>
      </w:r>
    </w:p>
    <w:p w:rsidR="00AE448C" w:rsidRPr="00284F7F" w:rsidRDefault="00711F5E" w:rsidP="00711F5E">
      <w:pPr>
        <w:jc w:val="center"/>
        <w:rPr>
          <w:rFonts w:cs="B Yagut"/>
          <w:b/>
          <w:bCs/>
          <w:sz w:val="10"/>
          <w:szCs w:val="10"/>
          <w:rtl/>
          <w:lang w:bidi="fa-IR"/>
        </w:rPr>
      </w:pPr>
      <w:bookmarkStart w:id="6" w:name="OLE_LINK9"/>
      <w:bookmarkStart w:id="7" w:name="OLE_LINK10"/>
      <w:bookmarkStart w:id="8" w:name="OLE_LINK11"/>
      <w:r w:rsidRPr="00E27346">
        <w:rPr>
          <w:rFonts w:cs="B Yagut" w:hint="cs"/>
          <w:b/>
          <w:bCs/>
          <w:sz w:val="36"/>
          <w:szCs w:val="36"/>
          <w:rtl/>
          <w:lang w:bidi="fa-IR"/>
        </w:rPr>
        <w:t>محمد مال ‌الله</w:t>
      </w:r>
      <w:r>
        <w:rPr>
          <w:rFonts w:cs="B Yagut" w:hint="cs"/>
          <w:b/>
          <w:bCs/>
          <w:sz w:val="36"/>
          <w:szCs w:val="36"/>
          <w:rtl/>
          <w:lang w:bidi="fa-IR"/>
        </w:rPr>
        <w:t xml:space="preserve"> </w:t>
      </w:r>
      <w:r w:rsidRPr="00711F5E">
        <w:rPr>
          <w:rFonts w:cs="CTraditional Arabic" w:hint="cs"/>
          <w:sz w:val="36"/>
          <w:szCs w:val="36"/>
          <w:rtl/>
          <w:lang w:bidi="fa-IR"/>
        </w:rPr>
        <w:t>/</w:t>
      </w:r>
    </w:p>
    <w:bookmarkEnd w:id="6"/>
    <w:bookmarkEnd w:id="7"/>
    <w:bookmarkEnd w:id="8"/>
    <w:p w:rsidR="00EB0368" w:rsidRPr="00D97A5E" w:rsidRDefault="00EB0368" w:rsidP="00FF4809">
      <w:pPr>
        <w:rPr>
          <w:rFonts w:cs="B Lotus"/>
          <w:sz w:val="24"/>
          <w:szCs w:val="24"/>
          <w:rtl/>
          <w:lang w:bidi="fa-IR"/>
        </w:rPr>
        <w:sectPr w:rsidR="00EB0368" w:rsidRPr="00D97A5E" w:rsidSect="00711F5E">
          <w:headerReference w:type="even" r:id="rId9"/>
          <w:headerReference w:type="default" r:id="rId10"/>
          <w:footerReference w:type="even" r:id="rId11"/>
          <w:footerReference w:type="default" r:id="rId12"/>
          <w:footnotePr>
            <w:numRestart w:val="eachPage"/>
          </w:footnotePr>
          <w:type w:val="oddPage"/>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91"/>
        <w:gridCol w:w="1165"/>
        <w:gridCol w:w="546"/>
        <w:gridCol w:w="1431"/>
        <w:gridCol w:w="2127"/>
      </w:tblGrid>
      <w:tr w:rsidR="000E0E2D" w:rsidRPr="00C50D4D" w:rsidTr="001C12EF">
        <w:trPr>
          <w:jc w:val="center"/>
        </w:trPr>
        <w:tc>
          <w:tcPr>
            <w:tcW w:w="1400" w:type="pct"/>
            <w:vAlign w:val="center"/>
          </w:tcPr>
          <w:p w:rsidR="000E0E2D" w:rsidRPr="005B5A35" w:rsidRDefault="000E0E2D" w:rsidP="001C12E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tcPr>
          <w:p w:rsidR="000E0E2D" w:rsidRPr="00855B06" w:rsidRDefault="000E0E2D" w:rsidP="000E0E2D">
            <w:pPr>
              <w:spacing w:after="60"/>
              <w:jc w:val="both"/>
              <w:rPr>
                <w:rFonts w:ascii="IRMitra" w:hAnsi="IRMitra" w:cs="IRMitra"/>
                <w:color w:val="244061" w:themeColor="accent1" w:themeShade="80"/>
                <w:sz w:val="30"/>
                <w:szCs w:val="30"/>
                <w:rtl/>
                <w:lang w:bidi="fa-IR"/>
              </w:rPr>
            </w:pPr>
            <w:bookmarkStart w:id="9" w:name="OLE_LINK12"/>
            <w:bookmarkStart w:id="10" w:name="OLE_LINK13"/>
            <w:r w:rsidRPr="000E0E2D">
              <w:rPr>
                <w:rFonts w:ascii="IRMitra" w:hAnsi="IRMitra" w:cs="IRMitra"/>
                <w:color w:val="244061" w:themeColor="accent1" w:themeShade="80"/>
                <w:sz w:val="30"/>
                <w:szCs w:val="30"/>
                <w:rtl/>
                <w:lang w:bidi="fa-IR"/>
              </w:rPr>
              <w:t>امامت در پ</w:t>
            </w:r>
            <w:bookmarkEnd w:id="9"/>
            <w:bookmarkEnd w:id="10"/>
            <w:r w:rsidRPr="000E0E2D">
              <w:rPr>
                <w:rFonts w:ascii="IRMitra" w:hAnsi="IRMitra" w:cs="IRMitra"/>
                <w:color w:val="244061" w:themeColor="accent1" w:themeShade="80"/>
                <w:sz w:val="30"/>
                <w:szCs w:val="30"/>
                <w:rtl/>
                <w:lang w:bidi="fa-IR"/>
              </w:rPr>
              <w:t>رتو کتاب و سنت</w:t>
            </w:r>
            <w:r>
              <w:rPr>
                <w:rFonts w:ascii="IRMitra" w:hAnsi="IRMitra" w:cs="IRMitra"/>
                <w:color w:val="244061" w:themeColor="accent1" w:themeShade="80"/>
                <w:sz w:val="30"/>
                <w:szCs w:val="30"/>
                <w:lang w:bidi="fa-IR"/>
              </w:rPr>
              <w:t xml:space="preserve"> </w:t>
            </w:r>
            <w:r w:rsidRPr="000E0E2D">
              <w:rPr>
                <w:rFonts w:ascii="IRMitra" w:hAnsi="IRMitra" w:cs="IRMitra"/>
                <w:color w:val="244061" w:themeColor="accent1" w:themeShade="80"/>
                <w:sz w:val="30"/>
                <w:szCs w:val="30"/>
                <w:rtl/>
                <w:lang w:bidi="fa-IR"/>
              </w:rPr>
              <w:t>جزء اول</w:t>
            </w:r>
          </w:p>
        </w:tc>
      </w:tr>
      <w:tr w:rsidR="000E0E2D" w:rsidRPr="00C50D4D" w:rsidTr="001C12EF">
        <w:trPr>
          <w:jc w:val="center"/>
        </w:trPr>
        <w:tc>
          <w:tcPr>
            <w:tcW w:w="1401" w:type="pct"/>
            <w:vAlign w:val="center"/>
          </w:tcPr>
          <w:p w:rsidR="000E0E2D" w:rsidRPr="005B5A35" w:rsidRDefault="000E0E2D" w:rsidP="001C12EF">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 xml:space="preserve">تألیف: </w:t>
            </w:r>
          </w:p>
        </w:tc>
        <w:tc>
          <w:tcPr>
            <w:tcW w:w="3599" w:type="pct"/>
            <w:gridSpan w:val="5"/>
          </w:tcPr>
          <w:p w:rsidR="000E0E2D" w:rsidRPr="00470344" w:rsidRDefault="000E0E2D" w:rsidP="001C12EF">
            <w:pPr>
              <w:spacing w:before="60" w:after="60"/>
              <w:jc w:val="both"/>
              <w:rPr>
                <w:rFonts w:ascii="IRMitra" w:hAnsi="IRMitra" w:cs="IRMitra"/>
                <w:color w:val="244061" w:themeColor="accent1" w:themeShade="80"/>
                <w:rtl/>
                <w:lang w:bidi="fa-IR"/>
              </w:rPr>
            </w:pPr>
            <w:r w:rsidRPr="000E0E2D">
              <w:rPr>
                <w:rFonts w:ascii="IRMitra" w:hAnsi="IRMitra" w:cs="IRMitra"/>
                <w:color w:val="244061" w:themeColor="accent1" w:themeShade="80"/>
                <w:rtl/>
                <w:lang w:bidi="fa-IR"/>
              </w:rPr>
              <w:t>ش</w:t>
            </w:r>
            <w:r w:rsidRPr="000E0E2D">
              <w:rPr>
                <w:rFonts w:ascii="IRMitra" w:hAnsi="IRMitra" w:cs="IRMitra" w:hint="cs"/>
                <w:color w:val="244061" w:themeColor="accent1" w:themeShade="80"/>
                <w:rtl/>
                <w:lang w:bidi="fa-IR"/>
              </w:rPr>
              <w:t>ی</w:t>
            </w:r>
            <w:r w:rsidRPr="000E0E2D">
              <w:rPr>
                <w:rFonts w:ascii="IRMitra" w:hAnsi="IRMitra" w:cs="IRMitra" w:hint="eastAsia"/>
                <w:color w:val="244061" w:themeColor="accent1" w:themeShade="80"/>
                <w:rtl/>
                <w:lang w:bidi="fa-IR"/>
              </w:rPr>
              <w:t>خ</w:t>
            </w:r>
            <w:r w:rsidRPr="000E0E2D">
              <w:rPr>
                <w:rFonts w:ascii="IRMitra" w:hAnsi="IRMitra" w:cs="IRMitra"/>
                <w:color w:val="244061" w:themeColor="accent1" w:themeShade="80"/>
                <w:rtl/>
                <w:lang w:bidi="fa-IR"/>
              </w:rPr>
              <w:t xml:space="preserve"> الإسلام ابن ت</w:t>
            </w:r>
            <w:r w:rsidRPr="000E0E2D">
              <w:rPr>
                <w:rFonts w:ascii="IRMitra" w:hAnsi="IRMitra" w:cs="IRMitra" w:hint="cs"/>
                <w:color w:val="244061" w:themeColor="accent1" w:themeShade="80"/>
                <w:rtl/>
                <w:lang w:bidi="fa-IR"/>
              </w:rPr>
              <w:t>ی</w:t>
            </w:r>
            <w:r w:rsidRPr="000E0E2D">
              <w:rPr>
                <w:rFonts w:ascii="IRMitra" w:hAnsi="IRMitra" w:cs="IRMitra" w:hint="eastAsia"/>
                <w:color w:val="244061" w:themeColor="accent1" w:themeShade="80"/>
                <w:rtl/>
                <w:lang w:bidi="fa-IR"/>
              </w:rPr>
              <w:t>م</w:t>
            </w:r>
            <w:r w:rsidRPr="000E0E2D">
              <w:rPr>
                <w:rFonts w:ascii="IRMitra" w:hAnsi="IRMitra" w:cs="IRMitra" w:hint="cs"/>
                <w:color w:val="244061" w:themeColor="accent1" w:themeShade="80"/>
                <w:rtl/>
                <w:lang w:bidi="fa-IR"/>
              </w:rPr>
              <w:t>ی</w:t>
            </w:r>
            <w:r w:rsidRPr="000E0E2D">
              <w:rPr>
                <w:rFonts w:ascii="IRMitra" w:hAnsi="IRMitra" w:cs="IRMitra" w:hint="eastAsia"/>
                <w:color w:val="244061" w:themeColor="accent1" w:themeShade="80"/>
                <w:rtl/>
                <w:lang w:bidi="fa-IR"/>
              </w:rPr>
              <w:t>ه</w:t>
            </w:r>
          </w:p>
        </w:tc>
      </w:tr>
      <w:tr w:rsidR="000E0E2D" w:rsidRPr="00C50D4D" w:rsidTr="001C12EF">
        <w:trPr>
          <w:jc w:val="center"/>
        </w:trPr>
        <w:tc>
          <w:tcPr>
            <w:tcW w:w="1400" w:type="pct"/>
            <w:vAlign w:val="center"/>
          </w:tcPr>
          <w:p w:rsidR="000E0E2D" w:rsidRPr="005B5A35" w:rsidRDefault="000E0E2D" w:rsidP="000E0E2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5B5A35">
              <w:rPr>
                <w:rFonts w:ascii="IRMitra" w:hAnsi="IRMitra" w:cs="IRMitra" w:hint="cs"/>
                <w:b/>
                <w:bCs/>
                <w:sz w:val="27"/>
                <w:szCs w:val="27"/>
                <w:rtl/>
                <w:lang w:bidi="fa-IR"/>
              </w:rPr>
              <w:t>:</w:t>
            </w:r>
          </w:p>
        </w:tc>
        <w:tc>
          <w:tcPr>
            <w:tcW w:w="3600" w:type="pct"/>
            <w:gridSpan w:val="5"/>
          </w:tcPr>
          <w:p w:rsidR="000E0E2D" w:rsidRPr="00470344" w:rsidRDefault="000E0E2D" w:rsidP="001C12EF">
            <w:pPr>
              <w:spacing w:before="60" w:after="60"/>
              <w:jc w:val="both"/>
              <w:rPr>
                <w:rFonts w:ascii="IRMitra" w:hAnsi="IRMitra" w:cs="IRMitra"/>
                <w:color w:val="244061" w:themeColor="accent1" w:themeShade="80"/>
                <w:rtl/>
                <w:lang w:bidi="fa-IR"/>
              </w:rPr>
            </w:pPr>
            <w:r w:rsidRPr="000E0E2D">
              <w:rPr>
                <w:rFonts w:ascii="IRMitra" w:hAnsi="IRMitra" w:cs="IRMitra"/>
                <w:color w:val="244061" w:themeColor="accent1" w:themeShade="80"/>
                <w:rtl/>
                <w:lang w:bidi="fa-IR"/>
              </w:rPr>
              <w:t>محمد مال ‌الله</w:t>
            </w:r>
          </w:p>
        </w:tc>
      </w:tr>
      <w:tr w:rsidR="000E0E2D" w:rsidRPr="00C50D4D" w:rsidTr="001C12EF">
        <w:trPr>
          <w:jc w:val="center"/>
        </w:trPr>
        <w:tc>
          <w:tcPr>
            <w:tcW w:w="1400" w:type="pct"/>
            <w:vAlign w:val="center"/>
          </w:tcPr>
          <w:p w:rsidR="000E0E2D" w:rsidRPr="005B5A35" w:rsidRDefault="000E0E2D" w:rsidP="001C12E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0E0E2D" w:rsidRPr="00C20B3B" w:rsidRDefault="000E0E2D" w:rsidP="001C12EF">
            <w:pPr>
              <w:spacing w:before="60" w:after="60"/>
              <w:jc w:val="both"/>
              <w:rPr>
                <w:rFonts w:ascii="IRMitra" w:hAnsi="IRMitra" w:cs="IRMitra"/>
                <w:color w:val="244061" w:themeColor="accent1" w:themeShade="80"/>
                <w:sz w:val="27"/>
                <w:szCs w:val="27"/>
                <w:rtl/>
              </w:rPr>
            </w:pPr>
            <w:r w:rsidRPr="000E0E2D">
              <w:rPr>
                <w:rFonts w:ascii="IRMitra" w:hAnsi="IRMitra" w:cs="IRMitra"/>
                <w:color w:val="244061" w:themeColor="accent1" w:themeShade="80"/>
                <w:sz w:val="27"/>
                <w:szCs w:val="27"/>
                <w:rtl/>
              </w:rPr>
              <w:t>بررس</w:t>
            </w:r>
            <w:r w:rsidRPr="000E0E2D">
              <w:rPr>
                <w:rFonts w:ascii="IRMitra" w:hAnsi="IRMitra" w:cs="IRMitra" w:hint="cs"/>
                <w:color w:val="244061" w:themeColor="accent1" w:themeShade="80"/>
                <w:sz w:val="27"/>
                <w:szCs w:val="27"/>
                <w:rtl/>
              </w:rPr>
              <w:t>ی</w:t>
            </w:r>
            <w:r w:rsidRPr="000E0E2D">
              <w:rPr>
                <w:rFonts w:ascii="IRMitra" w:hAnsi="IRMitra" w:cs="IRMitra"/>
                <w:color w:val="244061" w:themeColor="accent1" w:themeShade="80"/>
                <w:sz w:val="27"/>
                <w:szCs w:val="27"/>
                <w:rtl/>
              </w:rPr>
              <w:t xml:space="preserve"> عقا</w:t>
            </w:r>
            <w:r w:rsidRPr="000E0E2D">
              <w:rPr>
                <w:rFonts w:ascii="IRMitra" w:hAnsi="IRMitra" w:cs="IRMitra" w:hint="cs"/>
                <w:color w:val="244061" w:themeColor="accent1" w:themeShade="80"/>
                <w:sz w:val="27"/>
                <w:szCs w:val="27"/>
                <w:rtl/>
              </w:rPr>
              <w:t>ی</w:t>
            </w:r>
            <w:r w:rsidRPr="000E0E2D">
              <w:rPr>
                <w:rFonts w:ascii="IRMitra" w:hAnsi="IRMitra" w:cs="IRMitra" w:hint="eastAsia"/>
                <w:color w:val="244061" w:themeColor="accent1" w:themeShade="80"/>
                <w:sz w:val="27"/>
                <w:szCs w:val="27"/>
                <w:rtl/>
              </w:rPr>
              <w:t>د</w:t>
            </w:r>
            <w:r w:rsidRPr="000E0E2D">
              <w:rPr>
                <w:rFonts w:ascii="IRMitra" w:hAnsi="IRMitra" w:cs="IRMitra"/>
                <w:color w:val="244061" w:themeColor="accent1" w:themeShade="80"/>
                <w:sz w:val="27"/>
                <w:szCs w:val="27"/>
                <w:rtl/>
              </w:rPr>
              <w:t xml:space="preserve"> مذهب</w:t>
            </w:r>
            <w:r w:rsidRPr="000E0E2D">
              <w:rPr>
                <w:rFonts w:ascii="IRMitra" w:hAnsi="IRMitra" w:cs="IRMitra" w:hint="cs"/>
                <w:color w:val="244061" w:themeColor="accent1" w:themeShade="80"/>
                <w:sz w:val="27"/>
                <w:szCs w:val="27"/>
                <w:rtl/>
              </w:rPr>
              <w:t>ی</w:t>
            </w:r>
            <w:r w:rsidRPr="000E0E2D">
              <w:rPr>
                <w:rFonts w:ascii="IRMitra" w:hAnsi="IRMitra" w:cs="IRMitra"/>
                <w:color w:val="244061" w:themeColor="accent1" w:themeShade="80"/>
                <w:sz w:val="27"/>
                <w:szCs w:val="27"/>
                <w:rtl/>
              </w:rPr>
              <w:t xml:space="preserve"> ش</w:t>
            </w:r>
            <w:r w:rsidRPr="000E0E2D">
              <w:rPr>
                <w:rFonts w:ascii="IRMitra" w:hAnsi="IRMitra" w:cs="IRMitra" w:hint="cs"/>
                <w:color w:val="244061" w:themeColor="accent1" w:themeShade="80"/>
                <w:sz w:val="27"/>
                <w:szCs w:val="27"/>
                <w:rtl/>
              </w:rPr>
              <w:t>ی</w:t>
            </w:r>
            <w:r w:rsidRPr="000E0E2D">
              <w:rPr>
                <w:rFonts w:ascii="IRMitra" w:hAnsi="IRMitra" w:cs="IRMitra" w:hint="eastAsia"/>
                <w:color w:val="244061" w:themeColor="accent1" w:themeShade="80"/>
                <w:sz w:val="27"/>
                <w:szCs w:val="27"/>
                <w:rtl/>
              </w:rPr>
              <w:t>عه</w:t>
            </w:r>
            <w:r w:rsidRPr="000E0E2D">
              <w:rPr>
                <w:rFonts w:ascii="IRMitra" w:hAnsi="IRMitra" w:cs="IRMitra"/>
                <w:color w:val="244061" w:themeColor="accent1" w:themeShade="80"/>
                <w:sz w:val="27"/>
                <w:szCs w:val="27"/>
                <w:rtl/>
              </w:rPr>
              <w:t xml:space="preserve"> (ز</w:t>
            </w:r>
            <w:r w:rsidRPr="000E0E2D">
              <w:rPr>
                <w:rFonts w:ascii="IRMitra" w:hAnsi="IRMitra" w:cs="IRMitra" w:hint="cs"/>
                <w:color w:val="244061" w:themeColor="accent1" w:themeShade="80"/>
                <w:sz w:val="27"/>
                <w:szCs w:val="27"/>
                <w:rtl/>
              </w:rPr>
              <w:t>ی</w:t>
            </w:r>
            <w:r w:rsidRPr="000E0E2D">
              <w:rPr>
                <w:rFonts w:ascii="IRMitra" w:hAnsi="IRMitra" w:cs="IRMitra" w:hint="eastAsia"/>
                <w:color w:val="244061" w:themeColor="accent1" w:themeShade="80"/>
                <w:sz w:val="27"/>
                <w:szCs w:val="27"/>
                <w:rtl/>
              </w:rPr>
              <w:t>ارت</w:t>
            </w:r>
            <w:r w:rsidRPr="000E0E2D">
              <w:rPr>
                <w:rFonts w:ascii="IRMitra" w:hAnsi="IRMitra" w:cs="IRMitra"/>
                <w:color w:val="244061" w:themeColor="accent1" w:themeShade="80"/>
                <w:sz w:val="27"/>
                <w:szCs w:val="27"/>
                <w:rtl/>
              </w:rPr>
              <w:t xml:space="preserve"> قبور، شفاعت، علم غ</w:t>
            </w:r>
            <w:r w:rsidRPr="000E0E2D">
              <w:rPr>
                <w:rFonts w:ascii="IRMitra" w:hAnsi="IRMitra" w:cs="IRMitra" w:hint="cs"/>
                <w:color w:val="244061" w:themeColor="accent1" w:themeShade="80"/>
                <w:sz w:val="27"/>
                <w:szCs w:val="27"/>
                <w:rtl/>
              </w:rPr>
              <w:t>ی</w:t>
            </w:r>
            <w:r w:rsidRPr="000E0E2D">
              <w:rPr>
                <w:rFonts w:ascii="IRMitra" w:hAnsi="IRMitra" w:cs="IRMitra" w:hint="eastAsia"/>
                <w:color w:val="244061" w:themeColor="accent1" w:themeShade="80"/>
                <w:sz w:val="27"/>
                <w:szCs w:val="27"/>
                <w:rtl/>
              </w:rPr>
              <w:t>ب،</w:t>
            </w:r>
            <w:r w:rsidRPr="000E0E2D">
              <w:rPr>
                <w:rFonts w:ascii="IRMitra" w:hAnsi="IRMitra" w:cs="IRMitra"/>
                <w:color w:val="244061" w:themeColor="accent1" w:themeShade="80"/>
                <w:sz w:val="27"/>
                <w:szCs w:val="27"/>
                <w:rtl/>
              </w:rPr>
              <w:t xml:space="preserve"> امامت و مهدو</w:t>
            </w:r>
            <w:r w:rsidRPr="000E0E2D">
              <w:rPr>
                <w:rFonts w:ascii="IRMitra" w:hAnsi="IRMitra" w:cs="IRMitra" w:hint="cs"/>
                <w:color w:val="244061" w:themeColor="accent1" w:themeShade="80"/>
                <w:sz w:val="27"/>
                <w:szCs w:val="27"/>
                <w:rtl/>
              </w:rPr>
              <w:t>ی</w:t>
            </w:r>
            <w:r w:rsidRPr="000E0E2D">
              <w:rPr>
                <w:rFonts w:ascii="IRMitra" w:hAnsi="IRMitra" w:cs="IRMitra" w:hint="eastAsia"/>
                <w:color w:val="244061" w:themeColor="accent1" w:themeShade="80"/>
                <w:sz w:val="27"/>
                <w:szCs w:val="27"/>
                <w:rtl/>
              </w:rPr>
              <w:t>ت،</w:t>
            </w:r>
            <w:r w:rsidRPr="000E0E2D">
              <w:rPr>
                <w:rFonts w:ascii="IRMitra" w:hAnsi="IRMitra" w:cs="IRMitra"/>
                <w:color w:val="244061" w:themeColor="accent1" w:themeShade="80"/>
                <w:sz w:val="27"/>
                <w:szCs w:val="27"/>
                <w:rtl/>
              </w:rPr>
              <w:t xml:space="preserve"> خمس)</w:t>
            </w:r>
          </w:p>
        </w:tc>
      </w:tr>
      <w:tr w:rsidR="000E0E2D" w:rsidRPr="00C50D4D" w:rsidTr="001C12EF">
        <w:trPr>
          <w:jc w:val="center"/>
        </w:trPr>
        <w:tc>
          <w:tcPr>
            <w:tcW w:w="1400" w:type="pct"/>
            <w:vAlign w:val="center"/>
          </w:tcPr>
          <w:p w:rsidR="000E0E2D" w:rsidRPr="005B5A35" w:rsidRDefault="000E0E2D" w:rsidP="001C12E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0E0E2D" w:rsidRPr="00470344" w:rsidRDefault="000E0E2D" w:rsidP="001C12EF">
            <w:pPr>
              <w:spacing w:before="60" w:after="60"/>
              <w:jc w:val="both"/>
              <w:rPr>
                <w:rFonts w:ascii="IRMitra" w:hAnsi="IRMitra" w:cs="IRMitra"/>
                <w:color w:val="244061" w:themeColor="accent1" w:themeShade="80"/>
                <w:rtl/>
              </w:rPr>
            </w:pPr>
            <w:r w:rsidRPr="00470344">
              <w:rPr>
                <w:rFonts w:ascii="IRMitra" w:hAnsi="IRMitra" w:cs="IRMitra" w:hint="cs"/>
                <w:color w:val="244061" w:themeColor="accent1" w:themeShade="80"/>
                <w:rtl/>
              </w:rPr>
              <w:t xml:space="preserve">اول (دیجیتال) </w:t>
            </w:r>
          </w:p>
        </w:tc>
      </w:tr>
      <w:tr w:rsidR="000E0E2D" w:rsidRPr="00C50D4D" w:rsidTr="001C12EF">
        <w:trPr>
          <w:jc w:val="center"/>
        </w:trPr>
        <w:tc>
          <w:tcPr>
            <w:tcW w:w="1400" w:type="pct"/>
            <w:vAlign w:val="center"/>
          </w:tcPr>
          <w:p w:rsidR="000E0E2D" w:rsidRPr="005B5A35" w:rsidRDefault="000E0E2D" w:rsidP="001C12E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0E0E2D" w:rsidRPr="00470344" w:rsidRDefault="000E0E2D" w:rsidP="001C12EF">
            <w:pPr>
              <w:spacing w:before="60" w:after="60"/>
              <w:jc w:val="both"/>
              <w:rPr>
                <w:rFonts w:ascii="IRMitra" w:hAnsi="IRMitra" w:cs="IRMitra"/>
                <w:color w:val="244061" w:themeColor="accent1" w:themeShade="80"/>
                <w:rtl/>
              </w:rPr>
            </w:pPr>
            <w:r w:rsidRPr="00470344">
              <w:rPr>
                <w:rFonts w:ascii="IRMitra" w:hAnsi="IRMitra" w:cs="IRMitra" w:hint="cs"/>
                <w:color w:val="244061" w:themeColor="accent1" w:themeShade="80"/>
                <w:rtl/>
              </w:rPr>
              <w:t>آبان (عقرب) 1394شمسی، 1436 هجری</w:t>
            </w:r>
          </w:p>
        </w:tc>
      </w:tr>
      <w:tr w:rsidR="000E0E2D" w:rsidRPr="00C50D4D" w:rsidTr="001C12EF">
        <w:trPr>
          <w:jc w:val="center"/>
        </w:trPr>
        <w:tc>
          <w:tcPr>
            <w:tcW w:w="1400" w:type="pct"/>
            <w:vAlign w:val="center"/>
          </w:tcPr>
          <w:p w:rsidR="000E0E2D" w:rsidRPr="005B5A35" w:rsidRDefault="000E0E2D" w:rsidP="001C12EF">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0E0E2D" w:rsidRPr="00470344" w:rsidRDefault="000E0E2D" w:rsidP="001C12EF">
            <w:pPr>
              <w:spacing w:before="60" w:after="60"/>
              <w:jc w:val="both"/>
              <w:rPr>
                <w:rFonts w:ascii="IRMitra" w:hAnsi="IRMitra" w:cs="IRMitra"/>
                <w:color w:val="244061" w:themeColor="accent1" w:themeShade="80"/>
                <w:rtl/>
              </w:rPr>
            </w:pPr>
          </w:p>
        </w:tc>
      </w:tr>
      <w:tr w:rsidR="000E0E2D" w:rsidRPr="00EA1553" w:rsidTr="001C12EF">
        <w:trPr>
          <w:jc w:val="center"/>
        </w:trPr>
        <w:tc>
          <w:tcPr>
            <w:tcW w:w="1400" w:type="pct"/>
            <w:vAlign w:val="center"/>
          </w:tcPr>
          <w:p w:rsidR="000E0E2D" w:rsidRPr="001F6601" w:rsidRDefault="000E0E2D" w:rsidP="001C12EF">
            <w:pPr>
              <w:spacing w:before="60" w:after="60"/>
              <w:rPr>
                <w:rFonts w:ascii="IRMitra" w:hAnsi="IRMitra" w:cs="IRMitra"/>
                <w:b/>
                <w:bCs/>
                <w:sz w:val="7"/>
                <w:szCs w:val="7"/>
                <w:rtl/>
              </w:rPr>
            </w:pPr>
          </w:p>
        </w:tc>
        <w:tc>
          <w:tcPr>
            <w:tcW w:w="3600" w:type="pct"/>
            <w:gridSpan w:val="5"/>
            <w:vAlign w:val="center"/>
          </w:tcPr>
          <w:p w:rsidR="000E0E2D" w:rsidRPr="001F6601" w:rsidRDefault="000E0E2D" w:rsidP="001C12EF">
            <w:pPr>
              <w:spacing w:before="60" w:after="60"/>
              <w:rPr>
                <w:rFonts w:ascii="IRMitra" w:hAnsi="IRMitra" w:cs="IRMitra"/>
                <w:color w:val="244061" w:themeColor="accent1" w:themeShade="80"/>
                <w:sz w:val="7"/>
                <w:szCs w:val="7"/>
                <w:rtl/>
              </w:rPr>
            </w:pPr>
          </w:p>
        </w:tc>
      </w:tr>
      <w:tr w:rsidR="000E0E2D" w:rsidRPr="00C50D4D" w:rsidTr="001C12EF">
        <w:trPr>
          <w:jc w:val="center"/>
        </w:trPr>
        <w:tc>
          <w:tcPr>
            <w:tcW w:w="3598" w:type="pct"/>
            <w:gridSpan w:val="5"/>
            <w:vAlign w:val="center"/>
          </w:tcPr>
          <w:p w:rsidR="000E0E2D" w:rsidRPr="00AA082B" w:rsidRDefault="000E0E2D" w:rsidP="001C12EF">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E0E2D" w:rsidRPr="0004588E" w:rsidRDefault="000E0E2D" w:rsidP="001C12EF">
            <w:pPr>
              <w:spacing w:before="60" w:after="60"/>
              <w:jc w:val="center"/>
              <w:rPr>
                <w:rFonts w:asciiTheme="minorHAnsi" w:hAnsiTheme="minorHAnsi" w:cstheme="minorHAnsi"/>
                <w:b/>
                <w:bCs/>
                <w:sz w:val="27"/>
                <w:szCs w:val="27"/>
                <w:rtl/>
              </w:rPr>
            </w:pPr>
            <w:r w:rsidRPr="00470344">
              <w:rPr>
                <w:rFonts w:asciiTheme="minorHAnsi" w:hAnsiTheme="minorHAnsi" w:cstheme="minorHAnsi"/>
                <w:b/>
                <w:bCs/>
                <w:color w:val="244061" w:themeColor="accent1" w:themeShade="80"/>
                <w:sz w:val="24"/>
                <w:szCs w:val="24"/>
              </w:rPr>
              <w:t>www.aqeedeh.com</w:t>
            </w:r>
          </w:p>
        </w:tc>
        <w:tc>
          <w:tcPr>
            <w:tcW w:w="1402" w:type="pct"/>
          </w:tcPr>
          <w:p w:rsidR="000E0E2D" w:rsidRPr="00855B06" w:rsidRDefault="000E0E2D" w:rsidP="001C12E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BFC937E" wp14:editId="23B33665">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E0E2D" w:rsidRPr="00C50D4D" w:rsidTr="001C12EF">
        <w:trPr>
          <w:jc w:val="center"/>
        </w:trPr>
        <w:tc>
          <w:tcPr>
            <w:tcW w:w="1527" w:type="pct"/>
            <w:gridSpan w:val="2"/>
            <w:vAlign w:val="center"/>
          </w:tcPr>
          <w:p w:rsidR="000E0E2D" w:rsidRPr="00855B06" w:rsidRDefault="000E0E2D" w:rsidP="001C12EF">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E0E2D" w:rsidRPr="00855B06" w:rsidRDefault="000E0E2D" w:rsidP="001C12EF">
            <w:pPr>
              <w:spacing w:before="60" w:after="60"/>
              <w:rPr>
                <w:rFonts w:ascii="IRMitra" w:hAnsi="IRMitra" w:cs="IRMitra"/>
                <w:color w:val="244061" w:themeColor="accent1" w:themeShade="80"/>
                <w:sz w:val="30"/>
                <w:szCs w:val="30"/>
                <w:rtl/>
              </w:rPr>
            </w:pPr>
            <w:r w:rsidRPr="00470344">
              <w:rPr>
                <w:rFonts w:asciiTheme="majorBidi" w:hAnsiTheme="majorBidi" w:cstheme="majorBidi"/>
                <w:b/>
                <w:bCs/>
                <w:sz w:val="24"/>
                <w:szCs w:val="24"/>
              </w:rPr>
              <w:t>book@aqeedeh.com</w:t>
            </w:r>
          </w:p>
        </w:tc>
      </w:tr>
      <w:tr w:rsidR="000E0E2D" w:rsidRPr="00C50D4D" w:rsidTr="001C12EF">
        <w:trPr>
          <w:jc w:val="center"/>
        </w:trPr>
        <w:tc>
          <w:tcPr>
            <w:tcW w:w="5000" w:type="pct"/>
            <w:gridSpan w:val="6"/>
            <w:vAlign w:val="bottom"/>
          </w:tcPr>
          <w:p w:rsidR="000E0E2D" w:rsidRPr="00855B06" w:rsidRDefault="000E0E2D" w:rsidP="001C12EF">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E0E2D" w:rsidRPr="00C50D4D" w:rsidTr="001C12EF">
        <w:trPr>
          <w:jc w:val="center"/>
        </w:trPr>
        <w:tc>
          <w:tcPr>
            <w:tcW w:w="2295" w:type="pct"/>
            <w:gridSpan w:val="3"/>
            <w:shd w:val="clear" w:color="auto" w:fill="auto"/>
          </w:tcPr>
          <w:p w:rsidR="000E0E2D" w:rsidRPr="00470344" w:rsidRDefault="000E0E2D" w:rsidP="001C12EF">
            <w:pPr>
              <w:widowControl w:val="0"/>
              <w:tabs>
                <w:tab w:val="right" w:leader="dot" w:pos="5138"/>
              </w:tabs>
              <w:bidi w:val="0"/>
              <w:spacing w:before="60" w:after="60"/>
              <w:jc w:val="left"/>
              <w:rPr>
                <w:rFonts w:ascii="Literata" w:hAnsi="Literata"/>
                <w:sz w:val="22"/>
                <w:szCs w:val="22"/>
              </w:rPr>
            </w:pPr>
            <w:r w:rsidRPr="00470344">
              <w:rPr>
                <w:rFonts w:ascii="Literata" w:hAnsi="Literata"/>
                <w:sz w:val="22"/>
                <w:szCs w:val="22"/>
              </w:rPr>
              <w:t>www.mowahedin.com</w:t>
            </w:r>
          </w:p>
          <w:p w:rsidR="000E0E2D" w:rsidRPr="00470344" w:rsidRDefault="000E0E2D" w:rsidP="001C12EF">
            <w:pPr>
              <w:widowControl w:val="0"/>
              <w:tabs>
                <w:tab w:val="right" w:leader="dot" w:pos="5138"/>
              </w:tabs>
              <w:bidi w:val="0"/>
              <w:spacing w:before="60" w:after="60"/>
              <w:jc w:val="left"/>
              <w:rPr>
                <w:rFonts w:ascii="Literata" w:hAnsi="Literata"/>
                <w:sz w:val="22"/>
                <w:szCs w:val="22"/>
              </w:rPr>
            </w:pPr>
            <w:r w:rsidRPr="00470344">
              <w:rPr>
                <w:rFonts w:ascii="Literata" w:hAnsi="Literata"/>
                <w:sz w:val="22"/>
                <w:szCs w:val="22"/>
              </w:rPr>
              <w:t>www.videofarsi.com</w:t>
            </w:r>
          </w:p>
          <w:p w:rsidR="000E0E2D" w:rsidRPr="00470344" w:rsidRDefault="000E0E2D" w:rsidP="001C12EF">
            <w:pPr>
              <w:bidi w:val="0"/>
              <w:spacing w:before="60" w:after="60"/>
              <w:jc w:val="left"/>
              <w:rPr>
                <w:rFonts w:ascii="Literata" w:hAnsi="Literata"/>
                <w:sz w:val="22"/>
                <w:szCs w:val="22"/>
              </w:rPr>
            </w:pPr>
            <w:r w:rsidRPr="00470344">
              <w:rPr>
                <w:rFonts w:ascii="Literata" w:hAnsi="Literata"/>
                <w:sz w:val="22"/>
                <w:szCs w:val="22"/>
              </w:rPr>
              <w:t>www.zekr.tv</w:t>
            </w:r>
          </w:p>
          <w:p w:rsidR="000E0E2D" w:rsidRPr="00470344" w:rsidRDefault="000E0E2D" w:rsidP="001C12EF">
            <w:pPr>
              <w:bidi w:val="0"/>
              <w:spacing w:before="60" w:after="60"/>
              <w:jc w:val="left"/>
              <w:rPr>
                <w:rFonts w:ascii="IRMitra" w:hAnsi="IRMitra" w:cs="IRMitra"/>
                <w:b/>
                <w:bCs/>
                <w:sz w:val="22"/>
                <w:szCs w:val="22"/>
                <w:rtl/>
              </w:rPr>
            </w:pPr>
            <w:r w:rsidRPr="00470344">
              <w:rPr>
                <w:rFonts w:ascii="Literata" w:hAnsi="Literata"/>
                <w:sz w:val="22"/>
                <w:szCs w:val="22"/>
              </w:rPr>
              <w:t>www.mowahed.com</w:t>
            </w:r>
          </w:p>
        </w:tc>
        <w:tc>
          <w:tcPr>
            <w:tcW w:w="360" w:type="pct"/>
          </w:tcPr>
          <w:p w:rsidR="000E0E2D" w:rsidRPr="00470344" w:rsidRDefault="000E0E2D" w:rsidP="001C12EF">
            <w:pPr>
              <w:bidi w:val="0"/>
              <w:spacing w:before="60" w:after="60"/>
              <w:jc w:val="left"/>
              <w:rPr>
                <w:rFonts w:ascii="IRMitra" w:hAnsi="IRMitra" w:cs="IRMitra"/>
                <w:sz w:val="22"/>
                <w:szCs w:val="22"/>
                <w:rtl/>
              </w:rPr>
            </w:pPr>
          </w:p>
        </w:tc>
        <w:tc>
          <w:tcPr>
            <w:tcW w:w="2345" w:type="pct"/>
            <w:gridSpan w:val="2"/>
          </w:tcPr>
          <w:p w:rsidR="000E0E2D" w:rsidRPr="000E0E2D" w:rsidRDefault="000E0E2D" w:rsidP="001C12EF">
            <w:pPr>
              <w:widowControl w:val="0"/>
              <w:tabs>
                <w:tab w:val="right" w:leader="dot" w:pos="5138"/>
              </w:tabs>
              <w:bidi w:val="0"/>
              <w:spacing w:before="60" w:after="60"/>
              <w:jc w:val="left"/>
              <w:rPr>
                <w:rFonts w:ascii="Literata" w:hAnsi="Literata"/>
                <w:sz w:val="22"/>
                <w:szCs w:val="22"/>
              </w:rPr>
            </w:pPr>
            <w:r w:rsidRPr="000E0E2D">
              <w:rPr>
                <w:rFonts w:ascii="Literata" w:hAnsi="Literata"/>
                <w:sz w:val="22"/>
                <w:szCs w:val="22"/>
              </w:rPr>
              <w:t>www.aqeedeh.com</w:t>
            </w:r>
          </w:p>
          <w:p w:rsidR="000E0E2D" w:rsidRPr="000E0E2D" w:rsidRDefault="000E0E2D" w:rsidP="001C12EF">
            <w:pPr>
              <w:widowControl w:val="0"/>
              <w:tabs>
                <w:tab w:val="right" w:leader="dot" w:pos="5138"/>
              </w:tabs>
              <w:bidi w:val="0"/>
              <w:spacing w:before="60" w:after="60"/>
              <w:jc w:val="left"/>
              <w:rPr>
                <w:rFonts w:ascii="Literata" w:hAnsi="Literata"/>
                <w:sz w:val="22"/>
                <w:szCs w:val="22"/>
              </w:rPr>
            </w:pPr>
            <w:r w:rsidRPr="000E0E2D">
              <w:rPr>
                <w:rFonts w:ascii="Literata" w:hAnsi="Literata"/>
                <w:sz w:val="22"/>
                <w:szCs w:val="22"/>
              </w:rPr>
              <w:t>www.islamtxt.com</w:t>
            </w:r>
          </w:p>
          <w:p w:rsidR="000E0E2D" w:rsidRPr="000E0E2D" w:rsidRDefault="00D22F7E" w:rsidP="001C12EF">
            <w:pPr>
              <w:widowControl w:val="0"/>
              <w:tabs>
                <w:tab w:val="right" w:leader="dot" w:pos="5138"/>
              </w:tabs>
              <w:bidi w:val="0"/>
              <w:spacing w:before="60" w:after="60"/>
              <w:jc w:val="left"/>
              <w:rPr>
                <w:rFonts w:ascii="Literata" w:hAnsi="Literata"/>
                <w:sz w:val="22"/>
                <w:szCs w:val="22"/>
              </w:rPr>
            </w:pPr>
            <w:hyperlink r:id="rId14" w:history="1">
              <w:r w:rsidR="000E0E2D" w:rsidRPr="000E0E2D">
                <w:rPr>
                  <w:rStyle w:val="Hyperlink"/>
                  <w:rFonts w:ascii="Literata" w:hAnsi="Literata"/>
                  <w:color w:val="auto"/>
                  <w:sz w:val="22"/>
                  <w:szCs w:val="22"/>
                  <w:u w:val="none"/>
                </w:rPr>
                <w:t>www.shabnam.cc</w:t>
              </w:r>
            </w:hyperlink>
          </w:p>
          <w:p w:rsidR="000E0E2D" w:rsidRPr="00470344" w:rsidRDefault="000E0E2D" w:rsidP="001C12EF">
            <w:pPr>
              <w:bidi w:val="0"/>
              <w:spacing w:before="60" w:after="60"/>
              <w:jc w:val="left"/>
              <w:rPr>
                <w:rFonts w:ascii="IRMitra" w:hAnsi="IRMitra" w:cs="IRMitra"/>
                <w:sz w:val="22"/>
                <w:szCs w:val="22"/>
                <w:rtl/>
              </w:rPr>
            </w:pPr>
            <w:r w:rsidRPr="000E0E2D">
              <w:rPr>
                <w:rFonts w:ascii="Literata" w:hAnsi="Literata"/>
                <w:sz w:val="22"/>
                <w:szCs w:val="22"/>
              </w:rPr>
              <w:t>www.sadaislam.com</w:t>
            </w:r>
          </w:p>
        </w:tc>
      </w:tr>
      <w:tr w:rsidR="000E0E2D" w:rsidRPr="00EA1553" w:rsidTr="001C12EF">
        <w:trPr>
          <w:jc w:val="center"/>
        </w:trPr>
        <w:tc>
          <w:tcPr>
            <w:tcW w:w="2295" w:type="pct"/>
            <w:gridSpan w:val="3"/>
          </w:tcPr>
          <w:p w:rsidR="000E0E2D" w:rsidRPr="00EA1553" w:rsidRDefault="000E0E2D" w:rsidP="001C12EF">
            <w:pPr>
              <w:spacing w:before="60" w:after="60"/>
              <w:rPr>
                <w:rFonts w:ascii="IRMitra" w:hAnsi="IRMitra" w:cs="IRMitra"/>
                <w:b/>
                <w:bCs/>
                <w:sz w:val="5"/>
                <w:szCs w:val="5"/>
                <w:rtl/>
              </w:rPr>
            </w:pPr>
          </w:p>
        </w:tc>
        <w:tc>
          <w:tcPr>
            <w:tcW w:w="2705" w:type="pct"/>
            <w:gridSpan w:val="3"/>
          </w:tcPr>
          <w:p w:rsidR="000E0E2D" w:rsidRPr="00EA1553" w:rsidRDefault="000E0E2D" w:rsidP="001C12EF">
            <w:pPr>
              <w:spacing w:before="60" w:after="60"/>
              <w:rPr>
                <w:rFonts w:ascii="IRMitra" w:hAnsi="IRMitra" w:cs="IRMitra"/>
                <w:color w:val="244061" w:themeColor="accent1" w:themeShade="80"/>
                <w:sz w:val="5"/>
                <w:szCs w:val="5"/>
                <w:rtl/>
              </w:rPr>
            </w:pPr>
          </w:p>
        </w:tc>
      </w:tr>
      <w:tr w:rsidR="000E0E2D" w:rsidRPr="00C50D4D" w:rsidTr="001C12EF">
        <w:trPr>
          <w:jc w:val="center"/>
        </w:trPr>
        <w:tc>
          <w:tcPr>
            <w:tcW w:w="5000" w:type="pct"/>
            <w:gridSpan w:val="6"/>
          </w:tcPr>
          <w:p w:rsidR="000E0E2D" w:rsidRPr="00855B06" w:rsidRDefault="000E0E2D" w:rsidP="001C12E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D3A90A4" wp14:editId="3ACBB626">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E0E2D" w:rsidRPr="00C50D4D" w:rsidTr="001C12EF">
        <w:trPr>
          <w:jc w:val="center"/>
        </w:trPr>
        <w:tc>
          <w:tcPr>
            <w:tcW w:w="5000" w:type="pct"/>
            <w:gridSpan w:val="6"/>
            <w:vAlign w:val="center"/>
          </w:tcPr>
          <w:p w:rsidR="000E0E2D" w:rsidRDefault="000E0E2D" w:rsidP="001C12EF">
            <w:pPr>
              <w:spacing w:before="60" w:after="60"/>
              <w:jc w:val="center"/>
              <w:rPr>
                <w:rFonts w:ascii="IRMitra" w:hAnsi="IRMitra" w:cs="IRMitra"/>
                <w:noProof/>
                <w:color w:val="244061" w:themeColor="accent1" w:themeShade="80"/>
                <w:sz w:val="30"/>
                <w:szCs w:val="30"/>
                <w:rtl/>
              </w:rPr>
            </w:pPr>
            <w:r w:rsidRPr="00836610">
              <w:rPr>
                <w:rFonts w:ascii="IRMitra" w:hAnsi="IRMitra" w:cs="IRMitra"/>
                <w:noProof/>
                <w:color w:val="244061" w:themeColor="accent1" w:themeShade="80"/>
                <w:sz w:val="24"/>
                <w:szCs w:val="24"/>
              </w:rPr>
              <w:t>contact@mowahedin.com</w:t>
            </w:r>
          </w:p>
        </w:tc>
      </w:tr>
    </w:tbl>
    <w:p w:rsidR="003117B8" w:rsidRPr="002F7CE9" w:rsidRDefault="003117B8" w:rsidP="000E0E2D">
      <w:pPr>
        <w:pStyle w:val="a8"/>
        <w:ind w:firstLine="0"/>
        <w:rPr>
          <w:rtl/>
        </w:rPr>
      </w:pPr>
    </w:p>
    <w:p w:rsidR="00492040" w:rsidRPr="002F7CE9" w:rsidRDefault="00492040" w:rsidP="002F7CE9">
      <w:pPr>
        <w:pStyle w:val="a8"/>
        <w:rPr>
          <w:rtl/>
        </w:rPr>
      </w:pPr>
    </w:p>
    <w:p w:rsidR="00492040" w:rsidRPr="002F7CE9" w:rsidRDefault="00492040" w:rsidP="002F7CE9">
      <w:pPr>
        <w:pStyle w:val="a8"/>
        <w:rPr>
          <w:rtl/>
        </w:rPr>
      </w:pPr>
    </w:p>
    <w:p w:rsidR="00492040" w:rsidRPr="002F7CE9" w:rsidRDefault="00492040" w:rsidP="002F7CE9">
      <w:pPr>
        <w:pStyle w:val="a8"/>
        <w:rPr>
          <w:rtl/>
        </w:rPr>
      </w:pPr>
    </w:p>
    <w:p w:rsidR="00492040" w:rsidRPr="000E0E2D" w:rsidRDefault="00492040" w:rsidP="002F7CE9">
      <w:pPr>
        <w:pStyle w:val="a8"/>
        <w:rPr>
          <w:sz w:val="2"/>
          <w:szCs w:val="2"/>
          <w:rtl/>
        </w:rPr>
      </w:pPr>
    </w:p>
    <w:p w:rsidR="004E73C7" w:rsidRPr="002F7CE9" w:rsidRDefault="004E73C7" w:rsidP="002F7CE9">
      <w:pPr>
        <w:pStyle w:val="a8"/>
        <w:rPr>
          <w:rFonts w:cs="IRLotus"/>
          <w:rtl/>
          <w:lang w:bidi="ar-SA"/>
        </w:rPr>
        <w:sectPr w:rsidR="004E73C7" w:rsidRP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492040" w:rsidRPr="00D643BE" w:rsidRDefault="00D643BE" w:rsidP="00EF6E96">
      <w:pPr>
        <w:spacing w:line="216" w:lineRule="auto"/>
        <w:jc w:val="center"/>
        <w:rPr>
          <w:rFonts w:ascii="IranNastaliq" w:hAnsi="IranNastaliq" w:cs="IranNastaliq"/>
          <w:sz w:val="30"/>
          <w:szCs w:val="30"/>
          <w:rtl/>
          <w:lang w:bidi="fa-IR"/>
        </w:rPr>
      </w:pPr>
      <w:bookmarkStart w:id="11" w:name="_Toc62138800"/>
      <w:bookmarkStart w:id="12" w:name="_Toc272967535"/>
      <w:r w:rsidRPr="00D643BE">
        <w:rPr>
          <w:rFonts w:ascii="IranNastaliq" w:hAnsi="IranNastaliq" w:cs="IranNastaliq"/>
          <w:sz w:val="30"/>
          <w:szCs w:val="30"/>
          <w:rtl/>
          <w:lang w:bidi="fa-IR"/>
        </w:rPr>
        <w:lastRenderedPageBreak/>
        <w:t>بسم الله الرحمن الرحیم</w:t>
      </w:r>
    </w:p>
    <w:p w:rsidR="00BB0CA3" w:rsidRPr="00711F5E" w:rsidRDefault="005037D1" w:rsidP="00EF6E96">
      <w:pPr>
        <w:pStyle w:val="a1"/>
        <w:spacing w:line="216" w:lineRule="auto"/>
        <w:rPr>
          <w:rtl/>
        </w:rPr>
      </w:pPr>
      <w:bookmarkStart w:id="13" w:name="_Toc275041238"/>
      <w:bookmarkStart w:id="14" w:name="_Toc393644773"/>
      <w:r w:rsidRPr="00711F5E">
        <w:rPr>
          <w:rtl/>
        </w:rPr>
        <w:t>فهرست مطال</w:t>
      </w:r>
      <w:bookmarkEnd w:id="11"/>
      <w:bookmarkEnd w:id="12"/>
      <w:bookmarkEnd w:id="13"/>
      <w:r w:rsidR="00BB0CA3" w:rsidRPr="00711F5E">
        <w:rPr>
          <w:rtl/>
        </w:rPr>
        <w:t>ب</w:t>
      </w:r>
      <w:bookmarkEnd w:id="14"/>
    </w:p>
    <w:p w:rsidR="00711F5E" w:rsidRDefault="00711F5E" w:rsidP="00EF6E96">
      <w:pPr>
        <w:pStyle w:val="TOC1"/>
        <w:tabs>
          <w:tab w:val="right" w:leader="dot" w:pos="7361"/>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3644774" w:history="1">
        <w:r w:rsidRPr="00A710DA">
          <w:rPr>
            <w:rStyle w:val="Hyperlink"/>
            <w:rFonts w:hint="eastAsia"/>
            <w:noProof/>
            <w:rtl/>
          </w:rPr>
          <w:t>مقدمه</w:t>
        </w:r>
        <w:r w:rsidRPr="00A710DA">
          <w:rPr>
            <w:rStyle w:val="Hyperlink"/>
            <w:rFonts w:hint="eastAsia"/>
            <w:noProof/>
          </w:rPr>
          <w:t>‌</w:t>
        </w:r>
        <w:r w:rsidRPr="00A710DA">
          <w:rPr>
            <w:rStyle w:val="Hyperlink"/>
            <w:rFonts w:hint="cs"/>
            <w:noProof/>
            <w:rtl/>
          </w:rPr>
          <w:t>ی</w:t>
        </w:r>
        <w:r w:rsidRPr="00A710DA">
          <w:rPr>
            <w:rStyle w:val="Hyperlink"/>
            <w:noProof/>
            <w:rtl/>
          </w:rPr>
          <w:t xml:space="preserve"> </w:t>
        </w:r>
        <w:r w:rsidRPr="00A710DA">
          <w:rPr>
            <w:rStyle w:val="Hyperlink"/>
            <w:rFonts w:hint="eastAsia"/>
            <w:noProof/>
            <w:rtl/>
          </w:rPr>
          <w:t>کتاب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Toc393644774 \h</w:instrText>
        </w:r>
        <w:r>
          <w:rPr>
            <w:noProof/>
            <w:webHidden/>
            <w:rtl/>
          </w:rPr>
          <w:instrText xml:space="preserve"> </w:instrText>
        </w:r>
        <w:r>
          <w:rPr>
            <w:rStyle w:val="Hyperlink"/>
            <w:noProof/>
            <w:rtl/>
          </w:rPr>
        </w:r>
        <w:r>
          <w:rPr>
            <w:rStyle w:val="Hyperlink"/>
            <w:noProof/>
            <w:rtl/>
          </w:rPr>
          <w:fldChar w:fldCharType="separate"/>
        </w:r>
        <w:r w:rsidR="00E97E4B">
          <w:rPr>
            <w:noProof/>
            <w:webHidden/>
            <w:rtl/>
          </w:rPr>
          <w:t>9</w:t>
        </w:r>
        <w:r>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7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اول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ولا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ثابت</w:t>
        </w:r>
        <w:r w:rsidR="00711F5E" w:rsidRPr="00A710DA">
          <w:rPr>
            <w:rStyle w:val="Hyperlink"/>
            <w:noProof/>
            <w:rtl/>
          </w:rPr>
          <w:t xml:space="preserve"> </w:t>
        </w:r>
        <w:r w:rsidR="00711F5E" w:rsidRPr="00A710DA">
          <w:rPr>
            <w:rStyle w:val="Hyperlink"/>
            <w:rFonts w:hint="eastAsia"/>
            <w:noProof/>
            <w:rtl/>
          </w:rPr>
          <w:t>شده</w:t>
        </w:r>
        <w:r w:rsidR="00711F5E" w:rsidRPr="00A710DA">
          <w:rPr>
            <w:rStyle w:val="Hyperlink"/>
            <w:noProof/>
            <w:rtl/>
          </w:rPr>
          <w:t xml:space="preserve"> </w:t>
        </w:r>
        <w:r w:rsidR="00711F5E" w:rsidRPr="00A710DA">
          <w:rPr>
            <w:rStyle w:val="Hyperlink"/>
            <w:rFonts w:hint="eastAsia"/>
            <w:noProof/>
            <w:rtl/>
          </w:rPr>
          <w:t>همان</w:t>
        </w:r>
        <w:r w:rsidR="00711F5E" w:rsidRPr="00A710DA">
          <w:rPr>
            <w:rStyle w:val="Hyperlink"/>
            <w:noProof/>
            <w:rtl/>
          </w:rPr>
          <w:t xml:space="preserve"> </w:t>
        </w:r>
        <w:r w:rsidR="00711F5E" w:rsidRPr="00A710DA">
          <w:rPr>
            <w:rStyle w:val="Hyperlink"/>
            <w:rFonts w:hint="eastAsia"/>
            <w:noProof/>
            <w:rtl/>
          </w:rPr>
          <w:t>گونه</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خداوند</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خود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رسول‏خود</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آن</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ثابت</w:t>
        </w:r>
        <w:r w:rsidR="00711F5E" w:rsidRPr="00A710DA">
          <w:rPr>
            <w:rStyle w:val="Hyperlink"/>
            <w:noProof/>
            <w:rtl/>
          </w:rPr>
          <w:t xml:space="preserve"> </w:t>
        </w:r>
        <w:r w:rsidR="00711F5E" w:rsidRPr="00A710DA">
          <w:rPr>
            <w:rStyle w:val="Hyperlink"/>
            <w:rFonts w:hint="eastAsia"/>
            <w:noProof/>
            <w:rtl/>
          </w:rPr>
          <w:t>کرده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Toc393644775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24</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76" w:history="1">
        <w:r w:rsidR="00711F5E" w:rsidRPr="00A710DA">
          <w:rPr>
            <w:rStyle w:val="Hyperlink"/>
            <w:rFonts w:hint="eastAsia"/>
            <w:noProof/>
            <w:rtl/>
          </w:rPr>
          <w:t>اول</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Toc393644776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77" w:history="1">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دوم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آ</w:t>
        </w:r>
        <w:r w:rsidR="00711F5E" w:rsidRPr="00A710DA">
          <w:rPr>
            <w:rStyle w:val="Hyperlink"/>
            <w:rFonts w:hint="cs"/>
            <w:noProof/>
            <w:rtl/>
          </w:rPr>
          <w:t>ی</w:t>
        </w:r>
        <w:r w:rsidR="00711F5E" w:rsidRPr="00A710DA">
          <w:rPr>
            <w:rStyle w:val="Hyperlink"/>
            <w:rFonts w:hint="eastAsia"/>
            <w:noProof/>
            <w:rtl/>
          </w:rPr>
          <w:t>ه</w:t>
        </w:r>
        <w:r w:rsidR="00711F5E" w:rsidRPr="00A710DA">
          <w:rPr>
            <w:rStyle w:val="Hyperlink"/>
            <w:noProof/>
            <w:rtl/>
          </w:rPr>
          <w:t xml:space="preserve"> </w:t>
        </w:r>
        <w:r w:rsidR="00711F5E" w:rsidRPr="00A710DA">
          <w:rPr>
            <w:rStyle w:val="Hyperlink"/>
            <w:rFonts w:hint="eastAsia"/>
            <w:noProof/>
            <w:rtl/>
          </w:rPr>
          <w:t>مذکور</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جهت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تواند</w:t>
        </w:r>
        <w:r w:rsidR="00711F5E" w:rsidRPr="00A710DA">
          <w:rPr>
            <w:rStyle w:val="Hyperlink"/>
            <w:noProof/>
            <w:rtl/>
          </w:rPr>
          <w:t xml:space="preserve"> </w:t>
        </w:r>
        <w:r w:rsidR="00711F5E" w:rsidRPr="00A710DA">
          <w:rPr>
            <w:rStyle w:val="Hyperlink"/>
            <w:rFonts w:hint="eastAsia"/>
            <w:noProof/>
            <w:rtl/>
          </w:rPr>
          <w:t>حق</w:t>
        </w:r>
        <w:r w:rsidR="00711F5E" w:rsidRPr="00A710DA">
          <w:rPr>
            <w:rStyle w:val="Hyperlink"/>
            <w:noProof/>
            <w:rtl/>
          </w:rPr>
          <w:t xml:space="preserve"> </w:t>
        </w:r>
        <w:r w:rsidR="00711F5E" w:rsidRPr="00A710DA">
          <w:rPr>
            <w:rStyle w:val="Hyperlink"/>
            <w:rFonts w:hint="eastAsia"/>
            <w:noProof/>
            <w:rtl/>
          </w:rPr>
          <w:t>باشد</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Toc393644777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29</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78" w:history="1">
        <w:r w:rsidR="00711F5E" w:rsidRPr="00711F5E">
          <w:rPr>
            <w:rStyle w:val="Hyperlink"/>
            <w:rFonts w:hint="eastAsia"/>
            <w:noProof/>
            <w:spacing w:val="-4"/>
            <w:rtl/>
          </w:rPr>
          <w:t>فصل</w:t>
        </w:r>
        <w:r w:rsidR="00711F5E" w:rsidRPr="00711F5E">
          <w:rPr>
            <w:rStyle w:val="Hyperlink"/>
            <w:noProof/>
            <w:spacing w:val="-4"/>
            <w:rtl/>
          </w:rPr>
          <w:t xml:space="preserve"> </w:t>
        </w:r>
        <w:r w:rsidR="00711F5E" w:rsidRPr="00711F5E">
          <w:rPr>
            <w:rStyle w:val="Hyperlink"/>
            <w:rFonts w:hint="eastAsia"/>
            <w:noProof/>
            <w:spacing w:val="-4"/>
            <w:rtl/>
          </w:rPr>
          <w:t>دوم</w:t>
        </w:r>
        <w:r w:rsidR="00711F5E" w:rsidRPr="00711F5E">
          <w:rPr>
            <w:rStyle w:val="Hyperlink"/>
            <w:noProof/>
            <w:spacing w:val="-4"/>
            <w:rtl/>
          </w:rPr>
          <w:t xml:space="preserve">: </w:t>
        </w:r>
        <w:r w:rsidR="00711F5E" w:rsidRPr="00711F5E">
          <w:rPr>
            <w:rStyle w:val="Hyperlink"/>
            <w:rFonts w:hint="eastAsia"/>
            <w:noProof/>
            <w:spacing w:val="-4"/>
            <w:rtl/>
          </w:rPr>
          <w:t>پاسخ</w:t>
        </w:r>
        <w:r w:rsidR="00711F5E" w:rsidRPr="00711F5E">
          <w:rPr>
            <w:rStyle w:val="Hyperlink"/>
            <w:noProof/>
            <w:spacing w:val="-4"/>
            <w:rtl/>
          </w:rPr>
          <w:t xml:space="preserve"> </w:t>
        </w:r>
        <w:r w:rsidR="00711F5E" w:rsidRPr="00711F5E">
          <w:rPr>
            <w:rStyle w:val="Hyperlink"/>
            <w:rFonts w:hint="eastAsia"/>
            <w:noProof/>
            <w:spacing w:val="-4"/>
            <w:rtl/>
          </w:rPr>
          <w:t>به</w:t>
        </w:r>
        <w:r w:rsidR="00711F5E" w:rsidRPr="00711F5E">
          <w:rPr>
            <w:rStyle w:val="Hyperlink"/>
            <w:noProof/>
            <w:spacing w:val="-4"/>
            <w:rtl/>
          </w:rPr>
          <w:t xml:space="preserve"> </w:t>
        </w:r>
        <w:r w:rsidR="00711F5E" w:rsidRPr="00711F5E">
          <w:rPr>
            <w:rStyle w:val="Hyperlink"/>
            <w:rFonts w:hint="eastAsia"/>
            <w:noProof/>
            <w:spacing w:val="-4"/>
            <w:rtl/>
          </w:rPr>
          <w:t>کس</w:t>
        </w:r>
        <w:r w:rsidR="00711F5E" w:rsidRPr="00711F5E">
          <w:rPr>
            <w:rStyle w:val="Hyperlink"/>
            <w:rFonts w:hint="cs"/>
            <w:noProof/>
            <w:spacing w:val="-4"/>
            <w:rtl/>
          </w:rPr>
          <w:t>ی</w:t>
        </w:r>
        <w:r w:rsidR="00711F5E" w:rsidRPr="00711F5E">
          <w:rPr>
            <w:rStyle w:val="Hyperlink"/>
            <w:noProof/>
            <w:spacing w:val="-4"/>
            <w:rtl/>
          </w:rPr>
          <w:t xml:space="preserve"> </w:t>
        </w:r>
        <w:r w:rsidR="00711F5E" w:rsidRPr="00711F5E">
          <w:rPr>
            <w:rStyle w:val="Hyperlink"/>
            <w:rFonts w:hint="eastAsia"/>
            <w:noProof/>
            <w:spacing w:val="-4"/>
            <w:rtl/>
          </w:rPr>
          <w:t>که</w:t>
        </w:r>
        <w:r w:rsidR="00711F5E" w:rsidRPr="00711F5E">
          <w:rPr>
            <w:rStyle w:val="Hyperlink"/>
            <w:noProof/>
            <w:spacing w:val="-4"/>
            <w:rtl/>
          </w:rPr>
          <w:t xml:space="preserve"> </w:t>
        </w:r>
        <w:r w:rsidR="00711F5E" w:rsidRPr="00711F5E">
          <w:rPr>
            <w:rStyle w:val="Hyperlink"/>
            <w:rFonts w:hint="eastAsia"/>
            <w:noProof/>
            <w:spacing w:val="-4"/>
            <w:rtl/>
          </w:rPr>
          <w:t>مدع</w:t>
        </w:r>
        <w:r w:rsidR="00711F5E" w:rsidRPr="00711F5E">
          <w:rPr>
            <w:rStyle w:val="Hyperlink"/>
            <w:rFonts w:hint="cs"/>
            <w:noProof/>
            <w:spacing w:val="-4"/>
            <w:rtl/>
          </w:rPr>
          <w:t>ی</w:t>
        </w:r>
        <w:r w:rsidR="00711F5E" w:rsidRPr="00711F5E">
          <w:rPr>
            <w:rStyle w:val="Hyperlink"/>
            <w:noProof/>
            <w:spacing w:val="-4"/>
            <w:rtl/>
          </w:rPr>
          <w:t xml:space="preserve"> </w:t>
        </w:r>
        <w:r w:rsidR="00711F5E" w:rsidRPr="00711F5E">
          <w:rPr>
            <w:rStyle w:val="Hyperlink"/>
            <w:rFonts w:hint="eastAsia"/>
            <w:noProof/>
            <w:spacing w:val="-4"/>
            <w:rtl/>
          </w:rPr>
          <w:t>است</w:t>
        </w:r>
        <w:r w:rsidR="00711F5E" w:rsidRPr="00711F5E">
          <w:rPr>
            <w:rStyle w:val="Hyperlink"/>
            <w:noProof/>
            <w:spacing w:val="-4"/>
            <w:rtl/>
          </w:rPr>
          <w:t xml:space="preserve"> </w:t>
        </w:r>
        <w:r w:rsidR="00711F5E" w:rsidRPr="00711F5E">
          <w:rPr>
            <w:rStyle w:val="Hyperlink"/>
            <w:rFonts w:hint="eastAsia"/>
            <w:noProof/>
            <w:spacing w:val="-4"/>
            <w:rtl/>
          </w:rPr>
          <w:t>قرآن</w:t>
        </w:r>
        <w:r w:rsidR="00711F5E" w:rsidRPr="00711F5E">
          <w:rPr>
            <w:rStyle w:val="Hyperlink"/>
            <w:noProof/>
            <w:spacing w:val="-4"/>
            <w:rtl/>
          </w:rPr>
          <w:t xml:space="preserve"> </w:t>
        </w:r>
        <w:r w:rsidR="00711F5E" w:rsidRPr="00711F5E">
          <w:rPr>
            <w:rStyle w:val="Hyperlink"/>
            <w:rFonts w:hint="eastAsia"/>
            <w:noProof/>
            <w:spacing w:val="-4"/>
            <w:rtl/>
          </w:rPr>
          <w:t>دلالت</w:t>
        </w:r>
        <w:r w:rsidR="00711F5E" w:rsidRPr="00711F5E">
          <w:rPr>
            <w:rStyle w:val="Hyperlink"/>
            <w:noProof/>
            <w:spacing w:val="-4"/>
            <w:rtl/>
          </w:rPr>
          <w:t xml:space="preserve"> </w:t>
        </w:r>
        <w:r w:rsidR="00711F5E" w:rsidRPr="00711F5E">
          <w:rPr>
            <w:rStyle w:val="Hyperlink"/>
            <w:rFonts w:hint="eastAsia"/>
            <w:noProof/>
            <w:spacing w:val="-4"/>
            <w:rtl/>
          </w:rPr>
          <w:t>بر</w:t>
        </w:r>
        <w:r w:rsidR="00711F5E" w:rsidRPr="00711F5E">
          <w:rPr>
            <w:rStyle w:val="Hyperlink"/>
            <w:noProof/>
            <w:spacing w:val="-4"/>
            <w:rtl/>
          </w:rPr>
          <w:t xml:space="preserve"> </w:t>
        </w:r>
        <w:r w:rsidR="00711F5E" w:rsidRPr="00711F5E">
          <w:rPr>
            <w:rStyle w:val="Hyperlink"/>
            <w:rFonts w:hint="eastAsia"/>
            <w:noProof/>
            <w:spacing w:val="-4"/>
            <w:rtl/>
          </w:rPr>
          <w:t>ا</w:t>
        </w:r>
        <w:r w:rsidR="00711F5E" w:rsidRPr="00711F5E">
          <w:rPr>
            <w:rStyle w:val="Hyperlink"/>
            <w:rFonts w:hint="cs"/>
            <w:noProof/>
            <w:spacing w:val="-4"/>
            <w:rtl/>
          </w:rPr>
          <w:t>ی</w:t>
        </w:r>
        <w:r w:rsidR="00711F5E" w:rsidRPr="00711F5E">
          <w:rPr>
            <w:rStyle w:val="Hyperlink"/>
            <w:rFonts w:hint="eastAsia"/>
            <w:noProof/>
            <w:spacing w:val="-4"/>
            <w:rtl/>
          </w:rPr>
          <w:t>ن</w:t>
        </w:r>
        <w:r w:rsidR="00711F5E" w:rsidRPr="00711F5E">
          <w:rPr>
            <w:rStyle w:val="Hyperlink"/>
            <w:noProof/>
            <w:spacing w:val="-4"/>
            <w:rtl/>
          </w:rPr>
          <w:t xml:space="preserve"> </w:t>
        </w:r>
        <w:r w:rsidR="00711F5E" w:rsidRPr="00711F5E">
          <w:rPr>
            <w:rStyle w:val="Hyperlink"/>
            <w:rFonts w:hint="eastAsia"/>
            <w:noProof/>
            <w:spacing w:val="-4"/>
            <w:rtl/>
          </w:rPr>
          <w:t>دارد</w:t>
        </w:r>
        <w:r w:rsidR="00711F5E" w:rsidRPr="00711F5E">
          <w:rPr>
            <w:rStyle w:val="Hyperlink"/>
            <w:noProof/>
            <w:spacing w:val="-4"/>
            <w:rtl/>
          </w:rPr>
          <w:t xml:space="preserve"> </w:t>
        </w:r>
        <w:r w:rsidR="00711F5E" w:rsidRPr="00711F5E">
          <w:rPr>
            <w:rStyle w:val="Hyperlink"/>
            <w:rFonts w:hint="eastAsia"/>
            <w:noProof/>
            <w:spacing w:val="-4"/>
            <w:rtl/>
          </w:rPr>
          <w:t>که</w:t>
        </w:r>
        <w:r w:rsidR="00711F5E" w:rsidRPr="00711F5E">
          <w:rPr>
            <w:rStyle w:val="Hyperlink"/>
            <w:noProof/>
            <w:spacing w:val="-4"/>
            <w:rtl/>
          </w:rPr>
          <w:t xml:space="preserve"> </w:t>
        </w:r>
        <w:r w:rsidR="00711F5E" w:rsidRPr="00711F5E">
          <w:rPr>
            <w:rStyle w:val="Hyperlink"/>
            <w:rFonts w:hint="eastAsia"/>
            <w:noProof/>
            <w:spacing w:val="-4"/>
            <w:rtl/>
          </w:rPr>
          <w:t>پ</w:t>
        </w:r>
        <w:r w:rsidR="00711F5E" w:rsidRPr="00711F5E">
          <w:rPr>
            <w:rStyle w:val="Hyperlink"/>
            <w:rFonts w:hint="cs"/>
            <w:noProof/>
            <w:spacing w:val="-4"/>
            <w:rtl/>
          </w:rPr>
          <w:t>ی</w:t>
        </w:r>
        <w:r w:rsidR="00711F5E" w:rsidRPr="00711F5E">
          <w:rPr>
            <w:rStyle w:val="Hyperlink"/>
            <w:rFonts w:hint="eastAsia"/>
            <w:noProof/>
            <w:spacing w:val="-4"/>
            <w:rtl/>
          </w:rPr>
          <w:t>امبر</w:t>
        </w:r>
        <w:r w:rsidR="00711F5E" w:rsidRPr="00711F5E">
          <w:rPr>
            <w:rStyle w:val="Hyperlink"/>
            <w:noProof/>
            <w:spacing w:val="-4"/>
            <w:rtl/>
          </w:rPr>
          <w:t xml:space="preserve"> </w:t>
        </w:r>
        <w:r w:rsidR="00711F5E" w:rsidRPr="00711F5E">
          <w:rPr>
            <w:rStyle w:val="Hyperlink"/>
            <w:rFonts w:hint="cs"/>
            <w:bCs w:val="0"/>
            <w:noProof/>
            <w:spacing w:val="-4"/>
            <w:rtl/>
          </w:rPr>
          <w:sym w:font="AGA Arabesque" w:char="F072"/>
        </w:r>
        <w:r w:rsidR="00711F5E" w:rsidRPr="00711F5E">
          <w:rPr>
            <w:rStyle w:val="Hyperlink"/>
            <w:noProof/>
            <w:spacing w:val="-4"/>
            <w:rtl/>
          </w:rPr>
          <w:t xml:space="preserve"> </w:t>
        </w:r>
        <w:r w:rsidR="00711F5E" w:rsidRPr="00A710DA">
          <w:rPr>
            <w:rStyle w:val="Hyperlink"/>
            <w:rFonts w:hint="eastAsia"/>
            <w:noProof/>
            <w:rtl/>
          </w:rPr>
          <w:t>مأمور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تبل</w:t>
        </w:r>
        <w:r w:rsidR="00711F5E" w:rsidRPr="00A710DA">
          <w:rPr>
            <w:rStyle w:val="Hyperlink"/>
            <w:rFonts w:hint="cs"/>
            <w:noProof/>
            <w:rtl/>
          </w:rPr>
          <w:t>ی</w:t>
        </w:r>
        <w:r w:rsidR="00711F5E" w:rsidRPr="00A710DA">
          <w:rPr>
            <w:rStyle w:val="Hyperlink"/>
            <w:rFonts w:hint="eastAsia"/>
            <w:noProof/>
            <w:rtl/>
          </w:rPr>
          <w:t>غ</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بوده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Toc393644778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53</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79"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جهت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مسائل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Toc393644779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55</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8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سوم</w:t>
        </w:r>
        <w:r w:rsidR="00711F5E" w:rsidRPr="00A710DA">
          <w:rPr>
            <w:rStyle w:val="Hyperlink"/>
            <w:noProof/>
            <w:rtl/>
          </w:rPr>
          <w:t xml:space="preserve"> </w:t>
        </w:r>
        <w:r w:rsidR="00711F5E" w:rsidRPr="00A710DA">
          <w:rPr>
            <w:rStyle w:val="Hyperlink"/>
            <w:rFonts w:hint="eastAsia"/>
            <w:noProof/>
            <w:rtl/>
          </w:rPr>
          <w:t>ترد</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خبر</w:t>
        </w:r>
        <w:r w:rsidR="00711F5E" w:rsidRPr="00A710DA">
          <w:rPr>
            <w:rStyle w:val="Hyperlink"/>
            <w:noProof/>
            <w:rtl/>
          </w:rPr>
          <w:t xml:space="preserve"> </w:t>
        </w:r>
        <w:r w:rsidR="00711F5E" w:rsidRPr="00A710DA">
          <w:rPr>
            <w:rStyle w:val="Hyperlink"/>
            <w:rFonts w:hint="eastAsia"/>
            <w:noProof/>
            <w:rtl/>
          </w:rPr>
          <w:t>دادن</w:t>
        </w:r>
        <w:r w:rsidR="00711F5E" w:rsidRPr="00A710DA">
          <w:rPr>
            <w:rStyle w:val="Hyperlink"/>
            <w:noProof/>
            <w:rtl/>
          </w:rPr>
          <w:t xml:space="preserve"> </w:t>
        </w:r>
        <w:r w:rsidR="00711F5E" w:rsidRPr="00A710DA">
          <w:rPr>
            <w:rStyle w:val="Hyperlink"/>
            <w:rFonts w:hint="eastAsia"/>
            <w:noProof/>
            <w:rtl/>
          </w:rPr>
          <w:t>خداوند</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تکم</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اتمام</w:t>
        </w:r>
        <w:r w:rsidR="00711F5E" w:rsidRPr="00A710DA">
          <w:rPr>
            <w:rStyle w:val="Hyperlink"/>
            <w:noProof/>
            <w:rtl/>
          </w:rPr>
          <w:t xml:space="preserve"> </w:t>
        </w:r>
        <w:r w:rsidR="00711F5E" w:rsidRPr="00A710DA">
          <w:rPr>
            <w:rStyle w:val="Hyperlink"/>
            <w:rFonts w:hint="eastAsia"/>
            <w:noProof/>
            <w:rtl/>
          </w:rPr>
          <w:t>نعمت،</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دلالت</w:t>
        </w:r>
        <w:r w:rsidR="00711F5E" w:rsidRPr="00A710DA">
          <w:rPr>
            <w:rStyle w:val="Hyperlink"/>
            <w:noProof/>
            <w:rtl/>
          </w:rPr>
          <w:t xml:space="preserve"> </w:t>
        </w:r>
        <w:r w:rsidR="00711F5E" w:rsidRPr="00A710DA">
          <w:rPr>
            <w:rStyle w:val="Hyperlink"/>
            <w:rFonts w:hint="eastAsia"/>
            <w:noProof/>
            <w:rtl/>
          </w:rPr>
          <w:t>دارد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71</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81"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72</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8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چهارم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حد</w:t>
        </w:r>
        <w:r w:rsidR="00711F5E" w:rsidRPr="00A710DA">
          <w:rPr>
            <w:rStyle w:val="Hyperlink"/>
            <w:rFonts w:hint="cs"/>
            <w:noProof/>
            <w:rtl/>
          </w:rPr>
          <w:t>ی</w:t>
        </w:r>
        <w:r w:rsidR="00711F5E" w:rsidRPr="00A710DA">
          <w:rPr>
            <w:rStyle w:val="Hyperlink"/>
            <w:rFonts w:hint="eastAsia"/>
            <w:noProof/>
            <w:rtl/>
          </w:rPr>
          <w:t>ث</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ابن</w:t>
        </w:r>
        <w:r w:rsidR="00711F5E" w:rsidRPr="00A710DA">
          <w:rPr>
            <w:rStyle w:val="Hyperlink"/>
            <w:noProof/>
            <w:rtl/>
          </w:rPr>
          <w:t xml:space="preserve"> </w:t>
        </w:r>
        <w:r w:rsidR="00711F5E" w:rsidRPr="00A710DA">
          <w:rPr>
            <w:rStyle w:val="Hyperlink"/>
            <w:rFonts w:hint="eastAsia"/>
            <w:noProof/>
            <w:rtl/>
          </w:rPr>
          <w:t>عباس</w:t>
        </w:r>
        <w:r w:rsidR="00711F5E" w:rsidRPr="00A710DA">
          <w:rPr>
            <w:rStyle w:val="Hyperlink"/>
            <w:noProof/>
            <w:rtl/>
          </w:rPr>
          <w:t xml:space="preserve"> </w:t>
        </w:r>
        <w:r w:rsidR="00711F5E" w:rsidRPr="00A710DA">
          <w:rPr>
            <w:rStyle w:val="Hyperlink"/>
            <w:rFonts w:hint="eastAsia"/>
            <w:noProof/>
            <w:rtl/>
          </w:rPr>
          <w:t>مبن</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سقوط</w:t>
        </w:r>
        <w:r w:rsidR="00711F5E" w:rsidRPr="00A710DA">
          <w:rPr>
            <w:rStyle w:val="Hyperlink"/>
            <w:noProof/>
            <w:rtl/>
          </w:rPr>
          <w:t xml:space="preserve"> </w:t>
        </w:r>
        <w:r w:rsidR="00711F5E" w:rsidRPr="00A710DA">
          <w:rPr>
            <w:rStyle w:val="Hyperlink"/>
            <w:rFonts w:hint="eastAsia"/>
            <w:noProof/>
            <w:rtl/>
          </w:rPr>
          <w:t>ستاره‌ا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منزل</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79</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83"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79</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8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پنجم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پاک</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معصوم</w:t>
        </w:r>
        <w:r w:rsidR="00711F5E" w:rsidRPr="00A710DA">
          <w:rPr>
            <w:rStyle w:val="Hyperlink"/>
            <w:noProof/>
            <w:rtl/>
          </w:rPr>
          <w:t xml:space="preserve"> </w:t>
        </w:r>
        <w:r w:rsidR="00711F5E" w:rsidRPr="00A710DA">
          <w:rPr>
            <w:rStyle w:val="Hyperlink"/>
            <w:rFonts w:hint="eastAsia"/>
            <w:noProof/>
            <w:rtl/>
          </w:rPr>
          <w:t>بودن،</w:t>
        </w:r>
        <w:r w:rsidR="00711F5E" w:rsidRPr="00A710DA">
          <w:rPr>
            <w:rStyle w:val="Hyperlink"/>
            <w:noProof/>
            <w:rtl/>
          </w:rPr>
          <w:t xml:space="preserve"> </w:t>
        </w:r>
        <w:r w:rsidR="00711F5E" w:rsidRPr="00A710DA">
          <w:rPr>
            <w:rStyle w:val="Hyperlink"/>
            <w:rFonts w:hint="eastAsia"/>
            <w:noProof/>
            <w:rtl/>
          </w:rPr>
          <w:t>امام</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89</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85"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103</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8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ششم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ادعاي</w:t>
        </w:r>
        <w:r w:rsidR="00711F5E" w:rsidRPr="00A710DA">
          <w:rPr>
            <w:rStyle w:val="Hyperlink"/>
            <w:noProof/>
            <w:rtl/>
          </w:rPr>
          <w:t xml:space="preserve"> </w:t>
        </w:r>
        <w:r w:rsidR="00711F5E" w:rsidRPr="00A710DA">
          <w:rPr>
            <w:rStyle w:val="Hyperlink"/>
            <w:rFonts w:hint="eastAsia"/>
            <w:noProof/>
            <w:rtl/>
          </w:rPr>
          <w:t>كسي</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مي‌گويد</w:t>
        </w:r>
        <w:r w:rsidR="00711F5E" w:rsidRPr="00A710DA">
          <w:rPr>
            <w:rStyle w:val="Hyperlink"/>
            <w:noProof/>
            <w:rtl/>
          </w:rPr>
          <w:t xml:space="preserve">: </w:t>
        </w:r>
        <w:r w:rsidR="00711F5E" w:rsidRPr="00A710DA">
          <w:rPr>
            <w:rStyle w:val="Hyperlink"/>
            <w:rFonts w:hint="eastAsia"/>
            <w:noProof/>
            <w:rtl/>
          </w:rPr>
          <w:t>بيت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زمره‌</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بيوت</w:t>
        </w:r>
        <w:r w:rsidR="00711F5E" w:rsidRPr="00A710DA">
          <w:rPr>
            <w:rStyle w:val="Hyperlink"/>
            <w:noProof/>
            <w:rtl/>
          </w:rPr>
          <w:t xml:space="preserve"> </w:t>
        </w:r>
        <w:r w:rsidR="00711F5E" w:rsidRPr="00A710DA">
          <w:rPr>
            <w:rStyle w:val="Hyperlink"/>
            <w:rFonts w:hint="eastAsia"/>
            <w:noProof/>
            <w:rtl/>
          </w:rPr>
          <w:t>انبياء</w:t>
        </w:r>
        <w:r w:rsidR="00711F5E" w:rsidRPr="00A710DA">
          <w:rPr>
            <w:rStyle w:val="Hyperlink"/>
            <w:noProof/>
            <w:rtl/>
          </w:rPr>
          <w:t xml:space="preserve"> </w:t>
        </w:r>
        <w:r w:rsidR="00711F5E" w:rsidRPr="00A710DA">
          <w:rPr>
            <w:rStyle w:val="Hyperlink"/>
            <w:rFonts w:hint="eastAsia"/>
            <w:noProof/>
            <w:rtl/>
          </w:rPr>
          <w:t>محسوب</w:t>
        </w:r>
        <w:r w:rsidR="00711F5E" w:rsidRPr="00A710DA">
          <w:rPr>
            <w:rStyle w:val="Hyperlink"/>
            <w:noProof/>
            <w:rtl/>
          </w:rPr>
          <w:t xml:space="preserve"> </w:t>
        </w:r>
        <w:r w:rsidR="00711F5E" w:rsidRPr="00A710DA">
          <w:rPr>
            <w:rStyle w:val="Hyperlink"/>
            <w:rFonts w:hint="eastAsia"/>
            <w:noProof/>
            <w:rtl/>
          </w:rPr>
          <w:t>مي‌شود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107</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87"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جهت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108</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8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هفتم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مختص</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خداوند</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خاطر</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دوست</w:t>
        </w:r>
        <w:r w:rsidR="00711F5E" w:rsidRPr="00A710DA">
          <w:rPr>
            <w:rStyle w:val="Hyperlink"/>
            <w:noProof/>
            <w:rtl/>
          </w:rPr>
          <w:t xml:space="preserve"> </w:t>
        </w:r>
        <w:r w:rsidR="00711F5E" w:rsidRPr="00A710DA">
          <w:rPr>
            <w:rStyle w:val="Hyperlink"/>
            <w:rFonts w:hint="eastAsia"/>
            <w:noProof/>
            <w:rtl/>
          </w:rPr>
          <w:t>داشتن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همگان</w:t>
        </w:r>
        <w:r w:rsidR="00711F5E" w:rsidRPr="00A710DA">
          <w:rPr>
            <w:rStyle w:val="Hyperlink"/>
            <w:noProof/>
            <w:rtl/>
          </w:rPr>
          <w:t xml:space="preserve"> </w:t>
        </w:r>
        <w:r w:rsidR="00711F5E" w:rsidRPr="00A710DA">
          <w:rPr>
            <w:rStyle w:val="Hyperlink"/>
            <w:rFonts w:hint="eastAsia"/>
            <w:noProof/>
            <w:rtl/>
          </w:rPr>
          <w:t>واجب</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برتر</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گران</w:t>
        </w:r>
        <w:r w:rsidR="00711F5E" w:rsidRPr="00A710DA">
          <w:rPr>
            <w:rStyle w:val="Hyperlink"/>
            <w:noProof/>
            <w:rtl/>
          </w:rPr>
          <w:t xml:space="preserve"> </w:t>
        </w:r>
        <w:r w:rsidR="00711F5E" w:rsidRPr="00A710DA">
          <w:rPr>
            <w:rStyle w:val="Hyperlink"/>
            <w:rFonts w:hint="eastAsia"/>
            <w:noProof/>
            <w:rtl/>
          </w:rPr>
          <w:t>قرار</w:t>
        </w:r>
        <w:r w:rsidR="00711F5E" w:rsidRPr="00A710DA">
          <w:rPr>
            <w:rStyle w:val="Hyperlink"/>
            <w:noProof/>
            <w:rtl/>
          </w:rPr>
          <w:t xml:space="preserve"> </w:t>
        </w:r>
        <w:r w:rsidR="00711F5E" w:rsidRPr="00A710DA">
          <w:rPr>
            <w:rStyle w:val="Hyperlink"/>
            <w:rFonts w:hint="eastAsia"/>
            <w:noProof/>
            <w:rtl/>
          </w:rPr>
          <w:t>داده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113</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89"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ناح</w:t>
        </w:r>
        <w:r w:rsidR="00711F5E" w:rsidRPr="00A710DA">
          <w:rPr>
            <w:rStyle w:val="Hyperlink"/>
            <w:rFonts w:hint="cs"/>
            <w:noProof/>
            <w:rtl/>
          </w:rPr>
          <w:t>ی</w:t>
        </w:r>
        <w:r w:rsidR="00711F5E" w:rsidRPr="00A710DA">
          <w:rPr>
            <w:rStyle w:val="Hyperlink"/>
            <w:rFonts w:hint="eastAsia"/>
            <w:noProof/>
            <w:rtl/>
          </w:rPr>
          <w:t>ه</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Toc393644789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113</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90"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124</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91"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هشتم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ان</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w:t>
        </w:r>
        <w:r w:rsidR="00711F5E" w:rsidRPr="00A710DA">
          <w:rPr>
            <w:rStyle w:val="Hyperlink"/>
            <w:noProof/>
            <w:rtl/>
          </w:rPr>
          <w:t xml:space="preserve"> </w:t>
        </w:r>
        <w:r w:rsidR="00711F5E" w:rsidRPr="00A710DA">
          <w:rPr>
            <w:rStyle w:val="Hyperlink"/>
            <w:rFonts w:hint="eastAsia"/>
            <w:noProof/>
            <w:rtl/>
          </w:rPr>
          <w:t>صحابه</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فداکار</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خودگذشتگ</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منحصر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فرد</w:t>
        </w:r>
        <w:r w:rsidR="00711F5E" w:rsidRPr="00A710DA">
          <w:rPr>
            <w:rStyle w:val="Hyperlink"/>
            <w:noProof/>
            <w:rtl/>
          </w:rPr>
          <w:t xml:space="preserve"> </w:t>
        </w:r>
        <w:r w:rsidR="00711F5E" w:rsidRPr="00A710DA">
          <w:rPr>
            <w:rStyle w:val="Hyperlink"/>
            <w:rFonts w:hint="eastAsia"/>
            <w:noProof/>
            <w:rtl/>
          </w:rPr>
          <w:t>بود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w:t>
        </w:r>
        <w:r w:rsidR="00711F5E" w:rsidRPr="00A710DA">
          <w:rPr>
            <w:rStyle w:val="Hyperlink"/>
            <w:rFonts w:hint="cs"/>
            <w:noProof/>
            <w:rtl/>
          </w:rPr>
          <w:t>ی</w:t>
        </w:r>
        <w:r w:rsidR="00711F5E" w:rsidRPr="00A710DA">
          <w:rPr>
            <w:rStyle w:val="Hyperlink"/>
            <w:rFonts w:hint="eastAsia"/>
            <w:noProof/>
            <w:rtl/>
          </w:rPr>
          <w:t>چ</w:t>
        </w:r>
        <w:r w:rsidR="00711F5E" w:rsidRPr="00A710DA">
          <w:rPr>
            <w:rStyle w:val="Hyperlink"/>
            <w:noProof/>
            <w:rtl/>
          </w:rPr>
          <w:t xml:space="preserve"> </w:t>
        </w:r>
        <w:r w:rsidR="00711F5E" w:rsidRPr="00A710DA">
          <w:rPr>
            <w:rStyle w:val="Hyperlink"/>
            <w:rFonts w:hint="eastAsia"/>
            <w:noProof/>
            <w:rtl/>
          </w:rPr>
          <w:t>کدام</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گران</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rFonts w:hint="eastAsia"/>
            <w:noProof/>
            <w:rtl/>
          </w:rPr>
          <w:t>ژگ</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نداشتند</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127</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92"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128</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93"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نهم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مساو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ز</w:t>
        </w:r>
        <w:r w:rsidR="00711F5E" w:rsidRPr="00A710DA">
          <w:rPr>
            <w:rStyle w:val="Hyperlink"/>
            <w:rFonts w:hint="cs"/>
            <w:noProof/>
            <w:rtl/>
          </w:rPr>
          <w:t>ی</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مباهله</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مس</w:t>
        </w:r>
        <w:r w:rsidR="00711F5E" w:rsidRPr="00A710DA">
          <w:rPr>
            <w:rStyle w:val="Hyperlink"/>
            <w:rFonts w:hint="cs"/>
            <w:noProof/>
            <w:rtl/>
          </w:rPr>
          <w:t>ی</w:t>
        </w:r>
        <w:r w:rsidR="00711F5E" w:rsidRPr="00A710DA">
          <w:rPr>
            <w:rStyle w:val="Hyperlink"/>
            <w:rFonts w:hint="eastAsia"/>
            <w:noProof/>
            <w:rtl/>
          </w:rPr>
          <w:t>ح</w:t>
        </w:r>
        <w:r w:rsidR="00711F5E" w:rsidRPr="00A710DA">
          <w:rPr>
            <w:rStyle w:val="Hyperlink"/>
            <w:rFonts w:hint="cs"/>
            <w:noProof/>
            <w:rtl/>
          </w:rPr>
          <w:t>ی</w:t>
        </w:r>
        <w:r w:rsidR="00711F5E" w:rsidRPr="00A710DA">
          <w:rPr>
            <w:rStyle w:val="Hyperlink"/>
            <w:rFonts w:hint="eastAsia"/>
            <w:noProof/>
            <w:rtl/>
          </w:rPr>
          <w:t>ان</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تع</w:t>
        </w:r>
        <w:r w:rsidR="00711F5E" w:rsidRPr="00A710DA">
          <w:rPr>
            <w:rStyle w:val="Hyperlink"/>
            <w:rFonts w:hint="cs"/>
            <w:noProof/>
            <w:rtl/>
          </w:rPr>
          <w:t>ی</w:t>
        </w:r>
        <w:r w:rsidR="00711F5E" w:rsidRPr="00A710DA">
          <w:rPr>
            <w:rStyle w:val="Hyperlink"/>
            <w:rFonts w:hint="eastAsia"/>
            <w:noProof/>
            <w:rtl/>
          </w:rPr>
          <w:t>ين</w:t>
        </w:r>
        <w:r w:rsidR="00711F5E" w:rsidRPr="00A710DA">
          <w:rPr>
            <w:rStyle w:val="Hyperlink"/>
            <w:noProof/>
            <w:rtl/>
          </w:rPr>
          <w:t xml:space="preserve"> </w:t>
        </w:r>
        <w:r w:rsidR="00711F5E" w:rsidRPr="00A710DA">
          <w:rPr>
            <w:rStyle w:val="Hyperlink"/>
            <w:rFonts w:hint="eastAsia"/>
            <w:noProof/>
            <w:rtl/>
          </w:rPr>
          <w:t>کرد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137</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94" w:history="1">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138</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9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توسل</w:t>
        </w:r>
        <w:r w:rsidR="00711F5E" w:rsidRPr="00A710DA">
          <w:rPr>
            <w:rStyle w:val="Hyperlink"/>
            <w:noProof/>
            <w:rtl/>
          </w:rPr>
          <w:t xml:space="preserve"> </w:t>
        </w:r>
        <w:r w:rsidR="00711F5E" w:rsidRPr="00A710DA">
          <w:rPr>
            <w:rStyle w:val="Hyperlink"/>
            <w:rFonts w:hint="eastAsia"/>
            <w:noProof/>
            <w:rtl/>
          </w:rPr>
          <w:t>جستن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711F5E">
          <w:rPr>
            <w:rStyle w:val="Hyperlink"/>
            <w:bCs w:val="0"/>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برابر</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145</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96"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145</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97"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ازدهم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ابن</w:t>
        </w:r>
        <w:r w:rsidR="00711F5E" w:rsidRPr="00A710DA">
          <w:rPr>
            <w:rStyle w:val="Hyperlink"/>
            <w:noProof/>
            <w:rtl/>
          </w:rPr>
          <w:t xml:space="preserve"> </w:t>
        </w:r>
        <w:r w:rsidR="00711F5E" w:rsidRPr="00A710DA">
          <w:rPr>
            <w:rStyle w:val="Hyperlink"/>
            <w:rFonts w:hint="eastAsia"/>
            <w:noProof/>
            <w:rtl/>
          </w:rPr>
          <w:t>مسعود</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مضمون</w:t>
        </w:r>
        <w:r w:rsidR="00711F5E" w:rsidRPr="00A710DA">
          <w:rPr>
            <w:rStyle w:val="Hyperlink"/>
            <w:noProof/>
            <w:rtl/>
          </w:rPr>
          <w:t xml:space="preserve"> </w:t>
        </w:r>
        <w:r w:rsidR="00711F5E" w:rsidRPr="00A710DA">
          <w:rPr>
            <w:rStyle w:val="Hyperlink"/>
            <w:rFonts w:hint="eastAsia"/>
            <w:noProof/>
            <w:rtl/>
          </w:rPr>
          <w:t>حد</w:t>
        </w:r>
        <w:r w:rsidR="00711F5E" w:rsidRPr="00A710DA">
          <w:rPr>
            <w:rStyle w:val="Hyperlink"/>
            <w:rFonts w:hint="cs"/>
            <w:noProof/>
            <w:rtl/>
          </w:rPr>
          <w:t>ی</w:t>
        </w:r>
        <w:r w:rsidR="00711F5E" w:rsidRPr="00A710DA">
          <w:rPr>
            <w:rStyle w:val="Hyperlink"/>
            <w:rFonts w:hint="eastAsia"/>
            <w:noProof/>
            <w:rtl/>
          </w:rPr>
          <w:t>ث</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کرده</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فرمودند</w:t>
        </w:r>
        <w:r w:rsidR="00711F5E" w:rsidRPr="00A710DA">
          <w:rPr>
            <w:rStyle w:val="Hyperlink"/>
            <w:noProof/>
            <w:rtl/>
          </w:rPr>
          <w:t xml:space="preserve">: </w:t>
        </w:r>
        <w:r w:rsidR="00711F5E" w:rsidRPr="00A710DA">
          <w:rPr>
            <w:rStyle w:val="Hyperlink"/>
            <w:rFonts w:hint="eastAsia"/>
            <w:noProof/>
            <w:rtl/>
          </w:rPr>
          <w:t>دعوت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منتهي</w:t>
        </w:r>
        <w:r w:rsidR="00711F5E" w:rsidRPr="00A710DA">
          <w:rPr>
            <w:rStyle w:val="Hyperlink"/>
            <w:noProof/>
            <w:rtl/>
          </w:rPr>
          <w:t xml:space="preserve"> </w:t>
        </w:r>
        <w:r w:rsidR="00711F5E" w:rsidRPr="00A710DA">
          <w:rPr>
            <w:rStyle w:val="Hyperlink"/>
            <w:rFonts w:hint="eastAsia"/>
            <w:noProof/>
            <w:rtl/>
          </w:rPr>
          <w:t>شده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149</w:t>
        </w:r>
        <w:r w:rsidR="00711F5E">
          <w:rPr>
            <w:rStyle w:val="Hyperlink"/>
            <w:noProof/>
            <w:rtl/>
          </w:rPr>
          <w:fldChar w:fldCharType="end"/>
        </w:r>
      </w:hyperlink>
    </w:p>
    <w:p w:rsidR="00711F5E" w:rsidRDefault="00D22F7E" w:rsidP="00EF6E96">
      <w:pPr>
        <w:pStyle w:val="TOC2"/>
        <w:tabs>
          <w:tab w:val="right" w:leader="dot" w:pos="7361"/>
        </w:tabs>
        <w:spacing w:line="230" w:lineRule="auto"/>
        <w:rPr>
          <w:rFonts w:ascii="Calibri" w:hAnsi="Calibri" w:cs="Arial"/>
          <w:noProof/>
          <w:sz w:val="22"/>
          <w:szCs w:val="22"/>
          <w:rtl/>
          <w:lang w:bidi="fa-IR"/>
        </w:rPr>
      </w:pPr>
      <w:hyperlink w:anchor="_Toc393644798"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149</w:t>
        </w:r>
        <w:r w:rsidR="00711F5E">
          <w:rPr>
            <w:rStyle w:val="Hyperlink"/>
            <w:noProof/>
            <w:rtl/>
          </w:rPr>
          <w:fldChar w:fldCharType="end"/>
        </w:r>
      </w:hyperlink>
    </w:p>
    <w:p w:rsidR="00711F5E" w:rsidRDefault="00D22F7E" w:rsidP="00EF6E96">
      <w:pPr>
        <w:pStyle w:val="TOC1"/>
        <w:tabs>
          <w:tab w:val="right" w:leader="dot" w:pos="7361"/>
        </w:tabs>
        <w:spacing w:line="230" w:lineRule="auto"/>
        <w:rPr>
          <w:rFonts w:ascii="Calibri" w:hAnsi="Calibri" w:cs="Arial"/>
          <w:bCs w:val="0"/>
          <w:noProof/>
          <w:sz w:val="22"/>
          <w:szCs w:val="22"/>
          <w:rtl/>
          <w:lang w:bidi="fa-IR"/>
        </w:rPr>
      </w:pPr>
      <w:hyperlink w:anchor="_Toc393644799"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دوازدهم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خداوند</w:t>
        </w:r>
        <w:r w:rsidR="00711F5E" w:rsidRPr="00A710DA">
          <w:rPr>
            <w:rStyle w:val="Hyperlink"/>
            <w:noProof/>
            <w:rtl/>
          </w:rPr>
          <w:t xml:space="preserve"> </w:t>
        </w:r>
        <w:r w:rsidR="00711F5E" w:rsidRPr="00A710DA">
          <w:rPr>
            <w:rStyle w:val="Hyperlink"/>
            <w:rFonts w:hint="eastAsia"/>
            <w:noProof/>
            <w:rtl/>
          </w:rPr>
          <w:t>فقط</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طور</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rFonts w:hint="eastAsia"/>
            <w:noProof/>
            <w:rtl/>
          </w:rPr>
          <w:t>ژه</w:t>
        </w:r>
        <w:r w:rsidR="00711F5E" w:rsidRPr="00A710DA">
          <w:rPr>
            <w:rStyle w:val="Hyperlink"/>
            <w:noProof/>
            <w:rtl/>
          </w:rPr>
          <w:t xml:space="preserve"> </w:t>
        </w:r>
        <w:r w:rsidR="00711F5E" w:rsidRPr="00A710DA">
          <w:rPr>
            <w:rStyle w:val="Hyperlink"/>
            <w:rFonts w:hint="eastAsia"/>
            <w:noProof/>
            <w:rtl/>
          </w:rPr>
          <w:t>دوست</w:t>
        </w:r>
        <w:r w:rsidR="00711F5E" w:rsidRPr="00A710DA">
          <w:rPr>
            <w:rStyle w:val="Hyperlink"/>
            <w:noProof/>
            <w:rtl/>
          </w:rPr>
          <w:t xml:space="preserve"> </w:t>
        </w:r>
        <w:r w:rsidR="00711F5E" w:rsidRPr="00A710DA">
          <w:rPr>
            <w:rStyle w:val="Hyperlink"/>
            <w:rFonts w:hint="eastAsia"/>
            <w:noProof/>
            <w:rtl/>
          </w:rPr>
          <w:t>داشت،</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w:t>
        </w:r>
        <w:r w:rsidR="00711F5E" w:rsidRPr="00A710DA">
          <w:rPr>
            <w:rStyle w:val="Hyperlink"/>
            <w:noProof/>
            <w:rtl/>
          </w:rPr>
          <w:t xml:space="preserve"> </w:t>
        </w:r>
        <w:r w:rsidR="00711F5E" w:rsidRPr="00A710DA">
          <w:rPr>
            <w:rStyle w:val="Hyperlink"/>
            <w:rFonts w:hint="eastAsia"/>
            <w:noProof/>
            <w:rtl/>
          </w:rPr>
          <w:t>اصحاب‏را</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Toc393644799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153</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00"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153</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01"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w:t>
        </w:r>
        <w:r w:rsidR="00711F5E" w:rsidRPr="00A710DA">
          <w:rPr>
            <w:rStyle w:val="Hyperlink"/>
            <w:rFonts w:hint="cs"/>
            <w:noProof/>
            <w:rtl/>
          </w:rPr>
          <w:t>ی</w:t>
        </w:r>
        <w:r w:rsidR="00711F5E" w:rsidRPr="00A710DA">
          <w:rPr>
            <w:rStyle w:val="Hyperlink"/>
            <w:rFonts w:hint="eastAsia"/>
            <w:noProof/>
            <w:rtl/>
          </w:rPr>
          <w:t>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مقوله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rFonts w:hint="eastAsia"/>
            <w:noProof/>
            <w:rtl/>
          </w:rPr>
          <w:t>،</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وس</w:t>
        </w:r>
        <w:r w:rsidR="00711F5E" w:rsidRPr="00A710DA">
          <w:rPr>
            <w:rStyle w:val="Hyperlink"/>
            <w:rFonts w:hint="cs"/>
            <w:noProof/>
            <w:rtl/>
          </w:rPr>
          <w:t>ی</w:t>
        </w:r>
        <w:r w:rsidR="00711F5E" w:rsidRPr="00A710DA">
          <w:rPr>
            <w:rStyle w:val="Hyperlink"/>
            <w:rFonts w:hint="eastAsia"/>
            <w:noProof/>
            <w:rtl/>
          </w:rPr>
          <w:t>له‌</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تو</w:t>
        </w:r>
        <w:r w:rsidR="00711F5E" w:rsidRPr="00A710DA">
          <w:rPr>
            <w:rStyle w:val="Hyperlink"/>
            <w:noProof/>
            <w:rtl/>
          </w:rPr>
          <w:t xml:space="preserve"> </w:t>
        </w:r>
        <w:r w:rsidR="00711F5E" w:rsidRPr="00A710DA">
          <w:rPr>
            <w:rStyle w:val="Hyperlink"/>
            <w:rFonts w:hint="eastAsia"/>
            <w:noProof/>
            <w:rtl/>
          </w:rPr>
          <w:t>هدا</w:t>
        </w:r>
        <w:r w:rsidR="00711F5E" w:rsidRPr="00A710DA">
          <w:rPr>
            <w:rStyle w:val="Hyperlink"/>
            <w:rFonts w:hint="cs"/>
            <w:noProof/>
            <w:rtl/>
          </w:rPr>
          <w:t>ی</w:t>
        </w:r>
        <w:r w:rsidR="00711F5E" w:rsidRPr="00A710DA">
          <w:rPr>
            <w:rStyle w:val="Hyperlink"/>
            <w:rFonts w:hint="eastAsia"/>
            <w:noProof/>
            <w:rtl/>
          </w:rPr>
          <w:t>ت‌شوندگان</w:t>
        </w:r>
        <w:r w:rsidR="00711F5E" w:rsidRPr="00A710DA">
          <w:rPr>
            <w:rStyle w:val="Hyperlink"/>
            <w:noProof/>
            <w:rtl/>
          </w:rPr>
          <w:t xml:space="preserve"> </w:t>
        </w:r>
        <w:r w:rsidR="00711F5E" w:rsidRPr="00A710DA">
          <w:rPr>
            <w:rStyle w:val="Hyperlink"/>
            <w:rFonts w:hint="eastAsia"/>
            <w:noProof/>
            <w:rtl/>
          </w:rPr>
          <w:t>هدا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شوند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157</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02" w:history="1">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فوق</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157</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03"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چهاردهم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امت</w:t>
        </w:r>
        <w:r w:rsidR="00711F5E" w:rsidRPr="00A710DA">
          <w:rPr>
            <w:rStyle w:val="Hyperlink"/>
            <w:noProof/>
            <w:rtl/>
          </w:rPr>
          <w:t xml:space="preserve"> </w:t>
        </w:r>
        <w:r w:rsidR="00711F5E" w:rsidRPr="00A710DA">
          <w:rPr>
            <w:rStyle w:val="Hyperlink"/>
            <w:rFonts w:hint="eastAsia"/>
            <w:noProof/>
            <w:rtl/>
          </w:rPr>
          <w:t>اسلام</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ولا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دوست</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سؤال</w:t>
        </w:r>
        <w:r w:rsidR="00711F5E" w:rsidRPr="00A710DA">
          <w:rPr>
            <w:rStyle w:val="Hyperlink"/>
            <w:noProof/>
            <w:rtl/>
          </w:rPr>
          <w:t xml:space="preserve"> </w:t>
        </w:r>
        <w:r w:rsidR="00711F5E" w:rsidRPr="00A710DA">
          <w:rPr>
            <w:rStyle w:val="Hyperlink"/>
            <w:rFonts w:hint="eastAsia"/>
            <w:noProof/>
            <w:rtl/>
          </w:rPr>
          <w:t>خواهند</w:t>
        </w:r>
        <w:r w:rsidR="00711F5E" w:rsidRPr="00A710DA">
          <w:rPr>
            <w:rStyle w:val="Hyperlink"/>
            <w:noProof/>
            <w:rtl/>
          </w:rPr>
          <w:t xml:space="preserve"> </w:t>
        </w:r>
        <w:r w:rsidR="00711F5E" w:rsidRPr="00A710DA">
          <w:rPr>
            <w:rStyle w:val="Hyperlink"/>
            <w:rFonts w:hint="eastAsia"/>
            <w:noProof/>
            <w:rtl/>
          </w:rPr>
          <w:t>شد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163</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04"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163</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0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پانزدهم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ابوسع</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خدر</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بغض</w:t>
        </w:r>
        <w:r w:rsidR="00711F5E" w:rsidRPr="00A710DA">
          <w:rPr>
            <w:rStyle w:val="Hyperlink"/>
            <w:noProof/>
            <w:rtl/>
          </w:rPr>
          <w:t xml:space="preserve"> (</w:t>
        </w:r>
        <w:r w:rsidR="00711F5E" w:rsidRPr="00A710DA">
          <w:rPr>
            <w:rStyle w:val="Hyperlink"/>
            <w:rFonts w:hint="eastAsia"/>
            <w:noProof/>
            <w:rtl/>
          </w:rPr>
          <w:t>دشمن</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کرده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167</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0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شانزدهم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شگام</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پذ</w:t>
        </w:r>
        <w:r w:rsidR="00711F5E" w:rsidRPr="00A710DA">
          <w:rPr>
            <w:rStyle w:val="Hyperlink"/>
            <w:rFonts w:hint="cs"/>
            <w:noProof/>
            <w:rtl/>
          </w:rPr>
          <w:t>ی</w:t>
        </w:r>
        <w:r w:rsidR="00711F5E" w:rsidRPr="00A710DA">
          <w:rPr>
            <w:rStyle w:val="Hyperlink"/>
            <w:rFonts w:hint="eastAsia"/>
            <w:noProof/>
            <w:rtl/>
          </w:rPr>
          <w:t>رش</w:t>
        </w:r>
        <w:r w:rsidR="00711F5E" w:rsidRPr="00A710DA">
          <w:rPr>
            <w:rStyle w:val="Hyperlink"/>
            <w:noProof/>
            <w:rtl/>
          </w:rPr>
          <w:t xml:space="preserve"> </w:t>
        </w:r>
        <w:r w:rsidR="00711F5E" w:rsidRPr="00A710DA">
          <w:rPr>
            <w:rStyle w:val="Hyperlink"/>
            <w:rFonts w:hint="eastAsia"/>
            <w:noProof/>
            <w:rtl/>
          </w:rPr>
          <w:t>دعوت</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دارد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ه</w:t>
        </w:r>
        <w:r w:rsidR="00711F5E" w:rsidRPr="00A710DA">
          <w:rPr>
            <w:rStyle w:val="Hyperlink"/>
            <w:rFonts w:hint="cs"/>
            <w:noProof/>
            <w:rtl/>
          </w:rPr>
          <w:t>ی</w:t>
        </w:r>
        <w:r w:rsidR="00711F5E" w:rsidRPr="00A710DA">
          <w:rPr>
            <w:rStyle w:val="Hyperlink"/>
            <w:rFonts w:hint="eastAsia"/>
            <w:noProof/>
            <w:rtl/>
          </w:rPr>
          <w:t>چ</w:t>
        </w:r>
        <w:r w:rsidR="00711F5E" w:rsidRPr="00A710DA">
          <w:rPr>
            <w:rStyle w:val="Hyperlink"/>
            <w:noProof/>
            <w:rtl/>
          </w:rPr>
          <w:t xml:space="preserve"> </w:t>
        </w:r>
        <w:r w:rsidR="00711F5E" w:rsidRPr="00A710DA">
          <w:rPr>
            <w:rStyle w:val="Hyperlink"/>
            <w:rFonts w:hint="eastAsia"/>
            <w:noProof/>
            <w:rtl/>
          </w:rPr>
          <w:t>کدام</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اصحاب</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ثابت</w:t>
        </w:r>
        <w:r w:rsidR="00711F5E" w:rsidRPr="00A710DA">
          <w:rPr>
            <w:rStyle w:val="Hyperlink"/>
            <w:noProof/>
            <w:rtl/>
          </w:rPr>
          <w:t xml:space="preserve"> </w:t>
        </w:r>
        <w:r w:rsidR="00711F5E" w:rsidRPr="00A710DA">
          <w:rPr>
            <w:rStyle w:val="Hyperlink"/>
            <w:rFonts w:hint="eastAsia"/>
            <w:noProof/>
            <w:rtl/>
          </w:rPr>
          <w:t>نشده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175</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07" w:history="1">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وجه</w:t>
        </w:r>
        <w:r w:rsidR="00711F5E" w:rsidRPr="00A710DA">
          <w:rPr>
            <w:rStyle w:val="Hyperlink"/>
            <w:noProof/>
            <w:rtl/>
          </w:rPr>
          <w:t xml:space="preserve"> </w:t>
        </w:r>
        <w:r w:rsidR="00711F5E" w:rsidRPr="00A710DA">
          <w:rPr>
            <w:rStyle w:val="Hyperlink"/>
            <w:rFonts w:hint="eastAsia"/>
            <w:noProof/>
            <w:rtl/>
          </w:rPr>
          <w:t>ممکن</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175</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0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هفدهم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مان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هجرت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جهاد</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eastAsia"/>
            <w:noProof/>
            <w:rtl/>
          </w:rPr>
          <w:t>داشت</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غ</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او</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179</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09"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Toc393644809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179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1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w:t>
        </w:r>
        <w:r w:rsidR="00711F5E" w:rsidRPr="00A710DA">
          <w:rPr>
            <w:rStyle w:val="Hyperlink"/>
            <w:rFonts w:hint="cs"/>
            <w:noProof/>
            <w:rtl/>
          </w:rPr>
          <w:t>ی</w:t>
        </w:r>
        <w:r w:rsidR="00711F5E" w:rsidRPr="00A710DA">
          <w:rPr>
            <w:rStyle w:val="Hyperlink"/>
            <w:rFonts w:hint="eastAsia"/>
            <w:noProof/>
            <w:rtl/>
          </w:rPr>
          <w:t>جدهم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تنها</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مالش</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عنوان</w:t>
        </w:r>
        <w:r w:rsidR="00711F5E" w:rsidRPr="00A710DA">
          <w:rPr>
            <w:rStyle w:val="Hyperlink"/>
            <w:noProof/>
            <w:rtl/>
          </w:rPr>
          <w:t xml:space="preserve"> </w:t>
        </w:r>
        <w:r w:rsidR="00711F5E" w:rsidRPr="00A710DA">
          <w:rPr>
            <w:rStyle w:val="Hyperlink"/>
            <w:rFonts w:hint="eastAsia"/>
            <w:noProof/>
            <w:rtl/>
          </w:rPr>
          <w:t>صدقه</w:t>
        </w:r>
        <w:r w:rsidR="00711F5E" w:rsidRPr="00A710DA">
          <w:rPr>
            <w:rStyle w:val="Hyperlink"/>
            <w:noProof/>
            <w:rtl/>
          </w:rPr>
          <w:t xml:space="preserve"> </w:t>
        </w:r>
        <w:r w:rsidR="00711F5E" w:rsidRPr="00A710DA">
          <w:rPr>
            <w:rStyle w:val="Hyperlink"/>
            <w:rFonts w:hint="eastAsia"/>
            <w:noProof/>
            <w:rtl/>
          </w:rPr>
          <w:t>بخش</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w:t>
        </w:r>
        <w:r w:rsidR="00711F5E" w:rsidRPr="00A710DA">
          <w:rPr>
            <w:rStyle w:val="Hyperlink"/>
            <w:rFonts w:hint="cs"/>
            <w:noProof/>
            <w:rtl/>
          </w:rPr>
          <w:t>ی</w:t>
        </w:r>
        <w:r w:rsidR="00711F5E" w:rsidRPr="00A710DA">
          <w:rPr>
            <w:rStyle w:val="Hyperlink"/>
            <w:rFonts w:hint="eastAsia"/>
            <w:noProof/>
            <w:rtl/>
          </w:rPr>
          <w:t>چ</w:t>
        </w:r>
        <w:r w:rsidR="00711F5E" w:rsidRPr="00A710DA">
          <w:rPr>
            <w:rStyle w:val="Hyperlink"/>
            <w:noProof/>
            <w:rtl/>
          </w:rPr>
          <w:t xml:space="preserve"> </w:t>
        </w:r>
        <w:r w:rsidR="00711F5E" w:rsidRPr="00A710DA">
          <w:rPr>
            <w:rStyle w:val="Hyperlink"/>
            <w:rFonts w:hint="eastAsia"/>
            <w:noProof/>
            <w:rtl/>
          </w:rPr>
          <w:t>مسلمان</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w:t>
        </w:r>
        <w:r w:rsidR="00711F5E" w:rsidRPr="00A710DA">
          <w:rPr>
            <w:rStyle w:val="Hyperlink"/>
            <w:noProof/>
            <w:rtl/>
          </w:rPr>
          <w:t xml:space="preserve"> </w:t>
        </w:r>
        <w:r w:rsidR="00711F5E" w:rsidRPr="00A710DA">
          <w:rPr>
            <w:rStyle w:val="Hyperlink"/>
            <w:rFonts w:hint="eastAsia"/>
            <w:noProof/>
            <w:rtl/>
          </w:rPr>
          <w:t>چن</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عمل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انجام</w:t>
        </w:r>
        <w:r w:rsidR="00711F5E" w:rsidRPr="00A710DA">
          <w:rPr>
            <w:rStyle w:val="Hyperlink"/>
            <w:noProof/>
            <w:rtl/>
          </w:rPr>
          <w:t xml:space="preserve"> </w:t>
        </w:r>
        <w:r w:rsidR="00711F5E" w:rsidRPr="00A710DA">
          <w:rPr>
            <w:rStyle w:val="Hyperlink"/>
            <w:rFonts w:hint="eastAsia"/>
            <w:noProof/>
            <w:rtl/>
          </w:rPr>
          <w:t>نداده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183</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11" w:history="1">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184</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1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نوزدهم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انب</w:t>
        </w:r>
        <w:r w:rsidR="00711F5E" w:rsidRPr="00A710DA">
          <w:rPr>
            <w:rStyle w:val="Hyperlink"/>
            <w:rFonts w:hint="cs"/>
            <w:noProof/>
            <w:rtl/>
          </w:rPr>
          <w:t>ی</w:t>
        </w:r>
        <w:r w:rsidR="00711F5E" w:rsidRPr="00A710DA">
          <w:rPr>
            <w:rStyle w:val="Hyperlink"/>
            <w:rFonts w:hint="eastAsia"/>
            <w:noProof/>
            <w:rtl/>
          </w:rPr>
          <w:t>اء</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منظور</w:t>
        </w:r>
        <w:r w:rsidR="00711F5E" w:rsidRPr="00A710DA">
          <w:rPr>
            <w:rStyle w:val="Hyperlink"/>
            <w:noProof/>
            <w:rtl/>
          </w:rPr>
          <w:t xml:space="preserve"> </w:t>
        </w:r>
        <w:r w:rsidR="00711F5E" w:rsidRPr="00A710DA">
          <w:rPr>
            <w:rStyle w:val="Hyperlink"/>
            <w:rFonts w:hint="eastAsia"/>
            <w:noProof/>
            <w:rtl/>
          </w:rPr>
          <w:t>اقرار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ولا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برانگ</w:t>
        </w:r>
        <w:r w:rsidR="00711F5E" w:rsidRPr="00A710DA">
          <w:rPr>
            <w:rStyle w:val="Hyperlink"/>
            <w:rFonts w:hint="cs"/>
            <w:noProof/>
            <w:rtl/>
          </w:rPr>
          <w:t>ی</w:t>
        </w:r>
        <w:r w:rsidR="00711F5E" w:rsidRPr="00A710DA">
          <w:rPr>
            <w:rStyle w:val="Hyperlink"/>
            <w:rFonts w:hint="eastAsia"/>
            <w:noProof/>
            <w:rtl/>
          </w:rPr>
          <w:t>خته</w:t>
        </w:r>
        <w:r w:rsidR="00711F5E" w:rsidRPr="00A710DA">
          <w:rPr>
            <w:rStyle w:val="Hyperlink"/>
            <w:noProof/>
            <w:rtl/>
          </w:rPr>
          <w:t xml:space="preserve"> </w:t>
        </w:r>
        <w:r w:rsidR="00711F5E" w:rsidRPr="00A710DA">
          <w:rPr>
            <w:rStyle w:val="Hyperlink"/>
            <w:rFonts w:hint="eastAsia"/>
            <w:noProof/>
            <w:rtl/>
          </w:rPr>
          <w:t>شده‌اند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191</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13"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191</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1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گمان</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گوش</w:t>
        </w:r>
        <w:r w:rsidR="00711F5E" w:rsidRPr="00A710DA">
          <w:rPr>
            <w:rStyle w:val="Hyperlink"/>
            <w:noProof/>
            <w:rtl/>
          </w:rPr>
          <w:t xml:space="preserve"> </w:t>
        </w:r>
        <w:r w:rsidR="00711F5E" w:rsidRPr="00A710DA">
          <w:rPr>
            <w:rStyle w:val="Hyperlink"/>
            <w:rFonts w:hint="eastAsia"/>
            <w:noProof/>
            <w:rtl/>
          </w:rPr>
          <w:t>شنوا</w:t>
        </w:r>
        <w:r w:rsidR="00711F5E" w:rsidRPr="00A710DA">
          <w:rPr>
            <w:rStyle w:val="Hyperlink"/>
            <w:rFonts w:hint="cs"/>
            <w:noProof/>
            <w:rtl/>
          </w:rPr>
          <w:t>یی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قرآن</w:t>
        </w:r>
        <w:r w:rsidR="00711F5E" w:rsidRPr="00A710DA">
          <w:rPr>
            <w:rStyle w:val="Hyperlink"/>
            <w:noProof/>
            <w:rtl/>
          </w:rPr>
          <w:t xml:space="preserve"> </w:t>
        </w:r>
        <w:r w:rsidR="00711F5E" w:rsidRPr="00A710DA">
          <w:rPr>
            <w:rStyle w:val="Hyperlink"/>
            <w:rFonts w:hint="eastAsia"/>
            <w:noProof/>
            <w:rtl/>
          </w:rPr>
          <w:t>آمده</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غ</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او</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195</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15"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196</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1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کم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استناد</w:t>
        </w:r>
        <w:r w:rsidR="00711F5E" w:rsidRPr="00A710DA">
          <w:rPr>
            <w:rStyle w:val="Hyperlink"/>
            <w:noProof/>
            <w:rtl/>
          </w:rPr>
          <w:t xml:space="preserve"> </w:t>
        </w:r>
        <w:r w:rsidR="00711F5E" w:rsidRPr="00A710DA">
          <w:rPr>
            <w:rStyle w:val="Hyperlink"/>
            <w:rFonts w:hint="eastAsia"/>
            <w:noProof/>
            <w:rtl/>
          </w:rPr>
          <w:t>فضا</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سورة</w:t>
        </w:r>
        <w:r w:rsidR="00711F5E" w:rsidRPr="00A710DA">
          <w:rPr>
            <w:rStyle w:val="Hyperlink"/>
            <w:noProof/>
            <w:rtl/>
          </w:rPr>
          <w:t xml:space="preserve"> </w:t>
        </w:r>
        <w:r w:rsidR="00711F5E" w:rsidRPr="00A710DA">
          <w:rPr>
            <w:rStyle w:val="Hyperlink"/>
            <w:rFonts w:hint="eastAsia"/>
            <w:noProof/>
            <w:rtl/>
          </w:rPr>
          <w:t>انسان</w:t>
        </w:r>
        <w:r w:rsidR="00711F5E" w:rsidRPr="00A710DA">
          <w:rPr>
            <w:rStyle w:val="Hyperlink"/>
            <w:noProof/>
            <w:rtl/>
          </w:rPr>
          <w:t xml:space="preserve"> </w:t>
        </w:r>
        <w:r w:rsidR="00711F5E" w:rsidRPr="00A710DA">
          <w:rPr>
            <w:rStyle w:val="Hyperlink"/>
            <w:rFonts w:hint="eastAsia"/>
            <w:noProof/>
            <w:rtl/>
          </w:rPr>
          <w:t>اخذ</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شود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دالّ</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199</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17"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200</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1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دوم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راستگو</w:t>
        </w:r>
        <w:r w:rsidR="00711F5E" w:rsidRPr="00A710DA">
          <w:rPr>
            <w:rStyle w:val="Hyperlink"/>
            <w:rFonts w:hint="cs"/>
            <w:noProof/>
            <w:rtl/>
          </w:rPr>
          <w:t>یی</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افته</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غ</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او</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211</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19"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Toc393644819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211</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سوم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استناد</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فقط</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تأ</w:t>
        </w:r>
        <w:r w:rsidR="00711F5E" w:rsidRPr="00A710DA">
          <w:rPr>
            <w:rStyle w:val="Hyperlink"/>
            <w:rFonts w:hint="cs"/>
            <w:noProof/>
            <w:rtl/>
          </w:rPr>
          <w:t>یی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eastAsia"/>
            <w:noProof/>
            <w:rtl/>
          </w:rPr>
          <w:t>داشته</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w:t>
        </w:r>
        <w:r w:rsidR="00711F5E" w:rsidRPr="00A710DA">
          <w:rPr>
            <w:rStyle w:val="Hyperlink"/>
            <w:noProof/>
            <w:rtl/>
          </w:rPr>
          <w:t xml:space="preserve"> </w:t>
        </w:r>
        <w:r w:rsidR="00711F5E" w:rsidRPr="00A710DA">
          <w:rPr>
            <w:rStyle w:val="Hyperlink"/>
            <w:rFonts w:hint="eastAsia"/>
            <w:noProof/>
            <w:rtl/>
          </w:rPr>
          <w:t>اصحاب،</w:t>
        </w:r>
        <w:r w:rsidR="00711F5E" w:rsidRPr="00A710DA">
          <w:rPr>
            <w:rStyle w:val="Hyperlink"/>
            <w:noProof/>
            <w:rtl/>
          </w:rPr>
          <w:t xml:space="preserve"> </w:t>
        </w:r>
        <w:r w:rsidR="00711F5E" w:rsidRPr="00A710DA">
          <w:rPr>
            <w:rStyle w:val="Hyperlink"/>
            <w:rFonts w:hint="eastAsia"/>
            <w:noProof/>
            <w:rtl/>
          </w:rPr>
          <w:t>ثابت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کند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217</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21" w:history="1">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نحو</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218</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چهارم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پيروي</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افته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غ</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ندارند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223</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3"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پنجم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سا</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اصحاب</w:t>
        </w:r>
        <w:r w:rsidR="00711F5E" w:rsidRPr="00A710DA">
          <w:rPr>
            <w:rStyle w:val="Hyperlink"/>
            <w:noProof/>
            <w:rtl/>
          </w:rPr>
          <w:t xml:space="preserve"> </w:t>
        </w:r>
        <w:r w:rsidR="00711F5E" w:rsidRPr="00A710DA">
          <w:rPr>
            <w:rStyle w:val="Hyperlink"/>
            <w:rFonts w:hint="eastAsia"/>
            <w:noProof/>
            <w:rtl/>
          </w:rPr>
          <w:t>برتر</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چون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حبّ</w:t>
        </w:r>
        <w:r w:rsidR="00711F5E" w:rsidRPr="00A710DA">
          <w:rPr>
            <w:rStyle w:val="Hyperlink"/>
            <w:noProof/>
            <w:rtl/>
          </w:rPr>
          <w:t xml:space="preserve"> </w:t>
        </w:r>
        <w:r w:rsidR="00711F5E" w:rsidRPr="00A710DA">
          <w:rPr>
            <w:rStyle w:val="Hyperlink"/>
            <w:rFonts w:hint="eastAsia"/>
            <w:noProof/>
            <w:rtl/>
          </w:rPr>
          <w:t>خدا</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افته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233</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24"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233</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ششم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امام</w:t>
        </w:r>
        <w:r w:rsidR="00711F5E" w:rsidRPr="00A710DA">
          <w:rPr>
            <w:rStyle w:val="Hyperlink"/>
            <w:noProof/>
            <w:rtl/>
          </w:rPr>
          <w:t xml:space="preserve"> </w:t>
        </w:r>
        <w:r w:rsidR="00711F5E" w:rsidRPr="00A710DA">
          <w:rPr>
            <w:rStyle w:val="Hyperlink"/>
            <w:rFonts w:hint="eastAsia"/>
            <w:noProof/>
            <w:rtl/>
          </w:rPr>
          <w:t>احمد</w:t>
        </w:r>
        <w:r w:rsidR="00711F5E" w:rsidRPr="00A710DA">
          <w:rPr>
            <w:rStyle w:val="Hyperlink"/>
            <w:noProof/>
            <w:rtl/>
          </w:rPr>
          <w:t xml:space="preserve"> </w:t>
        </w:r>
        <w:r w:rsidR="00711F5E" w:rsidRPr="00A710DA">
          <w:rPr>
            <w:rStyle w:val="Hyperlink"/>
            <w:rFonts w:hint="eastAsia"/>
            <w:noProof/>
            <w:rtl/>
          </w:rPr>
          <w:t>حد</w:t>
        </w:r>
        <w:r w:rsidR="00711F5E" w:rsidRPr="00A710DA">
          <w:rPr>
            <w:rStyle w:val="Hyperlink"/>
            <w:rFonts w:hint="cs"/>
            <w:noProof/>
            <w:rtl/>
          </w:rPr>
          <w:t>ی</w:t>
        </w:r>
        <w:r w:rsidR="00711F5E" w:rsidRPr="00A710DA">
          <w:rPr>
            <w:rStyle w:val="Hyperlink"/>
            <w:rFonts w:hint="eastAsia"/>
            <w:noProof/>
            <w:rtl/>
          </w:rPr>
          <w:t>ث</w:t>
        </w:r>
        <w:r w:rsidR="00711F5E" w:rsidRPr="00A710DA">
          <w:rPr>
            <w:rStyle w:val="Hyperlink"/>
            <w:noProof/>
            <w:rtl/>
          </w:rPr>
          <w:t xml:space="preserve"> «</w:t>
        </w:r>
        <w:r w:rsidR="00711F5E" w:rsidRPr="00A710DA">
          <w:rPr>
            <w:rStyle w:val="Hyperlink"/>
            <w:rFonts w:hint="eastAsia"/>
            <w:noProof/>
            <w:rtl/>
          </w:rPr>
          <w:t>راستگو</w:t>
        </w:r>
        <w:r w:rsidR="00711F5E" w:rsidRPr="00A710DA">
          <w:rPr>
            <w:rStyle w:val="Hyperlink"/>
            <w:rFonts w:hint="cs"/>
            <w:noProof/>
            <w:rtl/>
          </w:rPr>
          <w:t>ی</w:t>
        </w:r>
        <w:r w:rsidR="00711F5E" w:rsidRPr="00A710DA">
          <w:rPr>
            <w:rStyle w:val="Hyperlink"/>
            <w:rFonts w:hint="eastAsia"/>
            <w:noProof/>
            <w:rtl/>
          </w:rPr>
          <w:t>ان</w:t>
        </w:r>
        <w:r w:rsidR="00711F5E" w:rsidRPr="00A710DA">
          <w:rPr>
            <w:rStyle w:val="Hyperlink"/>
            <w:noProof/>
            <w:rtl/>
          </w:rPr>
          <w:t xml:space="preserve"> </w:t>
        </w:r>
        <w:r w:rsidR="00711F5E" w:rsidRPr="00A710DA">
          <w:rPr>
            <w:rStyle w:val="Hyperlink"/>
            <w:rFonts w:hint="eastAsia"/>
            <w:noProof/>
            <w:rtl/>
          </w:rPr>
          <w:t>سه</w:t>
        </w:r>
        <w:r w:rsidR="00711F5E" w:rsidRPr="00A710DA">
          <w:rPr>
            <w:rStyle w:val="Hyperlink"/>
            <w:noProof/>
            <w:rtl/>
          </w:rPr>
          <w:t xml:space="preserve"> </w:t>
        </w:r>
        <w:r w:rsidR="00711F5E" w:rsidRPr="00A710DA">
          <w:rPr>
            <w:rStyle w:val="Hyperlink"/>
            <w:rFonts w:hint="eastAsia"/>
            <w:noProof/>
            <w:rtl/>
          </w:rPr>
          <w:t>نفرند»</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کرده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243</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26"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244</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7"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هفتم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استناد</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نکه</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فض</w:t>
        </w:r>
        <w:r w:rsidR="00711F5E" w:rsidRPr="00A710DA">
          <w:rPr>
            <w:rStyle w:val="Hyperlink"/>
            <w:rFonts w:hint="cs"/>
            <w:noProof/>
            <w:rtl/>
          </w:rPr>
          <w:t>ی</w:t>
        </w:r>
        <w:r w:rsidR="00711F5E" w:rsidRPr="00A710DA">
          <w:rPr>
            <w:rStyle w:val="Hyperlink"/>
            <w:rFonts w:hint="eastAsia"/>
            <w:noProof/>
            <w:rtl/>
          </w:rPr>
          <w:t>لت</w:t>
        </w:r>
        <w:r w:rsidR="00711F5E" w:rsidRPr="00A710DA">
          <w:rPr>
            <w:rStyle w:val="Hyperlink"/>
            <w:noProof/>
            <w:rtl/>
          </w:rPr>
          <w:t xml:space="preserve"> </w:t>
        </w:r>
        <w:r w:rsidR="00711F5E" w:rsidRPr="00A710DA">
          <w:rPr>
            <w:rStyle w:val="Hyperlink"/>
            <w:rFonts w:hint="eastAsia"/>
            <w:noProof/>
            <w:rtl/>
          </w:rPr>
          <w:t>بخشش</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انفاق</w:t>
        </w:r>
        <w:r w:rsidR="00711F5E" w:rsidRPr="00A710DA">
          <w:rPr>
            <w:rStyle w:val="Hyperlink"/>
            <w:noProof/>
            <w:rtl/>
          </w:rPr>
          <w:t xml:space="preserve"> </w:t>
        </w:r>
        <w:r w:rsidR="00711F5E" w:rsidRPr="00A710DA">
          <w:rPr>
            <w:rStyle w:val="Hyperlink"/>
            <w:rFonts w:hint="eastAsia"/>
            <w:noProof/>
            <w:rtl/>
          </w:rPr>
          <w:t>شبانه‌روز</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پنهان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آشکار</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cs"/>
            <w:noProof/>
            <w:rtl/>
          </w:rPr>
          <w:t>ی</w:t>
        </w:r>
        <w:r w:rsidR="00711F5E" w:rsidRPr="00A710DA">
          <w:rPr>
            <w:rStyle w:val="Hyperlink"/>
            <w:rFonts w:hint="eastAsia"/>
            <w:noProof/>
            <w:rtl/>
          </w:rPr>
          <w:t>افته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گران</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rFonts w:hint="eastAsia"/>
            <w:noProof/>
            <w:rtl/>
          </w:rPr>
          <w:t>ژگ</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بهره‌اند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249</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28"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249</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29"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هشتم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خداوند</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قرآن</w:t>
        </w:r>
        <w:r w:rsidR="00711F5E" w:rsidRPr="00A710DA">
          <w:rPr>
            <w:rStyle w:val="Hyperlink"/>
            <w:noProof/>
            <w:rtl/>
          </w:rPr>
          <w:t xml:space="preserve"> </w:t>
        </w:r>
        <w:r w:rsidR="00711F5E" w:rsidRPr="00A710DA">
          <w:rPr>
            <w:rStyle w:val="Hyperlink"/>
            <w:rFonts w:hint="eastAsia"/>
            <w:noProof/>
            <w:rtl/>
          </w:rPr>
          <w:t>تمام</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اصحاب</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مورد</w:t>
        </w:r>
        <w:r w:rsidR="00711F5E" w:rsidRPr="00A710DA">
          <w:rPr>
            <w:rStyle w:val="Hyperlink"/>
            <w:noProof/>
            <w:rtl/>
          </w:rPr>
          <w:t xml:space="preserve"> </w:t>
        </w:r>
        <w:r w:rsidR="00711F5E" w:rsidRPr="00A710DA">
          <w:rPr>
            <w:rStyle w:val="Hyperlink"/>
            <w:rFonts w:hint="eastAsia"/>
            <w:noProof/>
            <w:rtl/>
          </w:rPr>
          <w:t>سرزنش</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عتاب</w:t>
        </w:r>
        <w:r w:rsidR="00711F5E" w:rsidRPr="00A710DA">
          <w:rPr>
            <w:rStyle w:val="Hyperlink"/>
            <w:noProof/>
            <w:rtl/>
          </w:rPr>
          <w:t xml:space="preserve"> </w:t>
        </w:r>
        <w:r w:rsidR="00711F5E" w:rsidRPr="00A710DA">
          <w:rPr>
            <w:rStyle w:val="Hyperlink"/>
            <w:rFonts w:hint="eastAsia"/>
            <w:noProof/>
            <w:rtl/>
          </w:rPr>
          <w:t>قرار</w:t>
        </w:r>
        <w:r w:rsidR="00711F5E" w:rsidRPr="00A710DA">
          <w:rPr>
            <w:rStyle w:val="Hyperlink"/>
            <w:noProof/>
            <w:rtl/>
          </w:rPr>
          <w:t xml:space="preserve"> </w:t>
        </w:r>
        <w:r w:rsidR="00711F5E" w:rsidRPr="00A710DA">
          <w:rPr>
            <w:rStyle w:val="Hyperlink"/>
            <w:rFonts w:hint="eastAsia"/>
            <w:noProof/>
            <w:rtl/>
          </w:rPr>
          <w:t>داده</w:t>
        </w:r>
        <w:r w:rsidR="00711F5E" w:rsidRPr="00A710DA">
          <w:rPr>
            <w:rStyle w:val="Hyperlink"/>
            <w:noProof/>
            <w:rtl/>
          </w:rPr>
          <w:t xml:space="preserve"> </w:t>
        </w:r>
        <w:r w:rsidR="00711F5E" w:rsidRPr="00A710DA">
          <w:rPr>
            <w:rStyle w:val="Hyperlink"/>
            <w:rFonts w:hint="eastAsia"/>
            <w:noProof/>
            <w:rtl/>
          </w:rPr>
          <w:t>جز</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Toc393644829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253</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30"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ن</w:t>
        </w:r>
        <w:r w:rsidR="00711F5E" w:rsidRPr="00A710DA">
          <w:rPr>
            <w:rStyle w:val="Hyperlink"/>
            <w:rFonts w:hint="cs"/>
            <w:noProof/>
            <w:rtl/>
          </w:rPr>
          <w:t>ی</w:t>
        </w:r>
        <w:r w:rsidR="00711F5E" w:rsidRPr="00A710DA">
          <w:rPr>
            <w:rStyle w:val="Hyperlink"/>
            <w:rFonts w:hint="eastAsia"/>
            <w:noProof/>
            <w:rtl/>
          </w:rPr>
          <w:t>ز</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253</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31"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w:t>
        </w:r>
        <w:r w:rsidR="00711F5E" w:rsidRPr="00A710DA">
          <w:rPr>
            <w:rStyle w:val="Hyperlink"/>
            <w:rFonts w:hint="cs"/>
            <w:noProof/>
            <w:rtl/>
          </w:rPr>
          <w:t>ی</w:t>
        </w:r>
        <w:r w:rsidR="00711F5E" w:rsidRPr="00A710DA">
          <w:rPr>
            <w:rStyle w:val="Hyperlink"/>
            <w:rFonts w:hint="eastAsia"/>
            <w:noProof/>
            <w:rtl/>
          </w:rPr>
          <w:t>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نهم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افضل</w:t>
        </w:r>
        <w:r w:rsidR="00711F5E" w:rsidRPr="00A710DA">
          <w:rPr>
            <w:rStyle w:val="Hyperlink"/>
            <w:noProof/>
            <w:rtl/>
          </w:rPr>
          <w:t xml:space="preserve"> </w:t>
        </w:r>
        <w:r w:rsidR="00711F5E" w:rsidRPr="00A710DA">
          <w:rPr>
            <w:rStyle w:val="Hyperlink"/>
            <w:rFonts w:hint="eastAsia"/>
            <w:noProof/>
            <w:rtl/>
          </w:rPr>
          <w:t>آل</w:t>
        </w:r>
        <w:r w:rsidR="00711F5E" w:rsidRPr="00A710DA">
          <w:rPr>
            <w:rStyle w:val="Hyperlink"/>
            <w:noProof/>
            <w:rtl/>
          </w:rPr>
          <w:t xml:space="preserve"> </w:t>
        </w:r>
        <w:r w:rsidR="00711F5E" w:rsidRPr="00A710DA">
          <w:rPr>
            <w:rStyle w:val="Hyperlink"/>
            <w:rFonts w:hint="eastAsia"/>
            <w:noProof/>
            <w:rtl/>
          </w:rPr>
          <w:t>محمد</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261</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3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سي‌ام</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تفس</w:t>
        </w:r>
        <w:r w:rsidR="00711F5E" w:rsidRPr="00A710DA">
          <w:rPr>
            <w:rStyle w:val="Hyperlink"/>
            <w:rFonts w:hint="cs"/>
            <w:noProof/>
            <w:rtl/>
          </w:rPr>
          <w:t>ی</w:t>
        </w:r>
        <w:r w:rsidR="00711F5E" w:rsidRPr="00A710DA">
          <w:rPr>
            <w:rStyle w:val="Hyperlink"/>
            <w:rFonts w:hint="eastAsia"/>
            <w:noProof/>
            <w:rtl/>
          </w:rPr>
          <w:t>ر</w:t>
        </w:r>
        <w:r w:rsidR="00711F5E" w:rsidRPr="00A710DA">
          <w:rPr>
            <w:rStyle w:val="Hyperlink"/>
            <w:noProof/>
            <w:rtl/>
          </w:rPr>
          <w:t xml:space="preserve"> </w:t>
        </w:r>
        <w:r w:rsidR="00711F5E" w:rsidRPr="00A710DA">
          <w:rPr>
            <w:rStyle w:val="Hyperlink"/>
            <w:rFonts w:hint="eastAsia"/>
            <w:noProof/>
            <w:rtl/>
          </w:rPr>
          <w:t>ابن</w:t>
        </w:r>
        <w:r w:rsidR="00711F5E" w:rsidRPr="00A710DA">
          <w:rPr>
            <w:rStyle w:val="Hyperlink"/>
            <w:noProof/>
            <w:rtl/>
          </w:rPr>
          <w:t xml:space="preserve"> </w:t>
        </w:r>
        <w:r w:rsidR="00711F5E" w:rsidRPr="00A710DA">
          <w:rPr>
            <w:rStyle w:val="Hyperlink"/>
            <w:rFonts w:hint="eastAsia"/>
            <w:noProof/>
            <w:rtl/>
          </w:rPr>
          <w:t>عباس</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مورد</w:t>
        </w:r>
        <w:r w:rsidR="00711F5E" w:rsidRPr="00A710DA">
          <w:rPr>
            <w:rStyle w:val="Hyperlink"/>
            <w:noProof/>
            <w:rtl/>
          </w:rPr>
          <w:t xml:space="preserve"> </w:t>
        </w:r>
        <w:r w:rsidR="00711F5E" w:rsidRPr="00A710DA">
          <w:rPr>
            <w:rStyle w:val="Hyperlink"/>
            <w:rFonts w:hint="eastAsia"/>
            <w:noProof/>
            <w:rtl/>
          </w:rPr>
          <w:t>آ</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مرج</w:t>
        </w:r>
        <w:r w:rsidR="00711F5E" w:rsidRPr="00A710DA">
          <w:rPr>
            <w:rStyle w:val="Hyperlink"/>
            <w:noProof/>
            <w:rtl/>
          </w:rPr>
          <w:t xml:space="preserve"> </w:t>
        </w:r>
        <w:r w:rsidR="00711F5E" w:rsidRPr="00A710DA">
          <w:rPr>
            <w:rStyle w:val="Hyperlink"/>
            <w:rFonts w:hint="eastAsia"/>
            <w:noProof/>
            <w:rtl/>
          </w:rPr>
          <w:t>البحر</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Pr>
          <w:t>‌</w:t>
        </w:r>
        <w:r w:rsidR="00711F5E" w:rsidRPr="00A710DA">
          <w:rPr>
            <w:rStyle w:val="Hyperlink"/>
            <w:rFonts w:hint="eastAsia"/>
            <w:noProof/>
            <w:rtl/>
          </w:rPr>
          <w:t>کند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267</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33" w:history="1">
        <w:r w:rsidR="00711F5E" w:rsidRPr="00A710DA">
          <w:rPr>
            <w:rStyle w:val="Hyperlink"/>
            <w:rFonts w:hint="eastAsia"/>
            <w:noProof/>
            <w:rtl/>
          </w:rPr>
          <w:t>برا</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روشن</w:t>
        </w:r>
        <w:r w:rsidR="00711F5E" w:rsidRPr="00A710DA">
          <w:rPr>
            <w:rStyle w:val="Hyperlink"/>
            <w:noProof/>
            <w:rtl/>
          </w:rPr>
          <w:t xml:space="preserve"> </w:t>
        </w:r>
        <w:r w:rsidR="00711F5E" w:rsidRPr="00A710DA">
          <w:rPr>
            <w:rStyle w:val="Hyperlink"/>
            <w:rFonts w:hint="eastAsia"/>
            <w:noProof/>
            <w:rtl/>
          </w:rPr>
          <w:t>کردن</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دروغ</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راه</w:t>
        </w:r>
        <w:r w:rsidR="00711F5E" w:rsidRPr="00A710DA">
          <w:rPr>
            <w:rStyle w:val="Hyperlink"/>
            <w:noProof/>
            <w:rtl/>
          </w:rPr>
          <w:t xml:space="preserve"> </w:t>
        </w:r>
        <w:r w:rsidR="00711F5E" w:rsidRPr="00A710DA">
          <w:rPr>
            <w:rStyle w:val="Hyperlink"/>
            <w:rFonts w:hint="eastAsia"/>
            <w:noProof/>
            <w:rtl/>
          </w:rPr>
          <w:t>وجود</w:t>
        </w:r>
        <w:r w:rsidR="00711F5E" w:rsidRPr="00A710DA">
          <w:rPr>
            <w:rStyle w:val="Hyperlink"/>
            <w:noProof/>
            <w:rtl/>
          </w:rPr>
          <w:t xml:space="preserve"> </w:t>
        </w:r>
        <w:r w:rsidR="00711F5E" w:rsidRPr="00A710DA">
          <w:rPr>
            <w:rStyle w:val="Hyperlink"/>
            <w:rFonts w:hint="eastAsia"/>
            <w:noProof/>
            <w:rtl/>
          </w:rPr>
          <w:t>دارد</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270</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3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يكم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كسي</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گو</w:t>
        </w:r>
        <w:r w:rsidR="00711F5E" w:rsidRPr="00A710DA">
          <w:rPr>
            <w:rStyle w:val="Hyperlink"/>
            <w:rFonts w:hint="cs"/>
            <w:noProof/>
            <w:rtl/>
          </w:rPr>
          <w:t>ی</w:t>
        </w:r>
        <w:r w:rsidR="00711F5E" w:rsidRPr="00A710DA">
          <w:rPr>
            <w:rStyle w:val="Hyperlink"/>
            <w:rFonts w:hint="eastAsia"/>
            <w:noProof/>
            <w:rtl/>
          </w:rPr>
          <w:t>د</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فقط</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علم</w:t>
        </w:r>
        <w:r w:rsidR="00711F5E" w:rsidRPr="00A710DA">
          <w:rPr>
            <w:rStyle w:val="Hyperlink"/>
            <w:noProof/>
            <w:rtl/>
          </w:rPr>
          <w:t xml:space="preserve"> </w:t>
        </w:r>
        <w:r w:rsidR="00711F5E" w:rsidRPr="00A710DA">
          <w:rPr>
            <w:rStyle w:val="Hyperlink"/>
            <w:rFonts w:hint="eastAsia"/>
            <w:noProof/>
            <w:rtl/>
          </w:rPr>
          <w:t>الکتاب</w:t>
        </w:r>
        <w:r w:rsidR="00711F5E" w:rsidRPr="00A710DA">
          <w:rPr>
            <w:rStyle w:val="Hyperlink"/>
            <w:noProof/>
            <w:rtl/>
          </w:rPr>
          <w:t xml:space="preserve"> </w:t>
        </w:r>
        <w:r w:rsidR="00711F5E" w:rsidRPr="00A710DA">
          <w:rPr>
            <w:rStyle w:val="Hyperlink"/>
            <w:rFonts w:hint="eastAsia"/>
            <w:noProof/>
            <w:rtl/>
          </w:rPr>
          <w:t>آگاهي</w:t>
        </w:r>
        <w:r w:rsidR="00711F5E" w:rsidRPr="00A710DA">
          <w:rPr>
            <w:rStyle w:val="Hyperlink"/>
            <w:noProof/>
            <w:rtl/>
          </w:rPr>
          <w:t xml:space="preserve"> </w:t>
        </w:r>
        <w:r w:rsidR="00711F5E" w:rsidRPr="00A710DA">
          <w:rPr>
            <w:rStyle w:val="Hyperlink"/>
            <w:rFonts w:hint="eastAsia"/>
            <w:noProof/>
            <w:rtl/>
          </w:rPr>
          <w:t>دارد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273</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35"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273</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3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دوّم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ادعاي</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ابراهيم</w:t>
        </w:r>
        <w:r w:rsidR="00711F5E" w:rsidRPr="00A710DA">
          <w:rPr>
            <w:rStyle w:val="Hyperlink"/>
            <w:noProof/>
            <w:rtl/>
          </w:rPr>
          <w:t xml:space="preserve"> </w:t>
        </w:r>
        <w:r w:rsidR="00711F5E" w:rsidRPr="00711F5E">
          <w:rPr>
            <w:rStyle w:val="Hyperlink"/>
            <w:rFonts w:hint="cs"/>
            <w:bCs w:val="0"/>
            <w:noProof/>
            <w:rtl/>
          </w:rPr>
          <w:sym w:font="AGA Arabesque" w:char="F075"/>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محمّدص</w:t>
        </w:r>
        <w:r w:rsidR="00711F5E" w:rsidRPr="00A710DA">
          <w:rPr>
            <w:rStyle w:val="Hyperlink"/>
            <w:noProof/>
            <w:rtl/>
          </w:rPr>
          <w:t xml:space="preserve"> </w:t>
        </w:r>
        <w:r w:rsidR="00711F5E" w:rsidRPr="00A710DA">
          <w:rPr>
            <w:rStyle w:val="Hyperlink"/>
            <w:rFonts w:hint="eastAsia"/>
            <w:noProof/>
            <w:rtl/>
          </w:rPr>
          <w:t>والاتر</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چون</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وسط</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آن‌ها</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كنارند</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277</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37"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277</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3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سوم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خير</w:t>
        </w:r>
        <w:r w:rsidR="00711F5E" w:rsidRPr="00A710DA">
          <w:rPr>
            <w:rStyle w:val="Hyperlink"/>
            <w:noProof/>
            <w:rtl/>
          </w:rPr>
          <w:t xml:space="preserve"> </w:t>
        </w:r>
        <w:r w:rsidR="00711F5E" w:rsidRPr="00A710DA">
          <w:rPr>
            <w:rStyle w:val="Hyperlink"/>
            <w:rFonts w:hint="eastAsia"/>
            <w:noProof/>
            <w:rtl/>
          </w:rPr>
          <w:t>البريّه</w:t>
        </w:r>
        <w:r w:rsidR="00711F5E" w:rsidRPr="00A710DA">
          <w:rPr>
            <w:rStyle w:val="Hyperlink"/>
            <w:noProof/>
            <w:rtl/>
          </w:rPr>
          <w:t xml:space="preserve"> (</w:t>
        </w:r>
        <w:r w:rsidR="00711F5E" w:rsidRPr="00A710DA">
          <w:rPr>
            <w:rStyle w:val="Hyperlink"/>
            <w:rFonts w:hint="eastAsia"/>
            <w:noProof/>
            <w:rtl/>
          </w:rPr>
          <w:t>بهترين</w:t>
        </w:r>
        <w:r w:rsidR="00711F5E" w:rsidRPr="00A710DA">
          <w:rPr>
            <w:rStyle w:val="Hyperlink"/>
            <w:noProof/>
            <w:rtl/>
          </w:rPr>
          <w:t xml:space="preserve"> </w:t>
        </w:r>
        <w:r w:rsidR="00711F5E" w:rsidRPr="00A710DA">
          <w:rPr>
            <w:rStyle w:val="Hyperlink"/>
            <w:rFonts w:hint="eastAsia"/>
            <w:noProof/>
            <w:rtl/>
          </w:rPr>
          <w:t>انسان‌ها</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281</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39"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Toc393644839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281</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4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چهارم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مدعي</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rFonts w:hint="cs"/>
            <w:bCs w:val="0"/>
            <w:noProof/>
            <w:rtl/>
          </w:rPr>
          <w:sym w:font="AGA Arabesque" w:char="F074"/>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دليل</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rFonts w:hint="eastAsia"/>
            <w:noProof/>
            <w:rtl/>
          </w:rPr>
          <w:t>ژگ</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داماد</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دارد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287</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41"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287</w:t>
        </w:r>
        <w:r w:rsidR="00711F5E">
          <w:rPr>
            <w:rStyle w:val="Hyperlink"/>
            <w:noProof/>
            <w:rtl/>
          </w:rPr>
          <w:fldChar w:fldCharType="end"/>
        </w:r>
      </w:hyperlink>
    </w:p>
    <w:p w:rsidR="00711F5E" w:rsidRDefault="00D22F7E" w:rsidP="00EF6E96">
      <w:pPr>
        <w:pStyle w:val="TOC1"/>
        <w:tabs>
          <w:tab w:val="right" w:leader="dot" w:pos="7361"/>
        </w:tabs>
        <w:spacing w:line="233" w:lineRule="auto"/>
        <w:rPr>
          <w:rFonts w:ascii="Calibri" w:hAnsi="Calibri" w:cs="Arial"/>
          <w:bCs w:val="0"/>
          <w:noProof/>
          <w:sz w:val="22"/>
          <w:szCs w:val="22"/>
          <w:rtl/>
          <w:lang w:bidi="fa-IR"/>
        </w:rPr>
      </w:pPr>
      <w:hyperlink w:anchor="_Toc39364484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پنجم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عصمت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صديق</w:t>
        </w:r>
        <w:r w:rsidR="00711F5E" w:rsidRPr="00A710DA">
          <w:rPr>
            <w:rStyle w:val="Hyperlink"/>
            <w:noProof/>
            <w:rtl/>
          </w:rPr>
          <w:t xml:space="preserve"> </w:t>
        </w:r>
        <w:r w:rsidR="00711F5E" w:rsidRPr="00A710DA">
          <w:rPr>
            <w:rStyle w:val="Hyperlink"/>
            <w:rFonts w:hint="eastAsia"/>
            <w:noProof/>
            <w:rtl/>
          </w:rPr>
          <w:t>بودن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rFonts w:hint="cs"/>
            <w:noProof/>
            <w:rtl/>
          </w:rPr>
          <w:t>ی</w:t>
        </w:r>
        <w:r w:rsidR="00711F5E" w:rsidRPr="00A710DA">
          <w:rPr>
            <w:rStyle w:val="Hyperlink"/>
            <w:rFonts w:hint="eastAsia"/>
            <w:noProof/>
            <w:rtl/>
          </w:rPr>
          <w:t>ژه</w:t>
        </w:r>
        <w:r w:rsidR="00711F5E" w:rsidRPr="00A710DA">
          <w:rPr>
            <w:rStyle w:val="Hyperlink"/>
            <w:noProof/>
            <w:rtl/>
          </w:rPr>
          <w:t xml:space="preserve"> </w:t>
        </w:r>
        <w:r w:rsidR="00711F5E" w:rsidRPr="00A710DA">
          <w:rPr>
            <w:rStyle w:val="Hyperlink"/>
            <w:rFonts w:hint="eastAsia"/>
            <w:noProof/>
            <w:rtl/>
          </w:rPr>
          <w:t>اوست،</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گر</w:t>
        </w:r>
        <w:r w:rsidR="00711F5E" w:rsidRPr="00A710DA">
          <w:rPr>
            <w:rStyle w:val="Hyperlink"/>
            <w:noProof/>
            <w:rtl/>
          </w:rPr>
          <w:t xml:space="preserve"> </w:t>
        </w:r>
        <w:r w:rsidR="00711F5E" w:rsidRPr="00A710DA">
          <w:rPr>
            <w:rStyle w:val="Hyperlink"/>
            <w:rFonts w:hint="eastAsia"/>
            <w:noProof/>
            <w:rtl/>
          </w:rPr>
          <w:t>اصحاب</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289</w:t>
        </w:r>
        <w:r w:rsidR="00711F5E">
          <w:rPr>
            <w:rStyle w:val="Hyperlink"/>
            <w:noProof/>
            <w:rtl/>
          </w:rPr>
          <w:fldChar w:fldCharType="end"/>
        </w:r>
      </w:hyperlink>
    </w:p>
    <w:p w:rsidR="00711F5E" w:rsidRDefault="00D22F7E" w:rsidP="00EF6E96">
      <w:pPr>
        <w:pStyle w:val="TOC2"/>
        <w:tabs>
          <w:tab w:val="right" w:leader="dot" w:pos="7361"/>
        </w:tabs>
        <w:spacing w:line="233" w:lineRule="auto"/>
        <w:rPr>
          <w:rFonts w:ascii="Calibri" w:hAnsi="Calibri" w:cs="Arial"/>
          <w:noProof/>
          <w:sz w:val="22"/>
          <w:szCs w:val="22"/>
          <w:rtl/>
          <w:lang w:bidi="fa-IR"/>
        </w:rPr>
      </w:pPr>
      <w:hyperlink w:anchor="_Toc393644843" w:history="1">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فوق</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289</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4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ششم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فضيلت</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eastAsia"/>
            <w:noProof/>
            <w:rtl/>
          </w:rPr>
          <w:t>دارد</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قبل</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همه</w:t>
        </w:r>
        <w:r w:rsidR="00711F5E" w:rsidRPr="00A710DA">
          <w:rPr>
            <w:rStyle w:val="Hyperlink"/>
            <w:noProof/>
            <w:rtl/>
          </w:rPr>
          <w:t xml:space="preserve"> </w:t>
        </w:r>
        <w:r w:rsidR="00711F5E" w:rsidRPr="00A710DA">
          <w:rPr>
            <w:rStyle w:val="Hyperlink"/>
            <w:rFonts w:hint="eastAsia"/>
            <w:noProof/>
            <w:rtl/>
          </w:rPr>
          <w:t>نماز</w:t>
        </w:r>
        <w:r w:rsidR="00711F5E" w:rsidRPr="00A710DA">
          <w:rPr>
            <w:rStyle w:val="Hyperlink"/>
            <w:noProof/>
            <w:rtl/>
          </w:rPr>
          <w:t xml:space="preserve"> </w:t>
        </w:r>
        <w:r w:rsidR="00711F5E" w:rsidRPr="00A710DA">
          <w:rPr>
            <w:rStyle w:val="Hyperlink"/>
            <w:rFonts w:hint="eastAsia"/>
            <w:noProof/>
            <w:rtl/>
          </w:rPr>
          <w:t>خوانده</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همراه</w:t>
        </w:r>
        <w:r w:rsidR="00711F5E" w:rsidRPr="00A710DA">
          <w:rPr>
            <w:rStyle w:val="Hyperlink"/>
            <w:noProof/>
            <w:rtl/>
          </w:rPr>
          <w:t xml:space="preserve"> </w:t>
        </w:r>
        <w:r w:rsidR="00711F5E" w:rsidRPr="00A710DA">
          <w:rPr>
            <w:rStyle w:val="Hyperlink"/>
            <w:rFonts w:hint="eastAsia"/>
            <w:noProof/>
            <w:rtl/>
          </w:rPr>
          <w:t>پيامبر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ركوع</w:t>
        </w:r>
        <w:r w:rsidR="00711F5E" w:rsidRPr="00A710DA">
          <w:rPr>
            <w:rStyle w:val="Hyperlink"/>
            <w:noProof/>
            <w:rtl/>
          </w:rPr>
          <w:t xml:space="preserve"> </w:t>
        </w:r>
        <w:r w:rsidR="00711F5E" w:rsidRPr="00A710DA">
          <w:rPr>
            <w:rStyle w:val="Hyperlink"/>
            <w:rFonts w:hint="eastAsia"/>
            <w:noProof/>
            <w:rtl/>
          </w:rPr>
          <w:t>نموده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295</w:t>
        </w:r>
        <w:r w:rsidR="00711F5E">
          <w:rPr>
            <w:rStyle w:val="Hyperlink"/>
            <w:noProof/>
            <w:rtl/>
          </w:rPr>
          <w:fldChar w:fldCharType="end"/>
        </w:r>
      </w:hyperlink>
    </w:p>
    <w:p w:rsidR="00711F5E" w:rsidRDefault="00D22F7E" w:rsidP="00EF6E96">
      <w:pPr>
        <w:pStyle w:val="TOC2"/>
        <w:tabs>
          <w:tab w:val="right" w:leader="dot" w:pos="7361"/>
        </w:tabs>
        <w:spacing w:line="235" w:lineRule="auto"/>
        <w:rPr>
          <w:rFonts w:ascii="Calibri" w:hAnsi="Calibri" w:cs="Arial"/>
          <w:noProof/>
          <w:sz w:val="22"/>
          <w:szCs w:val="22"/>
          <w:rtl/>
          <w:lang w:bidi="fa-IR"/>
        </w:rPr>
      </w:pPr>
      <w:hyperlink w:anchor="_Toc393644845"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296</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4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هفتم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روايت</w:t>
        </w:r>
        <w:r w:rsidR="00711F5E" w:rsidRPr="00A710DA">
          <w:rPr>
            <w:rStyle w:val="Hyperlink"/>
            <w:noProof/>
            <w:rtl/>
          </w:rPr>
          <w:t xml:space="preserve"> </w:t>
        </w:r>
        <w:r w:rsidR="00711F5E" w:rsidRPr="00A710DA">
          <w:rPr>
            <w:rStyle w:val="Hyperlink"/>
            <w:rFonts w:hint="eastAsia"/>
            <w:noProof/>
            <w:rtl/>
          </w:rPr>
          <w:t>ابن</w:t>
        </w:r>
        <w:r w:rsidR="00711F5E" w:rsidRPr="00A710DA">
          <w:rPr>
            <w:rStyle w:val="Hyperlink"/>
            <w:noProof/>
            <w:rtl/>
          </w:rPr>
          <w:t xml:space="preserve"> </w:t>
        </w:r>
        <w:r w:rsidR="00711F5E" w:rsidRPr="00A710DA">
          <w:rPr>
            <w:rStyle w:val="Hyperlink"/>
            <w:rFonts w:hint="eastAsia"/>
            <w:noProof/>
            <w:rtl/>
          </w:rPr>
          <w:t>عباس</w:t>
        </w:r>
        <w:r w:rsidR="00711F5E" w:rsidRPr="00A710DA">
          <w:rPr>
            <w:rStyle w:val="Hyperlink"/>
            <w:noProof/>
            <w:rtl/>
          </w:rPr>
          <w:t xml:space="preserve"> </w:t>
        </w:r>
        <w:r w:rsidR="00711F5E" w:rsidRPr="00A710DA">
          <w:rPr>
            <w:rStyle w:val="Hyperlink"/>
            <w:rFonts w:hint="eastAsia"/>
            <w:noProof/>
            <w:rtl/>
          </w:rPr>
          <w:t>مبني</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رسول</w:t>
        </w:r>
        <w:r w:rsidR="00711F5E" w:rsidRPr="00A710DA">
          <w:rPr>
            <w:rStyle w:val="Hyperlink"/>
            <w:noProof/>
            <w:rtl/>
          </w:rPr>
          <w:t xml:space="preserve"> </w:t>
        </w:r>
        <w:r w:rsidR="00711F5E" w:rsidRPr="00A710DA">
          <w:rPr>
            <w:rStyle w:val="Hyperlink"/>
            <w:rFonts w:hint="eastAsia"/>
            <w:noProof/>
            <w:rtl/>
          </w:rPr>
          <w:t>خدا</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گفته</w:t>
        </w:r>
        <w:r w:rsidR="00711F5E" w:rsidRPr="00A710DA">
          <w:rPr>
            <w:rStyle w:val="Hyperlink"/>
            <w:noProof/>
            <w:rtl/>
          </w:rPr>
          <w:t xml:space="preserve">: </w:t>
        </w:r>
        <w:r w:rsidR="00711F5E" w:rsidRPr="00A710DA">
          <w:rPr>
            <w:rStyle w:val="Hyperlink"/>
            <w:rFonts w:hint="eastAsia"/>
            <w:noProof/>
            <w:rtl/>
          </w:rPr>
          <w:t>خدايا</w:t>
        </w:r>
        <w:r w:rsidR="00711F5E" w:rsidRPr="00A710DA">
          <w:rPr>
            <w:rStyle w:val="Hyperlink"/>
            <w:noProof/>
            <w:rtl/>
          </w:rPr>
          <w:t xml:space="preserve"> </w:t>
        </w:r>
        <w:r w:rsidR="00711F5E" w:rsidRPr="00A710DA">
          <w:rPr>
            <w:rStyle w:val="Hyperlink"/>
            <w:rFonts w:hint="eastAsia"/>
            <w:noProof/>
            <w:rtl/>
          </w:rPr>
          <w:t>وزيري</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اهلم</w:t>
        </w:r>
        <w:r w:rsidR="00711F5E" w:rsidRPr="00A710DA">
          <w:rPr>
            <w:rStyle w:val="Hyperlink"/>
            <w:noProof/>
            <w:rtl/>
          </w:rPr>
          <w:t xml:space="preserve"> </w:t>
        </w:r>
        <w:r w:rsidR="00711F5E" w:rsidRPr="00A710DA">
          <w:rPr>
            <w:rStyle w:val="Hyperlink"/>
            <w:rFonts w:hint="eastAsia"/>
            <w:noProof/>
            <w:rtl/>
          </w:rPr>
          <w:t>برايم</w:t>
        </w:r>
        <w:r w:rsidR="00711F5E" w:rsidRPr="00A710DA">
          <w:rPr>
            <w:rStyle w:val="Hyperlink"/>
            <w:noProof/>
            <w:rtl/>
          </w:rPr>
          <w:t xml:space="preserve"> </w:t>
        </w:r>
        <w:r w:rsidR="00711F5E" w:rsidRPr="00A710DA">
          <w:rPr>
            <w:rStyle w:val="Hyperlink"/>
            <w:rFonts w:hint="eastAsia"/>
            <w:noProof/>
            <w:rtl/>
          </w:rPr>
          <w:t>قرار</w:t>
        </w:r>
        <w:r w:rsidR="00711F5E" w:rsidRPr="00A710DA">
          <w:rPr>
            <w:rStyle w:val="Hyperlink"/>
            <w:noProof/>
            <w:rtl/>
          </w:rPr>
          <w:t xml:space="preserve"> </w:t>
        </w:r>
        <w:r w:rsidR="00711F5E" w:rsidRPr="00A710DA">
          <w:rPr>
            <w:rStyle w:val="Hyperlink"/>
            <w:rFonts w:hint="eastAsia"/>
            <w:noProof/>
            <w:rtl/>
          </w:rPr>
          <w:t>ده</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299</w:t>
        </w:r>
        <w:r w:rsidR="00711F5E">
          <w:rPr>
            <w:rStyle w:val="Hyperlink"/>
            <w:noProof/>
            <w:rtl/>
          </w:rPr>
          <w:fldChar w:fldCharType="end"/>
        </w:r>
      </w:hyperlink>
    </w:p>
    <w:p w:rsidR="00711F5E" w:rsidRDefault="00D22F7E" w:rsidP="00EF6E96">
      <w:pPr>
        <w:pStyle w:val="TOC2"/>
        <w:tabs>
          <w:tab w:val="right" w:leader="dot" w:pos="7361"/>
        </w:tabs>
        <w:spacing w:line="235" w:lineRule="auto"/>
        <w:rPr>
          <w:rFonts w:ascii="Calibri" w:hAnsi="Calibri" w:cs="Arial"/>
          <w:noProof/>
          <w:sz w:val="22"/>
          <w:szCs w:val="22"/>
          <w:rtl/>
          <w:lang w:bidi="fa-IR"/>
        </w:rPr>
      </w:pPr>
      <w:hyperlink w:anchor="_Toc393644847"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299</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4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Pr>
          <w:t xml:space="preserve"> </w:t>
        </w:r>
        <w:r w:rsidR="00711F5E" w:rsidRPr="00A710DA">
          <w:rPr>
            <w:rStyle w:val="Hyperlink"/>
            <w:rFonts w:hint="eastAsia"/>
            <w:noProof/>
            <w:rtl/>
          </w:rPr>
          <w:t>هشتم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دليل</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برادري</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برگزيده</w:t>
        </w:r>
        <w:r w:rsidR="00711F5E" w:rsidRPr="00A710DA">
          <w:rPr>
            <w:rStyle w:val="Hyperlink"/>
            <w:noProof/>
            <w:rtl/>
          </w:rPr>
          <w:t xml:space="preserve"> </w:t>
        </w:r>
        <w:r w:rsidR="00711F5E" w:rsidRPr="00A710DA">
          <w:rPr>
            <w:rStyle w:val="Hyperlink"/>
            <w:rFonts w:hint="eastAsia"/>
            <w:noProof/>
            <w:rtl/>
          </w:rPr>
          <w:t>شده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303</w:t>
        </w:r>
        <w:r w:rsidR="00711F5E">
          <w:rPr>
            <w:rStyle w:val="Hyperlink"/>
            <w:noProof/>
            <w:rtl/>
          </w:rPr>
          <w:fldChar w:fldCharType="end"/>
        </w:r>
      </w:hyperlink>
    </w:p>
    <w:p w:rsidR="00711F5E" w:rsidRDefault="00D22F7E" w:rsidP="00EF6E96">
      <w:pPr>
        <w:pStyle w:val="TOC2"/>
        <w:tabs>
          <w:tab w:val="right" w:leader="dot" w:pos="7361"/>
        </w:tabs>
        <w:spacing w:line="235" w:lineRule="auto"/>
        <w:rPr>
          <w:rFonts w:ascii="Calibri" w:hAnsi="Calibri" w:cs="Arial"/>
          <w:noProof/>
          <w:sz w:val="22"/>
          <w:szCs w:val="22"/>
          <w:rtl/>
          <w:lang w:bidi="fa-IR"/>
        </w:rPr>
      </w:pPr>
      <w:hyperlink w:anchor="_Toc393644849"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Toc393644849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304</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نهم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عليس</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ادعاي</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امير</w:t>
        </w:r>
        <w:r w:rsidR="00711F5E" w:rsidRPr="00A710DA">
          <w:rPr>
            <w:rStyle w:val="Hyperlink"/>
            <w:noProof/>
            <w:rtl/>
          </w:rPr>
          <w:t xml:space="preserve"> </w:t>
        </w:r>
        <w:r w:rsidR="00711F5E" w:rsidRPr="00A710DA">
          <w:rPr>
            <w:rStyle w:val="Hyperlink"/>
            <w:rFonts w:hint="eastAsia"/>
            <w:noProof/>
            <w:rtl/>
          </w:rPr>
          <w:t>تمام</w:t>
        </w:r>
        <w:r w:rsidR="00711F5E" w:rsidRPr="00A710DA">
          <w:rPr>
            <w:rStyle w:val="Hyperlink"/>
            <w:noProof/>
            <w:rtl/>
          </w:rPr>
          <w:t xml:space="preserve"> </w:t>
        </w:r>
        <w:r w:rsidR="00711F5E" w:rsidRPr="00A710DA">
          <w:rPr>
            <w:rStyle w:val="Hyperlink"/>
            <w:rFonts w:hint="eastAsia"/>
            <w:noProof/>
            <w:rtl/>
          </w:rPr>
          <w:t>بن</w:t>
        </w:r>
        <w:r w:rsidR="00711F5E" w:rsidRPr="00A710DA">
          <w:rPr>
            <w:rStyle w:val="Hyperlink"/>
            <w:rFonts w:hint="cs"/>
            <w:noProof/>
            <w:rtl/>
          </w:rPr>
          <w:t>ی‌</w:t>
        </w:r>
        <w:r w:rsidR="00711F5E" w:rsidRPr="00A710DA">
          <w:rPr>
            <w:rStyle w:val="Hyperlink"/>
            <w:rFonts w:hint="eastAsia"/>
            <w:noProof/>
            <w:rtl/>
          </w:rPr>
          <w:t>آدم</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313</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1"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چهلم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مدع</w:t>
        </w:r>
        <w:r w:rsidR="00711F5E" w:rsidRPr="00A710DA">
          <w:rPr>
            <w:rStyle w:val="Hyperlink"/>
            <w:rFonts w:hint="cs"/>
            <w:noProof/>
            <w:rtl/>
          </w:rPr>
          <w:t>ی‏</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عل</w:t>
        </w:r>
        <w:r w:rsidR="00711F5E" w:rsidRPr="00A710DA">
          <w:rPr>
            <w:rStyle w:val="Hyperlink"/>
            <w:rFonts w:hint="cs"/>
            <w:noProof/>
            <w:rtl/>
          </w:rPr>
          <w:t>ی</w:t>
        </w:r>
        <w:r w:rsidR="00711F5E" w:rsidRPr="00A710DA">
          <w:rPr>
            <w:rStyle w:val="Hyperlink"/>
            <w:rFonts w:hint="eastAsia"/>
            <w:noProof/>
            <w:rtl/>
          </w:rPr>
          <w:t>س</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صالح</w:t>
        </w:r>
        <w:r w:rsidR="00711F5E" w:rsidRPr="00A710DA">
          <w:rPr>
            <w:rStyle w:val="Hyperlink"/>
            <w:noProof/>
            <w:rtl/>
          </w:rPr>
          <w:t xml:space="preserve"> </w:t>
        </w:r>
        <w:r w:rsidR="00711F5E" w:rsidRPr="00A710DA">
          <w:rPr>
            <w:rStyle w:val="Hyperlink"/>
            <w:rFonts w:hint="eastAsia"/>
            <w:noProof/>
            <w:rtl/>
          </w:rPr>
          <w:t>المؤنين»</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امام</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317</w:t>
        </w:r>
        <w:r w:rsidR="00711F5E">
          <w:rPr>
            <w:rStyle w:val="Hyperlink"/>
            <w:noProof/>
            <w:rtl/>
          </w:rPr>
          <w:fldChar w:fldCharType="end"/>
        </w:r>
      </w:hyperlink>
    </w:p>
    <w:p w:rsidR="00711F5E" w:rsidRDefault="00D22F7E" w:rsidP="00EF6E96">
      <w:pPr>
        <w:pStyle w:val="TOC2"/>
        <w:tabs>
          <w:tab w:val="right" w:leader="dot" w:pos="7361"/>
        </w:tabs>
        <w:spacing w:line="235" w:lineRule="auto"/>
        <w:rPr>
          <w:rFonts w:ascii="Calibri" w:hAnsi="Calibri" w:cs="Arial"/>
          <w:noProof/>
          <w:sz w:val="22"/>
          <w:szCs w:val="22"/>
          <w:rtl/>
          <w:lang w:bidi="fa-IR"/>
        </w:rPr>
      </w:pPr>
      <w:hyperlink w:anchor="_Toc393644852"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317</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3"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اوّل</w:t>
        </w:r>
        <w:r w:rsidR="00711F5E" w:rsidRPr="00A710DA">
          <w:rPr>
            <w:rStyle w:val="Hyperlink"/>
            <w:noProof/>
            <w:rtl/>
          </w:rPr>
          <w:t xml:space="preserve"> </w:t>
        </w:r>
        <w:r w:rsidR="00711F5E" w:rsidRPr="00A710DA">
          <w:rPr>
            <w:rStyle w:val="Hyperlink"/>
            <w:rFonts w:hint="eastAsia"/>
            <w:noProof/>
            <w:rtl/>
          </w:rPr>
          <w:t>بيان</w:t>
        </w:r>
        <w:r w:rsidR="00711F5E" w:rsidRPr="00A710DA">
          <w:rPr>
            <w:rStyle w:val="Hyperlink"/>
            <w:noProof/>
            <w:rtl/>
          </w:rPr>
          <w:t xml:space="preserve"> </w:t>
        </w:r>
        <w:r w:rsidR="00711F5E" w:rsidRPr="00A710DA">
          <w:rPr>
            <w:rStyle w:val="Hyperlink"/>
            <w:rFonts w:hint="eastAsia"/>
            <w:noProof/>
            <w:rtl/>
          </w:rPr>
          <w:t>روايت</w:t>
        </w:r>
        <w:r w:rsidR="00711F5E" w:rsidRPr="00A710DA">
          <w:rPr>
            <w:rStyle w:val="Hyperlink"/>
            <w:noProof/>
            <w:rtl/>
          </w:rPr>
          <w:t xml:space="preserve"> </w:t>
        </w:r>
        <w:r w:rsidR="00711F5E" w:rsidRPr="00A710DA">
          <w:rPr>
            <w:rStyle w:val="Hyperlink"/>
            <w:rFonts w:hint="eastAsia"/>
            <w:noProof/>
            <w:rtl/>
          </w:rPr>
          <w:t>دروغي</w:t>
        </w:r>
        <w:r w:rsidR="00711F5E" w:rsidRPr="00A710DA">
          <w:rPr>
            <w:rStyle w:val="Hyperlink"/>
            <w:noProof/>
            <w:rtl/>
          </w:rPr>
          <w:t xml:space="preserve"> </w:t>
        </w:r>
        <w:r w:rsidR="00711F5E" w:rsidRPr="00A710DA">
          <w:rPr>
            <w:rStyle w:val="Hyperlink"/>
            <w:rFonts w:hint="eastAsia"/>
            <w:noProof/>
            <w:rtl/>
          </w:rPr>
          <w:t>مبني</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جمع‌آوري</w:t>
        </w:r>
        <w:r w:rsidR="00711F5E" w:rsidRPr="00A710DA">
          <w:rPr>
            <w:rStyle w:val="Hyperlink"/>
            <w:noProof/>
            <w:rtl/>
          </w:rPr>
          <w:t xml:space="preserve"> </w:t>
        </w:r>
        <w:r w:rsidR="00711F5E" w:rsidRPr="00A710DA">
          <w:rPr>
            <w:rStyle w:val="Hyperlink"/>
            <w:rFonts w:hint="eastAsia"/>
            <w:noProof/>
            <w:rtl/>
          </w:rPr>
          <w:t>چهل</w:t>
        </w:r>
        <w:r w:rsidR="00711F5E" w:rsidRPr="00A710DA">
          <w:rPr>
            <w:rStyle w:val="Hyperlink"/>
            <w:noProof/>
            <w:rtl/>
          </w:rPr>
          <w:t xml:space="preserve"> </w:t>
        </w:r>
        <w:r w:rsidR="00711F5E" w:rsidRPr="00A710DA">
          <w:rPr>
            <w:rStyle w:val="Hyperlink"/>
            <w:rFonts w:hint="eastAsia"/>
            <w:noProof/>
            <w:rtl/>
          </w:rPr>
          <w:t>نفر</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مردان</w:t>
        </w:r>
        <w:r w:rsidR="00711F5E" w:rsidRPr="00A710DA">
          <w:rPr>
            <w:rStyle w:val="Hyperlink"/>
            <w:noProof/>
            <w:rtl/>
          </w:rPr>
          <w:t xml:space="preserve"> </w:t>
        </w:r>
        <w:r w:rsidR="00711F5E" w:rsidRPr="00A710DA">
          <w:rPr>
            <w:rStyle w:val="Hyperlink"/>
            <w:rFonts w:hint="eastAsia"/>
            <w:noProof/>
            <w:rtl/>
          </w:rPr>
          <w:t>بني</w:t>
        </w:r>
        <w:r w:rsidR="00711F5E" w:rsidRPr="00A710DA">
          <w:rPr>
            <w:rStyle w:val="Hyperlink"/>
            <w:noProof/>
            <w:rtl/>
          </w:rPr>
          <w:t xml:space="preserve"> </w:t>
        </w:r>
        <w:r w:rsidR="00711F5E" w:rsidRPr="00A710DA">
          <w:rPr>
            <w:rStyle w:val="Hyperlink"/>
            <w:rFonts w:hint="eastAsia"/>
            <w:noProof/>
            <w:rtl/>
          </w:rPr>
          <w:t>عبدالمطلب</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سوي</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324</w:t>
        </w:r>
        <w:r w:rsidR="00711F5E">
          <w:rPr>
            <w:rStyle w:val="Hyperlink"/>
            <w:noProof/>
            <w:rtl/>
          </w:rPr>
          <w:fldChar w:fldCharType="end"/>
        </w:r>
      </w:hyperlink>
    </w:p>
    <w:p w:rsidR="00711F5E" w:rsidRDefault="00D22F7E" w:rsidP="00EF6E96">
      <w:pPr>
        <w:pStyle w:val="TOC2"/>
        <w:tabs>
          <w:tab w:val="right" w:leader="dot" w:pos="7361"/>
        </w:tabs>
        <w:spacing w:line="235" w:lineRule="auto"/>
        <w:rPr>
          <w:rFonts w:ascii="Calibri" w:hAnsi="Calibri" w:cs="Arial"/>
          <w:noProof/>
          <w:sz w:val="22"/>
          <w:szCs w:val="22"/>
          <w:rtl/>
          <w:lang w:bidi="fa-IR"/>
        </w:rPr>
      </w:pPr>
      <w:hyperlink w:anchor="_Toc393644854"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325</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دوم</w:t>
        </w:r>
        <w:r w:rsidR="00711F5E" w:rsidRPr="00A710DA">
          <w:rPr>
            <w:rStyle w:val="Hyperlink"/>
            <w:noProof/>
            <w:rtl/>
          </w:rPr>
          <w:t xml:space="preserve">  </w:t>
        </w:r>
        <w:r w:rsidR="00711F5E" w:rsidRPr="00A710DA">
          <w:rPr>
            <w:rStyle w:val="Hyperlink"/>
            <w:rFonts w:hint="eastAsia"/>
            <w:noProof/>
            <w:rtl/>
          </w:rPr>
          <w:t>بيان</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جمله</w:t>
        </w:r>
        <w:r w:rsidR="00711F5E" w:rsidRPr="00A710DA">
          <w:rPr>
            <w:rStyle w:val="Hyperlink"/>
            <w:noProof/>
            <w:rtl/>
          </w:rPr>
          <w:t xml:space="preserve"> </w:t>
        </w:r>
        <w:r w:rsidR="00711F5E" w:rsidRPr="00A710DA">
          <w:rPr>
            <w:rStyle w:val="Hyperlink"/>
            <w:rFonts w:hint="eastAsia"/>
            <w:noProof/>
            <w:rtl/>
          </w:rPr>
          <w:t>اموري</w:t>
        </w:r>
        <w:r w:rsidR="00711F5E" w:rsidRPr="00A710DA">
          <w:rPr>
            <w:rStyle w:val="Hyperlink"/>
            <w:noProof/>
            <w:rtl/>
          </w:rPr>
          <w:t xml:space="preserve"> </w:t>
        </w:r>
        <w:r w:rsidR="00711F5E" w:rsidRPr="00A710DA">
          <w:rPr>
            <w:rStyle w:val="Hyperlink"/>
            <w:rFonts w:hint="eastAsia"/>
            <w:noProof/>
            <w:rtl/>
          </w:rPr>
          <w:t>نبوده</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پ</w:t>
        </w:r>
        <w:r w:rsidR="00711F5E" w:rsidRPr="00A710DA">
          <w:rPr>
            <w:rStyle w:val="Hyperlink"/>
            <w:rFonts w:hint="cs"/>
            <w:noProof/>
            <w:rtl/>
          </w:rPr>
          <w:t>ی</w:t>
        </w:r>
        <w:r w:rsidR="00711F5E" w:rsidRPr="00A710DA">
          <w:rPr>
            <w:rStyle w:val="Hyperlink"/>
            <w:rFonts w:hint="eastAsia"/>
            <w:noProof/>
            <w:rtl/>
          </w:rPr>
          <w:t>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مأمور</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تبليغ</w:t>
        </w:r>
        <w:r w:rsidR="00711F5E" w:rsidRPr="00A710DA">
          <w:rPr>
            <w:rStyle w:val="Hyperlink"/>
            <w:noProof/>
            <w:rtl/>
          </w:rPr>
          <w:t xml:space="preserve"> </w:t>
        </w:r>
        <w:r w:rsidR="00711F5E" w:rsidRPr="00A710DA">
          <w:rPr>
            <w:rStyle w:val="Hyperlink"/>
            <w:rFonts w:hint="eastAsia"/>
            <w:noProof/>
            <w:rtl/>
          </w:rPr>
          <w:t>آن</w:t>
        </w:r>
        <w:r w:rsidR="00711F5E" w:rsidRPr="00A710DA">
          <w:rPr>
            <w:rStyle w:val="Hyperlink"/>
            <w:noProof/>
            <w:rtl/>
          </w:rPr>
          <w:t xml:space="preserve"> </w:t>
        </w:r>
        <w:r w:rsidR="00711F5E" w:rsidRPr="00A710DA">
          <w:rPr>
            <w:rStyle w:val="Hyperlink"/>
            <w:rFonts w:hint="eastAsia"/>
            <w:noProof/>
            <w:rtl/>
          </w:rPr>
          <w:t>بوده</w:t>
        </w:r>
        <w:r w:rsidR="00711F5E" w:rsidRPr="00A710DA">
          <w:rPr>
            <w:rStyle w:val="Hyperlink"/>
            <w:noProof/>
            <w:rtl/>
          </w:rPr>
          <w:t xml:space="preserve"> </w:t>
        </w:r>
        <w:r w:rsidR="00711F5E" w:rsidRPr="00A710DA">
          <w:rPr>
            <w:rStyle w:val="Hyperlink"/>
            <w:rFonts w:hint="eastAsia"/>
            <w:noProof/>
            <w:rtl/>
          </w:rPr>
          <w:t>باشد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337</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سوّم</w:t>
        </w:r>
        <w:r w:rsidR="00711F5E" w:rsidRPr="00A710DA">
          <w:rPr>
            <w:rStyle w:val="Hyperlink"/>
            <w:noProof/>
            <w:rtl/>
          </w:rPr>
          <w:t xml:space="preserve">  </w:t>
        </w:r>
        <w:r w:rsidR="00711F5E" w:rsidRPr="00A710DA">
          <w:rPr>
            <w:rStyle w:val="Hyperlink"/>
            <w:rFonts w:hint="eastAsia"/>
            <w:noProof/>
            <w:rtl/>
          </w:rPr>
          <w:t>نقض</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روافض</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حديث</w:t>
        </w:r>
        <w:r w:rsidR="00711F5E" w:rsidRPr="00A710DA">
          <w:rPr>
            <w:rStyle w:val="Hyperlink"/>
            <w:noProof/>
            <w:rtl/>
          </w:rPr>
          <w:t xml:space="preserve"> «</w:t>
        </w:r>
        <w:r w:rsidR="00711F5E" w:rsidRPr="00A710DA">
          <w:rPr>
            <w:rStyle w:val="Hyperlink"/>
            <w:rFonts w:hint="eastAsia"/>
            <w:noProof/>
            <w:rtl/>
          </w:rPr>
          <w:t>أنت</w:t>
        </w:r>
        <w:r w:rsidR="00711F5E" w:rsidRPr="00A710DA">
          <w:rPr>
            <w:rStyle w:val="Hyperlink"/>
            <w:noProof/>
            <w:rtl/>
          </w:rPr>
          <w:t xml:space="preserve"> </w:t>
        </w:r>
        <w:r w:rsidR="00711F5E" w:rsidRPr="00A710DA">
          <w:rPr>
            <w:rStyle w:val="Hyperlink"/>
            <w:rFonts w:hint="eastAsia"/>
            <w:noProof/>
            <w:rtl/>
          </w:rPr>
          <w:t>مني</w:t>
        </w:r>
        <w:r w:rsidR="00711F5E" w:rsidRPr="00A710DA">
          <w:rPr>
            <w:rStyle w:val="Hyperlink"/>
            <w:noProof/>
            <w:rtl/>
          </w:rPr>
          <w:t xml:space="preserve"> </w:t>
        </w:r>
        <w:r w:rsidR="00711F5E" w:rsidRPr="00A710DA">
          <w:rPr>
            <w:rStyle w:val="Hyperlink"/>
            <w:rFonts w:hint="eastAsia"/>
            <w:noProof/>
            <w:rtl/>
          </w:rPr>
          <w:t>بمنزلة</w:t>
        </w:r>
        <w:r w:rsidR="00711F5E" w:rsidRPr="00A710DA">
          <w:rPr>
            <w:rStyle w:val="Hyperlink"/>
            <w:noProof/>
            <w:rtl/>
          </w:rPr>
          <w:t xml:space="preserve"> </w:t>
        </w:r>
        <w:r w:rsidR="00711F5E" w:rsidRPr="00A710DA">
          <w:rPr>
            <w:rStyle w:val="Hyperlink"/>
            <w:rFonts w:hint="eastAsia"/>
            <w:noProof/>
            <w:rtl/>
          </w:rPr>
          <w:t>هارون</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موسي»</w:t>
        </w:r>
        <w:r w:rsidR="00711F5E" w:rsidRPr="00A710DA">
          <w:rPr>
            <w:rStyle w:val="Hyperlink"/>
            <w:noProof/>
            <w:rtl/>
          </w:rPr>
          <w:t xml:space="preserve"> </w:t>
        </w:r>
        <w:r w:rsidR="00711F5E" w:rsidRPr="00A710DA">
          <w:rPr>
            <w:rStyle w:val="Hyperlink"/>
            <w:rFonts w:hint="eastAsia"/>
            <w:noProof/>
            <w:rtl/>
          </w:rPr>
          <w:t>تو</w:t>
        </w:r>
        <w:r w:rsidR="00711F5E" w:rsidRPr="00A710DA">
          <w:rPr>
            <w:rStyle w:val="Hyperlink"/>
            <w:noProof/>
            <w:rtl/>
          </w:rPr>
          <w:t xml:space="preserve"> </w:t>
        </w:r>
        <w:r w:rsidR="00711F5E" w:rsidRPr="00A710DA">
          <w:rPr>
            <w:rStyle w:val="Hyperlink"/>
            <w:rFonts w:hint="eastAsia"/>
            <w:noProof/>
            <w:rtl/>
          </w:rPr>
          <w:t>نسبت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مانند</w:t>
        </w:r>
        <w:r w:rsidR="00711F5E" w:rsidRPr="00A710DA">
          <w:rPr>
            <w:rStyle w:val="Hyperlink"/>
            <w:noProof/>
            <w:rtl/>
          </w:rPr>
          <w:t xml:space="preserve"> </w:t>
        </w:r>
        <w:r w:rsidR="00711F5E" w:rsidRPr="00A710DA">
          <w:rPr>
            <w:rStyle w:val="Hyperlink"/>
            <w:rFonts w:hint="eastAsia"/>
            <w:noProof/>
            <w:rtl/>
          </w:rPr>
          <w:t>هارون</w:t>
        </w:r>
        <w:r w:rsidR="00711F5E" w:rsidRPr="00A710DA">
          <w:rPr>
            <w:rStyle w:val="Hyperlink"/>
            <w:noProof/>
            <w:rtl/>
          </w:rPr>
          <w:t xml:space="preserve"> </w:t>
        </w:r>
        <w:r w:rsidR="00711F5E" w:rsidRPr="00A710DA">
          <w:rPr>
            <w:rStyle w:val="Hyperlink"/>
            <w:rFonts w:hint="eastAsia"/>
            <w:noProof/>
            <w:rtl/>
          </w:rPr>
          <w:t>نسبت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موسي</w:t>
        </w:r>
        <w:r w:rsidR="00711F5E" w:rsidRPr="00A710DA">
          <w:rPr>
            <w:rStyle w:val="Hyperlink"/>
            <w:noProof/>
            <w:rtl/>
          </w:rPr>
          <w:t xml:space="preserve"> </w:t>
        </w:r>
        <w:r w:rsidR="00711F5E" w:rsidRPr="00A710DA">
          <w:rPr>
            <w:rStyle w:val="Hyperlink"/>
            <w:rFonts w:hint="eastAsia"/>
            <w:noProof/>
            <w:rtl/>
          </w:rPr>
          <w:t>هستي</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355</w:t>
        </w:r>
        <w:r w:rsidR="00711F5E">
          <w:rPr>
            <w:rStyle w:val="Hyperlink"/>
            <w:noProof/>
            <w:rtl/>
          </w:rPr>
          <w:fldChar w:fldCharType="end"/>
        </w:r>
      </w:hyperlink>
    </w:p>
    <w:p w:rsidR="00711F5E" w:rsidRDefault="00D22F7E" w:rsidP="00EF6E96">
      <w:pPr>
        <w:pStyle w:val="TOC1"/>
        <w:tabs>
          <w:tab w:val="right" w:leader="dot" w:pos="7361"/>
        </w:tabs>
        <w:spacing w:line="235" w:lineRule="auto"/>
        <w:rPr>
          <w:rFonts w:ascii="Calibri" w:hAnsi="Calibri" w:cs="Arial"/>
          <w:bCs w:val="0"/>
          <w:noProof/>
          <w:sz w:val="22"/>
          <w:szCs w:val="22"/>
          <w:rtl/>
          <w:lang w:bidi="fa-IR"/>
        </w:rPr>
      </w:pPr>
      <w:hyperlink w:anchor="_Toc393644857"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چهارم</w:t>
        </w:r>
        <w:r w:rsidR="00711F5E" w:rsidRPr="00A710DA">
          <w:rPr>
            <w:rStyle w:val="Hyperlink"/>
            <w:noProof/>
            <w:rtl/>
          </w:rPr>
          <w:t xml:space="preserve"> </w:t>
        </w:r>
        <w:r w:rsidR="00711F5E" w:rsidRPr="00A710DA">
          <w:rPr>
            <w:rStyle w:val="Hyperlink"/>
            <w:rFonts w:hint="eastAsia"/>
            <w:noProof/>
            <w:rtl/>
          </w:rPr>
          <w:t>نقض</w:t>
        </w:r>
        <w:r w:rsidR="00711F5E" w:rsidRPr="00A710DA">
          <w:rPr>
            <w:rStyle w:val="Hyperlink"/>
            <w:noProof/>
            <w:rtl/>
          </w:rPr>
          <w:t xml:space="preserve"> </w:t>
        </w:r>
        <w:r w:rsidR="00711F5E" w:rsidRPr="00A710DA">
          <w:rPr>
            <w:rStyle w:val="Hyperlink"/>
            <w:rFonts w:hint="eastAsia"/>
            <w:noProof/>
            <w:rtl/>
          </w:rPr>
          <w:t>قياس</w:t>
        </w:r>
        <w:r w:rsidR="00711F5E" w:rsidRPr="00A710DA">
          <w:rPr>
            <w:rStyle w:val="Hyperlink"/>
            <w:noProof/>
            <w:rtl/>
          </w:rPr>
          <w:t xml:space="preserve"> </w:t>
        </w:r>
        <w:r w:rsidR="00711F5E" w:rsidRPr="00A710DA">
          <w:rPr>
            <w:rStyle w:val="Hyperlink"/>
            <w:rFonts w:hint="eastAsia"/>
            <w:noProof/>
            <w:rtl/>
          </w:rPr>
          <w:t>شيعه</w:t>
        </w:r>
        <w:r w:rsidR="00711F5E" w:rsidRPr="00A710DA">
          <w:rPr>
            <w:rStyle w:val="Hyperlink"/>
            <w:noProof/>
            <w:rtl/>
          </w:rPr>
          <w:t xml:space="preserve"> </w:t>
        </w:r>
        <w:r w:rsidR="00711F5E" w:rsidRPr="00A710DA">
          <w:rPr>
            <w:rStyle w:val="Hyperlink"/>
            <w:rFonts w:hint="eastAsia"/>
            <w:noProof/>
            <w:rtl/>
          </w:rPr>
          <w:t>مبني</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قياس</w:t>
        </w:r>
        <w:r w:rsidR="00711F5E" w:rsidRPr="00A710DA">
          <w:rPr>
            <w:rStyle w:val="Hyperlink"/>
            <w:noProof/>
            <w:rtl/>
          </w:rPr>
          <w:t xml:space="preserve"> </w:t>
        </w:r>
        <w:r w:rsidR="00711F5E" w:rsidRPr="00A710DA">
          <w:rPr>
            <w:rStyle w:val="Hyperlink"/>
            <w:rFonts w:hint="eastAsia"/>
            <w:noProof/>
            <w:rtl/>
          </w:rPr>
          <w:t>جانشيني</w:t>
        </w:r>
        <w:r w:rsidR="00711F5E" w:rsidRPr="00A710DA">
          <w:rPr>
            <w:rStyle w:val="Hyperlink"/>
            <w:noProof/>
            <w:rtl/>
          </w:rPr>
          <w:t xml:space="preserve"> </w:t>
        </w:r>
        <w:r w:rsidR="00711F5E" w:rsidRPr="00A710DA">
          <w:rPr>
            <w:rStyle w:val="Hyperlink"/>
            <w:rFonts w:hint="eastAsia"/>
            <w:noProof/>
            <w:rtl/>
          </w:rPr>
          <w:t>بعد</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وفات،</w:t>
        </w:r>
        <w:r w:rsidR="00711F5E" w:rsidRPr="00A710DA">
          <w:rPr>
            <w:rStyle w:val="Hyperlink"/>
            <w:noProof/>
            <w:rtl/>
          </w:rPr>
          <w:t xml:space="preserve"> </w:t>
        </w:r>
        <w:r w:rsidR="00711F5E" w:rsidRPr="00A710DA">
          <w:rPr>
            <w:rStyle w:val="Hyperlink"/>
            <w:rFonts w:hint="eastAsia"/>
            <w:noProof/>
            <w:rtl/>
          </w:rPr>
          <w:t>بر</w:t>
        </w:r>
        <w:r w:rsidR="00711F5E" w:rsidRPr="00A710DA">
          <w:rPr>
            <w:rStyle w:val="Hyperlink"/>
            <w:noProof/>
            <w:rtl/>
          </w:rPr>
          <w:t xml:space="preserve"> </w:t>
        </w:r>
        <w:r w:rsidR="00711F5E" w:rsidRPr="00A710DA">
          <w:rPr>
            <w:rStyle w:val="Hyperlink"/>
            <w:rFonts w:hint="eastAsia"/>
            <w:noProof/>
            <w:rtl/>
          </w:rPr>
          <w:t>جانشيني</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حال</w:t>
        </w:r>
        <w:r w:rsidR="00711F5E" w:rsidRPr="00A710DA">
          <w:rPr>
            <w:rStyle w:val="Hyperlink"/>
            <w:noProof/>
            <w:rtl/>
          </w:rPr>
          <w:t xml:space="preserve"> </w:t>
        </w:r>
        <w:r w:rsidR="00711F5E" w:rsidRPr="00A710DA">
          <w:rPr>
            <w:rStyle w:val="Hyperlink"/>
            <w:rFonts w:hint="eastAsia"/>
            <w:noProof/>
            <w:rtl/>
          </w:rPr>
          <w:t>غيبت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369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5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پنجم</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روا</w:t>
        </w:r>
        <w:r w:rsidR="00711F5E" w:rsidRPr="00A710DA">
          <w:rPr>
            <w:rStyle w:val="Hyperlink"/>
            <w:rFonts w:hint="cs"/>
            <w:noProof/>
            <w:rtl/>
          </w:rPr>
          <w:t>ی</w:t>
        </w:r>
        <w:r w:rsidR="00711F5E" w:rsidRPr="00A710DA">
          <w:rPr>
            <w:rStyle w:val="Hyperlink"/>
            <w:rFonts w:hint="eastAsia"/>
            <w:noProof/>
            <w:rtl/>
          </w:rPr>
          <w:t>ت</w:t>
        </w:r>
        <w:r w:rsidR="00711F5E" w:rsidRPr="00A710DA">
          <w:rPr>
            <w:rStyle w:val="Hyperlink"/>
            <w:noProof/>
            <w:rtl/>
          </w:rPr>
          <w:t>: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برادر</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وصي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جانشين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قاضي</w:t>
        </w:r>
        <w:r w:rsidR="00711F5E" w:rsidRPr="00A710DA">
          <w:rPr>
            <w:rStyle w:val="Hyperlink"/>
            <w:noProof/>
            <w:rtl/>
          </w:rPr>
          <w:t xml:space="preserve"> </w:t>
        </w:r>
        <w:r w:rsidR="00711F5E" w:rsidRPr="00A710DA">
          <w:rPr>
            <w:rStyle w:val="Hyperlink"/>
            <w:rFonts w:hint="eastAsia"/>
            <w:noProof/>
            <w:rtl/>
          </w:rPr>
          <w:t>د</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دروغ</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ساختگي</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381</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59"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Toc393644859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381</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6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ششم</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احاديث</w:t>
        </w:r>
        <w:r w:rsidR="00711F5E" w:rsidRPr="00A710DA">
          <w:rPr>
            <w:rStyle w:val="Hyperlink"/>
            <w:noProof/>
            <w:rtl/>
          </w:rPr>
          <w:t xml:space="preserve"> </w:t>
        </w:r>
        <w:r w:rsidR="00711F5E" w:rsidRPr="00A710DA">
          <w:rPr>
            <w:rStyle w:val="Hyperlink"/>
            <w:rFonts w:hint="eastAsia"/>
            <w:noProof/>
            <w:rtl/>
          </w:rPr>
          <w:t>مربوط</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برادري</w:t>
        </w:r>
        <w:r w:rsidR="00711F5E" w:rsidRPr="00A710DA">
          <w:rPr>
            <w:rStyle w:val="Hyperlink"/>
            <w:noProof/>
            <w:rtl/>
          </w:rPr>
          <w:t xml:space="preserve"> </w:t>
        </w:r>
        <w:r w:rsidR="00711F5E" w:rsidRPr="00A710DA">
          <w:rPr>
            <w:rStyle w:val="Hyperlink"/>
            <w:rFonts w:hint="eastAsia"/>
            <w:noProof/>
            <w:rtl/>
          </w:rPr>
          <w:t>بين</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rFonts w:hint="cs"/>
            <w:bCs w:val="0"/>
            <w:noProof/>
            <w:rtl/>
          </w:rPr>
          <w:sym w:font="AGA Arabesque" w:char="F074"/>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پيامبر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مجموعاً</w:t>
        </w:r>
        <w:r w:rsidR="00711F5E" w:rsidRPr="00A710DA">
          <w:rPr>
            <w:rStyle w:val="Hyperlink"/>
            <w:noProof/>
            <w:rtl/>
          </w:rPr>
          <w:t xml:space="preserve"> </w:t>
        </w:r>
        <w:r w:rsidR="00711F5E" w:rsidRPr="00A710DA">
          <w:rPr>
            <w:rStyle w:val="Hyperlink"/>
            <w:rFonts w:hint="eastAsia"/>
            <w:noProof/>
            <w:rtl/>
          </w:rPr>
          <w:t>ساختگي</w:t>
        </w:r>
        <w:r w:rsidR="00711F5E" w:rsidRPr="00A710DA">
          <w:rPr>
            <w:rStyle w:val="Hyperlink"/>
            <w:noProof/>
            <w:rtl/>
          </w:rPr>
          <w:t xml:space="preserve"> </w:t>
        </w:r>
        <w:r w:rsidR="00711F5E" w:rsidRPr="00A710DA">
          <w:rPr>
            <w:rStyle w:val="Hyperlink"/>
            <w:rFonts w:hint="eastAsia"/>
            <w:noProof/>
            <w:rtl/>
          </w:rPr>
          <w:t>هستند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387</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61"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388</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6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هفتم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کس</w:t>
        </w:r>
        <w:r w:rsidR="00711F5E" w:rsidRPr="00A710DA">
          <w:rPr>
            <w:rStyle w:val="Hyperlink"/>
            <w:rFonts w:hint="cs"/>
            <w:noProof/>
            <w:rtl/>
          </w:rPr>
          <w:t>ی</w:t>
        </w:r>
        <w:r w:rsidR="00711F5E" w:rsidRPr="00A710DA">
          <w:rPr>
            <w:rStyle w:val="Hyperlink"/>
            <w:noProof/>
            <w:rtl/>
          </w:rPr>
          <w:t xml:space="preserve"> </w:t>
        </w:r>
        <w:r w:rsidR="00711F5E" w:rsidRPr="00A710DA">
          <w:rPr>
            <w:rStyle w:val="Hyperlink"/>
            <w:rFonts w:hint="eastAsia"/>
            <w:noProof/>
            <w:rtl/>
          </w:rPr>
          <w:t>که</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را</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مي‌كند</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ادعاي</w:t>
        </w:r>
        <w:r w:rsidR="00711F5E" w:rsidRPr="00A710DA">
          <w:rPr>
            <w:rStyle w:val="Hyperlink"/>
            <w:noProof/>
            <w:rtl/>
          </w:rPr>
          <w:t xml:space="preserve"> </w:t>
        </w:r>
        <w:r w:rsidR="00711F5E" w:rsidRPr="00A710DA">
          <w:rPr>
            <w:rStyle w:val="Hyperlink"/>
            <w:rFonts w:hint="eastAsia"/>
            <w:noProof/>
            <w:rtl/>
          </w:rPr>
          <w:t>اين‌كه</w:t>
        </w:r>
        <w:r w:rsidR="00711F5E" w:rsidRPr="00A710DA">
          <w:rPr>
            <w:rStyle w:val="Hyperlink"/>
            <w:noProof/>
            <w:rtl/>
          </w:rPr>
          <w:t xml:space="preserve"> </w:t>
        </w:r>
        <w:r w:rsidR="00711F5E" w:rsidRPr="00A710DA">
          <w:rPr>
            <w:rStyle w:val="Hyperlink"/>
            <w:rFonts w:hint="eastAsia"/>
            <w:noProof/>
            <w:rtl/>
          </w:rPr>
          <w:t>محبت</w:t>
        </w:r>
        <w:r w:rsidR="00711F5E" w:rsidRPr="00A710DA">
          <w:rPr>
            <w:rStyle w:val="Hyperlink"/>
            <w:noProof/>
            <w:rtl/>
          </w:rPr>
          <w:t xml:space="preserve"> </w:t>
        </w:r>
        <w:r w:rsidR="00711F5E" w:rsidRPr="00A710DA">
          <w:rPr>
            <w:rStyle w:val="Hyperlink"/>
            <w:rFonts w:hint="eastAsia"/>
            <w:noProof/>
            <w:rtl/>
          </w:rPr>
          <w:t>خدا</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رسولش</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اختصاص</w:t>
        </w:r>
        <w:r w:rsidR="00711F5E" w:rsidRPr="00A710DA">
          <w:rPr>
            <w:rStyle w:val="Hyperlink"/>
            <w:noProof/>
            <w:rtl/>
          </w:rPr>
          <w:t xml:space="preserve"> </w:t>
        </w:r>
        <w:r w:rsidR="00711F5E" w:rsidRPr="00A710DA">
          <w:rPr>
            <w:rStyle w:val="Hyperlink"/>
            <w:rFonts w:hint="eastAsia"/>
            <w:noProof/>
            <w:rtl/>
          </w:rPr>
          <w:t>دارد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393</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63"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394</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6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هشتم</w:t>
        </w:r>
        <w:r w:rsidR="00711F5E" w:rsidRPr="00A710DA">
          <w:rPr>
            <w:rStyle w:val="Hyperlink"/>
            <w:noProof/>
            <w:rtl/>
          </w:rPr>
          <w:t xml:space="preserve">  </w:t>
        </w:r>
        <w:r w:rsidR="00711F5E" w:rsidRPr="00A710DA">
          <w:rPr>
            <w:rStyle w:val="Hyperlink"/>
            <w:rFonts w:hint="eastAsia"/>
            <w:noProof/>
            <w:rtl/>
          </w:rPr>
          <w:t>اثبات</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حديث</w:t>
        </w:r>
        <w:r w:rsidR="00711F5E" w:rsidRPr="00A710DA">
          <w:rPr>
            <w:rStyle w:val="Hyperlink"/>
            <w:noProof/>
            <w:rtl/>
          </w:rPr>
          <w:t xml:space="preserve"> </w:t>
        </w:r>
        <w:r w:rsidR="00711F5E" w:rsidRPr="00A710DA">
          <w:rPr>
            <w:rStyle w:val="Hyperlink"/>
            <w:rFonts w:hint="eastAsia"/>
            <w:noProof/>
            <w:rtl/>
          </w:rPr>
          <w:t>پرنده</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دروغ‌هاي</w:t>
        </w:r>
        <w:r w:rsidR="00711F5E" w:rsidRPr="00A710DA">
          <w:rPr>
            <w:rStyle w:val="Hyperlink"/>
            <w:noProof/>
            <w:rtl/>
          </w:rPr>
          <w:t xml:space="preserve"> </w:t>
        </w:r>
        <w:r w:rsidR="00711F5E" w:rsidRPr="00A710DA">
          <w:rPr>
            <w:rStyle w:val="Hyperlink"/>
            <w:rFonts w:hint="eastAsia"/>
            <w:noProof/>
            <w:rtl/>
          </w:rPr>
          <w:t>ساختگي</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399</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65"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داد</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399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6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نهم</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اتفاق</w:t>
        </w:r>
        <w:r w:rsidR="00711F5E" w:rsidRPr="00A710DA">
          <w:rPr>
            <w:rStyle w:val="Hyperlink"/>
            <w:noProof/>
            <w:rtl/>
          </w:rPr>
          <w:t xml:space="preserve"> </w:t>
        </w:r>
        <w:r w:rsidR="00711F5E" w:rsidRPr="00A710DA">
          <w:rPr>
            <w:rStyle w:val="Hyperlink"/>
            <w:rFonts w:hint="eastAsia"/>
            <w:noProof/>
            <w:rtl/>
          </w:rPr>
          <w:t>مسلمانها،</w:t>
        </w:r>
        <w:r w:rsidR="00711F5E" w:rsidRPr="00A710DA">
          <w:rPr>
            <w:rStyle w:val="Hyperlink"/>
            <w:noProof/>
            <w:rtl/>
          </w:rPr>
          <w:t xml:space="preserve"> </w:t>
        </w:r>
        <w:r w:rsidR="00711F5E" w:rsidRPr="00A710DA">
          <w:rPr>
            <w:rStyle w:val="Hyperlink"/>
            <w:rFonts w:hint="eastAsia"/>
            <w:noProof/>
            <w:rtl/>
          </w:rPr>
          <w:t>سيد</w:t>
        </w:r>
        <w:r w:rsidR="00711F5E" w:rsidRPr="00A710DA">
          <w:rPr>
            <w:rStyle w:val="Hyperlink"/>
            <w:noProof/>
            <w:rtl/>
          </w:rPr>
          <w:t xml:space="preserve"> </w:t>
        </w:r>
        <w:r w:rsidR="00711F5E" w:rsidRPr="00A710DA">
          <w:rPr>
            <w:rStyle w:val="Hyperlink"/>
            <w:rFonts w:hint="eastAsia"/>
            <w:noProof/>
            <w:rtl/>
          </w:rPr>
          <w:t>المرسلين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امام</w:t>
        </w:r>
        <w:r w:rsidR="00711F5E" w:rsidRPr="00A710DA">
          <w:rPr>
            <w:rStyle w:val="Hyperlink"/>
            <w:noProof/>
            <w:rtl/>
          </w:rPr>
          <w:t xml:space="preserve"> </w:t>
        </w:r>
        <w:r w:rsidR="00711F5E" w:rsidRPr="00A710DA">
          <w:rPr>
            <w:rStyle w:val="Hyperlink"/>
            <w:rFonts w:hint="eastAsia"/>
            <w:noProof/>
            <w:rtl/>
          </w:rPr>
          <w:t>المتقين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رهبر</w:t>
        </w:r>
        <w:r w:rsidR="00711F5E" w:rsidRPr="00A710DA">
          <w:rPr>
            <w:rStyle w:val="Hyperlink"/>
            <w:noProof/>
            <w:rtl/>
          </w:rPr>
          <w:t xml:space="preserve"> </w:t>
        </w:r>
        <w:r w:rsidR="00711F5E" w:rsidRPr="00A710DA">
          <w:rPr>
            <w:rStyle w:val="Hyperlink"/>
            <w:rFonts w:hint="eastAsia"/>
            <w:noProof/>
            <w:rtl/>
          </w:rPr>
          <w:t>كساني</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محل</w:t>
        </w:r>
        <w:r w:rsidR="00711F5E" w:rsidRPr="00A710DA">
          <w:rPr>
            <w:rStyle w:val="Hyperlink"/>
            <w:noProof/>
            <w:rtl/>
          </w:rPr>
          <w:t xml:space="preserve"> </w:t>
        </w:r>
        <w:r w:rsidR="00711F5E" w:rsidRPr="00A710DA">
          <w:rPr>
            <w:rStyle w:val="Hyperlink"/>
            <w:rFonts w:hint="eastAsia"/>
            <w:noProof/>
            <w:rtl/>
          </w:rPr>
          <w:t>وضويشان</w:t>
        </w:r>
        <w:r w:rsidR="00711F5E" w:rsidRPr="00A710DA">
          <w:rPr>
            <w:rStyle w:val="Hyperlink"/>
            <w:noProof/>
            <w:rtl/>
          </w:rPr>
          <w:t xml:space="preserve"> </w:t>
        </w:r>
        <w:r w:rsidR="00711F5E" w:rsidRPr="00A710DA">
          <w:rPr>
            <w:rStyle w:val="Hyperlink"/>
            <w:rFonts w:hint="eastAsia"/>
            <w:noProof/>
            <w:rtl/>
          </w:rPr>
          <w:t>منور</w:t>
        </w:r>
        <w:r w:rsidR="00711F5E" w:rsidRPr="00A710DA">
          <w:rPr>
            <w:rStyle w:val="Hyperlink"/>
            <w:noProof/>
            <w:rtl/>
          </w:rPr>
          <w:t xml:space="preserve"> </w:t>
        </w:r>
        <w:r w:rsidR="00711F5E" w:rsidRPr="00A710DA">
          <w:rPr>
            <w:rStyle w:val="Hyperlink"/>
            <w:rFonts w:hint="eastAsia"/>
            <w:noProof/>
            <w:rtl/>
          </w:rPr>
          <w:t>مي‌شود</w:t>
        </w:r>
        <w:r w:rsidR="00711F5E" w:rsidRPr="00A710DA">
          <w:rPr>
            <w:rStyle w:val="Hyperlink"/>
            <w:noProof/>
            <w:rtl/>
          </w:rPr>
          <w:t xml:space="preserve"> </w:t>
        </w:r>
        <w:r w:rsidR="00711F5E" w:rsidRPr="00A710DA">
          <w:rPr>
            <w:rStyle w:val="Hyperlink"/>
            <w:rFonts w:hint="eastAsia"/>
            <w:noProof/>
            <w:rtl/>
          </w:rPr>
          <w:t>فقط</w:t>
        </w:r>
        <w:r w:rsidR="00711F5E" w:rsidRPr="00A710DA">
          <w:rPr>
            <w:rStyle w:val="Hyperlink"/>
            <w:noProof/>
            <w:rtl/>
          </w:rPr>
          <w:t xml:space="preserve"> </w:t>
        </w:r>
        <w:r w:rsidR="00711F5E" w:rsidRPr="00A710DA">
          <w:rPr>
            <w:rStyle w:val="Hyperlink"/>
            <w:rFonts w:hint="eastAsia"/>
            <w:noProof/>
            <w:rtl/>
          </w:rPr>
          <w:t>رسول</w:t>
        </w:r>
        <w:r w:rsidR="00711F5E" w:rsidRPr="00A710DA">
          <w:rPr>
            <w:rStyle w:val="Hyperlink"/>
            <w:noProof/>
            <w:rtl/>
          </w:rPr>
          <w:t xml:space="preserve"> </w:t>
        </w:r>
        <w:r w:rsidR="00711F5E" w:rsidRPr="00A710DA">
          <w:rPr>
            <w:rStyle w:val="Hyperlink"/>
            <w:rFonts w:hint="eastAsia"/>
            <w:noProof/>
            <w:rtl/>
          </w:rPr>
          <w:t>الله</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419</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67"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419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6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دهم</w:t>
        </w:r>
        <w:r w:rsidR="00711F5E" w:rsidRPr="00A710DA">
          <w:rPr>
            <w:rStyle w:val="Hyperlink"/>
            <w:noProof/>
            <w:rtl/>
          </w:rPr>
          <w:t xml:space="preserve"> </w:t>
        </w:r>
        <w:r w:rsidR="00711F5E" w:rsidRPr="00A710DA">
          <w:rPr>
            <w:rStyle w:val="Hyperlink"/>
            <w:rFonts w:hint="eastAsia"/>
            <w:noProof/>
            <w:rtl/>
          </w:rPr>
          <w:t>سيّد</w:t>
        </w:r>
        <w:r w:rsidR="00711F5E" w:rsidRPr="00A710DA">
          <w:rPr>
            <w:rStyle w:val="Hyperlink"/>
            <w:noProof/>
            <w:rtl/>
          </w:rPr>
          <w:t xml:space="preserve"> </w:t>
        </w:r>
        <w:r w:rsidR="00711F5E" w:rsidRPr="00A710DA">
          <w:rPr>
            <w:rStyle w:val="Hyperlink"/>
            <w:rFonts w:hint="eastAsia"/>
            <w:noProof/>
            <w:rtl/>
          </w:rPr>
          <w:t>عترت،</w:t>
        </w:r>
        <w:r w:rsidR="00711F5E" w:rsidRPr="00A710DA">
          <w:rPr>
            <w:rStyle w:val="Hyperlink"/>
            <w:noProof/>
            <w:rtl/>
          </w:rPr>
          <w:t xml:space="preserve"> </w:t>
        </w:r>
        <w:r w:rsidR="00711F5E" w:rsidRPr="00A710DA">
          <w:rPr>
            <w:rStyle w:val="Hyperlink"/>
            <w:rFonts w:hint="eastAsia"/>
            <w:noProof/>
            <w:rtl/>
          </w:rPr>
          <w:t>رسول‏الله</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نه</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rFonts w:hint="cs"/>
            <w:bCs w:val="0"/>
            <w:noProof/>
            <w:rtl/>
          </w:rPr>
          <w:sym w:font="AGA Arabesque" w:char="F074"/>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425</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69" w:history="1">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استدلال</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Toc393644869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425</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يازدهم</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كساني</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مدعي</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هستند</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استناد</w:t>
        </w:r>
        <w:r w:rsidR="00711F5E" w:rsidRPr="00A710DA">
          <w:rPr>
            <w:rStyle w:val="Hyperlink"/>
            <w:noProof/>
            <w:rtl/>
          </w:rPr>
          <w:t xml:space="preserve"> </w:t>
        </w:r>
        <w:r w:rsidR="00711F5E" w:rsidRPr="00A710DA">
          <w:rPr>
            <w:rStyle w:val="Hyperlink"/>
            <w:rFonts w:hint="eastAsia"/>
            <w:noProof/>
            <w:rtl/>
          </w:rPr>
          <w:t>حديث</w:t>
        </w:r>
        <w:r w:rsidR="00711F5E" w:rsidRPr="00A710DA">
          <w:rPr>
            <w:rStyle w:val="Hyperlink"/>
            <w:noProof/>
            <w:rtl/>
          </w:rPr>
          <w:t xml:space="preserve"> </w:t>
        </w:r>
        <w:r w:rsidR="00711F5E" w:rsidRPr="00A710DA">
          <w:rPr>
            <w:rStyle w:val="Hyperlink"/>
            <w:rFonts w:hint="eastAsia"/>
            <w:noProof/>
            <w:rtl/>
          </w:rPr>
          <w:t>محبّت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429</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71"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430</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2" w:history="1">
        <w:r w:rsidR="00711F5E" w:rsidRPr="00711F5E">
          <w:rPr>
            <w:rStyle w:val="Hyperlink"/>
            <w:rFonts w:hint="eastAsia"/>
            <w:noProof/>
            <w:spacing w:val="-4"/>
            <w:rtl/>
          </w:rPr>
          <w:t>فصل</w:t>
        </w:r>
        <w:r w:rsidR="00711F5E" w:rsidRPr="00711F5E">
          <w:rPr>
            <w:rStyle w:val="Hyperlink"/>
            <w:noProof/>
            <w:spacing w:val="-4"/>
            <w:rtl/>
          </w:rPr>
          <w:t xml:space="preserve"> </w:t>
        </w:r>
        <w:r w:rsidR="00711F5E" w:rsidRPr="00711F5E">
          <w:rPr>
            <w:rStyle w:val="Hyperlink"/>
            <w:rFonts w:hint="eastAsia"/>
            <w:noProof/>
            <w:spacing w:val="-4"/>
            <w:rtl/>
          </w:rPr>
          <w:t>دوازدهم</w:t>
        </w:r>
        <w:r w:rsidR="00711F5E" w:rsidRPr="00711F5E">
          <w:rPr>
            <w:rStyle w:val="Hyperlink"/>
            <w:noProof/>
            <w:spacing w:val="-4"/>
            <w:rtl/>
          </w:rPr>
          <w:t xml:space="preserve">  </w:t>
        </w:r>
        <w:r w:rsidR="00711F5E" w:rsidRPr="00711F5E">
          <w:rPr>
            <w:rStyle w:val="Hyperlink"/>
            <w:rFonts w:hint="eastAsia"/>
            <w:noProof/>
            <w:spacing w:val="-4"/>
            <w:rtl/>
          </w:rPr>
          <w:t>اثبات</w:t>
        </w:r>
        <w:r w:rsidR="00711F5E" w:rsidRPr="00711F5E">
          <w:rPr>
            <w:rStyle w:val="Hyperlink"/>
            <w:noProof/>
            <w:spacing w:val="-4"/>
            <w:rtl/>
          </w:rPr>
          <w:t xml:space="preserve"> </w:t>
        </w:r>
        <w:r w:rsidR="00711F5E" w:rsidRPr="00711F5E">
          <w:rPr>
            <w:rStyle w:val="Hyperlink"/>
            <w:rFonts w:hint="eastAsia"/>
            <w:noProof/>
            <w:spacing w:val="-4"/>
            <w:rtl/>
          </w:rPr>
          <w:t>کذب</w:t>
        </w:r>
        <w:r w:rsidR="00711F5E" w:rsidRPr="00711F5E">
          <w:rPr>
            <w:rStyle w:val="Hyperlink"/>
            <w:noProof/>
            <w:spacing w:val="-4"/>
            <w:rtl/>
          </w:rPr>
          <w:t xml:space="preserve"> </w:t>
        </w:r>
        <w:r w:rsidR="00711F5E" w:rsidRPr="00711F5E">
          <w:rPr>
            <w:rStyle w:val="Hyperlink"/>
            <w:rFonts w:hint="eastAsia"/>
            <w:noProof/>
            <w:spacing w:val="-4"/>
            <w:rtl/>
          </w:rPr>
          <w:t>برخي</w:t>
        </w:r>
        <w:r w:rsidR="00711F5E" w:rsidRPr="00711F5E">
          <w:rPr>
            <w:rStyle w:val="Hyperlink"/>
            <w:noProof/>
            <w:spacing w:val="-4"/>
            <w:rtl/>
          </w:rPr>
          <w:t xml:space="preserve"> </w:t>
        </w:r>
        <w:r w:rsidR="00711F5E" w:rsidRPr="00711F5E">
          <w:rPr>
            <w:rStyle w:val="Hyperlink"/>
            <w:rFonts w:hint="eastAsia"/>
            <w:noProof/>
            <w:spacing w:val="-4"/>
            <w:rtl/>
          </w:rPr>
          <w:t>احاديث</w:t>
        </w:r>
        <w:r w:rsidR="00711F5E" w:rsidRPr="00711F5E">
          <w:rPr>
            <w:rStyle w:val="Hyperlink"/>
            <w:rFonts w:hint="cs"/>
            <w:noProof/>
            <w:spacing w:val="-4"/>
            <w:rtl/>
          </w:rPr>
          <w:t>ی</w:t>
        </w:r>
        <w:r w:rsidR="00711F5E" w:rsidRPr="00711F5E">
          <w:rPr>
            <w:rStyle w:val="Hyperlink"/>
            <w:noProof/>
            <w:spacing w:val="-4"/>
            <w:rtl/>
          </w:rPr>
          <w:t xml:space="preserve"> </w:t>
        </w:r>
        <w:r w:rsidR="00711F5E" w:rsidRPr="00711F5E">
          <w:rPr>
            <w:rStyle w:val="Hyperlink"/>
            <w:rFonts w:hint="eastAsia"/>
            <w:noProof/>
            <w:spacing w:val="-4"/>
            <w:rtl/>
          </w:rPr>
          <w:t>که</w:t>
        </w:r>
        <w:r w:rsidR="00711F5E" w:rsidRPr="00711F5E">
          <w:rPr>
            <w:rStyle w:val="Hyperlink"/>
            <w:noProof/>
            <w:spacing w:val="-4"/>
            <w:rtl/>
          </w:rPr>
          <w:t xml:space="preserve"> </w:t>
        </w:r>
        <w:r w:rsidR="00711F5E" w:rsidRPr="00711F5E">
          <w:rPr>
            <w:rStyle w:val="Hyperlink"/>
            <w:rFonts w:hint="eastAsia"/>
            <w:noProof/>
            <w:spacing w:val="-4"/>
            <w:rtl/>
          </w:rPr>
          <w:t>در</w:t>
        </w:r>
        <w:r w:rsidR="00711F5E" w:rsidRPr="00711F5E">
          <w:rPr>
            <w:rStyle w:val="Hyperlink"/>
            <w:noProof/>
            <w:spacing w:val="-4"/>
            <w:rtl/>
          </w:rPr>
          <w:t xml:space="preserve"> </w:t>
        </w:r>
        <w:r w:rsidR="00711F5E" w:rsidRPr="00711F5E">
          <w:rPr>
            <w:rStyle w:val="Hyperlink"/>
            <w:rFonts w:hint="eastAsia"/>
            <w:noProof/>
            <w:spacing w:val="-4"/>
            <w:rtl/>
          </w:rPr>
          <w:t>مورد</w:t>
        </w:r>
        <w:r w:rsidR="00711F5E" w:rsidRPr="00711F5E">
          <w:rPr>
            <w:rStyle w:val="Hyperlink"/>
            <w:noProof/>
            <w:spacing w:val="-4"/>
            <w:rtl/>
          </w:rPr>
          <w:t xml:space="preserve"> </w:t>
        </w:r>
        <w:r w:rsidR="00711F5E" w:rsidRPr="00711F5E">
          <w:rPr>
            <w:rStyle w:val="Hyperlink"/>
            <w:rFonts w:hint="eastAsia"/>
            <w:noProof/>
            <w:spacing w:val="-4"/>
            <w:rtl/>
          </w:rPr>
          <w:t>محبّت</w:t>
        </w:r>
        <w:r w:rsidR="00711F5E" w:rsidRPr="00711F5E">
          <w:rPr>
            <w:rStyle w:val="Hyperlink"/>
            <w:noProof/>
            <w:spacing w:val="-4"/>
            <w:rtl/>
          </w:rPr>
          <w:t xml:space="preserve"> </w:t>
        </w:r>
        <w:r w:rsidR="00711F5E" w:rsidRPr="00711F5E">
          <w:rPr>
            <w:rStyle w:val="Hyperlink"/>
            <w:rFonts w:hint="eastAsia"/>
            <w:noProof/>
            <w:spacing w:val="-4"/>
            <w:rtl/>
          </w:rPr>
          <w:t>علي</w:t>
        </w:r>
        <w:r w:rsidR="00711F5E" w:rsidRPr="00711F5E">
          <w:rPr>
            <w:rStyle w:val="Hyperlink"/>
            <w:noProof/>
            <w:spacing w:val="-4"/>
            <w:rtl/>
          </w:rPr>
          <w:t xml:space="preserve"> </w:t>
        </w:r>
        <w:r w:rsidR="00711F5E" w:rsidRPr="00711F5E">
          <w:rPr>
            <w:rStyle w:val="Hyperlink"/>
            <w:rFonts w:hint="eastAsia"/>
            <w:noProof/>
            <w:spacing w:val="-4"/>
            <w:rtl/>
          </w:rPr>
          <w:t>بر</w:t>
        </w:r>
        <w:r w:rsidR="00711F5E" w:rsidRPr="00711F5E">
          <w:rPr>
            <w:rStyle w:val="Hyperlink"/>
            <w:noProof/>
            <w:spacing w:val="-4"/>
            <w:rtl/>
          </w:rPr>
          <w:t xml:space="preserve"> </w:t>
        </w:r>
        <w:r w:rsidR="00711F5E" w:rsidRPr="00711F5E">
          <w:rPr>
            <w:rStyle w:val="Hyperlink"/>
            <w:rFonts w:hint="eastAsia"/>
            <w:noProof/>
            <w:spacing w:val="-4"/>
            <w:rtl/>
          </w:rPr>
          <w:t>پ</w:t>
        </w:r>
        <w:r w:rsidR="00711F5E" w:rsidRPr="00711F5E">
          <w:rPr>
            <w:rStyle w:val="Hyperlink"/>
            <w:rFonts w:hint="cs"/>
            <w:noProof/>
            <w:spacing w:val="-4"/>
            <w:rtl/>
          </w:rPr>
          <w:t>ی</w:t>
        </w:r>
        <w:r w:rsidR="00711F5E" w:rsidRPr="00711F5E">
          <w:rPr>
            <w:rStyle w:val="Hyperlink"/>
            <w:rFonts w:hint="eastAsia"/>
            <w:noProof/>
            <w:spacing w:val="-4"/>
            <w:rtl/>
          </w:rPr>
          <w:t>امبر</w:t>
        </w:r>
        <w:r w:rsidR="00711F5E" w:rsidRPr="00711F5E">
          <w:rPr>
            <w:rStyle w:val="Hyperlink"/>
            <w:noProof/>
            <w:spacing w:val="-4"/>
            <w:rtl/>
          </w:rPr>
          <w:t xml:space="preserve"> </w:t>
        </w:r>
        <w:r w:rsidR="00711F5E" w:rsidRPr="00711F5E">
          <w:rPr>
            <w:rStyle w:val="Hyperlink"/>
            <w:rFonts w:hint="cs"/>
            <w:bCs w:val="0"/>
            <w:noProof/>
            <w:spacing w:val="-4"/>
            <w:rtl/>
          </w:rPr>
          <w:sym w:font="AGA Arabesque" w:char="F072"/>
        </w:r>
        <w:r w:rsidR="00711F5E" w:rsidRPr="00A710DA">
          <w:rPr>
            <w:rStyle w:val="Hyperlink"/>
            <w:noProof/>
            <w:rtl/>
          </w:rPr>
          <w:t xml:space="preserve"> </w:t>
        </w:r>
        <w:r w:rsidR="00711F5E" w:rsidRPr="00A710DA">
          <w:rPr>
            <w:rStyle w:val="Hyperlink"/>
            <w:rFonts w:hint="eastAsia"/>
            <w:noProof/>
            <w:rtl/>
          </w:rPr>
          <w:t>ساخته</w:t>
        </w:r>
        <w:r w:rsidR="00711F5E" w:rsidRPr="00A710DA">
          <w:rPr>
            <w:rStyle w:val="Hyperlink"/>
            <w:noProof/>
            <w:rtl/>
          </w:rPr>
          <w:t xml:space="preserve"> </w:t>
        </w:r>
        <w:r w:rsidR="00711F5E" w:rsidRPr="00A710DA">
          <w:rPr>
            <w:rStyle w:val="Hyperlink"/>
            <w:rFonts w:hint="eastAsia"/>
            <w:noProof/>
            <w:rtl/>
          </w:rPr>
          <w:t>اند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433</w:t>
        </w:r>
        <w:r w:rsidR="00711F5E">
          <w:rPr>
            <w:rStyle w:val="Hyperlink"/>
            <w:noProof/>
            <w:rtl/>
          </w:rPr>
          <w:fldChar w:fldCharType="end"/>
        </w:r>
      </w:hyperlink>
    </w:p>
    <w:p w:rsidR="00711F5E" w:rsidRDefault="00D22F7E" w:rsidP="00EF6E96">
      <w:pPr>
        <w:pStyle w:val="TOC2"/>
        <w:tabs>
          <w:tab w:val="right" w:leader="dot" w:pos="7361"/>
        </w:tabs>
        <w:rPr>
          <w:rFonts w:ascii="Calibri" w:hAnsi="Calibri" w:cs="Arial"/>
          <w:noProof/>
          <w:sz w:val="22"/>
          <w:szCs w:val="22"/>
          <w:rtl/>
          <w:lang w:bidi="fa-IR"/>
        </w:rPr>
      </w:pPr>
      <w:hyperlink w:anchor="_Toc393644873" w:history="1">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چند</w:t>
        </w:r>
        <w:r w:rsidR="00711F5E" w:rsidRPr="00A710DA">
          <w:rPr>
            <w:rStyle w:val="Hyperlink"/>
            <w:noProof/>
            <w:rtl/>
          </w:rPr>
          <w:t xml:space="preserve"> </w:t>
        </w:r>
        <w:r w:rsidR="00711F5E" w:rsidRPr="00A710DA">
          <w:rPr>
            <w:rStyle w:val="Hyperlink"/>
            <w:rFonts w:hint="eastAsia"/>
            <w:noProof/>
            <w:rtl/>
          </w:rPr>
          <w:t>نظر</w:t>
        </w:r>
        <w:r w:rsidR="00711F5E" w:rsidRPr="00A710DA">
          <w:rPr>
            <w:rStyle w:val="Hyperlink"/>
            <w:noProof/>
            <w:rtl/>
          </w:rPr>
          <w:t xml:space="preserve"> </w:t>
        </w:r>
        <w:r w:rsidR="00711F5E" w:rsidRPr="00A710DA">
          <w:rPr>
            <w:rStyle w:val="Hyperlink"/>
            <w:rFonts w:hint="eastAsia"/>
            <w:noProof/>
            <w:rtl/>
          </w:rPr>
          <w:t>م</w:t>
        </w:r>
        <w:r w:rsidR="00711F5E" w:rsidRPr="00A710DA">
          <w:rPr>
            <w:rStyle w:val="Hyperlink"/>
            <w:rFonts w:hint="cs"/>
            <w:noProof/>
            <w:rtl/>
          </w:rPr>
          <w:t>ی‌</w:t>
        </w:r>
        <w:r w:rsidR="00711F5E" w:rsidRPr="00A710DA">
          <w:rPr>
            <w:rStyle w:val="Hyperlink"/>
            <w:rFonts w:hint="eastAsia"/>
            <w:noProof/>
            <w:rtl/>
          </w:rPr>
          <w:t>توان</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w:t>
        </w:r>
        <w:r w:rsidR="00711F5E" w:rsidRPr="00A710DA">
          <w:rPr>
            <w:rStyle w:val="Hyperlink"/>
            <w:rFonts w:hint="cs"/>
            <w:noProof/>
            <w:rtl/>
          </w:rPr>
          <w:t>ی</w:t>
        </w:r>
        <w:r w:rsidR="00711F5E" w:rsidRPr="00A710DA">
          <w:rPr>
            <w:rStyle w:val="Hyperlink"/>
            <w:rFonts w:hint="eastAsia"/>
            <w:noProof/>
            <w:rtl/>
          </w:rPr>
          <w:t>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گفت</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433</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سيزدهم</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بعضي</w:t>
        </w:r>
        <w:r w:rsidR="00711F5E" w:rsidRPr="00A710DA">
          <w:rPr>
            <w:rStyle w:val="Hyperlink"/>
            <w:noProof/>
            <w:rtl/>
          </w:rPr>
          <w:t xml:space="preserve"> </w:t>
        </w:r>
        <w:r w:rsidR="00711F5E" w:rsidRPr="00A710DA">
          <w:rPr>
            <w:rStyle w:val="Hyperlink"/>
            <w:rFonts w:hint="eastAsia"/>
            <w:noProof/>
            <w:rtl/>
          </w:rPr>
          <w:t>روايات</w:t>
        </w:r>
        <w:r w:rsidR="00711F5E" w:rsidRPr="00A710DA">
          <w:rPr>
            <w:rStyle w:val="Hyperlink"/>
            <w:noProof/>
            <w:rtl/>
          </w:rPr>
          <w:t xml:space="preserve"> </w:t>
        </w:r>
        <w:r w:rsidR="00711F5E" w:rsidRPr="00A710DA">
          <w:rPr>
            <w:rStyle w:val="Hyperlink"/>
            <w:rFonts w:hint="eastAsia"/>
            <w:noProof/>
            <w:rtl/>
          </w:rPr>
          <w:t>مورد</w:t>
        </w:r>
        <w:r w:rsidR="00711F5E" w:rsidRPr="00A710DA">
          <w:rPr>
            <w:rStyle w:val="Hyperlink"/>
            <w:noProof/>
            <w:rtl/>
          </w:rPr>
          <w:t xml:space="preserve"> </w:t>
        </w:r>
        <w:r w:rsidR="00711F5E" w:rsidRPr="00A710DA">
          <w:rPr>
            <w:rStyle w:val="Hyperlink"/>
            <w:rFonts w:hint="eastAsia"/>
            <w:noProof/>
            <w:rtl/>
          </w:rPr>
          <w:t>اعتماد</w:t>
        </w:r>
        <w:r w:rsidR="00711F5E" w:rsidRPr="00A710DA">
          <w:rPr>
            <w:rStyle w:val="Hyperlink"/>
            <w:noProof/>
            <w:rtl/>
          </w:rPr>
          <w:t xml:space="preserve"> </w:t>
        </w:r>
        <w:r w:rsidR="00711F5E" w:rsidRPr="00A710DA">
          <w:rPr>
            <w:rStyle w:val="Hyperlink"/>
            <w:rFonts w:hint="eastAsia"/>
            <w:noProof/>
            <w:rtl/>
          </w:rPr>
          <w:t>رافضه</w:t>
        </w:r>
        <w:r w:rsidR="00711F5E" w:rsidRPr="00A710DA">
          <w:rPr>
            <w:rStyle w:val="Hyperlink"/>
            <w:noProof/>
            <w:rtl/>
          </w:rPr>
          <w:t xml:space="preserve"> </w:t>
        </w:r>
        <w:r w:rsidR="00711F5E" w:rsidRPr="00A710DA">
          <w:rPr>
            <w:rStyle w:val="Hyperlink"/>
            <w:rFonts w:hint="eastAsia"/>
            <w:noProof/>
            <w:rtl/>
          </w:rPr>
          <w:t>تا</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قيامت</w:t>
        </w:r>
        <w:r w:rsidR="00711F5E" w:rsidRPr="00A710DA">
          <w:rPr>
            <w:rStyle w:val="Hyperlink"/>
            <w:noProof/>
            <w:rtl/>
          </w:rPr>
          <w:t xml:space="preserve"> </w:t>
        </w:r>
        <w:r w:rsidR="00711F5E" w:rsidRPr="00A710DA">
          <w:rPr>
            <w:rStyle w:val="Hyperlink"/>
            <w:rFonts w:hint="eastAsia"/>
            <w:noProof/>
            <w:rtl/>
          </w:rPr>
          <w:t>عليه</w:t>
        </w:r>
        <w:r w:rsidR="00711F5E" w:rsidRPr="00A710DA">
          <w:rPr>
            <w:rStyle w:val="Hyperlink"/>
            <w:noProof/>
            <w:rtl/>
          </w:rPr>
          <w:t xml:space="preserve"> </w:t>
        </w:r>
        <w:r w:rsidR="00711F5E" w:rsidRPr="00A710DA">
          <w:rPr>
            <w:rStyle w:val="Hyperlink"/>
            <w:rFonts w:hint="eastAsia"/>
            <w:noProof/>
            <w:rtl/>
          </w:rPr>
          <w:t>ايشان</w:t>
        </w:r>
        <w:r w:rsidR="00711F5E" w:rsidRPr="00A710DA">
          <w:rPr>
            <w:rStyle w:val="Hyperlink"/>
            <w:noProof/>
            <w:rtl/>
          </w:rPr>
          <w:t xml:space="preserve"> </w:t>
        </w:r>
        <w:r w:rsidR="00711F5E" w:rsidRPr="00A710DA">
          <w:rPr>
            <w:rStyle w:val="Hyperlink"/>
            <w:rFonts w:hint="eastAsia"/>
            <w:noProof/>
            <w:rtl/>
          </w:rPr>
          <w:t>حجتي</w:t>
        </w:r>
        <w:r w:rsidR="00711F5E" w:rsidRPr="00A710DA">
          <w:rPr>
            <w:rStyle w:val="Hyperlink"/>
            <w:noProof/>
            <w:rtl/>
          </w:rPr>
          <w:t xml:space="preserve"> </w:t>
        </w:r>
        <w:r w:rsidR="00711F5E" w:rsidRPr="00A710DA">
          <w:rPr>
            <w:rStyle w:val="Hyperlink"/>
            <w:rFonts w:hint="eastAsia"/>
            <w:noProof/>
            <w:rtl/>
          </w:rPr>
          <w:t>باشد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441</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5"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چهاردهم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كسي</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مدعي</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ادعاي</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فقط</w:t>
        </w:r>
        <w:r w:rsidR="00711F5E" w:rsidRPr="00A710DA">
          <w:rPr>
            <w:rStyle w:val="Hyperlink"/>
            <w:noProof/>
            <w:rtl/>
          </w:rPr>
          <w:t xml:space="preserve"> </w:t>
        </w:r>
        <w:r w:rsidR="00711F5E" w:rsidRPr="00A710DA">
          <w:rPr>
            <w:rStyle w:val="Hyperlink"/>
            <w:rFonts w:hint="eastAsia"/>
            <w:noProof/>
            <w:rtl/>
          </w:rPr>
          <w:t>او</w:t>
        </w:r>
        <w:r w:rsidR="00711F5E" w:rsidRPr="00A710DA">
          <w:rPr>
            <w:rStyle w:val="Hyperlink"/>
            <w:noProof/>
            <w:rtl/>
          </w:rPr>
          <w:t xml:space="preserve"> </w:t>
        </w:r>
        <w:r w:rsidR="00711F5E" w:rsidRPr="00A710DA">
          <w:rPr>
            <w:rStyle w:val="Hyperlink"/>
            <w:rFonts w:hint="eastAsia"/>
            <w:noProof/>
            <w:rtl/>
          </w:rPr>
          <w:t>در</w:t>
        </w:r>
        <w:r w:rsidR="00711F5E" w:rsidRPr="00A710DA">
          <w:rPr>
            <w:rStyle w:val="Hyperlink"/>
            <w:noProof/>
            <w:rtl/>
          </w:rPr>
          <w:t xml:space="preserve"> </w:t>
        </w:r>
        <w:r w:rsidR="00711F5E" w:rsidRPr="00A710DA">
          <w:rPr>
            <w:rStyle w:val="Hyperlink"/>
            <w:rFonts w:hint="eastAsia"/>
            <w:noProof/>
            <w:rtl/>
          </w:rPr>
          <w:t>وقت</w:t>
        </w:r>
        <w:r w:rsidR="00711F5E" w:rsidRPr="00A710DA">
          <w:rPr>
            <w:rStyle w:val="Hyperlink"/>
            <w:noProof/>
            <w:rtl/>
          </w:rPr>
          <w:t xml:space="preserve"> </w:t>
        </w:r>
        <w:r w:rsidR="00711F5E" w:rsidRPr="00A710DA">
          <w:rPr>
            <w:rStyle w:val="Hyperlink"/>
            <w:rFonts w:hint="eastAsia"/>
            <w:noProof/>
            <w:rtl/>
          </w:rPr>
          <w:t>نجوا</w:t>
        </w:r>
        <w:r w:rsidR="00711F5E" w:rsidRPr="00A710DA">
          <w:rPr>
            <w:rStyle w:val="Hyperlink"/>
            <w:noProof/>
            <w:rtl/>
          </w:rPr>
          <w:t xml:space="preserve"> </w:t>
        </w:r>
        <w:r w:rsidR="00711F5E" w:rsidRPr="00A710DA">
          <w:rPr>
            <w:rStyle w:val="Hyperlink"/>
            <w:rFonts w:hint="eastAsia"/>
            <w:noProof/>
            <w:rtl/>
          </w:rPr>
          <w:t>با</w:t>
        </w:r>
        <w:r w:rsidR="00711F5E" w:rsidRPr="00A710DA">
          <w:rPr>
            <w:rStyle w:val="Hyperlink"/>
            <w:noProof/>
            <w:rtl/>
          </w:rPr>
          <w:t xml:space="preserve"> </w:t>
        </w:r>
        <w:r w:rsidR="00711F5E" w:rsidRPr="00A710DA">
          <w:rPr>
            <w:rStyle w:val="Hyperlink"/>
            <w:rFonts w:hint="eastAsia"/>
            <w:noProof/>
            <w:rtl/>
          </w:rPr>
          <w:t>پيامبر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sidRPr="00A710DA">
          <w:rPr>
            <w:rStyle w:val="Hyperlink"/>
            <w:noProof/>
            <w:rtl/>
          </w:rPr>
          <w:t xml:space="preserve"> </w:t>
        </w:r>
        <w:r w:rsidR="00711F5E" w:rsidRPr="00A710DA">
          <w:rPr>
            <w:rStyle w:val="Hyperlink"/>
            <w:rFonts w:hint="eastAsia"/>
            <w:noProof/>
            <w:rtl/>
          </w:rPr>
          <w:t>صدقه</w:t>
        </w:r>
        <w:r w:rsidR="00711F5E" w:rsidRPr="00A710DA">
          <w:rPr>
            <w:rStyle w:val="Hyperlink"/>
            <w:noProof/>
            <w:rtl/>
          </w:rPr>
          <w:t xml:space="preserve"> </w:t>
        </w:r>
        <w:r w:rsidR="00711F5E" w:rsidRPr="00A710DA">
          <w:rPr>
            <w:rStyle w:val="Hyperlink"/>
            <w:rFonts w:hint="eastAsia"/>
            <w:noProof/>
            <w:rtl/>
          </w:rPr>
          <w:t>تقديم</w:t>
        </w:r>
        <w:r w:rsidR="00711F5E" w:rsidRPr="00A710DA">
          <w:rPr>
            <w:rStyle w:val="Hyperlink"/>
            <w:noProof/>
            <w:rtl/>
          </w:rPr>
          <w:t xml:space="preserve"> </w:t>
        </w:r>
        <w:r w:rsidR="00711F5E" w:rsidRPr="00A710DA">
          <w:rPr>
            <w:rStyle w:val="Hyperlink"/>
            <w:rFonts w:hint="eastAsia"/>
            <w:noProof/>
            <w:rtl/>
          </w:rPr>
          <w:t>نموده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Toc393644875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449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6"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پانزدهم</w:t>
        </w:r>
        <w:r w:rsidR="00711F5E" w:rsidRPr="00A710DA">
          <w:rPr>
            <w:rStyle w:val="Hyperlink"/>
            <w:noProof/>
            <w:rtl/>
          </w:rPr>
          <w:t xml:space="preserve">  </w:t>
        </w:r>
        <w:r w:rsidR="00711F5E" w:rsidRPr="00A710DA">
          <w:rPr>
            <w:rStyle w:val="Hyperlink"/>
            <w:rFonts w:hint="eastAsia"/>
            <w:noProof/>
            <w:rtl/>
          </w:rPr>
          <w:t>پاسخ</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كسي</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مدعي</w:t>
        </w:r>
        <w:r w:rsidR="00711F5E" w:rsidRPr="00A710DA">
          <w:rPr>
            <w:rStyle w:val="Hyperlink"/>
            <w:noProof/>
            <w:rtl/>
          </w:rPr>
          <w:t xml:space="preserve"> </w:t>
        </w:r>
        <w:r w:rsidR="00711F5E" w:rsidRPr="00A710DA">
          <w:rPr>
            <w:rStyle w:val="Hyperlink"/>
            <w:rFonts w:hint="eastAsia"/>
            <w:noProof/>
            <w:rtl/>
          </w:rPr>
          <w:t>امامت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دل</w:t>
        </w:r>
        <w:r w:rsidR="00711F5E" w:rsidRPr="00A710DA">
          <w:rPr>
            <w:rStyle w:val="Hyperlink"/>
            <w:rFonts w:hint="cs"/>
            <w:noProof/>
            <w:rtl/>
          </w:rPr>
          <w:t>ی</w:t>
        </w:r>
        <w:r w:rsidR="00711F5E" w:rsidRPr="00A710DA">
          <w:rPr>
            <w:rStyle w:val="Hyperlink"/>
            <w:rFonts w:hint="eastAsia"/>
            <w:noProof/>
            <w:rtl/>
          </w:rPr>
          <w:t>ل</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گفته</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صاحب</w:t>
        </w:r>
        <w:r w:rsidR="00711F5E" w:rsidRPr="00A710DA">
          <w:rPr>
            <w:rStyle w:val="Hyperlink"/>
            <w:noProof/>
            <w:rtl/>
          </w:rPr>
          <w:t xml:space="preserve"> </w:t>
        </w:r>
        <w:r w:rsidR="00711F5E" w:rsidRPr="00A710DA">
          <w:rPr>
            <w:rStyle w:val="Hyperlink"/>
            <w:rFonts w:hint="eastAsia"/>
            <w:noProof/>
            <w:rtl/>
          </w:rPr>
          <w:t>جهاد</w:t>
        </w:r>
        <w:r w:rsidR="00711F5E" w:rsidRPr="00A710DA">
          <w:rPr>
            <w:rStyle w:val="Hyperlink"/>
            <w:noProof/>
            <w:rtl/>
          </w:rPr>
          <w:t xml:space="preserve"> </w:t>
        </w:r>
        <w:r w:rsidR="00711F5E" w:rsidRPr="00A710DA">
          <w:rPr>
            <w:rStyle w:val="Hyperlink"/>
            <w:rFonts w:hint="eastAsia"/>
            <w:noProof/>
            <w:rtl/>
          </w:rPr>
          <w:t>هستم</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Toc393644876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453</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7" w:history="1">
        <w:r w:rsidR="00711F5E" w:rsidRPr="00711F5E">
          <w:rPr>
            <w:rStyle w:val="Hyperlink"/>
            <w:rFonts w:hint="eastAsia"/>
            <w:noProof/>
            <w:spacing w:val="-6"/>
            <w:rtl/>
          </w:rPr>
          <w:t>فصل</w:t>
        </w:r>
        <w:r w:rsidR="00711F5E" w:rsidRPr="00711F5E">
          <w:rPr>
            <w:rStyle w:val="Hyperlink"/>
            <w:noProof/>
            <w:spacing w:val="-6"/>
            <w:rtl/>
          </w:rPr>
          <w:t xml:space="preserve"> </w:t>
        </w:r>
        <w:r w:rsidR="00711F5E" w:rsidRPr="00711F5E">
          <w:rPr>
            <w:rStyle w:val="Hyperlink"/>
            <w:rFonts w:hint="eastAsia"/>
            <w:noProof/>
            <w:spacing w:val="-6"/>
            <w:rtl/>
          </w:rPr>
          <w:t>شانزدهم</w:t>
        </w:r>
        <w:r w:rsidR="00711F5E" w:rsidRPr="00711F5E">
          <w:rPr>
            <w:rStyle w:val="Hyperlink"/>
            <w:noProof/>
            <w:spacing w:val="-6"/>
            <w:rtl/>
          </w:rPr>
          <w:t xml:space="preserve">  </w:t>
        </w:r>
        <w:r w:rsidR="00711F5E" w:rsidRPr="00711F5E">
          <w:rPr>
            <w:rStyle w:val="Hyperlink"/>
            <w:rFonts w:hint="eastAsia"/>
            <w:noProof/>
            <w:spacing w:val="-6"/>
            <w:rtl/>
          </w:rPr>
          <w:t>هشدار</w:t>
        </w:r>
        <w:r w:rsidR="00711F5E" w:rsidRPr="00711F5E">
          <w:rPr>
            <w:rStyle w:val="Hyperlink"/>
            <w:noProof/>
            <w:spacing w:val="-6"/>
            <w:rtl/>
          </w:rPr>
          <w:t xml:space="preserve"> </w:t>
        </w:r>
        <w:r w:rsidR="00711F5E" w:rsidRPr="00711F5E">
          <w:rPr>
            <w:rStyle w:val="Hyperlink"/>
            <w:rFonts w:hint="eastAsia"/>
            <w:noProof/>
            <w:spacing w:val="-6"/>
            <w:rtl/>
          </w:rPr>
          <w:t>در</w:t>
        </w:r>
        <w:r w:rsidR="00711F5E" w:rsidRPr="00711F5E">
          <w:rPr>
            <w:rStyle w:val="Hyperlink"/>
            <w:noProof/>
            <w:spacing w:val="-6"/>
            <w:rtl/>
          </w:rPr>
          <w:t xml:space="preserve"> </w:t>
        </w:r>
        <w:r w:rsidR="00711F5E" w:rsidRPr="00711F5E">
          <w:rPr>
            <w:rStyle w:val="Hyperlink"/>
            <w:rFonts w:hint="eastAsia"/>
            <w:noProof/>
            <w:spacing w:val="-6"/>
            <w:rtl/>
          </w:rPr>
          <w:t>مورد</w:t>
        </w:r>
        <w:r w:rsidR="00711F5E" w:rsidRPr="00711F5E">
          <w:rPr>
            <w:rStyle w:val="Hyperlink"/>
            <w:noProof/>
            <w:spacing w:val="-6"/>
            <w:rtl/>
          </w:rPr>
          <w:t xml:space="preserve"> </w:t>
        </w:r>
        <w:r w:rsidR="00711F5E" w:rsidRPr="00711F5E">
          <w:rPr>
            <w:rStyle w:val="Hyperlink"/>
            <w:rFonts w:hint="eastAsia"/>
            <w:noProof/>
            <w:spacing w:val="-6"/>
            <w:rtl/>
          </w:rPr>
          <w:t>اين‌كه</w:t>
        </w:r>
        <w:r w:rsidR="00711F5E" w:rsidRPr="00711F5E">
          <w:rPr>
            <w:rStyle w:val="Hyperlink"/>
            <w:noProof/>
            <w:spacing w:val="-6"/>
            <w:rtl/>
          </w:rPr>
          <w:t xml:space="preserve"> </w:t>
        </w:r>
        <w:r w:rsidR="00711F5E" w:rsidRPr="00711F5E">
          <w:rPr>
            <w:rStyle w:val="Hyperlink"/>
            <w:rFonts w:hint="eastAsia"/>
            <w:noProof/>
            <w:spacing w:val="-6"/>
            <w:rtl/>
          </w:rPr>
          <w:t>ضروري</w:t>
        </w:r>
        <w:r w:rsidR="00711F5E" w:rsidRPr="00711F5E">
          <w:rPr>
            <w:rStyle w:val="Hyperlink"/>
            <w:noProof/>
            <w:spacing w:val="-6"/>
            <w:rtl/>
          </w:rPr>
          <w:t xml:space="preserve"> </w:t>
        </w:r>
        <w:r w:rsidR="00711F5E" w:rsidRPr="00711F5E">
          <w:rPr>
            <w:rStyle w:val="Hyperlink"/>
            <w:rFonts w:hint="eastAsia"/>
            <w:noProof/>
            <w:spacing w:val="-6"/>
            <w:rtl/>
          </w:rPr>
          <w:t>نيست</w:t>
        </w:r>
        <w:r w:rsidR="00711F5E" w:rsidRPr="00711F5E">
          <w:rPr>
            <w:rStyle w:val="Hyperlink"/>
            <w:noProof/>
            <w:spacing w:val="-6"/>
            <w:rtl/>
          </w:rPr>
          <w:t xml:space="preserve"> </w:t>
        </w:r>
        <w:r w:rsidR="00711F5E" w:rsidRPr="00711F5E">
          <w:rPr>
            <w:rStyle w:val="Hyperlink"/>
            <w:rFonts w:hint="eastAsia"/>
            <w:noProof/>
            <w:spacing w:val="-6"/>
            <w:rtl/>
          </w:rPr>
          <w:t>هرچه</w:t>
        </w:r>
        <w:r w:rsidR="00711F5E" w:rsidRPr="00711F5E">
          <w:rPr>
            <w:rStyle w:val="Hyperlink"/>
            <w:noProof/>
            <w:spacing w:val="-6"/>
            <w:rtl/>
          </w:rPr>
          <w:t xml:space="preserve"> </w:t>
        </w:r>
        <w:r w:rsidR="00711F5E" w:rsidRPr="00711F5E">
          <w:rPr>
            <w:rStyle w:val="Hyperlink"/>
            <w:rFonts w:hint="eastAsia"/>
            <w:noProof/>
            <w:spacing w:val="-6"/>
            <w:rtl/>
          </w:rPr>
          <w:t>در</w:t>
        </w:r>
        <w:r w:rsidR="00711F5E" w:rsidRPr="00711F5E">
          <w:rPr>
            <w:rStyle w:val="Hyperlink"/>
            <w:noProof/>
            <w:spacing w:val="-6"/>
            <w:rtl/>
          </w:rPr>
          <w:t xml:space="preserve"> </w:t>
        </w:r>
        <w:r w:rsidR="00711F5E" w:rsidRPr="00711F5E">
          <w:rPr>
            <w:rStyle w:val="Hyperlink"/>
            <w:rFonts w:hint="eastAsia"/>
            <w:noProof/>
            <w:spacing w:val="-6"/>
            <w:rtl/>
          </w:rPr>
          <w:t>مسند</w:t>
        </w:r>
        <w:r w:rsidR="00711F5E" w:rsidRPr="00711F5E">
          <w:rPr>
            <w:rStyle w:val="Hyperlink"/>
            <w:noProof/>
            <w:spacing w:val="-6"/>
            <w:rtl/>
          </w:rPr>
          <w:t xml:space="preserve"> </w:t>
        </w:r>
        <w:r w:rsidR="00711F5E" w:rsidRPr="00711F5E">
          <w:rPr>
            <w:rStyle w:val="Hyperlink"/>
            <w:rFonts w:hint="eastAsia"/>
            <w:noProof/>
            <w:spacing w:val="-6"/>
            <w:rtl/>
          </w:rPr>
          <w:t>احمد</w:t>
        </w:r>
        <w:r w:rsidR="00711F5E" w:rsidRPr="00711F5E">
          <w:rPr>
            <w:rStyle w:val="Hyperlink"/>
            <w:noProof/>
            <w:spacing w:val="-6"/>
            <w:rtl/>
          </w:rPr>
          <w:t xml:space="preserve"> </w:t>
        </w:r>
        <w:r w:rsidR="00711F5E" w:rsidRPr="00711F5E">
          <w:rPr>
            <w:rStyle w:val="Hyperlink"/>
            <w:rFonts w:cs="CTraditional Arabic"/>
            <w:b/>
            <w:bCs w:val="0"/>
            <w:noProof/>
            <w:spacing w:val="-6"/>
            <w:rtl/>
          </w:rPr>
          <w:t>/</w:t>
        </w:r>
        <w:r w:rsidR="00711F5E" w:rsidRPr="00711F5E">
          <w:rPr>
            <w:rStyle w:val="Hyperlink"/>
            <w:noProof/>
            <w:spacing w:val="-6"/>
            <w:rtl/>
          </w:rPr>
          <w:t xml:space="preserve"> </w:t>
        </w:r>
        <w:r w:rsidR="00711F5E" w:rsidRPr="00A710DA">
          <w:rPr>
            <w:rStyle w:val="Hyperlink"/>
            <w:rFonts w:hint="eastAsia"/>
            <w:noProof/>
            <w:rtl/>
          </w:rPr>
          <w:t>جمع‌آوري</w:t>
        </w:r>
        <w:r w:rsidR="00711F5E" w:rsidRPr="00A710DA">
          <w:rPr>
            <w:rStyle w:val="Hyperlink"/>
            <w:noProof/>
            <w:rtl/>
          </w:rPr>
          <w:t xml:space="preserve"> </w:t>
        </w:r>
        <w:r w:rsidR="00711F5E" w:rsidRPr="00A710DA">
          <w:rPr>
            <w:rStyle w:val="Hyperlink"/>
            <w:rFonts w:hint="eastAsia"/>
            <w:noProof/>
            <w:rtl/>
          </w:rPr>
          <w:t>شده</w:t>
        </w:r>
        <w:r w:rsidR="00711F5E" w:rsidRPr="00A710DA">
          <w:rPr>
            <w:rStyle w:val="Hyperlink"/>
            <w:noProof/>
            <w:rtl/>
          </w:rPr>
          <w:t xml:space="preserve"> </w:t>
        </w:r>
        <w:r w:rsidR="00711F5E" w:rsidRPr="00A710DA">
          <w:rPr>
            <w:rStyle w:val="Hyperlink"/>
            <w:rFonts w:hint="eastAsia"/>
            <w:noProof/>
            <w:rtl/>
          </w:rPr>
          <w:t>صحيح</w:t>
        </w:r>
        <w:r w:rsidR="00711F5E" w:rsidRPr="00A710DA">
          <w:rPr>
            <w:rStyle w:val="Hyperlink"/>
            <w:noProof/>
            <w:rtl/>
          </w:rPr>
          <w:t xml:space="preserve"> </w:t>
        </w:r>
        <w:r w:rsidR="00711F5E" w:rsidRPr="00A710DA">
          <w:rPr>
            <w:rStyle w:val="Hyperlink"/>
            <w:rFonts w:hint="eastAsia"/>
            <w:noProof/>
            <w:rtl/>
          </w:rPr>
          <w:t>باشد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Toc393644877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457</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8"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هفدهم</w:t>
        </w:r>
        <w:r w:rsidR="00711F5E" w:rsidRPr="00A710DA">
          <w:rPr>
            <w:rStyle w:val="Hyperlink"/>
            <w:noProof/>
            <w:rtl/>
          </w:rPr>
          <w:t xml:space="preserve"> </w:t>
        </w:r>
        <w:r w:rsidR="00711F5E" w:rsidRPr="00A710DA">
          <w:rPr>
            <w:rStyle w:val="Hyperlink"/>
            <w:rFonts w:hint="eastAsia"/>
            <w:noProof/>
            <w:rtl/>
          </w:rPr>
          <w:t>فضيلت</w:t>
        </w:r>
        <w:r w:rsidR="00711F5E" w:rsidRPr="00A710DA">
          <w:rPr>
            <w:rStyle w:val="Hyperlink"/>
            <w:noProof/>
            <w:rtl/>
          </w:rPr>
          <w:t xml:space="preserve"> </w:t>
        </w:r>
        <w:r w:rsidR="00711F5E" w:rsidRPr="00A710DA">
          <w:rPr>
            <w:rStyle w:val="Hyperlink"/>
            <w:rFonts w:hint="eastAsia"/>
            <w:noProof/>
            <w:rtl/>
          </w:rPr>
          <w:t>حمل</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rFonts w:hint="cs"/>
            <w:bCs w:val="0"/>
            <w:noProof/>
            <w:rtl/>
          </w:rPr>
          <w:sym w:font="AGA Arabesque" w:char="F074"/>
        </w:r>
        <w:r w:rsidR="00711F5E" w:rsidRPr="00A710DA">
          <w:rPr>
            <w:rStyle w:val="Hyperlink"/>
            <w:noProof/>
            <w:rtl/>
          </w:rPr>
          <w:t xml:space="preserve"> </w:t>
        </w:r>
        <w:r w:rsidR="00711F5E" w:rsidRPr="00A710DA">
          <w:rPr>
            <w:rStyle w:val="Hyperlink"/>
            <w:rFonts w:hint="eastAsia"/>
            <w:noProof/>
            <w:rtl/>
          </w:rPr>
          <w:t>توسط</w:t>
        </w:r>
        <w:r w:rsidR="00711F5E" w:rsidRPr="00A710DA">
          <w:rPr>
            <w:rStyle w:val="Hyperlink"/>
            <w:noProof/>
            <w:rtl/>
          </w:rPr>
          <w:t xml:space="preserve"> </w:t>
        </w:r>
        <w:r w:rsidR="00711F5E" w:rsidRPr="00A710DA">
          <w:rPr>
            <w:rStyle w:val="Hyperlink"/>
            <w:rFonts w:hint="eastAsia"/>
            <w:noProof/>
            <w:rtl/>
          </w:rPr>
          <w:t>پيامبر</w:t>
        </w:r>
        <w:r w:rsidR="00711F5E" w:rsidRPr="00A710DA">
          <w:rPr>
            <w:rStyle w:val="Hyperlink"/>
            <w:noProof/>
            <w:rtl/>
          </w:rPr>
          <w:t xml:space="preserve"> </w:t>
        </w:r>
        <w:r w:rsidR="00711F5E" w:rsidRPr="00711F5E">
          <w:rPr>
            <w:rStyle w:val="Hyperlink"/>
            <w:rFonts w:hint="cs"/>
            <w:bCs w:val="0"/>
            <w:noProof/>
            <w:rtl/>
          </w:rPr>
          <w:sym w:font="AGA Arabesque" w:char="F072"/>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Toc393644878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459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79"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هيجدهم</w:t>
        </w:r>
        <w:r w:rsidR="00711F5E" w:rsidRPr="00A710DA">
          <w:rPr>
            <w:rStyle w:val="Hyperlink"/>
            <w:noProof/>
            <w:rtl/>
          </w:rPr>
          <w:t xml:space="preserve">  </w:t>
        </w:r>
        <w:r w:rsidR="00711F5E" w:rsidRPr="00A710DA">
          <w:rPr>
            <w:rStyle w:val="Hyperlink"/>
            <w:rFonts w:hint="eastAsia"/>
            <w:noProof/>
            <w:rtl/>
          </w:rPr>
          <w:t>حديث</w:t>
        </w:r>
        <w:r w:rsidR="00711F5E" w:rsidRPr="00A710DA">
          <w:rPr>
            <w:rStyle w:val="Hyperlink"/>
            <w:noProof/>
            <w:rtl/>
          </w:rPr>
          <w:t xml:space="preserve">: </w:t>
        </w:r>
        <w:r w:rsidR="00711F5E" w:rsidRPr="00A710DA">
          <w:rPr>
            <w:rStyle w:val="Hyperlink"/>
            <w:rFonts w:hint="eastAsia"/>
            <w:noProof/>
            <w:rtl/>
          </w:rPr>
          <w:t>أنت</w:t>
        </w:r>
        <w:r w:rsidR="00711F5E" w:rsidRPr="00A710DA">
          <w:rPr>
            <w:rStyle w:val="Hyperlink"/>
            <w:noProof/>
            <w:rtl/>
          </w:rPr>
          <w:t xml:space="preserve"> </w:t>
        </w:r>
        <w:r w:rsidR="00711F5E" w:rsidRPr="00A710DA">
          <w:rPr>
            <w:rStyle w:val="Hyperlink"/>
            <w:rFonts w:hint="eastAsia"/>
            <w:noProof/>
            <w:rtl/>
          </w:rPr>
          <w:t>منّي</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أنا</w:t>
        </w:r>
        <w:r w:rsidR="00711F5E" w:rsidRPr="00A710DA">
          <w:rPr>
            <w:rStyle w:val="Hyperlink"/>
            <w:noProof/>
            <w:rtl/>
          </w:rPr>
          <w:t xml:space="preserve"> </w:t>
        </w:r>
        <w:r w:rsidR="00711F5E" w:rsidRPr="00A710DA">
          <w:rPr>
            <w:rStyle w:val="Hyperlink"/>
            <w:rFonts w:hint="eastAsia"/>
            <w:noProof/>
            <w:rtl/>
          </w:rPr>
          <w:t>منك</w:t>
        </w:r>
        <w:r w:rsidR="00711F5E" w:rsidRPr="00A710DA">
          <w:rPr>
            <w:rStyle w:val="Hyperlink"/>
            <w:noProof/>
            <w:rtl/>
          </w:rPr>
          <w:t xml:space="preserve"> (</w:t>
        </w:r>
        <w:r w:rsidR="00711F5E" w:rsidRPr="00A710DA">
          <w:rPr>
            <w:rStyle w:val="Hyperlink"/>
            <w:rFonts w:hint="eastAsia"/>
            <w:noProof/>
            <w:rtl/>
          </w:rPr>
          <w:t>تو</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من</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تو</w:t>
        </w:r>
        <w:r w:rsidR="00711F5E" w:rsidRPr="00A710DA">
          <w:rPr>
            <w:rStyle w:val="Hyperlink"/>
            <w:noProof/>
            <w:rtl/>
          </w:rPr>
          <w:t xml:space="preserve"> </w:t>
        </w:r>
        <w:r w:rsidR="00711F5E" w:rsidRPr="00A710DA">
          <w:rPr>
            <w:rStyle w:val="Hyperlink"/>
            <w:rFonts w:hint="eastAsia"/>
            <w:noProof/>
            <w:rtl/>
          </w:rPr>
          <w:t>هستم</w:t>
        </w:r>
        <w:r w:rsidR="00711F5E" w:rsidRPr="00A710DA">
          <w:rPr>
            <w:rStyle w:val="Hyperlink"/>
            <w:noProof/>
            <w:rtl/>
          </w:rPr>
          <w:t>)</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Toc393644879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461</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80"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نوزدهم</w:t>
        </w:r>
        <w:r w:rsidR="00711F5E" w:rsidRPr="00A710DA">
          <w:rPr>
            <w:rStyle w:val="Hyperlink"/>
            <w:noProof/>
            <w:rtl/>
          </w:rPr>
          <w:t xml:space="preserve">  </w:t>
        </w:r>
        <w:r w:rsidR="00711F5E" w:rsidRPr="00A710DA">
          <w:rPr>
            <w:rStyle w:val="Hyperlink"/>
            <w:rFonts w:hint="eastAsia"/>
            <w:noProof/>
            <w:rtl/>
          </w:rPr>
          <w:t>فضايل</w:t>
        </w:r>
        <w:r w:rsidR="00711F5E" w:rsidRPr="00A710DA">
          <w:rPr>
            <w:rStyle w:val="Hyperlink"/>
            <w:noProof/>
            <w:rtl/>
          </w:rPr>
          <w:t xml:space="preserve"> </w:t>
        </w:r>
        <w:r w:rsidR="00711F5E" w:rsidRPr="00A710DA">
          <w:rPr>
            <w:rStyle w:val="Hyperlink"/>
            <w:rFonts w:hint="eastAsia"/>
            <w:noProof/>
            <w:rtl/>
          </w:rPr>
          <w:t>دهگانة</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rFonts w:hint="cs"/>
            <w:bCs w:val="0"/>
            <w:noProof/>
            <w:rtl/>
          </w:rPr>
          <w:sym w:font="AGA Arabesque" w:char="F074"/>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Toc393644880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465</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81"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بيستم</w:t>
        </w:r>
        <w:r w:rsidR="00711F5E" w:rsidRPr="00A710DA">
          <w:rPr>
            <w:rStyle w:val="Hyperlink"/>
            <w:noProof/>
            <w:rtl/>
          </w:rPr>
          <w:t xml:space="preserve">  </w:t>
        </w:r>
        <w:r w:rsidR="00711F5E" w:rsidRPr="00A710DA">
          <w:rPr>
            <w:rStyle w:val="Hyperlink"/>
            <w:rFonts w:hint="eastAsia"/>
            <w:noProof/>
            <w:rtl/>
          </w:rPr>
          <w:t>فضيلت</w:t>
        </w:r>
        <w:r w:rsidR="00711F5E" w:rsidRPr="00A710DA">
          <w:rPr>
            <w:rStyle w:val="Hyperlink"/>
            <w:noProof/>
            <w:rtl/>
          </w:rPr>
          <w:t xml:space="preserve"> </w:t>
        </w:r>
        <w:r w:rsidR="00711F5E" w:rsidRPr="00A710DA">
          <w:rPr>
            <w:rStyle w:val="Hyperlink"/>
            <w:rFonts w:hint="eastAsia"/>
            <w:noProof/>
            <w:rtl/>
          </w:rPr>
          <w:t>محبّت</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711F5E">
          <w:rPr>
            <w:rStyle w:val="Hyperlink"/>
            <w:bCs w:val="0"/>
            <w:noProof/>
            <w:rtl/>
          </w:rPr>
          <w:sym w:font="AGA Arabesque" w:char="F074"/>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Toc393644881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469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82"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بيست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يك</w:t>
        </w:r>
        <w:r w:rsidR="00711F5E" w:rsidRPr="00A710DA">
          <w:rPr>
            <w:rStyle w:val="Hyperlink"/>
            <w:noProof/>
            <w:rtl/>
          </w:rPr>
          <w:t xml:space="preserve">  </w:t>
        </w:r>
        <w:r w:rsidR="00711F5E" w:rsidRPr="00A710DA">
          <w:rPr>
            <w:rStyle w:val="Hyperlink"/>
            <w:rFonts w:hint="eastAsia"/>
            <w:noProof/>
            <w:rtl/>
          </w:rPr>
          <w:t>حديث</w:t>
        </w:r>
        <w:r w:rsidR="00711F5E" w:rsidRPr="00A710DA">
          <w:rPr>
            <w:rStyle w:val="Hyperlink"/>
            <w:noProof/>
            <w:rtl/>
          </w:rPr>
          <w:t xml:space="preserve"> </w:t>
        </w:r>
        <w:r w:rsidR="00711F5E" w:rsidRPr="00A710DA">
          <w:rPr>
            <w:rStyle w:val="Hyperlink"/>
            <w:rFonts w:hint="eastAsia"/>
            <w:noProof/>
            <w:rtl/>
          </w:rPr>
          <w:t>روز</w:t>
        </w:r>
        <w:r w:rsidR="00711F5E" w:rsidRPr="00A710DA">
          <w:rPr>
            <w:rStyle w:val="Hyperlink"/>
            <w:noProof/>
            <w:rtl/>
          </w:rPr>
          <w:t xml:space="preserve"> </w:t>
        </w:r>
        <w:r w:rsidR="00711F5E" w:rsidRPr="00A710DA">
          <w:rPr>
            <w:rStyle w:val="Hyperlink"/>
            <w:rFonts w:hint="eastAsia"/>
            <w:noProof/>
            <w:rtl/>
          </w:rPr>
          <w:t>شوري</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Toc393644882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479</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83"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بيست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دوّم</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سخن</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دوست</w:t>
        </w:r>
        <w:r w:rsidR="00711F5E" w:rsidRPr="00A710DA">
          <w:rPr>
            <w:rStyle w:val="Hyperlink"/>
            <w:noProof/>
            <w:rtl/>
          </w:rPr>
          <w:t xml:space="preserve"> </w:t>
        </w:r>
        <w:r w:rsidR="00711F5E" w:rsidRPr="00A710DA">
          <w:rPr>
            <w:rStyle w:val="Hyperlink"/>
            <w:rFonts w:hint="eastAsia"/>
            <w:noProof/>
            <w:rtl/>
          </w:rPr>
          <w:t>داشتن</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A710DA">
          <w:rPr>
            <w:rStyle w:val="Hyperlink"/>
            <w:rFonts w:hint="eastAsia"/>
            <w:noProof/>
            <w:rtl/>
          </w:rPr>
          <w:t>حسنه‌اي</w:t>
        </w:r>
        <w:r w:rsidR="00711F5E" w:rsidRPr="00A710DA">
          <w:rPr>
            <w:rStyle w:val="Hyperlink"/>
            <w:noProof/>
            <w:rtl/>
          </w:rPr>
          <w:t xml:space="preserve"> </w:t>
        </w:r>
        <w:r w:rsidR="00711F5E" w:rsidRPr="00A710DA">
          <w:rPr>
            <w:rStyle w:val="Hyperlink"/>
            <w:rFonts w:hint="eastAsia"/>
            <w:noProof/>
            <w:rtl/>
          </w:rPr>
          <w:t>چنان</w:t>
        </w:r>
        <w:r w:rsidR="00711F5E" w:rsidRPr="00A710DA">
          <w:rPr>
            <w:rStyle w:val="Hyperlink"/>
            <w:noProof/>
            <w:rtl/>
          </w:rPr>
          <w:t xml:space="preserve"> </w:t>
        </w:r>
        <w:r w:rsidR="00711F5E" w:rsidRPr="00A710DA">
          <w:rPr>
            <w:rStyle w:val="Hyperlink"/>
            <w:rFonts w:hint="eastAsia"/>
            <w:noProof/>
            <w:rtl/>
          </w:rPr>
          <w:t>بزرگ</w:t>
        </w:r>
        <w:r w:rsidR="00711F5E" w:rsidRPr="00A710DA">
          <w:rPr>
            <w:rStyle w:val="Hyperlink"/>
            <w:noProof/>
            <w:rtl/>
          </w:rPr>
          <w:t xml:space="preserve"> </w:t>
        </w:r>
        <w:r w:rsidR="00711F5E" w:rsidRPr="00A710DA">
          <w:rPr>
            <w:rStyle w:val="Hyperlink"/>
            <w:rFonts w:hint="eastAsia"/>
            <w:noProof/>
            <w:rtl/>
          </w:rPr>
          <w:t>است</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بعد</w:t>
        </w:r>
        <w:r w:rsidR="00711F5E" w:rsidRPr="00A710DA">
          <w:rPr>
            <w:rStyle w:val="Hyperlink"/>
            <w:noProof/>
            <w:rtl/>
          </w:rPr>
          <w:t xml:space="preserve"> </w:t>
        </w:r>
        <w:r w:rsidR="00711F5E" w:rsidRPr="00A710DA">
          <w:rPr>
            <w:rStyle w:val="Hyperlink"/>
            <w:rFonts w:hint="eastAsia"/>
            <w:noProof/>
            <w:rtl/>
          </w:rPr>
          <w:t>از</w:t>
        </w:r>
        <w:r w:rsidR="00711F5E" w:rsidRPr="00A710DA">
          <w:rPr>
            <w:rStyle w:val="Hyperlink"/>
            <w:noProof/>
            <w:rtl/>
          </w:rPr>
          <w:t xml:space="preserve"> </w:t>
        </w:r>
        <w:r w:rsidR="00711F5E" w:rsidRPr="00A710DA">
          <w:rPr>
            <w:rStyle w:val="Hyperlink"/>
            <w:rFonts w:hint="eastAsia"/>
            <w:noProof/>
            <w:rtl/>
          </w:rPr>
          <w:t>آن</w:t>
        </w:r>
        <w:r w:rsidR="00711F5E" w:rsidRPr="00A710DA">
          <w:rPr>
            <w:rStyle w:val="Hyperlink"/>
            <w:noProof/>
            <w:rtl/>
          </w:rPr>
          <w:t xml:space="preserve"> </w:t>
        </w:r>
        <w:r w:rsidR="00711F5E" w:rsidRPr="00A710DA">
          <w:rPr>
            <w:rStyle w:val="Hyperlink"/>
            <w:rFonts w:hint="eastAsia"/>
            <w:noProof/>
            <w:rtl/>
          </w:rPr>
          <w:t>گناه</w:t>
        </w:r>
        <w:r w:rsidR="00711F5E" w:rsidRPr="00A710DA">
          <w:rPr>
            <w:rStyle w:val="Hyperlink"/>
            <w:noProof/>
            <w:rtl/>
          </w:rPr>
          <w:t xml:space="preserve"> </w:t>
        </w:r>
        <w:r w:rsidR="00711F5E" w:rsidRPr="00A710DA">
          <w:rPr>
            <w:rStyle w:val="Hyperlink"/>
            <w:rFonts w:hint="eastAsia"/>
            <w:noProof/>
            <w:rtl/>
          </w:rPr>
          <w:t>ضرر</w:t>
        </w:r>
        <w:r w:rsidR="00711F5E" w:rsidRPr="00A710DA">
          <w:rPr>
            <w:rStyle w:val="Hyperlink"/>
            <w:noProof/>
            <w:rtl/>
          </w:rPr>
          <w:t xml:space="preserve"> </w:t>
        </w:r>
        <w:r w:rsidR="00711F5E" w:rsidRPr="00A710DA">
          <w:rPr>
            <w:rStyle w:val="Hyperlink"/>
            <w:rFonts w:hint="eastAsia"/>
            <w:noProof/>
            <w:rtl/>
          </w:rPr>
          <w:t>ندارد</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Toc393644883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491</w:t>
        </w:r>
        <w:r w:rsidR="00711F5E">
          <w:rPr>
            <w:rStyle w:val="Hyperlink"/>
            <w:noProof/>
            <w:rtl/>
          </w:rPr>
          <w:fldChar w:fldCharType="end"/>
        </w:r>
      </w:hyperlink>
    </w:p>
    <w:p w:rsidR="00711F5E" w:rsidRDefault="00D22F7E" w:rsidP="00EF6E96">
      <w:pPr>
        <w:pStyle w:val="TOC1"/>
        <w:tabs>
          <w:tab w:val="right" w:leader="dot" w:pos="7361"/>
        </w:tabs>
        <w:rPr>
          <w:rFonts w:ascii="Calibri" w:hAnsi="Calibri" w:cs="Arial"/>
          <w:bCs w:val="0"/>
          <w:noProof/>
          <w:sz w:val="22"/>
          <w:szCs w:val="22"/>
          <w:rtl/>
          <w:lang w:bidi="fa-IR"/>
        </w:rPr>
      </w:pPr>
      <w:hyperlink w:anchor="_Toc393644884" w:history="1">
        <w:r w:rsidR="00711F5E" w:rsidRPr="00A710DA">
          <w:rPr>
            <w:rStyle w:val="Hyperlink"/>
            <w:rFonts w:hint="eastAsia"/>
            <w:noProof/>
            <w:rtl/>
          </w:rPr>
          <w:t>فصل</w:t>
        </w:r>
        <w:r w:rsidR="00711F5E" w:rsidRPr="00A710DA">
          <w:rPr>
            <w:rStyle w:val="Hyperlink"/>
            <w:noProof/>
            <w:rtl/>
          </w:rPr>
          <w:t xml:space="preserve"> </w:t>
        </w:r>
        <w:r w:rsidR="00711F5E" w:rsidRPr="00A710DA">
          <w:rPr>
            <w:rStyle w:val="Hyperlink"/>
            <w:rFonts w:hint="eastAsia"/>
            <w:noProof/>
            <w:rtl/>
          </w:rPr>
          <w:t>بيست</w:t>
        </w:r>
        <w:r w:rsidR="00711F5E" w:rsidRPr="00A710DA">
          <w:rPr>
            <w:rStyle w:val="Hyperlink"/>
            <w:noProof/>
            <w:rtl/>
          </w:rPr>
          <w:t xml:space="preserve"> </w:t>
        </w:r>
        <w:r w:rsidR="00711F5E" w:rsidRPr="00A710DA">
          <w:rPr>
            <w:rStyle w:val="Hyperlink"/>
            <w:rFonts w:hint="eastAsia"/>
            <w:noProof/>
            <w:rtl/>
          </w:rPr>
          <w:t>و</w:t>
        </w:r>
        <w:r w:rsidR="00711F5E" w:rsidRPr="00A710DA">
          <w:rPr>
            <w:rStyle w:val="Hyperlink"/>
            <w:noProof/>
            <w:rtl/>
          </w:rPr>
          <w:t xml:space="preserve"> </w:t>
        </w:r>
        <w:r w:rsidR="00711F5E" w:rsidRPr="00A710DA">
          <w:rPr>
            <w:rStyle w:val="Hyperlink"/>
            <w:rFonts w:hint="eastAsia"/>
            <w:noProof/>
            <w:rtl/>
          </w:rPr>
          <w:t>سوّم</w:t>
        </w:r>
        <w:r w:rsidR="00711F5E" w:rsidRPr="00A710DA">
          <w:rPr>
            <w:rStyle w:val="Hyperlink"/>
            <w:noProof/>
            <w:rtl/>
          </w:rPr>
          <w:t xml:space="preserve">  </w:t>
        </w:r>
        <w:r w:rsidR="00711F5E" w:rsidRPr="00A710DA">
          <w:rPr>
            <w:rStyle w:val="Hyperlink"/>
            <w:rFonts w:hint="eastAsia"/>
            <w:noProof/>
            <w:rtl/>
          </w:rPr>
          <w:t>رد</w:t>
        </w:r>
        <w:r w:rsidR="00711F5E" w:rsidRPr="00A710DA">
          <w:rPr>
            <w:rStyle w:val="Hyperlink"/>
            <w:noProof/>
            <w:rtl/>
          </w:rPr>
          <w:t xml:space="preserve"> </w:t>
        </w:r>
        <w:r w:rsidR="00711F5E" w:rsidRPr="00A710DA">
          <w:rPr>
            <w:rStyle w:val="Hyperlink"/>
            <w:rFonts w:hint="eastAsia"/>
            <w:noProof/>
            <w:rtl/>
          </w:rPr>
          <w:t>اين</w:t>
        </w:r>
        <w:r w:rsidR="00711F5E" w:rsidRPr="00A710DA">
          <w:rPr>
            <w:rStyle w:val="Hyperlink"/>
            <w:noProof/>
            <w:rtl/>
          </w:rPr>
          <w:t xml:space="preserve"> </w:t>
        </w:r>
        <w:r w:rsidR="00711F5E" w:rsidRPr="00A710DA">
          <w:rPr>
            <w:rStyle w:val="Hyperlink"/>
            <w:rFonts w:hint="eastAsia"/>
            <w:noProof/>
            <w:rtl/>
          </w:rPr>
          <w:t>ادعا</w:t>
        </w:r>
        <w:r w:rsidR="00711F5E" w:rsidRPr="00A710DA">
          <w:rPr>
            <w:rStyle w:val="Hyperlink"/>
            <w:noProof/>
            <w:rtl/>
          </w:rPr>
          <w:t xml:space="preserve"> </w:t>
        </w:r>
        <w:r w:rsidR="00711F5E" w:rsidRPr="00A710DA">
          <w:rPr>
            <w:rStyle w:val="Hyperlink"/>
            <w:rFonts w:hint="eastAsia"/>
            <w:noProof/>
            <w:rtl/>
          </w:rPr>
          <w:t>كه</w:t>
        </w:r>
        <w:r w:rsidR="00711F5E" w:rsidRPr="00A710DA">
          <w:rPr>
            <w:rStyle w:val="Hyperlink"/>
            <w:noProof/>
            <w:rtl/>
          </w:rPr>
          <w:t xml:space="preserve"> </w:t>
        </w:r>
        <w:r w:rsidR="00711F5E" w:rsidRPr="00A710DA">
          <w:rPr>
            <w:rStyle w:val="Hyperlink"/>
            <w:rFonts w:hint="eastAsia"/>
            <w:noProof/>
            <w:rtl/>
          </w:rPr>
          <w:t>خورشيد</w:t>
        </w:r>
        <w:r w:rsidR="00711F5E" w:rsidRPr="00A710DA">
          <w:rPr>
            <w:rStyle w:val="Hyperlink"/>
            <w:noProof/>
            <w:rtl/>
          </w:rPr>
          <w:t xml:space="preserve"> </w:t>
        </w:r>
        <w:r w:rsidR="00711F5E" w:rsidRPr="00A710DA">
          <w:rPr>
            <w:rStyle w:val="Hyperlink"/>
            <w:rFonts w:hint="eastAsia"/>
            <w:noProof/>
            <w:rtl/>
          </w:rPr>
          <w:t>به</w:t>
        </w:r>
        <w:r w:rsidR="00711F5E" w:rsidRPr="00A710DA">
          <w:rPr>
            <w:rStyle w:val="Hyperlink"/>
            <w:noProof/>
            <w:rtl/>
          </w:rPr>
          <w:t xml:space="preserve"> </w:t>
        </w:r>
        <w:r w:rsidR="00711F5E" w:rsidRPr="00A710DA">
          <w:rPr>
            <w:rStyle w:val="Hyperlink"/>
            <w:rFonts w:hint="eastAsia"/>
            <w:noProof/>
            <w:rtl/>
          </w:rPr>
          <w:t>خاطر</w:t>
        </w:r>
        <w:r w:rsidR="00711F5E" w:rsidRPr="00A710DA">
          <w:rPr>
            <w:rStyle w:val="Hyperlink"/>
            <w:noProof/>
            <w:rtl/>
          </w:rPr>
          <w:t xml:space="preserve"> </w:t>
        </w:r>
        <w:r w:rsidR="00711F5E" w:rsidRPr="00A710DA">
          <w:rPr>
            <w:rStyle w:val="Hyperlink"/>
            <w:rFonts w:hint="eastAsia"/>
            <w:noProof/>
            <w:rtl/>
          </w:rPr>
          <w:t>علي</w:t>
        </w:r>
        <w:r w:rsidR="00711F5E" w:rsidRPr="00A710DA">
          <w:rPr>
            <w:rStyle w:val="Hyperlink"/>
            <w:noProof/>
            <w:rtl/>
          </w:rPr>
          <w:t xml:space="preserve"> </w:t>
        </w:r>
        <w:r w:rsidR="00711F5E" w:rsidRPr="00E97E4B">
          <w:rPr>
            <w:rStyle w:val="Hyperlink"/>
            <w:rFonts w:hint="cs"/>
            <w:bCs w:val="0"/>
            <w:noProof/>
            <w:rtl/>
          </w:rPr>
          <w:sym w:font="AGA Arabesque" w:char="F074"/>
        </w:r>
        <w:r w:rsidR="00711F5E" w:rsidRPr="00A710DA">
          <w:rPr>
            <w:rStyle w:val="Hyperlink"/>
            <w:noProof/>
            <w:rtl/>
          </w:rPr>
          <w:t xml:space="preserve"> </w:t>
        </w:r>
        <w:r w:rsidR="00711F5E" w:rsidRPr="00A710DA">
          <w:rPr>
            <w:rStyle w:val="Hyperlink"/>
            <w:rFonts w:hint="eastAsia"/>
            <w:noProof/>
            <w:rtl/>
          </w:rPr>
          <w:t>برگشته</w:t>
        </w:r>
        <w:r w:rsidR="00711F5E" w:rsidRPr="00A710DA">
          <w:rPr>
            <w:rStyle w:val="Hyperlink"/>
            <w:noProof/>
            <w:rtl/>
          </w:rPr>
          <w:t xml:space="preserve"> </w:t>
        </w:r>
        <w:r w:rsidR="00711F5E" w:rsidRPr="00A710DA">
          <w:rPr>
            <w:rStyle w:val="Hyperlink"/>
            <w:rFonts w:hint="eastAsia"/>
            <w:noProof/>
            <w:rtl/>
          </w:rPr>
          <w:t>است</w:t>
        </w:r>
        <w:r w:rsidR="00711F5E">
          <w:rPr>
            <w:noProof/>
            <w:webHidden/>
            <w:rtl/>
          </w:rPr>
          <w:tab/>
        </w:r>
        <w:r w:rsidR="00711F5E">
          <w:rPr>
            <w:rStyle w:val="Hyperlink"/>
            <w:noProof/>
            <w:rtl/>
          </w:rPr>
          <w:fldChar w:fldCharType="begin"/>
        </w:r>
        <w:r w:rsidR="00711F5E">
          <w:rPr>
            <w:noProof/>
            <w:webHidden/>
            <w:rtl/>
          </w:rPr>
          <w:instrText xml:space="preserve"> </w:instrText>
        </w:r>
        <w:r w:rsidR="00711F5E">
          <w:rPr>
            <w:noProof/>
            <w:webHidden/>
          </w:rPr>
          <w:instrText>PAGEREF</w:instrText>
        </w:r>
        <w:r w:rsidR="00711F5E">
          <w:rPr>
            <w:noProof/>
            <w:webHidden/>
            <w:rtl/>
          </w:rPr>
          <w:instrText xml:space="preserve"> _</w:instrText>
        </w:r>
        <w:r w:rsidR="00711F5E">
          <w:rPr>
            <w:noProof/>
            <w:webHidden/>
          </w:rPr>
          <w:instrText>Toc393644884 \h</w:instrText>
        </w:r>
        <w:r w:rsidR="00711F5E">
          <w:rPr>
            <w:noProof/>
            <w:webHidden/>
            <w:rtl/>
          </w:rPr>
          <w:instrText xml:space="preserve"> </w:instrText>
        </w:r>
        <w:r w:rsidR="00711F5E">
          <w:rPr>
            <w:rStyle w:val="Hyperlink"/>
            <w:noProof/>
            <w:rtl/>
          </w:rPr>
        </w:r>
        <w:r w:rsidR="00711F5E">
          <w:rPr>
            <w:rStyle w:val="Hyperlink"/>
            <w:noProof/>
            <w:rtl/>
          </w:rPr>
          <w:fldChar w:fldCharType="separate"/>
        </w:r>
        <w:r w:rsidR="00E97E4B">
          <w:rPr>
            <w:noProof/>
            <w:webHidden/>
            <w:rtl/>
          </w:rPr>
          <w:t>497</w:t>
        </w:r>
        <w:r w:rsidR="00711F5E">
          <w:rPr>
            <w:rStyle w:val="Hyperlink"/>
            <w:noProof/>
            <w:rtl/>
          </w:rPr>
          <w:fldChar w:fldCharType="end"/>
        </w:r>
      </w:hyperlink>
    </w:p>
    <w:p w:rsidR="00474582" w:rsidRPr="00474582" w:rsidRDefault="00711F5E" w:rsidP="00E97E4B">
      <w:pPr>
        <w:rPr>
          <w:rtl/>
          <w:lang w:bidi="fa-IR"/>
        </w:rPr>
        <w:sectPr w:rsidR="00474582" w:rsidRPr="00474582" w:rsidSect="00711F5E">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tl/>
          <w:lang w:bidi="fa-IR"/>
        </w:rPr>
        <w:fldChar w:fldCharType="end"/>
      </w:r>
    </w:p>
    <w:p w:rsidR="002F7CE9" w:rsidRPr="00076BA5" w:rsidRDefault="002F7CE9" w:rsidP="002F7CE9">
      <w:pPr>
        <w:pStyle w:val="a1"/>
        <w:rPr>
          <w:rFonts w:ascii="Times New Roman" w:hAnsi="Times New Roman"/>
          <w:noProof/>
          <w:rtl/>
        </w:rPr>
      </w:pPr>
      <w:bookmarkStart w:id="15" w:name="_Toc275455643"/>
      <w:bookmarkStart w:id="16" w:name="_Toc278548007"/>
      <w:bookmarkStart w:id="17" w:name="_Toc282674796"/>
      <w:bookmarkStart w:id="18" w:name="_Toc376464774"/>
      <w:bookmarkStart w:id="19" w:name="_Toc393644774"/>
      <w:r w:rsidRPr="00076BA5">
        <w:rPr>
          <w:rFonts w:hint="cs"/>
          <w:rtl/>
        </w:rPr>
        <w:t>مقدمه</w:t>
      </w:r>
      <w:r w:rsidRPr="00076BA5">
        <w:rPr>
          <w:rFonts w:hint="eastAsia"/>
          <w:rtl/>
        </w:rPr>
        <w:t>‌</w:t>
      </w:r>
      <w:r w:rsidRPr="00076BA5">
        <w:rPr>
          <w:rFonts w:hint="cs"/>
          <w:rtl/>
        </w:rPr>
        <w:t>ی کتاب</w:t>
      </w:r>
      <w:bookmarkEnd w:id="15"/>
      <w:bookmarkEnd w:id="16"/>
      <w:bookmarkEnd w:id="17"/>
      <w:bookmarkEnd w:id="18"/>
      <w:bookmarkEnd w:id="19"/>
    </w:p>
    <w:p w:rsidR="002F7CE9" w:rsidRPr="002F7CE9" w:rsidRDefault="002F7CE9" w:rsidP="002F7CE9">
      <w:pPr>
        <w:pStyle w:val="a8"/>
        <w:rPr>
          <w:rtl/>
        </w:rPr>
      </w:pPr>
      <w:r w:rsidRPr="002F7CE9">
        <w:rPr>
          <w:rFonts w:hint="cs"/>
          <w:rtl/>
        </w:rPr>
        <w:t>حمد و ستایش از آنِ پروردگار عالمیان است و درود و رحمت خداوند بر پیامبر برگزیده‌اش که رحمت برای جهانیان است و بر آل و اصحاب و کسانی باد که از او پیروی می‌کنند تا روز قیامت!.</w:t>
      </w:r>
    </w:p>
    <w:p w:rsidR="002F7CE9" w:rsidRPr="002F7CE9" w:rsidRDefault="002F7CE9" w:rsidP="002F7CE9">
      <w:pPr>
        <w:pStyle w:val="a8"/>
        <w:rPr>
          <w:rtl/>
        </w:rPr>
      </w:pPr>
      <w:r w:rsidRPr="002F7CE9">
        <w:rPr>
          <w:rFonts w:hint="cs"/>
          <w:rtl/>
        </w:rPr>
        <w:t>مسأله</w:t>
      </w:r>
      <w:r w:rsidRPr="00076BA5">
        <w:rPr>
          <w:rFonts w:cs="Aban Bold" w:hint="cs"/>
          <w:rtl/>
        </w:rPr>
        <w:t>‌</w:t>
      </w:r>
      <w:r w:rsidRPr="002F7CE9">
        <w:rPr>
          <w:rFonts w:hint="cs"/>
          <w:rtl/>
        </w:rPr>
        <w:t xml:space="preserve">ي امامت و ولایت در اعتقاد شيعه از مبانی دین بوده و در قلب و درون ایشان دارای منزلتی بالاتر از شهادتین و دیگر ارکان دین است. </w:t>
      </w:r>
    </w:p>
    <w:p w:rsidR="002F7CE9" w:rsidRPr="002F7CE9" w:rsidRDefault="002F7CE9" w:rsidP="002F7CE9">
      <w:pPr>
        <w:pStyle w:val="a8"/>
        <w:rPr>
          <w:rtl/>
        </w:rPr>
      </w:pPr>
      <w:r w:rsidRPr="002F7CE9">
        <w:rPr>
          <w:rFonts w:hint="cs"/>
          <w:rtl/>
        </w:rPr>
        <w:t>ابوحمزه از ابوجعفر روایت می‌کند که گفته است: اسلام بر پنج پايه بنا شده است: نماز، زکات، روزه، حج و ولایت، و به هیچ کدام از آنها به اندازة ولایت دعوت نشده‌است</w:t>
      </w:r>
      <w:r w:rsidRPr="002F7CE9">
        <w:rPr>
          <w:vertAlign w:val="superscript"/>
          <w:rtl/>
        </w:rPr>
        <w:footnoteReference w:id="1"/>
      </w:r>
      <w:r w:rsidRPr="002F7CE9">
        <w:rPr>
          <w:rFonts w:hint="cs"/>
          <w:rtl/>
        </w:rPr>
        <w:t xml:space="preserve">. </w:t>
      </w:r>
    </w:p>
    <w:p w:rsidR="002F7CE9" w:rsidRPr="002F7CE9" w:rsidRDefault="002F7CE9" w:rsidP="002F7CE9">
      <w:pPr>
        <w:pStyle w:val="a8"/>
        <w:rPr>
          <w:spacing w:val="-2"/>
          <w:rtl/>
        </w:rPr>
      </w:pPr>
      <w:r w:rsidRPr="002F7CE9">
        <w:rPr>
          <w:rFonts w:hint="cs"/>
          <w:spacing w:val="-2"/>
          <w:rtl/>
        </w:rPr>
        <w:t>فضیل بن یسار از ابوجعفر روایت می‌کند که گفته است: اسلام بر پنج چیز بنا شده است: نماز، زکات، روزه، حج و ولایت، و به هیچ کدام از آنها به اندازة ولایت دعوت نشده است. مردم چهار مورد آن را قبول کرده و این آخری یعنی ولایت را ترک گفته‌اند</w:t>
      </w:r>
      <w:r w:rsidRPr="002F7CE9">
        <w:rPr>
          <w:spacing w:val="-2"/>
          <w:vertAlign w:val="superscript"/>
          <w:rtl/>
        </w:rPr>
        <w:footnoteReference w:id="2"/>
      </w:r>
      <w:r w:rsidRPr="002F7CE9">
        <w:rPr>
          <w:rFonts w:hint="cs"/>
          <w:spacing w:val="-2"/>
          <w:rtl/>
        </w:rPr>
        <w:t xml:space="preserve">. </w:t>
      </w:r>
    </w:p>
    <w:p w:rsidR="002F7CE9" w:rsidRPr="002F7CE9" w:rsidRDefault="002F7CE9" w:rsidP="002F7CE9">
      <w:pPr>
        <w:pStyle w:val="a8"/>
        <w:rPr>
          <w:spacing w:val="-4"/>
          <w:rtl/>
        </w:rPr>
      </w:pPr>
      <w:r w:rsidRPr="002F7CE9">
        <w:rPr>
          <w:rFonts w:hint="cs"/>
          <w:spacing w:val="-4"/>
          <w:rtl/>
        </w:rPr>
        <w:t>زراره از ابوجعفر</w:t>
      </w:r>
      <w:r>
        <w:rPr>
          <w:rFonts w:hint="cs"/>
          <w:spacing w:val="-4"/>
          <w:rtl/>
        </w:rPr>
        <w:t xml:space="preserve"> </w:t>
      </w:r>
      <w:r w:rsidRPr="002F7CE9">
        <w:rPr>
          <w:rFonts w:hint="cs"/>
          <w:spacing w:val="-4"/>
          <w:rtl/>
        </w:rPr>
        <w:sym w:font="AGA Arabesque" w:char="F075"/>
      </w:r>
      <w:r w:rsidRPr="002F7CE9">
        <w:rPr>
          <w:rFonts w:hint="cs"/>
          <w:spacing w:val="-4"/>
          <w:rtl/>
        </w:rPr>
        <w:t xml:space="preserve"> روایت می‌کند که گفته است: اسلام بر پنج چیز بنا گردیده است: نماز، زکات، حج، روزه و ولایت. زراره می‌گوید: پرسیدم، کدام یک از آنها برتر است؟ گفت: ولایت برترين است، چون ولایت کلید آنها و والی، راهنما و دلیل آنهاست...</w:t>
      </w:r>
      <w:r w:rsidRPr="002F7CE9">
        <w:rPr>
          <w:spacing w:val="-4"/>
          <w:vertAlign w:val="superscript"/>
          <w:rtl/>
        </w:rPr>
        <w:footnoteReference w:id="3"/>
      </w:r>
      <w:r w:rsidRPr="002F7CE9">
        <w:rPr>
          <w:rFonts w:hint="cs"/>
          <w:spacing w:val="-4"/>
          <w:rtl/>
        </w:rPr>
        <w:t>.</w:t>
      </w:r>
    </w:p>
    <w:p w:rsidR="002F7CE9" w:rsidRPr="002F7CE9" w:rsidRDefault="002F7CE9" w:rsidP="002F7CE9">
      <w:pPr>
        <w:pStyle w:val="a8"/>
        <w:spacing w:line="235" w:lineRule="auto"/>
        <w:rPr>
          <w:rtl/>
        </w:rPr>
      </w:pPr>
      <w:r w:rsidRPr="002F7CE9">
        <w:rPr>
          <w:rFonts w:hint="cs"/>
          <w:rtl/>
        </w:rPr>
        <w:t xml:space="preserve">و از ذكر روایات فراوانی که آنها در مورد ولایت وضع کرده‌اند به سبب طولانی شدن موضوع اجتناب کرده‌ایم. </w:t>
      </w:r>
    </w:p>
    <w:p w:rsidR="002F7CE9" w:rsidRPr="00711F5E" w:rsidRDefault="002F7CE9" w:rsidP="002F7CE9">
      <w:pPr>
        <w:pStyle w:val="a8"/>
        <w:spacing w:line="235" w:lineRule="auto"/>
        <w:rPr>
          <w:spacing w:val="-4"/>
          <w:rtl/>
        </w:rPr>
      </w:pPr>
      <w:r w:rsidRPr="00711F5E">
        <w:rPr>
          <w:rFonts w:hint="cs"/>
          <w:spacing w:val="-4"/>
          <w:rtl/>
        </w:rPr>
        <w:t>از دیدگاه تشیع خداوند عمل هیچ کسی را قبول نمی‌کند مگر اینکه به ولایت امامان معصوم اقرار کند و خداوند به امامت آنها تصریح نموده و مردم جز به پيروي از آنها و اعتقاد به ولایت أئمه و برائت و بيزاري از دشمنان ناصبی‌شان راه دیگری ندارند. پس ولایت، محور و مدار هر چیزی است، و بنده اگر در روز قیامت نماز و روزه و زکات و جهاد و حج همراه داشته باشد مادامی که اعتقاد به ولایت نداشته باشد عملش مردود است و به ادعاي آنها امام صادق گفته است: اولین چیزی که از بنده هنگام ایستادن در پیشگاه خداوند می‌پرسد: نمازهای واجب، زکات واجب، روزه و حج و ولایت ما اهل بیت است، اگر به ولایت ما اقرار کند و بمیرد، نماز و روزه و زکات و حج او مقبول خواهد شد و اگر به ولایت ما در پیشگاه خداوند اقرار نکند، خداوند هیچ کدام از اعمال او را نمی‌پذیرد.</w:t>
      </w:r>
    </w:p>
    <w:p w:rsidR="002F7CE9" w:rsidRPr="002F7CE9" w:rsidRDefault="002F7CE9" w:rsidP="002F7CE9">
      <w:pPr>
        <w:pStyle w:val="a8"/>
        <w:spacing w:line="235" w:lineRule="auto"/>
        <w:rPr>
          <w:rtl/>
        </w:rPr>
      </w:pPr>
      <w:r w:rsidRPr="002F7CE9">
        <w:rPr>
          <w:rFonts w:hint="cs"/>
          <w:rtl/>
        </w:rPr>
        <w:t xml:space="preserve"> حتی اگر انسان از آن روزی که خداوند آسمان و زمین را آفرید در بین رکن كعبه و مقام ابراهيم و عبادت خدا و دعا و انابت بسوي خدا به سر ببرد ولی به ولایت موهوم و مزعوم اهل تشیّع اقرار نکند، داخل جهنم خواهد شد. آنان می‌گویند: جبرئیل نزد پیامبر خدا</w:t>
      </w:r>
      <w:r>
        <w:rPr>
          <w:rFonts w:hint="cs"/>
          <w:rtl/>
        </w:rPr>
        <w:t xml:space="preserve"> </w:t>
      </w:r>
      <w:r w:rsidRPr="002F7CE9">
        <w:rPr>
          <w:rFonts w:hint="cs"/>
          <w:rtl/>
        </w:rPr>
        <w:sym w:font="AGA Arabesque" w:char="F072"/>
      </w:r>
      <w:r w:rsidRPr="002F7CE9">
        <w:rPr>
          <w:rFonts w:hint="cs"/>
          <w:rtl/>
        </w:rPr>
        <w:t xml:space="preserve"> آمد و گفت: ای محمد، خدا بر تو سلام می‌کند و می‌گوید آسمان‌های هفتگانه و آنچه در آنهاست و زمین‌های هفتگانه و هرکس بر روی آنهاست، را آفریدم و جایی برتر از رکن و مقام را نیافریدم و اگر بنده‌ای از روزی که آسمان‌ها و زمین‌ها را آفریدم در آن</w:t>
      </w:r>
      <w:r w:rsidRPr="00076BA5">
        <w:rPr>
          <w:rFonts w:cs="Aban Bold" w:hint="cs"/>
          <w:rtl/>
        </w:rPr>
        <w:t>‌</w:t>
      </w:r>
      <w:r w:rsidRPr="002F7CE9">
        <w:rPr>
          <w:rFonts w:hint="cs"/>
          <w:rtl/>
        </w:rPr>
        <w:t>جا مرا خوانده باشد، سپس به نزد من برگردد در حالی که ولایت علی را انکار کند او را در جهنم خواهم انداخت</w:t>
      </w:r>
      <w:r w:rsidRPr="002F7CE9">
        <w:rPr>
          <w:vertAlign w:val="superscript"/>
          <w:rtl/>
        </w:rPr>
        <w:footnoteReference w:id="4"/>
      </w:r>
      <w:r w:rsidRPr="002F7CE9">
        <w:rPr>
          <w:rFonts w:hint="cs"/>
          <w:rtl/>
        </w:rPr>
        <w:t xml:space="preserve">. </w:t>
      </w:r>
    </w:p>
    <w:p w:rsidR="002F7CE9" w:rsidRPr="002F7CE9" w:rsidRDefault="002F7CE9" w:rsidP="002F7CE9">
      <w:pPr>
        <w:pStyle w:val="a8"/>
        <w:spacing w:line="235" w:lineRule="auto"/>
        <w:rPr>
          <w:spacing w:val="-4"/>
          <w:rtl/>
        </w:rPr>
      </w:pPr>
      <w:r w:rsidRPr="002F7CE9">
        <w:rPr>
          <w:rFonts w:hint="cs"/>
          <w:spacing w:val="-4"/>
          <w:rtl/>
        </w:rPr>
        <w:t>در روایت دیگری آمده است: هر کس با ما پیوند داشته باشد خداوند با او پیوند برقرار می</w:t>
      </w:r>
      <w:r w:rsidRPr="002F7CE9">
        <w:rPr>
          <w:rFonts w:cs="Aban Bold" w:hint="cs"/>
          <w:spacing w:val="-4"/>
          <w:rtl/>
        </w:rPr>
        <w:t>‌</w:t>
      </w:r>
      <w:r w:rsidRPr="002F7CE9">
        <w:rPr>
          <w:rFonts w:hint="cs"/>
          <w:spacing w:val="-4"/>
          <w:rtl/>
        </w:rPr>
        <w:t>كند‌ و هر کس ما را دوست بدارد خداوند او را دوست می‌دارد. و کسی که ما را محروم کند خداوند او را محروم خواهد کرد. آیا می‌دانید چه قسمتی از زمین‌ها برتر است؟ کسی از ما سخنی نگفت، خودش پاسخ داد و گفت: مکه</w:t>
      </w:r>
      <w:r w:rsidRPr="002F7CE9">
        <w:rPr>
          <w:rFonts w:cs="Aban Bold" w:hint="cs"/>
          <w:spacing w:val="-4"/>
          <w:rtl/>
        </w:rPr>
        <w:t>‌</w:t>
      </w:r>
      <w:r w:rsidRPr="002F7CE9">
        <w:rPr>
          <w:rFonts w:hint="cs"/>
          <w:spacing w:val="-4"/>
          <w:rtl/>
        </w:rPr>
        <w:t>ي حرام است که خداوند آن را حرم خود برگزیده و خانه‌ی خود را در آن قرار داده است. سپس گفت: آیا می‌دانید کدام قسمت مکه منزلت بیشتری دارد؟ کسی از ما سخنی نگفت، خودش پاسخ داد و گفت: مسجد‌الحرام. سپس گفت: آیا می‌دانید چه قسمتی از مسجدالحرام نزد خدا برتر است؟ کسی از ما پاسخ نداد. خودش جواب داد و گفت: بین رکن و مقام و دروازه‌ی کعبه که آنجا حطیم اسماعیل</w:t>
      </w:r>
      <w:r w:rsidRPr="002F7CE9">
        <w:rPr>
          <w:rFonts w:hint="cs"/>
          <w:spacing w:val="-4"/>
          <w:rtl/>
        </w:rPr>
        <w:sym w:font="AGA Arabesque" w:char="F075"/>
      </w:r>
      <w:r w:rsidRPr="002F7CE9">
        <w:rPr>
          <w:rFonts w:hint="cs"/>
          <w:spacing w:val="-4"/>
          <w:rtl/>
        </w:rPr>
        <w:t xml:space="preserve"> است؛ آنجایی که گوسفندانش را می‌چرانید و نماز می‌خواند. به خدا سوگند اگر بنده‌ای در آن مقام بایستد و شبانگاهان و صبحگاهان به طور پیوسته نماز بخواند و حق و قدر ما (اهل بیت) را نشناسد، خداوند هیچ چیزی را از او نمی‌پذیرد</w:t>
      </w:r>
      <w:r w:rsidRPr="002F7CE9">
        <w:rPr>
          <w:rFonts w:hint="cs"/>
          <w:spacing w:val="-4"/>
          <w:vertAlign w:val="superscript"/>
          <w:rtl/>
        </w:rPr>
        <w:t>(</w:t>
      </w:r>
      <w:r w:rsidRPr="002F7CE9">
        <w:rPr>
          <w:spacing w:val="-4"/>
          <w:vertAlign w:val="superscript"/>
          <w:rtl/>
        </w:rPr>
        <w:footnoteReference w:id="5"/>
      </w:r>
      <w:r w:rsidRPr="002F7CE9">
        <w:rPr>
          <w:rFonts w:hint="cs"/>
          <w:spacing w:val="-4"/>
          <w:vertAlign w:val="superscript"/>
          <w:rtl/>
        </w:rPr>
        <w:t>)</w:t>
      </w:r>
      <w:r w:rsidRPr="002F7CE9">
        <w:rPr>
          <w:rFonts w:hint="cs"/>
          <w:spacing w:val="-4"/>
          <w:rtl/>
        </w:rPr>
        <w:t xml:space="preserve">. </w:t>
      </w:r>
    </w:p>
    <w:p w:rsidR="002F7CE9" w:rsidRPr="002F7CE9" w:rsidRDefault="002F7CE9" w:rsidP="002F7CE9">
      <w:pPr>
        <w:pStyle w:val="a8"/>
        <w:rPr>
          <w:rtl/>
        </w:rPr>
      </w:pPr>
      <w:r w:rsidRPr="002F7CE9">
        <w:rPr>
          <w:rFonts w:hint="cs"/>
          <w:rtl/>
        </w:rPr>
        <w:t>همچنین اگر خداوند به بنده‌ای عمر طولانی دهد و هزار سال در بین رکن و مقام و در بین قبر و منبر پیامبر</w:t>
      </w:r>
      <w:r>
        <w:rPr>
          <w:rFonts w:hint="cs"/>
          <w:rtl/>
        </w:rPr>
        <w:t xml:space="preserve"> </w:t>
      </w:r>
      <w:r w:rsidRPr="002F7CE9">
        <w:rPr>
          <w:rFonts w:hint="cs"/>
          <w:rtl/>
        </w:rPr>
        <w:sym w:font="AGA Arabesque" w:char="F072"/>
      </w:r>
      <w:r w:rsidRPr="002F7CE9">
        <w:rPr>
          <w:rFonts w:hint="cs"/>
          <w:rtl/>
        </w:rPr>
        <w:t xml:space="preserve"> عبادت کند، سپس مظلومانه در بسترش همچون گوسفندی قربانی شود، ولي بدون ولایت ما به حضور خدا برگردد بر خداوند است که او را بر روي دهان و بيني در جهنم فروکوبد</w:t>
      </w:r>
      <w:r w:rsidRPr="002F7CE9">
        <w:rPr>
          <w:rFonts w:hint="cs"/>
          <w:vertAlign w:val="superscript"/>
          <w:rtl/>
        </w:rPr>
        <w:t>(</w:t>
      </w:r>
      <w:r w:rsidRPr="002F7CE9">
        <w:rPr>
          <w:vertAlign w:val="superscript"/>
          <w:rtl/>
        </w:rPr>
        <w:footnoteReference w:id="6"/>
      </w:r>
      <w:r w:rsidRPr="002F7CE9">
        <w:rPr>
          <w:rFonts w:hint="cs"/>
          <w:vertAlign w:val="superscript"/>
          <w:rtl/>
        </w:rPr>
        <w:t>)</w:t>
      </w:r>
      <w:r w:rsidRPr="00711F5E">
        <w:rPr>
          <w:rFonts w:ascii="IRLotus" w:hAnsi="IRLotus"/>
          <w:rtl/>
        </w:rPr>
        <w:t xml:space="preserve">. </w:t>
      </w:r>
    </w:p>
    <w:p w:rsidR="002F7CE9" w:rsidRPr="002F7CE9" w:rsidRDefault="002F7CE9" w:rsidP="002F7CE9">
      <w:pPr>
        <w:pStyle w:val="a8"/>
        <w:rPr>
          <w:spacing w:val="-4"/>
          <w:rtl/>
        </w:rPr>
      </w:pPr>
      <w:r w:rsidRPr="002F7CE9">
        <w:rPr>
          <w:rFonts w:hint="cs"/>
          <w:spacing w:val="-4"/>
          <w:rtl/>
        </w:rPr>
        <w:t>شیعه برای امامانشان قائل به صفات خداوند شده و از آن حد نیز تجاوز کرده می‌گویند: خداوند دارای صفت بداء است. بداء یعنی پس از پیدا شدن چیزی بدان علم پیدا کند و از آن مطلع گردد در حالی که بي</w:t>
      </w:r>
      <w:r w:rsidRPr="002F7CE9">
        <w:rPr>
          <w:rFonts w:cs="Aban Bold" w:hint="cs"/>
          <w:spacing w:val="-4"/>
          <w:rtl/>
        </w:rPr>
        <w:t>‌</w:t>
      </w:r>
      <w:r w:rsidRPr="002F7CE9">
        <w:rPr>
          <w:rFonts w:hint="cs"/>
          <w:spacing w:val="-4"/>
          <w:rtl/>
        </w:rPr>
        <w:t>اطلاعي و سهو و غفلت را از امامان مزعومشان نفی کرده و گمان می‌برند که آنها علم غیب دارند. و بر آنچه در دل‌ها و رحم‌هاست آگاهند.</w:t>
      </w:r>
    </w:p>
    <w:p w:rsidR="002F7CE9" w:rsidRPr="002F7CE9" w:rsidRDefault="002F7CE9" w:rsidP="002F7CE9">
      <w:pPr>
        <w:pStyle w:val="a8"/>
        <w:rPr>
          <w:rtl/>
        </w:rPr>
      </w:pPr>
      <w:r w:rsidRPr="002F7CE9">
        <w:rPr>
          <w:rFonts w:hint="cs"/>
          <w:rtl/>
        </w:rPr>
        <w:t>تشیع همه كساني را تکفیر مي</w:t>
      </w:r>
      <w:r w:rsidRPr="00076BA5">
        <w:rPr>
          <w:rFonts w:cs="Aban Bold" w:hint="cs"/>
          <w:rtl/>
        </w:rPr>
        <w:t>‌</w:t>
      </w:r>
      <w:r w:rsidRPr="002F7CE9">
        <w:rPr>
          <w:rFonts w:hint="cs"/>
          <w:rtl/>
        </w:rPr>
        <w:t>كنند كه در مسأله</w:t>
      </w:r>
      <w:r w:rsidRPr="00076BA5">
        <w:rPr>
          <w:rFonts w:cs="Aban Bold" w:hint="cs"/>
          <w:rtl/>
        </w:rPr>
        <w:t>‌</w:t>
      </w:r>
      <w:r w:rsidRPr="002F7CE9">
        <w:rPr>
          <w:rFonts w:hint="cs"/>
          <w:rtl/>
        </w:rPr>
        <w:t>ي امامت با آنان مخالف‌اند، بلكه آنان را نجس می‌دانند. و در مقابل فضائل و مناقب فراوانی را برای معتقدین به ولایت برشمرده‌اند که از تزکیه‌ی یهود برای نفس‌هایشان نیز بیشتر است. عجیب‌تر این</w:t>
      </w:r>
      <w:r w:rsidRPr="00076BA5">
        <w:rPr>
          <w:rFonts w:cs="Aban Bold" w:hint="cs"/>
          <w:rtl/>
        </w:rPr>
        <w:t>‌</w:t>
      </w:r>
      <w:r w:rsidRPr="002F7CE9">
        <w:rPr>
          <w:rFonts w:hint="cs"/>
          <w:rtl/>
        </w:rPr>
        <w:t>که می‌گوید: گناه هر شیعه بر مخالفان آنها نوشته می‌شود كه منظورشان از مخالفین، اهل سنت هستند</w:t>
      </w:r>
      <w:r w:rsidRPr="002F7CE9">
        <w:rPr>
          <w:rtl/>
        </w:rPr>
        <w:footnoteReference w:id="7"/>
      </w:r>
      <w:r w:rsidRPr="002F7CE9">
        <w:rPr>
          <w:rFonts w:hint="cs"/>
          <w:rtl/>
        </w:rPr>
        <w:t xml:space="preserve"> و حدیث (الطینه) نزد آنها مشهور است. </w:t>
      </w:r>
    </w:p>
    <w:p w:rsidR="002F7CE9" w:rsidRPr="002F7CE9" w:rsidRDefault="002F7CE9" w:rsidP="002F7CE9">
      <w:pPr>
        <w:pStyle w:val="a8"/>
        <w:rPr>
          <w:rtl/>
        </w:rPr>
      </w:pPr>
      <w:r w:rsidRPr="002F7CE9">
        <w:rPr>
          <w:rFonts w:hint="cs"/>
          <w:rtl/>
        </w:rPr>
        <w:t>با توجه به اين</w:t>
      </w:r>
      <w:r w:rsidRPr="00076BA5">
        <w:rPr>
          <w:rFonts w:cs="Aban Bold" w:hint="cs"/>
          <w:rtl/>
        </w:rPr>
        <w:t>‌</w:t>
      </w:r>
      <w:r w:rsidRPr="002F7CE9">
        <w:rPr>
          <w:rFonts w:hint="cs"/>
          <w:rtl/>
        </w:rPr>
        <w:t>كه شیعیان دروغ را وسیله</w:t>
      </w:r>
      <w:r w:rsidRPr="002F7CE9">
        <w:rPr>
          <w:rFonts w:hint="eastAsia"/>
          <w:rtl/>
        </w:rPr>
        <w:t>‌ی</w:t>
      </w:r>
      <w:r w:rsidRPr="002F7CE9">
        <w:rPr>
          <w:rFonts w:hint="cs"/>
          <w:rtl/>
        </w:rPr>
        <w:t xml:space="preserve"> تقویت و تحکیم قواعد دین خود قرار داده‌اند، قرآن را متناسب با اهداف خود كه خدمت به ايده و اعتقادشان است تأویل می‌کنند و حتی در گستاخي از اين هم فراتر رفته و همچون پیشگامان یهودی خود اقدام به تحریف کتاب آسمانی کرده‌اند. کسی که به تحریفات آنها در قرآن و افزودن نام امامان در ضمن آیات قرآن بنگرد به شگفتی‌های فراوان بر می</w:t>
      </w:r>
      <w:r w:rsidRPr="00076BA5">
        <w:rPr>
          <w:rFonts w:cs="Aban Bold" w:hint="cs"/>
          <w:rtl/>
        </w:rPr>
        <w:t>‌</w:t>
      </w:r>
      <w:r w:rsidRPr="002F7CE9">
        <w:rPr>
          <w:rFonts w:hint="cs"/>
          <w:rtl/>
        </w:rPr>
        <w:t>خورد. بعنوان نمونه به ذکر یک مثال بسنده می‌کنیم و کسانی که می</w:t>
      </w:r>
      <w:r w:rsidRPr="00076BA5">
        <w:rPr>
          <w:rFonts w:cs="Aban Bold" w:hint="cs"/>
          <w:rtl/>
        </w:rPr>
        <w:t>‌</w:t>
      </w:r>
      <w:r w:rsidRPr="002F7CE9">
        <w:rPr>
          <w:rFonts w:hint="cs"/>
          <w:rtl/>
        </w:rPr>
        <w:t xml:space="preserve">خواهند در این زمینه بیشتر بدانند، به کتاب‌هایی که پیرامون تحریف شیعیان در قرآن نوشته شده اند، مراجعه کنند. </w:t>
      </w:r>
    </w:p>
    <w:p w:rsidR="002F7CE9" w:rsidRPr="002F7CE9" w:rsidRDefault="002F7CE9" w:rsidP="00222F11">
      <w:pPr>
        <w:pStyle w:val="a8"/>
        <w:spacing w:line="233" w:lineRule="auto"/>
        <w:rPr>
          <w:rtl/>
        </w:rPr>
      </w:pPr>
      <w:r w:rsidRPr="002F7CE9">
        <w:rPr>
          <w:rFonts w:hint="cs"/>
          <w:rtl/>
        </w:rPr>
        <w:t>از محمدبن فضیل روایت شده که از ابوالحسین ماضی پیرامون این فرمودة خداوند پرسیدم که مي</w:t>
      </w:r>
      <w:r w:rsidRPr="00076BA5">
        <w:rPr>
          <w:rFonts w:cs="Aban Bold" w:hint="cs"/>
          <w:rtl/>
        </w:rPr>
        <w:t>‌</w:t>
      </w:r>
      <w:r w:rsidRPr="002F7CE9">
        <w:rPr>
          <w:rFonts w:hint="cs"/>
          <w:rtl/>
        </w:rPr>
        <w:t xml:space="preserve">فرمايد: </w:t>
      </w:r>
      <w:r w:rsidRPr="002F7CE9">
        <w:rPr>
          <w:rFonts w:hint="cs"/>
          <w:rtl/>
        </w:rPr>
        <w:softHyphen/>
      </w:r>
      <w:r>
        <w:rPr>
          <w:rFonts w:cs="Traditional Arabic" w:hint="cs"/>
          <w:rtl/>
        </w:rPr>
        <w:t>﴿</w:t>
      </w:r>
      <w:r w:rsidRPr="002F7CE9">
        <w:rPr>
          <w:rStyle w:val="Chard"/>
          <w:rFonts w:hint="eastAsia"/>
          <w:rtl/>
          <w:lang w:bidi="ar-SA"/>
        </w:rPr>
        <w:t>يُرِيدُونَ</w:t>
      </w:r>
      <w:r w:rsidRPr="002F7CE9">
        <w:rPr>
          <w:rStyle w:val="Chard"/>
          <w:rtl/>
          <w:lang w:bidi="ar-SA"/>
        </w:rPr>
        <w:t xml:space="preserve"> </w:t>
      </w:r>
      <w:r w:rsidRPr="002F7CE9">
        <w:rPr>
          <w:rStyle w:val="Chard"/>
          <w:rFonts w:hint="eastAsia"/>
          <w:rtl/>
          <w:lang w:bidi="ar-SA"/>
        </w:rPr>
        <w:t>لِيُط</w:t>
      </w:r>
      <w:r w:rsidRPr="002F7CE9">
        <w:rPr>
          <w:rStyle w:val="Chard"/>
          <w:rFonts w:hint="cs"/>
          <w:rtl/>
          <w:lang w:bidi="ar-SA"/>
        </w:rPr>
        <w:t>ۡ</w:t>
      </w:r>
      <w:r w:rsidRPr="002F7CE9">
        <w:rPr>
          <w:rStyle w:val="Chard"/>
          <w:rFonts w:hint="eastAsia"/>
          <w:rtl/>
          <w:lang w:bidi="ar-SA"/>
        </w:rPr>
        <w:t>فِ‍</w:t>
      </w:r>
      <w:r w:rsidRPr="002F7CE9">
        <w:rPr>
          <w:rStyle w:val="Chard"/>
          <w:rFonts w:hint="cs"/>
          <w:rtl/>
          <w:lang w:bidi="ar-SA"/>
        </w:rPr>
        <w:t>ٔ</w:t>
      </w:r>
      <w:r w:rsidRPr="002F7CE9">
        <w:rPr>
          <w:rStyle w:val="Chard"/>
          <w:rFonts w:hint="eastAsia"/>
          <w:rtl/>
          <w:lang w:bidi="ar-SA"/>
        </w:rPr>
        <w:t>ُواْ</w:t>
      </w:r>
      <w:r w:rsidRPr="002F7CE9">
        <w:rPr>
          <w:rStyle w:val="Chard"/>
          <w:rtl/>
          <w:lang w:bidi="ar-SA"/>
        </w:rPr>
        <w:t xml:space="preserve"> </w:t>
      </w:r>
      <w:r w:rsidRPr="002F7CE9">
        <w:rPr>
          <w:rStyle w:val="Chard"/>
          <w:rFonts w:hint="eastAsia"/>
          <w:rtl/>
          <w:lang w:bidi="ar-SA"/>
        </w:rPr>
        <w:t>نُورَ</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للَّهِ</w:t>
      </w:r>
      <w:r w:rsidRPr="002F7CE9">
        <w:rPr>
          <w:rStyle w:val="Chard"/>
          <w:rtl/>
          <w:lang w:bidi="ar-SA"/>
        </w:rPr>
        <w:t xml:space="preserve"> </w:t>
      </w:r>
      <w:r w:rsidRPr="002F7CE9">
        <w:rPr>
          <w:rStyle w:val="Chard"/>
          <w:rFonts w:hint="eastAsia"/>
          <w:rtl/>
          <w:lang w:bidi="ar-SA"/>
        </w:rPr>
        <w:t>بِأَف</w:t>
      </w:r>
      <w:r w:rsidRPr="002F7CE9">
        <w:rPr>
          <w:rStyle w:val="Chard"/>
          <w:rFonts w:hint="cs"/>
          <w:rtl/>
          <w:lang w:bidi="ar-SA"/>
        </w:rPr>
        <w:t>ۡ</w:t>
      </w:r>
      <w:r w:rsidRPr="002F7CE9">
        <w:rPr>
          <w:rStyle w:val="Chard"/>
          <w:rFonts w:hint="eastAsia"/>
          <w:rtl/>
          <w:lang w:bidi="ar-SA"/>
        </w:rPr>
        <w:t>وَ</w:t>
      </w:r>
      <w:r w:rsidRPr="002F7CE9">
        <w:rPr>
          <w:rStyle w:val="Chard"/>
          <w:rFonts w:hint="cs"/>
          <w:rtl/>
          <w:lang w:bidi="ar-SA"/>
        </w:rPr>
        <w:t>ٰ</w:t>
      </w:r>
      <w:r w:rsidRPr="002F7CE9">
        <w:rPr>
          <w:rStyle w:val="Chard"/>
          <w:rFonts w:hint="eastAsia"/>
          <w:rtl/>
          <w:lang w:bidi="ar-SA"/>
        </w:rPr>
        <w:t>هِهِم</w:t>
      </w:r>
      <w:r w:rsidRPr="002F7CE9">
        <w:rPr>
          <w:rStyle w:val="Chard"/>
          <w:rFonts w:hint="cs"/>
          <w:rtl/>
          <w:lang w:bidi="ar-SA"/>
        </w:rPr>
        <w:t>ۡ</w:t>
      </w:r>
      <w:r>
        <w:rPr>
          <w:rFonts w:cs="Traditional Arabic" w:hint="cs"/>
          <w:rtl/>
        </w:rPr>
        <w:t>﴾</w:t>
      </w:r>
      <w:r w:rsidRPr="002F7CE9">
        <w:rPr>
          <w:rFonts w:hint="cs"/>
          <w:rtl/>
        </w:rPr>
        <w:t xml:space="preserve"> </w:t>
      </w:r>
      <w:r w:rsidRPr="002F7CE9">
        <w:rPr>
          <w:rStyle w:val="Char6"/>
          <w:rFonts w:hint="cs"/>
          <w:rtl/>
        </w:rPr>
        <w:t>[الصف: 8].</w:t>
      </w:r>
    </w:p>
    <w:p w:rsidR="002F7CE9" w:rsidRPr="002F7CE9" w:rsidRDefault="002F7CE9" w:rsidP="00222F11">
      <w:pPr>
        <w:pStyle w:val="a8"/>
        <w:spacing w:line="233" w:lineRule="auto"/>
        <w:rPr>
          <w:rtl/>
        </w:rPr>
      </w:pPr>
      <w:r w:rsidRPr="002F7CE9">
        <w:rPr>
          <w:rFonts w:hint="cs"/>
          <w:rtl/>
          <w:lang w:bidi="ar-SA"/>
        </w:rPr>
        <w:t xml:space="preserve">در پاسخ گفت: </w:t>
      </w:r>
      <w:r w:rsidRPr="00711F5E">
        <w:rPr>
          <w:rFonts w:hint="cs"/>
          <w:rtl/>
        </w:rPr>
        <w:t>مقصود</w:t>
      </w:r>
      <w:r w:rsidRPr="002F7CE9">
        <w:rPr>
          <w:rFonts w:hint="cs"/>
          <w:rtl/>
          <w:lang w:bidi="ar-SA"/>
        </w:rPr>
        <w:t xml:space="preserve"> خاموش کردن ولایت امیرالمؤمنین است. در ادامه گفتم: خداوند می‌فرماید: </w:t>
      </w:r>
    </w:p>
    <w:p w:rsidR="002F7CE9" w:rsidRPr="002F7CE9" w:rsidRDefault="002F7CE9" w:rsidP="00222F11">
      <w:pPr>
        <w:pStyle w:val="af1"/>
        <w:spacing w:line="233" w:lineRule="auto"/>
        <w:rPr>
          <w:rStyle w:val="Char4"/>
          <w:rtl/>
        </w:rPr>
      </w:pPr>
      <w:r>
        <w:rPr>
          <w:rFonts w:cs="Traditional Arabic" w:hint="cs"/>
          <w:rtl/>
        </w:rPr>
        <w:t>﴿</w:t>
      </w:r>
      <w:r w:rsidRPr="002F7CE9">
        <w:rPr>
          <w:rFonts w:hint="eastAsia"/>
          <w:rtl/>
        </w:rPr>
        <w:t>وَ</w:t>
      </w:r>
      <w:r w:rsidRPr="002F7CE9">
        <w:rPr>
          <w:rFonts w:hint="cs"/>
          <w:rtl/>
        </w:rPr>
        <w:t>ٱ</w:t>
      </w:r>
      <w:r w:rsidRPr="002F7CE9">
        <w:rPr>
          <w:rFonts w:hint="eastAsia"/>
          <w:rtl/>
        </w:rPr>
        <w:t>للَّهُ</w:t>
      </w:r>
      <w:r w:rsidRPr="002F7CE9">
        <w:rPr>
          <w:rtl/>
        </w:rPr>
        <w:t xml:space="preserve"> </w:t>
      </w:r>
      <w:r w:rsidRPr="002F7CE9">
        <w:rPr>
          <w:rFonts w:hint="eastAsia"/>
          <w:rtl/>
          <w:lang w:bidi="ar-SA"/>
        </w:rPr>
        <w:t>مُتِمُّ</w:t>
      </w:r>
      <w:r w:rsidRPr="002F7CE9">
        <w:rPr>
          <w:rtl/>
        </w:rPr>
        <w:t xml:space="preserve"> </w:t>
      </w:r>
      <w:r w:rsidRPr="002F7CE9">
        <w:rPr>
          <w:rFonts w:hint="eastAsia"/>
          <w:rtl/>
        </w:rPr>
        <w:t>نُورِهِ</w:t>
      </w:r>
      <w:r w:rsidRPr="002F7CE9">
        <w:rPr>
          <w:rFonts w:ascii="Times New Roman" w:cs="Times New Roman" w:hint="cs"/>
          <w:rtl/>
        </w:rPr>
        <w:t>ۦ</w:t>
      </w:r>
      <w:r>
        <w:rPr>
          <w:rFonts w:cs="Traditional Arabic" w:hint="cs"/>
          <w:rtl/>
        </w:rPr>
        <w:t>﴾</w:t>
      </w:r>
      <w:r w:rsidRPr="002F7CE9">
        <w:rPr>
          <w:rStyle w:val="Char4"/>
          <w:rFonts w:hint="cs"/>
          <w:rtl/>
          <w:lang w:bidi="ar-SA"/>
        </w:rPr>
        <w:t xml:space="preserve"> </w:t>
      </w:r>
      <w:r w:rsidRPr="002F7CE9">
        <w:rPr>
          <w:rStyle w:val="Char6"/>
          <w:rFonts w:hint="cs"/>
          <w:rtl/>
        </w:rPr>
        <w:t>[الصف: 8].</w:t>
      </w:r>
    </w:p>
    <w:p w:rsidR="002F7CE9" w:rsidRPr="002F7CE9" w:rsidRDefault="002F7CE9" w:rsidP="00222F11">
      <w:pPr>
        <w:pStyle w:val="ab"/>
        <w:spacing w:line="233" w:lineRule="auto"/>
        <w:rPr>
          <w:rtl/>
        </w:rPr>
      </w:pPr>
      <w:r w:rsidRPr="00C90EAE">
        <w:rPr>
          <w:rFonts w:cs="Traditional Arabic" w:hint="cs"/>
          <w:rtl/>
        </w:rPr>
        <w:t>«</w:t>
      </w:r>
      <w:r w:rsidRPr="002F7CE9">
        <w:rPr>
          <w:rFonts w:hint="cs"/>
          <w:rtl/>
        </w:rPr>
        <w:t>خداوند کامل‌کننده نور خود است</w:t>
      </w:r>
      <w:r w:rsidRPr="00C90EAE">
        <w:rPr>
          <w:rFonts w:cs="Traditional Arabic" w:hint="cs"/>
          <w:rtl/>
        </w:rPr>
        <w:t>»</w:t>
      </w:r>
      <w:r w:rsidRPr="002F7CE9">
        <w:rPr>
          <w:rFonts w:hint="cs"/>
          <w:rtl/>
        </w:rPr>
        <w:t>.</w:t>
      </w:r>
    </w:p>
    <w:p w:rsidR="002F7CE9" w:rsidRPr="002F7CE9" w:rsidRDefault="002F7CE9" w:rsidP="00222F11">
      <w:pPr>
        <w:pStyle w:val="a8"/>
        <w:spacing w:line="233" w:lineRule="auto"/>
        <w:rPr>
          <w:rtl/>
        </w:rPr>
      </w:pPr>
      <w:r w:rsidRPr="002F7CE9">
        <w:rPr>
          <w:rFonts w:hint="cs"/>
          <w:rtl/>
        </w:rPr>
        <w:t>گفت: مقصود کامل کردن نور امامت است به دلیل اینکه خداوند</w:t>
      </w:r>
      <w:r>
        <w:rPr>
          <w:rFonts w:hint="cs"/>
          <w:rtl/>
        </w:rPr>
        <w:t xml:space="preserve"> </w:t>
      </w:r>
      <w:r w:rsidRPr="002F7CE9">
        <w:rPr>
          <w:rFonts w:hint="cs"/>
          <w:rtl/>
        </w:rPr>
        <w:sym w:font="AGA Arabesque" w:char="F055"/>
      </w:r>
      <w:r w:rsidRPr="002F7CE9">
        <w:rPr>
          <w:rFonts w:hint="cs"/>
          <w:rtl/>
        </w:rPr>
        <w:t xml:space="preserve"> می‌فرماید:</w:t>
      </w:r>
    </w:p>
    <w:p w:rsidR="002F7CE9" w:rsidRPr="00C90EAE" w:rsidRDefault="002F7CE9" w:rsidP="00222F11">
      <w:pPr>
        <w:tabs>
          <w:tab w:val="right" w:pos="7031"/>
        </w:tabs>
        <w:spacing w:line="233" w:lineRule="auto"/>
        <w:ind w:firstLine="284"/>
        <w:jc w:val="both"/>
        <w:rPr>
          <w:rFonts w:cs="B Lotus"/>
          <w:sz w:val="26"/>
          <w:szCs w:val="26"/>
          <w:rtl/>
          <w:lang w:bidi="fa-IR"/>
        </w:rPr>
      </w:pPr>
      <w:r>
        <w:rPr>
          <w:rFonts w:ascii="Lotus Linotype" w:hAnsi="Lotus Linotype" w:cs="Traditional Arabic" w:hint="cs"/>
          <w:rtl/>
          <w:lang w:bidi="fa-IR"/>
        </w:rPr>
        <w:t>«</w:t>
      </w:r>
      <w:r w:rsidRPr="002F7CE9">
        <w:rPr>
          <w:rStyle w:val="Char1"/>
          <w:rtl/>
        </w:rPr>
        <w:t>الذین آمنوا بالله ورسوله والنور الذی أنزلنا</w:t>
      </w:r>
      <w:r>
        <w:rPr>
          <w:rFonts w:ascii="Lotus Linotype" w:hAnsi="Lotus Linotype" w:cs="Traditional Arabic" w:hint="cs"/>
          <w:rtl/>
          <w:lang w:bidi="fa-IR"/>
        </w:rPr>
        <w:t>»</w:t>
      </w:r>
      <w:r w:rsidRPr="002F7CE9">
        <w:rPr>
          <w:rStyle w:val="Char4"/>
          <w:vertAlign w:val="superscript"/>
          <w:rtl/>
        </w:rPr>
        <w:footnoteReference w:id="8"/>
      </w:r>
      <w:r w:rsidRPr="002F7CE9">
        <w:rPr>
          <w:rStyle w:val="Char4"/>
          <w:rFonts w:hint="cs"/>
          <w:rtl/>
        </w:rPr>
        <w:t>.</w:t>
      </w:r>
      <w:r>
        <w:rPr>
          <w:rFonts w:cs="Traditional Arabic" w:hint="cs"/>
          <w:sz w:val="26"/>
          <w:szCs w:val="26"/>
          <w:rtl/>
          <w:lang w:bidi="fa-IR"/>
        </w:rPr>
        <w:t xml:space="preserve"> </w:t>
      </w:r>
      <w:r w:rsidRPr="00C90EAE">
        <w:rPr>
          <w:rFonts w:cs="Traditional Arabic" w:hint="cs"/>
          <w:sz w:val="26"/>
          <w:szCs w:val="26"/>
          <w:rtl/>
          <w:lang w:bidi="fa-IR"/>
        </w:rPr>
        <w:t>«</w:t>
      </w:r>
      <w:r w:rsidRPr="002F7CE9">
        <w:rPr>
          <w:rStyle w:val="Chare"/>
          <w:rFonts w:hint="cs"/>
          <w:rtl/>
        </w:rPr>
        <w:t>آنان که به خدا و رسولش و نوری که از جانب خود نازل کردیم ایمان آوردند</w:t>
      </w:r>
      <w:r w:rsidRPr="00C90EAE">
        <w:rPr>
          <w:rFonts w:cs="Traditional Arabic" w:hint="cs"/>
          <w:sz w:val="26"/>
          <w:szCs w:val="26"/>
          <w:rtl/>
          <w:lang w:bidi="fa-IR"/>
        </w:rPr>
        <w:t>»</w:t>
      </w:r>
      <w:r w:rsidRPr="00C90EAE">
        <w:rPr>
          <w:rFonts w:cs="B Lotus" w:hint="cs"/>
          <w:sz w:val="26"/>
          <w:szCs w:val="26"/>
          <w:rtl/>
          <w:lang w:bidi="fa-IR"/>
        </w:rPr>
        <w:t>.</w:t>
      </w:r>
    </w:p>
    <w:p w:rsidR="002F7CE9" w:rsidRPr="002F7CE9" w:rsidRDefault="002F7CE9" w:rsidP="00222F11">
      <w:pPr>
        <w:pStyle w:val="a8"/>
        <w:spacing w:line="233" w:lineRule="auto"/>
        <w:rPr>
          <w:rtl/>
        </w:rPr>
      </w:pPr>
      <w:r w:rsidRPr="002F7CE9">
        <w:rPr>
          <w:rFonts w:hint="cs"/>
          <w:rtl/>
        </w:rPr>
        <w:t xml:space="preserve">پس نور همان امام است. </w:t>
      </w:r>
    </w:p>
    <w:p w:rsidR="002F7CE9" w:rsidRPr="002F7CE9" w:rsidRDefault="002F7CE9" w:rsidP="00222F11">
      <w:pPr>
        <w:pStyle w:val="a8"/>
        <w:spacing w:line="233" w:lineRule="auto"/>
        <w:rPr>
          <w:rtl/>
        </w:rPr>
      </w:pPr>
      <w:r w:rsidRPr="002F7CE9">
        <w:rPr>
          <w:rFonts w:hint="cs"/>
          <w:rtl/>
        </w:rPr>
        <w:t xml:space="preserve">گفتم خداوند می‌فرماید: </w:t>
      </w:r>
    </w:p>
    <w:p w:rsidR="002F7CE9" w:rsidRPr="002F7CE9" w:rsidRDefault="002F7CE9" w:rsidP="00222F11">
      <w:pPr>
        <w:pStyle w:val="af1"/>
        <w:spacing w:line="233" w:lineRule="auto"/>
        <w:rPr>
          <w:rStyle w:val="Char4"/>
          <w:rtl/>
        </w:rPr>
      </w:pPr>
      <w:r>
        <w:rPr>
          <w:rFonts w:cs="Traditional Arabic" w:hint="cs"/>
          <w:rtl/>
        </w:rPr>
        <w:t>﴿</w:t>
      </w:r>
      <w:r w:rsidRPr="002F7CE9">
        <w:rPr>
          <w:rFonts w:hint="eastAsia"/>
          <w:rtl/>
        </w:rPr>
        <w:t>هُوَ</w:t>
      </w:r>
      <w:r w:rsidRPr="002F7CE9">
        <w:rPr>
          <w:rtl/>
        </w:rPr>
        <w:t xml:space="preserve"> </w:t>
      </w:r>
      <w:r w:rsidRPr="002F7CE9">
        <w:rPr>
          <w:rFonts w:hint="cs"/>
          <w:rtl/>
        </w:rPr>
        <w:t>ٱ</w:t>
      </w:r>
      <w:r w:rsidRPr="002F7CE9">
        <w:rPr>
          <w:rFonts w:hint="eastAsia"/>
          <w:rtl/>
        </w:rPr>
        <w:t>لَّذِي</w:t>
      </w:r>
      <w:r w:rsidRPr="002F7CE9">
        <w:rPr>
          <w:rFonts w:hint="cs"/>
          <w:rtl/>
        </w:rPr>
        <w:t>ٓ</w:t>
      </w:r>
      <w:r w:rsidRPr="002F7CE9">
        <w:rPr>
          <w:rtl/>
        </w:rPr>
        <w:t xml:space="preserve"> </w:t>
      </w:r>
      <w:r w:rsidRPr="002F7CE9">
        <w:rPr>
          <w:rFonts w:hint="eastAsia"/>
          <w:rtl/>
        </w:rPr>
        <w:t>أَر</w:t>
      </w:r>
      <w:r w:rsidRPr="002F7CE9">
        <w:rPr>
          <w:rFonts w:hint="cs"/>
          <w:rtl/>
        </w:rPr>
        <w:t>ۡ</w:t>
      </w:r>
      <w:r w:rsidRPr="002F7CE9">
        <w:rPr>
          <w:rFonts w:hint="eastAsia"/>
          <w:rtl/>
        </w:rPr>
        <w:t>سَلَ</w:t>
      </w:r>
      <w:r w:rsidRPr="002F7CE9">
        <w:rPr>
          <w:rtl/>
        </w:rPr>
        <w:t xml:space="preserve"> </w:t>
      </w:r>
      <w:r w:rsidRPr="002F7CE9">
        <w:rPr>
          <w:rFonts w:hint="eastAsia"/>
          <w:rtl/>
        </w:rPr>
        <w:t>رَسُولَهُ</w:t>
      </w:r>
      <w:r w:rsidRPr="002F7CE9">
        <w:rPr>
          <w:rFonts w:hint="cs"/>
          <w:rtl/>
        </w:rPr>
        <w:t>ۥ</w:t>
      </w:r>
      <w:r w:rsidRPr="002F7CE9">
        <w:rPr>
          <w:rtl/>
        </w:rPr>
        <w:t xml:space="preserve"> </w:t>
      </w:r>
      <w:r w:rsidRPr="002F7CE9">
        <w:rPr>
          <w:rFonts w:hint="eastAsia"/>
          <w:rtl/>
        </w:rPr>
        <w:t>بِ</w:t>
      </w:r>
      <w:r w:rsidRPr="002F7CE9">
        <w:rPr>
          <w:rFonts w:hint="cs"/>
          <w:rtl/>
        </w:rPr>
        <w:t>ٱ</w:t>
      </w:r>
      <w:r w:rsidRPr="002F7CE9">
        <w:rPr>
          <w:rFonts w:hint="eastAsia"/>
          <w:rtl/>
        </w:rPr>
        <w:t>ل</w:t>
      </w:r>
      <w:r w:rsidRPr="002F7CE9">
        <w:rPr>
          <w:rFonts w:hint="cs"/>
          <w:rtl/>
        </w:rPr>
        <w:t>ۡ</w:t>
      </w:r>
      <w:r w:rsidRPr="002F7CE9">
        <w:rPr>
          <w:rFonts w:hint="eastAsia"/>
          <w:rtl/>
        </w:rPr>
        <w:t>هُدَى</w:t>
      </w:r>
      <w:r w:rsidRPr="002F7CE9">
        <w:rPr>
          <w:rFonts w:hint="cs"/>
          <w:rtl/>
        </w:rPr>
        <w:t>ٰ</w:t>
      </w:r>
      <w:r w:rsidRPr="002F7CE9">
        <w:rPr>
          <w:rtl/>
        </w:rPr>
        <w:t xml:space="preserve"> </w:t>
      </w:r>
      <w:r w:rsidRPr="002F7CE9">
        <w:rPr>
          <w:rFonts w:hint="eastAsia"/>
          <w:rtl/>
        </w:rPr>
        <w:t>وَدِينِ</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حَقِّ</w:t>
      </w:r>
      <w:r>
        <w:rPr>
          <w:rFonts w:cs="Traditional Arabic" w:hint="cs"/>
          <w:rtl/>
        </w:rPr>
        <w:t>﴾</w:t>
      </w:r>
      <w:r w:rsidRPr="002F7CE9">
        <w:rPr>
          <w:rStyle w:val="Char6"/>
          <w:rFonts w:hint="cs"/>
          <w:rtl/>
        </w:rPr>
        <w:t xml:space="preserve"> [التو</w:t>
      </w:r>
      <w:r w:rsidRPr="002F7CE9">
        <w:rPr>
          <w:rStyle w:val="Char6"/>
          <w:rtl/>
        </w:rPr>
        <w:t>بة</w:t>
      </w:r>
      <w:r w:rsidRPr="002F7CE9">
        <w:rPr>
          <w:rStyle w:val="Char6"/>
          <w:rFonts w:hint="cs"/>
          <w:rtl/>
        </w:rPr>
        <w:t>: 33].</w:t>
      </w:r>
    </w:p>
    <w:p w:rsidR="002F7CE9" w:rsidRPr="002F7CE9" w:rsidRDefault="002F7CE9" w:rsidP="00222F11">
      <w:pPr>
        <w:pStyle w:val="ab"/>
        <w:spacing w:line="233" w:lineRule="auto"/>
        <w:rPr>
          <w:rtl/>
        </w:rPr>
      </w:pPr>
      <w:r w:rsidRPr="00C90EAE">
        <w:rPr>
          <w:rFonts w:cs="Traditional Arabic" w:hint="cs"/>
          <w:rtl/>
        </w:rPr>
        <w:t>«</w:t>
      </w:r>
      <w:r w:rsidRPr="002F7CE9">
        <w:rPr>
          <w:rFonts w:hint="cs"/>
          <w:rtl/>
        </w:rPr>
        <w:t>او ذاتی است که فرستاده‌اش را با هدایت و دین حق فرستاده است</w:t>
      </w:r>
      <w:r w:rsidRPr="00C90EAE">
        <w:rPr>
          <w:rFonts w:cs="Traditional Arabic" w:hint="cs"/>
          <w:rtl/>
        </w:rPr>
        <w:t>»</w:t>
      </w:r>
      <w:r w:rsidRPr="002F7CE9">
        <w:rPr>
          <w:rFonts w:hint="cs"/>
          <w:rtl/>
        </w:rPr>
        <w:t>.</w:t>
      </w:r>
    </w:p>
    <w:p w:rsidR="002F7CE9" w:rsidRPr="002F7CE9" w:rsidRDefault="002F7CE9" w:rsidP="00222F11">
      <w:pPr>
        <w:pStyle w:val="a8"/>
        <w:spacing w:line="233" w:lineRule="auto"/>
        <w:rPr>
          <w:rtl/>
        </w:rPr>
      </w:pPr>
      <w:r w:rsidRPr="002F7CE9">
        <w:rPr>
          <w:rFonts w:hint="cs"/>
          <w:rtl/>
        </w:rPr>
        <w:t>گفت: خداوند همان است که به رسولش</w:t>
      </w:r>
      <w:r>
        <w:rPr>
          <w:rFonts w:hint="cs"/>
          <w:rtl/>
        </w:rPr>
        <w:t xml:space="preserve"> </w:t>
      </w:r>
      <w:r w:rsidRPr="002F7CE9">
        <w:rPr>
          <w:rFonts w:hint="cs"/>
          <w:rtl/>
        </w:rPr>
        <w:sym w:font="AGA Arabesque" w:char="F072"/>
      </w:r>
      <w:r w:rsidRPr="002F7CE9">
        <w:rPr>
          <w:rFonts w:hint="cs"/>
          <w:rtl/>
        </w:rPr>
        <w:t xml:space="preserve"> نسبت به ولایت جانشین خود امر کرده و ولایت همان دین حق است. </w:t>
      </w:r>
    </w:p>
    <w:p w:rsidR="002F7CE9" w:rsidRPr="002F7CE9" w:rsidRDefault="002F7CE9" w:rsidP="00222F11">
      <w:pPr>
        <w:pStyle w:val="a8"/>
        <w:spacing w:line="233" w:lineRule="auto"/>
        <w:rPr>
          <w:rtl/>
        </w:rPr>
      </w:pPr>
      <w:r w:rsidRPr="002F7CE9">
        <w:rPr>
          <w:rFonts w:hint="cs"/>
          <w:rtl/>
        </w:rPr>
        <w:t xml:space="preserve">گفتم: خداوند می‌فرماید: </w:t>
      </w:r>
    </w:p>
    <w:p w:rsidR="002F7CE9" w:rsidRPr="002F7CE9" w:rsidRDefault="002F7CE9" w:rsidP="00222F11">
      <w:pPr>
        <w:pStyle w:val="af1"/>
        <w:spacing w:line="233" w:lineRule="auto"/>
        <w:rPr>
          <w:rStyle w:val="Char4"/>
          <w:rtl/>
        </w:rPr>
      </w:pPr>
      <w:r>
        <w:rPr>
          <w:rFonts w:cs="Traditional Arabic" w:hint="cs"/>
          <w:rtl/>
        </w:rPr>
        <w:t>﴿</w:t>
      </w:r>
      <w:r w:rsidRPr="002F7CE9">
        <w:rPr>
          <w:rFonts w:hint="eastAsia"/>
          <w:rtl/>
        </w:rPr>
        <w:t>لِيُظ</w:t>
      </w:r>
      <w:r w:rsidRPr="002F7CE9">
        <w:rPr>
          <w:rFonts w:hint="cs"/>
          <w:rtl/>
        </w:rPr>
        <w:t>ۡ</w:t>
      </w:r>
      <w:r w:rsidRPr="002F7CE9">
        <w:rPr>
          <w:rFonts w:hint="eastAsia"/>
          <w:rtl/>
        </w:rPr>
        <w:t>هِرَهُ</w:t>
      </w:r>
      <w:r w:rsidRPr="002F7CE9">
        <w:rPr>
          <w:rFonts w:hint="cs"/>
          <w:rtl/>
        </w:rPr>
        <w:t>ۥ</w:t>
      </w:r>
      <w:r w:rsidRPr="002F7CE9">
        <w:rPr>
          <w:rtl/>
        </w:rPr>
        <w:t xml:space="preserve"> </w:t>
      </w:r>
      <w:r w:rsidRPr="002F7CE9">
        <w:rPr>
          <w:rFonts w:hint="eastAsia"/>
          <w:rtl/>
        </w:rPr>
        <w:t>عَلَى</w:t>
      </w:r>
      <w:r w:rsidRPr="002F7CE9">
        <w:rPr>
          <w:rtl/>
        </w:rPr>
        <w:t xml:space="preserve"> </w:t>
      </w:r>
      <w:r w:rsidRPr="002F7CE9">
        <w:rPr>
          <w:rFonts w:hint="cs"/>
          <w:rtl/>
        </w:rPr>
        <w:t>ٱ</w:t>
      </w:r>
      <w:r w:rsidRPr="002F7CE9">
        <w:rPr>
          <w:rFonts w:hint="eastAsia"/>
          <w:rtl/>
        </w:rPr>
        <w:t>لدِّينِ</w:t>
      </w:r>
      <w:r w:rsidRPr="002F7CE9">
        <w:rPr>
          <w:rtl/>
        </w:rPr>
        <w:t xml:space="preserve"> </w:t>
      </w:r>
      <w:r w:rsidRPr="002F7CE9">
        <w:rPr>
          <w:rFonts w:hint="eastAsia"/>
          <w:rtl/>
        </w:rPr>
        <w:t>كُلِّهِ</w:t>
      </w:r>
      <w:r w:rsidRPr="002F7CE9">
        <w:rPr>
          <w:rFonts w:ascii="Times New Roman" w:cs="Times New Roman" w:hint="cs"/>
          <w:rtl/>
        </w:rPr>
        <w:t>ۦ</w:t>
      </w:r>
      <w:r>
        <w:rPr>
          <w:rFonts w:cs="Traditional Arabic" w:hint="cs"/>
          <w:rtl/>
        </w:rPr>
        <w:t>﴾</w:t>
      </w:r>
      <w:r w:rsidRPr="002F7CE9">
        <w:rPr>
          <w:rStyle w:val="Char4"/>
          <w:rFonts w:hint="cs"/>
          <w:rtl/>
          <w:lang w:bidi="ar-SA"/>
        </w:rPr>
        <w:t xml:space="preserve"> </w:t>
      </w:r>
      <w:r w:rsidRPr="002F7CE9">
        <w:rPr>
          <w:rStyle w:val="Char6"/>
          <w:rFonts w:hint="cs"/>
          <w:rtl/>
        </w:rPr>
        <w:t>[التو</w:t>
      </w:r>
      <w:r w:rsidRPr="002F7CE9">
        <w:rPr>
          <w:rStyle w:val="Char6"/>
          <w:rtl/>
        </w:rPr>
        <w:t>بة</w:t>
      </w:r>
      <w:r w:rsidRPr="002F7CE9">
        <w:rPr>
          <w:rStyle w:val="Char6"/>
          <w:rFonts w:hint="cs"/>
          <w:rtl/>
        </w:rPr>
        <w:t>: 33].</w:t>
      </w:r>
    </w:p>
    <w:p w:rsidR="002F7CE9" w:rsidRPr="002F7CE9" w:rsidRDefault="002F7CE9" w:rsidP="00222F11">
      <w:pPr>
        <w:pStyle w:val="ab"/>
        <w:widowControl w:val="0"/>
        <w:spacing w:line="233" w:lineRule="auto"/>
        <w:rPr>
          <w:rtl/>
        </w:rPr>
      </w:pPr>
      <w:r w:rsidRPr="00C90EAE">
        <w:rPr>
          <w:rFonts w:cs="Traditional Arabic" w:hint="cs"/>
          <w:rtl/>
        </w:rPr>
        <w:t>«</w:t>
      </w:r>
      <w:r w:rsidRPr="002F7CE9">
        <w:rPr>
          <w:rFonts w:hint="cs"/>
          <w:rtl/>
        </w:rPr>
        <w:t>تا دینش را بر تمامی ادیان غلبه داده و آشکار کند</w:t>
      </w:r>
      <w:r w:rsidRPr="00C90EAE">
        <w:rPr>
          <w:rFonts w:cs="Traditional Arabic" w:hint="cs"/>
          <w:rtl/>
        </w:rPr>
        <w:t>»</w:t>
      </w:r>
      <w:r w:rsidRPr="002F7CE9">
        <w:rPr>
          <w:rFonts w:hint="cs"/>
          <w:rtl/>
        </w:rPr>
        <w:t>.</w:t>
      </w:r>
    </w:p>
    <w:p w:rsidR="002F7CE9" w:rsidRPr="002F7CE9" w:rsidRDefault="002F7CE9" w:rsidP="00222F11">
      <w:pPr>
        <w:pStyle w:val="a8"/>
        <w:widowControl w:val="0"/>
        <w:spacing w:line="233" w:lineRule="auto"/>
        <w:rPr>
          <w:rtl/>
        </w:rPr>
      </w:pPr>
      <w:r w:rsidRPr="002F7CE9">
        <w:rPr>
          <w:rFonts w:hint="cs"/>
          <w:rtl/>
        </w:rPr>
        <w:t xml:space="preserve">گفت: در هنگام قیام امام غائب (مهدی مزعوم) آن را غالب مي‌كند و مقصود خداوند این است که ولایت خود را با قیام قائم تمام می‌کند، اگرچه کافران به ولایت علی خوشنود نیستند. </w:t>
      </w:r>
    </w:p>
    <w:p w:rsidR="002F7CE9" w:rsidRPr="002F7CE9" w:rsidRDefault="002F7CE9" w:rsidP="002F7CE9">
      <w:pPr>
        <w:pStyle w:val="a8"/>
        <w:spacing w:line="230" w:lineRule="auto"/>
        <w:rPr>
          <w:rtl/>
        </w:rPr>
      </w:pPr>
      <w:r w:rsidRPr="002F7CE9">
        <w:rPr>
          <w:rFonts w:hint="cs"/>
          <w:rtl/>
        </w:rPr>
        <w:t xml:space="preserve">گفتم: آیا آنچه گفتی قرآن است؟ </w:t>
      </w:r>
    </w:p>
    <w:p w:rsidR="002F7CE9" w:rsidRPr="002F7CE9" w:rsidRDefault="002F7CE9" w:rsidP="002F7CE9">
      <w:pPr>
        <w:pStyle w:val="a8"/>
        <w:spacing w:line="230" w:lineRule="auto"/>
        <w:rPr>
          <w:rtl/>
        </w:rPr>
      </w:pPr>
      <w:r w:rsidRPr="002F7CE9">
        <w:rPr>
          <w:rFonts w:hint="cs"/>
          <w:rtl/>
        </w:rPr>
        <w:t xml:space="preserve">گفت: آری اين حرف، از جانب خدا نازل شده و غیر آن تأویل است. </w:t>
      </w:r>
    </w:p>
    <w:p w:rsidR="002F7CE9" w:rsidRPr="002F7CE9" w:rsidRDefault="002F7CE9" w:rsidP="002F7CE9">
      <w:pPr>
        <w:pStyle w:val="a8"/>
        <w:spacing w:line="230" w:lineRule="auto"/>
        <w:rPr>
          <w:rtl/>
        </w:rPr>
      </w:pPr>
      <w:r w:rsidRPr="002F7CE9">
        <w:rPr>
          <w:rFonts w:hint="cs"/>
          <w:rtl/>
        </w:rPr>
        <w:t xml:space="preserve">گفتم: خداوند می‌فرماید: </w:t>
      </w:r>
    </w:p>
    <w:p w:rsidR="002F7CE9" w:rsidRDefault="002F7CE9" w:rsidP="002F7CE9">
      <w:pPr>
        <w:pStyle w:val="af1"/>
        <w:spacing w:line="230" w:lineRule="auto"/>
        <w:rPr>
          <w:rFonts w:cs="Traditional Arabic"/>
          <w:rtl/>
        </w:rPr>
      </w:pPr>
      <w:r>
        <w:rPr>
          <w:rFonts w:cs="Traditional Arabic" w:hint="cs"/>
          <w:rtl/>
        </w:rPr>
        <w:t>﴿</w:t>
      </w:r>
      <w:r w:rsidRPr="002F7CE9">
        <w:rPr>
          <w:rFonts w:hint="eastAsia"/>
          <w:rtl/>
        </w:rPr>
        <w:t>ذَ</w:t>
      </w:r>
      <w:r w:rsidRPr="002F7CE9">
        <w:rPr>
          <w:rFonts w:hint="cs"/>
          <w:rtl/>
        </w:rPr>
        <w:t>ٰ</w:t>
      </w:r>
      <w:r w:rsidRPr="002F7CE9">
        <w:rPr>
          <w:rFonts w:hint="eastAsia"/>
          <w:rtl/>
        </w:rPr>
        <w:t>لِكَ</w:t>
      </w:r>
      <w:r w:rsidRPr="002F7CE9">
        <w:rPr>
          <w:rtl/>
        </w:rPr>
        <w:t xml:space="preserve"> </w:t>
      </w:r>
      <w:r w:rsidRPr="002F7CE9">
        <w:rPr>
          <w:rFonts w:hint="eastAsia"/>
          <w:rtl/>
        </w:rPr>
        <w:t>بِأَنَّهُم</w:t>
      </w:r>
      <w:r w:rsidRPr="002F7CE9">
        <w:rPr>
          <w:rFonts w:hint="cs"/>
          <w:rtl/>
        </w:rPr>
        <w:t>ۡ</w:t>
      </w:r>
      <w:r w:rsidRPr="002F7CE9">
        <w:rPr>
          <w:rtl/>
        </w:rPr>
        <w:t xml:space="preserve"> </w:t>
      </w:r>
      <w:r w:rsidRPr="002F7CE9">
        <w:rPr>
          <w:rFonts w:hint="eastAsia"/>
          <w:rtl/>
        </w:rPr>
        <w:t>ءَامَنُواْ</w:t>
      </w:r>
      <w:r w:rsidRPr="002F7CE9">
        <w:rPr>
          <w:rtl/>
        </w:rPr>
        <w:t xml:space="preserve"> </w:t>
      </w:r>
      <w:r w:rsidRPr="002F7CE9">
        <w:rPr>
          <w:rFonts w:hint="eastAsia"/>
          <w:rtl/>
        </w:rPr>
        <w:t>ثُمَّ</w:t>
      </w:r>
      <w:r w:rsidRPr="002F7CE9">
        <w:rPr>
          <w:rtl/>
        </w:rPr>
        <w:t xml:space="preserve"> </w:t>
      </w:r>
      <w:r w:rsidRPr="002F7CE9">
        <w:rPr>
          <w:rFonts w:hint="eastAsia"/>
          <w:rtl/>
        </w:rPr>
        <w:t>كَفَرُواْ</w:t>
      </w:r>
      <w:r>
        <w:rPr>
          <w:rFonts w:cs="Traditional Arabic" w:hint="cs"/>
          <w:rtl/>
        </w:rPr>
        <w:t>﴾</w:t>
      </w:r>
      <w:r w:rsidRPr="002F7CE9">
        <w:rPr>
          <w:rStyle w:val="Char6"/>
          <w:rFonts w:hint="cs"/>
          <w:rtl/>
        </w:rPr>
        <w:t xml:space="preserve"> [المنافقون: 3].</w:t>
      </w:r>
    </w:p>
    <w:p w:rsidR="002F7CE9" w:rsidRPr="002F7CE9" w:rsidRDefault="002F7CE9" w:rsidP="002F7CE9">
      <w:pPr>
        <w:pStyle w:val="ab"/>
        <w:spacing w:line="230" w:lineRule="auto"/>
        <w:rPr>
          <w:rtl/>
        </w:rPr>
      </w:pPr>
      <w:r w:rsidRPr="00C90EAE">
        <w:rPr>
          <w:rFonts w:cs="Traditional Arabic" w:hint="cs"/>
          <w:rtl/>
        </w:rPr>
        <w:t>«</w:t>
      </w:r>
      <w:r w:rsidRPr="002F7CE9">
        <w:rPr>
          <w:rFonts w:hint="cs"/>
          <w:rtl/>
        </w:rPr>
        <w:t>آن بدان جهت است که آنها ایمان آورده سپس کافر گشتند</w:t>
      </w:r>
      <w:r w:rsidRPr="00C90EAE">
        <w:rPr>
          <w:rFonts w:cs="Traditional Arabic" w:hint="cs"/>
          <w:rtl/>
        </w:rPr>
        <w:t>»</w:t>
      </w:r>
      <w:r w:rsidRPr="002F7CE9">
        <w:rPr>
          <w:rFonts w:hint="cs"/>
          <w:rtl/>
        </w:rPr>
        <w:t>.</w:t>
      </w:r>
    </w:p>
    <w:p w:rsidR="002F7CE9" w:rsidRPr="002F7CE9" w:rsidRDefault="002F7CE9" w:rsidP="002F7CE9">
      <w:pPr>
        <w:widowControl w:val="0"/>
        <w:tabs>
          <w:tab w:val="right" w:pos="7031"/>
        </w:tabs>
        <w:spacing w:line="230" w:lineRule="auto"/>
        <w:ind w:firstLine="284"/>
        <w:jc w:val="both"/>
        <w:rPr>
          <w:rStyle w:val="Char4"/>
          <w:rtl/>
        </w:rPr>
      </w:pPr>
      <w:r w:rsidRPr="002F7CE9">
        <w:rPr>
          <w:rStyle w:val="Char4"/>
          <w:rFonts w:hint="cs"/>
          <w:rtl/>
        </w:rPr>
        <w:t>گفت: خداوند -تبارک و تعالی- کسانی را که از پیامبر</w:t>
      </w:r>
      <w:r>
        <w:rPr>
          <w:rStyle w:val="Char4"/>
          <w:rFonts w:hint="cs"/>
          <w:rtl/>
        </w:rPr>
        <w:t xml:space="preserve"> </w:t>
      </w:r>
      <w:r w:rsidRPr="002F7CE9">
        <w:rPr>
          <w:rStyle w:val="Char4"/>
          <w:rFonts w:hint="cs"/>
          <w:rtl/>
        </w:rPr>
        <w:sym w:font="AGA Arabesque" w:char="F072"/>
      </w:r>
      <w:r w:rsidRPr="002F7CE9">
        <w:rPr>
          <w:rStyle w:val="Char4"/>
          <w:rFonts w:hint="cs"/>
          <w:rtl/>
        </w:rPr>
        <w:t xml:space="preserve"> در امر ولایت وصی‌اش پيروي نکردند منافق نامیده است. و هر کس امامت وصی او را انکار کند خداوند آن را به منزله</w:t>
      </w:r>
      <w:r w:rsidRPr="002F7CE9">
        <w:rPr>
          <w:rStyle w:val="Char4"/>
          <w:rFonts w:hint="eastAsia"/>
          <w:rtl/>
        </w:rPr>
        <w:t>‌ی</w:t>
      </w:r>
      <w:r w:rsidRPr="002F7CE9">
        <w:rPr>
          <w:rStyle w:val="Char4"/>
          <w:rFonts w:hint="cs"/>
          <w:rtl/>
        </w:rPr>
        <w:t xml:space="preserve"> انکار محمد</w:t>
      </w:r>
      <w:r>
        <w:rPr>
          <w:rStyle w:val="Char4"/>
          <w:rFonts w:hint="cs"/>
          <w:rtl/>
        </w:rPr>
        <w:t xml:space="preserve"> </w:t>
      </w:r>
      <w:r w:rsidRPr="002F7CE9">
        <w:rPr>
          <w:rStyle w:val="Char4"/>
          <w:rFonts w:hint="cs"/>
          <w:rtl/>
        </w:rPr>
        <w:sym w:font="AGA Arabesque" w:char="F072"/>
      </w:r>
      <w:r w:rsidRPr="002F7CE9">
        <w:rPr>
          <w:rStyle w:val="Char4"/>
          <w:rFonts w:hint="cs"/>
          <w:rtl/>
        </w:rPr>
        <w:t xml:space="preserve"> قلمداد کرده است. و به همین منظور قرآن نازل کرد و فرمود: ای محمد! هرگاه به نزد تو در رابطه با ولایت وصی‌ات آمدند و گفتند: گواهی می‌دهیم که تو فرستاده</w:t>
      </w:r>
      <w:r w:rsidRPr="00076BA5">
        <w:rPr>
          <w:rFonts w:cs="Aban Bold" w:hint="cs"/>
          <w:rtl/>
          <w:lang w:bidi="fa-IR"/>
        </w:rPr>
        <w:t>‌</w:t>
      </w:r>
      <w:r w:rsidRPr="002F7CE9">
        <w:rPr>
          <w:rStyle w:val="Char4"/>
          <w:rFonts w:hint="cs"/>
          <w:rtl/>
        </w:rPr>
        <w:t xml:space="preserve">ي خداوند هستی، خداوند می‌داند که تو فرستاده‌اش هستی و خداوند گواهی می‌دهد که منافقین به ولایت علی به راستی دروغگویند. سوگندهایشان را سپری برای برگشتن از راه خدا قرار داده‌اند در حالی که راه خدا همان (وصایت) است و این کاری است ناپسند که آنها انجام می‌دهند. به سبب اینکه به رسالت تو ایمان آوردند ولی به امامت وصی تو کفر پیشه کردند. بنابراین خداوند می‌فرماید: </w:t>
      </w:r>
    </w:p>
    <w:p w:rsidR="002F7CE9" w:rsidRPr="002F7CE9" w:rsidRDefault="002F7CE9" w:rsidP="002F7CE9">
      <w:pPr>
        <w:pStyle w:val="af1"/>
        <w:spacing w:line="230" w:lineRule="auto"/>
        <w:rPr>
          <w:rStyle w:val="Char4"/>
          <w:spacing w:val="-4"/>
          <w:rtl/>
        </w:rPr>
      </w:pPr>
      <w:r w:rsidRPr="002F7CE9">
        <w:rPr>
          <w:rFonts w:cs="Traditional Arabic" w:hint="cs"/>
          <w:spacing w:val="-4"/>
          <w:rtl/>
        </w:rPr>
        <w:t>﴿</w:t>
      </w:r>
      <w:r w:rsidRPr="002F7CE9">
        <w:rPr>
          <w:rFonts w:hint="eastAsia"/>
          <w:spacing w:val="-4"/>
          <w:rtl/>
        </w:rPr>
        <w:t>ذَ</w:t>
      </w:r>
      <w:r w:rsidRPr="002F7CE9">
        <w:rPr>
          <w:rFonts w:hint="cs"/>
          <w:spacing w:val="-4"/>
          <w:rtl/>
        </w:rPr>
        <w:t>ٰ</w:t>
      </w:r>
      <w:r w:rsidRPr="002F7CE9">
        <w:rPr>
          <w:rFonts w:hint="eastAsia"/>
          <w:spacing w:val="-4"/>
          <w:rtl/>
        </w:rPr>
        <w:t>لِكَ</w:t>
      </w:r>
      <w:r w:rsidRPr="002F7CE9">
        <w:rPr>
          <w:spacing w:val="-4"/>
          <w:rtl/>
        </w:rPr>
        <w:t xml:space="preserve"> </w:t>
      </w:r>
      <w:r w:rsidRPr="002F7CE9">
        <w:rPr>
          <w:rFonts w:hint="eastAsia"/>
          <w:spacing w:val="-4"/>
          <w:rtl/>
        </w:rPr>
        <w:t>بِأَنَّهُم</w:t>
      </w:r>
      <w:r w:rsidRPr="002F7CE9">
        <w:rPr>
          <w:rFonts w:hint="cs"/>
          <w:spacing w:val="-4"/>
          <w:rtl/>
        </w:rPr>
        <w:t>ۡ</w:t>
      </w:r>
      <w:r w:rsidRPr="002F7CE9">
        <w:rPr>
          <w:spacing w:val="-4"/>
          <w:rtl/>
        </w:rPr>
        <w:t xml:space="preserve"> </w:t>
      </w:r>
      <w:r w:rsidRPr="002F7CE9">
        <w:rPr>
          <w:rFonts w:hint="eastAsia"/>
          <w:spacing w:val="-4"/>
          <w:rtl/>
        </w:rPr>
        <w:t>ءَامَنُواْ</w:t>
      </w:r>
      <w:r w:rsidRPr="002F7CE9">
        <w:rPr>
          <w:spacing w:val="-4"/>
          <w:rtl/>
        </w:rPr>
        <w:t xml:space="preserve"> </w:t>
      </w:r>
      <w:r w:rsidRPr="002F7CE9">
        <w:rPr>
          <w:rFonts w:hint="eastAsia"/>
          <w:spacing w:val="-4"/>
          <w:rtl/>
        </w:rPr>
        <w:t>ثُمَّ</w:t>
      </w:r>
      <w:r w:rsidRPr="002F7CE9">
        <w:rPr>
          <w:spacing w:val="-4"/>
          <w:rtl/>
        </w:rPr>
        <w:t xml:space="preserve"> </w:t>
      </w:r>
      <w:r w:rsidRPr="002F7CE9">
        <w:rPr>
          <w:rFonts w:hint="eastAsia"/>
          <w:spacing w:val="-4"/>
          <w:rtl/>
        </w:rPr>
        <w:t>كَفَرُواْ</w:t>
      </w:r>
      <w:r w:rsidRPr="002F7CE9">
        <w:rPr>
          <w:spacing w:val="-4"/>
          <w:rtl/>
        </w:rPr>
        <w:t xml:space="preserve"> </w:t>
      </w:r>
      <w:r w:rsidRPr="002F7CE9">
        <w:rPr>
          <w:rFonts w:hint="eastAsia"/>
          <w:spacing w:val="-4"/>
          <w:rtl/>
        </w:rPr>
        <w:t>فَطُبِعَ</w:t>
      </w:r>
      <w:r w:rsidRPr="002F7CE9">
        <w:rPr>
          <w:spacing w:val="-4"/>
          <w:rtl/>
        </w:rPr>
        <w:t xml:space="preserve"> </w:t>
      </w:r>
      <w:r w:rsidRPr="002F7CE9">
        <w:rPr>
          <w:rFonts w:hint="eastAsia"/>
          <w:spacing w:val="-4"/>
          <w:rtl/>
        </w:rPr>
        <w:t>عَلَى</w:t>
      </w:r>
      <w:r w:rsidRPr="002F7CE9">
        <w:rPr>
          <w:rFonts w:hint="cs"/>
          <w:spacing w:val="-4"/>
          <w:rtl/>
        </w:rPr>
        <w:t>ٰ</w:t>
      </w:r>
      <w:r w:rsidRPr="002F7CE9">
        <w:rPr>
          <w:spacing w:val="-4"/>
          <w:rtl/>
        </w:rPr>
        <w:t xml:space="preserve"> </w:t>
      </w:r>
      <w:r w:rsidRPr="002F7CE9">
        <w:rPr>
          <w:rFonts w:hint="eastAsia"/>
          <w:spacing w:val="-4"/>
          <w:rtl/>
        </w:rPr>
        <w:t>قُلُوبِهِم</w:t>
      </w:r>
      <w:r w:rsidRPr="002F7CE9">
        <w:rPr>
          <w:rFonts w:hint="cs"/>
          <w:spacing w:val="-4"/>
          <w:rtl/>
        </w:rPr>
        <w:t>ۡ</w:t>
      </w:r>
      <w:r w:rsidRPr="002F7CE9">
        <w:rPr>
          <w:spacing w:val="-4"/>
          <w:rtl/>
        </w:rPr>
        <w:t xml:space="preserve"> </w:t>
      </w:r>
      <w:r w:rsidRPr="002F7CE9">
        <w:rPr>
          <w:rFonts w:hint="eastAsia"/>
          <w:spacing w:val="-4"/>
          <w:rtl/>
        </w:rPr>
        <w:t>فَهُم</w:t>
      </w:r>
      <w:r w:rsidRPr="002F7CE9">
        <w:rPr>
          <w:rFonts w:hint="cs"/>
          <w:spacing w:val="-4"/>
          <w:rtl/>
        </w:rPr>
        <w:t>ۡ</w:t>
      </w:r>
      <w:r w:rsidRPr="002F7CE9">
        <w:rPr>
          <w:spacing w:val="-4"/>
          <w:rtl/>
        </w:rPr>
        <w:t xml:space="preserve"> </w:t>
      </w:r>
      <w:r w:rsidRPr="002F7CE9">
        <w:rPr>
          <w:rFonts w:hint="eastAsia"/>
          <w:spacing w:val="-4"/>
          <w:rtl/>
        </w:rPr>
        <w:t>لَا</w:t>
      </w:r>
      <w:r w:rsidRPr="002F7CE9">
        <w:rPr>
          <w:spacing w:val="-4"/>
          <w:rtl/>
        </w:rPr>
        <w:t xml:space="preserve"> </w:t>
      </w:r>
      <w:r w:rsidRPr="002F7CE9">
        <w:rPr>
          <w:rFonts w:hint="eastAsia"/>
          <w:spacing w:val="-4"/>
          <w:rtl/>
        </w:rPr>
        <w:t>يَف</w:t>
      </w:r>
      <w:r w:rsidRPr="002F7CE9">
        <w:rPr>
          <w:rFonts w:hint="cs"/>
          <w:spacing w:val="-4"/>
          <w:rtl/>
        </w:rPr>
        <w:t>ۡ</w:t>
      </w:r>
      <w:r w:rsidRPr="002F7CE9">
        <w:rPr>
          <w:rFonts w:hint="eastAsia"/>
          <w:spacing w:val="-4"/>
          <w:rtl/>
        </w:rPr>
        <w:t>قَهُونَ</w:t>
      </w:r>
      <w:r w:rsidRPr="002F7CE9">
        <w:rPr>
          <w:spacing w:val="-4"/>
          <w:rtl/>
        </w:rPr>
        <w:t xml:space="preserve"> </w:t>
      </w:r>
      <w:r w:rsidRPr="002F7CE9">
        <w:rPr>
          <w:rFonts w:hint="cs"/>
          <w:spacing w:val="-4"/>
          <w:rtl/>
        </w:rPr>
        <w:t>٣</w:t>
      </w:r>
      <w:r w:rsidRPr="002F7CE9">
        <w:rPr>
          <w:rFonts w:cs="Traditional Arabic" w:hint="cs"/>
          <w:spacing w:val="-4"/>
          <w:rtl/>
        </w:rPr>
        <w:t>﴾</w:t>
      </w:r>
      <w:r w:rsidRPr="002F7CE9">
        <w:rPr>
          <w:rStyle w:val="Char4"/>
          <w:rFonts w:hint="cs"/>
          <w:spacing w:val="-4"/>
          <w:rtl/>
          <w:lang w:bidi="ar-SA"/>
        </w:rPr>
        <w:t xml:space="preserve"> </w:t>
      </w:r>
      <w:r w:rsidRPr="002F7CE9">
        <w:rPr>
          <w:rStyle w:val="Char6"/>
          <w:rFonts w:hint="cs"/>
          <w:spacing w:val="-4"/>
          <w:rtl/>
        </w:rPr>
        <w:t>[المنافقون: 3].</w:t>
      </w:r>
    </w:p>
    <w:p w:rsidR="002F7CE9" w:rsidRPr="002F7CE9" w:rsidRDefault="002F7CE9" w:rsidP="002F7CE9">
      <w:pPr>
        <w:pStyle w:val="ab"/>
        <w:spacing w:line="230" w:lineRule="auto"/>
        <w:rPr>
          <w:rtl/>
        </w:rPr>
      </w:pPr>
      <w:r w:rsidRPr="00C90EAE">
        <w:rPr>
          <w:rFonts w:cs="Traditional Arabic" w:hint="cs"/>
          <w:rtl/>
        </w:rPr>
        <w:t>«</w:t>
      </w:r>
      <w:r w:rsidRPr="002F7CE9">
        <w:rPr>
          <w:rtl/>
        </w:rPr>
        <w:t>ا</w:t>
      </w:r>
      <w:r w:rsidRPr="002F7CE9">
        <w:rPr>
          <w:rFonts w:hint="cs"/>
          <w:rtl/>
        </w:rPr>
        <w:t>ین</w:t>
      </w:r>
      <w:r w:rsidRPr="002F7CE9">
        <w:rPr>
          <w:rtl/>
        </w:rPr>
        <w:t xml:space="preserve"> بخاطر آن است که نخست ا</w:t>
      </w:r>
      <w:r w:rsidRPr="002F7CE9">
        <w:rPr>
          <w:rFonts w:hint="cs"/>
          <w:rtl/>
        </w:rPr>
        <w:t>یمان</w:t>
      </w:r>
      <w:r w:rsidRPr="002F7CE9">
        <w:rPr>
          <w:rtl/>
        </w:rPr>
        <w:t xml:space="preserve"> آوردند سپس کافر شدند؛ از ا</w:t>
      </w:r>
      <w:r w:rsidRPr="002F7CE9">
        <w:rPr>
          <w:rFonts w:hint="cs"/>
          <w:rtl/>
        </w:rPr>
        <w:t>ین</w:t>
      </w:r>
      <w:r w:rsidRPr="002F7CE9">
        <w:rPr>
          <w:rtl/>
        </w:rPr>
        <w:t xml:space="preserve"> رو بر دلها</w:t>
      </w:r>
      <w:r w:rsidRPr="002F7CE9">
        <w:rPr>
          <w:rFonts w:hint="cs"/>
          <w:rtl/>
        </w:rPr>
        <w:t>ی</w:t>
      </w:r>
      <w:r w:rsidRPr="002F7CE9">
        <w:rPr>
          <w:rtl/>
        </w:rPr>
        <w:t xml:space="preserve"> آنان مهر نهاده شده، و حق</w:t>
      </w:r>
      <w:r w:rsidRPr="002F7CE9">
        <w:rPr>
          <w:rFonts w:hint="cs"/>
          <w:rtl/>
        </w:rPr>
        <w:t>یقت</w:t>
      </w:r>
      <w:r w:rsidRPr="002F7CE9">
        <w:rPr>
          <w:rtl/>
        </w:rPr>
        <w:t xml:space="preserve"> را درک نم</w:t>
      </w:r>
      <w:r w:rsidRPr="002F7CE9">
        <w:rPr>
          <w:rFonts w:hint="cs"/>
          <w:rtl/>
        </w:rPr>
        <w:t>ی‌کنند</w:t>
      </w:r>
      <w:r w:rsidRPr="002F7CE9">
        <w:rPr>
          <w:rtl/>
        </w:rPr>
        <w:t>!</w:t>
      </w:r>
      <w:r w:rsidRPr="00C90EAE">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گفتم: معنی </w:t>
      </w:r>
      <w:r>
        <w:rPr>
          <w:rFonts w:cs="Traditional Arabic" w:hint="cs"/>
          <w:rtl/>
        </w:rPr>
        <w:t>﴿</w:t>
      </w:r>
      <w:r w:rsidRPr="002F7CE9">
        <w:rPr>
          <w:rStyle w:val="Chard"/>
          <w:rFonts w:hint="eastAsia"/>
          <w:rtl/>
          <w:lang w:bidi="ar-SA"/>
        </w:rPr>
        <w:t>لَا</w:t>
      </w:r>
      <w:r w:rsidRPr="002F7CE9">
        <w:rPr>
          <w:rStyle w:val="Chard"/>
          <w:rtl/>
          <w:lang w:bidi="ar-SA"/>
        </w:rPr>
        <w:t xml:space="preserve"> </w:t>
      </w:r>
      <w:r w:rsidRPr="002F7CE9">
        <w:rPr>
          <w:rStyle w:val="Chard"/>
          <w:rFonts w:hint="eastAsia"/>
          <w:rtl/>
          <w:lang w:bidi="ar-SA"/>
        </w:rPr>
        <w:t>يَف</w:t>
      </w:r>
      <w:r w:rsidRPr="002F7CE9">
        <w:rPr>
          <w:rStyle w:val="Chard"/>
          <w:rFonts w:hint="cs"/>
          <w:rtl/>
          <w:lang w:bidi="ar-SA"/>
        </w:rPr>
        <w:t>ۡ</w:t>
      </w:r>
      <w:r w:rsidRPr="002F7CE9">
        <w:rPr>
          <w:rStyle w:val="Chard"/>
          <w:rFonts w:hint="eastAsia"/>
          <w:rtl/>
          <w:lang w:bidi="ar-SA"/>
        </w:rPr>
        <w:t>قَهُونَ</w:t>
      </w:r>
      <w:r w:rsidRPr="002F7CE9">
        <w:rPr>
          <w:rStyle w:val="Chard"/>
          <w:rtl/>
          <w:lang w:bidi="ar-SA"/>
        </w:rPr>
        <w:t xml:space="preserve"> </w:t>
      </w:r>
      <w:r w:rsidRPr="002F7CE9">
        <w:rPr>
          <w:rStyle w:val="Chard"/>
          <w:rFonts w:hint="cs"/>
          <w:rtl/>
          <w:lang w:bidi="ar-SA"/>
        </w:rPr>
        <w:t>٣</w:t>
      </w:r>
      <w:r>
        <w:rPr>
          <w:rFonts w:cs="Traditional Arabic" w:hint="cs"/>
          <w:rtl/>
        </w:rPr>
        <w:t>﴾</w:t>
      </w:r>
      <w:r w:rsidRPr="002F7CE9">
        <w:rPr>
          <w:rFonts w:hint="cs"/>
          <w:rtl/>
        </w:rPr>
        <w:t xml:space="preserve"> چیست؟ گفت: یعنی نبوت تو را درک نمی‌کنند. </w:t>
      </w:r>
    </w:p>
    <w:p w:rsidR="002F7CE9" w:rsidRPr="002F7CE9" w:rsidRDefault="002F7CE9" w:rsidP="002F7CE9">
      <w:pPr>
        <w:pStyle w:val="a8"/>
        <w:spacing w:line="230" w:lineRule="auto"/>
        <w:rPr>
          <w:rtl/>
        </w:rPr>
      </w:pPr>
      <w:r w:rsidRPr="002F7CE9">
        <w:rPr>
          <w:rFonts w:hint="cs"/>
          <w:rtl/>
        </w:rPr>
        <w:t xml:space="preserve">گفتم: خداوند می‌فرماید: </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وَإِذَا</w:t>
      </w:r>
      <w:r w:rsidRPr="002F7CE9">
        <w:rPr>
          <w:rtl/>
        </w:rPr>
        <w:t xml:space="preserve"> </w:t>
      </w:r>
      <w:r w:rsidRPr="002F7CE9">
        <w:rPr>
          <w:rFonts w:hint="eastAsia"/>
          <w:rtl/>
        </w:rPr>
        <w:t>قِيلَ</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تَعَالَو</w:t>
      </w:r>
      <w:r w:rsidRPr="002F7CE9">
        <w:rPr>
          <w:rFonts w:hint="cs"/>
          <w:rtl/>
        </w:rPr>
        <w:t>ۡ</w:t>
      </w:r>
      <w:r w:rsidRPr="002F7CE9">
        <w:rPr>
          <w:rFonts w:hint="eastAsia"/>
          <w:rtl/>
        </w:rPr>
        <w:t>اْ</w:t>
      </w:r>
      <w:r w:rsidRPr="002F7CE9">
        <w:rPr>
          <w:rtl/>
        </w:rPr>
        <w:t xml:space="preserve"> </w:t>
      </w:r>
      <w:r w:rsidRPr="002F7CE9">
        <w:rPr>
          <w:rFonts w:hint="eastAsia"/>
          <w:rtl/>
        </w:rPr>
        <w:t>يَس</w:t>
      </w:r>
      <w:r w:rsidRPr="002F7CE9">
        <w:rPr>
          <w:rFonts w:hint="cs"/>
          <w:rtl/>
        </w:rPr>
        <w:t>ۡ</w:t>
      </w:r>
      <w:r w:rsidRPr="002F7CE9">
        <w:rPr>
          <w:rFonts w:hint="eastAsia"/>
          <w:rtl/>
        </w:rPr>
        <w:t>تَغ</w:t>
      </w:r>
      <w:r w:rsidRPr="002F7CE9">
        <w:rPr>
          <w:rFonts w:hint="cs"/>
          <w:rtl/>
        </w:rPr>
        <w:t>ۡ</w:t>
      </w:r>
      <w:r w:rsidRPr="002F7CE9">
        <w:rPr>
          <w:rFonts w:hint="eastAsia"/>
          <w:rtl/>
        </w:rPr>
        <w:t>فِر</w:t>
      </w:r>
      <w:r w:rsidRPr="002F7CE9">
        <w:rPr>
          <w:rFonts w:hint="cs"/>
          <w:rtl/>
        </w:rPr>
        <w:t>ۡ</w:t>
      </w:r>
      <w:r w:rsidRPr="002F7CE9">
        <w:rPr>
          <w:rtl/>
        </w:rPr>
        <w:t xml:space="preserve"> </w:t>
      </w:r>
      <w:r w:rsidRPr="002F7CE9">
        <w:rPr>
          <w:rFonts w:hint="eastAsia"/>
          <w:rtl/>
        </w:rPr>
        <w:t>لَكُم</w:t>
      </w:r>
      <w:r w:rsidRPr="002F7CE9">
        <w:rPr>
          <w:rFonts w:hint="cs"/>
          <w:rtl/>
        </w:rPr>
        <w:t>ۡ</w:t>
      </w:r>
      <w:r w:rsidRPr="002F7CE9">
        <w:rPr>
          <w:rtl/>
        </w:rPr>
        <w:t xml:space="preserve"> </w:t>
      </w:r>
      <w:r w:rsidRPr="002F7CE9">
        <w:rPr>
          <w:rFonts w:hint="eastAsia"/>
          <w:rtl/>
        </w:rPr>
        <w:t>رَسُولُ</w:t>
      </w:r>
      <w:r w:rsidRPr="002F7CE9">
        <w:rPr>
          <w:rtl/>
        </w:rPr>
        <w:t xml:space="preserve"> </w:t>
      </w:r>
      <w:r w:rsidRPr="002F7CE9">
        <w:rPr>
          <w:rFonts w:hint="cs"/>
          <w:rtl/>
        </w:rPr>
        <w:t>ٱ</w:t>
      </w:r>
      <w:r w:rsidRPr="002F7CE9">
        <w:rPr>
          <w:rFonts w:hint="eastAsia"/>
          <w:rtl/>
        </w:rPr>
        <w:t>للَّهِ</w:t>
      </w:r>
      <w:r>
        <w:rPr>
          <w:rFonts w:cs="Traditional Arabic" w:hint="cs"/>
          <w:rtl/>
        </w:rPr>
        <w:t>﴾</w:t>
      </w:r>
      <w:r w:rsidRPr="002F7CE9">
        <w:rPr>
          <w:rStyle w:val="Char4"/>
          <w:rFonts w:hint="cs"/>
          <w:rtl/>
          <w:lang w:bidi="ar-SA"/>
        </w:rPr>
        <w:t xml:space="preserve"> </w:t>
      </w:r>
      <w:r w:rsidRPr="002F7CE9">
        <w:rPr>
          <w:rStyle w:val="Char6"/>
          <w:rFonts w:hint="cs"/>
          <w:rtl/>
        </w:rPr>
        <w:t>[المنافقون: 5].</w:t>
      </w:r>
    </w:p>
    <w:p w:rsidR="002F7CE9" w:rsidRPr="002F7CE9" w:rsidRDefault="002F7CE9" w:rsidP="002F7CE9">
      <w:pPr>
        <w:pStyle w:val="ab"/>
        <w:spacing w:line="230" w:lineRule="auto"/>
        <w:rPr>
          <w:rtl/>
        </w:rPr>
      </w:pPr>
      <w:r w:rsidRPr="00C90EAE">
        <w:rPr>
          <w:rFonts w:cs="Traditional Arabic" w:hint="cs"/>
          <w:rtl/>
        </w:rPr>
        <w:t>«</w:t>
      </w:r>
      <w:r w:rsidRPr="002F7CE9">
        <w:rPr>
          <w:rFonts w:hint="cs"/>
          <w:rtl/>
        </w:rPr>
        <w:t>هنگامی که به آنان گفته شد بیایید تا رسول خدا برایتان طلب مغفرت کند</w:t>
      </w:r>
      <w:r w:rsidRPr="00C90EAE">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گفت: مقصود این است که به آنها گفته شد به ولایت علی برگردید تا پیامبر</w:t>
      </w:r>
      <w:r w:rsidRPr="002F7CE9">
        <w:rPr>
          <w:rFonts w:hint="cs"/>
          <w:rtl/>
        </w:rPr>
        <w:sym w:font="AGA Arabesque" w:char="F072"/>
      </w:r>
      <w:r w:rsidRPr="002F7CE9">
        <w:rPr>
          <w:rFonts w:hint="cs"/>
          <w:rtl/>
        </w:rPr>
        <w:t xml:space="preserve"> برای گناهانتان طلب بخشش کند. </w:t>
      </w:r>
    </w:p>
    <w:p w:rsidR="002F7CE9" w:rsidRPr="002F7CE9" w:rsidRDefault="002F7CE9" w:rsidP="002F7CE9">
      <w:pPr>
        <w:pStyle w:val="af1"/>
        <w:rPr>
          <w:rStyle w:val="Char4"/>
          <w:rtl/>
        </w:rPr>
      </w:pPr>
      <w:r>
        <w:rPr>
          <w:rFonts w:cs="Traditional Arabic" w:hint="cs"/>
          <w:rtl/>
        </w:rPr>
        <w:t>﴿</w:t>
      </w:r>
      <w:r w:rsidRPr="002F7CE9">
        <w:rPr>
          <w:rFonts w:hint="eastAsia"/>
          <w:rtl/>
        </w:rPr>
        <w:t>لَوَّو</w:t>
      </w:r>
      <w:r w:rsidRPr="002F7CE9">
        <w:rPr>
          <w:rFonts w:hint="cs"/>
          <w:rtl/>
        </w:rPr>
        <w:t>ۡ</w:t>
      </w:r>
      <w:r w:rsidRPr="002F7CE9">
        <w:rPr>
          <w:rFonts w:hint="eastAsia"/>
          <w:rtl/>
        </w:rPr>
        <w:t>اْ</w:t>
      </w:r>
      <w:r w:rsidRPr="002F7CE9">
        <w:rPr>
          <w:rtl/>
        </w:rPr>
        <w:t xml:space="preserve"> </w:t>
      </w:r>
      <w:r w:rsidRPr="002F7CE9">
        <w:rPr>
          <w:rFonts w:hint="eastAsia"/>
          <w:rtl/>
        </w:rPr>
        <w:t>رُءُوسَهُم</w:t>
      </w:r>
      <w:r w:rsidRPr="002F7CE9">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[المنافقون: 5].</w:t>
      </w:r>
    </w:p>
    <w:p w:rsidR="002F7CE9" w:rsidRPr="002F7CE9" w:rsidRDefault="002F7CE9" w:rsidP="002F7CE9">
      <w:pPr>
        <w:pStyle w:val="ab"/>
        <w:rPr>
          <w:rtl/>
        </w:rPr>
      </w:pPr>
      <w:r w:rsidRPr="00C90EAE">
        <w:rPr>
          <w:rFonts w:cs="Traditional Arabic" w:hint="cs"/>
          <w:rtl/>
        </w:rPr>
        <w:t>«</w:t>
      </w:r>
      <w:r w:rsidRPr="002F7CE9">
        <w:rPr>
          <w:rFonts w:hint="cs"/>
          <w:rtl/>
        </w:rPr>
        <w:t>سرهای خود را (از روی غرور و تکبر، و به عنوان استهزاء) تکان می‌دهند</w:t>
      </w:r>
      <w:r w:rsidRPr="00C90EAE">
        <w:rPr>
          <w:rFonts w:cs="Traditional Arabic" w:hint="cs"/>
          <w:rtl/>
        </w:rPr>
        <w:t>»</w:t>
      </w:r>
      <w:r w:rsidRPr="002F7CE9">
        <w:rPr>
          <w:rFonts w:hint="cs"/>
          <w:rtl/>
        </w:rPr>
        <w:t>.</w:t>
      </w:r>
    </w:p>
    <w:p w:rsidR="002F7CE9" w:rsidRDefault="002F7CE9" w:rsidP="002F7CE9">
      <w:pPr>
        <w:pStyle w:val="af1"/>
        <w:rPr>
          <w:rFonts w:cs="Traditional Arabic"/>
          <w:rtl/>
        </w:rPr>
      </w:pPr>
      <w:r w:rsidRPr="002F7CE9">
        <w:rPr>
          <w:rStyle w:val="Char4"/>
          <w:rFonts w:hint="cs"/>
          <w:rtl/>
          <w:lang w:bidi="ar-SA"/>
        </w:rPr>
        <w:t xml:space="preserve">و </w:t>
      </w:r>
      <w:r>
        <w:rPr>
          <w:rFonts w:cs="Traditional Arabic" w:hint="cs"/>
          <w:rtl/>
        </w:rPr>
        <w:t>﴿</w:t>
      </w:r>
      <w:r w:rsidRPr="002F7CE9">
        <w:rPr>
          <w:rFonts w:hint="eastAsia"/>
          <w:rtl/>
        </w:rPr>
        <w:t>وَرَأَي</w:t>
      </w:r>
      <w:r w:rsidRPr="002F7CE9">
        <w:rPr>
          <w:rFonts w:hint="cs"/>
          <w:rtl/>
        </w:rPr>
        <w:t>ۡ</w:t>
      </w:r>
      <w:r w:rsidRPr="002F7CE9">
        <w:rPr>
          <w:rFonts w:hint="eastAsia"/>
          <w:rtl/>
        </w:rPr>
        <w:t>تَهُم</w:t>
      </w:r>
      <w:r w:rsidRPr="002F7CE9">
        <w:rPr>
          <w:rFonts w:hint="cs"/>
          <w:rtl/>
        </w:rPr>
        <w:t>ۡ</w:t>
      </w:r>
      <w:r w:rsidRPr="002F7CE9">
        <w:rPr>
          <w:rtl/>
        </w:rPr>
        <w:t xml:space="preserve"> </w:t>
      </w:r>
      <w:r w:rsidRPr="002F7CE9">
        <w:rPr>
          <w:rFonts w:hint="eastAsia"/>
          <w:rtl/>
        </w:rPr>
        <w:t>يَصُدُّونَ</w:t>
      </w:r>
      <w:r>
        <w:rPr>
          <w:rFonts w:cs="Traditional Arabic" w:hint="cs"/>
          <w:rtl/>
        </w:rPr>
        <w:t>﴾</w:t>
      </w:r>
      <w:r w:rsidRPr="002F7CE9">
        <w:rPr>
          <w:rStyle w:val="Char4"/>
          <w:rFonts w:hint="cs"/>
          <w:rtl/>
          <w:lang w:bidi="ar-SA"/>
        </w:rPr>
        <w:t xml:space="preserve"> </w:t>
      </w:r>
      <w:r w:rsidRPr="002F7CE9">
        <w:rPr>
          <w:rStyle w:val="Char6"/>
          <w:rFonts w:hint="cs"/>
          <w:rtl/>
        </w:rPr>
        <w:t>[المنافقون: 5].</w:t>
      </w:r>
    </w:p>
    <w:p w:rsidR="002F7CE9" w:rsidRPr="002F7CE9" w:rsidRDefault="002F7CE9" w:rsidP="002F7CE9">
      <w:pPr>
        <w:pStyle w:val="ab"/>
        <w:rPr>
          <w:rtl/>
        </w:rPr>
      </w:pPr>
      <w:r w:rsidRPr="00C90EAE">
        <w:rPr>
          <w:rFonts w:cs="Traditional Arabic" w:hint="cs"/>
          <w:rtl/>
        </w:rPr>
        <w:t>«</w:t>
      </w:r>
      <w:r w:rsidRPr="002F7CE9">
        <w:rPr>
          <w:rtl/>
        </w:rPr>
        <w:t>و آنها را م</w:t>
      </w:r>
      <w:r w:rsidRPr="002F7CE9">
        <w:rPr>
          <w:rFonts w:hint="cs"/>
          <w:rtl/>
        </w:rPr>
        <w:t>ی‌بینی</w:t>
      </w:r>
      <w:r w:rsidRPr="002F7CE9">
        <w:rPr>
          <w:rtl/>
        </w:rPr>
        <w:t xml:space="preserve"> که از سخنان تو اعراض</w:t>
      </w:r>
      <w:r w:rsidRPr="002F7CE9">
        <w:rPr>
          <w:rFonts w:hint="cs"/>
          <w:rtl/>
        </w:rPr>
        <w:t xml:space="preserve"> می‌کنند</w:t>
      </w:r>
      <w:r w:rsidRPr="00C90EAE">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که مقصود ولایت علی است. </w:t>
      </w:r>
    </w:p>
    <w:p w:rsidR="002F7CE9" w:rsidRPr="002F7CE9" w:rsidRDefault="002F7CE9" w:rsidP="002F7CE9">
      <w:pPr>
        <w:pStyle w:val="af1"/>
        <w:rPr>
          <w:rStyle w:val="Char4"/>
          <w:rtl/>
        </w:rPr>
      </w:pPr>
      <w:r>
        <w:rPr>
          <w:rFonts w:cs="Traditional Arabic" w:hint="cs"/>
          <w:rtl/>
        </w:rPr>
        <w:t>﴿</w:t>
      </w:r>
      <w:r w:rsidRPr="002F7CE9">
        <w:rPr>
          <w:rFonts w:hint="eastAsia"/>
          <w:rtl/>
        </w:rPr>
        <w:t>وَهُم</w:t>
      </w:r>
      <w:r w:rsidRPr="002F7CE9">
        <w:rPr>
          <w:rtl/>
        </w:rPr>
        <w:t xml:space="preserve"> </w:t>
      </w:r>
      <w:r w:rsidRPr="002F7CE9">
        <w:rPr>
          <w:rFonts w:hint="eastAsia"/>
          <w:rtl/>
        </w:rPr>
        <w:t>مُّس</w:t>
      </w:r>
      <w:r w:rsidRPr="002F7CE9">
        <w:rPr>
          <w:rFonts w:hint="cs"/>
          <w:rtl/>
        </w:rPr>
        <w:t>ۡ</w:t>
      </w:r>
      <w:r w:rsidRPr="002F7CE9">
        <w:rPr>
          <w:rFonts w:hint="eastAsia"/>
          <w:rtl/>
        </w:rPr>
        <w:t>تَك</w:t>
      </w:r>
      <w:r w:rsidRPr="002F7CE9">
        <w:rPr>
          <w:rFonts w:hint="cs"/>
          <w:rtl/>
        </w:rPr>
        <w:t>ۡ</w:t>
      </w:r>
      <w:r w:rsidRPr="002F7CE9">
        <w:rPr>
          <w:rFonts w:hint="eastAsia"/>
          <w:rtl/>
        </w:rPr>
        <w:t>بِرُونَ</w:t>
      </w:r>
      <w:r w:rsidRPr="002F7CE9">
        <w:rPr>
          <w:rtl/>
        </w:rPr>
        <w:t xml:space="preserve"> </w:t>
      </w:r>
      <w:r w:rsidRPr="002F7CE9">
        <w:rPr>
          <w:rFonts w:hint="cs"/>
          <w:rtl/>
        </w:rPr>
        <w:t>٥</w:t>
      </w:r>
      <w:r>
        <w:rPr>
          <w:rFonts w:cs="Traditional Arabic" w:hint="cs"/>
          <w:rtl/>
        </w:rPr>
        <w:t>﴾</w:t>
      </w:r>
      <w:r w:rsidRPr="002F7CE9">
        <w:rPr>
          <w:rStyle w:val="Char4"/>
          <w:rFonts w:hint="cs"/>
          <w:rtl/>
          <w:lang w:bidi="ar-SA"/>
        </w:rPr>
        <w:t xml:space="preserve"> </w:t>
      </w:r>
      <w:r w:rsidRPr="002F7CE9">
        <w:rPr>
          <w:rStyle w:val="Char6"/>
          <w:rFonts w:hint="cs"/>
          <w:rtl/>
        </w:rPr>
        <w:t>[المنافقون: 5].</w:t>
      </w:r>
    </w:p>
    <w:p w:rsidR="002F7CE9" w:rsidRPr="002F7CE9" w:rsidRDefault="002F7CE9" w:rsidP="002F7CE9">
      <w:pPr>
        <w:pStyle w:val="ab"/>
        <w:rPr>
          <w:rtl/>
        </w:rPr>
      </w:pPr>
      <w:r w:rsidRPr="00C90EAE">
        <w:rPr>
          <w:rFonts w:cs="Traditional Arabic" w:hint="cs"/>
          <w:rtl/>
        </w:rPr>
        <w:t>«</w:t>
      </w:r>
      <w:r w:rsidRPr="002F7CE9">
        <w:rPr>
          <w:rFonts w:hint="cs"/>
          <w:rtl/>
        </w:rPr>
        <w:t>در حالی که آنها استکبار می‌ورزند</w:t>
      </w:r>
      <w:r w:rsidRPr="00C90EAE">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یعنی بر علی استکبار ورزیدند، سپس خداوند به دنبال آن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سَوَا</w:t>
      </w:r>
      <w:r w:rsidRPr="002F7CE9">
        <w:rPr>
          <w:rFonts w:hint="cs"/>
          <w:rtl/>
        </w:rPr>
        <w:t>ٓ</w:t>
      </w:r>
      <w:r w:rsidRPr="002F7CE9">
        <w:rPr>
          <w:rFonts w:hint="eastAsia"/>
          <w:rtl/>
        </w:rPr>
        <w:t>ءٌ</w:t>
      </w:r>
      <w:r w:rsidRPr="002F7CE9">
        <w:rPr>
          <w:rtl/>
        </w:rPr>
        <w:t xml:space="preserve"> </w:t>
      </w:r>
      <w:r w:rsidRPr="002F7CE9">
        <w:rPr>
          <w:rFonts w:hint="eastAsia"/>
          <w:rtl/>
        </w:rPr>
        <w:t>عَلَي</w:t>
      </w:r>
      <w:r w:rsidRPr="002F7CE9">
        <w:rPr>
          <w:rFonts w:hint="cs"/>
          <w:rtl/>
        </w:rPr>
        <w:t>ۡ</w:t>
      </w:r>
      <w:r w:rsidRPr="002F7CE9">
        <w:rPr>
          <w:rFonts w:hint="eastAsia"/>
          <w:rtl/>
        </w:rPr>
        <w:t>هِم</w:t>
      </w:r>
      <w:r w:rsidRPr="002F7CE9">
        <w:rPr>
          <w:rFonts w:hint="cs"/>
          <w:rtl/>
        </w:rPr>
        <w:t>ۡ</w:t>
      </w:r>
      <w:r w:rsidRPr="002F7CE9">
        <w:rPr>
          <w:rtl/>
        </w:rPr>
        <w:t xml:space="preserve"> </w:t>
      </w:r>
      <w:r w:rsidRPr="002F7CE9">
        <w:rPr>
          <w:rFonts w:hint="eastAsia"/>
          <w:rtl/>
        </w:rPr>
        <w:t>أَس</w:t>
      </w:r>
      <w:r w:rsidRPr="002F7CE9">
        <w:rPr>
          <w:rFonts w:hint="cs"/>
          <w:rtl/>
        </w:rPr>
        <w:t>ۡ</w:t>
      </w:r>
      <w:r w:rsidRPr="002F7CE9">
        <w:rPr>
          <w:rFonts w:hint="eastAsia"/>
          <w:rtl/>
        </w:rPr>
        <w:t>تَغ</w:t>
      </w:r>
      <w:r w:rsidRPr="002F7CE9">
        <w:rPr>
          <w:rFonts w:hint="cs"/>
          <w:rtl/>
        </w:rPr>
        <w:t>ۡ</w:t>
      </w:r>
      <w:r w:rsidRPr="002F7CE9">
        <w:rPr>
          <w:rFonts w:hint="eastAsia"/>
          <w:rtl/>
        </w:rPr>
        <w:t>فَر</w:t>
      </w:r>
      <w:r w:rsidRPr="002F7CE9">
        <w:rPr>
          <w:rFonts w:hint="cs"/>
          <w:rtl/>
        </w:rPr>
        <w:t>ۡ</w:t>
      </w:r>
      <w:r w:rsidRPr="002F7CE9">
        <w:rPr>
          <w:rFonts w:hint="eastAsia"/>
          <w:rtl/>
        </w:rPr>
        <w:t>تَ</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أَم</w:t>
      </w:r>
      <w:r w:rsidRPr="002F7CE9">
        <w:rPr>
          <w:rFonts w:hint="cs"/>
          <w:rtl/>
        </w:rPr>
        <w:t>ۡ</w:t>
      </w:r>
      <w:r w:rsidRPr="002F7CE9">
        <w:rPr>
          <w:rtl/>
        </w:rPr>
        <w:t xml:space="preserve"> </w:t>
      </w:r>
      <w:r w:rsidRPr="002F7CE9">
        <w:rPr>
          <w:rFonts w:hint="eastAsia"/>
          <w:rtl/>
        </w:rPr>
        <w:t>لَم</w:t>
      </w:r>
      <w:r w:rsidRPr="002F7CE9">
        <w:rPr>
          <w:rFonts w:hint="cs"/>
          <w:rtl/>
        </w:rPr>
        <w:t>ۡ</w:t>
      </w:r>
      <w:r w:rsidRPr="002F7CE9">
        <w:rPr>
          <w:rtl/>
        </w:rPr>
        <w:t xml:space="preserve"> </w:t>
      </w:r>
      <w:r w:rsidRPr="002F7CE9">
        <w:rPr>
          <w:rFonts w:hint="eastAsia"/>
          <w:rtl/>
        </w:rPr>
        <w:t>تَس</w:t>
      </w:r>
      <w:r w:rsidRPr="002F7CE9">
        <w:rPr>
          <w:rFonts w:hint="cs"/>
          <w:rtl/>
        </w:rPr>
        <w:t>ۡ</w:t>
      </w:r>
      <w:r w:rsidRPr="002F7CE9">
        <w:rPr>
          <w:rFonts w:hint="eastAsia"/>
          <w:rtl/>
        </w:rPr>
        <w:t>تَغ</w:t>
      </w:r>
      <w:r w:rsidRPr="002F7CE9">
        <w:rPr>
          <w:rFonts w:hint="cs"/>
          <w:rtl/>
        </w:rPr>
        <w:t>ۡ</w:t>
      </w:r>
      <w:r w:rsidRPr="002F7CE9">
        <w:rPr>
          <w:rFonts w:hint="eastAsia"/>
          <w:rtl/>
        </w:rPr>
        <w:t>فِر</w:t>
      </w:r>
      <w:r w:rsidRPr="002F7CE9">
        <w:rPr>
          <w:rFonts w:hint="cs"/>
          <w:rtl/>
        </w:rPr>
        <w:t>ۡ</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لَن</w:t>
      </w:r>
      <w:r w:rsidRPr="002F7CE9">
        <w:rPr>
          <w:rtl/>
        </w:rPr>
        <w:t xml:space="preserve"> </w:t>
      </w:r>
      <w:r w:rsidRPr="002F7CE9">
        <w:rPr>
          <w:rFonts w:hint="eastAsia"/>
          <w:rtl/>
        </w:rPr>
        <w:t>يَغ</w:t>
      </w:r>
      <w:r w:rsidRPr="002F7CE9">
        <w:rPr>
          <w:rFonts w:hint="cs"/>
          <w:rtl/>
        </w:rPr>
        <w:t>ۡ</w:t>
      </w:r>
      <w:r w:rsidRPr="002F7CE9">
        <w:rPr>
          <w:rFonts w:hint="eastAsia"/>
          <w:rtl/>
        </w:rPr>
        <w:t>فِرَ</w:t>
      </w:r>
      <w:r w:rsidRPr="002F7CE9">
        <w:rPr>
          <w:rtl/>
        </w:rPr>
        <w:t xml:space="preserve"> </w:t>
      </w:r>
      <w:r w:rsidRPr="002F7CE9">
        <w:rPr>
          <w:rFonts w:hint="cs"/>
          <w:rtl/>
        </w:rPr>
        <w:t>ٱ</w:t>
      </w:r>
      <w:r w:rsidRPr="002F7CE9">
        <w:rPr>
          <w:rFonts w:hint="eastAsia"/>
          <w:rtl/>
        </w:rPr>
        <w:t>للَّهُ</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إِنَّ</w:t>
      </w:r>
      <w:r w:rsidRPr="002F7CE9">
        <w:rPr>
          <w:rtl/>
        </w:rPr>
        <w:t xml:space="preserve"> </w:t>
      </w:r>
      <w:r w:rsidRPr="002F7CE9">
        <w:rPr>
          <w:rFonts w:hint="cs"/>
          <w:rtl/>
        </w:rPr>
        <w:t>ٱ</w:t>
      </w:r>
      <w:r w:rsidRPr="002F7CE9">
        <w:rPr>
          <w:rFonts w:hint="eastAsia"/>
          <w:rtl/>
        </w:rPr>
        <w:t>للَّهَ</w:t>
      </w:r>
      <w:r w:rsidRPr="002F7CE9">
        <w:rPr>
          <w:rtl/>
        </w:rPr>
        <w:t xml:space="preserve"> </w:t>
      </w:r>
      <w:r w:rsidRPr="002F7CE9">
        <w:rPr>
          <w:rFonts w:hint="eastAsia"/>
          <w:rtl/>
        </w:rPr>
        <w:t>لَا</w:t>
      </w:r>
      <w:r w:rsidRPr="002F7CE9">
        <w:rPr>
          <w:rtl/>
        </w:rPr>
        <w:t xml:space="preserve"> </w:t>
      </w:r>
      <w:r w:rsidRPr="002F7CE9">
        <w:rPr>
          <w:rFonts w:hint="eastAsia"/>
          <w:rtl/>
        </w:rPr>
        <w:t>يَه</w:t>
      </w:r>
      <w:r w:rsidRPr="002F7CE9">
        <w:rPr>
          <w:rFonts w:hint="cs"/>
          <w:rtl/>
        </w:rPr>
        <w:t>ۡ</w:t>
      </w:r>
      <w:r w:rsidRPr="002F7CE9">
        <w:rPr>
          <w:rFonts w:hint="eastAsia"/>
          <w:rtl/>
        </w:rPr>
        <w:t>دِي</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قَو</w:t>
      </w:r>
      <w:r w:rsidRPr="002F7CE9">
        <w:rPr>
          <w:rFonts w:hint="cs"/>
          <w:rtl/>
        </w:rPr>
        <w:t>ۡ</w:t>
      </w:r>
      <w:r w:rsidRPr="002F7CE9">
        <w:rPr>
          <w:rFonts w:hint="eastAsia"/>
          <w:rtl/>
        </w:rPr>
        <w:t>مَ</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فَ</w:t>
      </w:r>
      <w:r w:rsidRPr="002F7CE9">
        <w:rPr>
          <w:rFonts w:hint="cs"/>
          <w:rtl/>
        </w:rPr>
        <w:t>ٰ</w:t>
      </w:r>
      <w:r w:rsidRPr="002F7CE9">
        <w:rPr>
          <w:rFonts w:hint="eastAsia"/>
          <w:rtl/>
        </w:rPr>
        <w:t>سِقِينَ</w:t>
      </w:r>
      <w:r w:rsidRPr="002F7CE9">
        <w:rPr>
          <w:rtl/>
        </w:rPr>
        <w:t xml:space="preserve"> </w:t>
      </w:r>
      <w:r w:rsidRPr="002F7CE9">
        <w:rPr>
          <w:rFonts w:hint="cs"/>
          <w:rtl/>
        </w:rPr>
        <w:t>٦</w:t>
      </w:r>
      <w:r>
        <w:rPr>
          <w:rFonts w:cs="Traditional Arabic" w:hint="cs"/>
          <w:rtl/>
        </w:rPr>
        <w:t>﴾</w:t>
      </w:r>
      <w:r w:rsidRPr="002F7CE9">
        <w:rPr>
          <w:rStyle w:val="Char4"/>
          <w:rFonts w:hint="cs"/>
          <w:rtl/>
          <w:lang w:bidi="ar-SA"/>
        </w:rPr>
        <w:t xml:space="preserve"> </w:t>
      </w:r>
      <w:r w:rsidRPr="002F7CE9">
        <w:rPr>
          <w:rStyle w:val="Char6"/>
          <w:rFonts w:hint="cs"/>
          <w:rtl/>
        </w:rPr>
        <w:t>[المنافقون: 6].</w:t>
      </w:r>
    </w:p>
    <w:p w:rsidR="002F7CE9" w:rsidRPr="002F7CE9" w:rsidRDefault="002F7CE9" w:rsidP="002F7CE9">
      <w:pPr>
        <w:pStyle w:val="ab"/>
        <w:rPr>
          <w:rtl/>
        </w:rPr>
      </w:pPr>
      <w:r w:rsidRPr="00C90EAE">
        <w:rPr>
          <w:rFonts w:cs="Traditional Arabic" w:hint="cs"/>
          <w:rtl/>
        </w:rPr>
        <w:t>«</w:t>
      </w:r>
      <w:r w:rsidRPr="002F7CE9">
        <w:rPr>
          <w:rFonts w:hint="cs"/>
          <w:rtl/>
        </w:rPr>
        <w:t>بر آنان مساوی است چه برای آنها طلب مغفرت کنی چه نکنی، خداوند آنها را نمی‌بخشد؛ زیرا خداوند گروه فاسقان را هدایت نمی‌کند</w:t>
      </w:r>
      <w:r w:rsidRPr="00C90EAE">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که مقصود، ظالمین به وصی پیامبر </w:t>
      </w:r>
      <w:r w:rsidRPr="002F7CE9">
        <w:rPr>
          <w:rFonts w:hint="cs"/>
          <w:rtl/>
        </w:rPr>
        <w:sym w:font="AGA Arabesque" w:char="F072"/>
      </w:r>
      <w:r>
        <w:rPr>
          <w:rFonts w:hint="cs"/>
          <w:rtl/>
        </w:rPr>
        <w:t xml:space="preserve"> </w:t>
      </w:r>
      <w:r w:rsidRPr="002F7CE9">
        <w:rPr>
          <w:rFonts w:hint="cs"/>
          <w:rtl/>
        </w:rPr>
        <w:t xml:space="preserve">(یعنی علی) است. </w:t>
      </w:r>
    </w:p>
    <w:p w:rsidR="002F7CE9" w:rsidRDefault="002F7CE9" w:rsidP="002F7CE9">
      <w:pPr>
        <w:pStyle w:val="a8"/>
        <w:rPr>
          <w:rtl/>
        </w:rPr>
      </w:pPr>
      <w:r>
        <w:rPr>
          <w:rFonts w:hint="cs"/>
          <w:rtl/>
        </w:rPr>
        <w:t>گفتم: خداوند می‌فرماید:</w:t>
      </w:r>
    </w:p>
    <w:p w:rsidR="002F7CE9" w:rsidRPr="002F7CE9" w:rsidRDefault="002F7CE9" w:rsidP="002F7CE9">
      <w:pPr>
        <w:pStyle w:val="af1"/>
        <w:rPr>
          <w:rStyle w:val="Char4"/>
          <w:rtl/>
        </w:rPr>
      </w:pPr>
      <w:r w:rsidRPr="00E27346">
        <w:rPr>
          <w:rFonts w:cs="Traditional Arabic" w:hint="cs"/>
          <w:rtl/>
        </w:rPr>
        <w:t>﴿</w:t>
      </w:r>
      <w:r w:rsidRPr="002F7CE9">
        <w:rPr>
          <w:rFonts w:hint="eastAsia"/>
          <w:rtl/>
        </w:rPr>
        <w:t>أَفَمَن</w:t>
      </w:r>
      <w:r w:rsidRPr="002F7CE9">
        <w:rPr>
          <w:rtl/>
        </w:rPr>
        <w:t xml:space="preserve"> </w:t>
      </w:r>
      <w:r w:rsidRPr="002F7CE9">
        <w:rPr>
          <w:rFonts w:hint="eastAsia"/>
          <w:rtl/>
        </w:rPr>
        <w:t>يَم</w:t>
      </w:r>
      <w:r w:rsidRPr="002F7CE9">
        <w:rPr>
          <w:rFonts w:hint="cs"/>
          <w:rtl/>
        </w:rPr>
        <w:t>ۡ</w:t>
      </w:r>
      <w:r w:rsidRPr="002F7CE9">
        <w:rPr>
          <w:rFonts w:hint="eastAsia"/>
          <w:rtl/>
        </w:rPr>
        <w:t>شِي</w:t>
      </w:r>
      <w:r w:rsidRPr="002F7CE9">
        <w:rPr>
          <w:rtl/>
        </w:rPr>
        <w:t xml:space="preserve"> </w:t>
      </w:r>
      <w:r w:rsidRPr="002F7CE9">
        <w:rPr>
          <w:rFonts w:hint="eastAsia"/>
          <w:rtl/>
        </w:rPr>
        <w:t>مُكِبًّا</w:t>
      </w:r>
      <w:r w:rsidRPr="002F7CE9">
        <w:rPr>
          <w:rtl/>
        </w:rPr>
        <w:t xml:space="preserve"> </w:t>
      </w:r>
      <w:r w:rsidRPr="002F7CE9">
        <w:rPr>
          <w:rFonts w:hint="eastAsia"/>
          <w:rtl/>
        </w:rPr>
        <w:t>عَلَى</w:t>
      </w:r>
      <w:r w:rsidRPr="002F7CE9">
        <w:rPr>
          <w:rFonts w:hint="cs"/>
          <w:rtl/>
        </w:rPr>
        <w:t>ٰ</w:t>
      </w:r>
      <w:r w:rsidRPr="002F7CE9">
        <w:rPr>
          <w:rtl/>
        </w:rPr>
        <w:t xml:space="preserve"> </w:t>
      </w:r>
      <w:r w:rsidRPr="002F7CE9">
        <w:rPr>
          <w:rFonts w:hint="eastAsia"/>
          <w:rtl/>
        </w:rPr>
        <w:t>وَج</w:t>
      </w:r>
      <w:r w:rsidRPr="002F7CE9">
        <w:rPr>
          <w:rFonts w:hint="cs"/>
          <w:rtl/>
        </w:rPr>
        <w:t>ۡ</w:t>
      </w:r>
      <w:r w:rsidRPr="002F7CE9">
        <w:rPr>
          <w:rFonts w:hint="eastAsia"/>
          <w:rtl/>
        </w:rPr>
        <w:t>هِهِ</w:t>
      </w:r>
      <w:r w:rsidRPr="002F7CE9">
        <w:rPr>
          <w:rFonts w:hint="cs"/>
          <w:rtl/>
        </w:rPr>
        <w:t>ۦٓ</w:t>
      </w:r>
      <w:r w:rsidRPr="002F7CE9">
        <w:rPr>
          <w:rtl/>
        </w:rPr>
        <w:t xml:space="preserve"> </w:t>
      </w:r>
      <w:r w:rsidRPr="002F7CE9">
        <w:rPr>
          <w:rFonts w:hint="eastAsia"/>
          <w:rtl/>
        </w:rPr>
        <w:t>أَه</w:t>
      </w:r>
      <w:r w:rsidRPr="002F7CE9">
        <w:rPr>
          <w:rFonts w:hint="cs"/>
          <w:rtl/>
        </w:rPr>
        <w:t>ۡ</w:t>
      </w:r>
      <w:r w:rsidRPr="002F7CE9">
        <w:rPr>
          <w:rFonts w:hint="eastAsia"/>
          <w:rtl/>
        </w:rPr>
        <w:t>دَى</w:t>
      </w:r>
      <w:r w:rsidRPr="002F7CE9">
        <w:rPr>
          <w:rFonts w:hint="cs"/>
          <w:rtl/>
        </w:rPr>
        <w:t>ٰٓ</w:t>
      </w:r>
      <w:r w:rsidRPr="002F7CE9">
        <w:rPr>
          <w:rtl/>
        </w:rPr>
        <w:t xml:space="preserve"> </w:t>
      </w:r>
      <w:r w:rsidRPr="002F7CE9">
        <w:rPr>
          <w:rFonts w:hint="eastAsia"/>
          <w:rtl/>
        </w:rPr>
        <w:t>أَمَّن</w:t>
      </w:r>
      <w:r w:rsidRPr="002F7CE9">
        <w:rPr>
          <w:rtl/>
        </w:rPr>
        <w:t xml:space="preserve"> </w:t>
      </w:r>
      <w:r w:rsidRPr="002F7CE9">
        <w:rPr>
          <w:rFonts w:hint="eastAsia"/>
          <w:rtl/>
        </w:rPr>
        <w:t>يَم</w:t>
      </w:r>
      <w:r w:rsidRPr="002F7CE9">
        <w:rPr>
          <w:rFonts w:hint="cs"/>
          <w:rtl/>
        </w:rPr>
        <w:t>ۡ</w:t>
      </w:r>
      <w:r w:rsidRPr="002F7CE9">
        <w:rPr>
          <w:rFonts w:hint="eastAsia"/>
          <w:rtl/>
        </w:rPr>
        <w:t>شِي</w:t>
      </w:r>
      <w:r w:rsidRPr="002F7CE9">
        <w:rPr>
          <w:rtl/>
        </w:rPr>
        <w:t xml:space="preserve"> </w:t>
      </w:r>
      <w:r w:rsidRPr="002F7CE9">
        <w:rPr>
          <w:rFonts w:hint="eastAsia"/>
          <w:rtl/>
        </w:rPr>
        <w:t>سَوِيًّا</w:t>
      </w:r>
      <w:r w:rsidRPr="002F7CE9">
        <w:rPr>
          <w:rtl/>
        </w:rPr>
        <w:t xml:space="preserve"> </w:t>
      </w:r>
      <w:r w:rsidRPr="002F7CE9">
        <w:rPr>
          <w:rFonts w:hint="eastAsia"/>
          <w:rtl/>
        </w:rPr>
        <w:t>عَلَى</w:t>
      </w:r>
      <w:r w:rsidRPr="002F7CE9">
        <w:rPr>
          <w:rFonts w:hint="cs"/>
          <w:rtl/>
        </w:rPr>
        <w:t>ٰ</w:t>
      </w:r>
      <w:r w:rsidRPr="002F7CE9">
        <w:rPr>
          <w:rtl/>
        </w:rPr>
        <w:t xml:space="preserve"> </w:t>
      </w:r>
      <w:r w:rsidRPr="002F7CE9">
        <w:rPr>
          <w:rFonts w:hint="eastAsia"/>
          <w:rtl/>
        </w:rPr>
        <w:t>صِرَ</w:t>
      </w:r>
      <w:r w:rsidRPr="002F7CE9">
        <w:rPr>
          <w:rFonts w:hint="cs"/>
          <w:rtl/>
        </w:rPr>
        <w:t>ٰ</w:t>
      </w:r>
      <w:r w:rsidRPr="002F7CE9">
        <w:rPr>
          <w:rFonts w:hint="eastAsia"/>
          <w:rtl/>
        </w:rPr>
        <w:t>ط</w:t>
      </w:r>
      <w:r w:rsidRPr="002F7CE9">
        <w:rPr>
          <w:rFonts w:hint="cs"/>
          <w:rtl/>
        </w:rPr>
        <w:t>ٖ</w:t>
      </w:r>
      <w:r w:rsidRPr="002F7CE9">
        <w:rPr>
          <w:rtl/>
        </w:rPr>
        <w:t xml:space="preserve"> </w:t>
      </w:r>
      <w:r w:rsidRPr="002F7CE9">
        <w:rPr>
          <w:rFonts w:hint="eastAsia"/>
          <w:rtl/>
        </w:rPr>
        <w:t>مُّس</w:t>
      </w:r>
      <w:r w:rsidRPr="002F7CE9">
        <w:rPr>
          <w:rFonts w:hint="cs"/>
          <w:rtl/>
        </w:rPr>
        <w:t>ۡ</w:t>
      </w:r>
      <w:r w:rsidRPr="002F7CE9">
        <w:rPr>
          <w:rFonts w:hint="eastAsia"/>
          <w:rtl/>
        </w:rPr>
        <w:t>تَقِيم</w:t>
      </w:r>
      <w:r w:rsidRPr="002F7CE9">
        <w:rPr>
          <w:rFonts w:hint="cs"/>
          <w:rtl/>
        </w:rPr>
        <w:t>ٖ</w:t>
      </w:r>
      <w:r w:rsidRPr="002F7CE9">
        <w:rPr>
          <w:rtl/>
        </w:rPr>
        <w:t xml:space="preserve"> </w:t>
      </w:r>
      <w:r w:rsidRPr="002F7CE9">
        <w:rPr>
          <w:rFonts w:hint="cs"/>
          <w:rtl/>
        </w:rPr>
        <w:t>٢٢</w:t>
      </w:r>
      <w:r w:rsidRPr="00E27346">
        <w:rPr>
          <w:rFonts w:cs="Traditional Arabic" w:hint="cs"/>
          <w:rtl/>
        </w:rPr>
        <w:t>﴾</w:t>
      </w:r>
      <w:r w:rsidRPr="002F7CE9">
        <w:rPr>
          <w:rStyle w:val="Char4"/>
          <w:rFonts w:hint="cs"/>
          <w:rtl/>
          <w:lang w:bidi="ar-SA"/>
        </w:rPr>
        <w:t xml:space="preserve"> </w:t>
      </w:r>
      <w:r w:rsidRPr="002F7CE9">
        <w:rPr>
          <w:rStyle w:val="Char6"/>
          <w:rFonts w:hint="cs"/>
          <w:rtl/>
        </w:rPr>
        <w:t>[الملک: 22].</w:t>
      </w:r>
    </w:p>
    <w:p w:rsidR="002F7CE9" w:rsidRPr="002F7CE9" w:rsidRDefault="002F7CE9" w:rsidP="002F7CE9">
      <w:pPr>
        <w:pStyle w:val="ab"/>
        <w:rPr>
          <w:rtl/>
        </w:rPr>
      </w:pPr>
      <w:r w:rsidRPr="00C90EAE">
        <w:rPr>
          <w:rFonts w:cs="Traditional Arabic" w:hint="cs"/>
          <w:rtl/>
        </w:rPr>
        <w:t>«</w:t>
      </w:r>
      <w:r w:rsidRPr="002F7CE9">
        <w:rPr>
          <w:rFonts w:hint="cs"/>
          <w:rtl/>
        </w:rPr>
        <w:t>کسی که روی در خاک نهاده راه می‌رود رهیافته‌تر است یا آن کس که صاف بر راه مستقیم راه می‌رود؟</w:t>
      </w:r>
      <w:r w:rsidRPr="00C90EAE">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خداوند کسی را که با ولایت علی دشمنی کند، روی در خاک نهاده و هدایت نیافته قلمداد کرده و کسی هم که از او تبعیت کند به منزله</w:t>
      </w:r>
      <w:r w:rsidRPr="002F7CE9">
        <w:rPr>
          <w:rFonts w:hint="eastAsia"/>
          <w:rtl/>
        </w:rPr>
        <w:t>‌ی</w:t>
      </w:r>
      <w:r w:rsidRPr="002F7CE9">
        <w:rPr>
          <w:rFonts w:hint="cs"/>
          <w:rtl/>
        </w:rPr>
        <w:t xml:space="preserve"> صاف راه رونده بر طریق مستقیم تشبیه می‌کند. بنابراین صراط مستقیم همان علی است. 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إِنَّهُ</w:t>
      </w:r>
      <w:r w:rsidRPr="002F7CE9">
        <w:rPr>
          <w:rFonts w:hint="cs"/>
          <w:rtl/>
        </w:rPr>
        <w:t>ۥ</w:t>
      </w:r>
      <w:r w:rsidRPr="002F7CE9">
        <w:rPr>
          <w:rtl/>
        </w:rPr>
        <w:t xml:space="preserve"> </w:t>
      </w:r>
      <w:r w:rsidRPr="002F7CE9">
        <w:rPr>
          <w:rFonts w:hint="eastAsia"/>
          <w:rtl/>
        </w:rPr>
        <w:t>لَقَو</w:t>
      </w:r>
      <w:r w:rsidRPr="002F7CE9">
        <w:rPr>
          <w:rFonts w:hint="cs"/>
          <w:rtl/>
        </w:rPr>
        <w:t>ۡ</w:t>
      </w:r>
      <w:r w:rsidRPr="002F7CE9">
        <w:rPr>
          <w:rFonts w:hint="eastAsia"/>
          <w:rtl/>
        </w:rPr>
        <w:t>لُ</w:t>
      </w:r>
      <w:r w:rsidRPr="002F7CE9">
        <w:rPr>
          <w:rtl/>
        </w:rPr>
        <w:t xml:space="preserve"> </w:t>
      </w:r>
      <w:r w:rsidRPr="002F7CE9">
        <w:rPr>
          <w:rFonts w:hint="eastAsia"/>
          <w:rtl/>
        </w:rPr>
        <w:t>رَسُول</w:t>
      </w:r>
      <w:r w:rsidRPr="002F7CE9">
        <w:rPr>
          <w:rFonts w:hint="cs"/>
          <w:rtl/>
        </w:rPr>
        <w:t>ٖ</w:t>
      </w:r>
      <w:r w:rsidRPr="002F7CE9">
        <w:rPr>
          <w:rtl/>
        </w:rPr>
        <w:t xml:space="preserve"> </w:t>
      </w:r>
      <w:r w:rsidRPr="002F7CE9">
        <w:rPr>
          <w:rFonts w:hint="eastAsia"/>
          <w:rtl/>
        </w:rPr>
        <w:t>كَرِيم</w:t>
      </w:r>
      <w:r w:rsidRPr="002F7CE9">
        <w:rPr>
          <w:rFonts w:hint="cs"/>
          <w:rtl/>
        </w:rPr>
        <w:t>ٖ</w:t>
      </w:r>
      <w:r w:rsidRPr="002F7CE9">
        <w:rPr>
          <w:rtl/>
        </w:rPr>
        <w:t xml:space="preserve"> </w:t>
      </w:r>
      <w:r w:rsidRPr="002F7CE9">
        <w:rPr>
          <w:rFonts w:hint="cs"/>
          <w:rtl/>
        </w:rPr>
        <w:t>٤٠</w:t>
      </w:r>
      <w:r>
        <w:rPr>
          <w:rFonts w:cs="Traditional Arabic" w:hint="cs"/>
          <w:rtl/>
        </w:rPr>
        <w:t>﴾</w:t>
      </w:r>
      <w:r w:rsidRPr="002F7CE9">
        <w:rPr>
          <w:rStyle w:val="Char4"/>
          <w:rFonts w:hint="cs"/>
          <w:rtl/>
          <w:lang w:bidi="ar-SA"/>
        </w:rPr>
        <w:t xml:space="preserve"> </w:t>
      </w:r>
      <w:r w:rsidRPr="002F7CE9">
        <w:rPr>
          <w:rStyle w:val="Char6"/>
          <w:rFonts w:hint="cs"/>
          <w:rtl/>
        </w:rPr>
        <w:t>[الحا</w:t>
      </w:r>
      <w:r w:rsidRPr="002F7CE9">
        <w:rPr>
          <w:rStyle w:val="Char6"/>
          <w:rtl/>
        </w:rPr>
        <w:t>قة</w:t>
      </w:r>
      <w:r w:rsidRPr="002F7CE9">
        <w:rPr>
          <w:rStyle w:val="Char6"/>
          <w:rFonts w:hint="cs"/>
          <w:rtl/>
        </w:rPr>
        <w:t>: 40].</w:t>
      </w:r>
    </w:p>
    <w:p w:rsidR="002F7CE9" w:rsidRPr="002F7CE9" w:rsidRDefault="002F7CE9" w:rsidP="002F7CE9">
      <w:pPr>
        <w:pStyle w:val="ab"/>
        <w:rPr>
          <w:rtl/>
        </w:rPr>
      </w:pPr>
      <w:r w:rsidRPr="00C90EAE">
        <w:rPr>
          <w:rFonts w:cs="Traditional Arabic" w:hint="cs"/>
          <w:rtl/>
        </w:rPr>
        <w:t>«</w:t>
      </w:r>
      <w:r w:rsidRPr="002F7CE9">
        <w:rPr>
          <w:rFonts w:hint="cs"/>
          <w:rtl/>
        </w:rPr>
        <w:t>آن قرآن گفتة فرستاده‌ای ارجمند است</w:t>
      </w:r>
      <w:r w:rsidRPr="00C90EAE">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جبرئیل است که از جانب خدا به ولایت علی مأمور گشته است. </w:t>
      </w:r>
    </w:p>
    <w:p w:rsidR="002F7CE9" w:rsidRPr="002F7CE9" w:rsidRDefault="002F7CE9" w:rsidP="002F7CE9">
      <w:pPr>
        <w:pStyle w:val="a8"/>
        <w:rPr>
          <w:rtl/>
        </w:rPr>
      </w:pPr>
      <w:r w:rsidRPr="002F7CE9">
        <w:rPr>
          <w:rFonts w:hint="cs"/>
          <w:rtl/>
        </w:rPr>
        <w:t>گفت: گفتم:</w:t>
      </w:r>
    </w:p>
    <w:p w:rsidR="002F7CE9" w:rsidRPr="002F7CE9" w:rsidRDefault="002F7CE9" w:rsidP="002F7CE9">
      <w:pPr>
        <w:pStyle w:val="af1"/>
        <w:rPr>
          <w:rStyle w:val="Char4"/>
          <w:rtl/>
        </w:rPr>
      </w:pPr>
      <w:r>
        <w:rPr>
          <w:rFonts w:cs="Traditional Arabic" w:hint="cs"/>
          <w:rtl/>
        </w:rPr>
        <w:t>﴿</w:t>
      </w:r>
      <w:r w:rsidRPr="002F7CE9">
        <w:rPr>
          <w:rFonts w:hint="eastAsia"/>
          <w:rtl/>
        </w:rPr>
        <w:t>وَمَا</w:t>
      </w:r>
      <w:r w:rsidRPr="002F7CE9">
        <w:rPr>
          <w:rtl/>
        </w:rPr>
        <w:t xml:space="preserve"> </w:t>
      </w:r>
      <w:r w:rsidRPr="002F7CE9">
        <w:rPr>
          <w:rFonts w:hint="eastAsia"/>
          <w:rtl/>
        </w:rPr>
        <w:t>هُوَ</w:t>
      </w:r>
      <w:r w:rsidRPr="002F7CE9">
        <w:rPr>
          <w:rtl/>
        </w:rPr>
        <w:t xml:space="preserve"> </w:t>
      </w:r>
      <w:r w:rsidRPr="002F7CE9">
        <w:rPr>
          <w:rFonts w:hint="eastAsia"/>
          <w:rtl/>
        </w:rPr>
        <w:t>بِقَو</w:t>
      </w:r>
      <w:r w:rsidRPr="002F7CE9">
        <w:rPr>
          <w:rFonts w:hint="cs"/>
          <w:rtl/>
        </w:rPr>
        <w:t>ۡ</w:t>
      </w:r>
      <w:r w:rsidRPr="002F7CE9">
        <w:rPr>
          <w:rFonts w:hint="eastAsia"/>
          <w:rtl/>
        </w:rPr>
        <w:t>لِ</w:t>
      </w:r>
      <w:r w:rsidRPr="002F7CE9">
        <w:rPr>
          <w:rtl/>
        </w:rPr>
        <w:t xml:space="preserve"> </w:t>
      </w:r>
      <w:r w:rsidRPr="002F7CE9">
        <w:rPr>
          <w:rFonts w:hint="eastAsia"/>
          <w:rtl/>
        </w:rPr>
        <w:t>شَاعِر</w:t>
      </w:r>
      <w:r w:rsidRPr="002F7CE9">
        <w:rPr>
          <w:rFonts w:hint="cs"/>
          <w:rtl/>
        </w:rPr>
        <w:t>ٖۚ</w:t>
      </w:r>
      <w:r w:rsidRPr="002F7CE9">
        <w:rPr>
          <w:rtl/>
        </w:rPr>
        <w:t xml:space="preserve"> </w:t>
      </w:r>
      <w:r w:rsidRPr="002F7CE9">
        <w:rPr>
          <w:rFonts w:hint="eastAsia"/>
          <w:rtl/>
        </w:rPr>
        <w:t>قَلِيل</w:t>
      </w:r>
      <w:r w:rsidRPr="002F7CE9">
        <w:rPr>
          <w:rFonts w:hint="cs"/>
          <w:rtl/>
        </w:rPr>
        <w:t>ٗ</w:t>
      </w:r>
      <w:r w:rsidRPr="002F7CE9">
        <w:rPr>
          <w:rFonts w:hint="eastAsia"/>
          <w:rtl/>
        </w:rPr>
        <w:t>ا</w:t>
      </w:r>
      <w:r w:rsidRPr="002F7CE9">
        <w:rPr>
          <w:rtl/>
        </w:rPr>
        <w:t xml:space="preserve"> </w:t>
      </w:r>
      <w:r w:rsidRPr="002F7CE9">
        <w:rPr>
          <w:rFonts w:hint="eastAsia"/>
          <w:rtl/>
        </w:rPr>
        <w:t>مَّا</w:t>
      </w:r>
      <w:r w:rsidRPr="002F7CE9">
        <w:rPr>
          <w:rtl/>
        </w:rPr>
        <w:t xml:space="preserve"> </w:t>
      </w:r>
      <w:r w:rsidRPr="002F7CE9">
        <w:rPr>
          <w:rFonts w:hint="eastAsia"/>
          <w:rtl/>
        </w:rPr>
        <w:t>تُؤ</w:t>
      </w:r>
      <w:r w:rsidRPr="002F7CE9">
        <w:rPr>
          <w:rFonts w:hint="cs"/>
          <w:rtl/>
        </w:rPr>
        <w:t>ۡ</w:t>
      </w:r>
      <w:r w:rsidRPr="002F7CE9">
        <w:rPr>
          <w:rFonts w:hint="eastAsia"/>
          <w:rtl/>
        </w:rPr>
        <w:t>مِنُونَ</w:t>
      </w:r>
      <w:r w:rsidRPr="002F7CE9">
        <w:rPr>
          <w:rtl/>
        </w:rPr>
        <w:t xml:space="preserve"> </w:t>
      </w:r>
      <w:r w:rsidRPr="002F7CE9">
        <w:rPr>
          <w:rFonts w:hint="cs"/>
          <w:rtl/>
        </w:rPr>
        <w:t>٤١</w:t>
      </w:r>
      <w:r>
        <w:rPr>
          <w:rFonts w:cs="Traditional Arabic" w:hint="cs"/>
          <w:rtl/>
        </w:rPr>
        <w:t>﴾</w:t>
      </w:r>
      <w:r w:rsidRPr="002F7CE9">
        <w:rPr>
          <w:rStyle w:val="Char4"/>
          <w:rFonts w:hint="cs"/>
          <w:rtl/>
          <w:lang w:bidi="ar-SA"/>
        </w:rPr>
        <w:t xml:space="preserve"> </w:t>
      </w:r>
      <w:r w:rsidRPr="002F7CE9">
        <w:rPr>
          <w:rStyle w:val="Char6"/>
          <w:rFonts w:hint="cs"/>
          <w:rtl/>
        </w:rPr>
        <w:t>[الحا</w:t>
      </w:r>
      <w:r w:rsidRPr="002F7CE9">
        <w:rPr>
          <w:rStyle w:val="Char6"/>
          <w:rtl/>
        </w:rPr>
        <w:t>قة</w:t>
      </w:r>
      <w:r w:rsidRPr="002F7CE9">
        <w:rPr>
          <w:rStyle w:val="Char6"/>
          <w:rFonts w:hint="cs"/>
          <w:rtl/>
        </w:rPr>
        <w:t>: 41].</w:t>
      </w:r>
    </w:p>
    <w:p w:rsidR="002F7CE9" w:rsidRPr="002F7CE9" w:rsidRDefault="002F7CE9" w:rsidP="002F7CE9">
      <w:pPr>
        <w:pStyle w:val="ab"/>
        <w:rPr>
          <w:rtl/>
        </w:rPr>
      </w:pPr>
      <w:r w:rsidRPr="00C90EAE">
        <w:rPr>
          <w:rFonts w:cs="Traditional Arabic" w:hint="cs"/>
          <w:rtl/>
        </w:rPr>
        <w:t>«</w:t>
      </w:r>
      <w:r w:rsidRPr="002F7CE9">
        <w:rPr>
          <w:rFonts w:hint="cs"/>
          <w:rtl/>
        </w:rPr>
        <w:t>آن گفتة شاعر نیست ولی ایمان‌آورندگان اندک‌اند</w:t>
      </w:r>
      <w:r w:rsidRPr="00C90EAE">
        <w:rPr>
          <w:rFonts w:cs="Traditional Arabic" w:hint="cs"/>
          <w:rtl/>
        </w:rPr>
        <w:t>»</w:t>
      </w:r>
      <w:r w:rsidRPr="002F7CE9">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گفت: زیرا گفتند: محمد</w:t>
      </w:r>
      <w:r>
        <w:rPr>
          <w:rStyle w:val="Char4"/>
          <w:rFonts w:hint="cs"/>
          <w:rtl/>
        </w:rPr>
        <w:t xml:space="preserve"> </w:t>
      </w:r>
      <w:r w:rsidRPr="002F7CE9">
        <w:rPr>
          <w:rStyle w:val="Char4"/>
          <w:rFonts w:hint="cs"/>
          <w:rtl/>
        </w:rPr>
        <w:sym w:font="AGA Arabesque" w:char="F072"/>
      </w:r>
      <w:r w:rsidRPr="002F7CE9">
        <w:rPr>
          <w:rStyle w:val="Char4"/>
          <w:rFonts w:hint="cs"/>
          <w:rtl/>
        </w:rPr>
        <w:t xml:space="preserve"> بر خدا دروغ می‌بندد. خداوند او را به وصیت علی دستور نداده است، بنابراین خداوند قرآن نازل کرد و گفت: ولایت علی از جانب خدا نازل شد. و اگر محمد</w:t>
      </w:r>
      <w:r>
        <w:rPr>
          <w:rStyle w:val="Char4"/>
          <w:rFonts w:hint="cs"/>
          <w:rtl/>
        </w:rPr>
        <w:t xml:space="preserve"> </w:t>
      </w:r>
      <w:r w:rsidRPr="002F7CE9">
        <w:rPr>
          <w:rStyle w:val="Char4"/>
          <w:rFonts w:hint="cs"/>
          <w:rtl/>
        </w:rPr>
        <w:sym w:font="AGA Arabesque" w:char="F072"/>
      </w:r>
      <w:r w:rsidRPr="002F7CE9">
        <w:rPr>
          <w:rStyle w:val="Char4"/>
          <w:rFonts w:hint="cs"/>
          <w:rtl/>
        </w:rPr>
        <w:t xml:space="preserve"> سخنی بر ما ببندد در آن صورت با تمام قدرت او را گرفته و شاهرگش را خواهیم زد. و به دنبال آن می</w:t>
      </w:r>
      <w:r w:rsidRPr="002F7CE9">
        <w:rPr>
          <w:rStyle w:val="Char4"/>
          <w:rFonts w:hint="eastAsia"/>
          <w:rtl/>
        </w:rPr>
        <w:t>‌</w:t>
      </w:r>
      <w:r w:rsidRPr="002F7CE9">
        <w:rPr>
          <w:rStyle w:val="Char4"/>
          <w:rFonts w:hint="cs"/>
          <w:rtl/>
        </w:rPr>
        <w:t>فرماید: ولایت علی پندی است برای پرهیزگاران. و ما می</w:t>
      </w:r>
      <w:r w:rsidRPr="002F7CE9">
        <w:rPr>
          <w:rStyle w:val="Char4"/>
          <w:rFonts w:hint="eastAsia"/>
          <w:rtl/>
        </w:rPr>
        <w:t>‌</w:t>
      </w:r>
      <w:r w:rsidRPr="002F7CE9">
        <w:rPr>
          <w:rStyle w:val="Char4"/>
          <w:rFonts w:hint="cs"/>
          <w:rtl/>
        </w:rPr>
        <w:t>دانیم که در میان شما کسانی هستند که ولایتش را تکذیب می</w:t>
      </w:r>
      <w:r w:rsidRPr="00076BA5">
        <w:rPr>
          <w:rFonts w:cs="Aban Bold" w:hint="cs"/>
          <w:rtl/>
          <w:lang w:bidi="fa-IR"/>
        </w:rPr>
        <w:t>‌</w:t>
      </w:r>
      <w:r w:rsidRPr="002F7CE9">
        <w:rPr>
          <w:rStyle w:val="Char4"/>
          <w:rFonts w:hint="cs"/>
          <w:rtl/>
        </w:rPr>
        <w:t>کنند و علی مورد حسرت کافران بوده و ولایت وی حق و یقین است. «پس ای محمد</w:t>
      </w:r>
      <w:r>
        <w:rPr>
          <w:rStyle w:val="Char4"/>
          <w:rFonts w:hint="cs"/>
          <w:rtl/>
        </w:rPr>
        <w:t xml:space="preserve"> </w:t>
      </w:r>
      <w:r w:rsidRPr="002F7CE9">
        <w:rPr>
          <w:rStyle w:val="Char4"/>
          <w:rFonts w:hint="cs"/>
          <w:rtl/>
        </w:rPr>
        <w:sym w:font="AGA Arabesque" w:char="F072"/>
      </w:r>
      <w:r w:rsidRPr="002F7CE9">
        <w:rPr>
          <w:rStyle w:val="Char4"/>
          <w:rFonts w:hint="cs"/>
          <w:rtl/>
        </w:rPr>
        <w:t xml:space="preserve">! تو پروردگارت را از هر عیب و نقصی منزه دار». یعنی پروردگارت را به خاطر این فضل سپاسگذار باش. گفتم: خداوند از زبان جنیان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وَأَنَّا</w:t>
      </w:r>
      <w:r w:rsidRPr="002F7CE9">
        <w:rPr>
          <w:rtl/>
        </w:rPr>
        <w:t xml:space="preserve"> </w:t>
      </w:r>
      <w:r w:rsidRPr="002F7CE9">
        <w:rPr>
          <w:rFonts w:hint="eastAsia"/>
          <w:rtl/>
        </w:rPr>
        <w:t>لَمَّا</w:t>
      </w:r>
      <w:r w:rsidRPr="002F7CE9">
        <w:rPr>
          <w:rtl/>
        </w:rPr>
        <w:t xml:space="preserve"> </w:t>
      </w:r>
      <w:r w:rsidRPr="002F7CE9">
        <w:rPr>
          <w:rFonts w:hint="eastAsia"/>
          <w:rtl/>
        </w:rPr>
        <w:t>سَمِع</w:t>
      </w:r>
      <w:r w:rsidRPr="002F7CE9">
        <w:rPr>
          <w:rFonts w:hint="cs"/>
          <w:rtl/>
        </w:rPr>
        <w:t>ۡ</w:t>
      </w:r>
      <w:r w:rsidRPr="002F7CE9">
        <w:rPr>
          <w:rFonts w:hint="eastAsia"/>
          <w:rtl/>
        </w:rPr>
        <w:t>نَا</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هُدَى</w:t>
      </w:r>
      <w:r w:rsidRPr="002F7CE9">
        <w:rPr>
          <w:rFonts w:hint="cs"/>
          <w:rtl/>
        </w:rPr>
        <w:t>ٰٓ</w:t>
      </w:r>
      <w:r w:rsidRPr="002F7CE9">
        <w:rPr>
          <w:rtl/>
        </w:rPr>
        <w:t xml:space="preserve"> </w:t>
      </w:r>
      <w:r w:rsidRPr="002F7CE9">
        <w:rPr>
          <w:rFonts w:hint="eastAsia"/>
          <w:rtl/>
        </w:rPr>
        <w:t>ءَامَنَّا</w:t>
      </w:r>
      <w:r w:rsidRPr="002F7CE9">
        <w:rPr>
          <w:rtl/>
        </w:rPr>
        <w:t xml:space="preserve"> </w:t>
      </w:r>
      <w:r w:rsidRPr="002F7CE9">
        <w:rPr>
          <w:rFonts w:hint="eastAsia"/>
          <w:rtl/>
        </w:rPr>
        <w:t>بِهِ</w:t>
      </w:r>
      <w:r w:rsidRPr="002F7CE9">
        <w:rPr>
          <w:rFonts w:hint="cs"/>
          <w:rtl/>
        </w:rPr>
        <w:t>ۦۖ</w:t>
      </w:r>
      <w:r>
        <w:rPr>
          <w:rFonts w:cs="Traditional Arabic" w:hint="cs"/>
          <w:rtl/>
        </w:rPr>
        <w:t>﴾</w:t>
      </w:r>
      <w:r w:rsidRPr="002F7CE9">
        <w:rPr>
          <w:rStyle w:val="Char4"/>
          <w:rFonts w:hint="cs"/>
          <w:rtl/>
          <w:lang w:bidi="ar-SA"/>
        </w:rPr>
        <w:t xml:space="preserve"> </w:t>
      </w:r>
      <w:r w:rsidRPr="002F7CE9">
        <w:rPr>
          <w:rStyle w:val="Char6"/>
          <w:rFonts w:hint="cs"/>
          <w:rtl/>
        </w:rPr>
        <w:t>[الجن: 13].</w:t>
      </w:r>
    </w:p>
    <w:p w:rsidR="002F7CE9" w:rsidRPr="002F7CE9" w:rsidRDefault="002F7CE9" w:rsidP="002F7CE9">
      <w:pPr>
        <w:pStyle w:val="ab"/>
        <w:rPr>
          <w:rtl/>
        </w:rPr>
      </w:pPr>
      <w:r w:rsidRPr="00946661">
        <w:rPr>
          <w:rFonts w:cs="Traditional Arabic" w:hint="cs"/>
          <w:rtl/>
        </w:rPr>
        <w:t>«</w:t>
      </w:r>
      <w:r w:rsidRPr="002F7CE9">
        <w:rPr>
          <w:rFonts w:hint="cs"/>
          <w:rtl/>
        </w:rPr>
        <w:t>هنگامی که (دعوت هدایت را) شنیدیم بدان ایمان آوردیم</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مقصود هدایت همان ولایت علی است که جنیان نیز بدان ایمان آوردند، پس هر کس به ولایت مولایش ایمان بیاورد، خداوند درباره اش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فَلَا</w:t>
      </w:r>
      <w:r w:rsidRPr="002F7CE9">
        <w:rPr>
          <w:rtl/>
        </w:rPr>
        <w:t xml:space="preserve"> </w:t>
      </w:r>
      <w:r w:rsidRPr="002F7CE9">
        <w:rPr>
          <w:rFonts w:hint="eastAsia"/>
          <w:rtl/>
        </w:rPr>
        <w:t>يَخَافُ</w:t>
      </w:r>
      <w:r w:rsidRPr="002F7CE9">
        <w:rPr>
          <w:rtl/>
        </w:rPr>
        <w:t xml:space="preserve"> </w:t>
      </w:r>
      <w:r w:rsidRPr="002F7CE9">
        <w:rPr>
          <w:rFonts w:hint="eastAsia"/>
          <w:rtl/>
        </w:rPr>
        <w:t>بَخ</w:t>
      </w:r>
      <w:r w:rsidRPr="002F7CE9">
        <w:rPr>
          <w:rFonts w:hint="cs"/>
          <w:rtl/>
        </w:rPr>
        <w:t>ۡ</w:t>
      </w:r>
      <w:r w:rsidRPr="002F7CE9">
        <w:rPr>
          <w:rFonts w:hint="eastAsia"/>
          <w:rtl/>
        </w:rPr>
        <w:t>س</w:t>
      </w:r>
      <w:r w:rsidRPr="002F7CE9">
        <w:rPr>
          <w:rFonts w:hint="cs"/>
          <w:rtl/>
        </w:rPr>
        <w:t>ٗ</w:t>
      </w:r>
      <w:r w:rsidRPr="002F7CE9">
        <w:rPr>
          <w:rFonts w:hint="eastAsia"/>
          <w:rtl/>
        </w:rPr>
        <w:t>ا</w:t>
      </w:r>
      <w:r w:rsidRPr="002F7CE9">
        <w:rPr>
          <w:rtl/>
        </w:rPr>
        <w:t xml:space="preserve"> </w:t>
      </w:r>
      <w:r w:rsidRPr="002F7CE9">
        <w:rPr>
          <w:rFonts w:hint="eastAsia"/>
          <w:rtl/>
        </w:rPr>
        <w:t>وَلَا</w:t>
      </w:r>
      <w:r w:rsidRPr="002F7CE9">
        <w:rPr>
          <w:rtl/>
        </w:rPr>
        <w:t xml:space="preserve"> </w:t>
      </w:r>
      <w:r w:rsidRPr="002F7CE9">
        <w:rPr>
          <w:rFonts w:hint="eastAsia"/>
          <w:rtl/>
        </w:rPr>
        <w:t>رَهَق</w:t>
      </w:r>
      <w:r w:rsidRPr="002F7CE9">
        <w:rPr>
          <w:rFonts w:hint="cs"/>
          <w:rtl/>
        </w:rPr>
        <w:t>ٗ</w:t>
      </w:r>
      <w:r w:rsidRPr="002F7CE9">
        <w:rPr>
          <w:rFonts w:hint="eastAsia"/>
          <w:rtl/>
        </w:rPr>
        <w:t>ا</w:t>
      </w:r>
      <w:r w:rsidRPr="002F7CE9">
        <w:rPr>
          <w:rtl/>
        </w:rPr>
        <w:t xml:space="preserve"> </w:t>
      </w:r>
      <w:r w:rsidRPr="002F7CE9">
        <w:rPr>
          <w:rFonts w:hint="cs"/>
          <w:rtl/>
        </w:rPr>
        <w:t>١٣</w:t>
      </w:r>
      <w:r>
        <w:rPr>
          <w:rFonts w:cs="Traditional Arabic" w:hint="cs"/>
          <w:rtl/>
        </w:rPr>
        <w:t>﴾</w:t>
      </w:r>
      <w:r w:rsidRPr="002F7CE9">
        <w:rPr>
          <w:rStyle w:val="Char6"/>
          <w:rFonts w:hint="cs"/>
          <w:rtl/>
        </w:rPr>
        <w:t xml:space="preserve"> [الجن: 13].</w:t>
      </w:r>
    </w:p>
    <w:p w:rsidR="002F7CE9" w:rsidRPr="002F7CE9" w:rsidRDefault="002F7CE9" w:rsidP="002F7CE9">
      <w:pPr>
        <w:pStyle w:val="ab"/>
        <w:rPr>
          <w:rtl/>
        </w:rPr>
      </w:pPr>
      <w:r w:rsidRPr="00946661">
        <w:rPr>
          <w:rFonts w:cs="Traditional Arabic" w:hint="cs"/>
          <w:rtl/>
        </w:rPr>
        <w:t>«</w:t>
      </w:r>
      <w:r w:rsidRPr="002F7CE9">
        <w:rPr>
          <w:rFonts w:hint="cs"/>
          <w:rtl/>
        </w:rPr>
        <w:t>از نقصان و ظلم نمی‌هراسد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گفتم: این از جانب خداوند نازل شده است؟ گفت: خیر، بلکه تأویل است. </w:t>
      </w:r>
    </w:p>
    <w:p w:rsidR="002F7CE9" w:rsidRPr="002F7CE9" w:rsidRDefault="002F7CE9" w:rsidP="002F7CE9">
      <w:pPr>
        <w:pStyle w:val="a8"/>
        <w:rPr>
          <w:rtl/>
        </w:rPr>
      </w:pPr>
      <w:r w:rsidRPr="002F7CE9">
        <w:rPr>
          <w:rFonts w:hint="cs"/>
          <w:rtl/>
        </w:rPr>
        <w:t>گفتم: خداوند از زبان پیامبر</w:t>
      </w:r>
      <w:r>
        <w:rPr>
          <w:rFonts w:hint="cs"/>
          <w:rtl/>
        </w:rPr>
        <w:t xml:space="preserve"> </w:t>
      </w:r>
      <w:r w:rsidRPr="002F7CE9">
        <w:rPr>
          <w:rFonts w:hint="cs"/>
          <w:rtl/>
        </w:rPr>
        <w:sym w:font="AGA Arabesque" w:char="F072"/>
      </w:r>
      <w:r w:rsidRPr="002F7CE9">
        <w:rPr>
          <w:rFonts w:hint="cs"/>
          <w:rtl/>
        </w:rPr>
        <w:t xml:space="preserve">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قُل</w:t>
      </w:r>
      <w:r w:rsidRPr="002F7CE9">
        <w:rPr>
          <w:rFonts w:hint="cs"/>
          <w:rtl/>
        </w:rPr>
        <w:t>ۡ</w:t>
      </w:r>
      <w:r w:rsidRPr="002F7CE9">
        <w:rPr>
          <w:rtl/>
        </w:rPr>
        <w:t xml:space="preserve"> </w:t>
      </w:r>
      <w:r w:rsidRPr="002F7CE9">
        <w:rPr>
          <w:rFonts w:hint="eastAsia"/>
          <w:rtl/>
        </w:rPr>
        <w:t>إِنِّي</w:t>
      </w:r>
      <w:r w:rsidRPr="002F7CE9">
        <w:rPr>
          <w:rtl/>
        </w:rPr>
        <w:t xml:space="preserve"> </w:t>
      </w:r>
      <w:r w:rsidRPr="002F7CE9">
        <w:rPr>
          <w:rFonts w:hint="eastAsia"/>
          <w:rtl/>
        </w:rPr>
        <w:t>لَا</w:t>
      </w:r>
      <w:r w:rsidRPr="002F7CE9">
        <w:rPr>
          <w:rFonts w:hint="cs"/>
          <w:rtl/>
        </w:rPr>
        <w:t>ٓ</w:t>
      </w:r>
      <w:r w:rsidRPr="002F7CE9">
        <w:rPr>
          <w:rtl/>
        </w:rPr>
        <w:t xml:space="preserve"> </w:t>
      </w:r>
      <w:r w:rsidRPr="002F7CE9">
        <w:rPr>
          <w:rFonts w:hint="eastAsia"/>
          <w:rtl/>
        </w:rPr>
        <w:t>أَم</w:t>
      </w:r>
      <w:r w:rsidRPr="002F7CE9">
        <w:rPr>
          <w:rFonts w:hint="cs"/>
          <w:rtl/>
        </w:rPr>
        <w:t>ۡ</w:t>
      </w:r>
      <w:r w:rsidRPr="002F7CE9">
        <w:rPr>
          <w:rFonts w:hint="eastAsia"/>
          <w:rtl/>
        </w:rPr>
        <w:t>لِكُ</w:t>
      </w:r>
      <w:r w:rsidRPr="002F7CE9">
        <w:rPr>
          <w:rtl/>
        </w:rPr>
        <w:t xml:space="preserve"> </w:t>
      </w:r>
      <w:r w:rsidRPr="002F7CE9">
        <w:rPr>
          <w:rFonts w:hint="eastAsia"/>
          <w:rtl/>
        </w:rPr>
        <w:t>لَكُم</w:t>
      </w:r>
      <w:r w:rsidRPr="002F7CE9">
        <w:rPr>
          <w:rFonts w:hint="cs"/>
          <w:rtl/>
        </w:rPr>
        <w:t>ۡ</w:t>
      </w:r>
      <w:r w:rsidRPr="002F7CE9">
        <w:rPr>
          <w:rtl/>
        </w:rPr>
        <w:t xml:space="preserve"> </w:t>
      </w:r>
      <w:r w:rsidRPr="002F7CE9">
        <w:rPr>
          <w:rFonts w:hint="eastAsia"/>
          <w:rtl/>
        </w:rPr>
        <w:t>ضَرّ</w:t>
      </w:r>
      <w:r w:rsidRPr="002F7CE9">
        <w:rPr>
          <w:rFonts w:hint="cs"/>
          <w:rtl/>
        </w:rPr>
        <w:t>ٗ</w:t>
      </w:r>
      <w:r w:rsidRPr="002F7CE9">
        <w:rPr>
          <w:rFonts w:hint="eastAsia"/>
          <w:rtl/>
        </w:rPr>
        <w:t>ا</w:t>
      </w:r>
      <w:r w:rsidRPr="002F7CE9">
        <w:rPr>
          <w:rtl/>
        </w:rPr>
        <w:t xml:space="preserve"> </w:t>
      </w:r>
      <w:r w:rsidRPr="002F7CE9">
        <w:rPr>
          <w:rFonts w:hint="eastAsia"/>
          <w:rtl/>
        </w:rPr>
        <w:t>وَلَا</w:t>
      </w:r>
      <w:r w:rsidRPr="002F7CE9">
        <w:rPr>
          <w:rtl/>
        </w:rPr>
        <w:t xml:space="preserve"> </w:t>
      </w:r>
      <w:r w:rsidRPr="002F7CE9">
        <w:rPr>
          <w:rFonts w:hint="eastAsia"/>
          <w:rtl/>
        </w:rPr>
        <w:t>رَشَد</w:t>
      </w:r>
      <w:r w:rsidRPr="002F7CE9">
        <w:rPr>
          <w:rFonts w:hint="cs"/>
          <w:rtl/>
        </w:rPr>
        <w:t>ٗ</w:t>
      </w:r>
      <w:r w:rsidRPr="002F7CE9">
        <w:rPr>
          <w:rFonts w:hint="eastAsia"/>
          <w:rtl/>
        </w:rPr>
        <w:t>ا</w:t>
      </w:r>
      <w:r w:rsidRPr="002F7CE9">
        <w:rPr>
          <w:rtl/>
        </w:rPr>
        <w:t xml:space="preserve"> </w:t>
      </w:r>
      <w:r w:rsidRPr="002F7CE9">
        <w:rPr>
          <w:rFonts w:hint="cs"/>
          <w:rtl/>
        </w:rPr>
        <w:t>٢١</w:t>
      </w:r>
      <w:r>
        <w:rPr>
          <w:rFonts w:cs="Traditional Arabic" w:hint="cs"/>
          <w:rtl/>
        </w:rPr>
        <w:t>﴾</w:t>
      </w:r>
      <w:r w:rsidRPr="002F7CE9">
        <w:rPr>
          <w:rStyle w:val="Char4"/>
          <w:rFonts w:hint="cs"/>
          <w:rtl/>
          <w:lang w:bidi="ar-SA"/>
        </w:rPr>
        <w:t xml:space="preserve"> </w:t>
      </w:r>
      <w:r w:rsidRPr="002F7CE9">
        <w:rPr>
          <w:rStyle w:val="Char6"/>
          <w:rFonts w:hint="cs"/>
          <w:rtl/>
        </w:rPr>
        <w:t>[الجن: 21].</w:t>
      </w:r>
    </w:p>
    <w:p w:rsidR="002F7CE9" w:rsidRPr="002F7CE9" w:rsidRDefault="002F7CE9" w:rsidP="002F7CE9">
      <w:pPr>
        <w:pStyle w:val="ab"/>
        <w:rPr>
          <w:rtl/>
        </w:rPr>
      </w:pPr>
      <w:r w:rsidRPr="00946661">
        <w:rPr>
          <w:rFonts w:cs="Traditional Arabic" w:hint="cs"/>
          <w:rtl/>
        </w:rPr>
        <w:t>«</w:t>
      </w:r>
      <w:r w:rsidRPr="002F7CE9">
        <w:rPr>
          <w:rFonts w:hint="cs"/>
          <w:rtl/>
        </w:rPr>
        <w:t>من مالک ضرر و هدایت شما نیستم</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رسول خدا</w:t>
      </w:r>
      <w:r>
        <w:rPr>
          <w:rFonts w:hint="cs"/>
          <w:rtl/>
        </w:rPr>
        <w:t xml:space="preserve"> </w:t>
      </w:r>
      <w:r w:rsidRPr="002F7CE9">
        <w:rPr>
          <w:rFonts w:hint="cs"/>
          <w:rtl/>
        </w:rPr>
        <w:sym w:font="AGA Arabesque" w:char="F072"/>
      </w:r>
      <w:r w:rsidRPr="002F7CE9">
        <w:rPr>
          <w:rFonts w:hint="cs"/>
          <w:rtl/>
        </w:rPr>
        <w:t xml:space="preserve"> مردم را به ولایت علی دعوت کرد، قریش بر او تجمع کرده و </w:t>
      </w:r>
      <w:r w:rsidRPr="002F7CE9">
        <w:rPr>
          <w:rFonts w:hint="cs"/>
          <w:spacing w:val="-2"/>
          <w:rtl/>
        </w:rPr>
        <w:t xml:space="preserve">گفتند: ای محمد، در این مورد عذر ما را قبول کن و از این مسأله صرفنظر کن، پیامبر </w:t>
      </w:r>
      <w:r w:rsidRPr="002F7CE9">
        <w:rPr>
          <w:rFonts w:hint="cs"/>
          <w:spacing w:val="-2"/>
          <w:rtl/>
        </w:rPr>
        <w:sym w:font="AGA Arabesque" w:char="F072"/>
      </w:r>
      <w:r w:rsidRPr="002F7CE9">
        <w:rPr>
          <w:rFonts w:hint="cs"/>
          <w:rtl/>
        </w:rPr>
        <w:t xml:space="preserve"> فرمود: این دعوت از جانب خداوند است نه از طرف خودم، به همین سبب پیامبر</w:t>
      </w:r>
      <w:r>
        <w:rPr>
          <w:rFonts w:hint="cs"/>
          <w:rtl/>
        </w:rPr>
        <w:t xml:space="preserve"> </w:t>
      </w:r>
      <w:r w:rsidRPr="002F7CE9">
        <w:rPr>
          <w:rFonts w:hint="cs"/>
          <w:rtl/>
        </w:rPr>
        <w:sym w:font="AGA Arabesque" w:char="F072"/>
      </w:r>
      <w:r w:rsidRPr="002F7CE9">
        <w:rPr>
          <w:rFonts w:hint="cs"/>
          <w:rtl/>
        </w:rPr>
        <w:t xml:space="preserve"> را متهم کرده و از اطراف او پراکنده شدند. </w:t>
      </w:r>
    </w:p>
    <w:p w:rsidR="002F7CE9" w:rsidRPr="002F7CE9" w:rsidRDefault="002F7CE9" w:rsidP="002F7CE9">
      <w:pPr>
        <w:pStyle w:val="a8"/>
        <w:rPr>
          <w:rtl/>
        </w:rPr>
      </w:pPr>
      <w:r w:rsidRPr="002F7CE9">
        <w:rPr>
          <w:rFonts w:hint="cs"/>
          <w:rtl/>
        </w:rPr>
        <w:t xml:space="preserve">لذا خداوند فرمود: </w:t>
      </w:r>
    </w:p>
    <w:p w:rsidR="002F7CE9" w:rsidRPr="002F7CE9" w:rsidRDefault="002F7CE9" w:rsidP="002F7CE9">
      <w:pPr>
        <w:pStyle w:val="af1"/>
        <w:rPr>
          <w:rStyle w:val="Char4"/>
          <w:rtl/>
        </w:rPr>
      </w:pPr>
      <w:r>
        <w:rPr>
          <w:rFonts w:cs="Traditional Arabic" w:hint="cs"/>
          <w:rtl/>
        </w:rPr>
        <w:t>﴿</w:t>
      </w:r>
      <w:r w:rsidRPr="002F7CE9">
        <w:rPr>
          <w:rFonts w:hint="eastAsia"/>
          <w:rtl/>
        </w:rPr>
        <w:t>قُل</w:t>
      </w:r>
      <w:r w:rsidRPr="002F7CE9">
        <w:rPr>
          <w:rFonts w:hint="cs"/>
          <w:rtl/>
        </w:rPr>
        <w:t>ۡ</w:t>
      </w:r>
      <w:r w:rsidRPr="002F7CE9">
        <w:rPr>
          <w:rtl/>
        </w:rPr>
        <w:t xml:space="preserve"> </w:t>
      </w:r>
      <w:r w:rsidRPr="002F7CE9">
        <w:rPr>
          <w:rFonts w:hint="eastAsia"/>
          <w:rtl/>
        </w:rPr>
        <w:t>إِنِّي</w:t>
      </w:r>
      <w:r w:rsidRPr="002F7CE9">
        <w:rPr>
          <w:rtl/>
        </w:rPr>
        <w:t xml:space="preserve"> </w:t>
      </w:r>
      <w:r w:rsidRPr="002F7CE9">
        <w:rPr>
          <w:rFonts w:hint="eastAsia"/>
          <w:rtl/>
        </w:rPr>
        <w:t>لَن</w:t>
      </w:r>
      <w:r w:rsidRPr="002F7CE9">
        <w:rPr>
          <w:rtl/>
        </w:rPr>
        <w:t xml:space="preserve"> </w:t>
      </w:r>
      <w:r w:rsidRPr="002F7CE9">
        <w:rPr>
          <w:rFonts w:hint="eastAsia"/>
          <w:rtl/>
        </w:rPr>
        <w:t>يُجِيرَنِي</w:t>
      </w:r>
      <w:r w:rsidRPr="002F7CE9">
        <w:rPr>
          <w:rtl/>
        </w:rPr>
        <w:t xml:space="preserve"> </w:t>
      </w:r>
      <w:r w:rsidRPr="002F7CE9">
        <w:rPr>
          <w:rFonts w:hint="eastAsia"/>
          <w:rtl/>
        </w:rPr>
        <w:t>مِنَ</w:t>
      </w:r>
      <w:r w:rsidRPr="002F7CE9">
        <w:rPr>
          <w:rtl/>
        </w:rPr>
        <w:t xml:space="preserve"> </w:t>
      </w:r>
      <w:r w:rsidRPr="002F7CE9">
        <w:rPr>
          <w:rFonts w:hint="cs"/>
          <w:rtl/>
        </w:rPr>
        <w:t>ٱ</w:t>
      </w:r>
      <w:r w:rsidRPr="002F7CE9">
        <w:rPr>
          <w:rFonts w:hint="eastAsia"/>
          <w:rtl/>
        </w:rPr>
        <w:t>للَّهِ</w:t>
      </w:r>
      <w:r w:rsidRPr="002F7CE9">
        <w:rPr>
          <w:rtl/>
        </w:rPr>
        <w:t xml:space="preserve"> </w:t>
      </w:r>
      <w:r w:rsidRPr="002F7CE9">
        <w:rPr>
          <w:rFonts w:hint="eastAsia"/>
          <w:rtl/>
        </w:rPr>
        <w:t>أَحَد</w:t>
      </w:r>
      <w:r w:rsidRPr="002F7CE9">
        <w:rPr>
          <w:rFonts w:hint="cs"/>
          <w:rtl/>
        </w:rPr>
        <w:t>ٞ</w:t>
      </w:r>
      <w:r w:rsidRPr="002F7CE9">
        <w:rPr>
          <w:rtl/>
        </w:rPr>
        <w:t xml:space="preserve"> </w:t>
      </w:r>
      <w:r w:rsidRPr="002F7CE9">
        <w:rPr>
          <w:rFonts w:hint="eastAsia"/>
          <w:rtl/>
        </w:rPr>
        <w:t>وَلَن</w:t>
      </w:r>
      <w:r w:rsidRPr="002F7CE9">
        <w:rPr>
          <w:rFonts w:hint="cs"/>
          <w:rtl/>
        </w:rPr>
        <w:t>ۡ</w:t>
      </w:r>
      <w:r w:rsidRPr="002F7CE9">
        <w:rPr>
          <w:rtl/>
        </w:rPr>
        <w:t xml:space="preserve"> </w:t>
      </w:r>
      <w:r w:rsidRPr="002F7CE9">
        <w:rPr>
          <w:rFonts w:hint="eastAsia"/>
          <w:rtl/>
        </w:rPr>
        <w:t>أَجِدَ</w:t>
      </w:r>
      <w:r w:rsidRPr="002F7CE9">
        <w:rPr>
          <w:rtl/>
        </w:rPr>
        <w:t xml:space="preserve"> </w:t>
      </w:r>
      <w:r w:rsidRPr="002F7CE9">
        <w:rPr>
          <w:rFonts w:hint="eastAsia"/>
          <w:rtl/>
        </w:rPr>
        <w:t>مِن</w:t>
      </w:r>
      <w:r w:rsidRPr="002F7CE9">
        <w:rPr>
          <w:rtl/>
        </w:rPr>
        <w:t xml:space="preserve"> </w:t>
      </w:r>
      <w:r w:rsidRPr="002F7CE9">
        <w:rPr>
          <w:rFonts w:hint="eastAsia"/>
          <w:rtl/>
        </w:rPr>
        <w:t>دُونِهِ</w:t>
      </w:r>
      <w:r w:rsidRPr="002F7CE9">
        <w:rPr>
          <w:rFonts w:hint="cs"/>
          <w:rtl/>
        </w:rPr>
        <w:t>ۦ</w:t>
      </w:r>
      <w:r w:rsidRPr="002F7CE9">
        <w:rPr>
          <w:rtl/>
        </w:rPr>
        <w:t xml:space="preserve"> </w:t>
      </w:r>
      <w:r w:rsidRPr="002F7CE9">
        <w:rPr>
          <w:rFonts w:hint="eastAsia"/>
          <w:rtl/>
        </w:rPr>
        <w:t>مُل</w:t>
      </w:r>
      <w:r w:rsidRPr="002F7CE9">
        <w:rPr>
          <w:rFonts w:hint="cs"/>
          <w:rtl/>
        </w:rPr>
        <w:t>ۡ</w:t>
      </w:r>
      <w:r w:rsidRPr="002F7CE9">
        <w:rPr>
          <w:rFonts w:hint="eastAsia"/>
          <w:rtl/>
        </w:rPr>
        <w:t>تَحَدًا</w:t>
      </w:r>
      <w:r w:rsidRPr="002F7CE9">
        <w:rPr>
          <w:rtl/>
        </w:rPr>
        <w:t xml:space="preserve"> </w:t>
      </w:r>
      <w:r w:rsidRPr="002F7CE9">
        <w:rPr>
          <w:rFonts w:hint="cs"/>
          <w:rtl/>
        </w:rPr>
        <w:t>٢٢</w:t>
      </w:r>
      <w:r w:rsidRPr="002F7CE9">
        <w:rPr>
          <w:rtl/>
        </w:rPr>
        <w:t xml:space="preserve"> </w:t>
      </w:r>
      <w:r w:rsidRPr="002F7CE9">
        <w:rPr>
          <w:rFonts w:hint="eastAsia"/>
          <w:rtl/>
        </w:rPr>
        <w:t>إِلَّا</w:t>
      </w:r>
      <w:r w:rsidRPr="002F7CE9">
        <w:rPr>
          <w:rtl/>
        </w:rPr>
        <w:t xml:space="preserve"> </w:t>
      </w:r>
      <w:r w:rsidRPr="002F7CE9">
        <w:rPr>
          <w:rFonts w:hint="eastAsia"/>
          <w:rtl/>
        </w:rPr>
        <w:t>بَلَ</w:t>
      </w:r>
      <w:r w:rsidRPr="002F7CE9">
        <w:rPr>
          <w:rFonts w:hint="cs"/>
          <w:rtl/>
        </w:rPr>
        <w:t>ٰ</w:t>
      </w:r>
      <w:r w:rsidRPr="002F7CE9">
        <w:rPr>
          <w:rFonts w:hint="eastAsia"/>
          <w:rtl/>
        </w:rPr>
        <w:t>غ</w:t>
      </w:r>
      <w:r w:rsidRPr="002F7CE9">
        <w:rPr>
          <w:rFonts w:hint="cs"/>
          <w:rtl/>
        </w:rPr>
        <w:t>ٗ</w:t>
      </w:r>
      <w:r w:rsidRPr="002F7CE9">
        <w:rPr>
          <w:rFonts w:hint="eastAsia"/>
          <w:rtl/>
        </w:rPr>
        <w:t>ا</w:t>
      </w:r>
      <w:r w:rsidRPr="002F7CE9">
        <w:rPr>
          <w:rtl/>
        </w:rPr>
        <w:t xml:space="preserve"> </w:t>
      </w:r>
      <w:r w:rsidRPr="002F7CE9">
        <w:rPr>
          <w:rFonts w:hint="eastAsia"/>
          <w:rtl/>
        </w:rPr>
        <w:t>مِّنَ</w:t>
      </w:r>
      <w:r w:rsidRPr="002F7CE9">
        <w:rPr>
          <w:rtl/>
        </w:rPr>
        <w:t xml:space="preserve"> </w:t>
      </w:r>
      <w:r w:rsidRPr="002F7CE9">
        <w:rPr>
          <w:rFonts w:hint="cs"/>
          <w:rtl/>
        </w:rPr>
        <w:t>ٱ</w:t>
      </w:r>
      <w:r w:rsidRPr="002F7CE9">
        <w:rPr>
          <w:rFonts w:hint="eastAsia"/>
          <w:rtl/>
        </w:rPr>
        <w:t>للَّهِ</w:t>
      </w:r>
      <w:r w:rsidRPr="002F7CE9">
        <w:rPr>
          <w:rtl/>
        </w:rPr>
        <w:t xml:space="preserve"> </w:t>
      </w:r>
      <w:r w:rsidRPr="002F7CE9">
        <w:rPr>
          <w:rFonts w:hint="eastAsia"/>
          <w:rtl/>
        </w:rPr>
        <w:t>وَرِسَ</w:t>
      </w:r>
      <w:r w:rsidRPr="002F7CE9">
        <w:rPr>
          <w:rFonts w:hint="cs"/>
          <w:rtl/>
        </w:rPr>
        <w:t>ٰ</w:t>
      </w:r>
      <w:r w:rsidRPr="002F7CE9">
        <w:rPr>
          <w:rFonts w:hint="eastAsia"/>
          <w:rtl/>
        </w:rPr>
        <w:t>لَ</w:t>
      </w:r>
      <w:r w:rsidRPr="002F7CE9">
        <w:rPr>
          <w:rFonts w:hint="cs"/>
          <w:rtl/>
        </w:rPr>
        <w:t>ٰ</w:t>
      </w:r>
      <w:r w:rsidRPr="002F7CE9">
        <w:rPr>
          <w:rFonts w:hint="eastAsia"/>
          <w:rtl/>
        </w:rPr>
        <w:t>تِهِ</w:t>
      </w:r>
      <w:r w:rsidRPr="002F7CE9">
        <w:rPr>
          <w:rFonts w:ascii="Times New Roman" w:cs="Times New Roman" w:hint="cs"/>
          <w:rtl/>
        </w:rPr>
        <w:t>ۦ</w:t>
      </w:r>
      <w:r>
        <w:rPr>
          <w:rFonts w:cs="Traditional Arabic" w:hint="cs"/>
          <w:rtl/>
        </w:rPr>
        <w:t>﴾</w:t>
      </w:r>
      <w:r w:rsidRPr="002F7CE9">
        <w:rPr>
          <w:rStyle w:val="Char4"/>
          <w:rFonts w:hint="cs"/>
          <w:rtl/>
          <w:lang w:bidi="ar-SA"/>
        </w:rPr>
        <w:t xml:space="preserve"> </w:t>
      </w:r>
      <w:r w:rsidRPr="002F7CE9">
        <w:rPr>
          <w:rStyle w:val="Char6"/>
          <w:rFonts w:hint="cs"/>
          <w:rtl/>
        </w:rPr>
        <w:t>[الجن: 22-23].</w:t>
      </w:r>
    </w:p>
    <w:p w:rsidR="002F7CE9" w:rsidRPr="002F7CE9" w:rsidRDefault="002F7CE9" w:rsidP="002F7CE9">
      <w:pPr>
        <w:pStyle w:val="ab"/>
        <w:rPr>
          <w:rtl/>
        </w:rPr>
      </w:pPr>
      <w:r w:rsidRPr="00946661">
        <w:rPr>
          <w:rFonts w:cs="Traditional Arabic" w:hint="cs"/>
          <w:rtl/>
        </w:rPr>
        <w:t>«</w:t>
      </w:r>
      <w:r w:rsidRPr="002F7CE9">
        <w:rPr>
          <w:rFonts w:hint="cs"/>
          <w:rtl/>
        </w:rPr>
        <w:t>بگو اگر من از فرمان خدا سرپیچی کنم هیچ کس نمی‌تواند مرا از عذاب خدا باز دارد و بجز خدا پناهگاهی نخواهم یافت مگر اینکه از جانب آنچه بدان‌ها مأمور گشته‌ام به مردم برسانم</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که مقصود این است که رسالات خدا در خصوص علی را به مردم برسانم. </w:t>
      </w:r>
    </w:p>
    <w:p w:rsidR="002F7CE9" w:rsidRPr="002F7CE9" w:rsidRDefault="002F7CE9" w:rsidP="002F7CE9">
      <w:pPr>
        <w:pStyle w:val="a8"/>
        <w:rPr>
          <w:rtl/>
        </w:rPr>
      </w:pPr>
      <w:r w:rsidRPr="002F7CE9">
        <w:rPr>
          <w:rFonts w:hint="cs"/>
          <w:rtl/>
        </w:rPr>
        <w:t>گفتم: آیا این از جانب خداوند نازل شده است؟ گفت: آری، سپس به منظور تأکید گفته</w:t>
      </w:r>
      <w:r w:rsidRPr="002F7CE9">
        <w:rPr>
          <w:rFonts w:hint="eastAsia"/>
          <w:rtl/>
        </w:rPr>
        <w:t>‌ی</w:t>
      </w:r>
      <w:r w:rsidRPr="002F7CE9">
        <w:rPr>
          <w:rFonts w:hint="cs"/>
          <w:rtl/>
        </w:rPr>
        <w:t xml:space="preserve"> خود گفت: خداوند می‌فرماید: </w:t>
      </w:r>
    </w:p>
    <w:p w:rsidR="002F7CE9" w:rsidRPr="00711F5E" w:rsidRDefault="002F7CE9" w:rsidP="002F7CE9">
      <w:pPr>
        <w:pStyle w:val="af1"/>
        <w:rPr>
          <w:rStyle w:val="Char5"/>
          <w:rtl/>
        </w:rPr>
      </w:pPr>
      <w:r>
        <w:rPr>
          <w:rFonts w:cs="Traditional Arabic" w:hint="cs"/>
          <w:rtl/>
        </w:rPr>
        <w:t>﴿</w:t>
      </w:r>
      <w:r w:rsidRPr="002F7CE9">
        <w:rPr>
          <w:rFonts w:hint="eastAsia"/>
          <w:rtl/>
        </w:rPr>
        <w:t>وَمَن</w:t>
      </w:r>
      <w:r w:rsidRPr="002F7CE9">
        <w:rPr>
          <w:rtl/>
        </w:rPr>
        <w:t xml:space="preserve"> </w:t>
      </w:r>
      <w:r w:rsidRPr="002F7CE9">
        <w:rPr>
          <w:rFonts w:hint="eastAsia"/>
          <w:rtl/>
        </w:rPr>
        <w:t>يَع</w:t>
      </w:r>
      <w:r w:rsidRPr="002F7CE9">
        <w:rPr>
          <w:rFonts w:hint="cs"/>
          <w:rtl/>
        </w:rPr>
        <w:t>ۡ</w:t>
      </w:r>
      <w:r w:rsidRPr="002F7CE9">
        <w:rPr>
          <w:rFonts w:hint="eastAsia"/>
          <w:rtl/>
        </w:rPr>
        <w:t>صِ</w:t>
      </w:r>
      <w:r w:rsidRPr="002F7CE9">
        <w:rPr>
          <w:rtl/>
        </w:rPr>
        <w:t xml:space="preserve"> </w:t>
      </w:r>
      <w:r w:rsidRPr="002F7CE9">
        <w:rPr>
          <w:rFonts w:hint="cs"/>
          <w:rtl/>
        </w:rPr>
        <w:t>ٱ</w:t>
      </w:r>
      <w:r w:rsidRPr="002F7CE9">
        <w:rPr>
          <w:rFonts w:hint="eastAsia"/>
          <w:rtl/>
        </w:rPr>
        <w:t>للَّهَ</w:t>
      </w:r>
      <w:r w:rsidRPr="002F7CE9">
        <w:rPr>
          <w:rtl/>
        </w:rPr>
        <w:t xml:space="preserve"> </w:t>
      </w:r>
      <w:r w:rsidRPr="002F7CE9">
        <w:rPr>
          <w:rFonts w:hint="eastAsia"/>
          <w:rtl/>
        </w:rPr>
        <w:t>وَرَسُولَهُ</w:t>
      </w:r>
      <w:r w:rsidRPr="002F7CE9">
        <w:rPr>
          <w:rFonts w:hint="cs"/>
          <w:rtl/>
        </w:rPr>
        <w:t>ۥ</w:t>
      </w:r>
      <w:r w:rsidRPr="002F7CE9">
        <w:rPr>
          <w:rtl/>
        </w:rPr>
        <w:t xml:space="preserve"> </w:t>
      </w:r>
      <w:r w:rsidRPr="002F7CE9">
        <w:rPr>
          <w:rFonts w:hint="eastAsia"/>
          <w:rtl/>
        </w:rPr>
        <w:t>فَإِنَّ</w:t>
      </w:r>
      <w:r w:rsidRPr="002F7CE9">
        <w:rPr>
          <w:rtl/>
        </w:rPr>
        <w:t xml:space="preserve"> </w:t>
      </w:r>
      <w:r w:rsidRPr="002F7CE9">
        <w:rPr>
          <w:rFonts w:hint="eastAsia"/>
          <w:rtl/>
          <w:lang w:bidi="ar-SA"/>
        </w:rPr>
        <w:t>لَهُ</w:t>
      </w:r>
      <w:r w:rsidRPr="002F7CE9">
        <w:rPr>
          <w:rFonts w:hint="cs"/>
          <w:rtl/>
          <w:lang w:bidi="ar-SA"/>
        </w:rPr>
        <w:t>ۥ</w:t>
      </w:r>
      <w:r w:rsidRPr="002F7CE9">
        <w:rPr>
          <w:rtl/>
        </w:rPr>
        <w:t xml:space="preserve"> </w:t>
      </w:r>
      <w:r w:rsidRPr="002F7CE9">
        <w:rPr>
          <w:rFonts w:hint="eastAsia"/>
          <w:rtl/>
        </w:rPr>
        <w:t>نَارَ</w:t>
      </w:r>
      <w:r w:rsidRPr="002F7CE9">
        <w:rPr>
          <w:rtl/>
        </w:rPr>
        <w:t xml:space="preserve"> </w:t>
      </w:r>
      <w:r w:rsidRPr="002F7CE9">
        <w:rPr>
          <w:rFonts w:hint="eastAsia"/>
          <w:rtl/>
        </w:rPr>
        <w:t>جَهَنَّمَ</w:t>
      </w:r>
      <w:r w:rsidRPr="002F7CE9">
        <w:rPr>
          <w:rtl/>
        </w:rPr>
        <w:t xml:space="preserve"> </w:t>
      </w:r>
      <w:r w:rsidRPr="002F7CE9">
        <w:rPr>
          <w:rFonts w:hint="eastAsia"/>
          <w:rtl/>
        </w:rPr>
        <w:t>خَ</w:t>
      </w:r>
      <w:r w:rsidRPr="002F7CE9">
        <w:rPr>
          <w:rFonts w:hint="cs"/>
          <w:rtl/>
        </w:rPr>
        <w:t>ٰ</w:t>
      </w:r>
      <w:r w:rsidRPr="002F7CE9">
        <w:rPr>
          <w:rFonts w:hint="eastAsia"/>
          <w:rtl/>
        </w:rPr>
        <w:t>لِدِينَ</w:t>
      </w:r>
      <w:r w:rsidRPr="002F7CE9">
        <w:rPr>
          <w:rtl/>
        </w:rPr>
        <w:t xml:space="preserve"> </w:t>
      </w:r>
      <w:r w:rsidRPr="002F7CE9">
        <w:rPr>
          <w:rFonts w:hint="eastAsia"/>
          <w:rtl/>
        </w:rPr>
        <w:t>فِيهَا</w:t>
      </w:r>
      <w:r w:rsidRPr="002F7CE9">
        <w:rPr>
          <w:rFonts w:hint="cs"/>
          <w:rtl/>
        </w:rPr>
        <w:t>ٓ</w:t>
      </w:r>
      <w:r w:rsidRPr="002F7CE9">
        <w:rPr>
          <w:rtl/>
        </w:rPr>
        <w:t xml:space="preserve"> </w:t>
      </w:r>
      <w:r w:rsidRPr="002F7CE9">
        <w:rPr>
          <w:rFonts w:hint="eastAsia"/>
          <w:rtl/>
        </w:rPr>
        <w:t>أَبَدًا</w:t>
      </w:r>
      <w:r w:rsidRPr="002F7CE9">
        <w:rPr>
          <w:rtl/>
        </w:rPr>
        <w:t xml:space="preserve"> </w:t>
      </w:r>
      <w:r w:rsidRPr="002F7CE9">
        <w:rPr>
          <w:rFonts w:hint="cs"/>
          <w:rtl/>
        </w:rPr>
        <w:t>٢٣</w:t>
      </w:r>
      <w:r>
        <w:rPr>
          <w:rFonts w:cs="Traditional Arabic" w:hint="cs"/>
          <w:rtl/>
        </w:rPr>
        <w:t>﴾</w:t>
      </w:r>
      <w:r w:rsidRPr="002F7CE9">
        <w:rPr>
          <w:rStyle w:val="Char4"/>
          <w:rFonts w:hint="cs"/>
          <w:rtl/>
          <w:lang w:bidi="ar-SA"/>
        </w:rPr>
        <w:t xml:space="preserve"> </w:t>
      </w:r>
      <w:r w:rsidRPr="002F7CE9">
        <w:rPr>
          <w:rStyle w:val="Char6"/>
          <w:rFonts w:hint="cs"/>
          <w:rtl/>
        </w:rPr>
        <w:t>[الجن: 23].</w:t>
      </w:r>
    </w:p>
    <w:p w:rsidR="002F7CE9" w:rsidRPr="002F7CE9" w:rsidRDefault="002F7CE9" w:rsidP="002F7CE9">
      <w:pPr>
        <w:pStyle w:val="ab"/>
        <w:rPr>
          <w:rtl/>
        </w:rPr>
      </w:pPr>
      <w:r w:rsidRPr="00946661">
        <w:rPr>
          <w:rFonts w:cs="Traditional Arabic" w:hint="cs"/>
          <w:rtl/>
        </w:rPr>
        <w:t>«</w:t>
      </w:r>
      <w:r w:rsidRPr="002F7CE9">
        <w:rPr>
          <w:rFonts w:hint="cs"/>
          <w:rtl/>
        </w:rPr>
        <w:t>هر کس از خدا و رسولش</w:t>
      </w:r>
      <w:r>
        <w:rPr>
          <w:rFonts w:hint="cs"/>
          <w:rtl/>
        </w:rPr>
        <w:t xml:space="preserve"> </w:t>
      </w:r>
      <w:r w:rsidRPr="002F7CE9">
        <w:rPr>
          <w:rFonts w:hint="cs"/>
          <w:rtl/>
        </w:rPr>
        <w:sym w:font="AGA Arabesque" w:char="F072"/>
      </w:r>
      <w:r w:rsidRPr="002F7CE9">
        <w:rPr>
          <w:rFonts w:hint="cs"/>
          <w:rtl/>
        </w:rPr>
        <w:t xml:space="preserve"> </w:t>
      </w:r>
      <w:r w:rsidRPr="002F7CE9">
        <w:rPr>
          <w:rFonts w:hint="cs"/>
          <w:rtl/>
          <w:lang w:bidi="ar-SA"/>
        </w:rPr>
        <w:t>سرپیچی</w:t>
      </w:r>
      <w:r w:rsidRPr="002F7CE9">
        <w:rPr>
          <w:rFonts w:hint="cs"/>
          <w:rtl/>
        </w:rPr>
        <w:t xml:space="preserve"> کند در آتش جهنم جاودانه خواهد ماند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گفتم: در ادامه آیه فوق خداوند می‌فرماید: </w:t>
      </w:r>
    </w:p>
    <w:p w:rsidR="002F7CE9" w:rsidRPr="002F7CE9" w:rsidRDefault="002F7CE9" w:rsidP="002F7CE9">
      <w:pPr>
        <w:pStyle w:val="af1"/>
        <w:rPr>
          <w:rStyle w:val="Char4"/>
          <w:spacing w:val="-4"/>
          <w:rtl/>
        </w:rPr>
      </w:pPr>
      <w:r w:rsidRPr="002F7CE9">
        <w:rPr>
          <w:rFonts w:cs="Traditional Arabic" w:hint="cs"/>
          <w:spacing w:val="-4"/>
          <w:rtl/>
        </w:rPr>
        <w:t>﴿</w:t>
      </w:r>
      <w:r w:rsidRPr="002F7CE9">
        <w:rPr>
          <w:rFonts w:hint="eastAsia"/>
          <w:spacing w:val="-4"/>
          <w:rtl/>
        </w:rPr>
        <w:t>حَتَّى</w:t>
      </w:r>
      <w:r w:rsidRPr="002F7CE9">
        <w:rPr>
          <w:rFonts w:hint="cs"/>
          <w:spacing w:val="-4"/>
          <w:rtl/>
        </w:rPr>
        <w:t>ٰٓ</w:t>
      </w:r>
      <w:r w:rsidRPr="002F7CE9">
        <w:rPr>
          <w:spacing w:val="-4"/>
          <w:rtl/>
        </w:rPr>
        <w:t xml:space="preserve"> </w:t>
      </w:r>
      <w:r w:rsidRPr="002F7CE9">
        <w:rPr>
          <w:rFonts w:hint="eastAsia"/>
          <w:spacing w:val="-4"/>
          <w:rtl/>
        </w:rPr>
        <w:t>إِذَا</w:t>
      </w:r>
      <w:r w:rsidRPr="002F7CE9">
        <w:rPr>
          <w:spacing w:val="-4"/>
          <w:rtl/>
        </w:rPr>
        <w:t xml:space="preserve"> </w:t>
      </w:r>
      <w:r w:rsidRPr="002F7CE9">
        <w:rPr>
          <w:rFonts w:hint="eastAsia"/>
          <w:spacing w:val="-4"/>
          <w:rtl/>
        </w:rPr>
        <w:t>رَأَو</w:t>
      </w:r>
      <w:r w:rsidRPr="002F7CE9">
        <w:rPr>
          <w:rFonts w:hint="cs"/>
          <w:spacing w:val="-4"/>
          <w:rtl/>
        </w:rPr>
        <w:t>ۡ</w:t>
      </w:r>
      <w:r w:rsidRPr="002F7CE9">
        <w:rPr>
          <w:rFonts w:hint="eastAsia"/>
          <w:spacing w:val="-4"/>
          <w:rtl/>
        </w:rPr>
        <w:t>اْ</w:t>
      </w:r>
      <w:r w:rsidRPr="002F7CE9">
        <w:rPr>
          <w:spacing w:val="-4"/>
          <w:rtl/>
        </w:rPr>
        <w:t xml:space="preserve"> </w:t>
      </w:r>
      <w:r w:rsidRPr="002F7CE9">
        <w:rPr>
          <w:rFonts w:hint="eastAsia"/>
          <w:spacing w:val="-4"/>
          <w:rtl/>
        </w:rPr>
        <w:t>مَا</w:t>
      </w:r>
      <w:r w:rsidRPr="002F7CE9">
        <w:rPr>
          <w:spacing w:val="-4"/>
          <w:rtl/>
        </w:rPr>
        <w:t xml:space="preserve"> </w:t>
      </w:r>
      <w:r w:rsidRPr="002F7CE9">
        <w:rPr>
          <w:rFonts w:hint="eastAsia"/>
          <w:spacing w:val="-4"/>
          <w:rtl/>
        </w:rPr>
        <w:t>يُوعَدُونَ</w:t>
      </w:r>
      <w:r w:rsidRPr="002F7CE9">
        <w:rPr>
          <w:spacing w:val="-4"/>
          <w:rtl/>
        </w:rPr>
        <w:t xml:space="preserve"> </w:t>
      </w:r>
      <w:r w:rsidRPr="002F7CE9">
        <w:rPr>
          <w:rFonts w:hint="eastAsia"/>
          <w:spacing w:val="-4"/>
          <w:rtl/>
        </w:rPr>
        <w:t>فَسَيَع</w:t>
      </w:r>
      <w:r w:rsidRPr="002F7CE9">
        <w:rPr>
          <w:rFonts w:hint="cs"/>
          <w:spacing w:val="-4"/>
          <w:rtl/>
        </w:rPr>
        <w:t>ۡ</w:t>
      </w:r>
      <w:r w:rsidRPr="002F7CE9">
        <w:rPr>
          <w:rFonts w:hint="eastAsia"/>
          <w:spacing w:val="-4"/>
          <w:rtl/>
        </w:rPr>
        <w:t>لَمُونَ</w:t>
      </w:r>
      <w:r w:rsidRPr="002F7CE9">
        <w:rPr>
          <w:spacing w:val="-4"/>
          <w:rtl/>
        </w:rPr>
        <w:t xml:space="preserve"> </w:t>
      </w:r>
      <w:r w:rsidRPr="002F7CE9">
        <w:rPr>
          <w:rFonts w:hint="eastAsia"/>
          <w:spacing w:val="-4"/>
          <w:rtl/>
        </w:rPr>
        <w:t>مَن</w:t>
      </w:r>
      <w:r w:rsidRPr="002F7CE9">
        <w:rPr>
          <w:rFonts w:hint="cs"/>
          <w:spacing w:val="-4"/>
          <w:rtl/>
        </w:rPr>
        <w:t>ۡ</w:t>
      </w:r>
      <w:r w:rsidRPr="002F7CE9">
        <w:rPr>
          <w:spacing w:val="-4"/>
          <w:rtl/>
        </w:rPr>
        <w:t xml:space="preserve"> </w:t>
      </w:r>
      <w:r w:rsidRPr="002F7CE9">
        <w:rPr>
          <w:rFonts w:hint="eastAsia"/>
          <w:spacing w:val="-4"/>
          <w:rtl/>
        </w:rPr>
        <w:t>أَض</w:t>
      </w:r>
      <w:r w:rsidRPr="002F7CE9">
        <w:rPr>
          <w:rFonts w:hint="cs"/>
          <w:spacing w:val="-4"/>
          <w:rtl/>
        </w:rPr>
        <w:t>ۡ</w:t>
      </w:r>
      <w:r w:rsidRPr="002F7CE9">
        <w:rPr>
          <w:rFonts w:hint="eastAsia"/>
          <w:spacing w:val="-4"/>
          <w:rtl/>
        </w:rPr>
        <w:t>عَفُ</w:t>
      </w:r>
      <w:r w:rsidRPr="002F7CE9">
        <w:rPr>
          <w:spacing w:val="-4"/>
          <w:rtl/>
        </w:rPr>
        <w:t xml:space="preserve"> </w:t>
      </w:r>
      <w:r w:rsidRPr="002F7CE9">
        <w:rPr>
          <w:rFonts w:hint="eastAsia"/>
          <w:spacing w:val="-4"/>
          <w:rtl/>
        </w:rPr>
        <w:t>نَاصِر</w:t>
      </w:r>
      <w:r w:rsidRPr="002F7CE9">
        <w:rPr>
          <w:rFonts w:hint="cs"/>
          <w:spacing w:val="-4"/>
          <w:rtl/>
        </w:rPr>
        <w:t>ٗ</w:t>
      </w:r>
      <w:r w:rsidRPr="002F7CE9">
        <w:rPr>
          <w:rFonts w:hint="eastAsia"/>
          <w:spacing w:val="-4"/>
          <w:rtl/>
        </w:rPr>
        <w:t>ا</w:t>
      </w:r>
      <w:r w:rsidRPr="002F7CE9">
        <w:rPr>
          <w:spacing w:val="-4"/>
          <w:rtl/>
        </w:rPr>
        <w:t xml:space="preserve"> </w:t>
      </w:r>
      <w:r w:rsidRPr="002F7CE9">
        <w:rPr>
          <w:rFonts w:hint="eastAsia"/>
          <w:spacing w:val="-4"/>
          <w:rtl/>
        </w:rPr>
        <w:t>وَأَقَلُّ</w:t>
      </w:r>
      <w:r w:rsidRPr="002F7CE9">
        <w:rPr>
          <w:spacing w:val="-4"/>
          <w:rtl/>
        </w:rPr>
        <w:t xml:space="preserve"> </w:t>
      </w:r>
      <w:r w:rsidRPr="002F7CE9">
        <w:rPr>
          <w:rFonts w:hint="eastAsia"/>
          <w:spacing w:val="-4"/>
          <w:rtl/>
        </w:rPr>
        <w:t>عَدَد</w:t>
      </w:r>
      <w:r w:rsidRPr="002F7CE9">
        <w:rPr>
          <w:rFonts w:hint="cs"/>
          <w:spacing w:val="-4"/>
          <w:rtl/>
        </w:rPr>
        <w:t>ٗ</w:t>
      </w:r>
      <w:r w:rsidRPr="002F7CE9">
        <w:rPr>
          <w:rFonts w:hint="eastAsia"/>
          <w:spacing w:val="-4"/>
          <w:rtl/>
        </w:rPr>
        <w:t>ا</w:t>
      </w:r>
      <w:r w:rsidRPr="002F7CE9">
        <w:rPr>
          <w:spacing w:val="-4"/>
          <w:rtl/>
        </w:rPr>
        <w:t xml:space="preserve"> </w:t>
      </w:r>
      <w:r w:rsidRPr="002F7CE9">
        <w:rPr>
          <w:rFonts w:hint="cs"/>
          <w:spacing w:val="-4"/>
          <w:rtl/>
        </w:rPr>
        <w:t>٢٤</w:t>
      </w:r>
      <w:r w:rsidRPr="002F7CE9">
        <w:rPr>
          <w:rFonts w:cs="Traditional Arabic" w:hint="cs"/>
          <w:spacing w:val="-4"/>
          <w:rtl/>
        </w:rPr>
        <w:t>﴾</w:t>
      </w:r>
      <w:r w:rsidRPr="002F7CE9">
        <w:rPr>
          <w:rStyle w:val="Char6"/>
          <w:rFonts w:hint="cs"/>
          <w:spacing w:val="-4"/>
          <w:rtl/>
        </w:rPr>
        <w:t xml:space="preserve"> [الجن: 24].</w:t>
      </w:r>
    </w:p>
    <w:p w:rsidR="002F7CE9" w:rsidRPr="002F7CE9" w:rsidRDefault="002F7CE9" w:rsidP="002F7CE9">
      <w:pPr>
        <w:pStyle w:val="ab"/>
        <w:rPr>
          <w:rtl/>
        </w:rPr>
      </w:pPr>
      <w:r w:rsidRPr="00946661">
        <w:rPr>
          <w:rFonts w:cs="Traditional Arabic" w:hint="cs"/>
          <w:rtl/>
        </w:rPr>
        <w:t>«</w:t>
      </w:r>
      <w:r w:rsidRPr="002F7CE9">
        <w:rPr>
          <w:rtl/>
        </w:rPr>
        <w:t>(ا</w:t>
      </w:r>
      <w:r w:rsidRPr="002F7CE9">
        <w:rPr>
          <w:rFonts w:hint="cs"/>
          <w:rtl/>
        </w:rPr>
        <w:t>ین</w:t>
      </w:r>
      <w:r w:rsidRPr="002F7CE9">
        <w:rPr>
          <w:rtl/>
        </w:rPr>
        <w:t xml:space="preserve"> کار شکن</w:t>
      </w:r>
      <w:r w:rsidRPr="002F7CE9">
        <w:rPr>
          <w:rFonts w:hint="cs"/>
          <w:rtl/>
        </w:rPr>
        <w:t>ی</w:t>
      </w:r>
      <w:r w:rsidRPr="002F7CE9">
        <w:rPr>
          <w:rtl/>
        </w:rPr>
        <w:t xml:space="preserve"> کفار همچنان ادامه م</w:t>
      </w:r>
      <w:r w:rsidRPr="002F7CE9">
        <w:rPr>
          <w:rFonts w:hint="cs"/>
          <w:rtl/>
        </w:rPr>
        <w:t>ی‌یابد</w:t>
      </w:r>
      <w:r w:rsidRPr="002F7CE9">
        <w:rPr>
          <w:rtl/>
        </w:rPr>
        <w:t>) تا آنچه را به آنها وعده داده شده بب</w:t>
      </w:r>
      <w:r w:rsidRPr="002F7CE9">
        <w:rPr>
          <w:rFonts w:hint="cs"/>
          <w:rtl/>
        </w:rPr>
        <w:t>ینند،</w:t>
      </w:r>
      <w:r w:rsidRPr="002F7CE9">
        <w:rPr>
          <w:rtl/>
        </w:rPr>
        <w:t xml:space="preserve"> آنگاه م</w:t>
      </w:r>
      <w:r w:rsidRPr="002F7CE9">
        <w:rPr>
          <w:rFonts w:hint="cs"/>
          <w:rtl/>
        </w:rPr>
        <w:t>ی‌دانند</w:t>
      </w:r>
      <w:r w:rsidRPr="002F7CE9">
        <w:rPr>
          <w:rtl/>
        </w:rPr>
        <w:t xml:space="preserve"> چه کس</w:t>
      </w:r>
      <w:r w:rsidRPr="002F7CE9">
        <w:rPr>
          <w:rFonts w:hint="cs"/>
          <w:rtl/>
        </w:rPr>
        <w:t>ی</w:t>
      </w:r>
      <w:r w:rsidRPr="002F7CE9">
        <w:rPr>
          <w:rtl/>
        </w:rPr>
        <w:t xml:space="preserve"> </w:t>
      </w:r>
      <w:r w:rsidRPr="002F7CE9">
        <w:rPr>
          <w:rFonts w:hint="cs"/>
          <w:rtl/>
        </w:rPr>
        <w:t>یاورش</w:t>
      </w:r>
      <w:r w:rsidRPr="002F7CE9">
        <w:rPr>
          <w:rtl/>
        </w:rPr>
        <w:t xml:space="preserve"> ضع</w:t>
      </w:r>
      <w:r w:rsidRPr="002F7CE9">
        <w:rPr>
          <w:rFonts w:hint="cs"/>
          <w:rtl/>
        </w:rPr>
        <w:t>یفتر</w:t>
      </w:r>
      <w:r w:rsidRPr="002F7CE9">
        <w:rPr>
          <w:rtl/>
        </w:rPr>
        <w:t xml:space="preserve"> و جمع</w:t>
      </w:r>
      <w:r w:rsidRPr="002F7CE9">
        <w:rPr>
          <w:rFonts w:hint="cs"/>
          <w:rtl/>
        </w:rPr>
        <w:t>یتش</w:t>
      </w:r>
      <w:r w:rsidRPr="002F7CE9">
        <w:rPr>
          <w:rtl/>
        </w:rPr>
        <w:t xml:space="preserve"> کمتر است!</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منظور از آن امام قائم و هواداران و ياورانش هستند.</w:t>
      </w:r>
    </w:p>
    <w:p w:rsidR="002F7CE9" w:rsidRDefault="002F7CE9" w:rsidP="002F7CE9">
      <w:pPr>
        <w:pStyle w:val="a8"/>
        <w:rPr>
          <w:rFonts w:cs="Traditional Arabic"/>
          <w:rtl/>
        </w:rPr>
      </w:pPr>
      <w:r w:rsidRPr="002F7CE9">
        <w:rPr>
          <w:rFonts w:hint="cs"/>
          <w:rtl/>
        </w:rPr>
        <w:t xml:space="preserve">گفتم: </w:t>
      </w:r>
    </w:p>
    <w:p w:rsidR="002F7CE9" w:rsidRPr="00076BA5" w:rsidRDefault="002F7CE9" w:rsidP="002F7CE9">
      <w:pPr>
        <w:pStyle w:val="af1"/>
        <w:rPr>
          <w:rFonts w:ascii="QCF_BSML" w:hAnsi="QCF_BSML" w:cs="QCF_BSML"/>
          <w:color w:val="000000"/>
          <w:rtl/>
        </w:rPr>
      </w:pPr>
      <w:r>
        <w:rPr>
          <w:rFonts w:cs="Traditional Arabic" w:hint="cs"/>
          <w:rtl/>
        </w:rPr>
        <w:t>﴿</w:t>
      </w:r>
      <w:r w:rsidRPr="002F7CE9">
        <w:rPr>
          <w:rFonts w:hint="eastAsia"/>
          <w:rtl/>
        </w:rPr>
        <w:t>فَ</w:t>
      </w:r>
      <w:r w:rsidRPr="002F7CE9">
        <w:rPr>
          <w:rFonts w:hint="cs"/>
          <w:rtl/>
        </w:rPr>
        <w:t>ٱ</w:t>
      </w:r>
      <w:r w:rsidRPr="002F7CE9">
        <w:rPr>
          <w:rFonts w:hint="eastAsia"/>
          <w:rtl/>
        </w:rPr>
        <w:t>ص</w:t>
      </w:r>
      <w:r w:rsidRPr="002F7CE9">
        <w:rPr>
          <w:rFonts w:hint="cs"/>
          <w:rtl/>
        </w:rPr>
        <w:t>ۡ</w:t>
      </w:r>
      <w:r w:rsidRPr="002F7CE9">
        <w:rPr>
          <w:rFonts w:hint="eastAsia"/>
          <w:rtl/>
        </w:rPr>
        <w:t>بِر</w:t>
      </w:r>
      <w:r w:rsidRPr="002F7CE9">
        <w:rPr>
          <w:rFonts w:hint="cs"/>
          <w:rtl/>
        </w:rPr>
        <w:t>ۡ</w:t>
      </w:r>
      <w:r w:rsidRPr="002F7CE9">
        <w:rPr>
          <w:rtl/>
        </w:rPr>
        <w:t xml:space="preserve"> </w:t>
      </w:r>
      <w:r w:rsidRPr="002F7CE9">
        <w:rPr>
          <w:rFonts w:hint="eastAsia"/>
          <w:rtl/>
        </w:rPr>
        <w:t>عَلَى</w:t>
      </w:r>
      <w:r w:rsidRPr="002F7CE9">
        <w:rPr>
          <w:rFonts w:hint="cs"/>
          <w:rtl/>
        </w:rPr>
        <w:t>ٰ</w:t>
      </w:r>
      <w:r w:rsidRPr="002F7CE9">
        <w:rPr>
          <w:rtl/>
        </w:rPr>
        <w:t xml:space="preserve"> </w:t>
      </w:r>
      <w:r w:rsidRPr="002F7CE9">
        <w:rPr>
          <w:rFonts w:hint="eastAsia"/>
          <w:rtl/>
        </w:rPr>
        <w:t>مَا</w:t>
      </w:r>
      <w:r w:rsidRPr="002F7CE9">
        <w:rPr>
          <w:rtl/>
        </w:rPr>
        <w:t xml:space="preserve"> </w:t>
      </w:r>
      <w:r w:rsidRPr="002F7CE9">
        <w:rPr>
          <w:rFonts w:hint="eastAsia"/>
          <w:rtl/>
        </w:rPr>
        <w:t>يَقُولُونَ</w:t>
      </w:r>
      <w:r>
        <w:rPr>
          <w:rFonts w:cs="Traditional Arabic" w:hint="cs"/>
          <w:rtl/>
        </w:rPr>
        <w:t>﴾</w:t>
      </w:r>
      <w:r w:rsidRPr="002F7CE9">
        <w:rPr>
          <w:rStyle w:val="Char6"/>
          <w:rFonts w:hint="cs"/>
          <w:rtl/>
        </w:rPr>
        <w:t xml:space="preserve"> [طه: 130].</w:t>
      </w:r>
    </w:p>
    <w:p w:rsidR="002F7CE9" w:rsidRPr="002F7CE9" w:rsidRDefault="002F7CE9" w:rsidP="002F7CE9">
      <w:pPr>
        <w:pStyle w:val="ab"/>
        <w:rPr>
          <w:rtl/>
        </w:rPr>
      </w:pPr>
      <w:r w:rsidRPr="00946661">
        <w:rPr>
          <w:rFonts w:cs="Traditional Arabic" w:hint="cs"/>
          <w:rtl/>
        </w:rPr>
        <w:t>«</w:t>
      </w:r>
      <w:r w:rsidRPr="002F7CE9">
        <w:rPr>
          <w:rtl/>
        </w:rPr>
        <w:t>و در برابر آنچه (دشمنان) م</w:t>
      </w:r>
      <w:r w:rsidRPr="002F7CE9">
        <w:rPr>
          <w:rFonts w:hint="cs"/>
          <w:rtl/>
        </w:rPr>
        <w:t>ی‌گویند</w:t>
      </w:r>
      <w:r w:rsidRPr="002F7CE9">
        <w:rPr>
          <w:rtl/>
        </w:rPr>
        <w:t xml:space="preserve"> شک</w:t>
      </w:r>
      <w:r w:rsidRPr="002F7CE9">
        <w:rPr>
          <w:rFonts w:hint="cs"/>
          <w:rtl/>
        </w:rPr>
        <w:t>یبا</w:t>
      </w:r>
      <w:r w:rsidRPr="002F7CE9">
        <w:rPr>
          <w:rtl/>
        </w:rPr>
        <w:t xml:space="preserve"> باش</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يعني در باره</w:t>
      </w:r>
      <w:r w:rsidRPr="00076BA5">
        <w:rPr>
          <w:rFonts w:cs="Aban Bold" w:hint="cs"/>
          <w:rtl/>
        </w:rPr>
        <w:t>‌</w:t>
      </w:r>
      <w:r w:rsidRPr="002F7CE9">
        <w:rPr>
          <w:rFonts w:hint="cs"/>
          <w:rtl/>
        </w:rPr>
        <w:t>ي تو چيزهايي مي</w:t>
      </w:r>
      <w:r w:rsidRPr="00076BA5">
        <w:rPr>
          <w:rFonts w:cs="Aban Bold" w:hint="cs"/>
          <w:rtl/>
        </w:rPr>
        <w:t>‌</w:t>
      </w:r>
      <w:r w:rsidRPr="002F7CE9">
        <w:rPr>
          <w:rFonts w:hint="cs"/>
          <w:rtl/>
        </w:rPr>
        <w:t>گويند، به نیکویی آنها را ترک کن و مرا با این تکذیب‌کنندگان به -وصي تو- که صاحب نعمت دنیایی هستند تنها بگذار و اندکی به آنها فرصت بده.</w:t>
      </w:r>
    </w:p>
    <w:p w:rsidR="002F7CE9" w:rsidRPr="002F7CE9" w:rsidRDefault="002F7CE9" w:rsidP="002F7CE9">
      <w:pPr>
        <w:pStyle w:val="a8"/>
        <w:rPr>
          <w:rtl/>
        </w:rPr>
      </w:pPr>
      <w:r w:rsidRPr="002F7CE9">
        <w:rPr>
          <w:rFonts w:hint="cs"/>
          <w:rtl/>
        </w:rPr>
        <w:t>گفتم: اینکه گفتی «</w:t>
      </w:r>
      <w:r w:rsidRPr="002F7CE9">
        <w:rPr>
          <w:rStyle w:val="Char1"/>
          <w:rtl/>
        </w:rPr>
        <w:t>ال</w:t>
      </w:r>
      <w:r w:rsidRPr="002F7CE9">
        <w:rPr>
          <w:rStyle w:val="Char1"/>
          <w:rFonts w:hint="cs"/>
          <w:rtl/>
        </w:rPr>
        <w:t>ـ</w:t>
      </w:r>
      <w:r w:rsidRPr="002F7CE9">
        <w:rPr>
          <w:rStyle w:val="Char1"/>
          <w:rtl/>
        </w:rPr>
        <w:t>مكذبين بوصيك</w:t>
      </w:r>
      <w:r w:rsidRPr="002F7CE9">
        <w:rPr>
          <w:rFonts w:hint="cs"/>
          <w:rtl/>
        </w:rPr>
        <w:t>» از جانب خداوند نازل شده است؟.</w:t>
      </w:r>
    </w:p>
    <w:p w:rsidR="002F7CE9" w:rsidRPr="002F7CE9" w:rsidRDefault="002F7CE9" w:rsidP="002F7CE9">
      <w:pPr>
        <w:pStyle w:val="a8"/>
        <w:rPr>
          <w:rtl/>
        </w:rPr>
      </w:pPr>
      <w:r w:rsidRPr="002F7CE9">
        <w:rPr>
          <w:rFonts w:hint="cs"/>
          <w:rtl/>
        </w:rPr>
        <w:t xml:space="preserve"> گفت: آری. </w:t>
      </w:r>
    </w:p>
    <w:p w:rsidR="002F7CE9" w:rsidRDefault="002F7CE9" w:rsidP="002F7CE9">
      <w:pPr>
        <w:pStyle w:val="a8"/>
        <w:rPr>
          <w:rFonts w:cs="Traditional Arabic"/>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لِيَس</w:t>
      </w:r>
      <w:r w:rsidRPr="002F7CE9">
        <w:rPr>
          <w:rFonts w:hint="cs"/>
          <w:rtl/>
        </w:rPr>
        <w:t>ۡ</w:t>
      </w:r>
      <w:r w:rsidRPr="002F7CE9">
        <w:rPr>
          <w:rFonts w:hint="eastAsia"/>
          <w:rtl/>
        </w:rPr>
        <w:t>تَي</w:t>
      </w:r>
      <w:r w:rsidRPr="002F7CE9">
        <w:rPr>
          <w:rFonts w:hint="cs"/>
          <w:rtl/>
        </w:rPr>
        <w:t>ۡ</w:t>
      </w:r>
      <w:r w:rsidRPr="002F7CE9">
        <w:rPr>
          <w:rFonts w:hint="eastAsia"/>
          <w:rtl/>
        </w:rPr>
        <w:t>قِنَ</w:t>
      </w:r>
      <w:r w:rsidRPr="002F7CE9">
        <w:rPr>
          <w:rtl/>
        </w:rPr>
        <w:t xml:space="preserve"> </w:t>
      </w:r>
      <w:r w:rsidRPr="002F7CE9">
        <w:rPr>
          <w:rFonts w:hint="cs"/>
          <w:rtl/>
        </w:rPr>
        <w:t>ٱ</w:t>
      </w:r>
      <w:r w:rsidRPr="002F7CE9">
        <w:rPr>
          <w:rFonts w:hint="eastAsia"/>
          <w:rtl/>
        </w:rPr>
        <w:t>لَّذِينَ</w:t>
      </w:r>
      <w:r w:rsidRPr="002F7CE9">
        <w:rPr>
          <w:rtl/>
        </w:rPr>
        <w:t xml:space="preserve"> </w:t>
      </w:r>
      <w:r w:rsidRPr="002F7CE9">
        <w:rPr>
          <w:rFonts w:hint="eastAsia"/>
          <w:rtl/>
        </w:rPr>
        <w:t>أُوتُواْ</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كِتَ</w:t>
      </w:r>
      <w:r w:rsidRPr="002F7CE9">
        <w:rPr>
          <w:rFonts w:hint="cs"/>
          <w:rtl/>
        </w:rPr>
        <w:t>ٰ</w:t>
      </w:r>
      <w:r w:rsidRPr="002F7CE9">
        <w:rPr>
          <w:rFonts w:hint="eastAsia"/>
          <w:rtl/>
        </w:rPr>
        <w:t>بَ</w:t>
      </w:r>
      <w:r>
        <w:rPr>
          <w:rFonts w:cs="Traditional Arabic" w:hint="cs"/>
          <w:rtl/>
        </w:rPr>
        <w:t>﴾</w:t>
      </w:r>
      <w:r w:rsidRPr="002F7CE9">
        <w:rPr>
          <w:rStyle w:val="Char6"/>
          <w:rFonts w:hint="cs"/>
          <w:rtl/>
        </w:rPr>
        <w:t xml:space="preserve"> [المدثر: 31].</w:t>
      </w:r>
    </w:p>
    <w:p w:rsidR="002F7CE9" w:rsidRPr="002F7CE9" w:rsidRDefault="002F7CE9" w:rsidP="002F7CE9">
      <w:pPr>
        <w:pStyle w:val="ab"/>
        <w:rPr>
          <w:rtl/>
        </w:rPr>
      </w:pPr>
      <w:r w:rsidRPr="00946661">
        <w:rPr>
          <w:rFonts w:cs="Traditional Arabic" w:hint="cs"/>
          <w:rtl/>
        </w:rPr>
        <w:t>«</w:t>
      </w:r>
      <w:r w:rsidRPr="002F7CE9">
        <w:rPr>
          <w:rFonts w:hint="cs"/>
          <w:rtl/>
        </w:rPr>
        <w:t>تا اهل کتاب یقین حاصل کنند</w:t>
      </w:r>
      <w:r w:rsidRPr="00946661">
        <w:rPr>
          <w:rFonts w:cs="Traditional Arabic" w:hint="cs"/>
          <w:rtl/>
        </w:rPr>
        <w:t>»</w:t>
      </w:r>
      <w:r w:rsidRPr="002F7CE9">
        <w:rPr>
          <w:rFonts w:hint="cs"/>
          <w:rtl/>
        </w:rPr>
        <w:t>.</w:t>
      </w:r>
    </w:p>
    <w:p w:rsidR="002F7CE9" w:rsidRPr="002F7CE9" w:rsidRDefault="002F7CE9" w:rsidP="002F7CE9">
      <w:pPr>
        <w:pStyle w:val="a8"/>
        <w:rPr>
          <w:spacing w:val="-6"/>
          <w:rtl/>
        </w:rPr>
      </w:pPr>
      <w:r w:rsidRPr="002F7CE9">
        <w:rPr>
          <w:rFonts w:hint="cs"/>
          <w:spacing w:val="-6"/>
          <w:rtl/>
        </w:rPr>
        <w:t>گفت: يعني یقین اهل کتاب بر این است که خدا و رسول</w:t>
      </w:r>
      <w:r w:rsidRPr="002F7CE9">
        <w:rPr>
          <w:rFonts w:hint="cs"/>
          <w:spacing w:val="-6"/>
          <w:rtl/>
        </w:rPr>
        <w:sym w:font="AGA Arabesque" w:char="F072"/>
      </w:r>
      <w:r w:rsidRPr="002F7CE9">
        <w:rPr>
          <w:rFonts w:hint="cs"/>
          <w:spacing w:val="-6"/>
          <w:rtl/>
        </w:rPr>
        <w:t xml:space="preserve"> و وصی رسولش حق هستند. </w:t>
      </w:r>
    </w:p>
    <w:p w:rsidR="002F7CE9" w:rsidRPr="002F7CE9" w:rsidRDefault="002F7CE9" w:rsidP="002F7CE9">
      <w:pPr>
        <w:pStyle w:val="a8"/>
        <w:rPr>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وَيَز</w:t>
      </w:r>
      <w:r w:rsidRPr="002F7CE9">
        <w:rPr>
          <w:rFonts w:hint="cs"/>
          <w:rtl/>
        </w:rPr>
        <w:t>ۡ</w:t>
      </w:r>
      <w:r w:rsidRPr="002F7CE9">
        <w:rPr>
          <w:rFonts w:hint="eastAsia"/>
          <w:rtl/>
        </w:rPr>
        <w:t>دَادَ</w:t>
      </w:r>
      <w:r w:rsidRPr="002F7CE9">
        <w:rPr>
          <w:rtl/>
        </w:rPr>
        <w:t xml:space="preserve"> </w:t>
      </w:r>
      <w:r w:rsidRPr="002F7CE9">
        <w:rPr>
          <w:rFonts w:hint="cs"/>
          <w:rtl/>
        </w:rPr>
        <w:t>ٱ</w:t>
      </w:r>
      <w:r w:rsidRPr="002F7CE9">
        <w:rPr>
          <w:rFonts w:hint="eastAsia"/>
          <w:rtl/>
        </w:rPr>
        <w:t>لَّذِينَ</w:t>
      </w:r>
      <w:r w:rsidRPr="002F7CE9">
        <w:rPr>
          <w:rtl/>
        </w:rPr>
        <w:t xml:space="preserve"> </w:t>
      </w:r>
      <w:r w:rsidRPr="002F7CE9">
        <w:rPr>
          <w:rFonts w:hint="eastAsia"/>
          <w:rtl/>
        </w:rPr>
        <w:t>ءَامَنُو</w:t>
      </w:r>
      <w:r w:rsidRPr="002F7CE9">
        <w:rPr>
          <w:rFonts w:hint="cs"/>
          <w:rtl/>
        </w:rPr>
        <w:t>ٓ</w:t>
      </w:r>
      <w:r w:rsidRPr="002F7CE9">
        <w:rPr>
          <w:rFonts w:hint="eastAsia"/>
          <w:rtl/>
        </w:rPr>
        <w:t>اْ</w:t>
      </w:r>
      <w:r>
        <w:rPr>
          <w:rFonts w:cs="Traditional Arabic" w:hint="cs"/>
          <w:rtl/>
        </w:rPr>
        <w:t>﴾</w:t>
      </w:r>
      <w:r w:rsidRPr="002F7CE9">
        <w:rPr>
          <w:rStyle w:val="Char4"/>
          <w:rFonts w:hint="cs"/>
          <w:rtl/>
          <w:lang w:bidi="ar-SA"/>
        </w:rPr>
        <w:t xml:space="preserve"> </w:t>
      </w:r>
      <w:r w:rsidRPr="002F7CE9">
        <w:rPr>
          <w:rStyle w:val="Char6"/>
          <w:rFonts w:hint="cs"/>
          <w:rtl/>
        </w:rPr>
        <w:t>[المدثر: 31].</w:t>
      </w:r>
    </w:p>
    <w:p w:rsidR="002F7CE9" w:rsidRPr="002F7CE9" w:rsidRDefault="002F7CE9" w:rsidP="002F7CE9">
      <w:pPr>
        <w:pStyle w:val="ab"/>
        <w:rPr>
          <w:rtl/>
        </w:rPr>
      </w:pPr>
      <w:r w:rsidRPr="00946661">
        <w:rPr>
          <w:rFonts w:cs="Traditional Arabic" w:hint="cs"/>
          <w:rtl/>
        </w:rPr>
        <w:t>«</w:t>
      </w:r>
      <w:r w:rsidRPr="002F7CE9">
        <w:rPr>
          <w:rFonts w:hint="cs"/>
          <w:rtl/>
        </w:rPr>
        <w:t>تا (اين آيات) موجب فزونی ایمان اهل ایمان گردد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با ولایت وصی (امامت علی) ایمانشان افزایش می‌یابد.</w:t>
      </w:r>
    </w:p>
    <w:p w:rsidR="002F7CE9" w:rsidRPr="002F7CE9" w:rsidRDefault="002F7CE9" w:rsidP="002F7CE9">
      <w:pPr>
        <w:pStyle w:val="a8"/>
        <w:rPr>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وَلَا</w:t>
      </w:r>
      <w:r w:rsidRPr="002F7CE9">
        <w:rPr>
          <w:rtl/>
        </w:rPr>
        <w:t xml:space="preserve"> </w:t>
      </w:r>
      <w:r w:rsidRPr="002F7CE9">
        <w:rPr>
          <w:rFonts w:hint="eastAsia"/>
          <w:rtl/>
        </w:rPr>
        <w:t>يَر</w:t>
      </w:r>
      <w:r w:rsidRPr="002F7CE9">
        <w:rPr>
          <w:rFonts w:hint="cs"/>
          <w:rtl/>
        </w:rPr>
        <w:t>ۡ</w:t>
      </w:r>
      <w:r w:rsidRPr="002F7CE9">
        <w:rPr>
          <w:rFonts w:hint="eastAsia"/>
          <w:rtl/>
        </w:rPr>
        <w:t>تَابَ</w:t>
      </w:r>
      <w:r w:rsidRPr="002F7CE9">
        <w:rPr>
          <w:rtl/>
        </w:rPr>
        <w:t xml:space="preserve"> </w:t>
      </w:r>
      <w:r w:rsidRPr="002F7CE9">
        <w:rPr>
          <w:rFonts w:hint="cs"/>
          <w:rtl/>
        </w:rPr>
        <w:t>ٱ</w:t>
      </w:r>
      <w:r w:rsidRPr="002F7CE9">
        <w:rPr>
          <w:rFonts w:hint="eastAsia"/>
          <w:rtl/>
        </w:rPr>
        <w:t>لَّذِينَ</w:t>
      </w:r>
      <w:r w:rsidRPr="002F7CE9">
        <w:rPr>
          <w:rtl/>
        </w:rPr>
        <w:t xml:space="preserve"> </w:t>
      </w:r>
      <w:r w:rsidRPr="002F7CE9">
        <w:rPr>
          <w:rFonts w:hint="eastAsia"/>
          <w:rtl/>
        </w:rPr>
        <w:t>أُوتُواْ</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كِتَ</w:t>
      </w:r>
      <w:r w:rsidRPr="002F7CE9">
        <w:rPr>
          <w:rFonts w:hint="cs"/>
          <w:rtl/>
        </w:rPr>
        <w:t>ٰ</w:t>
      </w:r>
      <w:r w:rsidRPr="002F7CE9">
        <w:rPr>
          <w:rFonts w:hint="eastAsia"/>
          <w:rtl/>
        </w:rPr>
        <w:t>بَ</w:t>
      </w:r>
      <w:r w:rsidRPr="002F7CE9">
        <w:rPr>
          <w:rtl/>
        </w:rPr>
        <w:t xml:space="preserve"> </w:t>
      </w:r>
      <w:r w:rsidRPr="002F7CE9">
        <w:rPr>
          <w:rFonts w:hint="eastAsia"/>
          <w:rtl/>
        </w:rPr>
        <w:t>وَ</w:t>
      </w:r>
      <w:r w:rsidRPr="002F7CE9">
        <w:rPr>
          <w:rFonts w:hint="cs"/>
          <w:rtl/>
        </w:rPr>
        <w:t>ٱ</w:t>
      </w:r>
      <w:r w:rsidRPr="002F7CE9">
        <w:rPr>
          <w:rFonts w:hint="eastAsia"/>
          <w:rtl/>
        </w:rPr>
        <w:t>ل</w:t>
      </w:r>
      <w:r w:rsidRPr="002F7CE9">
        <w:rPr>
          <w:rFonts w:hint="cs"/>
          <w:rtl/>
        </w:rPr>
        <w:t>ۡ</w:t>
      </w:r>
      <w:r w:rsidRPr="002F7CE9">
        <w:rPr>
          <w:rFonts w:hint="eastAsia"/>
          <w:rtl/>
        </w:rPr>
        <w:t>مُؤ</w:t>
      </w:r>
      <w:r w:rsidRPr="002F7CE9">
        <w:rPr>
          <w:rFonts w:hint="cs"/>
          <w:rtl/>
        </w:rPr>
        <w:t>ۡ</w:t>
      </w:r>
      <w:r w:rsidRPr="002F7CE9">
        <w:rPr>
          <w:rFonts w:hint="eastAsia"/>
          <w:rtl/>
        </w:rPr>
        <w:t>مِنُونَ</w:t>
      </w:r>
      <w:r>
        <w:rPr>
          <w:rFonts w:cs="Traditional Arabic" w:hint="cs"/>
          <w:rtl/>
        </w:rPr>
        <w:t>﴾</w:t>
      </w:r>
      <w:r w:rsidRPr="002F7CE9">
        <w:rPr>
          <w:rStyle w:val="Char4"/>
          <w:rFonts w:hint="cs"/>
          <w:rtl/>
          <w:lang w:bidi="ar-SA"/>
        </w:rPr>
        <w:t xml:space="preserve"> </w:t>
      </w:r>
      <w:r w:rsidRPr="002F7CE9">
        <w:rPr>
          <w:rStyle w:val="Char6"/>
          <w:rFonts w:hint="cs"/>
          <w:rtl/>
        </w:rPr>
        <w:t>[المدثر: 31].</w:t>
      </w:r>
    </w:p>
    <w:p w:rsidR="002F7CE9" w:rsidRPr="002F7CE9" w:rsidRDefault="002F7CE9" w:rsidP="002F7CE9">
      <w:pPr>
        <w:pStyle w:val="ab"/>
        <w:rPr>
          <w:rtl/>
        </w:rPr>
      </w:pPr>
      <w:r w:rsidRPr="00946661">
        <w:rPr>
          <w:rFonts w:cs="Traditional Arabic" w:hint="cs"/>
          <w:rtl/>
        </w:rPr>
        <w:t>«</w:t>
      </w:r>
      <w:r w:rsidRPr="002F7CE9">
        <w:rPr>
          <w:rFonts w:hint="cs"/>
          <w:rtl/>
        </w:rPr>
        <w:t>تا اهل کتاب و مؤمنان تردید نکنند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یعنی به ولایت علی تردید نکنند. </w:t>
      </w:r>
    </w:p>
    <w:p w:rsidR="002F7CE9" w:rsidRPr="002F7CE9" w:rsidRDefault="002F7CE9" w:rsidP="002F7CE9">
      <w:pPr>
        <w:pStyle w:val="a8"/>
        <w:rPr>
          <w:rtl/>
        </w:rPr>
      </w:pPr>
      <w:r w:rsidRPr="002F7CE9">
        <w:rPr>
          <w:rFonts w:hint="cs"/>
          <w:rtl/>
        </w:rPr>
        <w:t xml:space="preserve">گفتم: این تردید چیست؟. </w:t>
      </w:r>
    </w:p>
    <w:p w:rsidR="002F7CE9" w:rsidRPr="002F7CE9" w:rsidRDefault="002F7CE9" w:rsidP="002F7CE9">
      <w:pPr>
        <w:pStyle w:val="a8"/>
        <w:rPr>
          <w:rtl/>
        </w:rPr>
      </w:pPr>
      <w:r w:rsidRPr="002F7CE9">
        <w:rPr>
          <w:rFonts w:hint="cs"/>
          <w:rtl/>
        </w:rPr>
        <w:t xml:space="preserve">گفت: مقصود این است که اهل کتاب و مؤمنانی که خداوند یادآوری کرده است در ولایت تردید و شک نکنند. </w:t>
      </w:r>
    </w:p>
    <w:p w:rsidR="002F7CE9" w:rsidRPr="002F7CE9" w:rsidRDefault="002F7CE9" w:rsidP="002F7CE9">
      <w:pPr>
        <w:pStyle w:val="a8"/>
        <w:rPr>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وَمَا</w:t>
      </w:r>
      <w:r w:rsidRPr="002F7CE9">
        <w:rPr>
          <w:rtl/>
        </w:rPr>
        <w:t xml:space="preserve"> </w:t>
      </w:r>
      <w:r w:rsidRPr="002F7CE9">
        <w:rPr>
          <w:rFonts w:hint="eastAsia"/>
          <w:rtl/>
        </w:rPr>
        <w:t>هِيَ</w:t>
      </w:r>
      <w:r w:rsidRPr="002F7CE9">
        <w:rPr>
          <w:rtl/>
        </w:rPr>
        <w:t xml:space="preserve"> </w:t>
      </w:r>
      <w:r w:rsidRPr="002F7CE9">
        <w:rPr>
          <w:rFonts w:hint="eastAsia"/>
          <w:rtl/>
        </w:rPr>
        <w:t>إِلَّا</w:t>
      </w:r>
      <w:r w:rsidRPr="002F7CE9">
        <w:rPr>
          <w:rtl/>
        </w:rPr>
        <w:t xml:space="preserve"> </w:t>
      </w:r>
      <w:r w:rsidRPr="002F7CE9">
        <w:rPr>
          <w:rFonts w:hint="eastAsia"/>
          <w:rtl/>
        </w:rPr>
        <w:t>ذِك</w:t>
      </w:r>
      <w:r w:rsidRPr="002F7CE9">
        <w:rPr>
          <w:rFonts w:hint="cs"/>
          <w:rtl/>
        </w:rPr>
        <w:t>ۡ</w:t>
      </w:r>
      <w:r w:rsidRPr="002F7CE9">
        <w:rPr>
          <w:rFonts w:hint="eastAsia"/>
          <w:rtl/>
        </w:rPr>
        <w:t>رَى</w:t>
      </w:r>
      <w:r w:rsidRPr="002F7CE9">
        <w:rPr>
          <w:rFonts w:hint="cs"/>
          <w:rtl/>
        </w:rPr>
        <w:t>ٰ</w:t>
      </w:r>
      <w:r w:rsidRPr="002F7CE9">
        <w:rPr>
          <w:rtl/>
        </w:rPr>
        <w:t xml:space="preserve"> </w:t>
      </w:r>
      <w:r w:rsidRPr="002F7CE9">
        <w:rPr>
          <w:rFonts w:hint="eastAsia"/>
          <w:rtl/>
        </w:rPr>
        <w:t>لِل</w:t>
      </w:r>
      <w:r w:rsidRPr="002F7CE9">
        <w:rPr>
          <w:rFonts w:hint="cs"/>
          <w:rtl/>
        </w:rPr>
        <w:t>ۡ</w:t>
      </w:r>
      <w:r w:rsidRPr="002F7CE9">
        <w:rPr>
          <w:rFonts w:hint="eastAsia"/>
          <w:rtl/>
        </w:rPr>
        <w:t>بَشَرِ</w:t>
      </w:r>
      <w:r w:rsidRPr="002F7CE9">
        <w:rPr>
          <w:rtl/>
        </w:rPr>
        <w:t xml:space="preserve"> </w:t>
      </w:r>
      <w:r w:rsidRPr="002F7CE9">
        <w:rPr>
          <w:rFonts w:hint="cs"/>
          <w:rtl/>
        </w:rPr>
        <w:t>٣١</w:t>
      </w:r>
      <w:r>
        <w:rPr>
          <w:rFonts w:cs="Traditional Arabic" w:hint="cs"/>
          <w:rtl/>
        </w:rPr>
        <w:t>﴾</w:t>
      </w:r>
      <w:r w:rsidRPr="002F7CE9">
        <w:rPr>
          <w:rStyle w:val="Char4"/>
          <w:rFonts w:hint="cs"/>
          <w:rtl/>
          <w:lang w:bidi="ar-SA"/>
        </w:rPr>
        <w:t xml:space="preserve"> </w:t>
      </w:r>
      <w:r w:rsidRPr="002F7CE9">
        <w:rPr>
          <w:rStyle w:val="Char6"/>
          <w:rFonts w:hint="cs"/>
          <w:rtl/>
        </w:rPr>
        <w:t>[المدثر: 31]</w:t>
      </w:r>
      <w:r w:rsidRPr="002F7CE9">
        <w:rPr>
          <w:rStyle w:val="Char4"/>
          <w:rFonts w:hint="cs"/>
          <w:rtl/>
          <w:lang w:bidi="ar-SA"/>
        </w:rPr>
        <w:t>.</w:t>
      </w:r>
    </w:p>
    <w:p w:rsidR="002F7CE9" w:rsidRPr="002F7CE9" w:rsidRDefault="002F7CE9" w:rsidP="002F7CE9">
      <w:pPr>
        <w:pStyle w:val="ab"/>
        <w:rPr>
          <w:rtl/>
        </w:rPr>
      </w:pPr>
      <w:r w:rsidRPr="00946661">
        <w:rPr>
          <w:rFonts w:cs="Traditional Arabic" w:hint="cs"/>
          <w:rtl/>
        </w:rPr>
        <w:t>«</w:t>
      </w:r>
      <w:r w:rsidRPr="002F7CE9">
        <w:rPr>
          <w:rFonts w:hint="cs"/>
          <w:rtl/>
        </w:rPr>
        <w:t>خبر قیامت جز پندی برای بشریت نیست</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آری، ولایت علی پندی است برای بشریت. </w:t>
      </w:r>
    </w:p>
    <w:p w:rsidR="002F7CE9" w:rsidRDefault="002F7CE9" w:rsidP="002F7CE9">
      <w:pPr>
        <w:pStyle w:val="a8"/>
        <w:rPr>
          <w:rFonts w:cs="Traditional Arabic"/>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إِنَّهَا</w:t>
      </w:r>
      <w:r w:rsidRPr="002F7CE9">
        <w:rPr>
          <w:rtl/>
        </w:rPr>
        <w:t xml:space="preserve"> </w:t>
      </w:r>
      <w:r w:rsidRPr="002F7CE9">
        <w:rPr>
          <w:rFonts w:hint="eastAsia"/>
          <w:rtl/>
        </w:rPr>
        <w:t>لَإِح</w:t>
      </w:r>
      <w:r w:rsidRPr="002F7CE9">
        <w:rPr>
          <w:rFonts w:hint="cs"/>
          <w:rtl/>
        </w:rPr>
        <w:t>ۡ</w:t>
      </w:r>
      <w:r w:rsidRPr="002F7CE9">
        <w:rPr>
          <w:rFonts w:hint="eastAsia"/>
          <w:rtl/>
        </w:rPr>
        <w:t>دَى</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كُبَرِ</w:t>
      </w:r>
      <w:r w:rsidRPr="002F7CE9">
        <w:rPr>
          <w:rtl/>
        </w:rPr>
        <w:t xml:space="preserve"> </w:t>
      </w:r>
      <w:r w:rsidRPr="002F7CE9">
        <w:rPr>
          <w:rFonts w:hint="cs"/>
          <w:rtl/>
        </w:rPr>
        <w:t>٣٥</w:t>
      </w:r>
      <w:r>
        <w:rPr>
          <w:rFonts w:cs="Traditional Arabic" w:hint="cs"/>
          <w:rtl/>
        </w:rPr>
        <w:t>﴾</w:t>
      </w:r>
      <w:r w:rsidRPr="002F7CE9">
        <w:rPr>
          <w:rStyle w:val="Char6"/>
          <w:rFonts w:hint="cs"/>
          <w:rtl/>
        </w:rPr>
        <w:t xml:space="preserve"> [المدثر: 35].</w:t>
      </w:r>
    </w:p>
    <w:p w:rsidR="002F7CE9" w:rsidRPr="002F7CE9" w:rsidRDefault="002F7CE9" w:rsidP="002F7CE9">
      <w:pPr>
        <w:pStyle w:val="ab"/>
        <w:rPr>
          <w:rtl/>
        </w:rPr>
      </w:pPr>
      <w:r w:rsidRPr="00946661">
        <w:rPr>
          <w:rFonts w:cs="Traditional Arabic" w:hint="cs"/>
          <w:rtl/>
        </w:rPr>
        <w:t>«</w:t>
      </w:r>
      <w:r w:rsidRPr="002F7CE9">
        <w:rPr>
          <w:rFonts w:hint="cs"/>
          <w:rtl/>
        </w:rPr>
        <w:t>آن یکی از خبرهای بزرگ است</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مقصود ولایت علی است. </w:t>
      </w:r>
    </w:p>
    <w:p w:rsidR="002F7CE9" w:rsidRDefault="002F7CE9" w:rsidP="002F7CE9">
      <w:pPr>
        <w:pStyle w:val="a8"/>
        <w:rPr>
          <w:rFonts w:cs="Traditional Arabic"/>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لِمَن</w:t>
      </w:r>
      <w:r w:rsidRPr="002F7CE9">
        <w:rPr>
          <w:rtl/>
        </w:rPr>
        <w:t xml:space="preserve"> </w:t>
      </w:r>
      <w:r w:rsidRPr="002F7CE9">
        <w:rPr>
          <w:rFonts w:hint="eastAsia"/>
          <w:rtl/>
        </w:rPr>
        <w:t>شَا</w:t>
      </w:r>
      <w:r w:rsidRPr="002F7CE9">
        <w:rPr>
          <w:rFonts w:hint="cs"/>
          <w:rtl/>
        </w:rPr>
        <w:t>ٓ</w:t>
      </w:r>
      <w:r w:rsidRPr="002F7CE9">
        <w:rPr>
          <w:rFonts w:hint="eastAsia"/>
          <w:rtl/>
        </w:rPr>
        <w:t>ءَ</w:t>
      </w:r>
      <w:r w:rsidRPr="002F7CE9">
        <w:rPr>
          <w:rtl/>
        </w:rPr>
        <w:t xml:space="preserve"> </w:t>
      </w:r>
      <w:r w:rsidRPr="002F7CE9">
        <w:rPr>
          <w:rFonts w:hint="eastAsia"/>
          <w:rtl/>
        </w:rPr>
        <w:t>مِنكُم</w:t>
      </w:r>
      <w:r w:rsidRPr="002F7CE9">
        <w:rPr>
          <w:rFonts w:hint="cs"/>
          <w:rtl/>
        </w:rPr>
        <w:t>ۡ</w:t>
      </w:r>
      <w:r w:rsidRPr="002F7CE9">
        <w:rPr>
          <w:rtl/>
        </w:rPr>
        <w:t xml:space="preserve"> </w:t>
      </w:r>
      <w:r w:rsidRPr="002F7CE9">
        <w:rPr>
          <w:rFonts w:hint="eastAsia"/>
          <w:rtl/>
        </w:rPr>
        <w:t>أَن</w:t>
      </w:r>
      <w:r w:rsidRPr="002F7CE9">
        <w:rPr>
          <w:rtl/>
        </w:rPr>
        <w:t xml:space="preserve"> </w:t>
      </w:r>
      <w:r w:rsidRPr="002F7CE9">
        <w:rPr>
          <w:rFonts w:hint="eastAsia"/>
          <w:rtl/>
        </w:rPr>
        <w:t>يَتَقَدَّمَ</w:t>
      </w:r>
      <w:r w:rsidRPr="002F7CE9">
        <w:rPr>
          <w:rtl/>
        </w:rPr>
        <w:t xml:space="preserve"> </w:t>
      </w:r>
      <w:r w:rsidRPr="002F7CE9">
        <w:rPr>
          <w:rFonts w:hint="eastAsia"/>
          <w:rtl/>
        </w:rPr>
        <w:t>أَو</w:t>
      </w:r>
      <w:r w:rsidRPr="002F7CE9">
        <w:rPr>
          <w:rFonts w:hint="cs"/>
          <w:rtl/>
        </w:rPr>
        <w:t>ۡ</w:t>
      </w:r>
      <w:r w:rsidRPr="002F7CE9">
        <w:rPr>
          <w:rtl/>
        </w:rPr>
        <w:t xml:space="preserve"> </w:t>
      </w:r>
      <w:r w:rsidRPr="002F7CE9">
        <w:rPr>
          <w:rFonts w:hint="eastAsia"/>
          <w:rtl/>
        </w:rPr>
        <w:t>يَتَأَخَّرَ</w:t>
      </w:r>
      <w:r w:rsidRPr="002F7CE9">
        <w:rPr>
          <w:rtl/>
        </w:rPr>
        <w:t xml:space="preserve"> </w:t>
      </w:r>
      <w:r w:rsidRPr="002F7CE9">
        <w:rPr>
          <w:rFonts w:hint="cs"/>
          <w:rtl/>
        </w:rPr>
        <w:t>٣٧</w:t>
      </w:r>
      <w:r>
        <w:rPr>
          <w:rFonts w:cs="Traditional Arabic" w:hint="cs"/>
          <w:rtl/>
        </w:rPr>
        <w:t>﴾</w:t>
      </w:r>
      <w:r w:rsidRPr="002F7CE9">
        <w:rPr>
          <w:rStyle w:val="Char4"/>
          <w:rFonts w:hint="cs"/>
          <w:rtl/>
          <w:lang w:bidi="ar-SA"/>
        </w:rPr>
        <w:t xml:space="preserve"> </w:t>
      </w:r>
      <w:r w:rsidRPr="002F7CE9">
        <w:rPr>
          <w:rStyle w:val="Char6"/>
          <w:rFonts w:hint="cs"/>
          <w:rtl/>
        </w:rPr>
        <w:t>[المدثر: 37].</w:t>
      </w:r>
    </w:p>
    <w:p w:rsidR="002F7CE9" w:rsidRPr="002F7CE9" w:rsidRDefault="002F7CE9" w:rsidP="002F7CE9">
      <w:pPr>
        <w:pStyle w:val="ab"/>
        <w:rPr>
          <w:rtl/>
        </w:rPr>
      </w:pPr>
      <w:r w:rsidRPr="00946661">
        <w:rPr>
          <w:rFonts w:cs="Traditional Arabic" w:hint="cs"/>
          <w:rtl/>
        </w:rPr>
        <w:t>«</w:t>
      </w:r>
      <w:r w:rsidRPr="002F7CE9">
        <w:rPr>
          <w:rFonts w:hint="cs"/>
          <w:rtl/>
        </w:rPr>
        <w:t>هر کس از شما خواست طاعت و بندگی به پیش فرستد یا به تأخیر بیاندازد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مقصود این است که هر کس بیشتر ولایت امامان ما را بپذیرد از جهنم به تأخیر می‌ا فتد و هر کس با تأخیر به سوی ولایت آنها بیاید زودتر به جهنم درخواهد افتاد. </w:t>
      </w:r>
    </w:p>
    <w:p w:rsidR="002F7CE9" w:rsidRDefault="002F7CE9" w:rsidP="002F7CE9">
      <w:pPr>
        <w:pStyle w:val="a8"/>
        <w:rPr>
          <w:rtl/>
        </w:rPr>
      </w:pPr>
      <w:r>
        <w:rPr>
          <w:rFonts w:hint="cs"/>
          <w:rtl/>
        </w:rPr>
        <w:t>گفتم: خداوند می‌فرماید:</w:t>
      </w:r>
    </w:p>
    <w:p w:rsidR="002F7CE9" w:rsidRPr="002F7CE9" w:rsidRDefault="002F7CE9" w:rsidP="002F7CE9">
      <w:pPr>
        <w:pStyle w:val="af1"/>
        <w:rPr>
          <w:rStyle w:val="Char4"/>
          <w:rtl/>
        </w:rPr>
      </w:pPr>
      <w:r>
        <w:rPr>
          <w:rFonts w:cs="Traditional Arabic" w:hint="cs"/>
          <w:rtl/>
        </w:rPr>
        <w:t>﴿</w:t>
      </w:r>
      <w:r w:rsidRPr="002F7CE9">
        <w:rPr>
          <w:rFonts w:hint="eastAsia"/>
          <w:rtl/>
        </w:rPr>
        <w:t>إِلَّا</w:t>
      </w:r>
      <w:r w:rsidRPr="002F7CE9">
        <w:rPr>
          <w:rFonts w:hint="cs"/>
          <w:rtl/>
        </w:rPr>
        <w:t>ٓ</w:t>
      </w:r>
      <w:r w:rsidRPr="002F7CE9">
        <w:rPr>
          <w:rtl/>
        </w:rPr>
        <w:t xml:space="preserve"> </w:t>
      </w:r>
      <w:r w:rsidRPr="002F7CE9">
        <w:rPr>
          <w:rFonts w:hint="eastAsia"/>
          <w:rtl/>
        </w:rPr>
        <w:t>أَص</w:t>
      </w:r>
      <w:r w:rsidRPr="002F7CE9">
        <w:rPr>
          <w:rFonts w:hint="cs"/>
          <w:rtl/>
        </w:rPr>
        <w:t>ۡ</w:t>
      </w:r>
      <w:r w:rsidRPr="002F7CE9">
        <w:rPr>
          <w:rFonts w:hint="eastAsia"/>
          <w:rtl/>
        </w:rPr>
        <w:t>حَ</w:t>
      </w:r>
      <w:r w:rsidRPr="002F7CE9">
        <w:rPr>
          <w:rFonts w:hint="cs"/>
          <w:rtl/>
        </w:rPr>
        <w:t>ٰ</w:t>
      </w:r>
      <w:r w:rsidRPr="002F7CE9">
        <w:rPr>
          <w:rFonts w:hint="eastAsia"/>
          <w:rtl/>
        </w:rPr>
        <w:t>بَ</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يَمِينِ</w:t>
      </w:r>
      <w:r w:rsidRPr="002F7CE9">
        <w:rPr>
          <w:rtl/>
        </w:rPr>
        <w:t xml:space="preserve"> </w:t>
      </w:r>
      <w:r w:rsidRPr="002F7CE9">
        <w:rPr>
          <w:rFonts w:hint="cs"/>
          <w:rtl/>
        </w:rPr>
        <w:t>٣٩</w:t>
      </w:r>
      <w:r>
        <w:rPr>
          <w:rFonts w:cs="Traditional Arabic" w:hint="cs"/>
          <w:rtl/>
        </w:rPr>
        <w:t>﴾</w:t>
      </w:r>
      <w:r w:rsidRPr="002F7CE9">
        <w:rPr>
          <w:rStyle w:val="Char6"/>
          <w:rFonts w:hint="cs"/>
          <w:rtl/>
        </w:rPr>
        <w:t xml:space="preserve"> [المدثر: 39].</w:t>
      </w:r>
    </w:p>
    <w:p w:rsidR="002F7CE9" w:rsidRPr="002F7CE9" w:rsidRDefault="002F7CE9" w:rsidP="002F7CE9">
      <w:pPr>
        <w:pStyle w:val="ab"/>
        <w:rPr>
          <w:rtl/>
        </w:rPr>
      </w:pPr>
      <w:r w:rsidRPr="00946661">
        <w:rPr>
          <w:rFonts w:cs="Traditional Arabic" w:hint="cs"/>
          <w:rtl/>
        </w:rPr>
        <w:t>«</w:t>
      </w:r>
      <w:r w:rsidRPr="002F7CE9">
        <w:rPr>
          <w:rFonts w:hint="cs"/>
          <w:rtl/>
        </w:rPr>
        <w:t>جز اصحاب دست راست</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به خدا سوگند آنان شیعیان ما هستند. </w:t>
      </w:r>
    </w:p>
    <w:p w:rsidR="002F7CE9" w:rsidRDefault="002F7CE9" w:rsidP="002F7CE9">
      <w:pPr>
        <w:pStyle w:val="a8"/>
        <w:rPr>
          <w:rFonts w:cs="Traditional Arabic"/>
          <w:rtl/>
        </w:rPr>
      </w:pPr>
      <w:r w:rsidRPr="002F7CE9">
        <w:rPr>
          <w:rFonts w:hint="cs"/>
          <w:rtl/>
        </w:rPr>
        <w:t xml:space="preserve">گفتم: خداوند از زبان اهل جهنم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قَالُواْ</w:t>
      </w:r>
      <w:r w:rsidRPr="002F7CE9">
        <w:rPr>
          <w:rtl/>
        </w:rPr>
        <w:t xml:space="preserve"> </w:t>
      </w:r>
      <w:r w:rsidRPr="002F7CE9">
        <w:rPr>
          <w:rFonts w:hint="eastAsia"/>
          <w:rtl/>
        </w:rPr>
        <w:t>لَم</w:t>
      </w:r>
      <w:r w:rsidRPr="002F7CE9">
        <w:rPr>
          <w:rFonts w:hint="cs"/>
          <w:rtl/>
        </w:rPr>
        <w:t>ۡ</w:t>
      </w:r>
      <w:r w:rsidRPr="002F7CE9">
        <w:rPr>
          <w:rtl/>
        </w:rPr>
        <w:t xml:space="preserve"> </w:t>
      </w:r>
      <w:r w:rsidRPr="002F7CE9">
        <w:rPr>
          <w:rFonts w:hint="eastAsia"/>
          <w:rtl/>
        </w:rPr>
        <w:t>نَكُ</w:t>
      </w:r>
      <w:r w:rsidRPr="002F7CE9">
        <w:rPr>
          <w:rtl/>
        </w:rPr>
        <w:t xml:space="preserve"> </w:t>
      </w:r>
      <w:r w:rsidRPr="002F7CE9">
        <w:rPr>
          <w:rFonts w:hint="eastAsia"/>
          <w:rtl/>
        </w:rPr>
        <w:t>مِنَ</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مُصَلِّينَ</w:t>
      </w:r>
      <w:r w:rsidRPr="002F7CE9">
        <w:rPr>
          <w:rtl/>
        </w:rPr>
        <w:t xml:space="preserve"> </w:t>
      </w:r>
      <w:r w:rsidRPr="002F7CE9">
        <w:rPr>
          <w:rFonts w:hint="cs"/>
          <w:rtl/>
        </w:rPr>
        <w:t>٤٣</w:t>
      </w:r>
      <w:r>
        <w:rPr>
          <w:rFonts w:cs="Traditional Arabic" w:hint="cs"/>
          <w:rtl/>
        </w:rPr>
        <w:t>﴾</w:t>
      </w:r>
      <w:r w:rsidRPr="002F7CE9">
        <w:rPr>
          <w:rStyle w:val="Char4"/>
          <w:rFonts w:hint="cs"/>
          <w:rtl/>
          <w:lang w:bidi="ar-SA"/>
        </w:rPr>
        <w:t xml:space="preserve"> </w:t>
      </w:r>
      <w:r w:rsidRPr="002F7CE9">
        <w:rPr>
          <w:rStyle w:val="Char6"/>
          <w:rFonts w:hint="cs"/>
          <w:rtl/>
        </w:rPr>
        <w:t>[المدثر: 43].</w:t>
      </w:r>
    </w:p>
    <w:p w:rsidR="002F7CE9" w:rsidRPr="002F7CE9" w:rsidRDefault="002F7CE9" w:rsidP="002F7CE9">
      <w:pPr>
        <w:pStyle w:val="ab"/>
        <w:rPr>
          <w:rtl/>
        </w:rPr>
      </w:pPr>
      <w:r w:rsidRPr="00946661">
        <w:rPr>
          <w:rFonts w:cs="Traditional Arabic" w:hint="cs"/>
          <w:rtl/>
        </w:rPr>
        <w:t>«</w:t>
      </w:r>
      <w:r w:rsidRPr="002F7CE9">
        <w:rPr>
          <w:rFonts w:hint="cs"/>
          <w:rtl/>
        </w:rPr>
        <w:t>گفتند: از نمازگزاران نبودیم</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گفت: مقصود آن کسانی است که ولایت وصی محمد</w:t>
      </w:r>
      <w:r>
        <w:rPr>
          <w:rFonts w:hint="cs"/>
          <w:rtl/>
        </w:rPr>
        <w:t xml:space="preserve"> </w:t>
      </w:r>
      <w:r w:rsidRPr="002F7CE9">
        <w:rPr>
          <w:rFonts w:hint="cs"/>
          <w:rtl/>
        </w:rPr>
        <w:sym w:font="AGA Arabesque" w:char="F072"/>
      </w:r>
      <w:r w:rsidRPr="002F7CE9">
        <w:rPr>
          <w:rFonts w:hint="cs"/>
          <w:rtl/>
        </w:rPr>
        <w:t xml:space="preserve"> و اوصیاء بعدی را گردن ننهاده و آنان نیز برایشان درود نفرستادند. </w:t>
      </w:r>
    </w:p>
    <w:p w:rsidR="002F7CE9" w:rsidRDefault="002F7CE9" w:rsidP="002F7CE9">
      <w:pPr>
        <w:pStyle w:val="a8"/>
        <w:rPr>
          <w:rtl/>
        </w:rPr>
      </w:pPr>
      <w:r>
        <w:rPr>
          <w:rFonts w:hint="cs"/>
          <w:rtl/>
        </w:rPr>
        <w:t>گفتم خداوند می‌فرماید:</w:t>
      </w:r>
    </w:p>
    <w:p w:rsidR="002F7CE9" w:rsidRPr="002F7CE9" w:rsidRDefault="002F7CE9" w:rsidP="002F7CE9">
      <w:pPr>
        <w:pStyle w:val="af1"/>
        <w:rPr>
          <w:rStyle w:val="Char4"/>
          <w:rtl/>
        </w:rPr>
      </w:pPr>
      <w:r>
        <w:rPr>
          <w:rFonts w:cs="Traditional Arabic" w:hint="cs"/>
          <w:rtl/>
        </w:rPr>
        <w:t>﴿</w:t>
      </w:r>
      <w:r w:rsidRPr="002F7CE9">
        <w:rPr>
          <w:rFonts w:hint="eastAsia"/>
          <w:rtl/>
        </w:rPr>
        <w:t>فَمَا</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عَنِ</w:t>
      </w:r>
      <w:r w:rsidRPr="002F7CE9">
        <w:rPr>
          <w:rtl/>
        </w:rPr>
        <w:t xml:space="preserve"> </w:t>
      </w:r>
      <w:r w:rsidRPr="002F7CE9">
        <w:rPr>
          <w:rFonts w:hint="cs"/>
          <w:rtl/>
        </w:rPr>
        <w:t>ٱ</w:t>
      </w:r>
      <w:r w:rsidRPr="002F7CE9">
        <w:rPr>
          <w:rFonts w:hint="eastAsia"/>
          <w:rtl/>
        </w:rPr>
        <w:t>لتَّذ</w:t>
      </w:r>
      <w:r w:rsidRPr="002F7CE9">
        <w:rPr>
          <w:rFonts w:hint="cs"/>
          <w:rtl/>
        </w:rPr>
        <w:t>ۡ</w:t>
      </w:r>
      <w:r w:rsidRPr="002F7CE9">
        <w:rPr>
          <w:rFonts w:hint="eastAsia"/>
          <w:rtl/>
        </w:rPr>
        <w:t>كِرَةِ</w:t>
      </w:r>
      <w:r w:rsidRPr="002F7CE9">
        <w:rPr>
          <w:rtl/>
        </w:rPr>
        <w:t xml:space="preserve"> </w:t>
      </w:r>
      <w:r w:rsidRPr="002F7CE9">
        <w:rPr>
          <w:rFonts w:hint="eastAsia"/>
          <w:rtl/>
        </w:rPr>
        <w:t>مُع</w:t>
      </w:r>
      <w:r w:rsidRPr="002F7CE9">
        <w:rPr>
          <w:rFonts w:hint="cs"/>
          <w:rtl/>
        </w:rPr>
        <w:t>ۡ</w:t>
      </w:r>
      <w:r w:rsidRPr="002F7CE9">
        <w:rPr>
          <w:rFonts w:hint="eastAsia"/>
          <w:rtl/>
        </w:rPr>
        <w:t>رِضِينَ</w:t>
      </w:r>
      <w:r w:rsidRPr="002F7CE9">
        <w:rPr>
          <w:rtl/>
        </w:rPr>
        <w:t xml:space="preserve"> </w:t>
      </w:r>
      <w:r w:rsidRPr="002F7CE9">
        <w:rPr>
          <w:rFonts w:hint="cs"/>
          <w:rtl/>
        </w:rPr>
        <w:t>٤٩</w:t>
      </w:r>
      <w:r>
        <w:rPr>
          <w:rFonts w:cs="Traditional Arabic" w:hint="cs"/>
          <w:rtl/>
        </w:rPr>
        <w:t>﴾</w:t>
      </w:r>
      <w:r w:rsidRPr="002F7CE9">
        <w:rPr>
          <w:rStyle w:val="Char6"/>
          <w:rFonts w:hint="cs"/>
          <w:rtl/>
        </w:rPr>
        <w:t xml:space="preserve"> [المدثر: 49].</w:t>
      </w:r>
    </w:p>
    <w:p w:rsidR="002F7CE9" w:rsidRPr="002F7CE9" w:rsidRDefault="002F7CE9" w:rsidP="002F7CE9">
      <w:pPr>
        <w:pStyle w:val="ab"/>
        <w:rPr>
          <w:rtl/>
        </w:rPr>
      </w:pPr>
      <w:r w:rsidRPr="00946661">
        <w:rPr>
          <w:rFonts w:cs="Traditional Arabic" w:hint="cs"/>
          <w:rtl/>
        </w:rPr>
        <w:t>«</w:t>
      </w:r>
      <w:r w:rsidRPr="002F7CE9">
        <w:rPr>
          <w:rFonts w:hint="cs"/>
          <w:rtl/>
        </w:rPr>
        <w:t>پس چه شده است که از پند روی‌گردانند؟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مقصود روی‌گردانی از ولایت است. </w:t>
      </w:r>
    </w:p>
    <w:p w:rsidR="002F7CE9" w:rsidRDefault="002F7CE9" w:rsidP="002F7CE9">
      <w:pPr>
        <w:pStyle w:val="a8"/>
        <w:rPr>
          <w:rtl/>
        </w:rPr>
      </w:pPr>
      <w:r w:rsidRPr="002F7CE9">
        <w:rPr>
          <w:rFonts w:hint="cs"/>
          <w:rtl/>
        </w:rPr>
        <w:t xml:space="preserve">گفتم خداوند می‌فرماید: </w:t>
      </w:r>
    </w:p>
    <w:p w:rsidR="002F7CE9" w:rsidRPr="002F7CE9" w:rsidRDefault="002F7CE9" w:rsidP="002F7CE9">
      <w:pPr>
        <w:pStyle w:val="af1"/>
        <w:rPr>
          <w:rStyle w:val="Char4"/>
          <w:rtl/>
        </w:rPr>
      </w:pPr>
      <w:r>
        <w:rPr>
          <w:rFonts w:cs="Traditional Arabic" w:hint="cs"/>
          <w:rtl/>
        </w:rPr>
        <w:t>﴿</w:t>
      </w:r>
      <w:r w:rsidRPr="002F7CE9">
        <w:rPr>
          <w:rFonts w:hint="eastAsia"/>
          <w:rtl/>
        </w:rPr>
        <w:t>كَلَّا</w:t>
      </w:r>
      <w:r w:rsidRPr="002F7CE9">
        <w:rPr>
          <w:rFonts w:hint="cs"/>
          <w:rtl/>
        </w:rPr>
        <w:t>ٓ</w:t>
      </w:r>
      <w:r w:rsidRPr="002F7CE9">
        <w:rPr>
          <w:rtl/>
        </w:rPr>
        <w:t xml:space="preserve"> </w:t>
      </w:r>
      <w:r w:rsidRPr="002F7CE9">
        <w:rPr>
          <w:rFonts w:hint="eastAsia"/>
          <w:rtl/>
        </w:rPr>
        <w:t>إِنَّهُ</w:t>
      </w:r>
      <w:r w:rsidRPr="002F7CE9">
        <w:rPr>
          <w:rFonts w:hint="cs"/>
          <w:rtl/>
        </w:rPr>
        <w:t>ۥ</w:t>
      </w:r>
      <w:r w:rsidRPr="002F7CE9">
        <w:rPr>
          <w:rtl/>
        </w:rPr>
        <w:t xml:space="preserve"> </w:t>
      </w:r>
      <w:r w:rsidRPr="002F7CE9">
        <w:rPr>
          <w:rFonts w:hint="eastAsia"/>
          <w:rtl/>
        </w:rPr>
        <w:t>تَذ</w:t>
      </w:r>
      <w:r w:rsidRPr="002F7CE9">
        <w:rPr>
          <w:rFonts w:hint="cs"/>
          <w:rtl/>
        </w:rPr>
        <w:t>ۡ</w:t>
      </w:r>
      <w:r w:rsidRPr="002F7CE9">
        <w:rPr>
          <w:rFonts w:hint="eastAsia"/>
          <w:rtl/>
        </w:rPr>
        <w:t>كِرَة</w:t>
      </w:r>
      <w:r w:rsidRPr="002F7CE9">
        <w:rPr>
          <w:rFonts w:hint="cs"/>
          <w:rtl/>
        </w:rPr>
        <w:t>ٞ</w:t>
      </w:r>
      <w:r w:rsidRPr="002F7CE9">
        <w:rPr>
          <w:rtl/>
        </w:rPr>
        <w:t xml:space="preserve"> </w:t>
      </w:r>
      <w:r w:rsidRPr="002F7CE9">
        <w:rPr>
          <w:rFonts w:hint="cs"/>
          <w:rtl/>
        </w:rPr>
        <w:t>٥٤</w:t>
      </w:r>
      <w:r>
        <w:rPr>
          <w:rFonts w:cs="Traditional Arabic" w:hint="cs"/>
          <w:rtl/>
        </w:rPr>
        <w:t>﴾</w:t>
      </w:r>
      <w:r w:rsidRPr="002F7CE9">
        <w:rPr>
          <w:rStyle w:val="Char4"/>
          <w:rFonts w:hint="cs"/>
          <w:rtl/>
          <w:lang w:bidi="ar-SA"/>
        </w:rPr>
        <w:t xml:space="preserve"> </w:t>
      </w:r>
      <w:r w:rsidRPr="002F7CE9">
        <w:rPr>
          <w:rStyle w:val="Char6"/>
          <w:rFonts w:hint="cs"/>
          <w:rtl/>
        </w:rPr>
        <w:t>[المدثر: 54].</w:t>
      </w:r>
    </w:p>
    <w:p w:rsidR="002F7CE9" w:rsidRPr="002F7CE9" w:rsidRDefault="002F7CE9" w:rsidP="002F7CE9">
      <w:pPr>
        <w:pStyle w:val="ab"/>
        <w:rPr>
          <w:rtl/>
        </w:rPr>
      </w:pPr>
      <w:r w:rsidRPr="00946661">
        <w:rPr>
          <w:rFonts w:cs="Traditional Arabic" w:hint="cs"/>
          <w:rtl/>
        </w:rPr>
        <w:t>«</w:t>
      </w:r>
      <w:r w:rsidRPr="002F7CE9">
        <w:rPr>
          <w:rFonts w:hint="cs"/>
          <w:rtl/>
        </w:rPr>
        <w:t>نه چنان است که آنان می‌پندارند بلکه این اندرزی است</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یعنی ولایت علی پند و اندرزی است. </w:t>
      </w:r>
    </w:p>
    <w:p w:rsidR="002F7CE9" w:rsidRDefault="002F7CE9" w:rsidP="002F7CE9">
      <w:pPr>
        <w:pStyle w:val="a8"/>
        <w:rPr>
          <w:rtl/>
        </w:rPr>
      </w:pPr>
      <w:r>
        <w:rPr>
          <w:rFonts w:hint="cs"/>
          <w:rtl/>
        </w:rPr>
        <w:t>گفتم: خداوند می‌فرماید:</w:t>
      </w:r>
    </w:p>
    <w:p w:rsidR="002F7CE9" w:rsidRPr="002F7CE9" w:rsidRDefault="002F7CE9" w:rsidP="002F7CE9">
      <w:pPr>
        <w:pStyle w:val="af1"/>
        <w:rPr>
          <w:rStyle w:val="Char4"/>
          <w:rtl/>
        </w:rPr>
      </w:pPr>
      <w:r>
        <w:rPr>
          <w:rFonts w:cs="Traditional Arabic" w:hint="cs"/>
          <w:rtl/>
        </w:rPr>
        <w:t>﴿</w:t>
      </w:r>
      <w:r w:rsidRPr="002F7CE9">
        <w:rPr>
          <w:rFonts w:hint="eastAsia"/>
          <w:rtl/>
        </w:rPr>
        <w:t>يُوفُونَ</w:t>
      </w:r>
      <w:r w:rsidRPr="002F7CE9">
        <w:rPr>
          <w:rtl/>
        </w:rPr>
        <w:t xml:space="preserve"> </w:t>
      </w:r>
      <w:r w:rsidRPr="002F7CE9">
        <w:rPr>
          <w:rFonts w:hint="eastAsia"/>
          <w:rtl/>
        </w:rPr>
        <w:t>بِ</w:t>
      </w:r>
      <w:r w:rsidRPr="002F7CE9">
        <w:rPr>
          <w:rFonts w:hint="cs"/>
          <w:rtl/>
        </w:rPr>
        <w:t>ٱ</w:t>
      </w:r>
      <w:r w:rsidRPr="002F7CE9">
        <w:rPr>
          <w:rFonts w:hint="eastAsia"/>
          <w:rtl/>
        </w:rPr>
        <w:t>لنَّذ</w:t>
      </w:r>
      <w:r w:rsidRPr="002F7CE9">
        <w:rPr>
          <w:rFonts w:hint="cs"/>
          <w:rtl/>
        </w:rPr>
        <w:t>ۡ</w:t>
      </w:r>
      <w:r w:rsidRPr="002F7CE9">
        <w:rPr>
          <w:rFonts w:hint="eastAsia"/>
          <w:rtl/>
        </w:rPr>
        <w:t>رِ</w:t>
      </w:r>
      <w:r>
        <w:rPr>
          <w:rFonts w:cs="Traditional Arabic" w:hint="cs"/>
          <w:rtl/>
        </w:rPr>
        <w:t>﴾</w:t>
      </w:r>
      <w:r w:rsidRPr="002F7CE9">
        <w:rPr>
          <w:rStyle w:val="Char6"/>
          <w:rFonts w:hint="cs"/>
          <w:rtl/>
        </w:rPr>
        <w:t xml:space="preserve"> [الانسان: 7].</w:t>
      </w:r>
    </w:p>
    <w:p w:rsidR="002F7CE9" w:rsidRPr="002F7CE9" w:rsidRDefault="002F7CE9" w:rsidP="002F7CE9">
      <w:pPr>
        <w:pStyle w:val="ab"/>
        <w:rPr>
          <w:rtl/>
        </w:rPr>
      </w:pPr>
      <w:r w:rsidRPr="00946661">
        <w:rPr>
          <w:rFonts w:cs="Traditional Arabic" w:hint="cs"/>
          <w:rtl/>
        </w:rPr>
        <w:t>«</w:t>
      </w:r>
      <w:r w:rsidRPr="002F7CE9">
        <w:rPr>
          <w:rFonts w:hint="cs"/>
          <w:rtl/>
        </w:rPr>
        <w:t>به نذر وفا می‌کنند</w:t>
      </w:r>
      <w:r w:rsidRPr="00946661">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 xml:space="preserve">گفت: یعنی به نذری وفا می‌کنند که خداوند از آنها گرفته که همان عهد و پیمان بر ولایت امامان است. </w:t>
      </w:r>
    </w:p>
    <w:p w:rsidR="002F7CE9" w:rsidRDefault="002F7CE9" w:rsidP="002F7CE9">
      <w:pPr>
        <w:pStyle w:val="a8"/>
        <w:rPr>
          <w:rtl/>
        </w:rPr>
      </w:pPr>
      <w:r>
        <w:rPr>
          <w:rFonts w:hint="cs"/>
          <w:rtl/>
        </w:rPr>
        <w:t>گفتم: خداوند می‌فرماید:</w:t>
      </w:r>
    </w:p>
    <w:p w:rsidR="002F7CE9" w:rsidRPr="002F7CE9" w:rsidRDefault="002F7CE9" w:rsidP="002F7CE9">
      <w:pPr>
        <w:pStyle w:val="af1"/>
        <w:rPr>
          <w:rStyle w:val="Char4"/>
          <w:rtl/>
        </w:rPr>
      </w:pPr>
      <w:r>
        <w:rPr>
          <w:rFonts w:cs="Traditional Arabic" w:hint="cs"/>
          <w:rtl/>
        </w:rPr>
        <w:t>﴿</w:t>
      </w:r>
      <w:r w:rsidRPr="002F7CE9">
        <w:rPr>
          <w:rFonts w:hint="eastAsia"/>
          <w:rtl/>
        </w:rPr>
        <w:t>إِنَّا</w:t>
      </w:r>
      <w:r w:rsidRPr="002F7CE9">
        <w:rPr>
          <w:rtl/>
        </w:rPr>
        <w:t xml:space="preserve"> </w:t>
      </w:r>
      <w:r w:rsidRPr="002F7CE9">
        <w:rPr>
          <w:rFonts w:hint="eastAsia"/>
          <w:rtl/>
        </w:rPr>
        <w:t>نَح</w:t>
      </w:r>
      <w:r w:rsidRPr="002F7CE9">
        <w:rPr>
          <w:rFonts w:hint="cs"/>
          <w:rtl/>
        </w:rPr>
        <w:t>ۡ</w:t>
      </w:r>
      <w:r w:rsidRPr="002F7CE9">
        <w:rPr>
          <w:rFonts w:hint="eastAsia"/>
          <w:rtl/>
        </w:rPr>
        <w:t>نُ</w:t>
      </w:r>
      <w:r w:rsidRPr="002F7CE9">
        <w:rPr>
          <w:rtl/>
        </w:rPr>
        <w:t xml:space="preserve"> </w:t>
      </w:r>
      <w:r w:rsidRPr="002F7CE9">
        <w:rPr>
          <w:rFonts w:hint="eastAsia"/>
          <w:rtl/>
        </w:rPr>
        <w:t>نَزَّل</w:t>
      </w:r>
      <w:r w:rsidRPr="002F7CE9">
        <w:rPr>
          <w:rFonts w:hint="cs"/>
          <w:rtl/>
        </w:rPr>
        <w:t>ۡ</w:t>
      </w:r>
      <w:r w:rsidRPr="002F7CE9">
        <w:rPr>
          <w:rFonts w:hint="eastAsia"/>
          <w:rtl/>
        </w:rPr>
        <w:t>نَا</w:t>
      </w:r>
      <w:r w:rsidRPr="002F7CE9">
        <w:rPr>
          <w:rtl/>
        </w:rPr>
        <w:t xml:space="preserve"> </w:t>
      </w:r>
      <w:r w:rsidRPr="002F7CE9">
        <w:rPr>
          <w:rFonts w:hint="eastAsia"/>
          <w:rtl/>
        </w:rPr>
        <w:t>عَلَي</w:t>
      </w:r>
      <w:r w:rsidRPr="002F7CE9">
        <w:rPr>
          <w:rFonts w:hint="cs"/>
          <w:rtl/>
        </w:rPr>
        <w:t>ۡ</w:t>
      </w:r>
      <w:r w:rsidRPr="002F7CE9">
        <w:rPr>
          <w:rFonts w:hint="eastAsia"/>
          <w:rtl/>
        </w:rPr>
        <w:t>كَ</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قُر</w:t>
      </w:r>
      <w:r w:rsidRPr="002F7CE9">
        <w:rPr>
          <w:rFonts w:hint="cs"/>
          <w:rtl/>
        </w:rPr>
        <w:t>ۡ</w:t>
      </w:r>
      <w:r w:rsidRPr="002F7CE9">
        <w:rPr>
          <w:rFonts w:hint="eastAsia"/>
          <w:rtl/>
        </w:rPr>
        <w:t>ءَانَ</w:t>
      </w:r>
      <w:r w:rsidRPr="002F7CE9">
        <w:rPr>
          <w:rtl/>
        </w:rPr>
        <w:t xml:space="preserve"> </w:t>
      </w:r>
      <w:r w:rsidRPr="002F7CE9">
        <w:rPr>
          <w:rFonts w:hint="eastAsia"/>
          <w:rtl/>
        </w:rPr>
        <w:t>تَنزِيل</w:t>
      </w:r>
      <w:r w:rsidRPr="002F7CE9">
        <w:rPr>
          <w:rFonts w:hint="cs"/>
          <w:rtl/>
        </w:rPr>
        <w:t>ٗ</w:t>
      </w:r>
      <w:r w:rsidRPr="002F7CE9">
        <w:rPr>
          <w:rFonts w:hint="eastAsia"/>
          <w:rtl/>
        </w:rPr>
        <w:t>ا</w:t>
      </w:r>
      <w:r w:rsidRPr="002F7CE9">
        <w:rPr>
          <w:rtl/>
        </w:rPr>
        <w:t xml:space="preserve"> </w:t>
      </w:r>
      <w:r w:rsidRPr="002F7CE9">
        <w:rPr>
          <w:rFonts w:hint="cs"/>
          <w:rtl/>
        </w:rPr>
        <w:t>٢٣</w:t>
      </w:r>
      <w:r>
        <w:rPr>
          <w:rFonts w:cs="Traditional Arabic" w:hint="cs"/>
          <w:rtl/>
        </w:rPr>
        <w:t>﴾</w:t>
      </w:r>
      <w:r w:rsidRPr="002F7CE9">
        <w:rPr>
          <w:rStyle w:val="Char6"/>
          <w:rFonts w:hint="cs"/>
          <w:rtl/>
        </w:rPr>
        <w:t xml:space="preserve"> [الانسان: 23].</w:t>
      </w:r>
    </w:p>
    <w:p w:rsidR="002F7CE9" w:rsidRPr="002F7CE9" w:rsidRDefault="002F7CE9" w:rsidP="002F7CE9">
      <w:pPr>
        <w:pStyle w:val="ab"/>
        <w:rPr>
          <w:rtl/>
        </w:rPr>
      </w:pPr>
      <w:r w:rsidRPr="00946661">
        <w:rPr>
          <w:rFonts w:cs="Traditional Arabic" w:hint="cs"/>
          <w:rtl/>
        </w:rPr>
        <w:t>«</w:t>
      </w:r>
      <w:r w:rsidRPr="002F7CE9">
        <w:rPr>
          <w:rFonts w:hint="cs"/>
          <w:rtl/>
        </w:rPr>
        <w:t>قرآن را به تدریج بر تو نازل کردیم</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 یعنی قرآن را به تدریج بر ولایت علی نازل کرد. </w:t>
      </w:r>
    </w:p>
    <w:p w:rsidR="002F7CE9" w:rsidRPr="002F7CE9" w:rsidRDefault="002F7CE9" w:rsidP="002F7CE9">
      <w:pPr>
        <w:pStyle w:val="a8"/>
        <w:spacing w:line="230" w:lineRule="auto"/>
        <w:rPr>
          <w:rtl/>
        </w:rPr>
      </w:pPr>
      <w:r w:rsidRPr="002F7CE9">
        <w:rPr>
          <w:rFonts w:hint="cs"/>
          <w:rtl/>
        </w:rPr>
        <w:t xml:space="preserve">گفتم: آیا این از جانب خداوند نازل شده است؟ گفت: آری داراي تأویل است. </w:t>
      </w:r>
    </w:p>
    <w:p w:rsidR="002F7CE9" w:rsidRPr="002F7CE9" w:rsidRDefault="002F7CE9" w:rsidP="002F7CE9">
      <w:pPr>
        <w:pStyle w:val="a8"/>
        <w:spacing w:line="230" w:lineRule="auto"/>
        <w:rPr>
          <w:rtl/>
        </w:rPr>
      </w:pPr>
      <w:r w:rsidRPr="002F7CE9">
        <w:rPr>
          <w:rFonts w:hint="cs"/>
          <w:rtl/>
        </w:rPr>
        <w:t xml:space="preserve">گفتم: خداوند می‌فرماید: </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إِنَّ</w:t>
      </w:r>
      <w:r w:rsidRPr="002F7CE9">
        <w:rPr>
          <w:rtl/>
        </w:rPr>
        <w:t xml:space="preserve"> </w:t>
      </w:r>
      <w:r w:rsidRPr="002F7CE9">
        <w:rPr>
          <w:rFonts w:hint="eastAsia"/>
          <w:rtl/>
        </w:rPr>
        <w:t>هَ</w:t>
      </w:r>
      <w:r w:rsidRPr="002F7CE9">
        <w:rPr>
          <w:rFonts w:hint="cs"/>
          <w:rtl/>
        </w:rPr>
        <w:t>ٰ</w:t>
      </w:r>
      <w:r w:rsidRPr="002F7CE9">
        <w:rPr>
          <w:rFonts w:hint="eastAsia"/>
          <w:rtl/>
        </w:rPr>
        <w:t>ذِهِ</w:t>
      </w:r>
      <w:r w:rsidRPr="002F7CE9">
        <w:rPr>
          <w:rFonts w:hint="cs"/>
          <w:rtl/>
        </w:rPr>
        <w:t>ۦ</w:t>
      </w:r>
      <w:r w:rsidRPr="002F7CE9">
        <w:rPr>
          <w:rtl/>
        </w:rPr>
        <w:t xml:space="preserve"> </w:t>
      </w:r>
      <w:r w:rsidRPr="002F7CE9">
        <w:rPr>
          <w:rFonts w:hint="eastAsia"/>
          <w:rtl/>
        </w:rPr>
        <w:t>تَذ</w:t>
      </w:r>
      <w:r w:rsidRPr="002F7CE9">
        <w:rPr>
          <w:rFonts w:hint="cs"/>
          <w:rtl/>
        </w:rPr>
        <w:t>ۡ</w:t>
      </w:r>
      <w:r w:rsidRPr="002F7CE9">
        <w:rPr>
          <w:rFonts w:hint="eastAsia"/>
          <w:rtl/>
        </w:rPr>
        <w:t>كِرَة</w:t>
      </w:r>
      <w:r w:rsidRPr="002F7CE9">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[الانسان: 29].</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این آیات پند و عبرتی هستند</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گفت: مقصود از پند ولایت ماست.</w:t>
      </w:r>
    </w:p>
    <w:p w:rsidR="002F7CE9" w:rsidRDefault="002F7CE9" w:rsidP="002F7CE9">
      <w:pPr>
        <w:pStyle w:val="a8"/>
        <w:spacing w:line="230" w:lineRule="auto"/>
        <w:rPr>
          <w:rtl/>
        </w:rPr>
      </w:pPr>
      <w:r>
        <w:rPr>
          <w:rFonts w:hint="cs"/>
          <w:rtl/>
        </w:rPr>
        <w:t xml:space="preserve"> گفتم: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يُد</w:t>
      </w:r>
      <w:r w:rsidRPr="002F7CE9">
        <w:rPr>
          <w:rFonts w:hint="cs"/>
          <w:rtl/>
        </w:rPr>
        <w:t>ۡ</w:t>
      </w:r>
      <w:r w:rsidRPr="002F7CE9">
        <w:rPr>
          <w:rFonts w:hint="eastAsia"/>
          <w:rtl/>
        </w:rPr>
        <w:t>خِلُ</w:t>
      </w:r>
      <w:r w:rsidRPr="002F7CE9">
        <w:rPr>
          <w:rtl/>
        </w:rPr>
        <w:t xml:space="preserve"> </w:t>
      </w:r>
      <w:r w:rsidRPr="002F7CE9">
        <w:rPr>
          <w:rFonts w:hint="eastAsia"/>
          <w:rtl/>
        </w:rPr>
        <w:t>مَن</w:t>
      </w:r>
      <w:r w:rsidRPr="002F7CE9">
        <w:rPr>
          <w:rtl/>
        </w:rPr>
        <w:t xml:space="preserve"> </w:t>
      </w:r>
      <w:r w:rsidRPr="002F7CE9">
        <w:rPr>
          <w:rFonts w:hint="eastAsia"/>
          <w:rtl/>
        </w:rPr>
        <w:t>يَشَا</w:t>
      </w:r>
      <w:r w:rsidRPr="002F7CE9">
        <w:rPr>
          <w:rFonts w:hint="cs"/>
          <w:rtl/>
        </w:rPr>
        <w:t>ٓ</w:t>
      </w:r>
      <w:r w:rsidRPr="002F7CE9">
        <w:rPr>
          <w:rFonts w:hint="eastAsia"/>
          <w:rtl/>
        </w:rPr>
        <w:t>ءُ</w:t>
      </w:r>
      <w:r w:rsidRPr="002F7CE9">
        <w:rPr>
          <w:rtl/>
        </w:rPr>
        <w:t xml:space="preserve"> </w:t>
      </w:r>
      <w:r w:rsidRPr="002F7CE9">
        <w:rPr>
          <w:rFonts w:hint="eastAsia"/>
          <w:rtl/>
        </w:rPr>
        <w:t>فِي</w:t>
      </w:r>
      <w:r w:rsidRPr="002F7CE9">
        <w:rPr>
          <w:rtl/>
        </w:rPr>
        <w:t xml:space="preserve"> </w:t>
      </w:r>
      <w:r w:rsidRPr="002F7CE9">
        <w:rPr>
          <w:rFonts w:hint="eastAsia"/>
          <w:rtl/>
        </w:rPr>
        <w:t>رَح</w:t>
      </w:r>
      <w:r w:rsidRPr="002F7CE9">
        <w:rPr>
          <w:rFonts w:hint="cs"/>
          <w:rtl/>
        </w:rPr>
        <w:t>ۡ</w:t>
      </w:r>
      <w:r w:rsidRPr="002F7CE9">
        <w:rPr>
          <w:rFonts w:hint="eastAsia"/>
          <w:rtl/>
        </w:rPr>
        <w:t>مَتِهِ</w:t>
      </w:r>
      <w:r w:rsidRPr="002F7CE9">
        <w:rPr>
          <w:rFonts w:ascii="Times New Roman" w:cs="Times New Roman" w:hint="cs"/>
          <w:rtl/>
        </w:rPr>
        <w:t>ۦ</w:t>
      </w:r>
      <w:r>
        <w:rPr>
          <w:rFonts w:cs="Traditional Arabic" w:hint="cs"/>
          <w:rtl/>
        </w:rPr>
        <w:t>﴾</w:t>
      </w:r>
      <w:r w:rsidRPr="002F7CE9">
        <w:rPr>
          <w:rStyle w:val="Char6"/>
          <w:rFonts w:hint="cs"/>
          <w:rtl/>
        </w:rPr>
        <w:t xml:space="preserve"> [الانسان: 31].</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خداوند هر کس را که بخواهد در رحمت خود داخل می‌کند</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 مقصود از رحمت، ولایت است. </w:t>
      </w:r>
    </w:p>
    <w:p w:rsidR="002F7CE9" w:rsidRDefault="002F7CE9" w:rsidP="002F7CE9">
      <w:pPr>
        <w:pStyle w:val="a8"/>
        <w:spacing w:line="230" w:lineRule="auto"/>
        <w:rPr>
          <w:rtl/>
        </w:rPr>
      </w:pPr>
      <w:r>
        <w:rPr>
          <w:rFonts w:hint="cs"/>
          <w:rtl/>
        </w:rPr>
        <w:t>گفتم: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وَ</w:t>
      </w:r>
      <w:r w:rsidRPr="002F7CE9">
        <w:rPr>
          <w:rFonts w:hint="cs"/>
          <w:rtl/>
        </w:rPr>
        <w:t>ٱ</w:t>
      </w:r>
      <w:r w:rsidRPr="002F7CE9">
        <w:rPr>
          <w:rFonts w:hint="eastAsia"/>
          <w:rtl/>
        </w:rPr>
        <w:t>لظَّ</w:t>
      </w:r>
      <w:r w:rsidRPr="002F7CE9">
        <w:rPr>
          <w:rFonts w:hint="cs"/>
          <w:rtl/>
        </w:rPr>
        <w:t>ٰ</w:t>
      </w:r>
      <w:r w:rsidRPr="002F7CE9">
        <w:rPr>
          <w:rFonts w:hint="eastAsia"/>
          <w:rtl/>
        </w:rPr>
        <w:t>لِمِينَ</w:t>
      </w:r>
      <w:r w:rsidRPr="002F7CE9">
        <w:rPr>
          <w:rtl/>
        </w:rPr>
        <w:t xml:space="preserve"> </w:t>
      </w:r>
      <w:r w:rsidRPr="002F7CE9">
        <w:rPr>
          <w:rFonts w:hint="eastAsia"/>
          <w:rtl/>
        </w:rPr>
        <w:t>أَعَدَّ</w:t>
      </w:r>
      <w:r w:rsidRPr="002F7CE9">
        <w:rPr>
          <w:rtl/>
        </w:rPr>
        <w:t xml:space="preserve"> </w:t>
      </w:r>
      <w:r w:rsidRPr="002F7CE9">
        <w:rPr>
          <w:rFonts w:hint="eastAsia"/>
          <w:rtl/>
        </w:rPr>
        <w:t>لَهُم</w:t>
      </w:r>
      <w:r w:rsidRPr="002F7CE9">
        <w:rPr>
          <w:rFonts w:hint="cs"/>
          <w:rtl/>
        </w:rPr>
        <w:t>ۡ</w:t>
      </w:r>
      <w:r w:rsidRPr="002F7CE9">
        <w:rPr>
          <w:rtl/>
        </w:rPr>
        <w:t xml:space="preserve"> </w:t>
      </w:r>
      <w:r w:rsidRPr="002F7CE9">
        <w:rPr>
          <w:rFonts w:hint="eastAsia"/>
          <w:rtl/>
        </w:rPr>
        <w:t>عَذَابًا</w:t>
      </w:r>
      <w:r w:rsidRPr="002F7CE9">
        <w:rPr>
          <w:rtl/>
        </w:rPr>
        <w:t xml:space="preserve"> </w:t>
      </w:r>
      <w:r w:rsidRPr="002F7CE9">
        <w:rPr>
          <w:rFonts w:hint="eastAsia"/>
          <w:rtl/>
        </w:rPr>
        <w:t>أَلِيمَ</w:t>
      </w:r>
      <w:r w:rsidRPr="002F7CE9">
        <w:rPr>
          <w:rFonts w:hint="cs"/>
          <w:rtl/>
        </w:rPr>
        <w:t>ۢ</w:t>
      </w:r>
      <w:r w:rsidRPr="002F7CE9">
        <w:rPr>
          <w:rFonts w:hint="eastAsia"/>
          <w:rtl/>
        </w:rPr>
        <w:t>ا</w:t>
      </w:r>
      <w:r w:rsidRPr="002F7CE9">
        <w:rPr>
          <w:rtl/>
        </w:rPr>
        <w:t xml:space="preserve"> </w:t>
      </w:r>
      <w:r w:rsidRPr="002F7CE9">
        <w:rPr>
          <w:rFonts w:hint="cs"/>
          <w:rtl/>
        </w:rPr>
        <w:t>٣١</w:t>
      </w:r>
      <w:r>
        <w:rPr>
          <w:rFonts w:cs="Traditional Arabic" w:hint="cs"/>
          <w:rtl/>
        </w:rPr>
        <w:t>﴾</w:t>
      </w:r>
      <w:r w:rsidRPr="002F7CE9">
        <w:rPr>
          <w:rStyle w:val="Char4"/>
          <w:rFonts w:hint="cs"/>
          <w:rtl/>
          <w:lang w:bidi="ar-SA"/>
        </w:rPr>
        <w:t xml:space="preserve"> </w:t>
      </w:r>
      <w:r w:rsidRPr="002F7CE9">
        <w:rPr>
          <w:rStyle w:val="Char6"/>
          <w:rFonts w:hint="cs"/>
          <w:rtl/>
        </w:rPr>
        <w:t>[الانسان: 31].</w:t>
      </w:r>
    </w:p>
    <w:p w:rsidR="002F7CE9" w:rsidRPr="002F7CE9" w:rsidRDefault="002F7CE9" w:rsidP="002F7CE9">
      <w:pPr>
        <w:pStyle w:val="ab"/>
        <w:spacing w:line="230" w:lineRule="auto"/>
        <w:rPr>
          <w:rtl/>
        </w:rPr>
      </w:pPr>
      <w:r>
        <w:rPr>
          <w:rFonts w:cs="Traditional Arabic" w:hint="cs"/>
          <w:rtl/>
        </w:rPr>
        <w:t>«</w:t>
      </w:r>
      <w:r w:rsidRPr="002F7CE9">
        <w:rPr>
          <w:rFonts w:hint="cs"/>
          <w:rtl/>
        </w:rPr>
        <w:t>برای ظالمین عذاب دردناکی فراهم کرده است</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گفت: نمی‌بینی که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وَمَا</w:t>
      </w:r>
      <w:r w:rsidRPr="002F7CE9">
        <w:rPr>
          <w:rtl/>
        </w:rPr>
        <w:t xml:space="preserve"> </w:t>
      </w:r>
      <w:r w:rsidRPr="002F7CE9">
        <w:rPr>
          <w:rFonts w:hint="eastAsia"/>
          <w:rtl/>
        </w:rPr>
        <w:t>ظَلَمُونَا</w:t>
      </w:r>
      <w:r w:rsidRPr="002F7CE9">
        <w:rPr>
          <w:rtl/>
        </w:rPr>
        <w:t xml:space="preserve"> </w:t>
      </w:r>
      <w:r w:rsidRPr="002F7CE9">
        <w:rPr>
          <w:rFonts w:hint="eastAsia"/>
          <w:rtl/>
        </w:rPr>
        <w:t>وَلَ</w:t>
      </w:r>
      <w:r w:rsidRPr="002F7CE9">
        <w:rPr>
          <w:rFonts w:hint="cs"/>
          <w:rtl/>
        </w:rPr>
        <w:t>ٰ</w:t>
      </w:r>
      <w:r w:rsidRPr="002F7CE9">
        <w:rPr>
          <w:rFonts w:hint="eastAsia"/>
          <w:rtl/>
        </w:rPr>
        <w:t>كِن</w:t>
      </w:r>
      <w:r w:rsidRPr="002F7CE9">
        <w:rPr>
          <w:rtl/>
        </w:rPr>
        <w:t xml:space="preserve"> </w:t>
      </w:r>
      <w:r w:rsidRPr="002F7CE9">
        <w:rPr>
          <w:rFonts w:hint="eastAsia"/>
          <w:rtl/>
        </w:rPr>
        <w:t>كَانُو</w:t>
      </w:r>
      <w:r w:rsidRPr="002F7CE9">
        <w:rPr>
          <w:rFonts w:hint="cs"/>
          <w:rtl/>
        </w:rPr>
        <w:t>ٓ</w:t>
      </w:r>
      <w:r w:rsidRPr="002F7CE9">
        <w:rPr>
          <w:rFonts w:hint="eastAsia"/>
          <w:rtl/>
        </w:rPr>
        <w:t>اْ</w:t>
      </w:r>
      <w:r w:rsidRPr="002F7CE9">
        <w:rPr>
          <w:rtl/>
        </w:rPr>
        <w:t xml:space="preserve"> </w:t>
      </w:r>
      <w:r w:rsidRPr="002F7CE9">
        <w:rPr>
          <w:rFonts w:hint="eastAsia"/>
          <w:rtl/>
        </w:rPr>
        <w:t>أَنفُسَهُم</w:t>
      </w:r>
      <w:r w:rsidRPr="002F7CE9">
        <w:rPr>
          <w:rFonts w:hint="cs"/>
          <w:rtl/>
        </w:rPr>
        <w:t>ۡ</w:t>
      </w:r>
      <w:r w:rsidRPr="002F7CE9">
        <w:rPr>
          <w:rtl/>
        </w:rPr>
        <w:t xml:space="preserve"> </w:t>
      </w:r>
      <w:r w:rsidRPr="002F7CE9">
        <w:rPr>
          <w:rFonts w:hint="eastAsia"/>
          <w:rtl/>
        </w:rPr>
        <w:t>يَظ</w:t>
      </w:r>
      <w:r w:rsidRPr="002F7CE9">
        <w:rPr>
          <w:rFonts w:hint="cs"/>
          <w:rtl/>
        </w:rPr>
        <w:t>ۡ</w:t>
      </w:r>
      <w:r w:rsidRPr="002F7CE9">
        <w:rPr>
          <w:rFonts w:hint="eastAsia"/>
          <w:rtl/>
        </w:rPr>
        <w:t>لِمُونَ</w:t>
      </w:r>
      <w:r w:rsidRPr="002F7CE9">
        <w:rPr>
          <w:rtl/>
        </w:rPr>
        <w:t xml:space="preserve"> </w:t>
      </w:r>
      <w:r w:rsidRPr="002F7CE9">
        <w:rPr>
          <w:rFonts w:hint="cs"/>
          <w:rtl/>
        </w:rPr>
        <w:t>٥٧</w:t>
      </w:r>
      <w:r>
        <w:rPr>
          <w:rFonts w:cs="Traditional Arabic"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57].</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ما بر آنها ستم روا نداشتیم بلکه خودشان به خود ستم کردند</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و در ادامه گفت: خداوند باعزت‌تر و ارجمندتر از آن است که ظلم کند یا ظلمی متوجه او شود و ستمی را به خود نسبت دهد. بنابراین ما را با خود درآميخته و ظلم بر ما را ظلم بر خود و ولایت ما را ولایت خود قلمداد کرده است. پس در اين موضوع قرآن را بر پیامبرش</w:t>
      </w:r>
      <w:r>
        <w:rPr>
          <w:rFonts w:hint="cs"/>
          <w:rtl/>
        </w:rPr>
        <w:t xml:space="preserve"> </w:t>
      </w:r>
      <w:r w:rsidRPr="002F7CE9">
        <w:rPr>
          <w:rFonts w:hint="cs"/>
          <w:rtl/>
        </w:rPr>
        <w:sym w:font="AGA Arabesque" w:char="F072"/>
      </w:r>
      <w:r w:rsidRPr="002F7CE9">
        <w:rPr>
          <w:rFonts w:hint="cs"/>
          <w:rtl/>
        </w:rPr>
        <w:t xml:space="preserve"> نازل کرده و می‌فرماید: </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وَمَا</w:t>
      </w:r>
      <w:r w:rsidRPr="002F7CE9">
        <w:rPr>
          <w:rtl/>
        </w:rPr>
        <w:t xml:space="preserve"> </w:t>
      </w:r>
      <w:r w:rsidRPr="002F7CE9">
        <w:rPr>
          <w:rFonts w:hint="eastAsia"/>
          <w:rtl/>
        </w:rPr>
        <w:t>ظَلَم</w:t>
      </w:r>
      <w:r w:rsidRPr="002F7CE9">
        <w:rPr>
          <w:rFonts w:hint="cs"/>
          <w:rtl/>
        </w:rPr>
        <w:t>ۡ</w:t>
      </w:r>
      <w:r w:rsidRPr="002F7CE9">
        <w:rPr>
          <w:rFonts w:hint="eastAsia"/>
          <w:rtl/>
        </w:rPr>
        <w:t>نَ</w:t>
      </w:r>
      <w:r w:rsidRPr="002F7CE9">
        <w:rPr>
          <w:rFonts w:hint="cs"/>
          <w:rtl/>
        </w:rPr>
        <w:t>ٰ</w:t>
      </w:r>
      <w:r w:rsidRPr="002F7CE9">
        <w:rPr>
          <w:rFonts w:hint="eastAsia"/>
          <w:rtl/>
        </w:rPr>
        <w:t>هُم</w:t>
      </w:r>
      <w:r w:rsidRPr="002F7CE9">
        <w:rPr>
          <w:rFonts w:hint="cs"/>
          <w:rtl/>
        </w:rPr>
        <w:t>ۡ</w:t>
      </w:r>
      <w:r w:rsidRPr="002F7CE9">
        <w:rPr>
          <w:rtl/>
        </w:rPr>
        <w:t xml:space="preserve"> </w:t>
      </w:r>
      <w:r w:rsidRPr="002F7CE9">
        <w:rPr>
          <w:rFonts w:hint="eastAsia"/>
          <w:rtl/>
        </w:rPr>
        <w:t>وَلَ</w:t>
      </w:r>
      <w:r w:rsidRPr="002F7CE9">
        <w:rPr>
          <w:rFonts w:hint="cs"/>
          <w:rtl/>
        </w:rPr>
        <w:t>ٰ</w:t>
      </w:r>
      <w:r w:rsidRPr="002F7CE9">
        <w:rPr>
          <w:rFonts w:hint="eastAsia"/>
          <w:rtl/>
        </w:rPr>
        <w:t>كِن</w:t>
      </w:r>
      <w:r w:rsidRPr="002F7CE9">
        <w:rPr>
          <w:rtl/>
        </w:rPr>
        <w:t xml:space="preserve"> </w:t>
      </w:r>
      <w:r w:rsidRPr="002F7CE9">
        <w:rPr>
          <w:rFonts w:hint="eastAsia"/>
          <w:rtl/>
        </w:rPr>
        <w:t>كَانُو</w:t>
      </w:r>
      <w:r w:rsidRPr="002F7CE9">
        <w:rPr>
          <w:rFonts w:hint="cs"/>
          <w:rtl/>
        </w:rPr>
        <w:t>ٓ</w:t>
      </w:r>
      <w:r w:rsidRPr="002F7CE9">
        <w:rPr>
          <w:rFonts w:hint="eastAsia"/>
          <w:rtl/>
        </w:rPr>
        <w:t>اْ</w:t>
      </w:r>
      <w:r w:rsidRPr="002F7CE9">
        <w:rPr>
          <w:rtl/>
        </w:rPr>
        <w:t xml:space="preserve"> </w:t>
      </w:r>
      <w:r w:rsidRPr="002F7CE9">
        <w:rPr>
          <w:rFonts w:hint="eastAsia"/>
          <w:rtl/>
        </w:rPr>
        <w:t>أَنفُسَهُم</w:t>
      </w:r>
      <w:r w:rsidRPr="002F7CE9">
        <w:rPr>
          <w:rFonts w:hint="cs"/>
          <w:rtl/>
        </w:rPr>
        <w:t>ۡ</w:t>
      </w:r>
      <w:r w:rsidRPr="002F7CE9">
        <w:rPr>
          <w:rtl/>
        </w:rPr>
        <w:t xml:space="preserve"> </w:t>
      </w:r>
      <w:r w:rsidRPr="002F7CE9">
        <w:rPr>
          <w:rFonts w:hint="eastAsia"/>
          <w:rtl/>
        </w:rPr>
        <w:t>يَظ</w:t>
      </w:r>
      <w:r w:rsidRPr="002F7CE9">
        <w:rPr>
          <w:rFonts w:hint="cs"/>
          <w:rtl/>
        </w:rPr>
        <w:t>ۡ</w:t>
      </w:r>
      <w:r w:rsidRPr="002F7CE9">
        <w:rPr>
          <w:rFonts w:hint="eastAsia"/>
          <w:rtl/>
        </w:rPr>
        <w:t>لِمُونَ</w:t>
      </w:r>
      <w:r w:rsidRPr="002F7CE9">
        <w:rPr>
          <w:rtl/>
        </w:rPr>
        <w:t xml:space="preserve"> </w:t>
      </w:r>
      <w:r w:rsidRPr="002F7CE9">
        <w:rPr>
          <w:rFonts w:hint="cs"/>
          <w:rtl/>
        </w:rPr>
        <w:t>١١٨</w:t>
      </w:r>
      <w:r>
        <w:rPr>
          <w:rFonts w:cs="Traditional Arabic" w:hint="cs"/>
          <w:rtl/>
        </w:rPr>
        <w:t>﴾</w:t>
      </w:r>
      <w:r w:rsidRPr="002F7CE9">
        <w:rPr>
          <w:rStyle w:val="Char4"/>
          <w:rFonts w:hint="cs"/>
          <w:rtl/>
          <w:lang w:bidi="ar-SA"/>
        </w:rPr>
        <w:t xml:space="preserve"> </w:t>
      </w:r>
      <w:r w:rsidRPr="002F7CE9">
        <w:rPr>
          <w:rStyle w:val="Char6"/>
          <w:rFonts w:hint="cs"/>
          <w:rtl/>
        </w:rPr>
        <w:t>[النحل: 118].</w:t>
      </w:r>
    </w:p>
    <w:p w:rsidR="002F7CE9" w:rsidRPr="002F7CE9" w:rsidRDefault="002F7CE9" w:rsidP="002F7CE9">
      <w:pPr>
        <w:pStyle w:val="ab"/>
        <w:spacing w:line="230" w:lineRule="auto"/>
        <w:rPr>
          <w:rtl/>
        </w:rPr>
      </w:pPr>
      <w:r w:rsidRPr="00946661">
        <w:rPr>
          <w:rFonts w:cs="Traditional Arabic" w:hint="cs"/>
          <w:rtl/>
        </w:rPr>
        <w:t>«</w:t>
      </w:r>
      <w:r w:rsidRPr="002F7CE9">
        <w:rPr>
          <w:rtl/>
        </w:rPr>
        <w:t>ما به آنها ستم نکرد</w:t>
      </w:r>
      <w:r w:rsidRPr="002F7CE9">
        <w:rPr>
          <w:rFonts w:hint="cs"/>
          <w:rtl/>
        </w:rPr>
        <w:t>یم،</w:t>
      </w:r>
      <w:r w:rsidRPr="002F7CE9">
        <w:rPr>
          <w:rtl/>
        </w:rPr>
        <w:t xml:space="preserve"> اما آنها به خودشان ظلم و ستم م</w:t>
      </w:r>
      <w:r w:rsidRPr="002F7CE9">
        <w:rPr>
          <w:rFonts w:hint="cs"/>
          <w:rtl/>
        </w:rPr>
        <w:t>ی‌کردند</w:t>
      </w:r>
      <w:r w:rsidRPr="002F7CE9">
        <w:rPr>
          <w:rtl/>
        </w:rPr>
        <w:t>!</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گفتم: آیا آنچه گفتی از جانب خداوند نازل شده است؟ گفت: آری. </w:t>
      </w:r>
    </w:p>
    <w:p w:rsidR="002F7CE9" w:rsidRDefault="002F7CE9" w:rsidP="002F7CE9">
      <w:pPr>
        <w:pStyle w:val="a8"/>
        <w:spacing w:line="230" w:lineRule="auto"/>
        <w:rPr>
          <w:rtl/>
        </w:rPr>
      </w:pPr>
      <w:r>
        <w:rPr>
          <w:rFonts w:hint="cs"/>
          <w:rtl/>
        </w:rPr>
        <w:t>گفتم: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وَي</w:t>
      </w:r>
      <w:r w:rsidRPr="002F7CE9">
        <w:rPr>
          <w:rFonts w:hint="cs"/>
          <w:rtl/>
        </w:rPr>
        <w:t>ۡ</w:t>
      </w:r>
      <w:r w:rsidRPr="002F7CE9">
        <w:rPr>
          <w:rFonts w:hint="eastAsia"/>
          <w:rtl/>
        </w:rPr>
        <w:t>ل</w:t>
      </w:r>
      <w:r w:rsidRPr="002F7CE9">
        <w:rPr>
          <w:rFonts w:hint="cs"/>
          <w:rtl/>
        </w:rPr>
        <w:t>ٞ</w:t>
      </w:r>
      <w:r w:rsidRPr="002F7CE9">
        <w:rPr>
          <w:rtl/>
        </w:rPr>
        <w:t xml:space="preserve"> </w:t>
      </w:r>
      <w:r w:rsidRPr="002F7CE9">
        <w:rPr>
          <w:rFonts w:hint="eastAsia"/>
          <w:rtl/>
        </w:rPr>
        <w:t>يَو</w:t>
      </w:r>
      <w:r w:rsidRPr="002F7CE9">
        <w:rPr>
          <w:rFonts w:hint="cs"/>
          <w:rtl/>
        </w:rPr>
        <w:t>ۡ</w:t>
      </w:r>
      <w:r w:rsidRPr="002F7CE9">
        <w:rPr>
          <w:rFonts w:hint="eastAsia"/>
          <w:rtl/>
        </w:rPr>
        <w:t>مَئِذ</w:t>
      </w:r>
      <w:r w:rsidRPr="002F7CE9">
        <w:rPr>
          <w:rFonts w:hint="cs"/>
          <w:rtl/>
        </w:rPr>
        <w:t>ٖ</w:t>
      </w:r>
      <w:r w:rsidRPr="002F7CE9">
        <w:rPr>
          <w:rtl/>
        </w:rPr>
        <w:t xml:space="preserve"> </w:t>
      </w:r>
      <w:r w:rsidRPr="002F7CE9">
        <w:rPr>
          <w:rFonts w:hint="eastAsia"/>
          <w:rtl/>
        </w:rPr>
        <w:t>لِّل</w:t>
      </w:r>
      <w:r w:rsidRPr="002F7CE9">
        <w:rPr>
          <w:rFonts w:hint="cs"/>
          <w:rtl/>
        </w:rPr>
        <w:t>ۡ</w:t>
      </w:r>
      <w:r w:rsidRPr="002F7CE9">
        <w:rPr>
          <w:rFonts w:hint="eastAsia"/>
          <w:rtl/>
        </w:rPr>
        <w:t>مُكَذِّبِينَ</w:t>
      </w:r>
      <w:r w:rsidRPr="002F7CE9">
        <w:rPr>
          <w:rtl/>
        </w:rPr>
        <w:t xml:space="preserve"> </w:t>
      </w:r>
      <w:r w:rsidRPr="002F7CE9">
        <w:rPr>
          <w:rFonts w:hint="cs"/>
          <w:rtl/>
        </w:rPr>
        <w:t>١٥</w:t>
      </w:r>
      <w:r>
        <w:rPr>
          <w:rFonts w:cs="Traditional Arabic" w:hint="cs"/>
          <w:rtl/>
        </w:rPr>
        <w:t>﴾</w:t>
      </w:r>
      <w:r w:rsidRPr="002F7CE9">
        <w:rPr>
          <w:rStyle w:val="Char6"/>
          <w:rFonts w:hint="cs"/>
          <w:rtl/>
        </w:rPr>
        <w:t xml:space="preserve"> [المرسلات: 15].</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وای در آن روز بر تکذیب‌کنندگان</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گفت: خداوند می‌فرماید: ای محمد</w:t>
      </w:r>
      <w:r w:rsidRPr="002F7CE9">
        <w:rPr>
          <w:rFonts w:hint="cs"/>
          <w:rtl/>
        </w:rPr>
        <w:sym w:font="AGA Arabesque" w:char="F072"/>
      </w:r>
      <w:r w:rsidRPr="002F7CE9">
        <w:rPr>
          <w:rFonts w:hint="cs"/>
          <w:rtl/>
        </w:rPr>
        <w:t xml:space="preserve">! وای بر تکذیب‌کنندگانی که بدانچه به تو از جانب خداوند برای ولایت علی نازل شده تکذیب کردند. که خداوند می‌فرماید: </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أَلَم</w:t>
      </w:r>
      <w:r w:rsidRPr="002F7CE9">
        <w:rPr>
          <w:rFonts w:hint="cs"/>
          <w:rtl/>
        </w:rPr>
        <w:t>ۡ</w:t>
      </w:r>
      <w:r w:rsidRPr="002F7CE9">
        <w:rPr>
          <w:rtl/>
        </w:rPr>
        <w:t xml:space="preserve"> </w:t>
      </w:r>
      <w:r w:rsidRPr="002F7CE9">
        <w:rPr>
          <w:rFonts w:hint="eastAsia"/>
          <w:rtl/>
        </w:rPr>
        <w:t>نُه</w:t>
      </w:r>
      <w:r w:rsidRPr="002F7CE9">
        <w:rPr>
          <w:rFonts w:hint="cs"/>
          <w:rtl/>
        </w:rPr>
        <w:t>ۡ</w:t>
      </w:r>
      <w:r w:rsidRPr="002F7CE9">
        <w:rPr>
          <w:rFonts w:hint="eastAsia"/>
          <w:rtl/>
        </w:rPr>
        <w:t>لِكِ</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أَوَّلِينَ</w:t>
      </w:r>
      <w:r w:rsidRPr="002F7CE9">
        <w:rPr>
          <w:rtl/>
        </w:rPr>
        <w:t xml:space="preserve"> </w:t>
      </w:r>
      <w:r w:rsidRPr="002F7CE9">
        <w:rPr>
          <w:rFonts w:hint="cs"/>
          <w:rtl/>
        </w:rPr>
        <w:t>١٦</w:t>
      </w:r>
      <w:r w:rsidRPr="002F7CE9">
        <w:rPr>
          <w:rtl/>
        </w:rPr>
        <w:t xml:space="preserve"> </w:t>
      </w:r>
      <w:r w:rsidRPr="002F7CE9">
        <w:rPr>
          <w:rFonts w:hint="eastAsia"/>
          <w:rtl/>
        </w:rPr>
        <w:t>ثُمَّ</w:t>
      </w:r>
      <w:r w:rsidRPr="002F7CE9">
        <w:rPr>
          <w:rtl/>
        </w:rPr>
        <w:t xml:space="preserve"> </w:t>
      </w:r>
      <w:r w:rsidRPr="002F7CE9">
        <w:rPr>
          <w:rFonts w:hint="eastAsia"/>
          <w:rtl/>
        </w:rPr>
        <w:t>نُت</w:t>
      </w:r>
      <w:r w:rsidRPr="002F7CE9">
        <w:rPr>
          <w:rFonts w:hint="cs"/>
          <w:rtl/>
        </w:rPr>
        <w:t>ۡ</w:t>
      </w:r>
      <w:r w:rsidRPr="002F7CE9">
        <w:rPr>
          <w:rFonts w:hint="eastAsia"/>
          <w:rtl/>
        </w:rPr>
        <w:t>بِعُهُمُ</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أ</w:t>
      </w:r>
      <w:r w:rsidRPr="002F7CE9">
        <w:rPr>
          <w:rFonts w:hint="cs"/>
          <w:rtl/>
        </w:rPr>
        <w:t>ٓ</w:t>
      </w:r>
      <w:r w:rsidRPr="002F7CE9">
        <w:rPr>
          <w:rFonts w:hint="eastAsia"/>
          <w:rtl/>
        </w:rPr>
        <w:t>خِرِينَ</w:t>
      </w:r>
      <w:r w:rsidRPr="002F7CE9">
        <w:rPr>
          <w:rtl/>
        </w:rPr>
        <w:t xml:space="preserve"> </w:t>
      </w:r>
      <w:r w:rsidRPr="002F7CE9">
        <w:rPr>
          <w:rFonts w:hint="cs"/>
          <w:rtl/>
        </w:rPr>
        <w:t>١٧</w:t>
      </w:r>
      <w:r>
        <w:rPr>
          <w:rFonts w:cs="Traditional Arabic" w:hint="cs"/>
          <w:rtl/>
        </w:rPr>
        <w:t>﴾</w:t>
      </w:r>
      <w:r w:rsidRPr="002F7CE9">
        <w:rPr>
          <w:rStyle w:val="Char6"/>
          <w:rFonts w:hint="cs"/>
          <w:rtl/>
        </w:rPr>
        <w:t xml:space="preserve"> [المرسلات: 16-17].</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آیا پیشینیان را هلاک نساختیم سپس به دنبالشان دیگران را نیز هلاک می‌سازیم</w:t>
      </w:r>
      <w:r w:rsidRPr="00946661">
        <w:rPr>
          <w:rFonts w:cs="Traditional Arabic" w:hint="cs"/>
          <w:rtl/>
        </w:rPr>
        <w:t>»</w:t>
      </w:r>
      <w:r w:rsidRPr="002F7CE9">
        <w:rPr>
          <w:rFonts w:hint="cs"/>
          <w:rtl/>
        </w:rPr>
        <w:t>.</w:t>
      </w:r>
    </w:p>
    <w:p w:rsidR="002F7CE9" w:rsidRDefault="002F7CE9" w:rsidP="002F7CE9">
      <w:pPr>
        <w:tabs>
          <w:tab w:val="right" w:pos="7371"/>
        </w:tabs>
        <w:spacing w:line="230" w:lineRule="auto"/>
        <w:ind w:firstLine="284"/>
        <w:jc w:val="both"/>
        <w:rPr>
          <w:rStyle w:val="Char4"/>
          <w:rtl/>
        </w:rPr>
      </w:pPr>
      <w:r w:rsidRPr="002F7CE9">
        <w:rPr>
          <w:rStyle w:val="Char4"/>
          <w:rFonts w:hint="cs"/>
          <w:rtl/>
        </w:rPr>
        <w:t>و پیشینیان همان کسانی بودند که پیامبران را در اطاعت از اوصیاء تکذیب کردند. و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كَذَ</w:t>
      </w:r>
      <w:r w:rsidRPr="002F7CE9">
        <w:rPr>
          <w:rFonts w:hint="cs"/>
          <w:rtl/>
        </w:rPr>
        <w:t>ٰ</w:t>
      </w:r>
      <w:r w:rsidRPr="002F7CE9">
        <w:rPr>
          <w:rFonts w:hint="eastAsia"/>
          <w:rtl/>
        </w:rPr>
        <w:t>لِكَ</w:t>
      </w:r>
      <w:r w:rsidRPr="002F7CE9">
        <w:rPr>
          <w:rtl/>
        </w:rPr>
        <w:t xml:space="preserve"> </w:t>
      </w:r>
      <w:r w:rsidRPr="002F7CE9">
        <w:rPr>
          <w:rFonts w:hint="eastAsia"/>
          <w:rtl/>
        </w:rPr>
        <w:t>نَف</w:t>
      </w:r>
      <w:r w:rsidRPr="002F7CE9">
        <w:rPr>
          <w:rFonts w:hint="cs"/>
          <w:rtl/>
        </w:rPr>
        <w:t>ۡ</w:t>
      </w:r>
      <w:r w:rsidRPr="002F7CE9">
        <w:rPr>
          <w:rFonts w:hint="eastAsia"/>
          <w:rtl/>
        </w:rPr>
        <w:t>عَلُ</w:t>
      </w:r>
      <w:r w:rsidRPr="002F7CE9">
        <w:rPr>
          <w:rtl/>
        </w:rPr>
        <w:t xml:space="preserve"> </w:t>
      </w:r>
      <w:r w:rsidRPr="002F7CE9">
        <w:rPr>
          <w:rFonts w:hint="eastAsia"/>
          <w:rtl/>
        </w:rPr>
        <w:t>بِ</w:t>
      </w:r>
      <w:r w:rsidRPr="002F7CE9">
        <w:rPr>
          <w:rFonts w:hint="cs"/>
          <w:rtl/>
        </w:rPr>
        <w:t>ٱ</w:t>
      </w:r>
      <w:r w:rsidRPr="002F7CE9">
        <w:rPr>
          <w:rFonts w:hint="eastAsia"/>
          <w:rtl/>
        </w:rPr>
        <w:t>ل</w:t>
      </w:r>
      <w:r w:rsidRPr="002F7CE9">
        <w:rPr>
          <w:rFonts w:hint="cs"/>
          <w:rtl/>
        </w:rPr>
        <w:t>ۡ</w:t>
      </w:r>
      <w:r w:rsidRPr="002F7CE9">
        <w:rPr>
          <w:rFonts w:hint="eastAsia"/>
          <w:rtl/>
        </w:rPr>
        <w:t>مُج</w:t>
      </w:r>
      <w:r w:rsidRPr="002F7CE9">
        <w:rPr>
          <w:rFonts w:hint="cs"/>
          <w:rtl/>
        </w:rPr>
        <w:t>ۡ</w:t>
      </w:r>
      <w:r w:rsidRPr="002F7CE9">
        <w:rPr>
          <w:rFonts w:hint="eastAsia"/>
          <w:rtl/>
        </w:rPr>
        <w:t>رِمِينَ</w:t>
      </w:r>
      <w:r w:rsidRPr="002F7CE9">
        <w:rPr>
          <w:rtl/>
        </w:rPr>
        <w:t xml:space="preserve"> </w:t>
      </w:r>
      <w:r w:rsidRPr="002F7CE9">
        <w:rPr>
          <w:rFonts w:hint="cs"/>
          <w:rtl/>
        </w:rPr>
        <w:t>١٨</w:t>
      </w:r>
      <w:r>
        <w:rPr>
          <w:rFonts w:cs="Traditional Arabic" w:hint="cs"/>
          <w:rtl/>
        </w:rPr>
        <w:t>﴾</w:t>
      </w:r>
      <w:r w:rsidRPr="002F7CE9">
        <w:rPr>
          <w:rStyle w:val="Char4"/>
          <w:rFonts w:hint="cs"/>
          <w:rtl/>
          <w:lang w:bidi="ar-SA"/>
        </w:rPr>
        <w:t xml:space="preserve"> </w:t>
      </w:r>
      <w:r w:rsidRPr="002F7CE9">
        <w:rPr>
          <w:rStyle w:val="Char6"/>
          <w:rFonts w:hint="cs"/>
          <w:rtl/>
        </w:rPr>
        <w:t>[المرسلات: 18].</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ما این گونه با مجرمین رفتار می‌کنیم</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(گفت:) مقصود از مجرمین کسانی</w:t>
      </w:r>
      <w:r w:rsidRPr="00076BA5">
        <w:rPr>
          <w:rFonts w:cs="Aban Bold" w:hint="cs"/>
          <w:rtl/>
        </w:rPr>
        <w:t>‌</w:t>
      </w:r>
      <w:r w:rsidRPr="002F7CE9">
        <w:rPr>
          <w:rFonts w:hint="cs"/>
          <w:rtl/>
        </w:rPr>
        <w:t>اندکه در رابطه با وصايت آل محمد</w:t>
      </w:r>
      <w:r w:rsidRPr="002F7CE9">
        <w:rPr>
          <w:rFonts w:hint="cs"/>
          <w:rtl/>
        </w:rPr>
        <w:sym w:font="AGA Arabesque" w:char="F072"/>
      </w:r>
      <w:r w:rsidRPr="002F7CE9">
        <w:rPr>
          <w:rFonts w:hint="cs"/>
          <w:rtl/>
        </w:rPr>
        <w:t xml:space="preserve"> مرتکب جرم شدند. </w:t>
      </w:r>
    </w:p>
    <w:p w:rsidR="002F7CE9" w:rsidRDefault="002F7CE9" w:rsidP="002F7CE9">
      <w:pPr>
        <w:pStyle w:val="a8"/>
        <w:spacing w:line="230" w:lineRule="auto"/>
        <w:rPr>
          <w:rFonts w:cs="Traditional Arabic"/>
          <w:sz w:val="26"/>
          <w:szCs w:val="26"/>
          <w:rtl/>
        </w:rPr>
      </w:pPr>
      <w:r w:rsidRPr="002F7CE9">
        <w:rPr>
          <w:rFonts w:hint="cs"/>
          <w:rtl/>
        </w:rPr>
        <w:t xml:space="preserve">گفتم: خداوند در ادامه آیات می‌فرماید: </w:t>
      </w:r>
    </w:p>
    <w:p w:rsidR="002F7CE9" w:rsidRPr="002F7CE9" w:rsidRDefault="002F7CE9" w:rsidP="002F7CE9">
      <w:pPr>
        <w:pStyle w:val="af1"/>
        <w:spacing w:line="230" w:lineRule="auto"/>
        <w:rPr>
          <w:rStyle w:val="Char7"/>
          <w:rtl/>
        </w:rPr>
      </w:pPr>
      <w:r w:rsidRPr="00E27346">
        <w:rPr>
          <w:rFonts w:cs="Traditional Arabic" w:hint="cs"/>
          <w:sz w:val="26"/>
          <w:szCs w:val="26"/>
          <w:rtl/>
        </w:rPr>
        <w:t>﴿</w:t>
      </w:r>
      <w:r w:rsidRPr="002F7CE9">
        <w:rPr>
          <w:rFonts w:hint="eastAsia"/>
          <w:rtl/>
        </w:rPr>
        <w:t>إِنَّ</w:t>
      </w:r>
      <w:r w:rsidRPr="002F7CE9">
        <w:rPr>
          <w:rtl/>
        </w:rPr>
        <w:t xml:space="preserve"> </w:t>
      </w:r>
      <w:r w:rsidRPr="002F7CE9">
        <w:rPr>
          <w:rFonts w:hint="cs"/>
          <w:rtl/>
        </w:rPr>
        <w:t>ٱ</w:t>
      </w:r>
      <w:r w:rsidRPr="002F7CE9">
        <w:rPr>
          <w:rFonts w:hint="eastAsia"/>
          <w:rtl/>
        </w:rPr>
        <w:t>ل</w:t>
      </w:r>
      <w:r w:rsidRPr="002F7CE9">
        <w:rPr>
          <w:rFonts w:hint="cs"/>
          <w:rtl/>
        </w:rPr>
        <w:t>ۡ</w:t>
      </w:r>
      <w:r w:rsidRPr="002F7CE9">
        <w:rPr>
          <w:rFonts w:hint="eastAsia"/>
          <w:rtl/>
        </w:rPr>
        <w:t>مُتَّقِينَ</w:t>
      </w:r>
      <w:r w:rsidRPr="002F7CE9">
        <w:rPr>
          <w:rtl/>
        </w:rPr>
        <w:t xml:space="preserve"> </w:t>
      </w:r>
      <w:r w:rsidRPr="002F7CE9">
        <w:rPr>
          <w:rFonts w:hint="eastAsia"/>
          <w:rtl/>
        </w:rPr>
        <w:t>فِي</w:t>
      </w:r>
      <w:r w:rsidRPr="002F7CE9">
        <w:rPr>
          <w:rtl/>
        </w:rPr>
        <w:t xml:space="preserve"> </w:t>
      </w:r>
      <w:r w:rsidRPr="002F7CE9">
        <w:rPr>
          <w:rFonts w:hint="eastAsia"/>
          <w:rtl/>
        </w:rPr>
        <w:t>ظِلَ</w:t>
      </w:r>
      <w:r w:rsidRPr="002F7CE9">
        <w:rPr>
          <w:rFonts w:hint="cs"/>
          <w:rtl/>
        </w:rPr>
        <w:t>ٰ</w:t>
      </w:r>
      <w:r w:rsidRPr="002F7CE9">
        <w:rPr>
          <w:rFonts w:hint="eastAsia"/>
          <w:rtl/>
        </w:rPr>
        <w:t>ل</w:t>
      </w:r>
      <w:r w:rsidRPr="002F7CE9">
        <w:rPr>
          <w:rFonts w:hint="cs"/>
          <w:rtl/>
        </w:rPr>
        <w:t>ٖ</w:t>
      </w:r>
      <w:r w:rsidRPr="002F7CE9">
        <w:rPr>
          <w:rtl/>
        </w:rPr>
        <w:t xml:space="preserve"> </w:t>
      </w:r>
      <w:r w:rsidRPr="002F7CE9">
        <w:rPr>
          <w:rFonts w:hint="eastAsia"/>
          <w:rtl/>
        </w:rPr>
        <w:t>وَعُيُون</w:t>
      </w:r>
      <w:r w:rsidRPr="002F7CE9">
        <w:rPr>
          <w:rFonts w:hint="cs"/>
          <w:rtl/>
        </w:rPr>
        <w:t>ٖ</w:t>
      </w:r>
      <w:r w:rsidRPr="002F7CE9">
        <w:rPr>
          <w:rtl/>
        </w:rPr>
        <w:t xml:space="preserve"> </w:t>
      </w:r>
      <w:r w:rsidRPr="002F7CE9">
        <w:rPr>
          <w:rFonts w:hint="cs"/>
          <w:rtl/>
        </w:rPr>
        <w:t>٤١</w:t>
      </w:r>
      <w:r w:rsidRPr="00E27346">
        <w:rPr>
          <w:rFonts w:cs="Traditional Arabic" w:hint="cs"/>
          <w:sz w:val="26"/>
          <w:szCs w:val="26"/>
          <w:rtl/>
        </w:rPr>
        <w:t>﴾</w:t>
      </w:r>
      <w:r>
        <w:rPr>
          <w:rStyle w:val="Char7"/>
          <w:rFonts w:hint="cs"/>
          <w:rtl/>
        </w:rPr>
        <w:t xml:space="preserve"> </w:t>
      </w:r>
      <w:r w:rsidRPr="002F7CE9">
        <w:rPr>
          <w:rStyle w:val="Char6"/>
          <w:rFonts w:hint="cs"/>
          <w:rtl/>
        </w:rPr>
        <w:t>[المرسلات: 41].</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متقیان در سایه‌ها و چشمه‌سارانند</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 به خدا سوگند منظور ما و پیروان ما هستند و فقط ما بر دین ابراهیم هستیم و دیگر مردم از دین ابراهیم فاصله داشته و به دورند. </w:t>
      </w:r>
    </w:p>
    <w:p w:rsidR="002F7CE9" w:rsidRPr="002F7CE9" w:rsidRDefault="002F7CE9" w:rsidP="002F7CE9">
      <w:pPr>
        <w:pStyle w:val="a8"/>
        <w:spacing w:line="230" w:lineRule="auto"/>
        <w:rPr>
          <w:rtl/>
        </w:rPr>
      </w:pPr>
      <w:r w:rsidRPr="002F7CE9">
        <w:rPr>
          <w:rFonts w:hint="cs"/>
          <w:rtl/>
        </w:rPr>
        <w:t>گفتم: خداوند می‌فرماید:</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يَو</w:t>
      </w:r>
      <w:r w:rsidRPr="002F7CE9">
        <w:rPr>
          <w:rFonts w:hint="cs"/>
          <w:rtl/>
        </w:rPr>
        <w:t>ۡ</w:t>
      </w:r>
      <w:r w:rsidRPr="002F7CE9">
        <w:rPr>
          <w:rFonts w:hint="eastAsia"/>
          <w:rtl/>
        </w:rPr>
        <w:t>مَ</w:t>
      </w:r>
      <w:r w:rsidRPr="002F7CE9">
        <w:rPr>
          <w:rtl/>
        </w:rPr>
        <w:t xml:space="preserve"> </w:t>
      </w:r>
      <w:r w:rsidRPr="002F7CE9">
        <w:rPr>
          <w:rFonts w:hint="eastAsia"/>
          <w:rtl/>
        </w:rPr>
        <w:t>يَقُومُ</w:t>
      </w:r>
      <w:r w:rsidRPr="002F7CE9">
        <w:rPr>
          <w:rtl/>
        </w:rPr>
        <w:t xml:space="preserve"> </w:t>
      </w:r>
      <w:r w:rsidRPr="002F7CE9">
        <w:rPr>
          <w:rFonts w:hint="cs"/>
          <w:rtl/>
        </w:rPr>
        <w:t>ٱ</w:t>
      </w:r>
      <w:r w:rsidRPr="002F7CE9">
        <w:rPr>
          <w:rFonts w:hint="eastAsia"/>
          <w:rtl/>
        </w:rPr>
        <w:t>لرُّوحُ</w:t>
      </w:r>
      <w:r w:rsidRPr="002F7CE9">
        <w:rPr>
          <w:rtl/>
        </w:rPr>
        <w:t xml:space="preserve"> </w:t>
      </w:r>
      <w:r w:rsidRPr="002F7CE9">
        <w:rPr>
          <w:rFonts w:hint="eastAsia"/>
          <w:rtl/>
        </w:rPr>
        <w:t>وَ</w:t>
      </w:r>
      <w:r w:rsidRPr="002F7CE9">
        <w:rPr>
          <w:rFonts w:hint="cs"/>
          <w:rtl/>
        </w:rPr>
        <w:t>ٱ</w:t>
      </w:r>
      <w:r w:rsidRPr="002F7CE9">
        <w:rPr>
          <w:rFonts w:hint="eastAsia"/>
          <w:rtl/>
        </w:rPr>
        <w:t>ل</w:t>
      </w:r>
      <w:r w:rsidRPr="002F7CE9">
        <w:rPr>
          <w:rFonts w:hint="cs"/>
          <w:rtl/>
        </w:rPr>
        <w:t>ۡ</w:t>
      </w:r>
      <w:r w:rsidRPr="002F7CE9">
        <w:rPr>
          <w:rFonts w:hint="eastAsia"/>
          <w:rtl/>
        </w:rPr>
        <w:t>مَلَ</w:t>
      </w:r>
      <w:r w:rsidRPr="002F7CE9">
        <w:rPr>
          <w:rFonts w:hint="cs"/>
          <w:rtl/>
        </w:rPr>
        <w:t>ٰٓ</w:t>
      </w:r>
      <w:r w:rsidRPr="002F7CE9">
        <w:rPr>
          <w:rFonts w:hint="eastAsia"/>
          <w:rtl/>
        </w:rPr>
        <w:t>ئِكَةُ</w:t>
      </w:r>
      <w:r w:rsidRPr="002F7CE9">
        <w:rPr>
          <w:rtl/>
        </w:rPr>
        <w:t xml:space="preserve"> </w:t>
      </w:r>
      <w:r w:rsidRPr="002F7CE9">
        <w:rPr>
          <w:rFonts w:hint="eastAsia"/>
          <w:rtl/>
        </w:rPr>
        <w:t>صَفّ</w:t>
      </w:r>
      <w:r w:rsidRPr="002F7CE9">
        <w:rPr>
          <w:rFonts w:hint="cs"/>
          <w:rtl/>
        </w:rPr>
        <w:t>ٗ</w:t>
      </w:r>
      <w:r w:rsidRPr="002F7CE9">
        <w:rPr>
          <w:rFonts w:hint="eastAsia"/>
          <w:rtl/>
        </w:rPr>
        <w:t>ا</w:t>
      </w:r>
      <w:r w:rsidRPr="002F7CE9">
        <w:rPr>
          <w:rFonts w:hint="cs"/>
          <w:rtl/>
        </w:rPr>
        <w:t>ۖ</w:t>
      </w:r>
      <w:r w:rsidRPr="002F7CE9">
        <w:rPr>
          <w:rtl/>
        </w:rPr>
        <w:t xml:space="preserve"> </w:t>
      </w:r>
      <w:r w:rsidRPr="002F7CE9">
        <w:rPr>
          <w:rFonts w:hint="eastAsia"/>
          <w:rtl/>
        </w:rPr>
        <w:t>لَّا</w:t>
      </w:r>
      <w:r w:rsidRPr="002F7CE9">
        <w:rPr>
          <w:rtl/>
        </w:rPr>
        <w:t xml:space="preserve"> </w:t>
      </w:r>
      <w:r w:rsidRPr="002F7CE9">
        <w:rPr>
          <w:rFonts w:hint="eastAsia"/>
          <w:rtl/>
        </w:rPr>
        <w:t>يَتَكَلَّمُونَ</w:t>
      </w:r>
      <w:r>
        <w:rPr>
          <w:rFonts w:cs="Traditional Arabic" w:hint="cs"/>
          <w:rtl/>
        </w:rPr>
        <w:t>﴾</w:t>
      </w:r>
      <w:r w:rsidRPr="002F7CE9">
        <w:rPr>
          <w:rStyle w:val="Char6"/>
          <w:rFonts w:hint="cs"/>
          <w:rtl/>
        </w:rPr>
        <w:t xml:space="preserve"> [النبأ: 38].</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روزی که روح و دیگر ملائک به صف ایستاده و هیچ کس صحبت نمی‌کند</w:t>
      </w:r>
      <w:r w:rsidRPr="00946661">
        <w:rPr>
          <w:rFonts w:cs="Traditional Arabic" w:hint="cs"/>
          <w:rtl/>
        </w:rPr>
        <w:t>»</w:t>
      </w:r>
      <w:r w:rsidRPr="002F7CE9">
        <w:rPr>
          <w:rFonts w:hint="cs"/>
          <w:rtl/>
        </w:rPr>
        <w:t>.</w:t>
      </w:r>
    </w:p>
    <w:p w:rsidR="002F7CE9" w:rsidRPr="002F7CE9" w:rsidRDefault="002F7CE9" w:rsidP="002F7CE9">
      <w:pPr>
        <w:pStyle w:val="a8"/>
        <w:spacing w:line="230" w:lineRule="auto"/>
        <w:rPr>
          <w:rtl/>
        </w:rPr>
      </w:pPr>
      <w:r w:rsidRPr="002F7CE9">
        <w:rPr>
          <w:rFonts w:hint="cs"/>
          <w:rtl/>
        </w:rPr>
        <w:t xml:space="preserve">گفت: به خدا سوگند ما در روز قیامت از جانب خداوند اجازه سخن گفتن داشته و سخن درست خواهیم گفت. </w:t>
      </w:r>
    </w:p>
    <w:p w:rsidR="002F7CE9" w:rsidRPr="002F7CE9" w:rsidRDefault="002F7CE9" w:rsidP="002F7CE9">
      <w:pPr>
        <w:pStyle w:val="a8"/>
        <w:spacing w:line="230" w:lineRule="auto"/>
        <w:rPr>
          <w:rtl/>
        </w:rPr>
      </w:pPr>
      <w:r w:rsidRPr="002F7CE9">
        <w:rPr>
          <w:rFonts w:hint="cs"/>
          <w:rtl/>
        </w:rPr>
        <w:t>گفتم: اگر سخن گفتيد چه مي</w:t>
      </w:r>
      <w:r w:rsidRPr="00076BA5">
        <w:rPr>
          <w:rFonts w:cs="Aban Bold" w:hint="cs"/>
          <w:rtl/>
        </w:rPr>
        <w:t>‌</w:t>
      </w:r>
      <w:r w:rsidRPr="002F7CE9">
        <w:rPr>
          <w:rFonts w:hint="cs"/>
          <w:rtl/>
        </w:rPr>
        <w:t xml:space="preserve">گوييد؟ </w:t>
      </w:r>
    </w:p>
    <w:p w:rsidR="002F7CE9" w:rsidRPr="002F7CE9" w:rsidRDefault="002F7CE9" w:rsidP="002F7CE9">
      <w:pPr>
        <w:pStyle w:val="a8"/>
        <w:spacing w:line="230" w:lineRule="auto"/>
        <w:rPr>
          <w:spacing w:val="-2"/>
          <w:rtl/>
        </w:rPr>
      </w:pPr>
      <w:r w:rsidRPr="002F7CE9">
        <w:rPr>
          <w:rFonts w:hint="cs"/>
          <w:spacing w:val="-2"/>
          <w:rtl/>
        </w:rPr>
        <w:t>گفت: پروردگارمان را مورد تمجيد و ستايش قرار مي</w:t>
      </w:r>
      <w:r w:rsidRPr="002F7CE9">
        <w:rPr>
          <w:rFonts w:cs="Aban Bold" w:hint="cs"/>
          <w:spacing w:val="-2"/>
          <w:rtl/>
        </w:rPr>
        <w:t>‌</w:t>
      </w:r>
      <w:r w:rsidRPr="002F7CE9">
        <w:rPr>
          <w:rFonts w:hint="cs"/>
          <w:spacing w:val="-2"/>
          <w:rtl/>
        </w:rPr>
        <w:t>دهيم و بر پیامبرمان درود می‌فرستیم و برای پیروان خود شفاعت می‌کنیم. و خداوند نیز به ما جواب رد نخواهد داد.</w:t>
      </w:r>
    </w:p>
    <w:p w:rsidR="002F7CE9" w:rsidRDefault="002F7CE9" w:rsidP="002F7CE9">
      <w:pPr>
        <w:pStyle w:val="a8"/>
        <w:spacing w:line="230" w:lineRule="auto"/>
        <w:rPr>
          <w:rFonts w:cs="Traditional Arabic"/>
          <w:rtl/>
        </w:rPr>
      </w:pPr>
      <w:r w:rsidRPr="002F7CE9">
        <w:rPr>
          <w:rFonts w:hint="cs"/>
          <w:rtl/>
        </w:rPr>
        <w:t xml:space="preserve"> گفتم: خداوند می‌فرماید: </w:t>
      </w:r>
    </w:p>
    <w:p w:rsidR="002F7CE9" w:rsidRPr="002F7CE9" w:rsidRDefault="002F7CE9" w:rsidP="002F7CE9">
      <w:pPr>
        <w:pStyle w:val="af1"/>
        <w:spacing w:line="230" w:lineRule="auto"/>
        <w:rPr>
          <w:rStyle w:val="Char4"/>
          <w:rtl/>
        </w:rPr>
      </w:pPr>
      <w:r>
        <w:rPr>
          <w:rFonts w:cs="Traditional Arabic" w:hint="cs"/>
          <w:rtl/>
        </w:rPr>
        <w:t>﴿</w:t>
      </w:r>
      <w:r w:rsidRPr="002F7CE9">
        <w:rPr>
          <w:rFonts w:hint="eastAsia"/>
          <w:rtl/>
        </w:rPr>
        <w:t>ثُمَّ</w:t>
      </w:r>
      <w:r w:rsidRPr="002F7CE9">
        <w:rPr>
          <w:rtl/>
        </w:rPr>
        <w:t xml:space="preserve"> </w:t>
      </w:r>
      <w:r w:rsidRPr="002F7CE9">
        <w:rPr>
          <w:rFonts w:hint="eastAsia"/>
          <w:rtl/>
        </w:rPr>
        <w:t>يُقَالُ</w:t>
      </w:r>
      <w:r w:rsidRPr="002F7CE9">
        <w:rPr>
          <w:rtl/>
        </w:rPr>
        <w:t xml:space="preserve"> </w:t>
      </w:r>
      <w:r w:rsidRPr="002F7CE9">
        <w:rPr>
          <w:rFonts w:hint="eastAsia"/>
          <w:rtl/>
        </w:rPr>
        <w:t>هَ</w:t>
      </w:r>
      <w:r w:rsidRPr="002F7CE9">
        <w:rPr>
          <w:rFonts w:hint="cs"/>
          <w:rtl/>
        </w:rPr>
        <w:t>ٰ</w:t>
      </w:r>
      <w:r w:rsidRPr="002F7CE9">
        <w:rPr>
          <w:rFonts w:hint="eastAsia"/>
          <w:rtl/>
        </w:rPr>
        <w:t>ذَا</w:t>
      </w:r>
      <w:r w:rsidRPr="002F7CE9">
        <w:rPr>
          <w:rtl/>
        </w:rPr>
        <w:t xml:space="preserve"> </w:t>
      </w:r>
      <w:r w:rsidRPr="002F7CE9">
        <w:rPr>
          <w:rFonts w:hint="cs"/>
          <w:rtl/>
        </w:rPr>
        <w:t>ٱ</w:t>
      </w:r>
      <w:r w:rsidRPr="002F7CE9">
        <w:rPr>
          <w:rFonts w:hint="eastAsia"/>
          <w:rtl/>
        </w:rPr>
        <w:t>لَّذِي</w:t>
      </w:r>
      <w:r w:rsidRPr="002F7CE9">
        <w:rPr>
          <w:rtl/>
        </w:rPr>
        <w:t xml:space="preserve"> </w:t>
      </w:r>
      <w:r w:rsidRPr="002F7CE9">
        <w:rPr>
          <w:rFonts w:hint="eastAsia"/>
          <w:rtl/>
        </w:rPr>
        <w:t>كُنتُم</w:t>
      </w:r>
      <w:r w:rsidRPr="002F7CE9">
        <w:rPr>
          <w:rtl/>
        </w:rPr>
        <w:t xml:space="preserve"> </w:t>
      </w:r>
      <w:r w:rsidRPr="002F7CE9">
        <w:rPr>
          <w:rFonts w:hint="eastAsia"/>
          <w:rtl/>
        </w:rPr>
        <w:t>بِهِ</w:t>
      </w:r>
      <w:r w:rsidRPr="002F7CE9">
        <w:rPr>
          <w:rFonts w:hint="cs"/>
          <w:rtl/>
        </w:rPr>
        <w:t>ۦ</w:t>
      </w:r>
      <w:r w:rsidRPr="002F7CE9">
        <w:rPr>
          <w:rtl/>
        </w:rPr>
        <w:t xml:space="preserve"> </w:t>
      </w:r>
      <w:r w:rsidRPr="002F7CE9">
        <w:rPr>
          <w:rFonts w:hint="eastAsia"/>
          <w:rtl/>
        </w:rPr>
        <w:t>تُكَذِّبُونَ</w:t>
      </w:r>
      <w:r w:rsidRPr="002F7CE9">
        <w:rPr>
          <w:rtl/>
        </w:rPr>
        <w:t xml:space="preserve"> </w:t>
      </w:r>
      <w:r w:rsidRPr="002F7CE9">
        <w:rPr>
          <w:rFonts w:hint="cs"/>
          <w:rtl/>
        </w:rPr>
        <w:t>١٧</w:t>
      </w:r>
      <w:r>
        <w:rPr>
          <w:rFonts w:cs="Traditional Arabic" w:hint="cs"/>
          <w:rtl/>
        </w:rPr>
        <w:t>﴾</w:t>
      </w:r>
      <w:r w:rsidRPr="002F7CE9">
        <w:rPr>
          <w:rStyle w:val="Char4"/>
          <w:rFonts w:hint="cs"/>
          <w:rtl/>
          <w:lang w:bidi="ar-SA"/>
        </w:rPr>
        <w:t xml:space="preserve"> </w:t>
      </w:r>
      <w:r w:rsidRPr="002F7CE9">
        <w:rPr>
          <w:rStyle w:val="Char6"/>
          <w:rFonts w:hint="cs"/>
          <w:rtl/>
        </w:rPr>
        <w:t>[المطففین: 17].</w:t>
      </w:r>
    </w:p>
    <w:p w:rsidR="002F7CE9" w:rsidRPr="002F7CE9" w:rsidRDefault="002F7CE9" w:rsidP="002F7CE9">
      <w:pPr>
        <w:pStyle w:val="ab"/>
        <w:spacing w:line="230" w:lineRule="auto"/>
        <w:rPr>
          <w:rtl/>
        </w:rPr>
      </w:pPr>
      <w:r w:rsidRPr="00946661">
        <w:rPr>
          <w:rFonts w:cs="Traditional Arabic" w:hint="cs"/>
          <w:rtl/>
        </w:rPr>
        <w:t>«</w:t>
      </w:r>
      <w:r w:rsidRPr="002F7CE9">
        <w:rPr>
          <w:rFonts w:hint="cs"/>
          <w:rtl/>
        </w:rPr>
        <w:t>پس گفته می‌شود این است آن چیزی که شما آن را تکذیب می‌کردید</w:t>
      </w:r>
      <w:r w:rsidRPr="00946661">
        <w:rPr>
          <w:rFonts w:cs="Traditional Arabic" w:hint="cs"/>
          <w:rtl/>
        </w:rPr>
        <w:t>»</w:t>
      </w:r>
      <w:r w:rsidRPr="002F7CE9">
        <w:rPr>
          <w:rFonts w:hint="cs"/>
          <w:rtl/>
        </w:rPr>
        <w:t>.</w:t>
      </w:r>
    </w:p>
    <w:p w:rsidR="002F7CE9" w:rsidRPr="002F7CE9" w:rsidRDefault="002F7CE9" w:rsidP="00222F11">
      <w:pPr>
        <w:pStyle w:val="a8"/>
        <w:spacing w:line="238" w:lineRule="auto"/>
        <w:rPr>
          <w:rtl/>
        </w:rPr>
      </w:pPr>
      <w:r w:rsidRPr="002F7CE9">
        <w:rPr>
          <w:rFonts w:hint="cs"/>
          <w:rtl/>
        </w:rPr>
        <w:t>گفت: یعنی امیرالمؤمنین علی</w:t>
      </w:r>
      <w:r w:rsidRPr="002F7CE9">
        <w:rPr>
          <w:rtl/>
        </w:rPr>
        <w:t xml:space="preserve"> </w:t>
      </w:r>
      <w:r w:rsidRPr="002F7CE9">
        <w:rPr>
          <w:rFonts w:hint="cs"/>
          <w:rtl/>
        </w:rPr>
        <w:t>را تكذيب كرديد.</w:t>
      </w:r>
    </w:p>
    <w:p w:rsidR="002F7CE9" w:rsidRPr="002F7CE9" w:rsidRDefault="002F7CE9" w:rsidP="00222F11">
      <w:pPr>
        <w:pStyle w:val="a8"/>
        <w:spacing w:line="238" w:lineRule="auto"/>
        <w:rPr>
          <w:rtl/>
        </w:rPr>
      </w:pPr>
      <w:r w:rsidRPr="002F7CE9">
        <w:rPr>
          <w:rFonts w:hint="cs"/>
          <w:rtl/>
        </w:rPr>
        <w:t xml:space="preserve"> گفتم: آیا آنچه گفتی از جانب خداست؟ گفت: آری</w:t>
      </w:r>
      <w:r w:rsidRPr="00A9116A">
        <w:rPr>
          <w:vertAlign w:val="superscript"/>
          <w:rtl/>
        </w:rPr>
        <w:footnoteReference w:id="9"/>
      </w:r>
      <w:r w:rsidRPr="002F7CE9">
        <w:rPr>
          <w:rFonts w:hint="cs"/>
          <w:rtl/>
        </w:rPr>
        <w:t>.</w:t>
      </w:r>
    </w:p>
    <w:p w:rsidR="002F7CE9" w:rsidRPr="002F7CE9" w:rsidRDefault="002F7CE9" w:rsidP="00222F11">
      <w:pPr>
        <w:pStyle w:val="a8"/>
        <w:spacing w:line="238" w:lineRule="auto"/>
        <w:rPr>
          <w:rtl/>
        </w:rPr>
      </w:pPr>
      <w:r w:rsidRPr="002F7CE9">
        <w:rPr>
          <w:rFonts w:hint="cs"/>
          <w:rtl/>
        </w:rPr>
        <w:t xml:space="preserve">جای شگفتی نیست که روافض بر این روش باشند، زیرا پایه‌گذار مذهب آنان شخصی یهودی به نام عبدالله ‌بن سباء بود و شیوة انتخابی را که یهود در گذشته و حال بدان خو گرفته به ناچار عبدالله بن سباء و امثال او را به نوعی از حیرت و شک و سؤال واداشت که چگونه ممکن است جانشين و رهبر مردم انتخابی باشد؟ </w:t>
      </w:r>
    </w:p>
    <w:p w:rsidR="002F7CE9" w:rsidRPr="002F7CE9" w:rsidRDefault="002F7CE9" w:rsidP="00222F11">
      <w:pPr>
        <w:pStyle w:val="a8"/>
        <w:spacing w:line="238" w:lineRule="auto"/>
        <w:rPr>
          <w:rtl/>
        </w:rPr>
      </w:pPr>
      <w:r w:rsidRPr="002F7CE9">
        <w:rPr>
          <w:rFonts w:hint="cs"/>
          <w:rtl/>
        </w:rPr>
        <w:t>این امر نفوس سرکش آنان را با قداست بخشیدن به این دو امر گمراه ساخته و حوادث تاریخ نیز بر شک و اضطراب آنها افزوده است. بنابراین به منظور یافتن گذرگاهی از این شک و اضطراب تنها راه چاره را در وصیت و امامت که جزئی از رسالت آسمانی شمرده می‌شود، یافتند. و از آن</w:t>
      </w:r>
      <w:r w:rsidRPr="00076BA5">
        <w:rPr>
          <w:rFonts w:cs="Aban Bold" w:hint="cs"/>
          <w:rtl/>
        </w:rPr>
        <w:t>‌</w:t>
      </w:r>
      <w:r w:rsidRPr="002F7CE9">
        <w:rPr>
          <w:rFonts w:hint="cs"/>
          <w:rtl/>
        </w:rPr>
        <w:t>جایی که در قرآن و احادیث صحیح چیزی را که از مذهب و ديدگاه آنها پشتیبانی کند نیافتند، به خود اجازه دادند -برای اثبات ادعای خود- به سراب درآویخته و بدان چنگ زنند. لذا احادیث و رواياتي را ساختند، از جمله گفتگوي خورشید با علي و مناقشات و مناظره راهبان با مسلمانان و غيره و در اين راستا افسار گسيخته وارد عمل شدند كه هدف آنها جز ارضای عقده‌های روانی و به فساد کشاندن چهره‌ي متعالی دین و احادیث پاک نبوی، با پوشش و نقابی تحت عنوان دفاع از اهل بیت و بالا بردن درجه و جايگاه آن</w:t>
      </w:r>
      <w:r w:rsidRPr="00076BA5">
        <w:rPr>
          <w:rFonts w:cs="Aban Bold" w:hint="cs"/>
          <w:rtl/>
        </w:rPr>
        <w:t>‌</w:t>
      </w:r>
      <w:r w:rsidRPr="002F7CE9">
        <w:rPr>
          <w:rFonts w:hint="cs"/>
          <w:rtl/>
        </w:rPr>
        <w:t>ها، با اين روش كه گویا معجزات متعدد بر دست آنها ظاهر شده تا با استدلال به آن ثابت كنند كه فقط ايشان شايستگي سردمداری و رهبری داشته و فقط پیروان آنها رستگارند. آنها غافل بودند از اینکه راهی که در پیش گرفته‌اند رسوا شده است؛ زیرا بر مبناي قاعده و اساسی که اسلام آورده عمل مقدّم بر نسب و خویشاوندی است</w:t>
      </w:r>
      <w:r w:rsidRPr="00A9116A">
        <w:rPr>
          <w:vertAlign w:val="superscript"/>
          <w:rtl/>
        </w:rPr>
        <w:footnoteReference w:id="10"/>
      </w:r>
      <w:r w:rsidRPr="002F7CE9">
        <w:rPr>
          <w:rFonts w:hint="cs"/>
          <w:rtl/>
        </w:rPr>
        <w:t>.</w:t>
      </w:r>
    </w:p>
    <w:p w:rsidR="002F7CE9" w:rsidRPr="002F7CE9" w:rsidRDefault="002F7CE9" w:rsidP="00222F11">
      <w:pPr>
        <w:pStyle w:val="a8"/>
        <w:spacing w:line="238" w:lineRule="auto"/>
        <w:rPr>
          <w:rtl/>
        </w:rPr>
      </w:pPr>
      <w:r w:rsidRPr="002F7CE9">
        <w:rPr>
          <w:rFonts w:hint="cs"/>
          <w:rtl/>
        </w:rPr>
        <w:t>پيشنهاد و سفارش جمعي از برادران، بنده را بر آن داشت که اقدام به تصنیف کتابی کنم که در آن شبهاتی را پاسخ دهم که روافض (شیعه) در کتاب‌هایشان پیرامون مسأله</w:t>
      </w:r>
      <w:r w:rsidRPr="00076BA5">
        <w:rPr>
          <w:rFonts w:cs="Aban Bold" w:hint="cs"/>
          <w:rtl/>
        </w:rPr>
        <w:t>‌</w:t>
      </w:r>
      <w:r w:rsidRPr="002F7CE9">
        <w:rPr>
          <w:rFonts w:hint="cs"/>
          <w:rtl/>
        </w:rPr>
        <w:t xml:space="preserve">ي امامت مطرح کرده‌اند، به ویژه استناد و استشهاد آنها به روایات اهل سنت جهت اثبات صحت اعتقاداتشان. پس با استخاره به درگاه خداوند بلندمرتبه آنچه مقدور و میسر بود از کتاب «منهاج السنه» شیخ الاسلام ابن تیمیه جمع‌آوری کردم که در برخی جاها نیز حاشیه‌ای در حد حاشیه دکتر محمد رشاد سالم -رحمت واسعه خداوند شامل حال او گردد و او را ببخشاید و بهترین پاداش برای اسلام و مسلمانان را شامل او گرداند!- و با این عبارت -به عبارت: «قال ابوعبدالرحمن (م)-» که در پایان حاشیه ذکر شده به حاشیه خود اشاره کرده‌ام. </w:t>
      </w:r>
    </w:p>
    <w:p w:rsidR="002F7CE9" w:rsidRPr="002F7CE9" w:rsidRDefault="002F7CE9" w:rsidP="002F7CE9">
      <w:pPr>
        <w:pStyle w:val="a8"/>
        <w:rPr>
          <w:rtl/>
        </w:rPr>
      </w:pPr>
      <w:r w:rsidRPr="002F7CE9">
        <w:rPr>
          <w:rFonts w:hint="cs"/>
          <w:rtl/>
        </w:rPr>
        <w:t xml:space="preserve">از خداوند بلندمرتبه و قدرتمند با توسل به اسماء زيبا و صفات والايش می‌خواهم که پاداش این عمل را در ترازوی نیکی‌های من در روز قیامت گذاشته و از من درگذرد و مرا از زمرة بندگان صالح خویش قرار دهد. </w:t>
      </w:r>
    </w:p>
    <w:p w:rsidR="00F337D0" w:rsidRDefault="002F7CE9" w:rsidP="00222F11">
      <w:pPr>
        <w:pStyle w:val="a9"/>
        <w:jc w:val="right"/>
        <w:rPr>
          <w:rFonts w:cs="Traditional Arabic"/>
          <w:rtl/>
        </w:rPr>
      </w:pPr>
      <w:r w:rsidRPr="00795BAD">
        <w:rPr>
          <w:rFonts w:hint="cs"/>
          <w:rtl/>
        </w:rPr>
        <w:t xml:space="preserve">ابوعبدالرحمن محمد مال‌الله </w:t>
      </w:r>
      <w:r w:rsidRPr="00795BAD">
        <w:rPr>
          <w:rFonts w:cs="Times New Roman" w:hint="cs"/>
          <w:rtl/>
        </w:rPr>
        <w:t>–</w:t>
      </w:r>
      <w:r>
        <w:rPr>
          <w:rFonts w:hint="cs"/>
          <w:rtl/>
        </w:rPr>
        <w:t xml:space="preserve"> 17 صفرالخیر 1413 ه‍. ق</w:t>
      </w:r>
    </w:p>
    <w:p w:rsidR="002F7CE9" w:rsidRDefault="002F7CE9" w:rsidP="002F7CE9">
      <w:pPr>
        <w:ind w:firstLine="284"/>
        <w:jc w:val="both"/>
        <w:rPr>
          <w:rFonts w:cs="Traditional Arabic"/>
          <w:b/>
          <w:bCs/>
          <w:rtl/>
          <w:lang w:bidi="fa-IR"/>
        </w:rPr>
        <w:sectPr w:rsidR="002F7CE9" w:rsidSect="00711F5E">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2F7CE9" w:rsidRDefault="002F7CE9" w:rsidP="002F7CE9">
      <w:pPr>
        <w:ind w:firstLine="284"/>
        <w:jc w:val="right"/>
        <w:rPr>
          <w:rFonts w:cs="B Lotus"/>
          <w:sz w:val="60"/>
          <w:szCs w:val="60"/>
          <w:rtl/>
        </w:rPr>
      </w:pPr>
      <w:bookmarkStart w:id="20" w:name="_Toc275455644"/>
      <w:bookmarkStart w:id="21" w:name="_Toc278548008"/>
      <w:bookmarkStart w:id="22" w:name="_Toc282674797"/>
      <w:bookmarkStart w:id="23" w:name="_Toc376464775"/>
    </w:p>
    <w:p w:rsidR="00A9116A" w:rsidRDefault="00A9116A" w:rsidP="002F7CE9">
      <w:pPr>
        <w:ind w:firstLine="284"/>
        <w:jc w:val="center"/>
        <w:rPr>
          <w:rFonts w:cs="B Lotus"/>
          <w:sz w:val="60"/>
          <w:szCs w:val="60"/>
          <w:rtl/>
        </w:rPr>
      </w:pPr>
    </w:p>
    <w:p w:rsidR="002F7CE9" w:rsidRPr="00A9116A" w:rsidRDefault="002F7CE9" w:rsidP="002F7CE9">
      <w:pPr>
        <w:ind w:firstLine="284"/>
        <w:jc w:val="center"/>
        <w:rPr>
          <w:rFonts w:cs="Traditional Arabic"/>
          <w:b/>
          <w:bCs/>
          <w:sz w:val="32"/>
          <w:szCs w:val="32"/>
          <w:rtl/>
          <w:lang w:bidi="fa-IR"/>
        </w:rPr>
        <w:sectPr w:rsidR="002F7CE9" w:rsidRPr="00A9116A" w:rsidSect="00711F5E">
          <w:footnotePr>
            <w:numRestart w:val="eachPage"/>
          </w:footnotePr>
          <w:type w:val="oddPage"/>
          <w:pgSz w:w="9356" w:h="13608" w:code="9"/>
          <w:pgMar w:top="1021" w:right="1134" w:bottom="737" w:left="851" w:header="454" w:footer="0" w:gutter="0"/>
          <w:cols w:space="708"/>
          <w:titlePg/>
          <w:bidi/>
          <w:rtlGutter/>
          <w:docGrid w:linePitch="381"/>
        </w:sectPr>
      </w:pPr>
      <w:r w:rsidRPr="00A9116A">
        <w:rPr>
          <w:rFonts w:cs="B Lotus" w:hint="cs"/>
          <w:b/>
          <w:bCs/>
          <w:sz w:val="64"/>
          <w:szCs w:val="64"/>
          <w:rtl/>
        </w:rPr>
        <w:t>بخش اول</w:t>
      </w:r>
      <w:bookmarkEnd w:id="20"/>
      <w:bookmarkEnd w:id="21"/>
      <w:bookmarkEnd w:id="22"/>
      <w:bookmarkEnd w:id="23"/>
    </w:p>
    <w:p w:rsidR="002F7CE9" w:rsidRPr="00946661" w:rsidRDefault="002F7CE9" w:rsidP="00222F11">
      <w:pPr>
        <w:pStyle w:val="a1"/>
        <w:spacing w:line="233" w:lineRule="auto"/>
        <w:rPr>
          <w:rtl/>
        </w:rPr>
      </w:pPr>
      <w:bookmarkStart w:id="24" w:name="_Toc275455645"/>
      <w:bookmarkStart w:id="25" w:name="_Toc278548009"/>
      <w:bookmarkStart w:id="26" w:name="_Toc282674798"/>
      <w:bookmarkStart w:id="27" w:name="_Toc376464776"/>
      <w:bookmarkStart w:id="28" w:name="_Toc393644775"/>
      <w:r w:rsidRPr="00946661">
        <w:rPr>
          <w:rFonts w:hint="cs"/>
          <w:rtl/>
        </w:rPr>
        <w:t>فصل اول</w:t>
      </w:r>
      <w:r w:rsidRPr="00946661">
        <w:rPr>
          <w:rtl/>
        </w:rPr>
        <w:br/>
      </w:r>
      <w:r w:rsidRPr="00946661">
        <w:rPr>
          <w:rFonts w:hint="cs"/>
          <w:rtl/>
        </w:rPr>
        <w:t>پاسخ به کسی که مدعی‏است ولایت علی ثابت شده همان گونه که خداوند برای خود و رسول‏خود</w:t>
      </w:r>
      <w:r w:rsidR="00A9116A">
        <w:rPr>
          <w:rFonts w:hint="cs"/>
          <w:b w:val="0"/>
          <w:bCs w:val="0"/>
          <w:rtl/>
        </w:rPr>
        <w:t xml:space="preserve"> </w:t>
      </w:r>
      <w:r w:rsidRPr="00A9116A">
        <w:rPr>
          <w:rFonts w:hint="cs"/>
          <w:b w:val="0"/>
          <w:bCs w:val="0"/>
          <w:rtl/>
        </w:rPr>
        <w:sym w:font="AGA Arabesque" w:char="F072"/>
      </w:r>
      <w:r w:rsidRPr="00946661">
        <w:rPr>
          <w:rFonts w:hint="cs"/>
          <w:rtl/>
        </w:rPr>
        <w:t xml:space="preserve">  آن را ثابت کرده است</w:t>
      </w:r>
      <w:bookmarkEnd w:id="24"/>
      <w:bookmarkEnd w:id="25"/>
      <w:bookmarkEnd w:id="26"/>
      <w:bookmarkEnd w:id="27"/>
      <w:bookmarkEnd w:id="28"/>
    </w:p>
    <w:p w:rsidR="002F7CE9" w:rsidRPr="002F7CE9" w:rsidRDefault="002F7CE9" w:rsidP="00222F11">
      <w:pPr>
        <w:tabs>
          <w:tab w:val="right" w:pos="7031"/>
        </w:tabs>
        <w:spacing w:line="233" w:lineRule="auto"/>
        <w:ind w:firstLine="284"/>
        <w:jc w:val="both"/>
        <w:rPr>
          <w:rStyle w:val="Char4"/>
          <w:rtl/>
        </w:rPr>
      </w:pPr>
      <w:r w:rsidRPr="00711F5E">
        <w:rPr>
          <w:rStyle w:val="Char5"/>
          <w:rFonts w:hint="cs"/>
          <w:rtl/>
        </w:rPr>
        <w:t>رافضی گفت</w:t>
      </w:r>
      <w:r w:rsidRPr="002F7CE9">
        <w:rPr>
          <w:rStyle w:val="Char4"/>
          <w:rFonts w:hint="cs"/>
          <w:rtl/>
        </w:rPr>
        <w:t>: ادله و براهینِ برگرفته شده از کتاب خدا كه بر امامت علی دلالت مي</w:t>
      </w:r>
      <w:r w:rsidRPr="00076BA5">
        <w:rPr>
          <w:rFonts w:cs="Aban Bold" w:hint="cs"/>
          <w:rtl/>
          <w:lang w:bidi="fa-IR"/>
        </w:rPr>
        <w:t>‌</w:t>
      </w:r>
      <w:r w:rsidRPr="002F7CE9">
        <w:rPr>
          <w:rStyle w:val="Char4"/>
          <w:rFonts w:hint="cs"/>
          <w:rtl/>
        </w:rPr>
        <w:t xml:space="preserve">كنند، فراوانند. </w:t>
      </w:r>
    </w:p>
    <w:p w:rsidR="002F7CE9" w:rsidRPr="002F7CE9" w:rsidRDefault="002F7CE9" w:rsidP="00222F11">
      <w:pPr>
        <w:tabs>
          <w:tab w:val="right" w:pos="7031"/>
        </w:tabs>
        <w:spacing w:line="233" w:lineRule="auto"/>
        <w:ind w:firstLine="284"/>
        <w:jc w:val="both"/>
        <w:rPr>
          <w:rStyle w:val="Char4"/>
          <w:rtl/>
        </w:rPr>
      </w:pPr>
      <w:r w:rsidRPr="00711F5E">
        <w:rPr>
          <w:rStyle w:val="Char5"/>
          <w:rFonts w:hint="cs"/>
          <w:rtl/>
        </w:rPr>
        <w:t>دلیل اول</w:t>
      </w:r>
      <w:r w:rsidRPr="002F7CE9">
        <w:rPr>
          <w:rStyle w:val="Char4"/>
          <w:rFonts w:hint="cs"/>
          <w:rtl/>
        </w:rPr>
        <w:t xml:space="preserve">: اینکه خداوند می‌فرماید: </w:t>
      </w:r>
    </w:p>
    <w:p w:rsidR="002F7CE9" w:rsidRPr="002F7CE9" w:rsidRDefault="002F7CE9" w:rsidP="00222F11">
      <w:pPr>
        <w:pStyle w:val="af1"/>
        <w:spacing w:line="233" w:lineRule="auto"/>
        <w:rPr>
          <w:rStyle w:val="Char4"/>
          <w:rtl/>
        </w:rPr>
      </w:pPr>
      <w:r>
        <w:rPr>
          <w:rFonts w:cs="Traditional Arabic" w:hint="cs"/>
          <w:rtl/>
        </w:rPr>
        <w:t>﴿</w:t>
      </w:r>
      <w:r w:rsidRPr="00A9116A">
        <w:rPr>
          <w:rFonts w:hint="eastAsia"/>
          <w:rtl/>
        </w:rPr>
        <w:t>إِنَّمَا</w:t>
      </w:r>
      <w:r w:rsidRPr="00A9116A">
        <w:rPr>
          <w:rtl/>
        </w:rPr>
        <w:t xml:space="preserve"> </w:t>
      </w:r>
      <w:r w:rsidRPr="00A9116A">
        <w:rPr>
          <w:rFonts w:hint="eastAsia"/>
          <w:rtl/>
        </w:rPr>
        <w:t>وَلِيُّكُمُ</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وَرَسُولُهُ</w:t>
      </w:r>
      <w:r w:rsidRPr="00A9116A">
        <w:rPr>
          <w:rFonts w:hint="cs"/>
          <w:rtl/>
        </w:rPr>
        <w:t>ۥ</w:t>
      </w:r>
      <w:r w:rsidRPr="00A9116A">
        <w:rPr>
          <w:rtl/>
        </w:rPr>
        <w:t xml:space="preserve"> </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يُقِيمُونَ</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وَيُؤ</w:t>
      </w:r>
      <w:r w:rsidRPr="00A9116A">
        <w:rPr>
          <w:rFonts w:hint="cs"/>
          <w:rtl/>
        </w:rPr>
        <w:t>ۡ</w:t>
      </w:r>
      <w:r w:rsidRPr="00A9116A">
        <w:rPr>
          <w:rFonts w:hint="eastAsia"/>
          <w:rtl/>
        </w:rPr>
        <w:t>تُونَ</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وَهُم</w:t>
      </w:r>
      <w:r w:rsidRPr="00A9116A">
        <w:rPr>
          <w:rFonts w:hint="cs"/>
          <w:rtl/>
        </w:rPr>
        <w:t>ۡ</w:t>
      </w:r>
      <w:r w:rsidRPr="00A9116A">
        <w:rPr>
          <w:rtl/>
        </w:rPr>
        <w:t xml:space="preserve"> </w:t>
      </w:r>
      <w:r w:rsidRPr="00A9116A">
        <w:rPr>
          <w:rFonts w:hint="eastAsia"/>
          <w:rtl/>
        </w:rPr>
        <w:t>رَ</w:t>
      </w:r>
      <w:r w:rsidRPr="00A9116A">
        <w:rPr>
          <w:rFonts w:hint="cs"/>
          <w:rtl/>
        </w:rPr>
        <w:t>ٰ</w:t>
      </w:r>
      <w:r w:rsidRPr="00A9116A">
        <w:rPr>
          <w:rFonts w:hint="eastAsia"/>
          <w:rtl/>
        </w:rPr>
        <w:t>كِعُونَ</w:t>
      </w:r>
      <w:r w:rsidRPr="00A9116A">
        <w:rPr>
          <w:rtl/>
        </w:rPr>
        <w:t xml:space="preserve"> </w:t>
      </w:r>
      <w:r w:rsidRPr="00A9116A">
        <w:rPr>
          <w:rFonts w:hint="cs"/>
          <w:rtl/>
        </w:rPr>
        <w:t>٥٥</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55].</w:t>
      </w:r>
    </w:p>
    <w:p w:rsidR="002F7CE9" w:rsidRPr="00946661" w:rsidRDefault="002F7CE9" w:rsidP="00222F11">
      <w:pPr>
        <w:pStyle w:val="ab"/>
        <w:spacing w:line="233" w:lineRule="auto"/>
        <w:rPr>
          <w:rtl/>
        </w:rPr>
      </w:pPr>
      <w:r w:rsidRPr="00946661">
        <w:rPr>
          <w:rFonts w:cs="Traditional Arabic" w:hint="cs"/>
          <w:rtl/>
        </w:rPr>
        <w:t>«</w:t>
      </w:r>
      <w:r w:rsidRPr="00A9116A">
        <w:rPr>
          <w:rFonts w:hint="cs"/>
          <w:rtl/>
        </w:rPr>
        <w:t>تنها خدا و پیامبر</w:t>
      </w:r>
      <w:r w:rsidR="00A9116A">
        <w:rPr>
          <w:rFonts w:hint="cs"/>
          <w:rtl/>
        </w:rPr>
        <w:t xml:space="preserve"> </w:t>
      </w:r>
      <w:r w:rsidRPr="00A9116A">
        <w:rPr>
          <w:rFonts w:hint="cs"/>
          <w:rtl/>
        </w:rPr>
        <w:sym w:font="AGA Arabesque" w:char="F072"/>
      </w:r>
      <w:r w:rsidRPr="00A9116A">
        <w:rPr>
          <w:rFonts w:hint="cs"/>
          <w:rtl/>
        </w:rPr>
        <w:t xml:space="preserve"> او و مؤمنان دوست و یاور شمایند که خاشعانه و خاضعانه نماز را به جای آورده و زکات مال خود را می‌پردازند</w:t>
      </w:r>
      <w:r w:rsidRPr="00946661">
        <w:rPr>
          <w:rFonts w:cs="Traditional Arabic" w:hint="cs"/>
          <w:rtl/>
        </w:rPr>
        <w:t>»</w:t>
      </w:r>
      <w:r w:rsidRPr="00946661">
        <w:rPr>
          <w:rFonts w:hint="cs"/>
          <w:rtl/>
        </w:rPr>
        <w:t>.</w:t>
      </w:r>
    </w:p>
    <w:p w:rsidR="002F7CE9" w:rsidRPr="002F7CE9" w:rsidRDefault="002F7CE9" w:rsidP="00222F11">
      <w:pPr>
        <w:pStyle w:val="a8"/>
        <w:spacing w:line="233" w:lineRule="auto"/>
        <w:rPr>
          <w:rtl/>
        </w:rPr>
      </w:pPr>
      <w:r w:rsidRPr="002F7CE9">
        <w:rPr>
          <w:rFonts w:hint="cs"/>
          <w:rtl/>
        </w:rPr>
        <w:t>گفت: همه اتفاق نظر دارند بر اين</w:t>
      </w:r>
      <w:r w:rsidRPr="00076BA5">
        <w:rPr>
          <w:rFonts w:cs="Aban Bold" w:hint="cs"/>
          <w:rtl/>
        </w:rPr>
        <w:t>‌</w:t>
      </w:r>
      <w:r w:rsidRPr="002F7CE9">
        <w:rPr>
          <w:rFonts w:hint="cs"/>
          <w:rtl/>
        </w:rPr>
        <w:t>كه اين آيه در رابطه با علي نازل شده است!.</w:t>
      </w:r>
    </w:p>
    <w:p w:rsidR="002F7CE9" w:rsidRPr="00A9116A" w:rsidRDefault="002F7CE9" w:rsidP="00222F11">
      <w:pPr>
        <w:pStyle w:val="a8"/>
        <w:spacing w:line="233" w:lineRule="auto"/>
        <w:rPr>
          <w:spacing w:val="-6"/>
          <w:rtl/>
        </w:rPr>
      </w:pPr>
      <w:r w:rsidRPr="00A9116A">
        <w:rPr>
          <w:rFonts w:hint="cs"/>
          <w:spacing w:val="-6"/>
          <w:rtl/>
        </w:rPr>
        <w:t>ثعلبی با سند خود از ابوذر نقل می‌کند که گفت: از رسول خدا</w:t>
      </w:r>
      <w:r w:rsidR="00A9116A" w:rsidRPr="00A9116A">
        <w:rPr>
          <w:rFonts w:hint="cs"/>
          <w:spacing w:val="-6"/>
          <w:rtl/>
        </w:rPr>
        <w:t xml:space="preserve"> </w:t>
      </w:r>
      <w:r w:rsidRPr="00A9116A">
        <w:rPr>
          <w:rFonts w:hint="cs"/>
          <w:spacing w:val="-6"/>
          <w:rtl/>
        </w:rPr>
        <w:sym w:font="AGA Arabesque" w:char="F072"/>
      </w:r>
      <w:r w:rsidRPr="00A9116A">
        <w:rPr>
          <w:rFonts w:hint="cs"/>
          <w:spacing w:val="-6"/>
          <w:rtl/>
        </w:rPr>
        <w:t xml:space="preserve"> با این دو گوش شنیدم، اگر دروغ بگویم گوش‌هایم کر شوند، و با این دو چشمان خود دیدم و اگر ندیده باشم دو چشمم کور شوند، که فرمودند: علی پیشوای نیکوکاران و قاتل کافران است. پس هر کس یار و ياور او باشد، پیروز، و هر کس با او بجنگد شکست خورده و نابود خواهد شد</w:t>
      </w:r>
      <w:r w:rsidRPr="00A9116A">
        <w:rPr>
          <w:spacing w:val="-6"/>
          <w:vertAlign w:val="superscript"/>
          <w:rtl/>
        </w:rPr>
        <w:footnoteReference w:id="11"/>
      </w:r>
      <w:r w:rsidRPr="00A9116A">
        <w:rPr>
          <w:rFonts w:hint="cs"/>
          <w:spacing w:val="-6"/>
          <w:rtl/>
        </w:rPr>
        <w:t>.</w:t>
      </w:r>
    </w:p>
    <w:p w:rsidR="002F7CE9" w:rsidRPr="002F7CE9" w:rsidRDefault="002F7CE9" w:rsidP="00A9116A">
      <w:pPr>
        <w:pStyle w:val="a8"/>
        <w:widowControl w:val="0"/>
        <w:rPr>
          <w:rtl/>
        </w:rPr>
      </w:pPr>
      <w:r w:rsidRPr="002F7CE9">
        <w:rPr>
          <w:rFonts w:hint="cs"/>
          <w:rtl/>
        </w:rPr>
        <w:t>ابوذر می‌گوید: یک روز با رسول خدا</w:t>
      </w:r>
      <w:r w:rsidR="00A9116A">
        <w:rPr>
          <w:rFonts w:hint="cs"/>
          <w:rtl/>
        </w:rPr>
        <w:t xml:space="preserve"> </w:t>
      </w:r>
      <w:r w:rsidRPr="002F7CE9">
        <w:rPr>
          <w:rFonts w:hint="cs"/>
          <w:rtl/>
        </w:rPr>
        <w:sym w:font="AGA Arabesque" w:char="F072"/>
      </w:r>
      <w:r w:rsidRPr="002F7CE9">
        <w:rPr>
          <w:rFonts w:hint="cs"/>
          <w:rtl/>
        </w:rPr>
        <w:t xml:space="preserve"> نماز ظهر می‌خواندم، ناگهان گدائی از اهل مسجد چیزی درخواست كرد، ولي کسی به او چیزی نداد، گدا دست‌هایش را به سوی آسمان بلند کرد و گفت: پروردگارا تو گواهی که در مسجد رسول خدا</w:t>
      </w:r>
      <w:r w:rsidR="00A9116A">
        <w:rPr>
          <w:rFonts w:hint="cs"/>
          <w:rtl/>
        </w:rPr>
        <w:t xml:space="preserve"> </w:t>
      </w:r>
      <w:r w:rsidRPr="002F7CE9">
        <w:rPr>
          <w:rFonts w:hint="cs"/>
          <w:rtl/>
        </w:rPr>
        <w:sym w:font="AGA Arabesque" w:char="F072"/>
      </w:r>
      <w:r w:rsidRPr="002F7CE9">
        <w:rPr>
          <w:rFonts w:hint="cs"/>
          <w:rtl/>
        </w:rPr>
        <w:t xml:space="preserve"> تقاضایی کردم ولی کسي به من چيزي نداد. علی در حالت رکوع بود، با انگشت کوچک دست راستش به انگشتر خود اشاره کرد. گدا پیش آمده و انگشتر را گرفت. این كار در برابر دیدگان پیامبر</w:t>
      </w:r>
      <w:r w:rsidRPr="002F7CE9">
        <w:rPr>
          <w:rFonts w:hint="cs"/>
          <w:rtl/>
        </w:rPr>
        <w:sym w:font="AGA Arabesque" w:char="F072"/>
      </w:r>
      <w:r w:rsidRPr="002F7CE9">
        <w:rPr>
          <w:rFonts w:hint="cs"/>
          <w:rtl/>
        </w:rPr>
        <w:t xml:space="preserve"> اتفاق افتاد. پیامبر</w:t>
      </w:r>
      <w:r w:rsidRPr="002F7CE9">
        <w:rPr>
          <w:rFonts w:hint="cs"/>
          <w:rtl/>
        </w:rPr>
        <w:sym w:font="AGA Arabesque" w:char="F072"/>
      </w:r>
      <w:r w:rsidRPr="002F7CE9">
        <w:rPr>
          <w:rFonts w:hint="cs"/>
          <w:rtl/>
        </w:rPr>
        <w:t xml:space="preserve"> هنگامی که نمازش را تمام کرد، سرش را به سوی آسمان بلند کرده فرمود: پروردگارا، موسی از تو خواست و گفت: </w:t>
      </w:r>
    </w:p>
    <w:p w:rsidR="002F7CE9" w:rsidRPr="002F7CE9" w:rsidRDefault="002F7CE9" w:rsidP="00A9116A">
      <w:pPr>
        <w:pStyle w:val="af1"/>
        <w:spacing w:line="238" w:lineRule="auto"/>
        <w:rPr>
          <w:rStyle w:val="Char4"/>
          <w:rtl/>
        </w:rPr>
      </w:pPr>
      <w:r>
        <w:rPr>
          <w:rFonts w:cs="Traditional Arabic" w:hint="cs"/>
          <w:rtl/>
        </w:rPr>
        <w:t>﴿</w:t>
      </w:r>
      <w:r w:rsidRPr="00A9116A">
        <w:rPr>
          <w:rFonts w:hint="eastAsia"/>
          <w:rtl/>
        </w:rPr>
        <w:t>قَالَ</w:t>
      </w:r>
      <w:r w:rsidRPr="00A9116A">
        <w:rPr>
          <w:rtl/>
        </w:rPr>
        <w:t xml:space="preserve"> </w:t>
      </w:r>
      <w:r w:rsidRPr="00A9116A">
        <w:rPr>
          <w:rFonts w:hint="eastAsia"/>
          <w:rtl/>
        </w:rPr>
        <w:t>رَبِّ</w:t>
      </w:r>
      <w:r w:rsidRPr="00A9116A">
        <w:rPr>
          <w:rtl/>
        </w:rPr>
        <w:t xml:space="preserve"> </w:t>
      </w:r>
      <w:r w:rsidRPr="00A9116A">
        <w:rPr>
          <w:rFonts w:hint="cs"/>
          <w:rtl/>
        </w:rPr>
        <w:t>ٱ</w:t>
      </w:r>
      <w:r w:rsidRPr="00A9116A">
        <w:rPr>
          <w:rFonts w:hint="eastAsia"/>
          <w:rtl/>
        </w:rPr>
        <w:t>ش</w:t>
      </w:r>
      <w:r w:rsidRPr="00A9116A">
        <w:rPr>
          <w:rFonts w:hint="cs"/>
          <w:rtl/>
        </w:rPr>
        <w:t>ۡ</w:t>
      </w:r>
      <w:r w:rsidRPr="00A9116A">
        <w:rPr>
          <w:rFonts w:hint="eastAsia"/>
          <w:rtl/>
        </w:rPr>
        <w:t>رَح</w:t>
      </w:r>
      <w:r w:rsidRPr="00A9116A">
        <w:rPr>
          <w:rFonts w:hint="cs"/>
          <w:rtl/>
        </w:rPr>
        <w:t>ۡ</w:t>
      </w:r>
      <w:r w:rsidRPr="00A9116A">
        <w:rPr>
          <w:rtl/>
        </w:rPr>
        <w:t xml:space="preserve"> </w:t>
      </w:r>
      <w:r w:rsidRPr="00A9116A">
        <w:rPr>
          <w:rFonts w:hint="eastAsia"/>
          <w:rtl/>
        </w:rPr>
        <w:t>لِي</w:t>
      </w:r>
      <w:r w:rsidRPr="00A9116A">
        <w:rPr>
          <w:rtl/>
        </w:rPr>
        <w:t xml:space="preserve"> </w:t>
      </w:r>
      <w:r w:rsidRPr="00A9116A">
        <w:rPr>
          <w:rFonts w:hint="eastAsia"/>
          <w:rtl/>
        </w:rPr>
        <w:t>صَد</w:t>
      </w:r>
      <w:r w:rsidRPr="00A9116A">
        <w:rPr>
          <w:rFonts w:hint="cs"/>
          <w:rtl/>
        </w:rPr>
        <w:t>ۡ</w:t>
      </w:r>
      <w:r w:rsidRPr="00A9116A">
        <w:rPr>
          <w:rFonts w:hint="eastAsia"/>
          <w:rtl/>
        </w:rPr>
        <w:t>رِي</w:t>
      </w:r>
      <w:r w:rsidRPr="00A9116A">
        <w:rPr>
          <w:rtl/>
        </w:rPr>
        <w:t xml:space="preserve"> </w:t>
      </w:r>
      <w:r w:rsidRPr="00A9116A">
        <w:rPr>
          <w:rFonts w:hint="cs"/>
          <w:rtl/>
        </w:rPr>
        <w:t>٢٥</w:t>
      </w:r>
      <w:r w:rsidRPr="00A9116A">
        <w:rPr>
          <w:rtl/>
        </w:rPr>
        <w:t xml:space="preserve"> </w:t>
      </w:r>
      <w:r w:rsidRPr="00A9116A">
        <w:rPr>
          <w:rFonts w:hint="eastAsia"/>
          <w:rtl/>
        </w:rPr>
        <w:t>وَيَسِّر</w:t>
      </w:r>
      <w:r w:rsidRPr="00A9116A">
        <w:rPr>
          <w:rFonts w:hint="cs"/>
          <w:rtl/>
        </w:rPr>
        <w:t>ۡ</w:t>
      </w:r>
      <w:r w:rsidRPr="00A9116A">
        <w:rPr>
          <w:rtl/>
        </w:rPr>
        <w:t xml:space="preserve"> </w:t>
      </w:r>
      <w:r w:rsidRPr="00A9116A">
        <w:rPr>
          <w:rFonts w:hint="eastAsia"/>
          <w:rtl/>
        </w:rPr>
        <w:t>لِي</w:t>
      </w:r>
      <w:r w:rsidRPr="00A9116A">
        <w:rPr>
          <w:rFonts w:hint="cs"/>
          <w:rtl/>
        </w:rPr>
        <w:t>ٓ</w:t>
      </w:r>
      <w:r w:rsidRPr="00A9116A">
        <w:rPr>
          <w:rtl/>
        </w:rPr>
        <w:t xml:space="preserve"> </w:t>
      </w:r>
      <w:r w:rsidRPr="00A9116A">
        <w:rPr>
          <w:rFonts w:hint="eastAsia"/>
          <w:rtl/>
        </w:rPr>
        <w:t>أَم</w:t>
      </w:r>
      <w:r w:rsidRPr="00A9116A">
        <w:rPr>
          <w:rFonts w:hint="cs"/>
          <w:rtl/>
        </w:rPr>
        <w:t>ۡ</w:t>
      </w:r>
      <w:r w:rsidRPr="00A9116A">
        <w:rPr>
          <w:rFonts w:hint="eastAsia"/>
          <w:rtl/>
        </w:rPr>
        <w:t>رِي</w:t>
      </w:r>
      <w:r w:rsidRPr="00A9116A">
        <w:rPr>
          <w:rtl/>
        </w:rPr>
        <w:t xml:space="preserve"> </w:t>
      </w:r>
      <w:r w:rsidRPr="00A9116A">
        <w:rPr>
          <w:rFonts w:hint="cs"/>
          <w:rtl/>
        </w:rPr>
        <w:t>٢٦</w:t>
      </w:r>
      <w:r w:rsidRPr="00A9116A">
        <w:rPr>
          <w:rtl/>
        </w:rPr>
        <w:t xml:space="preserve"> </w:t>
      </w:r>
      <w:r w:rsidRPr="00A9116A">
        <w:rPr>
          <w:rFonts w:hint="eastAsia"/>
          <w:rtl/>
        </w:rPr>
        <w:t>وَ</w:t>
      </w:r>
      <w:r w:rsidRPr="00A9116A">
        <w:rPr>
          <w:rFonts w:hint="cs"/>
          <w:rtl/>
        </w:rPr>
        <w:t>ٱ</w:t>
      </w:r>
      <w:r w:rsidRPr="00A9116A">
        <w:rPr>
          <w:rFonts w:hint="eastAsia"/>
          <w:rtl/>
        </w:rPr>
        <w:t>ح</w:t>
      </w:r>
      <w:r w:rsidRPr="00A9116A">
        <w:rPr>
          <w:rFonts w:hint="cs"/>
          <w:rtl/>
        </w:rPr>
        <w:t>ۡ</w:t>
      </w:r>
      <w:r w:rsidRPr="00A9116A">
        <w:rPr>
          <w:rFonts w:hint="eastAsia"/>
          <w:rtl/>
        </w:rPr>
        <w:t>لُل</w:t>
      </w:r>
      <w:r w:rsidRPr="00A9116A">
        <w:rPr>
          <w:rFonts w:hint="cs"/>
          <w:rtl/>
        </w:rPr>
        <w:t>ۡ</w:t>
      </w:r>
      <w:r w:rsidRPr="00A9116A">
        <w:rPr>
          <w:rtl/>
        </w:rPr>
        <w:t xml:space="preserve"> </w:t>
      </w:r>
      <w:r w:rsidRPr="00A9116A">
        <w:rPr>
          <w:rFonts w:hint="eastAsia"/>
          <w:rtl/>
        </w:rPr>
        <w:t>عُق</w:t>
      </w:r>
      <w:r w:rsidRPr="00A9116A">
        <w:rPr>
          <w:rFonts w:hint="cs"/>
          <w:rtl/>
        </w:rPr>
        <w:t>ۡ</w:t>
      </w:r>
      <w:r w:rsidRPr="00A9116A">
        <w:rPr>
          <w:rFonts w:hint="eastAsia"/>
          <w:rtl/>
        </w:rPr>
        <w:t>دَة</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eastAsia"/>
          <w:rtl/>
        </w:rPr>
        <w:t>لِّسَانِي</w:t>
      </w:r>
      <w:r w:rsidRPr="00A9116A">
        <w:rPr>
          <w:rtl/>
        </w:rPr>
        <w:t xml:space="preserve"> </w:t>
      </w:r>
      <w:r w:rsidRPr="00A9116A">
        <w:rPr>
          <w:rFonts w:hint="cs"/>
          <w:rtl/>
        </w:rPr>
        <w:t>٢٧</w:t>
      </w:r>
      <w:r w:rsidRPr="00A9116A">
        <w:rPr>
          <w:rtl/>
        </w:rPr>
        <w:t xml:space="preserve"> </w:t>
      </w:r>
      <w:r w:rsidRPr="00A9116A">
        <w:rPr>
          <w:rFonts w:hint="eastAsia"/>
          <w:rtl/>
        </w:rPr>
        <w:t>يَف</w:t>
      </w:r>
      <w:r w:rsidRPr="00A9116A">
        <w:rPr>
          <w:rFonts w:hint="cs"/>
          <w:rtl/>
        </w:rPr>
        <w:t>ۡ</w:t>
      </w:r>
      <w:r w:rsidRPr="00A9116A">
        <w:rPr>
          <w:rFonts w:hint="eastAsia"/>
          <w:rtl/>
        </w:rPr>
        <w:t>قَهُواْ</w:t>
      </w:r>
      <w:r w:rsidRPr="00A9116A">
        <w:rPr>
          <w:rtl/>
        </w:rPr>
        <w:t xml:space="preserve"> </w:t>
      </w:r>
      <w:r w:rsidRPr="00A9116A">
        <w:rPr>
          <w:rFonts w:hint="eastAsia"/>
          <w:rtl/>
        </w:rPr>
        <w:t>قَو</w:t>
      </w:r>
      <w:r w:rsidRPr="00A9116A">
        <w:rPr>
          <w:rFonts w:hint="cs"/>
          <w:rtl/>
        </w:rPr>
        <w:t>ۡ</w:t>
      </w:r>
      <w:r w:rsidRPr="00A9116A">
        <w:rPr>
          <w:rFonts w:hint="eastAsia"/>
          <w:rtl/>
        </w:rPr>
        <w:t>لِي</w:t>
      </w:r>
      <w:r w:rsidRPr="00A9116A">
        <w:rPr>
          <w:rtl/>
        </w:rPr>
        <w:t xml:space="preserve"> </w:t>
      </w:r>
      <w:r w:rsidRPr="00A9116A">
        <w:rPr>
          <w:rFonts w:hint="cs"/>
          <w:rtl/>
        </w:rPr>
        <w:t>٢٨</w:t>
      </w:r>
      <w:r w:rsidRPr="00A9116A">
        <w:rPr>
          <w:rtl/>
        </w:rPr>
        <w:t xml:space="preserve"> </w:t>
      </w:r>
      <w:r w:rsidRPr="00A9116A">
        <w:rPr>
          <w:rFonts w:hint="eastAsia"/>
          <w:rtl/>
        </w:rPr>
        <w:t>وَ</w:t>
      </w:r>
      <w:r w:rsidRPr="00A9116A">
        <w:rPr>
          <w:rFonts w:hint="cs"/>
          <w:rtl/>
        </w:rPr>
        <w:t>ٱ</w:t>
      </w:r>
      <w:r w:rsidRPr="00A9116A">
        <w:rPr>
          <w:rFonts w:hint="eastAsia"/>
          <w:rtl/>
        </w:rPr>
        <w:t>ج</w:t>
      </w:r>
      <w:r w:rsidRPr="00A9116A">
        <w:rPr>
          <w:rFonts w:hint="cs"/>
          <w:rtl/>
        </w:rPr>
        <w:t>ۡ</w:t>
      </w:r>
      <w:r w:rsidRPr="00A9116A">
        <w:rPr>
          <w:rFonts w:hint="eastAsia"/>
          <w:rtl/>
        </w:rPr>
        <w:t>عَل</w:t>
      </w:r>
      <w:r w:rsidRPr="00A9116A">
        <w:rPr>
          <w:rtl/>
        </w:rPr>
        <w:t xml:space="preserve"> </w:t>
      </w:r>
      <w:r w:rsidRPr="00A9116A">
        <w:rPr>
          <w:rFonts w:hint="eastAsia"/>
          <w:rtl/>
        </w:rPr>
        <w:t>لِّي</w:t>
      </w:r>
      <w:r w:rsidRPr="00A9116A">
        <w:rPr>
          <w:rtl/>
        </w:rPr>
        <w:t xml:space="preserve"> </w:t>
      </w:r>
      <w:r w:rsidRPr="00A9116A">
        <w:rPr>
          <w:rFonts w:hint="eastAsia"/>
          <w:rtl/>
        </w:rPr>
        <w:t>وَزِير</w:t>
      </w:r>
      <w:r w:rsidRPr="00A9116A">
        <w:rPr>
          <w:rFonts w:hint="cs"/>
          <w:rtl/>
        </w:rPr>
        <w:t>ٗ</w:t>
      </w:r>
      <w:r w:rsidRPr="00A9116A">
        <w:rPr>
          <w:rFonts w:hint="eastAsia"/>
          <w:rtl/>
        </w:rPr>
        <w:t>ا</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أَه</w:t>
      </w:r>
      <w:r w:rsidRPr="00A9116A">
        <w:rPr>
          <w:rFonts w:hint="cs"/>
          <w:rtl/>
        </w:rPr>
        <w:t>ۡ</w:t>
      </w:r>
      <w:r w:rsidRPr="00A9116A">
        <w:rPr>
          <w:rFonts w:hint="eastAsia"/>
          <w:rtl/>
        </w:rPr>
        <w:t>لِي</w:t>
      </w:r>
      <w:r w:rsidRPr="00A9116A">
        <w:rPr>
          <w:rtl/>
        </w:rPr>
        <w:t xml:space="preserve"> </w:t>
      </w:r>
      <w:r w:rsidRPr="00A9116A">
        <w:rPr>
          <w:rFonts w:hint="cs"/>
          <w:rtl/>
        </w:rPr>
        <w:t>٢٩</w:t>
      </w:r>
      <w:r w:rsidRPr="00A9116A">
        <w:rPr>
          <w:rtl/>
        </w:rPr>
        <w:t xml:space="preserve"> </w:t>
      </w:r>
      <w:r w:rsidRPr="00A9116A">
        <w:rPr>
          <w:rFonts w:hint="eastAsia"/>
          <w:rtl/>
        </w:rPr>
        <w:t>هَ</w:t>
      </w:r>
      <w:r w:rsidRPr="00A9116A">
        <w:rPr>
          <w:rFonts w:hint="cs"/>
          <w:rtl/>
        </w:rPr>
        <w:t>ٰ</w:t>
      </w:r>
      <w:r w:rsidRPr="00A9116A">
        <w:rPr>
          <w:rFonts w:hint="eastAsia"/>
          <w:rtl/>
        </w:rPr>
        <w:t>رُونَ</w:t>
      </w:r>
      <w:r w:rsidRPr="00A9116A">
        <w:rPr>
          <w:rtl/>
        </w:rPr>
        <w:t xml:space="preserve"> </w:t>
      </w:r>
      <w:r w:rsidRPr="00A9116A">
        <w:rPr>
          <w:rFonts w:hint="eastAsia"/>
          <w:rtl/>
        </w:rPr>
        <w:t>أَخِي</w:t>
      </w:r>
      <w:r w:rsidRPr="00A9116A">
        <w:rPr>
          <w:rtl/>
        </w:rPr>
        <w:t xml:space="preserve"> </w:t>
      </w:r>
      <w:r w:rsidRPr="00A9116A">
        <w:rPr>
          <w:rFonts w:hint="cs"/>
          <w:rtl/>
        </w:rPr>
        <w:t>٣٠</w:t>
      </w:r>
      <w:r w:rsidRPr="00A9116A">
        <w:rPr>
          <w:rtl/>
        </w:rPr>
        <w:t xml:space="preserve"> </w:t>
      </w:r>
      <w:r w:rsidRPr="00A9116A">
        <w:rPr>
          <w:rFonts w:hint="cs"/>
          <w:rtl/>
        </w:rPr>
        <w:t>ٱ</w:t>
      </w:r>
      <w:r w:rsidRPr="00A9116A">
        <w:rPr>
          <w:rFonts w:hint="eastAsia"/>
          <w:rtl/>
        </w:rPr>
        <w:t>ش</w:t>
      </w:r>
      <w:r w:rsidRPr="00A9116A">
        <w:rPr>
          <w:rFonts w:hint="cs"/>
          <w:rtl/>
        </w:rPr>
        <w:t>ۡ</w:t>
      </w:r>
      <w:r w:rsidRPr="00A9116A">
        <w:rPr>
          <w:rFonts w:hint="eastAsia"/>
          <w:rtl/>
        </w:rPr>
        <w:t>دُد</w:t>
      </w:r>
      <w:r w:rsidRPr="00A9116A">
        <w:rPr>
          <w:rFonts w:hint="cs"/>
          <w:rtl/>
        </w:rPr>
        <w:t>ۡ</w:t>
      </w:r>
      <w:r w:rsidRPr="00A9116A">
        <w:rPr>
          <w:rtl/>
        </w:rPr>
        <w:t xml:space="preserve"> </w:t>
      </w:r>
      <w:r w:rsidRPr="00A9116A">
        <w:rPr>
          <w:rFonts w:hint="eastAsia"/>
          <w:rtl/>
        </w:rPr>
        <w:t>بِهِ</w:t>
      </w:r>
      <w:r w:rsidRPr="00A9116A">
        <w:rPr>
          <w:rFonts w:hint="cs"/>
          <w:rtl/>
        </w:rPr>
        <w:t>ۦٓ</w:t>
      </w:r>
      <w:r w:rsidRPr="00A9116A">
        <w:rPr>
          <w:rtl/>
        </w:rPr>
        <w:t xml:space="preserve"> </w:t>
      </w:r>
      <w:r w:rsidRPr="00A9116A">
        <w:rPr>
          <w:rFonts w:hint="eastAsia"/>
          <w:rtl/>
        </w:rPr>
        <w:t>أَز</w:t>
      </w:r>
      <w:r w:rsidRPr="00A9116A">
        <w:rPr>
          <w:rFonts w:hint="cs"/>
          <w:rtl/>
        </w:rPr>
        <w:t>ۡ</w:t>
      </w:r>
      <w:r w:rsidRPr="00A9116A">
        <w:rPr>
          <w:rFonts w:hint="eastAsia"/>
          <w:rtl/>
        </w:rPr>
        <w:t>رِي</w:t>
      </w:r>
      <w:r w:rsidRPr="00A9116A">
        <w:rPr>
          <w:rtl/>
        </w:rPr>
        <w:t xml:space="preserve"> </w:t>
      </w:r>
      <w:r w:rsidRPr="00A9116A">
        <w:rPr>
          <w:rFonts w:hint="cs"/>
          <w:rtl/>
        </w:rPr>
        <w:t>٣١</w:t>
      </w:r>
      <w:r w:rsidRPr="00A9116A">
        <w:rPr>
          <w:rtl/>
        </w:rPr>
        <w:t xml:space="preserve"> </w:t>
      </w:r>
      <w:r w:rsidRPr="00A9116A">
        <w:rPr>
          <w:rFonts w:hint="eastAsia"/>
          <w:rtl/>
        </w:rPr>
        <w:t>وَأَش</w:t>
      </w:r>
      <w:r w:rsidRPr="00A9116A">
        <w:rPr>
          <w:rFonts w:hint="cs"/>
          <w:rtl/>
        </w:rPr>
        <w:t>ۡ</w:t>
      </w:r>
      <w:r w:rsidRPr="00A9116A">
        <w:rPr>
          <w:rFonts w:hint="eastAsia"/>
          <w:rtl/>
        </w:rPr>
        <w:t>رِك</w:t>
      </w:r>
      <w:r w:rsidRPr="00A9116A">
        <w:rPr>
          <w:rFonts w:hint="cs"/>
          <w:rtl/>
        </w:rPr>
        <w:t>ۡ</w:t>
      </w:r>
      <w:r w:rsidRPr="00A9116A">
        <w:rPr>
          <w:rFonts w:hint="eastAsia"/>
          <w:rtl/>
        </w:rPr>
        <w:t>هُ</w:t>
      </w:r>
      <w:r w:rsidRPr="00A9116A">
        <w:rPr>
          <w:rtl/>
        </w:rPr>
        <w:t xml:space="preserve"> </w:t>
      </w:r>
      <w:r w:rsidRPr="00A9116A">
        <w:rPr>
          <w:rFonts w:hint="eastAsia"/>
          <w:rtl/>
        </w:rPr>
        <w:t>فِي</w:t>
      </w:r>
      <w:r w:rsidRPr="00A9116A">
        <w:rPr>
          <w:rFonts w:hint="cs"/>
          <w:rtl/>
        </w:rPr>
        <w:t>ٓ</w:t>
      </w:r>
      <w:r w:rsidRPr="00A9116A">
        <w:rPr>
          <w:rtl/>
        </w:rPr>
        <w:t xml:space="preserve"> </w:t>
      </w:r>
      <w:r w:rsidRPr="00A9116A">
        <w:rPr>
          <w:rFonts w:hint="eastAsia"/>
          <w:rtl/>
        </w:rPr>
        <w:t>أَم</w:t>
      </w:r>
      <w:r w:rsidRPr="00A9116A">
        <w:rPr>
          <w:rFonts w:hint="cs"/>
          <w:rtl/>
        </w:rPr>
        <w:t>ۡ</w:t>
      </w:r>
      <w:r w:rsidRPr="00A9116A">
        <w:rPr>
          <w:rFonts w:hint="eastAsia"/>
          <w:rtl/>
        </w:rPr>
        <w:t>رِي</w:t>
      </w:r>
      <w:r w:rsidRPr="00A9116A">
        <w:rPr>
          <w:rtl/>
        </w:rPr>
        <w:t xml:space="preserve"> </w:t>
      </w:r>
      <w:r w:rsidRPr="00A9116A">
        <w:rPr>
          <w:rFonts w:hint="cs"/>
          <w:rtl/>
        </w:rPr>
        <w:t>٣٢</w:t>
      </w:r>
      <w:r>
        <w:rPr>
          <w:rFonts w:cs="Traditional Arabic" w:hint="cs"/>
          <w:rtl/>
        </w:rPr>
        <w:t>﴾</w:t>
      </w:r>
      <w:r w:rsidRPr="002F7CE9">
        <w:rPr>
          <w:rStyle w:val="Char4"/>
          <w:rFonts w:hint="cs"/>
          <w:rtl/>
          <w:lang w:bidi="ar-SA"/>
        </w:rPr>
        <w:t xml:space="preserve"> </w:t>
      </w:r>
      <w:r w:rsidRPr="002F7CE9">
        <w:rPr>
          <w:rStyle w:val="Char6"/>
          <w:rFonts w:hint="cs"/>
          <w:rtl/>
        </w:rPr>
        <w:t>[طه: 25-32].</w:t>
      </w:r>
    </w:p>
    <w:p w:rsidR="002F7CE9" w:rsidRPr="00A9116A" w:rsidRDefault="002F7CE9" w:rsidP="00A9116A">
      <w:pPr>
        <w:pStyle w:val="ab"/>
        <w:spacing w:line="238" w:lineRule="auto"/>
        <w:rPr>
          <w:rtl/>
        </w:rPr>
      </w:pPr>
      <w:r w:rsidRPr="00946661">
        <w:rPr>
          <w:rFonts w:cs="Traditional Arabic" w:hint="cs"/>
          <w:rtl/>
        </w:rPr>
        <w:t>«</w:t>
      </w:r>
      <w:r w:rsidRPr="00A9116A">
        <w:rPr>
          <w:rFonts w:hint="cs"/>
          <w:rtl/>
        </w:rPr>
        <w:t>پروردگارا سینه‌ام را فراخ و گشاده‌ دار و کار مرا برایم آسمان گردان و گره از زبان من بگشا تا سخنم را بفهمند و یاوری از اهلم برای من قرار بده و آن هم هارون، برادرم باشد. به وسیله او پشت مرا استوار گردان و او را در کارم شریک من گردان</w:t>
      </w:r>
      <w:r w:rsidRPr="00946661">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 xml:space="preserve">پس قرآن ناطق بر او نازل شد و گفت: </w:t>
      </w:r>
    </w:p>
    <w:p w:rsidR="002F7CE9" w:rsidRPr="002F7CE9" w:rsidRDefault="002F7CE9" w:rsidP="00A9116A">
      <w:pPr>
        <w:pStyle w:val="af1"/>
        <w:spacing w:line="238" w:lineRule="auto"/>
        <w:rPr>
          <w:rStyle w:val="Char4"/>
          <w:rtl/>
        </w:rPr>
      </w:pPr>
      <w:r>
        <w:rPr>
          <w:rFonts w:cs="Traditional Arabic" w:hint="cs"/>
          <w:rtl/>
        </w:rPr>
        <w:t>﴿</w:t>
      </w:r>
      <w:r w:rsidRPr="00A9116A">
        <w:rPr>
          <w:rFonts w:hint="eastAsia"/>
          <w:rtl/>
        </w:rPr>
        <w:t>قَالَ</w:t>
      </w:r>
      <w:r w:rsidRPr="00A9116A">
        <w:rPr>
          <w:rtl/>
        </w:rPr>
        <w:t xml:space="preserve"> </w:t>
      </w:r>
      <w:r w:rsidRPr="00A9116A">
        <w:rPr>
          <w:rFonts w:hint="eastAsia"/>
          <w:rtl/>
        </w:rPr>
        <w:t>سَنَشُدُّ</w:t>
      </w:r>
      <w:r w:rsidRPr="00A9116A">
        <w:rPr>
          <w:rtl/>
        </w:rPr>
        <w:t xml:space="preserve"> </w:t>
      </w:r>
      <w:r w:rsidRPr="00A9116A">
        <w:rPr>
          <w:rFonts w:hint="eastAsia"/>
          <w:rtl/>
        </w:rPr>
        <w:t>عَضُدَكَ</w:t>
      </w:r>
      <w:r w:rsidRPr="00A9116A">
        <w:rPr>
          <w:rtl/>
        </w:rPr>
        <w:t xml:space="preserve"> </w:t>
      </w:r>
      <w:r w:rsidRPr="00A9116A">
        <w:rPr>
          <w:rFonts w:hint="eastAsia"/>
          <w:rtl/>
        </w:rPr>
        <w:t>بِأَخِيكَ</w:t>
      </w:r>
      <w:r w:rsidRPr="00A9116A">
        <w:rPr>
          <w:rtl/>
        </w:rPr>
        <w:t xml:space="preserve"> </w:t>
      </w:r>
      <w:r w:rsidRPr="00A9116A">
        <w:rPr>
          <w:rFonts w:hint="eastAsia"/>
          <w:rtl/>
        </w:rPr>
        <w:t>وَنَج</w:t>
      </w:r>
      <w:r w:rsidRPr="00A9116A">
        <w:rPr>
          <w:rFonts w:hint="cs"/>
          <w:rtl/>
        </w:rPr>
        <w:t>ۡ</w:t>
      </w:r>
      <w:r w:rsidRPr="00A9116A">
        <w:rPr>
          <w:rFonts w:hint="eastAsia"/>
          <w:rtl/>
        </w:rPr>
        <w:t>عَلُ</w:t>
      </w:r>
      <w:r w:rsidRPr="00A9116A">
        <w:rPr>
          <w:rtl/>
        </w:rPr>
        <w:t xml:space="preserve"> </w:t>
      </w:r>
      <w:r w:rsidRPr="00A9116A">
        <w:rPr>
          <w:rFonts w:hint="eastAsia"/>
          <w:rtl/>
        </w:rPr>
        <w:t>لَكُمَا</w:t>
      </w:r>
      <w:r w:rsidRPr="00A9116A">
        <w:rPr>
          <w:rtl/>
        </w:rPr>
        <w:t xml:space="preserve"> </w:t>
      </w:r>
      <w:r w:rsidRPr="00A9116A">
        <w:rPr>
          <w:rFonts w:hint="eastAsia"/>
          <w:rtl/>
        </w:rPr>
        <w:t>سُل</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Fonts w:hint="cs"/>
          <w:rtl/>
        </w:rPr>
        <w:t>ٗ</w:t>
      </w:r>
      <w:r w:rsidRPr="00A9116A">
        <w:rPr>
          <w:rFonts w:hint="eastAsia"/>
          <w:rtl/>
        </w:rPr>
        <w:t>ا</w:t>
      </w:r>
      <w:r w:rsidRPr="00A9116A">
        <w:rPr>
          <w:rtl/>
        </w:rPr>
        <w:t xml:space="preserve"> </w:t>
      </w:r>
      <w:r w:rsidRPr="00A9116A">
        <w:rPr>
          <w:rFonts w:hint="eastAsia"/>
          <w:rtl/>
        </w:rPr>
        <w:t>فَلَا</w:t>
      </w:r>
      <w:r w:rsidRPr="00A9116A">
        <w:rPr>
          <w:rtl/>
        </w:rPr>
        <w:t xml:space="preserve"> </w:t>
      </w:r>
      <w:r w:rsidRPr="00A9116A">
        <w:rPr>
          <w:rFonts w:hint="eastAsia"/>
          <w:rtl/>
        </w:rPr>
        <w:t>يَصِلُونَ</w:t>
      </w:r>
      <w:r w:rsidRPr="00A9116A">
        <w:rPr>
          <w:rtl/>
        </w:rPr>
        <w:t xml:space="preserve"> </w:t>
      </w:r>
      <w:r w:rsidRPr="00A9116A">
        <w:rPr>
          <w:rFonts w:hint="eastAsia"/>
          <w:rtl/>
        </w:rPr>
        <w:t>إِلَي</w:t>
      </w:r>
      <w:r w:rsidRPr="00A9116A">
        <w:rPr>
          <w:rFonts w:hint="cs"/>
          <w:rtl/>
        </w:rPr>
        <w:t>ۡ</w:t>
      </w:r>
      <w:r w:rsidRPr="00A9116A">
        <w:rPr>
          <w:rFonts w:hint="eastAsia"/>
          <w:rtl/>
        </w:rPr>
        <w:t>كُمَا</w:t>
      </w:r>
      <w:r w:rsidRPr="00A9116A">
        <w:rPr>
          <w:rtl/>
        </w:rPr>
        <w:t xml:space="preserve"> </w:t>
      </w:r>
      <w:r w:rsidRPr="00A9116A">
        <w:rPr>
          <w:rFonts w:hint="eastAsia"/>
          <w:rtl/>
        </w:rPr>
        <w:t>بِ‍</w:t>
      </w:r>
      <w:r w:rsidRPr="00A9116A">
        <w:rPr>
          <w:rFonts w:hint="cs"/>
          <w:rtl/>
        </w:rPr>
        <w:t>ٔ</w:t>
      </w:r>
      <w:r w:rsidRPr="00A9116A">
        <w:rPr>
          <w:rFonts w:hint="eastAsia"/>
          <w:rtl/>
        </w:rPr>
        <w:t>َايَ</w:t>
      </w:r>
      <w:r w:rsidRPr="00A9116A">
        <w:rPr>
          <w:rFonts w:hint="cs"/>
          <w:rtl/>
        </w:rPr>
        <w:t>ٰ</w:t>
      </w:r>
      <w:r w:rsidRPr="00A9116A">
        <w:rPr>
          <w:rFonts w:hint="eastAsia"/>
          <w:rtl/>
        </w:rPr>
        <w:t>تِنَا</w:t>
      </w:r>
      <w:r w:rsidRPr="00A9116A">
        <w:rPr>
          <w:rFonts w:hint="cs"/>
          <w:rtl/>
        </w:rPr>
        <w:t>ٓۚ</w:t>
      </w:r>
      <w:r w:rsidRPr="00A9116A">
        <w:rPr>
          <w:rtl/>
        </w:rPr>
        <w:t xml:space="preserve"> </w:t>
      </w:r>
      <w:r w:rsidRPr="00A9116A">
        <w:rPr>
          <w:rFonts w:hint="eastAsia"/>
          <w:rtl/>
        </w:rPr>
        <w:t>أَنتُمَا</w:t>
      </w:r>
      <w:r w:rsidRPr="00A9116A">
        <w:rPr>
          <w:rtl/>
        </w:rPr>
        <w:t xml:space="preserve"> </w:t>
      </w:r>
      <w:r w:rsidRPr="00A9116A">
        <w:rPr>
          <w:rFonts w:hint="eastAsia"/>
          <w:rtl/>
        </w:rPr>
        <w:t>وَمَنِ</w:t>
      </w:r>
      <w:r w:rsidRPr="00A9116A">
        <w:rPr>
          <w:rtl/>
        </w:rPr>
        <w:t xml:space="preserve"> </w:t>
      </w:r>
      <w:r w:rsidRPr="00A9116A">
        <w:rPr>
          <w:rFonts w:hint="cs"/>
          <w:rtl/>
        </w:rPr>
        <w:t>ٱ</w:t>
      </w:r>
      <w:r w:rsidRPr="00A9116A">
        <w:rPr>
          <w:rFonts w:hint="eastAsia"/>
          <w:rtl/>
        </w:rPr>
        <w:t>تَّبَعَكُمَا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غَ</w:t>
      </w:r>
      <w:r w:rsidRPr="00A9116A">
        <w:rPr>
          <w:rFonts w:hint="cs"/>
          <w:rtl/>
        </w:rPr>
        <w:t>ٰ</w:t>
      </w:r>
      <w:r w:rsidRPr="00A9116A">
        <w:rPr>
          <w:rFonts w:hint="eastAsia"/>
          <w:rtl/>
        </w:rPr>
        <w:t>لِبُونَ</w:t>
      </w:r>
      <w:r w:rsidRPr="00A9116A">
        <w:rPr>
          <w:rtl/>
        </w:rPr>
        <w:t xml:space="preserve"> </w:t>
      </w:r>
      <w:r w:rsidRPr="00A9116A">
        <w:rPr>
          <w:rFonts w:hint="cs"/>
          <w:rtl/>
        </w:rPr>
        <w:t>٣٥</w:t>
      </w:r>
      <w:r>
        <w:rPr>
          <w:rFonts w:cs="Traditional Arabic" w:hint="cs"/>
          <w:rtl/>
        </w:rPr>
        <w:t>﴾</w:t>
      </w:r>
      <w:r w:rsidRPr="002F7CE9">
        <w:rPr>
          <w:rStyle w:val="Char4"/>
          <w:rFonts w:hint="cs"/>
          <w:rtl/>
          <w:lang w:bidi="ar-SA"/>
        </w:rPr>
        <w:t xml:space="preserve"> </w:t>
      </w:r>
      <w:r w:rsidRPr="002F7CE9">
        <w:rPr>
          <w:rStyle w:val="Char6"/>
          <w:rFonts w:hint="cs"/>
          <w:rtl/>
        </w:rPr>
        <w:t>[القصص: 35].</w:t>
      </w:r>
    </w:p>
    <w:p w:rsidR="002F7CE9" w:rsidRPr="00A9116A" w:rsidRDefault="002F7CE9" w:rsidP="00A9116A">
      <w:pPr>
        <w:pStyle w:val="ab"/>
        <w:spacing w:line="238" w:lineRule="auto"/>
        <w:rPr>
          <w:rtl/>
        </w:rPr>
      </w:pPr>
      <w:r w:rsidRPr="00946661">
        <w:rPr>
          <w:rFonts w:cs="Traditional Arabic" w:hint="cs"/>
          <w:rtl/>
        </w:rPr>
        <w:t>«</w:t>
      </w:r>
      <w:r w:rsidRPr="00A9116A">
        <w:rPr>
          <w:rFonts w:hint="cs"/>
          <w:rtl/>
        </w:rPr>
        <w:t>ما بازوان تو را به وسیله برادرت تقویت و نیرومند خواهیم کرد و به شما سلطه و برتری خواهیم داد به سبب معجزات ما آنان به شما دسترسی نمی‌یابند و بر شما پیروز نمی‌گردند، بلکه شما و پیروانتان پیروز خواهید شد</w:t>
      </w:r>
      <w:r w:rsidRPr="00946661">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(و در ادامه گفت:) پروردگارا، من محمد</w:t>
      </w:r>
      <w:r w:rsidR="00A9116A">
        <w:rPr>
          <w:rFonts w:hint="cs"/>
          <w:rtl/>
        </w:rPr>
        <w:t xml:space="preserve"> </w:t>
      </w:r>
      <w:r w:rsidRPr="002F7CE9">
        <w:rPr>
          <w:rFonts w:hint="cs"/>
          <w:rtl/>
        </w:rPr>
        <w:sym w:font="AGA Arabesque" w:char="F072"/>
      </w:r>
      <w:r w:rsidRPr="002F7CE9">
        <w:rPr>
          <w:rFonts w:hint="cs"/>
          <w:rtl/>
        </w:rPr>
        <w:t xml:space="preserve"> فرستاده و برگزیده‌ی تو هستم پس به من گشادي سينه عطا کن و کارم را آسان گردان و وزیری از اهل من برایم برگزین و با علی از من پشتیبانی کن.</w:t>
      </w:r>
    </w:p>
    <w:p w:rsidR="002F7CE9" w:rsidRPr="002F7CE9" w:rsidRDefault="002F7CE9" w:rsidP="00A9116A">
      <w:pPr>
        <w:pStyle w:val="a8"/>
        <w:spacing w:line="238" w:lineRule="auto"/>
        <w:rPr>
          <w:rtl/>
        </w:rPr>
      </w:pPr>
      <w:r w:rsidRPr="002F7CE9">
        <w:rPr>
          <w:rFonts w:hint="cs"/>
          <w:rtl/>
        </w:rPr>
        <w:t>ابوذر گفت: به محض تمام شدن دعای رسول خدا</w:t>
      </w:r>
      <w:r w:rsidR="00A9116A">
        <w:rPr>
          <w:rFonts w:hint="cs"/>
          <w:rtl/>
        </w:rPr>
        <w:t xml:space="preserve"> </w:t>
      </w:r>
      <w:r w:rsidRPr="002F7CE9">
        <w:rPr>
          <w:rFonts w:hint="cs"/>
          <w:rtl/>
        </w:rPr>
        <w:sym w:font="AGA Arabesque" w:char="F072"/>
      </w:r>
      <w:r w:rsidRPr="002F7CE9">
        <w:rPr>
          <w:rFonts w:hint="cs"/>
          <w:rtl/>
        </w:rPr>
        <w:t xml:space="preserve"> جبرئیل از جانب خداوند بر او نازل شد و گفت: ای محمد، بخوان، فرمود چه چیزی را بخوانم؟ فرمود: بخوان: </w:t>
      </w:r>
    </w:p>
    <w:p w:rsidR="002F7CE9" w:rsidRPr="002F7CE9" w:rsidRDefault="002F7CE9" w:rsidP="00A9116A">
      <w:pPr>
        <w:pStyle w:val="af1"/>
        <w:spacing w:line="238" w:lineRule="auto"/>
        <w:rPr>
          <w:rStyle w:val="Char4"/>
          <w:rtl/>
        </w:rPr>
      </w:pPr>
      <w:r>
        <w:rPr>
          <w:rFonts w:cs="Traditional Arabic" w:hint="cs"/>
          <w:rtl/>
        </w:rPr>
        <w:t>﴿</w:t>
      </w:r>
      <w:r w:rsidRPr="00A9116A">
        <w:rPr>
          <w:rFonts w:hint="eastAsia"/>
          <w:rtl/>
        </w:rPr>
        <w:t>إِنَّمَا</w:t>
      </w:r>
      <w:r w:rsidRPr="00A9116A">
        <w:rPr>
          <w:rtl/>
        </w:rPr>
        <w:t xml:space="preserve"> </w:t>
      </w:r>
      <w:r w:rsidRPr="00A9116A">
        <w:rPr>
          <w:rFonts w:hint="eastAsia"/>
          <w:rtl/>
        </w:rPr>
        <w:t>وَلِيُّكُمُ</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وَرَسُولُهُ</w:t>
      </w:r>
      <w:r w:rsidRPr="00A9116A">
        <w:rPr>
          <w:rFonts w:hint="cs"/>
          <w:rtl/>
        </w:rPr>
        <w:t>ۥ</w:t>
      </w:r>
      <w:r w:rsidRPr="00A9116A">
        <w:rPr>
          <w:rtl/>
        </w:rPr>
        <w:t xml:space="preserve"> </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يُقِيمُونَ</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وَيُؤ</w:t>
      </w:r>
      <w:r w:rsidRPr="00A9116A">
        <w:rPr>
          <w:rFonts w:hint="cs"/>
          <w:rtl/>
        </w:rPr>
        <w:t>ۡ</w:t>
      </w:r>
      <w:r w:rsidRPr="00A9116A">
        <w:rPr>
          <w:rFonts w:hint="eastAsia"/>
          <w:rtl/>
        </w:rPr>
        <w:t>تُونَ</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وَهُم</w:t>
      </w:r>
      <w:r w:rsidRPr="00A9116A">
        <w:rPr>
          <w:rFonts w:hint="cs"/>
          <w:rtl/>
        </w:rPr>
        <w:t>ۡ</w:t>
      </w:r>
      <w:r w:rsidRPr="00A9116A">
        <w:rPr>
          <w:rtl/>
        </w:rPr>
        <w:t xml:space="preserve"> </w:t>
      </w:r>
      <w:r w:rsidRPr="00A9116A">
        <w:rPr>
          <w:rFonts w:hint="eastAsia"/>
          <w:rtl/>
        </w:rPr>
        <w:t>رَ</w:t>
      </w:r>
      <w:r w:rsidRPr="00A9116A">
        <w:rPr>
          <w:rFonts w:hint="cs"/>
          <w:rtl/>
        </w:rPr>
        <w:t>ٰ</w:t>
      </w:r>
      <w:r w:rsidRPr="00A9116A">
        <w:rPr>
          <w:rFonts w:hint="eastAsia"/>
          <w:rtl/>
        </w:rPr>
        <w:t>كِعُونَ</w:t>
      </w:r>
      <w:r w:rsidRPr="00A9116A">
        <w:rPr>
          <w:rtl/>
        </w:rPr>
        <w:t xml:space="preserve"> </w:t>
      </w:r>
      <w:r w:rsidRPr="00A9116A">
        <w:rPr>
          <w:rFonts w:hint="cs"/>
          <w:rtl/>
        </w:rPr>
        <w:t>٥٥</w:t>
      </w:r>
      <w:r>
        <w:rPr>
          <w:rFonts w:cs="Traditional Arabic" w:hint="cs"/>
          <w:rtl/>
        </w:rPr>
        <w:t>﴾</w:t>
      </w:r>
      <w:r w:rsidRPr="002F7CE9">
        <w:rPr>
          <w:rStyle w:val="Char6"/>
          <w:rFonts w:hint="cs"/>
          <w:rtl/>
        </w:rPr>
        <w:t xml:space="preserve"> [المائد</w:t>
      </w:r>
      <w:r w:rsidRPr="002F7CE9">
        <w:rPr>
          <w:rStyle w:val="Char6"/>
          <w:rtl/>
        </w:rPr>
        <w:t>ة</w:t>
      </w:r>
      <w:r w:rsidRPr="002F7CE9">
        <w:rPr>
          <w:rStyle w:val="Char6"/>
          <w:rFonts w:hint="cs"/>
          <w:rtl/>
        </w:rPr>
        <w:t>: 55].</w:t>
      </w:r>
    </w:p>
    <w:p w:rsidR="002F7CE9" w:rsidRPr="002F7CE9" w:rsidRDefault="002F7CE9" w:rsidP="00A9116A">
      <w:pPr>
        <w:pStyle w:val="ab"/>
        <w:spacing w:line="238" w:lineRule="auto"/>
        <w:rPr>
          <w:rtl/>
        </w:rPr>
      </w:pPr>
      <w:r w:rsidRPr="00946661">
        <w:rPr>
          <w:rFonts w:cs="Traditional Arabic" w:hint="cs"/>
          <w:rtl/>
        </w:rPr>
        <w:t>«</w:t>
      </w:r>
      <w:r w:rsidRPr="00A9116A">
        <w:rPr>
          <w:rFonts w:hint="cs"/>
          <w:rtl/>
        </w:rPr>
        <w:t>تنها خدا و پیامبر</w:t>
      </w:r>
      <w:r w:rsidR="00A9116A">
        <w:rPr>
          <w:rFonts w:hint="cs"/>
          <w:rtl/>
        </w:rPr>
        <w:t xml:space="preserve"> </w:t>
      </w:r>
      <w:r w:rsidRPr="00A9116A">
        <w:rPr>
          <w:rFonts w:hint="cs"/>
          <w:rtl/>
        </w:rPr>
        <w:sym w:font="AGA Arabesque" w:char="F072"/>
      </w:r>
      <w:r w:rsidRPr="00A9116A">
        <w:rPr>
          <w:rFonts w:hint="cs"/>
          <w:rtl/>
        </w:rPr>
        <w:t xml:space="preserve"> او و مؤمنان دوست و یاور شمایند که خاشعانه و خاضعانه نماز را به جای آورده و زکات مال خود را می‌پردازند</w:t>
      </w:r>
      <w:r w:rsidRPr="00946661">
        <w:rPr>
          <w:rFonts w:cs="Traditional Arabic" w:hint="cs"/>
          <w:rtl/>
        </w:rPr>
        <w:t>»</w:t>
      </w:r>
      <w:r w:rsidRPr="00A9116A">
        <w:rPr>
          <w:vertAlign w:val="superscript"/>
          <w:rtl/>
        </w:rPr>
        <w:footnoteReference w:id="12"/>
      </w:r>
      <w:r w:rsidRPr="002F7CE9">
        <w:rPr>
          <w:rFonts w:hint="cs"/>
          <w:rtl/>
        </w:rPr>
        <w:t>.</w:t>
      </w:r>
    </w:p>
    <w:p w:rsidR="002F7CE9" w:rsidRPr="002F7CE9" w:rsidRDefault="002F7CE9" w:rsidP="00A9116A">
      <w:pPr>
        <w:pStyle w:val="a8"/>
        <w:spacing w:line="238" w:lineRule="auto"/>
        <w:rPr>
          <w:rStyle w:val="Char4"/>
          <w:rtl/>
        </w:rPr>
      </w:pPr>
      <w:r w:rsidRPr="002F7CE9">
        <w:rPr>
          <w:rFonts w:hint="cs"/>
          <w:rtl/>
        </w:rPr>
        <w:t xml:space="preserve">فقیه ابن مغازلی واسطی شافعی نقل کرده است که این آیه در شأن </w:t>
      </w:r>
      <w:r w:rsidRPr="00711F5E">
        <w:rPr>
          <w:rStyle w:val="Char5"/>
          <w:rFonts w:hint="cs"/>
          <w:rtl/>
        </w:rPr>
        <w:t>علی</w:t>
      </w:r>
      <w:r w:rsidRPr="002F7CE9">
        <w:rPr>
          <w:rStyle w:val="Char4"/>
          <w:rFonts w:hint="cs"/>
          <w:rtl/>
          <w:lang w:bidi="ar-SA"/>
        </w:rPr>
        <w:t xml:space="preserve"> نازل شده است. بنابراین ولایت در این آیه برای علی ثابت شده همان گونه که خداوند آن را برای خود و پیامبرش</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ثابت کرده است. </w:t>
      </w:r>
    </w:p>
    <w:p w:rsidR="002F7CE9" w:rsidRPr="002F7CE9" w:rsidRDefault="002F7CE9" w:rsidP="002F7CE9">
      <w:pPr>
        <w:tabs>
          <w:tab w:val="right" w:pos="7031"/>
        </w:tabs>
        <w:ind w:firstLine="284"/>
        <w:jc w:val="both"/>
        <w:rPr>
          <w:rStyle w:val="Char4"/>
          <w:rtl/>
        </w:rPr>
      </w:pPr>
      <w:r w:rsidRPr="00711F5E">
        <w:rPr>
          <w:rStyle w:val="Char5"/>
          <w:rFonts w:hint="cs"/>
          <w:rtl/>
        </w:rPr>
        <w:t>- از چند جهت می‌توان به این ادعا پاسخ رد داد</w:t>
      </w:r>
      <w:r w:rsidRPr="002F7CE9">
        <w:rPr>
          <w:rStyle w:val="Char4"/>
          <w:rFonts w:hint="cs"/>
          <w:rtl/>
        </w:rPr>
        <w:t>:</w:t>
      </w:r>
    </w:p>
    <w:p w:rsidR="002F7CE9" w:rsidRPr="002F7CE9" w:rsidRDefault="002F7CE9" w:rsidP="002F7CE9">
      <w:pPr>
        <w:tabs>
          <w:tab w:val="right" w:pos="7031"/>
        </w:tabs>
        <w:ind w:firstLine="284"/>
        <w:jc w:val="both"/>
        <w:rPr>
          <w:rStyle w:val="Char4"/>
          <w:rtl/>
        </w:rPr>
      </w:pPr>
      <w:bookmarkStart w:id="29" w:name="_Toc376464777"/>
      <w:bookmarkStart w:id="30" w:name="_Toc393644776"/>
      <w:r w:rsidRPr="002F7CE9">
        <w:rPr>
          <w:rStyle w:val="Char0"/>
          <w:rFonts w:hint="cs"/>
          <w:rtl/>
        </w:rPr>
        <w:t>اول:</w:t>
      </w:r>
      <w:bookmarkEnd w:id="29"/>
      <w:bookmarkEnd w:id="30"/>
      <w:r w:rsidRPr="002F7CE9">
        <w:rPr>
          <w:rStyle w:val="Char4"/>
          <w:rFonts w:hint="cs"/>
          <w:rtl/>
        </w:rPr>
        <w:t xml:space="preserve"> آنچه مطرح شده غیر قابل حدس و گمان است، زیرا مجموعاً باطل و دروغ بوده و نوعی سفسطه‌ است. اگر آنها را قابل تصور و گمان در اندیشه خود بدانیم در آن صورت نامیدن آنها به عنوان دلیل و برهان موجب بدنامی و زشت و ناپسند شدن نام و مفهوم برهان و دليل می‌شود. حال آنکه در قرآن و غیر قرآن، برهان به چیزی اطلاق می‌شود که موجب علم و یقین</w:t>
      </w:r>
      <w:r w:rsidRPr="00076BA5">
        <w:rPr>
          <w:rFonts w:cs="Aban Bold" w:hint="cs"/>
          <w:rtl/>
          <w:lang w:bidi="fa-IR"/>
        </w:rPr>
        <w:t>‌</w:t>
      </w:r>
      <w:r w:rsidRPr="002F7CE9">
        <w:rPr>
          <w:rStyle w:val="Char4"/>
          <w:rFonts w:hint="cs"/>
          <w:rtl/>
        </w:rPr>
        <w:t>بخش باشد؛ همان</w:t>
      </w:r>
      <w:r w:rsidRPr="00076BA5">
        <w:rPr>
          <w:rFonts w:cs="Aban Bold" w:hint="cs"/>
          <w:rtl/>
          <w:lang w:bidi="fa-IR"/>
        </w:rPr>
        <w:t>‌</w:t>
      </w:r>
      <w:r w:rsidRPr="002F7CE9">
        <w:rPr>
          <w:rStyle w:val="Char4"/>
          <w:rFonts w:hint="cs"/>
          <w:rtl/>
        </w:rPr>
        <w:t xml:space="preserve">گونه كه خداوند فرموده: </w:t>
      </w:r>
    </w:p>
    <w:p w:rsidR="002F7CE9" w:rsidRPr="002F7CE9" w:rsidRDefault="002F7CE9" w:rsidP="00A9116A">
      <w:pPr>
        <w:pStyle w:val="af1"/>
        <w:rPr>
          <w:rStyle w:val="Char4"/>
          <w:rtl/>
        </w:rPr>
      </w:pPr>
      <w:r>
        <w:rPr>
          <w:rFonts w:cs="Traditional Arabic" w:hint="cs"/>
          <w:rtl/>
        </w:rPr>
        <w:t>﴿</w:t>
      </w:r>
      <w:r w:rsidRPr="00A9116A">
        <w:rPr>
          <w:rFonts w:hint="eastAsia"/>
          <w:rtl/>
        </w:rPr>
        <w:t>وَقَالُواْ</w:t>
      </w:r>
      <w:r w:rsidRPr="00A9116A">
        <w:rPr>
          <w:rtl/>
        </w:rPr>
        <w:t xml:space="preserve"> </w:t>
      </w:r>
      <w:r w:rsidRPr="00A9116A">
        <w:rPr>
          <w:rFonts w:hint="eastAsia"/>
          <w:rtl/>
        </w:rPr>
        <w:t>لَن</w:t>
      </w:r>
      <w:r w:rsidRPr="00A9116A">
        <w:rPr>
          <w:rtl/>
        </w:rPr>
        <w:t xml:space="preserve"> </w:t>
      </w:r>
      <w:r w:rsidRPr="00A9116A">
        <w:rPr>
          <w:rFonts w:hint="eastAsia"/>
          <w:rtl/>
        </w:rPr>
        <w:t>يَد</w:t>
      </w:r>
      <w:r w:rsidRPr="00A9116A">
        <w:rPr>
          <w:rFonts w:hint="cs"/>
          <w:rtl/>
        </w:rPr>
        <w:t>ۡ</w:t>
      </w:r>
      <w:r w:rsidRPr="00A9116A">
        <w:rPr>
          <w:rFonts w:hint="eastAsia"/>
          <w:rtl/>
        </w:rPr>
        <w:t>خُلَ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جَنَّةَ</w:t>
      </w:r>
      <w:r w:rsidRPr="00A9116A">
        <w:rPr>
          <w:rtl/>
        </w:rPr>
        <w:t xml:space="preserve"> </w:t>
      </w:r>
      <w:r w:rsidRPr="00A9116A">
        <w:rPr>
          <w:rFonts w:hint="eastAsia"/>
          <w:rtl/>
        </w:rPr>
        <w:t>إِلَّا</w:t>
      </w:r>
      <w:r w:rsidRPr="00A9116A">
        <w:rPr>
          <w:rtl/>
        </w:rPr>
        <w:t xml:space="preserve"> </w:t>
      </w:r>
      <w:r w:rsidRPr="00A9116A">
        <w:rPr>
          <w:rFonts w:hint="eastAsia"/>
          <w:rtl/>
        </w:rPr>
        <w:t>مَن</w:t>
      </w:r>
      <w:r w:rsidRPr="00A9116A">
        <w:rPr>
          <w:rtl/>
        </w:rPr>
        <w:t xml:space="preserve"> </w:t>
      </w:r>
      <w:r w:rsidRPr="00A9116A">
        <w:rPr>
          <w:rFonts w:hint="eastAsia"/>
          <w:rtl/>
        </w:rPr>
        <w:t>كَانَ</w:t>
      </w:r>
      <w:r w:rsidRPr="00A9116A">
        <w:rPr>
          <w:rtl/>
        </w:rPr>
        <w:t xml:space="preserve"> </w:t>
      </w:r>
      <w:r w:rsidRPr="00A9116A">
        <w:rPr>
          <w:rFonts w:hint="eastAsia"/>
          <w:rtl/>
        </w:rPr>
        <w:t>هُودًا</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نَصَ</w:t>
      </w:r>
      <w:r w:rsidRPr="00A9116A">
        <w:rPr>
          <w:rFonts w:hint="cs"/>
          <w:rtl/>
        </w:rPr>
        <w:t>ٰ</w:t>
      </w:r>
      <w:r w:rsidRPr="00A9116A">
        <w:rPr>
          <w:rFonts w:hint="eastAsia"/>
          <w:rtl/>
        </w:rPr>
        <w:t>رَى</w:t>
      </w:r>
      <w:r w:rsidRPr="00A9116A">
        <w:rPr>
          <w:rFonts w:hint="cs"/>
          <w:rtl/>
        </w:rPr>
        <w:t>ٰۗ</w:t>
      </w:r>
      <w:r w:rsidRPr="00A9116A">
        <w:rPr>
          <w:rtl/>
        </w:rPr>
        <w:t xml:space="preserve"> </w:t>
      </w:r>
      <w:r w:rsidRPr="00A9116A">
        <w:rPr>
          <w:rFonts w:hint="eastAsia"/>
          <w:rtl/>
        </w:rPr>
        <w:t>تِل</w:t>
      </w:r>
      <w:r w:rsidRPr="00A9116A">
        <w:rPr>
          <w:rFonts w:hint="cs"/>
          <w:rtl/>
        </w:rPr>
        <w:t>ۡ</w:t>
      </w:r>
      <w:r w:rsidRPr="00A9116A">
        <w:rPr>
          <w:rFonts w:hint="eastAsia"/>
          <w:rtl/>
        </w:rPr>
        <w:t>كَ</w:t>
      </w:r>
      <w:r w:rsidRPr="00A9116A">
        <w:rPr>
          <w:rtl/>
        </w:rPr>
        <w:t xml:space="preserve"> </w:t>
      </w:r>
      <w:r w:rsidRPr="00A9116A">
        <w:rPr>
          <w:rFonts w:hint="eastAsia"/>
          <w:rtl/>
        </w:rPr>
        <w:t>أَمَانِيُّهُم</w:t>
      </w:r>
      <w:r w:rsidRPr="00A9116A">
        <w:rPr>
          <w:rFonts w:hint="cs"/>
          <w:rtl/>
        </w:rPr>
        <w:t>ۡۗ</w:t>
      </w:r>
      <w:r w:rsidRPr="00A9116A">
        <w:rPr>
          <w:rtl/>
        </w:rPr>
        <w:t xml:space="preserve"> </w:t>
      </w:r>
      <w:r w:rsidRPr="00A9116A">
        <w:rPr>
          <w:rFonts w:hint="eastAsia"/>
          <w:rtl/>
        </w:rPr>
        <w:t>قُل</w:t>
      </w:r>
      <w:r w:rsidRPr="00A9116A">
        <w:rPr>
          <w:rFonts w:hint="cs"/>
          <w:rtl/>
        </w:rPr>
        <w:t>ۡ</w:t>
      </w:r>
      <w:r w:rsidRPr="00A9116A">
        <w:rPr>
          <w:rtl/>
        </w:rPr>
        <w:t xml:space="preserve"> </w:t>
      </w:r>
      <w:r w:rsidRPr="00A9116A">
        <w:rPr>
          <w:rFonts w:hint="eastAsia"/>
          <w:rtl/>
        </w:rPr>
        <w:t>هَاتُواْ</w:t>
      </w:r>
      <w:r w:rsidRPr="00A9116A">
        <w:rPr>
          <w:rtl/>
        </w:rPr>
        <w:t xml:space="preserve"> </w:t>
      </w:r>
      <w:r w:rsidRPr="00A9116A">
        <w:rPr>
          <w:rFonts w:hint="eastAsia"/>
          <w:rtl/>
        </w:rPr>
        <w:t>بُر</w:t>
      </w:r>
      <w:r w:rsidRPr="00A9116A">
        <w:rPr>
          <w:rFonts w:hint="cs"/>
          <w:rtl/>
        </w:rPr>
        <w:t>ۡ</w:t>
      </w:r>
      <w:r w:rsidRPr="00A9116A">
        <w:rPr>
          <w:rFonts w:hint="eastAsia"/>
          <w:rtl/>
        </w:rPr>
        <w:t>هَ</w:t>
      </w:r>
      <w:r w:rsidRPr="00A9116A">
        <w:rPr>
          <w:rFonts w:hint="cs"/>
          <w:rtl/>
        </w:rPr>
        <w:t>ٰ</w:t>
      </w:r>
      <w:r w:rsidRPr="00A9116A">
        <w:rPr>
          <w:rFonts w:hint="eastAsia"/>
          <w:rtl/>
        </w:rPr>
        <w:t>نَكُم</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eastAsia"/>
          <w:rtl/>
        </w:rPr>
        <w:t>كُنتُم</w:t>
      </w:r>
      <w:r w:rsidRPr="00A9116A">
        <w:rPr>
          <w:rFonts w:hint="cs"/>
          <w:rtl/>
        </w:rPr>
        <w:t>ۡ</w:t>
      </w:r>
      <w:r w:rsidRPr="00A9116A">
        <w:rPr>
          <w:rtl/>
        </w:rPr>
        <w:t xml:space="preserve"> </w:t>
      </w:r>
      <w:r w:rsidRPr="00A9116A">
        <w:rPr>
          <w:rFonts w:hint="eastAsia"/>
          <w:rtl/>
        </w:rPr>
        <w:t>صَ</w:t>
      </w:r>
      <w:r w:rsidRPr="00A9116A">
        <w:rPr>
          <w:rFonts w:hint="cs"/>
          <w:rtl/>
        </w:rPr>
        <w:t>ٰ</w:t>
      </w:r>
      <w:r w:rsidRPr="00A9116A">
        <w:rPr>
          <w:rFonts w:hint="eastAsia"/>
          <w:rtl/>
        </w:rPr>
        <w:t>دِقِينَ</w:t>
      </w:r>
      <w:r w:rsidRPr="00A9116A">
        <w:rPr>
          <w:rtl/>
        </w:rPr>
        <w:t xml:space="preserve"> </w:t>
      </w:r>
      <w:r w:rsidRPr="00A9116A">
        <w:rPr>
          <w:rFonts w:hint="cs"/>
          <w:rtl/>
        </w:rPr>
        <w:t>١١١</w:t>
      </w:r>
      <w:r>
        <w:rPr>
          <w:rFonts w:cs="Traditional Arabic"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111].</w:t>
      </w:r>
    </w:p>
    <w:p w:rsidR="002F7CE9" w:rsidRPr="00A9116A" w:rsidRDefault="002F7CE9" w:rsidP="00A9116A">
      <w:pPr>
        <w:pStyle w:val="ab"/>
        <w:rPr>
          <w:rtl/>
        </w:rPr>
      </w:pPr>
      <w:r w:rsidRPr="00946661">
        <w:rPr>
          <w:rFonts w:cs="Traditional Arabic" w:hint="cs"/>
          <w:rtl/>
        </w:rPr>
        <w:t>«</w:t>
      </w:r>
      <w:r w:rsidRPr="00A9116A">
        <w:rPr>
          <w:rFonts w:hint="cs"/>
          <w:rtl/>
        </w:rPr>
        <w:t>گفتند: وارد بهشت نخواهد شد مگر کسی که یهودی یا مسیحی باشد. این پندارهای واهی آنهاست. بگو: اگر راست می‌گویید برهانتان را بیاورید</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و نيز می‌فرماید: </w:t>
      </w:r>
    </w:p>
    <w:p w:rsidR="002F7CE9" w:rsidRPr="002F7CE9" w:rsidRDefault="002F7CE9" w:rsidP="00A9116A">
      <w:pPr>
        <w:pStyle w:val="af1"/>
        <w:rPr>
          <w:rStyle w:val="Char4"/>
          <w:rtl/>
        </w:rPr>
      </w:pPr>
      <w:r w:rsidRPr="003D4E63">
        <w:rPr>
          <w:rFonts w:cs="Traditional Arabic" w:hint="cs"/>
          <w:rtl/>
        </w:rPr>
        <w:t>﴿</w:t>
      </w:r>
      <w:r w:rsidRPr="00A9116A">
        <w:rPr>
          <w:rtl/>
        </w:rPr>
        <w:t>أَمَّن يَب</w:t>
      </w:r>
      <w:r w:rsidRPr="00A9116A">
        <w:rPr>
          <w:rFonts w:ascii="Times New Roman" w:cs="Times New Roman" w:hint="cs"/>
          <w:rtl/>
        </w:rPr>
        <w:t>ۡ</w:t>
      </w:r>
      <w:r w:rsidRPr="00A9116A">
        <w:rPr>
          <w:rFonts w:cs="B Zar" w:hint="cs"/>
          <w:rtl/>
        </w:rPr>
        <w:t>دَؤُا</w:t>
      </w:r>
      <w:r w:rsidRPr="00A9116A">
        <w:rPr>
          <w:rFonts w:hint="cs"/>
          <w:rtl/>
        </w:rPr>
        <w:t>ْ</w:t>
      </w:r>
      <w:r w:rsidRPr="00A9116A">
        <w:rPr>
          <w:rtl/>
        </w:rPr>
        <w:t xml:space="preserve"> ٱلۡخَلۡقَ ثُمَّ يُعِيدُهُۥ وَمَن يَرۡزُقُكُم مِّنَ ٱلسَّمَآءِ وَٱلۡأَرۡضِۗ </w:t>
      </w:r>
      <w:r w:rsidRPr="00A9116A">
        <w:rPr>
          <w:rFonts w:hint="cs"/>
          <w:rtl/>
        </w:rPr>
        <w:t>أَ</w:t>
      </w:r>
      <w:r w:rsidRPr="00A9116A">
        <w:rPr>
          <w:rtl/>
        </w:rPr>
        <w:t>ء</w:t>
      </w:r>
      <w:r w:rsidRPr="00A9116A">
        <w:rPr>
          <w:rFonts w:hint="cs"/>
          <w:rtl/>
        </w:rPr>
        <w:t>ِ</w:t>
      </w:r>
      <w:r w:rsidRPr="00A9116A">
        <w:rPr>
          <w:rtl/>
        </w:rPr>
        <w:t>لَٰه</w:t>
      </w:r>
      <w:r w:rsidRPr="00A9116A">
        <w:rPr>
          <w:rFonts w:hint="cs"/>
          <w:rtl/>
        </w:rPr>
        <w:t>ٞ</w:t>
      </w:r>
      <w:r w:rsidRPr="00A9116A">
        <w:rPr>
          <w:rtl/>
        </w:rPr>
        <w:t xml:space="preserve"> مَّعَ ٱللَّهِۚ قُلۡ هَاتُواْ بُرۡهَٰنَكُمۡ إِن كُنتُمۡ صَٰدِقِينَ ٦٤</w:t>
      </w:r>
      <w:r w:rsidRPr="003D4E63">
        <w:rPr>
          <w:rFonts w:cs="Traditional Arabic" w:hint="cs"/>
          <w:rtl/>
        </w:rPr>
        <w:t>﴾</w:t>
      </w:r>
      <w:r w:rsidRPr="002F7CE9">
        <w:rPr>
          <w:rStyle w:val="Char4"/>
          <w:rFonts w:hint="cs"/>
          <w:rtl/>
          <w:lang w:bidi="ar-SA"/>
        </w:rPr>
        <w:t xml:space="preserve"> </w:t>
      </w:r>
      <w:r w:rsidRPr="002F7CE9">
        <w:rPr>
          <w:rStyle w:val="Char6"/>
          <w:rFonts w:hint="cs"/>
          <w:rtl/>
        </w:rPr>
        <w:t>[النمل: 64].</w:t>
      </w:r>
    </w:p>
    <w:p w:rsidR="002F7CE9" w:rsidRPr="00A9116A" w:rsidRDefault="002F7CE9" w:rsidP="00A9116A">
      <w:pPr>
        <w:pStyle w:val="ab"/>
        <w:rPr>
          <w:rtl/>
        </w:rPr>
      </w:pPr>
      <w:r w:rsidRPr="00946661">
        <w:rPr>
          <w:rFonts w:cs="Traditional Arabic" w:hint="cs"/>
          <w:rtl/>
        </w:rPr>
        <w:t>«</w:t>
      </w:r>
      <w:r w:rsidRPr="00A9116A">
        <w:rPr>
          <w:rFonts w:hint="cs"/>
          <w:rtl/>
        </w:rPr>
        <w:t>آیا معبودهای دروغین شما بهترند یا آن کسی که آفرینش را آغاز می‌کند سپس آن را برگشت می‌دهد. و کسی که شما را از آسمان و زمین روزی عطا می‌کند؟ آیا معبودی با خدا است؟ بگو دلیل و برهان خود را بیان دارید اگر راست می‌گویید</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بنابراین انسان راستگو بايد جهت اثبات گفتار خود برهان ارائه نماید و راستی قطعی آن است که معلوم و آشکار باشد. و این مرد (رافضی) همه دلایلی را كه ارائه نموده دروغ محض است و دلیلی ندارد که تمام مقدمات آن درست باشد، زیرا ممکن نیست از مقدماتِ درست نتیجه‌ی باطل گرفته شود. پس به خواست خداوند یکایک دروغ‌هایش را آشکار خواهیم کرد. و ثابت خواهیم نمود که نامیدن مقدمات مذکور به اسم برهان زشت‌ترین دروغ است. </w:t>
      </w:r>
    </w:p>
    <w:p w:rsidR="002F7CE9" w:rsidRPr="002F7CE9" w:rsidRDefault="002F7CE9" w:rsidP="002F7CE9">
      <w:pPr>
        <w:pStyle w:val="a8"/>
        <w:rPr>
          <w:rtl/>
        </w:rPr>
      </w:pPr>
      <w:r w:rsidRPr="002F7CE9">
        <w:rPr>
          <w:rFonts w:hint="cs"/>
          <w:rtl/>
        </w:rPr>
        <w:t>سپس در ادامه برای تفسیر قرآن به گفته برخی از مردم اعتماد کرده که گاهي اين گفته‌ها را به دروغ به آن</w:t>
      </w:r>
      <w:r w:rsidRPr="00076BA5">
        <w:rPr>
          <w:rFonts w:cs="Aban Bold" w:hint="cs"/>
          <w:rtl/>
        </w:rPr>
        <w:t>‌</w:t>
      </w:r>
      <w:r w:rsidRPr="002F7CE9">
        <w:rPr>
          <w:rFonts w:hint="cs"/>
          <w:rtl/>
        </w:rPr>
        <w:t>ها نسبت داده و اگر در نقل سخن هم صادق بوده باشد چيزي را نقل كرده كه اکثر مردم با آن مخالفند. و اگر قول شخصی باشد که درستی گفته‌‌اش معلوم نیست، يا اكثر مردم با ارائه</w:t>
      </w:r>
      <w:r w:rsidRPr="00076BA5">
        <w:rPr>
          <w:rFonts w:cs="Aban Bold" w:hint="cs"/>
          <w:rtl/>
        </w:rPr>
        <w:t>‌</w:t>
      </w:r>
      <w:r w:rsidRPr="002F7CE9">
        <w:rPr>
          <w:rFonts w:hint="cs"/>
          <w:rtl/>
        </w:rPr>
        <w:t xml:space="preserve">ي آن به عنوان برهان و دليل مخالفت كرده باشند، در آن صورت دلایل زیادی گفتار او را نقض می‌کنند. که اگر صرف گفته شخصی را برهان بدانیم، گفته او با برهان‌های دیگر در تعارض و تناقض قرار می‌گیرد، حال آنکه برهان درست نباید با براهین دیگر در تعارض باشد. </w:t>
      </w:r>
    </w:p>
    <w:p w:rsidR="002F7CE9" w:rsidRPr="002F7CE9" w:rsidRDefault="002F7CE9" w:rsidP="002F7CE9">
      <w:pPr>
        <w:pStyle w:val="a8"/>
        <w:rPr>
          <w:rtl/>
        </w:rPr>
      </w:pPr>
      <w:r w:rsidRPr="002F7CE9">
        <w:rPr>
          <w:rFonts w:hint="cs"/>
          <w:rtl/>
        </w:rPr>
        <w:t>به خواست خداوند متعال با اقامه براهینی درست و بدون هيچ</w:t>
      </w:r>
      <w:r w:rsidRPr="00076BA5">
        <w:rPr>
          <w:rFonts w:cs="Aban Bold" w:hint="cs"/>
          <w:rtl/>
        </w:rPr>
        <w:t>‌</w:t>
      </w:r>
      <w:r w:rsidRPr="002F7CE9">
        <w:rPr>
          <w:rFonts w:hint="cs"/>
          <w:rtl/>
        </w:rPr>
        <w:t>گونه تناقض، دروغ و عدم صحتِ آنچه را که این رافضی تحت عنوان برهان، مدعی شده آشکار خواهیم ساخت؛ زیرا دروغ در مفهوم عمومی خود روشن و واضح است. دروغ بر کسی پوشیده است که خداوند چشم دل وی را کور کرده باشد. براهین دال بر نبوت پیامبر</w:t>
      </w:r>
      <w:r w:rsidR="00A9116A">
        <w:rPr>
          <w:rFonts w:hint="cs"/>
          <w:rtl/>
        </w:rPr>
        <w:t xml:space="preserve"> </w:t>
      </w:r>
      <w:r w:rsidRPr="002F7CE9">
        <w:rPr>
          <w:rFonts w:hint="cs"/>
          <w:rtl/>
        </w:rPr>
        <w:sym w:font="AGA Arabesque" w:char="F072"/>
      </w:r>
      <w:r w:rsidRPr="002F7CE9">
        <w:rPr>
          <w:rFonts w:hint="cs"/>
          <w:rtl/>
        </w:rPr>
        <w:t xml:space="preserve"> حق</w:t>
      </w:r>
      <w:r w:rsidRPr="00076BA5">
        <w:rPr>
          <w:rFonts w:cs="Aban Bold" w:hint="cs"/>
          <w:rtl/>
        </w:rPr>
        <w:t>‌</w:t>
      </w:r>
      <w:r w:rsidRPr="002F7CE9">
        <w:rPr>
          <w:rFonts w:hint="cs"/>
          <w:rtl/>
        </w:rPr>
        <w:t>اند. همچنین قرآن و دین اسلام حقند. در حالی که همه اینها با آنچه شیعه مدعیست تناقض دارند. و هر انسان آگاه و هوشیاری با اندکی تأمل در اين ادعاها و لوازم آن درك خواهد كرد كه اين</w:t>
      </w:r>
      <w:r w:rsidRPr="00076BA5">
        <w:rPr>
          <w:rFonts w:cs="Aban Bold" w:hint="cs"/>
          <w:rtl/>
        </w:rPr>
        <w:t>‌</w:t>
      </w:r>
      <w:r w:rsidRPr="002F7CE9">
        <w:rPr>
          <w:rFonts w:hint="cs"/>
          <w:rtl/>
        </w:rPr>
        <w:t>ها با ايمان و اعتقاد به قرآن و رسول خدا</w:t>
      </w:r>
      <w:r w:rsidR="00A9116A">
        <w:rPr>
          <w:rFonts w:hint="cs"/>
          <w:rtl/>
        </w:rPr>
        <w:t xml:space="preserve"> </w:t>
      </w:r>
      <w:r w:rsidRPr="002F7CE9">
        <w:rPr>
          <w:rFonts w:hint="cs"/>
          <w:rtl/>
        </w:rPr>
        <w:sym w:font="AGA Arabesque" w:char="F072"/>
      </w:r>
      <w:r w:rsidRPr="002F7CE9">
        <w:rPr>
          <w:rFonts w:hint="cs"/>
          <w:rtl/>
        </w:rPr>
        <w:t xml:space="preserve"> در تضاد هستند.</w:t>
      </w:r>
    </w:p>
    <w:p w:rsidR="002F7CE9" w:rsidRPr="002F7CE9" w:rsidRDefault="002F7CE9" w:rsidP="002F7CE9">
      <w:pPr>
        <w:pStyle w:val="a8"/>
        <w:rPr>
          <w:rtl/>
        </w:rPr>
      </w:pPr>
      <w:r w:rsidRPr="002F7CE9">
        <w:rPr>
          <w:rFonts w:hint="cs"/>
          <w:rtl/>
        </w:rPr>
        <w:t>اصل و مبناي رافضه</w:t>
      </w:r>
      <w:r w:rsidRPr="00076BA5">
        <w:rPr>
          <w:rFonts w:cs="Aban Bold" w:hint="cs"/>
          <w:rtl/>
        </w:rPr>
        <w:t>‌</w:t>
      </w:r>
      <w:r w:rsidRPr="002F7CE9">
        <w:rPr>
          <w:rFonts w:hint="cs"/>
          <w:rtl/>
        </w:rPr>
        <w:t>گري را گروهي از منافقين اسلام</w:t>
      </w:r>
      <w:r w:rsidRPr="00076BA5">
        <w:rPr>
          <w:rFonts w:cs="Aban Bold" w:hint="cs"/>
          <w:rtl/>
        </w:rPr>
        <w:t>‌</w:t>
      </w:r>
      <w:r w:rsidRPr="002F7CE9">
        <w:rPr>
          <w:rFonts w:hint="cs"/>
          <w:rtl/>
        </w:rPr>
        <w:t>ستيز پايه</w:t>
      </w:r>
      <w:r w:rsidRPr="00076BA5">
        <w:rPr>
          <w:rFonts w:cs="Aban Bold" w:hint="cs"/>
          <w:rtl/>
        </w:rPr>
        <w:t>‌</w:t>
      </w:r>
      <w:r w:rsidRPr="002F7CE9">
        <w:rPr>
          <w:rFonts w:hint="cs"/>
          <w:rtl/>
        </w:rPr>
        <w:t>گذاري كردند که هدفشان ضربه زدن به قرآن، پیامبر</w:t>
      </w:r>
      <w:r w:rsidR="00A9116A">
        <w:rPr>
          <w:rFonts w:hint="cs"/>
          <w:rtl/>
        </w:rPr>
        <w:t xml:space="preserve"> </w:t>
      </w:r>
      <w:r w:rsidRPr="002F7CE9">
        <w:rPr>
          <w:rFonts w:hint="cs"/>
          <w:rtl/>
        </w:rPr>
        <w:sym w:font="AGA Arabesque" w:char="F072"/>
      </w:r>
      <w:r w:rsidRPr="002F7CE9">
        <w:rPr>
          <w:rFonts w:hint="cs"/>
          <w:rtl/>
        </w:rPr>
        <w:t xml:space="preserve"> و دین اسلام بوده و می‌باشد. بنابراین احادیثی جعل کردند که صحیح پنداشتن آنها موجب مخدوش شدن چهرة دین می‌شود و آن را در میان فرقه‌های زیادی رواج و گسترش داده که در میان این گروه‌ها عده‌ای اهل هواهاي نفساني و نادان بودند كه به علت داشتن هواي نفساني و اهل بدعت بودن بدون توجه به حقیقت و درستی، آن را پذيرفتند. و عده‌ای هم اهل نظر بوده در آنها تدبر کردند با توجه به اینکه می‌دانستند بدگویی از اسلام ناپسند است، ولی به علت داشتن اعتقاد و ايده</w:t>
      </w:r>
      <w:r w:rsidRPr="00076BA5">
        <w:rPr>
          <w:rFonts w:cs="Aban Bold" w:hint="cs"/>
          <w:rtl/>
        </w:rPr>
        <w:t>‌</w:t>
      </w:r>
      <w:r w:rsidRPr="002F7CE9">
        <w:rPr>
          <w:rFonts w:hint="cs"/>
          <w:rtl/>
        </w:rPr>
        <w:t>ي فاسد و منحرف آنها را پذیرفتند، يا به اين دليل كه ادعايشان را باور كرده بوده و معتقد شده بودند كه آن روایات درست و صحیح هستند، لذا این گونه عیبجویی‌ها و طعنه‌ها را از دین دانسته و بدان معتقد شدند.</w:t>
      </w:r>
    </w:p>
    <w:p w:rsidR="002F7CE9" w:rsidRPr="002F7CE9" w:rsidRDefault="002F7CE9" w:rsidP="002F7CE9">
      <w:pPr>
        <w:pStyle w:val="a8"/>
        <w:rPr>
          <w:rtl/>
        </w:rPr>
      </w:pPr>
      <w:r w:rsidRPr="002F7CE9">
        <w:rPr>
          <w:rFonts w:hint="cs"/>
          <w:rtl/>
        </w:rPr>
        <w:t xml:space="preserve">بدین ترتیب اهل کفر از این در وارد شدند. دروغ‌هایی که شیعه را واداشت عليه اسلام بدگویی كنند و بدان طعنه بزنند از این زمره بوده است. لذا برای کسی که از دروغ بودن آنها آگاه نیست موجب شبهه شده و تصور می‌کند که به حقیقت اسلام دست یافته و بدان آگاه و مطلع گشته است. </w:t>
      </w:r>
    </w:p>
    <w:p w:rsidR="002F7CE9" w:rsidRPr="00A9116A" w:rsidRDefault="002F7CE9" w:rsidP="00A9116A">
      <w:pPr>
        <w:pStyle w:val="a8"/>
        <w:spacing w:line="238" w:lineRule="auto"/>
        <w:rPr>
          <w:rStyle w:val="Char4"/>
          <w:spacing w:val="-2"/>
          <w:rtl/>
        </w:rPr>
      </w:pPr>
      <w:r w:rsidRPr="00A9116A">
        <w:rPr>
          <w:rFonts w:hint="cs"/>
          <w:spacing w:val="-2"/>
          <w:rtl/>
        </w:rPr>
        <w:t>بسیاری از اسماعیلیه‌، نصیریه و دیگر کفار و زنادقه و منافقین بر همین مبنا گمراه شدند. و تمامی این گمراهی‌‌ها ناشي از تصدیق دروغ‌های رافضه بود که پیرامون تفسیر قرآن و حدیث بسته بودند، از جمله رهبران عبیدیان که سرآغاز دعوتشان با دروغ‌هایي بود که رافضیه درست کرده بودند، تا بدین طریق شیعیان گمراه دعوت آنها را اجابت کنند. بدین ترتیب از طعنه و عیبجویی به اصحاب یک گام پیشتر رفته به علی و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و سپس به خداوند نیز رسانیدند، همان</w:t>
      </w:r>
      <w:r w:rsidRPr="00A9116A">
        <w:rPr>
          <w:rFonts w:cs="Aban Bold" w:hint="cs"/>
          <w:spacing w:val="-2"/>
          <w:rtl/>
        </w:rPr>
        <w:t>‌</w:t>
      </w:r>
      <w:r w:rsidRPr="00A9116A">
        <w:rPr>
          <w:rStyle w:val="Char4"/>
          <w:rFonts w:hint="cs"/>
          <w:spacing w:val="-2"/>
          <w:rtl/>
          <w:lang w:bidi="ar-SA"/>
        </w:rPr>
        <w:t xml:space="preserve">گونه که صاحب «بلاغ أکبر و ناموس اعظم» (ابن سباء) برایشان تدارک دیده بود، لذا وی بزرگترین دروازه و کانال برای رهسپاری بسوی کفر و الحاد می‌باشد. </w:t>
      </w:r>
    </w:p>
    <w:p w:rsidR="002F7CE9" w:rsidRPr="00946661" w:rsidRDefault="002F7CE9" w:rsidP="00A9116A">
      <w:pPr>
        <w:pStyle w:val="a2"/>
        <w:spacing w:line="238" w:lineRule="auto"/>
        <w:rPr>
          <w:rtl/>
        </w:rPr>
      </w:pPr>
      <w:bookmarkStart w:id="31" w:name="_Toc376464778"/>
      <w:bookmarkStart w:id="32" w:name="_Toc393644777"/>
      <w:r w:rsidRPr="00946661">
        <w:rPr>
          <w:rFonts w:hint="cs"/>
          <w:rtl/>
        </w:rPr>
        <w:t>دلیل دوم: پاسخ به آیه مذکور از چند جهت می‌تواند حق باشد:</w:t>
      </w:r>
      <w:bookmarkEnd w:id="31"/>
      <w:bookmarkEnd w:id="32"/>
      <w:r w:rsidRPr="00946661">
        <w:rPr>
          <w:rFonts w:hint="cs"/>
          <w:rtl/>
        </w:rPr>
        <w:t xml:space="preserve"> </w:t>
      </w:r>
    </w:p>
    <w:p w:rsidR="002F7CE9" w:rsidRPr="002F7CE9" w:rsidRDefault="002F7CE9" w:rsidP="00A9116A">
      <w:pPr>
        <w:pStyle w:val="a8"/>
        <w:spacing w:line="238" w:lineRule="auto"/>
        <w:ind w:firstLine="0"/>
        <w:rPr>
          <w:rtl/>
        </w:rPr>
      </w:pPr>
      <w:r w:rsidRPr="00711F5E">
        <w:rPr>
          <w:rStyle w:val="Char5"/>
          <w:rFonts w:eastAsia="SimSun" w:hint="cs"/>
          <w:rtl/>
        </w:rPr>
        <w:t>اولاً</w:t>
      </w:r>
      <w:r w:rsidRPr="002F7CE9">
        <w:rPr>
          <w:rFonts w:hint="cs"/>
          <w:rtl/>
        </w:rPr>
        <w:t xml:space="preserve">: روایتی که در تأویل آیه ذکر شد باید صحت آن بررسی شود، یا می‌توان گفت: این روایت به گونه‌ای که قابل استدلال و اقامه‌ی حجت باشد مطرح نشده است؛ زیرا مجرد نسبت دادن آن به تفسیر ثعلبی و یا نقل اجماع بدون اطلاع و آگاهی از آنچه نقل شده، یا بدون آگاهی از صداقت راویان، به اتفاق علما حجت تلقی نمی‌شود مادامی که به ثبوت سند آن آگاهی نداریم. </w:t>
      </w:r>
    </w:p>
    <w:p w:rsidR="002F7CE9" w:rsidRPr="002F7CE9" w:rsidRDefault="002F7CE9" w:rsidP="00A9116A">
      <w:pPr>
        <w:pStyle w:val="a8"/>
        <w:spacing w:line="238" w:lineRule="auto"/>
        <w:rPr>
          <w:rtl/>
        </w:rPr>
      </w:pPr>
      <w:r w:rsidRPr="002F7CE9">
        <w:rPr>
          <w:rFonts w:hint="cs"/>
          <w:rtl/>
        </w:rPr>
        <w:t>بدین ترتیب اگر در فضیلت ابوبکر و عمر هم روایتی آمده باشد، مادامی که سند آن ثابت نشده باشد، به اتفاق آراي اهل علم اعتقاد به ثابت و قطعي بودن آن جايز نيست.</w:t>
      </w:r>
    </w:p>
    <w:p w:rsidR="002F7CE9" w:rsidRPr="002F7CE9" w:rsidRDefault="002F7CE9" w:rsidP="00A9116A">
      <w:pPr>
        <w:pStyle w:val="a8"/>
        <w:spacing w:line="238" w:lineRule="auto"/>
        <w:rPr>
          <w:rtl/>
        </w:rPr>
      </w:pPr>
      <w:r w:rsidRPr="002F7CE9">
        <w:rPr>
          <w:rFonts w:hint="cs"/>
          <w:rtl/>
        </w:rPr>
        <w:t xml:space="preserve">جمهور اهل سنت برای اثبات چیزی از این شیوه استفاده نمی‌کنند، چه مسأله پیرامون احكام باشد و چه در فضیلت شخصی یا هر مورد دیگری. و شیعه نیز به همین شیوه عمل می‌کنند. بنابراین به اتفاق تمامی فرقه‌ها ادعاي محض و اعتقاد به یک چیز نمی‌تواند حجت و دلیل باشد و این گونه استدلال باطل است، به همین ترتیب هر آنچه رافضی روایت کرده و به افرادی مثل ابونعیم یا ثعلبی یا نقاش یا ابن مغازلی و غیره نسبت داده قابل احتجاج نمی‌باشند. </w:t>
      </w:r>
    </w:p>
    <w:p w:rsidR="002F7CE9" w:rsidRPr="002F7CE9" w:rsidRDefault="002F7CE9" w:rsidP="00A9116A">
      <w:pPr>
        <w:pStyle w:val="a8"/>
        <w:widowControl w:val="0"/>
        <w:spacing w:line="238" w:lineRule="auto"/>
        <w:rPr>
          <w:rtl/>
        </w:rPr>
      </w:pPr>
      <w:bookmarkStart w:id="33" w:name="_Toc376464779"/>
      <w:r w:rsidRPr="00711F5E">
        <w:rPr>
          <w:rStyle w:val="Char5"/>
          <w:rFonts w:hint="cs"/>
          <w:rtl/>
        </w:rPr>
        <w:t>ثانیاً</w:t>
      </w:r>
      <w:bookmarkEnd w:id="33"/>
      <w:r w:rsidRPr="002F7CE9">
        <w:rPr>
          <w:rFonts w:hint="cs"/>
          <w:rtl/>
        </w:rPr>
        <w:t>: ادعای اجماع وی مبنی بر اینکه آیه مذکور در شأن علی نازل شده از بزرگترین ادعاهای دروغین است و اهل علم اجماع دارند که به طور خاص در حق علی نازل نشده است و علی انگشترش را در نماز صدقه نداده است. و اجماع اهل علم بر ساختگی و دروغ بودن داستان مذکور است</w:t>
      </w:r>
      <w:r w:rsidRPr="00A9116A">
        <w:rPr>
          <w:vertAlign w:val="superscript"/>
          <w:rtl/>
        </w:rPr>
        <w:footnoteReference w:id="13"/>
      </w:r>
      <w:r w:rsidRPr="002F7CE9">
        <w:rPr>
          <w:rFonts w:hint="cs"/>
          <w:rtl/>
        </w:rPr>
        <w:t>.</w:t>
      </w:r>
    </w:p>
    <w:p w:rsidR="002F7CE9" w:rsidRPr="002F7CE9" w:rsidRDefault="002F7CE9" w:rsidP="002F7CE9">
      <w:pPr>
        <w:pStyle w:val="a8"/>
        <w:rPr>
          <w:rtl/>
        </w:rPr>
      </w:pPr>
      <w:r w:rsidRPr="002F7CE9">
        <w:rPr>
          <w:rFonts w:hint="cs"/>
          <w:rtl/>
        </w:rPr>
        <w:t>ولی در خصوص آنچه از ثعلبی</w:t>
      </w:r>
      <w:r w:rsidRPr="00A9116A">
        <w:rPr>
          <w:vertAlign w:val="superscript"/>
          <w:rtl/>
        </w:rPr>
        <w:footnoteReference w:id="14"/>
      </w:r>
      <w:r w:rsidRPr="002F7CE9">
        <w:rPr>
          <w:rFonts w:hint="cs"/>
          <w:rtl/>
        </w:rPr>
        <w:t xml:space="preserve"> نقل کرده، علمای حدیث اجماع دارند که ثعلبی تعدادی از احادیث موضوع را روایت کرده است. مثل احادیثی که در ابتدای هر سوره از ابو‌امامه پیرامون فضلیت سوره</w:t>
      </w:r>
      <w:r w:rsidRPr="00076BA5">
        <w:rPr>
          <w:rFonts w:cs="Aban Bold" w:hint="cs"/>
          <w:rtl/>
        </w:rPr>
        <w:t>‌</w:t>
      </w:r>
      <w:r w:rsidRPr="002F7CE9">
        <w:rPr>
          <w:rFonts w:hint="cs"/>
          <w:rtl/>
        </w:rPr>
        <w:t>ها روایت می‌کند و احادیثی از این قبیل. به همین سبب می‌گویند: او مانند هیزم جمع‌کن شب است. همچنین واحدی</w:t>
      </w:r>
      <w:r w:rsidRPr="00A9116A">
        <w:rPr>
          <w:vertAlign w:val="superscript"/>
          <w:rtl/>
        </w:rPr>
        <w:footnoteReference w:id="15"/>
      </w:r>
      <w:r w:rsidRPr="002F7CE9">
        <w:rPr>
          <w:rFonts w:hint="cs"/>
          <w:rtl/>
        </w:rPr>
        <w:t xml:space="preserve"> شاگرد وی و ساير مفسرین که احادیث صحیح و ضعیف را در کتب خود آورده‌اند، همین گونه</w:t>
      </w:r>
      <w:r w:rsidRPr="00076BA5">
        <w:rPr>
          <w:rFonts w:cs="Aban Bold" w:hint="cs"/>
          <w:rtl/>
        </w:rPr>
        <w:t>‌</w:t>
      </w:r>
      <w:r w:rsidRPr="002F7CE9">
        <w:rPr>
          <w:rFonts w:hint="cs"/>
          <w:rtl/>
        </w:rPr>
        <w:t>اند.</w:t>
      </w:r>
    </w:p>
    <w:p w:rsidR="002F7CE9" w:rsidRPr="002F7CE9" w:rsidRDefault="002F7CE9" w:rsidP="002F7CE9">
      <w:pPr>
        <w:pStyle w:val="a8"/>
        <w:rPr>
          <w:rtl/>
        </w:rPr>
      </w:pPr>
      <w:r w:rsidRPr="002F7CE9">
        <w:rPr>
          <w:rFonts w:hint="cs"/>
          <w:rtl/>
        </w:rPr>
        <w:t>از آنجایی که بغوی</w:t>
      </w:r>
      <w:r w:rsidRPr="002F7CE9">
        <w:rPr>
          <w:rtl/>
        </w:rPr>
        <w:footnoteReference w:id="16"/>
      </w:r>
      <w:r w:rsidRPr="002F7CE9">
        <w:rPr>
          <w:rFonts w:hint="cs"/>
          <w:rtl/>
        </w:rPr>
        <w:t xml:space="preserve"> عالم به حدیث بود و از ثعلبی و واحدی نسبت به آن آگاه‌تر بود در تفسیر خود که مختصر تفسیر ثعلبی است هیچ کدام از این احادیث موضوع که ثعلبی روایت کرده را در تفسیرش نیاورده است. و همچنین وی در تفسیرش از تفسیرهای اهل بدعت که ثعلبی از آنها یاد کرده، ذکری نکرده است. و با توجه به اینکه ثعلبی بهتر و متدین</w:t>
      </w:r>
      <w:r w:rsidRPr="00076BA5">
        <w:rPr>
          <w:rFonts w:cs="Aban Bold" w:hint="cs"/>
          <w:rtl/>
        </w:rPr>
        <w:t>‌</w:t>
      </w:r>
      <w:r w:rsidRPr="002F7CE9">
        <w:rPr>
          <w:rFonts w:hint="cs"/>
          <w:rtl/>
        </w:rPr>
        <w:t xml:space="preserve">تر است ولی در تشخیص صحت و سقم احادیث خبرگی نداشت و در بسیاری از اقوال بین سنت و بدعت تفاوت و تمایز قائل نشده است. </w:t>
      </w:r>
    </w:p>
    <w:p w:rsidR="002F7CE9" w:rsidRPr="002F7CE9" w:rsidRDefault="002F7CE9" w:rsidP="002F7CE9">
      <w:pPr>
        <w:pStyle w:val="a8"/>
        <w:rPr>
          <w:rtl/>
        </w:rPr>
      </w:pPr>
      <w:r w:rsidRPr="002F7CE9">
        <w:rPr>
          <w:rFonts w:hint="cs"/>
          <w:rtl/>
        </w:rPr>
        <w:t>ولی بزرگان اهل علم و تفسیر، امثال محمدبن جریر طبری، بقی‌بن مخلد</w:t>
      </w:r>
      <w:r w:rsidRPr="002F7CE9">
        <w:rPr>
          <w:rtl/>
        </w:rPr>
        <w:footnoteReference w:id="17"/>
      </w:r>
      <w:r w:rsidRPr="002F7CE9">
        <w:rPr>
          <w:rFonts w:hint="cs"/>
          <w:rtl/>
        </w:rPr>
        <w:t xml:space="preserve"> و ابن ابی‌حاتم</w:t>
      </w:r>
      <w:r w:rsidRPr="00A9116A">
        <w:rPr>
          <w:vertAlign w:val="superscript"/>
          <w:rtl/>
        </w:rPr>
        <w:footnoteReference w:id="18"/>
      </w:r>
      <w:r w:rsidRPr="002F7CE9">
        <w:rPr>
          <w:rFonts w:hint="cs"/>
          <w:rtl/>
        </w:rPr>
        <w:t xml:space="preserve"> و ابن المنذر</w:t>
      </w:r>
      <w:r w:rsidRPr="00A9116A">
        <w:rPr>
          <w:vertAlign w:val="superscript"/>
          <w:rtl/>
        </w:rPr>
        <w:footnoteReference w:id="19"/>
      </w:r>
      <w:r w:rsidRPr="002F7CE9">
        <w:rPr>
          <w:rFonts w:hint="cs"/>
          <w:rtl/>
        </w:rPr>
        <w:t xml:space="preserve"> و عبدالرحمن بن ابراهیم دحیم</w:t>
      </w:r>
      <w:r w:rsidRPr="002F7CE9">
        <w:rPr>
          <w:rtl/>
        </w:rPr>
        <w:footnoteReference w:id="20"/>
      </w:r>
      <w:r w:rsidRPr="002F7CE9">
        <w:rPr>
          <w:rFonts w:hint="cs"/>
          <w:rtl/>
        </w:rPr>
        <w:t xml:space="preserve"> و دیگران در تفاسیر خود این گونه احادیث موضوع را ذكر نكرده</w:t>
      </w:r>
      <w:r w:rsidRPr="00076BA5">
        <w:rPr>
          <w:rFonts w:cs="Aban Bold" w:hint="cs"/>
          <w:rtl/>
        </w:rPr>
        <w:t>‌</w:t>
      </w:r>
      <w:r w:rsidRPr="002F7CE9">
        <w:rPr>
          <w:rFonts w:hint="cs"/>
          <w:rtl/>
        </w:rPr>
        <w:t>اند.</w:t>
      </w:r>
    </w:p>
    <w:p w:rsidR="002F7CE9" w:rsidRPr="002F7CE9" w:rsidRDefault="002F7CE9" w:rsidP="002F7CE9">
      <w:pPr>
        <w:pStyle w:val="a8"/>
        <w:rPr>
          <w:rtl/>
        </w:rPr>
      </w:pPr>
      <w:r w:rsidRPr="002F7CE9">
        <w:rPr>
          <w:rFonts w:hint="cs"/>
          <w:rtl/>
        </w:rPr>
        <w:t>اكنون اگر از تفسير علماي بزرگتر امثال احمد بن حنبل و اسحاق بن راهویه</w:t>
      </w:r>
      <w:r w:rsidRPr="002F7CE9">
        <w:rPr>
          <w:rtl/>
        </w:rPr>
        <w:footnoteReference w:id="21"/>
      </w:r>
      <w:r w:rsidRPr="002F7CE9">
        <w:rPr>
          <w:rFonts w:hint="cs"/>
          <w:rtl/>
        </w:rPr>
        <w:t xml:space="preserve"> بگذریم، افرادی از قبیل ابن حمید</w:t>
      </w:r>
      <w:r w:rsidRPr="00A9116A">
        <w:rPr>
          <w:vertAlign w:val="superscript"/>
          <w:rtl/>
        </w:rPr>
        <w:footnoteReference w:id="22"/>
      </w:r>
      <w:r w:rsidRPr="002F7CE9">
        <w:rPr>
          <w:rFonts w:hint="cs"/>
          <w:rtl/>
        </w:rPr>
        <w:t xml:space="preserve"> و عبدالرزاق</w:t>
      </w:r>
      <w:r w:rsidRPr="00A9116A">
        <w:rPr>
          <w:vertAlign w:val="superscript"/>
          <w:rtl/>
        </w:rPr>
        <w:footnoteReference w:id="23"/>
      </w:r>
      <w:r w:rsidRPr="002F7CE9">
        <w:rPr>
          <w:rFonts w:hint="cs"/>
          <w:rtl/>
        </w:rPr>
        <w:t xml:space="preserve"> نیز این گونه روایات را نیاورده‌اند. با وجود اینکه عبدالرزاق به تشیع تمایل داشت و روایاتی زیادی در فضائل علی نقل کرده است، و اگرچه ضعیفند؛ اما او بسيار بزرگوارتر از اين بوده كه امثال این گونه روایت‌های دروغین را روايت كند كه دروغ بودنشان آشکار است. </w:t>
      </w:r>
    </w:p>
    <w:p w:rsidR="002F7CE9" w:rsidRPr="002F7CE9" w:rsidRDefault="002F7CE9" w:rsidP="002F7CE9">
      <w:pPr>
        <w:pStyle w:val="a8"/>
        <w:rPr>
          <w:rtl/>
        </w:rPr>
      </w:pPr>
      <w:r w:rsidRPr="002F7CE9">
        <w:rPr>
          <w:rFonts w:hint="cs"/>
          <w:rtl/>
        </w:rPr>
        <w:t xml:space="preserve">علمای حدیث اجماع دارند که صرف خبر یک شخص مثل ثعلبی، نقاش، واحدی و مفسرانی از این قبیل به دلیل فراوانی احادیث ضعیف و موضوعی که روایت کرده‌اند، جایز نیست مبنای استدلال واقع شود. اگر دروغ این مفسرین از جهات دیگری هم معلوم نشود، باز هم نمی‌توان به آنها اعتماد کرد، بنابراین به طریق اولی نمی‌توان به افرادی مثل ثعلبی و امثال او که روایت‌های دروغین آنها معلوم گردیده، اعتماد کرد. </w:t>
      </w:r>
    </w:p>
    <w:p w:rsidR="002F7CE9" w:rsidRPr="002F7CE9" w:rsidRDefault="002F7CE9" w:rsidP="002F7CE9">
      <w:pPr>
        <w:pStyle w:val="a8"/>
        <w:rPr>
          <w:rStyle w:val="Char4"/>
          <w:rtl/>
        </w:rPr>
      </w:pPr>
      <w:r w:rsidRPr="002F7CE9">
        <w:rPr>
          <w:rFonts w:hint="cs"/>
          <w:rtl/>
        </w:rPr>
        <w:t>به خواست خداوند متعال روایت‌هایی که دروغ‌ بودنشان آشکار است را از نظر عقل و نقل توضیح خواهیم داد، اما مقصود اصلي ما در اين</w:t>
      </w:r>
      <w:r w:rsidRPr="00076BA5">
        <w:rPr>
          <w:rFonts w:cs="Aban Bold" w:hint="cs"/>
          <w:rtl/>
        </w:rPr>
        <w:t>‌</w:t>
      </w:r>
      <w:r w:rsidRPr="002F7CE9">
        <w:rPr>
          <w:rStyle w:val="Char4"/>
          <w:rFonts w:hint="cs"/>
          <w:rtl/>
          <w:lang w:bidi="ar-SA"/>
        </w:rPr>
        <w:t>جا صرفاً بيان افتراهاي اين نويسنده</w:t>
      </w:r>
      <w:r w:rsidRPr="00076BA5">
        <w:rPr>
          <w:rFonts w:cs="Aban Bold" w:hint="cs"/>
          <w:rtl/>
        </w:rPr>
        <w:t>‌</w:t>
      </w:r>
      <w:r w:rsidRPr="002F7CE9">
        <w:rPr>
          <w:rStyle w:val="Char4"/>
          <w:rFonts w:hint="cs"/>
          <w:rtl/>
          <w:lang w:bidi="ar-SA"/>
        </w:rPr>
        <w:t>ي رافضی و جهل فراوان اوست. از جمله آنها این گفته: اجماع بر این است كه: آیه در شأن علی نازل شده، ولی اي كاش مي</w:t>
      </w:r>
      <w:r w:rsidRPr="00076BA5">
        <w:rPr>
          <w:rFonts w:cs="Aban Bold" w:hint="cs"/>
          <w:rtl/>
        </w:rPr>
        <w:t>‌</w:t>
      </w:r>
      <w:r w:rsidRPr="002F7CE9">
        <w:rPr>
          <w:rStyle w:val="Char4"/>
          <w:rFonts w:hint="cs"/>
          <w:rtl/>
          <w:lang w:bidi="ar-SA"/>
        </w:rPr>
        <w:t>دانستم چه كسي چنین اجماعی را از اهل علم آگاه نسبت به اجماع در اين خصوص نقل كرده است؟ نقل اجماع از کسانی که هیچ گونه علمی به روایت‌ها ندارند و اجماع و اختلاف را نمي‌دانند غیر قابل قبول است. بنابراین اگر متکلم، مفسر، تاریخ‌نگار یا اهل هر رشته</w:t>
      </w:r>
      <w:r w:rsidRPr="00076BA5">
        <w:rPr>
          <w:rFonts w:cs="Aban Bold" w:hint="cs"/>
          <w:rtl/>
        </w:rPr>
        <w:t>‌</w:t>
      </w:r>
      <w:r w:rsidRPr="002F7CE9">
        <w:rPr>
          <w:rStyle w:val="Char4"/>
          <w:rFonts w:hint="cs"/>
          <w:rtl/>
          <w:lang w:bidi="ar-SA"/>
        </w:rPr>
        <w:t xml:space="preserve">اي روایتی را به طور مجرد و بدون اثبات سند مدعی شود، نمی‌توان به او اعتماد کرد چه رسد به ادعاي اجماع؟. </w:t>
      </w:r>
    </w:p>
    <w:p w:rsidR="002F7CE9" w:rsidRPr="002F7CE9" w:rsidRDefault="002F7CE9" w:rsidP="00222F11">
      <w:pPr>
        <w:tabs>
          <w:tab w:val="right" w:pos="7031"/>
        </w:tabs>
        <w:spacing w:line="233" w:lineRule="auto"/>
        <w:ind w:firstLine="284"/>
        <w:jc w:val="both"/>
        <w:rPr>
          <w:rStyle w:val="Char4"/>
          <w:rtl/>
        </w:rPr>
      </w:pPr>
      <w:bookmarkStart w:id="34" w:name="_Toc376464780"/>
      <w:r w:rsidRPr="00711F5E">
        <w:rPr>
          <w:rStyle w:val="Char5"/>
          <w:rFonts w:hint="cs"/>
          <w:rtl/>
        </w:rPr>
        <w:t>دلیل سوم</w:t>
      </w:r>
      <w:bookmarkEnd w:id="34"/>
      <w:r w:rsidRPr="002F7CE9">
        <w:rPr>
          <w:rStyle w:val="Char4"/>
          <w:rFonts w:hint="cs"/>
          <w:rtl/>
        </w:rPr>
        <w:t>: باید گفت همان مفسرینی که این رافضی از کتاب‌هایشان نقل کرده، خود آنان و کسانی که از آن</w:t>
      </w:r>
      <w:r w:rsidRPr="00076BA5">
        <w:rPr>
          <w:rFonts w:cs="Aban Bold" w:hint="cs"/>
          <w:rtl/>
          <w:lang w:bidi="fa-IR"/>
        </w:rPr>
        <w:t>‌</w:t>
      </w:r>
      <w:r w:rsidRPr="002F7CE9">
        <w:rPr>
          <w:rStyle w:val="Char4"/>
          <w:rFonts w:hint="cs"/>
          <w:rtl/>
        </w:rPr>
        <w:t xml:space="preserve">ها عالمترند روایت‌هایی نقل کرده‌اند که متناقض با این ادعاست. ثعلبی در تفسیر خود از ابن عباس روایت می‌کند که گفت: این آیه در شأن ابوبکر نازل شده، و از عبدالملک روایت کرده است که از ابوجعفر پیرامون آن آیه سؤال کردم گفت: </w:t>
      </w:r>
    </w:p>
    <w:p w:rsidR="002F7CE9" w:rsidRPr="002F7CE9" w:rsidRDefault="002F7CE9" w:rsidP="00222F11">
      <w:pPr>
        <w:pStyle w:val="a8"/>
        <w:spacing w:line="233" w:lineRule="auto"/>
        <w:rPr>
          <w:rtl/>
        </w:rPr>
      </w:pPr>
      <w:r>
        <w:rPr>
          <w:rFonts w:cs="Traditional Arabic" w:hint="cs"/>
          <w:rtl/>
        </w:rPr>
        <w:t>﴿</w:t>
      </w:r>
      <w:r w:rsidRPr="002F7CE9">
        <w:rPr>
          <w:rStyle w:val="Chard"/>
          <w:rFonts w:hint="eastAsia"/>
          <w:rtl/>
          <w:lang w:bidi="ar-SA"/>
        </w:rPr>
        <w:t>وَهُم</w:t>
      </w:r>
      <w:r w:rsidRPr="002F7CE9">
        <w:rPr>
          <w:rStyle w:val="Chard"/>
          <w:rFonts w:hint="cs"/>
          <w:rtl/>
          <w:lang w:bidi="ar-SA"/>
        </w:rPr>
        <w:t>ۡ</w:t>
      </w:r>
      <w:r w:rsidRPr="002F7CE9">
        <w:rPr>
          <w:rStyle w:val="Chard"/>
          <w:rtl/>
          <w:lang w:bidi="ar-SA"/>
        </w:rPr>
        <w:t xml:space="preserve"> </w:t>
      </w:r>
      <w:r w:rsidRPr="002F7CE9">
        <w:rPr>
          <w:rStyle w:val="Chard"/>
          <w:rFonts w:hint="eastAsia"/>
          <w:rtl/>
          <w:lang w:bidi="ar-SA"/>
        </w:rPr>
        <w:t>رَ</w:t>
      </w:r>
      <w:r w:rsidRPr="002F7CE9">
        <w:rPr>
          <w:rStyle w:val="Chard"/>
          <w:rFonts w:hint="cs"/>
          <w:rtl/>
          <w:lang w:bidi="ar-SA"/>
        </w:rPr>
        <w:t>ٰ</w:t>
      </w:r>
      <w:r w:rsidRPr="002F7CE9">
        <w:rPr>
          <w:rStyle w:val="Chard"/>
          <w:rFonts w:hint="eastAsia"/>
          <w:rtl/>
          <w:lang w:bidi="ar-SA"/>
        </w:rPr>
        <w:t>كِعُونَ</w:t>
      </w:r>
      <w:r w:rsidRPr="002F7CE9">
        <w:rPr>
          <w:rStyle w:val="Chard"/>
          <w:rtl/>
          <w:lang w:bidi="ar-SA"/>
        </w:rPr>
        <w:t xml:space="preserve"> </w:t>
      </w:r>
      <w:r w:rsidRPr="002F7CE9">
        <w:rPr>
          <w:rStyle w:val="Chard"/>
          <w:rFonts w:hint="cs"/>
          <w:rtl/>
          <w:lang w:bidi="ar-SA"/>
        </w:rPr>
        <w:t>٥٥</w:t>
      </w:r>
      <w:r>
        <w:rPr>
          <w:rFonts w:cs="Traditional Arabic" w:hint="cs"/>
          <w:rtl/>
        </w:rPr>
        <w:t>﴾</w:t>
      </w:r>
      <w:r w:rsidRPr="002F7CE9">
        <w:rPr>
          <w:rFonts w:hint="cs"/>
          <w:rtl/>
        </w:rPr>
        <w:t xml:space="preserve"> </w:t>
      </w:r>
      <w:r w:rsidRPr="002F7CE9">
        <w:rPr>
          <w:rStyle w:val="Char6"/>
          <w:rFonts w:hint="cs"/>
          <w:rtl/>
        </w:rPr>
        <w:t>[المائد</w:t>
      </w:r>
      <w:r w:rsidRPr="002F7CE9">
        <w:rPr>
          <w:rStyle w:val="Char6"/>
          <w:rtl/>
        </w:rPr>
        <w:t>ة</w:t>
      </w:r>
      <w:r w:rsidRPr="002F7CE9">
        <w:rPr>
          <w:rStyle w:val="Char6"/>
          <w:rFonts w:hint="cs"/>
          <w:rtl/>
        </w:rPr>
        <w:t>: 55].</w:t>
      </w:r>
    </w:p>
    <w:p w:rsidR="002F7CE9" w:rsidRPr="00711F5E" w:rsidRDefault="002F7CE9" w:rsidP="00222F11">
      <w:pPr>
        <w:pStyle w:val="a8"/>
        <w:spacing w:line="233" w:lineRule="auto"/>
        <w:rPr>
          <w:rtl/>
        </w:rPr>
      </w:pPr>
      <w:r w:rsidRPr="00711F5E">
        <w:rPr>
          <w:rFonts w:hint="cs"/>
          <w:rtl/>
        </w:rPr>
        <w:t xml:space="preserve">منظور، مؤمنین هستند. گفتم: مردم می‌گویند در شأن علی نازل شده است. در پاسخ گفت: علی نیز از زمرة مؤمنین است. و از ضحاک هم نظیر این قول روایت شده است. </w:t>
      </w:r>
    </w:p>
    <w:p w:rsidR="002F7CE9" w:rsidRPr="00711F5E" w:rsidRDefault="002F7CE9" w:rsidP="00222F11">
      <w:pPr>
        <w:pStyle w:val="a8"/>
        <w:spacing w:line="233" w:lineRule="auto"/>
        <w:rPr>
          <w:spacing w:val="-4"/>
          <w:rtl/>
        </w:rPr>
      </w:pPr>
      <w:r w:rsidRPr="00711F5E">
        <w:rPr>
          <w:rFonts w:hint="cs"/>
          <w:spacing w:val="-4"/>
          <w:rtl/>
        </w:rPr>
        <w:t>ابن ابی‌حاتم در تفسیر خود از پدرش نقل می‌کند که گفت: ابوصالح، کاتب لیث از معاویه بن صالح از علی بن ابو‌طلحه از ابن عباس روایت می‌کند که در خصوص این آیه گفته است: هر آن کس که ایمان بیاورد، در حقیقت خدا و رسول</w:t>
      </w:r>
      <w:r w:rsidR="00A9116A" w:rsidRPr="00711F5E">
        <w:rPr>
          <w:rFonts w:hint="cs"/>
          <w:spacing w:val="-4"/>
          <w:rtl/>
        </w:rPr>
        <w:t xml:space="preserve"> </w:t>
      </w:r>
      <w:r w:rsidRPr="00711F5E">
        <w:rPr>
          <w:rFonts w:hint="cs"/>
          <w:spacing w:val="-4"/>
          <w:rtl/>
        </w:rPr>
        <w:sym w:font="AGA Arabesque" w:char="F072"/>
      </w:r>
      <w:r w:rsidRPr="00711F5E">
        <w:rPr>
          <w:rFonts w:hint="cs"/>
          <w:spacing w:val="-4"/>
          <w:rtl/>
        </w:rPr>
        <w:t xml:space="preserve"> و اهل ایمان را به دوستي و ولايت پذيرفته است. همچنین گفت: ابوسعید اشجّ از محاربی از عبدالملک بن ابوسفیان نقل کرده است که گفت: از ابوجعفر محمدبن علی در خصوص آیه مذکور پرسیدم: در پاسخ گفت: همان کسانی هستند که ایمان آوردند، گفتم در شأن علی نازل شده است؟ گفت: علی نیز از ایمان آورندگان است. و از سدّی نیز مانند این روایت شده است.</w:t>
      </w:r>
    </w:p>
    <w:p w:rsidR="002F7CE9" w:rsidRPr="00A9116A" w:rsidRDefault="002F7CE9" w:rsidP="00222F11">
      <w:pPr>
        <w:widowControl w:val="0"/>
        <w:tabs>
          <w:tab w:val="right" w:pos="7031"/>
        </w:tabs>
        <w:spacing w:line="233" w:lineRule="auto"/>
        <w:ind w:firstLine="284"/>
        <w:jc w:val="both"/>
        <w:rPr>
          <w:rStyle w:val="Char4"/>
          <w:spacing w:val="-2"/>
          <w:rtl/>
        </w:rPr>
      </w:pPr>
      <w:bookmarkStart w:id="35" w:name="_Toc376464781"/>
      <w:r w:rsidRPr="00711F5E">
        <w:rPr>
          <w:rStyle w:val="Char5"/>
          <w:rFonts w:hint="cs"/>
          <w:rtl/>
        </w:rPr>
        <w:t>دلیل چهارم</w:t>
      </w:r>
      <w:bookmarkEnd w:id="35"/>
      <w:r w:rsidRPr="00A9116A">
        <w:rPr>
          <w:rStyle w:val="Char4"/>
          <w:rFonts w:hint="cs"/>
          <w:spacing w:val="-2"/>
          <w:rtl/>
        </w:rPr>
        <w:t>: از مصنف (رافضی) به سبب عدم ارائه اجماع درمی‌گذریم بلکه از او می‌خواهیم در خصوص آن موضوع فقط یک روایت با سند صحیح بیاورد؛ زیرا اسناد ثعلبی ضعیف است و اشخاص متهم در سند آن وجود دارند. ولی نقلی که ابن المغازلی واسطی</w:t>
      </w:r>
      <w:r w:rsidRPr="00A9116A">
        <w:rPr>
          <w:rStyle w:val="Char4"/>
          <w:spacing w:val="-2"/>
          <w:vertAlign w:val="superscript"/>
          <w:rtl/>
        </w:rPr>
        <w:footnoteReference w:id="24"/>
      </w:r>
      <w:r w:rsidRPr="00A9116A">
        <w:rPr>
          <w:rStyle w:val="Char4"/>
          <w:rFonts w:hint="cs"/>
          <w:spacing w:val="-2"/>
          <w:rtl/>
        </w:rPr>
        <w:t xml:space="preserve"> آورده ضعیف اندر ضعیف است؛ زیرا بر کسی که کم</w:t>
      </w:r>
      <w:r w:rsidR="00A9116A">
        <w:rPr>
          <w:rStyle w:val="Char4"/>
          <w:rFonts w:hint="eastAsia"/>
          <w:spacing w:val="-2"/>
          <w:rtl/>
        </w:rPr>
        <w:t>‌</w:t>
      </w:r>
      <w:r w:rsidRPr="00A9116A">
        <w:rPr>
          <w:rStyle w:val="Char4"/>
          <w:rFonts w:hint="cs"/>
          <w:spacing w:val="-2"/>
          <w:rtl/>
        </w:rPr>
        <w:t xml:space="preserve">ترین آگاهی از علم حدیث دارد پوشیده نیست که وی احادیث ساختگی دروغین را در کتابش جمع کرده است. </w:t>
      </w:r>
    </w:p>
    <w:p w:rsidR="002F7CE9" w:rsidRPr="002F7CE9" w:rsidRDefault="002F7CE9" w:rsidP="00222F11">
      <w:pPr>
        <w:tabs>
          <w:tab w:val="right" w:pos="7031"/>
        </w:tabs>
        <w:spacing w:line="235" w:lineRule="auto"/>
        <w:ind w:firstLine="284"/>
        <w:jc w:val="both"/>
        <w:rPr>
          <w:rStyle w:val="Char4"/>
          <w:rtl/>
        </w:rPr>
      </w:pPr>
      <w:bookmarkStart w:id="36" w:name="_Toc376464782"/>
      <w:r w:rsidRPr="00711F5E">
        <w:rPr>
          <w:rStyle w:val="Char5"/>
          <w:rFonts w:hint="cs"/>
          <w:rtl/>
        </w:rPr>
        <w:t>دلیل پنجم</w:t>
      </w:r>
      <w:bookmarkEnd w:id="36"/>
      <w:r w:rsidRPr="00711F5E">
        <w:rPr>
          <w:rStyle w:val="Char5"/>
          <w:rFonts w:hint="cs"/>
          <w:rtl/>
        </w:rPr>
        <w:t>:</w:t>
      </w:r>
      <w:r w:rsidRPr="002F7CE9">
        <w:rPr>
          <w:rStyle w:val="Char4"/>
          <w:rFonts w:hint="cs"/>
          <w:rtl/>
        </w:rPr>
        <w:t xml:space="preserve"> اگر گفته شود که مقصود آیه پرداختن زکات در حالت رکوع است به طوری که به گمان برخی علی انگشترش را در حال نماز بخشید، در آن صورت چنین فعلی باید شرط برای سرپرستی و ولايت باشد، پس مسلمانان باید فقط با علی موالات و دوستی داشته باشند، و با حسن و حسین و سایر بنی‌هاشم موالات نداشته باشند. حال آنکه این مسأله بر خلاف اجماع تمام مسلمانان است. </w:t>
      </w:r>
    </w:p>
    <w:p w:rsidR="002F7CE9" w:rsidRPr="002F7CE9" w:rsidRDefault="002F7CE9" w:rsidP="00222F11">
      <w:pPr>
        <w:tabs>
          <w:tab w:val="right" w:pos="7031"/>
        </w:tabs>
        <w:spacing w:line="235" w:lineRule="auto"/>
        <w:ind w:firstLine="284"/>
        <w:jc w:val="both"/>
        <w:rPr>
          <w:rStyle w:val="Char4"/>
          <w:rtl/>
        </w:rPr>
      </w:pPr>
      <w:bookmarkStart w:id="37" w:name="_Toc376464783"/>
      <w:r w:rsidRPr="00711F5E">
        <w:rPr>
          <w:rStyle w:val="Char5"/>
          <w:rFonts w:hint="cs"/>
          <w:rtl/>
        </w:rPr>
        <w:t>دلیل ششم</w:t>
      </w:r>
      <w:bookmarkEnd w:id="37"/>
      <w:r w:rsidRPr="002F7CE9">
        <w:rPr>
          <w:rStyle w:val="Char4"/>
          <w:rFonts w:hint="cs"/>
          <w:rtl/>
        </w:rPr>
        <w:t>: «</w:t>
      </w:r>
      <w:r w:rsidRPr="002F7CE9">
        <w:rPr>
          <w:rStyle w:val="Char1"/>
          <w:rtl/>
        </w:rPr>
        <w:t>الذین</w:t>
      </w:r>
      <w:r w:rsidRPr="002F7CE9">
        <w:rPr>
          <w:rStyle w:val="Char4"/>
          <w:rFonts w:hint="cs"/>
          <w:rtl/>
        </w:rPr>
        <w:t>» در آیه با صیغه</w:t>
      </w:r>
      <w:r w:rsidRPr="00076BA5">
        <w:rPr>
          <w:rFonts w:cs="Aban Bold" w:hint="cs"/>
          <w:rtl/>
          <w:lang w:bidi="fa-IR"/>
        </w:rPr>
        <w:t>‌</w:t>
      </w:r>
      <w:r w:rsidRPr="002F7CE9">
        <w:rPr>
          <w:rStyle w:val="Char4"/>
          <w:rFonts w:hint="cs"/>
          <w:rtl/>
        </w:rPr>
        <w:t xml:space="preserve">ي جمع آمده و تنها علی را دربر نمی‌گیرد. </w:t>
      </w:r>
    </w:p>
    <w:p w:rsidR="002F7CE9" w:rsidRPr="002F7CE9" w:rsidRDefault="002F7CE9" w:rsidP="00222F11">
      <w:pPr>
        <w:pStyle w:val="a8"/>
        <w:spacing w:line="235" w:lineRule="auto"/>
        <w:rPr>
          <w:rtl/>
        </w:rPr>
      </w:pPr>
      <w:bookmarkStart w:id="38" w:name="_Toc376464784"/>
      <w:r w:rsidRPr="00711F5E">
        <w:rPr>
          <w:rStyle w:val="Char5"/>
          <w:rFonts w:hint="cs"/>
          <w:rtl/>
        </w:rPr>
        <w:t>پاسخ هفتم</w:t>
      </w:r>
      <w:bookmarkEnd w:id="38"/>
      <w:r w:rsidRPr="002F7CE9">
        <w:rPr>
          <w:rFonts w:hint="cs"/>
          <w:rtl/>
        </w:rPr>
        <w:t>: خداوند انسان را فقط به خاطر چیزی که نزد او شایسته ستودن است می‌ستاید و آن چیز هم یا واجب است یا مستحب. صدقه، آزادی برده، هدیه، بخشش، اجاره، عقد ازدواج، طلاق و مسائلی از این قبيل به اتفاق مسلمانان از زمره</w:t>
      </w:r>
      <w:r w:rsidRPr="00076BA5">
        <w:rPr>
          <w:rFonts w:cs="Aban Bold" w:hint="cs"/>
          <w:rtl/>
        </w:rPr>
        <w:t>‌</w:t>
      </w:r>
      <w:r w:rsidRPr="002F7CE9">
        <w:rPr>
          <w:rFonts w:hint="cs"/>
          <w:rtl/>
        </w:rPr>
        <w:t>ي عقد</w:t>
      </w:r>
      <w:r w:rsidRPr="00076BA5">
        <w:rPr>
          <w:rFonts w:cs="Aban Bold" w:hint="cs"/>
          <w:rtl/>
        </w:rPr>
        <w:t>‌</w:t>
      </w:r>
      <w:r w:rsidRPr="002F7CE9">
        <w:rPr>
          <w:rFonts w:hint="cs"/>
          <w:rtl/>
        </w:rPr>
        <w:t xml:space="preserve">ها هستند كه در حین نماز نه تنها واجب و مستحب نیستند، بلکه از نظر بسیاری از مسلمین نماز را باطل می‌کنند، حتي اگر صحبت هم نکرده باشد به محض اشاره (و عمل کثیر) نماز باطل می‌شود. </w:t>
      </w:r>
    </w:p>
    <w:p w:rsidR="002F7CE9" w:rsidRPr="002F7CE9" w:rsidRDefault="002F7CE9" w:rsidP="00222F11">
      <w:pPr>
        <w:pStyle w:val="a8"/>
        <w:spacing w:line="235" w:lineRule="auto"/>
        <w:rPr>
          <w:rtl/>
        </w:rPr>
      </w:pPr>
      <w:r w:rsidRPr="002F7CE9">
        <w:rPr>
          <w:rFonts w:hint="cs"/>
          <w:rtl/>
        </w:rPr>
        <w:t>و از نظر عده‌ای هم به دلیل عدم اجراي صیغه ایجاب شرعی ملکیت تحقق نمی‌یابد. و اگر مستحب بود، پیامبر</w:t>
      </w:r>
      <w:r w:rsidR="00A9116A">
        <w:rPr>
          <w:rFonts w:hint="cs"/>
          <w:rtl/>
        </w:rPr>
        <w:t xml:space="preserve"> </w:t>
      </w:r>
      <w:r w:rsidRPr="002F7CE9">
        <w:rPr>
          <w:rFonts w:hint="cs"/>
          <w:rtl/>
        </w:rPr>
        <w:sym w:font="AGA Arabesque" w:char="F072"/>
      </w:r>
      <w:r w:rsidRPr="002F7CE9">
        <w:rPr>
          <w:rFonts w:hint="cs"/>
          <w:rtl/>
        </w:rPr>
        <w:t xml:space="preserve"> آن را انجام می‌داد. و اصحاب خود را بر این کار تشویق می‌نمود و علی نیز در زمان‌های دیگری غیر از این واقعه این عمل را تکرار می‌کرد. </w:t>
      </w:r>
    </w:p>
    <w:p w:rsidR="002F7CE9" w:rsidRPr="002F7CE9" w:rsidRDefault="002F7CE9" w:rsidP="00222F11">
      <w:pPr>
        <w:pStyle w:val="a8"/>
        <w:spacing w:line="235" w:lineRule="auto"/>
        <w:rPr>
          <w:rStyle w:val="Char4"/>
          <w:rtl/>
        </w:rPr>
      </w:pPr>
      <w:r w:rsidRPr="002F7CE9">
        <w:rPr>
          <w:rFonts w:hint="cs"/>
          <w:rtl/>
        </w:rPr>
        <w:t>بنابراین از آنجا که هیچ کدام از موارد فوق وجود نداشته، معلوم می</w:t>
      </w:r>
      <w:r w:rsidRPr="002F7CE9">
        <w:rPr>
          <w:rFonts w:hint="eastAsia"/>
          <w:rtl/>
        </w:rPr>
        <w:t>‌</w:t>
      </w:r>
      <w:r w:rsidRPr="002F7CE9">
        <w:rPr>
          <w:rFonts w:hint="cs"/>
          <w:rtl/>
        </w:rPr>
        <w:t>گردد كه صدقه دادن در حالت نماز از اعمال نیک محسوب نشده و زمان كمك به گدا هم از دست نمي</w:t>
      </w:r>
      <w:r w:rsidRPr="00076BA5">
        <w:rPr>
          <w:rFonts w:cs="Aban Bold" w:hint="cs"/>
          <w:rtl/>
        </w:rPr>
        <w:t>‌</w:t>
      </w:r>
      <w:r w:rsidRPr="002F7CE9">
        <w:rPr>
          <w:rStyle w:val="Char4"/>
          <w:rFonts w:hint="cs"/>
          <w:rtl/>
          <w:lang w:bidi="ar-SA"/>
        </w:rPr>
        <w:t xml:space="preserve">رود، بلکه فرد بخشنده می‌تواند بعد از سلام دادن خواسته وی را برآورده سازد. </w:t>
      </w:r>
    </w:p>
    <w:p w:rsidR="002F7CE9" w:rsidRPr="002F7CE9" w:rsidRDefault="002F7CE9" w:rsidP="002F7CE9">
      <w:pPr>
        <w:pStyle w:val="a8"/>
        <w:rPr>
          <w:rtl/>
        </w:rPr>
      </w:pPr>
      <w:bookmarkStart w:id="39" w:name="_Toc376464785"/>
      <w:r w:rsidRPr="00711F5E">
        <w:rPr>
          <w:rStyle w:val="Char5"/>
          <w:rFonts w:hint="cs"/>
          <w:rtl/>
        </w:rPr>
        <w:t>دلیل هشتم</w:t>
      </w:r>
      <w:bookmarkEnd w:id="39"/>
      <w:r w:rsidRPr="002F7CE9">
        <w:rPr>
          <w:rFonts w:hint="cs"/>
          <w:rtl/>
        </w:rPr>
        <w:t xml:space="preserve">: اگر فرض بر این باشد که این عمل در نماز هم مشروع است، چرا فقط مختص به رکوع باشد؛ زیرا در حالت قیام و نشستن، سزاوارتر از رکوع است. بنابراین چگونه می‌توان گفت که ولیّ و سرپرست شما فقط کسی است که در حال رکوع صدقه دهد، و اگر فرد بخشنده‌ای در حالت نشسته و ایستاده ببخشد مستحق سرپرستی نیست؟ </w:t>
      </w:r>
    </w:p>
    <w:p w:rsidR="002F7CE9" w:rsidRPr="002F7CE9" w:rsidRDefault="002F7CE9" w:rsidP="002F7CE9">
      <w:pPr>
        <w:pStyle w:val="a8"/>
        <w:rPr>
          <w:rtl/>
        </w:rPr>
      </w:pPr>
      <w:r w:rsidRPr="002F7CE9">
        <w:rPr>
          <w:rFonts w:hint="cs"/>
          <w:rtl/>
        </w:rPr>
        <w:t xml:space="preserve">اگر گفته شود که در آیه خصوصاً معرفی علی مدّ نظر بوده است، در آن صورت پاسخ این است که اوصاف ظاهری برای شناخت علی بسیارند، چگونه این همه اوصاف ظاهری ترک شده و فقط با چیزی معرفی شود که چندان معروف و مشهور نیست، و فقط كسي با آن صفت آشناست كه آن را شنیده و تصدیق کرده است (بدون هر گونه سند معتمد). در صورتی که جمهور امت اسلامی آن خبر را نشنیده‌اند و چیزی هم در همان مضمون در کتاب‌های معتبر اسلامی وجود ندارد. نه در کتب صحیح و نه سنن و جوامع و نه در فرهنگ‌های لغت و نه ديگر منابع اصیل و معتبر. </w:t>
      </w:r>
    </w:p>
    <w:p w:rsidR="002F7CE9" w:rsidRPr="002F7CE9" w:rsidRDefault="002F7CE9" w:rsidP="002F7CE9">
      <w:pPr>
        <w:pStyle w:val="a8"/>
        <w:rPr>
          <w:rtl/>
        </w:rPr>
      </w:pPr>
      <w:r w:rsidRPr="002F7CE9">
        <w:rPr>
          <w:rFonts w:hint="cs"/>
          <w:rtl/>
        </w:rPr>
        <w:t xml:space="preserve">با توجه به این مقدمات، در هر صورت يكي از اين دو نتيجه لازم می‌آید: اگر مقصود از آیه مدح با توصيف باشد، چنین پنداری باطل است و اگر مقصود معرفی علی هم باشد، باز هم باطل است. </w:t>
      </w:r>
    </w:p>
    <w:p w:rsidR="00A9116A" w:rsidRDefault="002F7CE9" w:rsidP="002F7CE9">
      <w:pPr>
        <w:pStyle w:val="a8"/>
        <w:rPr>
          <w:rtl/>
        </w:rPr>
      </w:pPr>
      <w:bookmarkStart w:id="40" w:name="_Toc376464786"/>
      <w:r w:rsidRPr="00711F5E">
        <w:rPr>
          <w:rStyle w:val="Char5"/>
          <w:rFonts w:hint="cs"/>
          <w:rtl/>
        </w:rPr>
        <w:t>دلیل نهم</w:t>
      </w:r>
      <w:bookmarkEnd w:id="40"/>
      <w:r w:rsidRPr="002F7CE9">
        <w:rPr>
          <w:rFonts w:hint="cs"/>
          <w:rtl/>
        </w:rPr>
        <w:t>: اين</w:t>
      </w:r>
      <w:r w:rsidRPr="00076BA5">
        <w:rPr>
          <w:rFonts w:cs="Aban Bold" w:hint="cs"/>
          <w:rtl/>
        </w:rPr>
        <w:t>‌</w:t>
      </w:r>
      <w:r w:rsidRPr="002F7CE9">
        <w:rPr>
          <w:rFonts w:hint="cs"/>
          <w:rtl/>
        </w:rPr>
        <w:t>كه گفته شود: مقتضای فرموده</w:t>
      </w:r>
      <w:r w:rsidRPr="00076BA5">
        <w:rPr>
          <w:rFonts w:cs="Aban Bold" w:hint="cs"/>
          <w:rtl/>
        </w:rPr>
        <w:t>‌</w:t>
      </w:r>
      <w:r w:rsidR="00A9116A">
        <w:rPr>
          <w:rFonts w:hint="cs"/>
          <w:rtl/>
        </w:rPr>
        <w:t>ي:</w:t>
      </w:r>
    </w:p>
    <w:p w:rsidR="002F7CE9" w:rsidRPr="002F7CE9" w:rsidRDefault="002F7CE9" w:rsidP="002F7CE9">
      <w:pPr>
        <w:pStyle w:val="a8"/>
        <w:rPr>
          <w:rtl/>
        </w:rPr>
      </w:pPr>
      <w:r>
        <w:rPr>
          <w:rFonts w:cs="Traditional Arabic" w:hint="cs"/>
          <w:rtl/>
        </w:rPr>
        <w:t>﴿</w:t>
      </w:r>
      <w:r w:rsidRPr="002F7CE9">
        <w:rPr>
          <w:rStyle w:val="Chard"/>
          <w:rFonts w:hint="eastAsia"/>
          <w:rtl/>
          <w:lang w:bidi="ar-SA"/>
        </w:rPr>
        <w:t>وَيُؤ</w:t>
      </w:r>
      <w:r w:rsidRPr="002F7CE9">
        <w:rPr>
          <w:rStyle w:val="Chard"/>
          <w:rFonts w:hint="cs"/>
          <w:rtl/>
          <w:lang w:bidi="ar-SA"/>
        </w:rPr>
        <w:t>ۡ</w:t>
      </w:r>
      <w:r w:rsidRPr="002F7CE9">
        <w:rPr>
          <w:rStyle w:val="Chard"/>
          <w:rFonts w:hint="eastAsia"/>
          <w:rtl/>
          <w:lang w:bidi="ar-SA"/>
        </w:rPr>
        <w:t>تُونَ</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لزَّكَو</w:t>
      </w:r>
      <w:r w:rsidRPr="002F7CE9">
        <w:rPr>
          <w:rStyle w:val="Chard"/>
          <w:rFonts w:hint="cs"/>
          <w:rtl/>
          <w:lang w:bidi="ar-SA"/>
        </w:rPr>
        <w:t>ٰ</w:t>
      </w:r>
      <w:r w:rsidRPr="002F7CE9">
        <w:rPr>
          <w:rStyle w:val="Chard"/>
          <w:rFonts w:hint="eastAsia"/>
          <w:rtl/>
          <w:lang w:bidi="ar-SA"/>
        </w:rPr>
        <w:t>ةَ</w:t>
      </w:r>
      <w:r w:rsidRPr="002F7CE9">
        <w:rPr>
          <w:rStyle w:val="Chard"/>
          <w:rtl/>
          <w:lang w:bidi="ar-SA"/>
        </w:rPr>
        <w:t xml:space="preserve"> </w:t>
      </w:r>
      <w:r w:rsidRPr="002F7CE9">
        <w:rPr>
          <w:rStyle w:val="Chard"/>
          <w:rFonts w:hint="eastAsia"/>
          <w:rtl/>
          <w:lang w:bidi="ar-SA"/>
        </w:rPr>
        <w:t>وَهُم</w:t>
      </w:r>
      <w:r w:rsidRPr="002F7CE9">
        <w:rPr>
          <w:rStyle w:val="Chard"/>
          <w:rFonts w:hint="cs"/>
          <w:rtl/>
          <w:lang w:bidi="ar-SA"/>
        </w:rPr>
        <w:t>ۡ</w:t>
      </w:r>
      <w:r w:rsidRPr="002F7CE9">
        <w:rPr>
          <w:rStyle w:val="Chard"/>
          <w:rtl/>
          <w:lang w:bidi="ar-SA"/>
        </w:rPr>
        <w:t xml:space="preserve"> </w:t>
      </w:r>
      <w:r w:rsidRPr="002F7CE9">
        <w:rPr>
          <w:rStyle w:val="Chard"/>
          <w:rFonts w:hint="eastAsia"/>
          <w:rtl/>
          <w:lang w:bidi="ar-SA"/>
        </w:rPr>
        <w:t>رَ</w:t>
      </w:r>
      <w:r w:rsidRPr="002F7CE9">
        <w:rPr>
          <w:rStyle w:val="Chard"/>
          <w:rFonts w:hint="cs"/>
          <w:rtl/>
          <w:lang w:bidi="ar-SA"/>
        </w:rPr>
        <w:t>ٰ</w:t>
      </w:r>
      <w:r w:rsidRPr="002F7CE9">
        <w:rPr>
          <w:rStyle w:val="Chard"/>
          <w:rFonts w:hint="eastAsia"/>
          <w:rtl/>
          <w:lang w:bidi="ar-SA"/>
        </w:rPr>
        <w:t>كِعُونَ</w:t>
      </w:r>
      <w:r w:rsidRPr="002F7CE9">
        <w:rPr>
          <w:rStyle w:val="Chard"/>
          <w:rtl/>
          <w:lang w:bidi="ar-SA"/>
        </w:rPr>
        <w:t xml:space="preserve"> </w:t>
      </w:r>
      <w:r w:rsidRPr="002F7CE9">
        <w:rPr>
          <w:rStyle w:val="Chard"/>
          <w:rFonts w:hint="cs"/>
          <w:rtl/>
          <w:lang w:bidi="ar-SA"/>
        </w:rPr>
        <w:t>٥٥</w:t>
      </w:r>
      <w:r>
        <w:rPr>
          <w:rFonts w:cs="Traditional Arabic" w:hint="cs"/>
          <w:rtl/>
        </w:rPr>
        <w:t>﴾</w:t>
      </w:r>
      <w:r w:rsidRPr="002F7CE9">
        <w:rPr>
          <w:rFonts w:hint="cs"/>
          <w:rtl/>
        </w:rPr>
        <w:t xml:space="preserve"> </w:t>
      </w:r>
      <w:r w:rsidRPr="002F7CE9">
        <w:rPr>
          <w:rStyle w:val="Char6"/>
          <w:rFonts w:hint="cs"/>
          <w:rtl/>
        </w:rPr>
        <w:t>[المائد</w:t>
      </w:r>
      <w:r w:rsidRPr="002F7CE9">
        <w:rPr>
          <w:rStyle w:val="Char6"/>
          <w:rtl/>
        </w:rPr>
        <w:t>ة</w:t>
      </w:r>
      <w:r w:rsidRPr="002F7CE9">
        <w:rPr>
          <w:rStyle w:val="Char6"/>
          <w:rFonts w:hint="cs"/>
          <w:rtl/>
        </w:rPr>
        <w:t>: 55].</w:t>
      </w:r>
    </w:p>
    <w:p w:rsidR="002F7CE9" w:rsidRPr="00A9116A" w:rsidRDefault="002F7CE9" w:rsidP="00A9116A">
      <w:pPr>
        <w:pStyle w:val="a8"/>
        <w:rPr>
          <w:rtl/>
        </w:rPr>
      </w:pPr>
      <w:r w:rsidRPr="002F7CE9">
        <w:rPr>
          <w:rFonts w:hint="cs"/>
          <w:rtl/>
          <w:lang w:bidi="ar-SA"/>
        </w:rPr>
        <w:t>طبق ادعاي شيعه مبني بر اين</w:t>
      </w:r>
      <w:r w:rsidRPr="00076BA5">
        <w:rPr>
          <w:rFonts w:cs="Aban Bold" w:hint="cs"/>
          <w:rtl/>
        </w:rPr>
        <w:t>‌</w:t>
      </w:r>
      <w:r w:rsidRPr="00A9116A">
        <w:rPr>
          <w:rFonts w:hint="cs"/>
          <w:rtl/>
          <w:lang w:bidi="ar-SA"/>
        </w:rPr>
        <w:t>كه ولي شما بايد كسي باشد كه در حالت رکوع زکات مي</w:t>
      </w:r>
      <w:r w:rsidRPr="00076BA5">
        <w:rPr>
          <w:rFonts w:cs="Aban Bold" w:hint="cs"/>
          <w:rtl/>
        </w:rPr>
        <w:t>‌</w:t>
      </w:r>
      <w:r w:rsidRPr="00A9116A">
        <w:rPr>
          <w:rFonts w:hint="cs"/>
          <w:rtl/>
          <w:lang w:bidi="ar-SA"/>
        </w:rPr>
        <w:t>دهد؛ باز هم علی</w:t>
      </w:r>
      <w:r w:rsidR="00A9116A" w:rsidRPr="00A9116A">
        <w:rPr>
          <w:rFonts w:hint="cs"/>
          <w:rtl/>
          <w:lang w:bidi="ar-SA"/>
        </w:rPr>
        <w:t xml:space="preserve"> </w:t>
      </w:r>
      <w:r w:rsidRPr="00A9116A">
        <w:rPr>
          <w:rFonts w:hint="cs"/>
          <w:rtl/>
          <w:lang w:bidi="ar-SA"/>
        </w:rPr>
        <w:sym w:font="AGA Arabesque" w:char="F074"/>
      </w:r>
      <w:r w:rsidRPr="00A9116A">
        <w:rPr>
          <w:rFonts w:hint="cs"/>
          <w:rtl/>
          <w:lang w:bidi="ar-SA"/>
        </w:rPr>
        <w:t xml:space="preserve"> شامل اين حكم نمي</w:t>
      </w:r>
      <w:r w:rsidRPr="00076BA5">
        <w:rPr>
          <w:rFonts w:cs="Aban Bold" w:hint="cs"/>
          <w:rtl/>
        </w:rPr>
        <w:t>‌</w:t>
      </w:r>
      <w:r w:rsidRPr="00A9116A">
        <w:rPr>
          <w:rFonts w:hint="cs"/>
          <w:rtl/>
          <w:lang w:bidi="ar-SA"/>
        </w:rPr>
        <w:t>شود، زيرا در زمان پیامبر</w:t>
      </w:r>
      <w:r w:rsidR="00A9116A" w:rsidRPr="00A9116A">
        <w:rPr>
          <w:rFonts w:hint="cs"/>
          <w:rtl/>
          <w:lang w:bidi="ar-SA"/>
        </w:rPr>
        <w:t xml:space="preserve"> </w:t>
      </w:r>
      <w:r w:rsidRPr="00A9116A">
        <w:rPr>
          <w:rFonts w:hint="cs"/>
          <w:rtl/>
          <w:lang w:bidi="ar-SA"/>
        </w:rPr>
        <w:sym w:font="AGA Arabesque" w:char="F072"/>
      </w:r>
      <w:r w:rsidRPr="00A9116A">
        <w:rPr>
          <w:rFonts w:hint="cs"/>
          <w:rtl/>
          <w:lang w:bidi="ar-SA"/>
        </w:rPr>
        <w:t xml:space="preserve"> از زمره کسانی بود که زکات بر او واجب نبود، به دلیل اینکه فقیر بود. و زکات نقره باید در یک سال به حد نصاب برسد كه علی مشمول آن نمی‌شد. </w:t>
      </w:r>
    </w:p>
    <w:p w:rsidR="002F7CE9" w:rsidRDefault="002F7CE9" w:rsidP="002F7CE9">
      <w:pPr>
        <w:tabs>
          <w:tab w:val="right" w:pos="7031"/>
        </w:tabs>
        <w:ind w:firstLine="284"/>
        <w:jc w:val="both"/>
        <w:rPr>
          <w:rStyle w:val="Char4"/>
          <w:rtl/>
        </w:rPr>
      </w:pPr>
      <w:bookmarkStart w:id="41" w:name="_Toc376464787"/>
      <w:r w:rsidRPr="00711F5E">
        <w:rPr>
          <w:rStyle w:val="Char5"/>
          <w:rFonts w:hint="cs"/>
          <w:rtl/>
        </w:rPr>
        <w:t>دلیل دهم</w:t>
      </w:r>
      <w:bookmarkEnd w:id="41"/>
      <w:r w:rsidRPr="002F7CE9">
        <w:rPr>
          <w:rStyle w:val="Char4"/>
          <w:rFonts w:hint="cs"/>
          <w:rtl/>
        </w:rPr>
        <w:t xml:space="preserve">: دادن انگشتری به عنوان زکات از دیدگاه بسیاری از فقها جایز نیست، مگر اینکه زکات در زیورآلات را واجب بدانند. که گفته شده باید از جنس آن زیورآلات باشد و کسانی که در قیمت جایز می‌دانند، قیمت‌گذاری در حالت نماز ممکن نبوده و قیمت‌ها نیز در شرایط مختلف فرق می‌کند. </w:t>
      </w:r>
    </w:p>
    <w:p w:rsidR="002F7CE9" w:rsidRPr="002F7CE9" w:rsidRDefault="002F7CE9" w:rsidP="002F7CE9">
      <w:pPr>
        <w:tabs>
          <w:tab w:val="right" w:pos="7031"/>
        </w:tabs>
        <w:ind w:firstLine="284"/>
        <w:jc w:val="both"/>
        <w:rPr>
          <w:rStyle w:val="Char4"/>
          <w:rtl/>
        </w:rPr>
      </w:pPr>
      <w:bookmarkStart w:id="42" w:name="_Toc376464788"/>
      <w:r w:rsidRPr="00711F5E">
        <w:rPr>
          <w:rStyle w:val="Char5"/>
          <w:rFonts w:hint="cs"/>
          <w:rtl/>
        </w:rPr>
        <w:t>دلیل یازدهم</w:t>
      </w:r>
      <w:bookmarkEnd w:id="42"/>
      <w:r w:rsidRPr="00711F5E">
        <w:rPr>
          <w:rStyle w:val="Char5"/>
          <w:rFonts w:hint="cs"/>
          <w:rtl/>
        </w:rPr>
        <w:t>:</w:t>
      </w:r>
      <w:r w:rsidRPr="002F7CE9">
        <w:rPr>
          <w:rStyle w:val="Char4"/>
          <w:rFonts w:hint="cs"/>
          <w:rtl/>
        </w:rPr>
        <w:t xml:space="preserve"> آیه مذکور به منزله این فرمودة خداوند است که مي</w:t>
      </w:r>
      <w:r w:rsidRPr="00076BA5">
        <w:rPr>
          <w:rFonts w:cs="Aban Bold" w:hint="cs"/>
          <w:rtl/>
          <w:lang w:bidi="fa-IR"/>
        </w:rPr>
        <w:t>‌</w:t>
      </w:r>
      <w:r w:rsidRPr="002F7CE9">
        <w:rPr>
          <w:rStyle w:val="Char4"/>
          <w:rFonts w:hint="cs"/>
          <w:rtl/>
        </w:rPr>
        <w:t xml:space="preserve">فرمايد: </w:t>
      </w:r>
    </w:p>
    <w:p w:rsidR="002F7CE9" w:rsidRPr="002F7CE9" w:rsidRDefault="002F7CE9" w:rsidP="00A9116A">
      <w:pPr>
        <w:pStyle w:val="af1"/>
        <w:rPr>
          <w:rStyle w:val="Char4"/>
          <w:rtl/>
        </w:rPr>
      </w:pPr>
      <w:r>
        <w:rPr>
          <w:rFonts w:cs="Traditional Arabic" w:hint="cs"/>
          <w:rtl/>
        </w:rPr>
        <w:t>﴿</w:t>
      </w:r>
      <w:r w:rsidRPr="00A9116A">
        <w:rPr>
          <w:rFonts w:hint="eastAsia"/>
          <w:rtl/>
        </w:rPr>
        <w:t>وَأَقِيمُواْ</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وَءَاتُواْ</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وَ</w:t>
      </w:r>
      <w:r w:rsidRPr="00A9116A">
        <w:rPr>
          <w:rFonts w:hint="cs"/>
          <w:rtl/>
        </w:rPr>
        <w:t>ٱ</w:t>
      </w:r>
      <w:r w:rsidRPr="00A9116A">
        <w:rPr>
          <w:rFonts w:hint="eastAsia"/>
          <w:rtl/>
        </w:rPr>
        <w:t>ر</w:t>
      </w:r>
      <w:r w:rsidRPr="00A9116A">
        <w:rPr>
          <w:rFonts w:hint="cs"/>
          <w:rtl/>
        </w:rPr>
        <w:t>ۡ</w:t>
      </w:r>
      <w:r w:rsidRPr="00A9116A">
        <w:rPr>
          <w:rFonts w:hint="eastAsia"/>
          <w:rtl/>
        </w:rPr>
        <w:t>كَعُواْ</w:t>
      </w:r>
      <w:r w:rsidRPr="00A9116A">
        <w:rPr>
          <w:rtl/>
        </w:rPr>
        <w:t xml:space="preserve"> </w:t>
      </w:r>
      <w:r w:rsidRPr="00A9116A">
        <w:rPr>
          <w:rFonts w:hint="eastAsia"/>
          <w:rtl/>
        </w:rPr>
        <w:t>مَعَ</w:t>
      </w:r>
      <w:r w:rsidRPr="00A9116A">
        <w:rPr>
          <w:rtl/>
        </w:rPr>
        <w:t xml:space="preserve"> </w:t>
      </w:r>
      <w:r w:rsidRPr="00A9116A">
        <w:rPr>
          <w:rFonts w:hint="cs"/>
          <w:rtl/>
        </w:rPr>
        <w:t>ٱ</w:t>
      </w:r>
      <w:r w:rsidRPr="00A9116A">
        <w:rPr>
          <w:rFonts w:hint="eastAsia"/>
          <w:rtl/>
        </w:rPr>
        <w:t>لرَّ</w:t>
      </w:r>
      <w:r w:rsidRPr="00A9116A">
        <w:rPr>
          <w:rFonts w:hint="cs"/>
          <w:rtl/>
        </w:rPr>
        <w:t>ٰ</w:t>
      </w:r>
      <w:r w:rsidRPr="00A9116A">
        <w:rPr>
          <w:rFonts w:hint="eastAsia"/>
          <w:rtl/>
        </w:rPr>
        <w:t>كِعِينَ</w:t>
      </w:r>
      <w:r w:rsidRPr="00A9116A">
        <w:rPr>
          <w:rtl/>
        </w:rPr>
        <w:t xml:space="preserve"> </w:t>
      </w:r>
      <w:r w:rsidRPr="00A9116A">
        <w:rPr>
          <w:rFonts w:hint="cs"/>
          <w:rtl/>
        </w:rPr>
        <w:t>٤٣</w:t>
      </w:r>
      <w:r>
        <w:rPr>
          <w:rFonts w:cs="Traditional Arabic" w:hint="cs"/>
          <w:rtl/>
        </w:rPr>
        <w:t>﴾</w:t>
      </w:r>
      <w:r w:rsidRPr="002F7CE9">
        <w:rPr>
          <w:rStyle w:val="Char6"/>
          <w:rFonts w:hint="cs"/>
          <w:rtl/>
        </w:rPr>
        <w:t xml:space="preserve"> [البقر</w:t>
      </w:r>
      <w:r w:rsidRPr="002F7CE9">
        <w:rPr>
          <w:rStyle w:val="Char6"/>
          <w:rtl/>
        </w:rPr>
        <w:t>ة</w:t>
      </w:r>
      <w:r w:rsidRPr="002F7CE9">
        <w:rPr>
          <w:rStyle w:val="Char6"/>
          <w:rFonts w:hint="cs"/>
          <w:rtl/>
        </w:rPr>
        <w:t>: 43].</w:t>
      </w:r>
    </w:p>
    <w:p w:rsidR="002F7CE9" w:rsidRPr="00A9116A" w:rsidRDefault="002F7CE9" w:rsidP="00A9116A">
      <w:pPr>
        <w:pStyle w:val="ab"/>
        <w:rPr>
          <w:rtl/>
        </w:rPr>
      </w:pPr>
      <w:r w:rsidRPr="00946661">
        <w:rPr>
          <w:rFonts w:cs="Traditional Arabic" w:hint="cs"/>
          <w:rtl/>
        </w:rPr>
        <w:t>«</w:t>
      </w:r>
      <w:r w:rsidRPr="00A9116A">
        <w:rPr>
          <w:rFonts w:hint="cs"/>
          <w:rtl/>
        </w:rPr>
        <w:t>نماز را بر پا داشته و زکات بدهید و با نمازگزاران نماز بگذارید</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در این آیه به رکوع امر شده است. </w:t>
      </w:r>
    </w:p>
    <w:p w:rsidR="002F7CE9" w:rsidRPr="002F7CE9" w:rsidRDefault="002F7CE9" w:rsidP="002F7CE9">
      <w:pPr>
        <w:pStyle w:val="a8"/>
        <w:rPr>
          <w:rtl/>
        </w:rPr>
      </w:pPr>
      <w:r w:rsidRPr="002F7CE9">
        <w:rPr>
          <w:rFonts w:hint="cs"/>
          <w:rtl/>
        </w:rPr>
        <w:t>و هم چنین فرموده‌ی خداوند:</w:t>
      </w:r>
    </w:p>
    <w:p w:rsidR="002F7CE9" w:rsidRPr="002F7CE9" w:rsidRDefault="002F7CE9" w:rsidP="00A9116A">
      <w:pPr>
        <w:pStyle w:val="af1"/>
        <w:rPr>
          <w:rStyle w:val="Char4"/>
          <w:rtl/>
        </w:rPr>
      </w:pPr>
      <w:r>
        <w:rPr>
          <w:rFonts w:cs="Traditional Arabic" w:hint="cs"/>
          <w:rtl/>
        </w:rPr>
        <w:t>﴿</w:t>
      </w:r>
      <w:r w:rsidRPr="00A9116A">
        <w:rPr>
          <w:rFonts w:hint="eastAsia"/>
          <w:rtl/>
        </w:rPr>
        <w:t>يَ</w:t>
      </w:r>
      <w:r w:rsidRPr="00A9116A">
        <w:rPr>
          <w:rFonts w:hint="cs"/>
          <w:rtl/>
        </w:rPr>
        <w:t>ٰ</w:t>
      </w:r>
      <w:r w:rsidRPr="00A9116A">
        <w:rPr>
          <w:rFonts w:hint="eastAsia"/>
          <w:rtl/>
        </w:rPr>
        <w:t>مَر</w:t>
      </w:r>
      <w:r w:rsidRPr="00A9116A">
        <w:rPr>
          <w:rFonts w:hint="cs"/>
          <w:rtl/>
        </w:rPr>
        <w:t>ۡ</w:t>
      </w:r>
      <w:r w:rsidRPr="00A9116A">
        <w:rPr>
          <w:rFonts w:hint="eastAsia"/>
          <w:rtl/>
        </w:rPr>
        <w:t>يَمُ</w:t>
      </w:r>
      <w:r w:rsidRPr="00A9116A">
        <w:rPr>
          <w:rtl/>
        </w:rPr>
        <w:t xml:space="preserve"> </w:t>
      </w:r>
      <w:r w:rsidRPr="00A9116A">
        <w:rPr>
          <w:rFonts w:hint="cs"/>
          <w:rtl/>
        </w:rPr>
        <w:t>ٱ</w:t>
      </w:r>
      <w:r w:rsidRPr="00A9116A">
        <w:rPr>
          <w:rFonts w:hint="eastAsia"/>
          <w:rtl/>
        </w:rPr>
        <w:t>ق</w:t>
      </w:r>
      <w:r w:rsidRPr="00A9116A">
        <w:rPr>
          <w:rFonts w:hint="cs"/>
          <w:rtl/>
        </w:rPr>
        <w:t>ۡ</w:t>
      </w:r>
      <w:r w:rsidRPr="00A9116A">
        <w:rPr>
          <w:rFonts w:hint="eastAsia"/>
          <w:rtl/>
        </w:rPr>
        <w:t>نُتِي</w:t>
      </w:r>
      <w:r w:rsidRPr="00A9116A">
        <w:rPr>
          <w:rtl/>
        </w:rPr>
        <w:t xml:space="preserve"> </w:t>
      </w:r>
      <w:r w:rsidRPr="00A9116A">
        <w:rPr>
          <w:rFonts w:hint="eastAsia"/>
          <w:rtl/>
        </w:rPr>
        <w:t>لِرَبِّكِ</w:t>
      </w:r>
      <w:r w:rsidRPr="00A9116A">
        <w:rPr>
          <w:rtl/>
        </w:rPr>
        <w:t xml:space="preserve"> </w:t>
      </w:r>
      <w:r w:rsidRPr="00A9116A">
        <w:rPr>
          <w:rFonts w:hint="eastAsia"/>
          <w:rtl/>
        </w:rPr>
        <w:t>وَ</w:t>
      </w:r>
      <w:r w:rsidRPr="00A9116A">
        <w:rPr>
          <w:rFonts w:hint="cs"/>
          <w:rtl/>
        </w:rPr>
        <w:t>ٱ</w:t>
      </w:r>
      <w:r w:rsidRPr="00A9116A">
        <w:rPr>
          <w:rFonts w:hint="eastAsia"/>
          <w:rtl/>
        </w:rPr>
        <w:t>س</w:t>
      </w:r>
      <w:r w:rsidRPr="00A9116A">
        <w:rPr>
          <w:rFonts w:hint="cs"/>
          <w:rtl/>
        </w:rPr>
        <w:t>ۡ</w:t>
      </w:r>
      <w:r w:rsidRPr="00A9116A">
        <w:rPr>
          <w:rFonts w:hint="eastAsia"/>
          <w:rtl/>
        </w:rPr>
        <w:t>جُدِي</w:t>
      </w:r>
      <w:r w:rsidRPr="00A9116A">
        <w:rPr>
          <w:rtl/>
        </w:rPr>
        <w:t xml:space="preserve"> </w:t>
      </w:r>
      <w:r w:rsidRPr="00A9116A">
        <w:rPr>
          <w:rFonts w:hint="eastAsia"/>
          <w:rtl/>
        </w:rPr>
        <w:t>وَ</w:t>
      </w:r>
      <w:r w:rsidRPr="00A9116A">
        <w:rPr>
          <w:rFonts w:hint="cs"/>
          <w:rtl/>
        </w:rPr>
        <w:t>ٱ</w:t>
      </w:r>
      <w:r w:rsidRPr="00A9116A">
        <w:rPr>
          <w:rFonts w:hint="eastAsia"/>
          <w:rtl/>
        </w:rPr>
        <w:t>ر</w:t>
      </w:r>
      <w:r w:rsidRPr="00A9116A">
        <w:rPr>
          <w:rFonts w:hint="cs"/>
          <w:rtl/>
        </w:rPr>
        <w:t>ۡ</w:t>
      </w:r>
      <w:r w:rsidRPr="00A9116A">
        <w:rPr>
          <w:rFonts w:hint="eastAsia"/>
          <w:rtl/>
        </w:rPr>
        <w:t>كَعِي</w:t>
      </w:r>
      <w:r w:rsidRPr="00A9116A">
        <w:rPr>
          <w:rtl/>
        </w:rPr>
        <w:t xml:space="preserve"> </w:t>
      </w:r>
      <w:r w:rsidRPr="00A9116A">
        <w:rPr>
          <w:rFonts w:hint="eastAsia"/>
          <w:rtl/>
        </w:rPr>
        <w:t>مَعَ</w:t>
      </w:r>
      <w:r w:rsidRPr="00A9116A">
        <w:rPr>
          <w:rtl/>
        </w:rPr>
        <w:t xml:space="preserve"> </w:t>
      </w:r>
      <w:r w:rsidRPr="00A9116A">
        <w:rPr>
          <w:rFonts w:hint="cs"/>
          <w:rtl/>
        </w:rPr>
        <w:t>ٱ</w:t>
      </w:r>
      <w:r w:rsidRPr="00A9116A">
        <w:rPr>
          <w:rFonts w:hint="eastAsia"/>
          <w:rtl/>
        </w:rPr>
        <w:t>لرَّ</w:t>
      </w:r>
      <w:r w:rsidRPr="00A9116A">
        <w:rPr>
          <w:rFonts w:hint="cs"/>
          <w:rtl/>
        </w:rPr>
        <w:t>ٰ</w:t>
      </w:r>
      <w:r w:rsidRPr="00A9116A">
        <w:rPr>
          <w:rFonts w:hint="eastAsia"/>
          <w:rtl/>
        </w:rPr>
        <w:t>كِعِينَ</w:t>
      </w:r>
      <w:r w:rsidRPr="00A9116A">
        <w:rPr>
          <w:rtl/>
        </w:rPr>
        <w:t xml:space="preserve"> </w:t>
      </w:r>
      <w:r w:rsidRPr="00A9116A">
        <w:rPr>
          <w:rFonts w:hint="cs"/>
          <w:rtl/>
        </w:rPr>
        <w:t>٤٣</w:t>
      </w:r>
      <w:r>
        <w:rPr>
          <w:rFonts w:cs="Traditional Arabic" w:hint="cs"/>
          <w:rtl/>
        </w:rPr>
        <w:t>﴾</w:t>
      </w:r>
      <w:r w:rsidRPr="002F7CE9">
        <w:rPr>
          <w:rStyle w:val="Char4"/>
          <w:rFonts w:hint="cs"/>
          <w:rtl/>
          <w:lang w:bidi="ar-SA"/>
        </w:rPr>
        <w:t xml:space="preserve"> </w:t>
      </w:r>
      <w:r w:rsidRPr="002F7CE9">
        <w:rPr>
          <w:rStyle w:val="Char6"/>
          <w:rFonts w:hint="cs"/>
          <w:rtl/>
        </w:rPr>
        <w:t>[آل‌عمران: 43].</w:t>
      </w:r>
    </w:p>
    <w:p w:rsidR="002F7CE9" w:rsidRPr="00A9116A" w:rsidRDefault="002F7CE9" w:rsidP="00A9116A">
      <w:pPr>
        <w:pStyle w:val="ab"/>
        <w:rPr>
          <w:rtl/>
        </w:rPr>
      </w:pPr>
      <w:r w:rsidRPr="00946661">
        <w:rPr>
          <w:rFonts w:cs="Traditional Arabic" w:hint="cs"/>
          <w:rtl/>
        </w:rPr>
        <w:t>«</w:t>
      </w:r>
      <w:r w:rsidRPr="00A9116A">
        <w:rPr>
          <w:rFonts w:hint="cs"/>
          <w:rtl/>
        </w:rPr>
        <w:t>ای مریم، خاشعانه به عبادت پروردگار بپرداز و همراه سجده‌کنندگان و رکوع‌کنندگان نماز بگذار</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در اینجا نیز به رکوع امر شده است. </w:t>
      </w:r>
    </w:p>
    <w:p w:rsidR="002F7CE9" w:rsidRPr="002F7CE9" w:rsidRDefault="002F7CE9" w:rsidP="002F7CE9">
      <w:pPr>
        <w:pStyle w:val="a8"/>
        <w:rPr>
          <w:rStyle w:val="Char4"/>
          <w:rtl/>
        </w:rPr>
      </w:pPr>
      <w:r w:rsidRPr="002F7CE9">
        <w:rPr>
          <w:rFonts w:hint="cs"/>
          <w:rtl/>
        </w:rPr>
        <w:t>اگر گفته شود: در آیات فوق ذكر ركوع به خاطر اين است كه با جماعت نماز بخوانند؛ زیرا نمازگزار در نماز جماعت هنگامی که جماعت را در حالت رکوع دریابد، برای وی رکعت محسوب می‌شود، بر خلاف کسی که در هنگام سجده به جماعت می‌رسد، در آن صورت آن رکعت را از دست داده است، ولی رسيدن به جماعت در حالت ایستاده جهت محسوب شدن آن ركعت شرط نيست، بلکه همین که به رکوع رسید کفایت می‌کند. خلاصه «واو» قبل از «</w:t>
      </w:r>
      <w:r w:rsidRPr="002F7CE9">
        <w:rPr>
          <w:rStyle w:val="Char1"/>
          <w:rtl/>
        </w:rPr>
        <w:t>وهم راکعون</w:t>
      </w:r>
      <w:r w:rsidRPr="002F7CE9">
        <w:rPr>
          <w:rStyle w:val="Char4"/>
          <w:rFonts w:hint="cs"/>
          <w:rtl/>
          <w:lang w:bidi="ar-SA"/>
        </w:rPr>
        <w:t>» یا عطف است، یا حالیه. که واو عطف رایج‌تر و معمول‌تر و معروف‌تر است و قول مصنف (رافضی) تنها در صورت حالیه بودن واو صحیح است. و اگر واو حالیه نباشد همین برای ابطال دلیل و حجت او کافیست. و دلایل دیگری که خلاف نظر وی را ثابت می</w:t>
      </w:r>
      <w:r w:rsidRPr="002F7CE9">
        <w:rPr>
          <w:rStyle w:val="Char4"/>
          <w:rFonts w:hint="eastAsia"/>
          <w:rtl/>
          <w:lang w:bidi="ar-SA"/>
        </w:rPr>
        <w:t>‌</w:t>
      </w:r>
      <w:r w:rsidRPr="002F7CE9">
        <w:rPr>
          <w:rStyle w:val="Char4"/>
          <w:rFonts w:hint="cs"/>
          <w:rtl/>
          <w:lang w:bidi="ar-SA"/>
        </w:rPr>
        <w:t xml:space="preserve">کنند گواه بیشتری بر ابطال حجت اوست. </w:t>
      </w:r>
    </w:p>
    <w:p w:rsidR="002F7CE9" w:rsidRPr="002F7CE9" w:rsidRDefault="002F7CE9" w:rsidP="002F7CE9">
      <w:pPr>
        <w:tabs>
          <w:tab w:val="right" w:pos="7031"/>
        </w:tabs>
        <w:ind w:firstLine="284"/>
        <w:jc w:val="both"/>
        <w:rPr>
          <w:rStyle w:val="Char4"/>
          <w:rtl/>
        </w:rPr>
      </w:pPr>
      <w:bookmarkStart w:id="43" w:name="_Toc376464789"/>
      <w:r w:rsidRPr="00711F5E">
        <w:rPr>
          <w:rStyle w:val="Char5"/>
          <w:rFonts w:hint="cs"/>
          <w:rtl/>
        </w:rPr>
        <w:t>دلیل دوازدهم</w:t>
      </w:r>
      <w:bookmarkEnd w:id="43"/>
      <w:r w:rsidRPr="002F7CE9">
        <w:rPr>
          <w:rStyle w:val="Char4"/>
          <w:rFonts w:hint="cs"/>
          <w:rtl/>
        </w:rPr>
        <w:t>: در نزد اهل تفسیر، چه گذشتگان و چه متأخرین معلوم و مشهور است که این آیه در خصوص نهی از دوستی با کفار و امر به دوستی با مؤمنان نازل شده است؛ زيرا برخي از منافقین امثال عبدالله بن أبی، با یهود ابراز دوستی ‌کرده و مي</w:t>
      </w:r>
      <w:r w:rsidRPr="00076BA5">
        <w:rPr>
          <w:rFonts w:cs="Aban Bold" w:hint="cs"/>
          <w:rtl/>
          <w:lang w:bidi="fa-IR"/>
        </w:rPr>
        <w:t>‌</w:t>
      </w:r>
      <w:r w:rsidRPr="002F7CE9">
        <w:rPr>
          <w:rStyle w:val="Char4"/>
          <w:rFonts w:hint="cs"/>
          <w:rtl/>
        </w:rPr>
        <w:t>گفتند: می‌ترسيم گرفتاری از جانب آنها متوجه ما شود، پس برخی از مؤمنین از جمله عباده بن صامت می‌گفت: ای رسول خدا، من با ولايت و دوستي خدا و رسولش</w:t>
      </w:r>
      <w:r w:rsidRPr="002F7CE9">
        <w:rPr>
          <w:rStyle w:val="Char4"/>
          <w:rFonts w:hint="cs"/>
          <w:rtl/>
        </w:rPr>
        <w:sym w:font="AGA Arabesque" w:char="F072"/>
      </w:r>
      <w:r w:rsidRPr="002F7CE9">
        <w:rPr>
          <w:rStyle w:val="Char4"/>
          <w:rFonts w:hint="cs"/>
          <w:rtl/>
        </w:rPr>
        <w:t xml:space="preserve"> نزد خداوند از دوستی و پیمان این کفار بيزاري مي</w:t>
      </w:r>
      <w:r w:rsidRPr="00076BA5">
        <w:rPr>
          <w:rFonts w:cs="Aban Bold" w:hint="cs"/>
          <w:rtl/>
          <w:lang w:bidi="fa-IR"/>
        </w:rPr>
        <w:t>‌</w:t>
      </w:r>
      <w:r w:rsidRPr="002F7CE9">
        <w:rPr>
          <w:rStyle w:val="Char4"/>
          <w:rFonts w:hint="cs"/>
          <w:rtl/>
        </w:rPr>
        <w:t>جويم. به همین علت وقتی قبیله</w:t>
      </w:r>
      <w:r w:rsidRPr="002F7CE9">
        <w:rPr>
          <w:rStyle w:val="Char4"/>
          <w:rFonts w:hint="eastAsia"/>
          <w:rtl/>
        </w:rPr>
        <w:t>‌ی</w:t>
      </w:r>
      <w:r w:rsidRPr="002F7CE9">
        <w:rPr>
          <w:rStyle w:val="Char4"/>
          <w:rFonts w:hint="cs"/>
          <w:rtl/>
        </w:rPr>
        <w:t xml:space="preserve"> یهودی بنی‌قینقاع نزد آنها آمدند و عبدالله بن أبی بن سلول سبب دسیسه‌ی شان بر علیه مسلمانها بود، خداوند این آیه را نازل فرمود تا در آن وجوب دوستی و ولايت مؤمنان را برای عموم روشن سازد و عموم مسلمانان را از دوستی با کفار به طور کلی باز دارد. قبلاً در خصوص كلام صحابه و تابعین ذكر شد که گفتند مقصود آيه عموم صحابه</w:t>
      </w:r>
      <w:r w:rsidRPr="002F7CE9">
        <w:rPr>
          <w:rStyle w:val="Char4"/>
          <w:rFonts w:hint="cs"/>
          <w:rtl/>
        </w:rPr>
        <w:sym w:font="AGA Arabesque" w:char="F079"/>
      </w:r>
      <w:r w:rsidRPr="002F7CE9">
        <w:rPr>
          <w:rStyle w:val="Char4"/>
          <w:rFonts w:hint="cs"/>
          <w:rtl/>
        </w:rPr>
        <w:t xml:space="preserve"> است نه علی به طور خاص. </w:t>
      </w:r>
    </w:p>
    <w:p w:rsidR="002F7CE9" w:rsidRPr="002F7CE9" w:rsidRDefault="002F7CE9" w:rsidP="002F7CE9">
      <w:pPr>
        <w:tabs>
          <w:tab w:val="right" w:pos="7031"/>
        </w:tabs>
        <w:ind w:firstLine="284"/>
        <w:jc w:val="both"/>
        <w:rPr>
          <w:rStyle w:val="Char4"/>
          <w:rtl/>
        </w:rPr>
      </w:pPr>
      <w:bookmarkStart w:id="44" w:name="_Toc376464790"/>
      <w:r w:rsidRPr="00711F5E">
        <w:rPr>
          <w:rStyle w:val="Char5"/>
          <w:rFonts w:hint="cs"/>
          <w:rtl/>
        </w:rPr>
        <w:t>دلیل سیزدهم</w:t>
      </w:r>
      <w:bookmarkEnd w:id="44"/>
      <w:r w:rsidRPr="00711F5E">
        <w:rPr>
          <w:rStyle w:val="Char5"/>
          <w:rFonts w:hint="cs"/>
          <w:rtl/>
        </w:rPr>
        <w:t>:</w:t>
      </w:r>
      <w:r w:rsidRPr="002F7CE9">
        <w:rPr>
          <w:rStyle w:val="Char4"/>
          <w:rFonts w:hint="cs"/>
          <w:rtl/>
        </w:rPr>
        <w:t xml:space="preserve"> با تدبر در قرآن، سیاق کلام بر آنچه گفتیم دلالت مي</w:t>
      </w:r>
      <w:r w:rsidRPr="00076BA5">
        <w:rPr>
          <w:rFonts w:cs="Aban Bold" w:hint="cs"/>
          <w:rtl/>
          <w:lang w:bidi="fa-IR"/>
        </w:rPr>
        <w:t>‌</w:t>
      </w:r>
      <w:r w:rsidRPr="002F7CE9">
        <w:rPr>
          <w:rStyle w:val="Char4"/>
          <w:rFonts w:hint="cs"/>
          <w:rtl/>
        </w:rPr>
        <w:t>كند، زيرا در آیه مي</w:t>
      </w:r>
      <w:r w:rsidRPr="00076BA5">
        <w:rPr>
          <w:rFonts w:cs="Aban Bold" w:hint="cs"/>
          <w:rtl/>
          <w:lang w:bidi="fa-IR"/>
        </w:rPr>
        <w:t>‌</w:t>
      </w:r>
      <w:r w:rsidRPr="002F7CE9">
        <w:rPr>
          <w:rStyle w:val="Char4"/>
          <w:rFonts w:hint="cs"/>
          <w:rtl/>
        </w:rPr>
        <w:t xml:space="preserve">فرمايد: </w:t>
      </w:r>
    </w:p>
    <w:p w:rsidR="002F7CE9" w:rsidRPr="002F7CE9" w:rsidRDefault="002F7CE9" w:rsidP="00A9116A">
      <w:pPr>
        <w:pStyle w:val="af1"/>
        <w:rPr>
          <w:rStyle w:val="Char4"/>
          <w:rtl/>
        </w:rPr>
      </w:pPr>
      <w:r w:rsidRPr="00A9116A">
        <w:rPr>
          <w:rStyle w:val="Char8"/>
          <w:rFonts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لَا</w:t>
      </w:r>
      <w:r w:rsidRPr="00A9116A">
        <w:rPr>
          <w:rtl/>
        </w:rPr>
        <w:t xml:space="preserve"> </w:t>
      </w:r>
      <w:r w:rsidRPr="00A9116A">
        <w:rPr>
          <w:rFonts w:hint="eastAsia"/>
          <w:rtl/>
        </w:rPr>
        <w:t>تَتَّخِذُواْ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يَهُودَ</w:t>
      </w:r>
      <w:r w:rsidRPr="00A9116A">
        <w:rPr>
          <w:rtl/>
        </w:rPr>
        <w:t xml:space="preserve"> </w:t>
      </w:r>
      <w:r w:rsidRPr="00A9116A">
        <w:rPr>
          <w:rFonts w:hint="eastAsia"/>
          <w:rtl/>
        </w:rPr>
        <w:t>وَ</w:t>
      </w:r>
      <w:r w:rsidRPr="00A9116A">
        <w:rPr>
          <w:rFonts w:hint="cs"/>
          <w:rtl/>
        </w:rPr>
        <w:t>ٱ</w:t>
      </w:r>
      <w:r w:rsidRPr="00A9116A">
        <w:rPr>
          <w:rFonts w:hint="eastAsia"/>
          <w:rtl/>
        </w:rPr>
        <w:t>لنَّصَ</w:t>
      </w:r>
      <w:r w:rsidRPr="00A9116A">
        <w:rPr>
          <w:rFonts w:hint="cs"/>
          <w:rtl/>
        </w:rPr>
        <w:t>ٰ</w:t>
      </w:r>
      <w:r w:rsidRPr="00A9116A">
        <w:rPr>
          <w:rFonts w:hint="eastAsia"/>
          <w:rtl/>
        </w:rPr>
        <w:t>رَى</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Fonts w:hint="cs"/>
          <w:rtl/>
        </w:rPr>
        <w:t>ۘ</w:t>
      </w:r>
      <w:r w:rsidRPr="00A9116A">
        <w:rPr>
          <w:rtl/>
        </w:rPr>
        <w:t xml:space="preserve"> </w:t>
      </w:r>
      <w:r w:rsidRPr="00A9116A">
        <w:rPr>
          <w:rFonts w:hint="eastAsia"/>
          <w:rtl/>
        </w:rPr>
        <w:t>بَع</w:t>
      </w:r>
      <w:r w:rsidRPr="00A9116A">
        <w:rPr>
          <w:rFonts w:hint="cs"/>
          <w:rtl/>
        </w:rPr>
        <w:t>ۡ</w:t>
      </w:r>
      <w:r w:rsidRPr="00A9116A">
        <w:rPr>
          <w:rFonts w:hint="eastAsia"/>
          <w:rtl/>
        </w:rPr>
        <w:t>ضُهُم</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tl/>
        </w:rPr>
        <w:t xml:space="preserve"> </w:t>
      </w:r>
      <w:r w:rsidRPr="00A9116A">
        <w:rPr>
          <w:rFonts w:hint="eastAsia"/>
          <w:rtl/>
        </w:rPr>
        <w:t>بَع</w:t>
      </w:r>
      <w:r w:rsidRPr="00A9116A">
        <w:rPr>
          <w:rFonts w:hint="cs"/>
          <w:rtl/>
        </w:rPr>
        <w:t>ۡ</w:t>
      </w:r>
      <w:r w:rsidRPr="00A9116A">
        <w:rPr>
          <w:rFonts w:hint="eastAsia"/>
          <w:rtl/>
        </w:rPr>
        <w:t>ض</w:t>
      </w:r>
      <w:r w:rsidRPr="00A9116A">
        <w:rPr>
          <w:rFonts w:hint="cs"/>
          <w:rtl/>
        </w:rPr>
        <w:t>ٖۚ</w:t>
      </w:r>
      <w:r w:rsidRPr="00A9116A">
        <w:rPr>
          <w:rtl/>
        </w:rPr>
        <w:t xml:space="preserve"> </w:t>
      </w:r>
      <w:r w:rsidRPr="00A9116A">
        <w:rPr>
          <w:rFonts w:hint="eastAsia"/>
          <w:rtl/>
        </w:rPr>
        <w:t>وَمَن</w:t>
      </w:r>
      <w:r w:rsidRPr="00A9116A">
        <w:rPr>
          <w:rtl/>
        </w:rPr>
        <w:t xml:space="preserve"> </w:t>
      </w:r>
      <w:r w:rsidRPr="00A9116A">
        <w:rPr>
          <w:rFonts w:hint="eastAsia"/>
          <w:rtl/>
        </w:rPr>
        <w:t>يَتَوَلَّهُم</w:t>
      </w:r>
      <w:r w:rsidRPr="00A9116A">
        <w:rPr>
          <w:rtl/>
        </w:rPr>
        <w:t xml:space="preserve"> </w:t>
      </w:r>
      <w:r w:rsidRPr="00A9116A">
        <w:rPr>
          <w:rFonts w:hint="eastAsia"/>
          <w:rtl/>
        </w:rPr>
        <w:t>مِّنكُم</w:t>
      </w:r>
      <w:r w:rsidRPr="00A9116A">
        <w:rPr>
          <w:rFonts w:hint="cs"/>
          <w:rtl/>
        </w:rPr>
        <w:t>ۡ</w:t>
      </w:r>
      <w:r w:rsidRPr="00A9116A">
        <w:rPr>
          <w:rtl/>
        </w:rPr>
        <w:t xml:space="preserve"> </w:t>
      </w:r>
      <w:r w:rsidRPr="00A9116A">
        <w:rPr>
          <w:rFonts w:hint="eastAsia"/>
          <w:rtl/>
        </w:rPr>
        <w:t>فَإِنَّهُ</w:t>
      </w:r>
      <w:r w:rsidRPr="00A9116A">
        <w:rPr>
          <w:rFonts w:hint="cs"/>
          <w:rtl/>
        </w:rPr>
        <w:t>ۥ</w:t>
      </w:r>
      <w:r w:rsidRPr="00A9116A">
        <w:rPr>
          <w:rtl/>
        </w:rPr>
        <w:t xml:space="preserve"> </w:t>
      </w:r>
      <w:r w:rsidRPr="00A9116A">
        <w:rPr>
          <w:rFonts w:hint="eastAsia"/>
          <w:rtl/>
        </w:rPr>
        <w:t>مِن</w:t>
      </w:r>
      <w:r w:rsidRPr="00A9116A">
        <w:rPr>
          <w:rFonts w:hint="cs"/>
          <w:rtl/>
        </w:rPr>
        <w:t>ۡ</w:t>
      </w:r>
      <w:r w:rsidRPr="00A9116A">
        <w:rPr>
          <w:rFonts w:hint="eastAsia"/>
          <w:rtl/>
        </w:rPr>
        <w:t>هُم</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لَا</w:t>
      </w:r>
      <w:r w:rsidRPr="00A9116A">
        <w:rPr>
          <w:rtl/>
        </w:rPr>
        <w:t xml:space="preserve"> </w:t>
      </w:r>
      <w:r w:rsidRPr="00A9116A">
        <w:rPr>
          <w:rFonts w:hint="eastAsia"/>
          <w:rtl/>
        </w:rPr>
        <w:t>يَه</w:t>
      </w:r>
      <w:r w:rsidRPr="00A9116A">
        <w:rPr>
          <w:rFonts w:hint="cs"/>
          <w:rtl/>
        </w:rPr>
        <w:t>ۡ</w:t>
      </w:r>
      <w:r w:rsidRPr="00A9116A">
        <w:rPr>
          <w:rFonts w:hint="eastAsia"/>
          <w:rtl/>
        </w:rPr>
        <w:t>دِي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قَو</w:t>
      </w:r>
      <w:r w:rsidRPr="00A9116A">
        <w:rPr>
          <w:rFonts w:hint="cs"/>
          <w:rtl/>
        </w:rPr>
        <w:t>ۡ</w:t>
      </w:r>
      <w:r w:rsidRPr="00A9116A">
        <w:rPr>
          <w:rFonts w:hint="eastAsia"/>
          <w:rtl/>
        </w:rPr>
        <w:t>مَ</w:t>
      </w:r>
      <w:r w:rsidRPr="00A9116A">
        <w:rPr>
          <w:rtl/>
        </w:rPr>
        <w:t xml:space="preserve"> </w:t>
      </w:r>
      <w:r w:rsidRPr="00A9116A">
        <w:rPr>
          <w:rFonts w:hint="cs"/>
          <w:rtl/>
        </w:rPr>
        <w:t>ٱ</w:t>
      </w:r>
      <w:r w:rsidRPr="00A9116A">
        <w:rPr>
          <w:rFonts w:hint="eastAsia"/>
          <w:rtl/>
        </w:rPr>
        <w:t>لظَّ</w:t>
      </w:r>
      <w:r w:rsidRPr="00A9116A">
        <w:rPr>
          <w:rFonts w:hint="cs"/>
          <w:rtl/>
        </w:rPr>
        <w:t>ٰ</w:t>
      </w:r>
      <w:r w:rsidRPr="00A9116A">
        <w:rPr>
          <w:rFonts w:hint="eastAsia"/>
          <w:rtl/>
        </w:rPr>
        <w:t>لِمِينَ</w:t>
      </w:r>
      <w:r w:rsidRPr="00A9116A">
        <w:rPr>
          <w:rtl/>
        </w:rPr>
        <w:t xml:space="preserve"> </w:t>
      </w:r>
      <w:r w:rsidRPr="00A9116A">
        <w:rPr>
          <w:rFonts w:hint="cs"/>
          <w:rtl/>
        </w:rPr>
        <w:t>٥١</w:t>
      </w:r>
      <w:r w:rsidRPr="00A9116A">
        <w:rPr>
          <w:rStyle w:val="Char8"/>
          <w:rFonts w:hint="cs"/>
          <w:rtl/>
        </w:rPr>
        <w:t>﴾</w:t>
      </w:r>
      <w:r w:rsidRPr="002F7CE9">
        <w:rPr>
          <w:rStyle w:val="Char6"/>
          <w:rFonts w:hint="cs"/>
          <w:rtl/>
        </w:rPr>
        <w:t xml:space="preserve"> [المائد</w:t>
      </w:r>
      <w:r w:rsidRPr="002F7CE9">
        <w:rPr>
          <w:rStyle w:val="Char6"/>
          <w:rtl/>
        </w:rPr>
        <w:t>ة</w:t>
      </w:r>
      <w:r w:rsidRPr="002F7CE9">
        <w:rPr>
          <w:rStyle w:val="Char6"/>
          <w:rFonts w:hint="cs"/>
          <w:rtl/>
        </w:rPr>
        <w:t>: 51].</w:t>
      </w:r>
    </w:p>
    <w:p w:rsidR="002F7CE9" w:rsidRPr="00A9116A" w:rsidRDefault="002F7CE9" w:rsidP="00A9116A">
      <w:pPr>
        <w:pStyle w:val="ab"/>
        <w:rPr>
          <w:rtl/>
        </w:rPr>
      </w:pPr>
      <w:r w:rsidRPr="00946661">
        <w:rPr>
          <w:rFonts w:cs="Traditional Arabic" w:hint="cs"/>
          <w:rtl/>
        </w:rPr>
        <w:t>«</w:t>
      </w:r>
      <w:r w:rsidRPr="00A9116A">
        <w:rPr>
          <w:rFonts w:hint="cs"/>
          <w:rtl/>
        </w:rPr>
        <w:t>ای مؤمنان! یهودیان و مسیحیان را به دوستی نگیرید. ایشان برخی دوست برخی دیگرند. هر کس از شما با ایشان دوستی ورزد بی‌گمان او از زمره ایشان به شمار می‌رود. و بی‌تردید خداوند افراد ستمگر را هدایت نمی‌کند</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در این آیه خداوند از دوستی با یهود و نصاری نهی کرده است. </w:t>
      </w:r>
    </w:p>
    <w:p w:rsidR="002F7CE9" w:rsidRPr="002F7CE9" w:rsidRDefault="002F7CE9" w:rsidP="002F7CE9">
      <w:pPr>
        <w:pStyle w:val="a8"/>
        <w:rPr>
          <w:rtl/>
        </w:rPr>
      </w:pPr>
      <w:r w:rsidRPr="002F7CE9">
        <w:rPr>
          <w:rFonts w:hint="cs"/>
          <w:rtl/>
        </w:rPr>
        <w:t xml:space="preserve">سپس فرمود: </w:t>
      </w:r>
    </w:p>
    <w:p w:rsidR="002F7CE9" w:rsidRPr="002F7CE9" w:rsidRDefault="002F7CE9" w:rsidP="00A9116A">
      <w:pPr>
        <w:pStyle w:val="af1"/>
        <w:rPr>
          <w:rStyle w:val="Char4"/>
          <w:rtl/>
        </w:rPr>
      </w:pPr>
      <w:r>
        <w:rPr>
          <w:rFonts w:cs="Traditional Arabic" w:hint="cs"/>
          <w:rtl/>
        </w:rPr>
        <w:t>﴿</w:t>
      </w:r>
      <w:r w:rsidRPr="00A9116A">
        <w:rPr>
          <w:rFonts w:hint="eastAsia"/>
          <w:rtl/>
        </w:rPr>
        <w:t>فَتَرَى</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فِي</w:t>
      </w:r>
      <w:r w:rsidRPr="00A9116A">
        <w:rPr>
          <w:rtl/>
        </w:rPr>
        <w:t xml:space="preserve"> </w:t>
      </w:r>
      <w:r w:rsidRPr="00A9116A">
        <w:rPr>
          <w:rFonts w:hint="eastAsia"/>
          <w:rtl/>
        </w:rPr>
        <w:t>قُلُوبِهِم</w:t>
      </w:r>
      <w:r w:rsidRPr="00A9116A">
        <w:rPr>
          <w:rtl/>
        </w:rPr>
        <w:t xml:space="preserve"> </w:t>
      </w:r>
      <w:r w:rsidRPr="00A9116A">
        <w:rPr>
          <w:rFonts w:hint="eastAsia"/>
          <w:rtl/>
        </w:rPr>
        <w:t>مَّرَض</w:t>
      </w:r>
      <w:r w:rsidRPr="00A9116A">
        <w:rPr>
          <w:rFonts w:hint="cs"/>
          <w:rtl/>
        </w:rPr>
        <w:t>ٞ</w:t>
      </w:r>
      <w:r w:rsidRPr="00A9116A">
        <w:rPr>
          <w:rtl/>
        </w:rPr>
        <w:t xml:space="preserve"> </w:t>
      </w:r>
      <w:r w:rsidRPr="00A9116A">
        <w:rPr>
          <w:rFonts w:hint="eastAsia"/>
          <w:rtl/>
        </w:rPr>
        <w:t>يُسَ</w:t>
      </w:r>
      <w:r w:rsidRPr="00A9116A">
        <w:rPr>
          <w:rFonts w:hint="cs"/>
          <w:rtl/>
        </w:rPr>
        <w:t>ٰ</w:t>
      </w:r>
      <w:r w:rsidRPr="00A9116A">
        <w:rPr>
          <w:rFonts w:hint="eastAsia"/>
          <w:rtl/>
        </w:rPr>
        <w:t>رِعُونَ</w:t>
      </w:r>
      <w:r w:rsidRPr="00A9116A">
        <w:rPr>
          <w:rtl/>
        </w:rPr>
        <w:t xml:space="preserve"> </w:t>
      </w:r>
      <w:r w:rsidRPr="00A9116A">
        <w:rPr>
          <w:rFonts w:hint="eastAsia"/>
          <w:rtl/>
        </w:rPr>
        <w:t>فِيهِم</w:t>
      </w:r>
      <w:r w:rsidRPr="00A9116A">
        <w:rPr>
          <w:rFonts w:hint="cs"/>
          <w:rtl/>
        </w:rPr>
        <w:t>ۡ</w:t>
      </w:r>
      <w:r w:rsidRPr="00A9116A">
        <w:rPr>
          <w:rtl/>
        </w:rPr>
        <w:t xml:space="preserve"> </w:t>
      </w:r>
      <w:r w:rsidRPr="00A9116A">
        <w:rPr>
          <w:rFonts w:hint="eastAsia"/>
          <w:rtl/>
        </w:rPr>
        <w:t>يَقُولُونَ</w:t>
      </w:r>
      <w:r w:rsidRPr="00A9116A">
        <w:rPr>
          <w:rtl/>
        </w:rPr>
        <w:t xml:space="preserve"> </w:t>
      </w:r>
      <w:r w:rsidRPr="00A9116A">
        <w:rPr>
          <w:rFonts w:hint="eastAsia"/>
          <w:rtl/>
        </w:rPr>
        <w:t>نَخ</w:t>
      </w:r>
      <w:r w:rsidRPr="00A9116A">
        <w:rPr>
          <w:rFonts w:hint="cs"/>
          <w:rtl/>
        </w:rPr>
        <w:t>ۡ</w:t>
      </w:r>
      <w:r w:rsidRPr="00A9116A">
        <w:rPr>
          <w:rFonts w:hint="eastAsia"/>
          <w:rtl/>
        </w:rPr>
        <w:t>شَى</w:t>
      </w:r>
      <w:r w:rsidRPr="00A9116A">
        <w:rPr>
          <w:rFonts w:hint="cs"/>
          <w:rtl/>
        </w:rPr>
        <w:t>ٰٓ</w:t>
      </w:r>
      <w:r w:rsidRPr="00A9116A">
        <w:rPr>
          <w:rtl/>
        </w:rPr>
        <w:t xml:space="preserve"> </w:t>
      </w:r>
      <w:r w:rsidRPr="00A9116A">
        <w:rPr>
          <w:rFonts w:hint="eastAsia"/>
          <w:rtl/>
        </w:rPr>
        <w:t>أَن</w:t>
      </w:r>
      <w:r w:rsidRPr="00A9116A">
        <w:rPr>
          <w:rtl/>
        </w:rPr>
        <w:t xml:space="preserve"> </w:t>
      </w:r>
      <w:r w:rsidRPr="00A9116A">
        <w:rPr>
          <w:rFonts w:hint="eastAsia"/>
          <w:rtl/>
        </w:rPr>
        <w:t>تُصِيبَنَا</w:t>
      </w:r>
      <w:r w:rsidRPr="00A9116A">
        <w:rPr>
          <w:rtl/>
        </w:rPr>
        <w:t xml:space="preserve"> </w:t>
      </w:r>
      <w:r w:rsidRPr="00A9116A">
        <w:rPr>
          <w:rFonts w:hint="eastAsia"/>
          <w:rtl/>
        </w:rPr>
        <w:t>دَا</w:t>
      </w:r>
      <w:r w:rsidRPr="00A9116A">
        <w:rPr>
          <w:rFonts w:hint="cs"/>
          <w:rtl/>
        </w:rPr>
        <w:t>ٓ</w:t>
      </w:r>
      <w:r w:rsidRPr="00A9116A">
        <w:rPr>
          <w:rFonts w:hint="eastAsia"/>
          <w:rtl/>
        </w:rPr>
        <w:t>ئِرَة</w:t>
      </w:r>
      <w:r w:rsidRPr="00A9116A">
        <w:rPr>
          <w:rFonts w:hint="cs"/>
          <w:rtl/>
        </w:rPr>
        <w:t>ٞۚ</w:t>
      </w:r>
      <w:r w:rsidRPr="00A9116A">
        <w:rPr>
          <w:rtl/>
        </w:rPr>
        <w:t xml:space="preserve"> </w:t>
      </w:r>
      <w:r w:rsidRPr="00A9116A">
        <w:rPr>
          <w:rFonts w:hint="eastAsia"/>
          <w:rtl/>
        </w:rPr>
        <w:t>فَعَسَى</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أَن</w:t>
      </w:r>
      <w:r w:rsidRPr="00A9116A">
        <w:rPr>
          <w:rtl/>
        </w:rPr>
        <w:t xml:space="preserve"> </w:t>
      </w:r>
      <w:r w:rsidRPr="00A9116A">
        <w:rPr>
          <w:rFonts w:hint="eastAsia"/>
          <w:rtl/>
        </w:rPr>
        <w:t>يَأ</w:t>
      </w:r>
      <w:r w:rsidRPr="00A9116A">
        <w:rPr>
          <w:rFonts w:hint="cs"/>
          <w:rtl/>
        </w:rPr>
        <w:t>ۡ</w:t>
      </w:r>
      <w:r w:rsidRPr="00A9116A">
        <w:rPr>
          <w:rFonts w:hint="eastAsia"/>
          <w:rtl/>
        </w:rPr>
        <w:t>تِيَ</w:t>
      </w:r>
      <w:r w:rsidRPr="00A9116A">
        <w:rPr>
          <w:rtl/>
        </w:rPr>
        <w:t xml:space="preserve"> </w:t>
      </w:r>
      <w:r w:rsidRPr="00A9116A">
        <w:rPr>
          <w:rFonts w:hint="eastAsia"/>
          <w:rtl/>
        </w:rPr>
        <w:t>بِ</w:t>
      </w:r>
      <w:r w:rsidRPr="00A9116A">
        <w:rPr>
          <w:rFonts w:hint="cs"/>
          <w:rtl/>
        </w:rPr>
        <w:t>ٱ</w:t>
      </w:r>
      <w:r w:rsidRPr="00A9116A">
        <w:rPr>
          <w:rFonts w:hint="eastAsia"/>
          <w:rtl/>
        </w:rPr>
        <w:t>ل</w:t>
      </w:r>
      <w:r w:rsidRPr="00A9116A">
        <w:rPr>
          <w:rFonts w:hint="cs"/>
          <w:rtl/>
        </w:rPr>
        <w:t>ۡ</w:t>
      </w:r>
      <w:r w:rsidRPr="00A9116A">
        <w:rPr>
          <w:rFonts w:hint="eastAsia"/>
          <w:rtl/>
        </w:rPr>
        <w:t>فَت</w:t>
      </w:r>
      <w:r w:rsidRPr="00A9116A">
        <w:rPr>
          <w:rFonts w:hint="cs"/>
          <w:rtl/>
        </w:rPr>
        <w:t>ۡ</w:t>
      </w:r>
      <w:r w:rsidRPr="00A9116A">
        <w:rPr>
          <w:rFonts w:hint="eastAsia"/>
          <w:rtl/>
        </w:rPr>
        <w:t>حِ</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أَم</w:t>
      </w:r>
      <w:r w:rsidRPr="00A9116A">
        <w:rPr>
          <w:rFonts w:hint="cs"/>
          <w:rtl/>
        </w:rPr>
        <w:t>ۡ</w:t>
      </w:r>
      <w:r w:rsidRPr="00A9116A">
        <w:rPr>
          <w:rFonts w:hint="eastAsia"/>
          <w:rtl/>
        </w:rPr>
        <w:t>ر</w:t>
      </w:r>
      <w:r w:rsidRPr="00A9116A">
        <w:rPr>
          <w:rFonts w:hint="cs"/>
          <w:rtl/>
        </w:rPr>
        <w:t>ٖ</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عِندِهِ</w:t>
      </w:r>
      <w:r w:rsidRPr="00A9116A">
        <w:rPr>
          <w:rFonts w:hint="cs"/>
          <w:rtl/>
        </w:rPr>
        <w:t>ۦ</w:t>
      </w:r>
      <w:r w:rsidRPr="00A9116A">
        <w:rPr>
          <w:rtl/>
        </w:rPr>
        <w:t xml:space="preserve"> </w:t>
      </w:r>
      <w:r w:rsidRPr="00A9116A">
        <w:rPr>
          <w:rFonts w:hint="eastAsia"/>
          <w:rtl/>
        </w:rPr>
        <w:t>فَيُص</w:t>
      </w:r>
      <w:r w:rsidRPr="00A9116A">
        <w:rPr>
          <w:rFonts w:hint="cs"/>
          <w:rtl/>
        </w:rPr>
        <w:t>ۡ</w:t>
      </w:r>
      <w:r w:rsidRPr="00A9116A">
        <w:rPr>
          <w:rFonts w:hint="eastAsia"/>
          <w:rtl/>
        </w:rPr>
        <w:t>بِحُواْ</w:t>
      </w:r>
      <w:r w:rsidRPr="00A9116A">
        <w:rPr>
          <w:rtl/>
        </w:rPr>
        <w:t xml:space="preserve"> </w:t>
      </w:r>
      <w:r w:rsidRPr="00A9116A">
        <w:rPr>
          <w:rFonts w:hint="eastAsia"/>
          <w:rtl/>
        </w:rPr>
        <w:t>عَلَى</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أَسَرُّواْ</w:t>
      </w:r>
      <w:r w:rsidRPr="00A9116A">
        <w:rPr>
          <w:rtl/>
        </w:rPr>
        <w:t xml:space="preserve"> </w:t>
      </w:r>
      <w:r w:rsidRPr="00A9116A">
        <w:rPr>
          <w:rFonts w:hint="eastAsia"/>
          <w:rtl/>
        </w:rPr>
        <w:t>فِي</w:t>
      </w:r>
      <w:r w:rsidRPr="00A9116A">
        <w:rPr>
          <w:rFonts w:hint="cs"/>
          <w:rtl/>
        </w:rPr>
        <w:t>ٓ</w:t>
      </w:r>
      <w:r w:rsidRPr="00A9116A">
        <w:rPr>
          <w:rtl/>
        </w:rPr>
        <w:t xml:space="preserve"> </w:t>
      </w:r>
      <w:r w:rsidRPr="00A9116A">
        <w:rPr>
          <w:rFonts w:hint="eastAsia"/>
          <w:rtl/>
        </w:rPr>
        <w:t>أَنفُسِهِم</w:t>
      </w:r>
      <w:r w:rsidRPr="00A9116A">
        <w:rPr>
          <w:rFonts w:hint="cs"/>
          <w:rtl/>
        </w:rPr>
        <w:t>ۡ</w:t>
      </w:r>
      <w:r w:rsidRPr="00A9116A">
        <w:rPr>
          <w:rtl/>
        </w:rPr>
        <w:t xml:space="preserve"> </w:t>
      </w:r>
      <w:r w:rsidRPr="00A9116A">
        <w:rPr>
          <w:rFonts w:hint="eastAsia"/>
          <w:rtl/>
        </w:rPr>
        <w:t>نَ</w:t>
      </w:r>
      <w:r w:rsidRPr="00A9116A">
        <w:rPr>
          <w:rFonts w:hint="cs"/>
          <w:rtl/>
        </w:rPr>
        <w:t>ٰ</w:t>
      </w:r>
      <w:r w:rsidRPr="00A9116A">
        <w:rPr>
          <w:rFonts w:hint="eastAsia"/>
          <w:rtl/>
        </w:rPr>
        <w:t>دِمِينَ</w:t>
      </w:r>
      <w:r w:rsidRPr="00A9116A">
        <w:rPr>
          <w:rtl/>
        </w:rPr>
        <w:t xml:space="preserve"> </w:t>
      </w:r>
      <w:r w:rsidRPr="00A9116A">
        <w:rPr>
          <w:rFonts w:hint="cs"/>
          <w:rtl/>
        </w:rPr>
        <w:t>٥٢</w:t>
      </w:r>
      <w:r w:rsidRPr="00A9116A">
        <w:rPr>
          <w:rtl/>
        </w:rPr>
        <w:t xml:space="preserve"> </w:t>
      </w:r>
      <w:r w:rsidRPr="00A9116A">
        <w:rPr>
          <w:rFonts w:hint="eastAsia"/>
          <w:rtl/>
        </w:rPr>
        <w:t>وَيَقُولُ</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w:t>
      </w:r>
      <w:r w:rsidRPr="00A9116A">
        <w:rPr>
          <w:rFonts w:hint="cs"/>
          <w:rtl/>
        </w:rPr>
        <w:t>ٓ</w:t>
      </w:r>
      <w:r w:rsidRPr="00A9116A">
        <w:rPr>
          <w:rFonts w:hint="eastAsia"/>
          <w:rtl/>
        </w:rPr>
        <w:t>اْ</w:t>
      </w:r>
      <w:r w:rsidRPr="00A9116A">
        <w:rPr>
          <w:rtl/>
        </w:rPr>
        <w:t xml:space="preserve"> </w:t>
      </w:r>
      <w:r w:rsidRPr="00A9116A">
        <w:rPr>
          <w:rFonts w:hint="eastAsia"/>
          <w:rtl/>
        </w:rPr>
        <w:t>أَهَ</w:t>
      </w:r>
      <w:r w:rsidRPr="00A9116A">
        <w:rPr>
          <w:rFonts w:hint="cs"/>
          <w:rtl/>
        </w:rPr>
        <w:t>ٰٓ</w:t>
      </w:r>
      <w:r w:rsidRPr="00A9116A">
        <w:rPr>
          <w:rFonts w:hint="eastAsia"/>
          <w:rtl/>
        </w:rPr>
        <w:t>ؤُلَا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أَق</w:t>
      </w:r>
      <w:r w:rsidRPr="00A9116A">
        <w:rPr>
          <w:rFonts w:hint="cs"/>
          <w:rtl/>
        </w:rPr>
        <w:t>ۡ</w:t>
      </w:r>
      <w:r w:rsidRPr="00A9116A">
        <w:rPr>
          <w:rFonts w:hint="eastAsia"/>
          <w:rtl/>
        </w:rPr>
        <w:t>سَمُواْ</w:t>
      </w:r>
      <w:r w:rsidRPr="00A9116A">
        <w:rPr>
          <w:rtl/>
        </w:rPr>
        <w:t xml:space="preserve"> </w:t>
      </w:r>
      <w:r w:rsidRPr="00A9116A">
        <w:rPr>
          <w:rFonts w:hint="eastAsia"/>
          <w:rtl/>
        </w:rPr>
        <w:t>بِ</w:t>
      </w:r>
      <w:r w:rsidRPr="00A9116A">
        <w:rPr>
          <w:rFonts w:hint="cs"/>
          <w:rtl/>
        </w:rPr>
        <w:t>ٱ</w:t>
      </w:r>
      <w:r w:rsidRPr="00A9116A">
        <w:rPr>
          <w:rFonts w:hint="eastAsia"/>
          <w:rtl/>
        </w:rPr>
        <w:t>للَّهِ</w:t>
      </w:r>
      <w:r w:rsidRPr="00A9116A">
        <w:rPr>
          <w:rtl/>
        </w:rPr>
        <w:t xml:space="preserve"> </w:t>
      </w:r>
      <w:r w:rsidRPr="00A9116A">
        <w:rPr>
          <w:rFonts w:hint="eastAsia"/>
          <w:rtl/>
        </w:rPr>
        <w:t>جَه</w:t>
      </w:r>
      <w:r w:rsidRPr="00A9116A">
        <w:rPr>
          <w:rFonts w:hint="cs"/>
          <w:rtl/>
        </w:rPr>
        <w:t>ۡ</w:t>
      </w:r>
      <w:r w:rsidRPr="00A9116A">
        <w:rPr>
          <w:rFonts w:hint="eastAsia"/>
          <w:rtl/>
        </w:rPr>
        <w:t>دَ</w:t>
      </w:r>
      <w:r w:rsidRPr="00A9116A">
        <w:rPr>
          <w:rtl/>
        </w:rPr>
        <w:t xml:space="preserve"> </w:t>
      </w:r>
      <w:r w:rsidRPr="00A9116A">
        <w:rPr>
          <w:rFonts w:hint="eastAsia"/>
          <w:rtl/>
        </w:rPr>
        <w:t>أَي</w:t>
      </w:r>
      <w:r w:rsidRPr="00A9116A">
        <w:rPr>
          <w:rFonts w:hint="cs"/>
          <w:rtl/>
        </w:rPr>
        <w:t>ۡ</w:t>
      </w:r>
      <w:r w:rsidRPr="00A9116A">
        <w:rPr>
          <w:rFonts w:hint="eastAsia"/>
          <w:rtl/>
        </w:rPr>
        <w:t>مَ</w:t>
      </w:r>
      <w:r w:rsidRPr="00A9116A">
        <w:rPr>
          <w:rFonts w:hint="cs"/>
          <w:rtl/>
        </w:rPr>
        <w:t>ٰ</w:t>
      </w:r>
      <w:r w:rsidRPr="00A9116A">
        <w:rPr>
          <w:rFonts w:hint="eastAsia"/>
          <w:rtl/>
        </w:rPr>
        <w:t>نِهِم</w:t>
      </w:r>
      <w:r w:rsidRPr="00A9116A">
        <w:rPr>
          <w:rFonts w:hint="cs"/>
          <w:rtl/>
        </w:rPr>
        <w:t>ۡ</w:t>
      </w:r>
      <w:r w:rsidRPr="00A9116A">
        <w:rPr>
          <w:rtl/>
        </w:rPr>
        <w:t xml:space="preserve"> </w:t>
      </w:r>
      <w:r w:rsidRPr="00A9116A">
        <w:rPr>
          <w:rFonts w:hint="eastAsia"/>
          <w:rtl/>
        </w:rPr>
        <w:t>إِنَّهُم</w:t>
      </w:r>
      <w:r w:rsidRPr="00A9116A">
        <w:rPr>
          <w:rFonts w:hint="cs"/>
          <w:rtl/>
        </w:rPr>
        <w:t>ۡ</w:t>
      </w:r>
      <w:r w:rsidRPr="00A9116A">
        <w:rPr>
          <w:rtl/>
        </w:rPr>
        <w:t xml:space="preserve"> </w:t>
      </w:r>
      <w:r w:rsidRPr="00A9116A">
        <w:rPr>
          <w:rFonts w:hint="eastAsia"/>
          <w:rtl/>
        </w:rPr>
        <w:t>لَمَعَكُم</w:t>
      </w:r>
      <w:r w:rsidRPr="00A9116A">
        <w:rPr>
          <w:rFonts w:hint="cs"/>
          <w:rtl/>
        </w:rPr>
        <w:t>ۡۚ</w:t>
      </w:r>
      <w:r w:rsidRPr="00A9116A">
        <w:rPr>
          <w:rtl/>
        </w:rPr>
        <w:t xml:space="preserve"> </w:t>
      </w:r>
      <w:r w:rsidRPr="00A9116A">
        <w:rPr>
          <w:rFonts w:hint="eastAsia"/>
          <w:rtl/>
        </w:rPr>
        <w:t>حَبِطَت</w:t>
      </w:r>
      <w:r w:rsidRPr="00A9116A">
        <w:rPr>
          <w:rFonts w:hint="cs"/>
          <w:rtl/>
        </w:rPr>
        <w:t>ۡ</w:t>
      </w:r>
      <w:r w:rsidRPr="00A9116A">
        <w:rPr>
          <w:rtl/>
        </w:rPr>
        <w:t xml:space="preserve"> </w:t>
      </w:r>
      <w:r w:rsidRPr="00A9116A">
        <w:rPr>
          <w:rFonts w:hint="eastAsia"/>
          <w:rtl/>
        </w:rPr>
        <w:t>أَع</w:t>
      </w:r>
      <w:r w:rsidRPr="00A9116A">
        <w:rPr>
          <w:rFonts w:hint="cs"/>
          <w:rtl/>
        </w:rPr>
        <w:t>ۡ</w:t>
      </w:r>
      <w:r w:rsidRPr="00A9116A">
        <w:rPr>
          <w:rFonts w:hint="eastAsia"/>
          <w:rtl/>
        </w:rPr>
        <w:t>مَ</w:t>
      </w:r>
      <w:r w:rsidRPr="00A9116A">
        <w:rPr>
          <w:rFonts w:hint="cs"/>
          <w:rtl/>
        </w:rPr>
        <w:t>ٰ</w:t>
      </w:r>
      <w:r w:rsidRPr="00A9116A">
        <w:rPr>
          <w:rFonts w:hint="eastAsia"/>
          <w:rtl/>
        </w:rPr>
        <w:t>لُهُم</w:t>
      </w:r>
      <w:r w:rsidRPr="00A9116A">
        <w:rPr>
          <w:rFonts w:hint="cs"/>
          <w:rtl/>
        </w:rPr>
        <w:t>ۡ</w:t>
      </w:r>
      <w:r w:rsidRPr="00A9116A">
        <w:rPr>
          <w:rtl/>
        </w:rPr>
        <w:t xml:space="preserve"> </w:t>
      </w:r>
      <w:r w:rsidRPr="00A9116A">
        <w:rPr>
          <w:rFonts w:hint="eastAsia"/>
          <w:rtl/>
        </w:rPr>
        <w:t>فَأَص</w:t>
      </w:r>
      <w:r w:rsidRPr="00A9116A">
        <w:rPr>
          <w:rFonts w:hint="cs"/>
          <w:rtl/>
        </w:rPr>
        <w:t>ۡ</w:t>
      </w:r>
      <w:r w:rsidRPr="00A9116A">
        <w:rPr>
          <w:rFonts w:hint="eastAsia"/>
          <w:rtl/>
        </w:rPr>
        <w:t>بَحُواْ</w:t>
      </w:r>
      <w:r w:rsidRPr="00A9116A">
        <w:rPr>
          <w:rtl/>
        </w:rPr>
        <w:t xml:space="preserve"> </w:t>
      </w:r>
      <w:r w:rsidRPr="00A9116A">
        <w:rPr>
          <w:rFonts w:hint="eastAsia"/>
          <w:rtl/>
        </w:rPr>
        <w:t>خَ</w:t>
      </w:r>
      <w:r w:rsidRPr="00A9116A">
        <w:rPr>
          <w:rFonts w:hint="cs"/>
          <w:rtl/>
        </w:rPr>
        <w:t>ٰ</w:t>
      </w:r>
      <w:r w:rsidRPr="00A9116A">
        <w:rPr>
          <w:rFonts w:hint="eastAsia"/>
          <w:rtl/>
        </w:rPr>
        <w:t>سِرِينَ</w:t>
      </w:r>
      <w:r w:rsidRPr="00A9116A">
        <w:rPr>
          <w:rtl/>
        </w:rPr>
        <w:t xml:space="preserve"> </w:t>
      </w:r>
      <w:r w:rsidRPr="00A9116A">
        <w:rPr>
          <w:rFonts w:hint="cs"/>
          <w:rtl/>
        </w:rPr>
        <w:t>٥٣</w:t>
      </w:r>
      <w:r>
        <w:rPr>
          <w:rFonts w:cs="Traditional Arabic" w:hint="cs"/>
          <w:rtl/>
        </w:rPr>
        <w:t>﴾</w:t>
      </w:r>
      <w:r w:rsidRPr="002F7CE9">
        <w:rPr>
          <w:rStyle w:val="Char6"/>
          <w:rFonts w:hint="cs"/>
          <w:rtl/>
        </w:rPr>
        <w:t xml:space="preserve"> [المائد</w:t>
      </w:r>
      <w:r w:rsidRPr="002F7CE9">
        <w:rPr>
          <w:rStyle w:val="Char6"/>
          <w:rtl/>
        </w:rPr>
        <w:t>ة</w:t>
      </w:r>
      <w:r w:rsidRPr="002F7CE9">
        <w:rPr>
          <w:rStyle w:val="Char6"/>
          <w:rFonts w:hint="cs"/>
          <w:rtl/>
        </w:rPr>
        <w:t>: 52-53].</w:t>
      </w:r>
    </w:p>
    <w:p w:rsidR="002F7CE9" w:rsidRPr="00A9116A" w:rsidRDefault="002F7CE9" w:rsidP="00A9116A">
      <w:pPr>
        <w:pStyle w:val="ab"/>
        <w:rPr>
          <w:rtl/>
        </w:rPr>
      </w:pPr>
      <w:r w:rsidRPr="00946661">
        <w:rPr>
          <w:rFonts w:cs="Traditional Arabic" w:hint="cs"/>
          <w:rtl/>
        </w:rPr>
        <w:t>«</w:t>
      </w:r>
      <w:r w:rsidRPr="00A9116A">
        <w:rPr>
          <w:rFonts w:hint="cs"/>
          <w:rtl/>
        </w:rPr>
        <w:t>می‌بینی کسانی را که بیماری در دل دارند بر یکدیگر سبقت می‌گیرند و می‌گویند: می‌ترسیم که بلائی بر سر ما آید امید است که خداوند فتح را پیش بیاورد یا از جانب خود کاری کند و این گروه از آنچه در دل داشته‌اند پشیمان گردند. مؤمنان می‌گویند: آیا اینان همان کسانی هستند که با شدت و حدّت به خدا سوگند می‌خوردند و می‌گفتند آنها با شما هستند، کردارشان بیهوده و تباه گشت و زیانکار شدند</w:t>
      </w:r>
      <w:r w:rsidRPr="00946661">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در این دو آیه نیز کسانی را که در دل‌هایشان بیماری نفاق است و به کفار ابراز دوستی می‌کنند توصیف کرده.</w:t>
      </w:r>
    </w:p>
    <w:p w:rsidR="00A9116A" w:rsidRDefault="00A9116A" w:rsidP="002F7CE9">
      <w:pPr>
        <w:pStyle w:val="a8"/>
        <w:rPr>
          <w:rtl/>
        </w:rPr>
      </w:pPr>
      <w:r>
        <w:rPr>
          <w:rFonts w:hint="cs"/>
          <w:rtl/>
        </w:rPr>
        <w:t>سپس فرمود:</w:t>
      </w:r>
    </w:p>
    <w:p w:rsidR="002F7CE9" w:rsidRPr="00A9116A" w:rsidRDefault="002F7CE9" w:rsidP="00A9116A">
      <w:pPr>
        <w:pStyle w:val="af1"/>
        <w:rPr>
          <w:rStyle w:val="Char4"/>
          <w:spacing w:val="-2"/>
          <w:rtl/>
        </w:rPr>
      </w:pPr>
      <w:r w:rsidRPr="00A9116A">
        <w:rPr>
          <w:rFonts w:cs="Traditional Arabic" w:hint="cs"/>
          <w:spacing w:val="-2"/>
          <w:rtl/>
        </w:rPr>
        <w:t>﴿</w:t>
      </w:r>
      <w:r w:rsidRPr="00A9116A">
        <w:rPr>
          <w:rFonts w:hint="eastAsia"/>
          <w:spacing w:val="-2"/>
          <w:rtl/>
        </w:rPr>
        <w:t>يَ</w:t>
      </w:r>
      <w:r w:rsidRPr="00A9116A">
        <w:rPr>
          <w:rFonts w:hint="cs"/>
          <w:spacing w:val="-2"/>
          <w:rtl/>
        </w:rPr>
        <w:t>ٰٓ</w:t>
      </w:r>
      <w:r w:rsidRPr="00A9116A">
        <w:rPr>
          <w:rFonts w:hint="eastAsia"/>
          <w:spacing w:val="-2"/>
          <w:rtl/>
        </w:rPr>
        <w:t>أَيُّهَا</w:t>
      </w:r>
      <w:r w:rsidRPr="00A9116A">
        <w:rPr>
          <w:spacing w:val="-2"/>
          <w:rtl/>
        </w:rPr>
        <w:t xml:space="preserve"> </w:t>
      </w:r>
      <w:r w:rsidRPr="00A9116A">
        <w:rPr>
          <w:rFonts w:hint="cs"/>
          <w:spacing w:val="-2"/>
          <w:rtl/>
        </w:rPr>
        <w:t>ٱ</w:t>
      </w:r>
      <w:r w:rsidRPr="00A9116A">
        <w:rPr>
          <w:rFonts w:hint="eastAsia"/>
          <w:spacing w:val="-2"/>
          <w:rtl/>
        </w:rPr>
        <w:t>لَّذِينَ</w:t>
      </w:r>
      <w:r w:rsidRPr="00A9116A">
        <w:rPr>
          <w:spacing w:val="-2"/>
          <w:rtl/>
        </w:rPr>
        <w:t xml:space="preserve"> </w:t>
      </w:r>
      <w:r w:rsidRPr="00A9116A">
        <w:rPr>
          <w:rFonts w:hint="eastAsia"/>
          <w:spacing w:val="-2"/>
          <w:rtl/>
        </w:rPr>
        <w:t>ءَامَنُواْ</w:t>
      </w:r>
      <w:r w:rsidRPr="00A9116A">
        <w:rPr>
          <w:spacing w:val="-2"/>
          <w:rtl/>
        </w:rPr>
        <w:t xml:space="preserve"> </w:t>
      </w:r>
      <w:r w:rsidRPr="00A9116A">
        <w:rPr>
          <w:rFonts w:hint="eastAsia"/>
          <w:spacing w:val="-2"/>
          <w:rtl/>
        </w:rPr>
        <w:t>مَن</w:t>
      </w:r>
      <w:r w:rsidRPr="00A9116A">
        <w:rPr>
          <w:spacing w:val="-2"/>
          <w:rtl/>
        </w:rPr>
        <w:t xml:space="preserve"> </w:t>
      </w:r>
      <w:r w:rsidRPr="00A9116A">
        <w:rPr>
          <w:rFonts w:hint="eastAsia"/>
          <w:spacing w:val="-2"/>
          <w:rtl/>
        </w:rPr>
        <w:t>يَر</w:t>
      </w:r>
      <w:r w:rsidRPr="00A9116A">
        <w:rPr>
          <w:rFonts w:hint="cs"/>
          <w:spacing w:val="-2"/>
          <w:rtl/>
        </w:rPr>
        <w:t>ۡ</w:t>
      </w:r>
      <w:r w:rsidRPr="00A9116A">
        <w:rPr>
          <w:rFonts w:hint="eastAsia"/>
          <w:spacing w:val="-2"/>
          <w:rtl/>
        </w:rPr>
        <w:t>تَدَّ</w:t>
      </w:r>
      <w:r w:rsidRPr="00A9116A">
        <w:rPr>
          <w:spacing w:val="-2"/>
          <w:rtl/>
        </w:rPr>
        <w:t xml:space="preserve"> </w:t>
      </w:r>
      <w:r w:rsidRPr="00A9116A">
        <w:rPr>
          <w:rFonts w:hint="eastAsia"/>
          <w:spacing w:val="-2"/>
          <w:rtl/>
        </w:rPr>
        <w:t>مِنكُم</w:t>
      </w:r>
      <w:r w:rsidRPr="00A9116A">
        <w:rPr>
          <w:rFonts w:hint="cs"/>
          <w:spacing w:val="-2"/>
          <w:rtl/>
        </w:rPr>
        <w:t>ۡ</w:t>
      </w:r>
      <w:r w:rsidRPr="00A9116A">
        <w:rPr>
          <w:spacing w:val="-2"/>
          <w:rtl/>
        </w:rPr>
        <w:t xml:space="preserve"> </w:t>
      </w:r>
      <w:r w:rsidRPr="00A9116A">
        <w:rPr>
          <w:rFonts w:hint="eastAsia"/>
          <w:spacing w:val="-2"/>
          <w:rtl/>
        </w:rPr>
        <w:t>عَن</w:t>
      </w:r>
      <w:r w:rsidRPr="00A9116A">
        <w:rPr>
          <w:spacing w:val="-2"/>
          <w:rtl/>
        </w:rPr>
        <w:t xml:space="preserve"> </w:t>
      </w:r>
      <w:r w:rsidRPr="00A9116A">
        <w:rPr>
          <w:rFonts w:hint="eastAsia"/>
          <w:spacing w:val="-2"/>
          <w:rtl/>
        </w:rPr>
        <w:t>دِينِهِ</w:t>
      </w:r>
      <w:r w:rsidRPr="00A9116A">
        <w:rPr>
          <w:rFonts w:hint="cs"/>
          <w:spacing w:val="-2"/>
          <w:rtl/>
        </w:rPr>
        <w:t>ۦ</w:t>
      </w:r>
      <w:r w:rsidRPr="00A9116A">
        <w:rPr>
          <w:spacing w:val="-2"/>
          <w:rtl/>
        </w:rPr>
        <w:t xml:space="preserve"> </w:t>
      </w:r>
      <w:r w:rsidRPr="00A9116A">
        <w:rPr>
          <w:rFonts w:hint="eastAsia"/>
          <w:spacing w:val="-2"/>
          <w:rtl/>
        </w:rPr>
        <w:t>فَسَو</w:t>
      </w:r>
      <w:r w:rsidRPr="00A9116A">
        <w:rPr>
          <w:rFonts w:hint="cs"/>
          <w:spacing w:val="-2"/>
          <w:rtl/>
        </w:rPr>
        <w:t>ۡ</w:t>
      </w:r>
      <w:r w:rsidRPr="00A9116A">
        <w:rPr>
          <w:rFonts w:hint="eastAsia"/>
          <w:spacing w:val="-2"/>
          <w:rtl/>
        </w:rPr>
        <w:t>فَ</w:t>
      </w:r>
      <w:r w:rsidRPr="00A9116A">
        <w:rPr>
          <w:spacing w:val="-2"/>
          <w:rtl/>
        </w:rPr>
        <w:t xml:space="preserve"> </w:t>
      </w:r>
      <w:r w:rsidRPr="00A9116A">
        <w:rPr>
          <w:rFonts w:hint="eastAsia"/>
          <w:spacing w:val="-2"/>
          <w:rtl/>
        </w:rPr>
        <w:t>يَأ</w:t>
      </w:r>
      <w:r w:rsidRPr="00A9116A">
        <w:rPr>
          <w:rFonts w:hint="cs"/>
          <w:spacing w:val="-2"/>
          <w:rtl/>
        </w:rPr>
        <w:t>ۡ</w:t>
      </w:r>
      <w:r w:rsidRPr="00A9116A">
        <w:rPr>
          <w:rFonts w:hint="eastAsia"/>
          <w:spacing w:val="-2"/>
          <w:rtl/>
        </w:rPr>
        <w:t>تِي</w:t>
      </w:r>
      <w:r w:rsidRPr="00A9116A">
        <w:rPr>
          <w:spacing w:val="-2"/>
          <w:rtl/>
        </w:rPr>
        <w:t xml:space="preserve"> </w:t>
      </w:r>
      <w:r w:rsidRPr="00A9116A">
        <w:rPr>
          <w:rFonts w:hint="cs"/>
          <w:spacing w:val="-2"/>
          <w:rtl/>
        </w:rPr>
        <w:t>ٱ</w:t>
      </w:r>
      <w:r w:rsidRPr="00A9116A">
        <w:rPr>
          <w:rFonts w:hint="eastAsia"/>
          <w:spacing w:val="-2"/>
          <w:rtl/>
        </w:rPr>
        <w:t>للَّهُ</w:t>
      </w:r>
      <w:r w:rsidRPr="00A9116A">
        <w:rPr>
          <w:spacing w:val="-2"/>
          <w:rtl/>
        </w:rPr>
        <w:t xml:space="preserve"> </w:t>
      </w:r>
      <w:r w:rsidRPr="00A9116A">
        <w:rPr>
          <w:rFonts w:hint="eastAsia"/>
          <w:spacing w:val="-2"/>
          <w:rtl/>
        </w:rPr>
        <w:t>بِقَو</w:t>
      </w:r>
      <w:r w:rsidRPr="00A9116A">
        <w:rPr>
          <w:rFonts w:hint="cs"/>
          <w:spacing w:val="-2"/>
          <w:rtl/>
        </w:rPr>
        <w:t>ۡ</w:t>
      </w:r>
      <w:r w:rsidRPr="00A9116A">
        <w:rPr>
          <w:rFonts w:hint="eastAsia"/>
          <w:spacing w:val="-2"/>
          <w:rtl/>
        </w:rPr>
        <w:t>م</w:t>
      </w:r>
      <w:r w:rsidRPr="00A9116A">
        <w:rPr>
          <w:rFonts w:hint="cs"/>
          <w:spacing w:val="-2"/>
          <w:rtl/>
        </w:rPr>
        <w:t>ٖ</w:t>
      </w:r>
      <w:r w:rsidRPr="00A9116A">
        <w:rPr>
          <w:spacing w:val="-2"/>
          <w:rtl/>
        </w:rPr>
        <w:t xml:space="preserve"> </w:t>
      </w:r>
      <w:r w:rsidRPr="00A9116A">
        <w:rPr>
          <w:rFonts w:hint="eastAsia"/>
          <w:spacing w:val="-2"/>
          <w:rtl/>
        </w:rPr>
        <w:t>يُحِبُّهُم</w:t>
      </w:r>
      <w:r w:rsidRPr="00A9116A">
        <w:rPr>
          <w:rFonts w:hint="cs"/>
          <w:spacing w:val="-2"/>
          <w:rtl/>
        </w:rPr>
        <w:t>ۡ</w:t>
      </w:r>
      <w:r w:rsidRPr="00A9116A">
        <w:rPr>
          <w:spacing w:val="-2"/>
          <w:rtl/>
        </w:rPr>
        <w:t xml:space="preserve"> </w:t>
      </w:r>
      <w:r w:rsidRPr="00A9116A">
        <w:rPr>
          <w:rFonts w:hint="eastAsia"/>
          <w:spacing w:val="-2"/>
          <w:rtl/>
        </w:rPr>
        <w:t>وَيُحِبُّونَهُ</w:t>
      </w:r>
      <w:r w:rsidRPr="00A9116A">
        <w:rPr>
          <w:rFonts w:hint="cs"/>
          <w:spacing w:val="-2"/>
          <w:rtl/>
        </w:rPr>
        <w:t>ۥٓ</w:t>
      </w:r>
      <w:r w:rsidRPr="00A9116A">
        <w:rPr>
          <w:spacing w:val="-2"/>
          <w:rtl/>
        </w:rPr>
        <w:t xml:space="preserve"> </w:t>
      </w:r>
      <w:r w:rsidRPr="00A9116A">
        <w:rPr>
          <w:rFonts w:hint="eastAsia"/>
          <w:spacing w:val="-2"/>
          <w:rtl/>
        </w:rPr>
        <w:t>أَذِلَّةٍ</w:t>
      </w:r>
      <w:r w:rsidRPr="00A9116A">
        <w:rPr>
          <w:spacing w:val="-2"/>
          <w:rtl/>
        </w:rPr>
        <w:t xml:space="preserve"> </w:t>
      </w:r>
      <w:r w:rsidRPr="00A9116A">
        <w:rPr>
          <w:rFonts w:hint="eastAsia"/>
          <w:spacing w:val="-2"/>
          <w:rtl/>
        </w:rPr>
        <w:t>عَلَى</w:t>
      </w:r>
      <w:r w:rsidRPr="00A9116A">
        <w:rPr>
          <w:spacing w:val="-2"/>
          <w:rtl/>
        </w:rPr>
        <w:t xml:space="preserve"> </w:t>
      </w:r>
      <w:r w:rsidRPr="00A9116A">
        <w:rPr>
          <w:rFonts w:hint="cs"/>
          <w:spacing w:val="-2"/>
          <w:rtl/>
        </w:rPr>
        <w:t>ٱ</w:t>
      </w:r>
      <w:r w:rsidRPr="00A9116A">
        <w:rPr>
          <w:rFonts w:hint="eastAsia"/>
          <w:spacing w:val="-2"/>
          <w:rtl/>
        </w:rPr>
        <w:t>ل</w:t>
      </w:r>
      <w:r w:rsidRPr="00A9116A">
        <w:rPr>
          <w:rFonts w:hint="cs"/>
          <w:spacing w:val="-2"/>
          <w:rtl/>
        </w:rPr>
        <w:t>ۡ</w:t>
      </w:r>
      <w:r w:rsidRPr="00A9116A">
        <w:rPr>
          <w:rFonts w:hint="eastAsia"/>
          <w:spacing w:val="-2"/>
          <w:rtl/>
        </w:rPr>
        <w:t>مُؤ</w:t>
      </w:r>
      <w:r w:rsidRPr="00A9116A">
        <w:rPr>
          <w:rFonts w:hint="cs"/>
          <w:spacing w:val="-2"/>
          <w:rtl/>
        </w:rPr>
        <w:t>ۡ</w:t>
      </w:r>
      <w:r w:rsidRPr="00A9116A">
        <w:rPr>
          <w:rFonts w:hint="eastAsia"/>
          <w:spacing w:val="-2"/>
          <w:rtl/>
        </w:rPr>
        <w:t>مِنِينَ</w:t>
      </w:r>
      <w:r w:rsidRPr="00A9116A">
        <w:rPr>
          <w:spacing w:val="-2"/>
          <w:rtl/>
        </w:rPr>
        <w:t xml:space="preserve"> </w:t>
      </w:r>
      <w:r w:rsidRPr="00A9116A">
        <w:rPr>
          <w:rFonts w:hint="eastAsia"/>
          <w:spacing w:val="-2"/>
          <w:rtl/>
        </w:rPr>
        <w:t>أَعِزَّةٍ</w:t>
      </w:r>
      <w:r w:rsidRPr="00A9116A">
        <w:rPr>
          <w:spacing w:val="-2"/>
          <w:rtl/>
        </w:rPr>
        <w:t xml:space="preserve"> </w:t>
      </w:r>
      <w:r w:rsidRPr="00A9116A">
        <w:rPr>
          <w:rFonts w:hint="eastAsia"/>
          <w:spacing w:val="-2"/>
          <w:rtl/>
        </w:rPr>
        <w:t>عَلَى</w:t>
      </w:r>
      <w:r w:rsidRPr="00A9116A">
        <w:rPr>
          <w:spacing w:val="-2"/>
          <w:rtl/>
        </w:rPr>
        <w:t xml:space="preserve"> </w:t>
      </w:r>
      <w:r w:rsidRPr="00A9116A">
        <w:rPr>
          <w:rFonts w:hint="cs"/>
          <w:spacing w:val="-2"/>
          <w:rtl/>
        </w:rPr>
        <w:t>ٱ</w:t>
      </w:r>
      <w:r w:rsidRPr="00A9116A">
        <w:rPr>
          <w:rFonts w:hint="eastAsia"/>
          <w:spacing w:val="-2"/>
          <w:rtl/>
        </w:rPr>
        <w:t>ل</w:t>
      </w:r>
      <w:r w:rsidRPr="00A9116A">
        <w:rPr>
          <w:rFonts w:hint="cs"/>
          <w:spacing w:val="-2"/>
          <w:rtl/>
        </w:rPr>
        <w:t>ۡ</w:t>
      </w:r>
      <w:r w:rsidRPr="00A9116A">
        <w:rPr>
          <w:rFonts w:hint="eastAsia"/>
          <w:spacing w:val="-2"/>
          <w:rtl/>
        </w:rPr>
        <w:t>كَ</w:t>
      </w:r>
      <w:r w:rsidRPr="00A9116A">
        <w:rPr>
          <w:rFonts w:hint="cs"/>
          <w:spacing w:val="-2"/>
          <w:rtl/>
        </w:rPr>
        <w:t>ٰ</w:t>
      </w:r>
      <w:r w:rsidRPr="00A9116A">
        <w:rPr>
          <w:rFonts w:hint="eastAsia"/>
          <w:spacing w:val="-2"/>
          <w:rtl/>
        </w:rPr>
        <w:t>فِرِينَ</w:t>
      </w:r>
      <w:r w:rsidRPr="00A9116A">
        <w:rPr>
          <w:spacing w:val="-2"/>
          <w:rtl/>
        </w:rPr>
        <w:t xml:space="preserve"> </w:t>
      </w:r>
      <w:r w:rsidRPr="00A9116A">
        <w:rPr>
          <w:rFonts w:hint="eastAsia"/>
          <w:spacing w:val="-2"/>
          <w:rtl/>
        </w:rPr>
        <w:t>يُجَ</w:t>
      </w:r>
      <w:r w:rsidRPr="00A9116A">
        <w:rPr>
          <w:rFonts w:hint="cs"/>
          <w:spacing w:val="-2"/>
          <w:rtl/>
        </w:rPr>
        <w:t>ٰ</w:t>
      </w:r>
      <w:r w:rsidRPr="00A9116A">
        <w:rPr>
          <w:rFonts w:hint="eastAsia"/>
          <w:spacing w:val="-2"/>
          <w:rtl/>
        </w:rPr>
        <w:t>هِدُونَ</w:t>
      </w:r>
      <w:r w:rsidRPr="00A9116A">
        <w:rPr>
          <w:spacing w:val="-2"/>
          <w:rtl/>
        </w:rPr>
        <w:t xml:space="preserve"> </w:t>
      </w:r>
      <w:r w:rsidRPr="00A9116A">
        <w:rPr>
          <w:rFonts w:hint="eastAsia"/>
          <w:spacing w:val="-2"/>
          <w:rtl/>
        </w:rPr>
        <w:t>فِي</w:t>
      </w:r>
      <w:r w:rsidRPr="00A9116A">
        <w:rPr>
          <w:spacing w:val="-2"/>
          <w:rtl/>
        </w:rPr>
        <w:t xml:space="preserve"> </w:t>
      </w:r>
      <w:r w:rsidRPr="00A9116A">
        <w:rPr>
          <w:rFonts w:hint="eastAsia"/>
          <w:spacing w:val="-2"/>
          <w:rtl/>
        </w:rPr>
        <w:t>سَبِيلِ</w:t>
      </w:r>
      <w:r w:rsidRPr="00A9116A">
        <w:rPr>
          <w:spacing w:val="-2"/>
          <w:rtl/>
        </w:rPr>
        <w:t xml:space="preserve"> </w:t>
      </w:r>
      <w:r w:rsidRPr="00A9116A">
        <w:rPr>
          <w:rFonts w:hint="cs"/>
          <w:spacing w:val="-2"/>
          <w:rtl/>
        </w:rPr>
        <w:t>ٱ</w:t>
      </w:r>
      <w:r w:rsidRPr="00A9116A">
        <w:rPr>
          <w:rFonts w:hint="eastAsia"/>
          <w:spacing w:val="-2"/>
          <w:rtl/>
        </w:rPr>
        <w:t>للَّهِ</w:t>
      </w:r>
      <w:r w:rsidRPr="00A9116A">
        <w:rPr>
          <w:spacing w:val="-2"/>
          <w:rtl/>
        </w:rPr>
        <w:t xml:space="preserve"> </w:t>
      </w:r>
      <w:r w:rsidRPr="00A9116A">
        <w:rPr>
          <w:rFonts w:hint="eastAsia"/>
          <w:spacing w:val="-2"/>
          <w:rtl/>
        </w:rPr>
        <w:t>وَلَا</w:t>
      </w:r>
      <w:r w:rsidRPr="00A9116A">
        <w:rPr>
          <w:spacing w:val="-2"/>
          <w:rtl/>
        </w:rPr>
        <w:t xml:space="preserve"> </w:t>
      </w:r>
      <w:r w:rsidRPr="00A9116A">
        <w:rPr>
          <w:rFonts w:hint="eastAsia"/>
          <w:spacing w:val="-2"/>
          <w:rtl/>
        </w:rPr>
        <w:t>يَخَافُونَ</w:t>
      </w:r>
      <w:r w:rsidRPr="00A9116A">
        <w:rPr>
          <w:spacing w:val="-2"/>
          <w:rtl/>
        </w:rPr>
        <w:t xml:space="preserve"> </w:t>
      </w:r>
      <w:r w:rsidRPr="00A9116A">
        <w:rPr>
          <w:rFonts w:hint="eastAsia"/>
          <w:spacing w:val="-2"/>
          <w:rtl/>
        </w:rPr>
        <w:t>لَو</w:t>
      </w:r>
      <w:r w:rsidRPr="00A9116A">
        <w:rPr>
          <w:rFonts w:hint="cs"/>
          <w:spacing w:val="-2"/>
          <w:rtl/>
        </w:rPr>
        <w:t>ۡ</w:t>
      </w:r>
      <w:r w:rsidRPr="00A9116A">
        <w:rPr>
          <w:rFonts w:hint="eastAsia"/>
          <w:spacing w:val="-2"/>
          <w:rtl/>
        </w:rPr>
        <w:t>مَةَ</w:t>
      </w:r>
      <w:r w:rsidRPr="00A9116A">
        <w:rPr>
          <w:spacing w:val="-2"/>
          <w:rtl/>
        </w:rPr>
        <w:t xml:space="preserve"> </w:t>
      </w:r>
      <w:r w:rsidRPr="00A9116A">
        <w:rPr>
          <w:rFonts w:hint="eastAsia"/>
          <w:spacing w:val="-2"/>
          <w:rtl/>
        </w:rPr>
        <w:t>لَا</w:t>
      </w:r>
      <w:r w:rsidRPr="00A9116A">
        <w:rPr>
          <w:rFonts w:hint="cs"/>
          <w:spacing w:val="-2"/>
          <w:rtl/>
        </w:rPr>
        <w:t>ٓ</w:t>
      </w:r>
      <w:r w:rsidRPr="00A9116A">
        <w:rPr>
          <w:rFonts w:hint="eastAsia"/>
          <w:spacing w:val="-2"/>
          <w:rtl/>
        </w:rPr>
        <w:t>ئِم</w:t>
      </w:r>
      <w:r w:rsidRPr="00A9116A">
        <w:rPr>
          <w:rFonts w:hint="cs"/>
          <w:spacing w:val="-2"/>
          <w:rtl/>
        </w:rPr>
        <w:t>ٖۚ</w:t>
      </w:r>
      <w:r w:rsidRPr="00A9116A">
        <w:rPr>
          <w:spacing w:val="-2"/>
          <w:rtl/>
        </w:rPr>
        <w:t xml:space="preserve"> </w:t>
      </w:r>
      <w:r w:rsidRPr="00A9116A">
        <w:rPr>
          <w:rFonts w:hint="eastAsia"/>
          <w:spacing w:val="-2"/>
          <w:rtl/>
        </w:rPr>
        <w:t>ذَ</w:t>
      </w:r>
      <w:r w:rsidRPr="00A9116A">
        <w:rPr>
          <w:rFonts w:hint="cs"/>
          <w:spacing w:val="-2"/>
          <w:rtl/>
        </w:rPr>
        <w:t>ٰ</w:t>
      </w:r>
      <w:r w:rsidRPr="00A9116A">
        <w:rPr>
          <w:rFonts w:hint="eastAsia"/>
          <w:spacing w:val="-2"/>
          <w:rtl/>
        </w:rPr>
        <w:t>لِكَ</w:t>
      </w:r>
      <w:r w:rsidRPr="00A9116A">
        <w:rPr>
          <w:spacing w:val="-2"/>
          <w:rtl/>
        </w:rPr>
        <w:t xml:space="preserve"> </w:t>
      </w:r>
      <w:r w:rsidRPr="00A9116A">
        <w:rPr>
          <w:rFonts w:hint="eastAsia"/>
          <w:spacing w:val="-2"/>
          <w:rtl/>
        </w:rPr>
        <w:t>فَض</w:t>
      </w:r>
      <w:r w:rsidRPr="00A9116A">
        <w:rPr>
          <w:rFonts w:hint="cs"/>
          <w:spacing w:val="-2"/>
          <w:rtl/>
        </w:rPr>
        <w:t>ۡ</w:t>
      </w:r>
      <w:r w:rsidRPr="00A9116A">
        <w:rPr>
          <w:rFonts w:hint="eastAsia"/>
          <w:spacing w:val="-2"/>
          <w:rtl/>
        </w:rPr>
        <w:t>لُ</w:t>
      </w:r>
      <w:r w:rsidRPr="00A9116A">
        <w:rPr>
          <w:spacing w:val="-2"/>
          <w:rtl/>
        </w:rPr>
        <w:t xml:space="preserve"> </w:t>
      </w:r>
      <w:r w:rsidRPr="00A9116A">
        <w:rPr>
          <w:rFonts w:hint="cs"/>
          <w:spacing w:val="-2"/>
          <w:rtl/>
        </w:rPr>
        <w:t>ٱ</w:t>
      </w:r>
      <w:r w:rsidRPr="00A9116A">
        <w:rPr>
          <w:rFonts w:hint="eastAsia"/>
          <w:spacing w:val="-2"/>
          <w:rtl/>
        </w:rPr>
        <w:t>للَّهِ</w:t>
      </w:r>
      <w:r w:rsidRPr="00A9116A">
        <w:rPr>
          <w:spacing w:val="-2"/>
          <w:rtl/>
        </w:rPr>
        <w:t xml:space="preserve"> </w:t>
      </w:r>
      <w:r w:rsidRPr="00A9116A">
        <w:rPr>
          <w:rFonts w:hint="eastAsia"/>
          <w:spacing w:val="-2"/>
          <w:rtl/>
        </w:rPr>
        <w:t>يُؤ</w:t>
      </w:r>
      <w:r w:rsidRPr="00A9116A">
        <w:rPr>
          <w:rFonts w:hint="cs"/>
          <w:spacing w:val="-2"/>
          <w:rtl/>
        </w:rPr>
        <w:t>ۡ</w:t>
      </w:r>
      <w:r w:rsidRPr="00A9116A">
        <w:rPr>
          <w:rFonts w:hint="eastAsia"/>
          <w:spacing w:val="-2"/>
          <w:rtl/>
        </w:rPr>
        <w:t>تِيهِ</w:t>
      </w:r>
      <w:r w:rsidRPr="00A9116A">
        <w:rPr>
          <w:spacing w:val="-2"/>
          <w:rtl/>
        </w:rPr>
        <w:t xml:space="preserve"> </w:t>
      </w:r>
      <w:r w:rsidRPr="00A9116A">
        <w:rPr>
          <w:rFonts w:hint="eastAsia"/>
          <w:spacing w:val="-2"/>
          <w:rtl/>
        </w:rPr>
        <w:t>مَن</w:t>
      </w:r>
      <w:r w:rsidRPr="00A9116A">
        <w:rPr>
          <w:spacing w:val="-2"/>
          <w:rtl/>
        </w:rPr>
        <w:t xml:space="preserve"> </w:t>
      </w:r>
      <w:r w:rsidRPr="00A9116A">
        <w:rPr>
          <w:rFonts w:hint="eastAsia"/>
          <w:spacing w:val="-2"/>
          <w:rtl/>
        </w:rPr>
        <w:t>يَشَا</w:t>
      </w:r>
      <w:r w:rsidRPr="00A9116A">
        <w:rPr>
          <w:rFonts w:hint="cs"/>
          <w:spacing w:val="-2"/>
          <w:rtl/>
        </w:rPr>
        <w:t>ٓ</w:t>
      </w:r>
      <w:r w:rsidRPr="00A9116A">
        <w:rPr>
          <w:rFonts w:hint="eastAsia"/>
          <w:spacing w:val="-2"/>
          <w:rtl/>
        </w:rPr>
        <w:t>ءُ</w:t>
      </w:r>
      <w:r w:rsidRPr="00A9116A">
        <w:rPr>
          <w:rFonts w:hint="cs"/>
          <w:spacing w:val="-2"/>
          <w:rtl/>
        </w:rPr>
        <w:t>ۚ</w:t>
      </w:r>
      <w:r w:rsidRPr="00A9116A">
        <w:rPr>
          <w:spacing w:val="-2"/>
          <w:rtl/>
        </w:rPr>
        <w:t xml:space="preserve"> </w:t>
      </w:r>
      <w:r w:rsidRPr="00A9116A">
        <w:rPr>
          <w:rFonts w:hint="eastAsia"/>
          <w:spacing w:val="-2"/>
          <w:rtl/>
        </w:rPr>
        <w:t>وَ</w:t>
      </w:r>
      <w:r w:rsidRPr="00A9116A">
        <w:rPr>
          <w:rFonts w:hint="cs"/>
          <w:spacing w:val="-2"/>
          <w:rtl/>
        </w:rPr>
        <w:t>ٱ</w:t>
      </w:r>
      <w:r w:rsidRPr="00A9116A">
        <w:rPr>
          <w:rFonts w:hint="eastAsia"/>
          <w:spacing w:val="-2"/>
          <w:rtl/>
        </w:rPr>
        <w:t>للَّهُ</w:t>
      </w:r>
      <w:r w:rsidRPr="00A9116A">
        <w:rPr>
          <w:spacing w:val="-2"/>
          <w:rtl/>
        </w:rPr>
        <w:t xml:space="preserve"> </w:t>
      </w:r>
      <w:r w:rsidRPr="00A9116A">
        <w:rPr>
          <w:rFonts w:hint="eastAsia"/>
          <w:spacing w:val="-2"/>
          <w:rtl/>
        </w:rPr>
        <w:t>وَ</w:t>
      </w:r>
      <w:r w:rsidRPr="00A9116A">
        <w:rPr>
          <w:rFonts w:hint="cs"/>
          <w:spacing w:val="-2"/>
          <w:rtl/>
        </w:rPr>
        <w:t>ٰ</w:t>
      </w:r>
      <w:r w:rsidRPr="00A9116A">
        <w:rPr>
          <w:rFonts w:hint="eastAsia"/>
          <w:spacing w:val="-2"/>
          <w:rtl/>
        </w:rPr>
        <w:t>سِعٌ</w:t>
      </w:r>
      <w:r w:rsidRPr="00A9116A">
        <w:rPr>
          <w:spacing w:val="-2"/>
          <w:rtl/>
        </w:rPr>
        <w:t xml:space="preserve"> </w:t>
      </w:r>
      <w:r w:rsidRPr="00A9116A">
        <w:rPr>
          <w:rFonts w:hint="eastAsia"/>
          <w:spacing w:val="-2"/>
          <w:rtl/>
        </w:rPr>
        <w:t>عَلِيمٌ</w:t>
      </w:r>
      <w:r w:rsidRPr="00A9116A">
        <w:rPr>
          <w:spacing w:val="-2"/>
          <w:rtl/>
        </w:rPr>
        <w:t xml:space="preserve"> </w:t>
      </w:r>
      <w:r w:rsidRPr="00A9116A">
        <w:rPr>
          <w:rFonts w:hint="cs"/>
          <w:spacing w:val="-2"/>
          <w:rtl/>
        </w:rPr>
        <w:t>٥٤</w:t>
      </w:r>
      <w:r w:rsidRPr="00A9116A">
        <w:rPr>
          <w:rFonts w:cs="Traditional Arabic" w:hint="cs"/>
          <w:spacing w:val="-2"/>
          <w:rtl/>
        </w:rPr>
        <w:t>﴾</w:t>
      </w:r>
      <w:r w:rsidRPr="00A9116A">
        <w:rPr>
          <w:rStyle w:val="Char4"/>
          <w:rFonts w:hint="cs"/>
          <w:spacing w:val="-2"/>
          <w:rtl/>
          <w:lang w:bidi="ar-SA"/>
        </w:rPr>
        <w:t xml:space="preserve"> </w:t>
      </w:r>
      <w:r w:rsidRPr="00A9116A">
        <w:rPr>
          <w:rStyle w:val="Char6"/>
          <w:rFonts w:hint="cs"/>
          <w:spacing w:val="-2"/>
          <w:rtl/>
        </w:rPr>
        <w:t>[المائد</w:t>
      </w:r>
      <w:r w:rsidRPr="00A9116A">
        <w:rPr>
          <w:rStyle w:val="Char6"/>
          <w:spacing w:val="-2"/>
          <w:rtl/>
        </w:rPr>
        <w:t>ة</w:t>
      </w:r>
      <w:r w:rsidRPr="00A9116A">
        <w:rPr>
          <w:rStyle w:val="Char6"/>
          <w:rFonts w:hint="cs"/>
          <w:spacing w:val="-2"/>
          <w:rtl/>
        </w:rPr>
        <w:t>:54].</w:t>
      </w:r>
    </w:p>
    <w:p w:rsidR="002F7CE9" w:rsidRPr="00A9116A" w:rsidRDefault="002F7CE9" w:rsidP="00A9116A">
      <w:pPr>
        <w:pStyle w:val="ab"/>
        <w:rPr>
          <w:rtl/>
        </w:rPr>
      </w:pPr>
      <w:r w:rsidRPr="00946661">
        <w:rPr>
          <w:rFonts w:cs="Traditional Arabic" w:hint="cs"/>
          <w:rtl/>
        </w:rPr>
        <w:t>«</w:t>
      </w:r>
      <w:r w:rsidRPr="00A9116A">
        <w:rPr>
          <w:rFonts w:hint="cs"/>
          <w:rtl/>
        </w:rPr>
        <w:t>ا</w:t>
      </w:r>
      <w:r w:rsidRPr="00A9116A">
        <w:rPr>
          <w:rtl/>
        </w:rPr>
        <w:t>ي مؤمنان! هركس از شما از آئين خود بازگردد خداوند جمعيّتي را خواهد آورد كه خداوند دوستشان مي‌دارد و آنان هم خدا را دوست مي‌دارند. نسبت به مؤمنان نرم و فروتن بوده و در برابر كافران سخت و نيرومندند. در راه خدا جهاد مي‌كنند و به تلاش مي‌ايستند و از سرزنش هيچ سرزنش‌كننده‌اي</w:t>
      </w:r>
      <w:r w:rsidRPr="00A9116A">
        <w:rPr>
          <w:rFonts w:hint="cs"/>
          <w:rtl/>
        </w:rPr>
        <w:t xml:space="preserve"> </w:t>
      </w:r>
      <w:r w:rsidRPr="00A9116A">
        <w:rPr>
          <w:rtl/>
        </w:rPr>
        <w:t>هراسي به خود راه نمي‌دهند. اين هم فضل خدا است؛ خداوند آن را به هركس كه بخواهد عطاء مي‌كند. و خداوند داراي فضل فراوان و آگاه است</w:t>
      </w:r>
      <w:r w:rsidRPr="00946661">
        <w:rPr>
          <w:rFonts w:cs="Traditional Arabic" w:hint="cs"/>
          <w:rtl/>
        </w:rPr>
        <w:t>»</w:t>
      </w:r>
      <w:r w:rsidRPr="00A9116A">
        <w:rPr>
          <w:rtl/>
        </w:rPr>
        <w:t>.</w:t>
      </w:r>
    </w:p>
    <w:p w:rsidR="002F7CE9" w:rsidRPr="002F7CE9" w:rsidRDefault="002F7CE9" w:rsidP="002F7CE9">
      <w:pPr>
        <w:pStyle w:val="a8"/>
        <w:rPr>
          <w:rtl/>
        </w:rPr>
      </w:pPr>
      <w:r w:rsidRPr="002F7CE9">
        <w:rPr>
          <w:rFonts w:hint="cs"/>
          <w:rtl/>
        </w:rPr>
        <w:t>در اين آيه هم خداوند مرتدين و از دين برگشتگان را يادآور شده و اعلان نموده كه آن</w:t>
      </w:r>
      <w:r w:rsidRPr="00076BA5">
        <w:rPr>
          <w:rFonts w:cs="Aban Bold" w:hint="cs"/>
          <w:rtl/>
        </w:rPr>
        <w:t>‌</w:t>
      </w:r>
      <w:r w:rsidRPr="002F7CE9">
        <w:rPr>
          <w:rFonts w:hint="cs"/>
          <w:rtl/>
        </w:rPr>
        <w:t>ها هرگز نمي</w:t>
      </w:r>
      <w:r w:rsidRPr="00076BA5">
        <w:rPr>
          <w:rFonts w:cs="Aban Bold" w:hint="cs"/>
          <w:rtl/>
        </w:rPr>
        <w:t>‌</w:t>
      </w:r>
      <w:r w:rsidRPr="002F7CE9">
        <w:rPr>
          <w:rFonts w:hint="cs"/>
          <w:rtl/>
        </w:rPr>
        <w:t xml:space="preserve">توانند به خداوند ضرری برسانند و عده‌ای را معرفی می‌کند که به جای آنها خواهند آمد. </w:t>
      </w:r>
    </w:p>
    <w:p w:rsidR="00A9116A" w:rsidRDefault="002F7CE9" w:rsidP="002F7CE9">
      <w:pPr>
        <w:pStyle w:val="a8"/>
        <w:rPr>
          <w:rFonts w:cs="Traditional Arabic"/>
          <w:rtl/>
        </w:rPr>
      </w:pPr>
      <w:r w:rsidRPr="002F7CE9">
        <w:rPr>
          <w:rFonts w:hint="cs"/>
          <w:rtl/>
        </w:rPr>
        <w:t>سپس فرموده:</w:t>
      </w:r>
      <w:r w:rsidRPr="00076BA5">
        <w:rPr>
          <w:rFonts w:ascii="QCF_BSML" w:hAnsi="QCF_BSML" w:cs="QCF_BSML"/>
          <w:color w:val="000000"/>
          <w:rtl/>
        </w:rPr>
        <w:t xml:space="preserve"> </w:t>
      </w:r>
    </w:p>
    <w:p w:rsidR="002F7CE9" w:rsidRPr="002F7CE9" w:rsidRDefault="002F7CE9" w:rsidP="00A9116A">
      <w:pPr>
        <w:pStyle w:val="af1"/>
        <w:rPr>
          <w:rStyle w:val="Char4"/>
          <w:rtl/>
        </w:rPr>
      </w:pPr>
      <w:r>
        <w:rPr>
          <w:rFonts w:cs="Traditional Arabic" w:hint="cs"/>
          <w:rtl/>
        </w:rPr>
        <w:t>﴿</w:t>
      </w:r>
      <w:r w:rsidRPr="00A9116A">
        <w:rPr>
          <w:rFonts w:hint="eastAsia"/>
          <w:rtl/>
        </w:rPr>
        <w:t>إِنَّمَا</w:t>
      </w:r>
      <w:r w:rsidRPr="00A9116A">
        <w:rPr>
          <w:rtl/>
        </w:rPr>
        <w:t xml:space="preserve"> </w:t>
      </w:r>
      <w:r w:rsidRPr="00A9116A">
        <w:rPr>
          <w:rFonts w:hint="eastAsia"/>
          <w:rtl/>
        </w:rPr>
        <w:t>وَلِيُّكُمُ</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وَرَسُولُهُ</w:t>
      </w:r>
      <w:r w:rsidRPr="00A9116A">
        <w:rPr>
          <w:rFonts w:hint="cs"/>
          <w:rtl/>
        </w:rPr>
        <w:t>ۥ</w:t>
      </w:r>
      <w:r w:rsidRPr="00A9116A">
        <w:rPr>
          <w:rtl/>
        </w:rPr>
        <w:t xml:space="preserve"> </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يُقِيمُونَ</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وَيُؤ</w:t>
      </w:r>
      <w:r w:rsidRPr="00A9116A">
        <w:rPr>
          <w:rFonts w:hint="cs"/>
          <w:rtl/>
        </w:rPr>
        <w:t>ۡ</w:t>
      </w:r>
      <w:r w:rsidRPr="00A9116A">
        <w:rPr>
          <w:rFonts w:hint="eastAsia"/>
          <w:rtl/>
        </w:rPr>
        <w:t>تُونَ</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وَهُم</w:t>
      </w:r>
      <w:r w:rsidRPr="00A9116A">
        <w:rPr>
          <w:rFonts w:hint="cs"/>
          <w:rtl/>
        </w:rPr>
        <w:t>ۡ</w:t>
      </w:r>
      <w:r w:rsidRPr="00A9116A">
        <w:rPr>
          <w:rtl/>
        </w:rPr>
        <w:t xml:space="preserve"> </w:t>
      </w:r>
      <w:r w:rsidRPr="00A9116A">
        <w:rPr>
          <w:rFonts w:hint="eastAsia"/>
          <w:rtl/>
        </w:rPr>
        <w:t>رَ</w:t>
      </w:r>
      <w:r w:rsidRPr="00A9116A">
        <w:rPr>
          <w:rFonts w:hint="cs"/>
          <w:rtl/>
        </w:rPr>
        <w:t>ٰ</w:t>
      </w:r>
      <w:r w:rsidRPr="00A9116A">
        <w:rPr>
          <w:rFonts w:hint="eastAsia"/>
          <w:rtl/>
        </w:rPr>
        <w:t>كِعُونَ</w:t>
      </w:r>
      <w:r w:rsidRPr="00A9116A">
        <w:rPr>
          <w:rtl/>
        </w:rPr>
        <w:t xml:space="preserve"> </w:t>
      </w:r>
      <w:r w:rsidRPr="00A9116A">
        <w:rPr>
          <w:rFonts w:hint="cs"/>
          <w:rtl/>
        </w:rPr>
        <w:t>٥٥</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55].</w:t>
      </w:r>
    </w:p>
    <w:p w:rsidR="002F7CE9" w:rsidRPr="00A9116A" w:rsidRDefault="002F7CE9" w:rsidP="00A9116A">
      <w:pPr>
        <w:pStyle w:val="ab"/>
        <w:rPr>
          <w:rtl/>
        </w:rPr>
      </w:pPr>
      <w:r w:rsidRPr="00946661">
        <w:rPr>
          <w:rFonts w:cs="Traditional Arabic" w:hint="cs"/>
          <w:rtl/>
        </w:rPr>
        <w:t>«</w:t>
      </w:r>
      <w:r w:rsidRPr="00A9116A">
        <w:rPr>
          <w:rtl/>
        </w:rPr>
        <w:t>تنها خدا و پيغمبر او و مؤمناني ياور و دوست شمايند كه خاشعانه و خاضعانه نماز را به جاي مي‌آورند و زكات مال به در مي‌كنند</w:t>
      </w:r>
      <w:r w:rsidRPr="00946661">
        <w:rPr>
          <w:rFonts w:cs="Traditional Arabic" w:hint="cs"/>
          <w:rtl/>
        </w:rPr>
        <w:t>»</w:t>
      </w:r>
      <w:r w:rsidRPr="00A9116A">
        <w:rPr>
          <w:rFonts w:hint="cs"/>
          <w:rtl/>
        </w:rPr>
        <w:t>.</w:t>
      </w:r>
    </w:p>
    <w:p w:rsidR="002F7CE9" w:rsidRPr="00A9116A" w:rsidRDefault="002F7CE9" w:rsidP="002F7CE9">
      <w:pPr>
        <w:pStyle w:val="a8"/>
        <w:rPr>
          <w:spacing w:val="-4"/>
          <w:rtl/>
        </w:rPr>
      </w:pPr>
      <w:r w:rsidRPr="00A9116A">
        <w:rPr>
          <w:rFonts w:hint="cs"/>
          <w:spacing w:val="-4"/>
          <w:rtl/>
        </w:rPr>
        <w:t xml:space="preserve"> این کلام دربرگیرنده احوال کسانی است که با نفاق وارد اسلام شدند و همچنین کسانی که از اسلام بر می‌گردند، و وضعیت مؤمنان ثابت‌قدم که ظاهر و باطنشان یکی است. </w:t>
      </w:r>
    </w:p>
    <w:p w:rsidR="002F7CE9" w:rsidRPr="002F7CE9" w:rsidRDefault="002F7CE9" w:rsidP="002F7CE9">
      <w:pPr>
        <w:pStyle w:val="a8"/>
        <w:rPr>
          <w:rtl/>
        </w:rPr>
      </w:pPr>
      <w:r w:rsidRPr="002F7CE9">
        <w:rPr>
          <w:rFonts w:hint="cs"/>
          <w:rtl/>
        </w:rPr>
        <w:t xml:space="preserve">بنابراین این سیاق که به صورت جمع آمده، برای کسی که با علم و يقين در آن تدبر كند و بينديشد، بسي واضح و غیر قابل انکار است كه آيه عام است و همه مؤمنان متصف به این صفات را شامل می‌شود و به یک شخص معین محدود نمی‌شود، چه آن شخص ابوبکر باشد و چه عمر و عثمان و علی و یا هر فرد دیگری. ولی شایسته‌ترین افراد امت اسلامی سزاوارترند داخل در مصداق آیه باشند. </w:t>
      </w:r>
    </w:p>
    <w:p w:rsidR="002F7CE9" w:rsidRPr="002F7CE9" w:rsidRDefault="002F7CE9" w:rsidP="002F7CE9">
      <w:pPr>
        <w:pStyle w:val="a8"/>
        <w:rPr>
          <w:rtl/>
        </w:rPr>
      </w:pPr>
      <w:bookmarkStart w:id="45" w:name="_Toc376464791"/>
      <w:r w:rsidRPr="00711F5E">
        <w:rPr>
          <w:rStyle w:val="Char5"/>
          <w:rFonts w:hint="cs"/>
          <w:rtl/>
        </w:rPr>
        <w:t>دلیل چهاردهم</w:t>
      </w:r>
      <w:bookmarkEnd w:id="45"/>
      <w:r w:rsidRPr="002F7CE9">
        <w:rPr>
          <w:rFonts w:hint="cs"/>
          <w:rtl/>
        </w:rPr>
        <w:t>: الفاظی که در حدیث مورد استناد -رافضی- آمده بیانگر دروغ بستن آنها به پیامبر</w:t>
      </w:r>
      <w:r w:rsidR="00A9116A">
        <w:rPr>
          <w:rFonts w:hint="cs"/>
          <w:rtl/>
        </w:rPr>
        <w:t xml:space="preserve"> </w:t>
      </w:r>
      <w:r w:rsidRPr="002F7CE9">
        <w:rPr>
          <w:rFonts w:hint="cs"/>
          <w:rtl/>
        </w:rPr>
        <w:sym w:font="AGA Arabesque" w:char="F072"/>
      </w:r>
      <w:r w:rsidRPr="002F7CE9">
        <w:rPr>
          <w:rFonts w:hint="cs"/>
          <w:rtl/>
        </w:rPr>
        <w:t xml:space="preserve"> است، زیرا علی رهبر همه نیکوکاران عالم نیست، بلکه از رهبران نیکوکاران این امت است و همچنین قاتل‌ تمامی کفار نیست، بلکه وی برخی را کشته و غیر او نیز برخی دیگر از کفار را کشته‌اند. و این ویژگی همه مجاهدین اسلام بوده که هر کدام چندین نفر از کفار را به قتل رسانیدند. همچنین الفاظ</w:t>
      </w:r>
      <w:r>
        <w:rPr>
          <w:rFonts w:ascii="Lotus Linotype" w:hAnsi="Lotus Linotype" w:cs="Traditional Arabic" w:hint="cs"/>
          <w:rtl/>
        </w:rPr>
        <w:t xml:space="preserve"> «</w:t>
      </w:r>
      <w:r w:rsidRPr="00A9116A">
        <w:rPr>
          <w:rStyle w:val="Char1"/>
          <w:rtl/>
        </w:rPr>
        <w:t>منصورٌ من نصره ومخ</w:t>
      </w:r>
      <w:r w:rsidRPr="00A9116A">
        <w:rPr>
          <w:rStyle w:val="Char1"/>
          <w:rFonts w:hint="cs"/>
          <w:rtl/>
        </w:rPr>
        <w:t>ذ</w:t>
      </w:r>
      <w:r w:rsidRPr="00A9116A">
        <w:rPr>
          <w:rStyle w:val="Char1"/>
          <w:rtl/>
        </w:rPr>
        <w:t>ولٌ من خذله</w:t>
      </w:r>
      <w:r>
        <w:rPr>
          <w:rFonts w:ascii="Lotus Linotype" w:hAnsi="Lotus Linotype" w:cs="Traditional Arabic" w:hint="cs"/>
          <w:rtl/>
        </w:rPr>
        <w:t>»</w:t>
      </w:r>
      <w:r w:rsidRPr="002F7CE9">
        <w:rPr>
          <w:rFonts w:hint="cs"/>
          <w:rtl/>
        </w:rPr>
        <w:t xml:space="preserve"> </w:t>
      </w:r>
      <w:r w:rsidRPr="00946661">
        <w:rPr>
          <w:rFonts w:cs="Traditional Arabic" w:hint="cs"/>
          <w:sz w:val="26"/>
          <w:szCs w:val="26"/>
          <w:rtl/>
        </w:rPr>
        <w:t>«</w:t>
      </w:r>
      <w:r w:rsidRPr="002F7CE9">
        <w:rPr>
          <w:rStyle w:val="Chare"/>
          <w:rFonts w:hint="cs"/>
          <w:rtl/>
        </w:rPr>
        <w:t>هر كس او را ياري كند پيروز است و هر كس ياريش نكند شكست خورده است</w:t>
      </w:r>
      <w:r w:rsidRPr="00946661">
        <w:rPr>
          <w:rFonts w:cs="Traditional Arabic" w:hint="cs"/>
          <w:sz w:val="26"/>
          <w:szCs w:val="26"/>
          <w:rtl/>
        </w:rPr>
        <w:t>»</w:t>
      </w:r>
      <w:r w:rsidRPr="002F7CE9">
        <w:rPr>
          <w:rFonts w:hint="cs"/>
          <w:rtl/>
        </w:rPr>
        <w:t xml:space="preserve"> خلاف واقع است. و پیامبر</w:t>
      </w:r>
      <w:r w:rsidR="00A9116A">
        <w:rPr>
          <w:rFonts w:hint="cs"/>
          <w:rtl/>
        </w:rPr>
        <w:t xml:space="preserve"> </w:t>
      </w:r>
      <w:r w:rsidRPr="002F7CE9">
        <w:rPr>
          <w:rFonts w:hint="cs"/>
          <w:rtl/>
        </w:rPr>
        <w:sym w:font="AGA Arabesque" w:char="F072"/>
      </w:r>
      <w:r w:rsidRPr="002F7CE9">
        <w:rPr>
          <w:rFonts w:hint="cs"/>
          <w:rtl/>
        </w:rPr>
        <w:t xml:space="preserve"> جز به حق سخن نمی‌گوید خصوصاً بر مبنای قول شیعه که همه امت به خاطر قتل عثمان، با علی به مبارزه برخواستند. ولی معلوم و واضح است که در دوران خلفای سه‌گانه امت اسلامی پیروزی‌هایی را به دست آوردند که پس از آن عصرهای دیگر چنین پیروزی‌هایی را به چشم خود ندیده است. و بعد از قتل عثمان</w:t>
      </w:r>
      <w:r w:rsidR="00A9116A">
        <w:rPr>
          <w:rFonts w:hint="cs"/>
          <w:rtl/>
        </w:rPr>
        <w:t xml:space="preserve"> </w:t>
      </w:r>
      <w:r w:rsidRPr="002F7CE9">
        <w:rPr>
          <w:rFonts w:hint="cs"/>
          <w:rtl/>
        </w:rPr>
        <w:sym w:font="AGA Arabesque" w:char="F074"/>
      </w:r>
      <w:r w:rsidRPr="002F7CE9">
        <w:rPr>
          <w:rFonts w:hint="cs"/>
          <w:rtl/>
        </w:rPr>
        <w:t xml:space="preserve"> مردم به سه گروه عمده تقسیم شدند: </w:t>
      </w:r>
    </w:p>
    <w:p w:rsidR="002F7CE9" w:rsidRPr="002F7CE9" w:rsidRDefault="002F7CE9" w:rsidP="002F7CE9">
      <w:pPr>
        <w:pStyle w:val="a8"/>
        <w:rPr>
          <w:rtl/>
        </w:rPr>
      </w:pPr>
      <w:r w:rsidRPr="002F7CE9">
        <w:rPr>
          <w:rFonts w:hint="cs"/>
          <w:rtl/>
        </w:rPr>
        <w:t xml:space="preserve">عده‌ای ياور علی بودند و در رکاب وی جنگیدند. عده‌ای دیگر با او به مبارزه بر خواسته و جنگیدند و گروه سوم هم کناره‌گیری کرده و با هیچ کدام از دو گروه دیگر مبارزه یا همکاری نکردند بلکه بی‌طرف مانده، و از مبارزه کناره‌گیری کردند. </w:t>
      </w:r>
    </w:p>
    <w:p w:rsidR="002F7CE9" w:rsidRPr="002F7CE9" w:rsidRDefault="002F7CE9" w:rsidP="002F7CE9">
      <w:pPr>
        <w:pStyle w:val="a8"/>
        <w:rPr>
          <w:rtl/>
        </w:rPr>
      </w:pPr>
      <w:r w:rsidRPr="00A9116A">
        <w:rPr>
          <w:rFonts w:hint="cs"/>
          <w:spacing w:val="-2"/>
          <w:rtl/>
        </w:rPr>
        <w:t>آن گروهی که پيروز شدند و زمام امور به دست آنها افتاد، در هنگام امارت معاویه</w:t>
      </w:r>
      <w:r w:rsidR="00A9116A" w:rsidRPr="00A9116A">
        <w:rPr>
          <w:rFonts w:hint="cs"/>
          <w:spacing w:val="-2"/>
          <w:rtl/>
        </w:rPr>
        <w:t xml:space="preserve"> </w:t>
      </w:r>
      <w:r w:rsidRPr="00A9116A">
        <w:rPr>
          <w:rFonts w:hint="cs"/>
          <w:spacing w:val="-2"/>
          <w:rtl/>
        </w:rPr>
        <w:sym w:font="AGA Arabesque" w:char="F074"/>
      </w:r>
      <w:r w:rsidRPr="002F7CE9">
        <w:rPr>
          <w:rFonts w:hint="cs"/>
          <w:rtl/>
        </w:rPr>
        <w:t xml:space="preserve"> بر کفار پیروز شدند و سرزمین‌های زیادی را فتح کردند، و علی</w:t>
      </w:r>
      <w:r w:rsidR="00A9116A">
        <w:rPr>
          <w:rFonts w:hint="cs"/>
          <w:rtl/>
        </w:rPr>
        <w:t xml:space="preserve"> </w:t>
      </w:r>
      <w:r w:rsidRPr="002F7CE9">
        <w:rPr>
          <w:rFonts w:hint="cs"/>
          <w:rtl/>
        </w:rPr>
        <w:sym w:font="AGA Arabesque" w:char="F074"/>
      </w:r>
      <w:r w:rsidRPr="002F7CE9">
        <w:rPr>
          <w:rFonts w:hint="cs"/>
          <w:rtl/>
        </w:rPr>
        <w:t xml:space="preserve">  نیز مانند دیگران پیروزی‌های به دست آورد از جمله در مبارزه با خوارج و کفار پیروز شد. </w:t>
      </w:r>
    </w:p>
    <w:p w:rsidR="002F7CE9" w:rsidRPr="002F7CE9" w:rsidRDefault="002F7CE9" w:rsidP="002F7CE9">
      <w:pPr>
        <w:pStyle w:val="a8"/>
        <w:rPr>
          <w:rStyle w:val="Char4"/>
          <w:rtl/>
        </w:rPr>
      </w:pPr>
      <w:r w:rsidRPr="002F7CE9">
        <w:rPr>
          <w:rFonts w:hint="cs"/>
          <w:rtl/>
        </w:rPr>
        <w:t>آن اصحابی که با کفار و مرتدین مبارزه کردند، به پیروزی‌های بزرگی دست یافتند، پس پيروزي ايشان طبق وعدة خداوند بود آن</w:t>
      </w:r>
      <w:r w:rsidRPr="00076BA5">
        <w:rPr>
          <w:rFonts w:cs="Aban Bold" w:hint="cs"/>
          <w:rtl/>
        </w:rPr>
        <w:t>‌</w:t>
      </w:r>
      <w:r w:rsidRPr="002F7CE9">
        <w:rPr>
          <w:rStyle w:val="Char4"/>
          <w:rFonts w:hint="cs"/>
          <w:rtl/>
          <w:lang w:bidi="ar-SA"/>
        </w:rPr>
        <w:t xml:space="preserve">جا که می‌فرماید: </w:t>
      </w:r>
    </w:p>
    <w:p w:rsidR="002F7CE9" w:rsidRPr="00A9116A" w:rsidRDefault="002F7CE9" w:rsidP="00A9116A">
      <w:pPr>
        <w:pStyle w:val="af1"/>
        <w:rPr>
          <w:rStyle w:val="Char4"/>
          <w:spacing w:val="-2"/>
          <w:rtl/>
        </w:rPr>
      </w:pPr>
      <w:r w:rsidRPr="00A9116A">
        <w:rPr>
          <w:rFonts w:cs="Traditional Arabic" w:hint="cs"/>
          <w:spacing w:val="-2"/>
          <w:rtl/>
        </w:rPr>
        <w:t>﴿</w:t>
      </w:r>
      <w:r w:rsidRPr="00A9116A">
        <w:rPr>
          <w:rFonts w:hint="eastAsia"/>
          <w:spacing w:val="-2"/>
          <w:rtl/>
        </w:rPr>
        <w:t>إِنَّا</w:t>
      </w:r>
      <w:r w:rsidRPr="00A9116A">
        <w:rPr>
          <w:spacing w:val="-2"/>
          <w:rtl/>
        </w:rPr>
        <w:t xml:space="preserve"> </w:t>
      </w:r>
      <w:r w:rsidRPr="00A9116A">
        <w:rPr>
          <w:rFonts w:hint="eastAsia"/>
          <w:spacing w:val="-2"/>
          <w:rtl/>
        </w:rPr>
        <w:t>لَنَنصُرُ</w:t>
      </w:r>
      <w:r w:rsidRPr="00A9116A">
        <w:rPr>
          <w:spacing w:val="-2"/>
          <w:rtl/>
        </w:rPr>
        <w:t xml:space="preserve"> </w:t>
      </w:r>
      <w:r w:rsidRPr="00A9116A">
        <w:rPr>
          <w:rFonts w:hint="eastAsia"/>
          <w:spacing w:val="-2"/>
          <w:rtl/>
        </w:rPr>
        <w:t>رُسُلَنَا</w:t>
      </w:r>
      <w:r w:rsidRPr="00A9116A">
        <w:rPr>
          <w:spacing w:val="-2"/>
          <w:rtl/>
        </w:rPr>
        <w:t xml:space="preserve"> </w:t>
      </w:r>
      <w:r w:rsidRPr="00A9116A">
        <w:rPr>
          <w:rFonts w:hint="eastAsia"/>
          <w:spacing w:val="-2"/>
          <w:rtl/>
        </w:rPr>
        <w:t>وَ</w:t>
      </w:r>
      <w:r w:rsidRPr="00A9116A">
        <w:rPr>
          <w:rFonts w:hint="cs"/>
          <w:spacing w:val="-2"/>
          <w:rtl/>
        </w:rPr>
        <w:t>ٱ</w:t>
      </w:r>
      <w:r w:rsidRPr="00A9116A">
        <w:rPr>
          <w:rFonts w:hint="eastAsia"/>
          <w:spacing w:val="-2"/>
          <w:rtl/>
        </w:rPr>
        <w:t>لَّذِينَ</w:t>
      </w:r>
      <w:r w:rsidRPr="00A9116A">
        <w:rPr>
          <w:spacing w:val="-2"/>
          <w:rtl/>
        </w:rPr>
        <w:t xml:space="preserve"> </w:t>
      </w:r>
      <w:r w:rsidRPr="00A9116A">
        <w:rPr>
          <w:rFonts w:hint="eastAsia"/>
          <w:spacing w:val="-2"/>
          <w:rtl/>
        </w:rPr>
        <w:t>ءَامَنُواْ</w:t>
      </w:r>
      <w:r w:rsidRPr="00A9116A">
        <w:rPr>
          <w:spacing w:val="-2"/>
          <w:rtl/>
        </w:rPr>
        <w:t xml:space="preserve"> </w:t>
      </w:r>
      <w:r w:rsidRPr="00A9116A">
        <w:rPr>
          <w:rFonts w:hint="eastAsia"/>
          <w:spacing w:val="-2"/>
          <w:rtl/>
        </w:rPr>
        <w:t>فِي</w:t>
      </w:r>
      <w:r w:rsidRPr="00A9116A">
        <w:rPr>
          <w:spacing w:val="-2"/>
          <w:rtl/>
        </w:rPr>
        <w:t xml:space="preserve"> </w:t>
      </w:r>
      <w:r w:rsidRPr="00A9116A">
        <w:rPr>
          <w:rFonts w:hint="cs"/>
          <w:spacing w:val="-2"/>
          <w:rtl/>
        </w:rPr>
        <w:t>ٱ</w:t>
      </w:r>
      <w:r w:rsidRPr="00A9116A">
        <w:rPr>
          <w:rFonts w:hint="eastAsia"/>
          <w:spacing w:val="-2"/>
          <w:rtl/>
        </w:rPr>
        <w:t>ل</w:t>
      </w:r>
      <w:r w:rsidRPr="00A9116A">
        <w:rPr>
          <w:rFonts w:hint="cs"/>
          <w:spacing w:val="-2"/>
          <w:rtl/>
        </w:rPr>
        <w:t>ۡ</w:t>
      </w:r>
      <w:r w:rsidRPr="00A9116A">
        <w:rPr>
          <w:rFonts w:hint="eastAsia"/>
          <w:spacing w:val="-2"/>
          <w:rtl/>
        </w:rPr>
        <w:t>حَيَو</w:t>
      </w:r>
      <w:r w:rsidRPr="00A9116A">
        <w:rPr>
          <w:rFonts w:hint="cs"/>
          <w:spacing w:val="-2"/>
          <w:rtl/>
        </w:rPr>
        <w:t>ٰ</w:t>
      </w:r>
      <w:r w:rsidRPr="00A9116A">
        <w:rPr>
          <w:rFonts w:hint="eastAsia"/>
          <w:spacing w:val="-2"/>
          <w:rtl/>
        </w:rPr>
        <w:t>ةِ</w:t>
      </w:r>
      <w:r w:rsidRPr="00A9116A">
        <w:rPr>
          <w:spacing w:val="-2"/>
          <w:rtl/>
        </w:rPr>
        <w:t xml:space="preserve"> </w:t>
      </w:r>
      <w:r w:rsidRPr="00A9116A">
        <w:rPr>
          <w:rFonts w:hint="cs"/>
          <w:spacing w:val="-2"/>
          <w:rtl/>
        </w:rPr>
        <w:t>ٱ</w:t>
      </w:r>
      <w:r w:rsidRPr="00A9116A">
        <w:rPr>
          <w:rFonts w:hint="eastAsia"/>
          <w:spacing w:val="-2"/>
          <w:rtl/>
        </w:rPr>
        <w:t>لدُّن</w:t>
      </w:r>
      <w:r w:rsidRPr="00A9116A">
        <w:rPr>
          <w:rFonts w:hint="cs"/>
          <w:spacing w:val="-2"/>
          <w:rtl/>
        </w:rPr>
        <w:t>ۡ</w:t>
      </w:r>
      <w:r w:rsidRPr="00A9116A">
        <w:rPr>
          <w:rFonts w:hint="eastAsia"/>
          <w:spacing w:val="-2"/>
          <w:rtl/>
        </w:rPr>
        <w:t>يَا</w:t>
      </w:r>
      <w:r w:rsidRPr="00A9116A">
        <w:rPr>
          <w:spacing w:val="-2"/>
          <w:rtl/>
        </w:rPr>
        <w:t xml:space="preserve"> </w:t>
      </w:r>
      <w:r w:rsidRPr="00A9116A">
        <w:rPr>
          <w:rFonts w:hint="eastAsia"/>
          <w:spacing w:val="-2"/>
          <w:rtl/>
        </w:rPr>
        <w:t>وَيَو</w:t>
      </w:r>
      <w:r w:rsidRPr="00A9116A">
        <w:rPr>
          <w:rFonts w:hint="cs"/>
          <w:spacing w:val="-2"/>
          <w:rtl/>
        </w:rPr>
        <w:t>ۡ</w:t>
      </w:r>
      <w:r w:rsidRPr="00A9116A">
        <w:rPr>
          <w:rFonts w:hint="eastAsia"/>
          <w:spacing w:val="-2"/>
          <w:rtl/>
        </w:rPr>
        <w:t>مَ</w:t>
      </w:r>
      <w:r w:rsidRPr="00A9116A">
        <w:rPr>
          <w:spacing w:val="-2"/>
          <w:rtl/>
        </w:rPr>
        <w:t xml:space="preserve"> </w:t>
      </w:r>
      <w:r w:rsidRPr="00A9116A">
        <w:rPr>
          <w:rFonts w:hint="eastAsia"/>
          <w:spacing w:val="-2"/>
          <w:rtl/>
        </w:rPr>
        <w:t>يَقُومُ</w:t>
      </w:r>
      <w:r w:rsidRPr="00A9116A">
        <w:rPr>
          <w:spacing w:val="-2"/>
          <w:rtl/>
        </w:rPr>
        <w:t xml:space="preserve"> </w:t>
      </w:r>
      <w:r w:rsidRPr="00A9116A">
        <w:rPr>
          <w:rFonts w:hint="cs"/>
          <w:spacing w:val="-2"/>
          <w:rtl/>
        </w:rPr>
        <w:t>ٱ</w:t>
      </w:r>
      <w:r w:rsidRPr="00A9116A">
        <w:rPr>
          <w:rFonts w:hint="eastAsia"/>
          <w:spacing w:val="-2"/>
          <w:rtl/>
        </w:rPr>
        <w:t>ل</w:t>
      </w:r>
      <w:r w:rsidRPr="00A9116A">
        <w:rPr>
          <w:rFonts w:hint="cs"/>
          <w:spacing w:val="-2"/>
          <w:rtl/>
        </w:rPr>
        <w:t>ۡ</w:t>
      </w:r>
      <w:r w:rsidRPr="00A9116A">
        <w:rPr>
          <w:rFonts w:hint="eastAsia"/>
          <w:spacing w:val="-2"/>
          <w:rtl/>
        </w:rPr>
        <w:t>أَش</w:t>
      </w:r>
      <w:r w:rsidRPr="00A9116A">
        <w:rPr>
          <w:rFonts w:hint="cs"/>
          <w:spacing w:val="-2"/>
          <w:rtl/>
        </w:rPr>
        <w:t>ۡ</w:t>
      </w:r>
      <w:r w:rsidRPr="00A9116A">
        <w:rPr>
          <w:rFonts w:hint="eastAsia"/>
          <w:spacing w:val="-2"/>
          <w:rtl/>
        </w:rPr>
        <w:t>هَ</w:t>
      </w:r>
      <w:r w:rsidRPr="00A9116A">
        <w:rPr>
          <w:rFonts w:hint="cs"/>
          <w:spacing w:val="-2"/>
          <w:rtl/>
        </w:rPr>
        <w:t>ٰ</w:t>
      </w:r>
      <w:r w:rsidRPr="00A9116A">
        <w:rPr>
          <w:rFonts w:hint="eastAsia"/>
          <w:spacing w:val="-2"/>
          <w:rtl/>
        </w:rPr>
        <w:t>دُ</w:t>
      </w:r>
      <w:r w:rsidRPr="00A9116A">
        <w:rPr>
          <w:spacing w:val="-2"/>
          <w:rtl/>
        </w:rPr>
        <w:t xml:space="preserve"> </w:t>
      </w:r>
      <w:r w:rsidRPr="00A9116A">
        <w:rPr>
          <w:rFonts w:hint="cs"/>
          <w:spacing w:val="-2"/>
          <w:rtl/>
        </w:rPr>
        <w:t>٥١</w:t>
      </w:r>
      <w:r w:rsidRPr="00A9116A">
        <w:rPr>
          <w:rFonts w:cs="Traditional Arabic" w:hint="cs"/>
          <w:spacing w:val="-2"/>
          <w:rtl/>
        </w:rPr>
        <w:t>﴾</w:t>
      </w:r>
      <w:r w:rsidRPr="00A9116A">
        <w:rPr>
          <w:rStyle w:val="Char6"/>
          <w:rFonts w:hint="cs"/>
          <w:spacing w:val="-2"/>
          <w:rtl/>
        </w:rPr>
        <w:t xml:space="preserve"> [غافر: 51].</w:t>
      </w:r>
    </w:p>
    <w:p w:rsidR="002F7CE9" w:rsidRPr="00A9116A" w:rsidRDefault="002F7CE9" w:rsidP="00A9116A">
      <w:pPr>
        <w:pStyle w:val="ab"/>
        <w:rPr>
          <w:rtl/>
        </w:rPr>
      </w:pPr>
      <w:r w:rsidRPr="00946661">
        <w:rPr>
          <w:rFonts w:cs="Traditional Arabic" w:hint="cs"/>
          <w:rtl/>
        </w:rPr>
        <w:t>«</w:t>
      </w:r>
      <w:r w:rsidRPr="00A9116A">
        <w:rPr>
          <w:rFonts w:hint="cs"/>
          <w:rtl/>
        </w:rPr>
        <w:t>ما حتماً فرستادگان خودمان را و کسانی را که ایمان آورده‌اند در زندگی دنیا و در آن روزی که گواهان به پا می‌خیزند یاری می‌کنیم</w:t>
      </w:r>
      <w:r w:rsidRPr="00946661">
        <w:rPr>
          <w:rFonts w:cs="Traditional Arabic" w:hint="cs"/>
          <w:rtl/>
        </w:rPr>
        <w:t>»</w:t>
      </w:r>
      <w:r w:rsidRPr="00A9116A">
        <w:rPr>
          <w:rFonts w:hint="cs"/>
          <w:rtl/>
        </w:rPr>
        <w:t>.</w:t>
      </w:r>
    </w:p>
    <w:p w:rsidR="002F7CE9" w:rsidRPr="002F7CE9" w:rsidRDefault="002F7CE9" w:rsidP="00A9116A">
      <w:pPr>
        <w:pStyle w:val="a8"/>
        <w:widowControl w:val="0"/>
        <w:rPr>
          <w:rtl/>
        </w:rPr>
      </w:pPr>
      <w:r w:rsidRPr="002F7CE9">
        <w:rPr>
          <w:rFonts w:hint="cs"/>
          <w:rtl/>
        </w:rPr>
        <w:t>پس جنگی که از طرف خدا و رسول خدا</w:t>
      </w:r>
      <w:r w:rsidRPr="002F7CE9">
        <w:rPr>
          <w:rFonts w:hint="cs"/>
          <w:rtl/>
        </w:rPr>
        <w:sym w:font="AGA Arabesque" w:char="F072"/>
      </w:r>
      <w:r w:rsidRPr="002F7CE9">
        <w:rPr>
          <w:rFonts w:hint="cs"/>
          <w:rtl/>
        </w:rPr>
        <w:t xml:space="preserve"> برای مؤمنین علیه کفار و از دین برگشتگان و خوارج دستور داده شده بود، هر گاه مسلمانان پرهیزگاری و صبر پیشه کردند در آن پیروز شدند؛ زیرا پرهیزگاری و صبر و مقاومت مستلزم تحقق ایمان است و نتیجه نهایی آن نیز پیروزی و نصرت خداست. </w:t>
      </w:r>
    </w:p>
    <w:p w:rsidR="002F7CE9" w:rsidRPr="002F7CE9" w:rsidRDefault="002F7CE9" w:rsidP="002F7CE9">
      <w:pPr>
        <w:pStyle w:val="a8"/>
        <w:rPr>
          <w:rtl/>
        </w:rPr>
      </w:pPr>
      <w:r w:rsidRPr="002F7CE9">
        <w:rPr>
          <w:rFonts w:hint="cs"/>
          <w:rtl/>
        </w:rPr>
        <w:t>همچنین دعایی را که مصنف (شیعی) از پیامبر</w:t>
      </w:r>
      <w:r w:rsidR="00A9116A">
        <w:rPr>
          <w:rFonts w:hint="cs"/>
          <w:rtl/>
        </w:rPr>
        <w:t xml:space="preserve"> </w:t>
      </w:r>
      <w:r w:rsidRPr="002F7CE9">
        <w:rPr>
          <w:rFonts w:hint="cs"/>
          <w:rtl/>
        </w:rPr>
        <w:sym w:font="AGA Arabesque" w:char="F072"/>
      </w:r>
      <w:r w:rsidRPr="002F7CE9">
        <w:rPr>
          <w:rFonts w:hint="cs"/>
          <w:rtl/>
        </w:rPr>
        <w:t xml:space="preserve"> به دنبال بخشيدن انگشتر ذکر کرده از جمله دروغ‌های واضح اوست. معلوم است که صحابه در راه خدا در هنگام نیاز انفاق می</w:t>
      </w:r>
      <w:r w:rsidRPr="002F7CE9">
        <w:rPr>
          <w:rFonts w:hint="eastAsia"/>
          <w:rtl/>
        </w:rPr>
        <w:t>‌</w:t>
      </w:r>
      <w:r w:rsidRPr="002F7CE9">
        <w:rPr>
          <w:rFonts w:hint="cs"/>
          <w:rtl/>
        </w:rPr>
        <w:t xml:space="preserve">کردند، لذا بدیهی است که نفع و ارزش کار آنها بسیار با عظمت‌تر از بخشیدن یک انگشتر به یک گداست. </w:t>
      </w:r>
    </w:p>
    <w:p w:rsidR="002F7CE9" w:rsidRPr="002F7CE9" w:rsidRDefault="002F7CE9" w:rsidP="002F7CE9">
      <w:pPr>
        <w:pStyle w:val="a8"/>
        <w:rPr>
          <w:rtl/>
        </w:rPr>
      </w:pPr>
      <w:r w:rsidRPr="002F7CE9">
        <w:rPr>
          <w:rFonts w:hint="cs"/>
          <w:rtl/>
        </w:rPr>
        <w:t>در صحیح مسلم و بخاری از پیامبر</w:t>
      </w:r>
      <w:r w:rsidR="00A9116A">
        <w:rPr>
          <w:rFonts w:hint="cs"/>
          <w:rtl/>
        </w:rPr>
        <w:t xml:space="preserve"> </w:t>
      </w:r>
      <w:r w:rsidRPr="002F7CE9">
        <w:rPr>
          <w:rFonts w:hint="cs"/>
          <w:rtl/>
        </w:rPr>
        <w:sym w:font="AGA Arabesque" w:char="F072"/>
      </w:r>
      <w:r w:rsidRPr="002F7CE9">
        <w:rPr>
          <w:rFonts w:hint="cs"/>
          <w:rtl/>
        </w:rPr>
        <w:t xml:space="preserve"> روایت شده که فرمودند: هیچ مالی مثل مال ابوبکر به من سود نرساند</w:t>
      </w:r>
      <w:r w:rsidRPr="00A9116A">
        <w:rPr>
          <w:vertAlign w:val="superscript"/>
          <w:rtl/>
        </w:rPr>
        <w:footnoteReference w:id="25"/>
      </w:r>
      <w:r w:rsidRPr="002F7CE9">
        <w:rPr>
          <w:rFonts w:hint="cs"/>
          <w:rtl/>
        </w:rPr>
        <w:t>.</w:t>
      </w:r>
    </w:p>
    <w:p w:rsidR="002F7CE9" w:rsidRPr="00A1427C" w:rsidRDefault="002F7CE9" w:rsidP="00A9116A">
      <w:pPr>
        <w:pStyle w:val="a8"/>
        <w:rPr>
          <w:sz w:val="26"/>
          <w:szCs w:val="26"/>
          <w:rtl/>
        </w:rPr>
      </w:pPr>
      <w:r w:rsidRPr="002F7CE9">
        <w:rPr>
          <w:rFonts w:hint="cs"/>
          <w:rtl/>
        </w:rPr>
        <w:t xml:space="preserve">و فرمود: </w:t>
      </w:r>
      <w:r>
        <w:rPr>
          <w:rFonts w:cs="Traditional Arabic" w:hint="cs"/>
          <w:rtl/>
        </w:rPr>
        <w:t>«</w:t>
      </w:r>
      <w:r w:rsidRPr="002F7CE9">
        <w:rPr>
          <w:rStyle w:val="Char3"/>
          <w:rFonts w:hint="eastAsia"/>
          <w:rtl/>
        </w:rPr>
        <w:t>إِنَّ</w:t>
      </w:r>
      <w:r w:rsidRPr="002F7CE9">
        <w:rPr>
          <w:rStyle w:val="Char3"/>
          <w:rtl/>
        </w:rPr>
        <w:t xml:space="preserve"> </w:t>
      </w:r>
      <w:r w:rsidRPr="002F7CE9">
        <w:rPr>
          <w:rStyle w:val="Char3"/>
          <w:rFonts w:hint="eastAsia"/>
          <w:rtl/>
        </w:rPr>
        <w:t>أَمَنَّ</w:t>
      </w:r>
      <w:r w:rsidRPr="002F7CE9">
        <w:rPr>
          <w:rStyle w:val="Char3"/>
          <w:rtl/>
        </w:rPr>
        <w:t xml:space="preserve"> </w:t>
      </w:r>
      <w:r w:rsidRPr="002F7CE9">
        <w:rPr>
          <w:rStyle w:val="Char3"/>
          <w:rFonts w:hint="eastAsia"/>
          <w:rtl/>
        </w:rPr>
        <w:t>النَّاسِ</w:t>
      </w:r>
      <w:r w:rsidRPr="002F7CE9">
        <w:rPr>
          <w:rStyle w:val="Char3"/>
          <w:rtl/>
        </w:rPr>
        <w:t xml:space="preserve"> </w:t>
      </w:r>
      <w:r w:rsidRPr="002F7CE9">
        <w:rPr>
          <w:rStyle w:val="Char3"/>
          <w:rFonts w:hint="eastAsia"/>
          <w:rtl/>
        </w:rPr>
        <w:t>عَلَيَّ</w:t>
      </w:r>
      <w:r w:rsidRPr="002F7CE9">
        <w:rPr>
          <w:rStyle w:val="Char3"/>
          <w:rtl/>
        </w:rPr>
        <w:t xml:space="preserve"> </w:t>
      </w:r>
      <w:r w:rsidRPr="002F7CE9">
        <w:rPr>
          <w:rStyle w:val="Char3"/>
          <w:rFonts w:hint="eastAsia"/>
          <w:rtl/>
        </w:rPr>
        <w:t>فِي</w:t>
      </w:r>
      <w:r w:rsidRPr="002F7CE9">
        <w:rPr>
          <w:rStyle w:val="Char3"/>
          <w:rtl/>
        </w:rPr>
        <w:t xml:space="preserve"> </w:t>
      </w:r>
      <w:r w:rsidRPr="002F7CE9">
        <w:rPr>
          <w:rStyle w:val="Char3"/>
          <w:rFonts w:hint="eastAsia"/>
          <w:rtl/>
        </w:rPr>
        <w:t>صُحْبَتِهِ</w:t>
      </w:r>
      <w:r w:rsidRPr="002F7CE9">
        <w:rPr>
          <w:rStyle w:val="Char3"/>
          <w:rtl/>
        </w:rPr>
        <w:t xml:space="preserve"> </w:t>
      </w:r>
      <w:r w:rsidRPr="002F7CE9">
        <w:rPr>
          <w:rStyle w:val="Char3"/>
          <w:rFonts w:hint="eastAsia"/>
          <w:rtl/>
        </w:rPr>
        <w:t>وَمَالِهِ</w:t>
      </w:r>
      <w:r w:rsidRPr="002F7CE9">
        <w:rPr>
          <w:rStyle w:val="Char3"/>
          <w:rtl/>
        </w:rPr>
        <w:t xml:space="preserve"> </w:t>
      </w:r>
      <w:r w:rsidRPr="002F7CE9">
        <w:rPr>
          <w:rStyle w:val="Char3"/>
          <w:rFonts w:hint="eastAsia"/>
          <w:rtl/>
        </w:rPr>
        <w:t>أَبُو</w:t>
      </w:r>
      <w:r w:rsidRPr="002F7CE9">
        <w:rPr>
          <w:rStyle w:val="Char3"/>
          <w:rtl/>
        </w:rPr>
        <w:t xml:space="preserve"> </w:t>
      </w:r>
      <w:r w:rsidRPr="002F7CE9">
        <w:rPr>
          <w:rStyle w:val="Char3"/>
          <w:rFonts w:hint="eastAsia"/>
          <w:rtl/>
        </w:rPr>
        <w:t>بَكْرٍ</w:t>
      </w:r>
      <w:r w:rsidRPr="002F7CE9">
        <w:rPr>
          <w:rStyle w:val="Char3"/>
          <w:rtl/>
        </w:rPr>
        <w:t xml:space="preserve"> </w:t>
      </w:r>
      <w:r w:rsidRPr="002F7CE9">
        <w:rPr>
          <w:rStyle w:val="Char3"/>
          <w:rFonts w:hint="eastAsia"/>
          <w:rtl/>
        </w:rPr>
        <w:t>وَلَوْ</w:t>
      </w:r>
      <w:r w:rsidRPr="002F7CE9">
        <w:rPr>
          <w:rStyle w:val="Char3"/>
          <w:rtl/>
        </w:rPr>
        <w:t xml:space="preserve"> </w:t>
      </w:r>
      <w:r w:rsidRPr="002F7CE9">
        <w:rPr>
          <w:rStyle w:val="Char3"/>
          <w:rFonts w:hint="eastAsia"/>
          <w:rtl/>
        </w:rPr>
        <w:t>كُنْتُ</w:t>
      </w:r>
      <w:r w:rsidRPr="002F7CE9">
        <w:rPr>
          <w:rStyle w:val="Char3"/>
          <w:rtl/>
        </w:rPr>
        <w:t xml:space="preserve"> </w:t>
      </w:r>
      <w:r w:rsidRPr="002F7CE9">
        <w:rPr>
          <w:rStyle w:val="Char3"/>
          <w:rFonts w:hint="eastAsia"/>
          <w:rtl/>
        </w:rPr>
        <w:t>مُتَّخِذًا</w:t>
      </w:r>
      <w:r w:rsidRPr="002F7CE9">
        <w:rPr>
          <w:rStyle w:val="Char3"/>
          <w:rtl/>
        </w:rPr>
        <w:t xml:space="preserve"> </w:t>
      </w:r>
      <w:r w:rsidRPr="002F7CE9">
        <w:rPr>
          <w:rStyle w:val="Char3"/>
          <w:rFonts w:hint="eastAsia"/>
          <w:rtl/>
        </w:rPr>
        <w:t>خَلِيلًا</w:t>
      </w:r>
      <w:r w:rsidRPr="002F7CE9">
        <w:rPr>
          <w:rStyle w:val="Char3"/>
          <w:rFonts w:hint="cs"/>
          <w:rtl/>
        </w:rPr>
        <w:t xml:space="preserve"> </w:t>
      </w:r>
      <w:r w:rsidRPr="002F7CE9">
        <w:rPr>
          <w:rStyle w:val="Char3"/>
          <w:rFonts w:hint="eastAsia"/>
          <w:rtl/>
        </w:rPr>
        <w:t>لاتَّخَذْتُ</w:t>
      </w:r>
      <w:r w:rsidRPr="002F7CE9">
        <w:rPr>
          <w:rStyle w:val="Char3"/>
          <w:rtl/>
        </w:rPr>
        <w:t xml:space="preserve"> </w:t>
      </w:r>
      <w:r w:rsidRPr="002F7CE9">
        <w:rPr>
          <w:rStyle w:val="Char3"/>
          <w:rFonts w:hint="eastAsia"/>
          <w:rtl/>
        </w:rPr>
        <w:t>أَبَا</w:t>
      </w:r>
      <w:r w:rsidRPr="002F7CE9">
        <w:rPr>
          <w:rStyle w:val="Char3"/>
          <w:rtl/>
        </w:rPr>
        <w:t xml:space="preserve"> </w:t>
      </w:r>
      <w:r w:rsidRPr="002F7CE9">
        <w:rPr>
          <w:rStyle w:val="Char3"/>
          <w:rFonts w:hint="eastAsia"/>
          <w:rtl/>
        </w:rPr>
        <w:t>بَكْرٍ</w:t>
      </w:r>
      <w:r w:rsidRPr="002F7CE9">
        <w:rPr>
          <w:rStyle w:val="Char3"/>
          <w:rtl/>
        </w:rPr>
        <w:t xml:space="preserve"> </w:t>
      </w:r>
      <w:r w:rsidRPr="002F7CE9">
        <w:rPr>
          <w:rStyle w:val="Char3"/>
          <w:rFonts w:hint="eastAsia"/>
          <w:rtl/>
        </w:rPr>
        <w:t>خَلِيلا</w:t>
      </w:r>
      <w:r>
        <w:rPr>
          <w:rFonts w:cs="Traditional Arabic" w:hint="cs"/>
          <w:rtl/>
        </w:rPr>
        <w:t>»</w:t>
      </w:r>
      <w:r w:rsidRPr="00A9116A">
        <w:rPr>
          <w:rStyle w:val="Char4"/>
          <w:vertAlign w:val="superscript"/>
          <w:rtl/>
          <w:lang w:bidi="ar-SA"/>
        </w:rPr>
        <w:footnoteReference w:id="26"/>
      </w:r>
      <w:r w:rsidRPr="002F7CE9">
        <w:rPr>
          <w:rStyle w:val="Char4"/>
          <w:rFonts w:hint="cs"/>
          <w:rtl/>
          <w:lang w:bidi="ar-SA"/>
        </w:rPr>
        <w:t>.</w:t>
      </w:r>
      <w:r w:rsidR="00A9116A">
        <w:rPr>
          <w:rFonts w:cs="Traditional Arabic" w:hint="cs"/>
          <w:sz w:val="26"/>
          <w:szCs w:val="26"/>
          <w:rtl/>
        </w:rPr>
        <w:t xml:space="preserve"> </w:t>
      </w:r>
      <w:r w:rsidRPr="00A1427C">
        <w:rPr>
          <w:rFonts w:cs="Traditional Arabic" w:hint="cs"/>
          <w:sz w:val="26"/>
          <w:szCs w:val="26"/>
          <w:rtl/>
        </w:rPr>
        <w:t>«</w:t>
      </w:r>
      <w:r w:rsidRPr="002F7CE9">
        <w:rPr>
          <w:rStyle w:val="Chare"/>
          <w:rFonts w:hint="cs"/>
          <w:rtl/>
        </w:rPr>
        <w:t>آن‌كه بيش از همه در صحبت و همدمي بر من منت گذاشت ابوبكر است، و اگر در زمين خليل و دوست صمیمی جز الله تعالي برمي‌گزيدم بدون شك ابوبكر را انتخاب مي‌كردم</w:t>
      </w:r>
      <w:r w:rsidRPr="00A1427C">
        <w:rPr>
          <w:rFonts w:cs="Traditional Arabic" w:hint="cs"/>
          <w:sz w:val="26"/>
          <w:szCs w:val="26"/>
          <w:rtl/>
        </w:rPr>
        <w:t>»</w:t>
      </w:r>
      <w:r w:rsidRPr="00A1427C">
        <w:rPr>
          <w:rFonts w:hint="cs"/>
          <w:sz w:val="26"/>
          <w:szCs w:val="26"/>
          <w:rtl/>
        </w:rPr>
        <w:t>.</w:t>
      </w:r>
    </w:p>
    <w:p w:rsidR="002F7CE9" w:rsidRPr="00A9116A" w:rsidRDefault="002F7CE9" w:rsidP="002F7CE9">
      <w:pPr>
        <w:pStyle w:val="a8"/>
        <w:rPr>
          <w:spacing w:val="-2"/>
          <w:rtl/>
        </w:rPr>
      </w:pPr>
      <w:r w:rsidRPr="002F7CE9">
        <w:rPr>
          <w:rFonts w:hint="cs"/>
          <w:rtl/>
        </w:rPr>
        <w:t>همچنين عثمان ذی‌النورین</w:t>
      </w:r>
      <w:r w:rsidR="00A9116A">
        <w:rPr>
          <w:rFonts w:hint="cs"/>
          <w:rtl/>
        </w:rPr>
        <w:t xml:space="preserve"> </w:t>
      </w:r>
      <w:r w:rsidRPr="002F7CE9">
        <w:rPr>
          <w:rFonts w:hint="cs"/>
          <w:rtl/>
        </w:rPr>
        <w:sym w:font="AGA Arabesque" w:char="F074"/>
      </w:r>
      <w:r w:rsidRPr="002F7CE9">
        <w:rPr>
          <w:rFonts w:hint="cs"/>
          <w:rtl/>
        </w:rPr>
        <w:t xml:space="preserve"> در غزوه</w:t>
      </w:r>
      <w:r w:rsidRPr="002F7CE9">
        <w:rPr>
          <w:rFonts w:hint="eastAsia"/>
          <w:rtl/>
        </w:rPr>
        <w:t>‌</w:t>
      </w:r>
      <w:r w:rsidRPr="002F7CE9">
        <w:rPr>
          <w:rFonts w:hint="cs"/>
          <w:rtl/>
        </w:rPr>
        <w:t xml:space="preserve">ی تبوک هزار شتر در راه خدا بخشید. تا </w:t>
      </w:r>
      <w:r w:rsidRPr="00A9116A">
        <w:rPr>
          <w:rFonts w:hint="cs"/>
          <w:spacing w:val="-2"/>
          <w:rtl/>
        </w:rPr>
        <w:t>اینکه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فرمودند: هر آنچه عثمان بعد از این روز انجام ‌دهد بر او زیانی نمی‌رساند</w:t>
      </w:r>
      <w:r w:rsidRPr="00A9116A">
        <w:rPr>
          <w:spacing w:val="-2"/>
          <w:vertAlign w:val="superscript"/>
          <w:rtl/>
        </w:rPr>
        <w:footnoteReference w:id="27"/>
      </w:r>
      <w:r w:rsidRPr="00A9116A">
        <w:rPr>
          <w:rFonts w:hint="cs"/>
          <w:spacing w:val="-2"/>
          <w:rtl/>
        </w:rPr>
        <w:t>.</w:t>
      </w:r>
    </w:p>
    <w:p w:rsidR="002F7CE9" w:rsidRPr="002F7CE9" w:rsidRDefault="002F7CE9" w:rsidP="00A9116A">
      <w:pPr>
        <w:pStyle w:val="a8"/>
        <w:rPr>
          <w:rtl/>
        </w:rPr>
      </w:pPr>
      <w:r w:rsidRPr="002F7CE9">
        <w:rPr>
          <w:rFonts w:hint="cs"/>
          <w:rtl/>
        </w:rPr>
        <w:t>انفاق و بخشش در راه خدا به منظور پایداری دین در ابتدای اسلام بسیار بزرگ</w:t>
      </w:r>
      <w:r w:rsidR="00A9116A">
        <w:rPr>
          <w:rFonts w:hint="eastAsia"/>
          <w:rtl/>
        </w:rPr>
        <w:t>‌</w:t>
      </w:r>
      <w:r w:rsidRPr="002F7CE9">
        <w:rPr>
          <w:rFonts w:hint="cs"/>
          <w:rtl/>
        </w:rPr>
        <w:t>تر از صدقه بر یک گدای نیازمنداست. به همین خاطر پیامبر</w:t>
      </w:r>
      <w:r w:rsidR="00A9116A">
        <w:rPr>
          <w:rFonts w:hint="cs"/>
          <w:rtl/>
        </w:rPr>
        <w:t xml:space="preserve"> </w:t>
      </w:r>
      <w:r w:rsidRPr="002F7CE9">
        <w:rPr>
          <w:rFonts w:hint="cs"/>
          <w:rtl/>
        </w:rPr>
        <w:sym w:font="AGA Arabesque" w:char="F072"/>
      </w:r>
      <w:r w:rsidRPr="002F7CE9">
        <w:rPr>
          <w:rFonts w:hint="cs"/>
          <w:rtl/>
        </w:rPr>
        <w:t xml:space="preserve"> می‌فرماید: </w:t>
      </w:r>
      <w:r>
        <w:rPr>
          <w:rFonts w:cs="Traditional Arabic" w:hint="cs"/>
          <w:rtl/>
        </w:rPr>
        <w:t>«</w:t>
      </w:r>
      <w:r w:rsidRPr="002F7CE9">
        <w:rPr>
          <w:rStyle w:val="Char3"/>
          <w:rFonts w:hint="eastAsia"/>
          <w:rtl/>
        </w:rPr>
        <w:t>لاَ</w:t>
      </w:r>
      <w:r w:rsidRPr="002F7CE9">
        <w:rPr>
          <w:rStyle w:val="Char3"/>
          <w:rtl/>
        </w:rPr>
        <w:t xml:space="preserve"> </w:t>
      </w:r>
      <w:r w:rsidRPr="002F7CE9">
        <w:rPr>
          <w:rStyle w:val="Char3"/>
          <w:rFonts w:hint="eastAsia"/>
          <w:rtl/>
        </w:rPr>
        <w:t>تَسُبُّوا</w:t>
      </w:r>
      <w:r w:rsidRPr="002F7CE9">
        <w:rPr>
          <w:rStyle w:val="Char3"/>
          <w:rtl/>
        </w:rPr>
        <w:t xml:space="preserve"> </w:t>
      </w:r>
      <w:r w:rsidRPr="002F7CE9">
        <w:rPr>
          <w:rStyle w:val="Char3"/>
          <w:rFonts w:hint="eastAsia"/>
          <w:rtl/>
        </w:rPr>
        <w:t>أَصْحَابِ،</w:t>
      </w:r>
      <w:r w:rsidRPr="002F7CE9">
        <w:rPr>
          <w:rStyle w:val="Char3"/>
          <w:rtl/>
        </w:rPr>
        <w:t xml:space="preserve"> </w:t>
      </w:r>
      <w:r w:rsidRPr="002F7CE9">
        <w:rPr>
          <w:rStyle w:val="Char3"/>
          <w:rFonts w:hint="eastAsia"/>
          <w:rtl/>
        </w:rPr>
        <w:t>فَلَوْ</w:t>
      </w:r>
      <w:r w:rsidRPr="002F7CE9">
        <w:rPr>
          <w:rStyle w:val="Char3"/>
          <w:rtl/>
        </w:rPr>
        <w:t xml:space="preserve"> </w:t>
      </w:r>
      <w:r w:rsidRPr="002F7CE9">
        <w:rPr>
          <w:rStyle w:val="Char3"/>
          <w:rFonts w:hint="eastAsia"/>
          <w:rtl/>
        </w:rPr>
        <w:t>أَنَّ</w:t>
      </w:r>
      <w:r w:rsidRPr="002F7CE9">
        <w:rPr>
          <w:rStyle w:val="Char3"/>
          <w:rtl/>
        </w:rPr>
        <w:t xml:space="preserve"> </w:t>
      </w:r>
      <w:r w:rsidRPr="002F7CE9">
        <w:rPr>
          <w:rStyle w:val="Char3"/>
          <w:rFonts w:hint="eastAsia"/>
          <w:rtl/>
        </w:rPr>
        <w:t>أَحَدَكُمْ</w:t>
      </w:r>
      <w:r w:rsidRPr="002F7CE9">
        <w:rPr>
          <w:rStyle w:val="Char3"/>
          <w:rtl/>
        </w:rPr>
        <w:t xml:space="preserve"> </w:t>
      </w:r>
      <w:r w:rsidRPr="002F7CE9">
        <w:rPr>
          <w:rStyle w:val="Char3"/>
          <w:rFonts w:hint="eastAsia"/>
          <w:rtl/>
        </w:rPr>
        <w:t>أَنْفَقَ</w:t>
      </w:r>
      <w:r w:rsidRPr="002F7CE9">
        <w:rPr>
          <w:rStyle w:val="Char3"/>
          <w:rtl/>
        </w:rPr>
        <w:t xml:space="preserve"> </w:t>
      </w:r>
      <w:r w:rsidRPr="002F7CE9">
        <w:rPr>
          <w:rStyle w:val="Char3"/>
          <w:rFonts w:hint="eastAsia"/>
          <w:rtl/>
        </w:rPr>
        <w:t>مِثْلَ</w:t>
      </w:r>
      <w:r w:rsidRPr="002F7CE9">
        <w:rPr>
          <w:rStyle w:val="Char3"/>
          <w:rtl/>
        </w:rPr>
        <w:t xml:space="preserve"> </w:t>
      </w:r>
      <w:r w:rsidRPr="002F7CE9">
        <w:rPr>
          <w:rStyle w:val="Char3"/>
          <w:rFonts w:hint="eastAsia"/>
          <w:rtl/>
        </w:rPr>
        <w:t>أُحُدٍ</w:t>
      </w:r>
      <w:r w:rsidRPr="002F7CE9">
        <w:rPr>
          <w:rStyle w:val="Char3"/>
          <w:rtl/>
        </w:rPr>
        <w:t xml:space="preserve"> </w:t>
      </w:r>
      <w:r w:rsidRPr="002F7CE9">
        <w:rPr>
          <w:rStyle w:val="Char3"/>
          <w:rFonts w:hint="eastAsia"/>
          <w:rtl/>
        </w:rPr>
        <w:t>ذَهَبًا</w:t>
      </w:r>
      <w:r w:rsidRPr="002F7CE9">
        <w:rPr>
          <w:rStyle w:val="Char3"/>
          <w:rtl/>
        </w:rPr>
        <w:t xml:space="preserve"> </w:t>
      </w:r>
      <w:r w:rsidRPr="002F7CE9">
        <w:rPr>
          <w:rStyle w:val="Char3"/>
          <w:rFonts w:hint="eastAsia"/>
          <w:rtl/>
        </w:rPr>
        <w:t>مَا</w:t>
      </w:r>
      <w:r w:rsidRPr="002F7CE9">
        <w:rPr>
          <w:rStyle w:val="Char3"/>
          <w:rtl/>
        </w:rPr>
        <w:t xml:space="preserve"> </w:t>
      </w:r>
      <w:r w:rsidRPr="002F7CE9">
        <w:rPr>
          <w:rStyle w:val="Char3"/>
          <w:rFonts w:hint="eastAsia"/>
          <w:rtl/>
        </w:rPr>
        <w:t>بَلَغَ</w:t>
      </w:r>
      <w:r w:rsidRPr="002F7CE9">
        <w:rPr>
          <w:rStyle w:val="Char3"/>
          <w:rtl/>
        </w:rPr>
        <w:t xml:space="preserve"> </w:t>
      </w:r>
      <w:r w:rsidRPr="002F7CE9">
        <w:rPr>
          <w:rStyle w:val="Char3"/>
          <w:rFonts w:hint="eastAsia"/>
          <w:rtl/>
        </w:rPr>
        <w:t>مُدَّ</w:t>
      </w:r>
      <w:r w:rsidRPr="002F7CE9">
        <w:rPr>
          <w:rStyle w:val="Char3"/>
          <w:rtl/>
        </w:rPr>
        <w:t xml:space="preserve"> </w:t>
      </w:r>
      <w:r w:rsidRPr="002F7CE9">
        <w:rPr>
          <w:rStyle w:val="Char3"/>
          <w:rFonts w:hint="eastAsia"/>
          <w:rtl/>
        </w:rPr>
        <w:t>أَحَدِهِمْ</w:t>
      </w:r>
      <w:r w:rsidRPr="002F7CE9">
        <w:rPr>
          <w:rStyle w:val="Char3"/>
          <w:rtl/>
        </w:rPr>
        <w:t xml:space="preserve"> </w:t>
      </w:r>
      <w:r w:rsidRPr="002F7CE9">
        <w:rPr>
          <w:rStyle w:val="Char3"/>
          <w:rFonts w:hint="eastAsia"/>
          <w:rtl/>
        </w:rPr>
        <w:t>وَلاَ</w:t>
      </w:r>
      <w:r w:rsidRPr="002F7CE9">
        <w:rPr>
          <w:rStyle w:val="Char3"/>
          <w:rtl/>
        </w:rPr>
        <w:t xml:space="preserve"> </w:t>
      </w:r>
      <w:r w:rsidRPr="002F7CE9">
        <w:rPr>
          <w:rStyle w:val="Char3"/>
          <w:rFonts w:hint="eastAsia"/>
          <w:rtl/>
        </w:rPr>
        <w:t>نَصِيفَهُ</w:t>
      </w:r>
      <w:r>
        <w:rPr>
          <w:rFonts w:cs="Traditional Arabic" w:hint="cs"/>
          <w:rtl/>
        </w:rPr>
        <w:t>»</w:t>
      </w:r>
      <w:r w:rsidRPr="002F7CE9">
        <w:rPr>
          <w:rStyle w:val="Char4"/>
          <w:rFonts w:hint="cs"/>
          <w:rtl/>
          <w:lang w:bidi="ar-SA"/>
        </w:rPr>
        <w:t>.</w:t>
      </w:r>
      <w:r w:rsidR="00A9116A">
        <w:rPr>
          <w:rFonts w:cs="Traditional Arabic" w:hint="cs"/>
          <w:sz w:val="26"/>
          <w:szCs w:val="26"/>
          <w:rtl/>
          <w:lang w:bidi="ar-SA"/>
        </w:rPr>
        <w:t xml:space="preserve"> </w:t>
      </w:r>
      <w:r w:rsidRPr="00A1427C">
        <w:rPr>
          <w:rFonts w:cs="Traditional Arabic" w:hint="cs"/>
          <w:sz w:val="26"/>
          <w:szCs w:val="26"/>
          <w:rtl/>
        </w:rPr>
        <w:t>«</w:t>
      </w:r>
      <w:r w:rsidRPr="002F7CE9">
        <w:rPr>
          <w:rStyle w:val="Chare"/>
          <w:rFonts w:hint="cs"/>
          <w:rtl/>
        </w:rPr>
        <w:t>به یاران من دشنام ندهید سوگند به کسی که جانم در دست اوست اگر هر کدام از شما به اندازه</w:t>
      </w:r>
      <w:r w:rsidRPr="002F7CE9">
        <w:rPr>
          <w:rStyle w:val="Chare"/>
          <w:rFonts w:hint="eastAsia"/>
          <w:rtl/>
        </w:rPr>
        <w:t>‌ی</w:t>
      </w:r>
      <w:r w:rsidRPr="002F7CE9">
        <w:rPr>
          <w:rStyle w:val="Chare"/>
          <w:rFonts w:hint="cs"/>
          <w:rtl/>
        </w:rPr>
        <w:t xml:space="preserve"> کوه احد طلا انفاق کند، ارزش آن به یک پیمانه یا نصف پیمانه بخشش و انفاق آنها نمی‌رسد</w:t>
      </w:r>
      <w:r w:rsidRPr="00A1427C">
        <w:rPr>
          <w:rFonts w:cs="Traditional Arabic" w:hint="cs"/>
          <w:sz w:val="26"/>
          <w:szCs w:val="26"/>
          <w:rtl/>
        </w:rPr>
        <w:t>»</w:t>
      </w:r>
      <w:r w:rsidRPr="00A9116A">
        <w:rPr>
          <w:vertAlign w:val="superscript"/>
          <w:rtl/>
        </w:rPr>
        <w:footnoteReference w:id="28"/>
      </w:r>
      <w:r w:rsidRPr="002F7CE9">
        <w:rPr>
          <w:rFonts w:hint="cs"/>
          <w:rtl/>
        </w:rPr>
        <w:t>.</w:t>
      </w:r>
    </w:p>
    <w:p w:rsidR="002F7CE9" w:rsidRPr="002F7CE9" w:rsidRDefault="002F7CE9" w:rsidP="00A9116A">
      <w:pPr>
        <w:pStyle w:val="a8"/>
        <w:spacing w:line="233" w:lineRule="auto"/>
        <w:rPr>
          <w:rtl/>
        </w:rPr>
      </w:pPr>
      <w:r w:rsidRPr="002F7CE9">
        <w:rPr>
          <w:rFonts w:hint="cs"/>
          <w:rtl/>
        </w:rPr>
        <w:t xml:space="preserve">خداوند می‌فرماید: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لَا</w:t>
      </w:r>
      <w:r w:rsidRPr="00A9116A">
        <w:rPr>
          <w:rtl/>
        </w:rPr>
        <w:t xml:space="preserve"> </w:t>
      </w:r>
      <w:r w:rsidRPr="00A9116A">
        <w:rPr>
          <w:rFonts w:hint="eastAsia"/>
          <w:rtl/>
        </w:rPr>
        <w:t>يَس</w:t>
      </w:r>
      <w:r w:rsidRPr="00A9116A">
        <w:rPr>
          <w:rFonts w:hint="cs"/>
          <w:rtl/>
        </w:rPr>
        <w:t>ۡ</w:t>
      </w:r>
      <w:r w:rsidRPr="00A9116A">
        <w:rPr>
          <w:rFonts w:hint="eastAsia"/>
          <w:rtl/>
        </w:rPr>
        <w:t>تَوِي</w:t>
      </w:r>
      <w:r w:rsidRPr="00A9116A">
        <w:rPr>
          <w:rtl/>
        </w:rPr>
        <w:t xml:space="preserve"> </w:t>
      </w:r>
      <w:r w:rsidRPr="00A9116A">
        <w:rPr>
          <w:rFonts w:hint="eastAsia"/>
          <w:rtl/>
        </w:rPr>
        <w:t>مِنكُم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أَنفَقَ</w:t>
      </w:r>
      <w:r w:rsidRPr="00A9116A">
        <w:rPr>
          <w:rtl/>
        </w:rPr>
        <w:t xml:space="preserve"> </w:t>
      </w:r>
      <w:r w:rsidRPr="00A9116A">
        <w:rPr>
          <w:rFonts w:hint="eastAsia"/>
          <w:rtl/>
        </w:rPr>
        <w:t>مِن</w:t>
      </w:r>
      <w:r w:rsidRPr="00A9116A">
        <w:rPr>
          <w:rtl/>
        </w:rPr>
        <w:t xml:space="preserve"> </w:t>
      </w:r>
      <w:r w:rsidRPr="00A9116A">
        <w:rPr>
          <w:rFonts w:hint="eastAsia"/>
          <w:rtl/>
        </w:rPr>
        <w:t>قَب</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فَت</w:t>
      </w:r>
      <w:r w:rsidRPr="00A9116A">
        <w:rPr>
          <w:rFonts w:hint="cs"/>
          <w:rtl/>
        </w:rPr>
        <w:t>ۡ</w:t>
      </w:r>
      <w:r w:rsidRPr="00A9116A">
        <w:rPr>
          <w:rFonts w:hint="eastAsia"/>
          <w:rtl/>
        </w:rPr>
        <w:t>حِ</w:t>
      </w:r>
      <w:r w:rsidRPr="00A9116A">
        <w:rPr>
          <w:rtl/>
        </w:rPr>
        <w:t xml:space="preserve"> </w:t>
      </w:r>
      <w:r w:rsidRPr="00A9116A">
        <w:rPr>
          <w:rFonts w:hint="eastAsia"/>
          <w:rtl/>
        </w:rPr>
        <w:t>وَقَ</w:t>
      </w:r>
      <w:r w:rsidRPr="00A9116A">
        <w:rPr>
          <w:rFonts w:hint="cs"/>
          <w:rtl/>
        </w:rPr>
        <w:t>ٰ</w:t>
      </w:r>
      <w:r w:rsidRPr="00A9116A">
        <w:rPr>
          <w:rFonts w:hint="eastAsia"/>
          <w:rtl/>
        </w:rPr>
        <w:t>تَلَ</w:t>
      </w:r>
      <w:r w:rsidRPr="00A9116A">
        <w:rPr>
          <w:rFonts w:hint="cs"/>
          <w:rtl/>
        </w:rPr>
        <w:t>ۚ</w:t>
      </w:r>
      <w:r w:rsidRPr="00A9116A">
        <w:rPr>
          <w:rtl/>
        </w:rPr>
        <w:t xml:space="preserve"> </w:t>
      </w:r>
      <w:r w:rsidRPr="00A9116A">
        <w:rPr>
          <w:rFonts w:hint="eastAsia"/>
          <w:rtl/>
        </w:rPr>
        <w:t>أُوْلَ</w:t>
      </w:r>
      <w:r w:rsidRPr="00A9116A">
        <w:rPr>
          <w:rFonts w:hint="cs"/>
          <w:rtl/>
        </w:rPr>
        <w:t>ٰٓ</w:t>
      </w:r>
      <w:r w:rsidRPr="00A9116A">
        <w:rPr>
          <w:rFonts w:hint="eastAsia"/>
          <w:rtl/>
        </w:rPr>
        <w:t>ئِكَ</w:t>
      </w:r>
      <w:r w:rsidRPr="00A9116A">
        <w:rPr>
          <w:rtl/>
        </w:rPr>
        <w:t xml:space="preserve"> </w:t>
      </w:r>
      <w:r w:rsidRPr="00A9116A">
        <w:rPr>
          <w:rFonts w:hint="eastAsia"/>
          <w:rtl/>
        </w:rPr>
        <w:t>أَع</w:t>
      </w:r>
      <w:r w:rsidRPr="00A9116A">
        <w:rPr>
          <w:rFonts w:hint="cs"/>
          <w:rtl/>
        </w:rPr>
        <w:t>ۡ</w:t>
      </w:r>
      <w:r w:rsidRPr="00A9116A">
        <w:rPr>
          <w:rFonts w:hint="eastAsia"/>
          <w:rtl/>
        </w:rPr>
        <w:t>ظَمُ</w:t>
      </w:r>
      <w:r w:rsidRPr="00A9116A">
        <w:rPr>
          <w:rtl/>
        </w:rPr>
        <w:t xml:space="preserve"> </w:t>
      </w:r>
      <w:r w:rsidRPr="00A9116A">
        <w:rPr>
          <w:rFonts w:hint="eastAsia"/>
          <w:rtl/>
        </w:rPr>
        <w:t>دَرَجَة</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أَنفَقُواْ</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بَع</w:t>
      </w:r>
      <w:r w:rsidRPr="00A9116A">
        <w:rPr>
          <w:rFonts w:hint="cs"/>
          <w:rtl/>
        </w:rPr>
        <w:t>ۡ</w:t>
      </w:r>
      <w:r w:rsidRPr="00A9116A">
        <w:rPr>
          <w:rFonts w:hint="eastAsia"/>
          <w:rtl/>
        </w:rPr>
        <w:t>دُ</w:t>
      </w:r>
      <w:r w:rsidRPr="00A9116A">
        <w:rPr>
          <w:rtl/>
        </w:rPr>
        <w:t xml:space="preserve"> </w:t>
      </w:r>
      <w:r w:rsidRPr="00A9116A">
        <w:rPr>
          <w:rFonts w:hint="eastAsia"/>
          <w:rtl/>
        </w:rPr>
        <w:t>وَقَ</w:t>
      </w:r>
      <w:r w:rsidRPr="00A9116A">
        <w:rPr>
          <w:rFonts w:hint="cs"/>
          <w:rtl/>
        </w:rPr>
        <w:t>ٰ</w:t>
      </w:r>
      <w:r w:rsidRPr="00A9116A">
        <w:rPr>
          <w:rFonts w:hint="eastAsia"/>
          <w:rtl/>
        </w:rPr>
        <w:t>تَلُواْ</w:t>
      </w:r>
      <w:r w:rsidRPr="00A9116A">
        <w:rPr>
          <w:rFonts w:hint="cs"/>
          <w:rtl/>
        </w:rPr>
        <w:t>ۚ</w:t>
      </w:r>
      <w:r w:rsidRPr="00A9116A">
        <w:rPr>
          <w:rtl/>
        </w:rPr>
        <w:t xml:space="preserve"> </w:t>
      </w:r>
      <w:r w:rsidRPr="00A9116A">
        <w:rPr>
          <w:rFonts w:hint="eastAsia"/>
          <w:rtl/>
        </w:rPr>
        <w:t>وَكُلّ</w:t>
      </w:r>
      <w:r w:rsidRPr="00A9116A">
        <w:rPr>
          <w:rFonts w:hint="cs"/>
          <w:rtl/>
        </w:rPr>
        <w:t>ٗ</w:t>
      </w:r>
      <w:r w:rsidRPr="00A9116A">
        <w:rPr>
          <w:rFonts w:hint="eastAsia"/>
          <w:rtl/>
        </w:rPr>
        <w:t>ا</w:t>
      </w:r>
      <w:r w:rsidRPr="00A9116A">
        <w:rPr>
          <w:rtl/>
        </w:rPr>
        <w:t xml:space="preserve"> </w:t>
      </w:r>
      <w:r w:rsidRPr="00A9116A">
        <w:rPr>
          <w:rFonts w:hint="eastAsia"/>
          <w:rtl/>
        </w:rPr>
        <w:t>وَعَدَ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حُس</w:t>
      </w:r>
      <w:r w:rsidRPr="00A9116A">
        <w:rPr>
          <w:rFonts w:hint="cs"/>
          <w:rtl/>
        </w:rPr>
        <w:t>ۡ</w:t>
      </w:r>
      <w:r w:rsidRPr="00A9116A">
        <w:rPr>
          <w:rFonts w:hint="eastAsia"/>
          <w:rtl/>
        </w:rPr>
        <w:t>نَى</w:t>
      </w:r>
      <w:r w:rsidRPr="00A9116A">
        <w:rPr>
          <w:rFonts w:ascii="Times New Roman" w:cs="Times New Roman" w:hint="cs"/>
          <w:rtl/>
        </w:rPr>
        <w:t>ٰ</w:t>
      </w:r>
      <w:r>
        <w:rPr>
          <w:rFonts w:cs="Traditional Arabic" w:hint="cs"/>
          <w:rtl/>
        </w:rPr>
        <w:t>﴾</w:t>
      </w:r>
      <w:r w:rsidRPr="002F7CE9">
        <w:rPr>
          <w:rStyle w:val="Char4"/>
          <w:rFonts w:hint="cs"/>
          <w:rtl/>
          <w:lang w:bidi="ar-SA"/>
        </w:rPr>
        <w:t xml:space="preserve"> </w:t>
      </w:r>
      <w:r w:rsidRPr="002F7CE9">
        <w:rPr>
          <w:rStyle w:val="Char6"/>
          <w:rFonts w:hint="cs"/>
          <w:rtl/>
        </w:rPr>
        <w:t>[الحدید: 10].</w:t>
      </w:r>
    </w:p>
    <w:p w:rsidR="002F7CE9" w:rsidRPr="00A9116A" w:rsidRDefault="002F7CE9" w:rsidP="00A9116A">
      <w:pPr>
        <w:pStyle w:val="ab"/>
        <w:spacing w:line="233" w:lineRule="auto"/>
        <w:rPr>
          <w:rtl/>
        </w:rPr>
      </w:pPr>
      <w:r w:rsidRPr="00A1427C">
        <w:rPr>
          <w:rFonts w:cs="Traditional Arabic" w:hint="cs"/>
          <w:rtl/>
        </w:rPr>
        <w:t>«</w:t>
      </w:r>
      <w:r w:rsidRPr="00A9116A">
        <w:rPr>
          <w:rFonts w:hint="cs"/>
          <w:rtl/>
        </w:rPr>
        <w:t>کسانی از شما که پیش از فتح (مکه) بخشیده‌اند و جنگیدند (با دیگران) برابر و یکسان نیستند آنان درجه و مقامشان بالاتر از درجه و مقام کسانی است که بعد از فتح بخشش نموده و جنگیده‌اند اما به هر حال خداوند به همه آنها پاداش نیکو می‌دهد. و او آگاه از هر آن چیزی است که انجام می‌دهند</w:t>
      </w:r>
      <w:r w:rsidRPr="00A1427C">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بدین ترتیب انفاقی که در ابتدای اسلام به منظور برپا داشتن دین انجام شده هیچ چیز نمی‌تواند با آن برابری کند. ولی بخشش و كمك مالي به نیازمندان و كساني كه درخواست مي</w:t>
      </w:r>
      <w:r w:rsidRPr="00076BA5">
        <w:rPr>
          <w:rFonts w:cs="Aban Bold" w:hint="cs"/>
          <w:rtl/>
        </w:rPr>
        <w:t>‌</w:t>
      </w:r>
      <w:r w:rsidRPr="002F7CE9">
        <w:rPr>
          <w:rFonts w:hint="cs"/>
          <w:rtl/>
        </w:rPr>
        <w:t>كنند، تا روز قیامت انجام چنین عملی وجود خواهد داشت. بنابراین وقتی پیامبر</w:t>
      </w:r>
      <w:r w:rsidR="00A9116A">
        <w:rPr>
          <w:rFonts w:hint="cs"/>
          <w:rtl/>
        </w:rPr>
        <w:t xml:space="preserve"> </w:t>
      </w:r>
      <w:r w:rsidRPr="002F7CE9">
        <w:rPr>
          <w:rFonts w:hint="cs"/>
          <w:rtl/>
        </w:rPr>
        <w:sym w:font="AGA Arabesque" w:char="F072"/>
      </w:r>
      <w:r w:rsidRPr="002F7CE9">
        <w:rPr>
          <w:rFonts w:hint="cs"/>
          <w:rtl/>
        </w:rPr>
        <w:t xml:space="preserve"> برای انفاق‌های بسیار بزرگ و سودمند و ضروری که اصحاب انجام داده‌اند چنین دعایی را نمی‌کند، چگونه برای بخشش یک انگشتری به گدایی که ممکن است دروغگو باشد، دعا می‌کند؟!.</w:t>
      </w:r>
    </w:p>
    <w:p w:rsidR="002F7CE9" w:rsidRPr="002F7CE9" w:rsidRDefault="002F7CE9" w:rsidP="00A9116A">
      <w:pPr>
        <w:pStyle w:val="a8"/>
        <w:spacing w:line="233" w:lineRule="auto"/>
        <w:rPr>
          <w:rStyle w:val="Char4"/>
          <w:rtl/>
        </w:rPr>
      </w:pPr>
      <w:r w:rsidRPr="002F7CE9">
        <w:rPr>
          <w:rFonts w:hint="cs"/>
          <w:rtl/>
        </w:rPr>
        <w:t xml:space="preserve"> بدون تردید چنین دروغ جاهلانه‌ای جز مخالفت ورزيدن و مقابله با آن</w:t>
      </w:r>
      <w:r w:rsidRPr="00076BA5">
        <w:rPr>
          <w:rFonts w:cs="Aban Bold" w:hint="cs"/>
          <w:rtl/>
        </w:rPr>
        <w:t>‌</w:t>
      </w:r>
      <w:r w:rsidRPr="002F7CE9">
        <w:rPr>
          <w:rStyle w:val="Char4"/>
          <w:rFonts w:hint="cs"/>
          <w:rtl/>
          <w:lang w:bidi="ar-SA"/>
        </w:rPr>
        <w:t>چه پیرامون ابوبکر صدیق</w:t>
      </w:r>
      <w:r w:rsidR="00A9116A">
        <w:rPr>
          <w:rStyle w:val="Char4"/>
          <w:rFonts w:hint="cs"/>
          <w:rtl/>
          <w:lang w:bidi="ar-SA"/>
        </w:rPr>
        <w:t xml:space="preserve"> </w:t>
      </w:r>
      <w:r w:rsidRPr="002F7CE9">
        <w:rPr>
          <w:rStyle w:val="Char4"/>
          <w:rFonts w:hint="cs"/>
          <w:rtl/>
          <w:lang w:bidi="ar-SA"/>
        </w:rPr>
        <w:sym w:font="AGA Arabesque" w:char="F074"/>
      </w:r>
      <w:r w:rsidRPr="002F7CE9">
        <w:rPr>
          <w:rStyle w:val="Char4"/>
          <w:rFonts w:hint="cs"/>
          <w:rtl/>
          <w:lang w:bidi="ar-SA"/>
        </w:rPr>
        <w:t xml:space="preserve"> ثابت شده، نمی‌باشد. آن</w:t>
      </w:r>
      <w:r w:rsidRPr="00076BA5">
        <w:rPr>
          <w:rFonts w:cs="Aban Bold" w:hint="cs"/>
          <w:rtl/>
        </w:rPr>
        <w:t>‌</w:t>
      </w:r>
      <w:r w:rsidRPr="002F7CE9">
        <w:rPr>
          <w:rStyle w:val="Char4"/>
          <w:rFonts w:hint="cs"/>
          <w:rtl/>
          <w:lang w:bidi="ar-SA"/>
        </w:rPr>
        <w:t xml:space="preserve">جا که خداوند می‌فرماید: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وَسَيُجَنَّبُهَا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أَت</w:t>
      </w:r>
      <w:r w:rsidRPr="00A9116A">
        <w:rPr>
          <w:rFonts w:hint="cs"/>
          <w:rtl/>
        </w:rPr>
        <w:t>ۡ</w:t>
      </w:r>
      <w:r w:rsidRPr="00A9116A">
        <w:rPr>
          <w:rFonts w:hint="eastAsia"/>
          <w:rtl/>
        </w:rPr>
        <w:t>قَى</w:t>
      </w:r>
      <w:r w:rsidRPr="00A9116A">
        <w:rPr>
          <w:rtl/>
        </w:rPr>
        <w:t xml:space="preserve"> </w:t>
      </w:r>
      <w:r w:rsidRPr="00A9116A">
        <w:rPr>
          <w:rFonts w:hint="cs"/>
          <w:rtl/>
        </w:rPr>
        <w:t>١٧</w:t>
      </w:r>
      <w:r w:rsidRPr="00A9116A">
        <w:rPr>
          <w:rtl/>
        </w:rPr>
        <w:t xml:space="preserve"> </w:t>
      </w:r>
      <w:r w:rsidRPr="00A9116A">
        <w:rPr>
          <w:rFonts w:hint="cs"/>
          <w:rtl/>
        </w:rPr>
        <w:t>ٱ</w:t>
      </w:r>
      <w:r w:rsidRPr="00A9116A">
        <w:rPr>
          <w:rFonts w:hint="eastAsia"/>
          <w:rtl/>
        </w:rPr>
        <w:t>لَّذِي</w:t>
      </w:r>
      <w:r w:rsidRPr="00A9116A">
        <w:rPr>
          <w:rtl/>
        </w:rPr>
        <w:t xml:space="preserve"> </w:t>
      </w:r>
      <w:r w:rsidRPr="00A9116A">
        <w:rPr>
          <w:rFonts w:hint="eastAsia"/>
          <w:rtl/>
        </w:rPr>
        <w:t>يُؤ</w:t>
      </w:r>
      <w:r w:rsidRPr="00A9116A">
        <w:rPr>
          <w:rFonts w:hint="cs"/>
          <w:rtl/>
        </w:rPr>
        <w:t>ۡ</w:t>
      </w:r>
      <w:r w:rsidRPr="00A9116A">
        <w:rPr>
          <w:rFonts w:hint="eastAsia"/>
          <w:rtl/>
        </w:rPr>
        <w:t>تِي</w:t>
      </w:r>
      <w:r w:rsidRPr="00A9116A">
        <w:rPr>
          <w:rtl/>
        </w:rPr>
        <w:t xml:space="preserve"> </w:t>
      </w:r>
      <w:r w:rsidRPr="00A9116A">
        <w:rPr>
          <w:rFonts w:hint="eastAsia"/>
          <w:rtl/>
        </w:rPr>
        <w:t>مَالَهُ</w:t>
      </w:r>
      <w:r w:rsidRPr="00A9116A">
        <w:rPr>
          <w:rFonts w:hint="cs"/>
          <w:rtl/>
        </w:rPr>
        <w:t>ۥ</w:t>
      </w:r>
      <w:r w:rsidRPr="00A9116A">
        <w:rPr>
          <w:rtl/>
        </w:rPr>
        <w:t xml:space="preserve"> </w:t>
      </w:r>
      <w:r w:rsidRPr="00A9116A">
        <w:rPr>
          <w:rFonts w:hint="eastAsia"/>
          <w:rtl/>
        </w:rPr>
        <w:t>يَتَزَكَّى</w:t>
      </w:r>
      <w:r w:rsidRPr="00A9116A">
        <w:rPr>
          <w:rFonts w:hint="cs"/>
          <w:rtl/>
        </w:rPr>
        <w:t>ٰ</w:t>
      </w:r>
      <w:r w:rsidRPr="00A9116A">
        <w:rPr>
          <w:rtl/>
        </w:rPr>
        <w:t xml:space="preserve"> </w:t>
      </w:r>
      <w:r w:rsidRPr="00A9116A">
        <w:rPr>
          <w:rFonts w:hint="cs"/>
          <w:rtl/>
        </w:rPr>
        <w:t>١٨</w:t>
      </w:r>
      <w:r w:rsidRPr="00A9116A">
        <w:rPr>
          <w:rtl/>
        </w:rPr>
        <w:t xml:space="preserve"> </w:t>
      </w:r>
      <w:r w:rsidRPr="00A9116A">
        <w:rPr>
          <w:rFonts w:hint="eastAsia"/>
          <w:rtl/>
        </w:rPr>
        <w:t>وَمَا</w:t>
      </w:r>
      <w:r w:rsidRPr="00A9116A">
        <w:rPr>
          <w:rtl/>
        </w:rPr>
        <w:t xml:space="preserve"> </w:t>
      </w:r>
      <w:r w:rsidRPr="00A9116A">
        <w:rPr>
          <w:rFonts w:hint="eastAsia"/>
          <w:rtl/>
        </w:rPr>
        <w:t>لِأَحَدٍ</w:t>
      </w:r>
      <w:r w:rsidRPr="00A9116A">
        <w:rPr>
          <w:rtl/>
        </w:rPr>
        <w:t xml:space="preserve"> </w:t>
      </w:r>
      <w:r w:rsidRPr="00A9116A">
        <w:rPr>
          <w:rFonts w:hint="eastAsia"/>
          <w:rtl/>
        </w:rPr>
        <w:t>عِندَهُ</w:t>
      </w:r>
      <w:r w:rsidRPr="00A9116A">
        <w:rPr>
          <w:rFonts w:hint="cs"/>
          <w:rtl/>
        </w:rPr>
        <w:t>ۥ</w:t>
      </w:r>
      <w:r w:rsidRPr="00A9116A">
        <w:rPr>
          <w:rtl/>
        </w:rPr>
        <w:t xml:space="preserve"> </w:t>
      </w:r>
      <w:r w:rsidRPr="00A9116A">
        <w:rPr>
          <w:rFonts w:hint="eastAsia"/>
          <w:rtl/>
        </w:rPr>
        <w:t>مِن</w:t>
      </w:r>
      <w:r w:rsidRPr="00A9116A">
        <w:rPr>
          <w:rtl/>
        </w:rPr>
        <w:t xml:space="preserve"> </w:t>
      </w:r>
      <w:r w:rsidRPr="00A9116A">
        <w:rPr>
          <w:rFonts w:hint="eastAsia"/>
          <w:rtl/>
        </w:rPr>
        <w:t>نِّع</w:t>
      </w:r>
      <w:r w:rsidRPr="00A9116A">
        <w:rPr>
          <w:rFonts w:hint="cs"/>
          <w:rtl/>
        </w:rPr>
        <w:t>ۡ</w:t>
      </w:r>
      <w:r w:rsidRPr="00A9116A">
        <w:rPr>
          <w:rFonts w:hint="eastAsia"/>
          <w:rtl/>
        </w:rPr>
        <w:t>مَة</w:t>
      </w:r>
      <w:r w:rsidRPr="00A9116A">
        <w:rPr>
          <w:rFonts w:hint="cs"/>
          <w:rtl/>
        </w:rPr>
        <w:t>ٖ</w:t>
      </w:r>
      <w:r w:rsidRPr="00A9116A">
        <w:rPr>
          <w:rtl/>
        </w:rPr>
        <w:t xml:space="preserve"> </w:t>
      </w:r>
      <w:r w:rsidRPr="00A9116A">
        <w:rPr>
          <w:rFonts w:hint="eastAsia"/>
          <w:rtl/>
        </w:rPr>
        <w:t>تُج</w:t>
      </w:r>
      <w:r w:rsidRPr="00A9116A">
        <w:rPr>
          <w:rFonts w:hint="cs"/>
          <w:rtl/>
        </w:rPr>
        <w:t>ۡ</w:t>
      </w:r>
      <w:r w:rsidRPr="00A9116A">
        <w:rPr>
          <w:rFonts w:hint="eastAsia"/>
          <w:rtl/>
        </w:rPr>
        <w:t>زَى</w:t>
      </w:r>
      <w:r w:rsidRPr="00A9116A">
        <w:rPr>
          <w:rFonts w:hint="cs"/>
          <w:rtl/>
        </w:rPr>
        <w:t>ٰٓ</w:t>
      </w:r>
      <w:r w:rsidRPr="00A9116A">
        <w:rPr>
          <w:rtl/>
        </w:rPr>
        <w:t xml:space="preserve"> </w:t>
      </w:r>
      <w:r w:rsidRPr="00A9116A">
        <w:rPr>
          <w:rFonts w:hint="cs"/>
          <w:rtl/>
        </w:rPr>
        <w:t>١٩</w:t>
      </w:r>
      <w:r w:rsidRPr="00A9116A">
        <w:rPr>
          <w:rtl/>
        </w:rPr>
        <w:t xml:space="preserve"> </w:t>
      </w:r>
      <w:r w:rsidRPr="00A9116A">
        <w:rPr>
          <w:rFonts w:hint="eastAsia"/>
          <w:rtl/>
        </w:rPr>
        <w:t>إِلَّا</w:t>
      </w:r>
      <w:r w:rsidRPr="00A9116A">
        <w:rPr>
          <w:rtl/>
        </w:rPr>
        <w:t xml:space="preserve"> </w:t>
      </w:r>
      <w:r w:rsidRPr="00A9116A">
        <w:rPr>
          <w:rFonts w:hint="cs"/>
          <w:rtl/>
        </w:rPr>
        <w:t>ٱ</w:t>
      </w:r>
      <w:r w:rsidRPr="00A9116A">
        <w:rPr>
          <w:rFonts w:hint="eastAsia"/>
          <w:rtl/>
        </w:rPr>
        <w:t>ب</w:t>
      </w:r>
      <w:r w:rsidRPr="00A9116A">
        <w:rPr>
          <w:rFonts w:hint="cs"/>
          <w:rtl/>
        </w:rPr>
        <w:t>ۡ</w:t>
      </w:r>
      <w:r w:rsidRPr="00A9116A">
        <w:rPr>
          <w:rFonts w:hint="eastAsia"/>
          <w:rtl/>
        </w:rPr>
        <w:t>تِغَا</w:t>
      </w:r>
      <w:r w:rsidRPr="00A9116A">
        <w:rPr>
          <w:rFonts w:hint="cs"/>
          <w:rtl/>
        </w:rPr>
        <w:t>ٓ</w:t>
      </w:r>
      <w:r w:rsidRPr="00A9116A">
        <w:rPr>
          <w:rFonts w:hint="eastAsia"/>
          <w:rtl/>
        </w:rPr>
        <w:t>ءَ</w:t>
      </w:r>
      <w:r w:rsidRPr="00A9116A">
        <w:rPr>
          <w:rtl/>
        </w:rPr>
        <w:t xml:space="preserve"> </w:t>
      </w:r>
      <w:r w:rsidRPr="00A9116A">
        <w:rPr>
          <w:rFonts w:hint="eastAsia"/>
          <w:rtl/>
        </w:rPr>
        <w:t>وَج</w:t>
      </w:r>
      <w:r w:rsidRPr="00A9116A">
        <w:rPr>
          <w:rFonts w:hint="cs"/>
          <w:rtl/>
        </w:rPr>
        <w:t>ۡ</w:t>
      </w:r>
      <w:r w:rsidRPr="00A9116A">
        <w:rPr>
          <w:rFonts w:hint="eastAsia"/>
          <w:rtl/>
        </w:rPr>
        <w:t>هِ</w:t>
      </w:r>
      <w:r w:rsidRPr="00A9116A">
        <w:rPr>
          <w:rtl/>
        </w:rPr>
        <w:t xml:space="preserve"> </w:t>
      </w:r>
      <w:r w:rsidRPr="00A9116A">
        <w:rPr>
          <w:rFonts w:hint="eastAsia"/>
          <w:rtl/>
        </w:rPr>
        <w:t>رَبِّهِ</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أَع</w:t>
      </w:r>
      <w:r w:rsidRPr="00A9116A">
        <w:rPr>
          <w:rFonts w:hint="cs"/>
          <w:rtl/>
        </w:rPr>
        <w:t>ۡ</w:t>
      </w:r>
      <w:r w:rsidRPr="00A9116A">
        <w:rPr>
          <w:rFonts w:hint="eastAsia"/>
          <w:rtl/>
        </w:rPr>
        <w:t>لَى</w:t>
      </w:r>
      <w:r w:rsidRPr="00A9116A">
        <w:rPr>
          <w:rFonts w:hint="cs"/>
          <w:rtl/>
        </w:rPr>
        <w:t>ٰ</w:t>
      </w:r>
      <w:r w:rsidRPr="00A9116A">
        <w:rPr>
          <w:rtl/>
        </w:rPr>
        <w:t xml:space="preserve"> </w:t>
      </w:r>
      <w:r w:rsidRPr="00A9116A">
        <w:rPr>
          <w:rFonts w:hint="cs"/>
          <w:rtl/>
        </w:rPr>
        <w:t>٢٠</w:t>
      </w:r>
      <w:r w:rsidRPr="00A9116A">
        <w:rPr>
          <w:rtl/>
        </w:rPr>
        <w:t xml:space="preserve"> </w:t>
      </w:r>
      <w:r w:rsidRPr="00A9116A">
        <w:rPr>
          <w:rFonts w:hint="eastAsia"/>
          <w:rtl/>
        </w:rPr>
        <w:t>وَلَسَو</w:t>
      </w:r>
      <w:r w:rsidRPr="00A9116A">
        <w:rPr>
          <w:rFonts w:hint="cs"/>
          <w:rtl/>
        </w:rPr>
        <w:t>ۡ</w:t>
      </w:r>
      <w:r w:rsidRPr="00A9116A">
        <w:rPr>
          <w:rFonts w:hint="eastAsia"/>
          <w:rtl/>
        </w:rPr>
        <w:t>فَ</w:t>
      </w:r>
      <w:r w:rsidRPr="00A9116A">
        <w:rPr>
          <w:rtl/>
        </w:rPr>
        <w:t xml:space="preserve"> </w:t>
      </w:r>
      <w:r w:rsidRPr="00A9116A">
        <w:rPr>
          <w:rFonts w:hint="eastAsia"/>
          <w:rtl/>
        </w:rPr>
        <w:t>يَر</w:t>
      </w:r>
      <w:r w:rsidRPr="00A9116A">
        <w:rPr>
          <w:rFonts w:hint="cs"/>
          <w:rtl/>
        </w:rPr>
        <w:t>ۡ</w:t>
      </w:r>
      <w:r w:rsidRPr="00A9116A">
        <w:rPr>
          <w:rFonts w:hint="eastAsia"/>
          <w:rtl/>
        </w:rPr>
        <w:t>ضَى</w:t>
      </w:r>
      <w:r w:rsidRPr="00A9116A">
        <w:rPr>
          <w:rFonts w:hint="cs"/>
          <w:rtl/>
        </w:rPr>
        <w:t>ٰ</w:t>
      </w:r>
      <w:r w:rsidRPr="00A9116A">
        <w:rPr>
          <w:rtl/>
        </w:rPr>
        <w:t xml:space="preserve"> </w:t>
      </w:r>
      <w:r w:rsidRPr="00A9116A">
        <w:rPr>
          <w:rFonts w:hint="cs"/>
          <w:rtl/>
        </w:rPr>
        <w:t>٢١</w:t>
      </w:r>
      <w:r>
        <w:rPr>
          <w:rFonts w:cs="Traditional Arabic" w:hint="cs"/>
          <w:rtl/>
        </w:rPr>
        <w:t>﴾</w:t>
      </w:r>
      <w:r w:rsidRPr="002F7CE9">
        <w:rPr>
          <w:rStyle w:val="Char6"/>
          <w:rFonts w:hint="cs"/>
          <w:rtl/>
        </w:rPr>
        <w:t xml:space="preserve"> [اللیل: 17-21].</w:t>
      </w:r>
    </w:p>
    <w:p w:rsidR="002F7CE9" w:rsidRPr="00A9116A" w:rsidRDefault="002F7CE9" w:rsidP="00A9116A">
      <w:pPr>
        <w:pStyle w:val="ab"/>
        <w:spacing w:line="233" w:lineRule="auto"/>
        <w:rPr>
          <w:rtl/>
        </w:rPr>
      </w:pPr>
      <w:r w:rsidRPr="00E27346">
        <w:rPr>
          <w:rFonts w:cs="Traditional Arabic" w:hint="cs"/>
          <w:rtl/>
        </w:rPr>
        <w:t>«</w:t>
      </w:r>
      <w:r w:rsidRPr="00A9116A">
        <w:rPr>
          <w:rFonts w:hint="cs"/>
          <w:rtl/>
        </w:rPr>
        <w:t>و لیکن پرهیزگارترین (انسان‌ها) از آن آتش جهنم دور داشته خواهند شد، آن کس که دارایی خود را می‌دهد تا خود را پاکیزه دارد، هیچکس بر او حق نعمت ندارد تا نعمت او جزا داده شود بلکه تنها هدف او جلب رضای پروردگار بزرگوارش می‌باشد. قطعاً او (از این عمل خود) راضی و خشنود خواهد شد</w:t>
      </w:r>
      <w:r w:rsidRPr="00E27346">
        <w:rPr>
          <w:rFonts w:cs="Traditional Arabic" w:hint="cs"/>
          <w:rtl/>
        </w:rPr>
        <w:t>»</w:t>
      </w:r>
      <w:r w:rsidRPr="00A9116A">
        <w:rPr>
          <w:rFonts w:hint="cs"/>
          <w:rtl/>
        </w:rPr>
        <w:t>.</w:t>
      </w:r>
    </w:p>
    <w:p w:rsidR="002F7CE9" w:rsidRPr="00A9116A" w:rsidRDefault="002F7CE9" w:rsidP="00A9116A">
      <w:pPr>
        <w:pStyle w:val="a8"/>
        <w:spacing w:line="233" w:lineRule="auto"/>
        <w:rPr>
          <w:spacing w:val="-2"/>
          <w:rtl/>
        </w:rPr>
      </w:pPr>
      <w:r w:rsidRPr="00A9116A">
        <w:rPr>
          <w:rFonts w:hint="cs"/>
          <w:spacing w:val="-2"/>
          <w:rtl/>
        </w:rPr>
        <w:t>مقصودشان از بستن دروغ‌های مذکور این بوده که در شأن علی</w:t>
      </w:r>
      <w:r w:rsidR="00A9116A" w:rsidRPr="00A9116A">
        <w:rPr>
          <w:rFonts w:hint="cs"/>
          <w:spacing w:val="-2"/>
          <w:rtl/>
        </w:rPr>
        <w:t xml:space="preserve"> </w:t>
      </w:r>
      <w:r w:rsidRPr="00A9116A">
        <w:rPr>
          <w:rFonts w:cs="CTraditional Arabic" w:hint="cs"/>
          <w:spacing w:val="-2"/>
        </w:rPr>
        <w:sym w:font="AGA Arabesque" w:char="F074"/>
      </w:r>
      <w:r w:rsidRPr="00A9116A">
        <w:rPr>
          <w:rFonts w:hint="cs"/>
          <w:spacing w:val="-2"/>
          <w:rtl/>
        </w:rPr>
        <w:t xml:space="preserve"> نیز چيزي شبيه این آیه را داشته باشند، و چون برای آنها ممکن نشده آنچه را ابوبکر</w:t>
      </w:r>
      <w:r w:rsidR="00A9116A" w:rsidRPr="00A9116A">
        <w:rPr>
          <w:rFonts w:hint="cs"/>
          <w:spacing w:val="-2"/>
          <w:rtl/>
        </w:rPr>
        <w:t xml:space="preserve"> </w:t>
      </w:r>
      <w:r w:rsidRPr="00A9116A">
        <w:rPr>
          <w:rFonts w:hint="cs"/>
          <w:spacing w:val="-2"/>
          <w:rtl/>
        </w:rPr>
        <w:sym w:font="AGA Arabesque" w:char="F074"/>
      </w:r>
      <w:r w:rsidRPr="00A9116A">
        <w:rPr>
          <w:rFonts w:hint="cs"/>
          <w:spacing w:val="-2"/>
          <w:rtl/>
        </w:rPr>
        <w:t xml:space="preserve"> در ابتدای اسلام انجام داد انکار کنند، لذا چنین دروغ‌هایی را ساخته‌اند که نمایانگر نهایت جهل آنهاست. </w:t>
      </w:r>
    </w:p>
    <w:p w:rsidR="002F7CE9" w:rsidRPr="002F7CE9" w:rsidRDefault="002F7CE9" w:rsidP="00A9116A">
      <w:pPr>
        <w:pStyle w:val="a8"/>
        <w:spacing w:line="233" w:lineRule="auto"/>
        <w:rPr>
          <w:rtl/>
        </w:rPr>
      </w:pPr>
      <w:r w:rsidRPr="002F7CE9">
        <w:rPr>
          <w:rFonts w:hint="cs"/>
          <w:rtl/>
        </w:rPr>
        <w:t>علاوه بر اين چگونه جایز است پیامبر</w:t>
      </w:r>
      <w:r w:rsidR="00A9116A">
        <w:rPr>
          <w:rFonts w:hint="cs"/>
          <w:rtl/>
        </w:rPr>
        <w:t xml:space="preserve"> </w:t>
      </w:r>
      <w:r w:rsidRPr="002F7CE9">
        <w:rPr>
          <w:rFonts w:hint="cs"/>
          <w:rtl/>
        </w:rPr>
        <w:sym w:font="AGA Arabesque" w:char="F072"/>
      </w:r>
      <w:r w:rsidRPr="002F7CE9">
        <w:rPr>
          <w:rFonts w:hint="cs"/>
          <w:rtl/>
        </w:rPr>
        <w:t xml:space="preserve"> در مدینه -بعد از هجرت و نصرت خداوند-، بگوید خدایا، وزیری از اهل من برایم قرار بده و آن هم علی باشد و پشت مرا به وسیلة او استوار دار. در حالی که خداوند با نصرت و یاری خود و مؤمنین او را عزتمند کرده بود. همان گونه که می‌فرماید: </w:t>
      </w:r>
    </w:p>
    <w:p w:rsidR="002F7CE9" w:rsidRPr="00A9116A" w:rsidRDefault="002F7CE9" w:rsidP="00A9116A">
      <w:pPr>
        <w:pStyle w:val="af1"/>
        <w:widowControl w:val="0"/>
        <w:spacing w:line="235" w:lineRule="auto"/>
        <w:rPr>
          <w:rStyle w:val="Char4"/>
          <w:rtl/>
        </w:rPr>
      </w:pPr>
      <w:r w:rsidRPr="00A9116A">
        <w:rPr>
          <w:rFonts w:cs="Traditional Arabic" w:hint="cs"/>
          <w:rtl/>
        </w:rPr>
        <w:t>﴿</w:t>
      </w:r>
      <w:r w:rsidRPr="00A9116A">
        <w:rPr>
          <w:rFonts w:hint="eastAsia"/>
          <w:rtl/>
        </w:rPr>
        <w:t>هُوَ</w:t>
      </w:r>
      <w:r w:rsidRPr="00A9116A">
        <w:rPr>
          <w:rtl/>
        </w:rPr>
        <w:t xml:space="preserve"> </w:t>
      </w:r>
      <w:r w:rsidRPr="00A9116A">
        <w:rPr>
          <w:rFonts w:hint="cs"/>
          <w:rtl/>
        </w:rPr>
        <w:t>ٱ</w:t>
      </w:r>
      <w:r w:rsidRPr="00A9116A">
        <w:rPr>
          <w:rFonts w:hint="eastAsia"/>
          <w:rtl/>
        </w:rPr>
        <w:t>لَّذِي</w:t>
      </w:r>
      <w:r w:rsidRPr="00A9116A">
        <w:rPr>
          <w:rFonts w:hint="cs"/>
          <w:rtl/>
        </w:rPr>
        <w:t>ٓ</w:t>
      </w:r>
      <w:r w:rsidRPr="00A9116A">
        <w:rPr>
          <w:rtl/>
        </w:rPr>
        <w:t xml:space="preserve"> </w:t>
      </w:r>
      <w:r w:rsidRPr="00A9116A">
        <w:rPr>
          <w:rFonts w:hint="eastAsia"/>
          <w:rtl/>
        </w:rPr>
        <w:t>أَيَّدَكَ</w:t>
      </w:r>
      <w:r w:rsidRPr="00A9116A">
        <w:rPr>
          <w:rtl/>
        </w:rPr>
        <w:t xml:space="preserve"> </w:t>
      </w:r>
      <w:r w:rsidRPr="00A9116A">
        <w:rPr>
          <w:rFonts w:hint="eastAsia"/>
          <w:rtl/>
        </w:rPr>
        <w:t>بِنَص</w:t>
      </w:r>
      <w:r w:rsidRPr="00A9116A">
        <w:rPr>
          <w:rFonts w:hint="cs"/>
          <w:rtl/>
        </w:rPr>
        <w:t>ۡ</w:t>
      </w:r>
      <w:r w:rsidRPr="00A9116A">
        <w:rPr>
          <w:rFonts w:hint="eastAsia"/>
          <w:rtl/>
        </w:rPr>
        <w:t>رِهِ</w:t>
      </w:r>
      <w:r w:rsidRPr="00A9116A">
        <w:rPr>
          <w:rFonts w:hint="cs"/>
          <w:rtl/>
        </w:rPr>
        <w:t>ۦ</w:t>
      </w:r>
      <w:r w:rsidRPr="00A9116A">
        <w:rPr>
          <w:rtl/>
        </w:rPr>
        <w:t xml:space="preserve"> </w:t>
      </w:r>
      <w:r w:rsidRPr="00A9116A">
        <w:rPr>
          <w:rFonts w:hint="eastAsia"/>
          <w:rtl/>
        </w:rPr>
        <w:t>وَبِ</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مِنِينَ</w:t>
      </w:r>
      <w:r w:rsidRPr="00A9116A">
        <w:rPr>
          <w:rtl/>
        </w:rPr>
        <w:t xml:space="preserve"> </w:t>
      </w:r>
      <w:r w:rsidRPr="00A9116A">
        <w:rPr>
          <w:rFonts w:hint="cs"/>
          <w:rtl/>
        </w:rPr>
        <w:t>٦٢</w:t>
      </w:r>
      <w:r w:rsidRPr="00A9116A">
        <w:rPr>
          <w:rFonts w:cs="Traditional Arabic" w:hint="cs"/>
          <w:rtl/>
        </w:rPr>
        <w:t>﴾</w:t>
      </w:r>
      <w:r w:rsidRPr="00A9116A">
        <w:rPr>
          <w:rStyle w:val="Char4"/>
          <w:rFonts w:hint="cs"/>
          <w:rtl/>
          <w:lang w:bidi="ar-SA"/>
        </w:rPr>
        <w:t xml:space="preserve"> </w:t>
      </w:r>
      <w:r w:rsidRPr="00A9116A">
        <w:rPr>
          <w:rStyle w:val="Char6"/>
          <w:rFonts w:hint="cs"/>
          <w:rtl/>
        </w:rPr>
        <w:t>[الأنفال: 62].</w:t>
      </w:r>
    </w:p>
    <w:p w:rsidR="002F7CE9" w:rsidRPr="00A9116A" w:rsidRDefault="002F7CE9" w:rsidP="00A9116A">
      <w:pPr>
        <w:pStyle w:val="ab"/>
        <w:widowControl w:val="0"/>
        <w:spacing w:line="235" w:lineRule="auto"/>
        <w:rPr>
          <w:rtl/>
        </w:rPr>
      </w:pPr>
      <w:r w:rsidRPr="00A9116A">
        <w:rPr>
          <w:rFonts w:cs="Traditional Arabic" w:hint="cs"/>
          <w:rtl/>
        </w:rPr>
        <w:t>«</w:t>
      </w:r>
      <w:r w:rsidRPr="00A9116A">
        <w:rPr>
          <w:rFonts w:hint="cs"/>
          <w:rtl/>
        </w:rPr>
        <w:t>او کسی است که تو را با یاری خود و مؤمنین تأیید کرد</w:t>
      </w:r>
      <w:r w:rsidRPr="00A9116A">
        <w:rPr>
          <w:rFonts w:cs="Traditional Arabic" w:hint="cs"/>
          <w:rtl/>
        </w:rPr>
        <w:t>»</w:t>
      </w:r>
      <w:r w:rsidRPr="00A9116A">
        <w:rPr>
          <w:rFonts w:hint="cs"/>
          <w:rtl/>
        </w:rPr>
        <w:t>.</w:t>
      </w:r>
    </w:p>
    <w:p w:rsidR="00A9116A" w:rsidRPr="00A9116A" w:rsidRDefault="002F7CE9" w:rsidP="00A9116A">
      <w:pPr>
        <w:widowControl w:val="0"/>
        <w:tabs>
          <w:tab w:val="right" w:pos="7371"/>
        </w:tabs>
        <w:spacing w:line="235" w:lineRule="auto"/>
        <w:ind w:firstLine="284"/>
        <w:jc w:val="both"/>
        <w:rPr>
          <w:rFonts w:cs="Traditional Arabic"/>
          <w:rtl/>
          <w:lang w:bidi="fa-IR"/>
        </w:rPr>
      </w:pPr>
      <w:r w:rsidRPr="00A9116A">
        <w:rPr>
          <w:rStyle w:val="Char4"/>
          <w:rFonts w:hint="cs"/>
          <w:rtl/>
        </w:rPr>
        <w:t xml:space="preserve">و می‌فرماید: </w:t>
      </w:r>
    </w:p>
    <w:p w:rsidR="002F7CE9" w:rsidRPr="00A9116A" w:rsidRDefault="002F7CE9" w:rsidP="00A9116A">
      <w:pPr>
        <w:pStyle w:val="af1"/>
        <w:widowControl w:val="0"/>
        <w:spacing w:line="235" w:lineRule="auto"/>
        <w:rPr>
          <w:rStyle w:val="Char4"/>
          <w:rtl/>
        </w:rPr>
      </w:pPr>
      <w:r w:rsidRPr="00A9116A">
        <w:rPr>
          <w:rFonts w:cs="Traditional Arabic" w:hint="cs"/>
          <w:rtl/>
        </w:rPr>
        <w:t>﴿</w:t>
      </w:r>
      <w:r w:rsidRPr="00A9116A">
        <w:rPr>
          <w:rFonts w:hint="eastAsia"/>
          <w:rtl/>
        </w:rPr>
        <w:t>إِلَّا</w:t>
      </w:r>
      <w:r w:rsidRPr="00A9116A">
        <w:rPr>
          <w:rtl/>
        </w:rPr>
        <w:t xml:space="preserve"> </w:t>
      </w:r>
      <w:r w:rsidRPr="00A9116A">
        <w:rPr>
          <w:rFonts w:hint="eastAsia"/>
          <w:rtl/>
        </w:rPr>
        <w:t>تَنصُرُوهُ</w:t>
      </w:r>
      <w:r w:rsidRPr="00A9116A">
        <w:rPr>
          <w:rtl/>
        </w:rPr>
        <w:t xml:space="preserve"> </w:t>
      </w:r>
      <w:r w:rsidRPr="00A9116A">
        <w:rPr>
          <w:rFonts w:hint="eastAsia"/>
          <w:rtl/>
        </w:rPr>
        <w:t>فَقَد</w:t>
      </w:r>
      <w:r w:rsidRPr="00A9116A">
        <w:rPr>
          <w:rFonts w:hint="cs"/>
          <w:rtl/>
        </w:rPr>
        <w:t>ۡ</w:t>
      </w:r>
      <w:r w:rsidRPr="00A9116A">
        <w:rPr>
          <w:rtl/>
        </w:rPr>
        <w:t xml:space="preserve"> </w:t>
      </w:r>
      <w:r w:rsidRPr="00A9116A">
        <w:rPr>
          <w:rFonts w:hint="eastAsia"/>
          <w:rtl/>
        </w:rPr>
        <w:t>نَصَرَهُ</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إِذ</w:t>
      </w:r>
      <w:r w:rsidRPr="00A9116A">
        <w:rPr>
          <w:rFonts w:hint="cs"/>
          <w:rtl/>
        </w:rPr>
        <w:t>ۡ</w:t>
      </w:r>
      <w:r w:rsidRPr="00A9116A">
        <w:rPr>
          <w:rtl/>
        </w:rPr>
        <w:t xml:space="preserve"> </w:t>
      </w:r>
      <w:r w:rsidRPr="00A9116A">
        <w:rPr>
          <w:rFonts w:hint="eastAsia"/>
          <w:rtl/>
        </w:rPr>
        <w:t>أَخ</w:t>
      </w:r>
      <w:r w:rsidRPr="00A9116A">
        <w:rPr>
          <w:rFonts w:hint="cs"/>
          <w:rtl/>
        </w:rPr>
        <w:t>ۡ</w:t>
      </w:r>
      <w:r w:rsidRPr="00A9116A">
        <w:rPr>
          <w:rFonts w:hint="eastAsia"/>
          <w:rtl/>
        </w:rPr>
        <w:t>رَجَهُ</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كَفَرُواْ</w:t>
      </w:r>
      <w:r w:rsidRPr="00A9116A">
        <w:rPr>
          <w:rtl/>
        </w:rPr>
        <w:t xml:space="preserve"> </w:t>
      </w:r>
      <w:r w:rsidRPr="00A9116A">
        <w:rPr>
          <w:rFonts w:hint="eastAsia"/>
          <w:rtl/>
        </w:rPr>
        <w:t>ثَانِيَ</w:t>
      </w:r>
      <w:r w:rsidRPr="00A9116A">
        <w:rPr>
          <w:rtl/>
        </w:rPr>
        <w:t xml:space="preserve"> </w:t>
      </w:r>
      <w:r w:rsidRPr="00A9116A">
        <w:rPr>
          <w:rFonts w:hint="cs"/>
          <w:rtl/>
        </w:rPr>
        <w:t>ٱ</w:t>
      </w:r>
      <w:r w:rsidRPr="00A9116A">
        <w:rPr>
          <w:rFonts w:hint="eastAsia"/>
          <w:rtl/>
        </w:rPr>
        <w:t>ث</w:t>
      </w:r>
      <w:r w:rsidRPr="00A9116A">
        <w:rPr>
          <w:rFonts w:hint="cs"/>
          <w:rtl/>
        </w:rPr>
        <w:t>ۡ</w:t>
      </w:r>
      <w:r w:rsidRPr="00A9116A">
        <w:rPr>
          <w:rFonts w:hint="eastAsia"/>
          <w:rtl/>
        </w:rPr>
        <w:t>نَي</w:t>
      </w:r>
      <w:r w:rsidRPr="00A9116A">
        <w:rPr>
          <w:rFonts w:hint="cs"/>
          <w:rtl/>
        </w:rPr>
        <w:t>ۡ</w:t>
      </w:r>
      <w:r w:rsidRPr="00A9116A">
        <w:rPr>
          <w:rFonts w:hint="eastAsia"/>
          <w:rtl/>
        </w:rPr>
        <w:t>نِ</w:t>
      </w:r>
      <w:r w:rsidRPr="00A9116A">
        <w:rPr>
          <w:rtl/>
        </w:rPr>
        <w:t xml:space="preserve"> </w:t>
      </w:r>
      <w:r w:rsidRPr="00A9116A">
        <w:rPr>
          <w:rFonts w:hint="eastAsia"/>
          <w:rtl/>
        </w:rPr>
        <w:t>إِذ</w:t>
      </w:r>
      <w:r w:rsidRPr="00A9116A">
        <w:rPr>
          <w:rFonts w:hint="cs"/>
          <w:rtl/>
        </w:rPr>
        <w:t>ۡ</w:t>
      </w:r>
      <w:r w:rsidRPr="00A9116A">
        <w:rPr>
          <w:rtl/>
        </w:rPr>
        <w:t xml:space="preserve"> </w:t>
      </w:r>
      <w:r w:rsidRPr="00A9116A">
        <w:rPr>
          <w:rFonts w:hint="eastAsia"/>
          <w:rtl/>
        </w:rPr>
        <w:t>هُمَا</w:t>
      </w:r>
      <w:r w:rsidRPr="00A9116A">
        <w:rPr>
          <w:rtl/>
        </w:rPr>
        <w:t xml:space="preserve"> </w:t>
      </w:r>
      <w:r w:rsidRPr="00A9116A">
        <w:rPr>
          <w:rFonts w:hint="eastAsia"/>
          <w:rtl/>
        </w:rPr>
        <w:t>فِي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غَارِ</w:t>
      </w:r>
      <w:r w:rsidRPr="00A9116A">
        <w:rPr>
          <w:rtl/>
        </w:rPr>
        <w:t xml:space="preserve"> </w:t>
      </w:r>
      <w:r w:rsidRPr="00A9116A">
        <w:rPr>
          <w:rFonts w:hint="eastAsia"/>
          <w:rtl/>
        </w:rPr>
        <w:t>إِذ</w:t>
      </w:r>
      <w:r w:rsidRPr="00A9116A">
        <w:rPr>
          <w:rFonts w:hint="cs"/>
          <w:rtl/>
        </w:rPr>
        <w:t>ۡ</w:t>
      </w:r>
      <w:r w:rsidRPr="00A9116A">
        <w:rPr>
          <w:rtl/>
        </w:rPr>
        <w:t xml:space="preserve"> </w:t>
      </w:r>
      <w:r w:rsidRPr="00A9116A">
        <w:rPr>
          <w:rFonts w:hint="eastAsia"/>
          <w:rtl/>
        </w:rPr>
        <w:t>يَقُولُ</w:t>
      </w:r>
      <w:r w:rsidRPr="00A9116A">
        <w:rPr>
          <w:rtl/>
        </w:rPr>
        <w:t xml:space="preserve"> </w:t>
      </w:r>
      <w:r w:rsidRPr="00A9116A">
        <w:rPr>
          <w:rFonts w:hint="eastAsia"/>
          <w:rtl/>
        </w:rPr>
        <w:t>لِصَ</w:t>
      </w:r>
      <w:r w:rsidRPr="00A9116A">
        <w:rPr>
          <w:rFonts w:hint="cs"/>
          <w:rtl/>
        </w:rPr>
        <w:t>ٰ</w:t>
      </w:r>
      <w:r w:rsidRPr="00A9116A">
        <w:rPr>
          <w:rFonts w:hint="eastAsia"/>
          <w:rtl/>
        </w:rPr>
        <w:t>حِبِهِ</w:t>
      </w:r>
      <w:r w:rsidRPr="00A9116A">
        <w:rPr>
          <w:rFonts w:hint="cs"/>
          <w:rtl/>
        </w:rPr>
        <w:t>ۦ</w:t>
      </w:r>
      <w:r w:rsidRPr="00A9116A">
        <w:rPr>
          <w:rtl/>
        </w:rPr>
        <w:t xml:space="preserve"> </w:t>
      </w:r>
      <w:r w:rsidRPr="00A9116A">
        <w:rPr>
          <w:rFonts w:hint="eastAsia"/>
          <w:rtl/>
        </w:rPr>
        <w:t>لَا</w:t>
      </w:r>
      <w:r w:rsidRPr="00A9116A">
        <w:rPr>
          <w:rtl/>
        </w:rPr>
        <w:t xml:space="preserve"> </w:t>
      </w:r>
      <w:r w:rsidRPr="00A9116A">
        <w:rPr>
          <w:rFonts w:hint="eastAsia"/>
          <w:rtl/>
        </w:rPr>
        <w:t>تَح</w:t>
      </w:r>
      <w:r w:rsidRPr="00A9116A">
        <w:rPr>
          <w:rFonts w:hint="cs"/>
          <w:rtl/>
        </w:rPr>
        <w:t>ۡ</w:t>
      </w:r>
      <w:r w:rsidRPr="00A9116A">
        <w:rPr>
          <w:rFonts w:hint="eastAsia"/>
          <w:rtl/>
        </w:rPr>
        <w:t>زَن</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مَعَنَا</w:t>
      </w:r>
      <w:r w:rsidRPr="00A9116A">
        <w:rPr>
          <w:rFonts w:cs="Traditional Arabic" w:hint="cs"/>
          <w:rtl/>
        </w:rPr>
        <w:t>﴾</w:t>
      </w:r>
      <w:r w:rsidRPr="00A9116A">
        <w:rPr>
          <w:rStyle w:val="Char4"/>
          <w:rFonts w:hint="cs"/>
          <w:rtl/>
          <w:lang w:bidi="ar-SA"/>
        </w:rPr>
        <w:t xml:space="preserve"> </w:t>
      </w:r>
      <w:r w:rsidRPr="00A9116A">
        <w:rPr>
          <w:rStyle w:val="Char6"/>
          <w:rFonts w:hint="cs"/>
          <w:rtl/>
        </w:rPr>
        <w:t>[التو</w:t>
      </w:r>
      <w:r w:rsidRPr="00A9116A">
        <w:rPr>
          <w:rStyle w:val="Char6"/>
          <w:rtl/>
        </w:rPr>
        <w:t>بة</w:t>
      </w:r>
      <w:r w:rsidRPr="00A9116A">
        <w:rPr>
          <w:rStyle w:val="Char6"/>
          <w:rFonts w:hint="cs"/>
          <w:rtl/>
        </w:rPr>
        <w:t>: 40].</w:t>
      </w:r>
    </w:p>
    <w:p w:rsidR="002F7CE9" w:rsidRPr="00A9116A" w:rsidRDefault="002F7CE9" w:rsidP="00A9116A">
      <w:pPr>
        <w:pStyle w:val="ab"/>
        <w:widowControl w:val="0"/>
        <w:spacing w:line="235" w:lineRule="auto"/>
        <w:rPr>
          <w:rtl/>
        </w:rPr>
      </w:pPr>
      <w:r w:rsidRPr="00A9116A">
        <w:rPr>
          <w:rFonts w:cs="Traditional Arabic" w:hint="cs"/>
          <w:rtl/>
        </w:rPr>
        <w:t>«</w:t>
      </w:r>
      <w:r w:rsidRPr="00A9116A">
        <w:rPr>
          <w:rFonts w:hint="cs"/>
          <w:rtl/>
        </w:rPr>
        <w:t>اگر شما او را یاری ندهید خداوند او را نصرت داده است در آن هنگام که کفار او را از سرزمینش اخراج کردند در حالی که او دومین نفر بود هنگامی که آن دو در غار شدند، پیامبر</w:t>
      </w:r>
      <w:r w:rsidR="00A9116A" w:rsidRPr="00A9116A">
        <w:rPr>
          <w:rFonts w:hint="cs"/>
          <w:rtl/>
        </w:rPr>
        <w:t xml:space="preserve"> </w:t>
      </w:r>
      <w:r w:rsidRPr="00A9116A">
        <w:rPr>
          <w:rFonts w:hint="cs"/>
          <w:rtl/>
        </w:rPr>
        <w:sym w:font="AGA Arabesque" w:char="F072"/>
      </w:r>
      <w:r w:rsidRPr="00A9116A">
        <w:rPr>
          <w:rFonts w:hint="cs"/>
          <w:rtl/>
        </w:rPr>
        <w:t xml:space="preserve"> به رفیقش می‌گفت: غم مخور که خدا با ماست</w:t>
      </w:r>
      <w:r w:rsidRPr="00A9116A">
        <w:rPr>
          <w:rFonts w:cs="Traditional Arabic" w:hint="cs"/>
          <w:rtl/>
        </w:rPr>
        <w:t>»</w:t>
      </w:r>
      <w:r w:rsidRPr="00A9116A">
        <w:rPr>
          <w:rFonts w:hint="cs"/>
          <w:rtl/>
        </w:rPr>
        <w:t>.</w:t>
      </w:r>
    </w:p>
    <w:p w:rsidR="002F7CE9" w:rsidRPr="00A9116A" w:rsidRDefault="002F7CE9" w:rsidP="00A9116A">
      <w:pPr>
        <w:pStyle w:val="a8"/>
        <w:widowControl w:val="0"/>
        <w:spacing w:line="235" w:lineRule="auto"/>
        <w:rPr>
          <w:rtl/>
        </w:rPr>
      </w:pPr>
      <w:r w:rsidRPr="00A9116A">
        <w:rPr>
          <w:rFonts w:hint="cs"/>
          <w:rtl/>
        </w:rPr>
        <w:t>بنابراین ابوبکر صدیق</w:t>
      </w:r>
      <w:r w:rsidR="00A9116A" w:rsidRPr="00A9116A">
        <w:rPr>
          <w:rFonts w:hint="cs"/>
          <w:rtl/>
        </w:rPr>
        <w:t xml:space="preserve"> </w:t>
      </w:r>
      <w:r w:rsidRPr="00A9116A">
        <w:rPr>
          <w:rFonts w:hint="cs"/>
          <w:rtl/>
        </w:rPr>
        <w:sym w:font="AGA Arabesque" w:char="F074"/>
      </w:r>
      <w:r w:rsidRPr="00A9116A">
        <w:rPr>
          <w:rFonts w:hint="cs"/>
          <w:rtl/>
        </w:rPr>
        <w:t xml:space="preserve"> کسی بود که وقتي خداوند متعال پيامبر را نصرت بخشيد، آن</w:t>
      </w:r>
      <w:r w:rsidRPr="00A9116A">
        <w:rPr>
          <w:rFonts w:cs="Aban Bold" w:hint="cs"/>
          <w:rtl/>
        </w:rPr>
        <w:t>‌</w:t>
      </w:r>
      <w:r w:rsidRPr="00A9116A">
        <w:rPr>
          <w:rFonts w:hint="cs"/>
          <w:rtl/>
        </w:rPr>
        <w:t>گاه كه توسط کفار از سرزمینش رانده شد،‌ همدم و همراه وی بود. و آنها دو نفری بودند که خداوند سومین آنها بود. همچنین در روز بدر هنگامی که برای پیامبر</w:t>
      </w:r>
      <w:r w:rsidR="00A9116A" w:rsidRPr="00A9116A">
        <w:rPr>
          <w:rFonts w:hint="cs"/>
          <w:rtl/>
        </w:rPr>
        <w:t xml:space="preserve"> </w:t>
      </w:r>
      <w:r w:rsidRPr="00A9116A">
        <w:rPr>
          <w:rFonts w:hint="cs"/>
          <w:rtl/>
        </w:rPr>
        <w:sym w:font="AGA Arabesque" w:char="F072"/>
      </w:r>
      <w:r w:rsidRPr="00A9116A">
        <w:rPr>
          <w:rFonts w:hint="cs"/>
          <w:rtl/>
        </w:rPr>
        <w:t xml:space="preserve"> خیمه درست کردند، تنها کسی از اصحاب كه داخل آن شد ابوبکر صدیق</w:t>
      </w:r>
      <w:r w:rsidR="00A9116A" w:rsidRPr="00A9116A">
        <w:rPr>
          <w:rFonts w:hint="cs"/>
          <w:rtl/>
        </w:rPr>
        <w:t xml:space="preserve"> </w:t>
      </w:r>
      <w:r w:rsidRPr="00A9116A">
        <w:rPr>
          <w:rFonts w:hint="cs"/>
          <w:rtl/>
        </w:rPr>
        <w:sym w:font="AGA Arabesque" w:char="F074"/>
      </w:r>
      <w:r w:rsidRPr="00A9116A">
        <w:rPr>
          <w:rFonts w:hint="cs"/>
          <w:rtl/>
        </w:rPr>
        <w:t xml:space="preserve"> بود؛ اگرچه تمامی یاران پیامبر</w:t>
      </w:r>
      <w:r w:rsidR="00A9116A" w:rsidRPr="00A9116A">
        <w:rPr>
          <w:rFonts w:hint="cs"/>
          <w:rtl/>
        </w:rPr>
        <w:t xml:space="preserve"> </w:t>
      </w:r>
      <w:r w:rsidRPr="00A9116A">
        <w:rPr>
          <w:rFonts w:hint="cs"/>
          <w:rtl/>
        </w:rPr>
        <w:sym w:font="AGA Arabesque" w:char="F072"/>
      </w:r>
      <w:r w:rsidRPr="00A9116A">
        <w:rPr>
          <w:rFonts w:hint="cs"/>
          <w:rtl/>
        </w:rPr>
        <w:t xml:space="preserve"> در نصرت و دفاع و یاری از وی تلاشی درخور پاداش و ستايش و عملی پسنديده داشتند. </w:t>
      </w:r>
    </w:p>
    <w:p w:rsidR="002F7CE9" w:rsidRPr="00A9116A" w:rsidRDefault="002F7CE9" w:rsidP="00A9116A">
      <w:pPr>
        <w:pStyle w:val="a8"/>
        <w:widowControl w:val="0"/>
        <w:spacing w:line="235" w:lineRule="auto"/>
        <w:rPr>
          <w:rtl/>
        </w:rPr>
      </w:pPr>
      <w:r w:rsidRPr="00A9116A">
        <w:rPr>
          <w:rFonts w:hint="cs"/>
          <w:rtl/>
        </w:rPr>
        <w:t>روایت شده است که علی</w:t>
      </w:r>
      <w:r w:rsidR="00A9116A" w:rsidRPr="00A9116A">
        <w:rPr>
          <w:rFonts w:hint="cs"/>
          <w:rtl/>
        </w:rPr>
        <w:t xml:space="preserve"> </w:t>
      </w:r>
      <w:r w:rsidRPr="00A9116A">
        <w:rPr>
          <w:rFonts w:hint="cs"/>
          <w:rtl/>
        </w:rPr>
        <w:sym w:font="AGA Arabesque" w:char="F074"/>
      </w:r>
      <w:r w:rsidRPr="00A9116A">
        <w:rPr>
          <w:rFonts w:hint="cs"/>
          <w:rtl/>
        </w:rPr>
        <w:t xml:space="preserve"> هنگامی که شمشیر به دست از جنگ احد برگشت به فاطمه گفت: این شمشیر را بشوی که در جنگ احد بر ما سرزنشی نیست، لذا پیامبر</w:t>
      </w:r>
      <w:r w:rsidR="00A9116A" w:rsidRPr="00A9116A">
        <w:rPr>
          <w:rFonts w:hint="cs"/>
          <w:rtl/>
        </w:rPr>
        <w:t xml:space="preserve"> </w:t>
      </w:r>
      <w:r w:rsidRPr="00A9116A">
        <w:rPr>
          <w:rFonts w:hint="cs"/>
          <w:rtl/>
        </w:rPr>
        <w:sym w:font="AGA Arabesque" w:char="F072"/>
      </w:r>
      <w:r w:rsidRPr="00A9116A">
        <w:rPr>
          <w:rFonts w:hint="cs"/>
          <w:rtl/>
        </w:rPr>
        <w:t xml:space="preserve"> فرمودند: اگر تو فداکاری کردی، فلان و فلان، -عده‌ای از اصحاب را برشمرد- نیز مثل تو پیکار کردند</w:t>
      </w:r>
      <w:r w:rsidRPr="00A9116A">
        <w:rPr>
          <w:vertAlign w:val="superscript"/>
          <w:rtl/>
        </w:rPr>
        <w:footnoteReference w:id="29"/>
      </w:r>
      <w:r w:rsidRPr="00A9116A">
        <w:rPr>
          <w:rFonts w:hint="cs"/>
          <w:rtl/>
        </w:rPr>
        <w:t>.</w:t>
      </w:r>
    </w:p>
    <w:p w:rsidR="002F7CE9" w:rsidRPr="002F7CE9" w:rsidRDefault="002F7CE9" w:rsidP="002F7CE9">
      <w:pPr>
        <w:pStyle w:val="a8"/>
        <w:rPr>
          <w:rtl/>
        </w:rPr>
      </w:pPr>
      <w:r w:rsidRPr="002F7CE9">
        <w:rPr>
          <w:rFonts w:hint="cs"/>
          <w:rtl/>
        </w:rPr>
        <w:t>پس تنها علی نبود که پیامبر</w:t>
      </w:r>
      <w:r w:rsidR="00A9116A">
        <w:rPr>
          <w:rFonts w:hint="cs"/>
          <w:rtl/>
        </w:rPr>
        <w:t xml:space="preserve"> </w:t>
      </w:r>
      <w:r w:rsidRPr="002F7CE9">
        <w:rPr>
          <w:rFonts w:hint="cs"/>
          <w:rtl/>
        </w:rPr>
        <w:sym w:font="AGA Arabesque" w:char="F072"/>
      </w:r>
      <w:r w:rsidRPr="002F7CE9">
        <w:rPr>
          <w:rFonts w:hint="cs"/>
          <w:rtl/>
        </w:rPr>
        <w:t xml:space="preserve"> را یاری و پشتيباني كرد؛ زیرا معروف و مشهور نیست که پیامبر</w:t>
      </w:r>
      <w:r w:rsidR="00A9116A">
        <w:rPr>
          <w:rFonts w:hint="cs"/>
          <w:rtl/>
        </w:rPr>
        <w:t xml:space="preserve"> </w:t>
      </w:r>
      <w:r w:rsidRPr="002F7CE9">
        <w:rPr>
          <w:rFonts w:hint="cs"/>
          <w:rtl/>
        </w:rPr>
        <w:sym w:font="AGA Arabesque" w:char="F072"/>
      </w:r>
      <w:r w:rsidRPr="002F7CE9">
        <w:rPr>
          <w:rFonts w:hint="cs"/>
          <w:rtl/>
        </w:rPr>
        <w:t xml:space="preserve"> در جایی فقط به کمک علی احتیاج پیدا کرده باشد، چه کمک و یاری با عمل باشد و چه با زبان. و ایمان آوردن مردم به پیامبر</w:t>
      </w:r>
      <w:r w:rsidR="00A9116A">
        <w:rPr>
          <w:rFonts w:hint="cs"/>
          <w:rtl/>
        </w:rPr>
        <w:t xml:space="preserve"> </w:t>
      </w:r>
      <w:r w:rsidRPr="002F7CE9">
        <w:rPr>
          <w:rFonts w:hint="cs"/>
          <w:rtl/>
        </w:rPr>
        <w:sym w:font="AGA Arabesque" w:char="F072"/>
      </w:r>
      <w:r w:rsidRPr="002F7CE9">
        <w:rPr>
          <w:rFonts w:hint="cs"/>
          <w:rtl/>
        </w:rPr>
        <w:t xml:space="preserve"> خدا و اطاعت آنها از وی هرگز به خاطر علی یا به سبب دعوت او، یا علل خاص دیگری نبوده است، آن</w:t>
      </w:r>
      <w:r w:rsidRPr="00076BA5">
        <w:rPr>
          <w:rFonts w:cs="Aban Bold" w:hint="cs"/>
          <w:rtl/>
        </w:rPr>
        <w:t>‌</w:t>
      </w:r>
      <w:r w:rsidRPr="002F7CE9">
        <w:rPr>
          <w:rFonts w:hint="cs"/>
          <w:rtl/>
        </w:rPr>
        <w:t xml:space="preserve">گونه که هارون همراه و همدم موسی بود، و بنی‌اسرائیل به شدت هارون را دوست داشته و از موسی می‌ترسیدند و هارون با آنها انس و الفت می‌گرفت. </w:t>
      </w:r>
    </w:p>
    <w:p w:rsidR="002F7CE9" w:rsidRPr="002F7CE9" w:rsidRDefault="002F7CE9" w:rsidP="002F7CE9">
      <w:pPr>
        <w:pStyle w:val="a8"/>
        <w:rPr>
          <w:rtl/>
        </w:rPr>
      </w:pPr>
      <w:r w:rsidRPr="002F7CE9">
        <w:rPr>
          <w:rFonts w:hint="cs"/>
          <w:rtl/>
        </w:rPr>
        <w:t>رافضیه مدعی هستند که مردم با علی دشمنی ورزیدند و از او تبعیت نکردند، پس چگونه می‌توان گفت که پیامبر</w:t>
      </w:r>
      <w:r w:rsidR="00A9116A">
        <w:rPr>
          <w:rFonts w:hint="cs"/>
          <w:rtl/>
        </w:rPr>
        <w:t xml:space="preserve"> </w:t>
      </w:r>
      <w:r w:rsidRPr="002F7CE9">
        <w:rPr>
          <w:rFonts w:hint="cs"/>
          <w:rtl/>
        </w:rPr>
        <w:sym w:font="AGA Arabesque" w:char="F072"/>
      </w:r>
      <w:r w:rsidRPr="002F7CE9">
        <w:rPr>
          <w:rFonts w:hint="cs"/>
          <w:rtl/>
        </w:rPr>
        <w:t xml:space="preserve"> به او احتیاج داشت همان طوری که موسی به هارون نیازمند بود؟! </w:t>
      </w:r>
    </w:p>
    <w:p w:rsidR="002F7CE9" w:rsidRPr="002F7CE9" w:rsidRDefault="002F7CE9" w:rsidP="002F7CE9">
      <w:pPr>
        <w:pStyle w:val="a8"/>
        <w:rPr>
          <w:rtl/>
        </w:rPr>
      </w:pPr>
      <w:r w:rsidRPr="002F7CE9">
        <w:rPr>
          <w:rFonts w:hint="cs"/>
          <w:rtl/>
        </w:rPr>
        <w:t xml:space="preserve">اين ابوبکر صدیق است كه پنج یا شش نفر از عشره مبشره از جمله: عثمان، طلحه، زبیر، سعد، عبدالرحمن بن عوف و ابوعبیده بر دست او اسلام آوردند اما دانسته نشده کسی از پیشگامان نخستین از مهاجرین و انصار به دست علی و عثمان و یا دیگران اسلام آورده باشند. </w:t>
      </w:r>
    </w:p>
    <w:p w:rsidR="002F7CE9" w:rsidRPr="002F7CE9" w:rsidRDefault="002F7CE9" w:rsidP="002F7CE9">
      <w:pPr>
        <w:pStyle w:val="a8"/>
        <w:rPr>
          <w:rtl/>
        </w:rPr>
      </w:pPr>
      <w:r w:rsidRPr="002F7CE9">
        <w:rPr>
          <w:rFonts w:hint="cs"/>
          <w:rtl/>
        </w:rPr>
        <w:t>و هم چنین مصعب بن عمیر نیز بر دست او ایمان آورد؛ همان شخصی که پیامبر</w:t>
      </w:r>
      <w:r w:rsidR="00A9116A">
        <w:rPr>
          <w:rFonts w:hint="cs"/>
          <w:rtl/>
        </w:rPr>
        <w:t xml:space="preserve"> </w:t>
      </w:r>
      <w:r w:rsidRPr="002F7CE9">
        <w:rPr>
          <w:rFonts w:hint="cs"/>
          <w:rtl/>
        </w:rPr>
        <w:sym w:font="AGA Arabesque" w:char="F072"/>
      </w:r>
      <w:r w:rsidRPr="002F7CE9">
        <w:rPr>
          <w:rFonts w:hint="cs"/>
          <w:rtl/>
        </w:rPr>
        <w:t xml:space="preserve"> در هنگام بیعت با انصار در شب عقبه وی را به مدینه فرستاد که بزرگان و رؤسای انصار امثال سعدبن معاذ -که با مرگ او عرش خداوند لرزید- و أسیدبن حضیر و دیگران به دست او مسلمان شدند</w:t>
      </w:r>
      <w:r w:rsidRPr="00A9116A">
        <w:rPr>
          <w:vertAlign w:val="superscript"/>
          <w:rtl/>
        </w:rPr>
        <w:footnoteReference w:id="30"/>
      </w:r>
      <w:r w:rsidRPr="002F7CE9">
        <w:rPr>
          <w:rFonts w:hint="cs"/>
          <w:rtl/>
        </w:rPr>
        <w:t>.</w:t>
      </w:r>
    </w:p>
    <w:p w:rsidR="002F7CE9" w:rsidRPr="002F7CE9" w:rsidRDefault="002F7CE9" w:rsidP="002F7CE9">
      <w:pPr>
        <w:pStyle w:val="a8"/>
        <w:rPr>
          <w:rtl/>
        </w:rPr>
      </w:pPr>
      <w:r w:rsidRPr="002F7CE9">
        <w:rPr>
          <w:rFonts w:hint="cs"/>
          <w:rtl/>
        </w:rPr>
        <w:t>ابوبکر همراه پیامبر</w:t>
      </w:r>
      <w:r w:rsidR="00A9116A">
        <w:rPr>
          <w:rFonts w:hint="cs"/>
          <w:rtl/>
        </w:rPr>
        <w:t xml:space="preserve"> </w:t>
      </w:r>
      <w:r w:rsidRPr="002F7CE9">
        <w:rPr>
          <w:rFonts w:hint="cs"/>
          <w:rtl/>
        </w:rPr>
        <w:sym w:font="AGA Arabesque" w:char="F072"/>
      </w:r>
      <w:r w:rsidRPr="002F7CE9">
        <w:rPr>
          <w:rFonts w:hint="cs"/>
          <w:rtl/>
        </w:rPr>
        <w:t xml:space="preserve"> در موسم حج بیرون رفت و یشان را در دعوت کفار و مشرکین به اسلام بسيار كمك و پشتيباني می‌کرد، بر خلاف دیگران كه در آن شرايط ایشان را ياري نكردند. بدین سبب پیامبر</w:t>
      </w:r>
      <w:r w:rsidR="00A9116A">
        <w:rPr>
          <w:rFonts w:hint="cs"/>
          <w:rtl/>
        </w:rPr>
        <w:t xml:space="preserve"> </w:t>
      </w:r>
      <w:r w:rsidRPr="002F7CE9">
        <w:rPr>
          <w:rFonts w:hint="cs"/>
          <w:rtl/>
        </w:rPr>
        <w:sym w:font="AGA Arabesque" w:char="F072"/>
      </w:r>
      <w:r w:rsidRPr="002F7CE9">
        <w:rPr>
          <w:rFonts w:hint="cs"/>
          <w:rtl/>
        </w:rPr>
        <w:t xml:space="preserve"> در حدیث صحیح می‌فرماید: اگر من در میان اهل زمین دوستی صمیمی بر می‌گزیدم بی‌تردید ابوبکر بود</w:t>
      </w:r>
      <w:r w:rsidRPr="00A9116A">
        <w:rPr>
          <w:vertAlign w:val="superscript"/>
          <w:rtl/>
        </w:rPr>
        <w:footnoteReference w:id="31"/>
      </w:r>
      <w:r w:rsidRPr="002F7CE9">
        <w:rPr>
          <w:rFonts w:hint="cs"/>
          <w:rtl/>
        </w:rPr>
        <w:t>.</w:t>
      </w:r>
    </w:p>
    <w:p w:rsidR="002F7CE9" w:rsidRPr="002F7CE9" w:rsidRDefault="002F7CE9" w:rsidP="002F7CE9">
      <w:pPr>
        <w:pStyle w:val="a8"/>
        <w:rPr>
          <w:rtl/>
        </w:rPr>
      </w:pPr>
      <w:r w:rsidRPr="002F7CE9">
        <w:rPr>
          <w:rFonts w:hint="cs"/>
          <w:rtl/>
        </w:rPr>
        <w:t>و پیامبر</w:t>
      </w:r>
      <w:r w:rsidR="00A9116A">
        <w:rPr>
          <w:rFonts w:hint="cs"/>
          <w:rtl/>
        </w:rPr>
        <w:t xml:space="preserve"> </w:t>
      </w:r>
      <w:r w:rsidRPr="002F7CE9">
        <w:rPr>
          <w:rFonts w:hint="cs"/>
          <w:rtl/>
        </w:rPr>
        <w:sym w:font="AGA Arabesque" w:char="F072"/>
      </w:r>
      <w:r w:rsidRPr="002F7CE9">
        <w:rPr>
          <w:rFonts w:hint="cs"/>
          <w:rtl/>
        </w:rPr>
        <w:t xml:space="preserve"> به مردم فرمودند: ای مردم! من به سوی شما آمدم و گفتم: فرستاده</w:t>
      </w:r>
      <w:r w:rsidRPr="00076BA5">
        <w:rPr>
          <w:rFonts w:cs="Aban Bold" w:hint="cs"/>
          <w:rtl/>
        </w:rPr>
        <w:t>‌</w:t>
      </w:r>
      <w:r w:rsidRPr="002F7CE9">
        <w:rPr>
          <w:rFonts w:hint="cs"/>
          <w:rtl/>
        </w:rPr>
        <w:t>ي خدا بسوي شما هستم، ولي شما گفتید: دروغ می</w:t>
      </w:r>
      <w:r w:rsidRPr="002F7CE9">
        <w:rPr>
          <w:rFonts w:hint="eastAsia"/>
          <w:rtl/>
        </w:rPr>
        <w:t>‌گویی</w:t>
      </w:r>
      <w:r w:rsidRPr="002F7CE9">
        <w:rPr>
          <w:rFonts w:hint="cs"/>
          <w:rtl/>
        </w:rPr>
        <w:t xml:space="preserve"> امّا</w:t>
      </w:r>
      <w:r w:rsidRPr="002F7CE9">
        <w:rPr>
          <w:rFonts w:hint="eastAsia"/>
          <w:rtl/>
        </w:rPr>
        <w:t xml:space="preserve"> ابوبکر مرا تصدیق کرد. آیا </w:t>
      </w:r>
      <w:r w:rsidRPr="002F7CE9">
        <w:rPr>
          <w:rFonts w:hint="cs"/>
          <w:rtl/>
        </w:rPr>
        <w:t>همدم و يارم را برايم تنها رها می‌کنید؟!</w:t>
      </w:r>
      <w:r w:rsidRPr="00A9116A">
        <w:rPr>
          <w:vertAlign w:val="superscript"/>
          <w:rtl/>
        </w:rPr>
        <w:footnoteReference w:id="32"/>
      </w:r>
      <w:r w:rsidRPr="002F7CE9">
        <w:rPr>
          <w:rFonts w:hint="cs"/>
          <w:rtl/>
        </w:rPr>
        <w:t>.</w:t>
      </w:r>
    </w:p>
    <w:p w:rsidR="002F7CE9" w:rsidRPr="002F7CE9" w:rsidRDefault="002F7CE9" w:rsidP="002F7CE9">
      <w:pPr>
        <w:pStyle w:val="a8"/>
        <w:rPr>
          <w:rtl/>
        </w:rPr>
      </w:pPr>
      <w:r w:rsidRPr="002F7CE9">
        <w:rPr>
          <w:rFonts w:hint="cs"/>
          <w:rtl/>
        </w:rPr>
        <w:t>سپس، موسی زماني اين دعا و درخواست</w:t>
      </w:r>
      <w:r w:rsidRPr="00A9116A">
        <w:rPr>
          <w:vertAlign w:val="superscript"/>
          <w:rtl/>
        </w:rPr>
        <w:footnoteReference w:id="33"/>
      </w:r>
      <w:r w:rsidRPr="002F7CE9">
        <w:rPr>
          <w:rFonts w:hint="cs"/>
          <w:rtl/>
        </w:rPr>
        <w:t xml:space="preserve"> را به پروردگار عرضه كرد كه هنوز رسالت الهي را به كفار ابلاغ نكرده بود تا کمکی برای او باشد، ولی پیامبر</w:t>
      </w:r>
      <w:r w:rsidR="00A9116A">
        <w:rPr>
          <w:rFonts w:hint="cs"/>
          <w:rtl/>
        </w:rPr>
        <w:t xml:space="preserve"> </w:t>
      </w:r>
      <w:r w:rsidRPr="002F7CE9">
        <w:rPr>
          <w:rFonts w:hint="cs"/>
          <w:rtl/>
        </w:rPr>
        <w:sym w:font="AGA Arabesque" w:char="F072"/>
      </w:r>
      <w:r w:rsidRPr="002F7CE9">
        <w:rPr>
          <w:rFonts w:hint="cs"/>
          <w:rtl/>
        </w:rPr>
        <w:t xml:space="preserve"> هنگامی که خداوند او را به پیامبری برانگیخت رسالت خود را ابلاغ کرد،. و این عمل را به تنهایی انجام داد و تکمیل نمود. و اولین کسانی که به اتفاق تمامی اهل زمین به وی ایمان آوردند چهار نفر بودند: نخستین مرد، ابوبکر و نخستین زن، خدیجه کبری و نخستین طفل، علی و نخستین برده، زید بود. </w:t>
      </w:r>
    </w:p>
    <w:p w:rsidR="002F7CE9" w:rsidRPr="002F7CE9" w:rsidRDefault="002F7CE9" w:rsidP="002F7CE9">
      <w:pPr>
        <w:pStyle w:val="a8"/>
        <w:rPr>
          <w:rtl/>
        </w:rPr>
      </w:pPr>
      <w:r w:rsidRPr="002F7CE9">
        <w:rPr>
          <w:rFonts w:hint="cs"/>
          <w:rtl/>
        </w:rPr>
        <w:t>و سودمندترین جماعت به اتفاق امت اسلام ابوبکر و سپس خدیجه بود؛ زیرا ابوبکر اولین مرد آزاده و بالغی بود که به پیامبر</w:t>
      </w:r>
      <w:r w:rsidR="00A9116A">
        <w:rPr>
          <w:rFonts w:hint="cs"/>
          <w:rtl/>
        </w:rPr>
        <w:t xml:space="preserve"> </w:t>
      </w:r>
      <w:r w:rsidRPr="002F7CE9">
        <w:rPr>
          <w:rFonts w:hint="cs"/>
          <w:rtl/>
        </w:rPr>
        <w:sym w:font="AGA Arabesque" w:char="F072"/>
      </w:r>
      <w:r w:rsidRPr="002F7CE9">
        <w:rPr>
          <w:rFonts w:hint="cs"/>
          <w:rtl/>
        </w:rPr>
        <w:t xml:space="preserve"> ایمان آورده و به دلیل خصال نیکی که داشت ارزش و جایگاه ویژه‌ای در میان قریش داشت و مطمئن‌ترین فرد به لحاظ همکاری و بذل و بخشش نزد پیامبر</w:t>
      </w:r>
      <w:r w:rsidR="00A9116A">
        <w:rPr>
          <w:rFonts w:hint="cs"/>
          <w:rtl/>
        </w:rPr>
        <w:t xml:space="preserve">  </w:t>
      </w:r>
      <w:r w:rsidRPr="002F7CE9">
        <w:rPr>
          <w:rFonts w:hint="cs"/>
          <w:rtl/>
        </w:rPr>
        <w:sym w:font="AGA Arabesque" w:char="F072"/>
      </w:r>
      <w:r w:rsidRPr="002F7CE9">
        <w:rPr>
          <w:rFonts w:hint="cs"/>
          <w:rtl/>
        </w:rPr>
        <w:t xml:space="preserve"> بود. </w:t>
      </w:r>
    </w:p>
    <w:p w:rsidR="002F7CE9" w:rsidRPr="002F7CE9" w:rsidRDefault="002F7CE9" w:rsidP="002F7CE9">
      <w:pPr>
        <w:pStyle w:val="a8"/>
        <w:rPr>
          <w:rtl/>
        </w:rPr>
      </w:pPr>
      <w:r w:rsidRPr="002F7CE9">
        <w:rPr>
          <w:rFonts w:hint="cs"/>
          <w:rtl/>
        </w:rPr>
        <w:t>با تمامی این اوصاف پیامبر</w:t>
      </w:r>
      <w:r w:rsidR="00A9116A">
        <w:rPr>
          <w:rFonts w:hint="cs"/>
          <w:rtl/>
        </w:rPr>
        <w:t xml:space="preserve"> </w:t>
      </w:r>
      <w:r w:rsidRPr="002F7CE9">
        <w:rPr>
          <w:rFonts w:hint="cs"/>
          <w:rtl/>
        </w:rPr>
        <w:sym w:font="AGA Arabesque" w:char="F072"/>
      </w:r>
      <w:r w:rsidRPr="002F7CE9">
        <w:rPr>
          <w:rFonts w:hint="cs"/>
          <w:rtl/>
        </w:rPr>
        <w:t xml:space="preserve"> از خداوند تقاضا نکرد که با احدی پشت او را استوار گرداند، نه ابوبکر و نه غیر او. بلکه با اطاعت از امر پروردگار خود و با توکل بر او و صبر و پایداری به پاخواست. همان گونه که خداوند به او فرمان داد: </w:t>
      </w:r>
    </w:p>
    <w:p w:rsidR="002F7CE9" w:rsidRPr="002F7CE9" w:rsidRDefault="002F7CE9" w:rsidP="00A9116A">
      <w:pPr>
        <w:pStyle w:val="af1"/>
        <w:rPr>
          <w:rStyle w:val="Char6"/>
          <w:rtl/>
        </w:rPr>
      </w:pPr>
      <w:r>
        <w:rPr>
          <w:rFonts w:cs="Traditional Arabic" w:hint="cs"/>
          <w:rtl/>
        </w:rPr>
        <w:t>﴿</w:t>
      </w:r>
      <w:r w:rsidRPr="00A9116A">
        <w:rPr>
          <w:rFonts w:hint="eastAsia"/>
          <w:rtl/>
        </w:rPr>
        <w:t>قُم</w:t>
      </w:r>
      <w:r w:rsidRPr="00A9116A">
        <w:rPr>
          <w:rFonts w:hint="cs"/>
          <w:rtl/>
        </w:rPr>
        <w:t>ۡ</w:t>
      </w:r>
      <w:r w:rsidRPr="00A9116A">
        <w:rPr>
          <w:rtl/>
        </w:rPr>
        <w:t xml:space="preserve"> </w:t>
      </w:r>
      <w:r w:rsidRPr="00A9116A">
        <w:rPr>
          <w:rFonts w:hint="eastAsia"/>
          <w:rtl/>
        </w:rPr>
        <w:t>فَأَنذِر</w:t>
      </w:r>
      <w:r w:rsidRPr="00A9116A">
        <w:rPr>
          <w:rFonts w:hint="cs"/>
          <w:rtl/>
        </w:rPr>
        <w:t>ۡ</w:t>
      </w:r>
      <w:r w:rsidRPr="00A9116A">
        <w:rPr>
          <w:rtl/>
        </w:rPr>
        <w:t xml:space="preserve"> </w:t>
      </w:r>
      <w:r w:rsidRPr="00A9116A">
        <w:rPr>
          <w:rFonts w:hint="cs"/>
          <w:rtl/>
        </w:rPr>
        <w:t>٢</w:t>
      </w:r>
      <w:r w:rsidRPr="00A9116A">
        <w:rPr>
          <w:rtl/>
        </w:rPr>
        <w:t xml:space="preserve"> </w:t>
      </w:r>
      <w:r w:rsidRPr="00A9116A">
        <w:rPr>
          <w:rFonts w:hint="eastAsia"/>
          <w:rtl/>
        </w:rPr>
        <w:t>وَرَبَّكَ</w:t>
      </w:r>
      <w:r w:rsidRPr="00A9116A">
        <w:rPr>
          <w:rtl/>
        </w:rPr>
        <w:t xml:space="preserve"> </w:t>
      </w:r>
      <w:r w:rsidRPr="00A9116A">
        <w:rPr>
          <w:rFonts w:hint="eastAsia"/>
          <w:rtl/>
        </w:rPr>
        <w:t>فَكَبِّر</w:t>
      </w:r>
      <w:r w:rsidRPr="00A9116A">
        <w:rPr>
          <w:rFonts w:hint="cs"/>
          <w:rtl/>
        </w:rPr>
        <w:t>ۡ</w:t>
      </w:r>
      <w:r w:rsidRPr="00A9116A">
        <w:rPr>
          <w:rtl/>
        </w:rPr>
        <w:t xml:space="preserve"> </w:t>
      </w:r>
      <w:r w:rsidRPr="00A9116A">
        <w:rPr>
          <w:rFonts w:hint="cs"/>
          <w:rtl/>
        </w:rPr>
        <w:t>٣</w:t>
      </w:r>
      <w:r w:rsidRPr="00A9116A">
        <w:rPr>
          <w:rtl/>
        </w:rPr>
        <w:t xml:space="preserve"> </w:t>
      </w:r>
      <w:r w:rsidRPr="00A9116A">
        <w:rPr>
          <w:rFonts w:hint="eastAsia"/>
          <w:rtl/>
        </w:rPr>
        <w:t>وَثِيَابَكَ</w:t>
      </w:r>
      <w:r w:rsidRPr="00A9116A">
        <w:rPr>
          <w:rtl/>
        </w:rPr>
        <w:t xml:space="preserve"> </w:t>
      </w:r>
      <w:r w:rsidRPr="00A9116A">
        <w:rPr>
          <w:rFonts w:hint="eastAsia"/>
          <w:rtl/>
        </w:rPr>
        <w:t>فَطَهِّر</w:t>
      </w:r>
      <w:r w:rsidRPr="00A9116A">
        <w:rPr>
          <w:rFonts w:hint="cs"/>
          <w:rtl/>
        </w:rPr>
        <w:t>ۡ</w:t>
      </w:r>
      <w:r w:rsidRPr="00A9116A">
        <w:rPr>
          <w:rtl/>
        </w:rPr>
        <w:t xml:space="preserve"> </w:t>
      </w:r>
      <w:r w:rsidRPr="00A9116A">
        <w:rPr>
          <w:rFonts w:hint="cs"/>
          <w:rtl/>
        </w:rPr>
        <w:t>٤</w:t>
      </w:r>
      <w:r w:rsidRPr="00A9116A">
        <w:rPr>
          <w:rtl/>
        </w:rPr>
        <w:t xml:space="preserve"> </w:t>
      </w:r>
      <w:r w:rsidRPr="00A9116A">
        <w:rPr>
          <w:rFonts w:hint="eastAsia"/>
          <w:rtl/>
        </w:rPr>
        <w:t>وَ</w:t>
      </w:r>
      <w:r w:rsidRPr="00A9116A">
        <w:rPr>
          <w:rFonts w:hint="cs"/>
          <w:rtl/>
        </w:rPr>
        <w:t>ٱ</w:t>
      </w:r>
      <w:r w:rsidRPr="00A9116A">
        <w:rPr>
          <w:rFonts w:hint="eastAsia"/>
          <w:rtl/>
        </w:rPr>
        <w:t>لرُّج</w:t>
      </w:r>
      <w:r w:rsidRPr="00A9116A">
        <w:rPr>
          <w:rFonts w:hint="cs"/>
          <w:rtl/>
        </w:rPr>
        <w:t>ۡ</w:t>
      </w:r>
      <w:r w:rsidRPr="00A9116A">
        <w:rPr>
          <w:rFonts w:hint="eastAsia"/>
          <w:rtl/>
        </w:rPr>
        <w:t>زَ</w:t>
      </w:r>
      <w:r w:rsidRPr="00A9116A">
        <w:rPr>
          <w:rtl/>
        </w:rPr>
        <w:t xml:space="preserve"> </w:t>
      </w:r>
      <w:r w:rsidRPr="00A9116A">
        <w:rPr>
          <w:rFonts w:hint="eastAsia"/>
          <w:rtl/>
        </w:rPr>
        <w:t>فَ</w:t>
      </w:r>
      <w:r w:rsidRPr="00A9116A">
        <w:rPr>
          <w:rFonts w:hint="cs"/>
          <w:rtl/>
        </w:rPr>
        <w:t>ٱ</w:t>
      </w:r>
      <w:r w:rsidRPr="00A9116A">
        <w:rPr>
          <w:rFonts w:hint="eastAsia"/>
          <w:rtl/>
        </w:rPr>
        <w:t>ه</w:t>
      </w:r>
      <w:r w:rsidRPr="00A9116A">
        <w:rPr>
          <w:rFonts w:hint="cs"/>
          <w:rtl/>
        </w:rPr>
        <w:t>ۡ</w:t>
      </w:r>
      <w:r w:rsidRPr="00A9116A">
        <w:rPr>
          <w:rFonts w:hint="eastAsia"/>
          <w:rtl/>
        </w:rPr>
        <w:t>جُر</w:t>
      </w:r>
      <w:r w:rsidRPr="00A9116A">
        <w:rPr>
          <w:rFonts w:hint="cs"/>
          <w:rtl/>
        </w:rPr>
        <w:t>ۡ</w:t>
      </w:r>
      <w:r w:rsidRPr="00A9116A">
        <w:rPr>
          <w:rtl/>
        </w:rPr>
        <w:t xml:space="preserve"> </w:t>
      </w:r>
      <w:r w:rsidRPr="00A9116A">
        <w:rPr>
          <w:rFonts w:hint="cs"/>
          <w:rtl/>
        </w:rPr>
        <w:t>٥</w:t>
      </w:r>
      <w:r w:rsidRPr="00A9116A">
        <w:rPr>
          <w:rtl/>
        </w:rPr>
        <w:t xml:space="preserve"> </w:t>
      </w:r>
      <w:r w:rsidRPr="00A9116A">
        <w:rPr>
          <w:rFonts w:hint="eastAsia"/>
          <w:rtl/>
        </w:rPr>
        <w:t>وَلَا</w:t>
      </w:r>
      <w:r w:rsidRPr="00A9116A">
        <w:rPr>
          <w:rtl/>
        </w:rPr>
        <w:t xml:space="preserve"> </w:t>
      </w:r>
      <w:r w:rsidRPr="00A9116A">
        <w:rPr>
          <w:rFonts w:hint="eastAsia"/>
          <w:rtl/>
        </w:rPr>
        <w:t>تَم</w:t>
      </w:r>
      <w:r w:rsidRPr="00A9116A">
        <w:rPr>
          <w:rFonts w:hint="cs"/>
          <w:rtl/>
        </w:rPr>
        <w:t>ۡ</w:t>
      </w:r>
      <w:r w:rsidRPr="00A9116A">
        <w:rPr>
          <w:rFonts w:hint="eastAsia"/>
          <w:rtl/>
        </w:rPr>
        <w:t>نُن</w:t>
      </w:r>
      <w:r w:rsidRPr="00A9116A">
        <w:rPr>
          <w:rtl/>
        </w:rPr>
        <w:t xml:space="preserve"> </w:t>
      </w:r>
      <w:r w:rsidRPr="00A9116A">
        <w:rPr>
          <w:rFonts w:hint="eastAsia"/>
          <w:rtl/>
        </w:rPr>
        <w:t>تَس</w:t>
      </w:r>
      <w:r w:rsidRPr="00A9116A">
        <w:rPr>
          <w:rFonts w:hint="cs"/>
          <w:rtl/>
        </w:rPr>
        <w:t>ۡ</w:t>
      </w:r>
      <w:r w:rsidRPr="00A9116A">
        <w:rPr>
          <w:rFonts w:hint="eastAsia"/>
          <w:rtl/>
        </w:rPr>
        <w:t>تَك</w:t>
      </w:r>
      <w:r w:rsidRPr="00A9116A">
        <w:rPr>
          <w:rFonts w:hint="cs"/>
          <w:rtl/>
        </w:rPr>
        <w:t>ۡ</w:t>
      </w:r>
      <w:r w:rsidRPr="00A9116A">
        <w:rPr>
          <w:rFonts w:hint="eastAsia"/>
          <w:rtl/>
        </w:rPr>
        <w:t>ثِرُ</w:t>
      </w:r>
      <w:r w:rsidRPr="00A9116A">
        <w:rPr>
          <w:rtl/>
        </w:rPr>
        <w:t xml:space="preserve"> </w:t>
      </w:r>
      <w:r w:rsidRPr="00A9116A">
        <w:rPr>
          <w:rFonts w:hint="cs"/>
          <w:rtl/>
        </w:rPr>
        <w:t>٦</w:t>
      </w:r>
      <w:r w:rsidRPr="00A9116A">
        <w:rPr>
          <w:rtl/>
        </w:rPr>
        <w:t xml:space="preserve"> </w:t>
      </w:r>
      <w:r w:rsidRPr="00A9116A">
        <w:rPr>
          <w:rFonts w:hint="eastAsia"/>
          <w:rtl/>
        </w:rPr>
        <w:t>وَلِرَبِّكَ</w:t>
      </w:r>
      <w:r w:rsidRPr="00A9116A">
        <w:rPr>
          <w:rtl/>
        </w:rPr>
        <w:t xml:space="preserve"> </w:t>
      </w:r>
      <w:r w:rsidRPr="00A9116A">
        <w:rPr>
          <w:rFonts w:hint="eastAsia"/>
          <w:rtl/>
        </w:rPr>
        <w:t>فَ</w:t>
      </w:r>
      <w:r w:rsidRPr="00A9116A">
        <w:rPr>
          <w:rFonts w:hint="cs"/>
          <w:rtl/>
        </w:rPr>
        <w:t>ٱ</w:t>
      </w:r>
      <w:r w:rsidRPr="00A9116A">
        <w:rPr>
          <w:rFonts w:hint="eastAsia"/>
          <w:rtl/>
        </w:rPr>
        <w:t>ص</w:t>
      </w:r>
      <w:r w:rsidRPr="00A9116A">
        <w:rPr>
          <w:rFonts w:hint="cs"/>
          <w:rtl/>
        </w:rPr>
        <w:t>ۡ</w:t>
      </w:r>
      <w:r w:rsidRPr="00A9116A">
        <w:rPr>
          <w:rFonts w:hint="eastAsia"/>
          <w:rtl/>
        </w:rPr>
        <w:t>بِر</w:t>
      </w:r>
      <w:r w:rsidRPr="00A9116A">
        <w:rPr>
          <w:rFonts w:hint="cs"/>
          <w:rtl/>
        </w:rPr>
        <w:t>ۡ</w:t>
      </w:r>
      <w:r w:rsidRPr="00A9116A">
        <w:rPr>
          <w:rtl/>
        </w:rPr>
        <w:t xml:space="preserve"> </w:t>
      </w:r>
      <w:r w:rsidRPr="00A9116A">
        <w:rPr>
          <w:rFonts w:hint="cs"/>
          <w:rtl/>
        </w:rPr>
        <w:t>٧</w:t>
      </w:r>
      <w:r>
        <w:rPr>
          <w:rFonts w:cs="Traditional Arabic" w:hint="cs"/>
          <w:rtl/>
        </w:rPr>
        <w:t>﴾</w:t>
      </w:r>
      <w:r w:rsidRPr="002F7CE9">
        <w:rPr>
          <w:rStyle w:val="Char6"/>
          <w:rFonts w:hint="cs"/>
          <w:rtl/>
        </w:rPr>
        <w:t xml:space="preserve"> [المدثر: 2-7].</w:t>
      </w:r>
    </w:p>
    <w:p w:rsidR="002F7CE9" w:rsidRPr="00A9116A" w:rsidRDefault="002F7CE9" w:rsidP="00A9116A">
      <w:pPr>
        <w:pStyle w:val="ab"/>
        <w:rPr>
          <w:spacing w:val="-6"/>
          <w:rtl/>
        </w:rPr>
      </w:pPr>
      <w:r w:rsidRPr="00A9116A">
        <w:rPr>
          <w:rFonts w:cs="Traditional Arabic" w:hint="cs"/>
          <w:spacing w:val="-6"/>
          <w:rtl/>
        </w:rPr>
        <w:t>«</w:t>
      </w:r>
      <w:r w:rsidRPr="00A9116A">
        <w:rPr>
          <w:rFonts w:hint="cs"/>
          <w:spacing w:val="-6"/>
          <w:rtl/>
        </w:rPr>
        <w:t>برخیز و بترسان، پروردگارت را به بزرگی یاد کن، از پلیدی دوری گزین، جامه خویش را پاکیزه دار، بذل و بخشش کن نه به منظور افزون طلبی، و برای پروردگارت شکیبایی کن</w:t>
      </w:r>
      <w:r w:rsidRPr="00A9116A">
        <w:rPr>
          <w:rFonts w:cs="Traditional Arabic" w:hint="cs"/>
          <w:spacing w:val="-6"/>
          <w:rtl/>
        </w:rPr>
        <w:t>»</w:t>
      </w:r>
      <w:r w:rsidRPr="00A9116A">
        <w:rPr>
          <w:rFonts w:hint="cs"/>
          <w:spacing w:val="-6"/>
          <w:rtl/>
        </w:rPr>
        <w:t>.</w:t>
      </w:r>
    </w:p>
    <w:p w:rsidR="002F7CE9" w:rsidRPr="002F7CE9" w:rsidRDefault="002F7CE9" w:rsidP="002F7CE9">
      <w:pPr>
        <w:pStyle w:val="a8"/>
        <w:rPr>
          <w:rtl/>
        </w:rPr>
      </w:pPr>
      <w:r w:rsidRPr="002F7CE9">
        <w:rPr>
          <w:rFonts w:hint="cs"/>
          <w:rtl/>
        </w:rPr>
        <w:t xml:space="preserve">و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فَ</w:t>
      </w:r>
      <w:r w:rsidRPr="00A9116A">
        <w:rPr>
          <w:rFonts w:hint="cs"/>
          <w:rtl/>
        </w:rPr>
        <w:t>ٱ</w:t>
      </w:r>
      <w:r w:rsidRPr="00A9116A">
        <w:rPr>
          <w:rFonts w:hint="eastAsia"/>
          <w:rtl/>
        </w:rPr>
        <w:t>ع</w:t>
      </w:r>
      <w:r w:rsidRPr="00A9116A">
        <w:rPr>
          <w:rFonts w:hint="cs"/>
          <w:rtl/>
        </w:rPr>
        <w:t>ۡ</w:t>
      </w:r>
      <w:r w:rsidRPr="00A9116A">
        <w:rPr>
          <w:rFonts w:hint="eastAsia"/>
          <w:rtl/>
        </w:rPr>
        <w:t>بُد</w:t>
      </w:r>
      <w:r w:rsidRPr="00A9116A">
        <w:rPr>
          <w:rFonts w:hint="cs"/>
          <w:rtl/>
        </w:rPr>
        <w:t>ۡ</w:t>
      </w:r>
      <w:r w:rsidRPr="00A9116A">
        <w:rPr>
          <w:rFonts w:hint="eastAsia"/>
          <w:rtl/>
        </w:rPr>
        <w:t>هُ</w:t>
      </w:r>
      <w:r w:rsidRPr="00A9116A">
        <w:rPr>
          <w:rtl/>
        </w:rPr>
        <w:t xml:space="preserve"> </w:t>
      </w:r>
      <w:r w:rsidRPr="00A9116A">
        <w:rPr>
          <w:rFonts w:hint="eastAsia"/>
          <w:rtl/>
        </w:rPr>
        <w:t>وَتَوَكَّل</w:t>
      </w:r>
      <w:r w:rsidRPr="00A9116A">
        <w:rPr>
          <w:rFonts w:hint="cs"/>
          <w:rtl/>
        </w:rPr>
        <w:t>ۡ</w:t>
      </w:r>
      <w:r w:rsidRPr="00A9116A">
        <w:rPr>
          <w:rtl/>
        </w:rPr>
        <w:t xml:space="preserve"> </w:t>
      </w:r>
      <w:r w:rsidRPr="00A9116A">
        <w:rPr>
          <w:rFonts w:hint="eastAsia"/>
          <w:rtl/>
        </w:rPr>
        <w:t>عَلَي</w:t>
      </w:r>
      <w:r w:rsidRPr="00A9116A">
        <w:rPr>
          <w:rFonts w:hint="cs"/>
          <w:rtl/>
        </w:rPr>
        <w:t>ۡ</w:t>
      </w:r>
      <w:r w:rsidRPr="00A9116A">
        <w:rPr>
          <w:rFonts w:hint="eastAsia"/>
          <w:rtl/>
        </w:rPr>
        <w:t>هِ</w:t>
      </w:r>
      <w:r>
        <w:rPr>
          <w:rFonts w:cs="Traditional Arabic" w:hint="cs"/>
          <w:rtl/>
        </w:rPr>
        <w:t>﴾</w:t>
      </w:r>
      <w:r w:rsidRPr="002F7CE9">
        <w:rPr>
          <w:rStyle w:val="Char4"/>
          <w:rFonts w:hint="cs"/>
          <w:rtl/>
          <w:lang w:bidi="ar-SA"/>
        </w:rPr>
        <w:t xml:space="preserve"> </w:t>
      </w:r>
      <w:r w:rsidRPr="002F7CE9">
        <w:rPr>
          <w:rStyle w:val="Char6"/>
          <w:rFonts w:hint="cs"/>
          <w:rtl/>
        </w:rPr>
        <w:t>[هود: 123].</w:t>
      </w:r>
    </w:p>
    <w:p w:rsidR="002F7CE9" w:rsidRPr="00A9116A" w:rsidRDefault="002F7CE9" w:rsidP="00A9116A">
      <w:pPr>
        <w:pStyle w:val="ab"/>
        <w:rPr>
          <w:rtl/>
        </w:rPr>
      </w:pPr>
      <w:r w:rsidRPr="00A1427C">
        <w:rPr>
          <w:rFonts w:cs="Traditional Arabic" w:hint="cs"/>
          <w:rtl/>
        </w:rPr>
        <w:t>«</w:t>
      </w:r>
      <w:r w:rsidRPr="00A9116A">
        <w:rPr>
          <w:rFonts w:hint="cs"/>
          <w:rtl/>
        </w:rPr>
        <w:t>فقط خداوند را پرستش کن و به او توکل نما</w:t>
      </w:r>
      <w:r w:rsidRPr="00A1427C">
        <w:rPr>
          <w:rFonts w:cs="Traditional Arabic" w:hint="cs"/>
          <w:rtl/>
        </w:rPr>
        <w:t>»</w:t>
      </w:r>
      <w:r w:rsidRPr="00A9116A">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بنابراین هر کس ادعا کند که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از خداوند خواست تا با شخصی از مردم پشت او را استوار کند همان طوری که موسی خواست با هارون پشتش استوار گردد، به رسول خدا</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دروغ بسته و ستم روا داشته است. و بدون ‌تردید «رفض» از شرک و کفر و نفاق ریشه گرفته که گاه این اوصاف از آن</w:t>
      </w:r>
      <w:r w:rsidRPr="00076BA5">
        <w:rPr>
          <w:rFonts w:cs="Aban Bold" w:hint="cs"/>
          <w:rtl/>
          <w:lang w:bidi="fa-IR"/>
        </w:rPr>
        <w:t>‌</w:t>
      </w:r>
      <w:r w:rsidRPr="002F7CE9">
        <w:rPr>
          <w:rStyle w:val="Char4"/>
          <w:rFonts w:hint="cs"/>
          <w:rtl/>
        </w:rPr>
        <w:t xml:space="preserve">ها آشکار شده و گاهی نیز پوشیده باقی می‌مانده است. </w:t>
      </w:r>
    </w:p>
    <w:p w:rsidR="002F7CE9" w:rsidRPr="002F7CE9" w:rsidRDefault="002F7CE9" w:rsidP="002F7CE9">
      <w:pPr>
        <w:pStyle w:val="a8"/>
        <w:rPr>
          <w:rtl/>
        </w:rPr>
      </w:pPr>
      <w:bookmarkStart w:id="46" w:name="_Toc376464792"/>
      <w:r w:rsidRPr="00711F5E">
        <w:rPr>
          <w:rStyle w:val="Char5"/>
          <w:rFonts w:hint="cs"/>
          <w:rtl/>
        </w:rPr>
        <w:t>دلیل پانزدهم</w:t>
      </w:r>
      <w:bookmarkEnd w:id="46"/>
      <w:r w:rsidRPr="00711F5E">
        <w:rPr>
          <w:rStyle w:val="Char5"/>
          <w:rFonts w:hint="cs"/>
          <w:rtl/>
        </w:rPr>
        <w:t>:</w:t>
      </w:r>
      <w:r w:rsidRPr="002F7CE9">
        <w:rPr>
          <w:rFonts w:hint="cs"/>
          <w:rtl/>
        </w:rPr>
        <w:t xml:space="preserve"> نهایت چیزی که پیرامون آیه مذکور می‌توان گفت این است که بر مؤمنان واجب است دوستی و ولايت خدا و رسولش</w:t>
      </w:r>
      <w:r w:rsidR="00A9116A">
        <w:rPr>
          <w:rFonts w:hint="cs"/>
          <w:rtl/>
        </w:rPr>
        <w:t xml:space="preserve"> </w:t>
      </w:r>
      <w:r w:rsidRPr="002F7CE9">
        <w:rPr>
          <w:rFonts w:hint="cs"/>
          <w:rtl/>
        </w:rPr>
        <w:sym w:font="AGA Arabesque" w:char="F072"/>
      </w:r>
      <w:r w:rsidRPr="002F7CE9">
        <w:rPr>
          <w:rFonts w:hint="cs"/>
          <w:rtl/>
        </w:rPr>
        <w:t xml:space="preserve"> و دیگر مؤمنان را داشته باشند، بنابراین علی را نیز باید دوست بدارند و بی‌تردید دوستی علی بر هر مؤمنی واجب است همان گونه که دوستی ديگر مؤمنانی امثال علی واجب است. </w:t>
      </w:r>
    </w:p>
    <w:p w:rsidR="002F7CE9" w:rsidRPr="002F7CE9" w:rsidRDefault="002F7CE9" w:rsidP="002F7CE9">
      <w:pPr>
        <w:pStyle w:val="a8"/>
        <w:rPr>
          <w:rtl/>
        </w:rPr>
      </w:pPr>
      <w:r w:rsidRPr="002F7CE9">
        <w:rPr>
          <w:rFonts w:hint="cs"/>
          <w:rtl/>
        </w:rPr>
        <w:t xml:space="preserve">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وَإِن</w:t>
      </w:r>
      <w:r w:rsidRPr="00A9116A">
        <w:rPr>
          <w:rtl/>
        </w:rPr>
        <w:t xml:space="preserve"> </w:t>
      </w:r>
      <w:r w:rsidRPr="00A9116A">
        <w:rPr>
          <w:rFonts w:hint="eastAsia"/>
          <w:rtl/>
        </w:rPr>
        <w:t>تَظَ</w:t>
      </w:r>
      <w:r w:rsidRPr="00A9116A">
        <w:rPr>
          <w:rFonts w:hint="cs"/>
          <w:rtl/>
        </w:rPr>
        <w:t>ٰ</w:t>
      </w:r>
      <w:r w:rsidRPr="00A9116A">
        <w:rPr>
          <w:rFonts w:hint="eastAsia"/>
          <w:rtl/>
        </w:rPr>
        <w:t>هَرَا</w:t>
      </w:r>
      <w:r w:rsidRPr="00A9116A">
        <w:rPr>
          <w:rtl/>
        </w:rPr>
        <w:t xml:space="preserve"> </w:t>
      </w:r>
      <w:r w:rsidRPr="00A9116A">
        <w:rPr>
          <w:rFonts w:hint="eastAsia"/>
          <w:rtl/>
        </w:rPr>
        <w:t>عَلَي</w:t>
      </w:r>
      <w:r w:rsidRPr="00A9116A">
        <w:rPr>
          <w:rFonts w:hint="cs"/>
          <w:rtl/>
        </w:rPr>
        <w:t>ۡ</w:t>
      </w:r>
      <w:r w:rsidRPr="00A9116A">
        <w:rPr>
          <w:rFonts w:hint="eastAsia"/>
          <w:rtl/>
        </w:rPr>
        <w:t>هِ</w:t>
      </w:r>
      <w:r w:rsidRPr="00A9116A">
        <w:rPr>
          <w:rtl/>
        </w:rPr>
        <w:t xml:space="preserve"> </w:t>
      </w:r>
      <w:r w:rsidRPr="00A9116A">
        <w:rPr>
          <w:rFonts w:hint="eastAsia"/>
          <w:rtl/>
        </w:rPr>
        <w:t>فَإِنَّ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هُوَ</w:t>
      </w:r>
      <w:r w:rsidRPr="00A9116A">
        <w:rPr>
          <w:rtl/>
        </w:rPr>
        <w:t xml:space="preserve"> </w:t>
      </w:r>
      <w:r w:rsidRPr="00A9116A">
        <w:rPr>
          <w:rFonts w:hint="eastAsia"/>
          <w:rtl/>
        </w:rPr>
        <w:t>مَو</w:t>
      </w:r>
      <w:r w:rsidRPr="00A9116A">
        <w:rPr>
          <w:rFonts w:hint="cs"/>
          <w:rtl/>
        </w:rPr>
        <w:t>ۡ</w:t>
      </w:r>
      <w:r w:rsidRPr="00A9116A">
        <w:rPr>
          <w:rFonts w:hint="eastAsia"/>
          <w:rtl/>
        </w:rPr>
        <w:t>لَى</w:t>
      </w:r>
      <w:r w:rsidRPr="00A9116A">
        <w:rPr>
          <w:rFonts w:hint="cs"/>
          <w:rtl/>
        </w:rPr>
        <w:t>ٰ</w:t>
      </w:r>
      <w:r w:rsidRPr="00A9116A">
        <w:rPr>
          <w:rFonts w:hint="eastAsia"/>
          <w:rtl/>
        </w:rPr>
        <w:t>هُ</w:t>
      </w:r>
      <w:r w:rsidRPr="00A9116A">
        <w:rPr>
          <w:rtl/>
        </w:rPr>
        <w:t xml:space="preserve"> </w:t>
      </w:r>
      <w:r w:rsidRPr="00A9116A">
        <w:rPr>
          <w:rFonts w:hint="eastAsia"/>
          <w:rtl/>
        </w:rPr>
        <w:t>وَجِب</w:t>
      </w:r>
      <w:r w:rsidRPr="00A9116A">
        <w:rPr>
          <w:rFonts w:hint="cs"/>
          <w:rtl/>
        </w:rPr>
        <w:t>ۡ</w:t>
      </w:r>
      <w:r w:rsidRPr="00A9116A">
        <w:rPr>
          <w:rFonts w:hint="eastAsia"/>
          <w:rtl/>
        </w:rPr>
        <w:t>رِيلُ</w:t>
      </w:r>
      <w:r w:rsidRPr="00A9116A">
        <w:rPr>
          <w:rtl/>
        </w:rPr>
        <w:t xml:space="preserve"> </w:t>
      </w:r>
      <w:r w:rsidRPr="00A9116A">
        <w:rPr>
          <w:rFonts w:hint="eastAsia"/>
          <w:rtl/>
        </w:rPr>
        <w:t>وَصَ</w:t>
      </w:r>
      <w:r w:rsidRPr="00A9116A">
        <w:rPr>
          <w:rFonts w:hint="cs"/>
          <w:rtl/>
        </w:rPr>
        <w:t>ٰ</w:t>
      </w:r>
      <w:r w:rsidRPr="00A9116A">
        <w:rPr>
          <w:rFonts w:hint="eastAsia"/>
          <w:rtl/>
        </w:rPr>
        <w:t>لِحُ</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مِنِينَ</w:t>
      </w:r>
      <w:r w:rsidRPr="00A9116A">
        <w:rPr>
          <w:rFonts w:hint="cs"/>
          <w:rtl/>
        </w:rPr>
        <w:t>ۖ</w:t>
      </w:r>
      <w:r>
        <w:rPr>
          <w:rFonts w:cs="Traditional Arabic" w:hint="cs"/>
          <w:rtl/>
        </w:rPr>
        <w:t>﴾</w:t>
      </w:r>
      <w:r w:rsidRPr="002F7CE9">
        <w:rPr>
          <w:rStyle w:val="Char6"/>
          <w:rFonts w:hint="cs"/>
          <w:rtl/>
        </w:rPr>
        <w:t xml:space="preserve"> [التحریم: 4].</w:t>
      </w:r>
    </w:p>
    <w:p w:rsidR="002F7CE9" w:rsidRPr="00A9116A" w:rsidRDefault="002F7CE9" w:rsidP="00A9116A">
      <w:pPr>
        <w:pStyle w:val="ab"/>
        <w:rPr>
          <w:rtl/>
        </w:rPr>
      </w:pPr>
      <w:r w:rsidRPr="00A1427C">
        <w:rPr>
          <w:rFonts w:cs="Traditional Arabic" w:hint="cs"/>
          <w:rtl/>
        </w:rPr>
        <w:t>«</w:t>
      </w:r>
      <w:r w:rsidRPr="00A9116A">
        <w:rPr>
          <w:rFonts w:hint="cs"/>
          <w:rtl/>
        </w:rPr>
        <w:t>اگر بر ضد او همدست شوید خداوند و جبرئیل و مؤمنانِ صالح او را یاری خواهند کرد و دوستدار او خواهند بود</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خداوند بیان می</w:t>
      </w:r>
      <w:r w:rsidRPr="002F7CE9">
        <w:rPr>
          <w:rFonts w:hint="eastAsia"/>
          <w:rtl/>
        </w:rPr>
        <w:t>‌</w:t>
      </w:r>
      <w:r w:rsidRPr="002F7CE9">
        <w:rPr>
          <w:rFonts w:hint="cs"/>
          <w:rtl/>
        </w:rPr>
        <w:t>دارد که هر کدام از مؤمنین صالح که رسول خدا</w:t>
      </w:r>
      <w:r w:rsidR="00A9116A">
        <w:rPr>
          <w:rFonts w:hint="cs"/>
          <w:rtl/>
        </w:rPr>
        <w:t xml:space="preserve"> </w:t>
      </w:r>
      <w:r w:rsidRPr="002F7CE9">
        <w:rPr>
          <w:rFonts w:hint="cs"/>
          <w:rtl/>
        </w:rPr>
        <w:sym w:font="AGA Arabesque" w:char="F072"/>
      </w:r>
      <w:r w:rsidRPr="002F7CE9">
        <w:rPr>
          <w:rFonts w:hint="cs"/>
          <w:rtl/>
        </w:rPr>
        <w:t xml:space="preserve"> را دوست می‌دارند، خداوند و جبرئیل نیز او را دوست خواهند داشت. دوست داشتن مؤمنان صالح نسبت به پیامبر</w:t>
      </w:r>
      <w:r w:rsidR="00A9116A">
        <w:rPr>
          <w:rFonts w:hint="cs"/>
          <w:rtl/>
        </w:rPr>
        <w:t xml:space="preserve"> </w:t>
      </w:r>
      <w:r w:rsidRPr="002F7CE9">
        <w:rPr>
          <w:rFonts w:hint="cs"/>
          <w:rtl/>
        </w:rPr>
        <w:sym w:font="AGA Arabesque" w:char="F072"/>
      </w:r>
      <w:r w:rsidRPr="002F7CE9">
        <w:rPr>
          <w:rFonts w:hint="cs"/>
          <w:rtl/>
        </w:rPr>
        <w:t xml:space="preserve"> همان طور که خدا و جبرئیل او را دوست دارند، به این معنا نیست که مؤمنان صالح سرپرست و متصرف در امور پیامبر</w:t>
      </w:r>
      <w:r w:rsidR="00A9116A">
        <w:rPr>
          <w:rFonts w:hint="cs"/>
          <w:rtl/>
        </w:rPr>
        <w:t xml:space="preserve"> </w:t>
      </w:r>
      <w:r w:rsidRPr="002F7CE9">
        <w:rPr>
          <w:rFonts w:hint="cs"/>
          <w:rtl/>
        </w:rPr>
        <w:sym w:font="AGA Arabesque" w:char="F072"/>
      </w:r>
      <w:r w:rsidRPr="002F7CE9">
        <w:rPr>
          <w:rFonts w:hint="cs"/>
          <w:rtl/>
        </w:rPr>
        <w:t xml:space="preserve"> هستند. </w:t>
      </w:r>
    </w:p>
    <w:p w:rsidR="002F7CE9" w:rsidRPr="002F7CE9" w:rsidRDefault="002F7CE9" w:rsidP="002F7CE9">
      <w:pPr>
        <w:pStyle w:val="a8"/>
        <w:rPr>
          <w:rtl/>
        </w:rPr>
      </w:pPr>
      <w:r w:rsidRPr="002F7CE9">
        <w:rPr>
          <w:rFonts w:hint="cs"/>
          <w:rtl/>
        </w:rPr>
        <w:t xml:space="preserve">همچنین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مِنُونَ</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w:t>
      </w:r>
      <w:r w:rsidRPr="00A9116A">
        <w:rPr>
          <w:rFonts w:hint="cs"/>
          <w:rtl/>
        </w:rPr>
        <w:t>ٰ</w:t>
      </w:r>
      <w:r w:rsidRPr="00A9116A">
        <w:rPr>
          <w:rFonts w:hint="eastAsia"/>
          <w:rtl/>
        </w:rPr>
        <w:t>تُ</w:t>
      </w:r>
      <w:r w:rsidRPr="00A9116A">
        <w:rPr>
          <w:rtl/>
        </w:rPr>
        <w:t xml:space="preserve"> </w:t>
      </w:r>
      <w:r w:rsidRPr="00A9116A">
        <w:rPr>
          <w:rFonts w:hint="eastAsia"/>
          <w:rtl/>
        </w:rPr>
        <w:t>بَع</w:t>
      </w:r>
      <w:r w:rsidRPr="00A9116A">
        <w:rPr>
          <w:rFonts w:hint="cs"/>
          <w:rtl/>
        </w:rPr>
        <w:t>ۡ</w:t>
      </w:r>
      <w:r w:rsidRPr="00A9116A">
        <w:rPr>
          <w:rFonts w:hint="eastAsia"/>
          <w:rtl/>
        </w:rPr>
        <w:t>ضُهُم</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tl/>
        </w:rPr>
        <w:t xml:space="preserve"> </w:t>
      </w:r>
      <w:r w:rsidRPr="00A9116A">
        <w:rPr>
          <w:rFonts w:hint="eastAsia"/>
          <w:rtl/>
        </w:rPr>
        <w:t>بَع</w:t>
      </w:r>
      <w:r w:rsidRPr="00A9116A">
        <w:rPr>
          <w:rFonts w:hint="cs"/>
          <w:rtl/>
        </w:rPr>
        <w:t>ۡ</w:t>
      </w:r>
      <w:r w:rsidRPr="00A9116A">
        <w:rPr>
          <w:rFonts w:hint="eastAsia"/>
          <w:rtl/>
        </w:rPr>
        <w:t>ض</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[التو</w:t>
      </w:r>
      <w:r w:rsidRPr="00A9116A">
        <w:rPr>
          <w:rStyle w:val="Char6"/>
          <w:rFonts w:ascii="mylotus" w:hAnsi="mylotus" w:cs="mylotus"/>
          <w:rtl/>
        </w:rPr>
        <w:t>بة</w:t>
      </w:r>
      <w:r w:rsidRPr="002F7CE9">
        <w:rPr>
          <w:rStyle w:val="Char6"/>
          <w:rFonts w:hint="cs"/>
          <w:rtl/>
        </w:rPr>
        <w:t>: 71].</w:t>
      </w:r>
    </w:p>
    <w:p w:rsidR="002F7CE9" w:rsidRPr="00A9116A" w:rsidRDefault="002F7CE9" w:rsidP="00A9116A">
      <w:pPr>
        <w:pStyle w:val="ab"/>
        <w:rPr>
          <w:rtl/>
        </w:rPr>
      </w:pPr>
      <w:r w:rsidRPr="00A1427C">
        <w:rPr>
          <w:rFonts w:cs="Traditional Arabic" w:hint="cs"/>
          <w:rtl/>
        </w:rPr>
        <w:t>«</w:t>
      </w:r>
      <w:r w:rsidRPr="00A9116A">
        <w:rPr>
          <w:rFonts w:hint="cs"/>
          <w:rtl/>
        </w:rPr>
        <w:t>مردان و زنان مؤمن دوستدار همدیگرند</w:t>
      </w:r>
      <w:r w:rsidRPr="00A1427C">
        <w:rPr>
          <w:rFonts w:cs="Traditional Arabic" w:hint="cs"/>
          <w:rtl/>
        </w:rPr>
        <w:t>»</w:t>
      </w:r>
      <w:r w:rsidRPr="00A9116A">
        <w:rPr>
          <w:rFonts w:hint="cs"/>
          <w:rtl/>
        </w:rPr>
        <w:t>.</w:t>
      </w:r>
    </w:p>
    <w:p w:rsidR="002F7CE9" w:rsidRPr="00A9116A" w:rsidRDefault="002F7CE9" w:rsidP="002F7CE9">
      <w:pPr>
        <w:tabs>
          <w:tab w:val="right" w:pos="7031"/>
        </w:tabs>
        <w:ind w:firstLine="284"/>
        <w:jc w:val="both"/>
        <w:rPr>
          <w:rStyle w:val="Char4"/>
          <w:spacing w:val="-4"/>
          <w:rtl/>
        </w:rPr>
      </w:pPr>
      <w:r w:rsidRPr="00A9116A">
        <w:rPr>
          <w:rStyle w:val="Char4"/>
          <w:rFonts w:hint="cs"/>
          <w:spacing w:val="-4"/>
          <w:rtl/>
        </w:rPr>
        <w:t>خداوند هر مؤمنی را ولی مؤمن دیگر قرار داده و این مستلزم آن نیست که یک مؤمن امیر مؤمن دیگر و معصوم باشد و تنها او سرپرست آن مؤمن باشد و نه غیر او. و مي</w:t>
      </w:r>
      <w:r w:rsidRPr="00A9116A">
        <w:rPr>
          <w:rFonts w:cs="Aban Bold" w:hint="cs"/>
          <w:spacing w:val="-4"/>
          <w:rtl/>
          <w:lang w:bidi="fa-IR"/>
        </w:rPr>
        <w:t>‌</w:t>
      </w:r>
      <w:r w:rsidRPr="00A9116A">
        <w:rPr>
          <w:rStyle w:val="Char4"/>
          <w:rFonts w:hint="cs"/>
          <w:spacing w:val="-4"/>
          <w:rtl/>
        </w:rPr>
        <w:t xml:space="preserve">فرمايد: </w:t>
      </w:r>
    </w:p>
    <w:p w:rsidR="002F7CE9" w:rsidRPr="002F7CE9" w:rsidRDefault="002F7CE9" w:rsidP="00A9116A">
      <w:pPr>
        <w:pStyle w:val="af1"/>
        <w:spacing w:line="233" w:lineRule="auto"/>
        <w:rPr>
          <w:rStyle w:val="Char6"/>
          <w:rtl/>
        </w:rPr>
      </w:pPr>
      <w:r>
        <w:rPr>
          <w:rFonts w:cs="Traditional Arabic" w:hint="cs"/>
          <w:rtl/>
        </w:rPr>
        <w:t>﴿</w:t>
      </w:r>
      <w:r w:rsidRPr="00A9116A">
        <w:rPr>
          <w:rFonts w:hint="eastAsia"/>
          <w:rtl/>
        </w:rPr>
        <w:t>أَلَا</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لَا</w:t>
      </w:r>
      <w:r w:rsidRPr="00A9116A">
        <w:rPr>
          <w:rtl/>
        </w:rPr>
        <w:t xml:space="preserve"> </w:t>
      </w:r>
      <w:r w:rsidRPr="00A9116A">
        <w:rPr>
          <w:rFonts w:hint="eastAsia"/>
          <w:rtl/>
        </w:rPr>
        <w:t>خَو</w:t>
      </w:r>
      <w:r w:rsidRPr="00A9116A">
        <w:rPr>
          <w:rFonts w:hint="cs"/>
          <w:rtl/>
        </w:rPr>
        <w:t>ۡ</w:t>
      </w:r>
      <w:r w:rsidRPr="00A9116A">
        <w:rPr>
          <w:rFonts w:hint="eastAsia"/>
          <w:rtl/>
        </w:rPr>
        <w:t>فٌ</w:t>
      </w:r>
      <w:r w:rsidRPr="00A9116A">
        <w:rPr>
          <w:rtl/>
        </w:rPr>
        <w:t xml:space="preserve"> </w:t>
      </w:r>
      <w:r w:rsidRPr="00A9116A">
        <w:rPr>
          <w:rFonts w:hint="eastAsia"/>
          <w:rtl/>
        </w:rPr>
        <w:t>عَلَي</w:t>
      </w:r>
      <w:r w:rsidRPr="00A9116A">
        <w:rPr>
          <w:rFonts w:hint="cs"/>
          <w:rtl/>
        </w:rPr>
        <w:t>ۡ</w:t>
      </w:r>
      <w:r w:rsidRPr="00A9116A">
        <w:rPr>
          <w:rFonts w:hint="eastAsia"/>
          <w:rtl/>
        </w:rPr>
        <w:t>هِم</w:t>
      </w:r>
      <w:r w:rsidRPr="00A9116A">
        <w:rPr>
          <w:rFonts w:hint="cs"/>
          <w:rtl/>
        </w:rPr>
        <w:t>ۡ</w:t>
      </w:r>
      <w:r w:rsidRPr="00A9116A">
        <w:rPr>
          <w:rtl/>
        </w:rPr>
        <w:t xml:space="preserve"> </w:t>
      </w:r>
      <w:r w:rsidRPr="00A9116A">
        <w:rPr>
          <w:rFonts w:hint="eastAsia"/>
          <w:rtl/>
        </w:rPr>
        <w:t>وَلَا</w:t>
      </w:r>
      <w:r w:rsidRPr="00A9116A">
        <w:rPr>
          <w:rtl/>
        </w:rPr>
        <w:t xml:space="preserve"> </w:t>
      </w:r>
      <w:r w:rsidRPr="00A9116A">
        <w:rPr>
          <w:rFonts w:hint="eastAsia"/>
          <w:rtl/>
        </w:rPr>
        <w:t>هُم</w:t>
      </w:r>
      <w:r w:rsidRPr="00A9116A">
        <w:rPr>
          <w:rFonts w:hint="cs"/>
          <w:rtl/>
        </w:rPr>
        <w:t>ۡ</w:t>
      </w:r>
      <w:r w:rsidRPr="00A9116A">
        <w:rPr>
          <w:rtl/>
        </w:rPr>
        <w:t xml:space="preserve"> </w:t>
      </w:r>
      <w:r w:rsidRPr="00A9116A">
        <w:rPr>
          <w:rFonts w:hint="eastAsia"/>
          <w:rtl/>
        </w:rPr>
        <w:t>يَح</w:t>
      </w:r>
      <w:r w:rsidRPr="00A9116A">
        <w:rPr>
          <w:rFonts w:hint="cs"/>
          <w:rtl/>
        </w:rPr>
        <w:t>ۡ</w:t>
      </w:r>
      <w:r w:rsidRPr="00A9116A">
        <w:rPr>
          <w:rFonts w:hint="eastAsia"/>
          <w:rtl/>
        </w:rPr>
        <w:t>زَنُونَ</w:t>
      </w:r>
      <w:r w:rsidRPr="00A9116A">
        <w:rPr>
          <w:rtl/>
        </w:rPr>
        <w:t xml:space="preserve"> </w:t>
      </w:r>
      <w:r w:rsidRPr="00A9116A">
        <w:rPr>
          <w:rFonts w:hint="cs"/>
          <w:rtl/>
        </w:rPr>
        <w:t>٦٢</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وَكَانُواْ</w:t>
      </w:r>
      <w:r w:rsidRPr="00A9116A">
        <w:rPr>
          <w:rtl/>
        </w:rPr>
        <w:t xml:space="preserve"> </w:t>
      </w:r>
      <w:r w:rsidRPr="00A9116A">
        <w:rPr>
          <w:rFonts w:hint="eastAsia"/>
          <w:rtl/>
        </w:rPr>
        <w:t>يَتَّقُونَ</w:t>
      </w:r>
      <w:r w:rsidRPr="00A9116A">
        <w:rPr>
          <w:rFonts w:hint="cs"/>
          <w:rtl/>
        </w:rPr>
        <w:t>٦٣</w:t>
      </w:r>
      <w:r>
        <w:rPr>
          <w:rFonts w:cs="Traditional Arabic" w:hint="cs"/>
          <w:rtl/>
        </w:rPr>
        <w:t>﴾</w:t>
      </w:r>
      <w:r w:rsidRPr="002F7CE9">
        <w:rPr>
          <w:rStyle w:val="Char4"/>
          <w:rFonts w:hint="cs"/>
          <w:rtl/>
          <w:lang w:bidi="ar-SA"/>
        </w:rPr>
        <w:t xml:space="preserve"> </w:t>
      </w:r>
      <w:r w:rsidRPr="002F7CE9">
        <w:rPr>
          <w:rStyle w:val="Char6"/>
          <w:rFonts w:hint="cs"/>
          <w:rtl/>
        </w:rPr>
        <w:t>[یونس: 62-63].</w:t>
      </w:r>
    </w:p>
    <w:p w:rsidR="002F7CE9" w:rsidRPr="00A9116A" w:rsidRDefault="002F7CE9" w:rsidP="00A9116A">
      <w:pPr>
        <w:pStyle w:val="ab"/>
        <w:spacing w:line="233" w:lineRule="auto"/>
        <w:rPr>
          <w:rtl/>
        </w:rPr>
      </w:pPr>
      <w:r w:rsidRPr="00A1427C">
        <w:rPr>
          <w:rFonts w:cs="Traditional Arabic" w:hint="cs"/>
          <w:rtl/>
        </w:rPr>
        <w:t>«</w:t>
      </w:r>
      <w:r w:rsidRPr="00A9116A">
        <w:rPr>
          <w:rFonts w:hint="cs"/>
          <w:rtl/>
        </w:rPr>
        <w:t>آگاه باشید که دوستان خدا ترس و اندوهی ندارند همان کسانی که ایمان آورده و پرهیزکاری پیشه گرفته‌اند</w:t>
      </w:r>
      <w:r w:rsidRPr="00A1427C">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 xml:space="preserve">پس هر مؤمن پرهیزکاری ولی خداست و خداوند نیز دوست اوست، همان گونه که خداوند می‌فرماید: </w:t>
      </w:r>
    </w:p>
    <w:p w:rsidR="002F7CE9" w:rsidRPr="002F7CE9" w:rsidRDefault="002F7CE9" w:rsidP="00A9116A">
      <w:pPr>
        <w:pStyle w:val="af1"/>
        <w:spacing w:line="233" w:lineRule="auto"/>
        <w:rPr>
          <w:rStyle w:val="Char4"/>
          <w:rtl/>
        </w:rPr>
      </w:pPr>
      <w:r w:rsidRPr="00A9116A">
        <w:rPr>
          <w:rStyle w:val="Char8"/>
          <w:rFonts w:hint="cs"/>
          <w:rtl/>
        </w:rPr>
        <w:t>﴿</w:t>
      </w:r>
      <w:r w:rsidRPr="00A9116A">
        <w:rPr>
          <w:rFonts w:ascii="Times New Roman" w:cs="Times New Roman" w:hint="cs"/>
          <w:rtl/>
        </w:rPr>
        <w:t>ٱ</w:t>
      </w:r>
      <w:r w:rsidRPr="00A9116A">
        <w:rPr>
          <w:rFonts w:hint="eastAsia"/>
          <w:rtl/>
        </w:rPr>
        <w:t>للَّهُ</w:t>
      </w:r>
      <w:r w:rsidRPr="00A9116A">
        <w:rPr>
          <w:rtl/>
        </w:rPr>
        <w:t xml:space="preserve"> </w:t>
      </w:r>
      <w:r w:rsidRPr="00A9116A">
        <w:rPr>
          <w:rFonts w:hint="eastAsia"/>
          <w:rtl/>
        </w:rPr>
        <w:t>وَلِيُّ</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Style w:val="Char8"/>
          <w:rFonts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257].</w:t>
      </w:r>
    </w:p>
    <w:p w:rsidR="002F7CE9" w:rsidRPr="00A9116A" w:rsidRDefault="002F7CE9" w:rsidP="00A9116A">
      <w:pPr>
        <w:pStyle w:val="ab"/>
        <w:spacing w:line="233" w:lineRule="auto"/>
        <w:rPr>
          <w:rtl/>
        </w:rPr>
      </w:pPr>
      <w:r w:rsidRPr="00A1427C">
        <w:rPr>
          <w:rFonts w:cs="Traditional Arabic" w:hint="cs"/>
          <w:rtl/>
        </w:rPr>
        <w:t>«</w:t>
      </w:r>
      <w:r w:rsidRPr="00A9116A">
        <w:rPr>
          <w:rFonts w:hint="cs"/>
          <w:rtl/>
        </w:rPr>
        <w:t>خداوند دوستدار اهل ایمان است</w:t>
      </w:r>
      <w:r w:rsidRPr="00A1427C">
        <w:rPr>
          <w:rFonts w:cs="Traditional Arabic" w:hint="cs"/>
          <w:rtl/>
        </w:rPr>
        <w:t>»</w:t>
      </w:r>
      <w:r w:rsidRPr="00A9116A">
        <w:rPr>
          <w:rFonts w:hint="cs"/>
          <w:rtl/>
        </w:rPr>
        <w:t>.</w:t>
      </w:r>
    </w:p>
    <w:p w:rsidR="002F7CE9" w:rsidRDefault="002F7CE9" w:rsidP="00A9116A">
      <w:pPr>
        <w:pStyle w:val="a8"/>
        <w:spacing w:line="233" w:lineRule="auto"/>
        <w:rPr>
          <w:rFonts w:cs="Traditional Arabic"/>
          <w:rtl/>
        </w:rPr>
      </w:pPr>
      <w:r w:rsidRPr="002F7CE9">
        <w:rPr>
          <w:rFonts w:hint="cs"/>
          <w:rtl/>
        </w:rPr>
        <w:t xml:space="preserve">و نيز می‌فرماید: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ذَ</w:t>
      </w:r>
      <w:r w:rsidRPr="00A9116A">
        <w:rPr>
          <w:rFonts w:hint="cs"/>
          <w:rtl/>
        </w:rPr>
        <w:t>ٰ</w:t>
      </w:r>
      <w:r w:rsidRPr="00A9116A">
        <w:rPr>
          <w:rFonts w:hint="eastAsia"/>
          <w:rtl/>
        </w:rPr>
        <w:t>لِكَ</w:t>
      </w:r>
      <w:r w:rsidRPr="00A9116A">
        <w:rPr>
          <w:rtl/>
        </w:rPr>
        <w:t xml:space="preserve"> </w:t>
      </w:r>
      <w:r w:rsidRPr="00A9116A">
        <w:rPr>
          <w:rFonts w:hint="eastAsia"/>
          <w:rtl/>
        </w:rPr>
        <w:t>بِأَنَّ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مَو</w:t>
      </w:r>
      <w:r w:rsidRPr="00A9116A">
        <w:rPr>
          <w:rFonts w:hint="cs"/>
          <w:rtl/>
        </w:rPr>
        <w:t>ۡ</w:t>
      </w:r>
      <w:r w:rsidRPr="00A9116A">
        <w:rPr>
          <w:rFonts w:hint="eastAsia"/>
          <w:rtl/>
        </w:rPr>
        <w:t>لَى</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وَأَنَّ</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كَ</w:t>
      </w:r>
      <w:r w:rsidRPr="00A9116A">
        <w:rPr>
          <w:rFonts w:hint="cs"/>
          <w:rtl/>
        </w:rPr>
        <w:t>ٰ</w:t>
      </w:r>
      <w:r w:rsidRPr="00A9116A">
        <w:rPr>
          <w:rFonts w:hint="eastAsia"/>
          <w:rtl/>
        </w:rPr>
        <w:t>فِرِينَ</w:t>
      </w:r>
      <w:r w:rsidRPr="00A9116A">
        <w:rPr>
          <w:rtl/>
        </w:rPr>
        <w:t xml:space="preserve"> </w:t>
      </w:r>
      <w:r w:rsidRPr="00A9116A">
        <w:rPr>
          <w:rFonts w:hint="eastAsia"/>
          <w:rtl/>
        </w:rPr>
        <w:t>لَا</w:t>
      </w:r>
      <w:r w:rsidRPr="00A9116A">
        <w:rPr>
          <w:rtl/>
        </w:rPr>
        <w:t xml:space="preserve"> </w:t>
      </w:r>
      <w:r w:rsidRPr="00A9116A">
        <w:rPr>
          <w:rFonts w:hint="eastAsia"/>
          <w:rtl/>
        </w:rPr>
        <w:t>مَو</w:t>
      </w:r>
      <w:r w:rsidRPr="00A9116A">
        <w:rPr>
          <w:rFonts w:hint="cs"/>
          <w:rtl/>
        </w:rPr>
        <w:t>ۡ</w:t>
      </w:r>
      <w:r w:rsidRPr="00A9116A">
        <w:rPr>
          <w:rFonts w:hint="eastAsia"/>
          <w:rtl/>
        </w:rPr>
        <w:t>لَى</w:t>
      </w:r>
      <w:r w:rsidRPr="00A9116A">
        <w:rPr>
          <w:rFonts w:hint="cs"/>
          <w:rtl/>
        </w:rPr>
        <w:t>ٰ</w:t>
      </w:r>
      <w:r w:rsidRPr="00A9116A">
        <w:rPr>
          <w:rtl/>
        </w:rPr>
        <w:t xml:space="preserve"> </w:t>
      </w:r>
      <w:r w:rsidRPr="00A9116A">
        <w:rPr>
          <w:rFonts w:hint="eastAsia"/>
          <w:rtl/>
        </w:rPr>
        <w:t>لَهُم</w:t>
      </w:r>
      <w:r w:rsidRPr="00A9116A">
        <w:rPr>
          <w:rFonts w:hint="cs"/>
          <w:rtl/>
        </w:rPr>
        <w:t>ۡ</w:t>
      </w:r>
      <w:r w:rsidRPr="00A9116A">
        <w:rPr>
          <w:rtl/>
        </w:rPr>
        <w:t xml:space="preserve"> </w:t>
      </w:r>
      <w:r w:rsidRPr="00A9116A">
        <w:rPr>
          <w:rFonts w:hint="cs"/>
          <w:rtl/>
        </w:rPr>
        <w:t>١١</w:t>
      </w:r>
      <w:r>
        <w:rPr>
          <w:rFonts w:cs="Traditional Arabic" w:hint="cs"/>
          <w:rtl/>
        </w:rPr>
        <w:t>﴾</w:t>
      </w:r>
      <w:r w:rsidRPr="002F7CE9">
        <w:rPr>
          <w:rStyle w:val="Char4"/>
          <w:rFonts w:hint="cs"/>
          <w:rtl/>
          <w:lang w:bidi="ar-SA"/>
        </w:rPr>
        <w:t xml:space="preserve"> </w:t>
      </w:r>
      <w:r w:rsidRPr="002F7CE9">
        <w:rPr>
          <w:rStyle w:val="Char6"/>
          <w:rFonts w:hint="cs"/>
          <w:rtl/>
        </w:rPr>
        <w:t>[محمد: 11].</w:t>
      </w:r>
    </w:p>
    <w:p w:rsidR="002F7CE9" w:rsidRPr="00A9116A" w:rsidRDefault="002F7CE9" w:rsidP="00A9116A">
      <w:pPr>
        <w:pStyle w:val="ab"/>
        <w:spacing w:line="233" w:lineRule="auto"/>
        <w:rPr>
          <w:rtl/>
        </w:rPr>
      </w:pPr>
      <w:r w:rsidRPr="00A1427C">
        <w:rPr>
          <w:rFonts w:cs="Traditional Arabic" w:hint="cs"/>
          <w:rtl/>
        </w:rPr>
        <w:t>«</w:t>
      </w:r>
      <w:r w:rsidRPr="00A9116A">
        <w:rPr>
          <w:rFonts w:hint="cs"/>
          <w:rtl/>
        </w:rPr>
        <w:t>آن بدان خاطر است که خداوند دوست و یاور اهل ایمان است و کافران دوست و یاوری ندارند</w:t>
      </w:r>
      <w:r w:rsidRPr="00A1427C">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 xml:space="preserve">و می‌فرماید: </w:t>
      </w:r>
    </w:p>
    <w:p w:rsidR="002F7CE9" w:rsidRPr="00FC79CF" w:rsidRDefault="002F7CE9" w:rsidP="00A9116A">
      <w:pPr>
        <w:pStyle w:val="af1"/>
        <w:spacing w:line="233" w:lineRule="auto"/>
        <w:rPr>
          <w:rFonts w:ascii="QCF_P186" w:hAnsi="QCF_P186" w:cs="QCF_P186"/>
          <w:color w:val="000000"/>
          <w:rtl/>
        </w:rPr>
      </w:pPr>
      <w:r>
        <w:rPr>
          <w:rFonts w:cs="Traditional Arabic" w:hint="cs"/>
          <w:rtl/>
        </w:rPr>
        <w:t>﴿</w:t>
      </w:r>
      <w:r w:rsidRPr="00A9116A">
        <w:rPr>
          <w:rFonts w:hint="eastAsia"/>
          <w:rtl/>
        </w:rPr>
        <w:t>إِنَّ</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وَهَاجَرُواْ</w:t>
      </w:r>
      <w:r w:rsidRPr="00A9116A">
        <w:rPr>
          <w:rtl/>
        </w:rPr>
        <w:t xml:space="preserve"> </w:t>
      </w:r>
      <w:r w:rsidRPr="00A9116A">
        <w:rPr>
          <w:rFonts w:hint="eastAsia"/>
          <w:rtl/>
        </w:rPr>
        <w:t>وَجَ</w:t>
      </w:r>
      <w:r w:rsidRPr="00A9116A">
        <w:rPr>
          <w:rFonts w:hint="cs"/>
          <w:rtl/>
        </w:rPr>
        <w:t>ٰ</w:t>
      </w:r>
      <w:r w:rsidRPr="00A9116A">
        <w:rPr>
          <w:rFonts w:hint="eastAsia"/>
          <w:rtl/>
        </w:rPr>
        <w:t>هَدُواْ</w:t>
      </w:r>
      <w:r w:rsidRPr="00A9116A">
        <w:rPr>
          <w:rtl/>
        </w:rPr>
        <w:t xml:space="preserve"> </w:t>
      </w:r>
      <w:r w:rsidRPr="00A9116A">
        <w:rPr>
          <w:rFonts w:hint="eastAsia"/>
          <w:rtl/>
        </w:rPr>
        <w:t>بِأَم</w:t>
      </w:r>
      <w:r w:rsidRPr="00A9116A">
        <w:rPr>
          <w:rFonts w:hint="cs"/>
          <w:rtl/>
        </w:rPr>
        <w:t>ۡ</w:t>
      </w:r>
      <w:r w:rsidRPr="00A9116A">
        <w:rPr>
          <w:rFonts w:hint="eastAsia"/>
          <w:rtl/>
        </w:rPr>
        <w:t>وَ</w:t>
      </w:r>
      <w:r w:rsidRPr="00A9116A">
        <w:rPr>
          <w:rFonts w:hint="cs"/>
          <w:rtl/>
        </w:rPr>
        <w:t>ٰ</w:t>
      </w:r>
      <w:r w:rsidRPr="00A9116A">
        <w:rPr>
          <w:rFonts w:hint="eastAsia"/>
          <w:rtl/>
        </w:rPr>
        <w:t>لِهِم</w:t>
      </w:r>
      <w:r w:rsidRPr="00A9116A">
        <w:rPr>
          <w:rFonts w:hint="cs"/>
          <w:rtl/>
        </w:rPr>
        <w:t>ۡ</w:t>
      </w:r>
      <w:r w:rsidRPr="00A9116A">
        <w:rPr>
          <w:rtl/>
        </w:rPr>
        <w:t xml:space="preserve"> </w:t>
      </w:r>
      <w:r w:rsidRPr="00A9116A">
        <w:rPr>
          <w:rFonts w:hint="eastAsia"/>
          <w:rtl/>
        </w:rPr>
        <w:t>وَأَنفُسِهِم</w:t>
      </w:r>
      <w:r w:rsidRPr="00A9116A">
        <w:rPr>
          <w:rFonts w:hint="cs"/>
          <w:rtl/>
        </w:rPr>
        <w:t>ۡ</w:t>
      </w:r>
      <w:r w:rsidRPr="00A9116A">
        <w:rPr>
          <w:rtl/>
        </w:rPr>
        <w:t xml:space="preserve"> </w:t>
      </w:r>
      <w:r w:rsidRPr="00A9116A">
        <w:rPr>
          <w:rFonts w:hint="eastAsia"/>
          <w:rtl/>
        </w:rPr>
        <w:t>فِي</w:t>
      </w:r>
      <w:r w:rsidRPr="00A9116A">
        <w:rPr>
          <w:rtl/>
        </w:rPr>
        <w:t xml:space="preserve"> </w:t>
      </w:r>
      <w:r w:rsidRPr="00A9116A">
        <w:rPr>
          <w:rFonts w:hint="eastAsia"/>
          <w:rtl/>
        </w:rPr>
        <w:t>سَبِيلِ</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ءَاوَواْ</w:t>
      </w:r>
      <w:r w:rsidRPr="00A9116A">
        <w:rPr>
          <w:rtl/>
        </w:rPr>
        <w:t xml:space="preserve"> </w:t>
      </w:r>
      <w:r w:rsidRPr="00A9116A">
        <w:rPr>
          <w:rFonts w:hint="eastAsia"/>
          <w:rtl/>
        </w:rPr>
        <w:t>وَّنَصَرُو</w:t>
      </w:r>
      <w:r w:rsidRPr="00A9116A">
        <w:rPr>
          <w:rFonts w:hint="cs"/>
          <w:rtl/>
        </w:rPr>
        <w:t>ٓ</w:t>
      </w:r>
      <w:r w:rsidRPr="00A9116A">
        <w:rPr>
          <w:rFonts w:hint="eastAsia"/>
          <w:rtl/>
        </w:rPr>
        <w:t>اْ</w:t>
      </w:r>
      <w:r w:rsidRPr="00A9116A">
        <w:rPr>
          <w:rtl/>
        </w:rPr>
        <w:t xml:space="preserve"> </w:t>
      </w:r>
      <w:r w:rsidRPr="00A9116A">
        <w:rPr>
          <w:rFonts w:hint="eastAsia"/>
          <w:rtl/>
        </w:rPr>
        <w:t>أُوْلَ</w:t>
      </w:r>
      <w:r w:rsidRPr="00A9116A">
        <w:rPr>
          <w:rFonts w:hint="cs"/>
          <w:rtl/>
        </w:rPr>
        <w:t>ٰٓ</w:t>
      </w:r>
      <w:r w:rsidRPr="00A9116A">
        <w:rPr>
          <w:rFonts w:hint="eastAsia"/>
          <w:rtl/>
        </w:rPr>
        <w:t>ئِكَ</w:t>
      </w:r>
      <w:r w:rsidRPr="00A9116A">
        <w:rPr>
          <w:rtl/>
        </w:rPr>
        <w:t xml:space="preserve"> </w:t>
      </w:r>
      <w:r w:rsidRPr="00A9116A">
        <w:rPr>
          <w:rFonts w:hint="eastAsia"/>
          <w:rtl/>
        </w:rPr>
        <w:t>بَع</w:t>
      </w:r>
      <w:r w:rsidRPr="00A9116A">
        <w:rPr>
          <w:rFonts w:hint="cs"/>
          <w:rtl/>
        </w:rPr>
        <w:t>ۡ</w:t>
      </w:r>
      <w:r w:rsidRPr="00A9116A">
        <w:rPr>
          <w:rFonts w:hint="eastAsia"/>
          <w:rtl/>
        </w:rPr>
        <w:t>ضُهُم</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tl/>
        </w:rPr>
        <w:t xml:space="preserve"> </w:t>
      </w:r>
      <w:r w:rsidRPr="00A9116A">
        <w:rPr>
          <w:rFonts w:hint="eastAsia"/>
          <w:rtl/>
        </w:rPr>
        <w:t>بَع</w:t>
      </w:r>
      <w:r w:rsidRPr="00A9116A">
        <w:rPr>
          <w:rFonts w:hint="cs"/>
          <w:rtl/>
        </w:rPr>
        <w:t>ۡ</w:t>
      </w:r>
      <w:r w:rsidRPr="00A9116A">
        <w:rPr>
          <w:rFonts w:hint="eastAsia"/>
          <w:rtl/>
        </w:rPr>
        <w:t>ض</w:t>
      </w:r>
      <w:r w:rsidRPr="00A9116A">
        <w:rPr>
          <w:rFonts w:hint="cs"/>
          <w:rtl/>
        </w:rPr>
        <w:t>ٖ</w:t>
      </w:r>
      <w:r w:rsidRPr="00A9116A">
        <w:rPr>
          <w:rFonts w:ascii="Times New Roman" w:cs="Times New Roman" w:hint="cs"/>
          <w:rtl/>
        </w:rPr>
        <w:t>ۚ</w:t>
      </w:r>
      <w:r>
        <w:rPr>
          <w:rFonts w:cs="Traditional Arabic" w:hint="cs"/>
          <w:rtl/>
        </w:rPr>
        <w:t>﴾</w:t>
      </w:r>
      <w:r w:rsidRPr="002F7CE9">
        <w:rPr>
          <w:rStyle w:val="Char6"/>
          <w:rFonts w:hint="cs"/>
          <w:rtl/>
        </w:rPr>
        <w:t xml:space="preserve"> [الأنفال: 72].</w:t>
      </w:r>
    </w:p>
    <w:p w:rsidR="002F7CE9" w:rsidRDefault="002F7CE9" w:rsidP="00A9116A">
      <w:pPr>
        <w:pStyle w:val="a8"/>
        <w:spacing w:line="233" w:lineRule="auto"/>
        <w:rPr>
          <w:rFonts w:ascii="QCF_P186" w:hAnsi="QCF_P186" w:cs="QCF_P186"/>
          <w:color w:val="000000"/>
          <w:rtl/>
        </w:rPr>
      </w:pPr>
      <w:r w:rsidRPr="002F7CE9">
        <w:rPr>
          <w:rFonts w:hint="cs"/>
          <w:rtl/>
        </w:rPr>
        <w:t>تا فرموده‌ی خداوند:</w:t>
      </w:r>
    </w:p>
    <w:p w:rsidR="002F7CE9" w:rsidRPr="002F7CE9" w:rsidRDefault="002F7CE9" w:rsidP="00A9116A">
      <w:pPr>
        <w:pStyle w:val="af1"/>
        <w:spacing w:line="233" w:lineRule="auto"/>
        <w:rPr>
          <w:rStyle w:val="Char4"/>
          <w:rtl/>
        </w:rPr>
      </w:pPr>
      <w:r w:rsidRPr="00A9116A">
        <w:rPr>
          <w:rStyle w:val="Char8"/>
          <w:rFonts w:hint="cs"/>
          <w:rtl/>
        </w:rPr>
        <w:t>﴿</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بَع</w:t>
      </w:r>
      <w:r w:rsidRPr="00A9116A">
        <w:rPr>
          <w:rFonts w:hint="cs"/>
          <w:rtl/>
        </w:rPr>
        <w:t>ۡ</w:t>
      </w:r>
      <w:r w:rsidRPr="00A9116A">
        <w:rPr>
          <w:rFonts w:hint="eastAsia"/>
          <w:rtl/>
        </w:rPr>
        <w:t>دُ</w:t>
      </w:r>
      <w:r w:rsidRPr="00A9116A">
        <w:rPr>
          <w:rtl/>
        </w:rPr>
        <w:t xml:space="preserve"> </w:t>
      </w:r>
      <w:r w:rsidRPr="00A9116A">
        <w:rPr>
          <w:rFonts w:hint="eastAsia"/>
          <w:rtl/>
        </w:rPr>
        <w:t>وَهَاجَرُواْ</w:t>
      </w:r>
      <w:r w:rsidRPr="00A9116A">
        <w:rPr>
          <w:rtl/>
        </w:rPr>
        <w:t xml:space="preserve"> </w:t>
      </w:r>
      <w:r w:rsidRPr="00A9116A">
        <w:rPr>
          <w:rFonts w:hint="eastAsia"/>
          <w:rtl/>
        </w:rPr>
        <w:t>وَجَ</w:t>
      </w:r>
      <w:r w:rsidRPr="00A9116A">
        <w:rPr>
          <w:rFonts w:hint="cs"/>
          <w:rtl/>
        </w:rPr>
        <w:t>ٰ</w:t>
      </w:r>
      <w:r w:rsidRPr="00A9116A">
        <w:rPr>
          <w:rFonts w:hint="eastAsia"/>
          <w:rtl/>
        </w:rPr>
        <w:t>هَدُواْ</w:t>
      </w:r>
      <w:r w:rsidRPr="00A9116A">
        <w:rPr>
          <w:rtl/>
        </w:rPr>
        <w:t xml:space="preserve"> </w:t>
      </w:r>
      <w:r w:rsidRPr="00A9116A">
        <w:rPr>
          <w:rFonts w:hint="eastAsia"/>
          <w:rtl/>
        </w:rPr>
        <w:t>مَعَكُم</w:t>
      </w:r>
      <w:r w:rsidRPr="00A9116A">
        <w:rPr>
          <w:rFonts w:hint="cs"/>
          <w:rtl/>
        </w:rPr>
        <w:t>ۡ</w:t>
      </w:r>
      <w:r w:rsidRPr="00A9116A">
        <w:rPr>
          <w:rtl/>
        </w:rPr>
        <w:t xml:space="preserve"> </w:t>
      </w:r>
      <w:r w:rsidRPr="00A9116A">
        <w:rPr>
          <w:rFonts w:hint="eastAsia"/>
          <w:rtl/>
        </w:rPr>
        <w:t>فَأُوْلَ</w:t>
      </w:r>
      <w:r w:rsidRPr="00A9116A">
        <w:rPr>
          <w:rFonts w:hint="cs"/>
          <w:rtl/>
        </w:rPr>
        <w:t>ٰٓ</w:t>
      </w:r>
      <w:r w:rsidRPr="00A9116A">
        <w:rPr>
          <w:rFonts w:hint="eastAsia"/>
          <w:rtl/>
        </w:rPr>
        <w:t>ئِكَ</w:t>
      </w:r>
      <w:r w:rsidRPr="00A9116A">
        <w:rPr>
          <w:rtl/>
        </w:rPr>
        <w:t xml:space="preserve"> </w:t>
      </w:r>
      <w:r w:rsidRPr="00A9116A">
        <w:rPr>
          <w:rFonts w:hint="eastAsia"/>
          <w:rtl/>
        </w:rPr>
        <w:t>مِنكُم</w:t>
      </w:r>
      <w:r w:rsidRPr="00A9116A">
        <w:rPr>
          <w:rFonts w:hint="cs"/>
          <w:rtl/>
        </w:rPr>
        <w:t>ۡۚ</w:t>
      </w:r>
      <w:r w:rsidRPr="00A9116A">
        <w:rPr>
          <w:rtl/>
        </w:rPr>
        <w:t xml:space="preserve"> </w:t>
      </w:r>
      <w:r w:rsidRPr="00A9116A">
        <w:rPr>
          <w:rFonts w:hint="eastAsia"/>
          <w:rtl/>
        </w:rPr>
        <w:t>وَأُوْلُواْ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أَر</w:t>
      </w:r>
      <w:r w:rsidRPr="00A9116A">
        <w:rPr>
          <w:rFonts w:hint="cs"/>
          <w:rtl/>
        </w:rPr>
        <w:t>ۡ</w:t>
      </w:r>
      <w:r w:rsidRPr="00A9116A">
        <w:rPr>
          <w:rFonts w:hint="eastAsia"/>
          <w:rtl/>
        </w:rPr>
        <w:t>حَامِ</w:t>
      </w:r>
      <w:r w:rsidRPr="00A9116A">
        <w:rPr>
          <w:rtl/>
        </w:rPr>
        <w:t xml:space="preserve"> </w:t>
      </w:r>
      <w:r w:rsidRPr="00A9116A">
        <w:rPr>
          <w:rFonts w:hint="eastAsia"/>
          <w:rtl/>
        </w:rPr>
        <w:t>بَع</w:t>
      </w:r>
      <w:r w:rsidRPr="00A9116A">
        <w:rPr>
          <w:rFonts w:hint="cs"/>
          <w:rtl/>
        </w:rPr>
        <w:t>ۡ</w:t>
      </w:r>
      <w:r w:rsidRPr="00A9116A">
        <w:rPr>
          <w:rFonts w:hint="eastAsia"/>
          <w:rtl/>
        </w:rPr>
        <w:t>ضُهُم</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لَى</w:t>
      </w:r>
      <w:r w:rsidRPr="00A9116A">
        <w:rPr>
          <w:rFonts w:hint="cs"/>
          <w:rtl/>
        </w:rPr>
        <w:t>ٰ</w:t>
      </w:r>
      <w:r w:rsidRPr="00A9116A">
        <w:rPr>
          <w:rtl/>
        </w:rPr>
        <w:t xml:space="preserve"> </w:t>
      </w:r>
      <w:r w:rsidRPr="00A9116A">
        <w:rPr>
          <w:rFonts w:hint="eastAsia"/>
          <w:rtl/>
        </w:rPr>
        <w:t>بِبَع</w:t>
      </w:r>
      <w:r w:rsidRPr="00A9116A">
        <w:rPr>
          <w:rFonts w:hint="cs"/>
          <w:rtl/>
        </w:rPr>
        <w:t>ۡ</w:t>
      </w:r>
      <w:r w:rsidRPr="00A9116A">
        <w:rPr>
          <w:rFonts w:hint="eastAsia"/>
          <w:rtl/>
        </w:rPr>
        <w:t>ض</w:t>
      </w:r>
      <w:r w:rsidRPr="00A9116A">
        <w:rPr>
          <w:rFonts w:hint="cs"/>
          <w:rtl/>
        </w:rPr>
        <w:t>ٖ</w:t>
      </w:r>
      <w:r w:rsidRPr="00A9116A">
        <w:rPr>
          <w:rtl/>
        </w:rPr>
        <w:t xml:space="preserve"> </w:t>
      </w:r>
      <w:r w:rsidRPr="00A9116A">
        <w:rPr>
          <w:rFonts w:hint="eastAsia"/>
          <w:rtl/>
        </w:rPr>
        <w:t>فِي</w:t>
      </w:r>
      <w:r w:rsidRPr="00A9116A">
        <w:rPr>
          <w:rtl/>
        </w:rPr>
        <w:t xml:space="preserve"> </w:t>
      </w:r>
      <w:r w:rsidRPr="00A9116A">
        <w:rPr>
          <w:rFonts w:hint="eastAsia"/>
          <w:rtl/>
        </w:rPr>
        <w:t>كِتَ</w:t>
      </w:r>
      <w:r w:rsidRPr="00A9116A">
        <w:rPr>
          <w:rFonts w:hint="cs"/>
          <w:rtl/>
        </w:rPr>
        <w:t>ٰ</w:t>
      </w:r>
      <w:r w:rsidRPr="00A9116A">
        <w:rPr>
          <w:rFonts w:hint="eastAsia"/>
          <w:rtl/>
        </w:rPr>
        <w:t>بِ</w:t>
      </w:r>
      <w:r w:rsidRPr="00A9116A">
        <w:rPr>
          <w:rtl/>
        </w:rPr>
        <w:t xml:space="preserve"> </w:t>
      </w:r>
      <w:r w:rsidRPr="00A9116A">
        <w:rPr>
          <w:rFonts w:hint="cs"/>
          <w:rtl/>
        </w:rPr>
        <w:t>ٱ</w:t>
      </w:r>
      <w:r w:rsidRPr="00A9116A">
        <w:rPr>
          <w:rFonts w:hint="eastAsia"/>
          <w:rtl/>
        </w:rPr>
        <w:t>للَّهِ</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بِكُلِّ</w:t>
      </w:r>
      <w:r w:rsidRPr="00A9116A">
        <w:rPr>
          <w:rtl/>
        </w:rPr>
        <w:t xml:space="preserve"> </w:t>
      </w:r>
      <w:r w:rsidRPr="00A9116A">
        <w:rPr>
          <w:rFonts w:hint="eastAsia"/>
          <w:rtl/>
        </w:rPr>
        <w:t>شَي</w:t>
      </w:r>
      <w:r w:rsidRPr="00A9116A">
        <w:rPr>
          <w:rFonts w:hint="cs"/>
          <w:rtl/>
        </w:rPr>
        <w:t>ۡ</w:t>
      </w:r>
      <w:r w:rsidRPr="00A9116A">
        <w:rPr>
          <w:rFonts w:hint="eastAsia"/>
          <w:rtl/>
        </w:rPr>
        <w:t>ءٍ</w:t>
      </w:r>
      <w:r w:rsidRPr="00A9116A">
        <w:rPr>
          <w:rtl/>
        </w:rPr>
        <w:t xml:space="preserve"> </w:t>
      </w:r>
      <w:r w:rsidRPr="00A9116A">
        <w:rPr>
          <w:rFonts w:hint="eastAsia"/>
          <w:rtl/>
        </w:rPr>
        <w:t>عَلِيمُ</w:t>
      </w:r>
      <w:r w:rsidRPr="00A9116A">
        <w:rPr>
          <w:rFonts w:hint="cs"/>
          <w:rtl/>
        </w:rPr>
        <w:t>ۢ</w:t>
      </w:r>
      <w:r w:rsidRPr="00A9116A">
        <w:rPr>
          <w:rtl/>
        </w:rPr>
        <w:t xml:space="preserve"> </w:t>
      </w:r>
      <w:r w:rsidRPr="00A9116A">
        <w:rPr>
          <w:rFonts w:hint="cs"/>
          <w:rtl/>
        </w:rPr>
        <w:t>٧٥</w:t>
      </w:r>
      <w:r w:rsidRPr="00A9116A">
        <w:rPr>
          <w:rStyle w:val="Char8"/>
          <w:rFonts w:hint="cs"/>
          <w:rtl/>
        </w:rPr>
        <w:t xml:space="preserve">﴾ </w:t>
      </w:r>
      <w:r w:rsidRPr="002F7CE9">
        <w:rPr>
          <w:rStyle w:val="Char6"/>
          <w:rFonts w:hint="cs"/>
          <w:rtl/>
        </w:rPr>
        <w:t>[الأنفال: 75].</w:t>
      </w:r>
    </w:p>
    <w:p w:rsidR="002F7CE9" w:rsidRPr="00A9116A" w:rsidRDefault="002F7CE9" w:rsidP="00A9116A">
      <w:pPr>
        <w:pStyle w:val="ab"/>
        <w:spacing w:line="233" w:lineRule="auto"/>
        <w:rPr>
          <w:rtl/>
        </w:rPr>
      </w:pPr>
      <w:r w:rsidRPr="00A1427C">
        <w:rPr>
          <w:rFonts w:cs="Traditional Arabic" w:hint="cs"/>
          <w:rtl/>
        </w:rPr>
        <w:t>«</w:t>
      </w:r>
      <w:r w:rsidRPr="00A9116A">
        <w:rPr>
          <w:rFonts w:hint="cs"/>
          <w:rtl/>
        </w:rPr>
        <w:t>کسانی که ایمان آورده و هجرت کردند و با جان و مال خود در راه خدا جهاد می‌کنند و کسانی که پناه داده و یاری می‌کنند و خویشاوندان برخی نزدیک</w:t>
      </w:r>
      <w:r w:rsidR="00A9116A">
        <w:rPr>
          <w:rFonts w:hint="eastAsia"/>
          <w:rtl/>
        </w:rPr>
        <w:t>‌</w:t>
      </w:r>
      <w:r w:rsidRPr="00A9116A">
        <w:rPr>
          <w:rFonts w:hint="cs"/>
          <w:rtl/>
        </w:rPr>
        <w:t>تر و دوست‌داشتنی‌ترند نسبت به برخی دیگر در کتاب خداوند، الله بر هر چیز دانا است</w:t>
      </w:r>
      <w:r w:rsidRPr="00A1427C">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در تمامی این نصوص قرآنی دوستی مؤمنان به یکدیگر ثابت شده و فرشتگان و مؤمنان دوستدار رسول خدا</w:t>
      </w:r>
      <w:r w:rsidR="00A9116A">
        <w:rPr>
          <w:rFonts w:hint="cs"/>
          <w:rtl/>
        </w:rPr>
        <w:t xml:space="preserve"> </w:t>
      </w:r>
      <w:r w:rsidRPr="002F7CE9">
        <w:rPr>
          <w:rFonts w:hint="cs"/>
          <w:rtl/>
        </w:rPr>
        <w:sym w:font="AGA Arabesque" w:char="F072"/>
      </w:r>
      <w:r w:rsidRPr="002F7CE9">
        <w:rPr>
          <w:rFonts w:hint="cs"/>
          <w:rtl/>
        </w:rPr>
        <w:t xml:space="preserve"> هستند. همان طور که خدا و رسولش</w:t>
      </w:r>
      <w:r w:rsidR="00A9116A">
        <w:rPr>
          <w:rFonts w:hint="cs"/>
          <w:rtl/>
        </w:rPr>
        <w:t xml:space="preserve"> </w:t>
      </w:r>
      <w:r w:rsidRPr="002F7CE9">
        <w:rPr>
          <w:rFonts w:hint="cs"/>
          <w:rtl/>
        </w:rPr>
        <w:sym w:font="AGA Arabesque" w:char="F072"/>
      </w:r>
      <w:r w:rsidRPr="002F7CE9">
        <w:rPr>
          <w:rFonts w:hint="cs"/>
          <w:rtl/>
        </w:rPr>
        <w:t xml:space="preserve"> و مؤمنان دوستدار مؤمنان دیگر هستند. در هیچ کدام از این نصوص چیزی که دالّ بر سرپرستی و امارت یکی از مؤمنان نسبت به دیگري ‌باشد، يا اینکه یکی صاحب تصرف نسبت به دیگر باشد، وجود ندارد.</w:t>
      </w:r>
    </w:p>
    <w:p w:rsidR="002F7CE9" w:rsidRPr="002F7CE9" w:rsidRDefault="002F7CE9" w:rsidP="002F7CE9">
      <w:pPr>
        <w:pStyle w:val="a8"/>
        <w:rPr>
          <w:rtl/>
        </w:rPr>
      </w:pPr>
      <w:r w:rsidRPr="00711F5E">
        <w:rPr>
          <w:rStyle w:val="Char5"/>
          <w:rFonts w:hint="cs"/>
          <w:rtl/>
        </w:rPr>
        <w:t>دلیل شانزدهم:</w:t>
      </w:r>
      <w:r w:rsidRPr="002F7CE9">
        <w:rPr>
          <w:rFonts w:hint="cs"/>
          <w:rtl/>
        </w:rPr>
        <w:t xml:space="preserve"> فرق بین «وَلایت» با فتحه و «وِلایت» با کسره معروف و مشهور است. «وَلایت» به معنای دوستی یعنی ضد عداوت و دشمنی است که در نصوص فوق همین لفظ مدّنظر است و در این نصوص «ولایت» با کسره نیامده که به معنای سرپرستی و امارت باشد. این جاهلان</w:t>
      </w:r>
      <w:r w:rsidRPr="00711F5E">
        <w:rPr>
          <w:rStyle w:val="Char5"/>
          <w:rFonts w:hint="cs"/>
          <w:rtl/>
        </w:rPr>
        <w:t xml:space="preserve"> «ولی»</w:t>
      </w:r>
      <w:r w:rsidRPr="002F7CE9">
        <w:rPr>
          <w:rFonts w:hint="cs"/>
          <w:rtl/>
        </w:rPr>
        <w:t xml:space="preserve"> را به معنای </w:t>
      </w:r>
      <w:r w:rsidRPr="00711F5E">
        <w:rPr>
          <w:rStyle w:val="Char5"/>
          <w:rFonts w:hint="cs"/>
          <w:rtl/>
        </w:rPr>
        <w:t>«امیر»</w:t>
      </w:r>
      <w:r w:rsidRPr="002F7CE9">
        <w:rPr>
          <w:rFonts w:hint="cs"/>
          <w:rtl/>
        </w:rPr>
        <w:t xml:space="preserve"> در نظر می‌گیرند. و تفاوتی بین وَلایت و وِِلایت قائل نیستند. امیر، </w:t>
      </w:r>
      <w:r w:rsidRPr="00711F5E">
        <w:rPr>
          <w:rStyle w:val="Char5"/>
          <w:rFonts w:hint="cs"/>
          <w:rtl/>
        </w:rPr>
        <w:t>والی</w:t>
      </w:r>
      <w:r w:rsidRPr="002F7CE9">
        <w:rPr>
          <w:rFonts w:hint="cs"/>
          <w:rtl/>
        </w:rPr>
        <w:t xml:space="preserve"> نامیده می‌شود نه </w:t>
      </w:r>
      <w:r w:rsidRPr="00711F5E">
        <w:rPr>
          <w:rStyle w:val="Char5"/>
          <w:rFonts w:hint="cs"/>
          <w:rtl/>
        </w:rPr>
        <w:t>ولی</w:t>
      </w:r>
      <w:r w:rsidRPr="002F7CE9">
        <w:rPr>
          <w:rFonts w:hint="cs"/>
          <w:rtl/>
        </w:rPr>
        <w:t xml:space="preserve">. اما گاهی گفته می‌شود </w:t>
      </w:r>
      <w:r w:rsidRPr="00711F5E">
        <w:rPr>
          <w:rStyle w:val="Char5"/>
          <w:rFonts w:hint="cs"/>
          <w:rtl/>
        </w:rPr>
        <w:t>«ولی</w:t>
      </w:r>
      <w:r w:rsidRPr="00076BA5">
        <w:rPr>
          <w:rFonts w:cs="Aban Bold" w:hint="cs"/>
          <w:b/>
          <w:bCs/>
          <w:rtl/>
        </w:rPr>
        <w:t>‌</w:t>
      </w:r>
      <w:r w:rsidRPr="00711F5E">
        <w:rPr>
          <w:rStyle w:val="Char5"/>
          <w:rFonts w:hint="cs"/>
          <w:rtl/>
        </w:rPr>
        <w:t>امر»</w:t>
      </w:r>
      <w:r w:rsidRPr="002F7CE9">
        <w:rPr>
          <w:rFonts w:hint="cs"/>
          <w:rtl/>
        </w:rPr>
        <w:t>، مثل «</w:t>
      </w:r>
      <w:r w:rsidRPr="002F7CE9">
        <w:rPr>
          <w:rStyle w:val="Char1"/>
          <w:rtl/>
        </w:rPr>
        <w:t>وَلَّیت</w:t>
      </w:r>
      <w:r w:rsidRPr="002F7CE9">
        <w:rPr>
          <w:rStyle w:val="Char1"/>
          <w:rFonts w:hint="cs"/>
          <w:rtl/>
        </w:rPr>
        <w:t>ُ</w:t>
      </w:r>
      <w:r w:rsidRPr="002F7CE9">
        <w:rPr>
          <w:rStyle w:val="Char1"/>
          <w:rtl/>
        </w:rPr>
        <w:t xml:space="preserve"> أمرکم</w:t>
      </w:r>
      <w:r w:rsidRPr="002F7CE9">
        <w:rPr>
          <w:rFonts w:hint="cs"/>
          <w:rtl/>
        </w:rPr>
        <w:t>»: «کار شما را برعهده گرفتم» یا «</w:t>
      </w:r>
      <w:r w:rsidRPr="002F7CE9">
        <w:rPr>
          <w:rStyle w:val="Char1"/>
          <w:rFonts w:hint="cs"/>
          <w:rtl/>
        </w:rPr>
        <w:t>أ</w:t>
      </w:r>
      <w:r w:rsidRPr="002F7CE9">
        <w:rPr>
          <w:rStyle w:val="Char1"/>
          <w:rtl/>
        </w:rPr>
        <w:t>ولوالأمر</w:t>
      </w:r>
      <w:r w:rsidRPr="002F7CE9">
        <w:rPr>
          <w:rFonts w:hint="cs"/>
          <w:rtl/>
        </w:rPr>
        <w:t>»: «صاحبان اختیار و کار مردم».</w:t>
      </w:r>
    </w:p>
    <w:p w:rsidR="002F7CE9" w:rsidRPr="002F7CE9" w:rsidRDefault="002F7CE9" w:rsidP="002F7CE9">
      <w:pPr>
        <w:pStyle w:val="a8"/>
        <w:rPr>
          <w:rtl/>
        </w:rPr>
      </w:pPr>
      <w:r w:rsidRPr="002F7CE9">
        <w:rPr>
          <w:rFonts w:hint="cs"/>
          <w:rtl/>
        </w:rPr>
        <w:t xml:space="preserve"> اگر مقصود از اطلاق واژه</w:t>
      </w:r>
      <w:r w:rsidRPr="00076BA5">
        <w:rPr>
          <w:rFonts w:cs="Aban Bold" w:hint="cs"/>
          <w:rtl/>
        </w:rPr>
        <w:t>‌</w:t>
      </w:r>
      <w:r w:rsidRPr="002F7CE9">
        <w:rPr>
          <w:rFonts w:hint="cs"/>
          <w:rtl/>
        </w:rPr>
        <w:t xml:space="preserve">ي مولی، ولی باشد، این معروف و شناخته شده نیست، بلکه به ولی، </w:t>
      </w:r>
      <w:r w:rsidRPr="00711F5E">
        <w:rPr>
          <w:rStyle w:val="Char5"/>
          <w:rFonts w:hint="cs"/>
          <w:rtl/>
        </w:rPr>
        <w:t>مولی</w:t>
      </w:r>
      <w:r w:rsidRPr="002F7CE9">
        <w:rPr>
          <w:rFonts w:hint="cs"/>
          <w:rtl/>
        </w:rPr>
        <w:t xml:space="preserve"> گفته می‌شود نه </w:t>
      </w:r>
      <w:r w:rsidRPr="00711F5E">
        <w:rPr>
          <w:rStyle w:val="Char5"/>
          <w:rFonts w:hint="cs"/>
          <w:rtl/>
        </w:rPr>
        <w:t>والی</w:t>
      </w:r>
      <w:r w:rsidRPr="002F7CE9">
        <w:rPr>
          <w:rFonts w:hint="cs"/>
          <w:rtl/>
        </w:rPr>
        <w:t>. به همین دلیل فقهاء گفته‌اند: اگر در جنازه</w:t>
      </w:r>
      <w:r w:rsidRPr="00076BA5">
        <w:rPr>
          <w:rFonts w:cs="Aban Bold" w:hint="cs"/>
          <w:rtl/>
        </w:rPr>
        <w:t>‌</w:t>
      </w:r>
      <w:r w:rsidRPr="002F7CE9">
        <w:rPr>
          <w:rFonts w:hint="cs"/>
          <w:rtl/>
        </w:rPr>
        <w:t xml:space="preserve">ي میّت ولی و والی با هم باشند، برخی </w:t>
      </w:r>
      <w:r w:rsidRPr="00711F5E">
        <w:rPr>
          <w:rStyle w:val="Char5"/>
          <w:rFonts w:hint="cs"/>
          <w:rtl/>
        </w:rPr>
        <w:t>والی</w:t>
      </w:r>
      <w:r w:rsidRPr="002F7CE9">
        <w:rPr>
          <w:rFonts w:hint="cs"/>
          <w:rtl/>
        </w:rPr>
        <w:t xml:space="preserve"> را مقدم داشته‌ و این قول اکثر آنهاست. و برخی </w:t>
      </w:r>
      <w:r w:rsidRPr="00711F5E">
        <w:rPr>
          <w:rStyle w:val="Char5"/>
          <w:rFonts w:hint="cs"/>
          <w:rtl/>
        </w:rPr>
        <w:t>ولی</w:t>
      </w:r>
      <w:r w:rsidRPr="002F7CE9">
        <w:rPr>
          <w:rFonts w:hint="cs"/>
          <w:rtl/>
        </w:rPr>
        <w:t xml:space="preserve"> را مقدم می‌دارند. </w:t>
      </w:r>
    </w:p>
    <w:p w:rsidR="002F7CE9" w:rsidRPr="002F7CE9" w:rsidRDefault="002F7CE9" w:rsidP="002F7CE9">
      <w:pPr>
        <w:pStyle w:val="a8"/>
        <w:rPr>
          <w:rStyle w:val="Char4"/>
          <w:rtl/>
        </w:rPr>
      </w:pPr>
      <w:r w:rsidRPr="002F7CE9">
        <w:rPr>
          <w:rFonts w:hint="cs"/>
          <w:rtl/>
        </w:rPr>
        <w:t xml:space="preserve">پس معلوم گشت که وَلایت در این آیه به معنای دوستی در برابر عداوت یا دشمنی است. و برای جمیع مؤمنین این دوستی نسبت به یکدیگر ثابت می‌باشد و این همان چیزی است که خلفای چهارگانه و اهل جنگ بدر، و بیعت رضوان، همگان را در بر می‌گیرد. و همگی دوستدار یکدیگر بودند و آیه دلالتی بر اینکه یکی امیر دیگران باشد، ندارد، بلکه این اعتقاد از جهات گوناگون باطل است، بدین ترتیب لفظ </w:t>
      </w:r>
      <w:r w:rsidRPr="00711F5E">
        <w:rPr>
          <w:rStyle w:val="Char5"/>
          <w:rFonts w:hint="cs"/>
          <w:rtl/>
        </w:rPr>
        <w:t>ولی</w:t>
      </w:r>
      <w:r w:rsidRPr="002F7CE9">
        <w:rPr>
          <w:rStyle w:val="Char4"/>
          <w:rFonts w:hint="cs"/>
          <w:rtl/>
          <w:lang w:bidi="ar-SA"/>
        </w:rPr>
        <w:t xml:space="preserve"> و </w:t>
      </w:r>
      <w:r w:rsidRPr="00711F5E">
        <w:rPr>
          <w:rStyle w:val="Char5"/>
          <w:rFonts w:hint="cs"/>
          <w:rtl/>
        </w:rPr>
        <w:t>ولایت</w:t>
      </w:r>
      <w:r w:rsidRPr="002F7CE9">
        <w:rPr>
          <w:rStyle w:val="Char4"/>
          <w:rFonts w:hint="cs"/>
          <w:rtl/>
          <w:lang w:bidi="ar-SA"/>
        </w:rPr>
        <w:t xml:space="preserve"> غیر از </w:t>
      </w:r>
      <w:r w:rsidRPr="00711F5E">
        <w:rPr>
          <w:rStyle w:val="Char5"/>
          <w:rFonts w:hint="cs"/>
          <w:rtl/>
        </w:rPr>
        <w:t>والی</w:t>
      </w:r>
      <w:r w:rsidRPr="002F7CE9">
        <w:rPr>
          <w:rStyle w:val="Char4"/>
          <w:rFonts w:hint="cs"/>
          <w:rtl/>
          <w:lang w:bidi="ar-SA"/>
        </w:rPr>
        <w:t xml:space="preserve"> است و آیه عام بوده و تمام مؤمنان را در برمی‌گیرد، اما امارت عام نیست، بلکه خاص است. </w:t>
      </w:r>
    </w:p>
    <w:p w:rsidR="002F7CE9" w:rsidRPr="002F7CE9" w:rsidRDefault="002F7CE9" w:rsidP="00A9116A">
      <w:pPr>
        <w:tabs>
          <w:tab w:val="right" w:pos="7031"/>
        </w:tabs>
        <w:ind w:firstLine="284"/>
        <w:jc w:val="both"/>
        <w:rPr>
          <w:rStyle w:val="Char4"/>
          <w:rtl/>
        </w:rPr>
      </w:pPr>
      <w:bookmarkStart w:id="47" w:name="_Toc376464793"/>
      <w:r w:rsidRPr="00711F5E">
        <w:rPr>
          <w:rStyle w:val="Char5"/>
          <w:rFonts w:hint="cs"/>
          <w:rtl/>
        </w:rPr>
        <w:t>دلیل هفدهم</w:t>
      </w:r>
      <w:bookmarkEnd w:id="47"/>
      <w:r w:rsidRPr="002F7CE9">
        <w:rPr>
          <w:rStyle w:val="Char4"/>
          <w:rFonts w:hint="cs"/>
          <w:rtl/>
        </w:rPr>
        <w:t xml:space="preserve">: اگر مقصود ولی در آیه مذکور امارت و سردمداری بود، در آن صورت می‌گفت: </w:t>
      </w:r>
      <w:r>
        <w:rPr>
          <w:rFonts w:cs="Traditional Arabic" w:hint="cs"/>
          <w:rtl/>
          <w:lang w:bidi="fa-IR"/>
        </w:rPr>
        <w:t>«</w:t>
      </w:r>
      <w:r w:rsidRPr="00A9116A">
        <w:rPr>
          <w:rStyle w:val="Char1"/>
          <w:rtl/>
        </w:rPr>
        <w:t>یتولّی علیکم الله ورسوله والذین آمنوا</w:t>
      </w:r>
      <w:r>
        <w:rPr>
          <w:rFonts w:cs="Traditional Arabic" w:hint="cs"/>
          <w:rtl/>
          <w:lang w:bidi="fa-IR"/>
        </w:rPr>
        <w:t>»</w:t>
      </w:r>
      <w:r w:rsidRPr="002F7CE9">
        <w:rPr>
          <w:rStyle w:val="Char4"/>
          <w:rFonts w:hint="cs"/>
          <w:rtl/>
        </w:rPr>
        <w:t xml:space="preserve"> و نمی‌گفت: </w:t>
      </w:r>
      <w:r>
        <w:rPr>
          <w:rFonts w:cs="Traditional Arabic" w:hint="cs"/>
          <w:rtl/>
          <w:lang w:bidi="fa-IR"/>
        </w:rPr>
        <w:t>﴿</w:t>
      </w:r>
      <w:r w:rsidRPr="002F7CE9">
        <w:rPr>
          <w:rStyle w:val="Chard"/>
          <w:rFonts w:hint="eastAsia"/>
          <w:rtl/>
        </w:rPr>
        <w:t>مَن</w:t>
      </w:r>
      <w:r w:rsidRPr="002F7CE9">
        <w:rPr>
          <w:rStyle w:val="Chard"/>
          <w:rtl/>
        </w:rPr>
        <w:t xml:space="preserve"> </w:t>
      </w:r>
      <w:r w:rsidRPr="002F7CE9">
        <w:rPr>
          <w:rStyle w:val="Chard"/>
          <w:rFonts w:hint="eastAsia"/>
          <w:rtl/>
        </w:rPr>
        <w:t>يَتَوَلَّ</w:t>
      </w:r>
      <w:r w:rsidRPr="002F7CE9">
        <w:rPr>
          <w:rStyle w:val="Chard"/>
          <w:rtl/>
        </w:rPr>
        <w:t xml:space="preserve"> </w:t>
      </w:r>
      <w:r w:rsidRPr="002F7CE9">
        <w:rPr>
          <w:rStyle w:val="Chard"/>
          <w:rFonts w:hint="cs"/>
          <w:rtl/>
        </w:rPr>
        <w:t>ٱ</w:t>
      </w:r>
      <w:r w:rsidRPr="002F7CE9">
        <w:rPr>
          <w:rStyle w:val="Chard"/>
          <w:rFonts w:hint="eastAsia"/>
          <w:rtl/>
        </w:rPr>
        <w:t>للَّهَ</w:t>
      </w:r>
      <w:r w:rsidRPr="002F7CE9">
        <w:rPr>
          <w:rStyle w:val="Chard"/>
          <w:rtl/>
        </w:rPr>
        <w:t xml:space="preserve"> </w:t>
      </w:r>
      <w:r w:rsidRPr="002F7CE9">
        <w:rPr>
          <w:rStyle w:val="Chard"/>
          <w:rFonts w:hint="eastAsia"/>
          <w:rtl/>
        </w:rPr>
        <w:t>وَرَسُولَهُ</w:t>
      </w:r>
      <w:r>
        <w:rPr>
          <w:rFonts w:cs="Traditional Arabic" w:hint="cs"/>
          <w:rtl/>
          <w:lang w:bidi="fa-IR"/>
        </w:rPr>
        <w:t>﴾</w:t>
      </w:r>
      <w:r w:rsidR="00A9116A">
        <w:rPr>
          <w:rStyle w:val="Char4"/>
          <w:rFonts w:hint="cs"/>
          <w:rtl/>
        </w:rPr>
        <w:t>،</w:t>
      </w:r>
      <w:r w:rsidRPr="002F7CE9">
        <w:rPr>
          <w:rStyle w:val="Char4"/>
          <w:rFonts w:hint="cs"/>
          <w:rtl/>
        </w:rPr>
        <w:t xml:space="preserve"> بنابراین به کسی که سرپرستی آنها گمارده شد نمی‌توان گفت:</w:t>
      </w:r>
      <w:r w:rsidRPr="00076BA5">
        <w:rPr>
          <w:rFonts w:ascii="Lotus Linotype" w:hAnsi="Lotus Linotype" w:cs="Lotus Linotype"/>
          <w:rtl/>
          <w:lang w:bidi="fa-IR"/>
        </w:rPr>
        <w:t xml:space="preserve"> </w:t>
      </w:r>
      <w:r>
        <w:rPr>
          <w:rFonts w:ascii="Lotus Linotype" w:hAnsi="Lotus Linotype" w:cs="Traditional Arabic" w:hint="cs"/>
          <w:rtl/>
          <w:lang w:bidi="fa-IR"/>
        </w:rPr>
        <w:t>«</w:t>
      </w:r>
      <w:r w:rsidRPr="00A9116A">
        <w:rPr>
          <w:rStyle w:val="Char1"/>
          <w:rtl/>
        </w:rPr>
        <w:t>تولّوه</w:t>
      </w:r>
      <w:r>
        <w:rPr>
          <w:rFonts w:ascii="Lotus Linotype" w:hAnsi="Lotus Linotype" w:cs="Traditional Arabic" w:hint="cs"/>
          <w:rtl/>
          <w:lang w:bidi="fa-IR"/>
        </w:rPr>
        <w:t>»</w:t>
      </w:r>
      <w:r w:rsidRPr="002F7CE9">
        <w:rPr>
          <w:rStyle w:val="Char4"/>
          <w:rFonts w:hint="cs"/>
          <w:rtl/>
        </w:rPr>
        <w:t xml:space="preserve">. بلکه باید گفت: </w:t>
      </w:r>
      <w:r w:rsidRPr="00A9116A">
        <w:rPr>
          <w:rStyle w:val="Char8"/>
          <w:rFonts w:hint="cs"/>
          <w:rtl/>
        </w:rPr>
        <w:t>«</w:t>
      </w:r>
      <w:r w:rsidRPr="00A9116A">
        <w:rPr>
          <w:rStyle w:val="Char1"/>
          <w:rtl/>
        </w:rPr>
        <w:t>تولّی علیهم</w:t>
      </w:r>
      <w:r>
        <w:rPr>
          <w:rFonts w:cs="Traditional Arabic" w:hint="cs"/>
          <w:rtl/>
          <w:lang w:bidi="fa-IR"/>
        </w:rPr>
        <w:t>»</w:t>
      </w:r>
      <w:r w:rsidRPr="002F7CE9">
        <w:rPr>
          <w:rStyle w:val="Char4"/>
          <w:rFonts w:hint="cs"/>
          <w:rtl/>
        </w:rPr>
        <w:t>.</w:t>
      </w:r>
    </w:p>
    <w:p w:rsidR="002F7CE9" w:rsidRPr="002F7CE9" w:rsidRDefault="002F7CE9" w:rsidP="002F7CE9">
      <w:pPr>
        <w:pStyle w:val="a8"/>
        <w:rPr>
          <w:rtl/>
        </w:rPr>
      </w:pPr>
      <w:bookmarkStart w:id="48" w:name="_Toc376464794"/>
      <w:r w:rsidRPr="00711F5E">
        <w:rPr>
          <w:rStyle w:val="Char5"/>
          <w:rFonts w:hint="cs"/>
          <w:rtl/>
        </w:rPr>
        <w:t>دلیل هیجدهم</w:t>
      </w:r>
      <w:bookmarkEnd w:id="48"/>
      <w:r w:rsidRPr="00A9116A">
        <w:rPr>
          <w:rFonts w:hint="cs"/>
          <w:spacing w:val="-6"/>
          <w:rtl/>
        </w:rPr>
        <w:t>: خداوند متعال چنين توصيف نمي</w:t>
      </w:r>
      <w:r w:rsidRPr="00A9116A">
        <w:rPr>
          <w:rFonts w:cs="Aban Bold" w:hint="cs"/>
          <w:spacing w:val="-6"/>
          <w:rtl/>
        </w:rPr>
        <w:t>‌</w:t>
      </w:r>
      <w:r w:rsidRPr="00A9116A">
        <w:rPr>
          <w:rFonts w:hint="cs"/>
          <w:spacing w:val="-6"/>
          <w:rtl/>
        </w:rPr>
        <w:t>شود كه گفته شود متولي و امير بندگانش، او باشکوه</w:t>
      </w:r>
      <w:r w:rsidRPr="00A9116A">
        <w:rPr>
          <w:rFonts w:cs="Aban Bold" w:hint="cs"/>
          <w:spacing w:val="-6"/>
          <w:rtl/>
        </w:rPr>
        <w:t>‌</w:t>
      </w:r>
      <w:r w:rsidRPr="00A9116A">
        <w:rPr>
          <w:rFonts w:hint="cs"/>
          <w:spacing w:val="-6"/>
          <w:rtl/>
        </w:rPr>
        <w:t>ترين و نام</w:t>
      </w:r>
      <w:r w:rsidRPr="00A9116A">
        <w:rPr>
          <w:rFonts w:cs="Aban Bold" w:hint="cs"/>
          <w:spacing w:val="-6"/>
          <w:rtl/>
        </w:rPr>
        <w:t>‌</w:t>
      </w:r>
      <w:r w:rsidRPr="00A9116A">
        <w:rPr>
          <w:rFonts w:hint="cs"/>
          <w:spacing w:val="-6"/>
          <w:rtl/>
        </w:rPr>
        <w:t>هاي والايش از هر عیبی پاک و بری است. او خالق و روزی‌دهنده، پروردگار و پادشاه بندگان بوده و آفرينش و فرمان مختص اوست. بنابراین گفته نمی‌شود خداوند امیرمؤمنان است. مانندی که متولی مثل علی و دیگران به این اسم نامیده می‌شوند. و این را درباره</w:t>
      </w:r>
      <w:r w:rsidRPr="00A9116A">
        <w:rPr>
          <w:rFonts w:cs="Aban Bold" w:hint="cs"/>
          <w:spacing w:val="-6"/>
          <w:rtl/>
        </w:rPr>
        <w:t>‌</w:t>
      </w:r>
      <w:r w:rsidRPr="00A9116A">
        <w:rPr>
          <w:rFonts w:hint="cs"/>
          <w:spacing w:val="-6"/>
          <w:rtl/>
        </w:rPr>
        <w:t>ي رسول خدا</w:t>
      </w:r>
      <w:r w:rsidR="00A9116A" w:rsidRPr="00A9116A">
        <w:rPr>
          <w:rFonts w:hint="cs"/>
          <w:spacing w:val="-6"/>
          <w:rtl/>
        </w:rPr>
        <w:t xml:space="preserve"> </w:t>
      </w:r>
      <w:r w:rsidRPr="00A9116A">
        <w:rPr>
          <w:rFonts w:hint="cs"/>
          <w:spacing w:val="-6"/>
          <w:rtl/>
        </w:rPr>
        <w:sym w:font="AGA Arabesque" w:char="F072"/>
      </w:r>
      <w:r w:rsidRPr="00A9116A">
        <w:rPr>
          <w:rFonts w:hint="cs"/>
          <w:spacing w:val="-6"/>
          <w:rtl/>
        </w:rPr>
        <w:t xml:space="preserve"> هم نمی‌توان گفت؛ زیرا جایگاه رسول</w:t>
      </w:r>
      <w:r w:rsidRPr="002F7CE9">
        <w:rPr>
          <w:rFonts w:hint="cs"/>
          <w:rtl/>
        </w:rPr>
        <w:t xml:space="preserve"> خدا</w:t>
      </w:r>
      <w:r w:rsidR="00A9116A">
        <w:rPr>
          <w:rFonts w:hint="cs"/>
          <w:rtl/>
        </w:rPr>
        <w:t xml:space="preserve"> </w:t>
      </w:r>
      <w:r w:rsidRPr="002F7CE9">
        <w:rPr>
          <w:rFonts w:hint="cs"/>
          <w:rtl/>
        </w:rPr>
        <w:sym w:font="AGA Arabesque" w:char="F072"/>
      </w:r>
      <w:r w:rsidRPr="002F7CE9">
        <w:rPr>
          <w:rFonts w:hint="cs"/>
          <w:rtl/>
        </w:rPr>
        <w:t xml:space="preserve"> بالاتر از آن است که امیرمؤمنان نامیده شود. و حتی به ابوبکر صدیق</w:t>
      </w:r>
      <w:r w:rsidR="00A9116A">
        <w:rPr>
          <w:rFonts w:hint="cs"/>
          <w:rtl/>
        </w:rPr>
        <w:t xml:space="preserve"> </w:t>
      </w:r>
      <w:r w:rsidRPr="002F7CE9">
        <w:rPr>
          <w:rFonts w:hint="cs"/>
          <w:rtl/>
        </w:rPr>
        <w:sym w:font="AGA Arabesque" w:char="F074"/>
      </w:r>
      <w:r w:rsidRPr="002F7CE9">
        <w:rPr>
          <w:rFonts w:hint="cs"/>
          <w:rtl/>
        </w:rPr>
        <w:t xml:space="preserve"> جز خلیفه</w:t>
      </w:r>
      <w:r w:rsidRPr="002F7CE9">
        <w:rPr>
          <w:rFonts w:hint="eastAsia"/>
          <w:rtl/>
        </w:rPr>
        <w:t>‌ی</w:t>
      </w:r>
      <w:r w:rsidRPr="002F7CE9">
        <w:rPr>
          <w:rFonts w:hint="cs"/>
          <w:rtl/>
        </w:rPr>
        <w:t xml:space="preserve"> رسول خدا</w:t>
      </w:r>
      <w:r w:rsidR="00A9116A">
        <w:rPr>
          <w:rFonts w:hint="cs"/>
          <w:rtl/>
        </w:rPr>
        <w:t xml:space="preserve"> </w:t>
      </w:r>
      <w:r w:rsidRPr="002F7CE9">
        <w:rPr>
          <w:rFonts w:hint="cs"/>
          <w:rtl/>
        </w:rPr>
        <w:sym w:font="AGA Arabesque" w:char="F072"/>
      </w:r>
      <w:r w:rsidRPr="002F7CE9">
        <w:rPr>
          <w:rFonts w:hint="cs"/>
          <w:rtl/>
        </w:rPr>
        <w:t xml:space="preserve"> نمی‌گفتند. و اولین کسی که به این نام خوانده شد عمر فاروق</w:t>
      </w:r>
      <w:r w:rsidR="00A9116A">
        <w:rPr>
          <w:rFonts w:hint="cs"/>
          <w:rtl/>
        </w:rPr>
        <w:t xml:space="preserve"> </w:t>
      </w:r>
      <w:r w:rsidRPr="002F7CE9">
        <w:rPr>
          <w:rFonts w:hint="cs"/>
          <w:rtl/>
        </w:rPr>
        <w:sym w:font="AGA Arabesque" w:char="F074"/>
      </w:r>
      <w:r w:rsidRPr="002F7CE9">
        <w:rPr>
          <w:rFonts w:hint="cs"/>
          <w:rtl/>
        </w:rPr>
        <w:t xml:space="preserve"> بود. </w:t>
      </w:r>
    </w:p>
    <w:p w:rsidR="002F7CE9" w:rsidRPr="002F7CE9" w:rsidRDefault="002F7CE9" w:rsidP="002F7CE9">
      <w:pPr>
        <w:pStyle w:val="a8"/>
        <w:rPr>
          <w:rtl/>
        </w:rPr>
      </w:pPr>
      <w:r w:rsidRPr="002F7CE9">
        <w:rPr>
          <w:rFonts w:hint="cs"/>
          <w:rtl/>
        </w:rPr>
        <w:t xml:space="preserve">روایت شده است که عبدالله‌بن جحش امیر یک لشکر جنگی بود و امیرالمؤمنین نامیده شد، ولی این امارت ویژه آن لشکر بود و قبل از عمر به طور عموم، بر کسی این اسم تلقی نشده است و او برازنده این اسم بود. </w:t>
      </w:r>
    </w:p>
    <w:p w:rsidR="002F7CE9" w:rsidRPr="002F7CE9" w:rsidRDefault="002F7CE9" w:rsidP="002F7CE9">
      <w:pPr>
        <w:pStyle w:val="a8"/>
        <w:rPr>
          <w:rtl/>
        </w:rPr>
      </w:pPr>
      <w:r w:rsidRPr="002F7CE9">
        <w:rPr>
          <w:rFonts w:hint="cs"/>
          <w:rtl/>
        </w:rPr>
        <w:t xml:space="preserve">اما ولایت در برابر عداوت به این معناست که خداوند بندگان مؤمن خود را دوست دارد و آنها نیز خدا را دوست دارند. خداوند از آنها راضی و آنها نیز از خداوند خشنود هستند و هر کس با دوست خداوند دشمنی ورزد خداوند با او اعلان جنگ کرده است. و این ولایت از رحمت و احسان خداست و مانند ولایت مخلوق به مخلوق دیگر که به خاطر نیازمندی یکدیگر است، نمی‌باشد.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وَقُلِ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حَم</w:t>
      </w:r>
      <w:r w:rsidRPr="00A9116A">
        <w:rPr>
          <w:rFonts w:hint="cs"/>
          <w:rtl/>
        </w:rPr>
        <w:t>ۡ</w:t>
      </w:r>
      <w:r w:rsidRPr="00A9116A">
        <w:rPr>
          <w:rFonts w:hint="eastAsia"/>
          <w:rtl/>
        </w:rPr>
        <w:t>دُ</w:t>
      </w:r>
      <w:r w:rsidRPr="00A9116A">
        <w:rPr>
          <w:rtl/>
        </w:rPr>
        <w:t xml:space="preserve"> </w:t>
      </w:r>
      <w:r w:rsidRPr="00A9116A">
        <w:rPr>
          <w:rFonts w:hint="eastAsia"/>
          <w:rtl/>
        </w:rPr>
        <w:t>لِلَّهِ</w:t>
      </w:r>
      <w:r w:rsidRPr="00A9116A">
        <w:rPr>
          <w:rtl/>
        </w:rPr>
        <w:t xml:space="preserve"> </w:t>
      </w:r>
      <w:r w:rsidRPr="00A9116A">
        <w:rPr>
          <w:rFonts w:hint="cs"/>
          <w:rtl/>
        </w:rPr>
        <w:t>ٱ</w:t>
      </w:r>
      <w:r w:rsidRPr="00A9116A">
        <w:rPr>
          <w:rFonts w:hint="eastAsia"/>
          <w:rtl/>
        </w:rPr>
        <w:t>لَّذِي</w:t>
      </w:r>
      <w:r w:rsidRPr="00A9116A">
        <w:rPr>
          <w:rtl/>
        </w:rPr>
        <w:t xml:space="preserve"> </w:t>
      </w:r>
      <w:r w:rsidRPr="00A9116A">
        <w:rPr>
          <w:rFonts w:hint="eastAsia"/>
          <w:rtl/>
        </w:rPr>
        <w:t>لَم</w:t>
      </w:r>
      <w:r w:rsidRPr="00A9116A">
        <w:rPr>
          <w:rFonts w:hint="cs"/>
          <w:rtl/>
        </w:rPr>
        <w:t>ۡ</w:t>
      </w:r>
      <w:r w:rsidRPr="00A9116A">
        <w:rPr>
          <w:rtl/>
        </w:rPr>
        <w:t xml:space="preserve"> </w:t>
      </w:r>
      <w:r w:rsidRPr="00A9116A">
        <w:rPr>
          <w:rFonts w:hint="eastAsia"/>
          <w:rtl/>
        </w:rPr>
        <w:t>يَتَّخِذ</w:t>
      </w:r>
      <w:r w:rsidRPr="00A9116A">
        <w:rPr>
          <w:rFonts w:hint="cs"/>
          <w:rtl/>
        </w:rPr>
        <w:t>ۡ</w:t>
      </w:r>
      <w:r w:rsidRPr="00A9116A">
        <w:rPr>
          <w:rtl/>
        </w:rPr>
        <w:t xml:space="preserve"> </w:t>
      </w:r>
      <w:r w:rsidRPr="00A9116A">
        <w:rPr>
          <w:rFonts w:hint="eastAsia"/>
          <w:rtl/>
        </w:rPr>
        <w:t>وَلَد</w:t>
      </w:r>
      <w:r w:rsidRPr="00A9116A">
        <w:rPr>
          <w:rFonts w:hint="cs"/>
          <w:rtl/>
        </w:rPr>
        <w:t>ٗ</w:t>
      </w:r>
      <w:r w:rsidRPr="00A9116A">
        <w:rPr>
          <w:rFonts w:hint="eastAsia"/>
          <w:rtl/>
        </w:rPr>
        <w:t>ا</w:t>
      </w:r>
      <w:r w:rsidRPr="00A9116A">
        <w:rPr>
          <w:rtl/>
        </w:rPr>
        <w:t xml:space="preserve"> </w:t>
      </w:r>
      <w:r w:rsidRPr="00A9116A">
        <w:rPr>
          <w:rFonts w:hint="eastAsia"/>
          <w:rtl/>
        </w:rPr>
        <w:t>وَلَم</w:t>
      </w:r>
      <w:r w:rsidRPr="00A9116A">
        <w:rPr>
          <w:rFonts w:hint="cs"/>
          <w:rtl/>
        </w:rPr>
        <w:t>ۡ</w:t>
      </w:r>
      <w:r w:rsidRPr="00A9116A">
        <w:rPr>
          <w:rtl/>
        </w:rPr>
        <w:t xml:space="preserve"> </w:t>
      </w:r>
      <w:r w:rsidRPr="00A9116A">
        <w:rPr>
          <w:rFonts w:hint="eastAsia"/>
          <w:rtl/>
        </w:rPr>
        <w:t>يَكُن</w:t>
      </w:r>
      <w:r w:rsidRPr="00A9116A">
        <w:rPr>
          <w:rtl/>
        </w:rPr>
        <w:t xml:space="preserve"> </w:t>
      </w:r>
      <w:r w:rsidRPr="00A9116A">
        <w:rPr>
          <w:rFonts w:hint="eastAsia"/>
          <w:rtl/>
        </w:rPr>
        <w:t>لَّهُ</w:t>
      </w:r>
      <w:r w:rsidRPr="00A9116A">
        <w:rPr>
          <w:rFonts w:hint="cs"/>
          <w:rtl/>
        </w:rPr>
        <w:t>ۥ</w:t>
      </w:r>
      <w:r w:rsidRPr="00A9116A">
        <w:rPr>
          <w:rtl/>
        </w:rPr>
        <w:t xml:space="preserve"> </w:t>
      </w:r>
      <w:r w:rsidRPr="00A9116A">
        <w:rPr>
          <w:rFonts w:hint="eastAsia"/>
          <w:rtl/>
        </w:rPr>
        <w:t>شَرِيك</w:t>
      </w:r>
      <w:r w:rsidRPr="00A9116A">
        <w:rPr>
          <w:rFonts w:hint="cs"/>
          <w:rtl/>
        </w:rPr>
        <w:t>ٞ</w:t>
      </w:r>
      <w:r w:rsidRPr="00A9116A">
        <w:rPr>
          <w:rtl/>
        </w:rPr>
        <w:t xml:space="preserve"> </w:t>
      </w:r>
      <w:r w:rsidRPr="00A9116A">
        <w:rPr>
          <w:rFonts w:hint="eastAsia"/>
          <w:rtl/>
        </w:rPr>
        <w:t>فِي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مُل</w:t>
      </w:r>
      <w:r w:rsidRPr="00A9116A">
        <w:rPr>
          <w:rFonts w:hint="cs"/>
          <w:rtl/>
        </w:rPr>
        <w:t>ۡ</w:t>
      </w:r>
      <w:r w:rsidRPr="00A9116A">
        <w:rPr>
          <w:rFonts w:hint="eastAsia"/>
          <w:rtl/>
        </w:rPr>
        <w:t>كِ</w:t>
      </w:r>
      <w:r w:rsidRPr="00A9116A">
        <w:rPr>
          <w:rtl/>
        </w:rPr>
        <w:t xml:space="preserve"> </w:t>
      </w:r>
      <w:r w:rsidRPr="00A9116A">
        <w:rPr>
          <w:rFonts w:hint="eastAsia"/>
          <w:rtl/>
        </w:rPr>
        <w:t>وَلَم</w:t>
      </w:r>
      <w:r w:rsidRPr="00A9116A">
        <w:rPr>
          <w:rFonts w:hint="cs"/>
          <w:rtl/>
        </w:rPr>
        <w:t>ۡ</w:t>
      </w:r>
      <w:r w:rsidRPr="00A9116A">
        <w:rPr>
          <w:rtl/>
        </w:rPr>
        <w:t xml:space="preserve"> </w:t>
      </w:r>
      <w:r w:rsidRPr="00A9116A">
        <w:rPr>
          <w:rFonts w:hint="eastAsia"/>
          <w:rtl/>
        </w:rPr>
        <w:t>يَكُن</w:t>
      </w:r>
      <w:r w:rsidRPr="00A9116A">
        <w:rPr>
          <w:rtl/>
        </w:rPr>
        <w:t xml:space="preserve"> </w:t>
      </w:r>
      <w:r w:rsidRPr="00A9116A">
        <w:rPr>
          <w:rFonts w:hint="eastAsia"/>
          <w:rtl/>
        </w:rPr>
        <w:t>لَّهُ</w:t>
      </w:r>
      <w:r w:rsidRPr="00A9116A">
        <w:rPr>
          <w:rFonts w:hint="cs"/>
          <w:rtl/>
        </w:rPr>
        <w:t>ۥ</w:t>
      </w:r>
      <w:r w:rsidRPr="00A9116A">
        <w:rPr>
          <w:rtl/>
        </w:rPr>
        <w:t xml:space="preserve"> </w:t>
      </w:r>
      <w:r w:rsidRPr="00A9116A">
        <w:rPr>
          <w:rFonts w:hint="eastAsia"/>
          <w:rtl/>
        </w:rPr>
        <w:t>وَلِيّ</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لذُّلِّ</w:t>
      </w:r>
      <w:r w:rsidRPr="00A9116A">
        <w:rPr>
          <w:rFonts w:hint="cs"/>
          <w:rtl/>
        </w:rPr>
        <w:t>ۖ</w:t>
      </w:r>
      <w:r>
        <w:rPr>
          <w:rFonts w:cs="Traditional Arabic" w:hint="cs"/>
          <w:rtl/>
        </w:rPr>
        <w:t>﴾</w:t>
      </w:r>
      <w:r w:rsidRPr="002F7CE9">
        <w:rPr>
          <w:rStyle w:val="Char6"/>
          <w:rFonts w:hint="cs"/>
          <w:rtl/>
        </w:rPr>
        <w:t xml:space="preserve"> [الإسراء: 111].</w:t>
      </w:r>
    </w:p>
    <w:p w:rsidR="002F7CE9" w:rsidRPr="00A9116A" w:rsidRDefault="002F7CE9" w:rsidP="00A9116A">
      <w:pPr>
        <w:pStyle w:val="ab"/>
        <w:rPr>
          <w:rtl/>
        </w:rPr>
      </w:pPr>
      <w:r w:rsidRPr="00A1427C">
        <w:rPr>
          <w:rFonts w:cs="Traditional Arabic" w:hint="cs"/>
          <w:rtl/>
        </w:rPr>
        <w:t>«</w:t>
      </w:r>
      <w:r w:rsidRPr="00A9116A">
        <w:rPr>
          <w:rFonts w:hint="cs"/>
          <w:rtl/>
        </w:rPr>
        <w:t>بگو حمد و ستایش خدایی راست که فرزندی برای خود نگرفته و همتایی در پادشاهی خود ندارد و دوستی به سبب ضعف و ناتوانی برنگزیده است</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بنابراین خداوند دوستی که در احتیاج و خواری بدان نیازمند باشد برنگزیده است. و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مَن</w:t>
      </w:r>
      <w:r w:rsidRPr="00A9116A">
        <w:rPr>
          <w:rtl/>
        </w:rPr>
        <w:t xml:space="preserve"> </w:t>
      </w:r>
      <w:r w:rsidRPr="00A9116A">
        <w:rPr>
          <w:rFonts w:hint="eastAsia"/>
          <w:rtl/>
        </w:rPr>
        <w:t>كَانَ</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عِزَّةَ</w:t>
      </w:r>
      <w:r w:rsidRPr="00A9116A">
        <w:rPr>
          <w:rtl/>
        </w:rPr>
        <w:t xml:space="preserve"> </w:t>
      </w:r>
      <w:r w:rsidRPr="00A9116A">
        <w:rPr>
          <w:rFonts w:hint="eastAsia"/>
          <w:rtl/>
        </w:rPr>
        <w:t>فَلِلَّهِ</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عِزَّةُ</w:t>
      </w:r>
      <w:r w:rsidRPr="00A9116A">
        <w:rPr>
          <w:rtl/>
        </w:rPr>
        <w:t xml:space="preserve"> </w:t>
      </w:r>
      <w:r w:rsidRPr="00A9116A">
        <w:rPr>
          <w:rFonts w:hint="eastAsia"/>
          <w:rtl/>
        </w:rPr>
        <w:t>جَمِيعًا</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[فاطر: 10].</w:t>
      </w:r>
    </w:p>
    <w:p w:rsidR="002F7CE9" w:rsidRPr="00A9116A" w:rsidRDefault="002F7CE9" w:rsidP="00A9116A">
      <w:pPr>
        <w:pStyle w:val="ab"/>
        <w:rPr>
          <w:rtl/>
        </w:rPr>
      </w:pPr>
      <w:r w:rsidRPr="00A1427C">
        <w:rPr>
          <w:rFonts w:cs="Traditional Arabic" w:hint="cs"/>
          <w:rtl/>
        </w:rPr>
        <w:t>«</w:t>
      </w:r>
      <w:r w:rsidRPr="00A9116A">
        <w:rPr>
          <w:rFonts w:hint="cs"/>
          <w:rtl/>
        </w:rPr>
        <w:t>هر کس طالب عزت است پس تمامی عزت‌ها در دست خداوند و مختص اوست</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بر خلاف پادشاهان و دیگران که برای حفظ جایگاه خويش یاوری ندارند که آنها را یاری کند، به همین خاطر به دیگران ابراز دوستی می‌کنند، ولي خداوند این گونه نیست. </w:t>
      </w:r>
    </w:p>
    <w:p w:rsidR="002F7CE9" w:rsidRPr="002F7CE9" w:rsidRDefault="002F7CE9" w:rsidP="002F7CE9">
      <w:pPr>
        <w:widowControl w:val="0"/>
        <w:tabs>
          <w:tab w:val="right" w:pos="7031"/>
        </w:tabs>
        <w:ind w:firstLine="284"/>
        <w:jc w:val="both"/>
        <w:rPr>
          <w:rStyle w:val="Char4"/>
          <w:rtl/>
        </w:rPr>
      </w:pPr>
      <w:r w:rsidRPr="00711F5E">
        <w:rPr>
          <w:rStyle w:val="Char5"/>
          <w:rFonts w:hint="cs"/>
          <w:rtl/>
        </w:rPr>
        <w:t>دلیل نوزدهم:</w:t>
      </w:r>
      <w:r w:rsidRPr="002F7CE9">
        <w:rPr>
          <w:rStyle w:val="Char4"/>
          <w:rFonts w:hint="cs"/>
          <w:rtl/>
        </w:rPr>
        <w:t xml:space="preserve"> هرکس که امام عادل سرپرست و سردمدار اوست نمی‌توان گفت که آن شخص از حزب خداست تا غالب باشد؛ زیرا امام عادل بر منافقین و کفار هم سرپرستی می‌کند. همان طور که در شهر مدینه، اهل ذمه و منافقین زیر پرچم حکومت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بودند، و کفار و منافقین تحت حکومت علی بودند. و خداوند می‌فرماید: </w:t>
      </w:r>
    </w:p>
    <w:p w:rsidR="002F7CE9" w:rsidRPr="00A9116A" w:rsidRDefault="002F7CE9" w:rsidP="00A9116A">
      <w:pPr>
        <w:pStyle w:val="af1"/>
        <w:rPr>
          <w:rStyle w:val="Char4"/>
          <w:spacing w:val="-4"/>
          <w:rtl/>
        </w:rPr>
      </w:pPr>
      <w:r w:rsidRPr="00A9116A">
        <w:rPr>
          <w:rFonts w:cs="Traditional Arabic" w:hint="cs"/>
          <w:spacing w:val="-4"/>
          <w:rtl/>
        </w:rPr>
        <w:t>﴿</w:t>
      </w:r>
      <w:r w:rsidRPr="00A9116A">
        <w:rPr>
          <w:rFonts w:hint="eastAsia"/>
          <w:spacing w:val="-4"/>
          <w:rtl/>
        </w:rPr>
        <w:t>وَمَن</w:t>
      </w:r>
      <w:r w:rsidRPr="00A9116A">
        <w:rPr>
          <w:spacing w:val="-4"/>
          <w:rtl/>
        </w:rPr>
        <w:t xml:space="preserve"> </w:t>
      </w:r>
      <w:r w:rsidRPr="00A9116A">
        <w:rPr>
          <w:rFonts w:hint="eastAsia"/>
          <w:spacing w:val="-4"/>
          <w:rtl/>
        </w:rPr>
        <w:t>يَتَوَلَّ</w:t>
      </w:r>
      <w:r w:rsidRPr="00A9116A">
        <w:rPr>
          <w:spacing w:val="-4"/>
          <w:rtl/>
        </w:rPr>
        <w:t xml:space="preserve"> </w:t>
      </w:r>
      <w:r w:rsidRPr="00A9116A">
        <w:rPr>
          <w:rFonts w:hint="cs"/>
          <w:spacing w:val="-4"/>
          <w:rtl/>
        </w:rPr>
        <w:t>ٱ</w:t>
      </w:r>
      <w:r w:rsidRPr="00A9116A">
        <w:rPr>
          <w:rFonts w:hint="eastAsia"/>
          <w:spacing w:val="-4"/>
          <w:rtl/>
        </w:rPr>
        <w:t>للَّهَ</w:t>
      </w:r>
      <w:r w:rsidRPr="00A9116A">
        <w:rPr>
          <w:spacing w:val="-4"/>
          <w:rtl/>
        </w:rPr>
        <w:t xml:space="preserve"> </w:t>
      </w:r>
      <w:r w:rsidRPr="00A9116A">
        <w:rPr>
          <w:rFonts w:hint="eastAsia"/>
          <w:spacing w:val="-4"/>
          <w:rtl/>
          <w:lang w:bidi="ar-SA"/>
        </w:rPr>
        <w:t>وَرَسُولَهُ</w:t>
      </w:r>
      <w:r w:rsidRPr="00A9116A">
        <w:rPr>
          <w:rFonts w:hint="cs"/>
          <w:spacing w:val="-4"/>
          <w:rtl/>
          <w:lang w:bidi="ar-SA"/>
        </w:rPr>
        <w:t>ۥ</w:t>
      </w:r>
      <w:r w:rsidRPr="00A9116A">
        <w:rPr>
          <w:spacing w:val="-4"/>
          <w:rtl/>
        </w:rPr>
        <w:t xml:space="preserve"> </w:t>
      </w:r>
      <w:r w:rsidRPr="00A9116A">
        <w:rPr>
          <w:rFonts w:hint="eastAsia"/>
          <w:spacing w:val="-4"/>
          <w:rtl/>
        </w:rPr>
        <w:t>وَ</w:t>
      </w:r>
      <w:r w:rsidRPr="00A9116A">
        <w:rPr>
          <w:rFonts w:hint="cs"/>
          <w:spacing w:val="-4"/>
          <w:rtl/>
        </w:rPr>
        <w:t>ٱ</w:t>
      </w:r>
      <w:r w:rsidRPr="00A9116A">
        <w:rPr>
          <w:rFonts w:hint="eastAsia"/>
          <w:spacing w:val="-4"/>
          <w:rtl/>
        </w:rPr>
        <w:t>لَّذِينَ</w:t>
      </w:r>
      <w:r w:rsidRPr="00A9116A">
        <w:rPr>
          <w:spacing w:val="-4"/>
          <w:rtl/>
        </w:rPr>
        <w:t xml:space="preserve"> </w:t>
      </w:r>
      <w:r w:rsidRPr="00A9116A">
        <w:rPr>
          <w:rFonts w:hint="eastAsia"/>
          <w:spacing w:val="-4"/>
          <w:rtl/>
        </w:rPr>
        <w:t>ءَامَنُواْ</w:t>
      </w:r>
      <w:r w:rsidRPr="00A9116A">
        <w:rPr>
          <w:spacing w:val="-4"/>
          <w:rtl/>
        </w:rPr>
        <w:t xml:space="preserve"> </w:t>
      </w:r>
      <w:r w:rsidRPr="00A9116A">
        <w:rPr>
          <w:rFonts w:hint="eastAsia"/>
          <w:spacing w:val="-4"/>
          <w:rtl/>
        </w:rPr>
        <w:t>فَإِنَّ</w:t>
      </w:r>
      <w:r w:rsidRPr="00A9116A">
        <w:rPr>
          <w:spacing w:val="-4"/>
          <w:rtl/>
        </w:rPr>
        <w:t xml:space="preserve"> </w:t>
      </w:r>
      <w:r w:rsidRPr="00A9116A">
        <w:rPr>
          <w:rFonts w:hint="eastAsia"/>
          <w:spacing w:val="-4"/>
          <w:rtl/>
        </w:rPr>
        <w:t>حِز</w:t>
      </w:r>
      <w:r w:rsidRPr="00A9116A">
        <w:rPr>
          <w:rFonts w:hint="cs"/>
          <w:spacing w:val="-4"/>
          <w:rtl/>
        </w:rPr>
        <w:t>ۡ</w:t>
      </w:r>
      <w:r w:rsidRPr="00A9116A">
        <w:rPr>
          <w:rFonts w:hint="eastAsia"/>
          <w:spacing w:val="-4"/>
          <w:rtl/>
        </w:rPr>
        <w:t>بَ</w:t>
      </w:r>
      <w:r w:rsidRPr="00A9116A">
        <w:rPr>
          <w:spacing w:val="-4"/>
          <w:rtl/>
        </w:rPr>
        <w:t xml:space="preserve"> </w:t>
      </w:r>
      <w:r w:rsidRPr="00A9116A">
        <w:rPr>
          <w:rFonts w:hint="cs"/>
          <w:spacing w:val="-4"/>
          <w:rtl/>
        </w:rPr>
        <w:t>ٱ</w:t>
      </w:r>
      <w:r w:rsidRPr="00A9116A">
        <w:rPr>
          <w:rFonts w:hint="eastAsia"/>
          <w:spacing w:val="-4"/>
          <w:rtl/>
        </w:rPr>
        <w:t>للَّهِ</w:t>
      </w:r>
      <w:r w:rsidRPr="00A9116A">
        <w:rPr>
          <w:spacing w:val="-4"/>
          <w:rtl/>
        </w:rPr>
        <w:t xml:space="preserve"> </w:t>
      </w:r>
      <w:r w:rsidRPr="00A9116A">
        <w:rPr>
          <w:rFonts w:hint="eastAsia"/>
          <w:spacing w:val="-4"/>
          <w:rtl/>
        </w:rPr>
        <w:t>هُمُ</w:t>
      </w:r>
      <w:r w:rsidRPr="00A9116A">
        <w:rPr>
          <w:spacing w:val="-4"/>
          <w:rtl/>
        </w:rPr>
        <w:t xml:space="preserve"> </w:t>
      </w:r>
      <w:r w:rsidRPr="00A9116A">
        <w:rPr>
          <w:rFonts w:hint="cs"/>
          <w:spacing w:val="-4"/>
          <w:rtl/>
        </w:rPr>
        <w:t>ٱ</w:t>
      </w:r>
      <w:r w:rsidRPr="00A9116A">
        <w:rPr>
          <w:rFonts w:hint="eastAsia"/>
          <w:spacing w:val="-4"/>
          <w:rtl/>
        </w:rPr>
        <w:t>ل</w:t>
      </w:r>
      <w:r w:rsidRPr="00A9116A">
        <w:rPr>
          <w:rFonts w:hint="cs"/>
          <w:spacing w:val="-4"/>
          <w:rtl/>
        </w:rPr>
        <w:t>ۡ</w:t>
      </w:r>
      <w:r w:rsidRPr="00A9116A">
        <w:rPr>
          <w:rFonts w:hint="eastAsia"/>
          <w:spacing w:val="-4"/>
          <w:rtl/>
        </w:rPr>
        <w:t>غَ</w:t>
      </w:r>
      <w:r w:rsidRPr="00A9116A">
        <w:rPr>
          <w:rFonts w:hint="cs"/>
          <w:spacing w:val="-4"/>
          <w:rtl/>
        </w:rPr>
        <w:t>ٰ</w:t>
      </w:r>
      <w:r w:rsidRPr="00A9116A">
        <w:rPr>
          <w:rFonts w:hint="eastAsia"/>
          <w:spacing w:val="-4"/>
          <w:rtl/>
        </w:rPr>
        <w:t>لِبُونَ</w:t>
      </w:r>
      <w:r w:rsidRPr="00A9116A">
        <w:rPr>
          <w:spacing w:val="-4"/>
          <w:rtl/>
        </w:rPr>
        <w:t xml:space="preserve"> </w:t>
      </w:r>
      <w:r w:rsidRPr="00A9116A">
        <w:rPr>
          <w:rFonts w:hint="cs"/>
          <w:spacing w:val="-4"/>
          <w:rtl/>
        </w:rPr>
        <w:t>٥٦</w:t>
      </w:r>
      <w:r w:rsidRPr="00A9116A">
        <w:rPr>
          <w:rFonts w:cs="Traditional Arabic" w:hint="cs"/>
          <w:spacing w:val="-4"/>
          <w:rtl/>
        </w:rPr>
        <w:t>﴾</w:t>
      </w:r>
      <w:r w:rsidRPr="00A9116A">
        <w:rPr>
          <w:rStyle w:val="Char4"/>
          <w:rFonts w:hint="cs"/>
          <w:spacing w:val="-4"/>
          <w:rtl/>
          <w:lang w:bidi="ar-SA"/>
        </w:rPr>
        <w:t xml:space="preserve"> </w:t>
      </w:r>
      <w:r w:rsidRPr="00A9116A">
        <w:rPr>
          <w:rStyle w:val="Char6"/>
          <w:rFonts w:hint="cs"/>
          <w:spacing w:val="-4"/>
          <w:rtl/>
        </w:rPr>
        <w:t>[المائد</w:t>
      </w:r>
      <w:r w:rsidRPr="00A9116A">
        <w:rPr>
          <w:rStyle w:val="Char6"/>
          <w:spacing w:val="-4"/>
          <w:rtl/>
        </w:rPr>
        <w:t>ة</w:t>
      </w:r>
      <w:r w:rsidRPr="00A9116A">
        <w:rPr>
          <w:rStyle w:val="Char6"/>
          <w:rFonts w:hint="cs"/>
          <w:spacing w:val="-4"/>
          <w:rtl/>
        </w:rPr>
        <w:t>: 56].</w:t>
      </w:r>
    </w:p>
    <w:p w:rsidR="002F7CE9" w:rsidRPr="00A9116A" w:rsidRDefault="002F7CE9" w:rsidP="00A9116A">
      <w:pPr>
        <w:pStyle w:val="ab"/>
        <w:rPr>
          <w:rtl/>
        </w:rPr>
      </w:pPr>
      <w:r w:rsidRPr="00A1427C">
        <w:rPr>
          <w:rFonts w:cs="Traditional Arabic" w:hint="cs"/>
          <w:rtl/>
        </w:rPr>
        <w:t>«</w:t>
      </w:r>
      <w:r w:rsidRPr="00A9116A">
        <w:rPr>
          <w:rFonts w:hint="cs"/>
          <w:rtl/>
        </w:rPr>
        <w:t>و هر کس به خدا و رسول خدا</w:t>
      </w:r>
      <w:r w:rsidR="00A9116A">
        <w:rPr>
          <w:rFonts w:hint="cs"/>
          <w:rtl/>
        </w:rPr>
        <w:t xml:space="preserve"> </w:t>
      </w:r>
      <w:r w:rsidRPr="00A9116A">
        <w:rPr>
          <w:rFonts w:hint="cs"/>
          <w:rtl/>
        </w:rPr>
        <w:sym w:font="AGA Arabesque" w:char="F072"/>
      </w:r>
      <w:r w:rsidRPr="00A9116A">
        <w:rPr>
          <w:rFonts w:hint="cs"/>
          <w:rtl/>
        </w:rPr>
        <w:t xml:space="preserve"> و اهل ایمان دوستی کند و دوستدار آنها باشد آنها حزب غالب خداوند هستند</w:t>
      </w:r>
      <w:r w:rsidRPr="00A1427C">
        <w:rPr>
          <w:rFonts w:cs="Traditional Arabic" w:hint="cs"/>
          <w:rtl/>
        </w:rPr>
        <w:t>»</w:t>
      </w:r>
      <w:r w:rsidRPr="00A9116A">
        <w:rPr>
          <w:rFonts w:hint="cs"/>
          <w:rtl/>
        </w:rPr>
        <w:t>.</w:t>
      </w:r>
    </w:p>
    <w:p w:rsidR="002F7CE9" w:rsidRPr="00A9116A" w:rsidRDefault="002F7CE9" w:rsidP="002F7CE9">
      <w:pPr>
        <w:ind w:firstLine="284"/>
        <w:jc w:val="both"/>
        <w:rPr>
          <w:rFonts w:cs="Traditional Arabic"/>
          <w:b/>
          <w:bCs/>
          <w:spacing w:val="-2"/>
          <w:rtl/>
          <w:lang w:bidi="fa-IR"/>
        </w:rPr>
      </w:pPr>
      <w:r w:rsidRPr="00A9116A">
        <w:rPr>
          <w:rStyle w:val="Char4"/>
          <w:rFonts w:hint="cs"/>
          <w:spacing w:val="-2"/>
          <w:rtl/>
        </w:rPr>
        <w:t>اگر مقصود آیه امارت و سردمداری بود در آن صورت معنی آیه این می‌شد: «هر فردی که اهل ایمان بر آنها حکومت می‌کنند از حزب غالب او محسوب می‌شوند» حال آنکه این گونه نیست. همان</w:t>
      </w:r>
      <w:r w:rsidRPr="00A9116A">
        <w:rPr>
          <w:rFonts w:cs="Aban Bold" w:hint="cs"/>
          <w:spacing w:val="-2"/>
          <w:rtl/>
          <w:lang w:bidi="fa-IR"/>
        </w:rPr>
        <w:t>‌</w:t>
      </w:r>
      <w:r w:rsidRPr="00A9116A">
        <w:rPr>
          <w:rStyle w:val="Char4"/>
          <w:rFonts w:hint="cs"/>
          <w:spacing w:val="-2"/>
          <w:rtl/>
        </w:rPr>
        <w:t>گونه که کفار و منافقین بر اساس قضا و قدر خداوند تحت فرمان او هستند با وجود این، خداوند آنها را دوست نداشته و آنان مبغوض خداوند هستند.</w:t>
      </w:r>
    </w:p>
    <w:p w:rsidR="002F7CE9" w:rsidRDefault="002F7CE9" w:rsidP="002F7CE9">
      <w:pPr>
        <w:ind w:firstLine="284"/>
        <w:jc w:val="both"/>
        <w:rPr>
          <w:rFonts w:cs="Traditional Arabic"/>
          <w:b/>
          <w:bCs/>
          <w:rtl/>
          <w:lang w:bidi="fa-IR"/>
        </w:rPr>
        <w:sectPr w:rsidR="002F7CE9" w:rsidSect="00EF6E96">
          <w:headerReference w:type="default" r:id="rId20"/>
          <w:footnotePr>
            <w:numRestart w:val="eachPage"/>
          </w:footnotePr>
          <w:pgSz w:w="9356" w:h="13608" w:code="9"/>
          <w:pgMar w:top="1021" w:right="1134" w:bottom="737" w:left="851" w:header="454" w:footer="0" w:gutter="0"/>
          <w:cols w:space="708"/>
          <w:titlePg/>
          <w:bidi/>
          <w:rtlGutter/>
          <w:docGrid w:linePitch="381"/>
        </w:sectPr>
      </w:pPr>
    </w:p>
    <w:p w:rsidR="002F7CE9" w:rsidRDefault="002F7CE9" w:rsidP="00A9116A">
      <w:pPr>
        <w:pStyle w:val="a1"/>
        <w:spacing w:line="230" w:lineRule="auto"/>
        <w:rPr>
          <w:rtl/>
        </w:rPr>
      </w:pPr>
      <w:bookmarkStart w:id="49" w:name="_Toc282674799"/>
      <w:bookmarkStart w:id="50" w:name="_Toc376464795"/>
      <w:bookmarkStart w:id="51" w:name="_Toc393644778"/>
      <w:r w:rsidRPr="00DD3806">
        <w:rPr>
          <w:rFonts w:hint="cs"/>
          <w:rtl/>
        </w:rPr>
        <w:t>فصل دوم</w:t>
      </w:r>
      <w:r w:rsidR="00A9116A">
        <w:rPr>
          <w:rFonts w:hint="cs"/>
          <w:rtl/>
        </w:rPr>
        <w:t>:</w:t>
      </w:r>
      <w:r>
        <w:rPr>
          <w:rtl/>
        </w:rPr>
        <w:br/>
      </w:r>
      <w:r w:rsidRPr="00DD3806">
        <w:rPr>
          <w:rFonts w:hint="cs"/>
          <w:rtl/>
        </w:rPr>
        <w:t>پاسخ به کسی که مدعی است قرآن دلالت بر این دارد که پیامبر</w:t>
      </w:r>
      <w:r w:rsidR="00A9116A">
        <w:rPr>
          <w:rFonts w:hint="cs"/>
          <w:rtl/>
        </w:rPr>
        <w:t xml:space="preserve"> </w:t>
      </w:r>
      <w:r w:rsidRPr="00A9116A">
        <w:rPr>
          <w:rFonts w:hint="cs"/>
          <w:b w:val="0"/>
          <w:bCs w:val="0"/>
          <w:rtl/>
        </w:rPr>
        <w:sym w:font="AGA Arabesque" w:char="F072"/>
      </w:r>
      <w:r w:rsidRPr="00DD3806">
        <w:rPr>
          <w:rFonts w:hint="cs"/>
          <w:rtl/>
        </w:rPr>
        <w:t xml:space="preserve"> مأمور به تبلیغ امامت علی بوده است</w:t>
      </w:r>
      <w:bookmarkEnd w:id="49"/>
      <w:bookmarkEnd w:id="50"/>
      <w:bookmarkEnd w:id="51"/>
    </w:p>
    <w:p w:rsidR="002F7CE9" w:rsidRPr="002F7CE9" w:rsidRDefault="002F7CE9" w:rsidP="00A9116A">
      <w:pPr>
        <w:pStyle w:val="a8"/>
        <w:spacing w:line="230" w:lineRule="auto"/>
        <w:rPr>
          <w:rtl/>
        </w:rPr>
      </w:pPr>
      <w:r w:rsidRPr="002F7CE9">
        <w:rPr>
          <w:rFonts w:hint="cs"/>
          <w:rtl/>
        </w:rPr>
        <w:t xml:space="preserve">مصنف رافضی می‌گوید: برهان دوم ما برای اثبات امامت علی این آيه است: </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لرَّسُولُ</w:t>
      </w:r>
      <w:r w:rsidRPr="00A9116A">
        <w:rPr>
          <w:rtl/>
        </w:rPr>
        <w:t xml:space="preserve"> </w:t>
      </w:r>
      <w:r w:rsidRPr="00A9116A">
        <w:rPr>
          <w:rFonts w:hint="eastAsia"/>
          <w:rtl/>
        </w:rPr>
        <w:t>بَلِّغ</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أُنزِلَ</w:t>
      </w:r>
      <w:r w:rsidRPr="00A9116A">
        <w:rPr>
          <w:rtl/>
        </w:rPr>
        <w:t xml:space="preserve"> </w:t>
      </w:r>
      <w:r w:rsidRPr="00A9116A">
        <w:rPr>
          <w:rFonts w:hint="eastAsia"/>
          <w:rtl/>
        </w:rPr>
        <w:t>إِلَي</w:t>
      </w:r>
      <w:r w:rsidRPr="00A9116A">
        <w:rPr>
          <w:rFonts w:hint="cs"/>
          <w:rtl/>
        </w:rPr>
        <w:t>ۡ</w:t>
      </w:r>
      <w:r w:rsidRPr="00A9116A">
        <w:rPr>
          <w:rFonts w:hint="eastAsia"/>
          <w:rtl/>
        </w:rPr>
        <w:t>كَ</w:t>
      </w:r>
      <w:r w:rsidRPr="00A9116A">
        <w:rPr>
          <w:rtl/>
        </w:rPr>
        <w:t xml:space="preserve"> </w:t>
      </w:r>
      <w:r w:rsidRPr="00A9116A">
        <w:rPr>
          <w:rFonts w:hint="eastAsia"/>
          <w:rtl/>
        </w:rPr>
        <w:t>مِن</w:t>
      </w:r>
      <w:r w:rsidRPr="00A9116A">
        <w:rPr>
          <w:rtl/>
        </w:rPr>
        <w:t xml:space="preserve"> </w:t>
      </w:r>
      <w:r w:rsidRPr="00A9116A">
        <w:rPr>
          <w:rFonts w:hint="eastAsia"/>
          <w:rtl/>
        </w:rPr>
        <w:t>رَّبِّكَ</w:t>
      </w:r>
      <w:r w:rsidRPr="00A9116A">
        <w:rPr>
          <w:rFonts w:hint="cs"/>
          <w:rtl/>
        </w:rPr>
        <w:t>ۖ</w:t>
      </w:r>
      <w:r w:rsidRPr="00A9116A">
        <w:rPr>
          <w:rtl/>
        </w:rPr>
        <w:t xml:space="preserve"> </w:t>
      </w:r>
      <w:r w:rsidRPr="00A9116A">
        <w:rPr>
          <w:rFonts w:hint="eastAsia"/>
          <w:rtl/>
        </w:rPr>
        <w:t>وَإِن</w:t>
      </w:r>
      <w:r w:rsidRPr="00A9116A">
        <w:rPr>
          <w:rtl/>
        </w:rPr>
        <w:t xml:space="preserve"> </w:t>
      </w:r>
      <w:r w:rsidRPr="00A9116A">
        <w:rPr>
          <w:rFonts w:hint="eastAsia"/>
          <w:rtl/>
        </w:rPr>
        <w:t>لَّم</w:t>
      </w:r>
      <w:r w:rsidRPr="00A9116A">
        <w:rPr>
          <w:rFonts w:hint="cs"/>
          <w:rtl/>
        </w:rPr>
        <w:t>ۡ</w:t>
      </w:r>
      <w:r w:rsidRPr="00A9116A">
        <w:rPr>
          <w:rtl/>
        </w:rPr>
        <w:t xml:space="preserve"> </w:t>
      </w:r>
      <w:r w:rsidRPr="00A9116A">
        <w:rPr>
          <w:rFonts w:hint="eastAsia"/>
          <w:rtl/>
        </w:rPr>
        <w:t>تَف</w:t>
      </w:r>
      <w:r w:rsidRPr="00A9116A">
        <w:rPr>
          <w:rFonts w:hint="cs"/>
          <w:rtl/>
        </w:rPr>
        <w:t>ۡ</w:t>
      </w:r>
      <w:r w:rsidRPr="00A9116A">
        <w:rPr>
          <w:rFonts w:hint="eastAsia"/>
          <w:rtl/>
        </w:rPr>
        <w:t>عَل</w:t>
      </w:r>
      <w:r w:rsidRPr="00A9116A">
        <w:rPr>
          <w:rFonts w:hint="cs"/>
          <w:rtl/>
        </w:rPr>
        <w:t>ۡ</w:t>
      </w:r>
      <w:r w:rsidRPr="00A9116A">
        <w:rPr>
          <w:rtl/>
        </w:rPr>
        <w:t xml:space="preserve"> </w:t>
      </w:r>
      <w:r w:rsidRPr="00A9116A">
        <w:rPr>
          <w:rFonts w:hint="eastAsia"/>
          <w:rtl/>
        </w:rPr>
        <w:t>فَمَا</w:t>
      </w:r>
      <w:r w:rsidRPr="00A9116A">
        <w:rPr>
          <w:rtl/>
        </w:rPr>
        <w:t xml:space="preserve"> </w:t>
      </w:r>
      <w:r w:rsidRPr="00A9116A">
        <w:rPr>
          <w:rFonts w:hint="eastAsia"/>
          <w:rtl/>
        </w:rPr>
        <w:t>بَلَّغ</w:t>
      </w:r>
      <w:r w:rsidRPr="00A9116A">
        <w:rPr>
          <w:rFonts w:hint="cs"/>
          <w:rtl/>
        </w:rPr>
        <w:t>ۡ</w:t>
      </w:r>
      <w:r w:rsidRPr="00A9116A">
        <w:rPr>
          <w:rFonts w:hint="eastAsia"/>
          <w:rtl/>
        </w:rPr>
        <w:t>تَ</w:t>
      </w:r>
      <w:r w:rsidRPr="00A9116A">
        <w:rPr>
          <w:rtl/>
        </w:rPr>
        <w:t xml:space="preserve"> </w:t>
      </w:r>
      <w:r w:rsidRPr="00A9116A">
        <w:rPr>
          <w:rFonts w:hint="eastAsia"/>
          <w:rtl/>
        </w:rPr>
        <w:t>رِسَالَتَهُ</w:t>
      </w:r>
      <w:r w:rsidRPr="00A9116A">
        <w:rPr>
          <w:rFonts w:ascii="Times New Roman" w:cs="Times New Roman" w:hint="cs"/>
          <w:rtl/>
        </w:rPr>
        <w:t>ۥ</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67].</w:t>
      </w:r>
    </w:p>
    <w:p w:rsidR="002F7CE9" w:rsidRPr="00A9116A" w:rsidRDefault="002F7CE9" w:rsidP="00A9116A">
      <w:pPr>
        <w:pStyle w:val="ab"/>
        <w:spacing w:line="230" w:lineRule="auto"/>
        <w:rPr>
          <w:rtl/>
        </w:rPr>
      </w:pPr>
      <w:r w:rsidRPr="00A1427C">
        <w:rPr>
          <w:rFonts w:cs="Traditional Arabic" w:hint="cs"/>
          <w:rtl/>
        </w:rPr>
        <w:t>«</w:t>
      </w:r>
      <w:r w:rsidRPr="00A9116A">
        <w:rPr>
          <w:rFonts w:hint="cs"/>
          <w:rtl/>
        </w:rPr>
        <w:t>ای رسول، ابلاغ کن آنچه از سوی پروردگارت به تو نازل شده و اگر انجام ندهی رسالتت را ابلاغ نکرده‌ای</w:t>
      </w:r>
      <w:r w:rsidRPr="00A1427C">
        <w:rPr>
          <w:rFonts w:cs="Traditional Arabic" w:hint="cs"/>
          <w:rtl/>
        </w:rPr>
        <w:t>»</w:t>
      </w:r>
      <w:r w:rsidRPr="00A9116A">
        <w:rPr>
          <w:rFonts w:hint="cs"/>
          <w:rtl/>
        </w:rPr>
        <w:t>.</w:t>
      </w:r>
    </w:p>
    <w:p w:rsidR="002F7CE9" w:rsidRPr="002F7CE9" w:rsidRDefault="002F7CE9" w:rsidP="00A9116A">
      <w:pPr>
        <w:pStyle w:val="a8"/>
        <w:spacing w:line="230" w:lineRule="auto"/>
        <w:rPr>
          <w:rtl/>
        </w:rPr>
      </w:pPr>
      <w:r w:rsidRPr="002F7CE9">
        <w:rPr>
          <w:rFonts w:hint="cs"/>
          <w:rtl/>
        </w:rPr>
        <w:t>(اين نويسنده</w:t>
      </w:r>
      <w:r w:rsidRPr="00076BA5">
        <w:rPr>
          <w:rFonts w:cs="Aban Bold" w:hint="cs"/>
          <w:rtl/>
        </w:rPr>
        <w:t>‌</w:t>
      </w:r>
      <w:r w:rsidRPr="002F7CE9">
        <w:rPr>
          <w:rFonts w:hint="cs"/>
          <w:rtl/>
        </w:rPr>
        <w:t>ي شيعه مي</w:t>
      </w:r>
      <w:r w:rsidRPr="00076BA5">
        <w:rPr>
          <w:rFonts w:cs="Aban Bold" w:hint="cs"/>
          <w:rtl/>
        </w:rPr>
        <w:t>‌</w:t>
      </w:r>
      <w:r w:rsidRPr="002F7CE9">
        <w:rPr>
          <w:rFonts w:hint="cs"/>
          <w:rtl/>
        </w:rPr>
        <w:t>گويد:) اتفاق بر این است که اين آيه در حق علی نازل شده است. و ابونعیم با سند خود از عطیه</w:t>
      </w:r>
      <w:r w:rsidRPr="00A9116A">
        <w:rPr>
          <w:vertAlign w:val="superscript"/>
          <w:rtl/>
        </w:rPr>
        <w:footnoteReference w:id="34"/>
      </w:r>
      <w:r w:rsidR="00A9116A">
        <w:rPr>
          <w:rFonts w:hint="cs"/>
          <w:rtl/>
        </w:rPr>
        <w:t xml:space="preserve"> </w:t>
      </w:r>
      <w:r w:rsidRPr="002F7CE9">
        <w:rPr>
          <w:rFonts w:hint="cs"/>
          <w:rtl/>
        </w:rPr>
        <w:t>روایت می‌کند که گفت: این آیه بر پیامبر</w:t>
      </w:r>
      <w:r w:rsidR="00A9116A">
        <w:rPr>
          <w:rFonts w:hint="cs"/>
          <w:rtl/>
        </w:rPr>
        <w:t xml:space="preserve"> </w:t>
      </w:r>
      <w:r w:rsidRPr="002F7CE9">
        <w:rPr>
          <w:rFonts w:hint="cs"/>
          <w:rtl/>
        </w:rPr>
        <w:sym w:font="AGA Arabesque" w:char="F072"/>
      </w:r>
      <w:r w:rsidRPr="002F7CE9">
        <w:rPr>
          <w:rFonts w:hint="cs"/>
          <w:rtl/>
        </w:rPr>
        <w:t xml:space="preserve"> در حق علی‌بن ابیطالب نازل گردیده است. در تفسیر ثعلبی در بیان معنی آن آمده است که: ای پیامبر</w:t>
      </w:r>
      <w:r w:rsidR="00A9116A">
        <w:rPr>
          <w:rFonts w:hint="cs"/>
          <w:rtl/>
        </w:rPr>
        <w:t xml:space="preserve"> </w:t>
      </w:r>
      <w:r w:rsidRPr="002F7CE9">
        <w:rPr>
          <w:rFonts w:hint="cs"/>
          <w:rtl/>
        </w:rPr>
        <w:sym w:font="AGA Arabesque" w:char="F072"/>
      </w:r>
      <w:r w:rsidRPr="002F7CE9">
        <w:rPr>
          <w:rFonts w:hint="cs"/>
          <w:rtl/>
        </w:rPr>
        <w:t>، آنچه در فضل علی بر تو نازل کردیم آن را ابلاغ کن! لذا رسول خدا</w:t>
      </w:r>
      <w:r w:rsidR="00A9116A">
        <w:rPr>
          <w:rFonts w:hint="cs"/>
          <w:rtl/>
        </w:rPr>
        <w:t xml:space="preserve"> </w:t>
      </w:r>
      <w:r w:rsidRPr="002F7CE9">
        <w:rPr>
          <w:rFonts w:hint="cs"/>
          <w:rtl/>
        </w:rPr>
        <w:sym w:font="AGA Arabesque" w:char="F072"/>
      </w:r>
      <w:r w:rsidRPr="002F7CE9">
        <w:rPr>
          <w:rFonts w:hint="cs"/>
          <w:rtl/>
        </w:rPr>
        <w:t xml:space="preserve"> دست علي را گرفت و فرمود: </w:t>
      </w:r>
      <w:r>
        <w:rPr>
          <w:rFonts w:cs="Traditional Arabic" w:hint="cs"/>
          <w:rtl/>
        </w:rPr>
        <w:t>«</w:t>
      </w:r>
      <w:r w:rsidRPr="002F7CE9">
        <w:rPr>
          <w:rStyle w:val="Char3"/>
          <w:rFonts w:hint="eastAsia"/>
          <w:rtl/>
        </w:rPr>
        <w:t>مَنْ</w:t>
      </w:r>
      <w:r w:rsidRPr="002F7CE9">
        <w:rPr>
          <w:rStyle w:val="Char3"/>
          <w:rtl/>
        </w:rPr>
        <w:t xml:space="preserve"> </w:t>
      </w:r>
      <w:r w:rsidRPr="002F7CE9">
        <w:rPr>
          <w:rStyle w:val="Char3"/>
          <w:rFonts w:hint="eastAsia"/>
          <w:rtl/>
        </w:rPr>
        <w:t>كُنْتُ</w:t>
      </w:r>
      <w:r w:rsidRPr="002F7CE9">
        <w:rPr>
          <w:rStyle w:val="Char3"/>
          <w:rtl/>
        </w:rPr>
        <w:t xml:space="preserve"> </w:t>
      </w:r>
      <w:r w:rsidRPr="002F7CE9">
        <w:rPr>
          <w:rStyle w:val="Char3"/>
          <w:rFonts w:hint="eastAsia"/>
          <w:rtl/>
        </w:rPr>
        <w:t>مَوْلاهُ</w:t>
      </w:r>
      <w:r w:rsidRPr="002F7CE9">
        <w:rPr>
          <w:rStyle w:val="Char3"/>
          <w:rtl/>
        </w:rPr>
        <w:t xml:space="preserve"> </w:t>
      </w:r>
      <w:r w:rsidRPr="002F7CE9">
        <w:rPr>
          <w:rStyle w:val="Char3"/>
          <w:rFonts w:hint="eastAsia"/>
          <w:rtl/>
        </w:rPr>
        <w:t>فَعَلِيٌّ</w:t>
      </w:r>
      <w:r w:rsidRPr="002F7CE9">
        <w:rPr>
          <w:rStyle w:val="Char3"/>
          <w:rtl/>
        </w:rPr>
        <w:t xml:space="preserve"> </w:t>
      </w:r>
      <w:r w:rsidRPr="002F7CE9">
        <w:rPr>
          <w:rStyle w:val="Char3"/>
          <w:rFonts w:hint="eastAsia"/>
          <w:rtl/>
        </w:rPr>
        <w:t>مَوْلاهُ</w:t>
      </w:r>
      <w:r>
        <w:rPr>
          <w:rFonts w:cs="Traditional Arabic" w:hint="cs"/>
          <w:rtl/>
        </w:rPr>
        <w:t>»</w:t>
      </w:r>
      <w:r w:rsidRPr="002F7CE9">
        <w:rPr>
          <w:rFonts w:hint="cs"/>
          <w:rtl/>
        </w:rPr>
        <w:t xml:space="preserve"> يعني: </w:t>
      </w:r>
      <w:r w:rsidRPr="00A1427C">
        <w:rPr>
          <w:rFonts w:cs="Traditional Arabic" w:hint="cs"/>
          <w:sz w:val="26"/>
          <w:szCs w:val="26"/>
          <w:rtl/>
        </w:rPr>
        <w:t>«</w:t>
      </w:r>
      <w:r w:rsidRPr="00A9116A">
        <w:rPr>
          <w:rStyle w:val="Chare"/>
          <w:rFonts w:hint="cs"/>
          <w:rtl/>
        </w:rPr>
        <w:t>هر كس من مولاي او هستم پس علي هم مولاي اوست</w:t>
      </w:r>
      <w:r w:rsidRPr="00A1427C">
        <w:rPr>
          <w:rFonts w:cs="Traditional Arabic" w:hint="cs"/>
          <w:sz w:val="26"/>
          <w:szCs w:val="26"/>
          <w:rtl/>
        </w:rPr>
        <w:t>»</w:t>
      </w:r>
      <w:r w:rsidRPr="00A1427C">
        <w:rPr>
          <w:rFonts w:hint="cs"/>
          <w:sz w:val="26"/>
          <w:szCs w:val="26"/>
          <w:rtl/>
        </w:rPr>
        <w:t xml:space="preserve">. </w:t>
      </w:r>
      <w:r w:rsidRPr="002F7CE9">
        <w:rPr>
          <w:rFonts w:hint="cs"/>
          <w:rtl/>
        </w:rPr>
        <w:t>و از آنجایی که به اجماع، پیامبر</w:t>
      </w:r>
      <w:r w:rsidR="00A9116A">
        <w:rPr>
          <w:rFonts w:hint="cs"/>
          <w:rtl/>
        </w:rPr>
        <w:t xml:space="preserve"> </w:t>
      </w:r>
      <w:r w:rsidRPr="002F7CE9">
        <w:rPr>
          <w:rFonts w:hint="cs"/>
          <w:rtl/>
        </w:rPr>
        <w:sym w:font="AGA Arabesque" w:char="F072"/>
      </w:r>
      <w:r w:rsidRPr="002F7CE9">
        <w:rPr>
          <w:rFonts w:hint="cs"/>
          <w:rtl/>
        </w:rPr>
        <w:t xml:space="preserve"> مولای (سرپرست) ابوبکر و عمر و دیگر صحابه است، پس علی نیز مولا و امام آنهاست. </w:t>
      </w:r>
    </w:p>
    <w:p w:rsidR="002F7CE9" w:rsidRPr="00A9116A" w:rsidRDefault="002F7CE9" w:rsidP="002F7CE9">
      <w:pPr>
        <w:pStyle w:val="a8"/>
        <w:rPr>
          <w:spacing w:val="-2"/>
          <w:rtl/>
        </w:rPr>
      </w:pPr>
      <w:r w:rsidRPr="00A9116A">
        <w:rPr>
          <w:rFonts w:hint="cs"/>
          <w:spacing w:val="-2"/>
          <w:rtl/>
        </w:rPr>
        <w:t>و همچنین در تفسیر ثعلبی آمده است: هنگامی که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در غدیر خم بود با ندایی مردم را جمع کرده، سپس دست علی را گرفت و فرمود: هر کس من مولای او هستم، علی هم مولای اوست. و این سخن وی در سرزمین‌های دیگر نیز پخش و پراکنده شد. </w:t>
      </w:r>
    </w:p>
    <w:p w:rsidR="002F7CE9" w:rsidRPr="00A9116A" w:rsidRDefault="002F7CE9" w:rsidP="002F7CE9">
      <w:pPr>
        <w:pStyle w:val="a8"/>
        <w:rPr>
          <w:spacing w:val="-4"/>
          <w:rtl/>
        </w:rPr>
      </w:pPr>
      <w:r w:rsidRPr="00A9116A">
        <w:rPr>
          <w:rFonts w:hint="cs"/>
          <w:spacing w:val="-4"/>
          <w:rtl/>
        </w:rPr>
        <w:t>هنگامی که به گوش حارث ‌بن نعمان فهری رسید سوار بر شتر شده نزد پیامبر</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آمد از شتر خود پیاده شد و آن را بست و به نزد پیامبر</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که در میان عده‌ای از اصحاب بود، رسید. سپس گفت: ای محمد</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به ما فرمان دادی که گواهی بدهیم معبود بر حقی جز خداوند نیست و تو رسول</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او هستی، ما نیز قبول کردیم. به ما دستور دادی پنج وعده نماز بخوانیم و زکات اموالمان را پرداخت کنیم و یک ماه روزه بگيريم و حج خانه خدا را به جا آوریم، همه را پذیرفتیم. به این بسنده نکردی تا اینکه بازوان</w:t>
      </w:r>
      <w:r w:rsidRPr="00A9116A">
        <w:rPr>
          <w:spacing w:val="-4"/>
          <w:vertAlign w:val="superscript"/>
          <w:rtl/>
        </w:rPr>
        <w:footnoteReference w:id="35"/>
      </w:r>
      <w:r w:rsidRPr="00A9116A">
        <w:rPr>
          <w:rFonts w:hint="cs"/>
          <w:spacing w:val="-4"/>
          <w:rtl/>
        </w:rPr>
        <w:t xml:space="preserve"> پسر عمویت را گرفتی و او بر ما برتری دادی و گفتی: هر کس که من سرپرست اویم علی هم مولای اوست. آیا این سخن توست یا سخن خداوند است؟ پیامبر</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فرمودند: سوگند به خدایی که جز او معبود برحقی نیست این دستور خداست. حارث روی گردانیده به سوی شتر خود رفت و گفت: پروردگارا، اگر این سخن او حق است پس بارانی از سنگ بر ما بباران یا عذابی دردناک بر ما فرو فرست. هنوز به شتر خود نرسیده بود که خداوندی سنگی را بر فرق سرش فروکوبیده از پشت او خارج شد و او را به قتل رساند، آنگاه این آیات نازل شد: </w:t>
      </w:r>
    </w:p>
    <w:p w:rsidR="002F7CE9" w:rsidRPr="002F7CE9" w:rsidRDefault="002F7CE9" w:rsidP="00A9116A">
      <w:pPr>
        <w:pStyle w:val="af1"/>
        <w:rPr>
          <w:rStyle w:val="Char4"/>
          <w:rtl/>
        </w:rPr>
      </w:pPr>
      <w:r>
        <w:rPr>
          <w:rFonts w:cs="Traditional Arabic" w:hint="cs"/>
          <w:rtl/>
        </w:rPr>
        <w:t>﴿</w:t>
      </w:r>
      <w:r w:rsidRPr="00A9116A">
        <w:rPr>
          <w:rFonts w:hint="eastAsia"/>
          <w:rtl/>
        </w:rPr>
        <w:t>سَأَلَ</w:t>
      </w:r>
      <w:r w:rsidRPr="00A9116A">
        <w:rPr>
          <w:rtl/>
        </w:rPr>
        <w:t xml:space="preserve"> </w:t>
      </w:r>
      <w:r w:rsidRPr="00A9116A">
        <w:rPr>
          <w:rFonts w:hint="eastAsia"/>
          <w:rtl/>
        </w:rPr>
        <w:t>سَا</w:t>
      </w:r>
      <w:r w:rsidRPr="00A9116A">
        <w:rPr>
          <w:rFonts w:hint="cs"/>
          <w:rtl/>
        </w:rPr>
        <w:t>ٓ</w:t>
      </w:r>
      <w:r w:rsidRPr="00A9116A">
        <w:rPr>
          <w:rFonts w:hint="eastAsia"/>
          <w:rtl/>
        </w:rPr>
        <w:t>ئِلُ</w:t>
      </w:r>
      <w:r w:rsidRPr="00A9116A">
        <w:rPr>
          <w:rFonts w:hint="cs"/>
          <w:rtl/>
        </w:rPr>
        <w:t>ۢ</w:t>
      </w:r>
      <w:r w:rsidRPr="00A9116A">
        <w:rPr>
          <w:rtl/>
        </w:rPr>
        <w:t xml:space="preserve"> </w:t>
      </w:r>
      <w:r w:rsidRPr="00A9116A">
        <w:rPr>
          <w:rFonts w:hint="eastAsia"/>
          <w:rtl/>
        </w:rPr>
        <w:t>بِعَذَاب</w:t>
      </w:r>
      <w:r w:rsidRPr="00A9116A">
        <w:rPr>
          <w:rFonts w:hint="cs"/>
          <w:rtl/>
        </w:rPr>
        <w:t>ٖ</w:t>
      </w:r>
      <w:r w:rsidRPr="00A9116A">
        <w:rPr>
          <w:rtl/>
        </w:rPr>
        <w:t xml:space="preserve"> </w:t>
      </w:r>
      <w:r w:rsidRPr="00A9116A">
        <w:rPr>
          <w:rFonts w:hint="eastAsia"/>
          <w:rtl/>
        </w:rPr>
        <w:t>وَاقِع</w:t>
      </w:r>
      <w:r w:rsidRPr="00A9116A">
        <w:rPr>
          <w:rFonts w:hint="cs"/>
          <w:rtl/>
        </w:rPr>
        <w:t>ٖ</w:t>
      </w:r>
      <w:r w:rsidRPr="00A9116A">
        <w:rPr>
          <w:rtl/>
        </w:rPr>
        <w:t xml:space="preserve"> </w:t>
      </w:r>
      <w:r w:rsidRPr="00A9116A">
        <w:rPr>
          <w:rFonts w:hint="cs"/>
          <w:rtl/>
        </w:rPr>
        <w:t>١</w:t>
      </w:r>
      <w:r w:rsidRPr="00A9116A">
        <w:rPr>
          <w:rtl/>
        </w:rPr>
        <w:t xml:space="preserve"> </w:t>
      </w:r>
      <w:r w:rsidRPr="00A9116A">
        <w:rPr>
          <w:rFonts w:hint="eastAsia"/>
          <w:rtl/>
        </w:rPr>
        <w:t>لِّل</w:t>
      </w:r>
      <w:r w:rsidRPr="00A9116A">
        <w:rPr>
          <w:rFonts w:hint="cs"/>
          <w:rtl/>
        </w:rPr>
        <w:t>ۡ</w:t>
      </w:r>
      <w:r w:rsidRPr="00A9116A">
        <w:rPr>
          <w:rFonts w:hint="eastAsia"/>
          <w:rtl/>
        </w:rPr>
        <w:t>كَ</w:t>
      </w:r>
      <w:r w:rsidRPr="00A9116A">
        <w:rPr>
          <w:rFonts w:hint="cs"/>
          <w:rtl/>
        </w:rPr>
        <w:t>ٰ</w:t>
      </w:r>
      <w:r w:rsidRPr="00A9116A">
        <w:rPr>
          <w:rFonts w:hint="eastAsia"/>
          <w:rtl/>
        </w:rPr>
        <w:t>فِرِينَ</w:t>
      </w:r>
      <w:r w:rsidRPr="00A9116A">
        <w:rPr>
          <w:rtl/>
        </w:rPr>
        <w:t xml:space="preserve"> </w:t>
      </w:r>
      <w:r w:rsidRPr="00A9116A">
        <w:rPr>
          <w:rFonts w:hint="eastAsia"/>
          <w:rtl/>
        </w:rPr>
        <w:t>لَي</w:t>
      </w:r>
      <w:r w:rsidRPr="00A9116A">
        <w:rPr>
          <w:rFonts w:hint="cs"/>
          <w:rtl/>
        </w:rPr>
        <w:t>ۡ</w:t>
      </w:r>
      <w:r w:rsidRPr="00A9116A">
        <w:rPr>
          <w:rFonts w:hint="eastAsia"/>
          <w:rtl/>
        </w:rPr>
        <w:t>سَ</w:t>
      </w:r>
      <w:r w:rsidRPr="00A9116A">
        <w:rPr>
          <w:rtl/>
        </w:rPr>
        <w:t xml:space="preserve"> </w:t>
      </w:r>
      <w:r w:rsidRPr="00A9116A">
        <w:rPr>
          <w:rFonts w:hint="eastAsia"/>
          <w:rtl/>
        </w:rPr>
        <w:t>لَهُ</w:t>
      </w:r>
      <w:r w:rsidRPr="00A9116A">
        <w:rPr>
          <w:rFonts w:hint="cs"/>
          <w:rtl/>
        </w:rPr>
        <w:t>ۥ</w:t>
      </w:r>
      <w:r w:rsidRPr="00A9116A">
        <w:rPr>
          <w:rtl/>
        </w:rPr>
        <w:t xml:space="preserve"> </w:t>
      </w:r>
      <w:r w:rsidRPr="00A9116A">
        <w:rPr>
          <w:rFonts w:hint="eastAsia"/>
          <w:rtl/>
        </w:rPr>
        <w:t>دَافِع</w:t>
      </w:r>
      <w:r w:rsidRPr="00A9116A">
        <w:rPr>
          <w:rFonts w:hint="cs"/>
          <w:rtl/>
        </w:rPr>
        <w:t>ٞ</w:t>
      </w:r>
      <w:r w:rsidRPr="00A9116A">
        <w:rPr>
          <w:rtl/>
        </w:rPr>
        <w:t xml:space="preserve"> </w:t>
      </w:r>
      <w:r w:rsidRPr="00A9116A">
        <w:rPr>
          <w:rFonts w:hint="cs"/>
          <w:rtl/>
        </w:rPr>
        <w:t>٢</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ذِي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مَعَارِجِ</w:t>
      </w:r>
      <w:r w:rsidRPr="00A9116A">
        <w:rPr>
          <w:rFonts w:hint="cs"/>
          <w:rtl/>
        </w:rPr>
        <w:t>٣</w:t>
      </w:r>
      <w:r>
        <w:rPr>
          <w:rFonts w:cs="Traditional Arabic" w:hint="cs"/>
          <w:rtl/>
        </w:rPr>
        <w:t>﴾</w:t>
      </w:r>
      <w:r w:rsidRPr="002F7CE9">
        <w:rPr>
          <w:rStyle w:val="Char4"/>
          <w:rFonts w:hint="cs"/>
          <w:rtl/>
          <w:lang w:bidi="ar-SA"/>
        </w:rPr>
        <w:t xml:space="preserve"> </w:t>
      </w:r>
      <w:r w:rsidRPr="002F7CE9">
        <w:rPr>
          <w:rStyle w:val="Char6"/>
          <w:rFonts w:hint="cs"/>
          <w:rtl/>
        </w:rPr>
        <w:t>[المعارج: 1-3].</w:t>
      </w:r>
    </w:p>
    <w:p w:rsidR="002F7CE9" w:rsidRPr="00A9116A" w:rsidRDefault="002F7CE9" w:rsidP="00A9116A">
      <w:pPr>
        <w:pStyle w:val="ab"/>
        <w:spacing w:line="238" w:lineRule="auto"/>
        <w:rPr>
          <w:rtl/>
        </w:rPr>
      </w:pPr>
      <w:r w:rsidRPr="00A1427C">
        <w:rPr>
          <w:rFonts w:cs="Traditional Arabic" w:hint="cs"/>
          <w:rtl/>
        </w:rPr>
        <w:t>«</w:t>
      </w:r>
      <w:r w:rsidRPr="00A9116A">
        <w:rPr>
          <w:rFonts w:hint="cs"/>
          <w:rtl/>
        </w:rPr>
        <w:t>پرسشگری پرسید از عذابی که واقع می‌شود (بگو) هیچ کس نمی‌تواند عذاب خدا را از کافران دفع کند</w:t>
      </w:r>
      <w:r w:rsidRPr="00A1427C">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این روایت را نقاش</w:t>
      </w:r>
      <w:r w:rsidRPr="00A9116A">
        <w:rPr>
          <w:vertAlign w:val="superscript"/>
          <w:rtl/>
        </w:rPr>
        <w:footnoteReference w:id="36"/>
      </w:r>
      <w:r w:rsidRPr="002F7CE9">
        <w:rPr>
          <w:rFonts w:hint="cs"/>
          <w:rtl/>
        </w:rPr>
        <w:t xml:space="preserve"> از جمهور علمای تفسیر آورده است. </w:t>
      </w:r>
    </w:p>
    <w:p w:rsidR="002F7CE9" w:rsidRPr="00392F0C" w:rsidRDefault="002F7CE9" w:rsidP="00A9116A">
      <w:pPr>
        <w:pStyle w:val="a2"/>
        <w:spacing w:line="238" w:lineRule="auto"/>
        <w:rPr>
          <w:rtl/>
        </w:rPr>
      </w:pPr>
      <w:bookmarkStart w:id="52" w:name="_Toc376464796"/>
      <w:bookmarkStart w:id="53" w:name="_Toc393644779"/>
      <w:r w:rsidRPr="00392F0C">
        <w:rPr>
          <w:rFonts w:hint="cs"/>
          <w:rtl/>
        </w:rPr>
        <w:t>از چند جهت می‌توان به این مسائل پاسخ گفت:</w:t>
      </w:r>
      <w:bookmarkEnd w:id="52"/>
      <w:bookmarkEnd w:id="53"/>
      <w:r w:rsidRPr="00392F0C">
        <w:rPr>
          <w:rFonts w:hint="cs"/>
          <w:rtl/>
        </w:rPr>
        <w:t xml:space="preserve"> </w:t>
      </w:r>
    </w:p>
    <w:p w:rsidR="002F7CE9" w:rsidRPr="002F7CE9" w:rsidRDefault="002F7CE9" w:rsidP="00A9116A">
      <w:pPr>
        <w:pStyle w:val="a8"/>
        <w:spacing w:line="238" w:lineRule="auto"/>
        <w:ind w:firstLine="0"/>
        <w:rPr>
          <w:rtl/>
        </w:rPr>
      </w:pPr>
      <w:bookmarkStart w:id="54" w:name="_Toc376464797"/>
      <w:r w:rsidRPr="00711F5E">
        <w:rPr>
          <w:rStyle w:val="Char5"/>
          <w:rFonts w:hint="cs"/>
          <w:rtl/>
        </w:rPr>
        <w:t>نخست</w:t>
      </w:r>
      <w:bookmarkEnd w:id="54"/>
      <w:r w:rsidRPr="002F7CE9">
        <w:rPr>
          <w:rFonts w:hint="cs"/>
          <w:rtl/>
        </w:rPr>
        <w:t xml:space="preserve"> اینکه این نوع دروغ و افتراء از دروغ قبلی بزرگتر است. که به خواست خداوند متعال آن را توضيح خواهیم داد. و همچنین ادعاي این که به اتفاق در حق و منزلت علی نازل شده بزرگترین دروغ‌ها پیرامون این آیه است. این دو سخن از سوي هیچ کدام از علمایی که از سخن خود آگاه و مطلع‌اند گفته نشده است. ولی آنچه از ابونعیم در کتاب «</w:t>
      </w:r>
      <w:r w:rsidRPr="002F7CE9">
        <w:rPr>
          <w:rStyle w:val="Char1"/>
          <w:rtl/>
        </w:rPr>
        <w:t>حلی</w:t>
      </w:r>
      <w:r w:rsidRPr="002F7CE9">
        <w:rPr>
          <w:rStyle w:val="Char1"/>
          <w:rFonts w:hint="cs"/>
          <w:rtl/>
        </w:rPr>
        <w:t>ة</w:t>
      </w:r>
      <w:r w:rsidRPr="002F7CE9">
        <w:rPr>
          <w:rFonts w:hint="cs"/>
          <w:rtl/>
        </w:rPr>
        <w:t xml:space="preserve">» و </w:t>
      </w:r>
      <w:r w:rsidRPr="002F7CE9">
        <w:rPr>
          <w:rStyle w:val="Char1"/>
          <w:rFonts w:hint="cs"/>
          <w:rtl/>
        </w:rPr>
        <w:t>«</w:t>
      </w:r>
      <w:r w:rsidRPr="002F7CE9">
        <w:rPr>
          <w:rStyle w:val="Char1"/>
          <w:rtl/>
        </w:rPr>
        <w:t>فضائل الخلفاء</w:t>
      </w:r>
      <w:r w:rsidRPr="002F7CE9">
        <w:rPr>
          <w:rFonts w:hint="cs"/>
          <w:rtl/>
        </w:rPr>
        <w:t>» روایت کرده و يا از افرادی مثل نقاش، ثعلبی، واحدی و از تفاسیر آنها آورده است، اهل علم حدیث به اتفاق می‌دانند که بسیاری از روایت‌های آنها دروغ و ساختگی‌اند. و اهل حدیث اتفاق نظر دارند که حدیث مذکور در تفسیر ثعلبی ساختگی و بی‌اساس است، كه بعداً دلایل ساختگی بودن آن و اين</w:t>
      </w:r>
      <w:r w:rsidRPr="00076BA5">
        <w:rPr>
          <w:rFonts w:cs="Aban Bold" w:hint="cs"/>
          <w:rtl/>
        </w:rPr>
        <w:t>‌</w:t>
      </w:r>
      <w:r w:rsidRPr="002F7CE9">
        <w:rPr>
          <w:rFonts w:hint="cs"/>
          <w:rtl/>
        </w:rPr>
        <w:t xml:space="preserve">كه ثعلبی اهل علم حدیث نبوده را ارائه خواهیم داد. </w:t>
      </w:r>
    </w:p>
    <w:p w:rsidR="002F7CE9" w:rsidRPr="002F7CE9" w:rsidRDefault="002F7CE9" w:rsidP="00A9116A">
      <w:pPr>
        <w:pStyle w:val="a8"/>
        <w:spacing w:line="238" w:lineRule="auto"/>
        <w:rPr>
          <w:rtl/>
        </w:rPr>
      </w:pPr>
      <w:r w:rsidRPr="002F7CE9">
        <w:rPr>
          <w:rFonts w:hint="cs"/>
          <w:rtl/>
        </w:rPr>
        <w:t>به جاست که در اینجا قاعده‌ای را یادآور شویم و آن اینکه: روایت‌ها درآمیخته با راست و دروغ‌های فراوانند و برای تشخیص صحت و سقم و راست و دروغ بودن آنها باید به علمای حدیث مراجعه کنیم. همان گونه که در زبان و لغت به اهل آن رشته و در شعر و طبّ و دیگر متون به اهل آن فن مراجعه می‌کنیم و هر علمی متخصصین خود را دارد. دانشمندان علم حدیث ارجمندترین، راستگوترین، بالاترین و دیندارترین دانشمندان بوده و در صداقت و امانت و علم، تخصص و بيان جرح و تعديل راوي</w:t>
      </w:r>
      <w:r w:rsidRPr="00076BA5">
        <w:rPr>
          <w:rFonts w:cs="Aban Bold" w:hint="cs"/>
          <w:rtl/>
        </w:rPr>
        <w:t>‌</w:t>
      </w:r>
      <w:r w:rsidRPr="002F7CE9">
        <w:rPr>
          <w:rFonts w:hint="cs"/>
          <w:rtl/>
        </w:rPr>
        <w:t>ها بزرگترین مردمان هستند. از جمله این افراد می‌توان مالک، شعبه، سفیان ثوری، یحیی بن سعید، عبدالرحمن بن مهدی، ابن المبارک، وکیع، شافعی، احمد، اسحاق بن راهویه، ابو‌عبید، ابن معین، ابن مدینی، بخاری، مسلم، ابوداود، ابو‌زرعه، ابو‌حاتم، نسائی، عجلی، ابو‌احمد بن عدی، ابن حاتم بستی، دارقطنی و دیگر افراد بی‌شمار از اهل علم رجال، جرح و تعدیل، اگر چه برخی آگا‌ه‌تر و عالم‌تر از برخي ديگر و برخي هم در معيار كلام از ديگران عادل</w:t>
      </w:r>
      <w:r w:rsidRPr="00076BA5">
        <w:rPr>
          <w:rFonts w:cs="Aban Bold" w:hint="cs"/>
          <w:rtl/>
        </w:rPr>
        <w:t>‌</w:t>
      </w:r>
      <w:r w:rsidRPr="002F7CE9">
        <w:rPr>
          <w:rFonts w:hint="cs"/>
          <w:rtl/>
        </w:rPr>
        <w:t>ترند همان</w:t>
      </w:r>
      <w:r w:rsidRPr="00076BA5">
        <w:rPr>
          <w:rFonts w:cs="Aban Bold" w:hint="cs"/>
          <w:rtl/>
        </w:rPr>
        <w:t>‌</w:t>
      </w:r>
      <w:r w:rsidRPr="002F7CE9">
        <w:rPr>
          <w:rFonts w:hint="cs"/>
          <w:rtl/>
        </w:rPr>
        <w:t xml:space="preserve">گونه كه ساير مردم هم در ساير علوم چنين هستند. </w:t>
      </w:r>
    </w:p>
    <w:p w:rsidR="002F7CE9" w:rsidRPr="002F7CE9" w:rsidRDefault="002F7CE9" w:rsidP="002F7CE9">
      <w:pPr>
        <w:pStyle w:val="a8"/>
        <w:rPr>
          <w:rtl/>
        </w:rPr>
      </w:pPr>
      <w:r w:rsidRPr="002F7CE9">
        <w:rPr>
          <w:rFonts w:hint="cs"/>
          <w:rtl/>
        </w:rPr>
        <w:t xml:space="preserve">و کتاب‌هایی را به منظور آشنایی مردم با روایات و اخبار در شکل‌های بزرگ و کوچک تصنیف کرده‌اند که از جمله آن کتاب‌ها: طبقات ابن سعد، دو تاریخ بخاری، کتاب‌های نقل شده از احمدبن حنبل، یحیی بن معین و دیگر کتاب‌ها، می‌باشند و قبل از آن هم کتاب‌های یحیی بن قطان و کتاب‌ یعقوب بن سلیمان، ابن ابو‌خیثمه، ابن ابو‌حاتم و کتاب ابن عدی و کتاب‌های ابو‌حازم و امثال او تصنیف شده‌اند. </w:t>
      </w:r>
    </w:p>
    <w:p w:rsidR="002F7CE9" w:rsidRPr="00A9116A" w:rsidRDefault="002F7CE9" w:rsidP="002F7CE9">
      <w:pPr>
        <w:pStyle w:val="a8"/>
        <w:rPr>
          <w:spacing w:val="-4"/>
          <w:rtl/>
        </w:rPr>
      </w:pPr>
      <w:r w:rsidRPr="00A9116A">
        <w:rPr>
          <w:rFonts w:hint="cs"/>
          <w:spacing w:val="-4"/>
          <w:rtl/>
        </w:rPr>
        <w:t>گاهی کتاب‌های حدیث بر اساس روايت تك تك روايات صحابه از پیامبر</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تأليف شده است، مانند: مسند احمد، اسحاق، ابوداود طیالسی، ابوبکر بن ابو‌شیبه، محمدبن ابو‌عمر، عدنی، احمدبن منیع، ابویعلی موصلی، ابوبکر بزار بصری و غيره. و گاه نیز در باب‌ها و موضوعات مختلف تصنیف شده‌اند که مقصود از آنها جمع‌آوری احادیث صحیح بوده است مانند: صحیح بخاری، مسلم، ابن خزیمه، ابو‌حاتم و دیگران. و افرادی هم احادیثی از صحیح مسلم و بخاری را تخریج کرده‌اند مثل: اسماعیلی، برقانی، ابونعیم و دیگر افراد. </w:t>
      </w:r>
    </w:p>
    <w:p w:rsidR="002F7CE9" w:rsidRPr="002F7CE9" w:rsidRDefault="002F7CE9" w:rsidP="002F7CE9">
      <w:pPr>
        <w:pStyle w:val="a8"/>
        <w:rPr>
          <w:rtl/>
        </w:rPr>
      </w:pPr>
      <w:r w:rsidRPr="002F7CE9">
        <w:rPr>
          <w:rFonts w:hint="cs"/>
          <w:rtl/>
        </w:rPr>
        <w:t>و برخی نیز احادیث سنن</w:t>
      </w:r>
      <w:r w:rsidRPr="00076BA5">
        <w:rPr>
          <w:rFonts w:cs="Aban Bold" w:hint="cs"/>
          <w:rtl/>
        </w:rPr>
        <w:t>‌</w:t>
      </w:r>
      <w:r w:rsidRPr="002F7CE9">
        <w:rPr>
          <w:rFonts w:hint="cs"/>
          <w:rtl/>
        </w:rPr>
        <w:t xml:space="preserve"> را تخریج کرده‌اند مثل: ابوداود، نسائی، ابن ماجه و غیره. برخی از محدثین كتاب </w:t>
      </w:r>
      <w:r w:rsidRPr="00711F5E">
        <w:rPr>
          <w:rStyle w:val="Char5"/>
          <w:rFonts w:hint="cs"/>
          <w:rtl/>
        </w:rPr>
        <w:t>جامع</w:t>
      </w:r>
      <w:r w:rsidRPr="002F7CE9">
        <w:rPr>
          <w:rFonts w:hint="cs"/>
          <w:rtl/>
        </w:rPr>
        <w:t xml:space="preserve"> که پیرامون فضائل و دیگر مسائل است تخریج و جمع‌آوری نموده‌اند، مثل ترمذی و دیگران. </w:t>
      </w:r>
    </w:p>
    <w:p w:rsidR="002F7CE9" w:rsidRPr="002F7CE9" w:rsidRDefault="002F7CE9" w:rsidP="002F7CE9">
      <w:pPr>
        <w:pStyle w:val="a8"/>
        <w:rPr>
          <w:rtl/>
        </w:rPr>
      </w:pPr>
      <w:r w:rsidRPr="002F7CE9">
        <w:rPr>
          <w:rFonts w:hint="cs"/>
          <w:rtl/>
        </w:rPr>
        <w:t xml:space="preserve">علم حدیث از بزرگترین و ارجمندترین علوم اسلامی بوده و بی‌تردید شیعه کم اطلاع‌ترین مردم نسبت به این علم هستند. در میان هواپرستان و اهل بدعت کسی نادان‌تر از آنها وجود ندارد؛ زیرا دیگر فرقه‌های اهل بدعت مثل خوارج و معتزله، در شناخت این علم کوتاهی کرده‌اند، ولی معتزله بسیار از خوارج آگاه‌ترند و خوارج نیز بسیار آگاه‌تر از شیعه هستند. همچنین خوارج راستگوتر، متدین‌تر و پرهیزکارتر از شیعه بوده و کسی از خوارج از روی عمد دروغ نمی‌گوید. بلکه آنها صادق‌ترین مردم بودند. معتزله نیز همچون سایر گروه‌های اسلامی هم افراد صادق و هم افرادی دروغگو در میانشان یافت می‌شود. ولی آن مقدار که اهل سنت و اهل حدیث به شناخت حدیث اهمیت می‌دادند، معتزله توجه و عنایت نداشتند؛ زیرا اهل سنت به معرفت حدیث اعتقاد دارند و مسایل دینی خود را از آن استنباط می‌کنند، و تمام تلاش خویش را مبذول می‌دارند صحیح و سقیم آن را به درستی دریابند. </w:t>
      </w:r>
    </w:p>
    <w:p w:rsidR="002F7CE9" w:rsidRPr="002F7CE9" w:rsidRDefault="002F7CE9" w:rsidP="002F7CE9">
      <w:pPr>
        <w:pStyle w:val="a8"/>
        <w:rPr>
          <w:rtl/>
        </w:rPr>
      </w:pPr>
      <w:r w:rsidRPr="002F7CE9">
        <w:rPr>
          <w:rFonts w:hint="cs"/>
          <w:rtl/>
        </w:rPr>
        <w:t>روشی ديگري كه اهل بدعت در پیش گرفته و بدان تکیه زدند این است که قرآن و حدیث را در رابطه با اصول اعتقادی ذكر نمي</w:t>
      </w:r>
      <w:r w:rsidRPr="00076BA5">
        <w:rPr>
          <w:rFonts w:cs="Aban Bold" w:hint="cs"/>
          <w:rtl/>
        </w:rPr>
        <w:t>‌</w:t>
      </w:r>
      <w:r w:rsidRPr="002F7CE9">
        <w:rPr>
          <w:rFonts w:hint="cs"/>
          <w:rtl/>
        </w:rPr>
        <w:t>كنند جز به خاطر تقويت ديدگاه و بینشي كه خود درست كرده</w:t>
      </w:r>
      <w:r w:rsidRPr="00076BA5">
        <w:rPr>
          <w:rFonts w:cs="Aban Bold" w:hint="cs"/>
          <w:rtl/>
        </w:rPr>
        <w:t>‌‌</w:t>
      </w:r>
      <w:r w:rsidRPr="002F7CE9">
        <w:rPr>
          <w:rFonts w:hint="cs"/>
          <w:rtl/>
        </w:rPr>
        <w:t>اند، نه اين</w:t>
      </w:r>
      <w:r w:rsidRPr="00076BA5">
        <w:rPr>
          <w:rFonts w:cs="Aban Bold" w:hint="cs"/>
          <w:rtl/>
        </w:rPr>
        <w:t>‌</w:t>
      </w:r>
      <w:r w:rsidRPr="002F7CE9">
        <w:rPr>
          <w:rFonts w:hint="cs"/>
          <w:rtl/>
        </w:rPr>
        <w:t>كه بدان متكي باشند و به آن</w:t>
      </w:r>
      <w:r w:rsidRPr="00076BA5">
        <w:rPr>
          <w:rFonts w:cs="Aban Bold" w:hint="cs"/>
          <w:rtl/>
        </w:rPr>
        <w:t>‌</w:t>
      </w:r>
      <w:r w:rsidRPr="002F7CE9">
        <w:rPr>
          <w:rFonts w:hint="cs"/>
          <w:rtl/>
        </w:rPr>
        <w:t>ها عمل كنند.</w:t>
      </w:r>
    </w:p>
    <w:p w:rsidR="002F7CE9" w:rsidRPr="002F7CE9" w:rsidRDefault="002F7CE9" w:rsidP="002F7CE9">
      <w:pPr>
        <w:pStyle w:val="a8"/>
        <w:rPr>
          <w:rtl/>
        </w:rPr>
      </w:pPr>
      <w:r w:rsidRPr="002F7CE9">
        <w:rPr>
          <w:rFonts w:hint="cs"/>
          <w:rtl/>
        </w:rPr>
        <w:t xml:space="preserve">شیعه از همه کس کمتر به این امر (توجه به قرآن و سنت در اعتقادات) توجه می‌کنند. و به سند و دیگر دلایل شرعی و عقلی برای مخالفت یا موافقت با اعتقادات خود توجه نمی‌کنند. </w:t>
      </w:r>
    </w:p>
    <w:p w:rsidR="002F7CE9" w:rsidRPr="002F7CE9" w:rsidRDefault="002F7CE9" w:rsidP="002F7CE9">
      <w:pPr>
        <w:pStyle w:val="a8"/>
        <w:rPr>
          <w:rtl/>
        </w:rPr>
      </w:pPr>
      <w:r w:rsidRPr="002F7CE9">
        <w:rPr>
          <w:rFonts w:hint="cs"/>
          <w:rtl/>
        </w:rPr>
        <w:t>بدین سبب در نزد آنها سندهای متصل صحیح روايت هرگز وجود نداشته، بلکه هر سند متصلی که ذکر کرده‌اند ناگزیر شخصی که به دروغ و کثرت اشتباه معروف است در سلسله</w:t>
      </w:r>
      <w:r w:rsidRPr="00076BA5">
        <w:rPr>
          <w:rFonts w:cs="Aban Bold" w:hint="cs"/>
          <w:rtl/>
        </w:rPr>
        <w:t>‌</w:t>
      </w:r>
      <w:r w:rsidRPr="002F7CE9">
        <w:rPr>
          <w:rFonts w:hint="cs"/>
          <w:rtl/>
        </w:rPr>
        <w:t xml:space="preserve">ي آن وجود دارد. </w:t>
      </w:r>
    </w:p>
    <w:p w:rsidR="002F7CE9" w:rsidRPr="00A9116A" w:rsidRDefault="002F7CE9" w:rsidP="002F7CE9">
      <w:pPr>
        <w:pStyle w:val="a8"/>
        <w:rPr>
          <w:spacing w:val="-2"/>
          <w:rtl/>
        </w:rPr>
      </w:pPr>
      <w:r w:rsidRPr="00A9116A">
        <w:rPr>
          <w:rFonts w:hint="cs"/>
          <w:spacing w:val="-2"/>
          <w:rtl/>
        </w:rPr>
        <w:t>و آنها از این نظر شبیه یهودیان و مسیحیان هستند. ارائه</w:t>
      </w:r>
      <w:r w:rsidRPr="00A9116A">
        <w:rPr>
          <w:rFonts w:cs="Aban Bold" w:hint="cs"/>
          <w:spacing w:val="-2"/>
          <w:rtl/>
        </w:rPr>
        <w:t>‌</w:t>
      </w:r>
      <w:r w:rsidRPr="00A9116A">
        <w:rPr>
          <w:rFonts w:hint="cs"/>
          <w:spacing w:val="-2"/>
          <w:rtl/>
        </w:rPr>
        <w:t xml:space="preserve">ي سند از ویژگی‌های اسلام و امت مسلمان است و در میان مسلمانان نیز از مختصات و ویژگی‌های اهل سنت است و شیعه کم توجه‌ترین افراد به این مسأله هستند. مبنای درستی حدیث در نزد آنها مطابقت آن با هواهاي نفساني، و نشانه دروغ بودن حدیث مخالفت با هوای نفس آنها می‌باشد. </w:t>
      </w:r>
    </w:p>
    <w:p w:rsidR="002F7CE9" w:rsidRPr="002F7CE9" w:rsidRDefault="002F7CE9" w:rsidP="002F7CE9">
      <w:pPr>
        <w:pStyle w:val="a8"/>
        <w:rPr>
          <w:rtl/>
        </w:rPr>
      </w:pPr>
      <w:r w:rsidRPr="002F7CE9">
        <w:rPr>
          <w:rFonts w:hint="cs"/>
          <w:rtl/>
        </w:rPr>
        <w:t>به همین دلیل عبدالرحمن بن مهدی می‌گوید: اهل علم واقعي همه چيز را مي</w:t>
      </w:r>
      <w:r w:rsidRPr="00076BA5">
        <w:rPr>
          <w:rFonts w:cs="Aban Bold" w:hint="cs"/>
          <w:rtl/>
        </w:rPr>
        <w:t>‌</w:t>
      </w:r>
      <w:r w:rsidRPr="002F7CE9">
        <w:rPr>
          <w:rFonts w:hint="cs"/>
          <w:rtl/>
        </w:rPr>
        <w:t>نويسند، چه به نفع خودشان باشد و چه ضرر، ولی اهل بدعت فقط آنچه را روايت مي</w:t>
      </w:r>
      <w:r w:rsidRPr="00076BA5">
        <w:rPr>
          <w:rFonts w:cs="Aban Bold" w:hint="cs"/>
          <w:rtl/>
        </w:rPr>
        <w:t>‌</w:t>
      </w:r>
      <w:r w:rsidRPr="002F7CE9">
        <w:rPr>
          <w:rFonts w:hint="cs"/>
          <w:rtl/>
        </w:rPr>
        <w:t>كنند يا مي</w:t>
      </w:r>
      <w:r w:rsidRPr="00076BA5">
        <w:rPr>
          <w:rFonts w:cs="Aban Bold" w:hint="cs"/>
          <w:rtl/>
        </w:rPr>
        <w:t>‌</w:t>
      </w:r>
      <w:r w:rsidRPr="002F7CE9">
        <w:rPr>
          <w:rFonts w:hint="cs"/>
          <w:rtl/>
        </w:rPr>
        <w:t xml:space="preserve">نويسند که مطابق و موافق با امیال و به نفع آنهاست. </w:t>
      </w:r>
    </w:p>
    <w:p w:rsidR="002F7CE9" w:rsidRPr="002F7CE9" w:rsidRDefault="002F7CE9" w:rsidP="002F7CE9">
      <w:pPr>
        <w:pStyle w:val="a8"/>
        <w:rPr>
          <w:rtl/>
        </w:rPr>
      </w:pPr>
      <w:r w:rsidRPr="002F7CE9">
        <w:rPr>
          <w:rFonts w:hint="cs"/>
          <w:rtl/>
        </w:rPr>
        <w:t xml:space="preserve">چون پیشگامان رافضیه بسیار دروغگو بودند، احادیث (دروغ) آنها به افرادی دیگری منتقل شد، و چون درست و نادرست را از هم تشخیص نمی‌دادند و قادر به تفکیک و تمییز آنها نبودند یا همه را تکذیب می‌کردند، یا همه را تصدیق می‌نمودند و به روایت‌هایی که سند غیر متصل داشتند استدلال کردند. </w:t>
      </w:r>
    </w:p>
    <w:p w:rsidR="002F7CE9" w:rsidRPr="002F7CE9" w:rsidRDefault="002F7CE9" w:rsidP="00A9116A">
      <w:pPr>
        <w:pStyle w:val="a8"/>
        <w:spacing w:line="238" w:lineRule="auto"/>
        <w:rPr>
          <w:rtl/>
        </w:rPr>
      </w:pPr>
      <w:r w:rsidRPr="002F7CE9">
        <w:rPr>
          <w:rFonts w:hint="cs"/>
          <w:rtl/>
        </w:rPr>
        <w:t>باید از آنها پرسید، آیا آنچه افرادی مثل ابونعیم و ثعلبی و نقاش و دیگران روایت کرده‌اند، به طور مطلق قبول می‌کنید یا به طور مطلق نسبت به آنها شک و تردید دارید؟ یا اینکه فقط آنچه را به نفع شماست می‌پذیرید و آن</w:t>
      </w:r>
      <w:r w:rsidRPr="00076BA5">
        <w:rPr>
          <w:rFonts w:cs="Aban Bold" w:hint="cs"/>
          <w:rtl/>
        </w:rPr>
        <w:t>‌</w:t>
      </w:r>
      <w:r w:rsidRPr="002F7CE9">
        <w:rPr>
          <w:rFonts w:hint="cs"/>
          <w:rtl/>
        </w:rPr>
        <w:t>چه به زيان شماست رد مي</w:t>
      </w:r>
      <w:r w:rsidRPr="00076BA5">
        <w:rPr>
          <w:rFonts w:cs="Aban Bold" w:hint="cs"/>
          <w:rtl/>
        </w:rPr>
        <w:t>‌</w:t>
      </w:r>
      <w:r w:rsidRPr="002F7CE9">
        <w:rPr>
          <w:rFonts w:hint="cs"/>
          <w:rtl/>
        </w:rPr>
        <w:t xml:space="preserve">كنيد؟. </w:t>
      </w:r>
    </w:p>
    <w:p w:rsidR="002F7CE9" w:rsidRPr="002F7CE9" w:rsidRDefault="002F7CE9" w:rsidP="00A9116A">
      <w:pPr>
        <w:pStyle w:val="a8"/>
        <w:spacing w:line="238" w:lineRule="auto"/>
        <w:rPr>
          <w:rtl/>
        </w:rPr>
      </w:pPr>
      <w:r w:rsidRPr="002F7CE9">
        <w:rPr>
          <w:rFonts w:hint="cs"/>
          <w:rtl/>
        </w:rPr>
        <w:t>یا فقط در روایت‌هایی که به ضرر شماست شک و تردید می‌کنید؟ اگر به طور مطلق همه آنها را می‌پذیرید، پس در آنها احادیث زیادی در فضائل ابوبکر و عمر و عثمان</w:t>
      </w:r>
      <w:r w:rsidR="00A9116A">
        <w:rPr>
          <w:rFonts w:hint="cs"/>
          <w:rtl/>
        </w:rPr>
        <w:t xml:space="preserve"> </w:t>
      </w:r>
      <w:r w:rsidRPr="002F7CE9">
        <w:rPr>
          <w:rFonts w:hint="cs"/>
          <w:rtl/>
        </w:rPr>
        <w:sym w:font="AGA Arabesque" w:char="F079"/>
      </w:r>
      <w:r w:rsidRPr="002F7CE9">
        <w:rPr>
          <w:rFonts w:hint="cs"/>
          <w:rtl/>
        </w:rPr>
        <w:t xml:space="preserve"> هست كه پذیرفتن آنها موجب نقض گفته‌های شما می‌شود. </w:t>
      </w:r>
    </w:p>
    <w:p w:rsidR="002F7CE9" w:rsidRPr="002F7CE9" w:rsidRDefault="002F7CE9" w:rsidP="00A9116A">
      <w:pPr>
        <w:pStyle w:val="a8"/>
        <w:spacing w:line="238" w:lineRule="auto"/>
        <w:rPr>
          <w:rtl/>
        </w:rPr>
      </w:pPr>
      <w:r w:rsidRPr="002F7CE9">
        <w:rPr>
          <w:rFonts w:hint="cs"/>
          <w:rtl/>
        </w:rPr>
        <w:t>ابونعیم در ابتدای کتاب «</w:t>
      </w:r>
      <w:r w:rsidRPr="002F7CE9">
        <w:rPr>
          <w:rStyle w:val="Char1"/>
          <w:rtl/>
        </w:rPr>
        <w:t>الحلی</w:t>
      </w:r>
      <w:r w:rsidRPr="002F7CE9">
        <w:rPr>
          <w:rStyle w:val="Char1"/>
          <w:rFonts w:hint="cs"/>
          <w:rtl/>
        </w:rPr>
        <w:t>ة</w:t>
      </w:r>
      <w:r w:rsidRPr="002F7CE9">
        <w:rPr>
          <w:rFonts w:hint="cs"/>
          <w:rtl/>
        </w:rPr>
        <w:t>» در فضایل اصحاب بزرگوار</w:t>
      </w:r>
      <w:r w:rsidR="00A9116A">
        <w:rPr>
          <w:rFonts w:hint="cs"/>
          <w:rtl/>
        </w:rPr>
        <w:t xml:space="preserve"> </w:t>
      </w:r>
      <w:r w:rsidRPr="002F7CE9">
        <w:rPr>
          <w:rFonts w:hint="cs"/>
          <w:rtl/>
        </w:rPr>
        <w:sym w:font="AGA Arabesque" w:char="F079"/>
      </w:r>
      <w:r w:rsidRPr="002F7CE9">
        <w:rPr>
          <w:rFonts w:hint="cs"/>
          <w:rtl/>
        </w:rPr>
        <w:t xml:space="preserve"> احادیثی روایت می‌کند و در کتاب مناقب ابوبکر و عمر و عثمان و علی احادیثی را آورده است که برخی صحیح و برخی دیگر نیز ضعیف و حتی منکر هستند</w:t>
      </w:r>
      <w:r w:rsidRPr="00A9116A">
        <w:rPr>
          <w:vertAlign w:val="superscript"/>
          <w:rtl/>
        </w:rPr>
        <w:footnoteReference w:id="37"/>
      </w:r>
      <w:r w:rsidRPr="002F7CE9">
        <w:rPr>
          <w:rFonts w:hint="cs"/>
          <w:rtl/>
        </w:rPr>
        <w:t>.</w:t>
      </w:r>
    </w:p>
    <w:p w:rsidR="002F7CE9" w:rsidRPr="002F7CE9" w:rsidRDefault="002F7CE9" w:rsidP="00A9116A">
      <w:pPr>
        <w:pStyle w:val="a8"/>
        <w:widowControl w:val="0"/>
        <w:spacing w:line="238" w:lineRule="auto"/>
        <w:rPr>
          <w:rtl/>
        </w:rPr>
      </w:pPr>
      <w:r w:rsidRPr="002F7CE9">
        <w:rPr>
          <w:rFonts w:hint="cs"/>
          <w:rtl/>
        </w:rPr>
        <w:t>وی شخصی بود که به علم حدیث آگاه بود، ولی افرادی نظیر وی احادیثی در مورد یک مسأله روایت می‌کردند، وی مثل یک مفسر اقوال مردم را در تفسیر نقل می‌کند، یا مثل فقیه در باب فقه، یا مانند مصنفی و نويسنده</w:t>
      </w:r>
      <w:r w:rsidRPr="00076BA5">
        <w:rPr>
          <w:rFonts w:cs="Aban Bold" w:hint="cs"/>
          <w:rtl/>
        </w:rPr>
        <w:t>‌</w:t>
      </w:r>
      <w:r w:rsidRPr="002F7CE9">
        <w:rPr>
          <w:rFonts w:hint="cs"/>
          <w:rtl/>
        </w:rPr>
        <w:t>اي که دلایل مردم ديگر را ذكر مي</w:t>
      </w:r>
      <w:r w:rsidRPr="00076BA5">
        <w:rPr>
          <w:rFonts w:cs="Aban Bold" w:hint="cs"/>
          <w:rtl/>
        </w:rPr>
        <w:t>‌</w:t>
      </w:r>
      <w:r w:rsidRPr="002F7CE9">
        <w:rPr>
          <w:rFonts w:hint="cs"/>
          <w:rtl/>
        </w:rPr>
        <w:t>كند تا آنچه را آنها گفته‌اند یادآور شود، گرچه به صحت بسیاری از آنها اعتقاد نداشته و حتی به ضعف آنها معتقد بوده است؛ زیرا وی می‌گوید: آنچه دیگران گفتند من نقل کردم و مسئولیت تشخیص درست و نادرست آن بر عهده</w:t>
      </w:r>
      <w:r w:rsidRPr="00076BA5">
        <w:rPr>
          <w:rFonts w:cs="Aban Bold" w:hint="cs"/>
          <w:rtl/>
        </w:rPr>
        <w:t>‌</w:t>
      </w:r>
      <w:r w:rsidRPr="002F7CE9">
        <w:rPr>
          <w:rFonts w:hint="cs"/>
          <w:rtl/>
        </w:rPr>
        <w:t xml:space="preserve">ي گوینده است نه ناقل. </w:t>
      </w:r>
    </w:p>
    <w:p w:rsidR="002F7CE9" w:rsidRPr="002F7CE9" w:rsidRDefault="002F7CE9" w:rsidP="00A9116A">
      <w:pPr>
        <w:pStyle w:val="a8"/>
        <w:widowControl w:val="0"/>
        <w:spacing w:line="238" w:lineRule="auto"/>
        <w:rPr>
          <w:rtl/>
        </w:rPr>
      </w:pPr>
      <w:r w:rsidRPr="002F7CE9">
        <w:rPr>
          <w:rFonts w:hint="cs"/>
          <w:rtl/>
        </w:rPr>
        <w:t xml:space="preserve">و در بسیاری از تصنیفات در خصوص فضائل عبادت و فضائل اوقات و غیره به همین شیوه عمل شده که مصنفین، احادیث زیادی آورده‌اند که همه آنها به اتفاق اهل علم، ضعیف یا ساختگی‌اند. </w:t>
      </w:r>
    </w:p>
    <w:p w:rsidR="002F7CE9" w:rsidRPr="002F7CE9" w:rsidRDefault="002F7CE9" w:rsidP="00222F11">
      <w:pPr>
        <w:pStyle w:val="a8"/>
        <w:spacing w:line="235" w:lineRule="auto"/>
        <w:rPr>
          <w:rtl/>
        </w:rPr>
      </w:pPr>
      <w:r w:rsidRPr="002F7CE9">
        <w:rPr>
          <w:rFonts w:hint="cs"/>
          <w:rtl/>
        </w:rPr>
        <w:t xml:space="preserve">مثلاً احادیثی که پیرامون فضلیت روزه ماه رجب آورده‌اند که از نظر اهل علم مجموعاً ضعیف و ساختگی‌ هستند. همچنین احادیثی که در فضیلت نماز </w:t>
      </w:r>
      <w:r w:rsidRPr="00711F5E">
        <w:rPr>
          <w:rStyle w:val="Char5"/>
          <w:rFonts w:hint="cs"/>
          <w:rtl/>
        </w:rPr>
        <w:t>رغائب</w:t>
      </w:r>
      <w:r w:rsidRPr="002F7CE9">
        <w:rPr>
          <w:rFonts w:hint="cs"/>
          <w:rtl/>
        </w:rPr>
        <w:t xml:space="preserve"> در ابتدای شب جمعه و هزار رکعت نماز در نیمه شعبان و نيز احادیثی که در فضائل عاشوراء و درباره</w:t>
      </w:r>
      <w:r w:rsidRPr="00076BA5">
        <w:rPr>
          <w:rFonts w:cs="Aban Bold" w:hint="cs"/>
          <w:rtl/>
        </w:rPr>
        <w:t>‌</w:t>
      </w:r>
      <w:r w:rsidRPr="002F7CE9">
        <w:rPr>
          <w:rFonts w:hint="cs"/>
          <w:rtl/>
        </w:rPr>
        <w:t>ي خرج كردن براي زن و فرزندان، و احادیثی که درباره</w:t>
      </w:r>
      <w:r w:rsidRPr="00076BA5">
        <w:rPr>
          <w:rFonts w:cs="Aban Bold" w:hint="cs"/>
          <w:rtl/>
        </w:rPr>
        <w:t>‌</w:t>
      </w:r>
      <w:r w:rsidRPr="002F7CE9">
        <w:rPr>
          <w:rFonts w:hint="cs"/>
          <w:rtl/>
        </w:rPr>
        <w:t>ي فضائل دست به هم دان، حناء و خضاب و غسل کردن و نماز خواندن و دیگر موارد آورده که همگی ساختگی و دروغ بر پیامبر</w:t>
      </w:r>
      <w:r w:rsidR="00A9116A">
        <w:rPr>
          <w:rFonts w:hint="cs"/>
          <w:rtl/>
        </w:rPr>
        <w:t xml:space="preserve"> </w:t>
      </w:r>
      <w:r w:rsidRPr="002F7CE9">
        <w:rPr>
          <w:rFonts w:hint="cs"/>
          <w:rtl/>
        </w:rPr>
        <w:sym w:font="AGA Arabesque" w:char="F072"/>
      </w:r>
      <w:r w:rsidRPr="002F7CE9">
        <w:rPr>
          <w:rFonts w:hint="cs"/>
          <w:rtl/>
        </w:rPr>
        <w:t xml:space="preserve"> است. </w:t>
      </w:r>
    </w:p>
    <w:p w:rsidR="002F7CE9" w:rsidRPr="002F7CE9" w:rsidRDefault="002F7CE9" w:rsidP="00222F11">
      <w:pPr>
        <w:pStyle w:val="a8"/>
        <w:spacing w:line="235" w:lineRule="auto"/>
        <w:rPr>
          <w:rtl/>
        </w:rPr>
      </w:pPr>
      <w:r w:rsidRPr="002F7CE9">
        <w:rPr>
          <w:rFonts w:hint="cs"/>
          <w:rtl/>
        </w:rPr>
        <w:t xml:space="preserve">در خصوص عاشوراء جز فضیلت روزه گرفتن، دیگر روایات، صحیح نیستند. حرب کرمانی می‌گوید: از احمدبن حنبل در خصوص این حدیث که هر کس روز عاشوراء بر زن و فرزندان خود گشاده دستی و خرج کند خداوند سایر ایام سال را بر وی گشایش و وسعت رزق خواهد </w:t>
      </w:r>
      <w:r w:rsidR="00A9116A">
        <w:rPr>
          <w:rFonts w:hint="cs"/>
          <w:rtl/>
        </w:rPr>
        <w:t>داد، گفت: این روايت بي‌اساس است</w:t>
      </w:r>
      <w:r w:rsidRPr="00A9116A">
        <w:rPr>
          <w:vertAlign w:val="superscript"/>
          <w:rtl/>
        </w:rPr>
        <w:footnoteReference w:id="38"/>
      </w:r>
      <w:r w:rsidR="00A9116A">
        <w:rPr>
          <w:rFonts w:hint="cs"/>
          <w:rtl/>
        </w:rPr>
        <w:t>.</w:t>
      </w:r>
    </w:p>
    <w:p w:rsidR="002F7CE9" w:rsidRPr="002F7CE9" w:rsidRDefault="002F7CE9" w:rsidP="00222F11">
      <w:pPr>
        <w:pStyle w:val="a8"/>
        <w:spacing w:line="235" w:lineRule="auto"/>
        <w:rPr>
          <w:rtl/>
        </w:rPr>
      </w:pPr>
      <w:r w:rsidRPr="00A9116A">
        <w:rPr>
          <w:rFonts w:hint="cs"/>
          <w:spacing w:val="-4"/>
          <w:rtl/>
        </w:rPr>
        <w:t>افرادی زیادی در فضائل اصحاب از جمله علی و غيره، كتاب نوشته</w:t>
      </w:r>
      <w:r w:rsidRPr="00A9116A">
        <w:rPr>
          <w:rFonts w:cs="Aban Bold" w:hint="cs"/>
          <w:spacing w:val="-4"/>
          <w:rtl/>
        </w:rPr>
        <w:t>‌</w:t>
      </w:r>
      <w:r w:rsidRPr="00A9116A">
        <w:rPr>
          <w:rFonts w:hint="cs"/>
          <w:spacing w:val="-4"/>
          <w:rtl/>
        </w:rPr>
        <w:t xml:space="preserve"> و تصنیف کرده‌اند، امثال خیثمه بن سلیمان طرابلسی و غیره. که خیثمه قبل از ابونعیم بوده و با </w:t>
      </w:r>
      <w:r w:rsidRPr="00711F5E">
        <w:rPr>
          <w:rStyle w:val="Char5"/>
          <w:rFonts w:hint="cs"/>
          <w:rtl/>
        </w:rPr>
        <w:t>اجازه</w:t>
      </w:r>
      <w:r w:rsidRPr="00A9116A">
        <w:rPr>
          <w:rFonts w:hint="cs"/>
          <w:spacing w:val="-4"/>
          <w:rtl/>
        </w:rPr>
        <w:t xml:space="preserve"> از وی روایت مي</w:t>
      </w:r>
      <w:r w:rsidRPr="00A9116A">
        <w:rPr>
          <w:rFonts w:cs="Aban Bold" w:hint="cs"/>
          <w:spacing w:val="-4"/>
          <w:rtl/>
        </w:rPr>
        <w:t>‌</w:t>
      </w:r>
      <w:r w:rsidRPr="00A9116A">
        <w:rPr>
          <w:rFonts w:hint="cs"/>
          <w:spacing w:val="-4"/>
          <w:rtl/>
        </w:rPr>
        <w:t>كرد. خلاصه، عادت و روش تمامی کسانی که در این موضوعات می‌نوشتند بر این بود که هر چه می‌شنیدند نقل مي</w:t>
      </w:r>
      <w:r w:rsidRPr="00A9116A">
        <w:rPr>
          <w:rFonts w:cs="Aban Bold" w:hint="cs"/>
          <w:spacing w:val="-4"/>
          <w:rtl/>
        </w:rPr>
        <w:t>‌</w:t>
      </w:r>
      <w:r w:rsidRPr="00A9116A">
        <w:rPr>
          <w:rFonts w:hint="cs"/>
          <w:spacing w:val="-4"/>
          <w:rtl/>
        </w:rPr>
        <w:t>كردند. تاریخ‌نگاران نیز به همین شیوه عمل می‌کردند، مثل تاریخ دمشق ابن عساکر و غيره. هنگامی که شرح حال</w:t>
      </w:r>
      <w:r w:rsidRPr="002F7CE9">
        <w:rPr>
          <w:rFonts w:hint="cs"/>
          <w:rtl/>
        </w:rPr>
        <w:t xml:space="preserve"> یکی از خلفا را می‌نوشتند هر روايتي را در اين موضوع مي</w:t>
      </w:r>
      <w:r w:rsidRPr="00076BA5">
        <w:rPr>
          <w:rFonts w:cs="Aban Bold" w:hint="cs"/>
          <w:rtl/>
        </w:rPr>
        <w:t>‌</w:t>
      </w:r>
      <w:r w:rsidRPr="002F7CE9">
        <w:rPr>
          <w:rFonts w:hint="cs"/>
          <w:rtl/>
        </w:rPr>
        <w:t>يافتند مي</w:t>
      </w:r>
      <w:r w:rsidRPr="00076BA5">
        <w:rPr>
          <w:rFonts w:cs="Aban Bold" w:hint="cs"/>
          <w:rtl/>
        </w:rPr>
        <w:t>‌</w:t>
      </w:r>
      <w:r w:rsidRPr="002F7CE9">
        <w:rPr>
          <w:rFonts w:hint="cs"/>
          <w:rtl/>
        </w:rPr>
        <w:t>نوشتند. مثلاً در فضايل علی و معاویه</w:t>
      </w:r>
      <w:r w:rsidR="00A9116A">
        <w:rPr>
          <w:rFonts w:hint="cs"/>
          <w:rtl/>
        </w:rPr>
        <w:t xml:space="preserve"> </w:t>
      </w:r>
      <w:r w:rsidRPr="00076BA5">
        <w:rPr>
          <w:rFonts w:cs="CTraditional Arabic" w:hint="cs"/>
          <w:rtl/>
        </w:rPr>
        <w:t>ب</w:t>
      </w:r>
      <w:r w:rsidRPr="002F7CE9">
        <w:rPr>
          <w:rFonts w:hint="cs"/>
          <w:rtl/>
        </w:rPr>
        <w:t xml:space="preserve"> روایت‌هایی ذکر کرده‌اند که دروغ بودن آنها برای اهل علم روشن است، اما احادیث ثابت و صحيح در صحیح مسلم و بخاری و غیر آنها در فضائل علی آمده است، اگرچه </w:t>
      </w:r>
      <w:r w:rsidRPr="00A9116A">
        <w:rPr>
          <w:rFonts w:hint="cs"/>
          <w:spacing w:val="-4"/>
          <w:rtl/>
        </w:rPr>
        <w:t>در این کتاب‌ها در فضیلت معاویه به طور ویژه چیزی نیامده، ولی او همراه رسول خدا</w:t>
      </w:r>
      <w:r w:rsidR="00A9116A" w:rsidRPr="00A9116A">
        <w:rPr>
          <w:rFonts w:hint="cs"/>
          <w:spacing w:val="-4"/>
          <w:rtl/>
        </w:rPr>
        <w:t xml:space="preserve"> </w:t>
      </w:r>
      <w:r w:rsidRPr="00A9116A">
        <w:rPr>
          <w:rFonts w:hint="cs"/>
          <w:spacing w:val="-4"/>
          <w:rtl/>
        </w:rPr>
        <w:sym w:font="AGA Arabesque" w:char="F072"/>
      </w:r>
      <w:r w:rsidRPr="002F7CE9">
        <w:rPr>
          <w:rFonts w:hint="cs"/>
          <w:rtl/>
        </w:rPr>
        <w:t xml:space="preserve"> در جنگ حنین و طائف و تبوک شرکت داشته و در </w:t>
      </w:r>
      <w:r w:rsidRPr="002F7CE9">
        <w:rPr>
          <w:rStyle w:val="Char1"/>
          <w:rtl/>
        </w:rPr>
        <w:t>حجة</w:t>
      </w:r>
      <w:r w:rsidRPr="002F7CE9">
        <w:rPr>
          <w:rStyle w:val="Char1"/>
          <w:rFonts w:ascii="Times New Roman" w:hAnsi="Times New Roman" w:cs="Times New Roman" w:hint="cs"/>
          <w:rtl/>
        </w:rPr>
        <w:t>‌</w:t>
      </w:r>
      <w:r w:rsidRPr="002F7CE9">
        <w:rPr>
          <w:rStyle w:val="Char1"/>
          <w:rtl/>
        </w:rPr>
        <w:t>الوداع</w:t>
      </w:r>
      <w:r w:rsidRPr="002F7CE9">
        <w:rPr>
          <w:rFonts w:hint="cs"/>
          <w:rtl/>
        </w:rPr>
        <w:t xml:space="preserve"> با پیامبر</w:t>
      </w:r>
      <w:r w:rsidR="00A9116A">
        <w:rPr>
          <w:rFonts w:hint="cs"/>
          <w:rtl/>
        </w:rPr>
        <w:t xml:space="preserve"> </w:t>
      </w:r>
      <w:r w:rsidRPr="002F7CE9">
        <w:rPr>
          <w:rFonts w:hint="cs"/>
          <w:rtl/>
        </w:rPr>
        <w:sym w:font="AGA Arabesque" w:char="F072"/>
      </w:r>
      <w:r w:rsidRPr="002F7CE9">
        <w:rPr>
          <w:rFonts w:hint="cs"/>
          <w:rtl/>
        </w:rPr>
        <w:t xml:space="preserve"> مراسم حج را به جا آورد و وی کاتب وحی و از زمره</w:t>
      </w:r>
      <w:r w:rsidRPr="00076BA5">
        <w:rPr>
          <w:rFonts w:cs="Aban Bold" w:hint="cs"/>
          <w:rtl/>
        </w:rPr>
        <w:t>‌</w:t>
      </w:r>
      <w:r w:rsidRPr="002F7CE9">
        <w:rPr>
          <w:rFonts w:hint="cs"/>
          <w:rtl/>
        </w:rPr>
        <w:t>ي کسانی بود که پیامبر</w:t>
      </w:r>
      <w:r w:rsidR="00A9116A">
        <w:rPr>
          <w:rFonts w:hint="cs"/>
          <w:rtl/>
        </w:rPr>
        <w:t xml:space="preserve"> </w:t>
      </w:r>
      <w:r w:rsidRPr="002F7CE9">
        <w:rPr>
          <w:rFonts w:hint="cs"/>
          <w:rtl/>
        </w:rPr>
        <w:sym w:font="AGA Arabesque" w:char="F072"/>
      </w:r>
      <w:r w:rsidRPr="002F7CE9">
        <w:rPr>
          <w:rFonts w:hint="cs"/>
          <w:rtl/>
        </w:rPr>
        <w:t xml:space="preserve"> در کتابت وحی به وی اعتماد داشت، همان گونه که به دیگر اصحاب اعتماد داشت. </w:t>
      </w:r>
    </w:p>
    <w:p w:rsidR="002F7CE9" w:rsidRPr="002F7CE9" w:rsidRDefault="002F7CE9" w:rsidP="002F7CE9">
      <w:pPr>
        <w:pStyle w:val="a8"/>
        <w:rPr>
          <w:rtl/>
        </w:rPr>
      </w:pPr>
      <w:r w:rsidRPr="002F7CE9">
        <w:rPr>
          <w:rFonts w:hint="cs"/>
          <w:rtl/>
        </w:rPr>
        <w:t>اگر مخالفین (شیعیان) تمامی روایت‌هایی را که مصنفین مذکور در کتاب‌هایشان آورده‌اند بپذیرند، در آن صورت روایات‌ بسیاری را نقل کرده‌اند که متناقض مذهب آنهاست. و اگر تمامی آنها را رد کنند استدلال آنان به آن احادیث باطل است. و اگر بگویند آنچه موافق مذهب ماست قبول و آنچه مخالف آن است رد می‌کنیم؛ در اين صورت مخالف او هم مي</w:t>
      </w:r>
      <w:r w:rsidRPr="00076BA5">
        <w:rPr>
          <w:rFonts w:cs="Aban Bold" w:hint="cs"/>
          <w:rtl/>
        </w:rPr>
        <w:t>‌</w:t>
      </w:r>
      <w:r w:rsidRPr="002F7CE9">
        <w:rPr>
          <w:rFonts w:hint="cs"/>
          <w:rtl/>
        </w:rPr>
        <w:t>تواند همين را به او بگويد كه دليل هر دو باطل است، به دلیل اینکه برای صحت یک مذهب نمی‌توان این گونه استدلال کرد، زیرا در پاسخ او گفته مي</w:t>
      </w:r>
      <w:r w:rsidRPr="00076BA5">
        <w:rPr>
          <w:rFonts w:cs="Aban Bold" w:hint="cs"/>
          <w:rtl/>
        </w:rPr>
        <w:t>‌</w:t>
      </w:r>
      <w:r w:rsidRPr="002F7CE9">
        <w:rPr>
          <w:rFonts w:hint="cs"/>
          <w:rtl/>
        </w:rPr>
        <w:t>شود: اگر صحت حدیث را دانسته</w:t>
      </w:r>
      <w:r w:rsidRPr="00076BA5">
        <w:rPr>
          <w:rFonts w:cs="Aban Bold" w:hint="cs"/>
          <w:rtl/>
        </w:rPr>
        <w:t>‌</w:t>
      </w:r>
      <w:r w:rsidRPr="002F7CE9">
        <w:rPr>
          <w:rFonts w:hint="cs"/>
          <w:rtl/>
        </w:rPr>
        <w:t>اي ولي مذهب را قبول نداري، پس دليل صحت آن حديث چيست؟ و اگر صحت آن را فقط به این دلیل که موافق مذهب توست پذیرفته‌ای، تصحیح حدیث با مذهب ناممکن است. به سبب اینکه صحت مذهب به صحت آن حدیث بستگی دارد و صحت حدیث نیز به صحت مذهب وابسته است. در چنین حالتی دَور و تسلسل به وجود می</w:t>
      </w:r>
      <w:r w:rsidRPr="00076BA5">
        <w:rPr>
          <w:rFonts w:cs="Aban Bold" w:hint="cs"/>
          <w:rtl/>
        </w:rPr>
        <w:t>‌</w:t>
      </w:r>
      <w:r w:rsidRPr="002F7CE9">
        <w:rPr>
          <w:rFonts w:hint="cs"/>
          <w:rtl/>
        </w:rPr>
        <w:t xml:space="preserve">آید، پس چنین استدلالی ممکن نیست. </w:t>
      </w:r>
    </w:p>
    <w:p w:rsidR="002F7CE9" w:rsidRPr="002F7CE9" w:rsidRDefault="002F7CE9" w:rsidP="002F7CE9">
      <w:pPr>
        <w:pStyle w:val="a8"/>
        <w:rPr>
          <w:rtl/>
        </w:rPr>
      </w:pPr>
      <w:r w:rsidRPr="002F7CE9">
        <w:rPr>
          <w:rFonts w:hint="cs"/>
          <w:rtl/>
        </w:rPr>
        <w:t>و همچنین اگر درستی مذهب آنها از راه دیگری غیر از راه مذکور شناخته شده باشد، این مستلزم درستی و صحت آن روش نیست، زیرا چه بسا انسان سخن شخصی را تکذیب کند كه در واقع آن گفته حق باشد. بسیاری از مردم گفته‌ای از پیامبر</w:t>
      </w:r>
      <w:r w:rsidR="00A9116A">
        <w:rPr>
          <w:rFonts w:hint="cs"/>
          <w:rtl/>
        </w:rPr>
        <w:t xml:space="preserve"> </w:t>
      </w:r>
      <w:r w:rsidRPr="002F7CE9">
        <w:rPr>
          <w:rFonts w:hint="cs"/>
          <w:rtl/>
        </w:rPr>
        <w:sym w:font="AGA Arabesque" w:char="F072"/>
      </w:r>
      <w:r w:rsidRPr="002F7CE9">
        <w:rPr>
          <w:rFonts w:hint="cs"/>
          <w:rtl/>
        </w:rPr>
        <w:t xml:space="preserve"> را روایت می‌کنند که معني آن سخن درست است ولی پیامبر</w:t>
      </w:r>
      <w:r w:rsidR="00A9116A">
        <w:rPr>
          <w:rFonts w:hint="cs"/>
          <w:rtl/>
        </w:rPr>
        <w:t xml:space="preserve"> </w:t>
      </w:r>
      <w:r w:rsidRPr="002F7CE9">
        <w:rPr>
          <w:rFonts w:hint="cs"/>
          <w:rtl/>
        </w:rPr>
        <w:sym w:font="AGA Arabesque" w:char="F072"/>
      </w:r>
      <w:r w:rsidRPr="002F7CE9">
        <w:rPr>
          <w:rFonts w:hint="cs"/>
          <w:rtl/>
        </w:rPr>
        <w:t xml:space="preserve"> آن را نفرموده است. درست بودن سخنی مستلزم این نیست که فرموده</w:t>
      </w:r>
      <w:r w:rsidRPr="00076BA5">
        <w:rPr>
          <w:rFonts w:cs="Aban Bold" w:hint="cs"/>
          <w:rtl/>
        </w:rPr>
        <w:t>‌</w:t>
      </w:r>
      <w:r w:rsidRPr="002F7CE9">
        <w:rPr>
          <w:rFonts w:hint="cs"/>
          <w:rtl/>
        </w:rPr>
        <w:t>ي پیامبر</w:t>
      </w:r>
      <w:r w:rsidR="00A9116A">
        <w:rPr>
          <w:rFonts w:hint="cs"/>
          <w:rtl/>
        </w:rPr>
        <w:t xml:space="preserve"> </w:t>
      </w:r>
      <w:r w:rsidRPr="002F7CE9">
        <w:rPr>
          <w:rFonts w:hint="cs"/>
          <w:rtl/>
        </w:rPr>
        <w:sym w:font="AGA Arabesque" w:char="F072"/>
      </w:r>
      <w:r w:rsidRPr="002F7CE9">
        <w:rPr>
          <w:rFonts w:hint="cs"/>
          <w:rtl/>
        </w:rPr>
        <w:t xml:space="preserve"> باشد. </w:t>
      </w:r>
    </w:p>
    <w:p w:rsidR="002F7CE9" w:rsidRPr="00A9116A" w:rsidRDefault="002F7CE9" w:rsidP="002F7CE9">
      <w:pPr>
        <w:pStyle w:val="a8"/>
        <w:rPr>
          <w:spacing w:val="-4"/>
          <w:rtl/>
        </w:rPr>
      </w:pPr>
      <w:r w:rsidRPr="00A9116A">
        <w:rPr>
          <w:rFonts w:hint="cs"/>
          <w:spacing w:val="-4"/>
          <w:rtl/>
        </w:rPr>
        <w:t xml:space="preserve">اگر رافضه نیز درستی مذهبشان را به این روش شناخته باشند امکان ندارد که صحت آن روش را با صحت مذهب خودشان شناخته باشند؛ زیرا این کار منجر به دَور ممتنع می‌شود. </w:t>
      </w:r>
    </w:p>
    <w:p w:rsidR="002F7CE9" w:rsidRPr="002F7CE9" w:rsidRDefault="002F7CE9" w:rsidP="002F7CE9">
      <w:pPr>
        <w:pStyle w:val="a8"/>
        <w:rPr>
          <w:rtl/>
        </w:rPr>
      </w:pPr>
      <w:r w:rsidRPr="002F7CE9">
        <w:rPr>
          <w:rFonts w:hint="cs"/>
          <w:rtl/>
        </w:rPr>
        <w:t>بنابراین در هر دو صورت ثابت شد که صحت احادیث مذکور صرفاً با موافقت آن با مذهب یک فرد یا گروهی محقق نمی‌شود. چه صحت آن مذهب معلوم باشد و چه معلوم نباشد. اگر کسی کمترین بهره از علم و انصاف داشته باشد می‌داند که در روایات، دروغ و راست هر دو وجود دارند. مردم در معايب یا ذکر محاسن و موارد دیگر دروغ بسته‌اند. و در موافقت و مخالفت با افراد چیزهایی گفته‌اند.</w:t>
      </w:r>
    </w:p>
    <w:p w:rsidR="002F7CE9" w:rsidRPr="002F7CE9" w:rsidRDefault="002F7CE9" w:rsidP="002F7CE9">
      <w:pPr>
        <w:pStyle w:val="a8"/>
        <w:rPr>
          <w:rtl/>
        </w:rPr>
      </w:pPr>
      <w:r w:rsidRPr="002F7CE9">
        <w:rPr>
          <w:rFonts w:hint="cs"/>
          <w:rtl/>
        </w:rPr>
        <w:t xml:space="preserve"> ما می‌دانیم که مردم در روایت‌های متعدد پیرامون فضائل ابوبکر، عمر و عثمان</w:t>
      </w:r>
      <w:r w:rsidR="00A9116A">
        <w:rPr>
          <w:rFonts w:hint="cs"/>
          <w:rtl/>
        </w:rPr>
        <w:t xml:space="preserve"> </w:t>
      </w:r>
      <w:r w:rsidRPr="002F7CE9">
        <w:rPr>
          <w:rFonts w:hint="cs"/>
          <w:rtl/>
        </w:rPr>
        <w:sym w:font="AGA Arabesque" w:char="F079"/>
      </w:r>
      <w:r w:rsidRPr="002F7CE9">
        <w:rPr>
          <w:rFonts w:hint="cs"/>
          <w:rtl/>
        </w:rPr>
        <w:t xml:space="preserve"> دروغ گفته‌اند، همان</w:t>
      </w:r>
      <w:r w:rsidRPr="00076BA5">
        <w:rPr>
          <w:rFonts w:cs="Aban Bold" w:hint="cs"/>
          <w:rtl/>
        </w:rPr>
        <w:t>‌</w:t>
      </w:r>
      <w:r w:rsidRPr="002F7CE9">
        <w:rPr>
          <w:rFonts w:hint="cs"/>
          <w:rtl/>
        </w:rPr>
        <w:t>گونه كه در روایت‌های مربوط به فضائل علی</w:t>
      </w:r>
      <w:r w:rsidR="00A9116A">
        <w:rPr>
          <w:rFonts w:hint="cs"/>
          <w:rtl/>
        </w:rPr>
        <w:t xml:space="preserve"> </w:t>
      </w:r>
      <w:r w:rsidRPr="002F7CE9">
        <w:rPr>
          <w:rFonts w:hint="cs"/>
          <w:rtl/>
        </w:rPr>
        <w:sym w:font="AGA Arabesque" w:char="F074"/>
      </w:r>
      <w:r w:rsidRPr="00392F0C">
        <w:rPr>
          <w:rFonts w:hint="cs"/>
          <w:sz w:val="22"/>
          <w:szCs w:val="22"/>
          <w:rtl/>
        </w:rPr>
        <w:t xml:space="preserve"> </w:t>
      </w:r>
      <w:r w:rsidRPr="002F7CE9">
        <w:rPr>
          <w:rFonts w:hint="cs"/>
          <w:rtl/>
        </w:rPr>
        <w:t xml:space="preserve"> دروغ گفته‌اند. و در میان اهل بدعت دروغگوتر از شیعه وجود ندارد، برخلاف خوارج که هرگز دروغ نمی‌گفتند، بلکه با وجود گمراهی و بدعتشان راستگوترين مردم بودند.</w:t>
      </w:r>
    </w:p>
    <w:p w:rsidR="002F7CE9" w:rsidRPr="00A9116A" w:rsidRDefault="002F7CE9" w:rsidP="002F7CE9">
      <w:pPr>
        <w:pStyle w:val="a8"/>
        <w:rPr>
          <w:spacing w:val="-2"/>
          <w:rtl/>
        </w:rPr>
      </w:pPr>
      <w:r w:rsidRPr="00A9116A">
        <w:rPr>
          <w:rFonts w:hint="cs"/>
          <w:spacing w:val="-2"/>
          <w:rtl/>
        </w:rPr>
        <w:t xml:space="preserve"> اهل علم و دین روایت</w:t>
      </w:r>
      <w:r w:rsidRPr="00A9116A">
        <w:rPr>
          <w:rFonts w:cs="Aban Bold" w:hint="cs"/>
          <w:spacing w:val="-2"/>
          <w:rtl/>
        </w:rPr>
        <w:t>‌</w:t>
      </w:r>
      <w:r w:rsidRPr="00A9116A">
        <w:rPr>
          <w:rFonts w:hint="cs"/>
          <w:spacing w:val="-2"/>
          <w:rtl/>
        </w:rPr>
        <w:t>ها را صرفاً به خاطر موافقت و مخالفت با اعتقادات خود تصدیق و تکذیب نمی‌کنند، بلکه گاه فردی احادیث فراوانی در فضائل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و امت و یارانش نقل می‌کند که آن را به دلیل دروغ بودن رد می‌کنند. و احادیث بسیاری را به دلیل صحت سندشان می‌پذیرند، گرچه ظاهر آن احادیث مخالف اعتقادات آنها باشد، زیرا بر مبنای اعتقادشان یا آن را منسوخ می‌دانند، یا تفسیری دارد که مخالف اعتقادات آنها نیست. </w:t>
      </w:r>
    </w:p>
    <w:p w:rsidR="002F7CE9" w:rsidRPr="002F7CE9" w:rsidRDefault="002F7CE9" w:rsidP="002F7CE9">
      <w:pPr>
        <w:pStyle w:val="a8"/>
        <w:rPr>
          <w:rtl/>
        </w:rPr>
      </w:pPr>
      <w:r w:rsidRPr="002F7CE9">
        <w:rPr>
          <w:rFonts w:hint="cs"/>
          <w:rtl/>
        </w:rPr>
        <w:t xml:space="preserve">بنابراین، در روایت حدیث اصل و قاعده بر این است که آن را به ائمه و علمای حدیث ارجاع دهیم و هر کس از علم ايشان بهره‌مند شود آنچه آنها می‌دانند او نیز خواهد دانست. یا اینکه برای صحت و ضعف حدیث به دلیلی جدا از روایت استدلال کند. بنابراین وجود هر دو علم لازم است (علم روایت و علم درایت)، و الا اگر کسی گفت: فلاني آن را روايت كرده است قابل استدلال نيست، چه نزد اهل سنت و چه شیعه. و در ميان مسلمانان كسي نيست كه هر حديثي را که هر مصنفي روایت کند مورد احتجاج و استدلال قرار دهد. و هر حدیثی که مورد استدلال قرار می‌گیرد، در ابتدا باید صحت آن را بررسی کنیم. </w:t>
      </w:r>
    </w:p>
    <w:p w:rsidR="002F7CE9" w:rsidRPr="002F7CE9" w:rsidRDefault="002F7CE9" w:rsidP="002F7CE9">
      <w:pPr>
        <w:pStyle w:val="a8"/>
        <w:rPr>
          <w:rtl/>
        </w:rPr>
      </w:pPr>
      <w:r w:rsidRPr="002F7CE9">
        <w:rPr>
          <w:rFonts w:hint="cs"/>
          <w:rtl/>
        </w:rPr>
        <w:t xml:space="preserve">به اتفاق اهل علم صرف اسناد روایتی به ثعلبی یا امثال او دلیل بر صحت آن روایت نیست، به همین سبب هیچ کدام از علمای حدیث در کتاب‌های مثل صحاح، سنن، مسانید و غیره که مردم برای حدیث به آنها مراجعه می‌کنند، آن روایت‌ها را نیاورده‌اند؛ زیرا دروغ بودن چنین رواياتي بر کسی که کمترین آگاهی از علم حدیث داشته باشد پوشیده نیست. </w:t>
      </w:r>
    </w:p>
    <w:p w:rsidR="002F7CE9" w:rsidRPr="002F7CE9" w:rsidRDefault="002F7CE9" w:rsidP="00A9116A">
      <w:pPr>
        <w:pStyle w:val="a8"/>
        <w:spacing w:line="235" w:lineRule="auto"/>
        <w:rPr>
          <w:rtl/>
        </w:rPr>
      </w:pPr>
      <w:r w:rsidRPr="002F7CE9">
        <w:rPr>
          <w:rFonts w:hint="cs"/>
          <w:rtl/>
        </w:rPr>
        <w:t>این مسأله در نزد اهل علم به منزله</w:t>
      </w:r>
      <w:r w:rsidRPr="00076BA5">
        <w:rPr>
          <w:rFonts w:cs="Aban Bold" w:hint="cs"/>
          <w:rtl/>
        </w:rPr>
        <w:t>‌</w:t>
      </w:r>
      <w:r w:rsidRPr="002F7CE9">
        <w:rPr>
          <w:rFonts w:hint="cs"/>
          <w:rtl/>
        </w:rPr>
        <w:t>ي گمان برخی عوام يا عالم</w:t>
      </w:r>
      <w:r w:rsidRPr="00076BA5">
        <w:rPr>
          <w:rFonts w:cs="Aban Bold" w:hint="cs"/>
          <w:rtl/>
        </w:rPr>
        <w:t>‌</w:t>
      </w:r>
      <w:r w:rsidRPr="002F7CE9">
        <w:rPr>
          <w:rFonts w:hint="cs"/>
          <w:rtl/>
        </w:rPr>
        <w:t>نماها است مبني بر اين</w:t>
      </w:r>
      <w:r w:rsidRPr="00076BA5">
        <w:rPr>
          <w:rFonts w:cs="Aban Bold" w:hint="cs"/>
          <w:rtl/>
        </w:rPr>
        <w:t>‌</w:t>
      </w:r>
      <w:r w:rsidRPr="002F7CE9">
        <w:rPr>
          <w:rFonts w:hint="cs"/>
          <w:rtl/>
        </w:rPr>
        <w:t>كه پیامبر</w:t>
      </w:r>
      <w:r w:rsidR="00A9116A">
        <w:rPr>
          <w:rFonts w:hint="cs"/>
          <w:rtl/>
        </w:rPr>
        <w:t xml:space="preserve"> </w:t>
      </w:r>
      <w:r w:rsidRPr="002F7CE9">
        <w:rPr>
          <w:rFonts w:hint="cs"/>
          <w:rtl/>
        </w:rPr>
        <w:sym w:font="AGA Arabesque" w:char="F072"/>
      </w:r>
      <w:r w:rsidRPr="002F7CE9">
        <w:rPr>
          <w:rFonts w:hint="cs"/>
          <w:rtl/>
        </w:rPr>
        <w:t xml:space="preserve"> بر يكي از مذاهب چهارگانه اهل سنت بوده است، يا اين</w:t>
      </w:r>
      <w:r w:rsidRPr="00076BA5">
        <w:rPr>
          <w:rFonts w:cs="Aban Bold" w:hint="cs"/>
          <w:rtl/>
        </w:rPr>
        <w:t>‌</w:t>
      </w:r>
      <w:r w:rsidRPr="002F7CE9">
        <w:rPr>
          <w:rFonts w:hint="cs"/>
          <w:rtl/>
        </w:rPr>
        <w:t>كه برخی عوام گمان می‌کنند ابوحنیفه</w:t>
      </w:r>
      <w:r w:rsidR="00A9116A">
        <w:rPr>
          <w:rFonts w:hint="cs"/>
          <w:rtl/>
        </w:rPr>
        <w:t xml:space="preserve"> </w:t>
      </w:r>
      <w:r w:rsidRPr="00076BA5">
        <w:rPr>
          <w:rFonts w:cs="CTraditional Arabic" w:hint="cs"/>
          <w:rtl/>
        </w:rPr>
        <w:t>/</w:t>
      </w:r>
      <w:r w:rsidRPr="002F7CE9">
        <w:rPr>
          <w:rFonts w:hint="cs"/>
          <w:rtl/>
        </w:rPr>
        <w:t xml:space="preserve"> و امثال او قبل از پیامبر</w:t>
      </w:r>
      <w:r w:rsidR="00A9116A">
        <w:rPr>
          <w:rFonts w:hint="cs"/>
          <w:rtl/>
        </w:rPr>
        <w:t xml:space="preserve"> </w:t>
      </w:r>
      <w:r w:rsidRPr="002F7CE9">
        <w:rPr>
          <w:rFonts w:hint="cs"/>
          <w:rtl/>
        </w:rPr>
        <w:sym w:font="AGA Arabesque" w:char="F072"/>
      </w:r>
      <w:r w:rsidRPr="002F7CE9">
        <w:rPr>
          <w:rFonts w:hint="cs"/>
          <w:rtl/>
        </w:rPr>
        <w:t xml:space="preserve"> بوده‌اند!. یا گمان گروهی از ترکمان</w:t>
      </w:r>
      <w:r w:rsidRPr="00076BA5">
        <w:rPr>
          <w:rFonts w:cs="Aban Bold" w:hint="cs"/>
          <w:rtl/>
        </w:rPr>
        <w:t>‌</w:t>
      </w:r>
      <w:r w:rsidRPr="002F7CE9">
        <w:rPr>
          <w:rFonts w:hint="cs"/>
          <w:rtl/>
        </w:rPr>
        <w:t>ها مبنی بر اینکه حمزه در جنگ‌های بزرگ شرکت کرده و در این خصوص روایت‌هایی در بین خود دارند، ولی علما اتفاق نظر دارند که او جز در غزوه</w:t>
      </w:r>
      <w:r w:rsidRPr="002F7CE9">
        <w:rPr>
          <w:rtl/>
        </w:rPr>
        <w:t>‌</w:t>
      </w:r>
      <w:r w:rsidRPr="002F7CE9">
        <w:rPr>
          <w:rFonts w:hint="cs"/>
          <w:rtl/>
        </w:rPr>
        <w:t>ي بدر و اُحد در دیگر جنگ‌ها شرکت نکرده است و در جنگ اُحد به شهادت رسید. یا گمان برخی از مردم درباره</w:t>
      </w:r>
      <w:r w:rsidRPr="00076BA5">
        <w:rPr>
          <w:rFonts w:cs="Aban Bold" w:hint="cs"/>
          <w:rtl/>
        </w:rPr>
        <w:t>‌</w:t>
      </w:r>
      <w:r w:rsidRPr="002F7CE9">
        <w:rPr>
          <w:rFonts w:hint="cs"/>
          <w:rtl/>
        </w:rPr>
        <w:t>ي اینکه در قبرستان‌های دمشق برخی از زنان پیامبر</w:t>
      </w:r>
      <w:r w:rsidR="00A9116A">
        <w:rPr>
          <w:rFonts w:hint="cs"/>
          <w:rtl/>
        </w:rPr>
        <w:t xml:space="preserve"> </w:t>
      </w:r>
      <w:r w:rsidRPr="002F7CE9">
        <w:rPr>
          <w:rFonts w:hint="cs"/>
          <w:rtl/>
        </w:rPr>
        <w:sym w:font="AGA Arabesque" w:char="F072"/>
      </w:r>
      <w:r w:rsidRPr="002F7CE9">
        <w:rPr>
          <w:rFonts w:hint="cs"/>
          <w:rtl/>
        </w:rPr>
        <w:t xml:space="preserve"> مثل ام سلمه و برخی از یاران پیامبر</w:t>
      </w:r>
      <w:r w:rsidR="00A9116A">
        <w:rPr>
          <w:rFonts w:hint="cs"/>
          <w:rtl/>
        </w:rPr>
        <w:t xml:space="preserve"> </w:t>
      </w:r>
      <w:r w:rsidRPr="002F7CE9">
        <w:rPr>
          <w:rFonts w:hint="cs"/>
          <w:rtl/>
        </w:rPr>
        <w:sym w:font="AGA Arabesque" w:char="F072"/>
      </w:r>
      <w:r w:rsidRPr="002F7CE9">
        <w:rPr>
          <w:rFonts w:hint="cs"/>
          <w:rtl/>
        </w:rPr>
        <w:t xml:space="preserve"> مثل أبی‌بن کعب، و اویس قرنی و دیگران مدفون هستند، در حالی که اهل علم می‌دانند که هیچ کدام از همسران به دمشق نرفته‌اند. اما در شام اسماء دختر یزیدبن سکن انصاری به خاک سپرده‌ شده که اهل شام او را ام سلمه نامیده‌اند و گمان نادانان بر این است که وی همان ام سلمه، همسر پیامبر</w:t>
      </w:r>
      <w:r w:rsidR="00A9116A">
        <w:rPr>
          <w:rFonts w:hint="cs"/>
          <w:rtl/>
        </w:rPr>
        <w:t xml:space="preserve"> </w:t>
      </w:r>
      <w:r w:rsidRPr="002F7CE9">
        <w:rPr>
          <w:rFonts w:hint="cs"/>
          <w:rtl/>
        </w:rPr>
        <w:sym w:font="AGA Arabesque" w:char="F072"/>
      </w:r>
      <w:r w:rsidRPr="002F7CE9">
        <w:rPr>
          <w:rFonts w:hint="cs"/>
          <w:rtl/>
        </w:rPr>
        <w:t xml:space="preserve"> است. </w:t>
      </w:r>
    </w:p>
    <w:p w:rsidR="002F7CE9" w:rsidRPr="00A9116A" w:rsidRDefault="002F7CE9" w:rsidP="00A9116A">
      <w:pPr>
        <w:pStyle w:val="a8"/>
        <w:spacing w:line="235" w:lineRule="auto"/>
        <w:rPr>
          <w:spacing w:val="-6"/>
          <w:rtl/>
        </w:rPr>
      </w:pPr>
      <w:r w:rsidRPr="00A9116A">
        <w:rPr>
          <w:rFonts w:hint="cs"/>
          <w:spacing w:val="-6"/>
          <w:rtl/>
        </w:rPr>
        <w:t xml:space="preserve">و أبی بن کعب نیز در مدینه از دنیا رفت و اویس قرني نیز تابعی بوده و به شام نرفته است. </w:t>
      </w:r>
    </w:p>
    <w:p w:rsidR="002F7CE9" w:rsidRPr="002F7CE9" w:rsidRDefault="002F7CE9" w:rsidP="00A9116A">
      <w:pPr>
        <w:pStyle w:val="a8"/>
        <w:spacing w:line="235" w:lineRule="auto"/>
        <w:rPr>
          <w:rtl/>
        </w:rPr>
      </w:pPr>
      <w:r w:rsidRPr="002F7CE9">
        <w:rPr>
          <w:rFonts w:hint="cs"/>
          <w:rtl/>
        </w:rPr>
        <w:t>یا گمان برخی از جُهال مبنی بر اینکه قبر علی</w:t>
      </w:r>
      <w:r w:rsidR="00A9116A">
        <w:rPr>
          <w:rFonts w:hint="cs"/>
          <w:rtl/>
        </w:rPr>
        <w:t xml:space="preserve"> </w:t>
      </w:r>
      <w:r w:rsidRPr="002F7CE9">
        <w:rPr>
          <w:rFonts w:hint="cs"/>
          <w:rtl/>
        </w:rPr>
        <w:sym w:font="AGA Arabesque" w:char="F074"/>
      </w:r>
      <w:r w:rsidRPr="002F7CE9">
        <w:rPr>
          <w:rFonts w:hint="cs"/>
          <w:rtl/>
        </w:rPr>
        <w:t xml:space="preserve"> در وسط نجف است</w:t>
      </w:r>
      <w:r w:rsidRPr="00A9116A">
        <w:rPr>
          <w:vertAlign w:val="superscript"/>
          <w:rtl/>
        </w:rPr>
        <w:footnoteReference w:id="39"/>
      </w:r>
      <w:r w:rsidRPr="002F7CE9">
        <w:rPr>
          <w:rFonts w:hint="cs"/>
          <w:rtl/>
        </w:rPr>
        <w:t xml:space="preserve">، اما باطل بودن این گمان برای اهل علم روشن است و می‌دانند که علی و معاویه و عمروبن عاص از بيم اینکه مبادا خوارج آنها را نبش قبر کنند در همان منزل امارت خود دفن شدند؛ زیرا خوارج بر کشتن این سه نفر سوگند خورده بودند، لذا علی را به قتل رسانیده و معاویه را نیز مجروح کردند. و فردی به نام خارجه در مکان عمروبن عاص بود که قاتل ضربه‌ای بر وی وارد کرد به گمان اینکه عمرو است، پس او را به قتل </w:t>
      </w:r>
      <w:r w:rsidRPr="00A9116A">
        <w:rPr>
          <w:rFonts w:hint="cs"/>
          <w:spacing w:val="-2"/>
          <w:rtl/>
        </w:rPr>
        <w:t>رسانید. هنگامی که آشکار شد خارجه است قاتل گفت: هدفم کشتن عمرو بود ولی خدا خواست خارجه کشته شود و این مسأله ضرب‌المثل شد. از این قبیل گمان‌ها در بین افراد نادان و ناآگاه بسیار است، ولی اهل علم از طریق روایت‌ها خلاف آن را ثابت کرده‌اند.</w:t>
      </w:r>
    </w:p>
    <w:p w:rsidR="002F7CE9" w:rsidRPr="002F7CE9" w:rsidRDefault="002F7CE9" w:rsidP="00222F11">
      <w:pPr>
        <w:pStyle w:val="a8"/>
        <w:spacing w:line="235" w:lineRule="auto"/>
        <w:rPr>
          <w:rStyle w:val="Char7"/>
          <w:rtl/>
        </w:rPr>
      </w:pPr>
      <w:r w:rsidRPr="002F7CE9">
        <w:rPr>
          <w:rFonts w:hint="cs"/>
          <w:rtl/>
        </w:rPr>
        <w:t xml:space="preserve"> </w:t>
      </w:r>
      <w:bookmarkStart w:id="55" w:name="_Toc376464798"/>
      <w:r w:rsidRPr="00711F5E">
        <w:rPr>
          <w:rStyle w:val="Char5"/>
          <w:rFonts w:hint="cs"/>
          <w:rtl/>
        </w:rPr>
        <w:t>پاسخ دوم</w:t>
      </w:r>
      <w:bookmarkEnd w:id="55"/>
      <w:r w:rsidRPr="00711F5E">
        <w:rPr>
          <w:rStyle w:val="Char5"/>
          <w:rFonts w:hint="cs"/>
          <w:rtl/>
        </w:rPr>
        <w:t>:</w:t>
      </w:r>
      <w:r w:rsidRPr="002F7CE9">
        <w:rPr>
          <w:rStyle w:val="Char4"/>
          <w:rFonts w:hint="cs"/>
          <w:rtl/>
          <w:lang w:bidi="ar-SA"/>
        </w:rPr>
        <w:t xml:space="preserve"> باید گفت در خود متن حدیث چیزهای زيادي وجود دارد که بر دروغ بودن آن دلالت دارند، مثلاً در این روایت آمده است که رسول خدا</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هنگامی که در جايي به نام </w:t>
      </w:r>
      <w:r w:rsidRPr="00711F5E">
        <w:rPr>
          <w:rStyle w:val="Char5"/>
          <w:rFonts w:hint="cs"/>
          <w:rtl/>
        </w:rPr>
        <w:t>غدیرخم</w:t>
      </w:r>
      <w:r w:rsidRPr="002F7CE9">
        <w:rPr>
          <w:rStyle w:val="Char4"/>
          <w:rFonts w:hint="cs"/>
          <w:rtl/>
          <w:lang w:bidi="ar-SA"/>
        </w:rPr>
        <w:t xml:space="preserve"> بود، با ندایی مردم را جمع کرد و سپس دو دست علی را گرفت و فرمود: هر کس من مولای اویم علی هم مولای اوست. و این فرموده</w:t>
      </w:r>
      <w:r w:rsidRPr="00076BA5">
        <w:rPr>
          <w:rFonts w:cs="Aban Bold" w:hint="cs"/>
          <w:rtl/>
        </w:rPr>
        <w:t>‌</w:t>
      </w:r>
      <w:r w:rsidRPr="002F7CE9">
        <w:rPr>
          <w:rStyle w:val="Char4"/>
          <w:rFonts w:hint="cs"/>
          <w:rtl/>
          <w:lang w:bidi="ar-SA"/>
        </w:rPr>
        <w:t>ي وی در سرزمین‌های دیگر نیز پخش شد. وقتی خبر به حارث‌بن نعمان فهری رسید سوار بر شتر نزد پیامبر</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آمد که در أبطح در میان گروهی از یاران خود بود. پس یادآور شد که آنها بر امر رسول خدا</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در مورد شهادتین و نماز و روزه و حج فرمانبرداری کردند، سپس به پیامبر</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گفت: آیا به این اکتفا نکرده و راضی نشدی تا اینکه بازوان پسر عمویت را گرفته و او را بر ما برتری دادی؟ و گفتی هر کس من مولای اویم علی هم مولای اوست؟ آیا این از جانب خودت است یا از طرف خدا؟ پیامبر</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فرمودند: به امر و دستور خداست. سپس حارث بن نعمان به سوی مركب خود رفته از پیامبر</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روی گردانید و گفت: پروردگارا، اگر این حق و از جانب توست، بر ما از آسمان سنگ بباران یا عذاب دردناکی بر ما فروفرست. هنوز به شتر خود نرسیده بود که خداوند سنگی بر او فروفرستاد که بر فرق سر او اصابت نموده و از پشت وی خارج شد و او را به قتل رساند. و خداوند هم آیات یک تا سه معارج را که قبلاً گذشت نازل کرد: </w:t>
      </w:r>
      <w:r w:rsidRPr="00E27346">
        <w:rPr>
          <w:rFonts w:cs="Traditional Arabic" w:hint="cs"/>
          <w:rtl/>
        </w:rPr>
        <w:t>﴿</w:t>
      </w:r>
      <w:r w:rsidRPr="002F7CE9">
        <w:rPr>
          <w:rStyle w:val="Chard"/>
          <w:rFonts w:hint="eastAsia"/>
          <w:rtl/>
          <w:lang w:bidi="ar-SA"/>
        </w:rPr>
        <w:t>سَأَلَ</w:t>
      </w:r>
      <w:r w:rsidRPr="002F7CE9">
        <w:rPr>
          <w:rStyle w:val="Chard"/>
          <w:rtl/>
          <w:lang w:bidi="ar-SA"/>
        </w:rPr>
        <w:t xml:space="preserve"> </w:t>
      </w:r>
      <w:r w:rsidRPr="002F7CE9">
        <w:rPr>
          <w:rStyle w:val="Chard"/>
          <w:rFonts w:hint="eastAsia"/>
          <w:rtl/>
          <w:lang w:bidi="ar-SA"/>
        </w:rPr>
        <w:t>سَا</w:t>
      </w:r>
      <w:r w:rsidRPr="002F7CE9">
        <w:rPr>
          <w:rStyle w:val="Chard"/>
          <w:rFonts w:hint="cs"/>
          <w:rtl/>
          <w:lang w:bidi="ar-SA"/>
        </w:rPr>
        <w:t>ٓ</w:t>
      </w:r>
      <w:r w:rsidRPr="002F7CE9">
        <w:rPr>
          <w:rStyle w:val="Chard"/>
          <w:rFonts w:hint="eastAsia"/>
          <w:rtl/>
          <w:lang w:bidi="ar-SA"/>
        </w:rPr>
        <w:t>ئِلُ</w:t>
      </w:r>
      <w:r w:rsidRPr="002F7CE9">
        <w:rPr>
          <w:rStyle w:val="Chard"/>
          <w:rFonts w:hint="cs"/>
          <w:rtl/>
          <w:lang w:bidi="ar-SA"/>
        </w:rPr>
        <w:t>ۢ</w:t>
      </w:r>
      <w:r w:rsidRPr="002F7CE9">
        <w:rPr>
          <w:rStyle w:val="Chard"/>
          <w:rtl/>
          <w:lang w:bidi="ar-SA"/>
        </w:rPr>
        <w:t xml:space="preserve"> </w:t>
      </w:r>
      <w:r w:rsidRPr="002F7CE9">
        <w:rPr>
          <w:rStyle w:val="Chard"/>
          <w:rFonts w:hint="eastAsia"/>
          <w:rtl/>
          <w:lang w:bidi="ar-SA"/>
        </w:rPr>
        <w:t>بِعَذَاب</w:t>
      </w:r>
      <w:r w:rsidRPr="002F7CE9">
        <w:rPr>
          <w:rStyle w:val="Chard"/>
          <w:rFonts w:hint="cs"/>
          <w:rtl/>
          <w:lang w:bidi="ar-SA"/>
        </w:rPr>
        <w:t>ٖ</w:t>
      </w:r>
      <w:r w:rsidRPr="002F7CE9">
        <w:rPr>
          <w:rStyle w:val="Chard"/>
          <w:rtl/>
          <w:lang w:bidi="ar-SA"/>
        </w:rPr>
        <w:t xml:space="preserve"> </w:t>
      </w:r>
      <w:r w:rsidRPr="002F7CE9">
        <w:rPr>
          <w:rStyle w:val="Chard"/>
          <w:rFonts w:hint="eastAsia"/>
          <w:rtl/>
          <w:lang w:bidi="ar-SA"/>
        </w:rPr>
        <w:t>وَاقِع</w:t>
      </w:r>
      <w:r w:rsidRPr="002F7CE9">
        <w:rPr>
          <w:rStyle w:val="Chard"/>
          <w:rFonts w:hint="cs"/>
          <w:rtl/>
          <w:lang w:bidi="ar-SA"/>
        </w:rPr>
        <w:t>ٖ</w:t>
      </w:r>
      <w:r w:rsidRPr="002F7CE9">
        <w:rPr>
          <w:rStyle w:val="Chard"/>
          <w:rtl/>
          <w:lang w:bidi="ar-SA"/>
        </w:rPr>
        <w:t xml:space="preserve"> </w:t>
      </w:r>
      <w:r w:rsidRPr="002F7CE9">
        <w:rPr>
          <w:rStyle w:val="Chard"/>
          <w:rFonts w:hint="cs"/>
          <w:rtl/>
          <w:lang w:bidi="ar-SA"/>
        </w:rPr>
        <w:t>١</w:t>
      </w:r>
      <w:r w:rsidRPr="002F7CE9">
        <w:rPr>
          <w:rStyle w:val="Chard"/>
          <w:rtl/>
          <w:lang w:bidi="ar-SA"/>
        </w:rPr>
        <w:t xml:space="preserve"> </w:t>
      </w:r>
      <w:r w:rsidRPr="002F7CE9">
        <w:rPr>
          <w:rStyle w:val="Chard"/>
          <w:rFonts w:hint="eastAsia"/>
          <w:rtl/>
          <w:lang w:bidi="ar-SA"/>
        </w:rPr>
        <w:t>لِّل</w:t>
      </w:r>
      <w:r w:rsidRPr="002F7CE9">
        <w:rPr>
          <w:rStyle w:val="Chard"/>
          <w:rFonts w:hint="cs"/>
          <w:rtl/>
          <w:lang w:bidi="ar-SA"/>
        </w:rPr>
        <w:t>ۡ</w:t>
      </w:r>
      <w:r w:rsidRPr="002F7CE9">
        <w:rPr>
          <w:rStyle w:val="Chard"/>
          <w:rFonts w:hint="eastAsia"/>
          <w:rtl/>
          <w:lang w:bidi="ar-SA"/>
        </w:rPr>
        <w:t>كَ</w:t>
      </w:r>
      <w:r w:rsidRPr="002F7CE9">
        <w:rPr>
          <w:rStyle w:val="Chard"/>
          <w:rFonts w:hint="cs"/>
          <w:rtl/>
          <w:lang w:bidi="ar-SA"/>
        </w:rPr>
        <w:t>ٰ</w:t>
      </w:r>
      <w:r w:rsidRPr="002F7CE9">
        <w:rPr>
          <w:rStyle w:val="Chard"/>
          <w:rFonts w:hint="eastAsia"/>
          <w:rtl/>
          <w:lang w:bidi="ar-SA"/>
        </w:rPr>
        <w:t>فِرِينَ</w:t>
      </w:r>
      <w:r w:rsidRPr="002F7CE9">
        <w:rPr>
          <w:rStyle w:val="Chard"/>
          <w:rtl/>
          <w:lang w:bidi="ar-SA"/>
        </w:rPr>
        <w:t xml:space="preserve"> </w:t>
      </w:r>
      <w:r w:rsidRPr="002F7CE9">
        <w:rPr>
          <w:rStyle w:val="Chard"/>
          <w:rFonts w:hint="eastAsia"/>
          <w:rtl/>
          <w:lang w:bidi="ar-SA"/>
        </w:rPr>
        <w:t>لَي</w:t>
      </w:r>
      <w:r w:rsidRPr="002F7CE9">
        <w:rPr>
          <w:rStyle w:val="Chard"/>
          <w:rFonts w:hint="cs"/>
          <w:rtl/>
          <w:lang w:bidi="ar-SA"/>
        </w:rPr>
        <w:t>ۡ</w:t>
      </w:r>
      <w:r w:rsidRPr="002F7CE9">
        <w:rPr>
          <w:rStyle w:val="Chard"/>
          <w:rFonts w:hint="eastAsia"/>
          <w:rtl/>
          <w:lang w:bidi="ar-SA"/>
        </w:rPr>
        <w:t>سَ</w:t>
      </w:r>
      <w:r w:rsidRPr="002F7CE9">
        <w:rPr>
          <w:rStyle w:val="Chard"/>
          <w:rtl/>
          <w:lang w:bidi="ar-SA"/>
        </w:rPr>
        <w:t xml:space="preserve"> </w:t>
      </w:r>
      <w:r w:rsidRPr="002F7CE9">
        <w:rPr>
          <w:rStyle w:val="Chard"/>
          <w:rFonts w:hint="eastAsia"/>
          <w:rtl/>
          <w:lang w:bidi="ar-SA"/>
        </w:rPr>
        <w:t>لَهُ</w:t>
      </w:r>
      <w:r w:rsidRPr="002F7CE9">
        <w:rPr>
          <w:rStyle w:val="Chard"/>
          <w:rFonts w:hint="cs"/>
          <w:rtl/>
          <w:lang w:bidi="ar-SA"/>
        </w:rPr>
        <w:t>ۥ</w:t>
      </w:r>
      <w:r w:rsidRPr="002F7CE9">
        <w:rPr>
          <w:rStyle w:val="Chard"/>
          <w:rtl/>
          <w:lang w:bidi="ar-SA"/>
        </w:rPr>
        <w:t xml:space="preserve"> </w:t>
      </w:r>
      <w:r w:rsidRPr="002F7CE9">
        <w:rPr>
          <w:rStyle w:val="Chard"/>
          <w:rFonts w:hint="eastAsia"/>
          <w:rtl/>
          <w:lang w:bidi="ar-SA"/>
        </w:rPr>
        <w:t>دَافِع</w:t>
      </w:r>
      <w:r w:rsidRPr="002F7CE9">
        <w:rPr>
          <w:rStyle w:val="Chard"/>
          <w:rFonts w:hint="cs"/>
          <w:rtl/>
          <w:lang w:bidi="ar-SA"/>
        </w:rPr>
        <w:t>ٞ</w:t>
      </w:r>
      <w:r w:rsidRPr="002F7CE9">
        <w:rPr>
          <w:rStyle w:val="Chard"/>
          <w:rtl/>
          <w:lang w:bidi="ar-SA"/>
        </w:rPr>
        <w:t xml:space="preserve"> </w:t>
      </w:r>
      <w:r w:rsidRPr="002F7CE9">
        <w:rPr>
          <w:rStyle w:val="Chard"/>
          <w:rFonts w:hint="cs"/>
          <w:rtl/>
          <w:lang w:bidi="ar-SA"/>
        </w:rPr>
        <w:t>٢</w:t>
      </w:r>
      <w:r w:rsidRPr="002F7CE9">
        <w:rPr>
          <w:rStyle w:val="Chard"/>
          <w:rtl/>
          <w:lang w:bidi="ar-SA"/>
        </w:rPr>
        <w:t xml:space="preserve"> </w:t>
      </w:r>
      <w:r w:rsidRPr="002F7CE9">
        <w:rPr>
          <w:rStyle w:val="Chard"/>
          <w:rFonts w:hint="eastAsia"/>
          <w:rtl/>
          <w:lang w:bidi="ar-SA"/>
        </w:rPr>
        <w:t>مِّنَ</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للَّهِ</w:t>
      </w:r>
      <w:r w:rsidRPr="002F7CE9">
        <w:rPr>
          <w:rStyle w:val="Chard"/>
          <w:rtl/>
          <w:lang w:bidi="ar-SA"/>
        </w:rPr>
        <w:t xml:space="preserve"> </w:t>
      </w:r>
      <w:r w:rsidRPr="002F7CE9">
        <w:rPr>
          <w:rStyle w:val="Chard"/>
          <w:rFonts w:hint="eastAsia"/>
          <w:rtl/>
          <w:lang w:bidi="ar-SA"/>
        </w:rPr>
        <w:t>ذِي</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w:t>
      </w:r>
      <w:r w:rsidRPr="002F7CE9">
        <w:rPr>
          <w:rStyle w:val="Chard"/>
          <w:rFonts w:hint="cs"/>
          <w:rtl/>
          <w:lang w:bidi="ar-SA"/>
        </w:rPr>
        <w:t>ۡ</w:t>
      </w:r>
      <w:r w:rsidRPr="002F7CE9">
        <w:rPr>
          <w:rStyle w:val="Chard"/>
          <w:rFonts w:hint="eastAsia"/>
          <w:rtl/>
          <w:lang w:bidi="ar-SA"/>
        </w:rPr>
        <w:t>مَعَارِجِ</w:t>
      </w:r>
      <w:r w:rsidRPr="002F7CE9">
        <w:rPr>
          <w:rStyle w:val="Chard"/>
          <w:rtl/>
          <w:lang w:bidi="ar-SA"/>
        </w:rPr>
        <w:t xml:space="preserve"> </w:t>
      </w:r>
      <w:r w:rsidRPr="002F7CE9">
        <w:rPr>
          <w:rStyle w:val="Chard"/>
          <w:rFonts w:hint="cs"/>
          <w:rtl/>
          <w:lang w:bidi="ar-SA"/>
        </w:rPr>
        <w:t>٣</w:t>
      </w:r>
      <w:r w:rsidRPr="00E27346">
        <w:rPr>
          <w:rFonts w:cs="Traditional Arabic" w:hint="cs"/>
          <w:rtl/>
        </w:rPr>
        <w:t>﴾</w:t>
      </w:r>
      <w:r w:rsidRPr="002F7CE9">
        <w:rPr>
          <w:rStyle w:val="Char4"/>
          <w:rFonts w:hint="cs"/>
          <w:rtl/>
          <w:lang w:bidi="ar-SA"/>
        </w:rPr>
        <w:t xml:space="preserve"> </w:t>
      </w:r>
      <w:r w:rsidRPr="002F7CE9">
        <w:rPr>
          <w:rStyle w:val="Char6"/>
          <w:rFonts w:hint="cs"/>
          <w:rtl/>
        </w:rPr>
        <w:t>[المعارج: 1-3].</w:t>
      </w:r>
      <w:r w:rsidR="00A9116A">
        <w:rPr>
          <w:rFonts w:cs="Traditional Arabic" w:hint="cs"/>
          <w:sz w:val="26"/>
          <w:szCs w:val="26"/>
          <w:rtl/>
        </w:rPr>
        <w:t xml:space="preserve"> </w:t>
      </w:r>
      <w:r w:rsidRPr="00A1427C">
        <w:rPr>
          <w:rFonts w:cs="Traditional Arabic" w:hint="cs"/>
          <w:sz w:val="26"/>
          <w:szCs w:val="26"/>
          <w:rtl/>
        </w:rPr>
        <w:t>«</w:t>
      </w:r>
      <w:r w:rsidRPr="002F7CE9">
        <w:rPr>
          <w:rStyle w:val="Char7"/>
          <w:rFonts w:hint="cs"/>
          <w:rtl/>
          <w:lang w:bidi="ar-SA"/>
        </w:rPr>
        <w:t>پرسش‌گری</w:t>
      </w:r>
      <w:r w:rsidRPr="002F7CE9">
        <w:rPr>
          <w:rStyle w:val="Char7"/>
          <w:rtl/>
          <w:lang w:bidi="ar-SA"/>
        </w:rPr>
        <w:t xml:space="preserve"> تقاضا</w:t>
      </w:r>
      <w:r w:rsidRPr="002F7CE9">
        <w:rPr>
          <w:rStyle w:val="Char7"/>
          <w:rFonts w:hint="cs"/>
          <w:rtl/>
          <w:lang w:bidi="ar-SA"/>
        </w:rPr>
        <w:t>ی</w:t>
      </w:r>
      <w:r w:rsidRPr="002F7CE9">
        <w:rPr>
          <w:rStyle w:val="Char7"/>
          <w:rtl/>
          <w:lang w:bidi="ar-SA"/>
        </w:rPr>
        <w:t xml:space="preserve"> عذاب</w:t>
      </w:r>
      <w:r w:rsidRPr="002F7CE9">
        <w:rPr>
          <w:rStyle w:val="Char7"/>
          <w:rFonts w:hint="cs"/>
          <w:rtl/>
          <w:lang w:bidi="ar-SA"/>
        </w:rPr>
        <w:t>ی</w:t>
      </w:r>
      <w:r w:rsidRPr="002F7CE9">
        <w:rPr>
          <w:rStyle w:val="Char7"/>
          <w:rtl/>
          <w:lang w:bidi="ar-SA"/>
        </w:rPr>
        <w:t xml:space="preserve"> کرد که واقع شد! ا</w:t>
      </w:r>
      <w:r w:rsidRPr="002F7CE9">
        <w:rPr>
          <w:rStyle w:val="Char7"/>
          <w:rFonts w:hint="cs"/>
          <w:rtl/>
          <w:lang w:bidi="ar-SA"/>
        </w:rPr>
        <w:t>ین</w:t>
      </w:r>
      <w:r w:rsidRPr="002F7CE9">
        <w:rPr>
          <w:rStyle w:val="Char7"/>
          <w:rtl/>
          <w:lang w:bidi="ar-SA"/>
        </w:rPr>
        <w:t xml:space="preserve"> عذاب مخصوص کافران است، و ه</w:t>
      </w:r>
      <w:r w:rsidRPr="002F7CE9">
        <w:rPr>
          <w:rStyle w:val="Char7"/>
          <w:rFonts w:hint="cs"/>
          <w:rtl/>
          <w:lang w:bidi="ar-SA"/>
        </w:rPr>
        <w:t>یچ</w:t>
      </w:r>
      <w:r w:rsidRPr="002F7CE9">
        <w:rPr>
          <w:rStyle w:val="Char7"/>
          <w:rtl/>
          <w:lang w:bidi="ar-SA"/>
        </w:rPr>
        <w:t xml:space="preserve"> کس نم</w:t>
      </w:r>
      <w:r w:rsidRPr="002F7CE9">
        <w:rPr>
          <w:rStyle w:val="Char7"/>
          <w:rFonts w:hint="cs"/>
          <w:rtl/>
          <w:lang w:bidi="ar-SA"/>
        </w:rPr>
        <w:t>ی‌تواند</w:t>
      </w:r>
      <w:r w:rsidRPr="002F7CE9">
        <w:rPr>
          <w:rStyle w:val="Char7"/>
          <w:rtl/>
          <w:lang w:bidi="ar-SA"/>
        </w:rPr>
        <w:t xml:space="preserve"> آن را دفع کند، از سو</w:t>
      </w:r>
      <w:r w:rsidRPr="002F7CE9">
        <w:rPr>
          <w:rStyle w:val="Char7"/>
          <w:rFonts w:hint="cs"/>
          <w:rtl/>
          <w:lang w:bidi="ar-SA"/>
        </w:rPr>
        <w:t>ی</w:t>
      </w:r>
      <w:r w:rsidRPr="002F7CE9">
        <w:rPr>
          <w:rStyle w:val="Char7"/>
          <w:rtl/>
          <w:lang w:bidi="ar-SA"/>
        </w:rPr>
        <w:t xml:space="preserve"> خداوند ذ</w:t>
      </w:r>
      <w:r w:rsidRPr="002F7CE9">
        <w:rPr>
          <w:rStyle w:val="Char7"/>
          <w:rFonts w:hint="cs"/>
          <w:rtl/>
          <w:lang w:bidi="ar-SA"/>
        </w:rPr>
        <w:t>ی</w:t>
      </w:r>
      <w:r w:rsidRPr="002F7CE9">
        <w:rPr>
          <w:rStyle w:val="Char7"/>
          <w:rtl/>
          <w:lang w:bidi="ar-SA"/>
        </w:rPr>
        <w:t xml:space="preserve"> المعارج [= خداوند</w:t>
      </w:r>
      <w:r w:rsidRPr="002F7CE9">
        <w:rPr>
          <w:rStyle w:val="Char7"/>
          <w:rFonts w:hint="cs"/>
          <w:rtl/>
          <w:lang w:bidi="ar-SA"/>
        </w:rPr>
        <w:t>ی</w:t>
      </w:r>
      <w:r w:rsidRPr="002F7CE9">
        <w:rPr>
          <w:rStyle w:val="Char7"/>
          <w:rtl/>
          <w:lang w:bidi="ar-SA"/>
        </w:rPr>
        <w:t xml:space="preserve"> که فرشتگانش بر آسمانها صعود و عروج م</w:t>
      </w:r>
      <w:r w:rsidRPr="002F7CE9">
        <w:rPr>
          <w:rStyle w:val="Char7"/>
          <w:rFonts w:hint="cs"/>
          <w:rtl/>
          <w:lang w:bidi="ar-SA"/>
        </w:rPr>
        <w:t>ی‌کنند</w:t>
      </w:r>
      <w:r w:rsidRPr="002F7CE9">
        <w:rPr>
          <w:rStyle w:val="Char7"/>
          <w:rtl/>
          <w:lang w:bidi="ar-SA"/>
        </w:rPr>
        <w:t>]!</w:t>
      </w:r>
      <w:r w:rsidRPr="00A1427C">
        <w:rPr>
          <w:rFonts w:cs="Traditional Arabic" w:hint="cs"/>
          <w:sz w:val="26"/>
          <w:szCs w:val="26"/>
          <w:rtl/>
        </w:rPr>
        <w:t>»</w:t>
      </w:r>
      <w:r w:rsidRPr="002F7CE9">
        <w:rPr>
          <w:rStyle w:val="Char7"/>
          <w:rFonts w:hint="cs"/>
          <w:rtl/>
          <w:lang w:bidi="ar-SA"/>
        </w:rPr>
        <w:t>.</w:t>
      </w:r>
    </w:p>
    <w:p w:rsidR="002F7CE9" w:rsidRPr="002F7CE9" w:rsidRDefault="002F7CE9" w:rsidP="00222F11">
      <w:pPr>
        <w:pStyle w:val="a8"/>
        <w:spacing w:line="235" w:lineRule="auto"/>
        <w:rPr>
          <w:rtl/>
        </w:rPr>
      </w:pPr>
      <w:r w:rsidRPr="002F7CE9">
        <w:rPr>
          <w:rFonts w:hint="cs"/>
          <w:rtl/>
        </w:rPr>
        <w:t>در پاسخ به این دروغگویان باید گفت: اجماع بر این است که آنچه پیامبر</w:t>
      </w:r>
      <w:r w:rsidR="00A9116A">
        <w:rPr>
          <w:rFonts w:hint="cs"/>
          <w:rtl/>
        </w:rPr>
        <w:t xml:space="preserve"> </w:t>
      </w:r>
      <w:r w:rsidRPr="002F7CE9">
        <w:rPr>
          <w:rFonts w:hint="cs"/>
          <w:rtl/>
        </w:rPr>
        <w:sym w:font="AGA Arabesque" w:char="F072"/>
      </w:r>
      <w:r w:rsidRPr="002F7CE9">
        <w:rPr>
          <w:rFonts w:hint="cs"/>
          <w:rtl/>
        </w:rPr>
        <w:t xml:space="preserve"> در غدیر گفت، در هنگام بازگشت وی از </w:t>
      </w:r>
      <w:r w:rsidRPr="002F7CE9">
        <w:rPr>
          <w:rStyle w:val="Char1"/>
          <w:rtl/>
        </w:rPr>
        <w:t>حجة</w:t>
      </w:r>
      <w:r w:rsidRPr="002F7CE9">
        <w:rPr>
          <w:rStyle w:val="Char1"/>
          <w:rFonts w:ascii="Times New Roman" w:hAnsi="Times New Roman" w:cs="Times New Roman" w:hint="cs"/>
          <w:rtl/>
        </w:rPr>
        <w:t>‌</w:t>
      </w:r>
      <w:r w:rsidRPr="002F7CE9">
        <w:rPr>
          <w:rStyle w:val="Char1"/>
          <w:rtl/>
        </w:rPr>
        <w:t>الوداع</w:t>
      </w:r>
      <w:r w:rsidRPr="002F7CE9">
        <w:rPr>
          <w:rFonts w:hint="cs"/>
          <w:rtl/>
        </w:rPr>
        <w:t xml:space="preserve"> بود كه شیعه نیز این امر را پذیرفته و آن روز را جشن مي</w:t>
      </w:r>
      <w:r w:rsidRPr="00076BA5">
        <w:rPr>
          <w:rFonts w:cs="Aban Bold" w:hint="cs"/>
          <w:rtl/>
        </w:rPr>
        <w:t>‌</w:t>
      </w:r>
      <w:r w:rsidRPr="002F7CE9">
        <w:rPr>
          <w:rFonts w:hint="cs"/>
          <w:rtl/>
        </w:rPr>
        <w:t>گيرند كه روز هیجدهم ذی‌الحجه می‌باشد و پیامبر</w:t>
      </w:r>
      <w:r w:rsidR="00A9116A">
        <w:rPr>
          <w:rFonts w:hint="cs"/>
          <w:rtl/>
        </w:rPr>
        <w:t xml:space="preserve"> </w:t>
      </w:r>
      <w:r w:rsidRPr="002F7CE9">
        <w:rPr>
          <w:rFonts w:hint="cs"/>
          <w:rtl/>
        </w:rPr>
        <w:sym w:font="AGA Arabesque" w:char="F072"/>
      </w:r>
      <w:r w:rsidRPr="002F7CE9">
        <w:rPr>
          <w:rFonts w:hint="cs"/>
          <w:rtl/>
        </w:rPr>
        <w:t xml:space="preserve"> بعد از آن به مکه برنگشت، بلکه بعد از </w:t>
      </w:r>
      <w:r w:rsidRPr="00DE738A">
        <w:rPr>
          <w:rFonts w:cs="2  Badr" w:hint="cs"/>
          <w:rtl/>
        </w:rPr>
        <w:t>حجة</w:t>
      </w:r>
      <w:r w:rsidRPr="002F7CE9">
        <w:rPr>
          <w:rFonts w:hint="cs"/>
          <w:rtl/>
        </w:rPr>
        <w:t>‌الوداع به مدینه بازگشت. و در طول سه ماه ذی‌الحجه، محرم و صفر به حیات خود ادامه داد و در ابتدای ربیع‌الاول از دنیا رفت در حالی که در این روايت آمده كه بعد از آنکه پیامبر</w:t>
      </w:r>
      <w:r w:rsidR="00A9116A">
        <w:rPr>
          <w:rFonts w:hint="cs"/>
          <w:rtl/>
        </w:rPr>
        <w:t xml:space="preserve"> </w:t>
      </w:r>
      <w:r w:rsidRPr="002F7CE9">
        <w:rPr>
          <w:rFonts w:hint="cs"/>
          <w:rtl/>
        </w:rPr>
        <w:sym w:font="AGA Arabesque" w:char="F072"/>
      </w:r>
      <w:r w:rsidRPr="002F7CE9">
        <w:rPr>
          <w:rFonts w:hint="cs"/>
          <w:rtl/>
        </w:rPr>
        <w:t xml:space="preserve"> آن را فرمود، در سرزمین‌های دیگر هم اين سخن پخش شد و حارث در أبطح به نزد او آمد، در حالی </w:t>
      </w:r>
      <w:r w:rsidRPr="00711F5E">
        <w:rPr>
          <w:rStyle w:val="Char5"/>
          <w:rFonts w:hint="cs"/>
          <w:rtl/>
        </w:rPr>
        <w:t>که أبطح در مکه</w:t>
      </w:r>
      <w:r w:rsidRPr="002F7CE9">
        <w:rPr>
          <w:rFonts w:hint="cs"/>
          <w:rtl/>
        </w:rPr>
        <w:t xml:space="preserve"> است، پس این دروغ را فردي جاهل ساخته كه از زمان غدیر خم هم بي</w:t>
      </w:r>
      <w:r w:rsidRPr="00076BA5">
        <w:rPr>
          <w:rFonts w:cs="Aban Bold" w:hint="cs"/>
          <w:rtl/>
        </w:rPr>
        <w:t>‌</w:t>
      </w:r>
      <w:r w:rsidRPr="002F7CE9">
        <w:rPr>
          <w:rFonts w:hint="cs"/>
          <w:rtl/>
        </w:rPr>
        <w:t xml:space="preserve">خبر بوده است. </w:t>
      </w:r>
    </w:p>
    <w:p w:rsidR="002F7CE9" w:rsidRPr="002F7CE9" w:rsidRDefault="002F7CE9" w:rsidP="002F7CE9">
      <w:pPr>
        <w:pStyle w:val="a8"/>
        <w:rPr>
          <w:rtl/>
        </w:rPr>
      </w:pPr>
      <w:r w:rsidRPr="002F7CE9">
        <w:rPr>
          <w:rFonts w:hint="cs"/>
          <w:rtl/>
        </w:rPr>
        <w:t>همچنین سوره</w:t>
      </w:r>
      <w:r w:rsidRPr="00076BA5">
        <w:rPr>
          <w:rFonts w:cs="Aban Bold" w:hint="cs"/>
          <w:rtl/>
        </w:rPr>
        <w:t>‌</w:t>
      </w:r>
      <w:r w:rsidRPr="002F7CE9">
        <w:rPr>
          <w:rFonts w:hint="cs"/>
          <w:rtl/>
        </w:rPr>
        <w:t>ي معارج مذکور به اتفاق علماء مکی است و قبل از هجرت پیامبر</w:t>
      </w:r>
      <w:r w:rsidR="00A9116A">
        <w:rPr>
          <w:rFonts w:hint="cs"/>
          <w:rtl/>
        </w:rPr>
        <w:t xml:space="preserve"> </w:t>
      </w:r>
      <w:r w:rsidRPr="002F7CE9">
        <w:rPr>
          <w:rFonts w:hint="cs"/>
          <w:rtl/>
        </w:rPr>
        <w:sym w:font="AGA Arabesque" w:char="F072"/>
      </w:r>
      <w:r w:rsidRPr="002F7CE9">
        <w:rPr>
          <w:rFonts w:hint="cs"/>
          <w:rtl/>
        </w:rPr>
        <w:t xml:space="preserve"> به مدینه و حدود بيش از سیزده سال قبل از حادثه</w:t>
      </w:r>
      <w:r w:rsidRPr="002F7CE9">
        <w:rPr>
          <w:rtl/>
        </w:rPr>
        <w:t>‌</w:t>
      </w:r>
      <w:r w:rsidRPr="002F7CE9">
        <w:rPr>
          <w:rFonts w:hint="cs"/>
          <w:rtl/>
        </w:rPr>
        <w:t>ي غدیر خم نازل شده است، پس چگونه ممکن است بعد از غدیر خم نازل شده باشد؟</w:t>
      </w:r>
    </w:p>
    <w:p w:rsidR="002F7CE9" w:rsidRPr="002F7CE9" w:rsidRDefault="002F7CE9" w:rsidP="002F7CE9">
      <w:pPr>
        <w:pStyle w:val="a8"/>
        <w:rPr>
          <w:rtl/>
        </w:rPr>
      </w:pPr>
      <w:r w:rsidRPr="002F7CE9">
        <w:rPr>
          <w:rFonts w:hint="cs"/>
          <w:rtl/>
        </w:rPr>
        <w:t xml:space="preserve">همچنین آیه: </w:t>
      </w:r>
    </w:p>
    <w:p w:rsidR="002F7CE9" w:rsidRPr="002F7CE9" w:rsidRDefault="002F7CE9" w:rsidP="00A9116A">
      <w:pPr>
        <w:pStyle w:val="af1"/>
        <w:rPr>
          <w:rStyle w:val="Char4"/>
          <w:rtl/>
        </w:rPr>
      </w:pPr>
      <w:r>
        <w:rPr>
          <w:rFonts w:cs="Traditional Arabic" w:hint="cs"/>
          <w:rtl/>
        </w:rPr>
        <w:t>﴿</w:t>
      </w:r>
      <w:r w:rsidRPr="00A9116A">
        <w:rPr>
          <w:rFonts w:hint="eastAsia"/>
          <w:rtl/>
        </w:rPr>
        <w:t>وَإِذ</w:t>
      </w:r>
      <w:r w:rsidRPr="00A9116A">
        <w:rPr>
          <w:rFonts w:hint="cs"/>
          <w:rtl/>
        </w:rPr>
        <w:t>ۡ</w:t>
      </w:r>
      <w:r w:rsidRPr="00A9116A">
        <w:rPr>
          <w:rtl/>
        </w:rPr>
        <w:t xml:space="preserve"> </w:t>
      </w:r>
      <w:r w:rsidRPr="00A9116A">
        <w:rPr>
          <w:rFonts w:hint="eastAsia"/>
          <w:rtl/>
        </w:rPr>
        <w:t>قَالُواْ</w:t>
      </w:r>
      <w:r w:rsidRPr="00A9116A">
        <w:rPr>
          <w:rtl/>
        </w:rPr>
        <w:t xml:space="preserve"> </w:t>
      </w:r>
      <w:r w:rsidRPr="00A9116A">
        <w:rPr>
          <w:rFonts w:hint="cs"/>
          <w:rtl/>
        </w:rPr>
        <w:t>ٱ</w:t>
      </w:r>
      <w:r w:rsidRPr="00A9116A">
        <w:rPr>
          <w:rFonts w:hint="eastAsia"/>
          <w:rtl/>
        </w:rPr>
        <w:t>للَّهُمَّ</w:t>
      </w:r>
      <w:r w:rsidRPr="00A9116A">
        <w:rPr>
          <w:rtl/>
        </w:rPr>
        <w:t xml:space="preserve"> </w:t>
      </w:r>
      <w:r w:rsidRPr="00A9116A">
        <w:rPr>
          <w:rFonts w:hint="eastAsia"/>
          <w:rtl/>
        </w:rPr>
        <w:t>إِن</w:t>
      </w:r>
      <w:r w:rsidRPr="00A9116A">
        <w:rPr>
          <w:rtl/>
        </w:rPr>
        <w:t xml:space="preserve"> </w:t>
      </w:r>
      <w:r w:rsidRPr="00A9116A">
        <w:rPr>
          <w:rFonts w:hint="eastAsia"/>
          <w:rtl/>
        </w:rPr>
        <w:t>كَانَ</w:t>
      </w:r>
      <w:r w:rsidRPr="00A9116A">
        <w:rPr>
          <w:rtl/>
        </w:rPr>
        <w:t xml:space="preserve"> </w:t>
      </w:r>
      <w:r w:rsidRPr="00A9116A">
        <w:rPr>
          <w:rFonts w:hint="eastAsia"/>
          <w:rtl/>
        </w:rPr>
        <w:t>هَ</w:t>
      </w:r>
      <w:r w:rsidRPr="00A9116A">
        <w:rPr>
          <w:rFonts w:hint="cs"/>
          <w:rtl/>
        </w:rPr>
        <w:t>ٰ</w:t>
      </w:r>
      <w:r w:rsidRPr="00A9116A">
        <w:rPr>
          <w:rFonts w:hint="eastAsia"/>
          <w:rtl/>
        </w:rPr>
        <w:t>ذَا</w:t>
      </w:r>
      <w:r w:rsidRPr="00A9116A">
        <w:rPr>
          <w:rtl/>
        </w:rPr>
        <w:t xml:space="preserve"> </w:t>
      </w:r>
      <w:r w:rsidRPr="00A9116A">
        <w:rPr>
          <w:rFonts w:hint="eastAsia"/>
          <w:rtl/>
        </w:rPr>
        <w:t>هُوَ</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حَقَّ</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عِندِكَ</w:t>
      </w:r>
      <w:r>
        <w:rPr>
          <w:rFonts w:cs="Traditional Arabic" w:hint="cs"/>
          <w:rtl/>
        </w:rPr>
        <w:t>﴾</w:t>
      </w:r>
      <w:r w:rsidRPr="002F7CE9">
        <w:rPr>
          <w:rStyle w:val="Char4"/>
          <w:rFonts w:hint="cs"/>
          <w:rtl/>
          <w:lang w:bidi="ar-SA"/>
        </w:rPr>
        <w:t xml:space="preserve"> </w:t>
      </w:r>
      <w:r w:rsidRPr="002F7CE9">
        <w:rPr>
          <w:rStyle w:val="Char6"/>
          <w:rFonts w:hint="cs"/>
          <w:rtl/>
        </w:rPr>
        <w:t>[الأنفال: 32].</w:t>
      </w:r>
    </w:p>
    <w:p w:rsidR="002F7CE9" w:rsidRPr="00A9116A" w:rsidRDefault="002F7CE9" w:rsidP="00A9116A">
      <w:pPr>
        <w:pStyle w:val="ab"/>
        <w:rPr>
          <w:spacing w:val="-4"/>
          <w:rtl/>
        </w:rPr>
      </w:pPr>
      <w:r w:rsidRPr="00A9116A">
        <w:rPr>
          <w:rFonts w:cs="Traditional Arabic" w:hint="cs"/>
          <w:spacing w:val="-4"/>
          <w:rtl/>
        </w:rPr>
        <w:t>«</w:t>
      </w:r>
      <w:r w:rsidRPr="00A9116A">
        <w:rPr>
          <w:spacing w:val="-4"/>
          <w:rtl/>
        </w:rPr>
        <w:t>و (به خاطر ب</w:t>
      </w:r>
      <w:r w:rsidRPr="00A9116A">
        <w:rPr>
          <w:rFonts w:hint="cs"/>
          <w:spacing w:val="-4"/>
          <w:rtl/>
        </w:rPr>
        <w:t>یاور</w:t>
      </w:r>
      <w:r w:rsidRPr="00A9116A">
        <w:rPr>
          <w:spacing w:val="-4"/>
          <w:rtl/>
        </w:rPr>
        <w:t>) زمان</w:t>
      </w:r>
      <w:r w:rsidRPr="00A9116A">
        <w:rPr>
          <w:rFonts w:hint="cs"/>
          <w:spacing w:val="-4"/>
          <w:rtl/>
        </w:rPr>
        <w:t>ی</w:t>
      </w:r>
      <w:r w:rsidRPr="00A9116A">
        <w:rPr>
          <w:spacing w:val="-4"/>
          <w:rtl/>
        </w:rPr>
        <w:t xml:space="preserve"> را که گفتند: «پروردگارا! اگر ا</w:t>
      </w:r>
      <w:r w:rsidRPr="00A9116A">
        <w:rPr>
          <w:rFonts w:hint="cs"/>
          <w:spacing w:val="-4"/>
          <w:rtl/>
        </w:rPr>
        <w:t>ین</w:t>
      </w:r>
      <w:r w:rsidRPr="00A9116A">
        <w:rPr>
          <w:spacing w:val="-4"/>
          <w:rtl/>
        </w:rPr>
        <w:t xml:space="preserve"> حق است و از طرف توست</w:t>
      </w:r>
      <w:r w:rsidRPr="00A9116A">
        <w:rPr>
          <w:rFonts w:hint="cs"/>
          <w:spacing w:val="-4"/>
          <w:rtl/>
        </w:rPr>
        <w:t>...</w:t>
      </w:r>
      <w:r w:rsidRPr="00A9116A">
        <w:rPr>
          <w:rFonts w:cs="Traditional Arabic" w:hint="cs"/>
          <w:spacing w:val="-4"/>
          <w:rtl/>
        </w:rPr>
        <w:t>»</w:t>
      </w:r>
      <w:r w:rsidRPr="00A9116A">
        <w:rPr>
          <w:rFonts w:hint="cs"/>
          <w:spacing w:val="-4"/>
          <w:rtl/>
        </w:rPr>
        <w:t>.</w:t>
      </w:r>
    </w:p>
    <w:p w:rsidR="002F7CE9" w:rsidRPr="002F7CE9" w:rsidRDefault="002F7CE9" w:rsidP="002F7CE9">
      <w:pPr>
        <w:tabs>
          <w:tab w:val="right" w:pos="7031"/>
        </w:tabs>
        <w:ind w:firstLine="284"/>
        <w:jc w:val="both"/>
        <w:rPr>
          <w:rStyle w:val="Char4"/>
          <w:rtl/>
        </w:rPr>
      </w:pPr>
      <w:r w:rsidRPr="002F7CE9">
        <w:rPr>
          <w:rStyle w:val="Char4"/>
          <w:rFonts w:hint="cs"/>
          <w:rtl/>
        </w:rPr>
        <w:t>که در سوره</w:t>
      </w:r>
      <w:r w:rsidRPr="00076BA5">
        <w:rPr>
          <w:rFonts w:cs="Aban Bold" w:hint="cs"/>
          <w:rtl/>
          <w:lang w:bidi="fa-IR"/>
        </w:rPr>
        <w:t>‌</w:t>
      </w:r>
      <w:r w:rsidRPr="002F7CE9">
        <w:rPr>
          <w:rStyle w:val="Char4"/>
          <w:rFonts w:hint="cs"/>
          <w:rtl/>
        </w:rPr>
        <w:t>ي انفال است به اتفاق رأي این سوره کمی پیش از جنگ بدر و سال‌ها قبل از غدیر خم نازل گشته. و به اتفاق اهل تفسیر به سبب سخنان مشرکین امثال ابوجهل و غيره كه قبل از هجرت به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می‌گفتند نازل گشته است، که خداوند با این آیه برای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از گفته آنها که مضمون‌ آیه است خبر داد: </w:t>
      </w:r>
    </w:p>
    <w:p w:rsidR="002F7CE9" w:rsidRPr="002F7CE9" w:rsidRDefault="002F7CE9" w:rsidP="00A9116A">
      <w:pPr>
        <w:pStyle w:val="af1"/>
        <w:rPr>
          <w:rtl/>
        </w:rPr>
      </w:pPr>
      <w:r>
        <w:rPr>
          <w:rFonts w:cs="Traditional Arabic" w:hint="cs"/>
          <w:rtl/>
        </w:rPr>
        <w:t>﴿</w:t>
      </w:r>
      <w:r w:rsidRPr="00A9116A">
        <w:rPr>
          <w:rFonts w:hint="eastAsia"/>
          <w:rtl/>
        </w:rPr>
        <w:t>وَإِذ</w:t>
      </w:r>
      <w:r w:rsidRPr="00A9116A">
        <w:rPr>
          <w:rFonts w:hint="cs"/>
          <w:rtl/>
        </w:rPr>
        <w:t>ۡ</w:t>
      </w:r>
      <w:r w:rsidRPr="00A9116A">
        <w:rPr>
          <w:rtl/>
        </w:rPr>
        <w:t xml:space="preserve"> </w:t>
      </w:r>
      <w:r w:rsidRPr="00A9116A">
        <w:rPr>
          <w:rFonts w:hint="eastAsia"/>
          <w:rtl/>
        </w:rPr>
        <w:t>قَالُواْ</w:t>
      </w:r>
      <w:r w:rsidRPr="00A9116A">
        <w:rPr>
          <w:rtl/>
        </w:rPr>
        <w:t xml:space="preserve"> </w:t>
      </w:r>
      <w:r w:rsidRPr="00A9116A">
        <w:rPr>
          <w:rFonts w:hint="cs"/>
          <w:rtl/>
        </w:rPr>
        <w:t>ٱ</w:t>
      </w:r>
      <w:r w:rsidRPr="00A9116A">
        <w:rPr>
          <w:rFonts w:hint="eastAsia"/>
          <w:rtl/>
        </w:rPr>
        <w:t>للَّهُمَّ</w:t>
      </w:r>
      <w:r w:rsidRPr="00A9116A">
        <w:rPr>
          <w:rtl/>
        </w:rPr>
        <w:t xml:space="preserve"> </w:t>
      </w:r>
      <w:r w:rsidRPr="00A9116A">
        <w:rPr>
          <w:rFonts w:hint="eastAsia"/>
          <w:rtl/>
        </w:rPr>
        <w:t>إِن</w:t>
      </w:r>
      <w:r w:rsidRPr="00A9116A">
        <w:rPr>
          <w:rtl/>
        </w:rPr>
        <w:t xml:space="preserve"> </w:t>
      </w:r>
      <w:r w:rsidRPr="00A9116A">
        <w:rPr>
          <w:rFonts w:hint="eastAsia"/>
          <w:rtl/>
        </w:rPr>
        <w:t>كَانَ</w:t>
      </w:r>
      <w:r w:rsidRPr="00A9116A">
        <w:rPr>
          <w:rtl/>
        </w:rPr>
        <w:t xml:space="preserve"> </w:t>
      </w:r>
      <w:r w:rsidRPr="00A9116A">
        <w:rPr>
          <w:rFonts w:hint="eastAsia"/>
          <w:rtl/>
        </w:rPr>
        <w:t>هَ</w:t>
      </w:r>
      <w:r w:rsidRPr="00A9116A">
        <w:rPr>
          <w:rFonts w:hint="cs"/>
          <w:rtl/>
        </w:rPr>
        <w:t>ٰ</w:t>
      </w:r>
      <w:r w:rsidRPr="00A9116A">
        <w:rPr>
          <w:rFonts w:hint="eastAsia"/>
          <w:rtl/>
        </w:rPr>
        <w:t>ذَا</w:t>
      </w:r>
      <w:r w:rsidRPr="00A9116A">
        <w:rPr>
          <w:rtl/>
        </w:rPr>
        <w:t xml:space="preserve"> </w:t>
      </w:r>
      <w:r w:rsidRPr="00A9116A">
        <w:rPr>
          <w:rFonts w:hint="eastAsia"/>
          <w:rtl/>
        </w:rPr>
        <w:t>هُوَ</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حَقَّ</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عِندِكَ</w:t>
      </w:r>
      <w:r w:rsidRPr="00A9116A">
        <w:rPr>
          <w:rtl/>
        </w:rPr>
        <w:t xml:space="preserve"> </w:t>
      </w:r>
      <w:r w:rsidRPr="00A9116A">
        <w:rPr>
          <w:rFonts w:hint="eastAsia"/>
          <w:rtl/>
        </w:rPr>
        <w:t>فَأَم</w:t>
      </w:r>
      <w:r w:rsidRPr="00A9116A">
        <w:rPr>
          <w:rFonts w:hint="cs"/>
          <w:rtl/>
        </w:rPr>
        <w:t>ۡ</w:t>
      </w:r>
      <w:r w:rsidRPr="00A9116A">
        <w:rPr>
          <w:rFonts w:hint="eastAsia"/>
          <w:rtl/>
        </w:rPr>
        <w:t>طِر</w:t>
      </w:r>
      <w:r w:rsidRPr="00A9116A">
        <w:rPr>
          <w:rFonts w:hint="cs"/>
          <w:rtl/>
        </w:rPr>
        <w:t>ۡ</w:t>
      </w:r>
      <w:r w:rsidRPr="00A9116A">
        <w:rPr>
          <w:rtl/>
        </w:rPr>
        <w:t xml:space="preserve"> </w:t>
      </w:r>
      <w:r w:rsidRPr="00A9116A">
        <w:rPr>
          <w:rFonts w:hint="eastAsia"/>
          <w:rtl/>
        </w:rPr>
        <w:t>عَلَي</w:t>
      </w:r>
      <w:r w:rsidRPr="00A9116A">
        <w:rPr>
          <w:rFonts w:hint="cs"/>
          <w:rtl/>
        </w:rPr>
        <w:t>ۡ</w:t>
      </w:r>
      <w:r w:rsidRPr="00A9116A">
        <w:rPr>
          <w:rFonts w:hint="eastAsia"/>
          <w:rtl/>
        </w:rPr>
        <w:t>نَا</w:t>
      </w:r>
      <w:r w:rsidRPr="00A9116A">
        <w:rPr>
          <w:rtl/>
        </w:rPr>
        <w:t xml:space="preserve"> </w:t>
      </w:r>
      <w:r w:rsidRPr="00A9116A">
        <w:rPr>
          <w:rFonts w:hint="eastAsia"/>
          <w:rtl/>
        </w:rPr>
        <w:t>حِجَارَة</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لسَّمَا</w:t>
      </w:r>
      <w:r w:rsidRPr="00A9116A">
        <w:rPr>
          <w:rFonts w:hint="cs"/>
          <w:rtl/>
        </w:rPr>
        <w:t>ٓ</w:t>
      </w:r>
      <w:r w:rsidRPr="00A9116A">
        <w:rPr>
          <w:rFonts w:hint="eastAsia"/>
          <w:rtl/>
        </w:rPr>
        <w:t>ءِ</w:t>
      </w:r>
      <w:r w:rsidRPr="00A9116A">
        <w:rPr>
          <w:rtl/>
        </w:rPr>
        <w:t xml:space="preserve"> </w:t>
      </w:r>
      <w:r w:rsidRPr="00A9116A">
        <w:rPr>
          <w:rFonts w:hint="eastAsia"/>
          <w:rtl/>
        </w:rPr>
        <w:t>أَوِ</w:t>
      </w:r>
      <w:r w:rsidRPr="00A9116A">
        <w:rPr>
          <w:rtl/>
        </w:rPr>
        <w:t xml:space="preserve"> </w:t>
      </w:r>
      <w:r w:rsidRPr="00A9116A">
        <w:rPr>
          <w:rFonts w:hint="cs"/>
          <w:rtl/>
        </w:rPr>
        <w:t>ٱ</w:t>
      </w:r>
      <w:r w:rsidRPr="00A9116A">
        <w:rPr>
          <w:rFonts w:hint="eastAsia"/>
          <w:rtl/>
        </w:rPr>
        <w:t>ئ</w:t>
      </w:r>
      <w:r w:rsidRPr="00A9116A">
        <w:rPr>
          <w:rFonts w:hint="cs"/>
          <w:rtl/>
        </w:rPr>
        <w:t>ۡ</w:t>
      </w:r>
      <w:r w:rsidRPr="00A9116A">
        <w:rPr>
          <w:rFonts w:hint="eastAsia"/>
          <w:rtl/>
        </w:rPr>
        <w:t>تِنَا</w:t>
      </w:r>
      <w:r w:rsidRPr="00A9116A">
        <w:rPr>
          <w:rtl/>
        </w:rPr>
        <w:t xml:space="preserve"> </w:t>
      </w:r>
      <w:r w:rsidRPr="00A9116A">
        <w:rPr>
          <w:rFonts w:hint="eastAsia"/>
          <w:rtl/>
        </w:rPr>
        <w:t>بِعَذَابٍ</w:t>
      </w:r>
      <w:r w:rsidRPr="00A9116A">
        <w:rPr>
          <w:rtl/>
        </w:rPr>
        <w:t xml:space="preserve"> </w:t>
      </w:r>
      <w:r w:rsidRPr="00A9116A">
        <w:rPr>
          <w:rFonts w:hint="eastAsia"/>
          <w:rtl/>
        </w:rPr>
        <w:t>أَلِيم</w:t>
      </w:r>
      <w:r w:rsidRPr="00A9116A">
        <w:rPr>
          <w:rFonts w:hint="cs"/>
          <w:rtl/>
        </w:rPr>
        <w:t>ٖ</w:t>
      </w:r>
      <w:r w:rsidRPr="00A9116A">
        <w:rPr>
          <w:rtl/>
        </w:rPr>
        <w:t xml:space="preserve"> </w:t>
      </w:r>
      <w:r w:rsidRPr="00A9116A">
        <w:rPr>
          <w:rFonts w:hint="cs"/>
          <w:rtl/>
        </w:rPr>
        <w:t>٣٢</w:t>
      </w:r>
      <w:r>
        <w:rPr>
          <w:rFonts w:cs="Traditional Arabic" w:hint="cs"/>
          <w:rtl/>
        </w:rPr>
        <w:t>﴾</w:t>
      </w:r>
      <w:r w:rsidRPr="002F7CE9">
        <w:rPr>
          <w:rFonts w:hint="cs"/>
          <w:rtl/>
        </w:rPr>
        <w:t xml:space="preserve"> </w:t>
      </w:r>
      <w:r w:rsidRPr="002F7CE9">
        <w:rPr>
          <w:rStyle w:val="Char6"/>
          <w:rFonts w:hint="cs"/>
          <w:rtl/>
        </w:rPr>
        <w:t>[الأنفال: 32].</w:t>
      </w:r>
    </w:p>
    <w:p w:rsidR="002F7CE9" w:rsidRPr="00A9116A" w:rsidRDefault="002F7CE9" w:rsidP="00A9116A">
      <w:pPr>
        <w:pStyle w:val="a8"/>
        <w:rPr>
          <w:spacing w:val="-4"/>
          <w:rtl/>
        </w:rPr>
      </w:pPr>
      <w:r w:rsidRPr="00A9116A">
        <w:rPr>
          <w:rFonts w:hint="cs"/>
          <w:spacing w:val="-4"/>
          <w:rtl/>
        </w:rPr>
        <w:t>به او فرمان داد که این گفته</w:t>
      </w:r>
      <w:r w:rsidRPr="00A9116A">
        <w:rPr>
          <w:rFonts w:cs="Aban Bold" w:hint="cs"/>
          <w:spacing w:val="-4"/>
          <w:rtl/>
        </w:rPr>
        <w:t>‌</w:t>
      </w:r>
      <w:r w:rsidRPr="00A9116A">
        <w:rPr>
          <w:rFonts w:hint="cs"/>
          <w:spacing w:val="-4"/>
          <w:rtl/>
        </w:rPr>
        <w:t xml:space="preserve">ي آنها را برایشان یادآوری کند. مثل آیات دیگری از قبیل: </w:t>
      </w:r>
    </w:p>
    <w:p w:rsidR="002F7CE9" w:rsidRPr="002F7CE9" w:rsidRDefault="002F7CE9" w:rsidP="00A9116A">
      <w:pPr>
        <w:pStyle w:val="af1"/>
        <w:rPr>
          <w:rStyle w:val="Char4"/>
          <w:rtl/>
        </w:rPr>
      </w:pPr>
      <w:r>
        <w:rPr>
          <w:rFonts w:cs="Traditional Arabic" w:hint="cs"/>
          <w:rtl/>
        </w:rPr>
        <w:t>﴿</w:t>
      </w:r>
      <w:r w:rsidRPr="00A9116A">
        <w:rPr>
          <w:rFonts w:hint="eastAsia"/>
          <w:rtl/>
        </w:rPr>
        <w:t>وَإِذ</w:t>
      </w:r>
      <w:r w:rsidRPr="00A9116A">
        <w:rPr>
          <w:rFonts w:hint="cs"/>
          <w:rtl/>
        </w:rPr>
        <w:t>ۡ</w:t>
      </w:r>
      <w:r w:rsidRPr="00A9116A">
        <w:rPr>
          <w:rtl/>
        </w:rPr>
        <w:t xml:space="preserve"> </w:t>
      </w:r>
      <w:r w:rsidRPr="00A9116A">
        <w:rPr>
          <w:rFonts w:hint="eastAsia"/>
          <w:rtl/>
        </w:rPr>
        <w:t>قَالَ</w:t>
      </w:r>
      <w:r w:rsidRPr="00A9116A">
        <w:rPr>
          <w:rtl/>
        </w:rPr>
        <w:t xml:space="preserve"> </w:t>
      </w:r>
      <w:r w:rsidRPr="00A9116A">
        <w:rPr>
          <w:rFonts w:hint="eastAsia"/>
          <w:rtl/>
        </w:rPr>
        <w:t>رَبُّكَ</w:t>
      </w:r>
      <w:r w:rsidRPr="00A9116A">
        <w:rPr>
          <w:rtl/>
        </w:rPr>
        <w:t xml:space="preserve"> </w:t>
      </w:r>
      <w:r w:rsidRPr="00A9116A">
        <w:rPr>
          <w:rFonts w:hint="eastAsia"/>
          <w:rtl/>
        </w:rPr>
        <w:t>لِل</w:t>
      </w:r>
      <w:r w:rsidRPr="00A9116A">
        <w:rPr>
          <w:rFonts w:hint="cs"/>
          <w:rtl/>
        </w:rPr>
        <w:t>ۡ</w:t>
      </w:r>
      <w:r w:rsidRPr="00A9116A">
        <w:rPr>
          <w:rFonts w:hint="eastAsia"/>
          <w:rtl/>
        </w:rPr>
        <w:t>مَلَ</w:t>
      </w:r>
      <w:r w:rsidRPr="00A9116A">
        <w:rPr>
          <w:rFonts w:hint="cs"/>
          <w:rtl/>
        </w:rPr>
        <w:t>ٰٓ</w:t>
      </w:r>
      <w:r w:rsidRPr="00A9116A">
        <w:rPr>
          <w:rFonts w:hint="eastAsia"/>
          <w:rtl/>
        </w:rPr>
        <w:t>ئِكَةِ</w:t>
      </w:r>
      <w:r>
        <w:rPr>
          <w:rFonts w:cs="Traditional Arabic"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30].</w:t>
      </w:r>
    </w:p>
    <w:p w:rsidR="002F7CE9" w:rsidRPr="00A9116A" w:rsidRDefault="002F7CE9" w:rsidP="00A9116A">
      <w:pPr>
        <w:pStyle w:val="ab"/>
        <w:rPr>
          <w:rtl/>
        </w:rPr>
      </w:pPr>
      <w:r w:rsidRPr="00A1427C">
        <w:rPr>
          <w:rFonts w:cs="Traditional Arabic" w:hint="cs"/>
          <w:rtl/>
        </w:rPr>
        <w:t>«</w:t>
      </w:r>
      <w:r w:rsidRPr="00A9116A">
        <w:rPr>
          <w:rFonts w:hint="cs"/>
          <w:rtl/>
        </w:rPr>
        <w:t>هنگامی که پروردگارت به فرشتگان گفت</w:t>
      </w:r>
      <w:r w:rsidRPr="00A1427C">
        <w:rPr>
          <w:rFonts w:cs="Traditional Arabic" w:hint="cs"/>
          <w:rtl/>
        </w:rPr>
        <w:t>»</w:t>
      </w:r>
      <w:r w:rsidRPr="00A9116A">
        <w:rPr>
          <w:rFonts w:hint="cs"/>
          <w:rtl/>
        </w:rPr>
        <w:t>.</w:t>
      </w:r>
    </w:p>
    <w:p w:rsidR="002F7CE9" w:rsidRPr="002F7CE9" w:rsidRDefault="002F7CE9" w:rsidP="002F7CE9">
      <w:pPr>
        <w:tabs>
          <w:tab w:val="right" w:pos="7371"/>
        </w:tabs>
        <w:ind w:firstLine="284"/>
        <w:jc w:val="both"/>
        <w:rPr>
          <w:rStyle w:val="Char4"/>
          <w:rtl/>
        </w:rPr>
      </w:pPr>
      <w:r w:rsidRPr="002F7CE9">
        <w:rPr>
          <w:rStyle w:val="Char4"/>
          <w:rFonts w:hint="cs"/>
          <w:rtl/>
        </w:rPr>
        <w:t>یا مانند اين آيه كه مي</w:t>
      </w:r>
      <w:r w:rsidRPr="00076BA5">
        <w:rPr>
          <w:rFonts w:cs="Aban Bold" w:hint="cs"/>
          <w:rtl/>
          <w:lang w:bidi="fa-IR"/>
        </w:rPr>
        <w:t>‌</w:t>
      </w:r>
      <w:r w:rsidRPr="002F7CE9">
        <w:rPr>
          <w:rStyle w:val="Char4"/>
          <w:rFonts w:hint="cs"/>
          <w:rtl/>
        </w:rPr>
        <w:t>فرمايد:</w:t>
      </w:r>
    </w:p>
    <w:p w:rsidR="002F7CE9" w:rsidRPr="002F7CE9" w:rsidRDefault="002F7CE9" w:rsidP="00A9116A">
      <w:pPr>
        <w:pStyle w:val="af1"/>
        <w:rPr>
          <w:rtl/>
        </w:rPr>
      </w:pPr>
      <w:r>
        <w:rPr>
          <w:rFonts w:cs="Traditional Arabic" w:hint="cs"/>
          <w:rtl/>
        </w:rPr>
        <w:t>﴿</w:t>
      </w:r>
      <w:r w:rsidRPr="00A9116A">
        <w:rPr>
          <w:rFonts w:hint="eastAsia"/>
          <w:rtl/>
        </w:rPr>
        <w:t>وَإِذ</w:t>
      </w:r>
      <w:r w:rsidRPr="00A9116A">
        <w:rPr>
          <w:rFonts w:hint="cs"/>
          <w:rtl/>
        </w:rPr>
        <w:t>ۡ</w:t>
      </w:r>
      <w:r w:rsidRPr="00A9116A">
        <w:rPr>
          <w:rtl/>
        </w:rPr>
        <w:t xml:space="preserve"> </w:t>
      </w:r>
      <w:r w:rsidRPr="00A9116A">
        <w:rPr>
          <w:rFonts w:hint="eastAsia"/>
          <w:rtl/>
        </w:rPr>
        <w:t>غَدَو</w:t>
      </w:r>
      <w:r w:rsidRPr="00A9116A">
        <w:rPr>
          <w:rFonts w:hint="cs"/>
          <w:rtl/>
        </w:rPr>
        <w:t>ۡ</w:t>
      </w:r>
      <w:r w:rsidRPr="00A9116A">
        <w:rPr>
          <w:rFonts w:hint="eastAsia"/>
          <w:rtl/>
        </w:rPr>
        <w:t>تَ</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أَه</w:t>
      </w:r>
      <w:r w:rsidRPr="00A9116A">
        <w:rPr>
          <w:rFonts w:hint="cs"/>
          <w:rtl/>
        </w:rPr>
        <w:t>ۡ</w:t>
      </w:r>
      <w:r w:rsidRPr="00A9116A">
        <w:rPr>
          <w:rFonts w:hint="eastAsia"/>
          <w:rtl/>
        </w:rPr>
        <w:t>لِكَ</w:t>
      </w:r>
      <w:r w:rsidRPr="00A9116A">
        <w:rPr>
          <w:rtl/>
        </w:rPr>
        <w:t xml:space="preserve"> </w:t>
      </w:r>
      <w:r w:rsidRPr="00A9116A">
        <w:rPr>
          <w:rFonts w:hint="eastAsia"/>
          <w:rtl/>
        </w:rPr>
        <w:t>تُبَوِّئُ</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مِنِينَ</w:t>
      </w:r>
      <w:r>
        <w:rPr>
          <w:rFonts w:cs="Traditional Arabic" w:hint="cs"/>
          <w:rtl/>
        </w:rPr>
        <w:t>﴾</w:t>
      </w:r>
      <w:r w:rsidRPr="002F7CE9">
        <w:rPr>
          <w:rStyle w:val="Char6"/>
          <w:rFonts w:hint="cs"/>
          <w:rtl/>
        </w:rPr>
        <w:t xml:space="preserve"> [آل‌عمران: 121].</w:t>
      </w:r>
    </w:p>
    <w:p w:rsidR="002F7CE9" w:rsidRPr="00711F5E" w:rsidRDefault="002F7CE9" w:rsidP="00711F5E">
      <w:pPr>
        <w:pStyle w:val="a8"/>
        <w:rPr>
          <w:rtl/>
        </w:rPr>
      </w:pPr>
      <w:r w:rsidRPr="00711F5E">
        <w:rPr>
          <w:rFonts w:hint="cs"/>
          <w:rtl/>
        </w:rPr>
        <w:t>و آیاتی از این قبیل به خاطر آن بوده كه گذشته را به یاد پیامبر</w:t>
      </w:r>
      <w:r w:rsidR="00A9116A" w:rsidRPr="00711F5E">
        <w:rPr>
          <w:rFonts w:hint="cs"/>
          <w:rtl/>
        </w:rPr>
        <w:t xml:space="preserve"> </w:t>
      </w:r>
      <w:r w:rsidRPr="00711F5E">
        <w:rPr>
          <w:rFonts w:hint="cs"/>
          <w:rtl/>
        </w:rPr>
        <w:sym w:font="AGA Arabesque" w:char="F072"/>
      </w:r>
      <w:r w:rsidRPr="00711F5E">
        <w:rPr>
          <w:rFonts w:hint="cs"/>
          <w:rtl/>
        </w:rPr>
        <w:t xml:space="preserve"> یا به یاد آنها بیاورد. که همگی حاکی از آن است كه گفته مشرکین قبل از نزول آیه بوده است. </w:t>
      </w:r>
    </w:p>
    <w:p w:rsidR="002F7CE9" w:rsidRPr="00711F5E" w:rsidRDefault="002F7CE9" w:rsidP="00711F5E">
      <w:pPr>
        <w:pStyle w:val="a8"/>
        <w:rPr>
          <w:rtl/>
        </w:rPr>
      </w:pPr>
      <w:r w:rsidRPr="00711F5E">
        <w:rPr>
          <w:rFonts w:hint="cs"/>
          <w:rtl/>
        </w:rPr>
        <w:t>همچنین هنگامی که مشرکین چنین درخواستی از خداوند کردند خداوند نیز فرمود مادامی که محمد</w:t>
      </w:r>
      <w:r w:rsidR="00A9116A" w:rsidRPr="00711F5E">
        <w:rPr>
          <w:rFonts w:hint="cs"/>
          <w:rtl/>
        </w:rPr>
        <w:t xml:space="preserve"> </w:t>
      </w:r>
      <w:r w:rsidRPr="00711F5E">
        <w:rPr>
          <w:rFonts w:hint="cs"/>
          <w:rtl/>
        </w:rPr>
        <w:sym w:font="AGA Arabesque" w:char="F072"/>
      </w:r>
      <w:r w:rsidRPr="00711F5E">
        <w:rPr>
          <w:rFonts w:hint="cs"/>
          <w:rtl/>
        </w:rPr>
        <w:t xml:space="preserve"> در میان آنهاست عذابی بر آنها نمی‌فرستد: </w:t>
      </w:r>
    </w:p>
    <w:p w:rsidR="002F7CE9" w:rsidRPr="002F7CE9" w:rsidRDefault="002F7CE9" w:rsidP="00A9116A">
      <w:pPr>
        <w:pStyle w:val="af1"/>
        <w:rPr>
          <w:rStyle w:val="Char4"/>
          <w:rtl/>
        </w:rPr>
      </w:pPr>
      <w:r>
        <w:rPr>
          <w:rFonts w:cs="Traditional Arabic" w:hint="cs"/>
          <w:rtl/>
        </w:rPr>
        <w:t>﴿</w:t>
      </w:r>
      <w:r w:rsidRPr="00A9116A">
        <w:rPr>
          <w:rFonts w:hint="eastAsia"/>
          <w:rtl/>
        </w:rPr>
        <w:t>وَمَا</w:t>
      </w:r>
      <w:r w:rsidRPr="00A9116A">
        <w:rPr>
          <w:rtl/>
        </w:rPr>
        <w:t xml:space="preserve"> </w:t>
      </w:r>
      <w:r w:rsidRPr="00A9116A">
        <w:rPr>
          <w:rFonts w:hint="eastAsia"/>
          <w:rtl/>
        </w:rPr>
        <w:t>كَانَ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لِيُعَذِّبَهُم</w:t>
      </w:r>
      <w:r w:rsidRPr="00A9116A">
        <w:rPr>
          <w:rFonts w:hint="cs"/>
          <w:rtl/>
        </w:rPr>
        <w:t>ۡ</w:t>
      </w:r>
      <w:r w:rsidRPr="00A9116A">
        <w:rPr>
          <w:rtl/>
        </w:rPr>
        <w:t xml:space="preserve"> </w:t>
      </w:r>
      <w:r w:rsidRPr="00A9116A">
        <w:rPr>
          <w:rFonts w:hint="eastAsia"/>
          <w:rtl/>
        </w:rPr>
        <w:t>وَأَنتَ</w:t>
      </w:r>
      <w:r w:rsidRPr="00A9116A">
        <w:rPr>
          <w:rtl/>
        </w:rPr>
        <w:t xml:space="preserve"> </w:t>
      </w:r>
      <w:r w:rsidRPr="00A9116A">
        <w:rPr>
          <w:rFonts w:hint="eastAsia"/>
          <w:rtl/>
        </w:rPr>
        <w:t>فِيهِم</w:t>
      </w:r>
      <w:r w:rsidRPr="00A9116A">
        <w:rPr>
          <w:rFonts w:hint="cs"/>
          <w:rtl/>
        </w:rPr>
        <w:t>ۡۚ</w:t>
      </w:r>
      <w:r w:rsidRPr="00A9116A">
        <w:rPr>
          <w:rtl/>
        </w:rPr>
        <w:t xml:space="preserve"> </w:t>
      </w:r>
      <w:r w:rsidRPr="00A9116A">
        <w:rPr>
          <w:rFonts w:hint="eastAsia"/>
          <w:rtl/>
        </w:rPr>
        <w:t>وَمَا</w:t>
      </w:r>
      <w:r w:rsidRPr="00A9116A">
        <w:rPr>
          <w:rtl/>
        </w:rPr>
        <w:t xml:space="preserve"> </w:t>
      </w:r>
      <w:r w:rsidRPr="00A9116A">
        <w:rPr>
          <w:rFonts w:hint="eastAsia"/>
          <w:rtl/>
        </w:rPr>
        <w:t>كَانَ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مُعَذِّبَهُم</w:t>
      </w:r>
      <w:r w:rsidRPr="00A9116A">
        <w:rPr>
          <w:rFonts w:hint="cs"/>
          <w:rtl/>
        </w:rPr>
        <w:t>ۡ</w:t>
      </w:r>
      <w:r w:rsidRPr="00A9116A">
        <w:rPr>
          <w:rtl/>
        </w:rPr>
        <w:t xml:space="preserve"> </w:t>
      </w:r>
      <w:r w:rsidRPr="00A9116A">
        <w:rPr>
          <w:rFonts w:hint="eastAsia"/>
          <w:rtl/>
        </w:rPr>
        <w:t>وَهُم</w:t>
      </w:r>
      <w:r w:rsidRPr="00A9116A">
        <w:rPr>
          <w:rFonts w:hint="cs"/>
          <w:rtl/>
        </w:rPr>
        <w:t>ۡ</w:t>
      </w:r>
      <w:r w:rsidRPr="00A9116A">
        <w:rPr>
          <w:rtl/>
        </w:rPr>
        <w:t xml:space="preserve"> </w:t>
      </w:r>
      <w:r w:rsidRPr="00A9116A">
        <w:rPr>
          <w:rFonts w:hint="eastAsia"/>
          <w:rtl/>
        </w:rPr>
        <w:t>يَس</w:t>
      </w:r>
      <w:r w:rsidRPr="00A9116A">
        <w:rPr>
          <w:rFonts w:hint="cs"/>
          <w:rtl/>
        </w:rPr>
        <w:t>ۡ</w:t>
      </w:r>
      <w:r w:rsidRPr="00A9116A">
        <w:rPr>
          <w:rFonts w:hint="eastAsia"/>
          <w:rtl/>
        </w:rPr>
        <w:t>تَغ</w:t>
      </w:r>
      <w:r w:rsidRPr="00A9116A">
        <w:rPr>
          <w:rFonts w:hint="cs"/>
          <w:rtl/>
        </w:rPr>
        <w:t>ۡ</w:t>
      </w:r>
      <w:r w:rsidRPr="00A9116A">
        <w:rPr>
          <w:rFonts w:hint="eastAsia"/>
          <w:rtl/>
        </w:rPr>
        <w:t>فِرُونَ</w:t>
      </w:r>
      <w:r w:rsidRPr="00A9116A">
        <w:rPr>
          <w:rtl/>
        </w:rPr>
        <w:t xml:space="preserve"> </w:t>
      </w:r>
      <w:r w:rsidRPr="00A9116A">
        <w:rPr>
          <w:rFonts w:hint="cs"/>
          <w:rtl/>
        </w:rPr>
        <w:t>٣٣</w:t>
      </w:r>
      <w:r>
        <w:rPr>
          <w:rFonts w:cs="Traditional Arabic" w:hint="cs"/>
          <w:rtl/>
        </w:rPr>
        <w:t>﴾</w:t>
      </w:r>
      <w:r w:rsidRPr="002F7CE9">
        <w:rPr>
          <w:rStyle w:val="Char4"/>
          <w:rFonts w:hint="cs"/>
          <w:rtl/>
          <w:lang w:bidi="ar-SA"/>
        </w:rPr>
        <w:t xml:space="preserve"> </w:t>
      </w:r>
      <w:r w:rsidRPr="002F7CE9">
        <w:rPr>
          <w:rStyle w:val="Char6"/>
          <w:rFonts w:hint="cs"/>
          <w:rtl/>
        </w:rPr>
        <w:t>[الأنفال: 33].</w:t>
      </w:r>
    </w:p>
    <w:p w:rsidR="002F7CE9" w:rsidRPr="00A9116A" w:rsidRDefault="002F7CE9" w:rsidP="00A9116A">
      <w:pPr>
        <w:pStyle w:val="ab"/>
        <w:rPr>
          <w:rtl/>
        </w:rPr>
      </w:pPr>
      <w:r w:rsidRPr="00A1427C">
        <w:rPr>
          <w:rFonts w:cs="Traditional Arabic" w:hint="cs"/>
          <w:rtl/>
        </w:rPr>
        <w:t>«</w:t>
      </w:r>
      <w:r w:rsidRPr="00A9116A">
        <w:rPr>
          <w:rFonts w:hint="cs"/>
          <w:rtl/>
        </w:rPr>
        <w:t>و مادامی که تو درمیان آنها هستی و یا آنها در استغفار و طلب بخشش از خداوند هستند خداوند آنها را عذاب نمی‌دهد</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علما بر این اتفاق دارند که وقتی مشرکین درخواست مذکور را مطرح کردند خداوند بر اهل مکه از آسمان سنگ نفرستاد و اگر چنین چیزی اتفاق افتاد مثل داستان اصحاب فیل شایع و منتشر می‌شد، چون انگیزه‌ها برای نقل اين</w:t>
      </w:r>
      <w:r w:rsidRPr="00076BA5">
        <w:rPr>
          <w:rFonts w:cs="Aban Bold" w:hint="cs"/>
          <w:rtl/>
        </w:rPr>
        <w:t>‌</w:t>
      </w:r>
      <w:r w:rsidRPr="002F7CE9">
        <w:rPr>
          <w:rFonts w:hint="cs"/>
          <w:rtl/>
        </w:rPr>
        <w:t>گونه چيزها (كه نشانه</w:t>
      </w:r>
      <w:r w:rsidRPr="00076BA5">
        <w:rPr>
          <w:rFonts w:cs="Aban Bold" w:hint="cs"/>
          <w:rtl/>
        </w:rPr>
        <w:t>‌</w:t>
      </w:r>
      <w:r w:rsidRPr="002F7CE9">
        <w:rPr>
          <w:rFonts w:hint="cs"/>
          <w:rtl/>
        </w:rPr>
        <w:t xml:space="preserve">ي خدا هستند) زیاد است. و اگر ناقل چنین چیزی گروهی از اهل علم باشند، پس چرا در کتاب‌هایی که مؤلفين علوم مختلف تألیف کرده‌اند مثل مسند، صحیح، فضائل، تفسیر، کتاب‌های سیره و امثال آن چنین روایتی را نیاورده‌اند. وقتی ثابت شد كه سند چنین ناشناخته است، دروغ و بی‌اساس بودن آن معلوم می‌گردد. </w:t>
      </w:r>
    </w:p>
    <w:p w:rsidR="002F7CE9" w:rsidRPr="002F7CE9" w:rsidRDefault="002F7CE9" w:rsidP="002F7CE9">
      <w:pPr>
        <w:pStyle w:val="a8"/>
        <w:rPr>
          <w:rtl/>
        </w:rPr>
      </w:pPr>
      <w:r w:rsidRPr="00A9116A">
        <w:rPr>
          <w:rFonts w:hint="cs"/>
          <w:spacing w:val="-2"/>
          <w:rtl/>
        </w:rPr>
        <w:t>همچنین آن گونه که از حدیث برمی‌آید، حارث كه (به ادعاي شيعه) این سخن را گفته، به ارکان پنجگانه</w:t>
      </w:r>
      <w:r w:rsidRPr="00A9116A">
        <w:rPr>
          <w:rFonts w:cs="Aban Bold" w:hint="cs"/>
          <w:spacing w:val="-2"/>
          <w:rtl/>
        </w:rPr>
        <w:t>‌</w:t>
      </w:r>
      <w:r w:rsidRPr="00A9116A">
        <w:rPr>
          <w:rFonts w:hint="cs"/>
          <w:spacing w:val="-2"/>
          <w:rtl/>
        </w:rPr>
        <w:t>ي اسلام امر شده بود پس وی مسلمان محسوب می‌شد، زیرا گفت: ما از تو همه آنها را قبول کردیم و از همین راه معلوم می‌گردد که در زمان پیامبر</w:t>
      </w:r>
      <w:r w:rsidR="00A9116A" w:rsidRPr="00A9116A">
        <w:rPr>
          <w:rFonts w:hint="cs"/>
          <w:spacing w:val="-2"/>
          <w:rtl/>
        </w:rPr>
        <w:t xml:space="preserve"> </w:t>
      </w:r>
      <w:r w:rsidRPr="00A9116A">
        <w:rPr>
          <w:rFonts w:hint="cs"/>
          <w:spacing w:val="-2"/>
          <w:rtl/>
        </w:rPr>
        <w:sym w:font="AGA Arabesque" w:char="F072"/>
      </w:r>
      <w:r w:rsidRPr="002F7CE9">
        <w:rPr>
          <w:rFonts w:hint="cs"/>
          <w:rtl/>
        </w:rPr>
        <w:t xml:space="preserve"> چنین چیزی (امامت علی) به گوش هيچ مسلماناني نرسیده است. </w:t>
      </w:r>
    </w:p>
    <w:p w:rsidR="002F7CE9" w:rsidRPr="002F7CE9" w:rsidRDefault="002F7CE9" w:rsidP="002F7CE9">
      <w:pPr>
        <w:pStyle w:val="a8"/>
        <w:rPr>
          <w:rStyle w:val="Char4"/>
          <w:rtl/>
        </w:rPr>
      </w:pPr>
      <w:r w:rsidRPr="002F7CE9">
        <w:rPr>
          <w:rFonts w:hint="cs"/>
          <w:rtl/>
        </w:rPr>
        <w:t>علاوه بر اين، شخصی به این نام در میان اصحاب پیامبر</w:t>
      </w:r>
      <w:r w:rsidR="00A9116A">
        <w:rPr>
          <w:rFonts w:hint="cs"/>
          <w:rtl/>
        </w:rPr>
        <w:t xml:space="preserve"> </w:t>
      </w:r>
      <w:r w:rsidRPr="002F7CE9">
        <w:rPr>
          <w:rFonts w:hint="cs"/>
          <w:rtl/>
        </w:rPr>
        <w:sym w:font="AGA Arabesque" w:char="F072"/>
      </w:r>
      <w:r w:rsidRPr="002F7CE9">
        <w:rPr>
          <w:rFonts w:hint="cs"/>
          <w:rtl/>
        </w:rPr>
        <w:t xml:space="preserve"> شناخته شده نیست، بلکه از جنس اسم</w:t>
      </w:r>
      <w:r w:rsidRPr="002F7CE9">
        <w:rPr>
          <w:rFonts w:hint="eastAsia"/>
          <w:rtl/>
        </w:rPr>
        <w:t>‌هایی است که در احادیث</w:t>
      </w:r>
      <w:r w:rsidRPr="002F7CE9">
        <w:rPr>
          <w:rFonts w:hint="cs"/>
          <w:rtl/>
        </w:rPr>
        <w:t xml:space="preserve"> طرقیه و</w:t>
      </w:r>
      <w:r w:rsidRPr="002F7CE9">
        <w:rPr>
          <w:rFonts w:hint="eastAsia"/>
          <w:rtl/>
        </w:rPr>
        <w:t xml:space="preserve"> واهی آمده‌اند. </w:t>
      </w:r>
      <w:r w:rsidRPr="002F7CE9">
        <w:rPr>
          <w:rFonts w:hint="cs"/>
          <w:rtl/>
        </w:rPr>
        <w:t xml:space="preserve">روايت </w:t>
      </w:r>
      <w:r w:rsidRPr="002F7CE9">
        <w:rPr>
          <w:rFonts w:hint="eastAsia"/>
          <w:rtl/>
        </w:rPr>
        <w:t>نیز از جنس‌ روای</w:t>
      </w:r>
      <w:r w:rsidRPr="002F7CE9">
        <w:rPr>
          <w:rFonts w:hint="cs"/>
          <w:rtl/>
        </w:rPr>
        <w:t>ا</w:t>
      </w:r>
      <w:r w:rsidRPr="002F7CE9">
        <w:rPr>
          <w:rFonts w:hint="eastAsia"/>
          <w:rtl/>
        </w:rPr>
        <w:t>ت‌</w:t>
      </w:r>
      <w:r w:rsidRPr="002F7CE9">
        <w:rPr>
          <w:rFonts w:hint="cs"/>
          <w:rtl/>
        </w:rPr>
        <w:t>ي</w:t>
      </w:r>
      <w:r w:rsidRPr="002F7CE9">
        <w:rPr>
          <w:rFonts w:hint="eastAsia"/>
          <w:rtl/>
        </w:rPr>
        <w:t xml:space="preserve"> است که پیرامون زندگی </w:t>
      </w:r>
      <w:r w:rsidRPr="002F7CE9">
        <w:rPr>
          <w:rFonts w:hint="cs"/>
          <w:rtl/>
        </w:rPr>
        <w:t>عنتر و دلهمه (پهلوان داستانی عرب) گفته‌اند. کتاب‌های زیادی در خصوص اسامی اصحاب پیامبر</w:t>
      </w:r>
      <w:r w:rsidR="00A9116A">
        <w:rPr>
          <w:rFonts w:hint="cs"/>
          <w:rtl/>
        </w:rPr>
        <w:t xml:space="preserve"> </w:t>
      </w:r>
      <w:r w:rsidRPr="002F7CE9">
        <w:rPr>
          <w:rFonts w:hint="cs"/>
          <w:rtl/>
        </w:rPr>
        <w:sym w:font="AGA Arabesque" w:char="F072"/>
      </w:r>
      <w:r w:rsidRPr="002F7CE9">
        <w:rPr>
          <w:rFonts w:hint="cs"/>
          <w:rtl/>
        </w:rPr>
        <w:t xml:space="preserve"> که در احادیث (حتی احادیث ضعیف) نام آنها ذكر شده، نوشته شده است مثل کتاب: الاستیعاب ابن عبدالبر و کتاب ابن منده، ابونعیم اصفهانی، حافظ‌ ابوموسی و امثال آنها، هیچ کدام نامی از شخص مذکور در حدیث نبرده‌اند. بنابراین معلوم می‌گردد که از او در روایات یادی به میان نیامده، زیرا نویسندگان مذکور جز آنچه اهل علم روایت کرده‌اند در کتاب‌های خود نیاورده‌اند، و روايات طرقیه مثل «</w:t>
      </w:r>
      <w:r w:rsidRPr="002F7CE9">
        <w:rPr>
          <w:rStyle w:val="Char1"/>
          <w:rFonts w:hint="cs"/>
          <w:rtl/>
        </w:rPr>
        <w:t>تنقلات الأنوار</w:t>
      </w:r>
      <w:r w:rsidRPr="002F7CE9">
        <w:rPr>
          <w:rStyle w:val="Char4"/>
          <w:rFonts w:hint="cs"/>
          <w:rtl/>
          <w:lang w:bidi="ar-SA"/>
        </w:rPr>
        <w:t xml:space="preserve">» بکری کذاب و امثال او را كسي ذكر نكرده است. </w:t>
      </w:r>
    </w:p>
    <w:p w:rsidR="002F7CE9" w:rsidRPr="00A9116A" w:rsidRDefault="002F7CE9" w:rsidP="002F7CE9">
      <w:pPr>
        <w:tabs>
          <w:tab w:val="right" w:pos="7031"/>
        </w:tabs>
        <w:ind w:firstLine="284"/>
        <w:jc w:val="both"/>
        <w:rPr>
          <w:rStyle w:val="Char4"/>
          <w:spacing w:val="-4"/>
          <w:rtl/>
        </w:rPr>
      </w:pPr>
      <w:r w:rsidRPr="00711F5E">
        <w:rPr>
          <w:rStyle w:val="Char5"/>
          <w:rFonts w:hint="cs"/>
          <w:rtl/>
        </w:rPr>
        <w:t>پاسخ سوم:</w:t>
      </w:r>
      <w:r w:rsidRPr="00A9116A">
        <w:rPr>
          <w:rStyle w:val="Char4"/>
          <w:rFonts w:hint="cs"/>
          <w:spacing w:val="-4"/>
          <w:rtl/>
        </w:rPr>
        <w:t xml:space="preserve"> شما مدعی هستید که امامت علی با قرآن ثابت شده است، در حالی که در ظاهر قرآن به هیچ وجه چیزی دالّ بر امامت علی وجود ندارد. و این فرموده</w:t>
      </w:r>
      <w:r w:rsidRPr="00A9116A">
        <w:rPr>
          <w:rFonts w:cs="Aban Bold" w:hint="cs"/>
          <w:spacing w:val="-4"/>
          <w:rtl/>
          <w:lang w:bidi="fa-IR"/>
        </w:rPr>
        <w:t>‌</w:t>
      </w:r>
      <w:r w:rsidRPr="00A9116A">
        <w:rPr>
          <w:rStyle w:val="Char4"/>
          <w:rFonts w:hint="cs"/>
          <w:spacing w:val="-4"/>
          <w:rtl/>
        </w:rPr>
        <w:t xml:space="preserve">ي خداوند: </w:t>
      </w:r>
    </w:p>
    <w:p w:rsidR="002F7CE9" w:rsidRPr="002F7CE9" w:rsidRDefault="002F7CE9" w:rsidP="00A9116A">
      <w:pPr>
        <w:pStyle w:val="af1"/>
        <w:rPr>
          <w:rStyle w:val="Char6"/>
          <w:rtl/>
        </w:rPr>
      </w:pPr>
      <w:r>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لرَّسُولُ</w:t>
      </w:r>
      <w:r w:rsidRPr="00A9116A">
        <w:rPr>
          <w:rtl/>
        </w:rPr>
        <w:t xml:space="preserve"> </w:t>
      </w:r>
      <w:r w:rsidRPr="00A9116A">
        <w:rPr>
          <w:rFonts w:hint="eastAsia"/>
          <w:rtl/>
        </w:rPr>
        <w:t>بَلِّغ</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أُنزِلَ</w:t>
      </w:r>
      <w:r w:rsidRPr="00A9116A">
        <w:rPr>
          <w:rtl/>
        </w:rPr>
        <w:t xml:space="preserve"> </w:t>
      </w:r>
      <w:r w:rsidRPr="00A9116A">
        <w:rPr>
          <w:rFonts w:hint="eastAsia"/>
          <w:rtl/>
        </w:rPr>
        <w:t>إِلَي</w:t>
      </w:r>
      <w:r w:rsidRPr="00A9116A">
        <w:rPr>
          <w:rFonts w:hint="cs"/>
          <w:rtl/>
        </w:rPr>
        <w:t>ۡ</w:t>
      </w:r>
      <w:r w:rsidRPr="00A9116A">
        <w:rPr>
          <w:rFonts w:hint="eastAsia"/>
          <w:rtl/>
        </w:rPr>
        <w:t>كَ</w:t>
      </w:r>
      <w:r w:rsidRPr="00A9116A">
        <w:rPr>
          <w:rtl/>
        </w:rPr>
        <w:t xml:space="preserve"> </w:t>
      </w:r>
      <w:r w:rsidRPr="00A9116A">
        <w:rPr>
          <w:rFonts w:hint="eastAsia"/>
          <w:rtl/>
        </w:rPr>
        <w:t>مِن</w:t>
      </w:r>
      <w:r w:rsidRPr="00A9116A">
        <w:rPr>
          <w:rtl/>
        </w:rPr>
        <w:t xml:space="preserve"> </w:t>
      </w:r>
      <w:r w:rsidRPr="00A9116A">
        <w:rPr>
          <w:rFonts w:hint="eastAsia"/>
          <w:rtl/>
        </w:rPr>
        <w:t>رَّبِّكَ</w:t>
      </w:r>
      <w:r w:rsidRPr="00A9116A">
        <w:rPr>
          <w:rFonts w:hint="cs"/>
          <w:rtl/>
        </w:rPr>
        <w:t>ۖ</w:t>
      </w:r>
      <w:r w:rsidRPr="00A9116A">
        <w:rPr>
          <w:rtl/>
        </w:rPr>
        <w:t xml:space="preserve"> </w:t>
      </w:r>
      <w:r w:rsidRPr="00A9116A">
        <w:rPr>
          <w:rFonts w:hint="eastAsia"/>
          <w:rtl/>
        </w:rPr>
        <w:t>وَإِن</w:t>
      </w:r>
      <w:r w:rsidRPr="00A9116A">
        <w:rPr>
          <w:rtl/>
        </w:rPr>
        <w:t xml:space="preserve"> </w:t>
      </w:r>
      <w:r w:rsidRPr="00A9116A">
        <w:rPr>
          <w:rFonts w:hint="eastAsia"/>
          <w:rtl/>
        </w:rPr>
        <w:t>لَّم</w:t>
      </w:r>
      <w:r w:rsidRPr="00A9116A">
        <w:rPr>
          <w:rFonts w:hint="cs"/>
          <w:rtl/>
        </w:rPr>
        <w:t>ۡ</w:t>
      </w:r>
      <w:r w:rsidRPr="00A9116A">
        <w:rPr>
          <w:rtl/>
        </w:rPr>
        <w:t xml:space="preserve"> </w:t>
      </w:r>
      <w:r w:rsidRPr="00A9116A">
        <w:rPr>
          <w:rFonts w:hint="eastAsia"/>
          <w:rtl/>
        </w:rPr>
        <w:t>تَف</w:t>
      </w:r>
      <w:r w:rsidRPr="00A9116A">
        <w:rPr>
          <w:rFonts w:hint="cs"/>
          <w:rtl/>
        </w:rPr>
        <w:t>ۡ</w:t>
      </w:r>
      <w:r w:rsidRPr="00A9116A">
        <w:rPr>
          <w:rFonts w:hint="eastAsia"/>
          <w:rtl/>
        </w:rPr>
        <w:t>عَل</w:t>
      </w:r>
      <w:r w:rsidRPr="00A9116A">
        <w:rPr>
          <w:rFonts w:hint="cs"/>
          <w:rtl/>
        </w:rPr>
        <w:t>ۡ</w:t>
      </w:r>
      <w:r w:rsidRPr="00A9116A">
        <w:rPr>
          <w:rtl/>
        </w:rPr>
        <w:t xml:space="preserve"> </w:t>
      </w:r>
      <w:r w:rsidRPr="00A9116A">
        <w:rPr>
          <w:rFonts w:hint="eastAsia"/>
          <w:rtl/>
        </w:rPr>
        <w:t>فَمَا</w:t>
      </w:r>
      <w:r w:rsidRPr="00A9116A">
        <w:rPr>
          <w:rtl/>
        </w:rPr>
        <w:t xml:space="preserve"> </w:t>
      </w:r>
      <w:r w:rsidRPr="00A9116A">
        <w:rPr>
          <w:rFonts w:hint="eastAsia"/>
          <w:rtl/>
        </w:rPr>
        <w:t>بَلَّغ</w:t>
      </w:r>
      <w:r w:rsidRPr="00A9116A">
        <w:rPr>
          <w:rFonts w:hint="cs"/>
          <w:rtl/>
        </w:rPr>
        <w:t>ۡ</w:t>
      </w:r>
      <w:r w:rsidRPr="00A9116A">
        <w:rPr>
          <w:rFonts w:hint="eastAsia"/>
          <w:rtl/>
        </w:rPr>
        <w:t>تَ</w:t>
      </w:r>
      <w:r w:rsidRPr="00A9116A">
        <w:rPr>
          <w:rtl/>
        </w:rPr>
        <w:t xml:space="preserve"> </w:t>
      </w:r>
      <w:r w:rsidRPr="00A9116A">
        <w:rPr>
          <w:rFonts w:hint="eastAsia"/>
          <w:rtl/>
        </w:rPr>
        <w:t>رِسَالَتَهُ</w:t>
      </w:r>
      <w:r w:rsidRPr="00A9116A">
        <w:rPr>
          <w:rFonts w:ascii="Times New Roman" w:cs="Times New Roman" w:hint="cs"/>
          <w:rtl/>
        </w:rPr>
        <w:t>ۥ</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67].</w:t>
      </w:r>
    </w:p>
    <w:p w:rsidR="002F7CE9" w:rsidRPr="002F7CE9" w:rsidRDefault="002F7CE9" w:rsidP="002F7CE9">
      <w:pPr>
        <w:tabs>
          <w:tab w:val="right" w:pos="7031"/>
        </w:tabs>
        <w:ind w:firstLine="284"/>
        <w:jc w:val="both"/>
        <w:rPr>
          <w:rStyle w:val="Char4"/>
          <w:rtl/>
        </w:rPr>
      </w:pPr>
      <w:r w:rsidRPr="002F7CE9">
        <w:rPr>
          <w:rStyle w:val="Char4"/>
          <w:rFonts w:hint="cs"/>
          <w:rtl/>
        </w:rPr>
        <w:t>لفظ این آیه عام است و تمامی چیزهایی را در برمي</w:t>
      </w:r>
      <w:r w:rsidRPr="00076BA5">
        <w:rPr>
          <w:rFonts w:cs="Aban Bold" w:hint="cs"/>
          <w:rtl/>
          <w:lang w:bidi="fa-IR"/>
        </w:rPr>
        <w:t>‌</w:t>
      </w:r>
      <w:r w:rsidRPr="002F7CE9">
        <w:rPr>
          <w:rStyle w:val="Char4"/>
          <w:rFonts w:hint="cs"/>
          <w:rtl/>
        </w:rPr>
        <w:t>گيرد که به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نازل شده و فقط بر یک چیز معین دلالت نمی‌کند. بنابراین ادعای اين مدعی مبنی بر اینکه، امامت علی همان چیزی بود که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مأمور به تبلیغ آن شده بود و آن را نیز تبلیغ کرد، با قرآن ثابت نمی‌شود؛ زیرا در قرآن چیزی که دالّ بر این امر معین باشد وجود ندارد. و اگر با نقل و روایت ثابت شود، در آن صورت با خبر (روایت) ثابت شده است نه با قرآن، و اگر کسی مدعی شود قرآن دلالت بر امر به تبلیغ امامت علی می‌کند، بر قرآن دروغ بسته؛ زیرا قرآن نه به طور عموم و نه به وجه خصوصی (اختصاصی) بر امامت علی دلالت ندارد. </w:t>
      </w:r>
    </w:p>
    <w:p w:rsidR="002F7CE9" w:rsidRPr="002F7CE9" w:rsidRDefault="002F7CE9" w:rsidP="002F7CE9">
      <w:pPr>
        <w:pStyle w:val="a8"/>
        <w:rPr>
          <w:rtl/>
        </w:rPr>
      </w:pPr>
      <w:r w:rsidRPr="00711F5E">
        <w:rPr>
          <w:rStyle w:val="Char5"/>
          <w:rFonts w:hint="cs"/>
          <w:rtl/>
        </w:rPr>
        <w:t>پاسخ چهارم:</w:t>
      </w:r>
      <w:r w:rsidRPr="002F7CE9">
        <w:rPr>
          <w:rFonts w:hint="cs"/>
          <w:rtl/>
        </w:rPr>
        <w:t xml:space="preserve"> باید گفت این آیه به آنچه از احوال پیامبر</w:t>
      </w:r>
      <w:r w:rsidR="00A9116A">
        <w:rPr>
          <w:rFonts w:hint="cs"/>
          <w:rtl/>
        </w:rPr>
        <w:t xml:space="preserve"> </w:t>
      </w:r>
      <w:r w:rsidRPr="002F7CE9">
        <w:rPr>
          <w:rFonts w:hint="cs"/>
          <w:rtl/>
        </w:rPr>
        <w:sym w:font="AGA Arabesque" w:char="F072"/>
      </w:r>
      <w:r w:rsidRPr="002F7CE9">
        <w:rPr>
          <w:rFonts w:hint="cs"/>
          <w:rtl/>
        </w:rPr>
        <w:t xml:space="preserve"> معلوم گشته، بر خلاف ادعا و اعتقاد شیعه دلالت مي</w:t>
      </w:r>
      <w:r w:rsidRPr="00076BA5">
        <w:rPr>
          <w:rFonts w:cs="Aban Bold" w:hint="cs"/>
          <w:rtl/>
        </w:rPr>
        <w:t>‌</w:t>
      </w:r>
      <w:r w:rsidRPr="002F7CE9">
        <w:rPr>
          <w:rFonts w:hint="cs"/>
          <w:rtl/>
        </w:rPr>
        <w:t>كند. و احوال پیامبر</w:t>
      </w:r>
      <w:r w:rsidR="00A9116A">
        <w:rPr>
          <w:rFonts w:hint="cs"/>
          <w:rtl/>
        </w:rPr>
        <w:t xml:space="preserve"> </w:t>
      </w:r>
      <w:r w:rsidRPr="002F7CE9">
        <w:rPr>
          <w:rFonts w:hint="cs"/>
          <w:rtl/>
        </w:rPr>
        <w:sym w:font="AGA Arabesque" w:char="F072"/>
      </w:r>
      <w:r w:rsidRPr="002F7CE9">
        <w:rPr>
          <w:rFonts w:hint="cs"/>
          <w:rtl/>
        </w:rPr>
        <w:t xml:space="preserve"> حاكي از آن است که خداوند چنین چیزی را بر او فرو نفرستاده، و او را امر به تبلیغ امامت نکرده است؛ زیرا اگر چنین چیزی بود، حتماً آن را تبلیغ می‌کرد. و از امر خداوند سرپیچی نمی</w:t>
      </w:r>
      <w:r w:rsidRPr="002F7CE9">
        <w:rPr>
          <w:rFonts w:hint="eastAsia"/>
          <w:rtl/>
        </w:rPr>
        <w:t>‌</w:t>
      </w:r>
      <w:r w:rsidRPr="002F7CE9">
        <w:rPr>
          <w:rFonts w:hint="cs"/>
          <w:rtl/>
        </w:rPr>
        <w:t xml:space="preserve">نمود. </w:t>
      </w:r>
    </w:p>
    <w:p w:rsidR="002F7CE9" w:rsidRPr="002F7CE9" w:rsidRDefault="002F7CE9" w:rsidP="002F7CE9">
      <w:pPr>
        <w:pStyle w:val="a8"/>
        <w:rPr>
          <w:rStyle w:val="Char4"/>
          <w:rtl/>
        </w:rPr>
      </w:pPr>
      <w:r w:rsidRPr="002F7CE9">
        <w:rPr>
          <w:rFonts w:hint="cs"/>
          <w:rtl/>
        </w:rPr>
        <w:t>به همین دلیل عایشه</w:t>
      </w:r>
      <w:r w:rsidR="00A9116A">
        <w:rPr>
          <w:rFonts w:hint="cs"/>
          <w:rtl/>
        </w:rPr>
        <w:t xml:space="preserve"> </w:t>
      </w:r>
      <w:r>
        <w:rPr>
          <w:rFonts w:cs="CTraditional Arabic" w:hint="cs"/>
          <w:rtl/>
        </w:rPr>
        <w:t>ل</w:t>
      </w:r>
      <w:r w:rsidRPr="002F7CE9">
        <w:rPr>
          <w:rStyle w:val="Char4"/>
          <w:rFonts w:hint="cs"/>
          <w:rtl/>
          <w:lang w:bidi="ar-SA"/>
        </w:rPr>
        <w:t xml:space="preserve"> گفت: هر کس گمان کند که محمد</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چیزی از وحی را کتمان کرده دروغگوست، زیرا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لرَّسُولُ</w:t>
      </w:r>
      <w:r w:rsidRPr="00A9116A">
        <w:rPr>
          <w:rtl/>
        </w:rPr>
        <w:t xml:space="preserve"> </w:t>
      </w:r>
      <w:r w:rsidRPr="00A9116A">
        <w:rPr>
          <w:rFonts w:hint="eastAsia"/>
          <w:rtl/>
        </w:rPr>
        <w:t>بَلِّغ</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أُنزِلَ</w:t>
      </w:r>
      <w:r w:rsidRPr="00A9116A">
        <w:rPr>
          <w:rtl/>
        </w:rPr>
        <w:t xml:space="preserve"> </w:t>
      </w:r>
      <w:r w:rsidRPr="00A9116A">
        <w:rPr>
          <w:rFonts w:hint="eastAsia"/>
          <w:rtl/>
        </w:rPr>
        <w:t>إِلَي</w:t>
      </w:r>
      <w:r w:rsidRPr="00A9116A">
        <w:rPr>
          <w:rFonts w:hint="cs"/>
          <w:rtl/>
        </w:rPr>
        <w:t>ۡ</w:t>
      </w:r>
      <w:r w:rsidRPr="00A9116A">
        <w:rPr>
          <w:rFonts w:hint="eastAsia"/>
          <w:rtl/>
        </w:rPr>
        <w:t>كَ</w:t>
      </w:r>
      <w:r w:rsidRPr="00A9116A">
        <w:rPr>
          <w:rtl/>
        </w:rPr>
        <w:t xml:space="preserve"> </w:t>
      </w:r>
      <w:r w:rsidRPr="00A9116A">
        <w:rPr>
          <w:rFonts w:hint="eastAsia"/>
          <w:rtl/>
        </w:rPr>
        <w:t>مِن</w:t>
      </w:r>
      <w:r w:rsidRPr="00A9116A">
        <w:rPr>
          <w:rtl/>
        </w:rPr>
        <w:t xml:space="preserve"> </w:t>
      </w:r>
      <w:r w:rsidRPr="00A9116A">
        <w:rPr>
          <w:rFonts w:hint="eastAsia"/>
          <w:rtl/>
        </w:rPr>
        <w:t>رَّبِّكَ</w:t>
      </w:r>
      <w:r w:rsidRPr="00A9116A">
        <w:rPr>
          <w:rFonts w:hint="cs"/>
          <w:rtl/>
        </w:rPr>
        <w:t>ۖ</w:t>
      </w:r>
      <w:r w:rsidRPr="00A9116A">
        <w:rPr>
          <w:rtl/>
        </w:rPr>
        <w:t xml:space="preserve"> </w:t>
      </w:r>
      <w:r w:rsidRPr="00A9116A">
        <w:rPr>
          <w:rFonts w:hint="eastAsia"/>
          <w:rtl/>
        </w:rPr>
        <w:t>وَإِن</w:t>
      </w:r>
      <w:r w:rsidRPr="00A9116A">
        <w:rPr>
          <w:rtl/>
        </w:rPr>
        <w:t xml:space="preserve"> </w:t>
      </w:r>
      <w:r w:rsidRPr="00A9116A">
        <w:rPr>
          <w:rFonts w:hint="eastAsia"/>
          <w:rtl/>
        </w:rPr>
        <w:t>لَّم</w:t>
      </w:r>
      <w:r w:rsidRPr="00A9116A">
        <w:rPr>
          <w:rFonts w:hint="cs"/>
          <w:rtl/>
        </w:rPr>
        <w:t>ۡ</w:t>
      </w:r>
      <w:r w:rsidRPr="00A9116A">
        <w:rPr>
          <w:rtl/>
        </w:rPr>
        <w:t xml:space="preserve"> </w:t>
      </w:r>
      <w:r w:rsidRPr="00A9116A">
        <w:rPr>
          <w:rFonts w:hint="eastAsia"/>
          <w:rtl/>
        </w:rPr>
        <w:t>تَف</w:t>
      </w:r>
      <w:r w:rsidRPr="00A9116A">
        <w:rPr>
          <w:rFonts w:hint="cs"/>
          <w:rtl/>
        </w:rPr>
        <w:t>ۡ</w:t>
      </w:r>
      <w:r w:rsidRPr="00A9116A">
        <w:rPr>
          <w:rFonts w:hint="eastAsia"/>
          <w:rtl/>
        </w:rPr>
        <w:t>عَل</w:t>
      </w:r>
      <w:r w:rsidRPr="00A9116A">
        <w:rPr>
          <w:rFonts w:hint="cs"/>
          <w:rtl/>
        </w:rPr>
        <w:t>ۡ</w:t>
      </w:r>
      <w:r w:rsidRPr="00A9116A">
        <w:rPr>
          <w:rtl/>
        </w:rPr>
        <w:t xml:space="preserve"> </w:t>
      </w:r>
      <w:r w:rsidRPr="00A9116A">
        <w:rPr>
          <w:rFonts w:hint="eastAsia"/>
          <w:rtl/>
        </w:rPr>
        <w:t>فَمَا</w:t>
      </w:r>
      <w:r w:rsidRPr="00A9116A">
        <w:rPr>
          <w:rtl/>
        </w:rPr>
        <w:t xml:space="preserve"> </w:t>
      </w:r>
      <w:r w:rsidRPr="00A9116A">
        <w:rPr>
          <w:rFonts w:hint="eastAsia"/>
          <w:rtl/>
        </w:rPr>
        <w:t>بَلَّغ</w:t>
      </w:r>
      <w:r w:rsidRPr="00A9116A">
        <w:rPr>
          <w:rFonts w:hint="cs"/>
          <w:rtl/>
        </w:rPr>
        <w:t>ۡ</w:t>
      </w:r>
      <w:r w:rsidRPr="00A9116A">
        <w:rPr>
          <w:rFonts w:hint="eastAsia"/>
          <w:rtl/>
        </w:rPr>
        <w:t>تَ</w:t>
      </w:r>
      <w:r w:rsidRPr="00A9116A">
        <w:rPr>
          <w:rtl/>
        </w:rPr>
        <w:t xml:space="preserve"> </w:t>
      </w:r>
      <w:r w:rsidRPr="00A9116A">
        <w:rPr>
          <w:rFonts w:hint="eastAsia"/>
          <w:rtl/>
        </w:rPr>
        <w:t>رِسَالَتَهُ</w:t>
      </w:r>
      <w:r w:rsidRPr="00A9116A">
        <w:rPr>
          <w:rFonts w:ascii="Times New Roman" w:cs="Times New Roman" w:hint="cs"/>
          <w:rtl/>
        </w:rPr>
        <w:t>ۥ</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67].</w:t>
      </w:r>
    </w:p>
    <w:p w:rsidR="002F7CE9" w:rsidRPr="00A9116A" w:rsidRDefault="002F7CE9" w:rsidP="00A9116A">
      <w:pPr>
        <w:pStyle w:val="ab"/>
        <w:rPr>
          <w:rtl/>
        </w:rPr>
      </w:pPr>
      <w:r w:rsidRPr="00A1427C">
        <w:rPr>
          <w:rFonts w:cs="Traditional Arabic" w:hint="cs"/>
          <w:rtl/>
        </w:rPr>
        <w:t>«</w:t>
      </w:r>
      <w:r w:rsidRPr="00A9116A">
        <w:rPr>
          <w:rFonts w:hint="cs"/>
          <w:rtl/>
        </w:rPr>
        <w:t>ای رسول، ابلاغ کن آنچه از سوی پروردگارت بر تو نازل شده و اگر انجام ندهی رسالتت را ابلاغ نکرده‌ای</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ولی اهل علم به طور حتم و یقین می‌‌دانند که پیامبر</w:t>
      </w:r>
      <w:r w:rsidR="00A9116A">
        <w:rPr>
          <w:rFonts w:hint="cs"/>
          <w:rtl/>
        </w:rPr>
        <w:t xml:space="preserve"> </w:t>
      </w:r>
      <w:r w:rsidRPr="002F7CE9">
        <w:rPr>
          <w:rFonts w:hint="cs"/>
          <w:rtl/>
        </w:rPr>
        <w:sym w:font="AGA Arabesque" w:char="F072"/>
      </w:r>
      <w:r w:rsidRPr="002F7CE9">
        <w:rPr>
          <w:rFonts w:hint="cs"/>
          <w:rtl/>
        </w:rPr>
        <w:t xml:space="preserve"> چیزی دالّ بر امامت علی را ابلاغ نکرد، و با طُرُق مختلف و گوناگون این مسأله را اثبات می‌کنند که از جمله استدلال‌های آنها می‌توان به موارد ذیل اشاره کرد: </w:t>
      </w:r>
    </w:p>
    <w:p w:rsidR="002F7CE9" w:rsidRPr="00A9116A" w:rsidRDefault="002F7CE9" w:rsidP="002F7CE9">
      <w:pPr>
        <w:pStyle w:val="a8"/>
        <w:rPr>
          <w:spacing w:val="-2"/>
          <w:rtl/>
        </w:rPr>
      </w:pPr>
      <w:r w:rsidRPr="00A9116A">
        <w:rPr>
          <w:rFonts w:hint="cs"/>
          <w:spacing w:val="-2"/>
          <w:rtl/>
        </w:rPr>
        <w:t>برای نقل چنین امری انگیزه‌ها و اسباب فراوانی وجود داشت لذا اگر اصل و اساسی داشت، حتماً نقل می‌شد، همان</w:t>
      </w:r>
      <w:r w:rsidRPr="00A9116A">
        <w:rPr>
          <w:rFonts w:cs="Aban Bold" w:hint="cs"/>
          <w:spacing w:val="-2"/>
          <w:rtl/>
        </w:rPr>
        <w:t>‌</w:t>
      </w:r>
      <w:r w:rsidRPr="00A9116A">
        <w:rPr>
          <w:rFonts w:hint="cs"/>
          <w:spacing w:val="-2"/>
          <w:rtl/>
        </w:rPr>
        <w:t>گونه که احادیث زیادی شبیه آن روایت شده، خصوصاً در فضائل علی روايات فراوان روایت شده که اصل و اساس ندارند و دروغ‌اند. پس چگونه حق و حقیقتی به این مهمی از طرف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ابلاغ شد ولی مردم آن را نقل نکردند؟ در صورتی که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به امت خود دستور داد هر آنچه از او می‌شنوند به دیگران برسانند. و کتمان آنچه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به رسانیدن و ابلاغ آن امر کرده باشد جایز نیست. </w:t>
      </w:r>
    </w:p>
    <w:p w:rsidR="002F7CE9" w:rsidRPr="002F7CE9" w:rsidRDefault="002F7CE9" w:rsidP="002F7CE9">
      <w:pPr>
        <w:pStyle w:val="a8"/>
        <w:rPr>
          <w:rtl/>
        </w:rPr>
      </w:pPr>
      <w:r w:rsidRPr="002F7CE9">
        <w:rPr>
          <w:rFonts w:hint="cs"/>
          <w:rtl/>
        </w:rPr>
        <w:t>در هنگام وفات پیامبر</w:t>
      </w:r>
      <w:r w:rsidR="00A9116A">
        <w:rPr>
          <w:rFonts w:hint="cs"/>
          <w:rtl/>
        </w:rPr>
        <w:t xml:space="preserve"> </w:t>
      </w:r>
      <w:r w:rsidRPr="002F7CE9">
        <w:rPr>
          <w:rFonts w:hint="cs"/>
          <w:rtl/>
        </w:rPr>
        <w:sym w:font="AGA Arabesque" w:char="F072"/>
      </w:r>
      <w:r w:rsidRPr="002F7CE9">
        <w:rPr>
          <w:rFonts w:hint="cs"/>
          <w:rtl/>
        </w:rPr>
        <w:t xml:space="preserve"> برخی از انصار درخواست کردند که اميري از آنها و اميري از مهاجرین انتخاب شود، اصحاب پیامبر</w:t>
      </w:r>
      <w:r w:rsidR="00A9116A">
        <w:rPr>
          <w:rFonts w:hint="cs"/>
          <w:rtl/>
        </w:rPr>
        <w:t xml:space="preserve"> </w:t>
      </w:r>
      <w:r w:rsidRPr="002F7CE9">
        <w:rPr>
          <w:rFonts w:hint="cs"/>
          <w:rtl/>
        </w:rPr>
        <w:sym w:font="AGA Arabesque" w:char="F072"/>
      </w:r>
      <w:r w:rsidRPr="002F7CE9">
        <w:rPr>
          <w:rFonts w:hint="cs"/>
          <w:rtl/>
        </w:rPr>
        <w:t xml:space="preserve"> این مسأله را رد کرده و گفتند: که امارت باید از قریش باشد و از طرق مختلف قریشی بودن امیر را روایت کردند</w:t>
      </w:r>
      <w:r w:rsidRPr="00A9116A">
        <w:rPr>
          <w:vertAlign w:val="superscript"/>
          <w:rtl/>
        </w:rPr>
        <w:footnoteReference w:id="40"/>
      </w:r>
      <w:r w:rsidRPr="002F7CE9">
        <w:rPr>
          <w:rFonts w:hint="cs"/>
          <w:rtl/>
        </w:rPr>
        <w:t>.</w:t>
      </w:r>
    </w:p>
    <w:p w:rsidR="002F7CE9" w:rsidRPr="002F7CE9" w:rsidRDefault="002F7CE9" w:rsidP="002F7CE9">
      <w:pPr>
        <w:pStyle w:val="a8"/>
        <w:rPr>
          <w:rtl/>
        </w:rPr>
      </w:pPr>
      <w:r w:rsidRPr="002F7CE9">
        <w:rPr>
          <w:rFonts w:hint="cs"/>
          <w:rtl/>
        </w:rPr>
        <w:t xml:space="preserve">ولی هیچ کدام از آنها نه در آن مجلس و نه در سایر جا‌ها چیزی را نقل نكرد که دالّ بر امامت علی باشد. و مسلمانان با ابوبکر صديق بیعت کردند در حالی که بیشتر فرزندان عبد مناف -بنی‌هاشم، بنی‌امیه و دیگران- تمایل داشتند که علی‌بن ابیطالب را به عنوان امیر برگزینند ولی هيچ يك از آنها یادی از این نص نکردند. </w:t>
      </w:r>
    </w:p>
    <w:p w:rsidR="002F7CE9" w:rsidRPr="002F7CE9" w:rsidRDefault="002F7CE9" w:rsidP="002F7CE9">
      <w:pPr>
        <w:pStyle w:val="a8"/>
        <w:rPr>
          <w:rtl/>
        </w:rPr>
      </w:pPr>
      <w:r w:rsidRPr="002F7CE9">
        <w:rPr>
          <w:rFonts w:hint="cs"/>
          <w:rtl/>
        </w:rPr>
        <w:t>در زمان عمر و عثمان و خود علی</w:t>
      </w:r>
      <w:r w:rsidR="00A9116A">
        <w:rPr>
          <w:rFonts w:hint="cs"/>
          <w:rtl/>
        </w:rPr>
        <w:t xml:space="preserve"> </w:t>
      </w:r>
      <w:r w:rsidRPr="002F7CE9">
        <w:rPr>
          <w:rFonts w:hint="cs"/>
          <w:rtl/>
        </w:rPr>
        <w:sym w:font="AGA Arabesque" w:char="F079"/>
      </w:r>
      <w:r w:rsidRPr="002F7CE9">
        <w:rPr>
          <w:rFonts w:hint="cs"/>
          <w:rtl/>
        </w:rPr>
        <w:t xml:space="preserve"> به همین منوال پیش رفت. و حتی زماني كه ولایت به علی رسید، نه علی و نه كسي ديگر از اهل بیت او و نه احدی از اصحابِ معروف پیامبر</w:t>
      </w:r>
      <w:r w:rsidR="00A9116A">
        <w:rPr>
          <w:rFonts w:hint="cs"/>
          <w:rtl/>
        </w:rPr>
        <w:t xml:space="preserve"> </w:t>
      </w:r>
      <w:r w:rsidRPr="002F7CE9">
        <w:rPr>
          <w:rFonts w:hint="cs"/>
          <w:rtl/>
        </w:rPr>
        <w:sym w:font="AGA Arabesque" w:char="F072"/>
      </w:r>
      <w:r w:rsidRPr="002F7CE9">
        <w:rPr>
          <w:rFonts w:hint="cs"/>
          <w:rtl/>
        </w:rPr>
        <w:t xml:space="preserve"> نامی از این نص به میان نیاوردند و این نص بعدها و بعد از تمامی اینها ظاهر شد. افرادی که از حدیث و سنت آگاهی دارند و دوستدار علی می‌باشند مثل امام احمد بن حنبل و دیگر امامان، می‌گویند: علی بعد از عثمان خلیفه بود ولی عده‌ای از اهل علم و دیگران به منازعه پرداختند و گفته‌اند در دوران علی فتنه و اختلاف به وجود آمد و امت اسلام در خصوص وی و یا خلیفه‌ی دیگر به اتفاق نظر نرسیدند. </w:t>
      </w:r>
    </w:p>
    <w:p w:rsidR="002F7CE9" w:rsidRPr="002F7CE9" w:rsidRDefault="002F7CE9" w:rsidP="002F7CE9">
      <w:pPr>
        <w:pStyle w:val="a8"/>
        <w:rPr>
          <w:rtl/>
        </w:rPr>
      </w:pPr>
      <w:r w:rsidRPr="002F7CE9">
        <w:rPr>
          <w:rFonts w:hint="cs"/>
          <w:rtl/>
        </w:rPr>
        <w:t>گروهی از مردم مثل کرامیه جايز دانسته‌اند در صورت نیاز هم علی و هم معاویه امام مردم باشند. و در باره</w:t>
      </w:r>
      <w:r w:rsidRPr="00076BA5">
        <w:rPr>
          <w:rFonts w:cs="Aban Bold" w:hint="cs"/>
          <w:rtl/>
        </w:rPr>
        <w:t>‌</w:t>
      </w:r>
      <w:r w:rsidRPr="002F7CE9">
        <w:rPr>
          <w:rFonts w:hint="cs"/>
          <w:rtl/>
        </w:rPr>
        <w:t>ي زمان ابن زبیر و یزید هم چنين گفته</w:t>
      </w:r>
      <w:r w:rsidRPr="00076BA5">
        <w:rPr>
          <w:rFonts w:cs="Aban Bold" w:hint="cs"/>
          <w:rtl/>
        </w:rPr>
        <w:t>‌</w:t>
      </w:r>
      <w:r w:rsidRPr="002F7CE9">
        <w:rPr>
          <w:rFonts w:hint="cs"/>
          <w:rtl/>
        </w:rPr>
        <w:t xml:space="preserve">اند، چون مردم را بر یک امام متفق ندیدند قائل به چنین نظری شدند. </w:t>
      </w:r>
    </w:p>
    <w:p w:rsidR="002F7CE9" w:rsidRPr="002F7CE9" w:rsidRDefault="002F7CE9" w:rsidP="002F7CE9">
      <w:pPr>
        <w:pStyle w:val="a8"/>
        <w:rPr>
          <w:rtl/>
        </w:rPr>
      </w:pPr>
      <w:r w:rsidRPr="002F7CE9">
        <w:rPr>
          <w:rFonts w:hint="cs"/>
          <w:rtl/>
        </w:rPr>
        <w:t>و امام احمدبن حنبل که آگاه‌ترین عالم زمان خود به حدیث بود برای امامت علی به حدیثی استدلال کرده است که به این مضمون در سنن آمده: «خلافت بر منهج نبوت سی سال طول می</w:t>
      </w:r>
      <w:r w:rsidRPr="00076BA5">
        <w:rPr>
          <w:rFonts w:cs="Aban Bold" w:hint="cs"/>
          <w:rtl/>
        </w:rPr>
        <w:t>‌</w:t>
      </w:r>
      <w:r w:rsidRPr="002F7CE9">
        <w:rPr>
          <w:rFonts w:hint="cs"/>
          <w:rtl/>
        </w:rPr>
        <w:t>کشد و سپس به پادشاهی تبدیل خواهد شد</w:t>
      </w:r>
      <w:r w:rsidRPr="002F7CE9">
        <w:rPr>
          <w:rtl/>
        </w:rPr>
        <w:footnoteReference w:id="41"/>
      </w:r>
      <w:r w:rsidRPr="002F7CE9">
        <w:rPr>
          <w:rFonts w:hint="cs"/>
          <w:rtl/>
        </w:rPr>
        <w:t>». برخی این حدیث را ضعیف دانسته</w:t>
      </w:r>
      <w:r w:rsidRPr="00076BA5">
        <w:rPr>
          <w:rFonts w:cs="Aban Bold" w:hint="cs"/>
          <w:rtl/>
        </w:rPr>
        <w:t>‌</w:t>
      </w:r>
      <w:r w:rsidRPr="002F7CE9">
        <w:rPr>
          <w:rFonts w:hint="cs"/>
          <w:rtl/>
        </w:rPr>
        <w:t>اند، ولی امام احمد</w:t>
      </w:r>
      <w:r w:rsidR="00A9116A">
        <w:rPr>
          <w:rFonts w:hint="cs"/>
          <w:rtl/>
        </w:rPr>
        <w:t xml:space="preserve"> </w:t>
      </w:r>
      <w:r w:rsidRPr="00076BA5">
        <w:rPr>
          <w:rFonts w:cs="CTraditional Arabic" w:hint="cs"/>
          <w:rtl/>
        </w:rPr>
        <w:t>/</w:t>
      </w:r>
      <w:r w:rsidRPr="002F7CE9">
        <w:rPr>
          <w:rFonts w:hint="cs"/>
          <w:rtl/>
        </w:rPr>
        <w:t xml:space="preserve"> آن را ثابت می‌داند. </w:t>
      </w:r>
    </w:p>
    <w:p w:rsidR="002F7CE9" w:rsidRPr="002F7CE9" w:rsidRDefault="002F7CE9" w:rsidP="002F7CE9">
      <w:pPr>
        <w:pStyle w:val="a8"/>
        <w:rPr>
          <w:rtl/>
        </w:rPr>
      </w:pPr>
      <w:r w:rsidRPr="002F7CE9">
        <w:rPr>
          <w:rFonts w:hint="cs"/>
          <w:rtl/>
        </w:rPr>
        <w:t>این بود معتمدترين نصوصی که پیرامون خلافت علی بدان استدلال مي</w:t>
      </w:r>
      <w:r w:rsidRPr="00076BA5">
        <w:rPr>
          <w:rFonts w:cs="Aban Bold" w:hint="cs"/>
          <w:rtl/>
        </w:rPr>
        <w:t>‌</w:t>
      </w:r>
      <w:r w:rsidRPr="002F7CE9">
        <w:rPr>
          <w:rFonts w:hint="cs"/>
          <w:rtl/>
        </w:rPr>
        <w:t>كنند و اگر شیعه به حدیثی مسند یا مرسل موافق با این مسأله دست می‌یافتند قطعاً بدان شاد گشته و افتخار می</w:t>
      </w:r>
      <w:r w:rsidRPr="002F7CE9">
        <w:rPr>
          <w:rFonts w:hint="eastAsia"/>
          <w:rtl/>
        </w:rPr>
        <w:t>‌</w:t>
      </w:r>
      <w:r w:rsidRPr="002F7CE9">
        <w:rPr>
          <w:rFonts w:hint="cs"/>
          <w:rtl/>
        </w:rPr>
        <w:t xml:space="preserve">کردند. </w:t>
      </w:r>
    </w:p>
    <w:p w:rsidR="002F7CE9" w:rsidRPr="002F7CE9" w:rsidRDefault="002F7CE9" w:rsidP="002F7CE9">
      <w:pPr>
        <w:pStyle w:val="a8"/>
        <w:rPr>
          <w:rtl/>
        </w:rPr>
      </w:pPr>
      <w:r w:rsidRPr="002F7CE9">
        <w:rPr>
          <w:rFonts w:hint="cs"/>
          <w:rtl/>
        </w:rPr>
        <w:t xml:space="preserve">بنابراین معلوم گردید آنچه روافض به عنوان نص مدعی آن هستند از جمله چیزهایی است که هیچ کدام از علمای حدیث، چه در قدیم و چه در جدید آنها را نشنیده‌اند. و علمای حدیث دروغ بودن این روایات را همچون سایر روایت‌های دروغین به خوبی می‌دانند. </w:t>
      </w:r>
    </w:p>
    <w:p w:rsidR="002F7CE9" w:rsidRPr="00A9116A" w:rsidRDefault="002F7CE9" w:rsidP="002F7CE9">
      <w:pPr>
        <w:pStyle w:val="a8"/>
        <w:rPr>
          <w:spacing w:val="-2"/>
          <w:rtl/>
        </w:rPr>
      </w:pPr>
      <w:r w:rsidRPr="00A9116A">
        <w:rPr>
          <w:rFonts w:hint="cs"/>
          <w:spacing w:val="-2"/>
          <w:rtl/>
        </w:rPr>
        <w:t>دلیل دیگر اینکه مسأله</w:t>
      </w:r>
      <w:r w:rsidRPr="00A9116A">
        <w:rPr>
          <w:rFonts w:cs="Aban Bold" w:hint="cs"/>
          <w:spacing w:val="-2"/>
          <w:rtl/>
        </w:rPr>
        <w:t>‌</w:t>
      </w:r>
      <w:r w:rsidRPr="00A9116A">
        <w:rPr>
          <w:rFonts w:hint="cs"/>
          <w:spacing w:val="-2"/>
          <w:rtl/>
        </w:rPr>
        <w:t>ي حَکَميت در زمان علی اتفاق افتاد و اکثر مردم با علی بودند، ولي هیچ کدام از مسلمانان، چه آنان که یاور علی بودند و چه غير آن</w:t>
      </w:r>
      <w:r w:rsidRPr="00A9116A">
        <w:rPr>
          <w:rFonts w:cs="Aban Bold" w:hint="cs"/>
          <w:spacing w:val="-2"/>
          <w:rtl/>
        </w:rPr>
        <w:t>‌</w:t>
      </w:r>
      <w:r w:rsidRPr="00A9116A">
        <w:rPr>
          <w:rFonts w:hint="cs"/>
          <w:spacing w:val="-2"/>
          <w:rtl/>
        </w:rPr>
        <w:t>ها، با وجود کثرت پیروان علی چنین نصی را مطرح نکرده و بدان استدلال ننمودند. حال آنکه در چنان موقعیتی همه شرایط و اسباب و انگیزه‌ها برای اظهار چنین حقیقتی فراهم و مهیا بود</w:t>
      </w:r>
      <w:r w:rsidRPr="00A9116A">
        <w:rPr>
          <w:spacing w:val="-2"/>
          <w:vertAlign w:val="superscript"/>
          <w:rtl/>
        </w:rPr>
        <w:footnoteReference w:id="42"/>
      </w:r>
      <w:r w:rsidRPr="00A9116A">
        <w:rPr>
          <w:rFonts w:hint="cs"/>
          <w:spacing w:val="-2"/>
          <w:rtl/>
        </w:rPr>
        <w:t>.</w:t>
      </w:r>
    </w:p>
    <w:p w:rsidR="002F7CE9" w:rsidRPr="002F7CE9" w:rsidRDefault="002F7CE9" w:rsidP="002F7CE9">
      <w:pPr>
        <w:pStyle w:val="a8"/>
        <w:rPr>
          <w:rtl/>
        </w:rPr>
      </w:pPr>
      <w:r w:rsidRPr="002F7CE9">
        <w:rPr>
          <w:rFonts w:hint="cs"/>
          <w:rtl/>
        </w:rPr>
        <w:t>بدیهی است اگر نصی نزد شیعیان علی معروف و مشهور بود، عادت معروف ايشان مقتضي بود که یکی از آنها بگوید: این نص رسول خدا</w:t>
      </w:r>
      <w:r w:rsidR="00A9116A">
        <w:rPr>
          <w:rFonts w:hint="cs"/>
          <w:rtl/>
        </w:rPr>
        <w:t xml:space="preserve"> </w:t>
      </w:r>
      <w:r w:rsidRPr="002F7CE9">
        <w:rPr>
          <w:rFonts w:hint="cs"/>
          <w:rtl/>
        </w:rPr>
        <w:sym w:font="AGA Arabesque" w:char="F072"/>
      </w:r>
      <w:r w:rsidRPr="002F7CE9">
        <w:rPr>
          <w:rFonts w:hint="cs"/>
          <w:rtl/>
        </w:rPr>
        <w:t xml:space="preserve"> در مورد خلافت علی است و بايد بر اساس آن علی را بر معاویه مقدم داریم. </w:t>
      </w:r>
    </w:p>
    <w:p w:rsidR="002F7CE9" w:rsidRPr="002F7CE9" w:rsidRDefault="002F7CE9" w:rsidP="002F7CE9">
      <w:pPr>
        <w:pStyle w:val="a8"/>
        <w:rPr>
          <w:rtl/>
        </w:rPr>
      </w:pPr>
      <w:r w:rsidRPr="002F7CE9">
        <w:rPr>
          <w:rFonts w:hint="cs"/>
          <w:rtl/>
        </w:rPr>
        <w:t>و ابوموسی که خود از برگزیدگان اسلام بود، اگر می‌دانست که پیامبر</w:t>
      </w:r>
      <w:r w:rsidR="00A9116A">
        <w:rPr>
          <w:rFonts w:hint="cs"/>
          <w:rtl/>
        </w:rPr>
        <w:t xml:space="preserve"> </w:t>
      </w:r>
      <w:r w:rsidRPr="002F7CE9">
        <w:rPr>
          <w:rFonts w:hint="cs"/>
          <w:rtl/>
        </w:rPr>
        <w:sym w:font="AGA Arabesque" w:char="F072"/>
      </w:r>
      <w:r w:rsidRPr="002F7CE9">
        <w:rPr>
          <w:rFonts w:hint="cs"/>
          <w:rtl/>
        </w:rPr>
        <w:t xml:space="preserve"> پیرامون خلافت علی چيزی گفته است هرگز عزل او را جایز نمی‌دانست. و یا هنگامی که او را عزل کرد، کسی او را از این کار منع می</w:t>
      </w:r>
      <w:r w:rsidRPr="002F7CE9">
        <w:rPr>
          <w:rFonts w:hint="eastAsia"/>
          <w:rtl/>
        </w:rPr>
        <w:t>‌</w:t>
      </w:r>
      <w:r w:rsidRPr="002F7CE9">
        <w:rPr>
          <w:rFonts w:hint="cs"/>
          <w:rtl/>
        </w:rPr>
        <w:t>کرد و مي</w:t>
      </w:r>
      <w:r w:rsidRPr="00076BA5">
        <w:rPr>
          <w:rFonts w:cs="Aban Bold" w:hint="cs"/>
          <w:rtl/>
        </w:rPr>
        <w:t>‌</w:t>
      </w:r>
      <w:r w:rsidRPr="002F7CE9">
        <w:rPr>
          <w:rFonts w:hint="cs"/>
          <w:rtl/>
        </w:rPr>
        <w:t>گفت: چگونه كسي را عزل می</w:t>
      </w:r>
      <w:r w:rsidRPr="002F7CE9">
        <w:rPr>
          <w:rFonts w:hint="eastAsia"/>
          <w:rtl/>
        </w:rPr>
        <w:t>‌</w:t>
      </w:r>
      <w:r w:rsidRPr="002F7CE9">
        <w:rPr>
          <w:rFonts w:hint="cs"/>
          <w:rtl/>
        </w:rPr>
        <w:t>کنی که پیامبر</w:t>
      </w:r>
      <w:r w:rsidR="00A9116A">
        <w:rPr>
          <w:rFonts w:hint="cs"/>
          <w:rtl/>
        </w:rPr>
        <w:t xml:space="preserve"> </w:t>
      </w:r>
      <w:r w:rsidRPr="002F7CE9">
        <w:rPr>
          <w:rFonts w:hint="cs"/>
          <w:rtl/>
        </w:rPr>
        <w:sym w:font="AGA Arabesque" w:char="F072"/>
      </w:r>
      <w:r w:rsidRPr="002F7CE9">
        <w:rPr>
          <w:rFonts w:hint="cs"/>
          <w:rtl/>
        </w:rPr>
        <w:t xml:space="preserve"> با نص صريح او را به خلافت برگزيده است. </w:t>
      </w:r>
    </w:p>
    <w:p w:rsidR="002F7CE9" w:rsidRDefault="002F7CE9" w:rsidP="002F7CE9">
      <w:pPr>
        <w:pStyle w:val="a8"/>
        <w:rPr>
          <w:rFonts w:cs="Traditional Arabic"/>
          <w:b/>
          <w:bCs/>
          <w:rtl/>
        </w:rPr>
      </w:pPr>
      <w:r w:rsidRPr="002F7CE9">
        <w:rPr>
          <w:rFonts w:hint="cs"/>
          <w:rtl/>
        </w:rPr>
        <w:t>گاهی به این فرموده</w:t>
      </w:r>
      <w:r w:rsidRPr="00076BA5">
        <w:rPr>
          <w:rFonts w:cs="Aban Bold" w:hint="cs"/>
          <w:rtl/>
        </w:rPr>
        <w:t>‌</w:t>
      </w:r>
      <w:r w:rsidRPr="002F7CE9">
        <w:rPr>
          <w:rStyle w:val="Char4"/>
          <w:rFonts w:hint="cs"/>
          <w:rtl/>
          <w:lang w:bidi="ar-SA"/>
        </w:rPr>
        <w:t>ي پیامبر</w:t>
      </w:r>
      <w:r w:rsidR="00A9116A">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استدلال مي</w:t>
      </w:r>
      <w:r w:rsidRPr="00076BA5">
        <w:rPr>
          <w:rFonts w:cs="Aban Bold" w:hint="cs"/>
          <w:rtl/>
        </w:rPr>
        <w:t>‌</w:t>
      </w:r>
      <w:r w:rsidRPr="002F7CE9">
        <w:rPr>
          <w:rStyle w:val="Char4"/>
          <w:rFonts w:hint="cs"/>
          <w:rtl/>
          <w:lang w:bidi="ar-SA"/>
        </w:rPr>
        <w:t xml:space="preserve">كنند که فرمود: </w:t>
      </w:r>
      <w:r>
        <w:rPr>
          <w:rFonts w:cs="Traditional Arabic" w:hint="cs"/>
          <w:rtl/>
        </w:rPr>
        <w:t>«</w:t>
      </w:r>
      <w:r w:rsidRPr="002F7CE9">
        <w:rPr>
          <w:rStyle w:val="Char3"/>
          <w:rFonts w:hint="eastAsia"/>
          <w:rtl/>
        </w:rPr>
        <w:t>تُقْتَلُ</w:t>
      </w:r>
      <w:r w:rsidRPr="002F7CE9">
        <w:rPr>
          <w:rStyle w:val="Char3"/>
          <w:rtl/>
        </w:rPr>
        <w:t xml:space="preserve"> </w:t>
      </w:r>
      <w:r w:rsidRPr="002F7CE9">
        <w:rPr>
          <w:rStyle w:val="Char3"/>
          <w:rFonts w:hint="eastAsia"/>
          <w:rtl/>
        </w:rPr>
        <w:t>عَمَّارًا</w:t>
      </w:r>
      <w:r w:rsidRPr="002F7CE9">
        <w:rPr>
          <w:rStyle w:val="Char3"/>
          <w:rtl/>
        </w:rPr>
        <w:t xml:space="preserve"> </w:t>
      </w:r>
      <w:r w:rsidRPr="002F7CE9">
        <w:rPr>
          <w:rStyle w:val="Char3"/>
          <w:rFonts w:hint="eastAsia"/>
          <w:rtl/>
        </w:rPr>
        <w:t>الْفِئَةُ</w:t>
      </w:r>
      <w:r w:rsidRPr="002F7CE9">
        <w:rPr>
          <w:rStyle w:val="Char3"/>
          <w:rtl/>
        </w:rPr>
        <w:t xml:space="preserve"> </w:t>
      </w:r>
      <w:r w:rsidRPr="002F7CE9">
        <w:rPr>
          <w:rStyle w:val="Char3"/>
          <w:rFonts w:hint="eastAsia"/>
          <w:rtl/>
        </w:rPr>
        <w:t>الْبَاغِيَةُ</w:t>
      </w:r>
      <w:r>
        <w:rPr>
          <w:rFonts w:cs="Traditional Arabic" w:hint="cs"/>
          <w:rtl/>
        </w:rPr>
        <w:t>»</w:t>
      </w:r>
      <w:r w:rsidRPr="002F7CE9">
        <w:rPr>
          <w:rStyle w:val="Char4"/>
          <w:rFonts w:hint="cs"/>
          <w:rtl/>
          <w:lang w:bidi="ar-SA"/>
        </w:rPr>
        <w:t>. عمار به دست فرقه</w:t>
      </w:r>
      <w:r w:rsidRPr="00076BA5">
        <w:rPr>
          <w:rFonts w:cs="Aban Bold" w:hint="cs"/>
          <w:rtl/>
        </w:rPr>
        <w:t>‌</w:t>
      </w:r>
      <w:r w:rsidRPr="002F7CE9">
        <w:rPr>
          <w:rStyle w:val="Char4"/>
          <w:rFonts w:hint="cs"/>
          <w:rtl/>
          <w:lang w:bidi="ar-SA"/>
        </w:rPr>
        <w:t>اي باغی و طغيان</w:t>
      </w:r>
      <w:r w:rsidRPr="00076BA5">
        <w:rPr>
          <w:rFonts w:cs="Aban Bold" w:hint="cs"/>
          <w:rtl/>
        </w:rPr>
        <w:t>‌</w:t>
      </w:r>
      <w:r w:rsidRPr="002F7CE9">
        <w:rPr>
          <w:rStyle w:val="Char4"/>
          <w:rFonts w:hint="cs"/>
          <w:rtl/>
          <w:lang w:bidi="ar-SA"/>
        </w:rPr>
        <w:t>گر کشته می‌شود. ولی این حدیث خبر یک یا دو یا سه نفر و یا از این قبیل بوده و به حد تواتر نرسیده است</w:t>
      </w:r>
      <w:r w:rsidRPr="002F7CE9">
        <w:rPr>
          <w:rStyle w:val="Char4"/>
          <w:rtl/>
          <w:lang w:bidi="ar-SA"/>
        </w:rPr>
        <w:footnoteReference w:id="43"/>
      </w:r>
      <w:r w:rsidRPr="002F7CE9">
        <w:rPr>
          <w:rStyle w:val="Char4"/>
          <w:rFonts w:hint="cs"/>
          <w:rtl/>
          <w:lang w:bidi="ar-SA"/>
        </w:rPr>
        <w:t>، و نص نزد کسانی که آن را حجت می‌دانند باید متواترباشد. و جای تعجب است که چگونه استدلال شیعه</w:t>
      </w:r>
      <w:r w:rsidRPr="00076BA5">
        <w:rPr>
          <w:rFonts w:cs="Aban Bold" w:hint="cs"/>
          <w:rtl/>
        </w:rPr>
        <w:t>‌</w:t>
      </w:r>
      <w:r w:rsidRPr="002F7CE9">
        <w:rPr>
          <w:rStyle w:val="Char4"/>
          <w:rFonts w:hint="cs"/>
          <w:rtl/>
          <w:lang w:bidi="ar-SA"/>
        </w:rPr>
        <w:t>ي علی به این حدیث قابل قبول واقع شده در حالی که هیچ کدام از آن</w:t>
      </w:r>
      <w:r w:rsidRPr="00076BA5">
        <w:rPr>
          <w:rFonts w:cs="Aban Bold" w:hint="cs"/>
          <w:rtl/>
        </w:rPr>
        <w:t>‌</w:t>
      </w:r>
      <w:r w:rsidRPr="002F7CE9">
        <w:rPr>
          <w:rStyle w:val="Char4"/>
          <w:rFonts w:hint="cs"/>
          <w:rtl/>
          <w:lang w:bidi="ar-SA"/>
        </w:rPr>
        <w:t>ها به نص استدلال نکرده‌اند.</w:t>
      </w:r>
    </w:p>
    <w:p w:rsidR="002F7CE9" w:rsidRDefault="002F7CE9" w:rsidP="002F7CE9">
      <w:pPr>
        <w:ind w:firstLine="284"/>
        <w:jc w:val="both"/>
        <w:rPr>
          <w:rFonts w:cs="Traditional Arabic"/>
          <w:b/>
          <w:bCs/>
          <w:rtl/>
          <w:lang w:bidi="fa-IR"/>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A1427C" w:rsidRDefault="002F7CE9" w:rsidP="00A9116A">
      <w:pPr>
        <w:pStyle w:val="a1"/>
        <w:spacing w:line="230" w:lineRule="auto"/>
        <w:rPr>
          <w:rtl/>
        </w:rPr>
      </w:pPr>
      <w:bookmarkStart w:id="56" w:name="_Toc282674800"/>
      <w:bookmarkStart w:id="57" w:name="_Toc376464799"/>
      <w:bookmarkStart w:id="58" w:name="_Toc393644780"/>
      <w:r w:rsidRPr="00A1427C">
        <w:rPr>
          <w:rFonts w:hint="cs"/>
          <w:rtl/>
        </w:rPr>
        <w:t>فصل سوم</w:t>
      </w:r>
      <w:r w:rsidRPr="00A1427C">
        <w:rPr>
          <w:rtl/>
        </w:rPr>
        <w:br/>
      </w:r>
      <w:r w:rsidRPr="00A1427C">
        <w:rPr>
          <w:rFonts w:hint="cs"/>
          <w:rtl/>
        </w:rPr>
        <w:t>تردید بر کسی که مدعی است خبر دادن خداوند از تکمیل دین و اتمام نعمت، بر امامت علی دلالت دارد</w:t>
      </w:r>
      <w:bookmarkEnd w:id="56"/>
      <w:bookmarkEnd w:id="57"/>
      <w:bookmarkEnd w:id="58"/>
    </w:p>
    <w:p w:rsidR="00A9116A" w:rsidRDefault="002F7CE9" w:rsidP="00A9116A">
      <w:pPr>
        <w:tabs>
          <w:tab w:val="right" w:pos="7031"/>
        </w:tabs>
        <w:spacing w:line="230" w:lineRule="auto"/>
        <w:ind w:firstLine="284"/>
        <w:jc w:val="both"/>
        <w:rPr>
          <w:rFonts w:cs="Traditional Arabic"/>
          <w:sz w:val="26"/>
          <w:szCs w:val="26"/>
          <w:rtl/>
          <w:lang w:bidi="fa-IR"/>
        </w:rPr>
      </w:pPr>
      <w:r w:rsidRPr="002F7CE9">
        <w:rPr>
          <w:rStyle w:val="Char4"/>
          <w:rFonts w:hint="cs"/>
          <w:rtl/>
        </w:rPr>
        <w:t>رافضی می‌گوید: برهان سوم برای اثبات امامت علی</w:t>
      </w:r>
      <w:r w:rsidR="00A9116A">
        <w:rPr>
          <w:rStyle w:val="Char4"/>
          <w:rFonts w:hint="cs"/>
          <w:rtl/>
        </w:rPr>
        <w:t xml:space="preserve"> </w:t>
      </w:r>
      <w:r w:rsidRPr="002F7CE9">
        <w:rPr>
          <w:rStyle w:val="Char4"/>
          <w:rFonts w:hint="cs"/>
          <w:rtl/>
        </w:rPr>
        <w:sym w:font="AGA Arabesque" w:char="F074"/>
      </w:r>
      <w:r w:rsidRPr="002F7CE9">
        <w:rPr>
          <w:rStyle w:val="Char4"/>
          <w:rFonts w:hint="cs"/>
          <w:rtl/>
        </w:rPr>
        <w:t xml:space="preserve"> این فرموده</w:t>
      </w:r>
      <w:r w:rsidRPr="002F7CE9">
        <w:rPr>
          <w:rStyle w:val="Char4"/>
          <w:rtl/>
        </w:rPr>
        <w:t>‌</w:t>
      </w:r>
      <w:r w:rsidRPr="002F7CE9">
        <w:rPr>
          <w:rStyle w:val="Char4"/>
          <w:rFonts w:hint="cs"/>
          <w:rtl/>
        </w:rPr>
        <w:t>ي خداوند است:</w:t>
      </w:r>
      <w:r>
        <w:rPr>
          <w:rFonts w:cs="Traditional Arabic" w:hint="cs"/>
          <w:sz w:val="26"/>
          <w:szCs w:val="26"/>
          <w:rtl/>
          <w:lang w:bidi="fa-IR"/>
        </w:rPr>
        <w:t xml:space="preserve"> </w:t>
      </w:r>
    </w:p>
    <w:p w:rsidR="002F7CE9" w:rsidRPr="002F7CE9" w:rsidRDefault="002F7CE9" w:rsidP="00A9116A">
      <w:pPr>
        <w:pStyle w:val="af1"/>
        <w:spacing w:line="230" w:lineRule="auto"/>
        <w:rPr>
          <w:rStyle w:val="Char6"/>
          <w:rtl/>
        </w:rPr>
      </w:pPr>
      <w:r w:rsidRPr="00A9116A">
        <w:rPr>
          <w:rStyle w:val="Char8"/>
          <w:rFonts w:hint="cs"/>
          <w:rtl/>
        </w:rPr>
        <w:t>﴿</w:t>
      </w:r>
      <w:r w:rsidRPr="00A9116A">
        <w:rPr>
          <w:rFonts w:hint="cs"/>
          <w:rtl/>
        </w:rPr>
        <w:t>ٱ</w:t>
      </w:r>
      <w:r w:rsidRPr="00A9116A">
        <w:rPr>
          <w:rFonts w:hint="eastAsia"/>
          <w:rtl/>
        </w:rPr>
        <w:t>ل</w:t>
      </w:r>
      <w:r w:rsidRPr="00A9116A">
        <w:rPr>
          <w:rFonts w:hint="cs"/>
          <w:rtl/>
        </w:rPr>
        <w:t>ۡ</w:t>
      </w:r>
      <w:r w:rsidRPr="00A9116A">
        <w:rPr>
          <w:rFonts w:hint="eastAsia"/>
          <w:rtl/>
        </w:rPr>
        <w:t>يَو</w:t>
      </w:r>
      <w:r w:rsidRPr="00A9116A">
        <w:rPr>
          <w:rFonts w:hint="cs"/>
          <w:rtl/>
        </w:rPr>
        <w:t>ۡ</w:t>
      </w:r>
      <w:r w:rsidRPr="00A9116A">
        <w:rPr>
          <w:rFonts w:hint="eastAsia"/>
          <w:rtl/>
        </w:rPr>
        <w:t>مَ</w:t>
      </w:r>
      <w:r w:rsidRPr="00A9116A">
        <w:rPr>
          <w:rtl/>
        </w:rPr>
        <w:t xml:space="preserve"> </w:t>
      </w:r>
      <w:r w:rsidRPr="00A9116A">
        <w:rPr>
          <w:rFonts w:hint="eastAsia"/>
          <w:rtl/>
        </w:rPr>
        <w:t>أَك</w:t>
      </w:r>
      <w:r w:rsidRPr="00A9116A">
        <w:rPr>
          <w:rFonts w:hint="cs"/>
          <w:rtl/>
        </w:rPr>
        <w:t>ۡ</w:t>
      </w:r>
      <w:r w:rsidRPr="00A9116A">
        <w:rPr>
          <w:rFonts w:hint="eastAsia"/>
          <w:rtl/>
        </w:rPr>
        <w:t>مَل</w:t>
      </w:r>
      <w:r w:rsidRPr="00A9116A">
        <w:rPr>
          <w:rFonts w:hint="cs"/>
          <w:rtl/>
        </w:rPr>
        <w:t>ۡ</w:t>
      </w:r>
      <w:r w:rsidRPr="00A9116A">
        <w:rPr>
          <w:rFonts w:hint="eastAsia"/>
          <w:rtl/>
        </w:rPr>
        <w:t>تُ</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دِينَكُم</w:t>
      </w:r>
      <w:r w:rsidRPr="00A9116A">
        <w:rPr>
          <w:rFonts w:hint="cs"/>
          <w:rtl/>
        </w:rPr>
        <w:t>ۡ</w:t>
      </w:r>
      <w:r w:rsidRPr="00A9116A">
        <w:rPr>
          <w:rtl/>
        </w:rPr>
        <w:t xml:space="preserve"> </w:t>
      </w:r>
      <w:r w:rsidRPr="00A9116A">
        <w:rPr>
          <w:rFonts w:hint="eastAsia"/>
          <w:rtl/>
        </w:rPr>
        <w:t>وَأَت</w:t>
      </w:r>
      <w:r w:rsidRPr="00A9116A">
        <w:rPr>
          <w:rFonts w:hint="cs"/>
          <w:rtl/>
        </w:rPr>
        <w:t>ۡ</w:t>
      </w:r>
      <w:r w:rsidRPr="00A9116A">
        <w:rPr>
          <w:rFonts w:hint="eastAsia"/>
          <w:rtl/>
        </w:rPr>
        <w:t>مَم</w:t>
      </w:r>
      <w:r w:rsidRPr="00A9116A">
        <w:rPr>
          <w:rFonts w:hint="cs"/>
          <w:rtl/>
        </w:rPr>
        <w:t>ۡ</w:t>
      </w:r>
      <w:r w:rsidRPr="00A9116A">
        <w:rPr>
          <w:rFonts w:hint="eastAsia"/>
          <w:rtl/>
        </w:rPr>
        <w:t>تُ</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Fonts w:hint="cs"/>
          <w:rtl/>
        </w:rPr>
        <w:t>ۡ</w:t>
      </w:r>
      <w:r w:rsidRPr="00A9116A">
        <w:rPr>
          <w:rtl/>
        </w:rPr>
        <w:t xml:space="preserve"> </w:t>
      </w:r>
      <w:r w:rsidRPr="00A9116A">
        <w:rPr>
          <w:rFonts w:hint="eastAsia"/>
          <w:rtl/>
        </w:rPr>
        <w:t>نِع</w:t>
      </w:r>
      <w:r w:rsidRPr="00A9116A">
        <w:rPr>
          <w:rFonts w:hint="cs"/>
          <w:rtl/>
        </w:rPr>
        <w:t>ۡ</w:t>
      </w:r>
      <w:r w:rsidRPr="00A9116A">
        <w:rPr>
          <w:rFonts w:hint="eastAsia"/>
          <w:rtl/>
        </w:rPr>
        <w:t>مَتِي</w:t>
      </w:r>
      <w:r w:rsidRPr="00A9116A">
        <w:rPr>
          <w:rtl/>
        </w:rPr>
        <w:t xml:space="preserve"> </w:t>
      </w:r>
      <w:r w:rsidRPr="00A9116A">
        <w:rPr>
          <w:rFonts w:hint="eastAsia"/>
          <w:rtl/>
        </w:rPr>
        <w:t>وَرَضِيتُ</w:t>
      </w:r>
      <w:r w:rsidRPr="00A9116A">
        <w:rPr>
          <w:rtl/>
        </w:rPr>
        <w:t xml:space="preserve"> </w:t>
      </w:r>
      <w:r w:rsidRPr="00A9116A">
        <w:rPr>
          <w:rFonts w:hint="eastAsia"/>
          <w:rtl/>
        </w:rPr>
        <w:t>لَكُمُ</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إِس</w:t>
      </w:r>
      <w:r w:rsidRPr="00A9116A">
        <w:rPr>
          <w:rFonts w:hint="cs"/>
          <w:rtl/>
        </w:rPr>
        <w:t>ۡ</w:t>
      </w:r>
      <w:r w:rsidRPr="00A9116A">
        <w:rPr>
          <w:rFonts w:hint="eastAsia"/>
          <w:rtl/>
        </w:rPr>
        <w:t>لَ</w:t>
      </w:r>
      <w:r w:rsidRPr="00A9116A">
        <w:rPr>
          <w:rFonts w:hint="cs"/>
          <w:rtl/>
        </w:rPr>
        <w:t>ٰ</w:t>
      </w:r>
      <w:r w:rsidRPr="00A9116A">
        <w:rPr>
          <w:rFonts w:hint="eastAsia"/>
          <w:rtl/>
        </w:rPr>
        <w:t>مَ</w:t>
      </w:r>
      <w:r w:rsidRPr="00A9116A">
        <w:rPr>
          <w:rtl/>
        </w:rPr>
        <w:t xml:space="preserve"> </w:t>
      </w:r>
      <w:r w:rsidRPr="00A9116A">
        <w:rPr>
          <w:rFonts w:hint="eastAsia"/>
          <w:rtl/>
        </w:rPr>
        <w:t>دِين</w:t>
      </w:r>
      <w:r w:rsidRPr="00A9116A">
        <w:rPr>
          <w:rFonts w:hint="cs"/>
          <w:rtl/>
        </w:rPr>
        <w:t>ٗ</w:t>
      </w:r>
      <w:r w:rsidRPr="00A9116A">
        <w:rPr>
          <w:rFonts w:hint="eastAsia"/>
          <w:rtl/>
        </w:rPr>
        <w:t>ا</w:t>
      </w:r>
      <w:r w:rsidRPr="00A9116A">
        <w:rPr>
          <w:rFonts w:hint="cs"/>
          <w:rtl/>
        </w:rPr>
        <w:t>ۚ</w:t>
      </w:r>
      <w:r w:rsidRPr="00A9116A">
        <w:rPr>
          <w:rStyle w:val="Char8"/>
          <w:rFonts w:hint="cs"/>
          <w:rtl/>
        </w:rPr>
        <w:t>﴾</w:t>
      </w:r>
      <w:r w:rsidRPr="00E27346">
        <w:rPr>
          <w:rFonts w:cs="B Lotus" w:hint="cs"/>
          <w:sz w:val="24"/>
          <w:szCs w:val="24"/>
          <w:rtl/>
        </w:rPr>
        <w:t xml:space="preserve"> </w:t>
      </w:r>
      <w:r w:rsidRPr="002F7CE9">
        <w:rPr>
          <w:rStyle w:val="Char6"/>
          <w:rFonts w:hint="cs"/>
          <w:rtl/>
        </w:rPr>
        <w:t>[المائد</w:t>
      </w:r>
      <w:r w:rsidRPr="002F7CE9">
        <w:rPr>
          <w:rStyle w:val="Char6"/>
          <w:rtl/>
        </w:rPr>
        <w:t>ة</w:t>
      </w:r>
      <w:r w:rsidRPr="002F7CE9">
        <w:rPr>
          <w:rStyle w:val="Char6"/>
          <w:rFonts w:hint="cs"/>
          <w:rtl/>
        </w:rPr>
        <w:t>: 3].</w:t>
      </w:r>
    </w:p>
    <w:p w:rsidR="002F7CE9" w:rsidRPr="00A9116A" w:rsidRDefault="002F7CE9" w:rsidP="00A9116A">
      <w:pPr>
        <w:pStyle w:val="ab"/>
        <w:spacing w:line="230" w:lineRule="auto"/>
        <w:rPr>
          <w:rtl/>
        </w:rPr>
      </w:pPr>
      <w:r w:rsidRPr="00A1427C">
        <w:rPr>
          <w:rFonts w:cs="Traditional Arabic" w:hint="cs"/>
          <w:rtl/>
        </w:rPr>
        <w:t>«</w:t>
      </w:r>
      <w:r w:rsidRPr="00A9116A">
        <w:rPr>
          <w:rFonts w:hint="cs"/>
          <w:rtl/>
        </w:rPr>
        <w:t>امروز دینتان را کامل گردانیده و نعمتم را بر شما تمام کردم و اسلام را به عنوان دین و آئین خداپسند برای شما برگزیدم</w:t>
      </w:r>
      <w:r w:rsidRPr="00A1427C">
        <w:rPr>
          <w:rFonts w:cs="Traditional Arabic" w:hint="cs"/>
          <w:rtl/>
        </w:rPr>
        <w:t>»</w:t>
      </w:r>
      <w:r w:rsidRPr="00A9116A">
        <w:rPr>
          <w:rFonts w:hint="cs"/>
          <w:rtl/>
        </w:rPr>
        <w:t>.</w:t>
      </w:r>
    </w:p>
    <w:p w:rsidR="002F7CE9" w:rsidRPr="00A9116A" w:rsidRDefault="002F7CE9" w:rsidP="00A9116A">
      <w:pPr>
        <w:pStyle w:val="a8"/>
        <w:spacing w:line="230" w:lineRule="auto"/>
        <w:rPr>
          <w:spacing w:val="-2"/>
          <w:rtl/>
        </w:rPr>
      </w:pPr>
      <w:r w:rsidRPr="00A9116A">
        <w:rPr>
          <w:rFonts w:hint="cs"/>
          <w:spacing w:val="-2"/>
          <w:rtl/>
        </w:rPr>
        <w:t>ابونعیم با سند خود از ابوسعید خدری</w:t>
      </w:r>
      <w:r w:rsidR="00A9116A" w:rsidRPr="00A9116A">
        <w:rPr>
          <w:rFonts w:hint="cs"/>
          <w:spacing w:val="-2"/>
          <w:rtl/>
        </w:rPr>
        <w:t xml:space="preserve"> </w:t>
      </w:r>
      <w:r w:rsidRPr="00A9116A">
        <w:rPr>
          <w:rFonts w:hint="cs"/>
          <w:spacing w:val="-2"/>
          <w:rtl/>
        </w:rPr>
        <w:sym w:font="AGA Arabesque" w:char="F074"/>
      </w:r>
      <w:r w:rsidRPr="00A9116A">
        <w:rPr>
          <w:rFonts w:hint="cs"/>
          <w:spacing w:val="-2"/>
          <w:rtl/>
        </w:rPr>
        <w:t xml:space="preserve"> روایت می‌کند که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مردم را به غدیر خم فرا خواند و دستور داد تا خارهای زیر درخت را از ميان بردارند، سپس به پا خواسته و علی را فراخواند و بازوان وی را گرفت و بالا برد تا جایی که مردم سفیدی زیر بغل</w:t>
      </w:r>
      <w:r w:rsidRPr="00A9116A">
        <w:rPr>
          <w:rFonts w:hint="eastAsia"/>
          <w:spacing w:val="-2"/>
          <w:rtl/>
        </w:rPr>
        <w:t>‌</w:t>
      </w:r>
      <w:r w:rsidRPr="00A9116A">
        <w:rPr>
          <w:rFonts w:hint="cs"/>
          <w:spacing w:val="-2"/>
          <w:rtl/>
        </w:rPr>
        <w:t>های رسول خدا</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را مشاهده کردند. هنوز مردم پراکنده نشده بودند که آیات مذکور (مائده:3) نازل شد. پس پیامبر</w:t>
      </w:r>
      <w:r w:rsidR="00A9116A" w:rsidRPr="00A9116A">
        <w:rPr>
          <w:rFonts w:hint="cs"/>
          <w:spacing w:val="-2"/>
          <w:rtl/>
        </w:rPr>
        <w:t xml:space="preserve"> </w:t>
      </w:r>
      <w:r w:rsidRPr="00A9116A">
        <w:rPr>
          <w:rFonts w:hint="cs"/>
          <w:spacing w:val="-2"/>
          <w:rtl/>
        </w:rPr>
        <w:sym w:font="AGA Arabesque" w:char="F072"/>
      </w:r>
      <w:r w:rsidRPr="00A9116A">
        <w:rPr>
          <w:rFonts w:hint="cs"/>
          <w:spacing w:val="-2"/>
          <w:rtl/>
        </w:rPr>
        <w:t xml:space="preserve"> فرمودند: </w:t>
      </w:r>
      <w:r w:rsidRPr="00A9116A">
        <w:rPr>
          <w:rStyle w:val="Char1"/>
          <w:spacing w:val="-2"/>
          <w:rtl/>
        </w:rPr>
        <w:t>الله اكبر</w:t>
      </w:r>
      <w:r w:rsidRPr="00A9116A">
        <w:rPr>
          <w:rFonts w:hint="cs"/>
          <w:spacing w:val="-2"/>
          <w:rtl/>
        </w:rPr>
        <w:t xml:space="preserve"> برای کامل شدن دین و اتمام نعمت و رضايت پروردگار به رسالت من و ولایت علی. سپس فرمود: هر کس من مولای اویم علی مولای اوست. پروردگارا، دوست بدار هر که او را دوست بدارد، و دشمن او را، دشمن بدار و هر که او را یاری کرد یاری‌اش کن و هر که با او درافتاد شکستش بده</w:t>
      </w:r>
      <w:r w:rsidRPr="00A9116A">
        <w:rPr>
          <w:spacing w:val="-2"/>
          <w:vertAlign w:val="superscript"/>
          <w:rtl/>
        </w:rPr>
        <w:footnoteReference w:id="44"/>
      </w:r>
      <w:r w:rsidRPr="00A9116A">
        <w:rPr>
          <w:rFonts w:hint="cs"/>
          <w:spacing w:val="-2"/>
          <w:rtl/>
        </w:rPr>
        <w:t>.</w:t>
      </w:r>
    </w:p>
    <w:p w:rsidR="002F7CE9" w:rsidRPr="00392F0C" w:rsidRDefault="002F7CE9" w:rsidP="00A9116A">
      <w:pPr>
        <w:pStyle w:val="a2"/>
        <w:spacing w:line="230" w:lineRule="auto"/>
        <w:rPr>
          <w:rtl/>
        </w:rPr>
      </w:pPr>
      <w:bookmarkStart w:id="59" w:name="_Toc376464800"/>
      <w:bookmarkStart w:id="60" w:name="_Toc393644781"/>
      <w:r w:rsidRPr="00392F0C">
        <w:rPr>
          <w:rFonts w:hint="cs"/>
          <w:rtl/>
        </w:rPr>
        <w:t>از چند نظر می‌توان به این استدلال پاسخ گفت:</w:t>
      </w:r>
      <w:bookmarkEnd w:id="59"/>
      <w:bookmarkEnd w:id="60"/>
    </w:p>
    <w:p w:rsidR="002F7CE9" w:rsidRPr="00711F5E" w:rsidRDefault="002F7CE9" w:rsidP="00A9116A">
      <w:pPr>
        <w:tabs>
          <w:tab w:val="right" w:pos="7031"/>
        </w:tabs>
        <w:spacing w:line="230" w:lineRule="auto"/>
        <w:jc w:val="both"/>
        <w:rPr>
          <w:rStyle w:val="Char5"/>
          <w:rtl/>
        </w:rPr>
      </w:pPr>
      <w:bookmarkStart w:id="61" w:name="_Toc376464801"/>
      <w:r w:rsidRPr="00711F5E">
        <w:rPr>
          <w:rStyle w:val="Char5"/>
          <w:rFonts w:hint="cs"/>
          <w:rtl/>
        </w:rPr>
        <w:t>نخست</w:t>
      </w:r>
      <w:bookmarkEnd w:id="61"/>
      <w:r w:rsidRPr="00A9116A">
        <w:rPr>
          <w:rStyle w:val="Char4"/>
          <w:rFonts w:hint="cs"/>
          <w:spacing w:val="-2"/>
          <w:rtl/>
        </w:rPr>
        <w:t xml:space="preserve">: اینکه برای استدلال به حدیث، لازم است صحت آن بیان شود و به اتفاق علمای شیعه و سنی، صرف نسبت دادن روایت به ابو‌نعیم به معنای صحت آن حدیث نیست؛ زیرا به اتفاق علمای حدیث، اعم از شیعه و سنی بسیاری از احادیثی که ابونعیم روایت کرده ضعیف یا موضوع هستند و اگرچه حافظ بوده و احادیث و روایات زیادی دارد، ولی او نیز مانند سایر محدثین، مجموع روايات مربوط به يك موضوع را به منظور شناخت آن موضوع، روایت کرده در حالي كه تنها به برخی از آنها می‌توان استدلال کرد نه به همه. </w:t>
      </w:r>
    </w:p>
    <w:p w:rsidR="002F7CE9" w:rsidRPr="002F7CE9" w:rsidRDefault="002F7CE9" w:rsidP="00A9116A">
      <w:pPr>
        <w:pStyle w:val="a8"/>
        <w:spacing w:line="230" w:lineRule="auto"/>
        <w:rPr>
          <w:rtl/>
        </w:rPr>
      </w:pPr>
      <w:r w:rsidRPr="002F7CE9">
        <w:rPr>
          <w:rFonts w:hint="cs"/>
          <w:rtl/>
        </w:rPr>
        <w:t>علماء در کتاب‌هایشان شیوه‌های مختلفی دارند: برخی، از كساني كه مي</w:t>
      </w:r>
      <w:r w:rsidRPr="00076BA5">
        <w:rPr>
          <w:rFonts w:cs="Aban Bold" w:hint="cs"/>
          <w:rtl/>
        </w:rPr>
        <w:t>‌</w:t>
      </w:r>
      <w:r w:rsidRPr="002F7CE9">
        <w:rPr>
          <w:rFonts w:hint="cs"/>
          <w:rtl/>
        </w:rPr>
        <w:t>داند دروغ مي</w:t>
      </w:r>
      <w:r w:rsidRPr="00076BA5">
        <w:rPr>
          <w:rFonts w:cs="Aban Bold" w:hint="cs"/>
          <w:rtl/>
        </w:rPr>
        <w:t>‌</w:t>
      </w:r>
      <w:r w:rsidRPr="002F7CE9">
        <w:rPr>
          <w:rFonts w:hint="cs"/>
          <w:rtl/>
        </w:rPr>
        <w:t>گويند روایت نمی‌کند؛ مثل امام مالک، شعبه، یحیی‌بن سعید، عبدالرحمن بن مهدی، احمد بن حنبل، این افراد از شخصی که مورد اعتمادشان نیست روایت نمی‌کنند، همچنین روايتي که دروغ بودن آن معلوم شود و احادیث دروغگویانی که معروف به دروغ بستن عمدی به پیامبر</w:t>
      </w:r>
      <w:r w:rsidR="00A9116A">
        <w:rPr>
          <w:rFonts w:hint="cs"/>
          <w:rtl/>
        </w:rPr>
        <w:t xml:space="preserve"> </w:t>
      </w:r>
      <w:r w:rsidRPr="002F7CE9">
        <w:rPr>
          <w:rtl/>
        </w:rPr>
        <w:sym w:font="AGA Arabesque" w:char="0072"/>
      </w:r>
      <w:r w:rsidRPr="002F7CE9">
        <w:rPr>
          <w:rFonts w:hint="cs"/>
          <w:rtl/>
        </w:rPr>
        <w:t xml:space="preserve"> هستند، و از این قبیل روایت‌ها را روایت نمی‌کنند. ولی گاهی روایت كسي را می‌آوردن كه ممکن است آن شخص دچار اشتباه شده باشد.</w:t>
      </w:r>
    </w:p>
    <w:p w:rsidR="002F7CE9" w:rsidRPr="002F7CE9" w:rsidRDefault="002F7CE9" w:rsidP="00A9116A">
      <w:pPr>
        <w:pStyle w:val="a8"/>
        <w:spacing w:line="230" w:lineRule="auto"/>
        <w:rPr>
          <w:rtl/>
        </w:rPr>
      </w:pPr>
      <w:r w:rsidRPr="002F7CE9">
        <w:rPr>
          <w:rFonts w:hint="cs"/>
          <w:rtl/>
        </w:rPr>
        <w:t xml:space="preserve"> گاه امام احمد، اسحاق و دیگران احادیثی را روایت کرد‌ه‌اند که نزد آنها به دلیل متهم بودن راویان آنها به سوء حافظه، ضعیف تلقی می‌شوند، با این وجود به خاطر استشهاد آن روایات را می‌آورند؛ زیرا ممکن است گاهی شاهدی برای محفوظ بودن آن حدیث باشد، یا شاهدی بر اشتباه بودن آن وجود داشته باشد. یا ممکن است راوی آن مشهور به دروغگویی نباشد ولی باطناً آن را دروغ گفته باشد گرچه احادیث فراواني را که درست هستند روایت کرده باشد. </w:t>
      </w:r>
    </w:p>
    <w:p w:rsidR="002F7CE9" w:rsidRPr="002F7CE9" w:rsidRDefault="002F7CE9" w:rsidP="00A9116A">
      <w:pPr>
        <w:pStyle w:val="a8"/>
        <w:spacing w:line="230" w:lineRule="auto"/>
        <w:rPr>
          <w:rtl/>
        </w:rPr>
      </w:pPr>
      <w:r w:rsidRPr="002F7CE9">
        <w:rPr>
          <w:rFonts w:hint="cs"/>
          <w:rtl/>
        </w:rPr>
        <w:t xml:space="preserve">هر آنچه را که انسان فاسق و ناعادل روایت کرده؛ نمی‌تواند دروغ باشد، بلکه باید خبر او را تبیین کنیم همان گونه که خداوند می‌فرماید: </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w:t>
      </w:r>
      <w:r w:rsidRPr="00A9116A">
        <w:rPr>
          <w:rFonts w:hint="cs"/>
          <w:rtl/>
        </w:rPr>
        <w:t>ٓ</w:t>
      </w:r>
      <w:r w:rsidRPr="00A9116A">
        <w:rPr>
          <w:rFonts w:hint="eastAsia"/>
          <w:rtl/>
        </w:rPr>
        <w:t>اْ</w:t>
      </w:r>
      <w:r w:rsidRPr="00A9116A">
        <w:rPr>
          <w:rtl/>
        </w:rPr>
        <w:t xml:space="preserve"> </w:t>
      </w:r>
      <w:r w:rsidRPr="00A9116A">
        <w:rPr>
          <w:rFonts w:hint="eastAsia"/>
          <w:rtl/>
        </w:rPr>
        <w:t>إِن</w:t>
      </w:r>
      <w:r w:rsidRPr="00A9116A">
        <w:rPr>
          <w:rtl/>
        </w:rPr>
        <w:t xml:space="preserve"> </w:t>
      </w:r>
      <w:r w:rsidRPr="00A9116A">
        <w:rPr>
          <w:rFonts w:hint="eastAsia"/>
          <w:rtl/>
        </w:rPr>
        <w:t>جَا</w:t>
      </w:r>
      <w:r w:rsidRPr="00A9116A">
        <w:rPr>
          <w:rFonts w:hint="cs"/>
          <w:rtl/>
        </w:rPr>
        <w:t>ٓ</w:t>
      </w:r>
      <w:r w:rsidRPr="00A9116A">
        <w:rPr>
          <w:rFonts w:hint="eastAsia"/>
          <w:rtl/>
        </w:rPr>
        <w:t>ءَكُم</w:t>
      </w:r>
      <w:r w:rsidRPr="00A9116A">
        <w:rPr>
          <w:rFonts w:hint="cs"/>
          <w:rtl/>
        </w:rPr>
        <w:t>ۡ</w:t>
      </w:r>
      <w:r w:rsidRPr="00A9116A">
        <w:rPr>
          <w:rtl/>
        </w:rPr>
        <w:t xml:space="preserve"> </w:t>
      </w:r>
      <w:r w:rsidRPr="00A9116A">
        <w:rPr>
          <w:rFonts w:hint="eastAsia"/>
          <w:rtl/>
        </w:rPr>
        <w:t>فَاسِقُ</w:t>
      </w:r>
      <w:r w:rsidRPr="00A9116A">
        <w:rPr>
          <w:rFonts w:hint="cs"/>
          <w:rtl/>
        </w:rPr>
        <w:t>ۢ</w:t>
      </w:r>
      <w:r w:rsidRPr="00A9116A">
        <w:rPr>
          <w:rtl/>
        </w:rPr>
        <w:t xml:space="preserve"> </w:t>
      </w:r>
      <w:r w:rsidRPr="00A9116A">
        <w:rPr>
          <w:rFonts w:hint="eastAsia"/>
          <w:rtl/>
        </w:rPr>
        <w:t>بِنَبَإ</w:t>
      </w:r>
      <w:r w:rsidRPr="00A9116A">
        <w:rPr>
          <w:rFonts w:hint="cs"/>
          <w:rtl/>
        </w:rPr>
        <w:t>ٖ</w:t>
      </w:r>
      <w:r w:rsidRPr="00A9116A">
        <w:rPr>
          <w:rtl/>
        </w:rPr>
        <w:t xml:space="preserve"> </w:t>
      </w:r>
      <w:r w:rsidRPr="00A9116A">
        <w:rPr>
          <w:rFonts w:hint="eastAsia"/>
          <w:rtl/>
        </w:rPr>
        <w:t>فَتَبَيَّنُو</w:t>
      </w:r>
      <w:r w:rsidRPr="00A9116A">
        <w:rPr>
          <w:rFonts w:hint="cs"/>
          <w:rtl/>
        </w:rPr>
        <w:t>ٓ</w:t>
      </w:r>
      <w:r w:rsidRPr="00A9116A">
        <w:rPr>
          <w:rFonts w:hint="eastAsia"/>
          <w:rtl/>
        </w:rPr>
        <w:t>اْ</w:t>
      </w:r>
      <w:r>
        <w:rPr>
          <w:rFonts w:cs="Traditional Arabic" w:hint="cs"/>
          <w:rtl/>
        </w:rPr>
        <w:t>﴾</w:t>
      </w:r>
      <w:r w:rsidRPr="002F7CE9">
        <w:rPr>
          <w:rStyle w:val="Char4"/>
          <w:rFonts w:hint="cs"/>
          <w:rtl/>
          <w:lang w:bidi="ar-SA"/>
        </w:rPr>
        <w:t xml:space="preserve"> </w:t>
      </w:r>
      <w:r w:rsidRPr="002F7CE9">
        <w:rPr>
          <w:rStyle w:val="Char6"/>
          <w:rFonts w:hint="cs"/>
          <w:rtl/>
        </w:rPr>
        <w:t>[الحجرات: 6].</w:t>
      </w:r>
    </w:p>
    <w:p w:rsidR="002F7CE9" w:rsidRPr="00A9116A" w:rsidRDefault="002F7CE9" w:rsidP="00A9116A">
      <w:pPr>
        <w:pStyle w:val="ab"/>
        <w:spacing w:line="230" w:lineRule="auto"/>
        <w:rPr>
          <w:rtl/>
        </w:rPr>
      </w:pPr>
      <w:r w:rsidRPr="00A1427C">
        <w:rPr>
          <w:rFonts w:cs="Traditional Arabic" w:hint="cs"/>
          <w:rtl/>
        </w:rPr>
        <w:t>«</w:t>
      </w:r>
      <w:r w:rsidRPr="00A9116A">
        <w:rPr>
          <w:rFonts w:hint="cs"/>
          <w:rtl/>
        </w:rPr>
        <w:t>ای کسانی که ایمان آوردید، اگر شخص فاسقی خبری نزد شما آورد (صحت و سقم) خبر او را بررسی و تبیین کنید</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پس باید به سایر شواهد نگریست که آیا دلالت بر صدق آن روايت یا دروغ بودن آن می‌کنند یا خیر؟. ولی برای بسیاری از مصنفین تشخیص درست بودن خبر، سخت و دشوار است و از آن احساس عجز می‌کند و همان گونه که شنیده آن را روایت می‌کند و فهم و تشخیص آن را بر عهده دیگران می‌گذارد نه خود، ولی اهل علم به رجال و سند حدیث می‌نگرند. </w:t>
      </w:r>
    </w:p>
    <w:p w:rsidR="002F7CE9" w:rsidRPr="002F7CE9" w:rsidRDefault="002F7CE9" w:rsidP="002F7CE9">
      <w:pPr>
        <w:tabs>
          <w:tab w:val="right" w:pos="7031"/>
        </w:tabs>
        <w:ind w:firstLine="284"/>
        <w:jc w:val="both"/>
        <w:rPr>
          <w:rStyle w:val="Char4"/>
          <w:rtl/>
        </w:rPr>
      </w:pPr>
      <w:bookmarkStart w:id="62" w:name="_Toc376464802"/>
      <w:r w:rsidRPr="00711F5E">
        <w:rPr>
          <w:rStyle w:val="Char5"/>
          <w:rFonts w:hint="cs"/>
          <w:rtl/>
        </w:rPr>
        <w:t>پاسخ دوم</w:t>
      </w:r>
      <w:bookmarkEnd w:id="62"/>
      <w:r w:rsidRPr="002F7CE9">
        <w:rPr>
          <w:rStyle w:val="Char4"/>
          <w:rFonts w:hint="cs"/>
          <w:rtl/>
        </w:rPr>
        <w:t xml:space="preserve">: به اتفاق کسانی که از احادیث موضوع آگاهی دارند این روايت، موضوع است و علمای حدیث هم این امر را می‌دانند و باید به آنها مراجعه کرد، بدین سبب این حدیث در هیچ کدام از کتاب‌های مرجع اهل علم حدیث یافت نمی‌شود. </w:t>
      </w:r>
    </w:p>
    <w:p w:rsidR="00A9116A" w:rsidRDefault="002F7CE9" w:rsidP="002F7CE9">
      <w:pPr>
        <w:tabs>
          <w:tab w:val="right" w:pos="7031"/>
        </w:tabs>
        <w:ind w:firstLine="284"/>
        <w:jc w:val="both"/>
        <w:rPr>
          <w:rStyle w:val="Char4"/>
          <w:rtl/>
        </w:rPr>
      </w:pPr>
      <w:bookmarkStart w:id="63" w:name="_Toc376464803"/>
      <w:r w:rsidRPr="00711F5E">
        <w:rPr>
          <w:rStyle w:val="Char5"/>
          <w:rFonts w:hint="cs"/>
          <w:rtl/>
        </w:rPr>
        <w:t>پاسخ سوم:</w:t>
      </w:r>
      <w:bookmarkEnd w:id="63"/>
      <w:r w:rsidRPr="00A9116A">
        <w:rPr>
          <w:rStyle w:val="Char4"/>
          <w:rFonts w:hint="cs"/>
          <w:spacing w:val="-2"/>
          <w:rtl/>
        </w:rPr>
        <w:t xml:space="preserve"> در کتاب‌های صحاح و مسانید ثابت شده که این آیه هنگامی که پیامبر</w:t>
      </w:r>
      <w:r w:rsidR="00A9116A" w:rsidRPr="00A9116A">
        <w:rPr>
          <w:rStyle w:val="Char4"/>
          <w:rFonts w:hint="cs"/>
          <w:spacing w:val="-2"/>
          <w:rtl/>
        </w:rPr>
        <w:t xml:space="preserve"> </w:t>
      </w:r>
      <w:r w:rsidRPr="00A9116A">
        <w:rPr>
          <w:rStyle w:val="Char4"/>
          <w:spacing w:val="-2"/>
          <w:rtl/>
        </w:rPr>
        <w:sym w:font="AGA Arabesque" w:char="0072"/>
      </w:r>
      <w:r w:rsidRPr="00A9116A">
        <w:rPr>
          <w:rStyle w:val="Char4"/>
          <w:rFonts w:hint="cs"/>
          <w:spacing w:val="-2"/>
          <w:rtl/>
        </w:rPr>
        <w:t xml:space="preserve"> </w:t>
      </w:r>
      <w:r w:rsidRPr="002F7CE9">
        <w:rPr>
          <w:rStyle w:val="Char4"/>
          <w:rFonts w:hint="cs"/>
          <w:rtl/>
        </w:rPr>
        <w:t>در عرفه ایستاده بود بر ایشان نازل شد. شخصی از یهودیان به عمربن خطاب</w:t>
      </w:r>
      <w:r w:rsidR="00A9116A">
        <w:rPr>
          <w:rStyle w:val="Char4"/>
          <w:rFonts w:hint="cs"/>
          <w:rtl/>
        </w:rPr>
        <w:t xml:space="preserve"> </w:t>
      </w:r>
      <w:r w:rsidRPr="002F7CE9">
        <w:rPr>
          <w:rStyle w:val="Char4"/>
          <w:rFonts w:hint="cs"/>
          <w:rtl/>
        </w:rPr>
        <w:sym w:font="AGA Arabesque" w:char="F074"/>
      </w:r>
      <w:r w:rsidRPr="002F7CE9">
        <w:rPr>
          <w:rStyle w:val="Char4"/>
          <w:rFonts w:hint="cs"/>
          <w:rtl/>
        </w:rPr>
        <w:t xml:space="preserve"> گفت: ای امیرالمؤمنین، آیه‌‌ای در کتاب خداست و شما آن را قرائت می‌کنید، اگر بر ما گروه یهود نازل می‌شد روز نزول آن را عید می‌گرفتیم، عمر</w:t>
      </w:r>
      <w:r w:rsidR="00A9116A">
        <w:rPr>
          <w:rStyle w:val="Char4"/>
          <w:rFonts w:hint="cs"/>
          <w:rtl/>
        </w:rPr>
        <w:t xml:space="preserve"> </w:t>
      </w:r>
      <w:r w:rsidRPr="002F7CE9">
        <w:rPr>
          <w:rStyle w:val="Char4"/>
          <w:rtl/>
        </w:rPr>
        <w:sym w:font="AGA Arabesque" w:char="0074"/>
      </w:r>
      <w:r w:rsidRPr="002F7CE9">
        <w:rPr>
          <w:rStyle w:val="Char4"/>
          <w:rFonts w:hint="cs"/>
          <w:rtl/>
        </w:rPr>
        <w:t xml:space="preserve"> گفت: کدام آیه است؟ گفت این فرموده خداوند:</w:t>
      </w:r>
    </w:p>
    <w:p w:rsidR="002F7CE9" w:rsidRPr="002F7CE9" w:rsidRDefault="002F7CE9" w:rsidP="00A9116A">
      <w:pPr>
        <w:pStyle w:val="af1"/>
        <w:rPr>
          <w:rStyle w:val="Char7"/>
          <w:rtl/>
        </w:rPr>
      </w:pPr>
      <w:r w:rsidRPr="00A9116A">
        <w:rPr>
          <w:rStyle w:val="Char8"/>
          <w:rFonts w:hint="cs"/>
          <w:rtl/>
        </w:rPr>
        <w:t>﴿</w:t>
      </w:r>
      <w:r w:rsidRPr="00A9116A">
        <w:rPr>
          <w:rFonts w:ascii="Times New Roman" w:cs="Times New Roman" w:hint="cs"/>
          <w:rtl/>
        </w:rPr>
        <w:t>ٱ</w:t>
      </w:r>
      <w:r w:rsidRPr="00A9116A">
        <w:rPr>
          <w:rFonts w:hint="eastAsia"/>
          <w:rtl/>
        </w:rPr>
        <w:t>ل</w:t>
      </w:r>
      <w:r w:rsidRPr="00A9116A">
        <w:rPr>
          <w:rFonts w:hint="cs"/>
          <w:rtl/>
        </w:rPr>
        <w:t>ۡ</w:t>
      </w:r>
      <w:r w:rsidRPr="00A9116A">
        <w:rPr>
          <w:rFonts w:hint="eastAsia"/>
          <w:rtl/>
        </w:rPr>
        <w:t>يَو</w:t>
      </w:r>
      <w:r w:rsidRPr="00A9116A">
        <w:rPr>
          <w:rFonts w:hint="cs"/>
          <w:rtl/>
        </w:rPr>
        <w:t>ۡ</w:t>
      </w:r>
      <w:r w:rsidRPr="00A9116A">
        <w:rPr>
          <w:rFonts w:hint="eastAsia"/>
          <w:rtl/>
        </w:rPr>
        <w:t>مَ</w:t>
      </w:r>
      <w:r w:rsidRPr="00A9116A">
        <w:rPr>
          <w:rtl/>
        </w:rPr>
        <w:t xml:space="preserve"> </w:t>
      </w:r>
      <w:r w:rsidRPr="00A9116A">
        <w:rPr>
          <w:rFonts w:hint="eastAsia"/>
          <w:rtl/>
        </w:rPr>
        <w:t>أَك</w:t>
      </w:r>
      <w:r w:rsidRPr="00A9116A">
        <w:rPr>
          <w:rFonts w:hint="cs"/>
          <w:rtl/>
        </w:rPr>
        <w:t>ۡ</w:t>
      </w:r>
      <w:r w:rsidRPr="00A9116A">
        <w:rPr>
          <w:rFonts w:hint="eastAsia"/>
          <w:rtl/>
        </w:rPr>
        <w:t>مَل</w:t>
      </w:r>
      <w:r w:rsidRPr="00A9116A">
        <w:rPr>
          <w:rFonts w:hint="cs"/>
          <w:rtl/>
        </w:rPr>
        <w:t>ۡ</w:t>
      </w:r>
      <w:r w:rsidRPr="00A9116A">
        <w:rPr>
          <w:rFonts w:hint="eastAsia"/>
          <w:rtl/>
        </w:rPr>
        <w:t>تُ</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دِينَكُم</w:t>
      </w:r>
      <w:r w:rsidRPr="00A9116A">
        <w:rPr>
          <w:rFonts w:hint="cs"/>
          <w:rtl/>
        </w:rPr>
        <w:t>ۡ</w:t>
      </w:r>
      <w:r w:rsidRPr="00A9116A">
        <w:rPr>
          <w:rtl/>
        </w:rPr>
        <w:t xml:space="preserve"> </w:t>
      </w:r>
      <w:r w:rsidRPr="00A9116A">
        <w:rPr>
          <w:rFonts w:hint="eastAsia"/>
          <w:rtl/>
        </w:rPr>
        <w:t>وَأَت</w:t>
      </w:r>
      <w:r w:rsidRPr="00A9116A">
        <w:rPr>
          <w:rFonts w:hint="cs"/>
          <w:rtl/>
        </w:rPr>
        <w:t>ۡ</w:t>
      </w:r>
      <w:r w:rsidRPr="00A9116A">
        <w:rPr>
          <w:rFonts w:hint="eastAsia"/>
          <w:rtl/>
        </w:rPr>
        <w:t>مَم</w:t>
      </w:r>
      <w:r w:rsidRPr="00A9116A">
        <w:rPr>
          <w:rFonts w:hint="cs"/>
          <w:rtl/>
        </w:rPr>
        <w:t>ۡ</w:t>
      </w:r>
      <w:r w:rsidRPr="00A9116A">
        <w:rPr>
          <w:rFonts w:hint="eastAsia"/>
          <w:rtl/>
        </w:rPr>
        <w:t>تُ</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Fonts w:hint="cs"/>
          <w:rtl/>
        </w:rPr>
        <w:t>ۡ</w:t>
      </w:r>
      <w:r w:rsidRPr="00A9116A">
        <w:rPr>
          <w:rtl/>
        </w:rPr>
        <w:t xml:space="preserve"> </w:t>
      </w:r>
      <w:r w:rsidRPr="00A9116A">
        <w:rPr>
          <w:rFonts w:hint="eastAsia"/>
          <w:rtl/>
        </w:rPr>
        <w:t>نِع</w:t>
      </w:r>
      <w:r w:rsidRPr="00A9116A">
        <w:rPr>
          <w:rFonts w:hint="cs"/>
          <w:rtl/>
        </w:rPr>
        <w:t>ۡ</w:t>
      </w:r>
      <w:r w:rsidRPr="00A9116A">
        <w:rPr>
          <w:rFonts w:hint="eastAsia"/>
          <w:rtl/>
        </w:rPr>
        <w:t>مَتِي</w:t>
      </w:r>
      <w:r w:rsidRPr="00A9116A">
        <w:rPr>
          <w:rtl/>
        </w:rPr>
        <w:t xml:space="preserve"> </w:t>
      </w:r>
      <w:r w:rsidRPr="00A9116A">
        <w:rPr>
          <w:rFonts w:hint="eastAsia"/>
          <w:rtl/>
        </w:rPr>
        <w:t>وَرَضِيتُ</w:t>
      </w:r>
      <w:r w:rsidRPr="00A9116A">
        <w:rPr>
          <w:rtl/>
        </w:rPr>
        <w:t xml:space="preserve"> </w:t>
      </w:r>
      <w:r w:rsidRPr="00A9116A">
        <w:rPr>
          <w:rFonts w:hint="eastAsia"/>
          <w:rtl/>
        </w:rPr>
        <w:t>لَكُمُ</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إِس</w:t>
      </w:r>
      <w:r w:rsidRPr="00A9116A">
        <w:rPr>
          <w:rFonts w:hint="cs"/>
          <w:rtl/>
        </w:rPr>
        <w:t>ۡ</w:t>
      </w:r>
      <w:r w:rsidRPr="00A9116A">
        <w:rPr>
          <w:rFonts w:hint="eastAsia"/>
          <w:rtl/>
        </w:rPr>
        <w:t>لَ</w:t>
      </w:r>
      <w:r w:rsidRPr="00A9116A">
        <w:rPr>
          <w:rFonts w:hint="cs"/>
          <w:rtl/>
        </w:rPr>
        <w:t>ٰ</w:t>
      </w:r>
      <w:r w:rsidRPr="00A9116A">
        <w:rPr>
          <w:rFonts w:hint="eastAsia"/>
          <w:rtl/>
        </w:rPr>
        <w:t>مَ</w:t>
      </w:r>
      <w:r w:rsidRPr="00A9116A">
        <w:rPr>
          <w:rtl/>
        </w:rPr>
        <w:t xml:space="preserve"> </w:t>
      </w:r>
      <w:r w:rsidRPr="00A9116A">
        <w:rPr>
          <w:rFonts w:hint="eastAsia"/>
          <w:rtl/>
        </w:rPr>
        <w:t>دِين</w:t>
      </w:r>
      <w:r w:rsidRPr="00A9116A">
        <w:rPr>
          <w:rFonts w:hint="cs"/>
          <w:rtl/>
        </w:rPr>
        <w:t>ٗ</w:t>
      </w:r>
      <w:r w:rsidRPr="00A9116A">
        <w:rPr>
          <w:rFonts w:hint="eastAsia"/>
          <w:rtl/>
        </w:rPr>
        <w:t>ا</w:t>
      </w:r>
      <w:r w:rsidRPr="00A9116A">
        <w:rPr>
          <w:rFonts w:hint="cs"/>
          <w:rtl/>
        </w:rPr>
        <w:t>ۚ</w:t>
      </w:r>
      <w:r w:rsidRPr="00A9116A">
        <w:rPr>
          <w:rStyle w:val="Char8"/>
          <w:rFonts w:hint="cs"/>
          <w:rtl/>
        </w:rPr>
        <w:t xml:space="preserve">﴾ </w:t>
      </w:r>
      <w:r w:rsidRPr="002F7CE9">
        <w:rPr>
          <w:rStyle w:val="Char6"/>
          <w:rFonts w:hint="cs"/>
          <w:rtl/>
        </w:rPr>
        <w:t>[المائد</w:t>
      </w:r>
      <w:r w:rsidRPr="002F7CE9">
        <w:rPr>
          <w:rStyle w:val="Char6"/>
          <w:rtl/>
        </w:rPr>
        <w:t>ة</w:t>
      </w:r>
      <w:r w:rsidRPr="002F7CE9">
        <w:rPr>
          <w:rStyle w:val="Char6"/>
          <w:rFonts w:hint="cs"/>
          <w:rtl/>
        </w:rPr>
        <w:t>: 3].</w:t>
      </w:r>
    </w:p>
    <w:p w:rsidR="002F7CE9" w:rsidRPr="00A9116A" w:rsidRDefault="002F7CE9" w:rsidP="00A9116A">
      <w:pPr>
        <w:pStyle w:val="ab"/>
        <w:rPr>
          <w:rtl/>
        </w:rPr>
      </w:pPr>
      <w:r w:rsidRPr="00A1427C">
        <w:rPr>
          <w:rFonts w:cs="Traditional Arabic" w:hint="cs"/>
          <w:rtl/>
        </w:rPr>
        <w:t>«</w:t>
      </w:r>
      <w:r w:rsidRPr="00A9116A">
        <w:rPr>
          <w:rFonts w:hint="cs"/>
          <w:rtl/>
        </w:rPr>
        <w:t>امروز دینتان را کامل گردانیده و نعمتم را بر شما تمام کردم و اسلام را به عنوان دین خداپسند برای شما برگزیدم</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پس عمرفاروق</w:t>
      </w:r>
      <w:r w:rsidR="00A9116A">
        <w:rPr>
          <w:rFonts w:hint="cs"/>
          <w:rtl/>
        </w:rPr>
        <w:t xml:space="preserve"> </w:t>
      </w:r>
      <w:r w:rsidRPr="002F7CE9">
        <w:rPr>
          <w:rtl/>
        </w:rPr>
        <w:sym w:font="AGA Arabesque" w:char="0074"/>
      </w:r>
      <w:r w:rsidRPr="002F7CE9">
        <w:rPr>
          <w:rFonts w:hint="cs"/>
          <w:rtl/>
        </w:rPr>
        <w:t xml:space="preserve"> در پاسخ گفت: من می‌دانم در چه روزي و در کدام مکان نازل شد، در روز عرفه و در عرفات، در حالی که پیامبر</w:t>
      </w:r>
      <w:r w:rsidR="00A9116A">
        <w:rPr>
          <w:rFonts w:hint="cs"/>
          <w:rtl/>
        </w:rPr>
        <w:t xml:space="preserve"> </w:t>
      </w:r>
      <w:r w:rsidRPr="002F7CE9">
        <w:rPr>
          <w:rtl/>
        </w:rPr>
        <w:sym w:font="AGA Arabesque" w:char="0072"/>
      </w:r>
      <w:r w:rsidRPr="002F7CE9">
        <w:rPr>
          <w:rFonts w:hint="cs"/>
          <w:rtl/>
        </w:rPr>
        <w:t xml:space="preserve"> در عرفه ایستاده بود نازل شده است. و از طریق دیگر این مسأله مشهور شده و در کتاب‌های مسلمانان مثل: صحاح، مسانید، جوامع، سیره، تفسیر و غیره نقل گردیده است</w:t>
      </w:r>
      <w:r w:rsidRPr="00A9116A">
        <w:rPr>
          <w:vertAlign w:val="superscript"/>
          <w:rtl/>
        </w:rPr>
        <w:footnoteReference w:id="45"/>
      </w:r>
      <w:r w:rsidRPr="002F7CE9">
        <w:rPr>
          <w:rFonts w:hint="cs"/>
          <w:rtl/>
        </w:rPr>
        <w:t>.</w:t>
      </w:r>
    </w:p>
    <w:p w:rsidR="002F7CE9" w:rsidRPr="002F7CE9" w:rsidRDefault="002F7CE9" w:rsidP="00C22407">
      <w:pPr>
        <w:pStyle w:val="a8"/>
        <w:spacing w:line="235" w:lineRule="auto"/>
        <w:rPr>
          <w:rtl/>
        </w:rPr>
      </w:pPr>
      <w:r w:rsidRPr="002F7CE9">
        <w:rPr>
          <w:rFonts w:hint="cs"/>
          <w:rtl/>
        </w:rPr>
        <w:t xml:space="preserve">این روز نُه روز قبل از غدیر خم در روز جمعه نهم ذی‌الحجه بود. پس چگونه می‌توان گفت که در روز غدیر خم نازل شده است. </w:t>
      </w:r>
    </w:p>
    <w:p w:rsidR="002F7CE9" w:rsidRPr="002F7CE9" w:rsidRDefault="002F7CE9" w:rsidP="00C22407">
      <w:pPr>
        <w:pStyle w:val="a8"/>
        <w:spacing w:line="235" w:lineRule="auto"/>
        <w:rPr>
          <w:rtl/>
        </w:rPr>
      </w:pPr>
      <w:bookmarkStart w:id="64" w:name="_Toc376464804"/>
      <w:r w:rsidRPr="00711F5E">
        <w:rPr>
          <w:rStyle w:val="Char5"/>
          <w:rFonts w:hint="cs"/>
          <w:rtl/>
        </w:rPr>
        <w:t>پاسخ چهارم</w:t>
      </w:r>
      <w:bookmarkEnd w:id="64"/>
      <w:r w:rsidRPr="002F7CE9">
        <w:rPr>
          <w:rFonts w:hint="cs"/>
          <w:rtl/>
        </w:rPr>
        <w:t>: به هیچ وجه چیزی در این آیه وجود ندارد که دالّ بر امامت علی باشد، بلکه در آن به تکمیل دین و تمام کردن نعمت بر مؤمنین و رضایت الله به دین اسلام اشاره شده است، بنابراین ادعای اینکه قرآن دلالت بر امامت علی می‌کند از این جهت دروغی آشکار است. اگر گفته شود که حدیث دلالت بر آن دارد، در آن صورت اگر حدیث صحیح باشد، پس از طریق حدیث امامت او ثابت مي</w:t>
      </w:r>
      <w:r w:rsidRPr="00076BA5">
        <w:rPr>
          <w:rFonts w:cs="Aban Bold" w:hint="cs"/>
          <w:rtl/>
        </w:rPr>
        <w:t>‌</w:t>
      </w:r>
      <w:r w:rsidRPr="002F7CE9">
        <w:rPr>
          <w:rFonts w:hint="cs"/>
          <w:rtl/>
        </w:rPr>
        <w:t xml:space="preserve">گردد نه از طریق قرآن. و اگر حدیث صحیح نباشد (که قطعا نیست) امامت او از هیچ وجه ثابت نمی‌شود. </w:t>
      </w:r>
    </w:p>
    <w:p w:rsidR="002F7CE9" w:rsidRPr="002F7CE9" w:rsidRDefault="002F7CE9" w:rsidP="00C22407">
      <w:pPr>
        <w:pStyle w:val="a8"/>
        <w:spacing w:line="235" w:lineRule="auto"/>
        <w:rPr>
          <w:rStyle w:val="Char4"/>
          <w:rtl/>
        </w:rPr>
      </w:pPr>
      <w:r w:rsidRPr="002F7CE9">
        <w:rPr>
          <w:rFonts w:hint="cs"/>
          <w:rtl/>
        </w:rPr>
        <w:t>پس بنابر هر دو تقدير، آیه بر امامت علی دلالت ندارد و ادعاي این چیزی است که دروغ بودن روايت را روشن می‌کند مبني بر اين</w:t>
      </w:r>
      <w:r w:rsidRPr="00076BA5">
        <w:rPr>
          <w:rFonts w:cs="Aban Bold" w:hint="cs"/>
          <w:rtl/>
        </w:rPr>
        <w:t>‌</w:t>
      </w:r>
      <w:r w:rsidRPr="002F7CE9">
        <w:rPr>
          <w:rStyle w:val="Char4"/>
          <w:rFonts w:hint="cs"/>
          <w:rtl/>
          <w:lang w:bidi="ar-SA"/>
        </w:rPr>
        <w:t xml:space="preserve">كه ادعای نزول آیه به این سبب در حالی که هیچ دلیلی نیز وجود ندارد، تناقض است. </w:t>
      </w:r>
    </w:p>
    <w:p w:rsidR="002F7CE9" w:rsidRPr="002F7CE9" w:rsidRDefault="002F7CE9" w:rsidP="00C22407">
      <w:pPr>
        <w:widowControl w:val="0"/>
        <w:tabs>
          <w:tab w:val="left" w:pos="3940"/>
          <w:tab w:val="right" w:pos="7031"/>
        </w:tabs>
        <w:spacing w:line="235" w:lineRule="auto"/>
        <w:ind w:firstLine="284"/>
        <w:jc w:val="both"/>
        <w:rPr>
          <w:rStyle w:val="Char4"/>
          <w:rtl/>
        </w:rPr>
      </w:pPr>
      <w:bookmarkStart w:id="65" w:name="_Toc376464805"/>
      <w:r w:rsidRPr="00711F5E">
        <w:rPr>
          <w:rStyle w:val="Char5"/>
          <w:rFonts w:hint="cs"/>
          <w:rtl/>
        </w:rPr>
        <w:t>پاسخ پنجم</w:t>
      </w:r>
      <w:bookmarkEnd w:id="65"/>
      <w:r w:rsidRPr="002F7CE9">
        <w:rPr>
          <w:rStyle w:val="Char4"/>
          <w:rFonts w:hint="cs"/>
          <w:rtl/>
        </w:rPr>
        <w:t xml:space="preserve">: به اتفاق کسانی که از علم حدیث آگاهند این لفظ </w:t>
      </w:r>
      <w:r>
        <w:rPr>
          <w:rFonts w:cs="Traditional Arabic" w:hint="cs"/>
          <w:rtl/>
          <w:lang w:bidi="fa-IR"/>
        </w:rPr>
        <w:t>«</w:t>
      </w:r>
      <w:r w:rsidRPr="002F7CE9">
        <w:rPr>
          <w:rStyle w:val="Char3"/>
          <w:rFonts w:hint="eastAsia"/>
          <w:rtl/>
        </w:rPr>
        <w:t>اللَّهُمَّ</w:t>
      </w:r>
      <w:r w:rsidRPr="002F7CE9">
        <w:rPr>
          <w:rStyle w:val="Char3"/>
          <w:rtl/>
        </w:rPr>
        <w:t xml:space="preserve"> </w:t>
      </w:r>
      <w:r w:rsidRPr="002F7CE9">
        <w:rPr>
          <w:rStyle w:val="Char3"/>
          <w:rFonts w:hint="eastAsia"/>
          <w:rtl/>
        </w:rPr>
        <w:t>وَالِ</w:t>
      </w:r>
      <w:r w:rsidRPr="002F7CE9">
        <w:rPr>
          <w:rStyle w:val="Char3"/>
          <w:rtl/>
        </w:rPr>
        <w:t xml:space="preserve"> </w:t>
      </w:r>
      <w:r w:rsidRPr="002F7CE9">
        <w:rPr>
          <w:rStyle w:val="Char3"/>
          <w:rFonts w:hint="eastAsia"/>
          <w:rtl/>
        </w:rPr>
        <w:t>مَنْ</w:t>
      </w:r>
      <w:r w:rsidRPr="002F7CE9">
        <w:rPr>
          <w:rStyle w:val="Char3"/>
          <w:rtl/>
        </w:rPr>
        <w:t xml:space="preserve"> </w:t>
      </w:r>
      <w:r w:rsidRPr="002F7CE9">
        <w:rPr>
          <w:rStyle w:val="Char3"/>
          <w:rFonts w:hint="eastAsia"/>
          <w:rtl/>
        </w:rPr>
        <w:t>وَالاهُ،</w:t>
      </w:r>
      <w:r w:rsidRPr="002F7CE9">
        <w:rPr>
          <w:rStyle w:val="Char3"/>
          <w:rtl/>
        </w:rPr>
        <w:t xml:space="preserve"> </w:t>
      </w:r>
      <w:r w:rsidRPr="002F7CE9">
        <w:rPr>
          <w:rStyle w:val="Char3"/>
          <w:rFonts w:hint="eastAsia"/>
          <w:rtl/>
        </w:rPr>
        <w:t>وَعَادِ</w:t>
      </w:r>
      <w:r w:rsidRPr="002F7CE9">
        <w:rPr>
          <w:rStyle w:val="Char3"/>
          <w:rtl/>
        </w:rPr>
        <w:t xml:space="preserve"> </w:t>
      </w:r>
      <w:r w:rsidRPr="002F7CE9">
        <w:rPr>
          <w:rStyle w:val="Char3"/>
          <w:rFonts w:hint="eastAsia"/>
          <w:rtl/>
        </w:rPr>
        <w:t>مَنْ</w:t>
      </w:r>
      <w:r w:rsidRPr="002F7CE9">
        <w:rPr>
          <w:rStyle w:val="Char3"/>
          <w:rtl/>
        </w:rPr>
        <w:t xml:space="preserve"> </w:t>
      </w:r>
      <w:r w:rsidRPr="002F7CE9">
        <w:rPr>
          <w:rStyle w:val="Char3"/>
          <w:rFonts w:hint="eastAsia"/>
          <w:rtl/>
        </w:rPr>
        <w:t>عَادَاهُ</w:t>
      </w:r>
      <w:r w:rsidRPr="002F7CE9">
        <w:rPr>
          <w:rStyle w:val="Char3"/>
          <w:rFonts w:hint="cs"/>
          <w:rtl/>
        </w:rPr>
        <w:t xml:space="preserve"> </w:t>
      </w:r>
      <w:r w:rsidRPr="002F7CE9">
        <w:rPr>
          <w:rStyle w:val="Char3"/>
          <w:rFonts w:hint="eastAsia"/>
          <w:rtl/>
        </w:rPr>
        <w:t>وَانْصُرْ</w:t>
      </w:r>
      <w:r w:rsidRPr="002F7CE9">
        <w:rPr>
          <w:rStyle w:val="Char3"/>
          <w:rtl/>
        </w:rPr>
        <w:t xml:space="preserve"> </w:t>
      </w:r>
      <w:r w:rsidRPr="002F7CE9">
        <w:rPr>
          <w:rStyle w:val="Char3"/>
          <w:rFonts w:hint="eastAsia"/>
          <w:rtl/>
        </w:rPr>
        <w:t>مَنْ</w:t>
      </w:r>
      <w:r w:rsidRPr="002F7CE9">
        <w:rPr>
          <w:rStyle w:val="Char3"/>
          <w:rtl/>
        </w:rPr>
        <w:t xml:space="preserve"> </w:t>
      </w:r>
      <w:r w:rsidRPr="002F7CE9">
        <w:rPr>
          <w:rStyle w:val="Char3"/>
          <w:rFonts w:hint="eastAsia"/>
          <w:rtl/>
        </w:rPr>
        <w:t>نَصَرَهُ</w:t>
      </w:r>
      <w:r w:rsidRPr="002F7CE9">
        <w:rPr>
          <w:rStyle w:val="Char3"/>
          <w:rtl/>
        </w:rPr>
        <w:t xml:space="preserve"> </w:t>
      </w:r>
      <w:r w:rsidRPr="002F7CE9">
        <w:rPr>
          <w:rStyle w:val="Char3"/>
          <w:rFonts w:hint="eastAsia"/>
          <w:rtl/>
        </w:rPr>
        <w:t>وَاخْذُلْ</w:t>
      </w:r>
      <w:r w:rsidRPr="002F7CE9">
        <w:rPr>
          <w:rStyle w:val="Char3"/>
          <w:rtl/>
        </w:rPr>
        <w:t xml:space="preserve"> </w:t>
      </w:r>
      <w:r w:rsidRPr="002F7CE9">
        <w:rPr>
          <w:rStyle w:val="Char3"/>
          <w:rFonts w:hint="eastAsia"/>
          <w:rtl/>
        </w:rPr>
        <w:t>مَنْ</w:t>
      </w:r>
      <w:r w:rsidRPr="002F7CE9">
        <w:rPr>
          <w:rStyle w:val="Char3"/>
          <w:rtl/>
        </w:rPr>
        <w:t xml:space="preserve"> </w:t>
      </w:r>
      <w:r w:rsidRPr="002F7CE9">
        <w:rPr>
          <w:rStyle w:val="Char3"/>
          <w:rFonts w:hint="eastAsia"/>
          <w:rtl/>
        </w:rPr>
        <w:t>خَذَلَهُ</w:t>
      </w:r>
      <w:r>
        <w:rPr>
          <w:rFonts w:cs="Traditional Arabic" w:hint="cs"/>
          <w:rtl/>
          <w:lang w:bidi="fa-IR"/>
        </w:rPr>
        <w:t>»</w:t>
      </w:r>
      <w:r w:rsidRPr="002F7CE9">
        <w:rPr>
          <w:rStyle w:val="Char4"/>
          <w:rFonts w:hint="cs"/>
          <w:rtl/>
        </w:rPr>
        <w:t xml:space="preserve">. یعنی: </w:t>
      </w:r>
      <w:r w:rsidRPr="00A1427C">
        <w:rPr>
          <w:rFonts w:cs="Traditional Arabic" w:hint="cs"/>
          <w:sz w:val="26"/>
          <w:szCs w:val="26"/>
          <w:rtl/>
          <w:lang w:bidi="fa-IR"/>
        </w:rPr>
        <w:t>«</w:t>
      </w:r>
      <w:r w:rsidRPr="00A9116A">
        <w:rPr>
          <w:rStyle w:val="Chare"/>
          <w:rFonts w:hint="cs"/>
          <w:rtl/>
        </w:rPr>
        <w:t>خداوندا، دوست بدار دوستدار او را و دشمن بدار، دشمن او را، یاری کن یاری كننده‌اش را و شکست بده آن کسی را که همراه وی به مبارزه برخیزد</w:t>
      </w:r>
      <w:r w:rsidRPr="00A1427C">
        <w:rPr>
          <w:rFonts w:cs="Traditional Arabic" w:hint="cs"/>
          <w:sz w:val="26"/>
          <w:szCs w:val="26"/>
          <w:rtl/>
          <w:lang w:bidi="fa-IR"/>
        </w:rPr>
        <w:t>»</w:t>
      </w:r>
      <w:r w:rsidRPr="002F7CE9">
        <w:rPr>
          <w:rStyle w:val="Char4"/>
          <w:rFonts w:hint="cs"/>
          <w:rtl/>
        </w:rPr>
        <w:t xml:space="preserve"> دروغ است</w:t>
      </w:r>
      <w:r w:rsidRPr="00A9116A">
        <w:rPr>
          <w:rStyle w:val="Char4"/>
          <w:vertAlign w:val="superscript"/>
          <w:rtl/>
        </w:rPr>
        <w:footnoteReference w:id="46"/>
      </w:r>
      <w:r w:rsidRPr="002F7CE9">
        <w:rPr>
          <w:rStyle w:val="Char4"/>
          <w:rFonts w:hint="cs"/>
          <w:rtl/>
        </w:rPr>
        <w:t xml:space="preserve">. ولی پیرامون اینکه «هر کس من مولای او هستم علی مولای اوست» علما دو قول دارند که به خواست خداوند در جای خود آن را مورد بحث قرار خواهیم داد. </w:t>
      </w:r>
    </w:p>
    <w:p w:rsidR="002F7CE9" w:rsidRPr="002F7CE9" w:rsidRDefault="002F7CE9" w:rsidP="00C22407">
      <w:pPr>
        <w:pStyle w:val="a8"/>
        <w:spacing w:line="235" w:lineRule="auto"/>
        <w:rPr>
          <w:rtl/>
        </w:rPr>
      </w:pPr>
      <w:bookmarkStart w:id="66" w:name="_Toc376464806"/>
      <w:r w:rsidRPr="00711F5E">
        <w:rPr>
          <w:rStyle w:val="Char5"/>
          <w:rFonts w:hint="cs"/>
          <w:rtl/>
        </w:rPr>
        <w:t>پاسخ ششم</w:t>
      </w:r>
      <w:bookmarkEnd w:id="66"/>
      <w:r w:rsidRPr="002F7CE9">
        <w:rPr>
          <w:rFonts w:hint="cs"/>
          <w:rtl/>
        </w:rPr>
        <w:t>: دعای پیامبر</w:t>
      </w:r>
      <w:r w:rsidR="00A9116A">
        <w:rPr>
          <w:rFonts w:hint="cs"/>
          <w:rtl/>
        </w:rPr>
        <w:t xml:space="preserve"> </w:t>
      </w:r>
      <w:r w:rsidRPr="002F7CE9">
        <w:rPr>
          <w:rtl/>
        </w:rPr>
        <w:sym w:font="AGA Arabesque" w:char="0072"/>
      </w:r>
      <w:r w:rsidRPr="002F7CE9">
        <w:rPr>
          <w:rFonts w:hint="cs"/>
          <w:rtl/>
        </w:rPr>
        <w:t xml:space="preserve"> اجابت می‌شود، در حالی که این دعا از جانب خدا پذیرفته نشد. پس معلوم می‌شود که چنین دعایی را پیامبر</w:t>
      </w:r>
      <w:r w:rsidR="00A9116A">
        <w:rPr>
          <w:rFonts w:hint="cs"/>
          <w:rtl/>
        </w:rPr>
        <w:t xml:space="preserve"> </w:t>
      </w:r>
      <w:r w:rsidRPr="002F7CE9">
        <w:rPr>
          <w:rtl/>
        </w:rPr>
        <w:sym w:font="AGA Arabesque" w:char="0072"/>
      </w:r>
      <w:r w:rsidRPr="002F7CE9">
        <w:rPr>
          <w:rFonts w:hint="cs"/>
          <w:rtl/>
        </w:rPr>
        <w:t xml:space="preserve"> نفرموده است و واضح است که در هنگام امامت علی مسلمانان سه گروه بودند: عده‌ای در رکاب وی و همکار او، گروهی علیه وی و دسته</w:t>
      </w:r>
      <w:r w:rsidRPr="002F7CE9">
        <w:rPr>
          <w:rFonts w:hint="eastAsia"/>
          <w:rtl/>
        </w:rPr>
        <w:t>‌ی</w:t>
      </w:r>
      <w:r w:rsidRPr="002F7CE9">
        <w:rPr>
          <w:rFonts w:hint="cs"/>
          <w:rtl/>
        </w:rPr>
        <w:t xml:space="preserve"> سوم نیز بی‌طرف بودند و بیشتر پیشگامان نخست در اسلام بی‌طرف بودند و حتی گفته شده که برخی از پیشگامان نخستین با او جنگیدند و ابن حزم آورده است که عماربن یاسر به دست ابوالغادیه که از پیشگامان و اهل بیعت رضوان بود به قتل رسید، و این افراد کسانی بودند که در خبر صحیح عدم دخول آنها به جهنم ثابت شده است. در صحیح مسلم و دیگر کتاب‌ها، جابر</w:t>
      </w:r>
      <w:r w:rsidR="00A9116A">
        <w:rPr>
          <w:rFonts w:hint="cs"/>
          <w:rtl/>
        </w:rPr>
        <w:t xml:space="preserve"> </w:t>
      </w:r>
      <w:r w:rsidRPr="002F7CE9">
        <w:rPr>
          <w:rFonts w:hint="cs"/>
          <w:rtl/>
        </w:rPr>
        <w:sym w:font="AGA Arabesque" w:char="F074"/>
      </w:r>
      <w:r w:rsidRPr="002F7CE9">
        <w:rPr>
          <w:rFonts w:hint="cs"/>
          <w:rtl/>
        </w:rPr>
        <w:t xml:space="preserve"> از پیامبر</w:t>
      </w:r>
      <w:r w:rsidR="00A9116A">
        <w:rPr>
          <w:rFonts w:hint="cs"/>
          <w:rtl/>
        </w:rPr>
        <w:t xml:space="preserve"> </w:t>
      </w:r>
      <w:r w:rsidRPr="002F7CE9">
        <w:rPr>
          <w:rtl/>
        </w:rPr>
        <w:sym w:font="AGA Arabesque" w:char="0072"/>
      </w:r>
      <w:r w:rsidRPr="002F7CE9">
        <w:rPr>
          <w:rFonts w:hint="cs"/>
          <w:rtl/>
        </w:rPr>
        <w:t xml:space="preserve"> روایت می‌کند که فرمودند: هر کس که زیر درخت رضوان بیعت کرد داخل جهنم نمی‌شود</w:t>
      </w:r>
      <w:r w:rsidRPr="00A9116A">
        <w:rPr>
          <w:vertAlign w:val="superscript"/>
          <w:rtl/>
        </w:rPr>
        <w:footnoteReference w:id="47"/>
      </w:r>
      <w:r w:rsidRPr="002F7CE9">
        <w:rPr>
          <w:rFonts w:hint="cs"/>
          <w:rtl/>
        </w:rPr>
        <w:t>.</w:t>
      </w:r>
    </w:p>
    <w:p w:rsidR="00A9116A" w:rsidRDefault="002F7CE9" w:rsidP="002F7CE9">
      <w:pPr>
        <w:pStyle w:val="a8"/>
        <w:rPr>
          <w:rStyle w:val="Char4"/>
          <w:rtl/>
          <w:lang w:bidi="ar-SA"/>
        </w:rPr>
      </w:pPr>
      <w:r w:rsidRPr="002F7CE9">
        <w:rPr>
          <w:rFonts w:hint="cs"/>
          <w:rtl/>
        </w:rPr>
        <w:t>در خبر صحیح آمده است که غلام حاطب بن ابو‌بلتعه به پیامبر</w:t>
      </w:r>
      <w:r w:rsidR="00A9116A">
        <w:rPr>
          <w:rFonts w:hint="cs"/>
          <w:rtl/>
        </w:rPr>
        <w:t xml:space="preserve"> </w:t>
      </w:r>
      <w:r w:rsidRPr="002F7CE9">
        <w:rPr>
          <w:rtl/>
        </w:rPr>
        <w:sym w:font="AGA Arabesque" w:char="0072"/>
      </w:r>
      <w:r w:rsidRPr="002F7CE9">
        <w:rPr>
          <w:rFonts w:hint="cs"/>
          <w:rtl/>
        </w:rPr>
        <w:t xml:space="preserve"> گفت: حاطب داخل جهنم می‌شود، پيامبر</w:t>
      </w:r>
      <w:r w:rsidR="00A9116A">
        <w:rPr>
          <w:rFonts w:hint="cs"/>
          <w:rtl/>
        </w:rPr>
        <w:t xml:space="preserve"> </w:t>
      </w:r>
      <w:r w:rsidRPr="002F7CE9">
        <w:rPr>
          <w:rFonts w:hint="cs"/>
          <w:rtl/>
        </w:rPr>
        <w:sym w:font="AGA Arabesque" w:char="F072"/>
      </w:r>
      <w:r w:rsidRPr="002F7CE9">
        <w:rPr>
          <w:rFonts w:hint="cs"/>
          <w:rtl/>
        </w:rPr>
        <w:t xml:space="preserve"> در جواب فرمود: دروغ گفتی، زیرا او در بدر و حدیبیه حضور يافت</w:t>
      </w:r>
      <w:r w:rsidRPr="00A9116A">
        <w:rPr>
          <w:vertAlign w:val="superscript"/>
          <w:rtl/>
        </w:rPr>
        <w:footnoteReference w:id="48"/>
      </w:r>
      <w:r w:rsidRPr="002F7CE9">
        <w:rPr>
          <w:rFonts w:hint="cs"/>
          <w:rtl/>
        </w:rPr>
        <w:t>. و حاطب همان شخصی بود که در نامه</w:t>
      </w:r>
      <w:r w:rsidRPr="00076BA5">
        <w:rPr>
          <w:rFonts w:cs="Aban Bold" w:hint="cs"/>
          <w:rtl/>
        </w:rPr>
        <w:t>‌</w:t>
      </w:r>
      <w:r w:rsidRPr="002F7CE9">
        <w:rPr>
          <w:rStyle w:val="Char4"/>
          <w:rFonts w:hint="cs"/>
          <w:rtl/>
          <w:lang w:bidi="ar-SA"/>
        </w:rPr>
        <w:t xml:space="preserve">اي اخبار پيامبر </w:t>
      </w:r>
      <w:r w:rsidRPr="002F7CE9">
        <w:rPr>
          <w:rStyle w:val="Char4"/>
          <w:rFonts w:hint="cs"/>
          <w:rtl/>
          <w:lang w:bidi="ar-SA"/>
        </w:rPr>
        <w:sym w:font="AGA Arabesque" w:char="F072"/>
      </w:r>
      <w:r w:rsidRPr="002F7CE9">
        <w:rPr>
          <w:rStyle w:val="Char4"/>
          <w:rFonts w:hint="cs"/>
          <w:rtl/>
          <w:lang w:bidi="ar-SA"/>
        </w:rPr>
        <w:t xml:space="preserve"> برای اهل مکه نوشت، لذا آیه</w:t>
      </w:r>
      <w:r w:rsidRPr="00076BA5">
        <w:rPr>
          <w:rFonts w:cs="Aban Bold" w:hint="cs"/>
          <w:rtl/>
        </w:rPr>
        <w:t>‌</w:t>
      </w:r>
      <w:r w:rsidRPr="002F7CE9">
        <w:rPr>
          <w:rStyle w:val="Char4"/>
          <w:rFonts w:hint="cs"/>
          <w:rtl/>
          <w:lang w:bidi="ar-SA"/>
        </w:rPr>
        <w:t>ي اول سورة ممتحنه پیرامون وی نازل شد:</w:t>
      </w:r>
    </w:p>
    <w:p w:rsidR="002F7CE9" w:rsidRPr="002F7CE9" w:rsidRDefault="002F7CE9" w:rsidP="00A9116A">
      <w:pPr>
        <w:pStyle w:val="af1"/>
        <w:spacing w:line="238" w:lineRule="auto"/>
        <w:rPr>
          <w:rStyle w:val="Char4"/>
          <w:rtl/>
        </w:rPr>
      </w:pPr>
      <w:r w:rsidRPr="00E27346">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لَا</w:t>
      </w:r>
      <w:r w:rsidRPr="00A9116A">
        <w:rPr>
          <w:rtl/>
        </w:rPr>
        <w:t xml:space="preserve"> </w:t>
      </w:r>
      <w:r w:rsidRPr="00A9116A">
        <w:rPr>
          <w:rFonts w:hint="eastAsia"/>
          <w:rtl/>
        </w:rPr>
        <w:t>تَتَّخِذُواْ</w:t>
      </w:r>
      <w:r w:rsidRPr="00A9116A">
        <w:rPr>
          <w:rtl/>
        </w:rPr>
        <w:t xml:space="preserve"> </w:t>
      </w:r>
      <w:r w:rsidRPr="00A9116A">
        <w:rPr>
          <w:rFonts w:hint="eastAsia"/>
          <w:rtl/>
        </w:rPr>
        <w:t>عَدُوِّي</w:t>
      </w:r>
      <w:r w:rsidRPr="00A9116A">
        <w:rPr>
          <w:rtl/>
        </w:rPr>
        <w:t xml:space="preserve"> </w:t>
      </w:r>
      <w:r w:rsidRPr="00A9116A">
        <w:rPr>
          <w:rFonts w:hint="eastAsia"/>
          <w:rtl/>
        </w:rPr>
        <w:t>وَعَدُوَّكُم</w:t>
      </w:r>
      <w:r w:rsidRPr="00A9116A">
        <w:rPr>
          <w:rFonts w:hint="cs"/>
          <w:rtl/>
        </w:rPr>
        <w:t>ۡ</w:t>
      </w:r>
      <w:r w:rsidRPr="00A9116A">
        <w:rPr>
          <w:rtl/>
        </w:rPr>
        <w:t xml:space="preserve"> </w:t>
      </w:r>
      <w:r w:rsidRPr="00A9116A">
        <w:rPr>
          <w:rFonts w:hint="eastAsia"/>
          <w:rtl/>
        </w:rPr>
        <w:t>أَو</w:t>
      </w:r>
      <w:r w:rsidRPr="00A9116A">
        <w:rPr>
          <w:rFonts w:hint="cs"/>
          <w:rtl/>
        </w:rPr>
        <w:t>ۡ</w:t>
      </w:r>
      <w:r w:rsidRPr="00A9116A">
        <w:rPr>
          <w:rFonts w:hint="eastAsia"/>
          <w:rtl/>
        </w:rPr>
        <w:t>لِيَا</w:t>
      </w:r>
      <w:r w:rsidRPr="00A9116A">
        <w:rPr>
          <w:rFonts w:hint="cs"/>
          <w:rtl/>
        </w:rPr>
        <w:t>ٓ</w:t>
      </w:r>
      <w:r w:rsidRPr="00A9116A">
        <w:rPr>
          <w:rFonts w:hint="eastAsia"/>
          <w:rtl/>
        </w:rPr>
        <w:t>ءَ</w:t>
      </w:r>
      <w:r w:rsidRPr="00A9116A">
        <w:rPr>
          <w:rtl/>
        </w:rPr>
        <w:t xml:space="preserve"> </w:t>
      </w:r>
      <w:r w:rsidRPr="00A9116A">
        <w:rPr>
          <w:rFonts w:hint="eastAsia"/>
          <w:rtl/>
        </w:rPr>
        <w:t>تُل</w:t>
      </w:r>
      <w:r w:rsidRPr="00A9116A">
        <w:rPr>
          <w:rFonts w:hint="cs"/>
          <w:rtl/>
        </w:rPr>
        <w:t>ۡ</w:t>
      </w:r>
      <w:r w:rsidRPr="00A9116A">
        <w:rPr>
          <w:rFonts w:hint="eastAsia"/>
          <w:rtl/>
        </w:rPr>
        <w:t>قُونَ</w:t>
      </w:r>
      <w:r w:rsidRPr="00A9116A">
        <w:rPr>
          <w:rtl/>
        </w:rPr>
        <w:t xml:space="preserve"> </w:t>
      </w:r>
      <w:r w:rsidRPr="00A9116A">
        <w:rPr>
          <w:rFonts w:hint="eastAsia"/>
          <w:rtl/>
        </w:rPr>
        <w:t>إِلَي</w:t>
      </w:r>
      <w:r w:rsidRPr="00A9116A">
        <w:rPr>
          <w:rFonts w:hint="cs"/>
          <w:rtl/>
        </w:rPr>
        <w:t>ۡ</w:t>
      </w:r>
      <w:r w:rsidRPr="00A9116A">
        <w:rPr>
          <w:rFonts w:hint="eastAsia"/>
          <w:rtl/>
        </w:rPr>
        <w:t>هِم</w:t>
      </w:r>
      <w:r w:rsidRPr="00A9116A">
        <w:rPr>
          <w:rtl/>
        </w:rPr>
        <w:t xml:space="preserve"> </w:t>
      </w:r>
      <w:r w:rsidRPr="00A9116A">
        <w:rPr>
          <w:rFonts w:hint="eastAsia"/>
          <w:rtl/>
        </w:rPr>
        <w:t>بِ</w:t>
      </w:r>
      <w:r w:rsidRPr="00A9116A">
        <w:rPr>
          <w:rFonts w:hint="cs"/>
          <w:rtl/>
        </w:rPr>
        <w:t>ٱ</w:t>
      </w:r>
      <w:r w:rsidRPr="00A9116A">
        <w:rPr>
          <w:rFonts w:hint="eastAsia"/>
          <w:rtl/>
        </w:rPr>
        <w:t>ل</w:t>
      </w:r>
      <w:r w:rsidRPr="00A9116A">
        <w:rPr>
          <w:rFonts w:hint="cs"/>
          <w:rtl/>
        </w:rPr>
        <w:t>ۡ</w:t>
      </w:r>
      <w:r w:rsidRPr="00A9116A">
        <w:rPr>
          <w:rFonts w:hint="eastAsia"/>
          <w:rtl/>
        </w:rPr>
        <w:t>مَوَدَّةِ</w:t>
      </w:r>
      <w:r w:rsidRPr="00E27346">
        <w:rPr>
          <w:rFonts w:cs="Traditional Arabic" w:hint="cs"/>
          <w:rtl/>
        </w:rPr>
        <w:t>﴾</w:t>
      </w:r>
      <w:r w:rsidRPr="002F7CE9">
        <w:rPr>
          <w:rStyle w:val="Char4"/>
          <w:rFonts w:hint="cs"/>
          <w:rtl/>
          <w:lang w:bidi="ar-SA"/>
        </w:rPr>
        <w:t xml:space="preserve"> </w:t>
      </w:r>
      <w:r w:rsidRPr="002F7CE9">
        <w:rPr>
          <w:rStyle w:val="Char6"/>
          <w:rFonts w:hint="cs"/>
          <w:rtl/>
        </w:rPr>
        <w:t>[</w:t>
      </w:r>
      <w:r w:rsidRPr="002F7CE9">
        <w:rPr>
          <w:rStyle w:val="Char6"/>
          <w:rtl/>
        </w:rPr>
        <w:t>الـممتحنة</w:t>
      </w:r>
      <w:r w:rsidRPr="002F7CE9">
        <w:rPr>
          <w:rStyle w:val="Char6"/>
          <w:rFonts w:hint="cs"/>
          <w:rtl/>
        </w:rPr>
        <w:t>: 1].</w:t>
      </w:r>
    </w:p>
    <w:p w:rsidR="002F7CE9" w:rsidRPr="00A9116A" w:rsidRDefault="002F7CE9" w:rsidP="00A9116A">
      <w:pPr>
        <w:pStyle w:val="ab"/>
        <w:spacing w:line="238" w:lineRule="auto"/>
        <w:rPr>
          <w:rtl/>
        </w:rPr>
      </w:pPr>
      <w:r w:rsidRPr="00A1427C">
        <w:rPr>
          <w:rFonts w:cs="Traditional Arabic" w:hint="cs"/>
          <w:rtl/>
        </w:rPr>
        <w:t>«</w:t>
      </w:r>
      <w:r w:rsidRPr="00A9116A">
        <w:rPr>
          <w:rFonts w:hint="cs"/>
          <w:rtl/>
        </w:rPr>
        <w:t>ای کسانی که ایمان آوردید، دشمن من و دشمنتان را به دوستی نگیرید شما نسبت به آنان مودت می‌ورزید</w:t>
      </w:r>
      <w:r w:rsidRPr="00A1427C">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به سبب این عمل در سرزمین خود بدنام شد و غلام وی نیز به همین جهت آن سخن بر زبان آورد و پیامبر</w:t>
      </w:r>
      <w:r w:rsidR="00A9116A">
        <w:rPr>
          <w:rFonts w:hint="cs"/>
          <w:rtl/>
        </w:rPr>
        <w:t xml:space="preserve"> </w:t>
      </w:r>
      <w:r w:rsidRPr="002F7CE9">
        <w:rPr>
          <w:rtl/>
        </w:rPr>
        <w:sym w:font="AGA Arabesque" w:char="0072"/>
      </w:r>
      <w:r w:rsidRPr="002F7CE9">
        <w:rPr>
          <w:rFonts w:hint="cs"/>
          <w:rtl/>
        </w:rPr>
        <w:t xml:space="preserve"> به دلیل این</w:t>
      </w:r>
      <w:r w:rsidRPr="00076BA5">
        <w:rPr>
          <w:rFonts w:cs="Aban Bold" w:hint="cs"/>
          <w:rtl/>
        </w:rPr>
        <w:t>‌</w:t>
      </w:r>
      <w:r w:rsidRPr="002F7CE9">
        <w:rPr>
          <w:rFonts w:hint="cs"/>
          <w:rtl/>
        </w:rPr>
        <w:t xml:space="preserve">که حاتم در جنگ بدر و صلح حدیبیه حضور داشته بود سخن غلام را تکذیب نمود. </w:t>
      </w:r>
    </w:p>
    <w:p w:rsidR="002F7CE9" w:rsidRPr="00A9116A" w:rsidRDefault="002F7CE9" w:rsidP="00A9116A">
      <w:pPr>
        <w:pStyle w:val="a8"/>
        <w:spacing w:line="238" w:lineRule="auto"/>
        <w:rPr>
          <w:spacing w:val="-4"/>
          <w:rtl/>
        </w:rPr>
      </w:pPr>
      <w:r w:rsidRPr="00A9116A">
        <w:rPr>
          <w:rFonts w:hint="cs"/>
          <w:spacing w:val="-4"/>
          <w:rtl/>
        </w:rPr>
        <w:t>برخی از کسانی که در بیعت رضوان بودند مثل طلحه و زبیر، با علی جنگیدند و اگر قاتل عمار را نیز از آنها بدانیم مسأله روشن است، کسانی که با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زیر درخت رضوان بیعت کردند حدود هزار و چهار صد نفر بودند و همان‌ها بودند که خداوند به وسیله آنان خیبر را فتح کرد. و خداوند در سورة فتح به آنان وعده داده بود و اراضی خیبر را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در بین آنها به هیجده سهم تقسیم نمود، زیرا 200 نفر از آنها سواره بودند و برای هر سواره سه سهم در نظر گرفته شده سهمی برای سوارکار و دو سهم برای اسب یا وسیله سواریش. بنابراین ششصد سهم براي سواران، و برای جنگجويان پياده هزار و دویست سهم در نظر گرفت، این چیزی است که در احادیث صحیح آمده است و بیشتر علما مثل: مالک، شافعی، احمد و غیره بر این نظرند. ولی از نظر برخی،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برای سوارکار دو سهم در نظر گرفت، زیرا وسیله سواری سیصد رأس بود، این نظر اصحاب ابوحنیفه است. </w:t>
      </w:r>
    </w:p>
    <w:p w:rsidR="002F7CE9" w:rsidRPr="002F7CE9" w:rsidRDefault="002F7CE9" w:rsidP="002F7CE9">
      <w:pPr>
        <w:pStyle w:val="a8"/>
        <w:rPr>
          <w:rtl/>
        </w:rPr>
      </w:pPr>
      <w:r w:rsidRPr="002F7CE9">
        <w:rPr>
          <w:rFonts w:hint="cs"/>
          <w:rtl/>
        </w:rPr>
        <w:t>بی‌تردید عده‌ای از پیشگامان نخستین اصحاب پیامبر</w:t>
      </w:r>
      <w:r w:rsidR="00A9116A">
        <w:rPr>
          <w:rFonts w:hint="cs"/>
          <w:rtl/>
        </w:rPr>
        <w:t xml:space="preserve"> </w:t>
      </w:r>
      <w:r w:rsidRPr="002F7CE9">
        <w:rPr>
          <w:rtl/>
        </w:rPr>
        <w:sym w:font="AGA Arabesque" w:char="0072"/>
      </w:r>
      <w:r w:rsidRPr="002F7CE9">
        <w:rPr>
          <w:rFonts w:hint="cs"/>
          <w:rtl/>
        </w:rPr>
        <w:t xml:space="preserve"> همراه علی بودند و در رکاب وی جنگیدند از جمله سهل بن حنیف و عمار بن یاسر. ولی کسانی که در صف وی نبودند به لحاظ درجه برتر از آنها بودند. مثل سعدبن ابی‌وقاص، هیچ کدام از اصحاب بعد از علی بالاتر از او نبودند. همچنین محمدبن مسلمه که از انصار بود، در حدیثی آمده است که: </w:t>
      </w:r>
      <w:r w:rsidRPr="00076BA5">
        <w:rPr>
          <w:rFonts w:ascii="Lotus Linotype" w:hAnsi="Lotus Linotype" w:cs="Lotus Linotype"/>
          <w:rtl/>
        </w:rPr>
        <w:t>«</w:t>
      </w:r>
      <w:r w:rsidRPr="002F7CE9">
        <w:rPr>
          <w:rFonts w:hint="cs"/>
          <w:rtl/>
        </w:rPr>
        <w:t>فتنه به وی آسیب نمی‌رساند</w:t>
      </w:r>
      <w:r w:rsidRPr="00076BA5">
        <w:rPr>
          <w:rFonts w:ascii="Lotus Linotype" w:hAnsi="Lotus Linotype" w:cs="Lotus Linotype"/>
          <w:rtl/>
        </w:rPr>
        <w:t>»</w:t>
      </w:r>
      <w:r w:rsidRPr="00A9116A">
        <w:rPr>
          <w:vertAlign w:val="superscript"/>
          <w:rtl/>
        </w:rPr>
        <w:footnoteReference w:id="49"/>
      </w:r>
      <w:r w:rsidRPr="002F7CE9">
        <w:rPr>
          <w:rFonts w:hint="cs"/>
          <w:rtl/>
        </w:rPr>
        <w:t>.</w:t>
      </w:r>
    </w:p>
    <w:p w:rsidR="002F7CE9" w:rsidRPr="002F7CE9" w:rsidRDefault="002F7CE9" w:rsidP="002F7CE9">
      <w:pPr>
        <w:pStyle w:val="a8"/>
        <w:rPr>
          <w:rtl/>
        </w:rPr>
      </w:pPr>
      <w:r w:rsidRPr="002F7CE9">
        <w:rPr>
          <w:rFonts w:hint="cs"/>
          <w:rtl/>
        </w:rPr>
        <w:t>علی و کسانی که همراه او بودند نسبت به معاویه و طرفدرانش بر حق‌تر بودند، همان گونه که از پیامبر</w:t>
      </w:r>
      <w:r w:rsidR="00A9116A">
        <w:rPr>
          <w:rFonts w:hint="cs"/>
          <w:rtl/>
        </w:rPr>
        <w:t xml:space="preserve"> </w:t>
      </w:r>
      <w:r w:rsidRPr="002F7CE9">
        <w:rPr>
          <w:rtl/>
        </w:rPr>
        <w:sym w:font="AGA Arabesque" w:char="0072"/>
      </w:r>
      <w:r w:rsidRPr="002F7CE9">
        <w:rPr>
          <w:rFonts w:hint="cs"/>
          <w:rtl/>
        </w:rPr>
        <w:t xml:space="preserve"> ثابت شده که فرمودند: «گمراهی بر یکی از بهترین فرقه‌های مسلمان رخنه خواهد کرد و شایسته‌ترین گروه نسبت به حق با آنها خواهند جنگید»</w:t>
      </w:r>
      <w:r w:rsidRPr="002F7CE9">
        <w:rPr>
          <w:rtl/>
        </w:rPr>
        <w:footnoteReference w:id="50"/>
      </w:r>
      <w:r w:rsidRPr="002F7CE9">
        <w:rPr>
          <w:rFonts w:hint="cs"/>
          <w:rtl/>
        </w:rPr>
        <w:t>.</w:t>
      </w:r>
    </w:p>
    <w:p w:rsidR="002F7CE9" w:rsidRPr="002F7CE9" w:rsidRDefault="002F7CE9" w:rsidP="002F7CE9">
      <w:pPr>
        <w:pStyle w:val="a8"/>
        <w:rPr>
          <w:rtl/>
        </w:rPr>
      </w:pPr>
      <w:r w:rsidRPr="002F7CE9">
        <w:rPr>
          <w:rFonts w:hint="cs"/>
          <w:rtl/>
        </w:rPr>
        <w:t>زیرا علي در هنگام دو دستگی مسلمانان عليه خوارج جنگید، در حالی که گروهي ياور او بودند و در رکاب او جنگيدند و گروهی نیز علیه وی مبارزه می‌کردند</w:t>
      </w:r>
      <w:r w:rsidRPr="002F7CE9">
        <w:rPr>
          <w:rtl/>
        </w:rPr>
        <w:t>.</w:t>
      </w:r>
      <w:r w:rsidRPr="002F7CE9">
        <w:rPr>
          <w:rFonts w:hint="cs"/>
          <w:rtl/>
        </w:rPr>
        <w:t xml:space="preserve"> سپس كساني كه عليه او جنگيدند نه تنها شکست نخوردند، بلکه همواره پیروز بودند و سرزمین‌های بسیاری را فتح کردند و کافران زیادی را کشتند. در صحیح از پیامبر</w:t>
      </w:r>
      <w:r w:rsidR="00A9116A">
        <w:rPr>
          <w:rFonts w:hint="cs"/>
          <w:rtl/>
        </w:rPr>
        <w:t xml:space="preserve"> </w:t>
      </w:r>
      <w:r w:rsidRPr="002F7CE9">
        <w:rPr>
          <w:rtl/>
        </w:rPr>
        <w:sym w:font="AGA Arabesque" w:char="0072"/>
      </w:r>
      <w:r w:rsidRPr="002F7CE9">
        <w:rPr>
          <w:rFonts w:hint="cs"/>
          <w:rtl/>
        </w:rPr>
        <w:t xml:space="preserve"> روایت شده که فرمودند: همیشه گروهی از امت من بر حق بوده و چیره خواهد شد و تا روز قیامت مخالفت و مبارزه دیگران نمی‌تواند ضرري را متوجه آنها کند</w:t>
      </w:r>
      <w:r w:rsidRPr="00A9116A">
        <w:rPr>
          <w:vertAlign w:val="superscript"/>
          <w:rtl/>
        </w:rPr>
        <w:footnoteReference w:id="51"/>
      </w:r>
      <w:r w:rsidRPr="002F7CE9">
        <w:rPr>
          <w:rFonts w:hint="cs"/>
          <w:rtl/>
        </w:rPr>
        <w:t>.</w:t>
      </w:r>
    </w:p>
    <w:p w:rsidR="002F7CE9" w:rsidRPr="002F7CE9" w:rsidRDefault="002F7CE9" w:rsidP="00A9116A">
      <w:pPr>
        <w:pStyle w:val="a8"/>
        <w:rPr>
          <w:rtl/>
        </w:rPr>
      </w:pPr>
      <w:r w:rsidRPr="002F7CE9">
        <w:rPr>
          <w:rFonts w:hint="cs"/>
          <w:rtl/>
        </w:rPr>
        <w:t>معاذبن جبل</w:t>
      </w:r>
      <w:r w:rsidR="00A9116A">
        <w:rPr>
          <w:rFonts w:hint="cs"/>
          <w:rtl/>
        </w:rPr>
        <w:t xml:space="preserve"> </w:t>
      </w:r>
      <w:r w:rsidRPr="002F7CE9">
        <w:rPr>
          <w:rFonts w:hint="cs"/>
          <w:rtl/>
        </w:rPr>
        <w:sym w:font="AGA Arabesque" w:char="F074"/>
      </w:r>
      <w:r w:rsidRPr="002F7CE9">
        <w:rPr>
          <w:rFonts w:hint="cs"/>
          <w:rtl/>
        </w:rPr>
        <w:t xml:space="preserve"> می‌گوید: آنها (گروه بر حق) در شام هستند. در صحیح مسلم ابوهریره از پیامبر</w:t>
      </w:r>
      <w:r w:rsidR="00A9116A">
        <w:rPr>
          <w:rFonts w:hint="cs"/>
          <w:rtl/>
        </w:rPr>
        <w:t xml:space="preserve"> </w:t>
      </w:r>
      <w:r w:rsidRPr="002F7CE9">
        <w:rPr>
          <w:rtl/>
        </w:rPr>
        <w:sym w:font="AGA Arabesque" w:char="0072"/>
      </w:r>
      <w:r w:rsidRPr="002F7CE9">
        <w:rPr>
          <w:rFonts w:hint="cs"/>
          <w:rtl/>
        </w:rPr>
        <w:t xml:space="preserve"> روایت می‌کند که فرمودند: </w:t>
      </w:r>
      <w:r>
        <w:rPr>
          <w:rFonts w:cs="Traditional Arabic" w:hint="cs"/>
          <w:rtl/>
        </w:rPr>
        <w:t>«</w:t>
      </w:r>
      <w:r w:rsidRPr="002F7CE9">
        <w:rPr>
          <w:rStyle w:val="Char3"/>
          <w:rFonts w:hint="eastAsia"/>
          <w:rtl/>
        </w:rPr>
        <w:t>لا</w:t>
      </w:r>
      <w:r w:rsidRPr="002F7CE9">
        <w:rPr>
          <w:rStyle w:val="Char3"/>
          <w:rtl/>
        </w:rPr>
        <w:t xml:space="preserve"> </w:t>
      </w:r>
      <w:r w:rsidRPr="002F7CE9">
        <w:rPr>
          <w:rStyle w:val="Char3"/>
          <w:rFonts w:hint="eastAsia"/>
          <w:rtl/>
        </w:rPr>
        <w:t>يَزَالُ</w:t>
      </w:r>
      <w:r w:rsidRPr="002F7CE9">
        <w:rPr>
          <w:rStyle w:val="Char3"/>
          <w:rtl/>
        </w:rPr>
        <w:t xml:space="preserve"> </w:t>
      </w:r>
      <w:r w:rsidRPr="002F7CE9">
        <w:rPr>
          <w:rStyle w:val="Char3"/>
          <w:rFonts w:hint="eastAsia"/>
          <w:rtl/>
        </w:rPr>
        <w:t>أَهْلُ</w:t>
      </w:r>
      <w:r w:rsidRPr="002F7CE9">
        <w:rPr>
          <w:rStyle w:val="Char3"/>
          <w:rtl/>
        </w:rPr>
        <w:t xml:space="preserve"> </w:t>
      </w:r>
      <w:r w:rsidRPr="002F7CE9">
        <w:rPr>
          <w:rStyle w:val="Char3"/>
          <w:rFonts w:hint="eastAsia"/>
          <w:rtl/>
        </w:rPr>
        <w:t>الْمَغْرِبِ</w:t>
      </w:r>
      <w:r w:rsidRPr="002F7CE9">
        <w:rPr>
          <w:rStyle w:val="Char3"/>
          <w:rtl/>
        </w:rPr>
        <w:t xml:space="preserve"> </w:t>
      </w:r>
      <w:r w:rsidRPr="002F7CE9">
        <w:rPr>
          <w:rStyle w:val="Char3"/>
          <w:rFonts w:hint="eastAsia"/>
          <w:rtl/>
        </w:rPr>
        <w:t>ظَاهِرِينَ</w:t>
      </w:r>
      <w:r w:rsidRPr="002F7CE9">
        <w:rPr>
          <w:rStyle w:val="Char3"/>
          <w:rtl/>
        </w:rPr>
        <w:t xml:space="preserve"> </w:t>
      </w:r>
      <w:r w:rsidRPr="002F7CE9">
        <w:rPr>
          <w:rStyle w:val="Char3"/>
          <w:rFonts w:hint="eastAsia"/>
          <w:rtl/>
        </w:rPr>
        <w:t>عَلَى</w:t>
      </w:r>
      <w:r w:rsidRPr="002F7CE9">
        <w:rPr>
          <w:rStyle w:val="Char3"/>
          <w:rtl/>
        </w:rPr>
        <w:t xml:space="preserve"> </w:t>
      </w:r>
      <w:r w:rsidRPr="002F7CE9">
        <w:rPr>
          <w:rStyle w:val="Char3"/>
          <w:rFonts w:hint="eastAsia"/>
          <w:rtl/>
        </w:rPr>
        <w:t>الْحَقِّ</w:t>
      </w:r>
      <w:r w:rsidRPr="002F7CE9">
        <w:rPr>
          <w:rStyle w:val="Char3"/>
          <w:rtl/>
        </w:rPr>
        <w:t xml:space="preserve"> </w:t>
      </w:r>
      <w:r w:rsidRPr="002F7CE9">
        <w:rPr>
          <w:rStyle w:val="Char3"/>
          <w:rFonts w:hint="eastAsia"/>
          <w:rtl/>
        </w:rPr>
        <w:t>حَتَّى</w:t>
      </w:r>
      <w:r w:rsidRPr="002F7CE9">
        <w:rPr>
          <w:rStyle w:val="Char3"/>
          <w:rtl/>
        </w:rPr>
        <w:t xml:space="preserve"> </w:t>
      </w:r>
      <w:r w:rsidRPr="002F7CE9">
        <w:rPr>
          <w:rStyle w:val="Char3"/>
          <w:rFonts w:hint="eastAsia"/>
          <w:rtl/>
        </w:rPr>
        <w:t>تَقُومَ</w:t>
      </w:r>
      <w:r w:rsidRPr="002F7CE9">
        <w:rPr>
          <w:rStyle w:val="Char3"/>
          <w:rtl/>
        </w:rPr>
        <w:t xml:space="preserve"> </w:t>
      </w:r>
      <w:r w:rsidRPr="002F7CE9">
        <w:rPr>
          <w:rStyle w:val="Char3"/>
          <w:rFonts w:hint="eastAsia"/>
          <w:rtl/>
        </w:rPr>
        <w:t>السَّاعَةُ</w:t>
      </w:r>
      <w:r>
        <w:rPr>
          <w:rFonts w:cs="Traditional Arabic" w:hint="cs"/>
          <w:rtl/>
        </w:rPr>
        <w:t>»</w:t>
      </w:r>
      <w:r w:rsidRPr="00A9116A">
        <w:rPr>
          <w:rStyle w:val="Char4"/>
          <w:vertAlign w:val="superscript"/>
          <w:rtl/>
          <w:lang w:bidi="ar-SA"/>
        </w:rPr>
        <w:footnoteReference w:id="52"/>
      </w:r>
      <w:r w:rsidRPr="002F7CE9">
        <w:rPr>
          <w:rStyle w:val="Char4"/>
          <w:rFonts w:hint="cs"/>
          <w:rtl/>
          <w:lang w:bidi="ar-SA"/>
        </w:rPr>
        <w:t>.</w:t>
      </w:r>
      <w:r w:rsidR="00A9116A">
        <w:rPr>
          <w:rFonts w:cs="Traditional Arabic" w:hint="cs"/>
          <w:sz w:val="26"/>
          <w:szCs w:val="26"/>
          <w:rtl/>
        </w:rPr>
        <w:t xml:space="preserve"> </w:t>
      </w:r>
      <w:r w:rsidRPr="00A1427C">
        <w:rPr>
          <w:rFonts w:cs="Traditional Arabic" w:hint="cs"/>
          <w:sz w:val="26"/>
          <w:szCs w:val="26"/>
          <w:rtl/>
        </w:rPr>
        <w:t>«</w:t>
      </w:r>
      <w:r w:rsidRPr="002F7CE9">
        <w:rPr>
          <w:rStyle w:val="Chare"/>
          <w:rFonts w:hint="cs"/>
          <w:rtl/>
        </w:rPr>
        <w:t>تا به پا خواستن قیامت اهل مغرب زمین بر حق خواهند بود</w:t>
      </w:r>
      <w:r w:rsidRPr="00A1427C">
        <w:rPr>
          <w:rFonts w:cs="Traditional Arabic" w:hint="cs"/>
          <w:sz w:val="26"/>
          <w:szCs w:val="26"/>
          <w:rtl/>
        </w:rPr>
        <w:t>»</w:t>
      </w:r>
      <w:r w:rsidRPr="00A1427C">
        <w:rPr>
          <w:rFonts w:hint="cs"/>
          <w:sz w:val="26"/>
          <w:szCs w:val="26"/>
          <w:rtl/>
        </w:rPr>
        <w:t xml:space="preserve">. </w:t>
      </w:r>
      <w:r w:rsidRPr="002F7CE9">
        <w:rPr>
          <w:rFonts w:hint="cs"/>
          <w:rtl/>
        </w:rPr>
        <w:t>امام احمد بن حنبل و دیگران گفته‌اند: اهل غرب همان مردم شام هستند. آنچه مدنظر بوده غرب شهر مدینه است که فرات، بیره</w:t>
      </w:r>
      <w:r w:rsidRPr="00A9116A">
        <w:rPr>
          <w:vertAlign w:val="superscript"/>
          <w:rtl/>
        </w:rPr>
        <w:footnoteReference w:id="53"/>
      </w:r>
      <w:r w:rsidRPr="002F7CE9">
        <w:rPr>
          <w:rFonts w:hint="cs"/>
          <w:rtl/>
        </w:rPr>
        <w:t xml:space="preserve"> و مناطق دیگر به سمت مدینه را شامل می‌شود. همانگونه که حران</w:t>
      </w:r>
      <w:r w:rsidRPr="00A9116A">
        <w:rPr>
          <w:vertAlign w:val="superscript"/>
          <w:rtl/>
        </w:rPr>
        <w:footnoteReference w:id="54"/>
      </w:r>
      <w:r w:rsidRPr="002F7CE9">
        <w:rPr>
          <w:rFonts w:hint="cs"/>
          <w:rtl/>
        </w:rPr>
        <w:t>، رقه</w:t>
      </w:r>
      <w:r w:rsidRPr="00A9116A">
        <w:rPr>
          <w:vertAlign w:val="superscript"/>
          <w:rtl/>
        </w:rPr>
        <w:footnoteReference w:id="55"/>
      </w:r>
      <w:r w:rsidRPr="002F7CE9">
        <w:rPr>
          <w:rFonts w:hint="cs"/>
          <w:rtl/>
        </w:rPr>
        <w:t>، سُمیساط</w:t>
      </w:r>
      <w:r w:rsidRPr="00A9116A">
        <w:rPr>
          <w:vertAlign w:val="superscript"/>
          <w:rtl/>
        </w:rPr>
        <w:footnoteReference w:id="56"/>
      </w:r>
      <w:r w:rsidRPr="002F7CE9">
        <w:rPr>
          <w:rFonts w:hint="cs"/>
          <w:rtl/>
        </w:rPr>
        <w:t xml:space="preserve"> و مناطق دیگر در جهت مکه قرار دارند. به همین جهت گفته‌اند قبله در این مناطق راست‌تر از دیگر مناطق است. به این معنا که شما پشت به قطب شمال کرده و کعبه رو در روی شما قرار می‌گیرد، پس سرزمین‌های غرب فرات تا انتهای آن سرزمین، غرب مدینه محسوب شده، و اهل شام نیز نزدیکترین اهل غرب به مدینه هستند. </w:t>
      </w:r>
    </w:p>
    <w:p w:rsidR="002F7CE9" w:rsidRPr="002F7CE9" w:rsidRDefault="002F7CE9" w:rsidP="002F7CE9">
      <w:pPr>
        <w:pStyle w:val="a8"/>
        <w:rPr>
          <w:rtl/>
        </w:rPr>
      </w:pPr>
      <w:r w:rsidRPr="002F7CE9">
        <w:rPr>
          <w:rFonts w:hint="cs"/>
          <w:rtl/>
        </w:rPr>
        <w:t>و ارتشی که در رکاب معاویه</w:t>
      </w:r>
      <w:r w:rsidR="00A9116A">
        <w:rPr>
          <w:rFonts w:hint="cs"/>
          <w:rtl/>
        </w:rPr>
        <w:t xml:space="preserve"> </w:t>
      </w:r>
      <w:r w:rsidRPr="002F7CE9">
        <w:rPr>
          <w:rFonts w:hint="cs"/>
          <w:rtl/>
        </w:rPr>
        <w:sym w:font="AGA Arabesque" w:char="F074"/>
      </w:r>
      <w:r w:rsidRPr="002F7CE9">
        <w:rPr>
          <w:rFonts w:hint="cs"/>
          <w:rtl/>
        </w:rPr>
        <w:t xml:space="preserve"> می‌جنگیدند، هرگز حتی در جنگ عليه علی</w:t>
      </w:r>
      <w:r w:rsidR="00A9116A">
        <w:rPr>
          <w:rFonts w:hint="cs"/>
          <w:rtl/>
        </w:rPr>
        <w:t xml:space="preserve"> </w:t>
      </w:r>
      <w:r w:rsidRPr="002F7CE9">
        <w:rPr>
          <w:rFonts w:hint="cs"/>
          <w:rtl/>
        </w:rPr>
        <w:sym w:font="AGA Arabesque" w:char="F074"/>
      </w:r>
      <w:r w:rsidRPr="002F7CE9">
        <w:rPr>
          <w:rFonts w:hint="cs"/>
          <w:rtl/>
        </w:rPr>
        <w:t xml:space="preserve"> هم شکست نخوردند، پس چگونه ممکن است که پیامبر</w:t>
      </w:r>
      <w:r w:rsidR="00A9116A">
        <w:rPr>
          <w:rFonts w:hint="cs"/>
          <w:rtl/>
        </w:rPr>
        <w:t xml:space="preserve"> </w:t>
      </w:r>
      <w:r w:rsidRPr="002F7CE9">
        <w:rPr>
          <w:rtl/>
        </w:rPr>
        <w:sym w:font="AGA Arabesque" w:char="0072"/>
      </w:r>
      <w:r w:rsidRPr="002F7CE9">
        <w:rPr>
          <w:rFonts w:hint="cs"/>
          <w:rtl/>
        </w:rPr>
        <w:t xml:space="preserve"> فرموده باشد: که خدایا، شکست بده آن را که با علی درافتاد و یاری‌ رسان آن کس را که به علی یاری رساند. </w:t>
      </w:r>
    </w:p>
    <w:p w:rsidR="002F7CE9" w:rsidRPr="002F7CE9" w:rsidRDefault="002F7CE9" w:rsidP="002F7CE9">
      <w:pPr>
        <w:pStyle w:val="a8"/>
        <w:rPr>
          <w:rtl/>
        </w:rPr>
      </w:pPr>
      <w:r w:rsidRPr="002F7CE9">
        <w:rPr>
          <w:rFonts w:hint="cs"/>
          <w:rtl/>
        </w:rPr>
        <w:t>و کسانی که با علی بودند بر اینها پیروز نشدند. حتی شیعه که گمان می‌کند از طرفداران ویژة علی هستند؛ همیشه محکوم به شکست بوده و اگر پیروزی هم به دست آورده باشند یا با همکاری مسلمانان دیگر بوده یا با کمک و یاری کافران</w:t>
      </w:r>
      <w:r w:rsidRPr="00A9116A">
        <w:rPr>
          <w:vertAlign w:val="superscript"/>
          <w:rtl/>
        </w:rPr>
        <w:footnoteReference w:id="57"/>
      </w:r>
      <w:r w:rsidRPr="002F7CE9">
        <w:rPr>
          <w:rFonts w:hint="cs"/>
          <w:rtl/>
        </w:rPr>
        <w:t xml:space="preserve">، در حالي كه آنها مدعی یاوری و نصرت علی هستند، پس پیروزی خداوند براي ياري كنندگان علي کجاست؟ این دليل هم مانند ساير دلایل بيانگر اين است كه اين روايت مورد استناد آنها دروغ است. </w:t>
      </w:r>
    </w:p>
    <w:p w:rsidR="002F7CE9" w:rsidRPr="002F7CE9" w:rsidRDefault="002F7CE9" w:rsidP="002F7CE9">
      <w:pPr>
        <w:pStyle w:val="a8"/>
        <w:rPr>
          <w:rtl/>
        </w:rPr>
      </w:pPr>
    </w:p>
    <w:p w:rsidR="002F7CE9" w:rsidRDefault="002F7CE9" w:rsidP="00A9116A">
      <w:pPr>
        <w:pStyle w:val="a8"/>
        <w:jc w:val="center"/>
        <w:rPr>
          <w:rFonts w:cs="Traditional Arabic"/>
          <w:b/>
          <w:bCs/>
          <w:rtl/>
        </w:rPr>
      </w:pPr>
      <w:r w:rsidRPr="002F7CE9">
        <w:rPr>
          <w:rFonts w:hint="cs"/>
          <w:rtl/>
        </w:rPr>
        <w:t>* * *</w:t>
      </w:r>
    </w:p>
    <w:p w:rsidR="002F7CE9" w:rsidRDefault="002F7CE9" w:rsidP="002F7CE9">
      <w:pPr>
        <w:ind w:firstLine="284"/>
        <w:jc w:val="both"/>
        <w:rPr>
          <w:rFonts w:cs="Traditional Arabic"/>
          <w:b/>
          <w:bCs/>
          <w:rtl/>
          <w:lang w:bidi="fa-IR"/>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A1427C" w:rsidRDefault="002F7CE9" w:rsidP="002F7CE9">
      <w:pPr>
        <w:pStyle w:val="a1"/>
        <w:rPr>
          <w:rtl/>
        </w:rPr>
      </w:pPr>
      <w:bookmarkStart w:id="67" w:name="_Toc282674801"/>
      <w:bookmarkStart w:id="68" w:name="_Toc376464807"/>
      <w:bookmarkStart w:id="69" w:name="_Toc393644782"/>
      <w:r w:rsidRPr="00A1427C">
        <w:rPr>
          <w:rFonts w:hint="cs"/>
          <w:rtl/>
        </w:rPr>
        <w:t>فصل چهارم</w:t>
      </w:r>
      <w:r w:rsidRPr="00A1427C">
        <w:rPr>
          <w:rtl/>
        </w:rPr>
        <w:br/>
      </w:r>
      <w:r w:rsidRPr="00A1427C">
        <w:rPr>
          <w:rFonts w:hint="cs"/>
          <w:rtl/>
        </w:rPr>
        <w:t>پاسخ بر ادعای روایت حدیث از ابن عباس مبنی بر سقوط ستاره‌ای در منزل علی</w:t>
      </w:r>
      <w:bookmarkEnd w:id="67"/>
      <w:bookmarkEnd w:id="68"/>
      <w:bookmarkEnd w:id="69"/>
    </w:p>
    <w:p w:rsidR="002F7CE9" w:rsidRPr="00A9116A" w:rsidRDefault="002F7CE9" w:rsidP="00A9116A">
      <w:pPr>
        <w:ind w:firstLine="284"/>
        <w:jc w:val="both"/>
        <w:rPr>
          <w:rStyle w:val="Char4"/>
          <w:spacing w:val="-4"/>
          <w:rtl/>
        </w:rPr>
      </w:pPr>
      <w:r w:rsidRPr="00A9116A">
        <w:rPr>
          <w:rStyle w:val="Char4"/>
          <w:rFonts w:hint="cs"/>
          <w:spacing w:val="-4"/>
          <w:rtl/>
        </w:rPr>
        <w:t>برهان چهارم مصنف شیعی برای اثبات امامت علی، این آيه است كه خداوند مي</w:t>
      </w:r>
      <w:r w:rsidRPr="00A9116A">
        <w:rPr>
          <w:rFonts w:cs="Aban Bold" w:hint="cs"/>
          <w:spacing w:val="-4"/>
          <w:rtl/>
          <w:lang w:bidi="fa-IR"/>
        </w:rPr>
        <w:t>‌</w:t>
      </w:r>
      <w:r w:rsidRPr="00A9116A">
        <w:rPr>
          <w:rStyle w:val="Char4"/>
          <w:rFonts w:hint="cs"/>
          <w:spacing w:val="-4"/>
          <w:rtl/>
        </w:rPr>
        <w:t xml:space="preserve">فرمايد: </w:t>
      </w:r>
    </w:p>
    <w:p w:rsidR="002F7CE9" w:rsidRPr="002F7CE9" w:rsidRDefault="002F7CE9" w:rsidP="00A9116A">
      <w:pPr>
        <w:pStyle w:val="af1"/>
        <w:rPr>
          <w:rStyle w:val="Char4"/>
          <w:rtl/>
        </w:rPr>
      </w:pPr>
      <w:r>
        <w:rPr>
          <w:rFonts w:cs="Traditional Arabic" w:hint="cs"/>
          <w:rtl/>
        </w:rPr>
        <w:t>﴿</w:t>
      </w:r>
      <w:r w:rsidRPr="00A9116A">
        <w:rPr>
          <w:rFonts w:hint="eastAsia"/>
          <w:rtl/>
        </w:rPr>
        <w:t>وَ</w:t>
      </w:r>
      <w:r w:rsidRPr="00A9116A">
        <w:rPr>
          <w:rFonts w:hint="cs"/>
          <w:rtl/>
        </w:rPr>
        <w:t>ٱ</w:t>
      </w:r>
      <w:r w:rsidRPr="00A9116A">
        <w:rPr>
          <w:rFonts w:hint="eastAsia"/>
          <w:rtl/>
        </w:rPr>
        <w:t>لنَّج</w:t>
      </w:r>
      <w:r w:rsidRPr="00A9116A">
        <w:rPr>
          <w:rFonts w:hint="cs"/>
          <w:rtl/>
        </w:rPr>
        <w:t>ۡ</w:t>
      </w:r>
      <w:r w:rsidRPr="00A9116A">
        <w:rPr>
          <w:rFonts w:hint="eastAsia"/>
          <w:rtl/>
        </w:rPr>
        <w:t>مِ</w:t>
      </w:r>
      <w:r w:rsidRPr="00A9116A">
        <w:rPr>
          <w:rtl/>
        </w:rPr>
        <w:t xml:space="preserve"> </w:t>
      </w:r>
      <w:r w:rsidRPr="00A9116A">
        <w:rPr>
          <w:rFonts w:hint="eastAsia"/>
          <w:rtl/>
        </w:rPr>
        <w:t>إِذَا</w:t>
      </w:r>
      <w:r w:rsidRPr="00A9116A">
        <w:rPr>
          <w:rtl/>
        </w:rPr>
        <w:t xml:space="preserve"> </w:t>
      </w:r>
      <w:r w:rsidRPr="00A9116A">
        <w:rPr>
          <w:rFonts w:hint="eastAsia"/>
          <w:rtl/>
        </w:rPr>
        <w:t>هَوَى</w:t>
      </w:r>
      <w:r w:rsidRPr="00A9116A">
        <w:rPr>
          <w:rFonts w:hint="cs"/>
          <w:rtl/>
        </w:rPr>
        <w:t>ٰ</w:t>
      </w:r>
      <w:r w:rsidRPr="00A9116A">
        <w:rPr>
          <w:rtl/>
        </w:rPr>
        <w:t xml:space="preserve"> </w:t>
      </w:r>
      <w:r w:rsidRPr="00A9116A">
        <w:rPr>
          <w:rFonts w:hint="cs"/>
          <w:rtl/>
        </w:rPr>
        <w:t>١</w:t>
      </w:r>
      <w:r w:rsidRPr="00A9116A">
        <w:rPr>
          <w:rtl/>
        </w:rPr>
        <w:t xml:space="preserve"> </w:t>
      </w:r>
      <w:r w:rsidRPr="00A9116A">
        <w:rPr>
          <w:rFonts w:hint="eastAsia"/>
          <w:rtl/>
        </w:rPr>
        <w:t>مَا</w:t>
      </w:r>
      <w:r w:rsidRPr="00A9116A">
        <w:rPr>
          <w:rtl/>
        </w:rPr>
        <w:t xml:space="preserve"> </w:t>
      </w:r>
      <w:r w:rsidRPr="00A9116A">
        <w:rPr>
          <w:rFonts w:hint="eastAsia"/>
          <w:rtl/>
        </w:rPr>
        <w:t>ضَلَّ</w:t>
      </w:r>
      <w:r w:rsidRPr="00A9116A">
        <w:rPr>
          <w:rtl/>
        </w:rPr>
        <w:t xml:space="preserve"> </w:t>
      </w:r>
      <w:r w:rsidRPr="00A9116A">
        <w:rPr>
          <w:rFonts w:hint="eastAsia"/>
          <w:rtl/>
        </w:rPr>
        <w:t>صَاحِبُكُم</w:t>
      </w:r>
      <w:r w:rsidRPr="00A9116A">
        <w:rPr>
          <w:rFonts w:hint="cs"/>
          <w:rtl/>
        </w:rPr>
        <w:t>ۡ</w:t>
      </w:r>
      <w:r w:rsidRPr="00A9116A">
        <w:rPr>
          <w:rtl/>
        </w:rPr>
        <w:t xml:space="preserve"> </w:t>
      </w:r>
      <w:r w:rsidRPr="00A9116A">
        <w:rPr>
          <w:rFonts w:hint="eastAsia"/>
          <w:rtl/>
        </w:rPr>
        <w:t>وَمَا</w:t>
      </w:r>
      <w:r w:rsidRPr="00A9116A">
        <w:rPr>
          <w:rtl/>
        </w:rPr>
        <w:t xml:space="preserve"> </w:t>
      </w:r>
      <w:r w:rsidRPr="00A9116A">
        <w:rPr>
          <w:rFonts w:hint="eastAsia"/>
          <w:rtl/>
        </w:rPr>
        <w:t>غَوَى</w:t>
      </w:r>
      <w:r w:rsidRPr="00A9116A">
        <w:rPr>
          <w:rFonts w:hint="cs"/>
          <w:rtl/>
        </w:rPr>
        <w:t>ٰ</w:t>
      </w:r>
      <w:r w:rsidRPr="00A9116A">
        <w:rPr>
          <w:rtl/>
        </w:rPr>
        <w:t xml:space="preserve"> </w:t>
      </w:r>
      <w:r w:rsidRPr="00A9116A">
        <w:rPr>
          <w:rFonts w:hint="cs"/>
          <w:rtl/>
        </w:rPr>
        <w:t>٢</w:t>
      </w:r>
      <w:r>
        <w:rPr>
          <w:rFonts w:cs="Traditional Arabic" w:hint="cs"/>
          <w:rtl/>
        </w:rPr>
        <w:t>﴾</w:t>
      </w:r>
      <w:r w:rsidRPr="002F7CE9">
        <w:rPr>
          <w:rStyle w:val="Char6"/>
          <w:rFonts w:hint="cs"/>
          <w:rtl/>
        </w:rPr>
        <w:t xml:space="preserve"> [النجم: 1-2].</w:t>
      </w:r>
    </w:p>
    <w:p w:rsidR="002F7CE9" w:rsidRPr="00A9116A" w:rsidRDefault="002F7CE9" w:rsidP="00A9116A">
      <w:pPr>
        <w:pStyle w:val="ab"/>
        <w:rPr>
          <w:spacing w:val="-4"/>
          <w:rtl/>
        </w:rPr>
      </w:pPr>
      <w:r w:rsidRPr="00A9116A">
        <w:rPr>
          <w:rFonts w:cs="Traditional Arabic" w:hint="cs"/>
          <w:spacing w:val="-4"/>
          <w:rtl/>
        </w:rPr>
        <w:t>«</w:t>
      </w:r>
      <w:r w:rsidRPr="00A9116A">
        <w:rPr>
          <w:rFonts w:hint="cs"/>
          <w:spacing w:val="-4"/>
          <w:rtl/>
        </w:rPr>
        <w:t>سوگند به ستاره هنگامی که غروب می‌کند. یار شما گمراه نشده و به کژراهه نرفته است</w:t>
      </w:r>
      <w:r w:rsidRPr="00A9116A">
        <w:rPr>
          <w:rFonts w:cs="Traditional Arabic" w:hint="cs"/>
          <w:spacing w:val="-4"/>
          <w:rtl/>
        </w:rPr>
        <w:t>»</w:t>
      </w:r>
      <w:r w:rsidRPr="00A9116A">
        <w:rPr>
          <w:rFonts w:hint="cs"/>
          <w:spacing w:val="-4"/>
          <w:rtl/>
        </w:rPr>
        <w:t>.</w:t>
      </w:r>
    </w:p>
    <w:p w:rsidR="002F7CE9" w:rsidRPr="00A9116A" w:rsidRDefault="002F7CE9" w:rsidP="00A9116A">
      <w:pPr>
        <w:tabs>
          <w:tab w:val="right" w:pos="7371"/>
        </w:tabs>
        <w:ind w:firstLine="284"/>
        <w:jc w:val="both"/>
        <w:rPr>
          <w:rStyle w:val="Char4"/>
          <w:rtl/>
        </w:rPr>
      </w:pPr>
      <w:r w:rsidRPr="00A9116A">
        <w:rPr>
          <w:rStyle w:val="Char4"/>
          <w:rFonts w:hint="cs"/>
          <w:rtl/>
        </w:rPr>
        <w:t>فقیه ابن مغازلی شافعی</w:t>
      </w:r>
      <w:r w:rsidRPr="00A9116A">
        <w:rPr>
          <w:rStyle w:val="Char4"/>
          <w:rtl/>
        </w:rPr>
        <w:footnoteReference w:id="58"/>
      </w:r>
      <w:r w:rsidRPr="00A9116A">
        <w:rPr>
          <w:rStyle w:val="Char4"/>
          <w:rFonts w:hint="cs"/>
          <w:rtl/>
        </w:rPr>
        <w:t>با سند خود از ابن عباس روایت می‌کند که گفت: من با عده‌ای از نوجوانان بنی‌هاشم نزد پیامبر</w:t>
      </w:r>
      <w:r w:rsidR="00A9116A" w:rsidRPr="00A9116A">
        <w:rPr>
          <w:rStyle w:val="Char4"/>
          <w:rFonts w:hint="cs"/>
          <w:rtl/>
        </w:rPr>
        <w:t xml:space="preserve"> </w:t>
      </w:r>
      <w:r w:rsidRPr="00A9116A">
        <w:rPr>
          <w:rStyle w:val="Char4"/>
          <w:rtl/>
        </w:rPr>
        <w:sym w:font="AGA Arabesque" w:char="0072"/>
      </w:r>
      <w:r w:rsidRPr="00A9116A">
        <w:rPr>
          <w:rStyle w:val="Char4"/>
          <w:rFonts w:hint="cs"/>
          <w:rtl/>
        </w:rPr>
        <w:t xml:space="preserve"> نشسته بودیم که ناگهان ستاره‌ای فرود آمد. پیامبر</w:t>
      </w:r>
      <w:r w:rsidR="00A9116A" w:rsidRPr="00A9116A">
        <w:rPr>
          <w:rStyle w:val="Char4"/>
          <w:rFonts w:hint="cs"/>
          <w:rtl/>
        </w:rPr>
        <w:t xml:space="preserve"> </w:t>
      </w:r>
      <w:r w:rsidRPr="00A9116A">
        <w:rPr>
          <w:rStyle w:val="Char4"/>
          <w:rtl/>
        </w:rPr>
        <w:sym w:font="AGA Arabesque" w:char="0072"/>
      </w:r>
      <w:r w:rsidRPr="00A9116A">
        <w:rPr>
          <w:rStyle w:val="Char4"/>
          <w:rFonts w:hint="cs"/>
          <w:rtl/>
        </w:rPr>
        <w:t xml:space="preserve"> فرمودند: این ستاره در منزل هر کس فرود آید او پس از من جانشین من است. پس نوجوانان بنی‌هاشم به برخاستند و آن ستاره را می‌نگریستند که ناگهان در منزل علی فرود آمد. گفتند: ای رسول خدا در دوستی علی به بیراهه رفته و فریب خورده‌ای. پس خداوند آیه</w:t>
      </w:r>
      <w:r w:rsidRPr="00A9116A">
        <w:rPr>
          <w:rFonts w:ascii="QCF_BSML" w:hAnsi="QCF_BSML" w:cs="QCF_BSML"/>
          <w:color w:val="000000"/>
          <w:rtl/>
          <w:lang w:bidi="fa-IR"/>
        </w:rPr>
        <w:t xml:space="preserve"> </w:t>
      </w:r>
      <w:r w:rsidRPr="00A9116A">
        <w:rPr>
          <w:rFonts w:cs="Traditional Arabic" w:hint="cs"/>
          <w:rtl/>
          <w:lang w:bidi="fa-IR"/>
        </w:rPr>
        <w:t>﴿</w:t>
      </w:r>
      <w:r w:rsidRPr="00A9116A">
        <w:rPr>
          <w:rStyle w:val="Chard"/>
          <w:rFonts w:hint="eastAsia"/>
          <w:rtl/>
        </w:rPr>
        <w:t>وَ</w:t>
      </w:r>
      <w:r w:rsidRPr="00A9116A">
        <w:rPr>
          <w:rStyle w:val="Chard"/>
          <w:rFonts w:hint="cs"/>
          <w:rtl/>
        </w:rPr>
        <w:t>ٱ</w:t>
      </w:r>
      <w:r w:rsidRPr="00A9116A">
        <w:rPr>
          <w:rStyle w:val="Chard"/>
          <w:rFonts w:hint="eastAsia"/>
          <w:rtl/>
        </w:rPr>
        <w:t>لنَّج</w:t>
      </w:r>
      <w:r w:rsidRPr="00A9116A">
        <w:rPr>
          <w:rStyle w:val="Chard"/>
          <w:rFonts w:hint="cs"/>
          <w:rtl/>
        </w:rPr>
        <w:t>ۡ</w:t>
      </w:r>
      <w:r w:rsidRPr="00A9116A">
        <w:rPr>
          <w:rStyle w:val="Chard"/>
          <w:rFonts w:hint="eastAsia"/>
          <w:rtl/>
        </w:rPr>
        <w:t>مِ</w:t>
      </w:r>
      <w:r w:rsidRPr="00A9116A">
        <w:rPr>
          <w:rStyle w:val="Chard"/>
          <w:rtl/>
        </w:rPr>
        <w:t xml:space="preserve"> </w:t>
      </w:r>
      <w:r w:rsidRPr="00A9116A">
        <w:rPr>
          <w:rStyle w:val="Chard"/>
          <w:rFonts w:hint="eastAsia"/>
          <w:rtl/>
        </w:rPr>
        <w:t>إِذَا</w:t>
      </w:r>
      <w:r w:rsidRPr="00A9116A">
        <w:rPr>
          <w:rStyle w:val="Chard"/>
          <w:rtl/>
        </w:rPr>
        <w:t xml:space="preserve"> </w:t>
      </w:r>
      <w:r w:rsidRPr="00A9116A">
        <w:rPr>
          <w:rStyle w:val="Chard"/>
          <w:rFonts w:hint="eastAsia"/>
          <w:rtl/>
        </w:rPr>
        <w:t>هَوَى</w:t>
      </w:r>
      <w:r w:rsidRPr="00A9116A">
        <w:rPr>
          <w:rStyle w:val="Chard"/>
          <w:rFonts w:hint="cs"/>
          <w:rtl/>
        </w:rPr>
        <w:t>ٰ</w:t>
      </w:r>
      <w:r w:rsidRPr="00A9116A">
        <w:rPr>
          <w:rStyle w:val="Chard"/>
          <w:rtl/>
        </w:rPr>
        <w:t xml:space="preserve"> </w:t>
      </w:r>
      <w:r w:rsidRPr="00A9116A">
        <w:rPr>
          <w:rStyle w:val="Chard"/>
          <w:rFonts w:hint="cs"/>
          <w:rtl/>
        </w:rPr>
        <w:t>١</w:t>
      </w:r>
      <w:r w:rsidRPr="00A9116A">
        <w:rPr>
          <w:rStyle w:val="Chard"/>
          <w:rtl/>
        </w:rPr>
        <w:t xml:space="preserve"> </w:t>
      </w:r>
      <w:r w:rsidRPr="00A9116A">
        <w:rPr>
          <w:rStyle w:val="Chard"/>
          <w:rFonts w:hint="eastAsia"/>
          <w:rtl/>
        </w:rPr>
        <w:t>مَا</w:t>
      </w:r>
      <w:r w:rsidRPr="00A9116A">
        <w:rPr>
          <w:rStyle w:val="Chard"/>
          <w:rtl/>
        </w:rPr>
        <w:t xml:space="preserve"> </w:t>
      </w:r>
      <w:r w:rsidRPr="00A9116A">
        <w:rPr>
          <w:rStyle w:val="Chard"/>
          <w:rFonts w:hint="eastAsia"/>
          <w:rtl/>
        </w:rPr>
        <w:t>ضَلَّ</w:t>
      </w:r>
      <w:r w:rsidRPr="00A9116A">
        <w:rPr>
          <w:rStyle w:val="Chard"/>
          <w:rtl/>
        </w:rPr>
        <w:t xml:space="preserve"> </w:t>
      </w:r>
      <w:r w:rsidRPr="00A9116A">
        <w:rPr>
          <w:rStyle w:val="Chard"/>
          <w:rFonts w:hint="eastAsia"/>
          <w:rtl/>
        </w:rPr>
        <w:t>صَاحِبُكُم</w:t>
      </w:r>
      <w:r w:rsidRPr="00A9116A">
        <w:rPr>
          <w:rStyle w:val="Chard"/>
          <w:rFonts w:hint="cs"/>
          <w:rtl/>
        </w:rPr>
        <w:t>ۡ</w:t>
      </w:r>
      <w:r w:rsidRPr="00A9116A">
        <w:rPr>
          <w:rStyle w:val="Chard"/>
          <w:rtl/>
        </w:rPr>
        <w:t xml:space="preserve"> </w:t>
      </w:r>
      <w:r w:rsidRPr="00A9116A">
        <w:rPr>
          <w:rStyle w:val="Chard"/>
          <w:rFonts w:hint="eastAsia"/>
          <w:rtl/>
        </w:rPr>
        <w:t>وَمَا</w:t>
      </w:r>
      <w:r w:rsidRPr="00A9116A">
        <w:rPr>
          <w:rStyle w:val="Chard"/>
          <w:rtl/>
        </w:rPr>
        <w:t xml:space="preserve"> </w:t>
      </w:r>
      <w:r w:rsidRPr="00A9116A">
        <w:rPr>
          <w:rStyle w:val="Chard"/>
          <w:rFonts w:hint="eastAsia"/>
          <w:rtl/>
        </w:rPr>
        <w:t>غَوَى</w:t>
      </w:r>
      <w:r w:rsidRPr="00A9116A">
        <w:rPr>
          <w:rStyle w:val="Chard"/>
          <w:rFonts w:hint="cs"/>
          <w:rtl/>
        </w:rPr>
        <w:t>ٰ</w:t>
      </w:r>
      <w:r w:rsidRPr="00A9116A">
        <w:rPr>
          <w:rStyle w:val="Chard"/>
          <w:rtl/>
        </w:rPr>
        <w:t xml:space="preserve"> </w:t>
      </w:r>
      <w:r w:rsidRPr="00A9116A">
        <w:rPr>
          <w:rStyle w:val="Chard"/>
          <w:rFonts w:hint="cs"/>
          <w:rtl/>
        </w:rPr>
        <w:t>٢</w:t>
      </w:r>
      <w:r w:rsidRPr="00A9116A">
        <w:rPr>
          <w:rFonts w:cs="Traditional Arabic" w:hint="cs"/>
          <w:rtl/>
          <w:lang w:bidi="fa-IR"/>
        </w:rPr>
        <w:t>﴾</w:t>
      </w:r>
      <w:r w:rsidRPr="00A9116A">
        <w:rPr>
          <w:rStyle w:val="Char4"/>
          <w:rFonts w:hint="cs"/>
          <w:rtl/>
        </w:rPr>
        <w:t xml:space="preserve"> </w:t>
      </w:r>
      <w:r w:rsidRPr="00A9116A">
        <w:rPr>
          <w:rStyle w:val="Char6"/>
          <w:rFonts w:hint="cs"/>
          <w:rtl/>
        </w:rPr>
        <w:t xml:space="preserve">[النجم: 1-2]. </w:t>
      </w:r>
      <w:r w:rsidRPr="00A9116A">
        <w:rPr>
          <w:rStyle w:val="Char4"/>
          <w:rFonts w:hint="cs"/>
          <w:rtl/>
        </w:rPr>
        <w:t xml:space="preserve">را نازل فرمود. </w:t>
      </w:r>
    </w:p>
    <w:p w:rsidR="002F7CE9" w:rsidRPr="00392F0C" w:rsidRDefault="002F7CE9" w:rsidP="002F7CE9">
      <w:pPr>
        <w:pStyle w:val="a2"/>
        <w:rPr>
          <w:rtl/>
        </w:rPr>
      </w:pPr>
      <w:bookmarkStart w:id="70" w:name="_Toc376464808"/>
      <w:bookmarkStart w:id="71" w:name="_Toc393644783"/>
      <w:r w:rsidRPr="00392F0C">
        <w:rPr>
          <w:rFonts w:hint="cs"/>
          <w:rtl/>
        </w:rPr>
        <w:t>از چند نظر می‌توان به این ادعا پاسخ گفت:</w:t>
      </w:r>
      <w:bookmarkEnd w:id="70"/>
      <w:bookmarkEnd w:id="71"/>
    </w:p>
    <w:p w:rsidR="002F7CE9" w:rsidRPr="002F7CE9" w:rsidRDefault="002F7CE9" w:rsidP="00A9116A">
      <w:pPr>
        <w:tabs>
          <w:tab w:val="right" w:pos="7031"/>
        </w:tabs>
        <w:jc w:val="both"/>
        <w:rPr>
          <w:rStyle w:val="Char4"/>
          <w:rtl/>
        </w:rPr>
      </w:pPr>
      <w:bookmarkStart w:id="72" w:name="_Toc376464809"/>
      <w:r w:rsidRPr="00711F5E">
        <w:rPr>
          <w:rStyle w:val="Char5"/>
          <w:rFonts w:hint="cs"/>
          <w:rtl/>
        </w:rPr>
        <w:t>نخست</w:t>
      </w:r>
      <w:bookmarkEnd w:id="72"/>
      <w:r w:rsidRPr="002F7CE9">
        <w:rPr>
          <w:rStyle w:val="Char4"/>
          <w:rFonts w:hint="cs"/>
          <w:rtl/>
        </w:rPr>
        <w:t xml:space="preserve"> اين</w:t>
      </w:r>
      <w:r w:rsidRPr="00076BA5">
        <w:rPr>
          <w:rFonts w:cs="Aban Bold" w:hint="cs"/>
          <w:spacing w:val="-8"/>
          <w:rtl/>
          <w:lang w:bidi="fa-IR"/>
        </w:rPr>
        <w:t>‌</w:t>
      </w:r>
      <w:r w:rsidRPr="002F7CE9">
        <w:rPr>
          <w:rStyle w:val="Char4"/>
          <w:rFonts w:hint="cs"/>
          <w:rtl/>
        </w:rPr>
        <w:t>كه از شما مي</w:t>
      </w:r>
      <w:r w:rsidRPr="00076BA5">
        <w:rPr>
          <w:rFonts w:cs="Aban Bold" w:hint="cs"/>
          <w:spacing w:val="-8"/>
          <w:rtl/>
          <w:lang w:bidi="fa-IR"/>
        </w:rPr>
        <w:t>‌</w:t>
      </w:r>
      <w:r w:rsidRPr="002F7CE9">
        <w:rPr>
          <w:rStyle w:val="Char4"/>
          <w:rFonts w:hint="cs"/>
          <w:rtl/>
        </w:rPr>
        <w:t>خواهيم همان</w:t>
      </w:r>
      <w:r w:rsidRPr="00076BA5">
        <w:rPr>
          <w:rFonts w:cs="Aban Bold" w:hint="cs"/>
          <w:spacing w:val="-8"/>
          <w:rtl/>
          <w:lang w:bidi="fa-IR"/>
        </w:rPr>
        <w:t>‌</w:t>
      </w:r>
      <w:r w:rsidRPr="002F7CE9">
        <w:rPr>
          <w:rStyle w:val="Char4"/>
          <w:rFonts w:hint="cs"/>
          <w:rtl/>
        </w:rPr>
        <w:t xml:space="preserve">گونه که قبلاً گفتیم صحت حدیث را اثبات كنيد؛ زیرا سخن بدون علم طبق نص قرآن و اجماع حرام است. خداوند می‌فرماید: </w:t>
      </w:r>
    </w:p>
    <w:p w:rsidR="002F7CE9" w:rsidRPr="002F7CE9" w:rsidRDefault="002F7CE9" w:rsidP="00A9116A">
      <w:pPr>
        <w:pStyle w:val="a8"/>
        <w:spacing w:line="235" w:lineRule="auto"/>
        <w:rPr>
          <w:rtl/>
        </w:rPr>
      </w:pPr>
      <w:r>
        <w:rPr>
          <w:rFonts w:cs="Traditional Arabic" w:hint="cs"/>
          <w:rtl/>
        </w:rPr>
        <w:t>﴿</w:t>
      </w:r>
      <w:r w:rsidRPr="002F7CE9">
        <w:rPr>
          <w:rStyle w:val="Chard"/>
          <w:rFonts w:hint="eastAsia"/>
          <w:rtl/>
          <w:lang w:bidi="ar-SA"/>
        </w:rPr>
        <w:t>وَلَا</w:t>
      </w:r>
      <w:r w:rsidRPr="002F7CE9">
        <w:rPr>
          <w:rStyle w:val="Chard"/>
          <w:rtl/>
          <w:lang w:bidi="ar-SA"/>
        </w:rPr>
        <w:t xml:space="preserve"> </w:t>
      </w:r>
      <w:r w:rsidRPr="002F7CE9">
        <w:rPr>
          <w:rStyle w:val="Chard"/>
          <w:rFonts w:hint="eastAsia"/>
          <w:rtl/>
          <w:lang w:bidi="ar-SA"/>
        </w:rPr>
        <w:t>تَق</w:t>
      </w:r>
      <w:r w:rsidRPr="002F7CE9">
        <w:rPr>
          <w:rStyle w:val="Chard"/>
          <w:rFonts w:hint="cs"/>
          <w:rtl/>
          <w:lang w:bidi="ar-SA"/>
        </w:rPr>
        <w:t>ۡ</w:t>
      </w:r>
      <w:r w:rsidRPr="002F7CE9">
        <w:rPr>
          <w:rStyle w:val="Chard"/>
          <w:rFonts w:hint="eastAsia"/>
          <w:rtl/>
          <w:lang w:bidi="ar-SA"/>
        </w:rPr>
        <w:t>فُ</w:t>
      </w:r>
      <w:r w:rsidRPr="002F7CE9">
        <w:rPr>
          <w:rStyle w:val="Chard"/>
          <w:rtl/>
          <w:lang w:bidi="ar-SA"/>
        </w:rPr>
        <w:t xml:space="preserve"> </w:t>
      </w:r>
      <w:r w:rsidRPr="002F7CE9">
        <w:rPr>
          <w:rStyle w:val="Chard"/>
          <w:rFonts w:hint="eastAsia"/>
          <w:rtl/>
          <w:lang w:bidi="ar-SA"/>
        </w:rPr>
        <w:t>مَا</w:t>
      </w:r>
      <w:r w:rsidRPr="002F7CE9">
        <w:rPr>
          <w:rStyle w:val="Chard"/>
          <w:rtl/>
          <w:lang w:bidi="ar-SA"/>
        </w:rPr>
        <w:t xml:space="preserve"> </w:t>
      </w:r>
      <w:r w:rsidRPr="002F7CE9">
        <w:rPr>
          <w:rStyle w:val="Chard"/>
          <w:rFonts w:hint="eastAsia"/>
          <w:rtl/>
          <w:lang w:bidi="ar-SA"/>
        </w:rPr>
        <w:t>لَي</w:t>
      </w:r>
      <w:r w:rsidRPr="002F7CE9">
        <w:rPr>
          <w:rStyle w:val="Chard"/>
          <w:rFonts w:hint="cs"/>
          <w:rtl/>
          <w:lang w:bidi="ar-SA"/>
        </w:rPr>
        <w:t>ۡ</w:t>
      </w:r>
      <w:r w:rsidRPr="002F7CE9">
        <w:rPr>
          <w:rStyle w:val="Chard"/>
          <w:rFonts w:hint="eastAsia"/>
          <w:rtl/>
          <w:lang w:bidi="ar-SA"/>
        </w:rPr>
        <w:t>سَ</w:t>
      </w:r>
      <w:r w:rsidRPr="002F7CE9">
        <w:rPr>
          <w:rStyle w:val="Chard"/>
          <w:rtl/>
          <w:lang w:bidi="ar-SA"/>
        </w:rPr>
        <w:t xml:space="preserve"> </w:t>
      </w:r>
      <w:r w:rsidRPr="002F7CE9">
        <w:rPr>
          <w:rStyle w:val="Chard"/>
          <w:rFonts w:hint="eastAsia"/>
          <w:rtl/>
          <w:lang w:bidi="ar-SA"/>
        </w:rPr>
        <w:t>لَكَ</w:t>
      </w:r>
      <w:r w:rsidRPr="002F7CE9">
        <w:rPr>
          <w:rStyle w:val="Chard"/>
          <w:rtl/>
          <w:lang w:bidi="ar-SA"/>
        </w:rPr>
        <w:t xml:space="preserve"> </w:t>
      </w:r>
      <w:r w:rsidRPr="002F7CE9">
        <w:rPr>
          <w:rStyle w:val="Chard"/>
          <w:rFonts w:hint="eastAsia"/>
          <w:rtl/>
          <w:lang w:bidi="ar-SA"/>
        </w:rPr>
        <w:t>بِهِ</w:t>
      </w:r>
      <w:r w:rsidRPr="002F7CE9">
        <w:rPr>
          <w:rStyle w:val="Chard"/>
          <w:rFonts w:hint="cs"/>
          <w:rtl/>
          <w:lang w:bidi="ar-SA"/>
        </w:rPr>
        <w:t>ۦ</w:t>
      </w:r>
      <w:r w:rsidRPr="002F7CE9">
        <w:rPr>
          <w:rStyle w:val="Chard"/>
          <w:rtl/>
          <w:lang w:bidi="ar-SA"/>
        </w:rPr>
        <w:t xml:space="preserve"> </w:t>
      </w:r>
      <w:r w:rsidRPr="002F7CE9">
        <w:rPr>
          <w:rStyle w:val="Chard"/>
          <w:rFonts w:hint="eastAsia"/>
          <w:rtl/>
          <w:lang w:bidi="ar-SA"/>
        </w:rPr>
        <w:t>عِل</w:t>
      </w:r>
      <w:r w:rsidRPr="002F7CE9">
        <w:rPr>
          <w:rStyle w:val="Chard"/>
          <w:rFonts w:hint="cs"/>
          <w:rtl/>
          <w:lang w:bidi="ar-SA"/>
        </w:rPr>
        <w:t>ۡ</w:t>
      </w:r>
      <w:r w:rsidRPr="002F7CE9">
        <w:rPr>
          <w:rStyle w:val="Chard"/>
          <w:rFonts w:hint="eastAsia"/>
          <w:rtl/>
          <w:lang w:bidi="ar-SA"/>
        </w:rPr>
        <w:t>مٌ</w:t>
      </w:r>
      <w:r>
        <w:rPr>
          <w:rFonts w:cs="Traditional Arabic" w:hint="cs"/>
          <w:rtl/>
        </w:rPr>
        <w:t>﴾</w:t>
      </w:r>
      <w:r w:rsidRPr="002F7CE9">
        <w:rPr>
          <w:rFonts w:hint="cs"/>
          <w:rtl/>
        </w:rPr>
        <w:t xml:space="preserve"> </w:t>
      </w:r>
      <w:r w:rsidRPr="002F7CE9">
        <w:rPr>
          <w:rStyle w:val="Char6"/>
          <w:rFonts w:hint="cs"/>
          <w:rtl/>
        </w:rPr>
        <w:t>[الإسراء: 36].</w:t>
      </w:r>
    </w:p>
    <w:p w:rsidR="002F7CE9" w:rsidRPr="002F7CE9" w:rsidRDefault="002F7CE9" w:rsidP="00A9116A">
      <w:pPr>
        <w:pStyle w:val="ab"/>
        <w:spacing w:line="235" w:lineRule="auto"/>
        <w:rPr>
          <w:rtl/>
        </w:rPr>
      </w:pPr>
      <w:r w:rsidRPr="00A9116A">
        <w:rPr>
          <w:rStyle w:val="Char8"/>
          <w:rFonts w:hint="cs"/>
          <w:rtl/>
        </w:rPr>
        <w:t>«</w:t>
      </w:r>
      <w:r w:rsidRPr="002F7CE9">
        <w:rPr>
          <w:rFonts w:hint="cs"/>
          <w:rtl/>
        </w:rPr>
        <w:t>در آنچه بدان علم نداری پیروی مکن</w:t>
      </w:r>
      <w:r w:rsidRPr="00A9116A">
        <w:rPr>
          <w:rStyle w:val="Char8"/>
          <w:rFonts w:hint="cs"/>
          <w:rtl/>
        </w:rPr>
        <w:t>»</w:t>
      </w:r>
      <w:r w:rsidRPr="002F7CE9">
        <w:rPr>
          <w:rFonts w:hint="cs"/>
          <w:rtl/>
        </w:rPr>
        <w:t>.</w:t>
      </w:r>
    </w:p>
    <w:p w:rsidR="002F7CE9" w:rsidRPr="00711F5E" w:rsidRDefault="002F7CE9" w:rsidP="00711F5E">
      <w:pPr>
        <w:pStyle w:val="a8"/>
        <w:rPr>
          <w:rtl/>
        </w:rPr>
      </w:pPr>
      <w:r w:rsidRPr="00711F5E">
        <w:rPr>
          <w:rFonts w:hint="cs"/>
          <w:rtl/>
        </w:rPr>
        <w:t>و فرموده است:</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قُل</w:t>
      </w:r>
      <w:r w:rsidRPr="00A9116A">
        <w:rPr>
          <w:rFonts w:hint="cs"/>
          <w:rtl/>
        </w:rPr>
        <w:t>ۡ</w:t>
      </w:r>
      <w:r w:rsidRPr="00A9116A">
        <w:rPr>
          <w:rtl/>
        </w:rPr>
        <w:t xml:space="preserve"> </w:t>
      </w:r>
      <w:r w:rsidRPr="00A9116A">
        <w:rPr>
          <w:rFonts w:hint="eastAsia"/>
          <w:rtl/>
        </w:rPr>
        <w:t>إِنَّمَا</w:t>
      </w:r>
      <w:r w:rsidRPr="00A9116A">
        <w:rPr>
          <w:rtl/>
        </w:rPr>
        <w:t xml:space="preserve"> </w:t>
      </w:r>
      <w:r w:rsidRPr="00A9116A">
        <w:rPr>
          <w:rFonts w:hint="eastAsia"/>
          <w:rtl/>
        </w:rPr>
        <w:t>حَرَّمَ</w:t>
      </w:r>
      <w:r w:rsidRPr="00A9116A">
        <w:rPr>
          <w:rtl/>
        </w:rPr>
        <w:t xml:space="preserve"> </w:t>
      </w:r>
      <w:r w:rsidRPr="00A9116A">
        <w:rPr>
          <w:rFonts w:hint="eastAsia"/>
          <w:rtl/>
        </w:rPr>
        <w:t>رَبِّيَ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فَوَ</w:t>
      </w:r>
      <w:r w:rsidRPr="00A9116A">
        <w:rPr>
          <w:rFonts w:hint="cs"/>
          <w:rtl/>
        </w:rPr>
        <w:t>ٰ</w:t>
      </w:r>
      <w:r w:rsidRPr="00A9116A">
        <w:rPr>
          <w:rFonts w:hint="eastAsia"/>
          <w:rtl/>
        </w:rPr>
        <w:t>حِشَ</w:t>
      </w:r>
      <w:r w:rsidRPr="00A9116A">
        <w:rPr>
          <w:rtl/>
        </w:rPr>
        <w:t xml:space="preserve"> </w:t>
      </w:r>
      <w:r w:rsidRPr="00A9116A">
        <w:rPr>
          <w:rFonts w:hint="eastAsia"/>
          <w:rtl/>
        </w:rPr>
        <w:t>مَا</w:t>
      </w:r>
      <w:r w:rsidRPr="00A9116A">
        <w:rPr>
          <w:rtl/>
        </w:rPr>
        <w:t xml:space="preserve"> </w:t>
      </w:r>
      <w:r w:rsidRPr="00A9116A">
        <w:rPr>
          <w:rFonts w:hint="eastAsia"/>
          <w:rtl/>
        </w:rPr>
        <w:t>ظَهَرَ</w:t>
      </w:r>
      <w:r w:rsidRPr="00A9116A">
        <w:rPr>
          <w:rtl/>
        </w:rPr>
        <w:t xml:space="preserve"> </w:t>
      </w:r>
      <w:r w:rsidRPr="00A9116A">
        <w:rPr>
          <w:rFonts w:hint="eastAsia"/>
          <w:rtl/>
        </w:rPr>
        <w:t>مِن</w:t>
      </w:r>
      <w:r w:rsidRPr="00A9116A">
        <w:rPr>
          <w:rFonts w:hint="cs"/>
          <w:rtl/>
        </w:rPr>
        <w:t>ۡ</w:t>
      </w:r>
      <w:r w:rsidRPr="00A9116A">
        <w:rPr>
          <w:rFonts w:hint="eastAsia"/>
          <w:rtl/>
        </w:rPr>
        <w:t>هَا</w:t>
      </w:r>
      <w:r w:rsidRPr="00A9116A">
        <w:rPr>
          <w:rtl/>
        </w:rPr>
        <w:t xml:space="preserve"> </w:t>
      </w:r>
      <w:r w:rsidRPr="00A9116A">
        <w:rPr>
          <w:rFonts w:hint="eastAsia"/>
          <w:rtl/>
        </w:rPr>
        <w:t>وَمَا</w:t>
      </w:r>
      <w:r w:rsidRPr="00A9116A">
        <w:rPr>
          <w:rtl/>
        </w:rPr>
        <w:t xml:space="preserve"> </w:t>
      </w:r>
      <w:r w:rsidRPr="00A9116A">
        <w:rPr>
          <w:rFonts w:hint="eastAsia"/>
          <w:rtl/>
        </w:rPr>
        <w:t>بَطَنَ</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إِث</w:t>
      </w:r>
      <w:r w:rsidRPr="00A9116A">
        <w:rPr>
          <w:rFonts w:hint="cs"/>
          <w:rtl/>
        </w:rPr>
        <w:t>ۡ</w:t>
      </w:r>
      <w:r w:rsidRPr="00A9116A">
        <w:rPr>
          <w:rFonts w:hint="eastAsia"/>
          <w:rtl/>
        </w:rPr>
        <w:t>مَ</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بَغ</w:t>
      </w:r>
      <w:r w:rsidRPr="00A9116A">
        <w:rPr>
          <w:rFonts w:hint="cs"/>
          <w:rtl/>
        </w:rPr>
        <w:t>ۡ</w:t>
      </w:r>
      <w:r w:rsidRPr="00A9116A">
        <w:rPr>
          <w:rFonts w:hint="eastAsia"/>
          <w:rtl/>
        </w:rPr>
        <w:t>يَ</w:t>
      </w:r>
      <w:r w:rsidRPr="00A9116A">
        <w:rPr>
          <w:rtl/>
        </w:rPr>
        <w:t xml:space="preserve"> </w:t>
      </w:r>
      <w:r w:rsidRPr="00A9116A">
        <w:rPr>
          <w:rFonts w:hint="eastAsia"/>
          <w:rtl/>
        </w:rPr>
        <w:t>بِغَي</w:t>
      </w:r>
      <w:r w:rsidRPr="00A9116A">
        <w:rPr>
          <w:rFonts w:hint="cs"/>
          <w:rtl/>
        </w:rPr>
        <w:t>ۡ</w:t>
      </w:r>
      <w:r w:rsidRPr="00A9116A">
        <w:rPr>
          <w:rFonts w:hint="eastAsia"/>
          <w:rtl/>
        </w:rPr>
        <w:t>رِ</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حَقِّ</w:t>
      </w:r>
      <w:r w:rsidRPr="00A9116A">
        <w:rPr>
          <w:rtl/>
        </w:rPr>
        <w:t xml:space="preserve"> </w:t>
      </w:r>
      <w:r w:rsidRPr="00A9116A">
        <w:rPr>
          <w:rFonts w:hint="eastAsia"/>
          <w:rtl/>
        </w:rPr>
        <w:t>وَأَن</w:t>
      </w:r>
      <w:r w:rsidRPr="00A9116A">
        <w:rPr>
          <w:rtl/>
        </w:rPr>
        <w:t xml:space="preserve"> </w:t>
      </w:r>
      <w:r w:rsidRPr="00A9116A">
        <w:rPr>
          <w:rFonts w:hint="eastAsia"/>
          <w:rtl/>
        </w:rPr>
        <w:t>تُش</w:t>
      </w:r>
      <w:r w:rsidRPr="00A9116A">
        <w:rPr>
          <w:rFonts w:hint="cs"/>
          <w:rtl/>
        </w:rPr>
        <w:t>ۡ</w:t>
      </w:r>
      <w:r w:rsidRPr="00A9116A">
        <w:rPr>
          <w:rFonts w:hint="eastAsia"/>
          <w:rtl/>
        </w:rPr>
        <w:t>رِكُواْ</w:t>
      </w:r>
      <w:r w:rsidRPr="00A9116A">
        <w:rPr>
          <w:rtl/>
        </w:rPr>
        <w:t xml:space="preserve"> </w:t>
      </w:r>
      <w:r w:rsidRPr="00A9116A">
        <w:rPr>
          <w:rFonts w:hint="eastAsia"/>
          <w:rtl/>
        </w:rPr>
        <w:t>بِ</w:t>
      </w:r>
      <w:r w:rsidRPr="00A9116A">
        <w:rPr>
          <w:rFonts w:hint="cs"/>
          <w:rtl/>
        </w:rPr>
        <w:t>ٱ</w:t>
      </w:r>
      <w:r w:rsidRPr="00A9116A">
        <w:rPr>
          <w:rFonts w:hint="eastAsia"/>
          <w:rtl/>
        </w:rPr>
        <w:t>للَّهِ</w:t>
      </w:r>
      <w:r w:rsidRPr="00A9116A">
        <w:rPr>
          <w:rtl/>
        </w:rPr>
        <w:t xml:space="preserve"> </w:t>
      </w:r>
      <w:r w:rsidRPr="00A9116A">
        <w:rPr>
          <w:rFonts w:hint="eastAsia"/>
          <w:rtl/>
        </w:rPr>
        <w:t>مَا</w:t>
      </w:r>
      <w:r w:rsidRPr="00A9116A">
        <w:rPr>
          <w:rtl/>
        </w:rPr>
        <w:t xml:space="preserve"> </w:t>
      </w:r>
      <w:r w:rsidRPr="00A9116A">
        <w:rPr>
          <w:rFonts w:hint="eastAsia"/>
          <w:rtl/>
        </w:rPr>
        <w:t>لَم</w:t>
      </w:r>
      <w:r w:rsidRPr="00A9116A">
        <w:rPr>
          <w:rFonts w:hint="cs"/>
          <w:rtl/>
        </w:rPr>
        <w:t>ۡ</w:t>
      </w:r>
      <w:r w:rsidRPr="00A9116A">
        <w:rPr>
          <w:rtl/>
        </w:rPr>
        <w:t xml:space="preserve"> </w:t>
      </w:r>
      <w:r w:rsidRPr="00A9116A">
        <w:rPr>
          <w:rFonts w:hint="eastAsia"/>
          <w:rtl/>
        </w:rPr>
        <w:t>يُنَزِّل</w:t>
      </w:r>
      <w:r w:rsidRPr="00A9116A">
        <w:rPr>
          <w:rFonts w:hint="cs"/>
          <w:rtl/>
        </w:rPr>
        <w:t>ۡ</w:t>
      </w:r>
      <w:r w:rsidRPr="00A9116A">
        <w:rPr>
          <w:rtl/>
        </w:rPr>
        <w:t xml:space="preserve"> </w:t>
      </w:r>
      <w:r w:rsidRPr="00A9116A">
        <w:rPr>
          <w:rFonts w:hint="eastAsia"/>
          <w:rtl/>
        </w:rPr>
        <w:t>بِهِ</w:t>
      </w:r>
      <w:r w:rsidRPr="00A9116A">
        <w:rPr>
          <w:rFonts w:hint="cs"/>
          <w:rtl/>
        </w:rPr>
        <w:t>ۦ</w:t>
      </w:r>
      <w:r w:rsidRPr="00A9116A">
        <w:rPr>
          <w:rtl/>
        </w:rPr>
        <w:t xml:space="preserve"> </w:t>
      </w:r>
      <w:r w:rsidRPr="00A9116A">
        <w:rPr>
          <w:rFonts w:hint="eastAsia"/>
          <w:rtl/>
        </w:rPr>
        <w:t>سُل</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Fonts w:hint="cs"/>
          <w:rtl/>
        </w:rPr>
        <w:t>ٗ</w:t>
      </w:r>
      <w:r w:rsidRPr="00A9116A">
        <w:rPr>
          <w:rFonts w:hint="eastAsia"/>
          <w:rtl/>
        </w:rPr>
        <w:t>ا</w:t>
      </w:r>
      <w:r w:rsidRPr="00A9116A">
        <w:rPr>
          <w:rtl/>
        </w:rPr>
        <w:t xml:space="preserve"> </w:t>
      </w:r>
      <w:r w:rsidRPr="00A9116A">
        <w:rPr>
          <w:rFonts w:hint="eastAsia"/>
          <w:rtl/>
        </w:rPr>
        <w:t>وَأَن</w:t>
      </w:r>
      <w:r w:rsidRPr="00A9116A">
        <w:rPr>
          <w:rtl/>
        </w:rPr>
        <w:t xml:space="preserve"> </w:t>
      </w:r>
      <w:r w:rsidRPr="00A9116A">
        <w:rPr>
          <w:rFonts w:hint="eastAsia"/>
          <w:rtl/>
        </w:rPr>
        <w:t>تَقُولُواْ</w:t>
      </w:r>
      <w:r w:rsidRPr="00A9116A">
        <w:rPr>
          <w:rtl/>
        </w:rPr>
        <w:t xml:space="preserve"> </w:t>
      </w:r>
      <w:r w:rsidRPr="00A9116A">
        <w:rPr>
          <w:rFonts w:hint="eastAsia"/>
          <w:rtl/>
        </w:rPr>
        <w:t>عَلَى</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مَا</w:t>
      </w:r>
      <w:r w:rsidRPr="00A9116A">
        <w:rPr>
          <w:rtl/>
        </w:rPr>
        <w:t xml:space="preserve"> </w:t>
      </w:r>
      <w:r w:rsidRPr="00A9116A">
        <w:rPr>
          <w:rFonts w:hint="eastAsia"/>
          <w:rtl/>
        </w:rPr>
        <w:t>لَا</w:t>
      </w:r>
      <w:r w:rsidRPr="00A9116A">
        <w:rPr>
          <w:rtl/>
        </w:rPr>
        <w:t xml:space="preserve"> </w:t>
      </w:r>
      <w:r w:rsidRPr="00A9116A">
        <w:rPr>
          <w:rFonts w:hint="eastAsia"/>
          <w:rtl/>
        </w:rPr>
        <w:t>تَع</w:t>
      </w:r>
      <w:r w:rsidRPr="00A9116A">
        <w:rPr>
          <w:rFonts w:hint="cs"/>
          <w:rtl/>
        </w:rPr>
        <w:t>ۡ</w:t>
      </w:r>
      <w:r w:rsidRPr="00A9116A">
        <w:rPr>
          <w:rFonts w:hint="eastAsia"/>
          <w:rtl/>
        </w:rPr>
        <w:t>لَمُونَ</w:t>
      </w:r>
      <w:r w:rsidRPr="00A9116A">
        <w:rPr>
          <w:rtl/>
        </w:rPr>
        <w:t xml:space="preserve"> </w:t>
      </w:r>
      <w:r w:rsidRPr="00A9116A">
        <w:rPr>
          <w:rFonts w:hint="cs"/>
          <w:rtl/>
        </w:rPr>
        <w:t>٣٣</w:t>
      </w:r>
      <w:r>
        <w:rPr>
          <w:rFonts w:cs="Traditional Arabic" w:hint="cs"/>
          <w:rtl/>
        </w:rPr>
        <w:t>﴾</w:t>
      </w:r>
      <w:r w:rsidRPr="002F7CE9">
        <w:rPr>
          <w:rStyle w:val="Char6"/>
          <w:rFonts w:hint="cs"/>
          <w:rtl/>
        </w:rPr>
        <w:t xml:space="preserve"> [الأعراف: 33].</w:t>
      </w:r>
    </w:p>
    <w:p w:rsidR="002F7CE9" w:rsidRPr="00A9116A" w:rsidRDefault="002F7CE9" w:rsidP="00A9116A">
      <w:pPr>
        <w:pStyle w:val="ab"/>
        <w:spacing w:line="235" w:lineRule="auto"/>
        <w:rPr>
          <w:rtl/>
        </w:rPr>
      </w:pPr>
      <w:r w:rsidRPr="00A1427C">
        <w:rPr>
          <w:rFonts w:cs="Traditional Arabic" w:hint="cs"/>
          <w:rtl/>
        </w:rPr>
        <w:t>«</w:t>
      </w:r>
      <w:r w:rsidRPr="00A9116A">
        <w:rPr>
          <w:rFonts w:hint="cs"/>
          <w:rtl/>
        </w:rPr>
        <w:t>بگو خداوند حرام کرده است کارهای نابهنجار را چه آشکارا انجام گیرد، چه پوشیده. و بزهکاری و ستمکاری را که به هیچ وجه درست نیست و اینکه چیزی را شریک خدا کنید بدون دلیل و برهان واضح که از سوی خدا آمده باشد و به خداوند گفته‌ای نسبت دهید که نمی‌دانید</w:t>
      </w:r>
      <w:r w:rsidRPr="00A1427C">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(چیزی در خصوص خداوند بگوئید که بدان علم ندارید).</w:t>
      </w:r>
    </w:p>
    <w:p w:rsidR="00A9116A" w:rsidRDefault="002F7CE9" w:rsidP="00A9116A">
      <w:pPr>
        <w:pStyle w:val="a8"/>
        <w:spacing w:line="235" w:lineRule="auto"/>
        <w:rPr>
          <w:rtl/>
        </w:rPr>
      </w:pPr>
      <w:r w:rsidRPr="002F7CE9">
        <w:rPr>
          <w:rFonts w:hint="cs"/>
          <w:rtl/>
        </w:rPr>
        <w:t>و فرموده است:</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هَ</w:t>
      </w:r>
      <w:r w:rsidRPr="00A9116A">
        <w:rPr>
          <w:rFonts w:hint="cs"/>
          <w:rtl/>
        </w:rPr>
        <w:t>ٰٓ</w:t>
      </w:r>
      <w:r w:rsidRPr="00A9116A">
        <w:rPr>
          <w:rFonts w:hint="eastAsia"/>
          <w:rtl/>
        </w:rPr>
        <w:t>أَنتُم</w:t>
      </w:r>
      <w:r w:rsidRPr="00A9116A">
        <w:rPr>
          <w:rFonts w:hint="cs"/>
          <w:rtl/>
        </w:rPr>
        <w:t>ۡ</w:t>
      </w:r>
      <w:r w:rsidRPr="00A9116A">
        <w:rPr>
          <w:rtl/>
        </w:rPr>
        <w:t xml:space="preserve"> </w:t>
      </w:r>
      <w:r w:rsidRPr="00A9116A">
        <w:rPr>
          <w:rFonts w:hint="eastAsia"/>
          <w:rtl/>
        </w:rPr>
        <w:t>هَ</w:t>
      </w:r>
      <w:r w:rsidRPr="00A9116A">
        <w:rPr>
          <w:rFonts w:hint="cs"/>
          <w:rtl/>
        </w:rPr>
        <w:t>ٰٓ</w:t>
      </w:r>
      <w:r w:rsidRPr="00A9116A">
        <w:rPr>
          <w:rFonts w:hint="eastAsia"/>
          <w:rtl/>
        </w:rPr>
        <w:t>ؤُلَا</w:t>
      </w:r>
      <w:r w:rsidRPr="00A9116A">
        <w:rPr>
          <w:rFonts w:hint="cs"/>
          <w:rtl/>
        </w:rPr>
        <w:t>ٓ</w:t>
      </w:r>
      <w:r w:rsidRPr="00A9116A">
        <w:rPr>
          <w:rFonts w:hint="eastAsia"/>
          <w:rtl/>
        </w:rPr>
        <w:t>ءِ</w:t>
      </w:r>
      <w:r w:rsidRPr="00A9116A">
        <w:rPr>
          <w:rtl/>
        </w:rPr>
        <w:t xml:space="preserve"> </w:t>
      </w:r>
      <w:r w:rsidRPr="00A9116A">
        <w:rPr>
          <w:rFonts w:hint="eastAsia"/>
          <w:rtl/>
        </w:rPr>
        <w:t>حَ</w:t>
      </w:r>
      <w:r w:rsidRPr="00A9116A">
        <w:rPr>
          <w:rFonts w:hint="cs"/>
          <w:rtl/>
        </w:rPr>
        <w:t>ٰ</w:t>
      </w:r>
      <w:r w:rsidRPr="00A9116A">
        <w:rPr>
          <w:rFonts w:hint="eastAsia"/>
          <w:rtl/>
        </w:rPr>
        <w:t>جَج</w:t>
      </w:r>
      <w:r w:rsidRPr="00A9116A">
        <w:rPr>
          <w:rFonts w:hint="cs"/>
          <w:rtl/>
        </w:rPr>
        <w:t>ۡ</w:t>
      </w:r>
      <w:r w:rsidRPr="00A9116A">
        <w:rPr>
          <w:rFonts w:hint="eastAsia"/>
          <w:rtl/>
        </w:rPr>
        <w:t>تُم</w:t>
      </w:r>
      <w:r w:rsidRPr="00A9116A">
        <w:rPr>
          <w:rFonts w:hint="cs"/>
          <w:rtl/>
        </w:rPr>
        <w:t>ۡ</w:t>
      </w:r>
      <w:r w:rsidRPr="00A9116A">
        <w:rPr>
          <w:rtl/>
        </w:rPr>
        <w:t xml:space="preserve"> </w:t>
      </w:r>
      <w:r w:rsidRPr="00A9116A">
        <w:rPr>
          <w:rFonts w:hint="eastAsia"/>
          <w:rtl/>
        </w:rPr>
        <w:t>فِيمَا</w:t>
      </w:r>
      <w:r w:rsidRPr="00A9116A">
        <w:rPr>
          <w:rtl/>
        </w:rPr>
        <w:t xml:space="preserve"> </w:t>
      </w:r>
      <w:r w:rsidRPr="00A9116A">
        <w:rPr>
          <w:rFonts w:hint="eastAsia"/>
          <w:rtl/>
        </w:rPr>
        <w:t>لَكُم</w:t>
      </w:r>
      <w:r w:rsidRPr="00A9116A">
        <w:rPr>
          <w:rtl/>
        </w:rPr>
        <w:t xml:space="preserve"> </w:t>
      </w:r>
      <w:r w:rsidRPr="00A9116A">
        <w:rPr>
          <w:rFonts w:hint="eastAsia"/>
          <w:rtl/>
        </w:rPr>
        <w:t>بِهِ</w:t>
      </w:r>
      <w:r w:rsidRPr="00A9116A">
        <w:rPr>
          <w:rFonts w:hint="cs"/>
          <w:rtl/>
        </w:rPr>
        <w:t>ۦ</w:t>
      </w:r>
      <w:r w:rsidRPr="00A9116A">
        <w:rPr>
          <w:rtl/>
        </w:rPr>
        <w:t xml:space="preserve"> </w:t>
      </w:r>
      <w:r w:rsidRPr="00A9116A">
        <w:rPr>
          <w:rFonts w:hint="eastAsia"/>
          <w:rtl/>
        </w:rPr>
        <w:t>عِل</w:t>
      </w:r>
      <w:r w:rsidRPr="00A9116A">
        <w:rPr>
          <w:rFonts w:hint="cs"/>
          <w:rtl/>
        </w:rPr>
        <w:t>ۡ</w:t>
      </w:r>
      <w:r w:rsidRPr="00A9116A">
        <w:rPr>
          <w:rFonts w:hint="eastAsia"/>
          <w:rtl/>
        </w:rPr>
        <w:t>م</w:t>
      </w:r>
      <w:r w:rsidRPr="00A9116A">
        <w:rPr>
          <w:rFonts w:hint="cs"/>
          <w:rtl/>
        </w:rPr>
        <w:t>ٞ</w:t>
      </w:r>
      <w:r w:rsidRPr="00A9116A">
        <w:rPr>
          <w:rtl/>
        </w:rPr>
        <w:t xml:space="preserve"> </w:t>
      </w:r>
      <w:r w:rsidRPr="00A9116A">
        <w:rPr>
          <w:rFonts w:hint="eastAsia"/>
          <w:rtl/>
        </w:rPr>
        <w:t>فَلِمَ</w:t>
      </w:r>
      <w:r w:rsidRPr="00A9116A">
        <w:rPr>
          <w:rtl/>
        </w:rPr>
        <w:t xml:space="preserve"> </w:t>
      </w:r>
      <w:r w:rsidRPr="00A9116A">
        <w:rPr>
          <w:rFonts w:hint="eastAsia"/>
          <w:rtl/>
        </w:rPr>
        <w:t>تُحَا</w:t>
      </w:r>
      <w:r w:rsidRPr="00A9116A">
        <w:rPr>
          <w:rFonts w:hint="cs"/>
          <w:rtl/>
        </w:rPr>
        <w:t>ٓ</w:t>
      </w:r>
      <w:r w:rsidRPr="00A9116A">
        <w:rPr>
          <w:rFonts w:hint="eastAsia"/>
          <w:rtl/>
        </w:rPr>
        <w:t>جُّونَ</w:t>
      </w:r>
      <w:r w:rsidRPr="00A9116A">
        <w:rPr>
          <w:rtl/>
        </w:rPr>
        <w:t xml:space="preserve"> </w:t>
      </w:r>
      <w:r w:rsidRPr="00A9116A">
        <w:rPr>
          <w:rFonts w:hint="eastAsia"/>
          <w:rtl/>
        </w:rPr>
        <w:t>فِيمَا</w:t>
      </w:r>
      <w:r w:rsidRPr="00A9116A">
        <w:rPr>
          <w:rtl/>
        </w:rPr>
        <w:t xml:space="preserve"> </w:t>
      </w:r>
      <w:r w:rsidRPr="00A9116A">
        <w:rPr>
          <w:rFonts w:hint="eastAsia"/>
          <w:rtl/>
        </w:rPr>
        <w:t>لَي</w:t>
      </w:r>
      <w:r w:rsidRPr="00A9116A">
        <w:rPr>
          <w:rFonts w:hint="cs"/>
          <w:rtl/>
        </w:rPr>
        <w:t>ۡ</w:t>
      </w:r>
      <w:r w:rsidRPr="00A9116A">
        <w:rPr>
          <w:rFonts w:hint="eastAsia"/>
          <w:rtl/>
        </w:rPr>
        <w:t>سَ</w:t>
      </w:r>
      <w:r w:rsidRPr="00A9116A">
        <w:rPr>
          <w:rtl/>
        </w:rPr>
        <w:t xml:space="preserve"> </w:t>
      </w:r>
      <w:r w:rsidRPr="00A9116A">
        <w:rPr>
          <w:rFonts w:hint="eastAsia"/>
          <w:rtl/>
        </w:rPr>
        <w:t>لَكُم</w:t>
      </w:r>
      <w:r w:rsidRPr="00A9116A">
        <w:rPr>
          <w:rtl/>
        </w:rPr>
        <w:t xml:space="preserve"> </w:t>
      </w:r>
      <w:r w:rsidRPr="00A9116A">
        <w:rPr>
          <w:rFonts w:hint="eastAsia"/>
          <w:rtl/>
        </w:rPr>
        <w:t>بِهِ</w:t>
      </w:r>
      <w:r w:rsidRPr="00A9116A">
        <w:rPr>
          <w:rFonts w:hint="cs"/>
          <w:rtl/>
        </w:rPr>
        <w:t>ۦ</w:t>
      </w:r>
      <w:r w:rsidRPr="00A9116A">
        <w:rPr>
          <w:rtl/>
        </w:rPr>
        <w:t xml:space="preserve"> </w:t>
      </w:r>
      <w:r w:rsidRPr="00A9116A">
        <w:rPr>
          <w:rFonts w:hint="eastAsia"/>
          <w:rtl/>
        </w:rPr>
        <w:t>عِل</w:t>
      </w:r>
      <w:r w:rsidRPr="00A9116A">
        <w:rPr>
          <w:rFonts w:hint="cs"/>
          <w:rtl/>
        </w:rPr>
        <w:t>ۡ</w:t>
      </w:r>
      <w:r w:rsidRPr="00A9116A">
        <w:rPr>
          <w:rFonts w:hint="eastAsia"/>
          <w:rtl/>
        </w:rPr>
        <w:t>م</w:t>
      </w:r>
      <w:r w:rsidRPr="00A9116A">
        <w:rPr>
          <w:rFonts w:hint="cs"/>
          <w:rtl/>
        </w:rPr>
        <w:t>ٞۚ</w:t>
      </w:r>
      <w:r w:rsidRPr="00A9116A">
        <w:rPr>
          <w:rtl/>
        </w:rPr>
        <w:t xml:space="preserve"> </w:t>
      </w:r>
      <w:r w:rsidRPr="00A9116A">
        <w:rPr>
          <w:rFonts w:hint="eastAsia"/>
          <w:rtl/>
        </w:rPr>
        <w:t>وَ</w:t>
      </w:r>
      <w:r w:rsidRPr="00A9116A">
        <w:rPr>
          <w:rFonts w:hint="cs"/>
          <w:rtl/>
        </w:rPr>
        <w:t>ٱ</w:t>
      </w:r>
      <w:r w:rsidRPr="00A9116A">
        <w:rPr>
          <w:rFonts w:hint="eastAsia"/>
          <w:rtl/>
        </w:rPr>
        <w:t>للَّهُ</w:t>
      </w:r>
      <w:r w:rsidRPr="00A9116A">
        <w:rPr>
          <w:rtl/>
        </w:rPr>
        <w:t xml:space="preserve"> </w:t>
      </w:r>
      <w:r w:rsidRPr="00A9116A">
        <w:rPr>
          <w:rFonts w:hint="eastAsia"/>
          <w:rtl/>
        </w:rPr>
        <w:t>يَع</w:t>
      </w:r>
      <w:r w:rsidRPr="00A9116A">
        <w:rPr>
          <w:rFonts w:hint="cs"/>
          <w:rtl/>
        </w:rPr>
        <w:t>ۡ</w:t>
      </w:r>
      <w:r w:rsidRPr="00A9116A">
        <w:rPr>
          <w:rFonts w:hint="eastAsia"/>
          <w:rtl/>
        </w:rPr>
        <w:t>لَمُ</w:t>
      </w:r>
      <w:r w:rsidRPr="00A9116A">
        <w:rPr>
          <w:rtl/>
        </w:rPr>
        <w:t xml:space="preserve"> </w:t>
      </w:r>
      <w:r w:rsidRPr="00A9116A">
        <w:rPr>
          <w:rFonts w:hint="eastAsia"/>
          <w:rtl/>
        </w:rPr>
        <w:t>وَأَنتُم</w:t>
      </w:r>
      <w:r w:rsidRPr="00A9116A">
        <w:rPr>
          <w:rFonts w:hint="cs"/>
          <w:rtl/>
        </w:rPr>
        <w:t>ۡ</w:t>
      </w:r>
      <w:r w:rsidRPr="00A9116A">
        <w:rPr>
          <w:rtl/>
        </w:rPr>
        <w:t xml:space="preserve"> </w:t>
      </w:r>
      <w:r w:rsidRPr="00A9116A">
        <w:rPr>
          <w:rFonts w:hint="eastAsia"/>
          <w:rtl/>
        </w:rPr>
        <w:t>لَا</w:t>
      </w:r>
      <w:r w:rsidRPr="00A9116A">
        <w:rPr>
          <w:rtl/>
        </w:rPr>
        <w:t xml:space="preserve"> </w:t>
      </w:r>
      <w:r w:rsidRPr="00A9116A">
        <w:rPr>
          <w:rFonts w:hint="eastAsia"/>
          <w:rtl/>
        </w:rPr>
        <w:t>تَع</w:t>
      </w:r>
      <w:r w:rsidRPr="00A9116A">
        <w:rPr>
          <w:rFonts w:hint="cs"/>
          <w:rtl/>
        </w:rPr>
        <w:t>ۡ</w:t>
      </w:r>
      <w:r w:rsidRPr="00A9116A">
        <w:rPr>
          <w:rFonts w:hint="eastAsia"/>
          <w:rtl/>
        </w:rPr>
        <w:t>لَمُونَ</w:t>
      </w:r>
      <w:r w:rsidRPr="00A9116A">
        <w:rPr>
          <w:rtl/>
        </w:rPr>
        <w:t xml:space="preserve"> </w:t>
      </w:r>
      <w:r w:rsidRPr="00A9116A">
        <w:rPr>
          <w:rFonts w:hint="cs"/>
          <w:rtl/>
        </w:rPr>
        <w:t>٦٦</w:t>
      </w:r>
      <w:r>
        <w:rPr>
          <w:rFonts w:cs="Traditional Arabic" w:hint="cs"/>
          <w:rtl/>
        </w:rPr>
        <w:t>﴾</w:t>
      </w:r>
      <w:r w:rsidRPr="002F7CE9">
        <w:rPr>
          <w:rStyle w:val="Char6"/>
          <w:rFonts w:hint="cs"/>
          <w:rtl/>
        </w:rPr>
        <w:t xml:space="preserve"> [آل‌عمران: 66].</w:t>
      </w:r>
    </w:p>
    <w:p w:rsidR="002F7CE9" w:rsidRPr="00A9116A" w:rsidRDefault="002F7CE9" w:rsidP="00A9116A">
      <w:pPr>
        <w:pStyle w:val="ab"/>
        <w:spacing w:line="235" w:lineRule="auto"/>
        <w:rPr>
          <w:rtl/>
        </w:rPr>
      </w:pPr>
      <w:r w:rsidRPr="00A1427C">
        <w:rPr>
          <w:rFonts w:cs="Traditional Arabic" w:hint="cs"/>
          <w:rtl/>
        </w:rPr>
        <w:t>«</w:t>
      </w:r>
      <w:r w:rsidRPr="00A9116A">
        <w:rPr>
          <w:rFonts w:hint="cs"/>
          <w:rtl/>
        </w:rPr>
        <w:t>هان! شما گروه (یهود و نصاری) درباره‌ی چیزی که آگاهی و اطلاع دارید مجادله و مناظره کردید ولی چرا دربارة چیزی که اطلاع و آگاهی از آن ندارید مجادله و مناظره می‌کنید، و الله می‌داند و شما نمی‌دانید</w:t>
      </w:r>
      <w:r w:rsidRPr="00A1427C">
        <w:rPr>
          <w:rFonts w:cs="Traditional Arabic" w:hint="cs"/>
          <w:rtl/>
        </w:rPr>
        <w:t>»</w:t>
      </w:r>
      <w:r w:rsidRPr="00A9116A">
        <w:rPr>
          <w:rFonts w:hint="cs"/>
          <w:rtl/>
        </w:rPr>
        <w:t>.</w:t>
      </w:r>
    </w:p>
    <w:p w:rsidR="00A9116A" w:rsidRDefault="002F7CE9" w:rsidP="00A9116A">
      <w:pPr>
        <w:tabs>
          <w:tab w:val="right" w:pos="7385"/>
        </w:tabs>
        <w:spacing w:line="235" w:lineRule="auto"/>
        <w:ind w:firstLine="284"/>
        <w:jc w:val="both"/>
        <w:rPr>
          <w:rStyle w:val="Char4"/>
          <w:rtl/>
        </w:rPr>
      </w:pPr>
      <w:r w:rsidRPr="002F7CE9">
        <w:rPr>
          <w:rStyle w:val="Char4"/>
          <w:rFonts w:hint="cs"/>
          <w:rtl/>
        </w:rPr>
        <w:t>و فرموده است:</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وَمِنَ</w:t>
      </w:r>
      <w:r w:rsidRPr="00A9116A">
        <w:rPr>
          <w:rtl/>
        </w:rPr>
        <w:t xml:space="preserve"> </w:t>
      </w:r>
      <w:r w:rsidRPr="00A9116A">
        <w:rPr>
          <w:rFonts w:hint="cs"/>
          <w:rtl/>
        </w:rPr>
        <w:t>ٱ</w:t>
      </w:r>
      <w:r w:rsidRPr="00A9116A">
        <w:rPr>
          <w:rFonts w:hint="eastAsia"/>
          <w:rtl/>
        </w:rPr>
        <w:t>لنَّاسِ</w:t>
      </w:r>
      <w:r w:rsidRPr="00A9116A">
        <w:rPr>
          <w:rtl/>
        </w:rPr>
        <w:t xml:space="preserve"> </w:t>
      </w:r>
      <w:r w:rsidRPr="00A9116A">
        <w:rPr>
          <w:rFonts w:hint="eastAsia"/>
          <w:rtl/>
        </w:rPr>
        <w:t>مَن</w:t>
      </w:r>
      <w:r w:rsidRPr="00A9116A">
        <w:rPr>
          <w:rtl/>
        </w:rPr>
        <w:t xml:space="preserve"> </w:t>
      </w:r>
      <w:r w:rsidRPr="00A9116A">
        <w:rPr>
          <w:rFonts w:hint="eastAsia"/>
          <w:rtl/>
        </w:rPr>
        <w:t>يُجَ</w:t>
      </w:r>
      <w:r w:rsidRPr="00A9116A">
        <w:rPr>
          <w:rFonts w:hint="cs"/>
          <w:rtl/>
        </w:rPr>
        <w:t>ٰ</w:t>
      </w:r>
      <w:r w:rsidRPr="00A9116A">
        <w:rPr>
          <w:rFonts w:hint="eastAsia"/>
          <w:rtl/>
        </w:rPr>
        <w:t>دِلُ</w:t>
      </w:r>
      <w:r w:rsidRPr="00A9116A">
        <w:rPr>
          <w:rtl/>
        </w:rPr>
        <w:t xml:space="preserve"> </w:t>
      </w:r>
      <w:r w:rsidRPr="00A9116A">
        <w:rPr>
          <w:rFonts w:hint="eastAsia"/>
          <w:rtl/>
        </w:rPr>
        <w:t>فِي</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بِغَي</w:t>
      </w:r>
      <w:r w:rsidRPr="00A9116A">
        <w:rPr>
          <w:rFonts w:hint="cs"/>
          <w:rtl/>
        </w:rPr>
        <w:t>ۡ</w:t>
      </w:r>
      <w:r w:rsidRPr="00A9116A">
        <w:rPr>
          <w:rFonts w:hint="eastAsia"/>
          <w:rtl/>
        </w:rPr>
        <w:t>رِ</w:t>
      </w:r>
      <w:r w:rsidRPr="00A9116A">
        <w:rPr>
          <w:rtl/>
        </w:rPr>
        <w:t xml:space="preserve"> </w:t>
      </w:r>
      <w:r w:rsidRPr="00A9116A">
        <w:rPr>
          <w:rFonts w:hint="eastAsia"/>
          <w:rtl/>
        </w:rPr>
        <w:t>عِل</w:t>
      </w:r>
      <w:r w:rsidRPr="00A9116A">
        <w:rPr>
          <w:rFonts w:hint="cs"/>
          <w:rtl/>
        </w:rPr>
        <w:t>ۡ</w:t>
      </w:r>
      <w:r w:rsidRPr="00A9116A">
        <w:rPr>
          <w:rFonts w:hint="eastAsia"/>
          <w:rtl/>
        </w:rPr>
        <w:t>م</w:t>
      </w:r>
      <w:r w:rsidRPr="00A9116A">
        <w:rPr>
          <w:rFonts w:hint="cs"/>
          <w:rtl/>
        </w:rPr>
        <w:t>ٖ</w:t>
      </w:r>
      <w:r w:rsidRPr="00A9116A">
        <w:rPr>
          <w:rtl/>
        </w:rPr>
        <w:t xml:space="preserve"> </w:t>
      </w:r>
      <w:r w:rsidRPr="00A9116A">
        <w:rPr>
          <w:rFonts w:hint="eastAsia"/>
          <w:rtl/>
        </w:rPr>
        <w:t>وَيَتَّبِعُ</w:t>
      </w:r>
      <w:r w:rsidRPr="00A9116A">
        <w:rPr>
          <w:rtl/>
        </w:rPr>
        <w:t xml:space="preserve"> </w:t>
      </w:r>
      <w:r w:rsidRPr="00A9116A">
        <w:rPr>
          <w:rFonts w:hint="eastAsia"/>
          <w:rtl/>
        </w:rPr>
        <w:t>كُلَّ</w:t>
      </w:r>
      <w:r w:rsidRPr="00A9116A">
        <w:rPr>
          <w:rtl/>
        </w:rPr>
        <w:t xml:space="preserve"> </w:t>
      </w:r>
      <w:r w:rsidRPr="00A9116A">
        <w:rPr>
          <w:rFonts w:hint="eastAsia"/>
          <w:rtl/>
        </w:rPr>
        <w:t>شَي</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Fonts w:hint="cs"/>
          <w:rtl/>
        </w:rPr>
        <w:t>ٖ</w:t>
      </w:r>
      <w:r w:rsidRPr="00A9116A">
        <w:rPr>
          <w:rtl/>
        </w:rPr>
        <w:t xml:space="preserve"> </w:t>
      </w:r>
      <w:r w:rsidRPr="00A9116A">
        <w:rPr>
          <w:rFonts w:hint="eastAsia"/>
          <w:rtl/>
        </w:rPr>
        <w:t>مَّرِيد</w:t>
      </w:r>
      <w:r w:rsidRPr="00A9116A">
        <w:rPr>
          <w:rFonts w:hint="cs"/>
          <w:rtl/>
        </w:rPr>
        <w:t>ٖ</w:t>
      </w:r>
      <w:r w:rsidRPr="00A9116A">
        <w:rPr>
          <w:rtl/>
        </w:rPr>
        <w:t xml:space="preserve"> </w:t>
      </w:r>
      <w:r w:rsidRPr="00A9116A">
        <w:rPr>
          <w:rFonts w:hint="cs"/>
          <w:rtl/>
        </w:rPr>
        <w:t>٣</w:t>
      </w:r>
      <w:r>
        <w:rPr>
          <w:rFonts w:cs="Traditional Arabic" w:hint="cs"/>
          <w:rtl/>
        </w:rPr>
        <w:t>﴾</w:t>
      </w:r>
      <w:r w:rsidRPr="002F7CE9">
        <w:rPr>
          <w:rStyle w:val="Char6"/>
          <w:rFonts w:hint="cs"/>
          <w:rtl/>
        </w:rPr>
        <w:t xml:space="preserve"> [الحج: 3].</w:t>
      </w:r>
    </w:p>
    <w:p w:rsidR="002F7CE9" w:rsidRPr="00A9116A" w:rsidRDefault="002F7CE9" w:rsidP="00A9116A">
      <w:pPr>
        <w:pStyle w:val="ab"/>
        <w:spacing w:line="235" w:lineRule="auto"/>
        <w:rPr>
          <w:rtl/>
        </w:rPr>
      </w:pPr>
      <w:r w:rsidRPr="00A1427C">
        <w:rPr>
          <w:rFonts w:cs="Traditional Arabic" w:hint="cs"/>
          <w:rtl/>
        </w:rPr>
        <w:t>«</w:t>
      </w:r>
      <w:r w:rsidRPr="00A9116A">
        <w:rPr>
          <w:rFonts w:hint="cs"/>
          <w:rtl/>
        </w:rPr>
        <w:t>از مردم کسانی هستند که بدون علم درباره‌ی خداوند مجادله می‌کنند</w:t>
      </w:r>
      <w:r w:rsidRPr="00A1427C">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 xml:space="preserve">همچنین می‌فرماید: </w:t>
      </w:r>
    </w:p>
    <w:p w:rsidR="002F7CE9" w:rsidRPr="002F7CE9" w:rsidRDefault="002F7CE9" w:rsidP="00A9116A">
      <w:pPr>
        <w:pStyle w:val="af1"/>
        <w:spacing w:line="235" w:lineRule="auto"/>
        <w:rPr>
          <w:rStyle w:val="Char4"/>
          <w:rtl/>
        </w:rPr>
      </w:pPr>
      <w:r w:rsidRPr="00A9116A">
        <w:rPr>
          <w:rStyle w:val="Char8"/>
          <w:rFonts w:hint="cs"/>
          <w:rtl/>
        </w:rPr>
        <w:t>﴿</w:t>
      </w:r>
      <w:r w:rsidRPr="00A9116A">
        <w:rPr>
          <w:rFonts w:ascii="Times New Roman" w:cs="Times New Roman" w:hint="cs"/>
          <w:rtl/>
        </w:rPr>
        <w:t>ٱ</w:t>
      </w:r>
      <w:r w:rsidRPr="00A9116A">
        <w:rPr>
          <w:rFonts w:hint="eastAsia"/>
          <w:rtl/>
        </w:rPr>
        <w:t>لَّذِينَ</w:t>
      </w:r>
      <w:r w:rsidRPr="00A9116A">
        <w:rPr>
          <w:rtl/>
        </w:rPr>
        <w:t xml:space="preserve"> </w:t>
      </w:r>
      <w:r w:rsidRPr="00A9116A">
        <w:rPr>
          <w:rFonts w:hint="eastAsia"/>
          <w:rtl/>
        </w:rPr>
        <w:t>يُجَ</w:t>
      </w:r>
      <w:r w:rsidRPr="00A9116A">
        <w:rPr>
          <w:rFonts w:hint="cs"/>
          <w:rtl/>
        </w:rPr>
        <w:t>ٰ</w:t>
      </w:r>
      <w:r w:rsidRPr="00A9116A">
        <w:rPr>
          <w:rFonts w:hint="eastAsia"/>
          <w:rtl/>
        </w:rPr>
        <w:t>دِلُونَ</w:t>
      </w:r>
      <w:r w:rsidRPr="00A9116A">
        <w:rPr>
          <w:rtl/>
        </w:rPr>
        <w:t xml:space="preserve"> </w:t>
      </w:r>
      <w:r w:rsidRPr="00A9116A">
        <w:rPr>
          <w:rFonts w:hint="eastAsia"/>
          <w:rtl/>
        </w:rPr>
        <w:t>فِي</w:t>
      </w:r>
      <w:r w:rsidRPr="00A9116A">
        <w:rPr>
          <w:rFonts w:hint="cs"/>
          <w:rtl/>
        </w:rPr>
        <w:t>ٓ</w:t>
      </w:r>
      <w:r w:rsidRPr="00A9116A">
        <w:rPr>
          <w:rtl/>
        </w:rPr>
        <w:t xml:space="preserve"> </w:t>
      </w:r>
      <w:r w:rsidRPr="00A9116A">
        <w:rPr>
          <w:rFonts w:hint="eastAsia"/>
          <w:rtl/>
        </w:rPr>
        <w:t>ءَايَ</w:t>
      </w:r>
      <w:r w:rsidRPr="00A9116A">
        <w:rPr>
          <w:rFonts w:hint="cs"/>
          <w:rtl/>
        </w:rPr>
        <w:t>ٰ</w:t>
      </w:r>
      <w:r w:rsidRPr="00A9116A">
        <w:rPr>
          <w:rFonts w:hint="eastAsia"/>
          <w:rtl/>
        </w:rPr>
        <w:t>تِ</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بِغَي</w:t>
      </w:r>
      <w:r w:rsidRPr="00A9116A">
        <w:rPr>
          <w:rFonts w:hint="cs"/>
          <w:rtl/>
        </w:rPr>
        <w:t>ۡ</w:t>
      </w:r>
      <w:r w:rsidRPr="00A9116A">
        <w:rPr>
          <w:rFonts w:hint="eastAsia"/>
          <w:rtl/>
        </w:rPr>
        <w:t>رِ</w:t>
      </w:r>
      <w:r w:rsidRPr="00A9116A">
        <w:rPr>
          <w:rtl/>
        </w:rPr>
        <w:t xml:space="preserve"> </w:t>
      </w:r>
      <w:r w:rsidRPr="00A9116A">
        <w:rPr>
          <w:rFonts w:hint="eastAsia"/>
          <w:rtl/>
        </w:rPr>
        <w:t>سُل</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tl/>
        </w:rPr>
        <w:t xml:space="preserve"> </w:t>
      </w:r>
      <w:r w:rsidRPr="00A9116A">
        <w:rPr>
          <w:rFonts w:hint="eastAsia"/>
          <w:rtl/>
        </w:rPr>
        <w:t>أَتَى</w:t>
      </w:r>
      <w:r w:rsidRPr="00A9116A">
        <w:rPr>
          <w:rFonts w:hint="cs"/>
          <w:rtl/>
        </w:rPr>
        <w:t>ٰ</w:t>
      </w:r>
      <w:r w:rsidRPr="00A9116A">
        <w:rPr>
          <w:rFonts w:hint="eastAsia"/>
          <w:rtl/>
        </w:rPr>
        <w:t>هُم</w:t>
      </w:r>
      <w:r w:rsidRPr="00A9116A">
        <w:rPr>
          <w:rFonts w:hint="cs"/>
          <w:rtl/>
        </w:rPr>
        <w:t>ۡۖ</w:t>
      </w:r>
      <w:r w:rsidRPr="00A9116A">
        <w:rPr>
          <w:rtl/>
        </w:rPr>
        <w:t xml:space="preserve"> </w:t>
      </w:r>
      <w:r w:rsidRPr="00A9116A">
        <w:rPr>
          <w:rFonts w:hint="eastAsia"/>
          <w:rtl/>
        </w:rPr>
        <w:t>كَبُرَ</w:t>
      </w:r>
      <w:r w:rsidRPr="00A9116A">
        <w:rPr>
          <w:rtl/>
        </w:rPr>
        <w:t xml:space="preserve"> </w:t>
      </w:r>
      <w:r w:rsidRPr="00A9116A">
        <w:rPr>
          <w:rFonts w:hint="eastAsia"/>
          <w:rtl/>
        </w:rPr>
        <w:t>مَق</w:t>
      </w:r>
      <w:r w:rsidRPr="00A9116A">
        <w:rPr>
          <w:rFonts w:hint="cs"/>
          <w:rtl/>
        </w:rPr>
        <w:t>ۡ</w:t>
      </w:r>
      <w:r w:rsidRPr="00A9116A">
        <w:rPr>
          <w:rFonts w:hint="eastAsia"/>
          <w:rtl/>
        </w:rPr>
        <w:t>تًا</w:t>
      </w:r>
      <w:r w:rsidRPr="00A9116A">
        <w:rPr>
          <w:rtl/>
        </w:rPr>
        <w:t xml:space="preserve"> </w:t>
      </w:r>
      <w:r w:rsidRPr="00A9116A">
        <w:rPr>
          <w:rFonts w:hint="eastAsia"/>
          <w:rtl/>
        </w:rPr>
        <w:t>عِندَ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وَعِندَ</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Fonts w:hint="cs"/>
          <w:rtl/>
        </w:rPr>
        <w:t>ۚ</w:t>
      </w:r>
      <w:r w:rsidRPr="00A9116A">
        <w:rPr>
          <w:rtl/>
        </w:rPr>
        <w:t xml:space="preserve"> </w:t>
      </w:r>
      <w:r w:rsidRPr="00A9116A">
        <w:rPr>
          <w:rFonts w:hint="eastAsia"/>
          <w:rtl/>
        </w:rPr>
        <w:t>كَذَ</w:t>
      </w:r>
      <w:r w:rsidRPr="00A9116A">
        <w:rPr>
          <w:rFonts w:hint="cs"/>
          <w:rtl/>
        </w:rPr>
        <w:t>ٰ</w:t>
      </w:r>
      <w:r w:rsidRPr="00A9116A">
        <w:rPr>
          <w:rFonts w:hint="eastAsia"/>
          <w:rtl/>
        </w:rPr>
        <w:t>لِكَ</w:t>
      </w:r>
      <w:r w:rsidRPr="00A9116A">
        <w:rPr>
          <w:rtl/>
        </w:rPr>
        <w:t xml:space="preserve"> </w:t>
      </w:r>
      <w:r w:rsidRPr="00A9116A">
        <w:rPr>
          <w:rFonts w:hint="eastAsia"/>
          <w:rtl/>
        </w:rPr>
        <w:t>يَط</w:t>
      </w:r>
      <w:r w:rsidRPr="00A9116A">
        <w:rPr>
          <w:rFonts w:hint="cs"/>
          <w:rtl/>
        </w:rPr>
        <w:t>ۡ</w:t>
      </w:r>
      <w:r w:rsidRPr="00A9116A">
        <w:rPr>
          <w:rFonts w:hint="eastAsia"/>
          <w:rtl/>
        </w:rPr>
        <w:t>بَعُ</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عَلَى</w:t>
      </w:r>
      <w:r w:rsidRPr="00A9116A">
        <w:rPr>
          <w:rFonts w:hint="cs"/>
          <w:rtl/>
        </w:rPr>
        <w:t>ٰ</w:t>
      </w:r>
      <w:r w:rsidRPr="00A9116A">
        <w:rPr>
          <w:rtl/>
        </w:rPr>
        <w:t xml:space="preserve"> </w:t>
      </w:r>
      <w:r w:rsidRPr="00A9116A">
        <w:rPr>
          <w:rFonts w:hint="eastAsia"/>
          <w:rtl/>
        </w:rPr>
        <w:t>كُلِّ</w:t>
      </w:r>
      <w:r w:rsidRPr="00A9116A">
        <w:rPr>
          <w:rtl/>
        </w:rPr>
        <w:t xml:space="preserve"> </w:t>
      </w:r>
      <w:r w:rsidRPr="00A9116A">
        <w:rPr>
          <w:rFonts w:hint="eastAsia"/>
          <w:rtl/>
        </w:rPr>
        <w:t>قَل</w:t>
      </w:r>
      <w:r w:rsidRPr="00A9116A">
        <w:rPr>
          <w:rFonts w:hint="cs"/>
          <w:rtl/>
        </w:rPr>
        <w:t>ۡ</w:t>
      </w:r>
      <w:r w:rsidRPr="00A9116A">
        <w:rPr>
          <w:rFonts w:hint="eastAsia"/>
          <w:rtl/>
        </w:rPr>
        <w:t>بِ</w:t>
      </w:r>
      <w:r w:rsidRPr="00A9116A">
        <w:rPr>
          <w:rtl/>
        </w:rPr>
        <w:t xml:space="preserve"> </w:t>
      </w:r>
      <w:r w:rsidRPr="00A9116A">
        <w:rPr>
          <w:rFonts w:hint="eastAsia"/>
          <w:rtl/>
        </w:rPr>
        <w:t>مُتَكَبِّر</w:t>
      </w:r>
      <w:r w:rsidRPr="00A9116A">
        <w:rPr>
          <w:rFonts w:hint="cs"/>
          <w:rtl/>
        </w:rPr>
        <w:t>ٖ</w:t>
      </w:r>
      <w:r w:rsidRPr="00A9116A">
        <w:rPr>
          <w:rtl/>
        </w:rPr>
        <w:t xml:space="preserve"> </w:t>
      </w:r>
      <w:r w:rsidRPr="00A9116A">
        <w:rPr>
          <w:rFonts w:hint="eastAsia"/>
          <w:rtl/>
        </w:rPr>
        <w:t>جَبَّار</w:t>
      </w:r>
      <w:r w:rsidRPr="00A9116A">
        <w:rPr>
          <w:rFonts w:hint="cs"/>
          <w:rtl/>
        </w:rPr>
        <w:t>ٖ</w:t>
      </w:r>
      <w:r w:rsidRPr="00A9116A">
        <w:rPr>
          <w:rtl/>
        </w:rPr>
        <w:t xml:space="preserve"> </w:t>
      </w:r>
      <w:r w:rsidRPr="00A9116A">
        <w:rPr>
          <w:rFonts w:hint="cs"/>
          <w:rtl/>
        </w:rPr>
        <w:t>٣٥</w:t>
      </w:r>
      <w:r w:rsidRPr="00A9116A">
        <w:rPr>
          <w:rStyle w:val="Char8"/>
          <w:rFonts w:hint="cs"/>
          <w:rtl/>
        </w:rPr>
        <w:t>﴾</w:t>
      </w:r>
      <w:r w:rsidRPr="002F7CE9">
        <w:rPr>
          <w:rStyle w:val="Char6"/>
          <w:rFonts w:hint="cs"/>
          <w:rtl/>
        </w:rPr>
        <w:t xml:space="preserve"> [غافر: 35].</w:t>
      </w:r>
    </w:p>
    <w:p w:rsidR="002F7CE9" w:rsidRPr="00A9116A" w:rsidRDefault="002F7CE9" w:rsidP="00A9116A">
      <w:pPr>
        <w:pStyle w:val="ab"/>
        <w:spacing w:line="235" w:lineRule="auto"/>
        <w:rPr>
          <w:rtl/>
        </w:rPr>
      </w:pPr>
      <w:r w:rsidRPr="00A1427C">
        <w:rPr>
          <w:rFonts w:cs="Traditional Arabic" w:hint="cs"/>
          <w:rtl/>
        </w:rPr>
        <w:t>«</w:t>
      </w:r>
      <w:r w:rsidRPr="00A9116A">
        <w:rPr>
          <w:rtl/>
        </w:rPr>
        <w:t>همانها که در آ</w:t>
      </w:r>
      <w:r w:rsidRPr="00A9116A">
        <w:rPr>
          <w:rFonts w:hint="cs"/>
          <w:rtl/>
        </w:rPr>
        <w:t>یات</w:t>
      </w:r>
      <w:r w:rsidRPr="00A9116A">
        <w:rPr>
          <w:rtl/>
        </w:rPr>
        <w:t xml:space="preserve"> خدا ب</w:t>
      </w:r>
      <w:r w:rsidRPr="00A9116A">
        <w:rPr>
          <w:rFonts w:hint="cs"/>
          <w:rtl/>
        </w:rPr>
        <w:t>ی‌آنکه</w:t>
      </w:r>
      <w:r w:rsidRPr="00A9116A">
        <w:rPr>
          <w:rtl/>
        </w:rPr>
        <w:t xml:space="preserve"> دل</w:t>
      </w:r>
      <w:r w:rsidRPr="00A9116A">
        <w:rPr>
          <w:rFonts w:hint="cs"/>
          <w:rtl/>
        </w:rPr>
        <w:t>یلی</w:t>
      </w:r>
      <w:r w:rsidRPr="00A9116A">
        <w:rPr>
          <w:rtl/>
        </w:rPr>
        <w:t xml:space="preserve"> برا</w:t>
      </w:r>
      <w:r w:rsidRPr="00A9116A">
        <w:rPr>
          <w:rFonts w:hint="cs"/>
          <w:rtl/>
        </w:rPr>
        <w:t>یشان</w:t>
      </w:r>
      <w:r w:rsidRPr="00A9116A">
        <w:rPr>
          <w:rtl/>
        </w:rPr>
        <w:t xml:space="preserve"> آمده باشد به مجادله برم</w:t>
      </w:r>
      <w:r w:rsidRPr="00A9116A">
        <w:rPr>
          <w:rFonts w:hint="cs"/>
          <w:rtl/>
        </w:rPr>
        <w:t>ی‌خیزند؛</w:t>
      </w:r>
      <w:r w:rsidRPr="00A9116A">
        <w:rPr>
          <w:rtl/>
        </w:rPr>
        <w:t xml:space="preserve"> (ا</w:t>
      </w:r>
      <w:r w:rsidRPr="00A9116A">
        <w:rPr>
          <w:rFonts w:hint="cs"/>
          <w:rtl/>
        </w:rPr>
        <w:t>ین</w:t>
      </w:r>
      <w:r w:rsidRPr="00A9116A">
        <w:rPr>
          <w:rtl/>
        </w:rPr>
        <w:t xml:space="preserve"> کارشان) خشم عظ</w:t>
      </w:r>
      <w:r w:rsidRPr="00A9116A">
        <w:rPr>
          <w:rFonts w:hint="cs"/>
          <w:rtl/>
        </w:rPr>
        <w:t>یمی</w:t>
      </w:r>
      <w:r w:rsidRPr="00A9116A">
        <w:rPr>
          <w:rtl/>
        </w:rPr>
        <w:t xml:space="preserve"> نزد خداوند و نزد آنان که ا</w:t>
      </w:r>
      <w:r w:rsidRPr="00A9116A">
        <w:rPr>
          <w:rFonts w:hint="cs"/>
          <w:rtl/>
        </w:rPr>
        <w:t>یمان</w:t>
      </w:r>
      <w:r w:rsidRPr="00A9116A">
        <w:rPr>
          <w:rtl/>
        </w:rPr>
        <w:t xml:space="preserve"> آورده‌اند به بار م</w:t>
      </w:r>
      <w:r w:rsidRPr="00A9116A">
        <w:rPr>
          <w:rFonts w:hint="cs"/>
          <w:rtl/>
        </w:rPr>
        <w:t>ی‌آورد؛</w:t>
      </w:r>
      <w:r w:rsidRPr="00A9116A">
        <w:rPr>
          <w:rtl/>
        </w:rPr>
        <w:t xml:space="preserve"> ا</w:t>
      </w:r>
      <w:r w:rsidRPr="00A9116A">
        <w:rPr>
          <w:rFonts w:hint="cs"/>
          <w:rtl/>
        </w:rPr>
        <w:t>ین</w:t>
      </w:r>
      <w:r w:rsidRPr="00A9116A">
        <w:rPr>
          <w:rtl/>
        </w:rPr>
        <w:t xml:space="preserve"> گونه خداوند بر دل هر متکبر جبار</w:t>
      </w:r>
      <w:r w:rsidRPr="00A9116A">
        <w:rPr>
          <w:rFonts w:hint="cs"/>
          <w:rtl/>
        </w:rPr>
        <w:t>ی</w:t>
      </w:r>
      <w:r w:rsidRPr="00A9116A">
        <w:rPr>
          <w:rtl/>
        </w:rPr>
        <w:t xml:space="preserve"> مهر م</w:t>
      </w:r>
      <w:r w:rsidRPr="00A9116A">
        <w:rPr>
          <w:rFonts w:hint="cs"/>
          <w:rtl/>
        </w:rPr>
        <w:t>ی‌نهد</w:t>
      </w:r>
      <w:r w:rsidRPr="00A9116A">
        <w:rPr>
          <w:rtl/>
        </w:rPr>
        <w:t>!</w:t>
      </w:r>
      <w:r w:rsidRPr="00A1427C">
        <w:rPr>
          <w:rFonts w:cs="Traditional Arabic" w:hint="cs"/>
          <w:rtl/>
        </w:rPr>
        <w:t>»</w:t>
      </w:r>
      <w:r w:rsidRPr="00A9116A">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و سلطان همان حجت و دلیلی است که از جانب خداوند برای انسان‌ها آمده است، همان</w:t>
      </w:r>
      <w:r w:rsidRPr="00076BA5">
        <w:rPr>
          <w:rFonts w:cs="Aban Bold" w:hint="cs"/>
          <w:rtl/>
          <w:lang w:bidi="fa-IR"/>
        </w:rPr>
        <w:t>‌</w:t>
      </w:r>
      <w:r w:rsidRPr="002F7CE9">
        <w:rPr>
          <w:rStyle w:val="Char4"/>
          <w:rFonts w:hint="cs"/>
          <w:rtl/>
        </w:rPr>
        <w:t xml:space="preserve">گونه که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أَم</w:t>
      </w:r>
      <w:r w:rsidRPr="00A9116A">
        <w:rPr>
          <w:rFonts w:hint="cs"/>
          <w:rtl/>
        </w:rPr>
        <w:t>ۡ</w:t>
      </w:r>
      <w:r w:rsidRPr="00A9116A">
        <w:rPr>
          <w:rtl/>
        </w:rPr>
        <w:t xml:space="preserve"> </w:t>
      </w:r>
      <w:r w:rsidRPr="00A9116A">
        <w:rPr>
          <w:rFonts w:hint="eastAsia"/>
          <w:rtl/>
        </w:rPr>
        <w:t>أَنزَل</w:t>
      </w:r>
      <w:r w:rsidRPr="00A9116A">
        <w:rPr>
          <w:rFonts w:hint="cs"/>
          <w:rtl/>
        </w:rPr>
        <w:t>ۡ</w:t>
      </w:r>
      <w:r w:rsidRPr="00A9116A">
        <w:rPr>
          <w:rFonts w:hint="eastAsia"/>
          <w:rtl/>
        </w:rPr>
        <w:t>نَا</w:t>
      </w:r>
      <w:r w:rsidRPr="00A9116A">
        <w:rPr>
          <w:rtl/>
        </w:rPr>
        <w:t xml:space="preserve"> </w:t>
      </w:r>
      <w:r w:rsidRPr="00A9116A">
        <w:rPr>
          <w:rFonts w:hint="eastAsia"/>
          <w:rtl/>
        </w:rPr>
        <w:t>عَلَي</w:t>
      </w:r>
      <w:r w:rsidRPr="00A9116A">
        <w:rPr>
          <w:rFonts w:hint="cs"/>
          <w:rtl/>
        </w:rPr>
        <w:t>ۡ</w:t>
      </w:r>
      <w:r w:rsidRPr="00A9116A">
        <w:rPr>
          <w:rFonts w:hint="eastAsia"/>
          <w:rtl/>
        </w:rPr>
        <w:t>هِم</w:t>
      </w:r>
      <w:r w:rsidRPr="00A9116A">
        <w:rPr>
          <w:rFonts w:hint="cs"/>
          <w:rtl/>
        </w:rPr>
        <w:t>ۡ</w:t>
      </w:r>
      <w:r w:rsidRPr="00A9116A">
        <w:rPr>
          <w:rtl/>
        </w:rPr>
        <w:t xml:space="preserve"> </w:t>
      </w:r>
      <w:r w:rsidRPr="00A9116A">
        <w:rPr>
          <w:rFonts w:hint="eastAsia"/>
          <w:rtl/>
        </w:rPr>
        <w:t>سُل</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Fonts w:hint="cs"/>
          <w:rtl/>
        </w:rPr>
        <w:t>ٗ</w:t>
      </w:r>
      <w:r w:rsidRPr="00A9116A">
        <w:rPr>
          <w:rFonts w:hint="eastAsia"/>
          <w:rtl/>
        </w:rPr>
        <w:t>ا</w:t>
      </w:r>
      <w:r w:rsidRPr="00A9116A">
        <w:rPr>
          <w:rtl/>
        </w:rPr>
        <w:t xml:space="preserve"> </w:t>
      </w:r>
      <w:r w:rsidRPr="00A9116A">
        <w:rPr>
          <w:rFonts w:hint="eastAsia"/>
          <w:rtl/>
        </w:rPr>
        <w:t>فَهُوَ</w:t>
      </w:r>
      <w:r w:rsidRPr="00A9116A">
        <w:rPr>
          <w:rtl/>
        </w:rPr>
        <w:t xml:space="preserve"> </w:t>
      </w:r>
      <w:r w:rsidRPr="00A9116A">
        <w:rPr>
          <w:rFonts w:hint="eastAsia"/>
          <w:rtl/>
        </w:rPr>
        <w:t>يَتَكَلَّمُ</w:t>
      </w:r>
      <w:r w:rsidRPr="00A9116A">
        <w:rPr>
          <w:rtl/>
        </w:rPr>
        <w:t xml:space="preserve"> </w:t>
      </w:r>
      <w:r w:rsidRPr="00A9116A">
        <w:rPr>
          <w:rFonts w:hint="eastAsia"/>
          <w:rtl/>
        </w:rPr>
        <w:t>بِمَا</w:t>
      </w:r>
      <w:r w:rsidRPr="00A9116A">
        <w:rPr>
          <w:rtl/>
        </w:rPr>
        <w:t xml:space="preserve"> </w:t>
      </w:r>
      <w:r w:rsidRPr="00A9116A">
        <w:rPr>
          <w:rFonts w:hint="eastAsia"/>
          <w:rtl/>
        </w:rPr>
        <w:t>كَانُواْ</w:t>
      </w:r>
      <w:r w:rsidRPr="00A9116A">
        <w:rPr>
          <w:rtl/>
        </w:rPr>
        <w:t xml:space="preserve"> </w:t>
      </w:r>
      <w:r w:rsidRPr="00A9116A">
        <w:rPr>
          <w:rFonts w:hint="eastAsia"/>
          <w:rtl/>
        </w:rPr>
        <w:t>بِهِ</w:t>
      </w:r>
      <w:r w:rsidRPr="00A9116A">
        <w:rPr>
          <w:rFonts w:hint="cs"/>
          <w:rtl/>
        </w:rPr>
        <w:t>ۦ</w:t>
      </w:r>
      <w:r w:rsidRPr="00A9116A">
        <w:rPr>
          <w:rtl/>
        </w:rPr>
        <w:t xml:space="preserve"> </w:t>
      </w:r>
      <w:r w:rsidRPr="00A9116A">
        <w:rPr>
          <w:rFonts w:hint="eastAsia"/>
          <w:rtl/>
        </w:rPr>
        <w:t>يُش</w:t>
      </w:r>
      <w:r w:rsidRPr="00A9116A">
        <w:rPr>
          <w:rFonts w:hint="cs"/>
          <w:rtl/>
        </w:rPr>
        <w:t>ۡ</w:t>
      </w:r>
      <w:r w:rsidRPr="00A9116A">
        <w:rPr>
          <w:rFonts w:hint="eastAsia"/>
          <w:rtl/>
        </w:rPr>
        <w:t>رِكُونَ</w:t>
      </w:r>
      <w:r w:rsidRPr="00A9116A">
        <w:rPr>
          <w:rtl/>
        </w:rPr>
        <w:t xml:space="preserve"> </w:t>
      </w:r>
      <w:r w:rsidRPr="00A9116A">
        <w:rPr>
          <w:rFonts w:hint="cs"/>
          <w:rtl/>
        </w:rPr>
        <w:t>٣٥</w:t>
      </w:r>
      <w:r>
        <w:rPr>
          <w:rFonts w:cs="Traditional Arabic" w:hint="cs"/>
          <w:rtl/>
        </w:rPr>
        <w:t>﴾</w:t>
      </w:r>
      <w:r w:rsidRPr="002F7CE9">
        <w:rPr>
          <w:rStyle w:val="Char6"/>
          <w:rFonts w:hint="cs"/>
          <w:rtl/>
        </w:rPr>
        <w:t xml:space="preserve"> [الروم: 35].</w:t>
      </w:r>
    </w:p>
    <w:p w:rsidR="002F7CE9" w:rsidRPr="00A9116A" w:rsidRDefault="002F7CE9" w:rsidP="00A9116A">
      <w:pPr>
        <w:pStyle w:val="ab"/>
        <w:rPr>
          <w:rtl/>
        </w:rPr>
      </w:pPr>
      <w:r w:rsidRPr="00A1427C">
        <w:rPr>
          <w:rFonts w:cs="Traditional Arabic" w:hint="cs"/>
          <w:rtl/>
        </w:rPr>
        <w:t>«</w:t>
      </w:r>
      <w:r w:rsidRPr="00A9116A">
        <w:rPr>
          <w:rFonts w:hint="cs"/>
          <w:rtl/>
        </w:rPr>
        <w:t>آیا بدانچه برای خداوند شریک می‌ورزند سلطانی از جانب خود بر آنها نازل کردیم؟</w:t>
      </w:r>
      <w:r w:rsidRPr="00A1427C">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و می‌فرماید:</w:t>
      </w:r>
    </w:p>
    <w:p w:rsidR="002F7CE9" w:rsidRPr="00E27346" w:rsidRDefault="002F7CE9" w:rsidP="00A9116A">
      <w:pPr>
        <w:pStyle w:val="af1"/>
        <w:rPr>
          <w:rFonts w:cs="B Lotus"/>
          <w:sz w:val="24"/>
          <w:szCs w:val="24"/>
          <w:rtl/>
        </w:rPr>
      </w:pPr>
      <w:r>
        <w:rPr>
          <w:rFonts w:cs="Traditional Arabic" w:hint="cs"/>
          <w:rtl/>
        </w:rPr>
        <w:t>﴿</w:t>
      </w:r>
      <w:r w:rsidRPr="00A9116A">
        <w:rPr>
          <w:rFonts w:hint="eastAsia"/>
          <w:rtl/>
        </w:rPr>
        <w:t>أَم</w:t>
      </w:r>
      <w:r w:rsidRPr="00A9116A">
        <w:rPr>
          <w:rFonts w:hint="cs"/>
          <w:rtl/>
        </w:rPr>
        <w:t>ۡ</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سُل</w:t>
      </w:r>
      <w:r w:rsidRPr="00A9116A">
        <w:rPr>
          <w:rFonts w:hint="cs"/>
          <w:rtl/>
        </w:rPr>
        <w:t>ۡ</w:t>
      </w:r>
      <w:r w:rsidRPr="00A9116A">
        <w:rPr>
          <w:rFonts w:hint="eastAsia"/>
          <w:rtl/>
        </w:rPr>
        <w:t>طَ</w:t>
      </w:r>
      <w:r w:rsidRPr="00A9116A">
        <w:rPr>
          <w:rFonts w:hint="cs"/>
          <w:rtl/>
        </w:rPr>
        <w:t>ٰ</w:t>
      </w:r>
      <w:r w:rsidRPr="00A9116A">
        <w:rPr>
          <w:rFonts w:hint="eastAsia"/>
          <w:rtl/>
        </w:rPr>
        <w:t>ن</w:t>
      </w:r>
      <w:r w:rsidRPr="00A9116A">
        <w:rPr>
          <w:rFonts w:hint="cs"/>
          <w:rtl/>
        </w:rPr>
        <w:t>ٞ</w:t>
      </w:r>
      <w:r w:rsidRPr="00A9116A">
        <w:rPr>
          <w:rtl/>
        </w:rPr>
        <w:t xml:space="preserve"> </w:t>
      </w:r>
      <w:r w:rsidRPr="00A9116A">
        <w:rPr>
          <w:rFonts w:hint="eastAsia"/>
          <w:rtl/>
        </w:rPr>
        <w:t>مُّبِين</w:t>
      </w:r>
      <w:r w:rsidRPr="00A9116A">
        <w:rPr>
          <w:rFonts w:hint="cs"/>
          <w:rtl/>
        </w:rPr>
        <w:t>ٞ</w:t>
      </w:r>
      <w:r w:rsidRPr="00A9116A">
        <w:rPr>
          <w:rtl/>
        </w:rPr>
        <w:t xml:space="preserve"> </w:t>
      </w:r>
      <w:r w:rsidRPr="00A9116A">
        <w:rPr>
          <w:rFonts w:hint="cs"/>
          <w:rtl/>
        </w:rPr>
        <w:t>١٥٦</w:t>
      </w:r>
      <w:r w:rsidRPr="00A9116A">
        <w:rPr>
          <w:rtl/>
        </w:rPr>
        <w:t xml:space="preserve"> </w:t>
      </w:r>
      <w:r w:rsidRPr="00A9116A">
        <w:rPr>
          <w:rFonts w:hint="eastAsia"/>
          <w:rtl/>
        </w:rPr>
        <w:t>فَأ</w:t>
      </w:r>
      <w:r w:rsidRPr="00A9116A">
        <w:rPr>
          <w:rFonts w:hint="cs"/>
          <w:rtl/>
        </w:rPr>
        <w:t>ۡ</w:t>
      </w:r>
      <w:r w:rsidRPr="00A9116A">
        <w:rPr>
          <w:rFonts w:hint="eastAsia"/>
          <w:rtl/>
        </w:rPr>
        <w:t>تُواْ</w:t>
      </w:r>
      <w:r w:rsidRPr="00A9116A">
        <w:rPr>
          <w:rtl/>
        </w:rPr>
        <w:t xml:space="preserve"> </w:t>
      </w:r>
      <w:r w:rsidRPr="00A9116A">
        <w:rPr>
          <w:rFonts w:hint="eastAsia"/>
          <w:rtl/>
        </w:rPr>
        <w:t>بِكِتَ</w:t>
      </w:r>
      <w:r w:rsidRPr="00A9116A">
        <w:rPr>
          <w:rFonts w:hint="cs"/>
          <w:rtl/>
        </w:rPr>
        <w:t>ٰ</w:t>
      </w:r>
      <w:r w:rsidRPr="00A9116A">
        <w:rPr>
          <w:rFonts w:hint="eastAsia"/>
          <w:rtl/>
        </w:rPr>
        <w:t>بِكُم</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eastAsia"/>
          <w:rtl/>
        </w:rPr>
        <w:t>كُنتُم</w:t>
      </w:r>
      <w:r w:rsidRPr="00A9116A">
        <w:rPr>
          <w:rFonts w:hint="cs"/>
          <w:rtl/>
        </w:rPr>
        <w:t>ۡ</w:t>
      </w:r>
      <w:r w:rsidRPr="00A9116A">
        <w:rPr>
          <w:rtl/>
        </w:rPr>
        <w:t xml:space="preserve"> </w:t>
      </w:r>
      <w:r w:rsidRPr="00A9116A">
        <w:rPr>
          <w:rFonts w:hint="eastAsia"/>
          <w:rtl/>
        </w:rPr>
        <w:t>صَ</w:t>
      </w:r>
      <w:r w:rsidRPr="00A9116A">
        <w:rPr>
          <w:rFonts w:hint="cs"/>
          <w:rtl/>
        </w:rPr>
        <w:t>ٰ</w:t>
      </w:r>
      <w:r w:rsidRPr="00A9116A">
        <w:rPr>
          <w:rFonts w:hint="eastAsia"/>
          <w:rtl/>
        </w:rPr>
        <w:t>دِقِينَ</w:t>
      </w:r>
      <w:r w:rsidRPr="00A9116A">
        <w:rPr>
          <w:rtl/>
        </w:rPr>
        <w:t xml:space="preserve"> </w:t>
      </w:r>
      <w:r w:rsidRPr="00A9116A">
        <w:rPr>
          <w:rFonts w:hint="cs"/>
          <w:rtl/>
        </w:rPr>
        <w:t>١٥٧</w:t>
      </w:r>
      <w:r>
        <w:rPr>
          <w:rFonts w:cs="Traditional Arabic" w:hint="cs"/>
          <w:rtl/>
        </w:rPr>
        <w:t>﴾</w:t>
      </w:r>
      <w:r w:rsidRPr="002F7CE9">
        <w:rPr>
          <w:rStyle w:val="Char6"/>
          <w:rFonts w:hint="cs"/>
          <w:rtl/>
        </w:rPr>
        <w:t xml:space="preserve"> [الصافات: 156-157].</w:t>
      </w:r>
    </w:p>
    <w:p w:rsidR="002F7CE9" w:rsidRPr="00A9116A" w:rsidRDefault="002F7CE9" w:rsidP="00A9116A">
      <w:pPr>
        <w:pStyle w:val="ab"/>
        <w:rPr>
          <w:rtl/>
        </w:rPr>
      </w:pPr>
      <w:r w:rsidRPr="00A1427C">
        <w:rPr>
          <w:rFonts w:cs="Traditional Arabic" w:hint="cs"/>
          <w:rtl/>
        </w:rPr>
        <w:t>«</w:t>
      </w:r>
      <w:r w:rsidRPr="00A9116A">
        <w:rPr>
          <w:rFonts w:hint="cs"/>
          <w:rtl/>
        </w:rPr>
        <w:t>آیا برهانی روشن دارید؟ پس اگر راستگو هستید کتابتان را (که آن سلطان مبین در آن است) بیاورید</w:t>
      </w:r>
      <w:r w:rsidRPr="00A1427C">
        <w:rPr>
          <w:rFonts w:cs="Traditional Arabic" w:hint="cs"/>
          <w:rtl/>
        </w:rPr>
        <w:t>»</w:t>
      </w:r>
      <w:r w:rsidRPr="00A9116A">
        <w:rPr>
          <w:rFonts w:hint="cs"/>
          <w:rtl/>
        </w:rPr>
        <w:t>.</w:t>
      </w:r>
    </w:p>
    <w:p w:rsidR="002F7CE9" w:rsidRPr="00076BA5" w:rsidRDefault="002F7CE9" w:rsidP="002F7CE9">
      <w:pPr>
        <w:pStyle w:val="a8"/>
        <w:rPr>
          <w:rFonts w:ascii="QCF_BSML" w:hAnsi="QCF_BSML" w:cs="QCF_BSML"/>
          <w:color w:val="000000"/>
          <w:rtl/>
        </w:rPr>
      </w:pPr>
      <w:r w:rsidRPr="002F7CE9">
        <w:rPr>
          <w:rFonts w:hint="cs"/>
          <w:rtl/>
        </w:rPr>
        <w:t xml:space="preserve">و می‌فرماید: </w:t>
      </w:r>
    </w:p>
    <w:p w:rsidR="002F7CE9" w:rsidRPr="00A9116A" w:rsidRDefault="002F7CE9" w:rsidP="00A9116A">
      <w:pPr>
        <w:pStyle w:val="af1"/>
        <w:rPr>
          <w:rStyle w:val="Char4"/>
          <w:spacing w:val="-6"/>
          <w:rtl/>
        </w:rPr>
      </w:pPr>
      <w:r w:rsidRPr="00A9116A">
        <w:rPr>
          <w:rFonts w:cs="Traditional Arabic" w:hint="cs"/>
          <w:spacing w:val="-6"/>
          <w:rtl/>
        </w:rPr>
        <w:t>﴿</w:t>
      </w:r>
      <w:r w:rsidRPr="00A9116A">
        <w:rPr>
          <w:rFonts w:hint="eastAsia"/>
          <w:spacing w:val="-6"/>
          <w:rtl/>
        </w:rPr>
        <w:t>إِن</w:t>
      </w:r>
      <w:r w:rsidRPr="00A9116A">
        <w:rPr>
          <w:rFonts w:hint="cs"/>
          <w:spacing w:val="-6"/>
          <w:rtl/>
        </w:rPr>
        <w:t>ۡ</w:t>
      </w:r>
      <w:r w:rsidRPr="00A9116A">
        <w:rPr>
          <w:spacing w:val="-6"/>
          <w:rtl/>
        </w:rPr>
        <w:t xml:space="preserve"> </w:t>
      </w:r>
      <w:r w:rsidRPr="00A9116A">
        <w:rPr>
          <w:rFonts w:hint="eastAsia"/>
          <w:spacing w:val="-6"/>
          <w:rtl/>
        </w:rPr>
        <w:t>هِيَ</w:t>
      </w:r>
      <w:r w:rsidRPr="00A9116A">
        <w:rPr>
          <w:spacing w:val="-6"/>
          <w:rtl/>
        </w:rPr>
        <w:t xml:space="preserve"> </w:t>
      </w:r>
      <w:r w:rsidRPr="00A9116A">
        <w:rPr>
          <w:rFonts w:hint="eastAsia"/>
          <w:spacing w:val="-6"/>
          <w:rtl/>
        </w:rPr>
        <w:t>إِلَّا</w:t>
      </w:r>
      <w:r w:rsidRPr="00A9116A">
        <w:rPr>
          <w:rFonts w:hint="cs"/>
          <w:spacing w:val="-6"/>
          <w:rtl/>
        </w:rPr>
        <w:t>ٓ</w:t>
      </w:r>
      <w:r w:rsidRPr="00A9116A">
        <w:rPr>
          <w:spacing w:val="-6"/>
          <w:rtl/>
        </w:rPr>
        <w:t xml:space="preserve"> </w:t>
      </w:r>
      <w:r w:rsidRPr="00A9116A">
        <w:rPr>
          <w:rFonts w:hint="eastAsia"/>
          <w:spacing w:val="-6"/>
          <w:rtl/>
        </w:rPr>
        <w:t>أَس</w:t>
      </w:r>
      <w:r w:rsidRPr="00A9116A">
        <w:rPr>
          <w:rFonts w:hint="cs"/>
          <w:spacing w:val="-6"/>
          <w:rtl/>
        </w:rPr>
        <w:t>ۡ</w:t>
      </w:r>
      <w:r w:rsidRPr="00A9116A">
        <w:rPr>
          <w:rFonts w:hint="eastAsia"/>
          <w:spacing w:val="-6"/>
          <w:rtl/>
        </w:rPr>
        <w:t>مَا</w:t>
      </w:r>
      <w:r w:rsidRPr="00A9116A">
        <w:rPr>
          <w:rFonts w:hint="cs"/>
          <w:spacing w:val="-6"/>
          <w:rtl/>
        </w:rPr>
        <w:t>ٓ</w:t>
      </w:r>
      <w:r w:rsidRPr="00A9116A">
        <w:rPr>
          <w:rFonts w:hint="eastAsia"/>
          <w:spacing w:val="-6"/>
          <w:rtl/>
        </w:rPr>
        <w:t>ء</w:t>
      </w:r>
      <w:r w:rsidRPr="00A9116A">
        <w:rPr>
          <w:rFonts w:hint="cs"/>
          <w:spacing w:val="-6"/>
          <w:rtl/>
        </w:rPr>
        <w:t>ٞ</w:t>
      </w:r>
      <w:r w:rsidRPr="00A9116A">
        <w:rPr>
          <w:spacing w:val="-6"/>
          <w:rtl/>
        </w:rPr>
        <w:t xml:space="preserve"> </w:t>
      </w:r>
      <w:r w:rsidRPr="00A9116A">
        <w:rPr>
          <w:rFonts w:hint="eastAsia"/>
          <w:spacing w:val="-6"/>
          <w:rtl/>
        </w:rPr>
        <w:t>سَمَّي</w:t>
      </w:r>
      <w:r w:rsidRPr="00A9116A">
        <w:rPr>
          <w:rFonts w:hint="cs"/>
          <w:spacing w:val="-6"/>
          <w:rtl/>
        </w:rPr>
        <w:t>ۡ</w:t>
      </w:r>
      <w:r w:rsidRPr="00A9116A">
        <w:rPr>
          <w:rFonts w:hint="eastAsia"/>
          <w:spacing w:val="-6"/>
          <w:rtl/>
        </w:rPr>
        <w:t>تُمُوهَا</w:t>
      </w:r>
      <w:r w:rsidRPr="00A9116A">
        <w:rPr>
          <w:rFonts w:hint="cs"/>
          <w:spacing w:val="-6"/>
          <w:rtl/>
        </w:rPr>
        <w:t>ٓ</w:t>
      </w:r>
      <w:r w:rsidRPr="00A9116A">
        <w:rPr>
          <w:spacing w:val="-6"/>
          <w:rtl/>
        </w:rPr>
        <w:t xml:space="preserve"> </w:t>
      </w:r>
      <w:r w:rsidRPr="00A9116A">
        <w:rPr>
          <w:rFonts w:hint="eastAsia"/>
          <w:spacing w:val="-6"/>
          <w:rtl/>
        </w:rPr>
        <w:t>أَنتُم</w:t>
      </w:r>
      <w:r w:rsidRPr="00A9116A">
        <w:rPr>
          <w:rFonts w:hint="cs"/>
          <w:spacing w:val="-6"/>
          <w:rtl/>
        </w:rPr>
        <w:t>ۡ</w:t>
      </w:r>
      <w:r w:rsidRPr="00A9116A">
        <w:rPr>
          <w:spacing w:val="-6"/>
          <w:rtl/>
        </w:rPr>
        <w:t xml:space="preserve"> </w:t>
      </w:r>
      <w:r w:rsidRPr="00A9116A">
        <w:rPr>
          <w:rFonts w:hint="eastAsia"/>
          <w:spacing w:val="-6"/>
          <w:rtl/>
        </w:rPr>
        <w:t>وَءَابَا</w:t>
      </w:r>
      <w:r w:rsidRPr="00A9116A">
        <w:rPr>
          <w:rFonts w:hint="cs"/>
          <w:spacing w:val="-6"/>
          <w:rtl/>
        </w:rPr>
        <w:t>ٓ</w:t>
      </w:r>
      <w:r w:rsidRPr="00A9116A">
        <w:rPr>
          <w:rFonts w:hint="eastAsia"/>
          <w:spacing w:val="-6"/>
          <w:rtl/>
        </w:rPr>
        <w:t>ؤُكُم</w:t>
      </w:r>
      <w:r w:rsidRPr="00A9116A">
        <w:rPr>
          <w:spacing w:val="-6"/>
          <w:rtl/>
        </w:rPr>
        <w:t xml:space="preserve"> </w:t>
      </w:r>
      <w:r w:rsidRPr="00A9116A">
        <w:rPr>
          <w:rFonts w:hint="eastAsia"/>
          <w:spacing w:val="-6"/>
          <w:rtl/>
        </w:rPr>
        <w:t>مَّا</w:t>
      </w:r>
      <w:r w:rsidRPr="00A9116A">
        <w:rPr>
          <w:rFonts w:hint="cs"/>
          <w:spacing w:val="-6"/>
          <w:rtl/>
        </w:rPr>
        <w:t>ٓ</w:t>
      </w:r>
      <w:r w:rsidRPr="00A9116A">
        <w:rPr>
          <w:spacing w:val="-6"/>
          <w:rtl/>
        </w:rPr>
        <w:t xml:space="preserve"> </w:t>
      </w:r>
      <w:r w:rsidRPr="00A9116A">
        <w:rPr>
          <w:rFonts w:hint="eastAsia"/>
          <w:spacing w:val="-6"/>
          <w:rtl/>
        </w:rPr>
        <w:t>أَنزَلَ</w:t>
      </w:r>
      <w:r w:rsidRPr="00A9116A">
        <w:rPr>
          <w:spacing w:val="-6"/>
          <w:rtl/>
        </w:rPr>
        <w:t xml:space="preserve"> </w:t>
      </w:r>
      <w:r w:rsidRPr="00A9116A">
        <w:rPr>
          <w:rFonts w:hint="cs"/>
          <w:spacing w:val="-6"/>
          <w:rtl/>
        </w:rPr>
        <w:t>ٱ</w:t>
      </w:r>
      <w:r w:rsidRPr="00A9116A">
        <w:rPr>
          <w:rFonts w:hint="eastAsia"/>
          <w:spacing w:val="-6"/>
          <w:rtl/>
        </w:rPr>
        <w:t>للَّهُ</w:t>
      </w:r>
      <w:r w:rsidRPr="00A9116A">
        <w:rPr>
          <w:spacing w:val="-6"/>
          <w:rtl/>
        </w:rPr>
        <w:t xml:space="preserve"> </w:t>
      </w:r>
      <w:r w:rsidRPr="00A9116A">
        <w:rPr>
          <w:rFonts w:hint="eastAsia"/>
          <w:spacing w:val="-6"/>
          <w:rtl/>
        </w:rPr>
        <w:t>بِهَا</w:t>
      </w:r>
      <w:r w:rsidRPr="00A9116A">
        <w:rPr>
          <w:spacing w:val="-6"/>
          <w:rtl/>
        </w:rPr>
        <w:t xml:space="preserve"> </w:t>
      </w:r>
      <w:r w:rsidRPr="00A9116A">
        <w:rPr>
          <w:rFonts w:hint="eastAsia"/>
          <w:spacing w:val="-6"/>
          <w:rtl/>
        </w:rPr>
        <w:t>مِن</w:t>
      </w:r>
      <w:r w:rsidRPr="00A9116A">
        <w:rPr>
          <w:spacing w:val="-6"/>
          <w:rtl/>
        </w:rPr>
        <w:t xml:space="preserve"> </w:t>
      </w:r>
      <w:r w:rsidRPr="00A9116A">
        <w:rPr>
          <w:rFonts w:hint="eastAsia"/>
          <w:spacing w:val="-6"/>
          <w:rtl/>
        </w:rPr>
        <w:t>سُل</w:t>
      </w:r>
      <w:r w:rsidRPr="00A9116A">
        <w:rPr>
          <w:rFonts w:hint="cs"/>
          <w:spacing w:val="-6"/>
          <w:rtl/>
        </w:rPr>
        <w:t>ۡ</w:t>
      </w:r>
      <w:r w:rsidRPr="00A9116A">
        <w:rPr>
          <w:rFonts w:hint="eastAsia"/>
          <w:spacing w:val="-6"/>
          <w:rtl/>
        </w:rPr>
        <w:t>طَ</w:t>
      </w:r>
      <w:r w:rsidRPr="00A9116A">
        <w:rPr>
          <w:rFonts w:hint="cs"/>
          <w:spacing w:val="-6"/>
          <w:rtl/>
        </w:rPr>
        <w:t>ٰ</w:t>
      </w:r>
      <w:r w:rsidRPr="00A9116A">
        <w:rPr>
          <w:rFonts w:hint="eastAsia"/>
          <w:spacing w:val="-6"/>
          <w:rtl/>
        </w:rPr>
        <w:t>ن</w:t>
      </w:r>
      <w:r w:rsidRPr="00A9116A">
        <w:rPr>
          <w:rFonts w:cs="Traditional Arabic" w:hint="cs"/>
          <w:spacing w:val="-6"/>
          <w:rtl/>
        </w:rPr>
        <w:t>﴾</w:t>
      </w:r>
      <w:r w:rsidRPr="00A9116A">
        <w:rPr>
          <w:rStyle w:val="Char4"/>
          <w:rFonts w:hint="cs"/>
          <w:spacing w:val="-6"/>
          <w:rtl/>
          <w:lang w:bidi="ar-SA"/>
        </w:rPr>
        <w:t xml:space="preserve"> </w:t>
      </w:r>
      <w:r w:rsidRPr="00A9116A">
        <w:rPr>
          <w:rStyle w:val="Char6"/>
          <w:rFonts w:hint="cs"/>
          <w:spacing w:val="-6"/>
          <w:rtl/>
        </w:rPr>
        <w:t>[النجم: 23].</w:t>
      </w:r>
    </w:p>
    <w:p w:rsidR="002F7CE9" w:rsidRPr="00A9116A" w:rsidRDefault="002F7CE9" w:rsidP="00A9116A">
      <w:pPr>
        <w:pStyle w:val="ab"/>
        <w:rPr>
          <w:spacing w:val="-6"/>
          <w:rtl/>
        </w:rPr>
      </w:pPr>
      <w:r w:rsidRPr="00A9116A">
        <w:rPr>
          <w:rFonts w:cs="Traditional Arabic" w:hint="cs"/>
          <w:spacing w:val="-6"/>
          <w:rtl/>
        </w:rPr>
        <w:t>«</w:t>
      </w:r>
      <w:r w:rsidRPr="00A9116A">
        <w:rPr>
          <w:rFonts w:hint="cs"/>
          <w:spacing w:val="-6"/>
          <w:rtl/>
        </w:rPr>
        <w:t>اینها فقط نام‌هایست که شما و پدرانتان بر آنها نهاده‌اند خداوند دلیلی برآنها نفرستاده است</w:t>
      </w:r>
      <w:r w:rsidRPr="00A9116A">
        <w:rPr>
          <w:rFonts w:cs="Traditional Arabic" w:hint="cs"/>
          <w:spacing w:val="-6"/>
          <w:rtl/>
        </w:rPr>
        <w:t>»</w:t>
      </w:r>
      <w:r w:rsidRPr="00A9116A">
        <w:rPr>
          <w:rFonts w:hint="cs"/>
          <w:spacing w:val="-6"/>
          <w:rtl/>
        </w:rPr>
        <w:t>.</w:t>
      </w:r>
    </w:p>
    <w:p w:rsidR="002F7CE9" w:rsidRPr="002F7CE9" w:rsidRDefault="002F7CE9" w:rsidP="002F7CE9">
      <w:pPr>
        <w:pStyle w:val="a8"/>
        <w:rPr>
          <w:rtl/>
        </w:rPr>
      </w:pPr>
      <w:r w:rsidRPr="002F7CE9">
        <w:rPr>
          <w:rFonts w:hint="cs"/>
          <w:rtl/>
        </w:rPr>
        <w:t>پس پیامبران هر چيزي را از جانب خداوند آورده‌اند سلطان است، قرآن و سنت صحیح سلطان است. ليكن معروف نيست پیامبر</w:t>
      </w:r>
      <w:r w:rsidR="00A9116A">
        <w:rPr>
          <w:rFonts w:hint="cs"/>
          <w:rtl/>
        </w:rPr>
        <w:t xml:space="preserve"> </w:t>
      </w:r>
      <w:r w:rsidRPr="002F7CE9">
        <w:rPr>
          <w:rtl/>
        </w:rPr>
        <w:sym w:font="AGA Arabesque" w:char="0072"/>
      </w:r>
      <w:r w:rsidRPr="002F7CE9">
        <w:rPr>
          <w:rFonts w:hint="cs"/>
          <w:rtl/>
        </w:rPr>
        <w:t xml:space="preserve"> از جانب خداوند چيزي را آورده باشد جز با نقل صادق و درست از جانب خداوند متعال، پس هر کس که قصد استدلال به روایتی از پیامبر</w:t>
      </w:r>
      <w:r w:rsidR="00A9116A">
        <w:rPr>
          <w:rFonts w:hint="cs"/>
          <w:rtl/>
        </w:rPr>
        <w:t xml:space="preserve"> </w:t>
      </w:r>
      <w:r w:rsidRPr="002F7CE9">
        <w:rPr>
          <w:rtl/>
        </w:rPr>
        <w:sym w:font="AGA Arabesque" w:char="0072"/>
      </w:r>
      <w:r w:rsidRPr="002F7CE9">
        <w:rPr>
          <w:rFonts w:hint="cs"/>
          <w:rtl/>
        </w:rPr>
        <w:t xml:space="preserve"> را دارد قبل از آنکه به مدلول آن معتقد شود و بدان استدلال نماید، بايد صحت نقل نزد وی معلوم گردد. و اگر علیه شخصی به آن احتجاج نمود، بر او واجب است صحت آن را نیز بیان کند، در غیر این صورت سخن و استدلال بدون علم را به زبان آورده است. وقتی معلوم گشت که در کتاب‌های تألیف شده در خصوص فضائل، دروغ نیز وجود دارد، در آن صورت اعتماد به صرف آنچه در آنهاست مثل استشهاد به شهادت فرد فاسق است، که ممکن است با بررسی، تصدیق یا تکذیب شود. و اگر کذب آنچه در آنهاست معلوم نگشت مادامی که مورد اعتماد بودن راویان آن برای ما معلوم نشود مفيد علم نيست. </w:t>
      </w:r>
    </w:p>
    <w:p w:rsidR="002F7CE9" w:rsidRPr="002F7CE9" w:rsidRDefault="002F7CE9" w:rsidP="002F7CE9">
      <w:pPr>
        <w:pStyle w:val="a8"/>
        <w:rPr>
          <w:rtl/>
        </w:rPr>
      </w:pPr>
      <w:r w:rsidRPr="002F7CE9">
        <w:rPr>
          <w:rFonts w:hint="cs"/>
          <w:rtl/>
        </w:rPr>
        <w:t>بين ما و پیامبر</w:t>
      </w:r>
      <w:r w:rsidR="00A9116A">
        <w:rPr>
          <w:rFonts w:hint="cs"/>
          <w:rtl/>
        </w:rPr>
        <w:t xml:space="preserve"> </w:t>
      </w:r>
      <w:r w:rsidRPr="002F7CE9">
        <w:rPr>
          <w:rtl/>
        </w:rPr>
        <w:sym w:font="AGA Arabesque" w:char="0072"/>
      </w:r>
      <w:r w:rsidRPr="002F7CE9">
        <w:rPr>
          <w:rFonts w:hint="cs"/>
          <w:rtl/>
        </w:rPr>
        <w:t xml:space="preserve"> صدها سال فاصله افتاده است و ما به بداهت می‌دانیم آنچه مردم از پیامبر</w:t>
      </w:r>
      <w:r w:rsidR="00A9116A">
        <w:rPr>
          <w:rFonts w:hint="cs"/>
          <w:rtl/>
        </w:rPr>
        <w:t xml:space="preserve"> </w:t>
      </w:r>
      <w:r w:rsidRPr="002F7CE9">
        <w:rPr>
          <w:rtl/>
        </w:rPr>
        <w:sym w:font="AGA Arabesque" w:char="0072"/>
      </w:r>
      <w:r w:rsidRPr="002F7CE9">
        <w:rPr>
          <w:rFonts w:hint="cs"/>
          <w:rtl/>
        </w:rPr>
        <w:t xml:space="preserve"> و غیر ایشان روایت کرده‌اند، می‌توانند هم دروغ باشند و هم راست. از پیامبر</w:t>
      </w:r>
      <w:r w:rsidR="00A9116A">
        <w:rPr>
          <w:rFonts w:hint="cs"/>
          <w:rtl/>
        </w:rPr>
        <w:t xml:space="preserve"> </w:t>
      </w:r>
      <w:r w:rsidRPr="002F7CE9">
        <w:rPr>
          <w:rtl/>
        </w:rPr>
        <w:sym w:font="AGA Arabesque" w:char="0072"/>
      </w:r>
      <w:r w:rsidRPr="002F7CE9">
        <w:rPr>
          <w:rFonts w:hint="cs"/>
          <w:rtl/>
        </w:rPr>
        <w:t xml:space="preserve"> روایت شده است که بر من دروغ خواهند بست اگر این حدیث صحیح باشد پس به ناچار دروغ بر پیامبر</w:t>
      </w:r>
      <w:r w:rsidR="00A9116A">
        <w:rPr>
          <w:rFonts w:hint="cs"/>
          <w:rtl/>
        </w:rPr>
        <w:t xml:space="preserve"> </w:t>
      </w:r>
      <w:r w:rsidRPr="002F7CE9">
        <w:rPr>
          <w:rtl/>
        </w:rPr>
        <w:sym w:font="AGA Arabesque" w:char="0072"/>
      </w:r>
      <w:r w:rsidRPr="002F7CE9">
        <w:rPr>
          <w:rFonts w:hint="cs"/>
          <w:rtl/>
        </w:rPr>
        <w:t xml:space="preserve"> بسته شده و اگر این حدیث درست نباشد، خود همين روايت گواه بر دروغ بستن به پیامبر</w:t>
      </w:r>
      <w:r w:rsidR="00A9116A">
        <w:rPr>
          <w:rFonts w:hint="cs"/>
          <w:rtl/>
        </w:rPr>
        <w:t xml:space="preserve"> </w:t>
      </w:r>
      <w:r w:rsidRPr="002F7CE9">
        <w:rPr>
          <w:rtl/>
        </w:rPr>
        <w:sym w:font="AGA Arabesque" w:char="0072"/>
      </w:r>
      <w:r w:rsidRPr="002F7CE9">
        <w:rPr>
          <w:rFonts w:hint="cs"/>
          <w:rtl/>
        </w:rPr>
        <w:t xml:space="preserve"> است. بدین ترتیب هنگامی که در مسائل فرعی جایز نیست قبل از آنکه صحت حديثي به اثبات رسد بدان استدلال شود، پس چگونه می‌توان در مسائل اصول دین که در آن عیبجویی و مخدوش کردن چهرة بهترین افراد دورة اسلامی، و سرشناسان و دست پروردگان پیامبر</w:t>
      </w:r>
      <w:r w:rsidR="00A9116A">
        <w:rPr>
          <w:rFonts w:hint="cs"/>
          <w:rtl/>
        </w:rPr>
        <w:t xml:space="preserve"> </w:t>
      </w:r>
      <w:r w:rsidRPr="002F7CE9">
        <w:rPr>
          <w:rtl/>
        </w:rPr>
        <w:sym w:font="AGA Arabesque" w:char="0072"/>
      </w:r>
      <w:r w:rsidRPr="002F7CE9">
        <w:rPr>
          <w:rFonts w:hint="cs"/>
          <w:rtl/>
        </w:rPr>
        <w:t xml:space="preserve"> و اولیاء مقرب درگاه ایزدی است، به حدیثی استناد کرد که صحت آن معلوم نیست. </w:t>
      </w:r>
    </w:p>
    <w:p w:rsidR="002F7CE9" w:rsidRPr="002F7CE9" w:rsidRDefault="002F7CE9" w:rsidP="002F7CE9">
      <w:pPr>
        <w:pStyle w:val="a8"/>
        <w:rPr>
          <w:rStyle w:val="Char4"/>
          <w:rtl/>
        </w:rPr>
      </w:pPr>
      <w:r w:rsidRPr="002F7CE9">
        <w:rPr>
          <w:rFonts w:hint="cs"/>
          <w:rtl/>
        </w:rPr>
        <w:t>اگر به اين شخص مدعی گفته شود: آیا علم به صحت حادثه (افتادن ستاره به منزل علي) داري كه چنين ادعایي را سر مي</w:t>
      </w:r>
      <w:r w:rsidRPr="00076BA5">
        <w:rPr>
          <w:rFonts w:cs="Aban Bold" w:hint="cs"/>
          <w:spacing w:val="-4"/>
          <w:rtl/>
        </w:rPr>
        <w:t>‌</w:t>
      </w:r>
      <w:r w:rsidRPr="002F7CE9">
        <w:rPr>
          <w:rStyle w:val="Char4"/>
          <w:rFonts w:hint="cs"/>
          <w:rtl/>
          <w:lang w:bidi="ar-SA"/>
        </w:rPr>
        <w:t>دهي؟ اگر بگوید آری. بدون شک دروغ می‌گوید؛ زیرا از کجا از وقوع آن آگاهی یافته است؟ باید از او پرسید: از کجا به صدق آن پی بردی حال آنکه ثبوت صدق آن، مشروط به سند درست و آگاهی داشتن از راویان آن می‌باشد؟ اگر بگوید: نمی‌دانم، باید به او گفت: چگونه به چیزی استدلال مي</w:t>
      </w:r>
      <w:r w:rsidRPr="00076BA5">
        <w:rPr>
          <w:rFonts w:cs="Aban Bold" w:hint="cs"/>
          <w:rtl/>
        </w:rPr>
        <w:t>‌</w:t>
      </w:r>
      <w:r w:rsidRPr="002F7CE9">
        <w:rPr>
          <w:rStyle w:val="Char4"/>
          <w:rFonts w:hint="cs"/>
          <w:rtl/>
          <w:lang w:bidi="ar-SA"/>
        </w:rPr>
        <w:t xml:space="preserve">کنی که صحت آن را نمی‌دانی؟ </w:t>
      </w:r>
    </w:p>
    <w:p w:rsidR="002F7CE9" w:rsidRPr="002F7CE9" w:rsidRDefault="002F7CE9" w:rsidP="002F7CE9">
      <w:pPr>
        <w:pStyle w:val="a8"/>
        <w:rPr>
          <w:rtl/>
        </w:rPr>
      </w:pPr>
      <w:bookmarkStart w:id="73" w:name="_Toc376464810"/>
      <w:r w:rsidRPr="00711F5E">
        <w:rPr>
          <w:rStyle w:val="Char5"/>
          <w:rFonts w:hint="cs"/>
          <w:rtl/>
        </w:rPr>
        <w:t>پاسخ دوم</w:t>
      </w:r>
      <w:bookmarkEnd w:id="73"/>
      <w:r w:rsidRPr="00711F5E">
        <w:rPr>
          <w:rStyle w:val="Char5"/>
          <w:rFonts w:hint="cs"/>
          <w:rtl/>
        </w:rPr>
        <w:t xml:space="preserve"> اینکه</w:t>
      </w:r>
      <w:r w:rsidRPr="002F7CE9">
        <w:rPr>
          <w:rFonts w:hint="cs"/>
          <w:rtl/>
        </w:rPr>
        <w:t>: به اتفاق علمای حدیث این روایت دروغ است. و مغازلی مثل ابونعیم و امثال او از زمرة اهل حدیث محسوب نمی‌شود، و حتي نمی‌توان او را از جمله کسانی به حساب آورد که کتاب‌های حدیثي جامع داشته</w:t>
      </w:r>
      <w:r w:rsidRPr="00076BA5">
        <w:rPr>
          <w:rFonts w:cs="Aban Bold" w:hint="cs"/>
          <w:rtl/>
        </w:rPr>
        <w:t>‌</w:t>
      </w:r>
      <w:r w:rsidRPr="002F7CE9">
        <w:rPr>
          <w:rFonts w:hint="cs"/>
          <w:rtl/>
        </w:rPr>
        <w:t>اند که بیشتر احادیث آن کتاب‌ها حق و کمی از آنها باطلند: مانند ثعلبی و امثال او. حتی وی اهل حديث هم نبوده بلكه فقط از کتاب‌های علما كه در فضايل علي نوشته</w:t>
      </w:r>
      <w:r w:rsidRPr="00076BA5">
        <w:rPr>
          <w:rFonts w:cs="Aban Bold" w:hint="cs"/>
          <w:rtl/>
        </w:rPr>
        <w:t>‌</w:t>
      </w:r>
      <w:r w:rsidRPr="002F7CE9">
        <w:rPr>
          <w:rFonts w:hint="cs"/>
          <w:rtl/>
        </w:rPr>
        <w:t xml:space="preserve">اند جمع‌آوری کرده است. همان کاری که اخطب خوارزم انجام داد، در حالی که هر دوی آنها از حدیث نا </w:t>
      </w:r>
      <w:r w:rsidRPr="00076BA5">
        <w:rPr>
          <w:rFonts w:cs="Aban Bold" w:hint="cs"/>
          <w:rtl/>
        </w:rPr>
        <w:t>‌</w:t>
      </w:r>
      <w:r w:rsidRPr="002F7CE9">
        <w:rPr>
          <w:rFonts w:hint="cs"/>
          <w:rtl/>
        </w:rPr>
        <w:t>آگاه بوده</w:t>
      </w:r>
      <w:r w:rsidRPr="00076BA5">
        <w:rPr>
          <w:rFonts w:cs="Aban Bold" w:hint="cs"/>
          <w:rtl/>
        </w:rPr>
        <w:t>‌</w:t>
      </w:r>
      <w:r w:rsidRPr="002F7CE9">
        <w:rPr>
          <w:rFonts w:hint="cs"/>
          <w:rtl/>
        </w:rPr>
        <w:t>اند. و هر دوی آنها احادیثی جمع‌آوری کرده‌اند که برای کسانی که کمترین آگاهی از علم حدیث دارند دروغ و ساختگی بودنشان آشكار است. البته در رابطه با این که هر کدامشان ممکن است عمداً این روایت‌های دروغین را نقل کرده باشند بر ما معلوم نیست؛ بلکه آنچه بدان یقین داریم دروغ‌های فراوانی است که -به اتفاق اهل علم- در روایت‌های آنها وجود دارد، که قبل از اینکه آنها روایت کنند هم علما آن احادیث را تکذیب کرده‌اند. زیرا آن دو نفر و افرادی نظیر آنها، گاه احادیثی روایت می‌کنند که نمی‌دانند دروغ است و گاهی نیز دروغ بودن آنها را می‌دانند. ولی معلوم نیست که به دروغ بودن آن روایات آگاه بودند و عمداً دروغ بسته‌اند، یا اين</w:t>
      </w:r>
      <w:r w:rsidRPr="00076BA5">
        <w:rPr>
          <w:rFonts w:cs="Aban Bold" w:hint="cs"/>
          <w:rtl/>
        </w:rPr>
        <w:t>‌</w:t>
      </w:r>
      <w:r w:rsidRPr="002F7CE9">
        <w:rPr>
          <w:rFonts w:hint="cs"/>
          <w:rtl/>
        </w:rPr>
        <w:t>كه مطلع نبودند.</w:t>
      </w:r>
    </w:p>
    <w:p w:rsidR="002F7CE9" w:rsidRPr="002F7CE9" w:rsidRDefault="002F7CE9" w:rsidP="002F7CE9">
      <w:pPr>
        <w:pStyle w:val="a8"/>
        <w:rPr>
          <w:rtl/>
        </w:rPr>
      </w:pPr>
      <w:r w:rsidRPr="002F7CE9">
        <w:rPr>
          <w:rFonts w:hint="cs"/>
          <w:rtl/>
        </w:rPr>
        <w:t xml:space="preserve"> روايت مذکور را شیخ ابوالفرج (ابن جوزی) در «</w:t>
      </w:r>
      <w:r w:rsidRPr="002F7CE9">
        <w:rPr>
          <w:rStyle w:val="Char1"/>
          <w:rFonts w:hint="cs"/>
          <w:rtl/>
        </w:rPr>
        <w:t>الـموضوعات</w:t>
      </w:r>
      <w:r w:rsidRPr="00A9116A">
        <w:rPr>
          <w:vertAlign w:val="superscript"/>
          <w:rtl/>
        </w:rPr>
        <w:footnoteReference w:id="59"/>
      </w:r>
      <w:r w:rsidRPr="002F7CE9">
        <w:rPr>
          <w:rFonts w:hint="cs"/>
          <w:rtl/>
        </w:rPr>
        <w:t>» به شيوه</w:t>
      </w:r>
      <w:r w:rsidRPr="00076BA5">
        <w:rPr>
          <w:rFonts w:cs="Aban Bold" w:hint="cs"/>
          <w:rtl/>
        </w:rPr>
        <w:t>‌</w:t>
      </w:r>
      <w:r w:rsidRPr="002F7CE9">
        <w:rPr>
          <w:rFonts w:hint="cs"/>
          <w:rtl/>
        </w:rPr>
        <w:t>ي دیگر</w:t>
      </w:r>
      <w:r w:rsidRPr="00A9116A">
        <w:rPr>
          <w:vertAlign w:val="superscript"/>
          <w:rtl/>
        </w:rPr>
        <w:footnoteReference w:id="60"/>
      </w:r>
      <w:r w:rsidRPr="002F7CE9">
        <w:rPr>
          <w:rFonts w:hint="cs"/>
          <w:rtl/>
        </w:rPr>
        <w:t xml:space="preserve"> از محمدبن مروان از کلبی از ابو‌صالح از ابن عباس روایت کرده است: «هنگامی که خداوند در شب معراج پیامبر</w:t>
      </w:r>
      <w:r w:rsidR="00A9116A">
        <w:rPr>
          <w:rFonts w:hint="cs"/>
          <w:rtl/>
        </w:rPr>
        <w:t xml:space="preserve"> </w:t>
      </w:r>
      <w:r w:rsidRPr="002F7CE9">
        <w:rPr>
          <w:rtl/>
        </w:rPr>
        <w:sym w:font="AGA Arabesque" w:char="0072"/>
      </w:r>
      <w:r w:rsidRPr="002F7CE9">
        <w:rPr>
          <w:rFonts w:hint="cs"/>
          <w:rtl/>
        </w:rPr>
        <w:t xml:space="preserve"> را به آسمان هفتم برد و شگفتيهايي در آسمان به وی نشان داد، وقت صبح برای مردم پیرامون عجایب</w:t>
      </w:r>
      <w:r w:rsidRPr="00A9116A">
        <w:rPr>
          <w:vertAlign w:val="superscript"/>
          <w:rtl/>
        </w:rPr>
        <w:footnoteReference w:id="61"/>
      </w:r>
      <w:r w:rsidRPr="002F7CE9">
        <w:rPr>
          <w:rFonts w:hint="cs"/>
          <w:rtl/>
        </w:rPr>
        <w:t xml:space="preserve"> که مشاهده نموده بود سخن گفت. </w:t>
      </w:r>
      <w:r w:rsidRPr="00A9116A">
        <w:rPr>
          <w:rFonts w:hint="cs"/>
          <w:spacing w:val="-2"/>
          <w:rtl/>
        </w:rPr>
        <w:t>برخی از اهل مکه او را تصدیق و برخی دیگر تکذیبش کردند، در آن هنگام ستاره‌ای از آسمان فرود آمد. سپس پیامبر</w:t>
      </w:r>
      <w:r w:rsidR="00A9116A" w:rsidRPr="00A9116A">
        <w:rPr>
          <w:rFonts w:hint="cs"/>
          <w:spacing w:val="-2"/>
          <w:rtl/>
        </w:rPr>
        <w:t xml:space="preserve"> </w:t>
      </w:r>
      <w:r w:rsidRPr="00A9116A">
        <w:rPr>
          <w:spacing w:val="-2"/>
          <w:rtl/>
        </w:rPr>
        <w:sym w:font="AGA Arabesque" w:char="0072"/>
      </w:r>
      <w:r w:rsidRPr="00A9116A">
        <w:rPr>
          <w:rFonts w:hint="cs"/>
          <w:spacing w:val="-2"/>
          <w:rtl/>
        </w:rPr>
        <w:t xml:space="preserve"> فرمودند: در منزل هر کس این ستاره فرود آید</w:t>
      </w:r>
      <w:r w:rsidRPr="00A9116A">
        <w:rPr>
          <w:spacing w:val="-2"/>
          <w:rtl/>
        </w:rPr>
        <w:footnoteReference w:id="62"/>
      </w:r>
      <w:r w:rsidRPr="00A9116A">
        <w:rPr>
          <w:rFonts w:hint="cs"/>
          <w:spacing w:val="-2"/>
          <w:rtl/>
        </w:rPr>
        <w:t xml:space="preserve"> او پس از من جانشین من خواهد بود. مردم به كاوش پرداختند متوجه شدند که در منزل علی</w:t>
      </w:r>
      <w:r w:rsidR="00A9116A" w:rsidRPr="00A9116A">
        <w:rPr>
          <w:rFonts w:hint="cs"/>
          <w:spacing w:val="-2"/>
          <w:rtl/>
        </w:rPr>
        <w:t xml:space="preserve"> </w:t>
      </w:r>
      <w:r w:rsidRPr="00A9116A">
        <w:rPr>
          <w:spacing w:val="-2"/>
          <w:rtl/>
        </w:rPr>
        <w:sym w:font="AGA Arabesque" w:char="0074"/>
      </w:r>
      <w:r w:rsidRPr="002F7CE9">
        <w:rPr>
          <w:rFonts w:hint="cs"/>
          <w:rtl/>
        </w:rPr>
        <w:t xml:space="preserve"> سقوط کرده است. اهل مکه گفتند: که محمد گمراه شده و فریب خورده است</w:t>
      </w:r>
      <w:r w:rsidRPr="00A9116A">
        <w:rPr>
          <w:vertAlign w:val="superscript"/>
          <w:rtl/>
        </w:rPr>
        <w:footnoteReference w:id="63"/>
      </w:r>
      <w:r w:rsidRPr="002F7CE9">
        <w:rPr>
          <w:rFonts w:hint="cs"/>
          <w:rtl/>
        </w:rPr>
        <w:t>.</w:t>
      </w:r>
    </w:p>
    <w:p w:rsidR="002F7CE9" w:rsidRPr="002F7CE9" w:rsidRDefault="002F7CE9" w:rsidP="002F7CE9">
      <w:pPr>
        <w:pStyle w:val="a8"/>
        <w:rPr>
          <w:rtl/>
        </w:rPr>
      </w:pPr>
      <w:r w:rsidRPr="002F7CE9">
        <w:rPr>
          <w:rFonts w:hint="cs"/>
          <w:rtl/>
        </w:rPr>
        <w:t>در این حال پیامبر</w:t>
      </w:r>
      <w:r w:rsidR="00A9116A">
        <w:rPr>
          <w:rFonts w:hint="cs"/>
          <w:rtl/>
        </w:rPr>
        <w:t xml:space="preserve"> </w:t>
      </w:r>
      <w:r w:rsidRPr="002F7CE9">
        <w:rPr>
          <w:rtl/>
        </w:rPr>
        <w:sym w:font="AGA Arabesque" w:char="0072"/>
      </w:r>
      <w:r w:rsidRPr="002F7CE9">
        <w:rPr>
          <w:rFonts w:hint="cs"/>
          <w:rtl/>
        </w:rPr>
        <w:t xml:space="preserve"> نزد اهل بیت</w:t>
      </w:r>
      <w:r w:rsidRPr="00A9116A">
        <w:rPr>
          <w:vertAlign w:val="superscript"/>
          <w:rtl/>
        </w:rPr>
        <w:footnoteReference w:id="64"/>
      </w:r>
      <w:r w:rsidRPr="002F7CE9">
        <w:rPr>
          <w:rFonts w:hint="cs"/>
          <w:rtl/>
        </w:rPr>
        <w:t xml:space="preserve"> خود آمده و به پسر عمویش علی‌بن ابیطالب نزدیک شد که این آیات</w:t>
      </w:r>
      <w:r w:rsidR="00A9116A">
        <w:rPr>
          <w:rFonts w:hint="cs"/>
          <w:rtl/>
        </w:rPr>
        <w:t xml:space="preserve"> سورة نجم نازل گردید:</w:t>
      </w:r>
      <w:r w:rsidRPr="00A9116A">
        <w:rPr>
          <w:vertAlign w:val="superscript"/>
          <w:rtl/>
        </w:rPr>
        <w:footnoteReference w:id="65"/>
      </w:r>
    </w:p>
    <w:p w:rsidR="002F7CE9" w:rsidRPr="002F7CE9" w:rsidRDefault="002F7CE9" w:rsidP="00A9116A">
      <w:pPr>
        <w:pStyle w:val="af1"/>
        <w:rPr>
          <w:rStyle w:val="Char4"/>
          <w:rtl/>
        </w:rPr>
      </w:pPr>
      <w:r>
        <w:rPr>
          <w:rFonts w:cs="Traditional Arabic" w:hint="cs"/>
          <w:rtl/>
        </w:rPr>
        <w:t>﴿</w:t>
      </w:r>
      <w:r w:rsidRPr="00A9116A">
        <w:rPr>
          <w:rFonts w:hint="eastAsia"/>
          <w:rtl/>
        </w:rPr>
        <w:t>وَ</w:t>
      </w:r>
      <w:r w:rsidRPr="00A9116A">
        <w:rPr>
          <w:rFonts w:hint="cs"/>
          <w:rtl/>
        </w:rPr>
        <w:t>ٱ</w:t>
      </w:r>
      <w:r w:rsidRPr="00A9116A">
        <w:rPr>
          <w:rFonts w:hint="eastAsia"/>
          <w:rtl/>
        </w:rPr>
        <w:t>لنَّج</w:t>
      </w:r>
      <w:r w:rsidRPr="00A9116A">
        <w:rPr>
          <w:rFonts w:hint="cs"/>
          <w:rtl/>
        </w:rPr>
        <w:t>ۡ</w:t>
      </w:r>
      <w:r w:rsidRPr="00A9116A">
        <w:rPr>
          <w:rFonts w:hint="eastAsia"/>
          <w:rtl/>
        </w:rPr>
        <w:t>مِ</w:t>
      </w:r>
      <w:r w:rsidRPr="00A9116A">
        <w:rPr>
          <w:rtl/>
        </w:rPr>
        <w:t xml:space="preserve"> </w:t>
      </w:r>
      <w:r w:rsidRPr="00A9116A">
        <w:rPr>
          <w:rFonts w:hint="eastAsia"/>
          <w:rtl/>
        </w:rPr>
        <w:t>إِذَا</w:t>
      </w:r>
      <w:r w:rsidRPr="00A9116A">
        <w:rPr>
          <w:rtl/>
        </w:rPr>
        <w:t xml:space="preserve"> </w:t>
      </w:r>
      <w:r w:rsidRPr="00A9116A">
        <w:rPr>
          <w:rFonts w:hint="eastAsia"/>
          <w:rtl/>
        </w:rPr>
        <w:t>هَوَى</w:t>
      </w:r>
      <w:r w:rsidRPr="00A9116A">
        <w:rPr>
          <w:rFonts w:hint="cs"/>
          <w:rtl/>
        </w:rPr>
        <w:t>ٰ</w:t>
      </w:r>
      <w:r w:rsidRPr="00A9116A">
        <w:rPr>
          <w:rtl/>
        </w:rPr>
        <w:t xml:space="preserve"> </w:t>
      </w:r>
      <w:r w:rsidRPr="00A9116A">
        <w:rPr>
          <w:rFonts w:hint="cs"/>
          <w:rtl/>
        </w:rPr>
        <w:t>١</w:t>
      </w:r>
      <w:r w:rsidRPr="00A9116A">
        <w:rPr>
          <w:rtl/>
        </w:rPr>
        <w:t xml:space="preserve"> </w:t>
      </w:r>
      <w:r w:rsidRPr="00A9116A">
        <w:rPr>
          <w:rFonts w:hint="eastAsia"/>
          <w:rtl/>
        </w:rPr>
        <w:t>مَا</w:t>
      </w:r>
      <w:r w:rsidRPr="00A9116A">
        <w:rPr>
          <w:rtl/>
        </w:rPr>
        <w:t xml:space="preserve"> </w:t>
      </w:r>
      <w:r w:rsidRPr="00A9116A">
        <w:rPr>
          <w:rFonts w:hint="eastAsia"/>
          <w:rtl/>
        </w:rPr>
        <w:t>ضَلَّ</w:t>
      </w:r>
      <w:r w:rsidRPr="00A9116A">
        <w:rPr>
          <w:rtl/>
        </w:rPr>
        <w:t xml:space="preserve"> </w:t>
      </w:r>
      <w:r w:rsidRPr="00A9116A">
        <w:rPr>
          <w:rFonts w:hint="eastAsia"/>
          <w:rtl/>
        </w:rPr>
        <w:t>صَاحِبُكُم</w:t>
      </w:r>
      <w:r w:rsidRPr="00A9116A">
        <w:rPr>
          <w:rFonts w:hint="cs"/>
          <w:rtl/>
        </w:rPr>
        <w:t>ۡ</w:t>
      </w:r>
      <w:r w:rsidRPr="00A9116A">
        <w:rPr>
          <w:rtl/>
        </w:rPr>
        <w:t xml:space="preserve"> </w:t>
      </w:r>
      <w:r w:rsidRPr="00A9116A">
        <w:rPr>
          <w:rFonts w:hint="eastAsia"/>
          <w:rtl/>
        </w:rPr>
        <w:t>وَمَا</w:t>
      </w:r>
      <w:r w:rsidRPr="00A9116A">
        <w:rPr>
          <w:rtl/>
        </w:rPr>
        <w:t xml:space="preserve"> </w:t>
      </w:r>
      <w:r w:rsidRPr="00A9116A">
        <w:rPr>
          <w:rFonts w:hint="eastAsia"/>
          <w:rtl/>
        </w:rPr>
        <w:t>غَوَى</w:t>
      </w:r>
      <w:r w:rsidRPr="00A9116A">
        <w:rPr>
          <w:rFonts w:hint="cs"/>
          <w:rtl/>
        </w:rPr>
        <w:t>ٰ</w:t>
      </w:r>
      <w:r w:rsidRPr="00A9116A">
        <w:rPr>
          <w:rtl/>
        </w:rPr>
        <w:t xml:space="preserve"> </w:t>
      </w:r>
      <w:r w:rsidRPr="00A9116A">
        <w:rPr>
          <w:rFonts w:hint="cs"/>
          <w:rtl/>
        </w:rPr>
        <w:t>٢</w:t>
      </w:r>
      <w:r>
        <w:rPr>
          <w:rFonts w:cs="Traditional Arabic" w:hint="cs"/>
          <w:rtl/>
        </w:rPr>
        <w:t>﴾</w:t>
      </w:r>
      <w:r w:rsidRPr="002F7CE9">
        <w:rPr>
          <w:rStyle w:val="Char4"/>
          <w:rFonts w:hint="cs"/>
          <w:rtl/>
          <w:lang w:bidi="ar-SA"/>
        </w:rPr>
        <w:t xml:space="preserve"> </w:t>
      </w:r>
      <w:r w:rsidRPr="002F7CE9">
        <w:rPr>
          <w:rStyle w:val="Char6"/>
          <w:rFonts w:hint="cs"/>
          <w:rtl/>
        </w:rPr>
        <w:t>[النجم: 1-2].</w:t>
      </w:r>
    </w:p>
    <w:p w:rsidR="002F7CE9" w:rsidRPr="00A9116A" w:rsidRDefault="002F7CE9" w:rsidP="00A9116A">
      <w:pPr>
        <w:pStyle w:val="ab"/>
        <w:rPr>
          <w:spacing w:val="-4"/>
          <w:rtl/>
        </w:rPr>
      </w:pPr>
      <w:r w:rsidRPr="00A9116A">
        <w:rPr>
          <w:rFonts w:cs="Traditional Arabic" w:hint="cs"/>
          <w:spacing w:val="-4"/>
          <w:rtl/>
        </w:rPr>
        <w:t>«</w:t>
      </w:r>
      <w:r w:rsidRPr="00A9116A">
        <w:rPr>
          <w:rFonts w:hint="cs"/>
          <w:spacing w:val="-4"/>
          <w:rtl/>
        </w:rPr>
        <w:t>سوگند به ستاره‌ هنگامی که غروب کند، یار شما گمراه نشده و به کژراهه نرفته است</w:t>
      </w:r>
      <w:r w:rsidRPr="00A9116A">
        <w:rPr>
          <w:rFonts w:cs="Traditional Arabic" w:hint="cs"/>
          <w:spacing w:val="-4"/>
          <w:rtl/>
        </w:rPr>
        <w:t>»</w:t>
      </w:r>
      <w:r w:rsidRPr="00A9116A">
        <w:rPr>
          <w:rFonts w:hint="cs"/>
          <w:spacing w:val="-4"/>
          <w:rtl/>
        </w:rPr>
        <w:t>.</w:t>
      </w:r>
    </w:p>
    <w:p w:rsidR="002F7CE9" w:rsidRPr="002F7CE9" w:rsidRDefault="002F7CE9" w:rsidP="002F7CE9">
      <w:pPr>
        <w:pStyle w:val="a8"/>
        <w:rPr>
          <w:rtl/>
        </w:rPr>
      </w:pPr>
      <w:r w:rsidRPr="002F7CE9">
        <w:rPr>
          <w:rFonts w:hint="cs"/>
          <w:rtl/>
        </w:rPr>
        <w:t>شیخ ابوالفرج می‌گوید</w:t>
      </w:r>
      <w:r w:rsidRPr="00A9116A">
        <w:rPr>
          <w:vertAlign w:val="superscript"/>
          <w:rtl/>
        </w:rPr>
        <w:footnoteReference w:id="66"/>
      </w:r>
      <w:r w:rsidRPr="002F7CE9">
        <w:rPr>
          <w:rFonts w:hint="cs"/>
          <w:rtl/>
        </w:rPr>
        <w:t>: بی‌تردید این روايت موضوع و ساختگی است، واضع چقدر خنک و بی‌مزه بوده و چقدر چنین روایتی از حق دور است؛ زیرا در سند آن تاریکی‌هایی وجود دارد از جمله: وجود ابوصالح</w:t>
      </w:r>
      <w:r w:rsidRPr="00A9116A">
        <w:rPr>
          <w:vertAlign w:val="subscript"/>
          <w:rtl/>
        </w:rPr>
        <w:footnoteReference w:id="67"/>
      </w:r>
      <w:r w:rsidRPr="002F7CE9">
        <w:rPr>
          <w:rFonts w:hint="cs"/>
          <w:rtl/>
        </w:rPr>
        <w:t xml:space="preserve"> و کلبی و محمدبن مروان سدی. </w:t>
      </w:r>
    </w:p>
    <w:p w:rsidR="002F7CE9" w:rsidRPr="002F7CE9" w:rsidRDefault="002F7CE9" w:rsidP="00A9116A">
      <w:pPr>
        <w:pStyle w:val="a8"/>
        <w:spacing w:line="233" w:lineRule="auto"/>
        <w:rPr>
          <w:rtl/>
        </w:rPr>
      </w:pPr>
      <w:r w:rsidRPr="002F7CE9">
        <w:rPr>
          <w:rFonts w:hint="cs"/>
          <w:rtl/>
        </w:rPr>
        <w:t>و کلبی متهم است. ابوحاتم حیان می‌گوید: کلبی از زمرة کسانی است که می‌گویند «علی نمی‌میرد و به دنیا بر می‌گردد» و اگر ابری می‌‌دیدند می‌گفتند امیرمؤمنان در آن است. پس احتجاج به آن حدیث درست نیست. جای شگفتی</w:t>
      </w:r>
      <w:r w:rsidRPr="00A9116A">
        <w:rPr>
          <w:vertAlign w:val="superscript"/>
          <w:rtl/>
        </w:rPr>
        <w:footnoteReference w:id="68"/>
      </w:r>
      <w:r w:rsidRPr="002F7CE9">
        <w:rPr>
          <w:rFonts w:hint="cs"/>
          <w:rtl/>
        </w:rPr>
        <w:t xml:space="preserve"> است از غفلت</w:t>
      </w:r>
      <w:r w:rsidRPr="00A9116A">
        <w:rPr>
          <w:vertAlign w:val="superscript"/>
          <w:rtl/>
        </w:rPr>
        <w:footnoteReference w:id="69"/>
      </w:r>
      <w:r w:rsidRPr="00A9116A">
        <w:rPr>
          <w:rFonts w:hint="cs"/>
          <w:vertAlign w:val="superscript"/>
          <w:rtl/>
        </w:rPr>
        <w:t xml:space="preserve"> </w:t>
      </w:r>
      <w:r w:rsidRPr="002F7CE9">
        <w:rPr>
          <w:rFonts w:hint="cs"/>
          <w:rtl/>
        </w:rPr>
        <w:t>سازندة این حدیث، که چگونه روایتی ساخته که عقل سلیم</w:t>
      </w:r>
      <w:r w:rsidRPr="00A9116A">
        <w:rPr>
          <w:vertAlign w:val="superscript"/>
          <w:rtl/>
        </w:rPr>
        <w:footnoteReference w:id="70"/>
      </w:r>
      <w:r w:rsidRPr="002F7CE9">
        <w:rPr>
          <w:rFonts w:hint="cs"/>
          <w:rtl/>
        </w:rPr>
        <w:t xml:space="preserve"> آن را نمی‌پذیرد. چگونه ستاره در منزلی فرود آمد</w:t>
      </w:r>
      <w:r w:rsidRPr="00A9116A">
        <w:rPr>
          <w:vertAlign w:val="superscript"/>
          <w:rtl/>
        </w:rPr>
        <w:footnoteReference w:id="71"/>
      </w:r>
      <w:r w:rsidRPr="002F7CE9">
        <w:rPr>
          <w:rFonts w:hint="cs"/>
          <w:rtl/>
        </w:rPr>
        <w:t xml:space="preserve"> و آن قدر ثابت ماند که دیده شد</w:t>
      </w:r>
      <w:r w:rsidRPr="00A9116A">
        <w:rPr>
          <w:vertAlign w:val="superscript"/>
          <w:rtl/>
        </w:rPr>
        <w:footnoteReference w:id="72"/>
      </w:r>
      <w:r w:rsidRPr="002F7CE9">
        <w:rPr>
          <w:rFonts w:hint="cs"/>
          <w:rtl/>
        </w:rPr>
        <w:t>.</w:t>
      </w:r>
    </w:p>
    <w:p w:rsidR="002F7CE9" w:rsidRPr="002F7CE9" w:rsidRDefault="002F7CE9" w:rsidP="00A9116A">
      <w:pPr>
        <w:pStyle w:val="a8"/>
        <w:widowControl w:val="0"/>
        <w:spacing w:line="233" w:lineRule="auto"/>
        <w:rPr>
          <w:rtl/>
        </w:rPr>
      </w:pPr>
      <w:r w:rsidRPr="002F7CE9">
        <w:rPr>
          <w:rFonts w:hint="cs"/>
          <w:rtl/>
        </w:rPr>
        <w:t>از جمله سفاهت و حماقت راوی این است که این حدیث ساختگی را از ابن عباس روایت کرده است، در حالی که ابن عباس</w:t>
      </w:r>
      <w:r w:rsidRPr="00A9116A">
        <w:rPr>
          <w:vertAlign w:val="superscript"/>
          <w:rtl/>
        </w:rPr>
        <w:footnoteReference w:id="73"/>
      </w:r>
      <w:r w:rsidRPr="002F7CE9">
        <w:rPr>
          <w:rFonts w:hint="cs"/>
          <w:rtl/>
        </w:rPr>
        <w:t xml:space="preserve"> در وقت معراج پیامبر</w:t>
      </w:r>
      <w:r w:rsidR="00A9116A">
        <w:rPr>
          <w:rFonts w:hint="cs"/>
          <w:rtl/>
        </w:rPr>
        <w:t xml:space="preserve"> </w:t>
      </w:r>
      <w:r w:rsidRPr="002F7CE9">
        <w:rPr>
          <w:rtl/>
        </w:rPr>
        <w:sym w:font="AGA Arabesque" w:char="0072"/>
      </w:r>
      <w:r w:rsidRPr="002F7CE9">
        <w:rPr>
          <w:rFonts w:hint="cs"/>
          <w:rtl/>
        </w:rPr>
        <w:t xml:space="preserve"> دو سال سن داشت، چگونه آن حالت را می‌توانست مشاهده کند تا راوی آن باشد؟! اگر این حدیث در تفسیر کعبی از ابن عباس معروف نباشد، پس آن از جمله احادیثی است که بعد از وی ساخته شده است و این امر نزدیکتر به حقیقت است. ابوالفرج</w:t>
      </w:r>
      <w:r w:rsidRPr="00A9116A">
        <w:rPr>
          <w:vertAlign w:val="superscript"/>
          <w:rtl/>
        </w:rPr>
        <w:footnoteReference w:id="74"/>
      </w:r>
      <w:r w:rsidRPr="002F7CE9">
        <w:rPr>
          <w:rFonts w:hint="cs"/>
          <w:rtl/>
        </w:rPr>
        <w:t xml:space="preserve"> می‌گوید: عده‌ای این حدیث را سرقت کرده و سند آن را تغییر دادند و با سندی غریب</w:t>
      </w:r>
      <w:r w:rsidRPr="00A9116A">
        <w:rPr>
          <w:vertAlign w:val="superscript"/>
          <w:rtl/>
        </w:rPr>
        <w:footnoteReference w:id="75"/>
      </w:r>
      <w:r w:rsidRPr="002F7CE9">
        <w:rPr>
          <w:rFonts w:hint="cs"/>
          <w:rtl/>
        </w:rPr>
        <w:t xml:space="preserve"> از طریق ابوبکر بن عطار از سلیمان بن احمد مصری از ابو‌قضاعه ربیعه بن محمد روایت ‌کردند، که ثوبان بن ابراهیم از مالک بن غسان نهشلی از انس</w:t>
      </w:r>
      <w:r w:rsidRPr="00A9116A">
        <w:rPr>
          <w:vertAlign w:val="superscript"/>
          <w:rtl/>
        </w:rPr>
        <w:footnoteReference w:id="76"/>
      </w:r>
      <w:r w:rsidRPr="002F7CE9">
        <w:rPr>
          <w:rFonts w:hint="cs"/>
          <w:rtl/>
        </w:rPr>
        <w:t xml:space="preserve"> نقل می‌کند که گفت: ستاره‌ای در زمان پیامبر</w:t>
      </w:r>
      <w:r w:rsidR="00A9116A">
        <w:rPr>
          <w:rFonts w:hint="cs"/>
          <w:rtl/>
        </w:rPr>
        <w:t xml:space="preserve"> </w:t>
      </w:r>
      <w:r w:rsidRPr="002F7CE9">
        <w:rPr>
          <w:rtl/>
        </w:rPr>
        <w:sym w:font="AGA Arabesque" w:char="0072"/>
      </w:r>
      <w:r w:rsidRPr="002F7CE9">
        <w:rPr>
          <w:rFonts w:hint="cs"/>
          <w:rtl/>
        </w:rPr>
        <w:t xml:space="preserve"> فرود آمد، سپس پیامبر</w:t>
      </w:r>
      <w:r w:rsidR="00A9116A">
        <w:rPr>
          <w:rFonts w:hint="cs"/>
          <w:rtl/>
        </w:rPr>
        <w:t xml:space="preserve"> </w:t>
      </w:r>
      <w:r w:rsidRPr="002F7CE9">
        <w:rPr>
          <w:rtl/>
        </w:rPr>
        <w:sym w:font="AGA Arabesque" w:char="0072"/>
      </w:r>
      <w:r w:rsidRPr="002F7CE9">
        <w:rPr>
          <w:rFonts w:hint="cs"/>
          <w:rtl/>
        </w:rPr>
        <w:t xml:space="preserve"> فرمودند: به این ستاره بنگرید، در منزل هر کس سقوط کند وی جانشین</w:t>
      </w:r>
      <w:r w:rsidRPr="00A9116A">
        <w:rPr>
          <w:vertAlign w:val="superscript"/>
          <w:rtl/>
        </w:rPr>
        <w:footnoteReference w:id="77"/>
      </w:r>
      <w:r w:rsidRPr="002F7CE9">
        <w:rPr>
          <w:rFonts w:hint="cs"/>
          <w:rtl/>
        </w:rPr>
        <w:t xml:space="preserve"> من می‌باشد. گفت: ما نیز نگاه کردیم، ناگهان</w:t>
      </w:r>
      <w:r w:rsidRPr="00A9116A">
        <w:rPr>
          <w:vertAlign w:val="superscript"/>
          <w:rtl/>
        </w:rPr>
        <w:footnoteReference w:id="78"/>
      </w:r>
      <w:r w:rsidRPr="002F7CE9">
        <w:rPr>
          <w:rFonts w:hint="cs"/>
          <w:rtl/>
        </w:rPr>
        <w:t xml:space="preserve"> ستاره‌ در منزل علی</w:t>
      </w:r>
      <w:r w:rsidRPr="00A9116A">
        <w:rPr>
          <w:vertAlign w:val="superscript"/>
          <w:rtl/>
        </w:rPr>
        <w:footnoteReference w:id="79"/>
      </w:r>
      <w:r w:rsidRPr="002F7CE9">
        <w:rPr>
          <w:rFonts w:hint="cs"/>
          <w:rtl/>
        </w:rPr>
        <w:t xml:space="preserve"> فرود آمد، عده‌ای از جمعیت</w:t>
      </w:r>
      <w:r w:rsidRPr="00A9116A">
        <w:rPr>
          <w:vertAlign w:val="superscript"/>
          <w:rtl/>
        </w:rPr>
        <w:footnoteReference w:id="80"/>
      </w:r>
      <w:r w:rsidRPr="002F7CE9">
        <w:rPr>
          <w:rFonts w:hint="cs"/>
          <w:rtl/>
        </w:rPr>
        <w:t xml:space="preserve"> حاضر گفتند: محمد در دوستی علی</w:t>
      </w:r>
      <w:r w:rsidRPr="00A9116A">
        <w:rPr>
          <w:vertAlign w:val="superscript"/>
          <w:rtl/>
        </w:rPr>
        <w:footnoteReference w:id="81"/>
      </w:r>
      <w:r w:rsidRPr="002F7CE9">
        <w:rPr>
          <w:rFonts w:hint="cs"/>
          <w:rtl/>
        </w:rPr>
        <w:t xml:space="preserve"> به بیراهه رفته و دچار فریب شده است. </w:t>
      </w:r>
      <w:r w:rsidR="00A9116A">
        <w:rPr>
          <w:rFonts w:hint="cs"/>
          <w:rtl/>
        </w:rPr>
        <w:t>که خداوند این آیات را نازل کرد:</w:t>
      </w:r>
      <w:r w:rsidRPr="00A9116A">
        <w:rPr>
          <w:vertAlign w:val="superscript"/>
          <w:rtl/>
        </w:rPr>
        <w:footnoteReference w:id="82"/>
      </w:r>
    </w:p>
    <w:p w:rsidR="002F7CE9" w:rsidRPr="002F7CE9" w:rsidRDefault="002F7CE9" w:rsidP="00A9116A">
      <w:pPr>
        <w:pStyle w:val="af1"/>
        <w:rPr>
          <w:rtl/>
        </w:rPr>
      </w:pPr>
      <w:r>
        <w:rPr>
          <w:rFonts w:cs="Traditional Arabic" w:hint="cs"/>
          <w:rtl/>
        </w:rPr>
        <w:t>﴿</w:t>
      </w:r>
      <w:r w:rsidRPr="00A9116A">
        <w:rPr>
          <w:rFonts w:hint="eastAsia"/>
          <w:rtl/>
        </w:rPr>
        <w:t>وَ</w:t>
      </w:r>
      <w:r w:rsidRPr="00A9116A">
        <w:rPr>
          <w:rFonts w:hint="cs"/>
          <w:rtl/>
        </w:rPr>
        <w:t>ٱ</w:t>
      </w:r>
      <w:r w:rsidRPr="00A9116A">
        <w:rPr>
          <w:rFonts w:hint="eastAsia"/>
          <w:rtl/>
        </w:rPr>
        <w:t>لنَّج</w:t>
      </w:r>
      <w:r w:rsidRPr="00A9116A">
        <w:rPr>
          <w:rFonts w:hint="cs"/>
          <w:rtl/>
        </w:rPr>
        <w:t>ۡ</w:t>
      </w:r>
      <w:r w:rsidRPr="00A9116A">
        <w:rPr>
          <w:rFonts w:hint="eastAsia"/>
          <w:rtl/>
        </w:rPr>
        <w:t>مِ</w:t>
      </w:r>
      <w:r w:rsidRPr="00A9116A">
        <w:rPr>
          <w:rtl/>
        </w:rPr>
        <w:t xml:space="preserve"> </w:t>
      </w:r>
      <w:r w:rsidRPr="00A9116A">
        <w:rPr>
          <w:rFonts w:hint="eastAsia"/>
          <w:rtl/>
        </w:rPr>
        <w:t>إِذَا</w:t>
      </w:r>
      <w:r w:rsidRPr="00A9116A">
        <w:rPr>
          <w:rtl/>
        </w:rPr>
        <w:t xml:space="preserve"> </w:t>
      </w:r>
      <w:r w:rsidRPr="00A9116A">
        <w:rPr>
          <w:rFonts w:hint="eastAsia"/>
          <w:rtl/>
        </w:rPr>
        <w:t>هَوَى</w:t>
      </w:r>
      <w:r w:rsidRPr="00A9116A">
        <w:rPr>
          <w:rFonts w:hint="cs"/>
          <w:rtl/>
        </w:rPr>
        <w:t>ٰ</w:t>
      </w:r>
      <w:r w:rsidRPr="00A9116A">
        <w:rPr>
          <w:rtl/>
        </w:rPr>
        <w:t xml:space="preserve"> </w:t>
      </w:r>
      <w:r w:rsidRPr="00A9116A">
        <w:rPr>
          <w:rFonts w:hint="cs"/>
          <w:rtl/>
        </w:rPr>
        <w:t>١</w:t>
      </w:r>
      <w:r w:rsidRPr="00A9116A">
        <w:rPr>
          <w:rtl/>
        </w:rPr>
        <w:t xml:space="preserve"> </w:t>
      </w:r>
      <w:r w:rsidRPr="00A9116A">
        <w:rPr>
          <w:rFonts w:hint="eastAsia"/>
          <w:rtl/>
        </w:rPr>
        <w:t>مَا</w:t>
      </w:r>
      <w:r w:rsidRPr="00A9116A">
        <w:rPr>
          <w:rtl/>
        </w:rPr>
        <w:t xml:space="preserve"> </w:t>
      </w:r>
      <w:r w:rsidRPr="00A9116A">
        <w:rPr>
          <w:rFonts w:hint="eastAsia"/>
          <w:rtl/>
        </w:rPr>
        <w:t>ضَلَّ</w:t>
      </w:r>
      <w:r w:rsidRPr="00A9116A">
        <w:rPr>
          <w:rtl/>
        </w:rPr>
        <w:t xml:space="preserve"> </w:t>
      </w:r>
      <w:r w:rsidRPr="00A9116A">
        <w:rPr>
          <w:rFonts w:hint="eastAsia"/>
          <w:rtl/>
        </w:rPr>
        <w:t>صَاحِبُكُم</w:t>
      </w:r>
      <w:r w:rsidRPr="00A9116A">
        <w:rPr>
          <w:rFonts w:hint="cs"/>
          <w:rtl/>
        </w:rPr>
        <w:t>ۡ</w:t>
      </w:r>
      <w:r w:rsidRPr="00A9116A">
        <w:rPr>
          <w:rtl/>
        </w:rPr>
        <w:t xml:space="preserve"> </w:t>
      </w:r>
      <w:r w:rsidRPr="00A9116A">
        <w:rPr>
          <w:rFonts w:hint="eastAsia"/>
          <w:rtl/>
        </w:rPr>
        <w:t>وَمَا</w:t>
      </w:r>
      <w:r w:rsidRPr="00A9116A">
        <w:rPr>
          <w:rtl/>
        </w:rPr>
        <w:t xml:space="preserve"> </w:t>
      </w:r>
      <w:r w:rsidRPr="00A9116A">
        <w:rPr>
          <w:rFonts w:hint="eastAsia"/>
          <w:rtl/>
        </w:rPr>
        <w:t>غَوَى</w:t>
      </w:r>
      <w:r w:rsidRPr="00A9116A">
        <w:rPr>
          <w:rFonts w:hint="cs"/>
          <w:rtl/>
        </w:rPr>
        <w:t>ٰ</w:t>
      </w:r>
      <w:r w:rsidRPr="00A9116A">
        <w:rPr>
          <w:rtl/>
        </w:rPr>
        <w:t xml:space="preserve"> </w:t>
      </w:r>
      <w:r w:rsidRPr="00A9116A">
        <w:rPr>
          <w:rFonts w:hint="cs"/>
          <w:rtl/>
        </w:rPr>
        <w:t>٢</w:t>
      </w:r>
      <w:r>
        <w:rPr>
          <w:rFonts w:cs="Traditional Arabic" w:hint="cs"/>
          <w:rtl/>
        </w:rPr>
        <w:t>﴾</w:t>
      </w:r>
      <w:r w:rsidRPr="002F7CE9">
        <w:rPr>
          <w:rFonts w:hint="cs"/>
          <w:rtl/>
        </w:rPr>
        <w:t xml:space="preserve"> </w:t>
      </w:r>
      <w:r w:rsidRPr="002F7CE9">
        <w:rPr>
          <w:rStyle w:val="Char6"/>
          <w:rFonts w:hint="cs"/>
          <w:rtl/>
        </w:rPr>
        <w:t>[النجم: 1-2].</w:t>
      </w:r>
    </w:p>
    <w:p w:rsidR="002F7CE9" w:rsidRPr="002F7CE9" w:rsidRDefault="002F7CE9" w:rsidP="002F7CE9">
      <w:pPr>
        <w:pStyle w:val="a8"/>
        <w:rPr>
          <w:rtl/>
        </w:rPr>
      </w:pPr>
      <w:r w:rsidRPr="00711F5E">
        <w:rPr>
          <w:rFonts w:hint="cs"/>
          <w:rtl/>
        </w:rPr>
        <w:t>ابوالفرج در ادامه می‌گوید</w:t>
      </w:r>
      <w:r w:rsidRPr="00711F5E">
        <w:rPr>
          <w:vertAlign w:val="superscript"/>
          <w:rtl/>
        </w:rPr>
        <w:footnoteReference w:id="83"/>
      </w:r>
      <w:r w:rsidRPr="00711F5E">
        <w:rPr>
          <w:rFonts w:hint="cs"/>
          <w:rtl/>
        </w:rPr>
        <w:t>: این همان حدیث پیشین</w:t>
      </w:r>
      <w:r w:rsidRPr="00711F5E">
        <w:rPr>
          <w:rtl/>
        </w:rPr>
        <w:footnoteReference w:id="84"/>
      </w:r>
      <w:r w:rsidRPr="00711F5E">
        <w:rPr>
          <w:rFonts w:hint="cs"/>
          <w:rtl/>
        </w:rPr>
        <w:t xml:space="preserve"> است که برخی از راویان آن را به سرقت</w:t>
      </w:r>
      <w:r w:rsidRPr="00711F5E">
        <w:rPr>
          <w:rtl/>
        </w:rPr>
        <w:footnoteReference w:id="85"/>
      </w:r>
      <w:r w:rsidRPr="00711F5E">
        <w:rPr>
          <w:rFonts w:hint="cs"/>
          <w:rtl/>
        </w:rPr>
        <w:t xml:space="preserve"> برده و سندش را تغییر</w:t>
      </w:r>
      <w:r w:rsidRPr="00711F5E">
        <w:rPr>
          <w:rtl/>
        </w:rPr>
        <w:footnoteReference w:id="86"/>
      </w:r>
      <w:r w:rsidRPr="00711F5E">
        <w:rPr>
          <w:rFonts w:hint="cs"/>
          <w:rtl/>
        </w:rPr>
        <w:t xml:space="preserve"> داده‌اند. که نشانه بی عقلی سازنده</w:t>
      </w:r>
      <w:r w:rsidRPr="00076BA5">
        <w:rPr>
          <w:rFonts w:cs="Aban Bold" w:hint="cs"/>
          <w:rtl/>
        </w:rPr>
        <w:t>‌</w:t>
      </w:r>
      <w:r w:rsidRPr="002F7CE9">
        <w:rPr>
          <w:rFonts w:hint="cs"/>
          <w:rtl/>
        </w:rPr>
        <w:t xml:space="preserve"> روايت این است که آن را به انس نسبت داده است، در صورتی که انس هنگام</w:t>
      </w:r>
      <w:r w:rsidRPr="00A9116A">
        <w:rPr>
          <w:vertAlign w:val="superscript"/>
          <w:rtl/>
        </w:rPr>
        <w:footnoteReference w:id="87"/>
      </w:r>
      <w:r w:rsidRPr="002F7CE9">
        <w:rPr>
          <w:rFonts w:hint="cs"/>
          <w:rtl/>
        </w:rPr>
        <w:t xml:space="preserve"> معراج و نزول آیات در مکه نبود؛ زیرا معراج یک سال پیش از هجرت اتفاق افتاده، و انس پیامبر</w:t>
      </w:r>
      <w:r w:rsidR="00A9116A">
        <w:rPr>
          <w:rFonts w:hint="cs"/>
          <w:rtl/>
        </w:rPr>
        <w:t xml:space="preserve"> </w:t>
      </w:r>
      <w:r w:rsidRPr="002F7CE9">
        <w:rPr>
          <w:rtl/>
        </w:rPr>
        <w:sym w:font="AGA Arabesque" w:char="0072"/>
      </w:r>
      <w:r w:rsidRPr="002F7CE9">
        <w:rPr>
          <w:rFonts w:hint="cs"/>
          <w:rtl/>
        </w:rPr>
        <w:t xml:space="preserve"> را در مدینه شناخت. </w:t>
      </w:r>
    </w:p>
    <w:p w:rsidR="002F7CE9" w:rsidRPr="002F7CE9" w:rsidRDefault="002F7CE9" w:rsidP="002F7CE9">
      <w:pPr>
        <w:pStyle w:val="a8"/>
        <w:rPr>
          <w:rtl/>
        </w:rPr>
      </w:pPr>
      <w:r w:rsidRPr="002F7CE9">
        <w:rPr>
          <w:rFonts w:hint="cs"/>
          <w:rtl/>
        </w:rPr>
        <w:t xml:space="preserve">بنابراین، در سند این روایت ابهاماتی فراوان وجود دارد. </w:t>
      </w:r>
    </w:p>
    <w:p w:rsidR="002F7CE9" w:rsidRPr="002F7CE9" w:rsidRDefault="002F7CE9" w:rsidP="002F7CE9">
      <w:pPr>
        <w:pStyle w:val="a8"/>
        <w:rPr>
          <w:rtl/>
        </w:rPr>
      </w:pPr>
      <w:r w:rsidRPr="002F7CE9">
        <w:rPr>
          <w:rFonts w:hint="cs"/>
          <w:rtl/>
        </w:rPr>
        <w:t>در خصوص مالک نهشلی، ابن حبان می‌گوید: رواياتي را از افراد مورد اعتماد نقل می‌کند که هیچ گونه شباهتی با احادیث ثابت شده از آنها ندارد. ثوبان نیز برادر ذوالنون مصری است و در حدیث ضعیف می‌باشد. ابوقضاعه منکر الحدیث و متروک است. ابوبکر عطار</w:t>
      </w:r>
      <w:r w:rsidRPr="00A9116A">
        <w:rPr>
          <w:vertAlign w:val="superscript"/>
          <w:rtl/>
        </w:rPr>
        <w:footnoteReference w:id="88"/>
      </w:r>
      <w:r w:rsidRPr="002F7CE9">
        <w:rPr>
          <w:rFonts w:hint="cs"/>
          <w:rtl/>
        </w:rPr>
        <w:t xml:space="preserve"> و سلیمان بن احمد هر دو مجهول و ناشناخته هستند. </w:t>
      </w:r>
    </w:p>
    <w:p w:rsidR="002F7CE9" w:rsidRPr="002F7CE9" w:rsidRDefault="002F7CE9" w:rsidP="00A9116A">
      <w:pPr>
        <w:tabs>
          <w:tab w:val="right" w:pos="7031"/>
        </w:tabs>
        <w:spacing w:line="230" w:lineRule="auto"/>
        <w:ind w:firstLine="284"/>
        <w:jc w:val="both"/>
        <w:rPr>
          <w:rStyle w:val="Char4"/>
          <w:rtl/>
        </w:rPr>
      </w:pPr>
      <w:bookmarkStart w:id="74" w:name="_Toc376464811"/>
      <w:r w:rsidRPr="00711F5E">
        <w:rPr>
          <w:rStyle w:val="Char5"/>
          <w:rFonts w:hint="cs"/>
          <w:rtl/>
        </w:rPr>
        <w:t>دلیل و پاسخ سوم</w:t>
      </w:r>
      <w:bookmarkEnd w:id="74"/>
      <w:r w:rsidRPr="002F7CE9">
        <w:rPr>
          <w:rStyle w:val="Char4"/>
          <w:rFonts w:hint="cs"/>
          <w:rtl/>
        </w:rPr>
        <w:t>: آنچه دروغ بودن روایت مذکور را روشن می‌کند ادعای حضور ابن عباس در هنگام سقوط ستاره در منزل علی و نزول سورة نجم است. زیرا ابن عباس در هنگام وفات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در نوجواني بود كه هنوز به حد احتلام نرسیده بود. و چنین چیزی از او در صحیح مسلم و بخاری ثابت شده است. بنابراین در هنگام نزول این آیه، یا اصلاً متولد نشده، یا کودکی بوده كه به سن تمییز نرسیده است. در هنگام هجرت پیامبر</w:t>
      </w:r>
      <w:r w:rsidR="00A9116A">
        <w:rPr>
          <w:rStyle w:val="Char4"/>
          <w:rFonts w:hint="cs"/>
          <w:rtl/>
        </w:rPr>
        <w:t xml:space="preserve"> </w:t>
      </w:r>
      <w:r w:rsidRPr="002F7CE9">
        <w:rPr>
          <w:rStyle w:val="Char4"/>
          <w:rtl/>
        </w:rPr>
        <w:sym w:font="AGA Arabesque" w:char="0072"/>
      </w:r>
      <w:r w:rsidR="00A9116A">
        <w:rPr>
          <w:rStyle w:val="Char4"/>
          <w:rFonts w:hint="cs"/>
          <w:rtl/>
        </w:rPr>
        <w:t xml:space="preserve"> ابن عباس حدود</w:t>
      </w:r>
      <w:r w:rsidRPr="00A9116A">
        <w:rPr>
          <w:rStyle w:val="Char4"/>
          <w:rFonts w:hint="cs"/>
          <w:vertAlign w:val="superscript"/>
          <w:rtl/>
        </w:rPr>
        <w:t>5</w:t>
      </w:r>
      <w:r w:rsidRPr="002F7CE9">
        <w:rPr>
          <w:rStyle w:val="Char4"/>
          <w:rFonts w:hint="cs"/>
          <w:rtl/>
        </w:rPr>
        <w:t xml:space="preserve"> ساله بود و نزدیکتر به صواب آن است که هنگام نزول سوره نجم به دنیا نیامده بود؛ زیرا اين سوره از سوره‌های اولیه نزول قرآن است. </w:t>
      </w:r>
    </w:p>
    <w:p w:rsidR="002F7CE9" w:rsidRPr="002F7CE9" w:rsidRDefault="002F7CE9" w:rsidP="00A9116A">
      <w:pPr>
        <w:tabs>
          <w:tab w:val="right" w:pos="7031"/>
        </w:tabs>
        <w:spacing w:line="230" w:lineRule="auto"/>
        <w:ind w:firstLine="284"/>
        <w:jc w:val="both"/>
        <w:rPr>
          <w:rStyle w:val="Char4"/>
          <w:rtl/>
        </w:rPr>
      </w:pPr>
      <w:bookmarkStart w:id="75" w:name="_Toc376464812"/>
      <w:r w:rsidRPr="00711F5E">
        <w:rPr>
          <w:rStyle w:val="Char5"/>
          <w:rFonts w:hint="cs"/>
          <w:rtl/>
        </w:rPr>
        <w:t>پاسخ چهارم</w:t>
      </w:r>
      <w:bookmarkEnd w:id="75"/>
      <w:r w:rsidRPr="002F7CE9">
        <w:rPr>
          <w:rStyle w:val="Char4"/>
          <w:rFonts w:hint="cs"/>
          <w:rtl/>
        </w:rPr>
        <w:t>: هرگز ستاره‌ای در مکه یا مدینه یا هر سرزمین دیگری فرود نیامده است و اگر چه در هنگام مبعوث شدن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شهاب سنگ</w:t>
      </w:r>
      <w:r w:rsidRPr="00076BA5">
        <w:rPr>
          <w:rFonts w:cs="Aban Bold" w:hint="cs"/>
          <w:rtl/>
          <w:lang w:bidi="fa-IR"/>
        </w:rPr>
        <w:t>‌</w:t>
      </w:r>
      <w:r w:rsidRPr="002F7CE9">
        <w:rPr>
          <w:rStyle w:val="Char4"/>
          <w:rFonts w:hint="cs"/>
          <w:rtl/>
        </w:rPr>
        <w:t>هاي زیادی مشاهد مي</w:t>
      </w:r>
      <w:r w:rsidRPr="00076BA5">
        <w:rPr>
          <w:rFonts w:cs="Aban Bold" w:hint="cs"/>
          <w:rtl/>
          <w:lang w:bidi="fa-IR"/>
        </w:rPr>
        <w:t>‌</w:t>
      </w:r>
      <w:r w:rsidRPr="002F7CE9">
        <w:rPr>
          <w:rStyle w:val="Char4"/>
          <w:rFonts w:hint="cs"/>
          <w:rtl/>
        </w:rPr>
        <w:t xml:space="preserve">شد، اما ستاره به سوی زمین فرود نیامده است. و نه تنها چنین اتفاقی غیر عادی در عالم شناخته شده نیست، بلکه شبیه آن نیز در دنیا معلوم نگشته است. چنین روایتی جز از فردی که گستاخ‌ترین و بی‌شرم‌ترین آدم نسبت به دروغ گفتن و کم بهره‌مندترین مردم از شرم و دین است، سر نمی‌زند. و ترویج چنین روایتی از نادان‌ترین، کم‌خردترین، بی‌شناخت‌ترین و بی‌علم‌ترین انسان‌ها ممکن است. </w:t>
      </w:r>
    </w:p>
    <w:p w:rsidR="002F7CE9" w:rsidRPr="002F7CE9" w:rsidRDefault="002F7CE9" w:rsidP="00A9116A">
      <w:pPr>
        <w:pStyle w:val="a8"/>
        <w:spacing w:line="230" w:lineRule="auto"/>
        <w:rPr>
          <w:rtl/>
        </w:rPr>
      </w:pPr>
      <w:bookmarkStart w:id="76" w:name="_Toc376464813"/>
      <w:r w:rsidRPr="00711F5E">
        <w:rPr>
          <w:rStyle w:val="Char5"/>
          <w:rFonts w:hint="cs"/>
          <w:rtl/>
        </w:rPr>
        <w:t>پاسخ پنجم</w:t>
      </w:r>
      <w:bookmarkEnd w:id="76"/>
      <w:r w:rsidRPr="002F7CE9">
        <w:rPr>
          <w:rFonts w:hint="cs"/>
          <w:rtl/>
        </w:rPr>
        <w:t xml:space="preserve">: نزول سورة نجم در آغاز اسلام اتفاق افتاده، علی نیز در آن هنگام بچه بود و اظهر اقوال این است که وی به سن احتلام نرسیده و با فاطمه ازدواج نکرده بود و هنوز نمازهای واجب چهار رکعتی، سه رکعتی، دو رکعتی و زکات واجب و حج خانه خدا، روزه ماه رمضان و دیگر قواعد عمومی اسلام تشریع نشده بود. </w:t>
      </w:r>
    </w:p>
    <w:p w:rsidR="002F7CE9" w:rsidRPr="002F7CE9" w:rsidRDefault="002F7CE9" w:rsidP="00A9116A">
      <w:pPr>
        <w:pStyle w:val="a8"/>
        <w:spacing w:line="230" w:lineRule="auto"/>
        <w:rPr>
          <w:rStyle w:val="Char4"/>
          <w:rtl/>
        </w:rPr>
      </w:pPr>
      <w:r w:rsidRPr="002F7CE9">
        <w:rPr>
          <w:rFonts w:hint="cs"/>
          <w:rtl/>
        </w:rPr>
        <w:t>اگر فرمان خداوند مبنی بر سفارش پیامبر</w:t>
      </w:r>
      <w:r w:rsidR="00A9116A">
        <w:rPr>
          <w:rFonts w:hint="cs"/>
          <w:rtl/>
        </w:rPr>
        <w:t xml:space="preserve"> </w:t>
      </w:r>
      <w:r w:rsidRPr="002F7CE9">
        <w:rPr>
          <w:rtl/>
        </w:rPr>
        <w:sym w:font="AGA Arabesque" w:char="0072"/>
      </w:r>
      <w:r w:rsidRPr="002F7CE9">
        <w:rPr>
          <w:rFonts w:hint="cs"/>
          <w:rtl/>
        </w:rPr>
        <w:t xml:space="preserve"> به جانشینی علی حق باشد، در آن صورت ‌بایستي در پایان کار نازل شده باشد </w:t>
      </w:r>
      <w:r w:rsidRPr="00076BA5">
        <w:rPr>
          <w:rFonts w:cs="Times New Roman" w:hint="cs"/>
          <w:rtl/>
        </w:rPr>
        <w:t>–</w:t>
      </w:r>
      <w:r w:rsidRPr="002F7CE9">
        <w:rPr>
          <w:rStyle w:val="Char4"/>
          <w:rFonts w:hint="cs"/>
          <w:rtl/>
          <w:lang w:bidi="ar-SA"/>
        </w:rPr>
        <w:t xml:space="preserve"> همان طور که در روز غدیر خم مدعی هستند-؟ پس چگونه در آن هنگام (در اوائل) نازل شد. </w:t>
      </w:r>
    </w:p>
    <w:p w:rsidR="002F7CE9" w:rsidRPr="002F7CE9" w:rsidRDefault="002F7CE9" w:rsidP="00A9116A">
      <w:pPr>
        <w:tabs>
          <w:tab w:val="right" w:pos="7031"/>
        </w:tabs>
        <w:spacing w:line="230" w:lineRule="auto"/>
        <w:ind w:firstLine="284"/>
        <w:jc w:val="both"/>
        <w:rPr>
          <w:rStyle w:val="Char4"/>
          <w:rtl/>
        </w:rPr>
      </w:pPr>
      <w:bookmarkStart w:id="77" w:name="_Toc376464814"/>
      <w:r w:rsidRPr="00711F5E">
        <w:rPr>
          <w:rStyle w:val="Char5"/>
          <w:rFonts w:hint="cs"/>
          <w:rtl/>
        </w:rPr>
        <w:t>پاسخ ششم</w:t>
      </w:r>
      <w:bookmarkEnd w:id="77"/>
      <w:r w:rsidRPr="002F7CE9">
        <w:rPr>
          <w:rStyle w:val="Char4"/>
          <w:rFonts w:hint="cs"/>
          <w:rtl/>
        </w:rPr>
        <w:t>: اتفاق نظر علمای تفسیر بر خلاف این روایت است و نجم (ستاره</w:t>
      </w:r>
      <w:r w:rsidRPr="00076BA5">
        <w:rPr>
          <w:rFonts w:cs="Aban Bold" w:hint="cs"/>
          <w:rtl/>
          <w:lang w:bidi="fa-IR"/>
        </w:rPr>
        <w:t>‌</w:t>
      </w:r>
      <w:r w:rsidRPr="002F7CE9">
        <w:rPr>
          <w:rStyle w:val="Char4"/>
          <w:rFonts w:hint="cs"/>
          <w:rtl/>
        </w:rPr>
        <w:t>) كه در اين سوره بدان قسم ياد شده یا نجوم آسمان است يا نجوم و قسمت</w:t>
      </w:r>
      <w:r w:rsidRPr="00076BA5">
        <w:rPr>
          <w:rFonts w:cs="Aban Bold" w:hint="cs"/>
          <w:rtl/>
          <w:lang w:bidi="fa-IR"/>
        </w:rPr>
        <w:t>‌</w:t>
      </w:r>
      <w:r w:rsidRPr="002F7CE9">
        <w:rPr>
          <w:rStyle w:val="Char4"/>
          <w:rFonts w:hint="cs"/>
          <w:rtl/>
        </w:rPr>
        <w:t xml:space="preserve">هاي قرآن منظور است و کسی نگفته ستاره‌ای در منزل فردی از اهل مکه سقوط کرده است. </w:t>
      </w:r>
    </w:p>
    <w:p w:rsidR="002F7CE9" w:rsidRPr="002F7CE9" w:rsidRDefault="002F7CE9" w:rsidP="00A9116A">
      <w:pPr>
        <w:tabs>
          <w:tab w:val="right" w:pos="7031"/>
        </w:tabs>
        <w:spacing w:line="230" w:lineRule="auto"/>
        <w:ind w:firstLine="284"/>
        <w:jc w:val="both"/>
        <w:rPr>
          <w:rStyle w:val="Char4"/>
          <w:rtl/>
        </w:rPr>
      </w:pPr>
      <w:bookmarkStart w:id="78" w:name="_Toc376464815"/>
      <w:r w:rsidRPr="00C22407">
        <w:rPr>
          <w:rStyle w:val="Char5"/>
          <w:rFonts w:hint="cs"/>
          <w:spacing w:val="-4"/>
          <w:rtl/>
        </w:rPr>
        <w:t>پاسخ هفتم</w:t>
      </w:r>
      <w:bookmarkEnd w:id="78"/>
      <w:r w:rsidRPr="00C22407">
        <w:rPr>
          <w:rStyle w:val="Char4"/>
          <w:rFonts w:hint="cs"/>
          <w:spacing w:val="-4"/>
          <w:rtl/>
        </w:rPr>
        <w:t>: هر کس به پیامبر</w:t>
      </w:r>
      <w:r w:rsidR="00A9116A" w:rsidRPr="00C22407">
        <w:rPr>
          <w:rStyle w:val="Char4"/>
          <w:rFonts w:hint="cs"/>
          <w:spacing w:val="-4"/>
          <w:rtl/>
        </w:rPr>
        <w:t xml:space="preserve"> </w:t>
      </w:r>
      <w:r w:rsidRPr="00C22407">
        <w:rPr>
          <w:rStyle w:val="Char4"/>
          <w:spacing w:val="-4"/>
          <w:rtl/>
        </w:rPr>
        <w:sym w:font="AGA Arabesque" w:char="0072"/>
      </w:r>
      <w:r w:rsidRPr="00C22407">
        <w:rPr>
          <w:rStyle w:val="Char4"/>
          <w:rFonts w:hint="cs"/>
          <w:spacing w:val="-4"/>
          <w:rtl/>
        </w:rPr>
        <w:t xml:space="preserve"> بگوید: گمراه شده</w:t>
      </w:r>
      <w:r w:rsidRPr="00C22407">
        <w:rPr>
          <w:rFonts w:cs="Aban Bold" w:hint="cs"/>
          <w:spacing w:val="-4"/>
          <w:rtl/>
          <w:lang w:bidi="fa-IR"/>
        </w:rPr>
        <w:t>‌</w:t>
      </w:r>
      <w:r w:rsidRPr="00C22407">
        <w:rPr>
          <w:rStyle w:val="Char4"/>
          <w:rFonts w:hint="cs"/>
          <w:spacing w:val="-4"/>
          <w:rtl/>
        </w:rPr>
        <w:t>اي، کافر تلقی می‌شود و پیامبر</w:t>
      </w:r>
      <w:r w:rsidR="00A9116A" w:rsidRPr="00C22407">
        <w:rPr>
          <w:rStyle w:val="Char4"/>
          <w:rFonts w:hint="cs"/>
          <w:spacing w:val="-4"/>
          <w:rtl/>
        </w:rPr>
        <w:t xml:space="preserve"> </w:t>
      </w:r>
      <w:r w:rsidRPr="00C22407">
        <w:rPr>
          <w:rStyle w:val="Char4"/>
          <w:spacing w:val="-4"/>
          <w:rtl/>
        </w:rPr>
        <w:sym w:font="AGA Arabesque" w:char="0072"/>
      </w:r>
      <w:r w:rsidRPr="002F7CE9">
        <w:rPr>
          <w:rStyle w:val="Char4"/>
          <w:rFonts w:hint="cs"/>
          <w:rtl/>
        </w:rPr>
        <w:t xml:space="preserve"> هرگز کفار را قبل از شهادتین و وارد شدن در اسلام به احكام و فروعات امر نمی‌کرد. </w:t>
      </w:r>
    </w:p>
    <w:p w:rsidR="002F7CE9" w:rsidRDefault="002F7CE9" w:rsidP="00A9116A">
      <w:pPr>
        <w:spacing w:line="230" w:lineRule="auto"/>
        <w:ind w:firstLine="284"/>
        <w:jc w:val="both"/>
        <w:rPr>
          <w:rFonts w:cs="Traditional Arabic"/>
          <w:b/>
          <w:bCs/>
          <w:rtl/>
          <w:lang w:bidi="fa-IR"/>
        </w:rPr>
      </w:pPr>
      <w:bookmarkStart w:id="79" w:name="_Toc376464816"/>
      <w:r w:rsidRPr="00711F5E">
        <w:rPr>
          <w:rStyle w:val="Char5"/>
          <w:rFonts w:hint="cs"/>
          <w:rtl/>
        </w:rPr>
        <w:t>پاسخ هشتم</w:t>
      </w:r>
      <w:bookmarkEnd w:id="79"/>
      <w:r w:rsidRPr="00711F5E">
        <w:rPr>
          <w:rStyle w:val="Char5"/>
          <w:rFonts w:hint="cs"/>
          <w:rtl/>
        </w:rPr>
        <w:t>:</w:t>
      </w:r>
      <w:r w:rsidRPr="002F7CE9">
        <w:rPr>
          <w:rStyle w:val="Char4"/>
          <w:rFonts w:hint="cs"/>
          <w:rtl/>
        </w:rPr>
        <w:t xml:space="preserve"> اگر ستارة مذکور صاعقه (رعد و برق) بود پس فرود صاعقه در منزل شخصی نشانه کرامت وی نیست و اگر از زمرة ستاره‌های آسمان باشد، پس نمی‌توان آسمان را بشکافد و اگر از جمله شهاب سنگ</w:t>
      </w:r>
      <w:r w:rsidRPr="00076BA5">
        <w:rPr>
          <w:rFonts w:cs="Aban Bold" w:hint="cs"/>
          <w:rtl/>
          <w:lang w:bidi="fa-IR"/>
        </w:rPr>
        <w:t>‌</w:t>
      </w:r>
      <w:r w:rsidRPr="002F7CE9">
        <w:rPr>
          <w:rStyle w:val="Char4"/>
          <w:rFonts w:hint="cs"/>
          <w:rtl/>
        </w:rPr>
        <w:t>ها هم باشد، شهاب</w:t>
      </w:r>
      <w:r w:rsidRPr="00076BA5">
        <w:rPr>
          <w:rFonts w:cs="Aban Bold" w:hint="cs"/>
          <w:rtl/>
          <w:lang w:bidi="fa-IR"/>
        </w:rPr>
        <w:t>‌</w:t>
      </w:r>
      <w:r w:rsidRPr="002F7CE9">
        <w:rPr>
          <w:rStyle w:val="Char4"/>
          <w:rFonts w:hint="cs"/>
          <w:rtl/>
        </w:rPr>
        <w:t>سنگ بسوي شیاطین پرتاب مي</w:t>
      </w:r>
      <w:r w:rsidRPr="00076BA5">
        <w:rPr>
          <w:rFonts w:cs="Aban Bold" w:hint="cs"/>
          <w:rtl/>
          <w:lang w:bidi="fa-IR"/>
        </w:rPr>
        <w:t>‌</w:t>
      </w:r>
      <w:r w:rsidRPr="002F7CE9">
        <w:rPr>
          <w:rStyle w:val="Char4"/>
          <w:rFonts w:hint="cs"/>
          <w:rtl/>
        </w:rPr>
        <w:t>شوند و به زمین فرود نمي</w:t>
      </w:r>
      <w:r w:rsidRPr="00076BA5">
        <w:rPr>
          <w:rFonts w:cs="Aban Bold" w:hint="cs"/>
          <w:rtl/>
          <w:lang w:bidi="fa-IR"/>
        </w:rPr>
        <w:t>‌</w:t>
      </w:r>
      <w:r w:rsidRPr="002F7CE9">
        <w:rPr>
          <w:rStyle w:val="Char4"/>
          <w:rFonts w:hint="cs"/>
          <w:rtl/>
        </w:rPr>
        <w:t>آيند و سقوط نمی‌کنند. و اگر فرض بر این باشد كه آن شیطان که شهاب بسوي آن پرتاب شد به منزل علي رسيد و در آن</w:t>
      </w:r>
      <w:r w:rsidRPr="00076BA5">
        <w:rPr>
          <w:rFonts w:cs="Aban Bold" w:hint="cs"/>
          <w:rtl/>
          <w:lang w:bidi="fa-IR"/>
        </w:rPr>
        <w:t>‌</w:t>
      </w:r>
      <w:r w:rsidRPr="002F7CE9">
        <w:rPr>
          <w:rStyle w:val="Char4"/>
          <w:rFonts w:hint="cs"/>
          <w:rtl/>
        </w:rPr>
        <w:t>جا با اصابت شهاب سوخت، این هم نمی‌تواند بیانگر کرامت علی باشد، اگرچه چنین چیزی هرگز اتفاق نيفتاده است.</w:t>
      </w:r>
    </w:p>
    <w:p w:rsidR="002F7CE9" w:rsidRDefault="002F7CE9" w:rsidP="00A9116A">
      <w:pPr>
        <w:spacing w:line="230" w:lineRule="auto"/>
        <w:ind w:firstLine="284"/>
        <w:jc w:val="both"/>
        <w:rPr>
          <w:rFonts w:cs="Traditional Arabic"/>
          <w:b/>
          <w:bCs/>
          <w:rtl/>
          <w:lang w:bidi="fa-IR"/>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Default="002F7CE9" w:rsidP="00A9116A">
      <w:pPr>
        <w:pStyle w:val="a1"/>
        <w:spacing w:line="221" w:lineRule="auto"/>
        <w:rPr>
          <w:rtl/>
        </w:rPr>
      </w:pPr>
      <w:bookmarkStart w:id="80" w:name="_Toc282674802"/>
      <w:bookmarkStart w:id="81" w:name="_Toc376464817"/>
      <w:bookmarkStart w:id="82" w:name="_Toc393644784"/>
      <w:r w:rsidRPr="00810EF5">
        <w:rPr>
          <w:rFonts w:hint="cs"/>
          <w:rtl/>
        </w:rPr>
        <w:t>فصل پنجم</w:t>
      </w:r>
      <w:r>
        <w:rPr>
          <w:rFonts w:hint="cs"/>
          <w:rtl/>
        </w:rPr>
        <w:t xml:space="preserve"> </w:t>
      </w:r>
      <w:r>
        <w:rPr>
          <w:rtl/>
        </w:rPr>
        <w:br/>
      </w:r>
      <w:r w:rsidRPr="00810EF5">
        <w:rPr>
          <w:rFonts w:hint="cs"/>
          <w:rtl/>
        </w:rPr>
        <w:t xml:space="preserve">پاسخ به کسی که </w:t>
      </w:r>
      <w:r w:rsidRPr="003A6759">
        <w:rPr>
          <w:rFonts w:hint="cs"/>
          <w:rtl/>
        </w:rPr>
        <w:t>مدعی</w:t>
      </w:r>
      <w:r>
        <w:rPr>
          <w:rFonts w:hint="cs"/>
          <w:rtl/>
        </w:rPr>
        <w:t xml:space="preserve"> ا</w:t>
      </w:r>
      <w:r w:rsidRPr="003A6759">
        <w:rPr>
          <w:rFonts w:hint="cs"/>
          <w:rtl/>
        </w:rPr>
        <w:t>ست</w:t>
      </w:r>
      <w:r w:rsidRPr="00810EF5">
        <w:rPr>
          <w:rFonts w:hint="cs"/>
          <w:rtl/>
        </w:rPr>
        <w:t xml:space="preserve"> علی به دلیل پاک و معصوم بودن، امام است</w:t>
      </w:r>
      <w:bookmarkEnd w:id="80"/>
      <w:bookmarkEnd w:id="81"/>
      <w:bookmarkEnd w:id="82"/>
    </w:p>
    <w:p w:rsidR="002F7CE9" w:rsidRPr="002F7CE9" w:rsidRDefault="002F7CE9" w:rsidP="00A9116A">
      <w:pPr>
        <w:pStyle w:val="a8"/>
        <w:spacing w:line="230" w:lineRule="auto"/>
        <w:rPr>
          <w:rtl/>
        </w:rPr>
      </w:pPr>
      <w:r w:rsidRPr="002F7CE9">
        <w:rPr>
          <w:rFonts w:hint="cs"/>
          <w:rtl/>
        </w:rPr>
        <w:t xml:space="preserve">شیعه می‌گوید: برهان چهارم برای اثبات امامت علی این فرمودة خداوند است: </w:t>
      </w:r>
    </w:p>
    <w:p w:rsidR="002F7CE9" w:rsidRPr="00076BA5" w:rsidRDefault="002F7CE9" w:rsidP="00A9116A">
      <w:pPr>
        <w:pStyle w:val="af1"/>
        <w:spacing w:line="230" w:lineRule="auto"/>
        <w:rPr>
          <w:rFonts w:ascii="Arial" w:hAnsi="Arial" w:cs="Arial"/>
          <w:b/>
          <w:bCs/>
          <w:color w:val="000000"/>
          <w:rtl/>
        </w:rPr>
      </w:pPr>
      <w:r>
        <w:rPr>
          <w:rFonts w:cs="Traditional Arabic" w:hint="cs"/>
          <w:rtl/>
        </w:rPr>
        <w:t>﴿</w:t>
      </w:r>
      <w:r w:rsidRPr="00A9116A">
        <w:rPr>
          <w:rFonts w:hint="eastAsia"/>
          <w:rtl/>
        </w:rPr>
        <w:t>إِنَّمَا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لِيُذ</w:t>
      </w:r>
      <w:r w:rsidRPr="00A9116A">
        <w:rPr>
          <w:rFonts w:hint="cs"/>
          <w:rtl/>
        </w:rPr>
        <w:t>ۡ</w:t>
      </w:r>
      <w:r w:rsidRPr="00A9116A">
        <w:rPr>
          <w:rFonts w:hint="eastAsia"/>
          <w:rtl/>
        </w:rPr>
        <w:t>هِبَ</w:t>
      </w:r>
      <w:r w:rsidRPr="00A9116A">
        <w:rPr>
          <w:rtl/>
        </w:rPr>
        <w:t xml:space="preserve"> </w:t>
      </w:r>
      <w:r w:rsidRPr="00A9116A">
        <w:rPr>
          <w:rFonts w:hint="eastAsia"/>
          <w:rtl/>
        </w:rPr>
        <w:t>عَنكُمُ</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بَي</w:t>
      </w:r>
      <w:r w:rsidRPr="00A9116A">
        <w:rPr>
          <w:rFonts w:hint="cs"/>
          <w:rtl/>
        </w:rPr>
        <w:t>ۡ</w:t>
      </w:r>
      <w:r w:rsidRPr="00A9116A">
        <w:rPr>
          <w:rFonts w:hint="eastAsia"/>
          <w:rtl/>
        </w:rPr>
        <w:t>تِ</w:t>
      </w:r>
      <w:r w:rsidRPr="00A9116A">
        <w:rPr>
          <w:rtl/>
        </w:rPr>
        <w:t xml:space="preserve"> </w:t>
      </w:r>
      <w:r w:rsidRPr="00A9116A">
        <w:rPr>
          <w:rFonts w:hint="eastAsia"/>
          <w:rtl/>
        </w:rPr>
        <w:t>وَيُطَهِّرَكُم</w:t>
      </w:r>
      <w:r w:rsidRPr="00A9116A">
        <w:rPr>
          <w:rFonts w:hint="cs"/>
          <w:rtl/>
        </w:rPr>
        <w:t>ۡ</w:t>
      </w:r>
      <w:r w:rsidRPr="00A9116A">
        <w:rPr>
          <w:rtl/>
        </w:rPr>
        <w:t xml:space="preserve"> </w:t>
      </w:r>
      <w:r w:rsidRPr="00A9116A">
        <w:rPr>
          <w:rFonts w:hint="eastAsia"/>
          <w:rtl/>
        </w:rPr>
        <w:t>تَط</w:t>
      </w:r>
      <w:r w:rsidRPr="00A9116A">
        <w:rPr>
          <w:rFonts w:hint="cs"/>
          <w:rtl/>
        </w:rPr>
        <w:t>ۡ</w:t>
      </w:r>
      <w:r w:rsidRPr="00A9116A">
        <w:rPr>
          <w:rFonts w:hint="eastAsia"/>
          <w:rtl/>
        </w:rPr>
        <w:t>هِير</w:t>
      </w:r>
      <w:r w:rsidRPr="00A9116A">
        <w:rPr>
          <w:rFonts w:hint="cs"/>
          <w:rtl/>
        </w:rPr>
        <w:t>ٗ</w:t>
      </w:r>
      <w:r w:rsidRPr="00A9116A">
        <w:rPr>
          <w:rFonts w:hint="eastAsia"/>
          <w:rtl/>
        </w:rPr>
        <w:t>ا</w:t>
      </w:r>
      <w:r w:rsidRPr="00A9116A">
        <w:rPr>
          <w:rtl/>
        </w:rPr>
        <w:t xml:space="preserve"> </w:t>
      </w:r>
      <w:r w:rsidRPr="00A9116A">
        <w:rPr>
          <w:rFonts w:hint="cs"/>
          <w:rtl/>
        </w:rPr>
        <w:t>٣٣</w:t>
      </w:r>
      <w:r>
        <w:rPr>
          <w:rFonts w:cs="Traditional Arabic" w:hint="cs"/>
          <w:rtl/>
        </w:rPr>
        <w:t>﴾</w:t>
      </w:r>
      <w:r w:rsidRPr="002F7CE9">
        <w:rPr>
          <w:rStyle w:val="Char4"/>
          <w:rFonts w:hint="cs"/>
          <w:rtl/>
          <w:lang w:bidi="ar-SA"/>
        </w:rPr>
        <w:t xml:space="preserve"> </w:t>
      </w:r>
      <w:r w:rsidRPr="002F7CE9">
        <w:rPr>
          <w:rStyle w:val="Char6"/>
          <w:rFonts w:hint="cs"/>
          <w:rtl/>
        </w:rPr>
        <w:t>[الأحزاب: 33].</w:t>
      </w:r>
    </w:p>
    <w:p w:rsidR="002F7CE9" w:rsidRPr="00A9116A" w:rsidRDefault="002F7CE9" w:rsidP="00A9116A">
      <w:pPr>
        <w:pStyle w:val="ab"/>
        <w:spacing w:line="230" w:lineRule="auto"/>
        <w:rPr>
          <w:spacing w:val="-4"/>
          <w:rtl/>
        </w:rPr>
      </w:pPr>
      <w:r w:rsidRPr="00A9116A">
        <w:rPr>
          <w:rFonts w:cs="Traditional Arabic" w:hint="cs"/>
          <w:spacing w:val="-4"/>
          <w:rtl/>
        </w:rPr>
        <w:t>«</w:t>
      </w:r>
      <w:r w:rsidRPr="00A9116A">
        <w:rPr>
          <w:rFonts w:hint="cs"/>
          <w:spacing w:val="-4"/>
          <w:rtl/>
        </w:rPr>
        <w:t>خداوند قطعاً می‌خواهد پلیدی را از شما اهل بیت، ببرد و به نیکویی شما را پاک کند</w:t>
      </w:r>
      <w:r w:rsidRPr="00A9116A">
        <w:rPr>
          <w:rFonts w:cs="Traditional Arabic" w:hint="cs"/>
          <w:spacing w:val="-4"/>
          <w:rtl/>
        </w:rPr>
        <w:t>»</w:t>
      </w:r>
      <w:r w:rsidRPr="00A9116A">
        <w:rPr>
          <w:rFonts w:hint="cs"/>
          <w:spacing w:val="-4"/>
          <w:rtl/>
        </w:rPr>
        <w:t>.</w:t>
      </w:r>
    </w:p>
    <w:p w:rsidR="002F7CE9" w:rsidRPr="002F7CE9" w:rsidRDefault="002F7CE9" w:rsidP="00A9116A">
      <w:pPr>
        <w:tabs>
          <w:tab w:val="right" w:pos="7031"/>
        </w:tabs>
        <w:spacing w:line="230" w:lineRule="auto"/>
        <w:ind w:firstLine="284"/>
        <w:jc w:val="both"/>
        <w:rPr>
          <w:rStyle w:val="Char4"/>
          <w:rtl/>
        </w:rPr>
      </w:pPr>
      <w:r w:rsidRPr="002F7CE9">
        <w:rPr>
          <w:rStyle w:val="Char4"/>
          <w:rFonts w:hint="cs"/>
          <w:rtl/>
        </w:rPr>
        <w:t>امام احمدبن حنبل در مسند خود از واثله بن أسقع روایت می‌کند که گفت: به منزل علی رفتم و او را جویا شدم، فاطمه</w:t>
      </w:r>
      <w:r w:rsidR="00A9116A">
        <w:rPr>
          <w:rStyle w:val="Char4"/>
          <w:rFonts w:hint="cs"/>
          <w:rtl/>
        </w:rPr>
        <w:t xml:space="preserve"> </w:t>
      </w:r>
      <w:r w:rsidRPr="00076BA5">
        <w:rPr>
          <w:rFonts w:cs="CTraditional Arabic" w:hint="cs"/>
          <w:rtl/>
          <w:lang w:bidi="fa-IR"/>
        </w:rPr>
        <w:t>ل</w:t>
      </w:r>
      <w:r w:rsidRPr="002F7CE9">
        <w:rPr>
          <w:rStyle w:val="Char4"/>
          <w:rFonts w:hint="cs"/>
          <w:rtl/>
        </w:rPr>
        <w:t xml:space="preserve"> گفت: او نزد رسول خدا</w:t>
      </w:r>
      <w:r w:rsidR="00A9116A">
        <w:rPr>
          <w:rStyle w:val="Char4"/>
          <w:rFonts w:hint="cs"/>
          <w:rtl/>
        </w:rPr>
        <w:t xml:space="preserve"> </w:t>
      </w:r>
      <w:r w:rsidRPr="002F7CE9">
        <w:rPr>
          <w:rStyle w:val="Char4"/>
          <w:rtl/>
        </w:rPr>
        <w:sym w:font="AGA Arabesque" w:char="0072"/>
      </w:r>
      <w:r w:rsidRPr="002F7CE9">
        <w:rPr>
          <w:rStyle w:val="Char4"/>
          <w:rFonts w:hint="cs"/>
          <w:rtl/>
        </w:rPr>
        <w:t xml:space="preserve"> رفته است. ناگهان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و علی آمدند و من هم به همراه آنها وارد منزل شدم، سپس علی را در سمت چپ و فاطمه را در دست راست و حسین و حسن را پیش روی خود نشاند و ردایش را روي آنها انداخت و اين آیه را تلاوت كرد: </w:t>
      </w:r>
    </w:p>
    <w:p w:rsidR="002F7CE9" w:rsidRPr="002F7CE9" w:rsidRDefault="002F7CE9" w:rsidP="00A9116A">
      <w:pPr>
        <w:pStyle w:val="af1"/>
        <w:spacing w:line="230" w:lineRule="auto"/>
        <w:rPr>
          <w:rStyle w:val="Char6"/>
          <w:rtl/>
        </w:rPr>
      </w:pPr>
      <w:r>
        <w:rPr>
          <w:rFonts w:cs="Traditional Arabic" w:hint="cs"/>
          <w:rtl/>
        </w:rPr>
        <w:t>﴿</w:t>
      </w:r>
      <w:r w:rsidRPr="00A9116A">
        <w:rPr>
          <w:rFonts w:hint="eastAsia"/>
          <w:rtl/>
        </w:rPr>
        <w:t>إِنَّمَا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لِيُذ</w:t>
      </w:r>
      <w:r w:rsidRPr="00A9116A">
        <w:rPr>
          <w:rFonts w:hint="cs"/>
          <w:rtl/>
        </w:rPr>
        <w:t>ۡ</w:t>
      </w:r>
      <w:r w:rsidRPr="00A9116A">
        <w:rPr>
          <w:rFonts w:hint="eastAsia"/>
          <w:rtl/>
        </w:rPr>
        <w:t>هِبَ</w:t>
      </w:r>
      <w:r w:rsidRPr="00A9116A">
        <w:rPr>
          <w:rtl/>
        </w:rPr>
        <w:t xml:space="preserve"> </w:t>
      </w:r>
      <w:r w:rsidRPr="00A9116A">
        <w:rPr>
          <w:rFonts w:hint="eastAsia"/>
          <w:rtl/>
        </w:rPr>
        <w:t>عَنكُمُ</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بَي</w:t>
      </w:r>
      <w:r w:rsidRPr="00A9116A">
        <w:rPr>
          <w:rFonts w:hint="cs"/>
          <w:rtl/>
        </w:rPr>
        <w:t>ۡ</w:t>
      </w:r>
      <w:r w:rsidRPr="00A9116A">
        <w:rPr>
          <w:rFonts w:hint="eastAsia"/>
          <w:rtl/>
        </w:rPr>
        <w:t>تِ</w:t>
      </w:r>
      <w:r w:rsidRPr="00A9116A">
        <w:rPr>
          <w:rtl/>
        </w:rPr>
        <w:t xml:space="preserve"> </w:t>
      </w:r>
      <w:r w:rsidRPr="00A9116A">
        <w:rPr>
          <w:rFonts w:hint="eastAsia"/>
          <w:rtl/>
        </w:rPr>
        <w:t>وَيُطَهِّرَكُم</w:t>
      </w:r>
      <w:r w:rsidRPr="00A9116A">
        <w:rPr>
          <w:rFonts w:hint="cs"/>
          <w:rtl/>
        </w:rPr>
        <w:t>ۡ</w:t>
      </w:r>
      <w:r w:rsidRPr="00A9116A">
        <w:rPr>
          <w:rtl/>
        </w:rPr>
        <w:t xml:space="preserve"> </w:t>
      </w:r>
      <w:r w:rsidRPr="00A9116A">
        <w:rPr>
          <w:rFonts w:hint="eastAsia"/>
          <w:rtl/>
        </w:rPr>
        <w:t>تَط</w:t>
      </w:r>
      <w:r w:rsidRPr="00A9116A">
        <w:rPr>
          <w:rFonts w:hint="cs"/>
          <w:rtl/>
        </w:rPr>
        <w:t>ۡ</w:t>
      </w:r>
      <w:r w:rsidRPr="00A9116A">
        <w:rPr>
          <w:rFonts w:hint="eastAsia"/>
          <w:rtl/>
        </w:rPr>
        <w:t>هِير</w:t>
      </w:r>
      <w:r w:rsidRPr="00A9116A">
        <w:rPr>
          <w:rFonts w:hint="cs"/>
          <w:rtl/>
        </w:rPr>
        <w:t>ٗ</w:t>
      </w:r>
      <w:r w:rsidRPr="00A9116A">
        <w:rPr>
          <w:rFonts w:hint="eastAsia"/>
          <w:rtl/>
        </w:rPr>
        <w:t>ا</w:t>
      </w:r>
      <w:r w:rsidRPr="00A9116A">
        <w:rPr>
          <w:rtl/>
        </w:rPr>
        <w:t xml:space="preserve"> </w:t>
      </w:r>
      <w:r w:rsidRPr="00A9116A">
        <w:rPr>
          <w:rFonts w:hint="cs"/>
          <w:rtl/>
        </w:rPr>
        <w:t>٣٣</w:t>
      </w:r>
      <w:r>
        <w:rPr>
          <w:rFonts w:cs="Traditional Arabic" w:hint="cs"/>
          <w:rtl/>
        </w:rPr>
        <w:t>﴾</w:t>
      </w:r>
      <w:r w:rsidRPr="002F7CE9">
        <w:rPr>
          <w:rStyle w:val="Char4"/>
          <w:rFonts w:hint="cs"/>
          <w:rtl/>
          <w:lang w:bidi="ar-SA"/>
        </w:rPr>
        <w:t xml:space="preserve"> </w:t>
      </w:r>
      <w:r w:rsidRPr="002F7CE9">
        <w:rPr>
          <w:rStyle w:val="Char6"/>
          <w:rFonts w:hint="cs"/>
          <w:rtl/>
        </w:rPr>
        <w:t>[الأحزاب: 33].</w:t>
      </w:r>
    </w:p>
    <w:p w:rsidR="002F7CE9" w:rsidRPr="002F7CE9" w:rsidRDefault="002F7CE9" w:rsidP="00A9116A">
      <w:pPr>
        <w:pStyle w:val="a8"/>
        <w:spacing w:line="230" w:lineRule="auto"/>
        <w:rPr>
          <w:rtl/>
        </w:rPr>
      </w:pPr>
      <w:r w:rsidRPr="002F7CE9">
        <w:rPr>
          <w:rFonts w:hint="cs"/>
          <w:rtl/>
        </w:rPr>
        <w:t xml:space="preserve">سپس فرمود: پروردگارا! اینان اهل حقیقی من هستند. </w:t>
      </w:r>
    </w:p>
    <w:p w:rsidR="002F7CE9" w:rsidRPr="002F7CE9" w:rsidRDefault="002F7CE9" w:rsidP="00A9116A">
      <w:pPr>
        <w:pStyle w:val="a8"/>
        <w:spacing w:line="230" w:lineRule="auto"/>
        <w:rPr>
          <w:rtl/>
        </w:rPr>
      </w:pPr>
      <w:r w:rsidRPr="002F7CE9">
        <w:rPr>
          <w:rFonts w:hint="cs"/>
          <w:rtl/>
        </w:rPr>
        <w:t>از ام سلمه روایت شده که پیامبر</w:t>
      </w:r>
      <w:r w:rsidR="00A9116A">
        <w:rPr>
          <w:rFonts w:hint="cs"/>
          <w:rtl/>
        </w:rPr>
        <w:t xml:space="preserve"> </w:t>
      </w:r>
      <w:r w:rsidRPr="002F7CE9">
        <w:rPr>
          <w:rtl/>
        </w:rPr>
        <w:sym w:font="AGA Arabesque" w:char="0072"/>
      </w:r>
      <w:r w:rsidRPr="002F7CE9">
        <w:rPr>
          <w:rFonts w:hint="cs"/>
          <w:rtl/>
        </w:rPr>
        <w:t xml:space="preserve"> در منزل خود بود، فاطمه به همراه ظرفی که در آن حریره (نوعی حلوا) بود به نزد پیامبر</w:t>
      </w:r>
      <w:r w:rsidR="00A9116A">
        <w:rPr>
          <w:rFonts w:hint="cs"/>
          <w:rtl/>
        </w:rPr>
        <w:t xml:space="preserve"> </w:t>
      </w:r>
      <w:r w:rsidRPr="002F7CE9">
        <w:rPr>
          <w:rtl/>
        </w:rPr>
        <w:sym w:font="AGA Arabesque" w:char="0072"/>
      </w:r>
      <w:r w:rsidRPr="002F7CE9">
        <w:rPr>
          <w:rFonts w:hint="cs"/>
          <w:rtl/>
        </w:rPr>
        <w:t xml:space="preserve"> آمد. پیامبر</w:t>
      </w:r>
      <w:r w:rsidR="00A9116A">
        <w:rPr>
          <w:rFonts w:hint="cs"/>
          <w:rtl/>
        </w:rPr>
        <w:t xml:space="preserve"> </w:t>
      </w:r>
      <w:r w:rsidRPr="002F7CE9">
        <w:rPr>
          <w:rtl/>
        </w:rPr>
        <w:sym w:font="AGA Arabesque" w:char="0072"/>
      </w:r>
      <w:r w:rsidRPr="002F7CE9">
        <w:rPr>
          <w:rFonts w:hint="cs"/>
          <w:rtl/>
        </w:rPr>
        <w:t xml:space="preserve"> فرمود: ای فاطمه، همسر و دو فرزندت را نیز دعوت کن. سپس علی و حسن و حسین وارد منزل شده و نشستند و از آن حلوا خوردند. </w:t>
      </w:r>
    </w:p>
    <w:p w:rsidR="002F7CE9" w:rsidRPr="002F7CE9" w:rsidRDefault="002F7CE9" w:rsidP="00A9116A">
      <w:pPr>
        <w:pStyle w:val="a8"/>
        <w:spacing w:line="235" w:lineRule="auto"/>
        <w:rPr>
          <w:rtl/>
        </w:rPr>
      </w:pPr>
      <w:r w:rsidRPr="002F7CE9">
        <w:rPr>
          <w:rFonts w:hint="cs"/>
          <w:rtl/>
        </w:rPr>
        <w:t>پیامبر</w:t>
      </w:r>
      <w:r w:rsidR="00A9116A">
        <w:rPr>
          <w:rFonts w:hint="cs"/>
          <w:rtl/>
        </w:rPr>
        <w:t xml:space="preserve"> </w:t>
      </w:r>
      <w:r w:rsidRPr="002F7CE9">
        <w:rPr>
          <w:rtl/>
        </w:rPr>
        <w:sym w:font="AGA Arabesque" w:char="0072"/>
      </w:r>
      <w:r w:rsidRPr="002F7CE9">
        <w:rPr>
          <w:rFonts w:hint="cs"/>
          <w:rtl/>
        </w:rPr>
        <w:t xml:space="preserve"> به همراه آنها روي بستری نشسته بودند که زیر آن جامه‌ای خیبری بود. ام سلمه گفت: من در حجره اصلی خودم بودم که خداوند این آیه را نازل فرمود: </w:t>
      </w:r>
    </w:p>
    <w:p w:rsidR="002F7CE9" w:rsidRPr="00711F5E" w:rsidRDefault="002F7CE9" w:rsidP="00A9116A">
      <w:pPr>
        <w:pStyle w:val="af1"/>
        <w:spacing w:line="235" w:lineRule="auto"/>
        <w:rPr>
          <w:rStyle w:val="Char5"/>
          <w:rtl/>
        </w:rPr>
      </w:pPr>
      <w:r>
        <w:rPr>
          <w:rFonts w:cs="Traditional Arabic" w:hint="cs"/>
          <w:rtl/>
        </w:rPr>
        <w:t>﴿</w:t>
      </w:r>
      <w:r w:rsidRPr="00A9116A">
        <w:rPr>
          <w:rFonts w:hint="eastAsia"/>
          <w:rtl/>
        </w:rPr>
        <w:t>إِنَّمَا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لِيُذ</w:t>
      </w:r>
      <w:r w:rsidRPr="00A9116A">
        <w:rPr>
          <w:rFonts w:hint="cs"/>
          <w:rtl/>
        </w:rPr>
        <w:t>ۡ</w:t>
      </w:r>
      <w:r w:rsidRPr="00A9116A">
        <w:rPr>
          <w:rFonts w:hint="eastAsia"/>
          <w:rtl/>
        </w:rPr>
        <w:t>هِبَ</w:t>
      </w:r>
      <w:r w:rsidRPr="00A9116A">
        <w:rPr>
          <w:rtl/>
        </w:rPr>
        <w:t xml:space="preserve"> </w:t>
      </w:r>
      <w:r w:rsidRPr="00A9116A">
        <w:rPr>
          <w:rFonts w:hint="eastAsia"/>
          <w:rtl/>
        </w:rPr>
        <w:t>عَنكُمُ</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بَي</w:t>
      </w:r>
      <w:r w:rsidRPr="00A9116A">
        <w:rPr>
          <w:rFonts w:hint="cs"/>
          <w:rtl/>
        </w:rPr>
        <w:t>ۡ</w:t>
      </w:r>
      <w:r w:rsidRPr="00A9116A">
        <w:rPr>
          <w:rFonts w:hint="eastAsia"/>
          <w:rtl/>
        </w:rPr>
        <w:t>تِ</w:t>
      </w:r>
      <w:r w:rsidRPr="00A9116A">
        <w:rPr>
          <w:rtl/>
        </w:rPr>
        <w:t xml:space="preserve"> </w:t>
      </w:r>
      <w:r w:rsidRPr="00A9116A">
        <w:rPr>
          <w:rFonts w:hint="eastAsia"/>
          <w:rtl/>
        </w:rPr>
        <w:t>وَيُطَهِّرَكُم</w:t>
      </w:r>
      <w:r w:rsidRPr="00A9116A">
        <w:rPr>
          <w:rFonts w:hint="cs"/>
          <w:rtl/>
        </w:rPr>
        <w:t>ۡ</w:t>
      </w:r>
      <w:r w:rsidRPr="00A9116A">
        <w:rPr>
          <w:rtl/>
        </w:rPr>
        <w:t xml:space="preserve"> </w:t>
      </w:r>
      <w:r w:rsidRPr="00A9116A">
        <w:rPr>
          <w:rFonts w:hint="eastAsia"/>
          <w:rtl/>
        </w:rPr>
        <w:t>تَط</w:t>
      </w:r>
      <w:r w:rsidRPr="00A9116A">
        <w:rPr>
          <w:rFonts w:hint="cs"/>
          <w:rtl/>
        </w:rPr>
        <w:t>ۡ</w:t>
      </w:r>
      <w:r w:rsidRPr="00A9116A">
        <w:rPr>
          <w:rFonts w:hint="eastAsia"/>
          <w:rtl/>
        </w:rPr>
        <w:t>هِير</w:t>
      </w:r>
      <w:r w:rsidRPr="00A9116A">
        <w:rPr>
          <w:rFonts w:hint="cs"/>
          <w:rtl/>
        </w:rPr>
        <w:t>ٗ</w:t>
      </w:r>
      <w:r w:rsidRPr="00A9116A">
        <w:rPr>
          <w:rFonts w:hint="eastAsia"/>
          <w:rtl/>
        </w:rPr>
        <w:t>ا</w:t>
      </w:r>
      <w:r w:rsidRPr="00A9116A">
        <w:rPr>
          <w:rtl/>
        </w:rPr>
        <w:t xml:space="preserve"> </w:t>
      </w:r>
      <w:r w:rsidRPr="00A9116A">
        <w:rPr>
          <w:rFonts w:hint="cs"/>
          <w:rtl/>
        </w:rPr>
        <w:t>٣٣</w:t>
      </w:r>
      <w:r>
        <w:rPr>
          <w:rFonts w:cs="Traditional Arabic" w:hint="cs"/>
          <w:rtl/>
        </w:rPr>
        <w:t>﴾</w:t>
      </w:r>
      <w:r w:rsidRPr="002F7CE9">
        <w:rPr>
          <w:rStyle w:val="Char4"/>
          <w:rFonts w:hint="cs"/>
          <w:rtl/>
          <w:lang w:bidi="ar-SA"/>
        </w:rPr>
        <w:t xml:space="preserve"> </w:t>
      </w:r>
      <w:r w:rsidRPr="002F7CE9">
        <w:rPr>
          <w:rStyle w:val="Char6"/>
          <w:rFonts w:hint="cs"/>
          <w:rtl/>
        </w:rPr>
        <w:t>[الاحزاب: 33].</w:t>
      </w:r>
    </w:p>
    <w:p w:rsidR="002F7CE9" w:rsidRPr="002F7CE9" w:rsidRDefault="002F7CE9" w:rsidP="00A9116A">
      <w:pPr>
        <w:pStyle w:val="a8"/>
        <w:spacing w:line="235" w:lineRule="auto"/>
        <w:rPr>
          <w:rtl/>
        </w:rPr>
      </w:pPr>
      <w:r w:rsidRPr="002F7CE9">
        <w:rPr>
          <w:rFonts w:hint="cs"/>
          <w:rtl/>
        </w:rPr>
        <w:t>گفت: پیامبر</w:t>
      </w:r>
      <w:r w:rsidR="00A9116A">
        <w:rPr>
          <w:rFonts w:hint="cs"/>
          <w:rtl/>
        </w:rPr>
        <w:t xml:space="preserve"> </w:t>
      </w:r>
      <w:r w:rsidRPr="002F7CE9">
        <w:rPr>
          <w:rtl/>
        </w:rPr>
        <w:sym w:font="AGA Arabesque" w:char="0072"/>
      </w:r>
      <w:r w:rsidRPr="002F7CE9">
        <w:rPr>
          <w:rFonts w:hint="cs"/>
          <w:rtl/>
        </w:rPr>
        <w:t xml:space="preserve"> مقدار اضافی آن رداء را برداشت و آنها را با آن پوشاند، سپس دستانش را به سوی آسمان بلند کرد و گفت: پروردگارا، اینان اهل بیت من هستند، پس پلیدی را از آنها بزدا و به خوبي پاکشان گردان. و چندین بار این دعا را تکرار کرد. ام سلمه گفت: سرم را داخل کردم و گفتم: من هم با آنها هستم ای رسول خدا، فرمود: شما هم به سوی نیکی هستید. </w:t>
      </w:r>
    </w:p>
    <w:p w:rsidR="002F7CE9" w:rsidRPr="00A9116A" w:rsidRDefault="002F7CE9" w:rsidP="00A9116A">
      <w:pPr>
        <w:pStyle w:val="a8"/>
        <w:spacing w:line="235" w:lineRule="auto"/>
        <w:rPr>
          <w:rStyle w:val="Char4"/>
          <w:spacing w:val="-4"/>
          <w:rtl/>
        </w:rPr>
      </w:pPr>
      <w:r w:rsidRPr="00A9116A">
        <w:rPr>
          <w:rFonts w:hint="cs"/>
          <w:spacing w:val="-4"/>
          <w:rtl/>
        </w:rPr>
        <w:t>این آیه دلالت بر عصمت دارد. و با لفظ «إنما» و دخول «الف و لام» بر خبر و اختصاص در خطاب «اهل بیت» و تکرار «</w:t>
      </w:r>
      <w:r w:rsidRPr="00A9116A">
        <w:rPr>
          <w:rStyle w:val="Char1"/>
          <w:rFonts w:hint="cs"/>
          <w:spacing w:val="-4"/>
          <w:rtl/>
        </w:rPr>
        <w:t>یطهرکم</w:t>
      </w:r>
      <w:r w:rsidRPr="00A9116A">
        <w:rPr>
          <w:rStyle w:val="Char4"/>
          <w:rFonts w:hint="cs"/>
          <w:spacing w:val="-4"/>
          <w:rtl/>
          <w:lang w:bidi="ar-SA"/>
        </w:rPr>
        <w:t>» و «</w:t>
      </w:r>
      <w:r w:rsidRPr="00A9116A">
        <w:rPr>
          <w:rStyle w:val="Char1"/>
          <w:rFonts w:hint="cs"/>
          <w:spacing w:val="-4"/>
          <w:rtl/>
        </w:rPr>
        <w:t>تطهیرا</w:t>
      </w:r>
      <w:r w:rsidRPr="00A9116A">
        <w:rPr>
          <w:rStyle w:val="Char4"/>
          <w:rFonts w:hint="cs"/>
          <w:spacing w:val="-4"/>
          <w:rtl/>
          <w:lang w:bidi="ar-SA"/>
        </w:rPr>
        <w:t xml:space="preserve">» تأكيد شده كه همگی گویای اهمیت موضوع است. و چون غیر آنها معصوم نیستند، امامت از آنِ علی است. و در بسیاری از گفته‌های خود مدعی این امر شده، مثل این گفته وی که: به خدا سوگند پسر قحافه (ابوبکر) لباس خلافت را بر تن کرد در حالي که می‌دانست جایگاه من برای خلافت همچون جایگاه محور برای سنگ آسیاب بود. و نفی پلیدی نیز از علی ثابت شده و او راستگو و امام بود. </w:t>
      </w:r>
    </w:p>
    <w:p w:rsidR="002F7CE9" w:rsidRPr="002F7CE9" w:rsidRDefault="002F7CE9" w:rsidP="00A9116A">
      <w:pPr>
        <w:pStyle w:val="a8"/>
        <w:spacing w:line="235" w:lineRule="auto"/>
        <w:rPr>
          <w:rtl/>
        </w:rPr>
      </w:pPr>
      <w:r w:rsidRPr="00711F5E">
        <w:rPr>
          <w:rStyle w:val="Char5"/>
          <w:rFonts w:hint="cs"/>
          <w:rtl/>
        </w:rPr>
        <w:t>پاسخ</w:t>
      </w:r>
      <w:r w:rsidRPr="002F7CE9">
        <w:rPr>
          <w:rFonts w:hint="cs"/>
          <w:rtl/>
        </w:rPr>
        <w:t>: در مجموع حدیث مورد استناد صحیح است؛ زیرا ثابت شده که پیامبر</w:t>
      </w:r>
      <w:r w:rsidR="00A9116A">
        <w:rPr>
          <w:rFonts w:hint="cs"/>
          <w:rtl/>
        </w:rPr>
        <w:t xml:space="preserve"> </w:t>
      </w:r>
      <w:r w:rsidRPr="002F7CE9">
        <w:rPr>
          <w:rtl/>
        </w:rPr>
        <w:sym w:font="AGA Arabesque" w:char="0072"/>
      </w:r>
      <w:r w:rsidRPr="002F7CE9">
        <w:rPr>
          <w:rFonts w:hint="cs"/>
          <w:rtl/>
        </w:rPr>
        <w:t xml:space="preserve"> در باره</w:t>
      </w:r>
      <w:r w:rsidRPr="002F7CE9">
        <w:rPr>
          <w:rFonts w:hint="eastAsia"/>
          <w:rtl/>
        </w:rPr>
        <w:t>‌</w:t>
      </w:r>
      <w:r w:rsidRPr="002F7CE9">
        <w:rPr>
          <w:rFonts w:hint="cs"/>
          <w:rtl/>
        </w:rPr>
        <w:t xml:space="preserve">ی علی، فاطمه، حسن و حسین فرمود: پروردگارا، اینان اهل بیت من هستند. از اینان پلیدی را بزدا و به نیکویی پاکشان کن. </w:t>
      </w:r>
    </w:p>
    <w:p w:rsidR="002F7CE9" w:rsidRPr="002F7CE9" w:rsidRDefault="002F7CE9" w:rsidP="00A9116A">
      <w:pPr>
        <w:pStyle w:val="a8"/>
        <w:spacing w:line="235" w:lineRule="auto"/>
        <w:rPr>
          <w:rtl/>
        </w:rPr>
      </w:pPr>
      <w:r w:rsidRPr="002F7CE9">
        <w:rPr>
          <w:rFonts w:hint="cs"/>
          <w:rtl/>
        </w:rPr>
        <w:t>مسلم آن را از عایشه</w:t>
      </w:r>
      <w:r w:rsidR="00A9116A">
        <w:rPr>
          <w:rFonts w:hint="cs"/>
          <w:rtl/>
        </w:rPr>
        <w:t xml:space="preserve"> </w:t>
      </w:r>
      <w:r w:rsidRPr="00076BA5">
        <w:rPr>
          <w:rFonts w:cs="CTraditional Arabic" w:hint="cs"/>
          <w:rtl/>
        </w:rPr>
        <w:t>ل</w:t>
      </w:r>
      <w:r w:rsidRPr="002F7CE9">
        <w:rPr>
          <w:rFonts w:hint="cs"/>
          <w:rtl/>
        </w:rPr>
        <w:t>روایت کرد که گفت: رسول خدا</w:t>
      </w:r>
      <w:r w:rsidR="00A9116A">
        <w:rPr>
          <w:rFonts w:hint="cs"/>
          <w:rtl/>
        </w:rPr>
        <w:t xml:space="preserve"> </w:t>
      </w:r>
      <w:r w:rsidRPr="002F7CE9">
        <w:rPr>
          <w:rtl/>
        </w:rPr>
        <w:sym w:font="AGA Arabesque" w:char="0072"/>
      </w:r>
      <w:r w:rsidRPr="002F7CE9">
        <w:rPr>
          <w:rFonts w:hint="cs"/>
          <w:rtl/>
        </w:rPr>
        <w:t xml:space="preserve"> صبحگاهی از منزل بیرون رفت جامه‌ای بافته شده از موی سیاه داشت. پس حسن بن علی، حسین بن علی، فاطمه و سپس علی آمدند پیامبر</w:t>
      </w:r>
      <w:r w:rsidR="00A9116A">
        <w:rPr>
          <w:rFonts w:hint="cs"/>
          <w:rtl/>
        </w:rPr>
        <w:t xml:space="preserve"> </w:t>
      </w:r>
      <w:r w:rsidRPr="002F7CE9">
        <w:rPr>
          <w:rtl/>
        </w:rPr>
        <w:sym w:font="AGA Arabesque" w:char="0072"/>
      </w:r>
      <w:r w:rsidRPr="002F7CE9">
        <w:rPr>
          <w:rFonts w:hint="cs"/>
          <w:rtl/>
        </w:rPr>
        <w:t xml:space="preserve"> آنها را یکی پس از دیگر در آن پارچه و قبای منسوج داخل کرد. سپس این آیه:</w:t>
      </w:r>
      <w:r>
        <w:rPr>
          <w:rFonts w:ascii="QCF_BSML" w:hAnsi="QCF_BSML" w:cs="QCF_BSML"/>
          <w:color w:val="000000"/>
          <w:rtl/>
        </w:rPr>
        <w:t xml:space="preserve"> </w:t>
      </w:r>
      <w:r>
        <w:rPr>
          <w:rFonts w:cs="Traditional Arabic" w:hint="cs"/>
          <w:rtl/>
        </w:rPr>
        <w:t>﴿</w:t>
      </w:r>
      <w:r w:rsidRPr="002F7CE9">
        <w:rPr>
          <w:rStyle w:val="Chard"/>
          <w:rFonts w:hint="eastAsia"/>
          <w:rtl/>
          <w:lang w:bidi="ar-SA"/>
        </w:rPr>
        <w:t>إِنَّمَا</w:t>
      </w:r>
      <w:r w:rsidRPr="002F7CE9">
        <w:rPr>
          <w:rStyle w:val="Chard"/>
          <w:rtl/>
          <w:lang w:bidi="ar-SA"/>
        </w:rPr>
        <w:t xml:space="preserve"> </w:t>
      </w:r>
      <w:r w:rsidRPr="002F7CE9">
        <w:rPr>
          <w:rStyle w:val="Chard"/>
          <w:rFonts w:hint="eastAsia"/>
          <w:rtl/>
          <w:lang w:bidi="ar-SA"/>
        </w:rPr>
        <w:t>يُرِيدُ</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للَّهُ</w:t>
      </w:r>
      <w:r w:rsidRPr="002F7CE9">
        <w:rPr>
          <w:rStyle w:val="Chard"/>
          <w:rtl/>
          <w:lang w:bidi="ar-SA"/>
        </w:rPr>
        <w:t xml:space="preserve"> </w:t>
      </w:r>
      <w:r w:rsidRPr="002F7CE9">
        <w:rPr>
          <w:rStyle w:val="Chard"/>
          <w:rFonts w:hint="eastAsia"/>
          <w:rtl/>
          <w:lang w:bidi="ar-SA"/>
        </w:rPr>
        <w:t>لِيُذ</w:t>
      </w:r>
      <w:r w:rsidRPr="002F7CE9">
        <w:rPr>
          <w:rStyle w:val="Chard"/>
          <w:rFonts w:hint="cs"/>
          <w:rtl/>
          <w:lang w:bidi="ar-SA"/>
        </w:rPr>
        <w:t>ۡ</w:t>
      </w:r>
      <w:r w:rsidRPr="002F7CE9">
        <w:rPr>
          <w:rStyle w:val="Chard"/>
          <w:rFonts w:hint="eastAsia"/>
          <w:rtl/>
          <w:lang w:bidi="ar-SA"/>
        </w:rPr>
        <w:t>هِبَ</w:t>
      </w:r>
      <w:r w:rsidRPr="002F7CE9">
        <w:rPr>
          <w:rStyle w:val="Chard"/>
          <w:rtl/>
          <w:lang w:bidi="ar-SA"/>
        </w:rPr>
        <w:t xml:space="preserve"> </w:t>
      </w:r>
      <w:r w:rsidRPr="002F7CE9">
        <w:rPr>
          <w:rStyle w:val="Chard"/>
          <w:rFonts w:hint="eastAsia"/>
          <w:rtl/>
          <w:lang w:bidi="ar-SA"/>
        </w:rPr>
        <w:t>عَنكُمُ</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لرِّج</w:t>
      </w:r>
      <w:r w:rsidRPr="002F7CE9">
        <w:rPr>
          <w:rStyle w:val="Chard"/>
          <w:rFonts w:hint="cs"/>
          <w:rtl/>
          <w:lang w:bidi="ar-SA"/>
        </w:rPr>
        <w:t>ۡ</w:t>
      </w:r>
      <w:r w:rsidRPr="002F7CE9">
        <w:rPr>
          <w:rStyle w:val="Chard"/>
          <w:rFonts w:hint="eastAsia"/>
          <w:rtl/>
          <w:lang w:bidi="ar-SA"/>
        </w:rPr>
        <w:t>سَ</w:t>
      </w:r>
      <w:r w:rsidRPr="002F7CE9">
        <w:rPr>
          <w:rStyle w:val="Chard"/>
          <w:rtl/>
          <w:lang w:bidi="ar-SA"/>
        </w:rPr>
        <w:t xml:space="preserve"> </w:t>
      </w:r>
      <w:r w:rsidRPr="002F7CE9">
        <w:rPr>
          <w:rStyle w:val="Chard"/>
          <w:rFonts w:hint="eastAsia"/>
          <w:rtl/>
          <w:lang w:bidi="ar-SA"/>
        </w:rPr>
        <w:t>أَه</w:t>
      </w:r>
      <w:r w:rsidRPr="002F7CE9">
        <w:rPr>
          <w:rStyle w:val="Chard"/>
          <w:rFonts w:hint="cs"/>
          <w:rtl/>
          <w:lang w:bidi="ar-SA"/>
        </w:rPr>
        <w:t>ۡ</w:t>
      </w:r>
      <w:r w:rsidRPr="002F7CE9">
        <w:rPr>
          <w:rStyle w:val="Chard"/>
          <w:rFonts w:hint="eastAsia"/>
          <w:rtl/>
          <w:lang w:bidi="ar-SA"/>
        </w:rPr>
        <w:t>لَ</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w:t>
      </w:r>
      <w:r w:rsidRPr="002F7CE9">
        <w:rPr>
          <w:rStyle w:val="Chard"/>
          <w:rFonts w:hint="cs"/>
          <w:rtl/>
          <w:lang w:bidi="ar-SA"/>
        </w:rPr>
        <w:t>ۡ</w:t>
      </w:r>
      <w:r w:rsidRPr="002F7CE9">
        <w:rPr>
          <w:rStyle w:val="Chard"/>
          <w:rFonts w:hint="eastAsia"/>
          <w:rtl/>
          <w:lang w:bidi="ar-SA"/>
        </w:rPr>
        <w:t>بَي</w:t>
      </w:r>
      <w:r w:rsidRPr="002F7CE9">
        <w:rPr>
          <w:rStyle w:val="Chard"/>
          <w:rFonts w:hint="cs"/>
          <w:rtl/>
          <w:lang w:bidi="ar-SA"/>
        </w:rPr>
        <w:t>ۡ</w:t>
      </w:r>
      <w:r w:rsidRPr="002F7CE9">
        <w:rPr>
          <w:rStyle w:val="Chard"/>
          <w:rFonts w:hint="eastAsia"/>
          <w:rtl/>
          <w:lang w:bidi="ar-SA"/>
        </w:rPr>
        <w:t>تِ</w:t>
      </w:r>
      <w:r w:rsidRPr="002F7CE9">
        <w:rPr>
          <w:rStyle w:val="Chard"/>
          <w:rtl/>
          <w:lang w:bidi="ar-SA"/>
        </w:rPr>
        <w:t xml:space="preserve"> </w:t>
      </w:r>
      <w:r w:rsidRPr="002F7CE9">
        <w:rPr>
          <w:rStyle w:val="Chard"/>
          <w:rFonts w:hint="eastAsia"/>
          <w:rtl/>
          <w:lang w:bidi="ar-SA"/>
        </w:rPr>
        <w:t>وَيُطَهِّرَكُم</w:t>
      </w:r>
      <w:r w:rsidRPr="002F7CE9">
        <w:rPr>
          <w:rStyle w:val="Chard"/>
          <w:rFonts w:hint="cs"/>
          <w:rtl/>
          <w:lang w:bidi="ar-SA"/>
        </w:rPr>
        <w:t>ۡ</w:t>
      </w:r>
      <w:r w:rsidRPr="002F7CE9">
        <w:rPr>
          <w:rStyle w:val="Chard"/>
          <w:rtl/>
          <w:lang w:bidi="ar-SA"/>
        </w:rPr>
        <w:t xml:space="preserve"> </w:t>
      </w:r>
      <w:r w:rsidRPr="002F7CE9">
        <w:rPr>
          <w:rStyle w:val="Chard"/>
          <w:rFonts w:hint="eastAsia"/>
          <w:rtl/>
          <w:lang w:bidi="ar-SA"/>
        </w:rPr>
        <w:t>تَط</w:t>
      </w:r>
      <w:r w:rsidRPr="002F7CE9">
        <w:rPr>
          <w:rStyle w:val="Chard"/>
          <w:rFonts w:hint="cs"/>
          <w:rtl/>
          <w:lang w:bidi="ar-SA"/>
        </w:rPr>
        <w:t>ۡ</w:t>
      </w:r>
      <w:r w:rsidRPr="002F7CE9">
        <w:rPr>
          <w:rStyle w:val="Chard"/>
          <w:rFonts w:hint="eastAsia"/>
          <w:rtl/>
          <w:lang w:bidi="ar-SA"/>
        </w:rPr>
        <w:t>هِير</w:t>
      </w:r>
      <w:r w:rsidRPr="002F7CE9">
        <w:rPr>
          <w:rStyle w:val="Chard"/>
          <w:rFonts w:hint="cs"/>
          <w:rtl/>
          <w:lang w:bidi="ar-SA"/>
        </w:rPr>
        <w:t>ٗ</w:t>
      </w:r>
      <w:r w:rsidRPr="002F7CE9">
        <w:rPr>
          <w:rStyle w:val="Chard"/>
          <w:rFonts w:hint="eastAsia"/>
          <w:rtl/>
          <w:lang w:bidi="ar-SA"/>
        </w:rPr>
        <w:t>ا</w:t>
      </w:r>
      <w:r w:rsidRPr="002F7CE9">
        <w:rPr>
          <w:rStyle w:val="Chard"/>
          <w:rtl/>
          <w:lang w:bidi="ar-SA"/>
        </w:rPr>
        <w:t xml:space="preserve"> </w:t>
      </w:r>
      <w:r w:rsidRPr="002F7CE9">
        <w:rPr>
          <w:rStyle w:val="Chard"/>
          <w:rFonts w:hint="cs"/>
          <w:rtl/>
          <w:lang w:bidi="ar-SA"/>
        </w:rPr>
        <w:t>٣٣</w:t>
      </w:r>
      <w:r>
        <w:rPr>
          <w:rFonts w:cs="Traditional Arabic" w:hint="cs"/>
          <w:rtl/>
        </w:rPr>
        <w:t>﴾</w:t>
      </w:r>
      <w:r w:rsidRPr="002F7CE9">
        <w:rPr>
          <w:rFonts w:hint="cs"/>
          <w:rtl/>
        </w:rPr>
        <w:t xml:space="preserve"> </w:t>
      </w:r>
      <w:r w:rsidRPr="002F7CE9">
        <w:rPr>
          <w:rStyle w:val="Char6"/>
          <w:rFonts w:hint="cs"/>
          <w:rtl/>
        </w:rPr>
        <w:t>[الاحزاب: 33].</w:t>
      </w:r>
      <w:r w:rsidRPr="00711F5E">
        <w:rPr>
          <w:rStyle w:val="Char5"/>
          <w:rFonts w:hint="cs"/>
          <w:rtl/>
        </w:rPr>
        <w:t xml:space="preserve"> </w:t>
      </w:r>
      <w:r w:rsidRPr="002F7CE9">
        <w:rPr>
          <w:rFonts w:hint="cs"/>
          <w:rtl/>
        </w:rPr>
        <w:t>را قرائت کردند</w:t>
      </w:r>
      <w:r w:rsidRPr="00A9116A">
        <w:rPr>
          <w:vertAlign w:val="superscript"/>
          <w:rtl/>
        </w:rPr>
        <w:footnoteReference w:id="89"/>
      </w:r>
      <w:r w:rsidRPr="002F7CE9">
        <w:rPr>
          <w:rFonts w:hint="cs"/>
          <w:rtl/>
        </w:rPr>
        <w:t>.</w:t>
      </w:r>
    </w:p>
    <w:p w:rsidR="002F7CE9" w:rsidRPr="002F7CE9" w:rsidRDefault="002F7CE9" w:rsidP="00A9116A">
      <w:pPr>
        <w:pStyle w:val="a8"/>
        <w:spacing w:line="230" w:lineRule="auto"/>
        <w:rPr>
          <w:rtl/>
        </w:rPr>
      </w:pPr>
      <w:r w:rsidRPr="002F7CE9">
        <w:rPr>
          <w:rFonts w:hint="cs"/>
          <w:rtl/>
        </w:rPr>
        <w:t>و این روایت ام سلمه از روایت‌های احمد و ترمذی</w:t>
      </w:r>
      <w:r w:rsidRPr="002F7CE9">
        <w:rPr>
          <w:rtl/>
        </w:rPr>
        <w:footnoteReference w:id="90"/>
      </w:r>
      <w:r w:rsidR="00A9116A">
        <w:rPr>
          <w:rFonts w:hint="cs"/>
          <w:rtl/>
        </w:rPr>
        <w:t xml:space="preserve"> مشهور است، ولی هیچ</w:t>
      </w:r>
      <w:r w:rsidR="00A9116A">
        <w:rPr>
          <w:rFonts w:hint="eastAsia"/>
          <w:rtl/>
        </w:rPr>
        <w:t>‌</w:t>
      </w:r>
      <w:r w:rsidRPr="002F7CE9">
        <w:rPr>
          <w:rFonts w:hint="cs"/>
          <w:rtl/>
        </w:rPr>
        <w:t xml:space="preserve">گونه دلالتی بر امامت و عصمت ندارد. </w:t>
      </w:r>
    </w:p>
    <w:p w:rsidR="002F7CE9" w:rsidRPr="002F7CE9" w:rsidRDefault="002F7CE9" w:rsidP="00A9116A">
      <w:pPr>
        <w:pStyle w:val="a8"/>
        <w:spacing w:line="230" w:lineRule="auto"/>
        <w:rPr>
          <w:rtl/>
        </w:rPr>
      </w:pPr>
      <w:r w:rsidRPr="002F7CE9">
        <w:rPr>
          <w:rFonts w:hint="cs"/>
          <w:rtl/>
        </w:rPr>
        <w:t>تحقيق این موضوع از دو جهت قابل بررسی است: نخست خداوند می‌فرماید: «خداوند قطعاً می‌خواهد از شما اهل بیت پلیدی ر</w:t>
      </w:r>
      <w:r w:rsidR="00A9116A">
        <w:rPr>
          <w:rFonts w:hint="cs"/>
          <w:rtl/>
        </w:rPr>
        <w:t>ا بزداید و به نیکویی پاکتان کند</w:t>
      </w:r>
      <w:r w:rsidRPr="002F7CE9">
        <w:rPr>
          <w:rFonts w:hint="cs"/>
          <w:rtl/>
        </w:rPr>
        <w:t xml:space="preserve">» (احزاب: 33) این آیه، مثل آیات زیر است که خداوند می‌فرماید: </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لِيَج</w:t>
      </w:r>
      <w:r w:rsidRPr="00A9116A">
        <w:rPr>
          <w:rFonts w:hint="cs"/>
          <w:rtl/>
        </w:rPr>
        <w:t>ۡ</w:t>
      </w:r>
      <w:r w:rsidRPr="00A9116A">
        <w:rPr>
          <w:rFonts w:hint="eastAsia"/>
          <w:rtl/>
        </w:rPr>
        <w:t>عَلَ</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حَرَج</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6].</w:t>
      </w:r>
    </w:p>
    <w:p w:rsidR="002F7CE9" w:rsidRPr="00A9116A" w:rsidRDefault="002F7CE9" w:rsidP="00A9116A">
      <w:pPr>
        <w:pStyle w:val="ab"/>
        <w:spacing w:line="230" w:lineRule="auto"/>
        <w:rPr>
          <w:rtl/>
        </w:rPr>
      </w:pPr>
      <w:r w:rsidRPr="00550537">
        <w:rPr>
          <w:rFonts w:cs="Traditional Arabic" w:hint="cs"/>
          <w:rtl/>
        </w:rPr>
        <w:t>«</w:t>
      </w:r>
      <w:r w:rsidRPr="00A9116A">
        <w:rPr>
          <w:rFonts w:hint="cs"/>
          <w:rtl/>
        </w:rPr>
        <w:t>خداوند نمی‌خواهد که سختی بر شما قرار دهد</w:t>
      </w:r>
      <w:r w:rsidRPr="00550537">
        <w:rPr>
          <w:rFonts w:cs="Traditional Arabic" w:hint="cs"/>
          <w:rtl/>
        </w:rPr>
        <w:t>»</w:t>
      </w:r>
      <w:r w:rsidRPr="00A9116A">
        <w:rPr>
          <w:rFonts w:hint="cs"/>
          <w:rtl/>
        </w:rPr>
        <w:t>.</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بِكُمُ</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يُس</w:t>
      </w:r>
      <w:r w:rsidRPr="00A9116A">
        <w:rPr>
          <w:rFonts w:hint="cs"/>
          <w:rtl/>
        </w:rPr>
        <w:t>ۡ</w:t>
      </w:r>
      <w:r w:rsidRPr="00A9116A">
        <w:rPr>
          <w:rFonts w:hint="eastAsia"/>
          <w:rtl/>
        </w:rPr>
        <w:t>رَ</w:t>
      </w:r>
      <w:r w:rsidRPr="00A9116A">
        <w:rPr>
          <w:rtl/>
        </w:rPr>
        <w:t xml:space="preserve"> </w:t>
      </w:r>
      <w:r w:rsidRPr="00A9116A">
        <w:rPr>
          <w:rFonts w:hint="eastAsia"/>
          <w:rtl/>
        </w:rPr>
        <w:t>وَلَا</w:t>
      </w:r>
      <w:r w:rsidRPr="00A9116A">
        <w:rPr>
          <w:rtl/>
        </w:rPr>
        <w:t xml:space="preserve"> </w:t>
      </w:r>
      <w:r w:rsidRPr="00A9116A">
        <w:rPr>
          <w:rFonts w:hint="eastAsia"/>
          <w:rtl/>
        </w:rPr>
        <w:t>يُرِيدُ</w:t>
      </w:r>
      <w:r w:rsidRPr="00A9116A">
        <w:rPr>
          <w:rtl/>
        </w:rPr>
        <w:t xml:space="preserve"> </w:t>
      </w:r>
      <w:r w:rsidRPr="00A9116A">
        <w:rPr>
          <w:rFonts w:hint="eastAsia"/>
          <w:rtl/>
        </w:rPr>
        <w:t>بِكُمُ</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عُس</w:t>
      </w:r>
      <w:r w:rsidRPr="00A9116A">
        <w:rPr>
          <w:rFonts w:hint="cs"/>
          <w:rtl/>
        </w:rPr>
        <w:t>ۡ</w:t>
      </w:r>
      <w:r w:rsidRPr="00A9116A">
        <w:rPr>
          <w:rFonts w:hint="eastAsia"/>
          <w:rtl/>
        </w:rPr>
        <w:t>رَ</w:t>
      </w:r>
      <w:r>
        <w:rPr>
          <w:rFonts w:cs="Traditional Arabic" w:hint="cs"/>
          <w:rtl/>
        </w:rPr>
        <w:t>﴾</w:t>
      </w:r>
      <w:r w:rsidRPr="002F7CE9">
        <w:rPr>
          <w:rStyle w:val="Char6"/>
          <w:rFonts w:hint="cs"/>
          <w:rtl/>
        </w:rPr>
        <w:t xml:space="preserve"> [البقر</w:t>
      </w:r>
      <w:r w:rsidRPr="002F7CE9">
        <w:rPr>
          <w:rStyle w:val="Char6"/>
          <w:rtl/>
        </w:rPr>
        <w:t>ة</w:t>
      </w:r>
      <w:r w:rsidRPr="002F7CE9">
        <w:rPr>
          <w:rStyle w:val="Char6"/>
          <w:rFonts w:hint="cs"/>
          <w:rtl/>
        </w:rPr>
        <w:t>: 185].</w:t>
      </w:r>
    </w:p>
    <w:p w:rsidR="002F7CE9" w:rsidRPr="00A9116A" w:rsidRDefault="002F7CE9" w:rsidP="00A9116A">
      <w:pPr>
        <w:pStyle w:val="ab"/>
        <w:spacing w:line="230" w:lineRule="auto"/>
        <w:rPr>
          <w:rtl/>
        </w:rPr>
      </w:pPr>
      <w:r w:rsidRPr="00550537">
        <w:rPr>
          <w:rFonts w:cs="Traditional Arabic" w:hint="cs"/>
          <w:rtl/>
        </w:rPr>
        <w:t>«</w:t>
      </w:r>
      <w:r w:rsidRPr="00A9116A">
        <w:rPr>
          <w:rFonts w:hint="cs"/>
          <w:rtl/>
        </w:rPr>
        <w:t>خداوند بر شما آسانی را می‌خواهد و سختی بر شما نمی‌خواهد</w:t>
      </w:r>
      <w:r w:rsidRPr="00550537">
        <w:rPr>
          <w:rFonts w:cs="Traditional Arabic" w:hint="cs"/>
          <w:rtl/>
        </w:rPr>
        <w:t>»</w:t>
      </w:r>
      <w:r w:rsidRPr="00A9116A">
        <w:rPr>
          <w:rFonts w:hint="cs"/>
          <w:rtl/>
        </w:rPr>
        <w:t>.</w:t>
      </w:r>
    </w:p>
    <w:p w:rsidR="002F7CE9" w:rsidRPr="002F7CE9" w:rsidRDefault="002F7CE9" w:rsidP="00A9116A">
      <w:pPr>
        <w:pStyle w:val="a8"/>
        <w:spacing w:line="230" w:lineRule="auto"/>
        <w:rPr>
          <w:rtl/>
        </w:rPr>
      </w:pPr>
      <w:r w:rsidRPr="002F7CE9">
        <w:rPr>
          <w:rFonts w:hint="cs"/>
          <w:rtl/>
        </w:rPr>
        <w:t>و همچنین این فرموده</w:t>
      </w:r>
      <w:r w:rsidRPr="002F7CE9">
        <w:rPr>
          <w:rFonts w:hint="eastAsia"/>
          <w:rtl/>
        </w:rPr>
        <w:t>‌ی</w:t>
      </w:r>
      <w:r w:rsidRPr="002F7CE9">
        <w:rPr>
          <w:rFonts w:hint="cs"/>
          <w:rtl/>
        </w:rPr>
        <w:t xml:space="preserve"> خداوند: </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لِيُبَيِّنَ</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وَيَه</w:t>
      </w:r>
      <w:r w:rsidRPr="00A9116A">
        <w:rPr>
          <w:rFonts w:hint="cs"/>
          <w:rtl/>
        </w:rPr>
        <w:t>ۡ</w:t>
      </w:r>
      <w:r w:rsidRPr="00A9116A">
        <w:rPr>
          <w:rFonts w:hint="eastAsia"/>
          <w:rtl/>
        </w:rPr>
        <w:t>دِيَكُم</w:t>
      </w:r>
      <w:r w:rsidRPr="00A9116A">
        <w:rPr>
          <w:rFonts w:hint="cs"/>
          <w:rtl/>
        </w:rPr>
        <w:t>ۡ</w:t>
      </w:r>
      <w:r w:rsidRPr="00A9116A">
        <w:rPr>
          <w:rtl/>
        </w:rPr>
        <w:t xml:space="preserve"> </w:t>
      </w:r>
      <w:r w:rsidRPr="00A9116A">
        <w:rPr>
          <w:rFonts w:hint="eastAsia"/>
          <w:rtl/>
        </w:rPr>
        <w:t>سُنَنَ</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مِن</w:t>
      </w:r>
      <w:r w:rsidRPr="00A9116A">
        <w:rPr>
          <w:rtl/>
        </w:rPr>
        <w:t xml:space="preserve"> </w:t>
      </w:r>
      <w:r w:rsidRPr="00A9116A">
        <w:rPr>
          <w:rFonts w:hint="eastAsia"/>
          <w:rtl/>
        </w:rPr>
        <w:t>قَب</w:t>
      </w:r>
      <w:r w:rsidRPr="00A9116A">
        <w:rPr>
          <w:rFonts w:hint="cs"/>
          <w:rtl/>
        </w:rPr>
        <w:t>ۡ</w:t>
      </w:r>
      <w:r w:rsidRPr="00A9116A">
        <w:rPr>
          <w:rFonts w:hint="eastAsia"/>
          <w:rtl/>
        </w:rPr>
        <w:t>لِكُم</w:t>
      </w:r>
      <w:r w:rsidRPr="00A9116A">
        <w:rPr>
          <w:rFonts w:hint="cs"/>
          <w:rtl/>
        </w:rPr>
        <w:t>ۡ</w:t>
      </w:r>
      <w:r w:rsidRPr="00A9116A">
        <w:rPr>
          <w:rtl/>
        </w:rPr>
        <w:t xml:space="preserve"> </w:t>
      </w:r>
      <w:r w:rsidRPr="00A9116A">
        <w:rPr>
          <w:rFonts w:hint="eastAsia"/>
          <w:rtl/>
        </w:rPr>
        <w:t>وَيَتُوبَ</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Fonts w:hint="cs"/>
          <w:rtl/>
        </w:rPr>
        <w:t>ۡۗ</w:t>
      </w:r>
      <w:r w:rsidRPr="00A9116A">
        <w:rPr>
          <w:rtl/>
        </w:rPr>
        <w:t xml:space="preserve"> </w:t>
      </w:r>
      <w:r w:rsidRPr="00A9116A">
        <w:rPr>
          <w:rFonts w:hint="eastAsia"/>
          <w:rtl/>
        </w:rPr>
        <w:t>وَ</w:t>
      </w:r>
      <w:r w:rsidRPr="00A9116A">
        <w:rPr>
          <w:rFonts w:hint="cs"/>
          <w:rtl/>
        </w:rPr>
        <w:t>ٱ</w:t>
      </w:r>
      <w:r w:rsidRPr="00A9116A">
        <w:rPr>
          <w:rFonts w:hint="eastAsia"/>
          <w:rtl/>
        </w:rPr>
        <w:t>للَّهُ</w:t>
      </w:r>
      <w:r w:rsidRPr="00A9116A">
        <w:rPr>
          <w:rtl/>
        </w:rPr>
        <w:t xml:space="preserve"> </w:t>
      </w:r>
      <w:r w:rsidRPr="00A9116A">
        <w:rPr>
          <w:rFonts w:hint="eastAsia"/>
          <w:rtl/>
        </w:rPr>
        <w:t>عَلِيمٌ</w:t>
      </w:r>
      <w:r w:rsidRPr="00A9116A">
        <w:rPr>
          <w:rtl/>
        </w:rPr>
        <w:t xml:space="preserve"> </w:t>
      </w:r>
      <w:r w:rsidRPr="00A9116A">
        <w:rPr>
          <w:rFonts w:hint="eastAsia"/>
          <w:rtl/>
        </w:rPr>
        <w:t>حَكِيم</w:t>
      </w:r>
      <w:r w:rsidRPr="00A9116A">
        <w:rPr>
          <w:rFonts w:hint="cs"/>
          <w:rtl/>
        </w:rPr>
        <w:t>ٞ</w:t>
      </w:r>
      <w:r w:rsidRPr="00A9116A">
        <w:rPr>
          <w:rtl/>
        </w:rPr>
        <w:t xml:space="preserve"> </w:t>
      </w:r>
      <w:r w:rsidRPr="00A9116A">
        <w:rPr>
          <w:rFonts w:hint="cs"/>
          <w:rtl/>
        </w:rPr>
        <w:t>٢٦</w:t>
      </w:r>
      <w:r w:rsidRPr="00A9116A">
        <w:rPr>
          <w:rtl/>
        </w:rPr>
        <w:t xml:space="preserve"> </w:t>
      </w:r>
      <w:r w:rsidRPr="00A9116A">
        <w:rPr>
          <w:rFonts w:hint="eastAsia"/>
          <w:rtl/>
        </w:rPr>
        <w:t>وَ</w:t>
      </w:r>
      <w:r w:rsidRPr="00A9116A">
        <w:rPr>
          <w:rFonts w:hint="cs"/>
          <w:rtl/>
        </w:rPr>
        <w:t>ٱ</w:t>
      </w:r>
      <w:r w:rsidRPr="00A9116A">
        <w:rPr>
          <w:rFonts w:hint="eastAsia"/>
          <w:rtl/>
        </w:rPr>
        <w:t>للَّهُ</w:t>
      </w:r>
      <w:r w:rsidRPr="00A9116A">
        <w:rPr>
          <w:rtl/>
        </w:rPr>
        <w:t xml:space="preserve"> </w:t>
      </w:r>
      <w:r w:rsidRPr="00A9116A">
        <w:rPr>
          <w:rFonts w:hint="eastAsia"/>
          <w:rtl/>
        </w:rPr>
        <w:t>يُرِيدُ</w:t>
      </w:r>
      <w:r w:rsidRPr="00A9116A">
        <w:rPr>
          <w:rtl/>
        </w:rPr>
        <w:t xml:space="preserve"> </w:t>
      </w:r>
      <w:r w:rsidRPr="00A9116A">
        <w:rPr>
          <w:rFonts w:hint="eastAsia"/>
          <w:rtl/>
        </w:rPr>
        <w:t>أَن</w:t>
      </w:r>
      <w:r w:rsidRPr="00A9116A">
        <w:rPr>
          <w:rtl/>
        </w:rPr>
        <w:t xml:space="preserve"> </w:t>
      </w:r>
      <w:r w:rsidRPr="00A9116A">
        <w:rPr>
          <w:rFonts w:hint="eastAsia"/>
          <w:rtl/>
        </w:rPr>
        <w:t>يَتُوبَ</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Fonts w:hint="cs"/>
          <w:rtl/>
        </w:rPr>
        <w:t>ۡ</w:t>
      </w:r>
      <w:r w:rsidRPr="00A9116A">
        <w:rPr>
          <w:rtl/>
        </w:rPr>
        <w:t xml:space="preserve"> </w:t>
      </w:r>
      <w:r w:rsidRPr="00A9116A">
        <w:rPr>
          <w:rFonts w:hint="eastAsia"/>
          <w:rtl/>
        </w:rPr>
        <w:t>وَيُرِيدُ</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يَتَّبِعُونَ</w:t>
      </w:r>
      <w:r w:rsidRPr="00A9116A">
        <w:rPr>
          <w:rtl/>
        </w:rPr>
        <w:t xml:space="preserve"> </w:t>
      </w:r>
      <w:r w:rsidRPr="00A9116A">
        <w:rPr>
          <w:rFonts w:hint="cs"/>
          <w:rtl/>
        </w:rPr>
        <w:t>ٱ</w:t>
      </w:r>
      <w:r w:rsidRPr="00A9116A">
        <w:rPr>
          <w:rFonts w:hint="eastAsia"/>
          <w:rtl/>
        </w:rPr>
        <w:t>لشَّهَوَ</w:t>
      </w:r>
      <w:r w:rsidRPr="00A9116A">
        <w:rPr>
          <w:rFonts w:hint="cs"/>
          <w:rtl/>
        </w:rPr>
        <w:t>ٰ</w:t>
      </w:r>
      <w:r w:rsidRPr="00A9116A">
        <w:rPr>
          <w:rFonts w:hint="eastAsia"/>
          <w:rtl/>
        </w:rPr>
        <w:t>تِ</w:t>
      </w:r>
      <w:r w:rsidRPr="00A9116A">
        <w:rPr>
          <w:rtl/>
        </w:rPr>
        <w:t xml:space="preserve"> </w:t>
      </w:r>
      <w:r w:rsidRPr="00A9116A">
        <w:rPr>
          <w:rFonts w:hint="eastAsia"/>
          <w:rtl/>
        </w:rPr>
        <w:t>أَن</w:t>
      </w:r>
      <w:r w:rsidRPr="00A9116A">
        <w:rPr>
          <w:rtl/>
        </w:rPr>
        <w:t xml:space="preserve"> </w:t>
      </w:r>
      <w:r w:rsidRPr="00A9116A">
        <w:rPr>
          <w:rFonts w:hint="eastAsia"/>
          <w:rtl/>
        </w:rPr>
        <w:t>تَمِيلُواْ</w:t>
      </w:r>
      <w:r w:rsidRPr="00A9116A">
        <w:rPr>
          <w:rtl/>
        </w:rPr>
        <w:t xml:space="preserve"> </w:t>
      </w:r>
      <w:r w:rsidRPr="00A9116A">
        <w:rPr>
          <w:rFonts w:hint="eastAsia"/>
          <w:rtl/>
        </w:rPr>
        <w:t>مَي</w:t>
      </w:r>
      <w:r w:rsidRPr="00A9116A">
        <w:rPr>
          <w:rFonts w:hint="cs"/>
          <w:rtl/>
        </w:rPr>
        <w:t>ۡ</w:t>
      </w:r>
      <w:r w:rsidRPr="00A9116A">
        <w:rPr>
          <w:rFonts w:hint="eastAsia"/>
          <w:rtl/>
        </w:rPr>
        <w:t>لًا</w:t>
      </w:r>
      <w:r w:rsidRPr="00A9116A">
        <w:rPr>
          <w:rtl/>
        </w:rPr>
        <w:t xml:space="preserve"> </w:t>
      </w:r>
      <w:r w:rsidRPr="00A9116A">
        <w:rPr>
          <w:rFonts w:hint="eastAsia"/>
          <w:rtl/>
        </w:rPr>
        <w:t>عَظِيم</w:t>
      </w:r>
      <w:r w:rsidRPr="00A9116A">
        <w:rPr>
          <w:rFonts w:hint="cs"/>
          <w:rtl/>
        </w:rPr>
        <w:t>ٗ</w:t>
      </w:r>
      <w:r w:rsidRPr="00A9116A">
        <w:rPr>
          <w:rFonts w:hint="eastAsia"/>
          <w:rtl/>
        </w:rPr>
        <w:t>ا</w:t>
      </w:r>
      <w:r w:rsidRPr="00A9116A">
        <w:rPr>
          <w:rtl/>
        </w:rPr>
        <w:t xml:space="preserve"> </w:t>
      </w:r>
      <w:r w:rsidRPr="00A9116A">
        <w:rPr>
          <w:rFonts w:hint="cs"/>
          <w:rtl/>
        </w:rPr>
        <w:t>٢٧</w:t>
      </w:r>
      <w:r>
        <w:rPr>
          <w:rFonts w:cs="Traditional Arabic" w:hint="cs"/>
          <w:rtl/>
        </w:rPr>
        <w:t>﴾</w:t>
      </w:r>
      <w:r w:rsidRPr="002F7CE9">
        <w:rPr>
          <w:rStyle w:val="Char4"/>
          <w:rFonts w:hint="cs"/>
          <w:rtl/>
          <w:lang w:bidi="ar-SA"/>
        </w:rPr>
        <w:t xml:space="preserve"> </w:t>
      </w:r>
      <w:r w:rsidRPr="002F7CE9">
        <w:rPr>
          <w:rStyle w:val="Char6"/>
          <w:rFonts w:hint="cs"/>
          <w:rtl/>
        </w:rPr>
        <w:t>[النساء: 26-27].</w:t>
      </w:r>
    </w:p>
    <w:p w:rsidR="002F7CE9" w:rsidRPr="00A9116A" w:rsidRDefault="002F7CE9" w:rsidP="00A9116A">
      <w:pPr>
        <w:pStyle w:val="ab"/>
        <w:spacing w:line="230" w:lineRule="auto"/>
        <w:rPr>
          <w:spacing w:val="-4"/>
          <w:rtl/>
        </w:rPr>
      </w:pPr>
      <w:r w:rsidRPr="00A9116A">
        <w:rPr>
          <w:rFonts w:cs="Traditional Arabic" w:hint="cs"/>
          <w:spacing w:val="-4"/>
          <w:rtl/>
        </w:rPr>
        <w:t>«</w:t>
      </w:r>
      <w:r w:rsidRPr="00A9116A">
        <w:rPr>
          <w:rFonts w:hint="cs"/>
          <w:spacing w:val="-4"/>
          <w:rtl/>
        </w:rPr>
        <w:t xml:space="preserve">خداوند می‌خواهد برایتان روشن کند و شما را به راه کسانی رهنمود کند که پیش از شما بوده‌اند و توبه شما را بپذیرد و خداوند آگاه و حکیم است. خداوند می‌خواهد توبه شما را بپذیرد و کسانی که به دنبال شهوات می‌افتند </w:t>
      </w:r>
      <w:r w:rsidRPr="00A9116A">
        <w:rPr>
          <w:spacing w:val="-4"/>
          <w:rtl/>
        </w:rPr>
        <w:t>م</w:t>
      </w:r>
      <w:r w:rsidRPr="00A9116A">
        <w:rPr>
          <w:rFonts w:hint="cs"/>
          <w:spacing w:val="-4"/>
          <w:rtl/>
        </w:rPr>
        <w:t>ی‌خواهند</w:t>
      </w:r>
      <w:r w:rsidRPr="00A9116A">
        <w:rPr>
          <w:spacing w:val="-4"/>
          <w:rtl/>
        </w:rPr>
        <w:t xml:space="preserve"> شما بکل</w:t>
      </w:r>
      <w:r w:rsidRPr="00A9116A">
        <w:rPr>
          <w:rFonts w:hint="cs"/>
          <w:spacing w:val="-4"/>
          <w:rtl/>
        </w:rPr>
        <w:t>ی</w:t>
      </w:r>
      <w:r w:rsidRPr="00A9116A">
        <w:rPr>
          <w:spacing w:val="-4"/>
          <w:rtl/>
        </w:rPr>
        <w:t xml:space="preserve"> منحرف شو</w:t>
      </w:r>
      <w:r w:rsidRPr="00A9116A">
        <w:rPr>
          <w:rFonts w:hint="cs"/>
          <w:spacing w:val="-4"/>
          <w:rtl/>
        </w:rPr>
        <w:t>ید</w:t>
      </w:r>
      <w:r w:rsidRPr="00A9116A">
        <w:rPr>
          <w:rFonts w:cs="Traditional Arabic" w:hint="cs"/>
          <w:spacing w:val="-4"/>
          <w:rtl/>
        </w:rPr>
        <w:t>»</w:t>
      </w:r>
      <w:r w:rsidRPr="00A9116A">
        <w:rPr>
          <w:rFonts w:hint="cs"/>
          <w:spacing w:val="-4"/>
          <w:rtl/>
        </w:rPr>
        <w:t>.</w:t>
      </w:r>
    </w:p>
    <w:p w:rsidR="002F7CE9" w:rsidRPr="002F7CE9" w:rsidRDefault="002F7CE9" w:rsidP="00A9116A">
      <w:pPr>
        <w:pStyle w:val="a8"/>
        <w:spacing w:line="230" w:lineRule="auto"/>
        <w:rPr>
          <w:rtl/>
        </w:rPr>
      </w:pPr>
      <w:r w:rsidRPr="002F7CE9">
        <w:rPr>
          <w:rFonts w:hint="cs"/>
          <w:rtl/>
        </w:rPr>
        <w:t xml:space="preserve">پس ارادة خداوند در این آیات به این معناست که خداوند به آن مقصودها راضی و خشنود بوده و آنها را دوست دارد، یعنی آن را برای مؤمن تشریع نموده و بدان امر کرده است. و این بدان معنا نیست که این مقصودها را خداوند خلق کرده و قضا و قدر خداوند بر آنها تعلق گرفته و یک چیز ضروری و انجام شده است. </w:t>
      </w:r>
    </w:p>
    <w:p w:rsidR="002F7CE9" w:rsidRPr="002F7CE9" w:rsidRDefault="002F7CE9" w:rsidP="00A9116A">
      <w:pPr>
        <w:pStyle w:val="a8"/>
        <w:spacing w:line="230" w:lineRule="auto"/>
        <w:rPr>
          <w:rtl/>
        </w:rPr>
      </w:pPr>
      <w:r w:rsidRPr="002F7CE9">
        <w:rPr>
          <w:rFonts w:hint="cs"/>
          <w:rtl/>
        </w:rPr>
        <w:t>به دليل اینکه پیامبر</w:t>
      </w:r>
      <w:r w:rsidRPr="002F7CE9">
        <w:rPr>
          <w:rtl/>
        </w:rPr>
        <w:sym w:font="AGA Arabesque" w:char="0072"/>
      </w:r>
      <w:r w:rsidRPr="002F7CE9">
        <w:rPr>
          <w:rFonts w:hint="cs"/>
          <w:rtl/>
        </w:rPr>
        <w:t xml:space="preserve"> پس از نزول این آیه فرمودند: پروردگارا! اینان اهل بیت من هستند، از آنها پلیدی را بزدا و به نیکویی پاکشان گردان. بنابراین از خداوند خواستار زدودن پلیدی از اهل بیت و پاک شدن آنها شد. </w:t>
      </w:r>
    </w:p>
    <w:p w:rsidR="002F7CE9" w:rsidRPr="00A9116A" w:rsidRDefault="002F7CE9" w:rsidP="00A9116A">
      <w:pPr>
        <w:pStyle w:val="a8"/>
        <w:spacing w:line="233" w:lineRule="auto"/>
        <w:rPr>
          <w:spacing w:val="-4"/>
          <w:rtl/>
        </w:rPr>
      </w:pPr>
      <w:r w:rsidRPr="00A9116A">
        <w:rPr>
          <w:rFonts w:hint="cs"/>
          <w:spacing w:val="-4"/>
          <w:rtl/>
        </w:rPr>
        <w:t xml:space="preserve">اگر مفهوم آیه خبر دادن از زدودن پلیدی و پاک شدن آنها بود، در آن صورت نیازی به دعا و درخواست نبود و این استدلال آنها به قول قدریه نزدیکتر است که به این توضیح که اراده خداوند در نزد آنها متضمن به وجود آمدن مراد و مقصود نیست، بلکه گاهی خداوند چیزی را اراده می‌کند که به وجود نمی‌آید و گاه چیزی را اراده نمی‌کند و به وجود می‌آید. </w:t>
      </w:r>
    </w:p>
    <w:p w:rsidR="002F7CE9" w:rsidRPr="002F7CE9" w:rsidRDefault="002F7CE9" w:rsidP="00A9116A">
      <w:pPr>
        <w:pStyle w:val="a8"/>
        <w:spacing w:line="233" w:lineRule="auto"/>
        <w:rPr>
          <w:rtl/>
        </w:rPr>
      </w:pPr>
      <w:r w:rsidRPr="002F7CE9">
        <w:rPr>
          <w:rFonts w:hint="cs"/>
          <w:rtl/>
        </w:rPr>
        <w:t>بنابراین در آیه مذکور اراد</w:t>
      </w:r>
      <w:r w:rsidR="00A9116A">
        <w:rPr>
          <w:rFonts w:hint="cs"/>
          <w:rtl/>
        </w:rPr>
        <w:t>ه</w:t>
      </w:r>
      <w:r w:rsidRPr="002F7CE9">
        <w:rPr>
          <w:rFonts w:hint="cs"/>
          <w:rtl/>
        </w:rPr>
        <w:t xml:space="preserve"> تکوینی خداوند مورد نظر نیست، به همین دلیل دلالت بر وقوع نمی‌کند. </w:t>
      </w:r>
    </w:p>
    <w:p w:rsidR="002F7CE9" w:rsidRPr="002F7CE9" w:rsidRDefault="002F7CE9" w:rsidP="00A9116A">
      <w:pPr>
        <w:pStyle w:val="a8"/>
        <w:spacing w:line="233" w:lineRule="auto"/>
        <w:rPr>
          <w:rStyle w:val="Char4"/>
          <w:rtl/>
        </w:rPr>
      </w:pPr>
      <w:r w:rsidRPr="002F7CE9">
        <w:rPr>
          <w:rFonts w:hint="cs"/>
          <w:rtl/>
        </w:rPr>
        <w:t>با وجود اینکه این شیعه و امثال او قدری هستند، پس چگونه به این آيه برای وقوع آنچه اراده شده استدلال می‌کنند كه خداوند مي</w:t>
      </w:r>
      <w:r w:rsidRPr="00076BA5">
        <w:rPr>
          <w:rFonts w:cs="Aban Bold" w:hint="cs"/>
          <w:rtl/>
        </w:rPr>
        <w:t>‌</w:t>
      </w:r>
      <w:r w:rsidRPr="002F7CE9">
        <w:rPr>
          <w:rStyle w:val="Char4"/>
          <w:rFonts w:hint="cs"/>
          <w:rtl/>
          <w:lang w:bidi="ar-SA"/>
        </w:rPr>
        <w:t xml:space="preserve">فرمايد: </w:t>
      </w:r>
    </w:p>
    <w:p w:rsidR="002F7CE9" w:rsidRPr="002F7CE9" w:rsidRDefault="002F7CE9" w:rsidP="00A9116A">
      <w:pPr>
        <w:pStyle w:val="af1"/>
        <w:spacing w:line="233" w:lineRule="auto"/>
        <w:rPr>
          <w:rtl/>
        </w:rPr>
      </w:pPr>
      <w:r>
        <w:rPr>
          <w:rFonts w:cs="Traditional Arabic" w:hint="cs"/>
          <w:rtl/>
        </w:rPr>
        <w:t>﴿</w:t>
      </w:r>
      <w:r w:rsidRPr="00A9116A">
        <w:rPr>
          <w:rFonts w:hint="eastAsia"/>
          <w:rtl/>
        </w:rPr>
        <w:t>إِنَّمَا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لِيُذ</w:t>
      </w:r>
      <w:r w:rsidRPr="00A9116A">
        <w:rPr>
          <w:rFonts w:hint="cs"/>
          <w:rtl/>
        </w:rPr>
        <w:t>ۡ</w:t>
      </w:r>
      <w:r w:rsidRPr="00A9116A">
        <w:rPr>
          <w:rFonts w:hint="eastAsia"/>
          <w:rtl/>
        </w:rPr>
        <w:t>هِبَ</w:t>
      </w:r>
      <w:r w:rsidRPr="00A9116A">
        <w:rPr>
          <w:rtl/>
        </w:rPr>
        <w:t xml:space="preserve"> </w:t>
      </w:r>
      <w:r w:rsidRPr="00A9116A">
        <w:rPr>
          <w:rFonts w:hint="eastAsia"/>
          <w:rtl/>
        </w:rPr>
        <w:t>عَنكُمُ</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بَي</w:t>
      </w:r>
      <w:r w:rsidRPr="00A9116A">
        <w:rPr>
          <w:rFonts w:hint="cs"/>
          <w:rtl/>
        </w:rPr>
        <w:t>ۡ</w:t>
      </w:r>
      <w:r w:rsidRPr="00A9116A">
        <w:rPr>
          <w:rFonts w:hint="eastAsia"/>
          <w:rtl/>
        </w:rPr>
        <w:t>تِ</w:t>
      </w:r>
      <w:r w:rsidRPr="00A9116A">
        <w:rPr>
          <w:rtl/>
        </w:rPr>
        <w:t xml:space="preserve"> </w:t>
      </w:r>
      <w:r w:rsidRPr="00A9116A">
        <w:rPr>
          <w:rFonts w:hint="eastAsia"/>
          <w:rtl/>
        </w:rPr>
        <w:t>وَيُطَهِّرَكُم</w:t>
      </w:r>
      <w:r w:rsidRPr="00A9116A">
        <w:rPr>
          <w:rFonts w:hint="cs"/>
          <w:rtl/>
        </w:rPr>
        <w:t>ۡ</w:t>
      </w:r>
      <w:r w:rsidRPr="00A9116A">
        <w:rPr>
          <w:rtl/>
        </w:rPr>
        <w:t xml:space="preserve"> </w:t>
      </w:r>
      <w:r w:rsidRPr="00A9116A">
        <w:rPr>
          <w:rFonts w:hint="eastAsia"/>
          <w:rtl/>
        </w:rPr>
        <w:t>تَط</w:t>
      </w:r>
      <w:r w:rsidRPr="00A9116A">
        <w:rPr>
          <w:rFonts w:hint="cs"/>
          <w:rtl/>
        </w:rPr>
        <w:t>ۡ</w:t>
      </w:r>
      <w:r w:rsidRPr="00A9116A">
        <w:rPr>
          <w:rFonts w:hint="eastAsia"/>
          <w:rtl/>
        </w:rPr>
        <w:t>هِير</w:t>
      </w:r>
      <w:r w:rsidRPr="00A9116A">
        <w:rPr>
          <w:rFonts w:hint="cs"/>
          <w:rtl/>
        </w:rPr>
        <w:t>ٗ</w:t>
      </w:r>
      <w:r w:rsidRPr="00A9116A">
        <w:rPr>
          <w:rFonts w:hint="eastAsia"/>
          <w:rtl/>
        </w:rPr>
        <w:t>ا</w:t>
      </w:r>
      <w:r w:rsidRPr="00A9116A">
        <w:rPr>
          <w:rtl/>
        </w:rPr>
        <w:t xml:space="preserve"> </w:t>
      </w:r>
      <w:r w:rsidRPr="00A9116A">
        <w:rPr>
          <w:rFonts w:hint="cs"/>
          <w:rtl/>
        </w:rPr>
        <w:t>٣٣</w:t>
      </w:r>
      <w:r>
        <w:rPr>
          <w:rFonts w:cs="Traditional Arabic" w:hint="cs"/>
          <w:rtl/>
        </w:rPr>
        <w:t>﴾</w:t>
      </w:r>
      <w:r w:rsidRPr="002F7CE9">
        <w:rPr>
          <w:rFonts w:hint="cs"/>
          <w:rtl/>
        </w:rPr>
        <w:t xml:space="preserve"> </w:t>
      </w:r>
      <w:r w:rsidRPr="002F7CE9">
        <w:rPr>
          <w:rStyle w:val="Char6"/>
          <w:rFonts w:hint="cs"/>
          <w:rtl/>
        </w:rPr>
        <w:t>[الأحزاب: 33].</w:t>
      </w:r>
    </w:p>
    <w:p w:rsidR="002F7CE9" w:rsidRPr="002F7CE9" w:rsidRDefault="002F7CE9" w:rsidP="00A9116A">
      <w:pPr>
        <w:pStyle w:val="a8"/>
        <w:spacing w:line="233" w:lineRule="auto"/>
        <w:rPr>
          <w:rtl/>
        </w:rPr>
      </w:pPr>
      <w:r w:rsidRPr="00711F5E">
        <w:rPr>
          <w:rFonts w:hint="cs"/>
          <w:rtl/>
        </w:rPr>
        <w:t>چگونه چنين استدلال مي</w:t>
      </w:r>
      <w:r w:rsidRPr="00076BA5">
        <w:rPr>
          <w:rFonts w:cs="Aban Bold" w:hint="cs"/>
          <w:rtl/>
        </w:rPr>
        <w:t>‌</w:t>
      </w:r>
      <w:r w:rsidRPr="002F7CE9">
        <w:rPr>
          <w:rFonts w:hint="cs"/>
          <w:rtl/>
        </w:rPr>
        <w:t>كنند حال آن</w:t>
      </w:r>
      <w:r w:rsidRPr="00076BA5">
        <w:rPr>
          <w:rFonts w:cs="Aban Bold" w:hint="cs"/>
          <w:rtl/>
        </w:rPr>
        <w:t>‌</w:t>
      </w:r>
      <w:r w:rsidRPr="002F7CE9">
        <w:rPr>
          <w:rFonts w:hint="cs"/>
          <w:rtl/>
        </w:rPr>
        <w:t xml:space="preserve">كه خداوند اراده کرده تمام اهل زمین ایمان بیاورند؛ ولی مراد و خواست خداوند به وقوع نپيوسته. ولی از نظر اهل تحقیق و اثبات در خصوص این مسأله، ارادة خداوند در قرآن دو نوع است: </w:t>
      </w:r>
    </w:p>
    <w:p w:rsidR="002F7CE9" w:rsidRPr="002F7CE9" w:rsidRDefault="002F7CE9" w:rsidP="00A9116A">
      <w:pPr>
        <w:pStyle w:val="a8"/>
        <w:spacing w:line="233" w:lineRule="auto"/>
        <w:rPr>
          <w:rtl/>
        </w:rPr>
      </w:pPr>
      <w:r w:rsidRPr="002F7CE9">
        <w:rPr>
          <w:rFonts w:hint="cs"/>
          <w:rtl/>
        </w:rPr>
        <w:t xml:space="preserve">اول؛ ارادة تشریعی دینی که متضمن دوستی و رضایت خداست. دوم، اراده تکوینی و قدری که به معني خلقت و آفريدن و تقدیر اوست. ارادة تشریعی خداوند؛ مانند آیاتی که قبلاً مطرح شد. </w:t>
      </w:r>
    </w:p>
    <w:p w:rsidR="002F7CE9" w:rsidRPr="002F7CE9" w:rsidRDefault="002F7CE9" w:rsidP="00A9116A">
      <w:pPr>
        <w:pStyle w:val="a8"/>
        <w:spacing w:line="233" w:lineRule="auto"/>
        <w:rPr>
          <w:rStyle w:val="Char4"/>
          <w:rtl/>
        </w:rPr>
      </w:pPr>
      <w:r w:rsidRPr="002F7CE9">
        <w:rPr>
          <w:rFonts w:hint="cs"/>
          <w:rtl/>
        </w:rPr>
        <w:t>و اراده تکوینی خداوند هم مثل این آیات كه مي</w:t>
      </w:r>
      <w:r w:rsidRPr="00076BA5">
        <w:rPr>
          <w:rFonts w:cs="Aban Bold" w:hint="cs"/>
          <w:rtl/>
        </w:rPr>
        <w:t>‌</w:t>
      </w:r>
      <w:r w:rsidRPr="002F7CE9">
        <w:rPr>
          <w:rStyle w:val="Char4"/>
          <w:rFonts w:hint="cs"/>
          <w:rtl/>
          <w:lang w:bidi="ar-SA"/>
        </w:rPr>
        <w:t xml:space="preserve">فرمايد: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فَمَن</w:t>
      </w:r>
      <w:r w:rsidRPr="00A9116A">
        <w:rPr>
          <w:rtl/>
        </w:rPr>
        <w:t xml:space="preserve"> </w:t>
      </w:r>
      <w:r w:rsidRPr="00A9116A">
        <w:rPr>
          <w:rFonts w:hint="eastAsia"/>
          <w:rtl/>
        </w:rPr>
        <w:t>يُرِدِ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أَن</w:t>
      </w:r>
      <w:r w:rsidRPr="00A9116A">
        <w:rPr>
          <w:rtl/>
        </w:rPr>
        <w:t xml:space="preserve"> </w:t>
      </w:r>
      <w:r w:rsidRPr="00A9116A">
        <w:rPr>
          <w:rFonts w:hint="eastAsia"/>
          <w:rtl/>
        </w:rPr>
        <w:t>يَه</w:t>
      </w:r>
      <w:r w:rsidRPr="00A9116A">
        <w:rPr>
          <w:rFonts w:hint="cs"/>
          <w:rtl/>
        </w:rPr>
        <w:t>ۡ</w:t>
      </w:r>
      <w:r w:rsidRPr="00A9116A">
        <w:rPr>
          <w:rFonts w:hint="eastAsia"/>
          <w:rtl/>
        </w:rPr>
        <w:t>دِيَهُ</w:t>
      </w:r>
      <w:r w:rsidRPr="00A9116A">
        <w:rPr>
          <w:rFonts w:hint="cs"/>
          <w:rtl/>
        </w:rPr>
        <w:t>ۥ</w:t>
      </w:r>
      <w:r w:rsidRPr="00A9116A">
        <w:rPr>
          <w:rtl/>
        </w:rPr>
        <w:t xml:space="preserve"> </w:t>
      </w:r>
      <w:r w:rsidRPr="00A9116A">
        <w:rPr>
          <w:rFonts w:hint="eastAsia"/>
          <w:rtl/>
        </w:rPr>
        <w:t>يَش</w:t>
      </w:r>
      <w:r w:rsidRPr="00A9116A">
        <w:rPr>
          <w:rFonts w:hint="cs"/>
          <w:rtl/>
        </w:rPr>
        <w:t>ۡ</w:t>
      </w:r>
      <w:r w:rsidRPr="00A9116A">
        <w:rPr>
          <w:rFonts w:hint="eastAsia"/>
          <w:rtl/>
        </w:rPr>
        <w:t>رَح</w:t>
      </w:r>
      <w:r w:rsidRPr="00A9116A">
        <w:rPr>
          <w:rFonts w:hint="cs"/>
          <w:rtl/>
        </w:rPr>
        <w:t>ۡ</w:t>
      </w:r>
      <w:r w:rsidRPr="00A9116A">
        <w:rPr>
          <w:rtl/>
        </w:rPr>
        <w:t xml:space="preserve"> </w:t>
      </w:r>
      <w:r w:rsidRPr="00A9116A">
        <w:rPr>
          <w:rFonts w:hint="eastAsia"/>
          <w:rtl/>
        </w:rPr>
        <w:t>صَد</w:t>
      </w:r>
      <w:r w:rsidRPr="00A9116A">
        <w:rPr>
          <w:rFonts w:hint="cs"/>
          <w:rtl/>
        </w:rPr>
        <w:t>ۡ</w:t>
      </w:r>
      <w:r w:rsidRPr="00A9116A">
        <w:rPr>
          <w:rFonts w:hint="eastAsia"/>
          <w:rtl/>
        </w:rPr>
        <w:t>رَهُ</w:t>
      </w:r>
      <w:r w:rsidRPr="00A9116A">
        <w:rPr>
          <w:rFonts w:hint="cs"/>
          <w:rtl/>
        </w:rPr>
        <w:t>ۥ</w:t>
      </w:r>
      <w:r w:rsidRPr="00A9116A">
        <w:rPr>
          <w:rtl/>
        </w:rPr>
        <w:t xml:space="preserve"> </w:t>
      </w:r>
      <w:r w:rsidRPr="00A9116A">
        <w:rPr>
          <w:rFonts w:hint="eastAsia"/>
          <w:rtl/>
        </w:rPr>
        <w:t>لِل</w:t>
      </w:r>
      <w:r w:rsidRPr="00A9116A">
        <w:rPr>
          <w:rFonts w:hint="cs"/>
          <w:rtl/>
        </w:rPr>
        <w:t>ۡ</w:t>
      </w:r>
      <w:r w:rsidRPr="00A9116A">
        <w:rPr>
          <w:rFonts w:hint="eastAsia"/>
          <w:rtl/>
        </w:rPr>
        <w:t>إِس</w:t>
      </w:r>
      <w:r w:rsidRPr="00A9116A">
        <w:rPr>
          <w:rFonts w:hint="cs"/>
          <w:rtl/>
        </w:rPr>
        <w:t>ۡ</w:t>
      </w:r>
      <w:r w:rsidRPr="00A9116A">
        <w:rPr>
          <w:rFonts w:hint="eastAsia"/>
          <w:rtl/>
        </w:rPr>
        <w:t>لَ</w:t>
      </w:r>
      <w:r w:rsidRPr="00A9116A">
        <w:rPr>
          <w:rFonts w:hint="cs"/>
          <w:rtl/>
        </w:rPr>
        <w:t>ٰ</w:t>
      </w:r>
      <w:r w:rsidRPr="00A9116A">
        <w:rPr>
          <w:rFonts w:hint="eastAsia"/>
          <w:rtl/>
        </w:rPr>
        <w:t>مِ</w:t>
      </w:r>
      <w:r w:rsidRPr="00A9116A">
        <w:rPr>
          <w:rFonts w:hint="cs"/>
          <w:rtl/>
        </w:rPr>
        <w:t>ۖ</w:t>
      </w:r>
      <w:r w:rsidRPr="00A9116A">
        <w:rPr>
          <w:rtl/>
        </w:rPr>
        <w:t xml:space="preserve"> </w:t>
      </w:r>
      <w:r w:rsidRPr="00A9116A">
        <w:rPr>
          <w:rFonts w:hint="eastAsia"/>
          <w:rtl/>
        </w:rPr>
        <w:t>وَمَن</w:t>
      </w:r>
      <w:r w:rsidRPr="00A9116A">
        <w:rPr>
          <w:rtl/>
        </w:rPr>
        <w:t xml:space="preserve"> </w:t>
      </w:r>
      <w:r w:rsidRPr="00A9116A">
        <w:rPr>
          <w:rFonts w:hint="eastAsia"/>
          <w:rtl/>
        </w:rPr>
        <w:t>يُرِد</w:t>
      </w:r>
      <w:r w:rsidRPr="00A9116A">
        <w:rPr>
          <w:rFonts w:hint="cs"/>
          <w:rtl/>
        </w:rPr>
        <w:t>ۡ</w:t>
      </w:r>
      <w:r w:rsidRPr="00A9116A">
        <w:rPr>
          <w:rtl/>
        </w:rPr>
        <w:t xml:space="preserve"> </w:t>
      </w:r>
      <w:r w:rsidRPr="00A9116A">
        <w:rPr>
          <w:rFonts w:hint="eastAsia"/>
          <w:rtl/>
        </w:rPr>
        <w:t>أَن</w:t>
      </w:r>
      <w:r w:rsidRPr="00A9116A">
        <w:rPr>
          <w:rtl/>
        </w:rPr>
        <w:t xml:space="preserve"> </w:t>
      </w:r>
      <w:r w:rsidRPr="00A9116A">
        <w:rPr>
          <w:rFonts w:hint="eastAsia"/>
          <w:rtl/>
        </w:rPr>
        <w:t>يُضِلَّهُ</w:t>
      </w:r>
      <w:r w:rsidRPr="00A9116A">
        <w:rPr>
          <w:rFonts w:hint="cs"/>
          <w:rtl/>
        </w:rPr>
        <w:t>ۥ</w:t>
      </w:r>
      <w:r w:rsidRPr="00A9116A">
        <w:rPr>
          <w:rtl/>
        </w:rPr>
        <w:t xml:space="preserve"> </w:t>
      </w:r>
      <w:r w:rsidRPr="00A9116A">
        <w:rPr>
          <w:rFonts w:hint="eastAsia"/>
          <w:rtl/>
        </w:rPr>
        <w:t>يَج</w:t>
      </w:r>
      <w:r w:rsidRPr="00A9116A">
        <w:rPr>
          <w:rFonts w:hint="cs"/>
          <w:rtl/>
        </w:rPr>
        <w:t>ۡ</w:t>
      </w:r>
      <w:r w:rsidRPr="00A9116A">
        <w:rPr>
          <w:rFonts w:hint="eastAsia"/>
          <w:rtl/>
        </w:rPr>
        <w:t>عَل</w:t>
      </w:r>
      <w:r w:rsidRPr="00A9116A">
        <w:rPr>
          <w:rFonts w:hint="cs"/>
          <w:rtl/>
        </w:rPr>
        <w:t>ۡ</w:t>
      </w:r>
      <w:r w:rsidRPr="00A9116A">
        <w:rPr>
          <w:rtl/>
        </w:rPr>
        <w:t xml:space="preserve"> </w:t>
      </w:r>
      <w:r w:rsidRPr="00A9116A">
        <w:rPr>
          <w:rFonts w:hint="eastAsia"/>
          <w:rtl/>
        </w:rPr>
        <w:t>صَد</w:t>
      </w:r>
      <w:r w:rsidRPr="00A9116A">
        <w:rPr>
          <w:rFonts w:hint="cs"/>
          <w:rtl/>
        </w:rPr>
        <w:t>ۡ</w:t>
      </w:r>
      <w:r w:rsidRPr="00A9116A">
        <w:rPr>
          <w:rFonts w:hint="eastAsia"/>
          <w:rtl/>
        </w:rPr>
        <w:t>رَهُ</w:t>
      </w:r>
      <w:r w:rsidRPr="00A9116A">
        <w:rPr>
          <w:rFonts w:hint="cs"/>
          <w:rtl/>
        </w:rPr>
        <w:t>ۥ</w:t>
      </w:r>
      <w:r w:rsidRPr="00A9116A">
        <w:rPr>
          <w:rtl/>
        </w:rPr>
        <w:t xml:space="preserve"> </w:t>
      </w:r>
      <w:r w:rsidRPr="00A9116A">
        <w:rPr>
          <w:rFonts w:hint="eastAsia"/>
          <w:rtl/>
        </w:rPr>
        <w:t>ضَيِّقًا</w:t>
      </w:r>
      <w:r w:rsidRPr="00A9116A">
        <w:rPr>
          <w:rtl/>
        </w:rPr>
        <w:t xml:space="preserve"> </w:t>
      </w:r>
      <w:r w:rsidRPr="00A9116A">
        <w:rPr>
          <w:rFonts w:hint="eastAsia"/>
          <w:rtl/>
        </w:rPr>
        <w:t>حَرَج</w:t>
      </w:r>
      <w:r w:rsidRPr="00A9116A">
        <w:rPr>
          <w:rFonts w:hint="cs"/>
          <w:rtl/>
        </w:rPr>
        <w:t>ٗ</w:t>
      </w:r>
      <w:r w:rsidRPr="00A9116A">
        <w:rPr>
          <w:rFonts w:hint="eastAsia"/>
          <w:rtl/>
        </w:rPr>
        <w:t>ا</w:t>
      </w:r>
      <w:r w:rsidRPr="00A9116A">
        <w:rPr>
          <w:rtl/>
        </w:rPr>
        <w:t xml:space="preserve"> </w:t>
      </w:r>
      <w:r w:rsidRPr="00A9116A">
        <w:rPr>
          <w:rFonts w:hint="eastAsia"/>
          <w:rtl/>
        </w:rPr>
        <w:t>كَأَنَّمَا</w:t>
      </w:r>
      <w:r w:rsidRPr="00A9116A">
        <w:rPr>
          <w:rtl/>
        </w:rPr>
        <w:t xml:space="preserve"> </w:t>
      </w:r>
      <w:r w:rsidRPr="00A9116A">
        <w:rPr>
          <w:rFonts w:hint="eastAsia"/>
          <w:rtl/>
        </w:rPr>
        <w:t>يَصَّعَّدُ</w:t>
      </w:r>
      <w:r w:rsidRPr="00A9116A">
        <w:rPr>
          <w:rtl/>
        </w:rPr>
        <w:t xml:space="preserve"> </w:t>
      </w:r>
      <w:r w:rsidRPr="00A9116A">
        <w:rPr>
          <w:rFonts w:hint="eastAsia"/>
          <w:rtl/>
        </w:rPr>
        <w:t>فِي</w:t>
      </w:r>
      <w:r w:rsidRPr="00A9116A">
        <w:rPr>
          <w:rtl/>
        </w:rPr>
        <w:t xml:space="preserve"> </w:t>
      </w:r>
      <w:r w:rsidRPr="00A9116A">
        <w:rPr>
          <w:rFonts w:hint="cs"/>
          <w:rtl/>
        </w:rPr>
        <w:t>ٱ</w:t>
      </w:r>
      <w:r w:rsidRPr="00A9116A">
        <w:rPr>
          <w:rFonts w:hint="eastAsia"/>
          <w:rtl/>
        </w:rPr>
        <w:t>لسَّمَا</w:t>
      </w:r>
      <w:r w:rsidRPr="00A9116A">
        <w:rPr>
          <w:rFonts w:hint="cs"/>
          <w:rtl/>
        </w:rPr>
        <w:t>ٓ</w:t>
      </w:r>
      <w:r w:rsidRPr="00A9116A">
        <w:rPr>
          <w:rFonts w:hint="eastAsia"/>
          <w:rtl/>
        </w:rPr>
        <w:t>ءِ</w:t>
      </w:r>
      <w:r>
        <w:rPr>
          <w:rFonts w:cs="Traditional Arabic" w:hint="cs"/>
          <w:rtl/>
        </w:rPr>
        <w:t>﴾</w:t>
      </w:r>
      <w:r w:rsidRPr="002F7CE9">
        <w:rPr>
          <w:rStyle w:val="Char6"/>
          <w:rFonts w:hint="cs"/>
          <w:rtl/>
        </w:rPr>
        <w:t xml:space="preserve"> [الأنعام: 125].</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آن کس را که خدا بخواهد هدایت کند سینه‌اش را گشاده برای اسلام می‌کند و آن کس را که خدا بخواهد سرگشته و گمراه سازد سینه‌اش را به گونه ای تنگ می‌سازد که گویی در آسمان بالا می‌رود</w:t>
      </w:r>
      <w:r w:rsidRPr="00550537">
        <w:rPr>
          <w:rFonts w:cs="Traditional Arabic" w:hint="cs"/>
          <w:rtl/>
        </w:rPr>
        <w:t>»</w:t>
      </w:r>
      <w:r w:rsidRPr="00A9116A">
        <w:rPr>
          <w:rFonts w:hint="cs"/>
          <w:rtl/>
        </w:rPr>
        <w:t>.</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وَلَا</w:t>
      </w:r>
      <w:r w:rsidRPr="00A9116A">
        <w:rPr>
          <w:rtl/>
        </w:rPr>
        <w:t xml:space="preserve"> </w:t>
      </w:r>
      <w:r w:rsidRPr="00A9116A">
        <w:rPr>
          <w:rFonts w:hint="eastAsia"/>
          <w:rtl/>
        </w:rPr>
        <w:t>يَنفَعُكُم</w:t>
      </w:r>
      <w:r w:rsidRPr="00A9116A">
        <w:rPr>
          <w:rFonts w:hint="cs"/>
          <w:rtl/>
        </w:rPr>
        <w:t>ۡ</w:t>
      </w:r>
      <w:r w:rsidRPr="00A9116A">
        <w:rPr>
          <w:rtl/>
        </w:rPr>
        <w:t xml:space="preserve"> </w:t>
      </w:r>
      <w:r w:rsidRPr="00A9116A">
        <w:rPr>
          <w:rFonts w:hint="eastAsia"/>
          <w:rtl/>
        </w:rPr>
        <w:t>نُص</w:t>
      </w:r>
      <w:r w:rsidRPr="00A9116A">
        <w:rPr>
          <w:rFonts w:hint="cs"/>
          <w:rtl/>
        </w:rPr>
        <w:t>ۡ</w:t>
      </w:r>
      <w:r w:rsidRPr="00A9116A">
        <w:rPr>
          <w:rFonts w:hint="eastAsia"/>
          <w:rtl/>
        </w:rPr>
        <w:t>حِي</w:t>
      </w:r>
      <w:r w:rsidRPr="00A9116A">
        <w:rPr>
          <w:rFonts w:hint="cs"/>
          <w:rtl/>
        </w:rPr>
        <w:t>ٓ</w:t>
      </w:r>
      <w:r w:rsidRPr="00A9116A">
        <w:rPr>
          <w:rtl/>
        </w:rPr>
        <w:t xml:space="preserve"> </w:t>
      </w:r>
      <w:r w:rsidRPr="00A9116A">
        <w:rPr>
          <w:rFonts w:hint="eastAsia"/>
          <w:rtl/>
        </w:rPr>
        <w:t>إِن</w:t>
      </w:r>
      <w:r w:rsidRPr="00A9116A">
        <w:rPr>
          <w:rFonts w:hint="cs"/>
          <w:rtl/>
        </w:rPr>
        <w:t>ۡ</w:t>
      </w:r>
      <w:r w:rsidRPr="00A9116A">
        <w:rPr>
          <w:rtl/>
        </w:rPr>
        <w:t xml:space="preserve"> </w:t>
      </w:r>
      <w:r w:rsidRPr="00A9116A">
        <w:rPr>
          <w:rFonts w:hint="eastAsia"/>
          <w:rtl/>
        </w:rPr>
        <w:t>أَرَدتُّ</w:t>
      </w:r>
      <w:r w:rsidRPr="00A9116A">
        <w:rPr>
          <w:rtl/>
        </w:rPr>
        <w:t xml:space="preserve"> </w:t>
      </w:r>
      <w:r w:rsidRPr="00A9116A">
        <w:rPr>
          <w:rFonts w:hint="eastAsia"/>
          <w:rtl/>
        </w:rPr>
        <w:t>أَن</w:t>
      </w:r>
      <w:r w:rsidRPr="00A9116A">
        <w:rPr>
          <w:rFonts w:hint="cs"/>
          <w:rtl/>
        </w:rPr>
        <w:t>ۡ</w:t>
      </w:r>
      <w:r w:rsidRPr="00A9116A">
        <w:rPr>
          <w:rtl/>
        </w:rPr>
        <w:t xml:space="preserve"> </w:t>
      </w:r>
      <w:r w:rsidRPr="00A9116A">
        <w:rPr>
          <w:rFonts w:hint="eastAsia"/>
          <w:rtl/>
        </w:rPr>
        <w:t>أَنصَحَ</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إِن</w:t>
      </w:r>
      <w:r w:rsidRPr="00A9116A">
        <w:rPr>
          <w:rtl/>
        </w:rPr>
        <w:t xml:space="preserve"> </w:t>
      </w:r>
      <w:r w:rsidRPr="00A9116A">
        <w:rPr>
          <w:rFonts w:hint="eastAsia"/>
          <w:rtl/>
        </w:rPr>
        <w:t>كَانَ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يُرِيدُ</w:t>
      </w:r>
      <w:r w:rsidRPr="00A9116A">
        <w:rPr>
          <w:rtl/>
        </w:rPr>
        <w:t xml:space="preserve"> </w:t>
      </w:r>
      <w:r w:rsidRPr="00A9116A">
        <w:rPr>
          <w:rFonts w:hint="eastAsia"/>
          <w:rtl/>
        </w:rPr>
        <w:t>أَن</w:t>
      </w:r>
      <w:r w:rsidRPr="00A9116A">
        <w:rPr>
          <w:rtl/>
        </w:rPr>
        <w:t xml:space="preserve"> </w:t>
      </w:r>
      <w:r w:rsidRPr="00A9116A">
        <w:rPr>
          <w:rFonts w:hint="eastAsia"/>
          <w:rtl/>
        </w:rPr>
        <w:t>يُغ</w:t>
      </w:r>
      <w:r w:rsidRPr="00A9116A">
        <w:rPr>
          <w:rFonts w:hint="cs"/>
          <w:rtl/>
        </w:rPr>
        <w:t>ۡ</w:t>
      </w:r>
      <w:r w:rsidRPr="00A9116A">
        <w:rPr>
          <w:rFonts w:hint="eastAsia"/>
          <w:rtl/>
        </w:rPr>
        <w:t>وِيَكُم</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[هود: 34].</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هر گاه خدا بخواهد شما را هلاک و گمراه کند هر چند که بخواهم شما را اندرز دهم سودی به شما نمی‌رساند. خدا پروردگار شماست و به سوی او برگردانده می‌شوید</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بسیاری از اثباتیه و قدریه اراده را یک نوع دانسته همان گونه که اراده و محبت را یک چیز می‌دانند، پس قدریه اراده خداوند را نفی می‌کنند در آن</w:t>
      </w:r>
      <w:r w:rsidRPr="00076BA5">
        <w:rPr>
          <w:rFonts w:cs="Aban Bold" w:hint="cs"/>
          <w:rtl/>
        </w:rPr>
        <w:t>‌</w:t>
      </w:r>
      <w:r w:rsidRPr="002F7CE9">
        <w:rPr>
          <w:rFonts w:hint="cs"/>
          <w:rtl/>
        </w:rPr>
        <w:t>چه در آيات تقدير بيان كرده كه مراد خدا چنين است، و اثباتیه ارادة خداوند را در آنچه روشن است مقصود اراده</w:t>
      </w:r>
      <w:r w:rsidRPr="00076BA5">
        <w:rPr>
          <w:rFonts w:cs="Aban Bold" w:hint="cs"/>
          <w:rtl/>
        </w:rPr>
        <w:t>‌</w:t>
      </w:r>
      <w:r w:rsidRPr="002F7CE9">
        <w:rPr>
          <w:rFonts w:hint="cs"/>
          <w:rtl/>
        </w:rPr>
        <w:t xml:space="preserve">ي تشریعی است، نفی می‌کنند. </w:t>
      </w:r>
    </w:p>
    <w:p w:rsidR="002F7CE9" w:rsidRPr="00A9116A" w:rsidRDefault="002F7CE9" w:rsidP="002F7CE9">
      <w:pPr>
        <w:pStyle w:val="a8"/>
        <w:rPr>
          <w:spacing w:val="-2"/>
          <w:rtl/>
        </w:rPr>
      </w:pPr>
      <w:r w:rsidRPr="00A9116A">
        <w:rPr>
          <w:rFonts w:hint="cs"/>
          <w:spacing w:val="-2"/>
          <w:rtl/>
        </w:rPr>
        <w:t>بنابراین، نزد آنها هر گاه گفته شود: فلان چیز مراد خداست، باید حتما به وجود بیاید. خداوند خبر می‌دهد که می‌خواهد توبه</w:t>
      </w:r>
      <w:r w:rsidRPr="00A9116A">
        <w:rPr>
          <w:rFonts w:hint="eastAsia"/>
          <w:spacing w:val="-2"/>
          <w:rtl/>
        </w:rPr>
        <w:t>‌ی</w:t>
      </w:r>
      <w:r w:rsidRPr="00A9116A">
        <w:rPr>
          <w:rFonts w:hint="cs"/>
          <w:spacing w:val="-2"/>
          <w:rtl/>
        </w:rPr>
        <w:t xml:space="preserve"> مؤمنین را بپذیرد و آنها را پاک گرداند، ولي عده‌ای توبه می‌کنند و عده‌ای دیگر توبه نمی‌کنند. عده‌ای پاک شده اما برخی دیگر پاک نمی‌شوند. اگر ارادة خداوند در آیه مذکور را دالّ بر وقوع پاکی و از بین رفتن پلیدی در نظر بگیریم، به مجرد آیه این ادعا ثابت نمی‌شود. و آنچه بیانگر مسأله است اینکه زنان پیامبر</w:t>
      </w:r>
      <w:r w:rsidR="00A9116A" w:rsidRPr="00A9116A">
        <w:rPr>
          <w:rFonts w:hint="cs"/>
          <w:spacing w:val="-2"/>
          <w:rtl/>
        </w:rPr>
        <w:t xml:space="preserve"> </w:t>
      </w:r>
      <w:r w:rsidRPr="00A9116A">
        <w:rPr>
          <w:spacing w:val="-2"/>
          <w:rtl/>
        </w:rPr>
        <w:sym w:font="AGA Arabesque" w:char="0072"/>
      </w:r>
      <w:r w:rsidRPr="00A9116A">
        <w:rPr>
          <w:rFonts w:hint="cs"/>
          <w:spacing w:val="-2"/>
          <w:rtl/>
        </w:rPr>
        <w:t xml:space="preserve"> در آیه مطرح شده‌اند و سخن در آیات مذکور پیرامون امر خداوند بر لزوم پاک کردن آنهاست، و به کسانی که فرمان خدا را انجام دهند، وعده اجر و به آنهایی که فرمانش را ترک کنند، وعده‌ی عذاب داده شده است و آيات قبل آن چنين است: </w:t>
      </w:r>
    </w:p>
    <w:p w:rsidR="002F7CE9" w:rsidRPr="002F7CE9" w:rsidRDefault="002F7CE9" w:rsidP="00A9116A">
      <w:pPr>
        <w:pStyle w:val="af1"/>
        <w:rPr>
          <w:rStyle w:val="Char4"/>
          <w:rtl/>
        </w:rPr>
      </w:pPr>
      <w:r>
        <w:rPr>
          <w:rFonts w:cs="Traditional Arabic" w:hint="cs"/>
          <w:rtl/>
        </w:rPr>
        <w:t>﴿</w:t>
      </w:r>
      <w:r w:rsidRPr="00A9116A">
        <w:rPr>
          <w:rFonts w:hint="eastAsia"/>
          <w:rtl/>
        </w:rPr>
        <w:t>يَ</w:t>
      </w:r>
      <w:r w:rsidRPr="00A9116A">
        <w:rPr>
          <w:rFonts w:hint="cs"/>
          <w:rtl/>
        </w:rPr>
        <w:t>ٰ</w:t>
      </w:r>
      <w:r w:rsidRPr="00A9116A">
        <w:rPr>
          <w:rFonts w:hint="eastAsia"/>
          <w:rtl/>
        </w:rPr>
        <w:t>نِسَا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لنَّبِيِّ</w:t>
      </w:r>
      <w:r w:rsidRPr="00A9116A">
        <w:rPr>
          <w:rtl/>
        </w:rPr>
        <w:t xml:space="preserve"> </w:t>
      </w:r>
      <w:r w:rsidRPr="00A9116A">
        <w:rPr>
          <w:rFonts w:hint="eastAsia"/>
          <w:rtl/>
        </w:rPr>
        <w:t>مَن</w:t>
      </w:r>
      <w:r w:rsidRPr="00A9116A">
        <w:rPr>
          <w:rtl/>
        </w:rPr>
        <w:t xml:space="preserve"> </w:t>
      </w:r>
      <w:r w:rsidRPr="00A9116A">
        <w:rPr>
          <w:rFonts w:hint="eastAsia"/>
          <w:rtl/>
        </w:rPr>
        <w:t>يَأ</w:t>
      </w:r>
      <w:r w:rsidRPr="00A9116A">
        <w:rPr>
          <w:rFonts w:hint="cs"/>
          <w:rtl/>
        </w:rPr>
        <w:t>ۡ</w:t>
      </w:r>
      <w:r w:rsidRPr="00A9116A">
        <w:rPr>
          <w:rFonts w:hint="eastAsia"/>
          <w:rtl/>
        </w:rPr>
        <w:t>تِ</w:t>
      </w:r>
      <w:r w:rsidRPr="00A9116A">
        <w:rPr>
          <w:rtl/>
        </w:rPr>
        <w:t xml:space="preserve"> </w:t>
      </w:r>
      <w:r w:rsidRPr="00A9116A">
        <w:rPr>
          <w:rFonts w:hint="eastAsia"/>
          <w:rtl/>
        </w:rPr>
        <w:t>مِنكُنَّ</w:t>
      </w:r>
      <w:r w:rsidRPr="00A9116A">
        <w:rPr>
          <w:rtl/>
        </w:rPr>
        <w:t xml:space="preserve"> </w:t>
      </w:r>
      <w:r w:rsidRPr="00A9116A">
        <w:rPr>
          <w:rFonts w:hint="eastAsia"/>
          <w:rtl/>
        </w:rPr>
        <w:t>بِفَ</w:t>
      </w:r>
      <w:r w:rsidRPr="00A9116A">
        <w:rPr>
          <w:rFonts w:hint="cs"/>
          <w:rtl/>
        </w:rPr>
        <w:t>ٰ</w:t>
      </w:r>
      <w:r w:rsidRPr="00A9116A">
        <w:rPr>
          <w:rFonts w:hint="eastAsia"/>
          <w:rtl/>
        </w:rPr>
        <w:t>حِشَة</w:t>
      </w:r>
      <w:r w:rsidRPr="00A9116A">
        <w:rPr>
          <w:rFonts w:hint="cs"/>
          <w:rtl/>
        </w:rPr>
        <w:t>ٖ</w:t>
      </w:r>
      <w:r w:rsidRPr="00A9116A">
        <w:rPr>
          <w:rtl/>
        </w:rPr>
        <w:t xml:space="preserve"> </w:t>
      </w:r>
      <w:r w:rsidRPr="00A9116A">
        <w:rPr>
          <w:rFonts w:hint="eastAsia"/>
          <w:rtl/>
        </w:rPr>
        <w:t>مُّبَيِّنَة</w:t>
      </w:r>
      <w:r w:rsidRPr="00A9116A">
        <w:rPr>
          <w:rFonts w:hint="cs"/>
          <w:rtl/>
        </w:rPr>
        <w:t>ٖ</w:t>
      </w:r>
      <w:r w:rsidRPr="00A9116A">
        <w:rPr>
          <w:rtl/>
        </w:rPr>
        <w:t xml:space="preserve"> </w:t>
      </w:r>
      <w:r w:rsidRPr="00A9116A">
        <w:rPr>
          <w:rFonts w:hint="eastAsia"/>
          <w:rtl/>
        </w:rPr>
        <w:t>يُضَ</w:t>
      </w:r>
      <w:r w:rsidRPr="00A9116A">
        <w:rPr>
          <w:rFonts w:hint="cs"/>
          <w:rtl/>
        </w:rPr>
        <w:t>ٰ</w:t>
      </w:r>
      <w:r w:rsidRPr="00A9116A">
        <w:rPr>
          <w:rFonts w:hint="eastAsia"/>
          <w:rtl/>
        </w:rPr>
        <w:t>عَف</w:t>
      </w:r>
      <w:r w:rsidRPr="00A9116A">
        <w:rPr>
          <w:rFonts w:hint="cs"/>
          <w:rtl/>
        </w:rPr>
        <w:t>ۡ</w:t>
      </w:r>
      <w:r w:rsidRPr="00A9116A">
        <w:rPr>
          <w:rtl/>
        </w:rPr>
        <w:t xml:space="preserve"> </w:t>
      </w:r>
      <w:r w:rsidRPr="00A9116A">
        <w:rPr>
          <w:rFonts w:hint="eastAsia"/>
          <w:rtl/>
        </w:rPr>
        <w:t>لَهَا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عَذَابُ</w:t>
      </w:r>
      <w:r w:rsidRPr="00A9116A">
        <w:rPr>
          <w:rtl/>
        </w:rPr>
        <w:t xml:space="preserve"> </w:t>
      </w:r>
      <w:r w:rsidRPr="00A9116A">
        <w:rPr>
          <w:rFonts w:hint="eastAsia"/>
          <w:rtl/>
        </w:rPr>
        <w:t>ضِع</w:t>
      </w:r>
      <w:r w:rsidRPr="00A9116A">
        <w:rPr>
          <w:rFonts w:hint="cs"/>
          <w:rtl/>
        </w:rPr>
        <w:t>ۡ</w:t>
      </w:r>
      <w:r w:rsidRPr="00A9116A">
        <w:rPr>
          <w:rFonts w:hint="eastAsia"/>
          <w:rtl/>
        </w:rPr>
        <w:t>فَي</w:t>
      </w:r>
      <w:r w:rsidRPr="00A9116A">
        <w:rPr>
          <w:rFonts w:hint="cs"/>
          <w:rtl/>
        </w:rPr>
        <w:t>ۡ</w:t>
      </w:r>
      <w:r w:rsidRPr="00A9116A">
        <w:rPr>
          <w:rFonts w:hint="eastAsia"/>
          <w:rtl/>
        </w:rPr>
        <w:t>نِ</w:t>
      </w:r>
      <w:r w:rsidRPr="00A9116A">
        <w:rPr>
          <w:rFonts w:hint="cs"/>
          <w:rtl/>
        </w:rPr>
        <w:t>ۚ</w:t>
      </w:r>
      <w:r w:rsidRPr="00A9116A">
        <w:rPr>
          <w:rtl/>
        </w:rPr>
        <w:t xml:space="preserve"> </w:t>
      </w:r>
      <w:r w:rsidRPr="00A9116A">
        <w:rPr>
          <w:rFonts w:hint="eastAsia"/>
          <w:rtl/>
        </w:rPr>
        <w:t>وَكَانَ</w:t>
      </w:r>
      <w:r w:rsidRPr="00A9116A">
        <w:rPr>
          <w:rtl/>
        </w:rPr>
        <w:t xml:space="preserve"> </w:t>
      </w:r>
      <w:r w:rsidRPr="00A9116A">
        <w:rPr>
          <w:rFonts w:hint="eastAsia"/>
          <w:rtl/>
        </w:rPr>
        <w:t>ذَ</w:t>
      </w:r>
      <w:r w:rsidRPr="00A9116A">
        <w:rPr>
          <w:rFonts w:hint="cs"/>
          <w:rtl/>
        </w:rPr>
        <w:t>ٰ</w:t>
      </w:r>
      <w:r w:rsidRPr="00A9116A">
        <w:rPr>
          <w:rFonts w:hint="eastAsia"/>
          <w:rtl/>
        </w:rPr>
        <w:t>لِكَ</w:t>
      </w:r>
      <w:r w:rsidRPr="00A9116A">
        <w:rPr>
          <w:rtl/>
        </w:rPr>
        <w:t xml:space="preserve"> </w:t>
      </w:r>
      <w:r w:rsidRPr="00A9116A">
        <w:rPr>
          <w:rFonts w:hint="eastAsia"/>
          <w:rtl/>
        </w:rPr>
        <w:t>عَلَى</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يَسِير</w:t>
      </w:r>
      <w:r w:rsidRPr="00A9116A">
        <w:rPr>
          <w:rFonts w:hint="cs"/>
          <w:rtl/>
        </w:rPr>
        <w:t>ٗ</w:t>
      </w:r>
      <w:r w:rsidRPr="00A9116A">
        <w:rPr>
          <w:rFonts w:hint="eastAsia"/>
          <w:rtl/>
        </w:rPr>
        <w:t>ا</w:t>
      </w:r>
      <w:r w:rsidRPr="00A9116A">
        <w:rPr>
          <w:rtl/>
        </w:rPr>
        <w:t xml:space="preserve"> </w:t>
      </w:r>
      <w:r w:rsidRPr="00A9116A">
        <w:rPr>
          <w:rFonts w:hint="cs"/>
          <w:rtl/>
        </w:rPr>
        <w:t>٣٠</w:t>
      </w:r>
      <w:r w:rsidRPr="00A9116A">
        <w:rPr>
          <w:rtl/>
        </w:rPr>
        <w:t xml:space="preserve"> </w:t>
      </w:r>
      <w:r w:rsidRPr="00A9116A">
        <w:rPr>
          <w:rFonts w:hint="cs"/>
          <w:rtl/>
        </w:rPr>
        <w:t>۞</w:t>
      </w:r>
      <w:r w:rsidRPr="00A9116A">
        <w:rPr>
          <w:rFonts w:hint="eastAsia"/>
          <w:rtl/>
        </w:rPr>
        <w:t>وَمَن</w:t>
      </w:r>
      <w:r w:rsidRPr="00A9116A">
        <w:rPr>
          <w:rtl/>
        </w:rPr>
        <w:t xml:space="preserve"> </w:t>
      </w:r>
      <w:r w:rsidRPr="00A9116A">
        <w:rPr>
          <w:rFonts w:hint="eastAsia"/>
          <w:rtl/>
        </w:rPr>
        <w:t>يَق</w:t>
      </w:r>
      <w:r w:rsidRPr="00A9116A">
        <w:rPr>
          <w:rFonts w:hint="cs"/>
          <w:rtl/>
        </w:rPr>
        <w:t>ۡ</w:t>
      </w:r>
      <w:r w:rsidRPr="00A9116A">
        <w:rPr>
          <w:rFonts w:hint="eastAsia"/>
          <w:rtl/>
        </w:rPr>
        <w:t>نُت</w:t>
      </w:r>
      <w:r w:rsidRPr="00A9116A">
        <w:rPr>
          <w:rFonts w:hint="cs"/>
          <w:rtl/>
        </w:rPr>
        <w:t>ۡ</w:t>
      </w:r>
      <w:r w:rsidRPr="00A9116A">
        <w:rPr>
          <w:rtl/>
        </w:rPr>
        <w:t xml:space="preserve"> </w:t>
      </w:r>
      <w:r w:rsidRPr="00A9116A">
        <w:rPr>
          <w:rFonts w:hint="eastAsia"/>
          <w:rtl/>
        </w:rPr>
        <w:t>مِنكُنَّ</w:t>
      </w:r>
      <w:r w:rsidRPr="00A9116A">
        <w:rPr>
          <w:rtl/>
        </w:rPr>
        <w:t xml:space="preserve"> </w:t>
      </w:r>
      <w:r w:rsidRPr="00A9116A">
        <w:rPr>
          <w:rFonts w:hint="eastAsia"/>
          <w:rtl/>
        </w:rPr>
        <w:t>لِلَّهِ</w:t>
      </w:r>
      <w:r w:rsidRPr="00A9116A">
        <w:rPr>
          <w:rtl/>
        </w:rPr>
        <w:t xml:space="preserve"> </w:t>
      </w:r>
      <w:r w:rsidRPr="00A9116A">
        <w:rPr>
          <w:rFonts w:hint="eastAsia"/>
          <w:rtl/>
        </w:rPr>
        <w:t>وَرَسُولِهِ</w:t>
      </w:r>
      <w:r w:rsidRPr="00A9116A">
        <w:rPr>
          <w:rFonts w:hint="cs"/>
          <w:rtl/>
        </w:rPr>
        <w:t>ۦ</w:t>
      </w:r>
      <w:r w:rsidRPr="00A9116A">
        <w:rPr>
          <w:rtl/>
        </w:rPr>
        <w:t xml:space="preserve"> </w:t>
      </w:r>
      <w:r w:rsidRPr="00A9116A">
        <w:rPr>
          <w:rFonts w:hint="eastAsia"/>
          <w:rtl/>
        </w:rPr>
        <w:t>وَتَع</w:t>
      </w:r>
      <w:r w:rsidRPr="00A9116A">
        <w:rPr>
          <w:rFonts w:hint="cs"/>
          <w:rtl/>
        </w:rPr>
        <w:t>ۡ</w:t>
      </w:r>
      <w:r w:rsidRPr="00A9116A">
        <w:rPr>
          <w:rFonts w:hint="eastAsia"/>
          <w:rtl/>
        </w:rPr>
        <w:t>مَل</w:t>
      </w:r>
      <w:r w:rsidRPr="00A9116A">
        <w:rPr>
          <w:rFonts w:hint="cs"/>
          <w:rtl/>
        </w:rPr>
        <w:t>ۡ</w:t>
      </w:r>
      <w:r w:rsidRPr="00A9116A">
        <w:rPr>
          <w:rtl/>
        </w:rPr>
        <w:t xml:space="preserve"> </w:t>
      </w:r>
      <w:r w:rsidRPr="00A9116A">
        <w:rPr>
          <w:rFonts w:hint="eastAsia"/>
          <w:rtl/>
        </w:rPr>
        <w:t>صَ</w:t>
      </w:r>
      <w:r w:rsidRPr="00A9116A">
        <w:rPr>
          <w:rFonts w:hint="cs"/>
          <w:rtl/>
        </w:rPr>
        <w:t>ٰ</w:t>
      </w:r>
      <w:r w:rsidRPr="00A9116A">
        <w:rPr>
          <w:rFonts w:hint="eastAsia"/>
          <w:rtl/>
        </w:rPr>
        <w:t>لِح</w:t>
      </w:r>
      <w:r w:rsidRPr="00A9116A">
        <w:rPr>
          <w:rFonts w:hint="cs"/>
          <w:rtl/>
        </w:rPr>
        <w:t>ٗ</w:t>
      </w:r>
      <w:r w:rsidRPr="00A9116A">
        <w:rPr>
          <w:rFonts w:hint="eastAsia"/>
          <w:rtl/>
        </w:rPr>
        <w:t>ا</w:t>
      </w:r>
      <w:r w:rsidRPr="00A9116A">
        <w:rPr>
          <w:rtl/>
        </w:rPr>
        <w:t xml:space="preserve"> </w:t>
      </w:r>
      <w:r w:rsidRPr="00A9116A">
        <w:rPr>
          <w:rFonts w:hint="eastAsia"/>
          <w:rtl/>
        </w:rPr>
        <w:t>نُّؤ</w:t>
      </w:r>
      <w:r w:rsidRPr="00A9116A">
        <w:rPr>
          <w:rFonts w:hint="cs"/>
          <w:rtl/>
        </w:rPr>
        <w:t>ۡ</w:t>
      </w:r>
      <w:r w:rsidRPr="00A9116A">
        <w:rPr>
          <w:rFonts w:hint="eastAsia"/>
          <w:rtl/>
        </w:rPr>
        <w:t>تِهَا</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رَهَا</w:t>
      </w:r>
      <w:r w:rsidRPr="00A9116A">
        <w:rPr>
          <w:rtl/>
        </w:rPr>
        <w:t xml:space="preserve"> </w:t>
      </w:r>
      <w:r w:rsidRPr="00A9116A">
        <w:rPr>
          <w:rFonts w:hint="eastAsia"/>
          <w:rtl/>
        </w:rPr>
        <w:t>مَرَّتَي</w:t>
      </w:r>
      <w:r w:rsidRPr="00A9116A">
        <w:rPr>
          <w:rFonts w:hint="cs"/>
          <w:rtl/>
        </w:rPr>
        <w:t>ۡ</w:t>
      </w:r>
      <w:r w:rsidRPr="00A9116A">
        <w:rPr>
          <w:rFonts w:hint="eastAsia"/>
          <w:rtl/>
        </w:rPr>
        <w:t>نِ</w:t>
      </w:r>
      <w:r w:rsidRPr="00A9116A">
        <w:rPr>
          <w:rtl/>
        </w:rPr>
        <w:t xml:space="preserve"> </w:t>
      </w:r>
      <w:r w:rsidRPr="00A9116A">
        <w:rPr>
          <w:rFonts w:hint="eastAsia"/>
          <w:rtl/>
        </w:rPr>
        <w:t>وَأَع</w:t>
      </w:r>
      <w:r w:rsidRPr="00A9116A">
        <w:rPr>
          <w:rFonts w:hint="cs"/>
          <w:rtl/>
        </w:rPr>
        <w:t>ۡ</w:t>
      </w:r>
      <w:r w:rsidRPr="00A9116A">
        <w:rPr>
          <w:rFonts w:hint="eastAsia"/>
          <w:rtl/>
        </w:rPr>
        <w:t>تَد</w:t>
      </w:r>
      <w:r w:rsidRPr="00A9116A">
        <w:rPr>
          <w:rFonts w:hint="cs"/>
          <w:rtl/>
        </w:rPr>
        <w:t>ۡ</w:t>
      </w:r>
      <w:r w:rsidRPr="00A9116A">
        <w:rPr>
          <w:rFonts w:hint="eastAsia"/>
          <w:rtl/>
        </w:rPr>
        <w:t>نَا</w:t>
      </w:r>
      <w:r w:rsidRPr="00A9116A">
        <w:rPr>
          <w:rtl/>
        </w:rPr>
        <w:t xml:space="preserve"> </w:t>
      </w:r>
      <w:r w:rsidRPr="00A9116A">
        <w:rPr>
          <w:rFonts w:hint="eastAsia"/>
          <w:rtl/>
        </w:rPr>
        <w:t>لَهَا</w:t>
      </w:r>
      <w:r w:rsidRPr="00A9116A">
        <w:rPr>
          <w:rtl/>
        </w:rPr>
        <w:t xml:space="preserve"> </w:t>
      </w:r>
      <w:r w:rsidRPr="00A9116A">
        <w:rPr>
          <w:rFonts w:hint="eastAsia"/>
          <w:rtl/>
        </w:rPr>
        <w:t>رِز</w:t>
      </w:r>
      <w:r w:rsidRPr="00A9116A">
        <w:rPr>
          <w:rFonts w:hint="cs"/>
          <w:rtl/>
        </w:rPr>
        <w:t>ۡ</w:t>
      </w:r>
      <w:r w:rsidRPr="00A9116A">
        <w:rPr>
          <w:rFonts w:hint="eastAsia"/>
          <w:rtl/>
        </w:rPr>
        <w:t>ق</w:t>
      </w:r>
      <w:r w:rsidRPr="00A9116A">
        <w:rPr>
          <w:rFonts w:hint="cs"/>
          <w:rtl/>
        </w:rPr>
        <w:t>ٗ</w:t>
      </w:r>
      <w:r w:rsidRPr="00A9116A">
        <w:rPr>
          <w:rFonts w:hint="eastAsia"/>
          <w:rtl/>
        </w:rPr>
        <w:t>ا</w:t>
      </w:r>
      <w:r w:rsidRPr="00A9116A">
        <w:rPr>
          <w:rtl/>
        </w:rPr>
        <w:t xml:space="preserve"> </w:t>
      </w:r>
      <w:r w:rsidRPr="00A9116A">
        <w:rPr>
          <w:rFonts w:hint="eastAsia"/>
          <w:rtl/>
        </w:rPr>
        <w:t>كَرِيم</w:t>
      </w:r>
      <w:r w:rsidRPr="00A9116A">
        <w:rPr>
          <w:rFonts w:hint="cs"/>
          <w:rtl/>
        </w:rPr>
        <w:t>ٗ</w:t>
      </w:r>
      <w:r w:rsidRPr="00A9116A">
        <w:rPr>
          <w:rFonts w:hint="eastAsia"/>
          <w:rtl/>
        </w:rPr>
        <w:t>ا</w:t>
      </w:r>
      <w:r w:rsidRPr="00A9116A">
        <w:rPr>
          <w:rtl/>
        </w:rPr>
        <w:t xml:space="preserve"> </w:t>
      </w:r>
      <w:r w:rsidRPr="00A9116A">
        <w:rPr>
          <w:rFonts w:hint="cs"/>
          <w:rtl/>
        </w:rPr>
        <w:t>٣١</w:t>
      </w:r>
      <w:r w:rsidRPr="00A9116A">
        <w:rPr>
          <w:rtl/>
        </w:rPr>
        <w:t xml:space="preserve"> </w:t>
      </w:r>
      <w:r w:rsidRPr="00A9116A">
        <w:rPr>
          <w:rFonts w:hint="eastAsia"/>
          <w:rtl/>
        </w:rPr>
        <w:t>يَ</w:t>
      </w:r>
      <w:r w:rsidRPr="00A9116A">
        <w:rPr>
          <w:rFonts w:hint="cs"/>
          <w:rtl/>
        </w:rPr>
        <w:t>ٰ</w:t>
      </w:r>
      <w:r w:rsidRPr="00A9116A">
        <w:rPr>
          <w:rFonts w:hint="eastAsia"/>
          <w:rtl/>
        </w:rPr>
        <w:t>نِسَا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لنَّبِيِّ</w:t>
      </w:r>
      <w:r w:rsidRPr="00A9116A">
        <w:rPr>
          <w:rtl/>
        </w:rPr>
        <w:t xml:space="preserve"> </w:t>
      </w:r>
      <w:r w:rsidRPr="00A9116A">
        <w:rPr>
          <w:rFonts w:hint="eastAsia"/>
          <w:rtl/>
        </w:rPr>
        <w:t>لَس</w:t>
      </w:r>
      <w:r w:rsidRPr="00A9116A">
        <w:rPr>
          <w:rFonts w:hint="cs"/>
          <w:rtl/>
        </w:rPr>
        <w:t>ۡ</w:t>
      </w:r>
      <w:r w:rsidRPr="00A9116A">
        <w:rPr>
          <w:rFonts w:hint="eastAsia"/>
          <w:rtl/>
        </w:rPr>
        <w:t>تُنَّ</w:t>
      </w:r>
      <w:r w:rsidRPr="00A9116A">
        <w:rPr>
          <w:rtl/>
        </w:rPr>
        <w:t xml:space="preserve"> </w:t>
      </w:r>
      <w:r w:rsidRPr="00A9116A">
        <w:rPr>
          <w:rFonts w:hint="eastAsia"/>
          <w:rtl/>
        </w:rPr>
        <w:t>كَأَحَد</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لنِّسَا</w:t>
      </w:r>
      <w:r w:rsidRPr="00A9116A">
        <w:rPr>
          <w:rFonts w:hint="cs"/>
          <w:rtl/>
        </w:rPr>
        <w:t>ٓ</w:t>
      </w:r>
      <w:r w:rsidRPr="00A9116A">
        <w:rPr>
          <w:rFonts w:hint="eastAsia"/>
          <w:rtl/>
        </w:rPr>
        <w:t>ءِ</w:t>
      </w:r>
      <w:r w:rsidRPr="00A9116A">
        <w:rPr>
          <w:rtl/>
        </w:rPr>
        <w:t xml:space="preserve"> </w:t>
      </w:r>
      <w:r w:rsidRPr="00A9116A">
        <w:rPr>
          <w:rFonts w:hint="eastAsia"/>
          <w:rtl/>
        </w:rPr>
        <w:t>إِنِ</w:t>
      </w:r>
      <w:r w:rsidRPr="00A9116A">
        <w:rPr>
          <w:rtl/>
        </w:rPr>
        <w:t xml:space="preserve"> </w:t>
      </w:r>
      <w:r w:rsidRPr="00A9116A">
        <w:rPr>
          <w:rFonts w:hint="cs"/>
          <w:rtl/>
        </w:rPr>
        <w:t>ٱ</w:t>
      </w:r>
      <w:r w:rsidRPr="00A9116A">
        <w:rPr>
          <w:rFonts w:hint="eastAsia"/>
          <w:rtl/>
        </w:rPr>
        <w:t>تَّقَي</w:t>
      </w:r>
      <w:r w:rsidRPr="00A9116A">
        <w:rPr>
          <w:rFonts w:hint="cs"/>
          <w:rtl/>
        </w:rPr>
        <w:t>ۡ</w:t>
      </w:r>
      <w:r w:rsidRPr="00A9116A">
        <w:rPr>
          <w:rFonts w:hint="eastAsia"/>
          <w:rtl/>
        </w:rPr>
        <w:t>تُنَّ</w:t>
      </w:r>
      <w:r w:rsidRPr="00A9116A">
        <w:rPr>
          <w:rFonts w:hint="cs"/>
          <w:rtl/>
        </w:rPr>
        <w:t>ۚ</w:t>
      </w:r>
      <w:r w:rsidRPr="00A9116A">
        <w:rPr>
          <w:rtl/>
        </w:rPr>
        <w:t xml:space="preserve"> </w:t>
      </w:r>
      <w:r w:rsidRPr="00A9116A">
        <w:rPr>
          <w:rFonts w:hint="eastAsia"/>
          <w:rtl/>
        </w:rPr>
        <w:t>فَلَا</w:t>
      </w:r>
      <w:r w:rsidRPr="00A9116A">
        <w:rPr>
          <w:rtl/>
        </w:rPr>
        <w:t xml:space="preserve"> </w:t>
      </w:r>
      <w:r w:rsidRPr="00A9116A">
        <w:rPr>
          <w:rFonts w:hint="eastAsia"/>
          <w:rtl/>
        </w:rPr>
        <w:t>تَخ</w:t>
      </w:r>
      <w:r w:rsidRPr="00A9116A">
        <w:rPr>
          <w:rFonts w:hint="cs"/>
          <w:rtl/>
        </w:rPr>
        <w:t>ۡ</w:t>
      </w:r>
      <w:r w:rsidRPr="00A9116A">
        <w:rPr>
          <w:rFonts w:hint="eastAsia"/>
          <w:rtl/>
        </w:rPr>
        <w:t>ضَع</w:t>
      </w:r>
      <w:r w:rsidRPr="00A9116A">
        <w:rPr>
          <w:rFonts w:hint="cs"/>
          <w:rtl/>
        </w:rPr>
        <w:t>ۡ</w:t>
      </w:r>
      <w:r w:rsidRPr="00A9116A">
        <w:rPr>
          <w:rFonts w:hint="eastAsia"/>
          <w:rtl/>
        </w:rPr>
        <w:t>نَ</w:t>
      </w:r>
      <w:r w:rsidRPr="00A9116A">
        <w:rPr>
          <w:rtl/>
        </w:rPr>
        <w:t xml:space="preserve"> </w:t>
      </w:r>
      <w:r w:rsidRPr="00A9116A">
        <w:rPr>
          <w:rFonts w:hint="eastAsia"/>
          <w:rtl/>
        </w:rPr>
        <w:t>بِ</w:t>
      </w:r>
      <w:r w:rsidRPr="00A9116A">
        <w:rPr>
          <w:rFonts w:hint="cs"/>
          <w:rtl/>
        </w:rPr>
        <w:t>ٱ</w:t>
      </w:r>
      <w:r w:rsidRPr="00A9116A">
        <w:rPr>
          <w:rFonts w:hint="eastAsia"/>
          <w:rtl/>
        </w:rPr>
        <w:t>ل</w:t>
      </w:r>
      <w:r w:rsidRPr="00A9116A">
        <w:rPr>
          <w:rFonts w:hint="cs"/>
          <w:rtl/>
        </w:rPr>
        <w:t>ۡ</w:t>
      </w:r>
      <w:r w:rsidRPr="00A9116A">
        <w:rPr>
          <w:rFonts w:hint="eastAsia"/>
          <w:rtl/>
        </w:rPr>
        <w:t>قَو</w:t>
      </w:r>
      <w:r w:rsidRPr="00A9116A">
        <w:rPr>
          <w:rFonts w:hint="cs"/>
          <w:rtl/>
        </w:rPr>
        <w:t>ۡ</w:t>
      </w:r>
      <w:r w:rsidRPr="00A9116A">
        <w:rPr>
          <w:rFonts w:hint="eastAsia"/>
          <w:rtl/>
        </w:rPr>
        <w:t>لِ</w:t>
      </w:r>
      <w:r w:rsidRPr="00A9116A">
        <w:rPr>
          <w:rtl/>
        </w:rPr>
        <w:t xml:space="preserve"> </w:t>
      </w:r>
      <w:r w:rsidRPr="00A9116A">
        <w:rPr>
          <w:rFonts w:hint="eastAsia"/>
          <w:rtl/>
        </w:rPr>
        <w:t>فَيَط</w:t>
      </w:r>
      <w:r w:rsidRPr="00A9116A">
        <w:rPr>
          <w:rFonts w:hint="cs"/>
          <w:rtl/>
        </w:rPr>
        <w:t>ۡ</w:t>
      </w:r>
      <w:r w:rsidRPr="00A9116A">
        <w:rPr>
          <w:rFonts w:hint="eastAsia"/>
          <w:rtl/>
        </w:rPr>
        <w:t>مَعَ</w:t>
      </w:r>
      <w:r w:rsidRPr="00A9116A">
        <w:rPr>
          <w:rtl/>
        </w:rPr>
        <w:t xml:space="preserve"> </w:t>
      </w:r>
      <w:r w:rsidRPr="00A9116A">
        <w:rPr>
          <w:rFonts w:hint="cs"/>
          <w:rtl/>
        </w:rPr>
        <w:t>ٱ</w:t>
      </w:r>
      <w:r w:rsidRPr="00A9116A">
        <w:rPr>
          <w:rFonts w:hint="eastAsia"/>
          <w:rtl/>
        </w:rPr>
        <w:t>لَّذِي</w:t>
      </w:r>
      <w:r w:rsidRPr="00A9116A">
        <w:rPr>
          <w:rtl/>
        </w:rPr>
        <w:t xml:space="preserve"> </w:t>
      </w:r>
      <w:r w:rsidRPr="00A9116A">
        <w:rPr>
          <w:rFonts w:hint="eastAsia"/>
          <w:rtl/>
        </w:rPr>
        <w:t>فِي</w:t>
      </w:r>
      <w:r w:rsidRPr="00A9116A">
        <w:rPr>
          <w:rtl/>
        </w:rPr>
        <w:t xml:space="preserve"> </w:t>
      </w:r>
      <w:r w:rsidRPr="00A9116A">
        <w:rPr>
          <w:rFonts w:hint="eastAsia"/>
          <w:rtl/>
        </w:rPr>
        <w:t>قَل</w:t>
      </w:r>
      <w:r w:rsidRPr="00A9116A">
        <w:rPr>
          <w:rFonts w:hint="cs"/>
          <w:rtl/>
        </w:rPr>
        <w:t>ۡ</w:t>
      </w:r>
      <w:r w:rsidRPr="00A9116A">
        <w:rPr>
          <w:rFonts w:hint="eastAsia"/>
          <w:rtl/>
        </w:rPr>
        <w:t>بِهِ</w:t>
      </w:r>
      <w:r w:rsidRPr="00A9116A">
        <w:rPr>
          <w:rFonts w:hint="cs"/>
          <w:rtl/>
        </w:rPr>
        <w:t>ۦ</w:t>
      </w:r>
      <w:r w:rsidRPr="00A9116A">
        <w:rPr>
          <w:rtl/>
        </w:rPr>
        <w:t xml:space="preserve"> </w:t>
      </w:r>
      <w:r w:rsidRPr="00A9116A">
        <w:rPr>
          <w:rFonts w:hint="eastAsia"/>
          <w:rtl/>
        </w:rPr>
        <w:t>مَرَض</w:t>
      </w:r>
      <w:r w:rsidRPr="00A9116A">
        <w:rPr>
          <w:rFonts w:hint="cs"/>
          <w:rtl/>
        </w:rPr>
        <w:t>ٞ</w:t>
      </w:r>
      <w:r w:rsidRPr="00A9116A">
        <w:rPr>
          <w:rtl/>
        </w:rPr>
        <w:t xml:space="preserve"> </w:t>
      </w:r>
      <w:r w:rsidRPr="00A9116A">
        <w:rPr>
          <w:rFonts w:hint="eastAsia"/>
          <w:rtl/>
        </w:rPr>
        <w:t>وَقُل</w:t>
      </w:r>
      <w:r w:rsidRPr="00A9116A">
        <w:rPr>
          <w:rFonts w:hint="cs"/>
          <w:rtl/>
        </w:rPr>
        <w:t>ۡ</w:t>
      </w:r>
      <w:r w:rsidRPr="00A9116A">
        <w:rPr>
          <w:rFonts w:hint="eastAsia"/>
          <w:rtl/>
        </w:rPr>
        <w:t>نَ</w:t>
      </w:r>
      <w:r w:rsidRPr="00A9116A">
        <w:rPr>
          <w:rtl/>
        </w:rPr>
        <w:t xml:space="preserve"> </w:t>
      </w:r>
      <w:r w:rsidRPr="00A9116A">
        <w:rPr>
          <w:rFonts w:hint="eastAsia"/>
          <w:rtl/>
        </w:rPr>
        <w:t>قَو</w:t>
      </w:r>
      <w:r w:rsidRPr="00A9116A">
        <w:rPr>
          <w:rFonts w:hint="cs"/>
          <w:rtl/>
        </w:rPr>
        <w:t>ۡ</w:t>
      </w:r>
      <w:r w:rsidRPr="00A9116A">
        <w:rPr>
          <w:rFonts w:hint="eastAsia"/>
          <w:rtl/>
        </w:rPr>
        <w:t>ل</w:t>
      </w:r>
      <w:r w:rsidRPr="00A9116A">
        <w:rPr>
          <w:rFonts w:hint="cs"/>
          <w:rtl/>
        </w:rPr>
        <w:t>ٗ</w:t>
      </w:r>
      <w:r w:rsidRPr="00A9116A">
        <w:rPr>
          <w:rFonts w:hint="eastAsia"/>
          <w:rtl/>
        </w:rPr>
        <w:t>ا</w:t>
      </w:r>
      <w:r w:rsidRPr="00A9116A">
        <w:rPr>
          <w:rtl/>
        </w:rPr>
        <w:t xml:space="preserve"> </w:t>
      </w:r>
      <w:r w:rsidRPr="00A9116A">
        <w:rPr>
          <w:rFonts w:hint="eastAsia"/>
          <w:rtl/>
        </w:rPr>
        <w:t>مَّع</w:t>
      </w:r>
      <w:r w:rsidRPr="00A9116A">
        <w:rPr>
          <w:rFonts w:hint="cs"/>
          <w:rtl/>
        </w:rPr>
        <w:t>ۡ</w:t>
      </w:r>
      <w:r w:rsidRPr="00A9116A">
        <w:rPr>
          <w:rFonts w:hint="eastAsia"/>
          <w:rtl/>
        </w:rPr>
        <w:t>رُوف</w:t>
      </w:r>
      <w:r w:rsidRPr="00A9116A">
        <w:rPr>
          <w:rFonts w:hint="cs"/>
          <w:rtl/>
        </w:rPr>
        <w:t>ٗ</w:t>
      </w:r>
      <w:r w:rsidRPr="00A9116A">
        <w:rPr>
          <w:rFonts w:hint="eastAsia"/>
          <w:rtl/>
        </w:rPr>
        <w:t>ا</w:t>
      </w:r>
      <w:r w:rsidRPr="00A9116A">
        <w:rPr>
          <w:rtl/>
        </w:rPr>
        <w:t xml:space="preserve"> </w:t>
      </w:r>
      <w:r w:rsidRPr="00A9116A">
        <w:rPr>
          <w:rFonts w:hint="cs"/>
          <w:rtl/>
        </w:rPr>
        <w:t>٣٢</w:t>
      </w:r>
      <w:r w:rsidRPr="00A9116A">
        <w:rPr>
          <w:rtl/>
        </w:rPr>
        <w:t xml:space="preserve"> </w:t>
      </w:r>
      <w:r w:rsidRPr="00A9116A">
        <w:rPr>
          <w:rFonts w:hint="eastAsia"/>
          <w:rtl/>
        </w:rPr>
        <w:t>وَقَر</w:t>
      </w:r>
      <w:r w:rsidRPr="00A9116A">
        <w:rPr>
          <w:rFonts w:hint="cs"/>
          <w:rtl/>
        </w:rPr>
        <w:t>ۡ</w:t>
      </w:r>
      <w:r w:rsidRPr="00A9116A">
        <w:rPr>
          <w:rFonts w:hint="eastAsia"/>
          <w:rtl/>
        </w:rPr>
        <w:t>نَ</w:t>
      </w:r>
      <w:r w:rsidRPr="00A9116A">
        <w:rPr>
          <w:rtl/>
        </w:rPr>
        <w:t xml:space="preserve"> </w:t>
      </w:r>
      <w:r w:rsidRPr="00A9116A">
        <w:rPr>
          <w:rFonts w:hint="eastAsia"/>
          <w:rtl/>
        </w:rPr>
        <w:t>فِي</w:t>
      </w:r>
      <w:r w:rsidRPr="00A9116A">
        <w:rPr>
          <w:rtl/>
        </w:rPr>
        <w:t xml:space="preserve"> </w:t>
      </w:r>
      <w:r w:rsidRPr="00A9116A">
        <w:rPr>
          <w:rFonts w:hint="eastAsia"/>
          <w:rtl/>
        </w:rPr>
        <w:t>بُيُوتِكُنَّ</w:t>
      </w:r>
      <w:r w:rsidRPr="00A9116A">
        <w:rPr>
          <w:rtl/>
        </w:rPr>
        <w:t xml:space="preserve"> </w:t>
      </w:r>
      <w:r w:rsidRPr="00A9116A">
        <w:rPr>
          <w:rFonts w:hint="eastAsia"/>
          <w:rtl/>
        </w:rPr>
        <w:t>وَلَا</w:t>
      </w:r>
      <w:r w:rsidRPr="00A9116A">
        <w:rPr>
          <w:rtl/>
        </w:rPr>
        <w:t xml:space="preserve"> </w:t>
      </w:r>
      <w:r w:rsidRPr="00A9116A">
        <w:rPr>
          <w:rFonts w:hint="eastAsia"/>
          <w:rtl/>
        </w:rPr>
        <w:t>تَبَرَّج</w:t>
      </w:r>
      <w:r w:rsidRPr="00A9116A">
        <w:rPr>
          <w:rFonts w:hint="cs"/>
          <w:rtl/>
        </w:rPr>
        <w:t>ۡ</w:t>
      </w:r>
      <w:r w:rsidRPr="00A9116A">
        <w:rPr>
          <w:rFonts w:hint="eastAsia"/>
          <w:rtl/>
        </w:rPr>
        <w:t>نَ</w:t>
      </w:r>
      <w:r w:rsidRPr="00A9116A">
        <w:rPr>
          <w:rtl/>
        </w:rPr>
        <w:t xml:space="preserve"> </w:t>
      </w:r>
      <w:r w:rsidRPr="00A9116A">
        <w:rPr>
          <w:rFonts w:hint="eastAsia"/>
          <w:rtl/>
        </w:rPr>
        <w:t>تَبَرُّجَ</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جَ</w:t>
      </w:r>
      <w:r w:rsidRPr="00A9116A">
        <w:rPr>
          <w:rFonts w:hint="cs"/>
          <w:rtl/>
        </w:rPr>
        <w:t>ٰ</w:t>
      </w:r>
      <w:r w:rsidRPr="00A9116A">
        <w:rPr>
          <w:rFonts w:hint="eastAsia"/>
          <w:rtl/>
        </w:rPr>
        <w:t>هِلِيَّةِ</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أُولَى</w:t>
      </w:r>
      <w:r w:rsidRPr="00A9116A">
        <w:rPr>
          <w:rFonts w:hint="cs"/>
          <w:rtl/>
        </w:rPr>
        <w:t>ٰۖ</w:t>
      </w:r>
      <w:r w:rsidRPr="00A9116A">
        <w:rPr>
          <w:rtl/>
        </w:rPr>
        <w:t xml:space="preserve"> </w:t>
      </w:r>
      <w:r w:rsidRPr="00A9116A">
        <w:rPr>
          <w:rFonts w:hint="eastAsia"/>
          <w:rtl/>
        </w:rPr>
        <w:t>وَأَقِم</w:t>
      </w:r>
      <w:r w:rsidRPr="00A9116A">
        <w:rPr>
          <w:rFonts w:hint="cs"/>
          <w:rtl/>
        </w:rPr>
        <w:t>ۡ</w:t>
      </w:r>
      <w:r w:rsidRPr="00A9116A">
        <w:rPr>
          <w:rFonts w:hint="eastAsia"/>
          <w:rtl/>
        </w:rPr>
        <w:t>نَ</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وَءَاتِينَ</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وَأَطِع</w:t>
      </w:r>
      <w:r w:rsidRPr="00A9116A">
        <w:rPr>
          <w:rFonts w:hint="cs"/>
          <w:rtl/>
        </w:rPr>
        <w:t>ۡ</w:t>
      </w:r>
      <w:r w:rsidRPr="00A9116A">
        <w:rPr>
          <w:rFonts w:hint="eastAsia"/>
          <w:rtl/>
        </w:rPr>
        <w:t>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وَرَسُولَهُ</w:t>
      </w:r>
      <w:r w:rsidRPr="00A9116A">
        <w:rPr>
          <w:rFonts w:hint="cs"/>
          <w:rtl/>
        </w:rPr>
        <w:t>ۥٓۚ</w:t>
      </w:r>
      <w:r w:rsidRPr="00A9116A">
        <w:rPr>
          <w:rtl/>
        </w:rPr>
        <w:t xml:space="preserve"> </w:t>
      </w:r>
      <w:r w:rsidRPr="00A9116A">
        <w:rPr>
          <w:rFonts w:hint="eastAsia"/>
          <w:rtl/>
        </w:rPr>
        <w:t>إِنَّمَا</w:t>
      </w:r>
      <w:r w:rsidRPr="00A9116A">
        <w:rPr>
          <w:rtl/>
        </w:rPr>
        <w:t xml:space="preserve"> </w:t>
      </w:r>
      <w:r w:rsidRPr="00A9116A">
        <w:rPr>
          <w:rFonts w:hint="eastAsia"/>
          <w:rtl/>
        </w:rPr>
        <w:t>يُرِيدُ</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لِيُذ</w:t>
      </w:r>
      <w:r w:rsidRPr="00A9116A">
        <w:rPr>
          <w:rFonts w:hint="cs"/>
          <w:rtl/>
        </w:rPr>
        <w:t>ۡ</w:t>
      </w:r>
      <w:r w:rsidRPr="00A9116A">
        <w:rPr>
          <w:rFonts w:hint="eastAsia"/>
          <w:rtl/>
        </w:rPr>
        <w:t>هِبَ</w:t>
      </w:r>
      <w:r w:rsidRPr="00A9116A">
        <w:rPr>
          <w:rtl/>
        </w:rPr>
        <w:t xml:space="preserve"> </w:t>
      </w:r>
      <w:r w:rsidRPr="00A9116A">
        <w:rPr>
          <w:rFonts w:hint="eastAsia"/>
          <w:rtl/>
        </w:rPr>
        <w:t>عَنكُمُ</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بَي</w:t>
      </w:r>
      <w:r w:rsidRPr="00A9116A">
        <w:rPr>
          <w:rFonts w:hint="cs"/>
          <w:rtl/>
        </w:rPr>
        <w:t>ۡ</w:t>
      </w:r>
      <w:r w:rsidRPr="00A9116A">
        <w:rPr>
          <w:rFonts w:hint="eastAsia"/>
          <w:rtl/>
        </w:rPr>
        <w:t>تِ</w:t>
      </w:r>
      <w:r w:rsidRPr="00A9116A">
        <w:rPr>
          <w:rtl/>
        </w:rPr>
        <w:t xml:space="preserve"> </w:t>
      </w:r>
      <w:r w:rsidRPr="00A9116A">
        <w:rPr>
          <w:rFonts w:hint="eastAsia"/>
          <w:rtl/>
        </w:rPr>
        <w:t>وَيُطَهِّرَكُم</w:t>
      </w:r>
      <w:r w:rsidRPr="00A9116A">
        <w:rPr>
          <w:rFonts w:hint="cs"/>
          <w:rtl/>
        </w:rPr>
        <w:t>ۡ</w:t>
      </w:r>
      <w:r w:rsidRPr="00A9116A">
        <w:rPr>
          <w:rtl/>
        </w:rPr>
        <w:t xml:space="preserve"> </w:t>
      </w:r>
      <w:r w:rsidRPr="00A9116A">
        <w:rPr>
          <w:rFonts w:hint="eastAsia"/>
          <w:rtl/>
        </w:rPr>
        <w:t>تَط</w:t>
      </w:r>
      <w:r w:rsidRPr="00A9116A">
        <w:rPr>
          <w:rFonts w:hint="cs"/>
          <w:rtl/>
        </w:rPr>
        <w:t>ۡ</w:t>
      </w:r>
      <w:r w:rsidRPr="00A9116A">
        <w:rPr>
          <w:rFonts w:hint="eastAsia"/>
          <w:rtl/>
        </w:rPr>
        <w:t>هِير</w:t>
      </w:r>
      <w:r w:rsidRPr="00A9116A">
        <w:rPr>
          <w:rFonts w:hint="cs"/>
          <w:rtl/>
        </w:rPr>
        <w:t>ٗ</w:t>
      </w:r>
      <w:r w:rsidRPr="00A9116A">
        <w:rPr>
          <w:rFonts w:hint="eastAsia"/>
          <w:rtl/>
        </w:rPr>
        <w:t>ا</w:t>
      </w:r>
      <w:r w:rsidRPr="00A9116A">
        <w:rPr>
          <w:rtl/>
        </w:rPr>
        <w:t xml:space="preserve"> </w:t>
      </w:r>
      <w:r w:rsidRPr="00A9116A">
        <w:rPr>
          <w:rFonts w:hint="cs"/>
          <w:rtl/>
        </w:rPr>
        <w:t>٣٣</w:t>
      </w:r>
      <w:r>
        <w:rPr>
          <w:rFonts w:cs="Traditional Arabic" w:hint="cs"/>
          <w:rtl/>
        </w:rPr>
        <w:t>﴾</w:t>
      </w:r>
      <w:r w:rsidRPr="002F7CE9">
        <w:rPr>
          <w:rStyle w:val="Char4"/>
          <w:rFonts w:hint="cs"/>
          <w:rtl/>
          <w:lang w:bidi="ar-SA"/>
        </w:rPr>
        <w:t xml:space="preserve"> </w:t>
      </w:r>
      <w:r w:rsidRPr="002F7CE9">
        <w:rPr>
          <w:rStyle w:val="Char6"/>
          <w:rFonts w:hint="cs"/>
          <w:rtl/>
        </w:rPr>
        <w:t>[الأحزاب: 30-33].</w:t>
      </w:r>
    </w:p>
    <w:p w:rsidR="002F7CE9" w:rsidRPr="00A9116A" w:rsidRDefault="002F7CE9" w:rsidP="00A9116A">
      <w:pPr>
        <w:pStyle w:val="ab"/>
        <w:rPr>
          <w:rtl/>
        </w:rPr>
      </w:pPr>
      <w:r w:rsidRPr="00550537">
        <w:rPr>
          <w:rFonts w:cs="Traditional Arabic" w:hint="cs"/>
          <w:rtl/>
        </w:rPr>
        <w:t>«</w:t>
      </w:r>
      <w:r w:rsidRPr="00A9116A">
        <w:rPr>
          <w:rFonts w:hint="cs"/>
          <w:rtl/>
        </w:rPr>
        <w:t>ای همسران پیامبر</w:t>
      </w:r>
      <w:r w:rsidR="00A9116A">
        <w:rPr>
          <w:rFonts w:hint="cs"/>
          <w:rtl/>
        </w:rPr>
        <w:t xml:space="preserve"> </w:t>
      </w:r>
      <w:r w:rsidRPr="00A9116A">
        <w:rPr>
          <w:rtl/>
        </w:rPr>
        <w:sym w:font="AGA Arabesque" w:char="0072"/>
      </w:r>
      <w:r w:rsidRPr="00A9116A">
        <w:rPr>
          <w:rFonts w:hint="cs"/>
          <w:rtl/>
        </w:rPr>
        <w:t>! شما مثل هیچ کدام از زنان دیگر نیستید. اگر می‌خواهید پرهیزگار باشید صدایتان را نرم و نازک نکنید که بیماردلان چشم طمع به شما بورزند بلکه شایسته سخن بگویید. و در خانه‌های خود بمانید و همچون جاهلیت پیشین در میان مردم ظاهر نشوید و خودنمایی نکنید. و نماز را برپا داشته، زکات را بدهید و از خدا و پیامبرش</w:t>
      </w:r>
      <w:r w:rsidR="00A9116A">
        <w:rPr>
          <w:rFonts w:hint="cs"/>
          <w:rtl/>
        </w:rPr>
        <w:t xml:space="preserve"> </w:t>
      </w:r>
      <w:r w:rsidRPr="00A9116A">
        <w:rPr>
          <w:rtl/>
        </w:rPr>
        <w:sym w:font="AGA Arabesque" w:char="0072"/>
      </w:r>
      <w:r w:rsidRPr="00A9116A">
        <w:rPr>
          <w:rFonts w:hint="cs"/>
          <w:rtl/>
        </w:rPr>
        <w:t xml:space="preserve"> اطاعت نمایید خداوند قطعاً می‌خواهد پلیدی را از شما اهل بیت دور کند و شما را کاملاً پاک سازد</w:t>
      </w:r>
      <w:r w:rsidRPr="00550537">
        <w:rPr>
          <w:rFonts w:cs="Traditional Arabic" w:hint="cs"/>
          <w:rtl/>
        </w:rPr>
        <w:t>»</w:t>
      </w:r>
      <w:r w:rsidRPr="00A9116A">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در این آیات خطاب به زنان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بوده و همراه با امر و نهی، وعدة پاداش و وعید عذاب می‌باشد. ولی چون منفعت و بهره (فرمان</w:t>
      </w:r>
      <w:r w:rsidRPr="00076BA5">
        <w:rPr>
          <w:rFonts w:cs="Aban Bold" w:hint="cs"/>
          <w:rtl/>
          <w:lang w:bidi="fa-IR"/>
        </w:rPr>
        <w:t>‌</w:t>
      </w:r>
      <w:r w:rsidRPr="002F7CE9">
        <w:rPr>
          <w:rStyle w:val="Char4"/>
          <w:rFonts w:hint="cs"/>
          <w:rtl/>
        </w:rPr>
        <w:t>برداري از اين فرامين الهي كه بهشت است) كه در این آیه ذكر شده هم عموم زنان و هم اهل بیت را دربر می‌گیرد، مسأله تطهیر و پاك كردن با این خطاب و شیوه‌های دیگری مطرح شده و این فقط به زنان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اختصاص داده نمی‌شود، بلكه تمام اهل بیت را در برگرفته و به طور اختصاصی علی، فاطمه، حسن و حسین را نیز شامل می‌شود، به همین جهت پیامبر </w:t>
      </w:r>
      <w:r w:rsidRPr="002F7CE9">
        <w:rPr>
          <w:rStyle w:val="Char4"/>
          <w:rFonts w:hint="cs"/>
          <w:rtl/>
        </w:rPr>
        <w:sym w:font="AGA Arabesque" w:char="F072"/>
      </w:r>
      <w:r w:rsidRPr="002F7CE9">
        <w:rPr>
          <w:rStyle w:val="Char4"/>
          <w:rFonts w:hint="cs"/>
          <w:rtl/>
        </w:rPr>
        <w:t xml:space="preserve"> اختصاصی برای آنها دعا کرده است. و نيز مثل این آيه كه خداوند فرموده است: </w:t>
      </w:r>
    </w:p>
    <w:p w:rsidR="002F7CE9" w:rsidRPr="002F7CE9" w:rsidRDefault="002F7CE9" w:rsidP="00A9116A">
      <w:pPr>
        <w:pStyle w:val="af1"/>
        <w:rPr>
          <w:rStyle w:val="Char4"/>
          <w:rtl/>
        </w:rPr>
      </w:pPr>
      <w:r>
        <w:rPr>
          <w:rFonts w:cs="Traditional Arabic" w:hint="cs"/>
          <w:rtl/>
        </w:rPr>
        <w:t>﴿</w:t>
      </w:r>
      <w:r w:rsidRPr="00A9116A">
        <w:rPr>
          <w:rFonts w:hint="eastAsia"/>
          <w:rtl/>
        </w:rPr>
        <w:t>لَّمَس</w:t>
      </w:r>
      <w:r w:rsidRPr="00A9116A">
        <w:rPr>
          <w:rFonts w:hint="cs"/>
          <w:rtl/>
        </w:rPr>
        <w:t>ۡ</w:t>
      </w:r>
      <w:r w:rsidRPr="00A9116A">
        <w:rPr>
          <w:rFonts w:hint="eastAsia"/>
          <w:rtl/>
        </w:rPr>
        <w:t>جِدٌ</w:t>
      </w:r>
      <w:r w:rsidRPr="00A9116A">
        <w:rPr>
          <w:rtl/>
        </w:rPr>
        <w:t xml:space="preserve"> </w:t>
      </w:r>
      <w:r w:rsidRPr="00A9116A">
        <w:rPr>
          <w:rFonts w:hint="eastAsia"/>
          <w:rtl/>
        </w:rPr>
        <w:t>أُسِّسَ</w:t>
      </w:r>
      <w:r w:rsidRPr="00A9116A">
        <w:rPr>
          <w:rtl/>
        </w:rPr>
        <w:t xml:space="preserve"> </w:t>
      </w:r>
      <w:r w:rsidRPr="00A9116A">
        <w:rPr>
          <w:rFonts w:hint="eastAsia"/>
          <w:rtl/>
        </w:rPr>
        <w:t>عَلَى</w:t>
      </w:r>
      <w:r w:rsidRPr="00A9116A">
        <w:rPr>
          <w:rtl/>
        </w:rPr>
        <w:t xml:space="preserve"> </w:t>
      </w:r>
      <w:r w:rsidRPr="00A9116A">
        <w:rPr>
          <w:rFonts w:hint="cs"/>
          <w:rtl/>
        </w:rPr>
        <w:t>ٱ</w:t>
      </w:r>
      <w:r w:rsidRPr="00A9116A">
        <w:rPr>
          <w:rFonts w:hint="eastAsia"/>
          <w:rtl/>
        </w:rPr>
        <w:t>لتَّق</w:t>
      </w:r>
      <w:r w:rsidRPr="00A9116A">
        <w:rPr>
          <w:rFonts w:hint="cs"/>
          <w:rtl/>
        </w:rPr>
        <w:t>ۡ</w:t>
      </w:r>
      <w:r w:rsidRPr="00A9116A">
        <w:rPr>
          <w:rFonts w:hint="eastAsia"/>
          <w:rtl/>
        </w:rPr>
        <w:t>وَى</w:t>
      </w:r>
      <w:r w:rsidRPr="00A9116A">
        <w:rPr>
          <w:rFonts w:hint="cs"/>
          <w:rtl/>
        </w:rPr>
        <w:t>ٰ</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أَوَّلِ</w:t>
      </w:r>
      <w:r w:rsidRPr="00A9116A">
        <w:rPr>
          <w:rtl/>
        </w:rPr>
        <w:t xml:space="preserve"> </w:t>
      </w:r>
      <w:r w:rsidRPr="00A9116A">
        <w:rPr>
          <w:rFonts w:hint="eastAsia"/>
          <w:rtl/>
        </w:rPr>
        <w:t>يَو</w:t>
      </w:r>
      <w:r w:rsidRPr="00A9116A">
        <w:rPr>
          <w:rFonts w:hint="cs"/>
          <w:rtl/>
        </w:rPr>
        <w:t>ۡ</w:t>
      </w:r>
      <w:r w:rsidRPr="00A9116A">
        <w:rPr>
          <w:rFonts w:hint="eastAsia"/>
          <w:rtl/>
        </w:rPr>
        <w:t>مٍ</w:t>
      </w:r>
      <w:r>
        <w:rPr>
          <w:rFonts w:cs="Traditional Arabic" w:hint="cs"/>
          <w:rtl/>
        </w:rPr>
        <w:t>﴾</w:t>
      </w:r>
      <w:r w:rsidRPr="002F7CE9">
        <w:rPr>
          <w:rStyle w:val="Char4"/>
          <w:rFonts w:hint="cs"/>
          <w:rtl/>
          <w:lang w:bidi="ar-SA"/>
        </w:rPr>
        <w:t xml:space="preserve"> </w:t>
      </w:r>
      <w:r w:rsidRPr="002F7CE9">
        <w:rPr>
          <w:rStyle w:val="Char6"/>
          <w:rFonts w:hint="cs"/>
          <w:rtl/>
        </w:rPr>
        <w:t>[التو</w:t>
      </w:r>
      <w:r w:rsidRPr="002F7CE9">
        <w:rPr>
          <w:rStyle w:val="Char6"/>
          <w:rtl/>
        </w:rPr>
        <w:t>بة</w:t>
      </w:r>
      <w:r w:rsidRPr="002F7CE9">
        <w:rPr>
          <w:rStyle w:val="Char6"/>
          <w:rFonts w:hint="cs"/>
          <w:rtl/>
        </w:rPr>
        <w:t>: 108].</w:t>
      </w:r>
    </w:p>
    <w:p w:rsidR="002F7CE9" w:rsidRPr="00A9116A" w:rsidRDefault="002F7CE9" w:rsidP="00A9116A">
      <w:pPr>
        <w:pStyle w:val="ab"/>
        <w:rPr>
          <w:rtl/>
        </w:rPr>
      </w:pPr>
      <w:r w:rsidRPr="00550537">
        <w:rPr>
          <w:rFonts w:cs="Traditional Arabic" w:hint="cs"/>
          <w:rtl/>
        </w:rPr>
        <w:t>«</w:t>
      </w:r>
      <w:r w:rsidRPr="00A9116A">
        <w:rPr>
          <w:rFonts w:hint="cs"/>
          <w:rtl/>
        </w:rPr>
        <w:t>اولین مسجدی که بر مبنای تقوی بنا نهاده شد</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که اين آيه به سبب مسجد قبا نازل شد، ولی حکم آن هم شامل مسجد قبا و هم شامل سایر مساجدی است كه شایسته‌تر بدان هستند، مانند مسجد مدینه. و آنچه این مطلب را تأیید می‌کند این است که در خبر صحیح ثابت شده از پیامبر</w:t>
      </w:r>
      <w:r w:rsidR="00A9116A">
        <w:rPr>
          <w:rFonts w:hint="cs"/>
          <w:rtl/>
        </w:rPr>
        <w:t xml:space="preserve"> </w:t>
      </w:r>
      <w:r w:rsidRPr="002F7CE9">
        <w:rPr>
          <w:rtl/>
        </w:rPr>
        <w:sym w:font="AGA Arabesque" w:char="0072"/>
      </w:r>
      <w:r w:rsidRPr="002F7CE9">
        <w:rPr>
          <w:rFonts w:hint="cs"/>
          <w:rtl/>
        </w:rPr>
        <w:t xml:space="preserve"> در خصوص مسجدی که بر مبنای تقوا بنا شده پرسیدند؟ در پاسخ فرمود: این مسجد من (مسجد النبی</w:t>
      </w:r>
      <w:r w:rsidRPr="002F7CE9">
        <w:rPr>
          <w:rtl/>
        </w:rPr>
        <w:footnoteReference w:id="91"/>
      </w:r>
      <w:r w:rsidRPr="002F7CE9">
        <w:rPr>
          <w:rFonts w:hint="cs"/>
          <w:rtl/>
        </w:rPr>
        <w:t>) است و همچنین ثابت شده که پیامبر</w:t>
      </w:r>
      <w:r w:rsidR="00A9116A">
        <w:rPr>
          <w:rFonts w:hint="cs"/>
          <w:rtl/>
        </w:rPr>
        <w:t xml:space="preserve"> </w:t>
      </w:r>
      <w:r w:rsidRPr="002F7CE9">
        <w:rPr>
          <w:rtl/>
        </w:rPr>
        <w:sym w:font="AGA Arabesque" w:char="0072"/>
      </w:r>
      <w:r w:rsidRPr="002F7CE9">
        <w:rPr>
          <w:rFonts w:hint="cs"/>
          <w:rtl/>
        </w:rPr>
        <w:t xml:space="preserve"> روزهای شنبه پیاده یا سواره به مسجد قبا می‌</w:t>
      </w:r>
      <w:r w:rsidRPr="00076BA5">
        <w:rPr>
          <w:rFonts w:cs="Aban Bold" w:hint="cs"/>
          <w:rtl/>
        </w:rPr>
        <w:t>‌</w:t>
      </w:r>
      <w:r w:rsidRPr="002F7CE9">
        <w:rPr>
          <w:rFonts w:hint="cs"/>
          <w:rtl/>
        </w:rPr>
        <w:t>رفت، روز جمعه در مسجد النبی نماز برپا می‌کرد و روز شنبه به مسجد قبا می‌آمد</w:t>
      </w:r>
      <w:r w:rsidRPr="002F7CE9">
        <w:rPr>
          <w:rtl/>
        </w:rPr>
        <w:footnoteReference w:id="92"/>
      </w:r>
      <w:r w:rsidRPr="002F7CE9">
        <w:rPr>
          <w:rFonts w:hint="cs"/>
          <w:rtl/>
        </w:rPr>
        <w:t xml:space="preserve">. هر دوی آنها بر اساس تقوی بنا نهاده شدند. </w:t>
      </w:r>
    </w:p>
    <w:p w:rsidR="002F7CE9" w:rsidRPr="002F7CE9" w:rsidRDefault="002F7CE9" w:rsidP="00A9116A">
      <w:pPr>
        <w:pStyle w:val="a8"/>
        <w:spacing w:line="235" w:lineRule="auto"/>
        <w:rPr>
          <w:rtl/>
        </w:rPr>
      </w:pPr>
      <w:r w:rsidRPr="002F7CE9">
        <w:rPr>
          <w:rFonts w:hint="cs"/>
          <w:rtl/>
        </w:rPr>
        <w:t>به همین سبب همسران پیامبر</w:t>
      </w:r>
      <w:r w:rsidR="00A9116A">
        <w:rPr>
          <w:rFonts w:hint="cs"/>
          <w:rtl/>
        </w:rPr>
        <w:t xml:space="preserve"> </w:t>
      </w:r>
      <w:r w:rsidRPr="002F7CE9">
        <w:rPr>
          <w:rtl/>
        </w:rPr>
        <w:sym w:font="AGA Arabesque" w:char="0072"/>
      </w:r>
      <w:r w:rsidRPr="002F7CE9">
        <w:rPr>
          <w:rFonts w:hint="cs"/>
          <w:rtl/>
        </w:rPr>
        <w:t>، علی، فاطمه، حسن و حسین جملگي از اهل بیت پیامبر</w:t>
      </w:r>
      <w:r w:rsidR="00A9116A">
        <w:rPr>
          <w:rFonts w:hint="cs"/>
          <w:rtl/>
        </w:rPr>
        <w:t xml:space="preserve"> </w:t>
      </w:r>
      <w:r w:rsidRPr="002F7CE9">
        <w:rPr>
          <w:rtl/>
        </w:rPr>
        <w:sym w:font="AGA Arabesque" w:char="0072"/>
      </w:r>
      <w:r w:rsidRPr="002F7CE9">
        <w:rPr>
          <w:rFonts w:hint="cs"/>
          <w:rtl/>
        </w:rPr>
        <w:t xml:space="preserve"> بوده در صورتی که علی و فاطمه و حسن و حسین اهل بیتی هستند که از همسران پیامبر</w:t>
      </w:r>
      <w:r w:rsidRPr="002F7CE9">
        <w:rPr>
          <w:rtl/>
        </w:rPr>
        <w:sym w:font="AGA Arabesque" w:char="0072"/>
      </w:r>
      <w:r w:rsidRPr="002F7CE9">
        <w:rPr>
          <w:rFonts w:hint="cs"/>
          <w:rtl/>
        </w:rPr>
        <w:t xml:space="preserve"> نسبت به وی خاص ترند؛ لذا برای آنها دعا کرد. پیرامون آل محمد نیز مردم دچار اختلاف شده‌اند: برخی، از جمله عده‌ای از یاران ما، امام احمد بن حنبل</w:t>
      </w:r>
      <w:r w:rsidRPr="00076BA5">
        <w:rPr>
          <w:rFonts w:cs="CTraditional Arabic" w:hint="cs"/>
          <w:rtl/>
        </w:rPr>
        <w:t>/</w:t>
      </w:r>
      <w:r w:rsidRPr="002F7CE9">
        <w:rPr>
          <w:rFonts w:hint="cs"/>
          <w:rtl/>
        </w:rPr>
        <w:t xml:space="preserve"> و غيره کل امت محمد</w:t>
      </w:r>
      <w:r w:rsidR="00A9116A">
        <w:rPr>
          <w:rFonts w:hint="cs"/>
          <w:rtl/>
        </w:rPr>
        <w:t xml:space="preserve"> </w:t>
      </w:r>
      <w:r w:rsidRPr="002F7CE9">
        <w:rPr>
          <w:rFonts w:hint="cs"/>
          <w:rtl/>
        </w:rPr>
        <w:sym w:font="AGA Arabesque" w:char="F072"/>
      </w:r>
      <w:r w:rsidRPr="002F7CE9">
        <w:rPr>
          <w:rFonts w:hint="cs"/>
          <w:rtl/>
        </w:rPr>
        <w:t xml:space="preserve"> را آل ایشان قلمداد کرده‌اند. و برخی هم، اهل تقوا و پرهيزگاري از امت محمد را در نظر گرفته و برای اثبات ادعای خود اين حدیث را روایت کرده‌اند: </w:t>
      </w:r>
      <w:r>
        <w:rPr>
          <w:rFonts w:cs="Traditional Arabic" w:hint="cs"/>
          <w:rtl/>
        </w:rPr>
        <w:t>«</w:t>
      </w:r>
      <w:r w:rsidRPr="002F7CE9">
        <w:rPr>
          <w:rStyle w:val="Char1"/>
          <w:rtl/>
        </w:rPr>
        <w:t>آل محمّد كلّ مؤمن تقيّ</w:t>
      </w:r>
      <w:r>
        <w:rPr>
          <w:rFonts w:cs="Traditional Arabic" w:hint="cs"/>
          <w:rtl/>
        </w:rPr>
        <w:t xml:space="preserve">» </w:t>
      </w:r>
      <w:r w:rsidRPr="00550537">
        <w:rPr>
          <w:rFonts w:cs="Traditional Arabic" w:hint="cs"/>
          <w:sz w:val="26"/>
          <w:szCs w:val="26"/>
          <w:rtl/>
        </w:rPr>
        <w:t>«</w:t>
      </w:r>
      <w:r w:rsidRPr="00A9116A">
        <w:rPr>
          <w:rStyle w:val="Chare"/>
          <w:rFonts w:hint="cs"/>
          <w:rtl/>
        </w:rPr>
        <w:t>آل محمد هر مؤمن پرهیزگار است</w:t>
      </w:r>
      <w:r w:rsidRPr="00550537">
        <w:rPr>
          <w:rFonts w:cs="Traditional Arabic" w:hint="cs"/>
          <w:sz w:val="26"/>
          <w:szCs w:val="26"/>
          <w:rtl/>
        </w:rPr>
        <w:t>»</w:t>
      </w:r>
      <w:r w:rsidRPr="00550537">
        <w:rPr>
          <w:rFonts w:hint="cs"/>
          <w:sz w:val="26"/>
          <w:szCs w:val="26"/>
          <w:rtl/>
        </w:rPr>
        <w:t xml:space="preserve">، </w:t>
      </w:r>
      <w:r w:rsidRPr="002F7CE9">
        <w:rPr>
          <w:rFonts w:hint="cs"/>
          <w:rtl/>
        </w:rPr>
        <w:t xml:space="preserve">که «خلاّل» آن را روایت کرده است. </w:t>
      </w:r>
    </w:p>
    <w:p w:rsidR="002F7CE9" w:rsidRPr="002F7CE9" w:rsidRDefault="002F7CE9" w:rsidP="00A9116A">
      <w:pPr>
        <w:pStyle w:val="a8"/>
        <w:spacing w:line="235" w:lineRule="auto"/>
        <w:rPr>
          <w:rtl/>
        </w:rPr>
      </w:pPr>
      <w:r w:rsidRPr="002F7CE9">
        <w:rPr>
          <w:rFonts w:hint="cs"/>
          <w:rtl/>
        </w:rPr>
        <w:t>گروهی از پیروان امام احمد</w:t>
      </w:r>
      <w:r w:rsidR="00A9116A">
        <w:rPr>
          <w:rFonts w:hint="cs"/>
          <w:rtl/>
        </w:rPr>
        <w:t xml:space="preserve"> </w:t>
      </w:r>
      <w:r w:rsidRPr="00076BA5">
        <w:rPr>
          <w:rFonts w:cs="CTraditional Arabic" w:hint="cs"/>
          <w:rtl/>
        </w:rPr>
        <w:t>/</w:t>
      </w:r>
      <w:r w:rsidRPr="002F7CE9">
        <w:rPr>
          <w:rFonts w:hint="cs"/>
          <w:rtl/>
        </w:rPr>
        <w:t xml:space="preserve"> و دیگران به این حدیث استدلال کرده اند، در حالی که این حدیث ساختگی است</w:t>
      </w:r>
      <w:r w:rsidRPr="002F7CE9">
        <w:rPr>
          <w:rtl/>
        </w:rPr>
        <w:footnoteReference w:id="93"/>
      </w:r>
      <w:r w:rsidRPr="002F7CE9">
        <w:rPr>
          <w:rFonts w:hint="cs"/>
          <w:rtl/>
        </w:rPr>
        <w:t>. و عده‌ای از صوفیه نیز بر مبنای همین حدیث آل محمد را اولیاء خاص خداوند در نظر گرفته‌اند -آن گونه که حکیم ترمذی آن را مطرح نموده است- ولی صحیح این است که آل محمد</w:t>
      </w:r>
      <w:r w:rsidR="00A9116A">
        <w:rPr>
          <w:rFonts w:hint="cs"/>
          <w:rtl/>
        </w:rPr>
        <w:t xml:space="preserve"> </w:t>
      </w:r>
      <w:r w:rsidRPr="002F7CE9">
        <w:rPr>
          <w:rtl/>
        </w:rPr>
        <w:sym w:font="AGA Arabesque" w:char="0072"/>
      </w:r>
      <w:r w:rsidRPr="002F7CE9">
        <w:rPr>
          <w:rFonts w:hint="cs"/>
          <w:rtl/>
        </w:rPr>
        <w:t xml:space="preserve"> اهل بیت اوست که از شافعی و احمد همین قول نقل شده و شریف ابوجعفر و دیگران نیز همین را برگزیده‌اند. </w:t>
      </w:r>
    </w:p>
    <w:p w:rsidR="002F7CE9" w:rsidRPr="002F7CE9" w:rsidRDefault="002F7CE9" w:rsidP="00A9116A">
      <w:pPr>
        <w:pStyle w:val="a8"/>
        <w:spacing w:line="235" w:lineRule="auto"/>
        <w:rPr>
          <w:rtl/>
        </w:rPr>
      </w:pPr>
      <w:r w:rsidRPr="002F7CE9">
        <w:rPr>
          <w:rFonts w:hint="cs"/>
          <w:rtl/>
        </w:rPr>
        <w:t>آیا همسران پیامبر</w:t>
      </w:r>
      <w:r w:rsidR="00A9116A">
        <w:rPr>
          <w:rFonts w:hint="cs"/>
          <w:rtl/>
        </w:rPr>
        <w:t xml:space="preserve"> </w:t>
      </w:r>
      <w:r w:rsidRPr="002F7CE9">
        <w:rPr>
          <w:rtl/>
        </w:rPr>
        <w:sym w:font="AGA Arabesque" w:char="0072"/>
      </w:r>
      <w:r w:rsidRPr="002F7CE9">
        <w:rPr>
          <w:rFonts w:hint="cs"/>
          <w:rtl/>
        </w:rPr>
        <w:t xml:space="preserve"> از جمله اهل بیت او محسوب می‌شوند؟ در پاسخ به این سؤال دو قول وجود دارد که بر اساس دو روایت از احمد می‌باشد: اول: زنان پیامبر</w:t>
      </w:r>
      <w:r w:rsidR="00A9116A">
        <w:rPr>
          <w:rFonts w:hint="cs"/>
          <w:rtl/>
        </w:rPr>
        <w:t xml:space="preserve"> </w:t>
      </w:r>
      <w:r w:rsidRPr="002F7CE9">
        <w:rPr>
          <w:rtl/>
        </w:rPr>
        <w:sym w:font="AGA Arabesque" w:char="0072"/>
      </w:r>
      <w:r w:rsidRPr="002F7CE9">
        <w:rPr>
          <w:rFonts w:hint="cs"/>
          <w:rtl/>
        </w:rPr>
        <w:t xml:space="preserve"> از اهل بیت نیستند، این قول از زیدبن ارقم روایت شده است. </w:t>
      </w:r>
    </w:p>
    <w:p w:rsidR="002F7CE9" w:rsidRPr="002F7CE9" w:rsidRDefault="002F7CE9" w:rsidP="00A9116A">
      <w:pPr>
        <w:pStyle w:val="a8"/>
        <w:spacing w:line="235" w:lineRule="auto"/>
        <w:rPr>
          <w:rtl/>
        </w:rPr>
      </w:pPr>
      <w:r w:rsidRPr="002F7CE9">
        <w:rPr>
          <w:rFonts w:hint="cs"/>
          <w:rtl/>
        </w:rPr>
        <w:t>دوم: این قول نیز صحیح است که همسران پیامبر</w:t>
      </w:r>
      <w:r w:rsidR="00A9116A">
        <w:rPr>
          <w:rFonts w:hint="cs"/>
          <w:rtl/>
        </w:rPr>
        <w:t xml:space="preserve"> </w:t>
      </w:r>
      <w:r w:rsidRPr="002F7CE9">
        <w:rPr>
          <w:rtl/>
        </w:rPr>
        <w:sym w:font="AGA Arabesque" w:char="0072"/>
      </w:r>
      <w:r w:rsidRPr="002F7CE9">
        <w:rPr>
          <w:rFonts w:hint="cs"/>
          <w:rtl/>
        </w:rPr>
        <w:t xml:space="preserve"> از اهل بیت او هستند. به دلیل اینکه در صحیح ثابت شده که پیامبر</w:t>
      </w:r>
      <w:r w:rsidR="00A9116A">
        <w:rPr>
          <w:rFonts w:hint="cs"/>
          <w:rtl/>
        </w:rPr>
        <w:t xml:space="preserve"> </w:t>
      </w:r>
      <w:r w:rsidRPr="002F7CE9">
        <w:rPr>
          <w:rtl/>
        </w:rPr>
        <w:sym w:font="AGA Arabesque" w:char="0072"/>
      </w:r>
      <w:r w:rsidRPr="002F7CE9">
        <w:rPr>
          <w:rFonts w:hint="cs"/>
          <w:rtl/>
        </w:rPr>
        <w:t xml:space="preserve"> روش صلوات فرستادن را با اين الفاظ به اصحاب خود یاد می‌داد: </w:t>
      </w:r>
      <w:r>
        <w:rPr>
          <w:rFonts w:cs="Traditional Arabic" w:hint="cs"/>
          <w:rtl/>
        </w:rPr>
        <w:t>«</w:t>
      </w:r>
      <w:r w:rsidRPr="00A9116A">
        <w:rPr>
          <w:rStyle w:val="Char3"/>
          <w:rtl/>
        </w:rPr>
        <w:t>اللهمّ صلّ عل</w:t>
      </w:r>
      <w:r w:rsidRPr="00A9116A">
        <w:rPr>
          <w:rStyle w:val="Char3"/>
          <w:rFonts w:hint="cs"/>
          <w:rtl/>
        </w:rPr>
        <w:t>ی</w:t>
      </w:r>
      <w:r w:rsidRPr="00A9116A">
        <w:rPr>
          <w:rStyle w:val="Char3"/>
          <w:rtl/>
        </w:rPr>
        <w:t xml:space="preserve"> محمّد وأزواجه وزريته</w:t>
      </w:r>
      <w:r>
        <w:rPr>
          <w:rFonts w:cs="Traditional Arabic" w:hint="cs"/>
          <w:rtl/>
        </w:rPr>
        <w:t>»</w:t>
      </w:r>
      <w:r w:rsidRPr="002F7CE9">
        <w:rPr>
          <w:rFonts w:hint="cs"/>
          <w:rtl/>
        </w:rPr>
        <w:t xml:space="preserve"> </w:t>
      </w:r>
      <w:r w:rsidRPr="00550537">
        <w:rPr>
          <w:rFonts w:cs="Traditional Arabic" w:hint="cs"/>
          <w:sz w:val="26"/>
          <w:szCs w:val="26"/>
          <w:rtl/>
        </w:rPr>
        <w:t>«</w:t>
      </w:r>
      <w:r w:rsidRPr="002F7CE9">
        <w:rPr>
          <w:rStyle w:val="Chare"/>
          <w:rFonts w:hint="cs"/>
          <w:rtl/>
        </w:rPr>
        <w:t>خدایا، بر محمد و همسران و فرزندانش درود بفرست</w:t>
      </w:r>
      <w:r w:rsidRPr="00550537">
        <w:rPr>
          <w:rFonts w:cs="Traditional Arabic" w:hint="cs"/>
          <w:sz w:val="26"/>
          <w:szCs w:val="26"/>
          <w:rtl/>
        </w:rPr>
        <w:t>»</w:t>
      </w:r>
      <w:r w:rsidRPr="00550537">
        <w:rPr>
          <w:rFonts w:hint="cs"/>
          <w:sz w:val="26"/>
          <w:szCs w:val="26"/>
          <w:rtl/>
        </w:rPr>
        <w:t xml:space="preserve">. </w:t>
      </w:r>
      <w:r w:rsidRPr="002F7CE9">
        <w:rPr>
          <w:rFonts w:hint="cs"/>
          <w:rtl/>
        </w:rPr>
        <w:t>بر طبق دلالت قرآن همسر ابراهیم و لوط از اهل بیت و آل او محسوب شده پس چگونه همسران پیامبر</w:t>
      </w:r>
      <w:r w:rsidR="00A9116A">
        <w:rPr>
          <w:rFonts w:hint="cs"/>
          <w:rtl/>
        </w:rPr>
        <w:t xml:space="preserve"> </w:t>
      </w:r>
      <w:r w:rsidRPr="002F7CE9">
        <w:rPr>
          <w:rtl/>
        </w:rPr>
        <w:sym w:font="AGA Arabesque" w:char="0072"/>
      </w:r>
      <w:r w:rsidRPr="002F7CE9">
        <w:rPr>
          <w:rFonts w:hint="cs"/>
          <w:rtl/>
        </w:rPr>
        <w:t xml:space="preserve"> آل و اهل بیت وی محسوب نشوند؟ و به خاطر اینکه این آیه دلالت می‌کند بر اين</w:t>
      </w:r>
      <w:r w:rsidRPr="00076BA5">
        <w:rPr>
          <w:rFonts w:cs="Aban Bold" w:hint="cs"/>
          <w:rtl/>
        </w:rPr>
        <w:t>‌</w:t>
      </w:r>
      <w:r w:rsidRPr="002F7CE9">
        <w:rPr>
          <w:rFonts w:hint="cs"/>
          <w:rtl/>
        </w:rPr>
        <w:t>که زنان پیامبر</w:t>
      </w:r>
      <w:r w:rsidR="00A9116A">
        <w:rPr>
          <w:rFonts w:hint="cs"/>
          <w:rtl/>
        </w:rPr>
        <w:t xml:space="preserve"> </w:t>
      </w:r>
      <w:r w:rsidRPr="002F7CE9">
        <w:rPr>
          <w:rtl/>
        </w:rPr>
        <w:sym w:font="AGA Arabesque" w:char="0072"/>
      </w:r>
      <w:r w:rsidRPr="002F7CE9">
        <w:rPr>
          <w:rFonts w:hint="cs"/>
          <w:rtl/>
        </w:rPr>
        <w:t xml:space="preserve"> از اهل بیت او هستند در غیر این صورت ذكر آن بی‌معنا است. ولی پرهیزکاران امت محمد</w:t>
      </w:r>
      <w:r w:rsidR="00A9116A">
        <w:rPr>
          <w:rFonts w:hint="cs"/>
          <w:rtl/>
        </w:rPr>
        <w:t xml:space="preserve"> </w:t>
      </w:r>
      <w:r w:rsidRPr="002F7CE9">
        <w:rPr>
          <w:rtl/>
        </w:rPr>
        <w:sym w:font="AGA Arabesque" w:char="0072"/>
      </w:r>
      <w:r w:rsidRPr="002F7CE9">
        <w:rPr>
          <w:rFonts w:hint="cs"/>
          <w:rtl/>
        </w:rPr>
        <w:t xml:space="preserve"> اولیاء او هستند، همان</w:t>
      </w:r>
      <w:r w:rsidRPr="00076BA5">
        <w:rPr>
          <w:rFonts w:cs="Aban Bold" w:hint="cs"/>
          <w:rtl/>
        </w:rPr>
        <w:t>‌</w:t>
      </w:r>
      <w:r w:rsidRPr="002F7CE9">
        <w:rPr>
          <w:rFonts w:hint="cs"/>
          <w:rtl/>
        </w:rPr>
        <w:t>گونه که در حدیث صحیح ثابت شده، پیامبر</w:t>
      </w:r>
      <w:r w:rsidRPr="002F7CE9">
        <w:rPr>
          <w:rtl/>
        </w:rPr>
        <w:sym w:font="AGA Arabesque" w:char="0072"/>
      </w:r>
      <w:r w:rsidRPr="002F7CE9">
        <w:rPr>
          <w:rFonts w:hint="cs"/>
          <w:rtl/>
        </w:rPr>
        <w:t xml:space="preserve"> فرمودند: آل بنی‌فلان دوستداران من نیستند. بلکه اولیاء من خدا و مؤمنین نیکوکردارند. پس دوستان وی مؤمنین صالح هستند. </w:t>
      </w:r>
    </w:p>
    <w:p w:rsidR="002F7CE9" w:rsidRPr="002F7CE9" w:rsidRDefault="002F7CE9" w:rsidP="002F7CE9">
      <w:pPr>
        <w:pStyle w:val="a8"/>
        <w:rPr>
          <w:rtl/>
        </w:rPr>
      </w:pPr>
      <w:r w:rsidRPr="002F7CE9">
        <w:rPr>
          <w:rFonts w:hint="cs"/>
          <w:rtl/>
        </w:rPr>
        <w:t xml:space="preserve">همچنین در حدیث دیگر آمده است که: دوستان من پرهیزگارانند، در هر حال و در هر کجایی که باشند. </w:t>
      </w:r>
    </w:p>
    <w:p w:rsidR="002F7CE9" w:rsidRPr="002F7CE9" w:rsidRDefault="002F7CE9" w:rsidP="002F7CE9">
      <w:pPr>
        <w:pStyle w:val="a8"/>
        <w:rPr>
          <w:rtl/>
        </w:rPr>
      </w:pPr>
      <w:r w:rsidRPr="002F7CE9">
        <w:rPr>
          <w:rFonts w:hint="cs"/>
          <w:rtl/>
        </w:rPr>
        <w:t xml:space="preserve">و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إِن</w:t>
      </w:r>
      <w:r w:rsidRPr="00A9116A">
        <w:rPr>
          <w:rtl/>
        </w:rPr>
        <w:t xml:space="preserve"> </w:t>
      </w:r>
      <w:r w:rsidRPr="00A9116A">
        <w:rPr>
          <w:rFonts w:hint="eastAsia"/>
          <w:rtl/>
        </w:rPr>
        <w:t>تَتُوبَا</w:t>
      </w:r>
      <w:r w:rsidRPr="00A9116A">
        <w:rPr>
          <w:rFonts w:hint="cs"/>
          <w:rtl/>
        </w:rPr>
        <w:t>ٓ</w:t>
      </w:r>
      <w:r w:rsidRPr="00A9116A">
        <w:rPr>
          <w:rtl/>
        </w:rPr>
        <w:t xml:space="preserve"> </w:t>
      </w:r>
      <w:r w:rsidRPr="00A9116A">
        <w:rPr>
          <w:rFonts w:hint="eastAsia"/>
          <w:rtl/>
        </w:rPr>
        <w:t>إِلَى</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فَقَد</w:t>
      </w:r>
      <w:r w:rsidRPr="00A9116A">
        <w:rPr>
          <w:rFonts w:hint="cs"/>
          <w:rtl/>
        </w:rPr>
        <w:t>ۡ</w:t>
      </w:r>
      <w:r w:rsidRPr="00A9116A">
        <w:rPr>
          <w:rtl/>
        </w:rPr>
        <w:t xml:space="preserve"> </w:t>
      </w:r>
      <w:r w:rsidRPr="00A9116A">
        <w:rPr>
          <w:rFonts w:hint="eastAsia"/>
          <w:rtl/>
        </w:rPr>
        <w:t>صَغَت</w:t>
      </w:r>
      <w:r w:rsidRPr="00A9116A">
        <w:rPr>
          <w:rFonts w:hint="cs"/>
          <w:rtl/>
        </w:rPr>
        <w:t>ۡ</w:t>
      </w:r>
      <w:r w:rsidRPr="00A9116A">
        <w:rPr>
          <w:rtl/>
        </w:rPr>
        <w:t xml:space="preserve"> </w:t>
      </w:r>
      <w:r w:rsidRPr="00A9116A">
        <w:rPr>
          <w:rFonts w:hint="eastAsia"/>
          <w:rtl/>
        </w:rPr>
        <w:t>قُلُوبُكُمَا</w:t>
      </w:r>
      <w:r w:rsidRPr="00A9116A">
        <w:rPr>
          <w:rFonts w:hint="cs"/>
          <w:rtl/>
        </w:rPr>
        <w:t>ۖ</w:t>
      </w:r>
      <w:r w:rsidRPr="00A9116A">
        <w:rPr>
          <w:rtl/>
        </w:rPr>
        <w:t xml:space="preserve"> </w:t>
      </w:r>
      <w:r w:rsidRPr="00A9116A">
        <w:rPr>
          <w:rFonts w:hint="eastAsia"/>
          <w:rtl/>
        </w:rPr>
        <w:t>وَإِن</w:t>
      </w:r>
      <w:r w:rsidRPr="00A9116A">
        <w:rPr>
          <w:rtl/>
        </w:rPr>
        <w:t xml:space="preserve"> </w:t>
      </w:r>
      <w:r w:rsidRPr="00A9116A">
        <w:rPr>
          <w:rFonts w:hint="eastAsia"/>
          <w:rtl/>
        </w:rPr>
        <w:t>تَظَ</w:t>
      </w:r>
      <w:r w:rsidRPr="00A9116A">
        <w:rPr>
          <w:rFonts w:hint="cs"/>
          <w:rtl/>
        </w:rPr>
        <w:t>ٰ</w:t>
      </w:r>
      <w:r w:rsidRPr="00A9116A">
        <w:rPr>
          <w:rFonts w:hint="eastAsia"/>
          <w:rtl/>
        </w:rPr>
        <w:t>هَرَا</w:t>
      </w:r>
      <w:r w:rsidRPr="00A9116A">
        <w:rPr>
          <w:rtl/>
        </w:rPr>
        <w:t xml:space="preserve"> </w:t>
      </w:r>
      <w:r w:rsidRPr="00A9116A">
        <w:rPr>
          <w:rFonts w:hint="eastAsia"/>
          <w:rtl/>
        </w:rPr>
        <w:t>عَلَي</w:t>
      </w:r>
      <w:r w:rsidRPr="00A9116A">
        <w:rPr>
          <w:rFonts w:hint="cs"/>
          <w:rtl/>
        </w:rPr>
        <w:t>ۡ</w:t>
      </w:r>
      <w:r w:rsidRPr="00A9116A">
        <w:rPr>
          <w:rFonts w:hint="eastAsia"/>
          <w:rtl/>
        </w:rPr>
        <w:t>هِ</w:t>
      </w:r>
      <w:r w:rsidRPr="00A9116A">
        <w:rPr>
          <w:rtl/>
        </w:rPr>
        <w:t xml:space="preserve"> </w:t>
      </w:r>
      <w:r w:rsidRPr="00A9116A">
        <w:rPr>
          <w:rFonts w:hint="eastAsia"/>
          <w:rtl/>
        </w:rPr>
        <w:t>فَإِنَّ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هُوَ</w:t>
      </w:r>
      <w:r w:rsidRPr="00A9116A">
        <w:rPr>
          <w:rtl/>
        </w:rPr>
        <w:t xml:space="preserve"> </w:t>
      </w:r>
      <w:r w:rsidRPr="00A9116A">
        <w:rPr>
          <w:rFonts w:hint="eastAsia"/>
          <w:rtl/>
        </w:rPr>
        <w:t>مَو</w:t>
      </w:r>
      <w:r w:rsidRPr="00A9116A">
        <w:rPr>
          <w:rFonts w:hint="cs"/>
          <w:rtl/>
        </w:rPr>
        <w:t>ۡ</w:t>
      </w:r>
      <w:r w:rsidRPr="00A9116A">
        <w:rPr>
          <w:rFonts w:hint="eastAsia"/>
          <w:rtl/>
        </w:rPr>
        <w:t>لَى</w:t>
      </w:r>
      <w:r w:rsidRPr="00A9116A">
        <w:rPr>
          <w:rFonts w:hint="cs"/>
          <w:rtl/>
        </w:rPr>
        <w:t>ٰ</w:t>
      </w:r>
      <w:r w:rsidRPr="00A9116A">
        <w:rPr>
          <w:rFonts w:hint="eastAsia"/>
          <w:rtl/>
        </w:rPr>
        <w:t>هُ</w:t>
      </w:r>
      <w:r w:rsidRPr="00A9116A">
        <w:rPr>
          <w:rtl/>
        </w:rPr>
        <w:t xml:space="preserve"> </w:t>
      </w:r>
      <w:r w:rsidRPr="00A9116A">
        <w:rPr>
          <w:rFonts w:hint="eastAsia"/>
          <w:rtl/>
        </w:rPr>
        <w:t>وَجِب</w:t>
      </w:r>
      <w:r w:rsidRPr="00A9116A">
        <w:rPr>
          <w:rFonts w:hint="cs"/>
          <w:rtl/>
        </w:rPr>
        <w:t>ۡ</w:t>
      </w:r>
      <w:r w:rsidRPr="00A9116A">
        <w:rPr>
          <w:rFonts w:hint="eastAsia"/>
          <w:rtl/>
        </w:rPr>
        <w:t>رِيلُ</w:t>
      </w:r>
      <w:r w:rsidRPr="00A9116A">
        <w:rPr>
          <w:rtl/>
        </w:rPr>
        <w:t xml:space="preserve"> </w:t>
      </w:r>
      <w:r w:rsidRPr="00A9116A">
        <w:rPr>
          <w:rFonts w:hint="eastAsia"/>
          <w:rtl/>
        </w:rPr>
        <w:t>وَصَ</w:t>
      </w:r>
      <w:r w:rsidRPr="00A9116A">
        <w:rPr>
          <w:rFonts w:hint="cs"/>
          <w:rtl/>
        </w:rPr>
        <w:t>ٰ</w:t>
      </w:r>
      <w:r w:rsidRPr="00A9116A">
        <w:rPr>
          <w:rFonts w:hint="eastAsia"/>
          <w:rtl/>
        </w:rPr>
        <w:t>لِحُ</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مِنِينَ</w:t>
      </w:r>
      <w:r w:rsidRPr="00A9116A">
        <w:rPr>
          <w:rFonts w:hint="cs"/>
          <w:rtl/>
        </w:rPr>
        <w:t>ۖ</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مَلَ</w:t>
      </w:r>
      <w:r w:rsidRPr="00A9116A">
        <w:rPr>
          <w:rFonts w:hint="cs"/>
          <w:rtl/>
        </w:rPr>
        <w:t>ٰٓ</w:t>
      </w:r>
      <w:r w:rsidRPr="00A9116A">
        <w:rPr>
          <w:rFonts w:hint="eastAsia"/>
          <w:rtl/>
        </w:rPr>
        <w:t>ئِكَةُ</w:t>
      </w:r>
      <w:r w:rsidRPr="00A9116A">
        <w:rPr>
          <w:rtl/>
        </w:rPr>
        <w:t xml:space="preserve"> </w:t>
      </w:r>
      <w:r w:rsidRPr="00A9116A">
        <w:rPr>
          <w:rFonts w:hint="eastAsia"/>
          <w:rtl/>
        </w:rPr>
        <w:t>بَع</w:t>
      </w:r>
      <w:r w:rsidRPr="00A9116A">
        <w:rPr>
          <w:rFonts w:hint="cs"/>
          <w:rtl/>
        </w:rPr>
        <w:t>ۡ</w:t>
      </w:r>
      <w:r w:rsidRPr="00A9116A">
        <w:rPr>
          <w:rFonts w:hint="eastAsia"/>
          <w:rtl/>
        </w:rPr>
        <w:t>دَ</w:t>
      </w:r>
      <w:r w:rsidRPr="00A9116A">
        <w:rPr>
          <w:rtl/>
        </w:rPr>
        <w:t xml:space="preserve"> </w:t>
      </w:r>
      <w:r w:rsidRPr="00A9116A">
        <w:rPr>
          <w:rFonts w:hint="eastAsia"/>
          <w:rtl/>
        </w:rPr>
        <w:t>ذَ</w:t>
      </w:r>
      <w:r w:rsidRPr="00A9116A">
        <w:rPr>
          <w:rFonts w:hint="cs"/>
          <w:rtl/>
        </w:rPr>
        <w:t>ٰ</w:t>
      </w:r>
      <w:r w:rsidRPr="00A9116A">
        <w:rPr>
          <w:rFonts w:hint="eastAsia"/>
          <w:rtl/>
        </w:rPr>
        <w:t>لِكَ</w:t>
      </w:r>
      <w:r w:rsidRPr="00A9116A">
        <w:rPr>
          <w:rtl/>
        </w:rPr>
        <w:t xml:space="preserve"> </w:t>
      </w:r>
      <w:r w:rsidRPr="00A9116A">
        <w:rPr>
          <w:rFonts w:hint="eastAsia"/>
          <w:rtl/>
        </w:rPr>
        <w:t>ظَهِيرٌ</w:t>
      </w:r>
      <w:r w:rsidRPr="00A9116A">
        <w:rPr>
          <w:rtl/>
        </w:rPr>
        <w:t xml:space="preserve"> </w:t>
      </w:r>
      <w:r w:rsidRPr="00A9116A">
        <w:rPr>
          <w:rFonts w:hint="cs"/>
          <w:rtl/>
        </w:rPr>
        <w:t>٤</w:t>
      </w:r>
      <w:r>
        <w:rPr>
          <w:rFonts w:cs="Traditional Arabic" w:hint="cs"/>
          <w:rtl/>
        </w:rPr>
        <w:t>﴾</w:t>
      </w:r>
      <w:r w:rsidRPr="002F7CE9">
        <w:rPr>
          <w:rStyle w:val="Char6"/>
          <w:rFonts w:hint="cs"/>
          <w:rtl/>
        </w:rPr>
        <w:t xml:space="preserve"> [التحریم: 4].</w:t>
      </w:r>
    </w:p>
    <w:p w:rsidR="002F7CE9" w:rsidRPr="00A9116A" w:rsidRDefault="002F7CE9" w:rsidP="00A9116A">
      <w:pPr>
        <w:pStyle w:val="ab"/>
        <w:rPr>
          <w:rtl/>
        </w:rPr>
      </w:pPr>
      <w:r w:rsidRPr="00550537">
        <w:rPr>
          <w:rFonts w:cs="Traditional Arabic" w:hint="cs"/>
          <w:rtl/>
        </w:rPr>
        <w:t>«</w:t>
      </w:r>
      <w:r w:rsidRPr="00A9116A">
        <w:rPr>
          <w:rFonts w:hint="cs"/>
          <w:rtl/>
        </w:rPr>
        <w:t>اگر بر ضد او همدست شوید خداوند و جبرئیل و مؤمنان نیکوکردار یار و پشتیبان و دوستان او هستند</w:t>
      </w:r>
      <w:r w:rsidRPr="00550537">
        <w:rPr>
          <w:rFonts w:cs="Traditional Arabic" w:hint="cs"/>
          <w:rtl/>
        </w:rPr>
        <w:t>»</w:t>
      </w:r>
      <w:r w:rsidRPr="00A9116A">
        <w:rPr>
          <w:rFonts w:hint="cs"/>
          <w:rtl/>
        </w:rPr>
        <w:t>.</w:t>
      </w:r>
    </w:p>
    <w:p w:rsidR="002F7CE9" w:rsidRPr="00711F5E" w:rsidRDefault="002F7CE9" w:rsidP="002F7CE9">
      <w:pPr>
        <w:tabs>
          <w:tab w:val="left" w:pos="3940"/>
        </w:tabs>
        <w:autoSpaceDE w:val="0"/>
        <w:autoSpaceDN w:val="0"/>
        <w:adjustRightInd w:val="0"/>
        <w:ind w:firstLine="284"/>
        <w:jc w:val="both"/>
        <w:rPr>
          <w:rStyle w:val="Char5"/>
          <w:rtl/>
        </w:rPr>
      </w:pPr>
      <w:r w:rsidRPr="002F7CE9">
        <w:rPr>
          <w:rStyle w:val="Char4"/>
          <w:rFonts w:hint="cs"/>
          <w:rtl/>
        </w:rPr>
        <w:t>در کتب صحاح روايت شده كه پیامبر</w:t>
      </w:r>
      <w:r w:rsidR="00A9116A">
        <w:rPr>
          <w:rStyle w:val="Char4"/>
          <w:rFonts w:hint="cs"/>
          <w:rtl/>
        </w:rPr>
        <w:t xml:space="preserve">  </w:t>
      </w:r>
      <w:r w:rsidRPr="002F7CE9">
        <w:rPr>
          <w:rStyle w:val="Char4"/>
          <w:rtl/>
        </w:rPr>
        <w:sym w:font="AGA Arabesque" w:char="0072"/>
      </w:r>
      <w:r w:rsidRPr="002F7CE9">
        <w:rPr>
          <w:rStyle w:val="Char4"/>
          <w:rFonts w:hint="cs"/>
          <w:rtl/>
        </w:rPr>
        <w:t xml:space="preserve"> فرمود: </w:t>
      </w:r>
      <w:r>
        <w:rPr>
          <w:rFonts w:ascii="B Lotus" w:hAnsi="B Lotus" w:cs="Traditional Arabic" w:hint="cs"/>
          <w:rtl/>
          <w:lang w:bidi="fa-IR"/>
        </w:rPr>
        <w:t>«</w:t>
      </w:r>
      <w:r w:rsidRPr="002F7CE9">
        <w:rPr>
          <w:rStyle w:val="Char3"/>
          <w:rtl/>
        </w:rPr>
        <w:t>وَدِدْت</w:t>
      </w:r>
      <w:r w:rsidRPr="002F7CE9">
        <w:rPr>
          <w:rStyle w:val="Char3"/>
          <w:rFonts w:hint="cs"/>
          <w:rtl/>
        </w:rPr>
        <w:t>ُ</w:t>
      </w:r>
      <w:r w:rsidRPr="002F7CE9">
        <w:rPr>
          <w:rStyle w:val="Char3"/>
          <w:rtl/>
        </w:rPr>
        <w:t xml:space="preserve"> أَنِّي رَأَيْت إخْوَانَنَا</w:t>
      </w:r>
      <w:r>
        <w:rPr>
          <w:rFonts w:ascii="B Lotus" w:hAnsi="B Lotus" w:cs="Traditional Arabic" w:hint="cs"/>
          <w:rtl/>
          <w:lang w:bidi="fa-IR"/>
        </w:rPr>
        <w:t>»</w:t>
      </w:r>
      <w:r w:rsidRPr="002F7CE9">
        <w:rPr>
          <w:rStyle w:val="Char4"/>
          <w:rFonts w:hint="cs"/>
          <w:rtl/>
        </w:rPr>
        <w:t xml:space="preserve"> </w:t>
      </w:r>
      <w:r w:rsidRPr="00550537">
        <w:rPr>
          <w:rFonts w:cs="Traditional Arabic" w:hint="cs"/>
          <w:sz w:val="26"/>
          <w:szCs w:val="26"/>
          <w:rtl/>
          <w:lang w:bidi="fa-IR"/>
        </w:rPr>
        <w:t>«</w:t>
      </w:r>
      <w:r w:rsidRPr="002F7CE9">
        <w:rPr>
          <w:rStyle w:val="Chare"/>
          <w:rFonts w:hint="cs"/>
          <w:rtl/>
        </w:rPr>
        <w:t>دوست داشتم برادرانم را ببینم</w:t>
      </w:r>
      <w:r w:rsidRPr="00550537">
        <w:rPr>
          <w:rFonts w:cs="Traditional Arabic" w:hint="cs"/>
          <w:sz w:val="26"/>
          <w:szCs w:val="26"/>
          <w:rtl/>
          <w:lang w:bidi="fa-IR"/>
        </w:rPr>
        <w:t>»</w:t>
      </w:r>
      <w:r w:rsidRPr="00550537">
        <w:rPr>
          <w:rFonts w:cs="B Lotus" w:hint="cs"/>
          <w:sz w:val="26"/>
          <w:szCs w:val="26"/>
          <w:rtl/>
          <w:lang w:bidi="fa-IR"/>
        </w:rPr>
        <w:t>.</w:t>
      </w:r>
      <w:r w:rsidRPr="002F7CE9">
        <w:rPr>
          <w:rStyle w:val="Char4"/>
          <w:rFonts w:hint="cs"/>
          <w:rtl/>
        </w:rPr>
        <w:t xml:space="preserve"> اصحاب عرض كردند: آیا ما برادران تو نیستیم؟ فرمود: </w:t>
      </w:r>
      <w:r>
        <w:rPr>
          <w:rFonts w:ascii="B Lotus" w:hAnsi="B Lotus" w:cs="Traditional Arabic" w:hint="cs"/>
          <w:rtl/>
          <w:lang w:bidi="fa-IR"/>
        </w:rPr>
        <w:t>«</w:t>
      </w:r>
      <w:r w:rsidRPr="002F7CE9">
        <w:rPr>
          <w:rStyle w:val="Char3"/>
          <w:rtl/>
        </w:rPr>
        <w:t>بَلْ أَنْتُمْ أَصْحَابِي، وَإِخْوَانُنَا الَّذِينَ لَمْ يَأْتُوا بَعْدُ</w:t>
      </w:r>
      <w:r>
        <w:rPr>
          <w:rFonts w:ascii="B Lotus" w:hAnsi="B Lotus" w:cs="Traditional Arabic" w:hint="cs"/>
          <w:rtl/>
          <w:lang w:bidi="fa-IR"/>
        </w:rPr>
        <w:t>»</w:t>
      </w:r>
      <w:r w:rsidRPr="002F7CE9">
        <w:rPr>
          <w:rStyle w:val="Char4"/>
          <w:rFonts w:hint="cs"/>
          <w:rtl/>
        </w:rPr>
        <w:t xml:space="preserve"> </w:t>
      </w:r>
      <w:r w:rsidRPr="00550537">
        <w:rPr>
          <w:rFonts w:cs="Traditional Arabic" w:hint="cs"/>
          <w:sz w:val="26"/>
          <w:szCs w:val="26"/>
          <w:rtl/>
          <w:lang w:bidi="fa-IR"/>
        </w:rPr>
        <w:t>«</w:t>
      </w:r>
      <w:r w:rsidRPr="002F7CE9">
        <w:rPr>
          <w:rStyle w:val="Chare"/>
          <w:rFonts w:hint="cs"/>
          <w:rtl/>
        </w:rPr>
        <w:t>بلکه شما اصحاب من هستید، برادران من کسانی هستند که به من ایمان می‌آورند حال آنکه مرا ندیده‌اند</w:t>
      </w:r>
      <w:r w:rsidRPr="00550537">
        <w:rPr>
          <w:rFonts w:cs="Traditional Arabic" w:hint="cs"/>
          <w:sz w:val="26"/>
          <w:szCs w:val="26"/>
          <w:rtl/>
          <w:lang w:bidi="fa-IR"/>
        </w:rPr>
        <w:t>»</w:t>
      </w:r>
      <w:r w:rsidRPr="00A9116A">
        <w:rPr>
          <w:rStyle w:val="Char4"/>
          <w:vertAlign w:val="superscript"/>
          <w:rtl/>
        </w:rPr>
        <w:footnoteReference w:id="94"/>
      </w:r>
      <w:r w:rsidRPr="002F7CE9">
        <w:rPr>
          <w:rStyle w:val="Char4"/>
          <w:rFonts w:hint="cs"/>
          <w:rtl/>
        </w:rPr>
        <w:t>.</w:t>
      </w:r>
    </w:p>
    <w:p w:rsidR="002F7CE9" w:rsidRPr="002F7CE9" w:rsidRDefault="002F7CE9" w:rsidP="002F7CE9">
      <w:pPr>
        <w:pStyle w:val="a8"/>
        <w:rPr>
          <w:rtl/>
        </w:rPr>
      </w:pPr>
      <w:r w:rsidRPr="002F7CE9">
        <w:rPr>
          <w:rFonts w:hint="cs"/>
          <w:rtl/>
        </w:rPr>
        <w:t>وقتی چنین است پس بین دوستان پرهیزکار پیامبر</w:t>
      </w:r>
      <w:r w:rsidR="00A9116A">
        <w:rPr>
          <w:rFonts w:hint="cs"/>
          <w:rtl/>
        </w:rPr>
        <w:t xml:space="preserve"> </w:t>
      </w:r>
      <w:r w:rsidRPr="002F7CE9">
        <w:rPr>
          <w:rtl/>
        </w:rPr>
        <w:sym w:font="AGA Arabesque" w:char="0072"/>
      </w:r>
      <w:r w:rsidRPr="002F7CE9">
        <w:rPr>
          <w:rFonts w:hint="cs"/>
          <w:rtl/>
        </w:rPr>
        <w:t xml:space="preserve"> و بین ایشان نزدیکی از طریق دین، ایمان و پرهیزگاری وجود دارد. و این نزدیکی دینی برتر و بزرگ</w:t>
      </w:r>
      <w:r w:rsidRPr="00076BA5">
        <w:rPr>
          <w:rFonts w:cs="Aban Bold" w:hint="cs"/>
          <w:rtl/>
        </w:rPr>
        <w:t>‌</w:t>
      </w:r>
      <w:r w:rsidRPr="002F7CE9">
        <w:rPr>
          <w:rFonts w:hint="cs"/>
          <w:rtl/>
        </w:rPr>
        <w:t xml:space="preserve">تر از نزدیکی و قرابت نسبی است، نزدیکی بین دل‌ها و جان‌ها ارجمندتر از نزدیکی بین جسمهاست. به این سبب بهترین مخلوقات، دوستان پرهیزکار او هستند، ولی در میان نزدیکان نسبی، هم فاجر و هم کافر و هم نیکوکار و مؤمن وجود دارد. و اگر در میان آنها افرادی مثل علی، جعفر، حسن و حسین </w:t>
      </w:r>
      <w:r w:rsidRPr="002F7CE9">
        <w:rPr>
          <w:rFonts w:hint="cs"/>
          <w:rtl/>
        </w:rPr>
        <w:sym w:font="AGA Arabesque" w:char="F079"/>
      </w:r>
      <w:r w:rsidRPr="002F7CE9">
        <w:rPr>
          <w:rFonts w:hint="cs"/>
          <w:rtl/>
        </w:rPr>
        <w:t xml:space="preserve"> و دیگران برترند به سبب ایمان و پرهیزکاری آنها بوده نه صرفاً به خاطر نسب، و به همین اعتبار دوستان و اولیاء او بودند، پس درجة دوستان او بالاتر از </w:t>
      </w:r>
      <w:r w:rsidRPr="00711F5E">
        <w:rPr>
          <w:rStyle w:val="Char5"/>
          <w:rFonts w:hint="cs"/>
          <w:rtl/>
        </w:rPr>
        <w:t xml:space="preserve">آل </w:t>
      </w:r>
      <w:r w:rsidRPr="002F7CE9">
        <w:rPr>
          <w:rFonts w:hint="cs"/>
          <w:rtl/>
        </w:rPr>
        <w:t>اوست. اگر به تبع اسم پیامبر</w:t>
      </w:r>
      <w:r w:rsidR="00A9116A">
        <w:rPr>
          <w:rFonts w:hint="cs"/>
          <w:rtl/>
        </w:rPr>
        <w:t xml:space="preserve"> </w:t>
      </w:r>
      <w:r w:rsidRPr="002F7CE9">
        <w:rPr>
          <w:rtl/>
        </w:rPr>
        <w:sym w:font="AGA Arabesque" w:char="0072"/>
      </w:r>
      <w:r w:rsidRPr="002F7CE9">
        <w:rPr>
          <w:rFonts w:hint="cs"/>
          <w:rtl/>
        </w:rPr>
        <w:t xml:space="preserve"> به آل ایشان صلوات فرستاده می‌شود، به معنای بالاتر بودن آنها نسبت به دوستان پیامبر</w:t>
      </w:r>
      <w:r w:rsidR="00A9116A">
        <w:rPr>
          <w:rFonts w:hint="cs"/>
          <w:rtl/>
        </w:rPr>
        <w:t xml:space="preserve"> </w:t>
      </w:r>
      <w:r w:rsidRPr="002F7CE9">
        <w:rPr>
          <w:rtl/>
        </w:rPr>
        <w:sym w:font="AGA Arabesque" w:char="0072"/>
      </w:r>
      <w:r w:rsidRPr="002F7CE9">
        <w:rPr>
          <w:rFonts w:hint="cs"/>
          <w:rtl/>
        </w:rPr>
        <w:t xml:space="preserve"> نیست و دوستان پیامبر از اهل بیت ایشان بالاترند، گرچه به تبع اسم ایشان در صلوات داخل نشده‌اند. چنان</w:t>
      </w:r>
      <w:r w:rsidRPr="002F7CE9">
        <w:rPr>
          <w:rFonts w:hint="eastAsia"/>
          <w:rtl/>
        </w:rPr>
        <w:t>‌</w:t>
      </w:r>
      <w:r w:rsidRPr="002F7CE9">
        <w:rPr>
          <w:rFonts w:hint="cs"/>
          <w:rtl/>
        </w:rPr>
        <w:t xml:space="preserve">‌چه پیامبران و رسولان از آل بیت پیامبر برترند و به آنها صلوات فرستاده نمی‌شود. گاهی اگر چیزی را به یک امر پایین‌تر اختصاص می‌دهیم، به معنی برتری آن نسبت به چیز بالاتر نیست، زیرا همان گونه که در صحیح ثابت شده به زنان ایشان صلوات فرستاده می‌شود ولی به اتفاق همه علماء، انبیاء از آنها بالاترند. </w:t>
      </w:r>
    </w:p>
    <w:p w:rsidR="002F7CE9" w:rsidRPr="002F7CE9" w:rsidRDefault="002F7CE9" w:rsidP="002F7CE9">
      <w:pPr>
        <w:pStyle w:val="a8"/>
        <w:rPr>
          <w:rtl/>
        </w:rPr>
      </w:pPr>
      <w:r w:rsidRPr="00A9116A">
        <w:rPr>
          <w:rFonts w:hint="cs"/>
          <w:spacing w:val="-4"/>
          <w:rtl/>
        </w:rPr>
        <w:t>اگر گفته شود: به فرض این که قرآن دلالت بر زدودن پلیدی از آن</w:t>
      </w:r>
      <w:r w:rsidRPr="00A9116A">
        <w:rPr>
          <w:rFonts w:cs="Aban Bold" w:hint="cs"/>
          <w:spacing w:val="-4"/>
          <w:rtl/>
        </w:rPr>
        <w:t>‌</w:t>
      </w:r>
      <w:r w:rsidRPr="00A9116A">
        <w:rPr>
          <w:rFonts w:hint="cs"/>
          <w:spacing w:val="-4"/>
          <w:rtl/>
        </w:rPr>
        <w:t>ها و پاک کردنشان نداشته باشد، ولی دعای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برای آنها دلالت بر وقوع آن می‌کند، زیرا دعای پیامبر</w:t>
      </w:r>
      <w:r w:rsidR="00A9116A" w:rsidRPr="00A9116A">
        <w:rPr>
          <w:rFonts w:hint="cs"/>
          <w:spacing w:val="-4"/>
          <w:rtl/>
        </w:rPr>
        <w:t xml:space="preserve"> </w:t>
      </w:r>
      <w:r w:rsidRPr="00A9116A">
        <w:rPr>
          <w:spacing w:val="-4"/>
          <w:rtl/>
        </w:rPr>
        <w:sym w:font="AGA Arabesque" w:char="0072"/>
      </w:r>
      <w:r w:rsidRPr="002F7CE9">
        <w:rPr>
          <w:rFonts w:hint="cs"/>
          <w:rtl/>
        </w:rPr>
        <w:t xml:space="preserve"> اجابت می‌شود. </w:t>
      </w:r>
    </w:p>
    <w:p w:rsidR="002F7CE9" w:rsidRPr="002F7CE9" w:rsidRDefault="002F7CE9" w:rsidP="002F7CE9">
      <w:pPr>
        <w:pStyle w:val="a8"/>
        <w:rPr>
          <w:rtl/>
        </w:rPr>
      </w:pPr>
      <w:r w:rsidRPr="002F7CE9">
        <w:rPr>
          <w:rFonts w:hint="cs"/>
          <w:rtl/>
        </w:rPr>
        <w:t xml:space="preserve">برخی گفته‌اند: قرآن بر زدوده شدن پلیدی و پاک شدن اهل بیت دلالت نمی‌کند، چه رسد به اینکه بر عصمت و امامت دلالت کند. ولی استدلال کردن به احادیث جایگاه دیگری دارد. </w:t>
      </w:r>
    </w:p>
    <w:p w:rsidR="002F7CE9" w:rsidRDefault="002F7CE9" w:rsidP="002F7CE9">
      <w:pPr>
        <w:pStyle w:val="a8"/>
        <w:rPr>
          <w:rtl/>
        </w:rPr>
      </w:pPr>
      <w:r w:rsidRPr="002F7CE9">
        <w:rPr>
          <w:rFonts w:hint="cs"/>
          <w:rtl/>
        </w:rPr>
        <w:t>سپس می‌گوئیم: فرض بر اینکه قرآن دلالت بر زدوده شدن پلیدی و پاک شدن آنها داشته باشد، زیرا دعایی که اجابت شود به ناچار پاکی و زدوده شدن مدعو محقق خواهد شد، ولی چیزی که دالّ بر عصمت از خطا و اشتباه باشد در آن وجود ندارد. به دلیل اینکه مقصود خداوند در فرمان خود به همسران پیامبر</w:t>
      </w:r>
      <w:r w:rsidR="00A9116A">
        <w:rPr>
          <w:rFonts w:hint="cs"/>
          <w:rtl/>
        </w:rPr>
        <w:t xml:space="preserve"> </w:t>
      </w:r>
      <w:r w:rsidRPr="002F7CE9">
        <w:rPr>
          <w:rtl/>
        </w:rPr>
        <w:sym w:font="AGA Arabesque" w:char="0072"/>
      </w:r>
      <w:r w:rsidRPr="002F7CE9">
        <w:rPr>
          <w:rFonts w:hint="cs"/>
          <w:rtl/>
        </w:rPr>
        <w:t xml:space="preserve"> این نیست که هیچ گونه خطایی از آنها سر نزند، بلکه خطا برای آنها و برای غیر آنها مورد بخشودگي خداوند قرار می‌گیرد. و سیاق آیه دلالت دارد بر اینکه خداوند اراده کرده پلیدی -که گناهان بزرگ و زشت‌اند- را از آنها بزداید و آنها را از این گناهان آشکار پاک گرداند. </w:t>
      </w:r>
    </w:p>
    <w:p w:rsidR="00A9116A" w:rsidRPr="002F7CE9" w:rsidRDefault="00A9116A" w:rsidP="002F7CE9">
      <w:pPr>
        <w:pStyle w:val="a8"/>
        <w:rPr>
          <w:rtl/>
        </w:rPr>
      </w:pPr>
    </w:p>
    <w:p w:rsidR="002F7CE9" w:rsidRPr="002F7CE9" w:rsidRDefault="002F7CE9" w:rsidP="002F7CE9">
      <w:pPr>
        <w:pStyle w:val="a8"/>
        <w:rPr>
          <w:rtl/>
        </w:rPr>
      </w:pPr>
      <w:r w:rsidRPr="002F7CE9">
        <w:rPr>
          <w:rFonts w:hint="cs"/>
          <w:rtl/>
        </w:rPr>
        <w:t xml:space="preserve">و پاک کردن از گناه بر طبق فرمودة خداوند دو جهت دارد: </w:t>
      </w:r>
    </w:p>
    <w:p w:rsidR="002F7CE9" w:rsidRPr="002F7CE9" w:rsidRDefault="002F7CE9" w:rsidP="00A9116A">
      <w:pPr>
        <w:pStyle w:val="af1"/>
        <w:rPr>
          <w:rStyle w:val="Char4"/>
          <w:rtl/>
        </w:rPr>
      </w:pPr>
      <w:r>
        <w:rPr>
          <w:rFonts w:cs="Traditional Arabic" w:hint="cs"/>
          <w:rtl/>
        </w:rPr>
        <w:t>﴿</w:t>
      </w:r>
      <w:r w:rsidRPr="00A9116A">
        <w:rPr>
          <w:rFonts w:hint="eastAsia"/>
          <w:rtl/>
        </w:rPr>
        <w:t>وَثِيَابَكَ</w:t>
      </w:r>
      <w:r w:rsidRPr="00A9116A">
        <w:rPr>
          <w:rtl/>
        </w:rPr>
        <w:t xml:space="preserve"> </w:t>
      </w:r>
      <w:r w:rsidRPr="00A9116A">
        <w:rPr>
          <w:rFonts w:hint="eastAsia"/>
          <w:rtl/>
        </w:rPr>
        <w:t>فَطَهِّر</w:t>
      </w:r>
      <w:r w:rsidRPr="00A9116A">
        <w:rPr>
          <w:rFonts w:hint="cs"/>
          <w:rtl/>
        </w:rPr>
        <w:t>ۡ</w:t>
      </w:r>
      <w:r w:rsidRPr="00A9116A">
        <w:rPr>
          <w:rtl/>
        </w:rPr>
        <w:t xml:space="preserve"> </w:t>
      </w:r>
      <w:r w:rsidRPr="00A9116A">
        <w:rPr>
          <w:rFonts w:hint="cs"/>
          <w:rtl/>
        </w:rPr>
        <w:t>٤</w:t>
      </w:r>
      <w:r>
        <w:rPr>
          <w:rFonts w:cs="Traditional Arabic" w:hint="cs"/>
          <w:rtl/>
        </w:rPr>
        <w:t>﴾</w:t>
      </w:r>
      <w:r w:rsidRPr="002F7CE9">
        <w:rPr>
          <w:rStyle w:val="Char6"/>
          <w:rFonts w:hint="cs"/>
          <w:rtl/>
        </w:rPr>
        <w:t xml:space="preserve"> [المدثر: 40].</w:t>
      </w:r>
    </w:p>
    <w:p w:rsidR="002F7CE9" w:rsidRPr="00A9116A" w:rsidRDefault="002F7CE9" w:rsidP="00A9116A">
      <w:pPr>
        <w:pStyle w:val="ab"/>
        <w:rPr>
          <w:rtl/>
        </w:rPr>
      </w:pPr>
      <w:r w:rsidRPr="00550537">
        <w:rPr>
          <w:rFonts w:cs="Traditional Arabic" w:hint="cs"/>
          <w:rtl/>
        </w:rPr>
        <w:t>«</w:t>
      </w:r>
      <w:r w:rsidRPr="00A9116A">
        <w:rPr>
          <w:rFonts w:hint="cs"/>
          <w:rtl/>
        </w:rPr>
        <w:t>جامه‌ات را پاک دار</w:t>
      </w:r>
      <w:r w:rsidRPr="00550537">
        <w:rPr>
          <w:rFonts w:cs="Traditional Arabic" w:hint="cs"/>
          <w:rtl/>
        </w:rPr>
        <w:t>»</w:t>
      </w:r>
      <w:r w:rsidRPr="00A9116A">
        <w:rPr>
          <w:rFonts w:hint="cs"/>
          <w:rtl/>
        </w:rPr>
        <w:t>.</w:t>
      </w:r>
    </w:p>
    <w:p w:rsidR="002F7CE9" w:rsidRPr="002F7CE9" w:rsidRDefault="002F7CE9" w:rsidP="00A9116A">
      <w:pPr>
        <w:pStyle w:val="af1"/>
        <w:rPr>
          <w:rStyle w:val="Char4"/>
          <w:rtl/>
        </w:rPr>
      </w:pPr>
      <w:r>
        <w:rPr>
          <w:rFonts w:cs="Traditional Arabic" w:hint="cs"/>
          <w:rtl/>
        </w:rPr>
        <w:t>﴿</w:t>
      </w:r>
      <w:r w:rsidRPr="00A9116A">
        <w:rPr>
          <w:rFonts w:hint="eastAsia"/>
          <w:rtl/>
        </w:rPr>
        <w:t>إِنَّهُم</w:t>
      </w:r>
      <w:r w:rsidRPr="00A9116A">
        <w:rPr>
          <w:rFonts w:hint="cs"/>
          <w:rtl/>
        </w:rPr>
        <w:t>ۡ</w:t>
      </w:r>
      <w:r w:rsidRPr="00A9116A">
        <w:rPr>
          <w:rtl/>
        </w:rPr>
        <w:t xml:space="preserve"> </w:t>
      </w:r>
      <w:r w:rsidRPr="00A9116A">
        <w:rPr>
          <w:rFonts w:hint="eastAsia"/>
          <w:rtl/>
        </w:rPr>
        <w:t>أُنَاس</w:t>
      </w:r>
      <w:r w:rsidRPr="00A9116A">
        <w:rPr>
          <w:rFonts w:hint="cs"/>
          <w:rtl/>
        </w:rPr>
        <w:t>ٞ</w:t>
      </w:r>
      <w:r w:rsidRPr="00A9116A">
        <w:rPr>
          <w:rtl/>
        </w:rPr>
        <w:t xml:space="preserve"> </w:t>
      </w:r>
      <w:r w:rsidRPr="00A9116A">
        <w:rPr>
          <w:rFonts w:hint="eastAsia"/>
          <w:rtl/>
        </w:rPr>
        <w:t>يَتَطَهَّرُونَ</w:t>
      </w:r>
      <w:r w:rsidRPr="00A9116A">
        <w:rPr>
          <w:rtl/>
        </w:rPr>
        <w:t xml:space="preserve"> </w:t>
      </w:r>
      <w:r w:rsidRPr="00A9116A">
        <w:rPr>
          <w:rFonts w:hint="cs"/>
          <w:rtl/>
        </w:rPr>
        <w:t>٨٢</w:t>
      </w:r>
      <w:r>
        <w:rPr>
          <w:rFonts w:cs="Traditional Arabic" w:hint="cs"/>
          <w:rtl/>
        </w:rPr>
        <w:t>﴾</w:t>
      </w:r>
      <w:r w:rsidRPr="002F7CE9">
        <w:rPr>
          <w:rStyle w:val="Char4"/>
          <w:rFonts w:hint="cs"/>
          <w:rtl/>
          <w:lang w:bidi="ar-SA"/>
        </w:rPr>
        <w:t xml:space="preserve"> </w:t>
      </w:r>
      <w:r w:rsidRPr="002F7CE9">
        <w:rPr>
          <w:rStyle w:val="Char6"/>
          <w:rFonts w:hint="cs"/>
          <w:rtl/>
        </w:rPr>
        <w:t>[الأعراف: 82]</w:t>
      </w:r>
      <w:r w:rsidRPr="002F7CE9">
        <w:rPr>
          <w:rStyle w:val="Char4"/>
          <w:rFonts w:hint="cs"/>
          <w:rtl/>
          <w:lang w:bidi="ar-SA"/>
        </w:rPr>
        <w:t>.</w:t>
      </w:r>
    </w:p>
    <w:p w:rsidR="002F7CE9" w:rsidRPr="00A9116A" w:rsidRDefault="002F7CE9" w:rsidP="00A9116A">
      <w:pPr>
        <w:pStyle w:val="ab"/>
        <w:rPr>
          <w:rtl/>
        </w:rPr>
      </w:pPr>
      <w:r w:rsidRPr="00550537">
        <w:rPr>
          <w:rFonts w:cs="Traditional Arabic" w:hint="cs"/>
          <w:rtl/>
        </w:rPr>
        <w:t>«</w:t>
      </w:r>
      <w:r w:rsidRPr="00A9116A">
        <w:rPr>
          <w:rFonts w:hint="cs"/>
          <w:rtl/>
        </w:rPr>
        <w:t>آنها مردمانی هستند که می‌خواهند پاک شوند</w:t>
      </w:r>
      <w:r w:rsidRPr="00550537">
        <w:rPr>
          <w:rFonts w:cs="Traditional Arabic" w:hint="cs"/>
          <w:rtl/>
        </w:rPr>
        <w:t>»</w:t>
      </w:r>
      <w:r w:rsidRPr="00A9116A">
        <w:rPr>
          <w:rFonts w:hint="cs"/>
          <w:rtl/>
        </w:rPr>
        <w:t>.</w:t>
      </w:r>
    </w:p>
    <w:p w:rsidR="002F7CE9" w:rsidRPr="002F7CE9" w:rsidRDefault="002F7CE9" w:rsidP="00A9116A">
      <w:pPr>
        <w:pStyle w:val="af1"/>
        <w:rPr>
          <w:rStyle w:val="Char4"/>
          <w:rtl/>
        </w:rPr>
      </w:pPr>
      <w:r>
        <w:rPr>
          <w:rFonts w:cs="Traditional Arabic" w:hint="cs"/>
          <w:rtl/>
        </w:rPr>
        <w:t>﴿</w:t>
      </w:r>
      <w:r w:rsidRPr="00A9116A">
        <w:rPr>
          <w:rFonts w:hint="eastAsia"/>
          <w:rtl/>
        </w:rPr>
        <w:t>مَن</w:t>
      </w:r>
      <w:r w:rsidRPr="00A9116A">
        <w:rPr>
          <w:rtl/>
        </w:rPr>
        <w:t xml:space="preserve"> </w:t>
      </w:r>
      <w:r w:rsidRPr="00A9116A">
        <w:rPr>
          <w:rFonts w:hint="eastAsia"/>
          <w:rtl/>
        </w:rPr>
        <w:t>يَأ</w:t>
      </w:r>
      <w:r w:rsidRPr="00A9116A">
        <w:rPr>
          <w:rFonts w:hint="cs"/>
          <w:rtl/>
        </w:rPr>
        <w:t>ۡ</w:t>
      </w:r>
      <w:r w:rsidRPr="00A9116A">
        <w:rPr>
          <w:rFonts w:hint="eastAsia"/>
          <w:rtl/>
        </w:rPr>
        <w:t>تِ</w:t>
      </w:r>
      <w:r w:rsidRPr="00A9116A">
        <w:rPr>
          <w:rtl/>
        </w:rPr>
        <w:t xml:space="preserve"> </w:t>
      </w:r>
      <w:r w:rsidRPr="00A9116A">
        <w:rPr>
          <w:rFonts w:hint="eastAsia"/>
          <w:rtl/>
        </w:rPr>
        <w:t>مِنكُنَّ</w:t>
      </w:r>
      <w:r w:rsidRPr="00A9116A">
        <w:rPr>
          <w:rtl/>
        </w:rPr>
        <w:t xml:space="preserve"> </w:t>
      </w:r>
      <w:r w:rsidRPr="00A9116A">
        <w:rPr>
          <w:rFonts w:hint="eastAsia"/>
          <w:rtl/>
        </w:rPr>
        <w:t>بِفَ</w:t>
      </w:r>
      <w:r w:rsidRPr="00A9116A">
        <w:rPr>
          <w:rFonts w:hint="cs"/>
          <w:rtl/>
        </w:rPr>
        <w:t>ٰ</w:t>
      </w:r>
      <w:r w:rsidRPr="00A9116A">
        <w:rPr>
          <w:rFonts w:hint="eastAsia"/>
          <w:rtl/>
        </w:rPr>
        <w:t>حِشَة</w:t>
      </w:r>
      <w:r w:rsidRPr="00A9116A">
        <w:rPr>
          <w:rFonts w:hint="cs"/>
          <w:rtl/>
        </w:rPr>
        <w:t>ٖ</w:t>
      </w:r>
      <w:r w:rsidRPr="00A9116A">
        <w:rPr>
          <w:rtl/>
        </w:rPr>
        <w:t xml:space="preserve"> </w:t>
      </w:r>
      <w:r w:rsidRPr="00A9116A">
        <w:rPr>
          <w:rFonts w:hint="eastAsia"/>
          <w:rtl/>
        </w:rPr>
        <w:t>مُّبَيِّنَة</w:t>
      </w:r>
      <w:r w:rsidRPr="00A9116A">
        <w:rPr>
          <w:rFonts w:hint="cs"/>
          <w:rtl/>
        </w:rPr>
        <w:t>ٖ</w:t>
      </w:r>
      <w:r w:rsidRPr="00A9116A">
        <w:rPr>
          <w:rtl/>
        </w:rPr>
        <w:t xml:space="preserve"> </w:t>
      </w:r>
      <w:r w:rsidRPr="00A9116A">
        <w:rPr>
          <w:rFonts w:hint="eastAsia"/>
          <w:rtl/>
        </w:rPr>
        <w:t>يُضَ</w:t>
      </w:r>
      <w:r w:rsidRPr="00A9116A">
        <w:rPr>
          <w:rFonts w:hint="cs"/>
          <w:rtl/>
        </w:rPr>
        <w:t>ٰ</w:t>
      </w:r>
      <w:r w:rsidRPr="00A9116A">
        <w:rPr>
          <w:rFonts w:hint="eastAsia"/>
          <w:rtl/>
        </w:rPr>
        <w:t>عَف</w:t>
      </w:r>
      <w:r w:rsidRPr="00A9116A">
        <w:rPr>
          <w:rFonts w:hint="cs"/>
          <w:rtl/>
        </w:rPr>
        <w:t>ۡ</w:t>
      </w:r>
      <w:r w:rsidRPr="00A9116A">
        <w:rPr>
          <w:rtl/>
        </w:rPr>
        <w:t xml:space="preserve"> </w:t>
      </w:r>
      <w:r w:rsidRPr="00A9116A">
        <w:rPr>
          <w:rFonts w:hint="eastAsia"/>
          <w:rtl/>
        </w:rPr>
        <w:t>لَهَا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عَذَابُ</w:t>
      </w:r>
      <w:r w:rsidRPr="00A9116A">
        <w:rPr>
          <w:rtl/>
        </w:rPr>
        <w:t xml:space="preserve"> </w:t>
      </w:r>
      <w:r w:rsidRPr="00A9116A">
        <w:rPr>
          <w:rFonts w:hint="eastAsia"/>
          <w:rtl/>
        </w:rPr>
        <w:t>ضِع</w:t>
      </w:r>
      <w:r w:rsidRPr="00A9116A">
        <w:rPr>
          <w:rFonts w:hint="cs"/>
          <w:rtl/>
        </w:rPr>
        <w:t>ۡ</w:t>
      </w:r>
      <w:r w:rsidRPr="00A9116A">
        <w:rPr>
          <w:rFonts w:hint="eastAsia"/>
          <w:rtl/>
        </w:rPr>
        <w:t>فَي</w:t>
      </w:r>
      <w:r w:rsidRPr="00A9116A">
        <w:rPr>
          <w:rFonts w:hint="cs"/>
          <w:rtl/>
        </w:rPr>
        <w:t>ۡ</w:t>
      </w:r>
      <w:r w:rsidRPr="00A9116A">
        <w:rPr>
          <w:rFonts w:hint="eastAsia"/>
          <w:rtl/>
        </w:rPr>
        <w:t>نِ</w:t>
      </w:r>
      <w:r>
        <w:rPr>
          <w:rFonts w:cs="Traditional Arabic" w:hint="cs"/>
          <w:rtl/>
        </w:rPr>
        <w:t>﴾</w:t>
      </w:r>
      <w:r w:rsidRPr="002F7CE9">
        <w:rPr>
          <w:rStyle w:val="Char4"/>
          <w:rFonts w:hint="cs"/>
          <w:rtl/>
          <w:lang w:bidi="ar-SA"/>
        </w:rPr>
        <w:t xml:space="preserve"> </w:t>
      </w:r>
      <w:r w:rsidRPr="002F7CE9">
        <w:rPr>
          <w:rStyle w:val="Char6"/>
          <w:rFonts w:hint="cs"/>
          <w:rtl/>
        </w:rPr>
        <w:t>[الأحزاب: 30].</w:t>
      </w:r>
    </w:p>
    <w:p w:rsidR="002F7CE9" w:rsidRPr="00A9116A" w:rsidRDefault="002F7CE9" w:rsidP="00A9116A">
      <w:pPr>
        <w:pStyle w:val="ab"/>
        <w:rPr>
          <w:rtl/>
        </w:rPr>
      </w:pPr>
      <w:r w:rsidRPr="00550537">
        <w:rPr>
          <w:rFonts w:cs="Traditional Arabic" w:hint="cs"/>
          <w:rtl/>
        </w:rPr>
        <w:t>«</w:t>
      </w:r>
      <w:r w:rsidRPr="00A9116A">
        <w:rPr>
          <w:rFonts w:hint="cs"/>
          <w:rtl/>
        </w:rPr>
        <w:t>هر کس از شما دچار گناه آشکاری شود دو برابر عذاب خواهد دید</w:t>
      </w:r>
      <w:r w:rsidRPr="00550537">
        <w:rPr>
          <w:rFonts w:cs="Traditional Arabic" w:hint="cs"/>
          <w:rtl/>
        </w:rPr>
        <w:t>»</w:t>
      </w:r>
      <w:r w:rsidRPr="00A9116A">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پاک شدن گناه یا به اين صورت است كه گناه نمي</w:t>
      </w:r>
      <w:r w:rsidRPr="00076BA5">
        <w:rPr>
          <w:rFonts w:cs="Aban Bold" w:hint="cs"/>
          <w:rtl/>
          <w:lang w:bidi="fa-IR"/>
        </w:rPr>
        <w:t>‌</w:t>
      </w:r>
      <w:r w:rsidRPr="002F7CE9">
        <w:rPr>
          <w:rStyle w:val="Char4"/>
          <w:rFonts w:hint="cs"/>
          <w:rtl/>
        </w:rPr>
        <w:t>كند، یا اینکه به وسیله</w:t>
      </w:r>
      <w:r w:rsidRPr="002F7CE9">
        <w:rPr>
          <w:rStyle w:val="Char4"/>
          <w:rFonts w:hint="eastAsia"/>
          <w:rtl/>
        </w:rPr>
        <w:t>‌ی</w:t>
      </w:r>
      <w:r w:rsidRPr="002F7CE9">
        <w:rPr>
          <w:rStyle w:val="Char4"/>
          <w:rFonts w:hint="cs"/>
          <w:rtl/>
        </w:rPr>
        <w:t xml:space="preserve"> توبه از آن برگردد. همان طور که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خُذ</w:t>
      </w:r>
      <w:r w:rsidRPr="00A9116A">
        <w:rPr>
          <w:rFonts w:hint="cs"/>
          <w:rtl/>
        </w:rPr>
        <w:t>ۡ</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أَم</w:t>
      </w:r>
      <w:r w:rsidRPr="00A9116A">
        <w:rPr>
          <w:rFonts w:hint="cs"/>
          <w:rtl/>
        </w:rPr>
        <w:t>ۡ</w:t>
      </w:r>
      <w:r w:rsidRPr="00A9116A">
        <w:rPr>
          <w:rFonts w:hint="eastAsia"/>
          <w:rtl/>
        </w:rPr>
        <w:t>وَ</w:t>
      </w:r>
      <w:r w:rsidRPr="00A9116A">
        <w:rPr>
          <w:rFonts w:hint="cs"/>
          <w:rtl/>
        </w:rPr>
        <w:t>ٰ</w:t>
      </w:r>
      <w:r w:rsidRPr="00A9116A">
        <w:rPr>
          <w:rFonts w:hint="eastAsia"/>
          <w:rtl/>
        </w:rPr>
        <w:t>لِهِم</w:t>
      </w:r>
      <w:r w:rsidRPr="00A9116A">
        <w:rPr>
          <w:rFonts w:hint="cs"/>
          <w:rtl/>
        </w:rPr>
        <w:t>ۡ</w:t>
      </w:r>
      <w:r w:rsidRPr="00A9116A">
        <w:rPr>
          <w:rtl/>
        </w:rPr>
        <w:t xml:space="preserve"> </w:t>
      </w:r>
      <w:r w:rsidRPr="00A9116A">
        <w:rPr>
          <w:rFonts w:hint="eastAsia"/>
          <w:rtl/>
        </w:rPr>
        <w:t>صَدَقَة</w:t>
      </w:r>
      <w:r w:rsidRPr="00A9116A">
        <w:rPr>
          <w:rFonts w:hint="cs"/>
          <w:rtl/>
        </w:rPr>
        <w:t>ٗ</w:t>
      </w:r>
      <w:r w:rsidRPr="00A9116A">
        <w:rPr>
          <w:rtl/>
        </w:rPr>
        <w:t xml:space="preserve"> </w:t>
      </w:r>
      <w:r w:rsidRPr="00A9116A">
        <w:rPr>
          <w:rFonts w:hint="eastAsia"/>
          <w:rtl/>
        </w:rPr>
        <w:t>تُطَهِّرُهُم</w:t>
      </w:r>
      <w:r w:rsidRPr="00A9116A">
        <w:rPr>
          <w:rFonts w:hint="cs"/>
          <w:rtl/>
        </w:rPr>
        <w:t>ۡ</w:t>
      </w:r>
      <w:r w:rsidRPr="00A9116A">
        <w:rPr>
          <w:rtl/>
        </w:rPr>
        <w:t xml:space="preserve"> </w:t>
      </w:r>
      <w:r w:rsidRPr="00A9116A">
        <w:rPr>
          <w:rFonts w:hint="eastAsia"/>
          <w:rtl/>
        </w:rPr>
        <w:t>وَتُزَكِّيهِم</w:t>
      </w:r>
      <w:r w:rsidRPr="00A9116A">
        <w:rPr>
          <w:rtl/>
        </w:rPr>
        <w:t xml:space="preserve"> </w:t>
      </w:r>
      <w:r w:rsidRPr="00A9116A">
        <w:rPr>
          <w:rFonts w:hint="eastAsia"/>
          <w:rtl/>
        </w:rPr>
        <w:t>بِهَا</w:t>
      </w:r>
      <w:r>
        <w:rPr>
          <w:rFonts w:cs="Traditional Arabic" w:hint="cs"/>
          <w:rtl/>
        </w:rPr>
        <w:t>﴾</w:t>
      </w:r>
      <w:r w:rsidRPr="002F7CE9">
        <w:rPr>
          <w:rStyle w:val="Char4"/>
          <w:rFonts w:hint="cs"/>
          <w:rtl/>
          <w:lang w:bidi="ar-SA"/>
        </w:rPr>
        <w:t xml:space="preserve"> </w:t>
      </w:r>
      <w:r w:rsidRPr="002F7CE9">
        <w:rPr>
          <w:rStyle w:val="Char6"/>
          <w:rFonts w:hint="cs"/>
          <w:rtl/>
        </w:rPr>
        <w:t>[التو</w:t>
      </w:r>
      <w:r w:rsidRPr="002F7CE9">
        <w:rPr>
          <w:rStyle w:val="Char6"/>
          <w:rtl/>
        </w:rPr>
        <w:t>بة</w:t>
      </w:r>
      <w:r w:rsidRPr="002F7CE9">
        <w:rPr>
          <w:rStyle w:val="Char6"/>
          <w:rFonts w:hint="cs"/>
          <w:rtl/>
        </w:rPr>
        <w:t>: 103].</w:t>
      </w:r>
    </w:p>
    <w:p w:rsidR="002F7CE9" w:rsidRPr="00A9116A" w:rsidRDefault="002F7CE9" w:rsidP="00A9116A">
      <w:pPr>
        <w:pStyle w:val="ab"/>
        <w:rPr>
          <w:rtl/>
        </w:rPr>
      </w:pPr>
      <w:r w:rsidRPr="00550537">
        <w:rPr>
          <w:rFonts w:cs="Traditional Arabic" w:hint="cs"/>
          <w:rtl/>
        </w:rPr>
        <w:t>«</w:t>
      </w:r>
      <w:r w:rsidRPr="00A9116A">
        <w:rPr>
          <w:rFonts w:hint="cs"/>
          <w:rtl/>
        </w:rPr>
        <w:t>از اموال آنها صدقه بگیر تا آنها را پاک کرده و موجب رشد آنها شوی</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بر این اساس آنچه از پاکی که خداوند در ابتدا، امر و اراده کرده متضمن نهی از گناهان می‌باشد نه متضمن اجازه گناه. </w:t>
      </w:r>
    </w:p>
    <w:p w:rsidR="002F7CE9" w:rsidRPr="002F7CE9" w:rsidRDefault="002F7CE9" w:rsidP="002F7CE9">
      <w:pPr>
        <w:pStyle w:val="a8"/>
        <w:rPr>
          <w:rtl/>
        </w:rPr>
      </w:pPr>
      <w:r w:rsidRPr="002F7CE9">
        <w:rPr>
          <w:rFonts w:hint="cs"/>
          <w:rtl/>
        </w:rPr>
        <w:t xml:space="preserve">بلکه خداوند -پاک و منزه- از آن گناه نهی کرده و به کسی که آن را انجام دهد به بازگشت و توبه کردن از آن دستور می‌دهد. </w:t>
      </w:r>
    </w:p>
    <w:p w:rsidR="002F7CE9" w:rsidRPr="00A9116A" w:rsidRDefault="002F7CE9" w:rsidP="00A9116A">
      <w:pPr>
        <w:pStyle w:val="a8"/>
        <w:rPr>
          <w:spacing w:val="-4"/>
          <w:rtl/>
        </w:rPr>
      </w:pPr>
      <w:r w:rsidRPr="00A9116A">
        <w:rPr>
          <w:rFonts w:hint="cs"/>
          <w:spacing w:val="-4"/>
          <w:rtl/>
        </w:rPr>
        <w:t>در حدیث صحیح از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روایت شده که فرمودند: خدایا، بین من و خطاهایم دوری بیفکن، همان</w:t>
      </w:r>
      <w:r w:rsidRPr="00A9116A">
        <w:rPr>
          <w:rFonts w:cs="Aban Bold" w:hint="cs"/>
          <w:spacing w:val="-4"/>
          <w:rtl/>
        </w:rPr>
        <w:t>‌</w:t>
      </w:r>
      <w:r w:rsidRPr="00A9116A">
        <w:rPr>
          <w:rFonts w:hint="cs"/>
          <w:spacing w:val="-4"/>
          <w:rtl/>
        </w:rPr>
        <w:t>گونه که بین مشرق و مغرب دوری افکندی. و مرا با آب خنک و برف بشوی. پروردگارا، مرا از خطاهایم پاک کن آن</w:t>
      </w:r>
      <w:r w:rsidRPr="00A9116A">
        <w:rPr>
          <w:rFonts w:cs="Aban Bold" w:hint="cs"/>
          <w:spacing w:val="-4"/>
          <w:rtl/>
        </w:rPr>
        <w:t>‌</w:t>
      </w:r>
      <w:r w:rsidRPr="00A9116A">
        <w:rPr>
          <w:rFonts w:hint="cs"/>
          <w:spacing w:val="-4"/>
          <w:rtl/>
        </w:rPr>
        <w:t>گونه که لباس سفید از آلودگی پاک می‌شود</w:t>
      </w:r>
      <w:r w:rsidRPr="00A9116A">
        <w:rPr>
          <w:spacing w:val="-4"/>
          <w:vertAlign w:val="superscript"/>
          <w:rtl/>
        </w:rPr>
        <w:footnoteReference w:id="95"/>
      </w:r>
      <w:r w:rsidR="00A9116A" w:rsidRPr="00A9116A">
        <w:rPr>
          <w:rFonts w:hint="cs"/>
          <w:spacing w:val="-4"/>
          <w:rtl/>
        </w:rPr>
        <w:t>.</w:t>
      </w:r>
      <w:r w:rsidRPr="00A9116A">
        <w:rPr>
          <w:rFonts w:hint="cs"/>
          <w:spacing w:val="-4"/>
          <w:rtl/>
        </w:rPr>
        <w:t xml:space="preserve"> </w:t>
      </w:r>
    </w:p>
    <w:p w:rsidR="002F7CE9" w:rsidRPr="00A9116A" w:rsidRDefault="002F7CE9" w:rsidP="002F7CE9">
      <w:pPr>
        <w:pStyle w:val="a8"/>
        <w:rPr>
          <w:rStyle w:val="Char4"/>
          <w:spacing w:val="-4"/>
          <w:rtl/>
        </w:rPr>
      </w:pPr>
      <w:r w:rsidRPr="00A9116A">
        <w:rPr>
          <w:rFonts w:hint="cs"/>
          <w:spacing w:val="-4"/>
          <w:rtl/>
        </w:rPr>
        <w:t>در صحیح مسلم و بخاری آمده است که پیامبر</w:t>
      </w:r>
      <w:r w:rsidR="00A9116A" w:rsidRPr="00A9116A">
        <w:rPr>
          <w:rFonts w:hint="cs"/>
          <w:spacing w:val="-4"/>
          <w:rtl/>
        </w:rPr>
        <w:t xml:space="preserve"> </w:t>
      </w:r>
      <w:r w:rsidRPr="00A9116A">
        <w:rPr>
          <w:spacing w:val="-4"/>
          <w:rtl/>
        </w:rPr>
        <w:sym w:font="AGA Arabesque" w:char="0072"/>
      </w:r>
      <w:r w:rsidRPr="00A9116A">
        <w:rPr>
          <w:rFonts w:hint="cs"/>
          <w:spacing w:val="-4"/>
          <w:rtl/>
        </w:rPr>
        <w:t xml:space="preserve"> در داستان افک قبل از آمدن حکم برائت عایشه</w:t>
      </w:r>
      <w:r w:rsidR="00A9116A" w:rsidRPr="00A9116A">
        <w:rPr>
          <w:rFonts w:hint="cs"/>
          <w:spacing w:val="-4"/>
          <w:rtl/>
        </w:rPr>
        <w:t xml:space="preserve"> </w:t>
      </w:r>
      <w:r w:rsidRPr="00A9116A">
        <w:rPr>
          <w:rFonts w:cs="CTraditional Arabic" w:hint="cs"/>
          <w:spacing w:val="-4"/>
          <w:rtl/>
        </w:rPr>
        <w:t>ل</w:t>
      </w:r>
      <w:r w:rsidRPr="00A9116A">
        <w:rPr>
          <w:rStyle w:val="Char4"/>
          <w:rFonts w:hint="cs"/>
          <w:spacing w:val="-4"/>
          <w:rtl/>
          <w:lang w:bidi="ar-SA"/>
        </w:rPr>
        <w:t xml:space="preserve"> به وی فرمود: ای عایشه، اگر بی‌گناه باشی خدا تو را تبرئه خواهد کرد و اگر مرتكب گناه شده</w:t>
      </w:r>
      <w:r w:rsidRPr="00A9116A">
        <w:rPr>
          <w:rFonts w:cs="Aban Bold" w:hint="cs"/>
          <w:spacing w:val="-4"/>
          <w:rtl/>
        </w:rPr>
        <w:t>‌</w:t>
      </w:r>
      <w:r w:rsidRPr="00A9116A">
        <w:rPr>
          <w:rStyle w:val="Char4"/>
          <w:rFonts w:hint="cs"/>
          <w:spacing w:val="-4"/>
          <w:rtl/>
          <w:lang w:bidi="ar-SA"/>
        </w:rPr>
        <w:t>ای از خداوند طلب مغفرت کن و به درگاهش توبه نما، زیرا بنده اگر به گناه خود اعتراف کند سپس توبه نماید، خداوند توبه</w:t>
      </w:r>
      <w:r w:rsidRPr="00A9116A">
        <w:rPr>
          <w:rFonts w:cs="Aban Bold" w:hint="cs"/>
          <w:spacing w:val="-4"/>
          <w:rtl/>
        </w:rPr>
        <w:t>‌</w:t>
      </w:r>
      <w:r w:rsidRPr="00A9116A">
        <w:rPr>
          <w:rStyle w:val="Char4"/>
          <w:rFonts w:hint="cs"/>
          <w:spacing w:val="-4"/>
          <w:rtl/>
          <w:lang w:bidi="ar-SA"/>
        </w:rPr>
        <w:t>ي او را می‌پذیرد</w:t>
      </w:r>
      <w:r w:rsidRPr="00A9116A">
        <w:rPr>
          <w:rStyle w:val="Char4"/>
          <w:spacing w:val="-4"/>
          <w:vertAlign w:val="superscript"/>
          <w:rtl/>
          <w:lang w:bidi="ar-SA"/>
        </w:rPr>
        <w:footnoteReference w:id="96"/>
      </w:r>
      <w:r w:rsidRPr="00A9116A">
        <w:rPr>
          <w:rStyle w:val="Char4"/>
          <w:rFonts w:hint="cs"/>
          <w:spacing w:val="-4"/>
          <w:rtl/>
          <w:lang w:bidi="ar-SA"/>
        </w:rPr>
        <w:t xml:space="preserve">. خلاصه لفظ «رجس» به معني آلودگی است و مقصود از آن شرک می‌باشد، مثل این فرموده خداوند: </w:t>
      </w:r>
    </w:p>
    <w:p w:rsidR="002F7CE9" w:rsidRPr="002F7CE9" w:rsidRDefault="002F7CE9" w:rsidP="00A9116A">
      <w:pPr>
        <w:pStyle w:val="af1"/>
        <w:rPr>
          <w:rStyle w:val="Char4"/>
          <w:rtl/>
        </w:rPr>
      </w:pPr>
      <w:r>
        <w:rPr>
          <w:rFonts w:cs="Traditional Arabic" w:hint="cs"/>
          <w:rtl/>
        </w:rPr>
        <w:t>﴿</w:t>
      </w:r>
      <w:r w:rsidRPr="00A9116A">
        <w:rPr>
          <w:rFonts w:hint="eastAsia"/>
          <w:rtl/>
        </w:rPr>
        <w:t>فَ</w:t>
      </w:r>
      <w:r w:rsidRPr="00A9116A">
        <w:rPr>
          <w:rFonts w:hint="cs"/>
          <w:rtl/>
        </w:rPr>
        <w:t>ٱ</w:t>
      </w:r>
      <w:r w:rsidRPr="00A9116A">
        <w:rPr>
          <w:rFonts w:hint="eastAsia"/>
          <w:rtl/>
        </w:rPr>
        <w:t>ج</w:t>
      </w:r>
      <w:r w:rsidRPr="00A9116A">
        <w:rPr>
          <w:rFonts w:hint="cs"/>
          <w:rtl/>
        </w:rPr>
        <w:t>ۡ</w:t>
      </w:r>
      <w:r w:rsidRPr="00A9116A">
        <w:rPr>
          <w:rFonts w:hint="eastAsia"/>
          <w:rtl/>
        </w:rPr>
        <w:t>تَنِبُواْ</w:t>
      </w:r>
      <w:r w:rsidRPr="00A9116A">
        <w:rPr>
          <w:rtl/>
        </w:rPr>
        <w:t xml:space="preserve"> </w:t>
      </w:r>
      <w:r w:rsidRPr="00A9116A">
        <w:rPr>
          <w:rFonts w:hint="cs"/>
          <w:rtl/>
        </w:rPr>
        <w:t>ٱ</w:t>
      </w:r>
      <w:r w:rsidRPr="00A9116A">
        <w:rPr>
          <w:rFonts w:hint="eastAsia"/>
          <w:rtl/>
        </w:rPr>
        <w:t>لرِّج</w:t>
      </w:r>
      <w:r w:rsidRPr="00A9116A">
        <w:rPr>
          <w:rFonts w:hint="cs"/>
          <w:rtl/>
        </w:rPr>
        <w:t>ۡ</w:t>
      </w:r>
      <w:r w:rsidRPr="00A9116A">
        <w:rPr>
          <w:rFonts w:hint="eastAsia"/>
          <w:rtl/>
        </w:rPr>
        <w:t>سَ</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أَو</w:t>
      </w:r>
      <w:r w:rsidRPr="00A9116A">
        <w:rPr>
          <w:rFonts w:hint="cs"/>
          <w:rtl/>
        </w:rPr>
        <w:t>ۡ</w:t>
      </w:r>
      <w:r w:rsidRPr="00A9116A">
        <w:rPr>
          <w:rFonts w:hint="eastAsia"/>
          <w:rtl/>
        </w:rPr>
        <w:t>ثَ</w:t>
      </w:r>
      <w:r w:rsidRPr="00A9116A">
        <w:rPr>
          <w:rFonts w:hint="cs"/>
          <w:rtl/>
        </w:rPr>
        <w:t>ٰ</w:t>
      </w:r>
      <w:r w:rsidRPr="00A9116A">
        <w:rPr>
          <w:rFonts w:hint="eastAsia"/>
          <w:rtl/>
        </w:rPr>
        <w:t>نِ</w:t>
      </w:r>
      <w:r>
        <w:rPr>
          <w:rFonts w:cs="Traditional Arabic" w:hint="cs"/>
          <w:rtl/>
        </w:rPr>
        <w:t>﴾</w:t>
      </w:r>
      <w:r w:rsidRPr="002F7CE9">
        <w:rPr>
          <w:rStyle w:val="Char4"/>
          <w:rFonts w:hint="cs"/>
          <w:rtl/>
          <w:lang w:bidi="ar-SA"/>
        </w:rPr>
        <w:t xml:space="preserve"> </w:t>
      </w:r>
      <w:r w:rsidRPr="002F7CE9">
        <w:rPr>
          <w:rStyle w:val="Char6"/>
          <w:rFonts w:hint="cs"/>
          <w:rtl/>
        </w:rPr>
        <w:t>[الحج: 30].</w:t>
      </w:r>
    </w:p>
    <w:p w:rsidR="002F7CE9" w:rsidRPr="00A9116A" w:rsidRDefault="002F7CE9" w:rsidP="00A9116A">
      <w:pPr>
        <w:pStyle w:val="ab"/>
        <w:rPr>
          <w:rtl/>
        </w:rPr>
      </w:pPr>
      <w:r w:rsidRPr="00550537">
        <w:rPr>
          <w:rFonts w:cs="Traditional Arabic" w:hint="cs"/>
          <w:rtl/>
        </w:rPr>
        <w:t>«</w:t>
      </w:r>
      <w:r w:rsidRPr="00A9116A">
        <w:rPr>
          <w:rFonts w:hint="cs"/>
          <w:rtl/>
        </w:rPr>
        <w:t>از پلیدی بت‌ها بپرهیزید</w:t>
      </w:r>
      <w:r w:rsidRPr="00550537">
        <w:rPr>
          <w:rFonts w:cs="Traditional Arabic" w:hint="cs"/>
          <w:rtl/>
        </w:rPr>
        <w:t>»</w:t>
      </w:r>
      <w:r w:rsidRPr="00A9116A">
        <w:rPr>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و گاهی به معنی خوردنی و نوشیدنی</w:t>
      </w:r>
      <w:r w:rsidRPr="00076BA5">
        <w:rPr>
          <w:rFonts w:cs="Aban Bold" w:hint="cs"/>
          <w:rtl/>
          <w:lang w:bidi="fa-IR"/>
        </w:rPr>
        <w:t>‌</w:t>
      </w:r>
      <w:r w:rsidRPr="002F7CE9">
        <w:rPr>
          <w:rStyle w:val="Char4"/>
          <w:rFonts w:hint="cs"/>
          <w:rtl/>
        </w:rPr>
        <w:t xml:space="preserve">هاي تحریم شده است، مانند: </w:t>
      </w:r>
    </w:p>
    <w:p w:rsidR="002F7CE9" w:rsidRPr="002F7CE9" w:rsidRDefault="002F7CE9" w:rsidP="00A9116A">
      <w:pPr>
        <w:pStyle w:val="af1"/>
        <w:rPr>
          <w:rStyle w:val="Char4"/>
          <w:rtl/>
        </w:rPr>
      </w:pPr>
      <w:r>
        <w:rPr>
          <w:rFonts w:cs="Traditional Arabic" w:hint="cs"/>
          <w:rtl/>
        </w:rPr>
        <w:t>﴿</w:t>
      </w:r>
      <w:r w:rsidRPr="00A9116A">
        <w:rPr>
          <w:rFonts w:hint="eastAsia"/>
          <w:rtl/>
        </w:rPr>
        <w:t>قُل</w:t>
      </w:r>
      <w:r w:rsidRPr="00A9116A">
        <w:rPr>
          <w:rtl/>
        </w:rPr>
        <w:t xml:space="preserve"> </w:t>
      </w:r>
      <w:r w:rsidRPr="00A9116A">
        <w:rPr>
          <w:rFonts w:hint="eastAsia"/>
          <w:rtl/>
        </w:rPr>
        <w:t>لَّا</w:t>
      </w:r>
      <w:r w:rsidRPr="00A9116A">
        <w:rPr>
          <w:rFonts w:hint="cs"/>
          <w:rtl/>
        </w:rPr>
        <w:t>ٓ</w:t>
      </w:r>
      <w:r w:rsidRPr="00A9116A">
        <w:rPr>
          <w:rtl/>
        </w:rPr>
        <w:t xml:space="preserve"> </w:t>
      </w:r>
      <w:r w:rsidRPr="00A9116A">
        <w:rPr>
          <w:rFonts w:hint="eastAsia"/>
          <w:rtl/>
        </w:rPr>
        <w:t>أَجِدُ</w:t>
      </w:r>
      <w:r w:rsidRPr="00A9116A">
        <w:rPr>
          <w:rtl/>
        </w:rPr>
        <w:t xml:space="preserve"> </w:t>
      </w:r>
      <w:r w:rsidRPr="00A9116A">
        <w:rPr>
          <w:rFonts w:hint="eastAsia"/>
          <w:rtl/>
        </w:rPr>
        <w:t>فِي</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أُوحِيَ</w:t>
      </w:r>
      <w:r w:rsidRPr="00A9116A">
        <w:rPr>
          <w:rtl/>
        </w:rPr>
        <w:t xml:space="preserve"> </w:t>
      </w:r>
      <w:r w:rsidRPr="00A9116A">
        <w:rPr>
          <w:rFonts w:hint="eastAsia"/>
          <w:rtl/>
        </w:rPr>
        <w:t>إِلَيَّ</w:t>
      </w:r>
      <w:r w:rsidRPr="00A9116A">
        <w:rPr>
          <w:rtl/>
        </w:rPr>
        <w:t xml:space="preserve"> </w:t>
      </w:r>
      <w:r w:rsidRPr="00A9116A">
        <w:rPr>
          <w:rFonts w:hint="eastAsia"/>
          <w:rtl/>
        </w:rPr>
        <w:t>مُحَرَّمًا</w:t>
      </w:r>
      <w:r w:rsidRPr="00A9116A">
        <w:rPr>
          <w:rtl/>
        </w:rPr>
        <w:t xml:space="preserve"> </w:t>
      </w:r>
      <w:r w:rsidRPr="00A9116A">
        <w:rPr>
          <w:rFonts w:hint="eastAsia"/>
          <w:rtl/>
        </w:rPr>
        <w:t>عَلَى</w:t>
      </w:r>
      <w:r w:rsidRPr="00A9116A">
        <w:rPr>
          <w:rFonts w:hint="cs"/>
          <w:rtl/>
        </w:rPr>
        <w:t>ٰ</w:t>
      </w:r>
      <w:r w:rsidRPr="00A9116A">
        <w:rPr>
          <w:rtl/>
        </w:rPr>
        <w:t xml:space="preserve"> </w:t>
      </w:r>
      <w:r w:rsidRPr="00A9116A">
        <w:rPr>
          <w:rFonts w:hint="eastAsia"/>
          <w:rtl/>
        </w:rPr>
        <w:t>طَاعِم</w:t>
      </w:r>
      <w:r w:rsidRPr="00A9116A">
        <w:rPr>
          <w:rFonts w:hint="cs"/>
          <w:rtl/>
        </w:rPr>
        <w:t>ٖ</w:t>
      </w:r>
      <w:r w:rsidRPr="00A9116A">
        <w:rPr>
          <w:rtl/>
        </w:rPr>
        <w:t xml:space="preserve"> </w:t>
      </w:r>
      <w:r w:rsidRPr="00A9116A">
        <w:rPr>
          <w:rFonts w:hint="eastAsia"/>
          <w:rtl/>
        </w:rPr>
        <w:t>يَط</w:t>
      </w:r>
      <w:r w:rsidRPr="00A9116A">
        <w:rPr>
          <w:rFonts w:hint="cs"/>
          <w:rtl/>
        </w:rPr>
        <w:t>ۡ</w:t>
      </w:r>
      <w:r w:rsidRPr="00A9116A">
        <w:rPr>
          <w:rFonts w:hint="eastAsia"/>
          <w:rtl/>
        </w:rPr>
        <w:t>عَمُهُ</w:t>
      </w:r>
      <w:r w:rsidRPr="00A9116A">
        <w:rPr>
          <w:rFonts w:hint="cs"/>
          <w:rtl/>
        </w:rPr>
        <w:t>ۥٓ</w:t>
      </w:r>
      <w:r w:rsidRPr="00A9116A">
        <w:rPr>
          <w:rtl/>
        </w:rPr>
        <w:t xml:space="preserve"> </w:t>
      </w:r>
      <w:r w:rsidRPr="00A9116A">
        <w:rPr>
          <w:rFonts w:hint="eastAsia"/>
          <w:rtl/>
        </w:rPr>
        <w:t>إِلَّا</w:t>
      </w:r>
      <w:r w:rsidRPr="00A9116A">
        <w:rPr>
          <w:rFonts w:hint="cs"/>
          <w:rtl/>
        </w:rPr>
        <w:t>ٓ</w:t>
      </w:r>
      <w:r w:rsidRPr="00A9116A">
        <w:rPr>
          <w:rtl/>
        </w:rPr>
        <w:t xml:space="preserve"> </w:t>
      </w:r>
      <w:r w:rsidRPr="00A9116A">
        <w:rPr>
          <w:rFonts w:hint="eastAsia"/>
          <w:rtl/>
        </w:rPr>
        <w:t>أَن</w:t>
      </w:r>
      <w:r w:rsidRPr="00A9116A">
        <w:rPr>
          <w:rtl/>
        </w:rPr>
        <w:t xml:space="preserve"> </w:t>
      </w:r>
      <w:r w:rsidRPr="00A9116A">
        <w:rPr>
          <w:rFonts w:hint="eastAsia"/>
          <w:rtl/>
        </w:rPr>
        <w:t>يَكُونَ</w:t>
      </w:r>
      <w:r w:rsidRPr="00A9116A">
        <w:rPr>
          <w:rtl/>
        </w:rPr>
        <w:t xml:space="preserve"> </w:t>
      </w:r>
      <w:r w:rsidRPr="00A9116A">
        <w:rPr>
          <w:rFonts w:hint="eastAsia"/>
          <w:rtl/>
        </w:rPr>
        <w:t>مَي</w:t>
      </w:r>
      <w:r w:rsidRPr="00A9116A">
        <w:rPr>
          <w:rFonts w:hint="cs"/>
          <w:rtl/>
        </w:rPr>
        <w:t>ۡ</w:t>
      </w:r>
      <w:r w:rsidRPr="00A9116A">
        <w:rPr>
          <w:rFonts w:hint="eastAsia"/>
          <w:rtl/>
        </w:rPr>
        <w:t>تَةً</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دَم</w:t>
      </w:r>
      <w:r w:rsidRPr="00A9116A">
        <w:rPr>
          <w:rFonts w:hint="cs"/>
          <w:rtl/>
        </w:rPr>
        <w:t>ٗ</w:t>
      </w:r>
      <w:r w:rsidRPr="00A9116A">
        <w:rPr>
          <w:rFonts w:hint="eastAsia"/>
          <w:rtl/>
        </w:rPr>
        <w:t>ا</w:t>
      </w:r>
      <w:r w:rsidRPr="00A9116A">
        <w:rPr>
          <w:rtl/>
        </w:rPr>
        <w:t xml:space="preserve"> </w:t>
      </w:r>
      <w:r w:rsidRPr="00A9116A">
        <w:rPr>
          <w:rFonts w:hint="eastAsia"/>
          <w:rtl/>
        </w:rPr>
        <w:t>مَّس</w:t>
      </w:r>
      <w:r w:rsidRPr="00A9116A">
        <w:rPr>
          <w:rFonts w:hint="cs"/>
          <w:rtl/>
        </w:rPr>
        <w:t>ۡ</w:t>
      </w:r>
      <w:r w:rsidRPr="00A9116A">
        <w:rPr>
          <w:rFonts w:hint="eastAsia"/>
          <w:rtl/>
        </w:rPr>
        <w:t>فُوحًا</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لَح</w:t>
      </w:r>
      <w:r w:rsidRPr="00A9116A">
        <w:rPr>
          <w:rFonts w:hint="cs"/>
          <w:rtl/>
        </w:rPr>
        <w:t>ۡ</w:t>
      </w:r>
      <w:r w:rsidRPr="00A9116A">
        <w:rPr>
          <w:rFonts w:hint="eastAsia"/>
          <w:rtl/>
        </w:rPr>
        <w:t>مَ</w:t>
      </w:r>
      <w:r w:rsidRPr="00A9116A">
        <w:rPr>
          <w:rtl/>
        </w:rPr>
        <w:t xml:space="preserve"> </w:t>
      </w:r>
      <w:r w:rsidRPr="00A9116A">
        <w:rPr>
          <w:rFonts w:hint="eastAsia"/>
          <w:rtl/>
        </w:rPr>
        <w:t>خِنزِير</w:t>
      </w:r>
      <w:r w:rsidRPr="00A9116A">
        <w:rPr>
          <w:rFonts w:hint="cs"/>
          <w:rtl/>
        </w:rPr>
        <w:t>ٖ</w:t>
      </w:r>
      <w:r w:rsidRPr="00A9116A">
        <w:rPr>
          <w:rtl/>
        </w:rPr>
        <w:t xml:space="preserve"> </w:t>
      </w:r>
      <w:r w:rsidRPr="00A9116A">
        <w:rPr>
          <w:rFonts w:hint="eastAsia"/>
          <w:rtl/>
        </w:rPr>
        <w:t>فَإِنَّهُ</w:t>
      </w:r>
      <w:r w:rsidRPr="00A9116A">
        <w:rPr>
          <w:rFonts w:hint="cs"/>
          <w:rtl/>
        </w:rPr>
        <w:t>ۥ</w:t>
      </w:r>
      <w:r w:rsidRPr="00A9116A">
        <w:rPr>
          <w:rtl/>
        </w:rPr>
        <w:t xml:space="preserve"> </w:t>
      </w:r>
      <w:r w:rsidRPr="00A9116A">
        <w:rPr>
          <w:rFonts w:hint="eastAsia"/>
          <w:rtl/>
        </w:rPr>
        <w:t>رِج</w:t>
      </w:r>
      <w:r w:rsidRPr="00A9116A">
        <w:rPr>
          <w:rFonts w:hint="cs"/>
          <w:rtl/>
        </w:rPr>
        <w:t>ۡ</w:t>
      </w:r>
      <w:r w:rsidRPr="00A9116A">
        <w:rPr>
          <w:rFonts w:hint="eastAsia"/>
          <w:rtl/>
        </w:rPr>
        <w:t>سٌ</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فِس</w:t>
      </w:r>
      <w:r w:rsidRPr="00A9116A">
        <w:rPr>
          <w:rFonts w:hint="cs"/>
          <w:rtl/>
        </w:rPr>
        <w:t>ۡ</w:t>
      </w:r>
      <w:r w:rsidRPr="00A9116A">
        <w:rPr>
          <w:rFonts w:hint="eastAsia"/>
          <w:rtl/>
        </w:rPr>
        <w:t>قًا</w:t>
      </w:r>
      <w:r>
        <w:rPr>
          <w:rFonts w:cs="Traditional Arabic" w:hint="cs"/>
          <w:rtl/>
        </w:rPr>
        <w:t>﴾</w:t>
      </w:r>
      <w:r w:rsidRPr="002F7CE9">
        <w:rPr>
          <w:rStyle w:val="Char4"/>
          <w:rFonts w:hint="cs"/>
          <w:rtl/>
          <w:lang w:bidi="ar-SA"/>
        </w:rPr>
        <w:t xml:space="preserve"> </w:t>
      </w:r>
      <w:r w:rsidRPr="002F7CE9">
        <w:rPr>
          <w:rStyle w:val="Char6"/>
          <w:rFonts w:hint="cs"/>
          <w:rtl/>
        </w:rPr>
        <w:t>[الأنعام: 145].</w:t>
      </w:r>
    </w:p>
    <w:p w:rsidR="002F7CE9" w:rsidRPr="00A9116A" w:rsidRDefault="002F7CE9" w:rsidP="00A9116A">
      <w:pPr>
        <w:pStyle w:val="ab"/>
        <w:rPr>
          <w:rtl/>
        </w:rPr>
      </w:pPr>
      <w:r w:rsidRPr="00550537">
        <w:rPr>
          <w:rFonts w:cs="Traditional Arabic" w:hint="cs"/>
          <w:rtl/>
        </w:rPr>
        <w:t>«</w:t>
      </w:r>
      <w:r w:rsidRPr="00A9116A">
        <w:rPr>
          <w:rFonts w:hint="cs"/>
          <w:rtl/>
        </w:rPr>
        <w:t>بگو در آنچه به من وحی شده است چیزی را بر خورنده‌ای حرام نمی‌یابم مگر، مردار و خون روان و گوشت خوک، که همه اینها ناپاک و انجام آنها گناه است</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 xml:space="preserve">و: </w:t>
      </w:r>
    </w:p>
    <w:p w:rsidR="002F7CE9" w:rsidRPr="002F7CE9" w:rsidRDefault="002F7CE9" w:rsidP="00A9116A">
      <w:pPr>
        <w:pStyle w:val="af1"/>
        <w:rPr>
          <w:rStyle w:val="Char7"/>
          <w:rtl/>
        </w:rPr>
      </w:pPr>
      <w:r>
        <w:rPr>
          <w:rFonts w:cs="Traditional Arabic" w:hint="cs"/>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w:t>
      </w:r>
      <w:r w:rsidRPr="00A9116A">
        <w:rPr>
          <w:rFonts w:hint="cs"/>
          <w:rtl/>
        </w:rPr>
        <w:t>ٓ</w:t>
      </w:r>
      <w:r w:rsidRPr="00A9116A">
        <w:rPr>
          <w:rFonts w:hint="eastAsia"/>
          <w:rtl/>
        </w:rPr>
        <w:t>اْ</w:t>
      </w:r>
      <w:r w:rsidRPr="00A9116A">
        <w:rPr>
          <w:rtl/>
        </w:rPr>
        <w:t xml:space="preserve"> </w:t>
      </w:r>
      <w:r w:rsidRPr="00A9116A">
        <w:rPr>
          <w:rFonts w:hint="eastAsia"/>
          <w:rtl/>
        </w:rPr>
        <w:t>إِنَّمَا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خَم</w:t>
      </w:r>
      <w:r w:rsidRPr="00A9116A">
        <w:rPr>
          <w:rFonts w:hint="cs"/>
          <w:rtl/>
        </w:rPr>
        <w:t>ۡ</w:t>
      </w:r>
      <w:r w:rsidRPr="00A9116A">
        <w:rPr>
          <w:rFonts w:hint="eastAsia"/>
          <w:rtl/>
        </w:rPr>
        <w:t>رُ</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مَي</w:t>
      </w:r>
      <w:r w:rsidRPr="00A9116A">
        <w:rPr>
          <w:rFonts w:hint="cs"/>
          <w:rtl/>
        </w:rPr>
        <w:t>ۡ</w:t>
      </w:r>
      <w:r w:rsidRPr="00A9116A">
        <w:rPr>
          <w:rFonts w:hint="eastAsia"/>
          <w:rtl/>
        </w:rPr>
        <w:t>سِرُ</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أَنصَابُ</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أَز</w:t>
      </w:r>
      <w:r w:rsidRPr="00A9116A">
        <w:rPr>
          <w:rFonts w:hint="cs"/>
          <w:rtl/>
        </w:rPr>
        <w:t>ۡ</w:t>
      </w:r>
      <w:r w:rsidRPr="00A9116A">
        <w:rPr>
          <w:rFonts w:hint="eastAsia"/>
          <w:rtl/>
        </w:rPr>
        <w:t>لَ</w:t>
      </w:r>
      <w:r w:rsidRPr="00A9116A">
        <w:rPr>
          <w:rFonts w:hint="cs"/>
          <w:rtl/>
        </w:rPr>
        <w:t>ٰ</w:t>
      </w:r>
      <w:r w:rsidRPr="00A9116A">
        <w:rPr>
          <w:rFonts w:hint="eastAsia"/>
          <w:rtl/>
        </w:rPr>
        <w:t>مُ</w:t>
      </w:r>
      <w:r w:rsidRPr="00A9116A">
        <w:rPr>
          <w:rtl/>
        </w:rPr>
        <w:t xml:space="preserve"> </w:t>
      </w:r>
      <w:r w:rsidRPr="00A9116A">
        <w:rPr>
          <w:rFonts w:hint="eastAsia"/>
          <w:rtl/>
        </w:rPr>
        <w:t>رِج</w:t>
      </w:r>
      <w:r w:rsidRPr="00A9116A">
        <w:rPr>
          <w:rFonts w:hint="cs"/>
          <w:rtl/>
        </w:rPr>
        <w:t>ۡ</w:t>
      </w:r>
      <w:r w:rsidRPr="00A9116A">
        <w:rPr>
          <w:rFonts w:hint="eastAsia"/>
          <w:rtl/>
        </w:rPr>
        <w:t>س</w:t>
      </w:r>
      <w:r w:rsidRPr="00A9116A">
        <w:rPr>
          <w:rFonts w:hint="cs"/>
          <w:rtl/>
        </w:rPr>
        <w:t>ٞ</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عَمَلِ</w:t>
      </w:r>
      <w:r w:rsidRPr="00A9116A">
        <w:rPr>
          <w:rtl/>
        </w:rPr>
        <w:t xml:space="preserve"> </w:t>
      </w:r>
      <w:r w:rsidRPr="00A9116A">
        <w:rPr>
          <w:rFonts w:hint="cs"/>
          <w:rtl/>
        </w:rPr>
        <w:t>ٱ</w:t>
      </w:r>
      <w:r w:rsidRPr="00A9116A">
        <w:rPr>
          <w:rFonts w:hint="eastAsia"/>
          <w:rtl/>
        </w:rPr>
        <w:t>لشَّي</w:t>
      </w:r>
      <w:r w:rsidRPr="00A9116A">
        <w:rPr>
          <w:rFonts w:hint="cs"/>
          <w:rtl/>
        </w:rPr>
        <w:t>ۡ</w:t>
      </w:r>
      <w:r w:rsidRPr="00A9116A">
        <w:rPr>
          <w:rFonts w:hint="eastAsia"/>
          <w:rtl/>
        </w:rPr>
        <w:t>طَ</w:t>
      </w:r>
      <w:r w:rsidRPr="00A9116A">
        <w:rPr>
          <w:rFonts w:hint="cs"/>
          <w:rtl/>
        </w:rPr>
        <w:t>ٰ</w:t>
      </w:r>
      <w:r w:rsidRPr="00A9116A">
        <w:rPr>
          <w:rFonts w:hint="eastAsia"/>
          <w:rtl/>
        </w:rPr>
        <w:t>نِ</w:t>
      </w:r>
      <w:r>
        <w:rPr>
          <w:rFonts w:cs="Traditional Arabic" w:hint="cs"/>
          <w:rtl/>
        </w:rPr>
        <w:t>﴾</w:t>
      </w:r>
      <w:r w:rsidRPr="002F7CE9">
        <w:rPr>
          <w:rStyle w:val="Char4"/>
          <w:rFonts w:hint="cs"/>
          <w:rtl/>
          <w:lang w:bidi="ar-SA"/>
        </w:rPr>
        <w:t xml:space="preserve"> </w:t>
      </w:r>
      <w:r w:rsidRPr="002F7CE9">
        <w:rPr>
          <w:rStyle w:val="Char6"/>
          <w:rFonts w:hint="cs"/>
          <w:rtl/>
        </w:rPr>
        <w:t>[المائد</w:t>
      </w:r>
      <w:r w:rsidRPr="002F7CE9">
        <w:rPr>
          <w:rStyle w:val="Char6"/>
          <w:rtl/>
        </w:rPr>
        <w:t>ة</w:t>
      </w:r>
      <w:r w:rsidRPr="002F7CE9">
        <w:rPr>
          <w:rStyle w:val="Char6"/>
          <w:rFonts w:hint="cs"/>
          <w:rtl/>
        </w:rPr>
        <w:t>: 90].</w:t>
      </w:r>
    </w:p>
    <w:p w:rsidR="002F7CE9" w:rsidRPr="00A9116A" w:rsidRDefault="002F7CE9" w:rsidP="00A9116A">
      <w:pPr>
        <w:pStyle w:val="ab"/>
        <w:rPr>
          <w:rtl/>
        </w:rPr>
      </w:pPr>
      <w:r w:rsidRPr="00550537">
        <w:rPr>
          <w:rFonts w:cs="Traditional Arabic" w:hint="cs"/>
          <w:rtl/>
        </w:rPr>
        <w:t>«</w:t>
      </w:r>
      <w:r w:rsidRPr="00A9116A">
        <w:rPr>
          <w:rFonts w:hint="cs"/>
          <w:rtl/>
        </w:rPr>
        <w:t>خمر و قماربازی و بتان و تیرهای بخت‌آزمایی پلید و از عمل شیطان است</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که از بین بردن این گونه آلودگی‌ها در واقع از بین بردن تمام آنهاست و ما می‌دانیم که خداوند شرک و ناپاکی‌ها را از زنان پیامبر</w:t>
      </w:r>
      <w:r w:rsidR="00A9116A">
        <w:rPr>
          <w:rFonts w:hint="cs"/>
          <w:rtl/>
        </w:rPr>
        <w:t xml:space="preserve"> </w:t>
      </w:r>
      <w:r w:rsidRPr="002F7CE9">
        <w:rPr>
          <w:rtl/>
        </w:rPr>
        <w:sym w:font="AGA Arabesque" w:char="0072"/>
      </w:r>
      <w:r w:rsidRPr="002F7CE9">
        <w:rPr>
          <w:rFonts w:hint="cs"/>
          <w:rtl/>
        </w:rPr>
        <w:t xml:space="preserve"> دور کرده است. لذا لفظ «</w:t>
      </w:r>
      <w:r w:rsidRPr="00076BA5">
        <w:rPr>
          <w:rFonts w:ascii="Lotus Linotype" w:hAnsi="Lotus Linotype" w:cs="Lotus Linotype"/>
          <w:rtl/>
        </w:rPr>
        <w:t>الرجس</w:t>
      </w:r>
      <w:r w:rsidRPr="002F7CE9">
        <w:rPr>
          <w:rFonts w:hint="cs"/>
          <w:rtl/>
        </w:rPr>
        <w:t>» عام و همه‌گونه ناپاکی‌ها را در برمی‌گیرد و پیامبر</w:t>
      </w:r>
      <w:r w:rsidR="00A9116A">
        <w:rPr>
          <w:rFonts w:hint="cs"/>
          <w:rtl/>
        </w:rPr>
        <w:t xml:space="preserve"> </w:t>
      </w:r>
      <w:r w:rsidRPr="002F7CE9">
        <w:rPr>
          <w:rtl/>
        </w:rPr>
        <w:sym w:font="AGA Arabesque" w:char="0072"/>
      </w:r>
      <w:r w:rsidRPr="002F7CE9">
        <w:rPr>
          <w:rFonts w:hint="cs"/>
          <w:rtl/>
        </w:rPr>
        <w:t xml:space="preserve"> نیز به همین خاطر و براي این دعا کرد. </w:t>
      </w:r>
    </w:p>
    <w:p w:rsidR="002F7CE9" w:rsidRPr="002F7CE9" w:rsidRDefault="002F7CE9" w:rsidP="002F7CE9">
      <w:pPr>
        <w:pStyle w:val="a8"/>
        <w:rPr>
          <w:rtl/>
        </w:rPr>
      </w:pPr>
      <w:r w:rsidRPr="002F7CE9">
        <w:rPr>
          <w:rFonts w:hint="cs"/>
          <w:rtl/>
        </w:rPr>
        <w:t xml:space="preserve">ولی این فرموده اش که «آنها را به نیکویی پاک کن» در اینجا طهارت به طور مطلق مورد درخواست قرار گرفته که برخی گمان می‌کنند اگر یک نوع طهارت انجام شود کافیست، مانند اين فرمودة خداوند: </w:t>
      </w:r>
    </w:p>
    <w:p w:rsidR="002F7CE9" w:rsidRPr="002F7CE9" w:rsidRDefault="002F7CE9" w:rsidP="00A9116A">
      <w:pPr>
        <w:pStyle w:val="af1"/>
        <w:rPr>
          <w:rStyle w:val="Char4"/>
          <w:rtl/>
        </w:rPr>
      </w:pPr>
      <w:r>
        <w:rPr>
          <w:rFonts w:cs="Traditional Arabic" w:hint="cs"/>
          <w:rtl/>
        </w:rPr>
        <w:t>﴿</w:t>
      </w:r>
      <w:r w:rsidRPr="00A9116A">
        <w:rPr>
          <w:rFonts w:hint="eastAsia"/>
          <w:rtl/>
        </w:rPr>
        <w:t>فَ</w:t>
      </w:r>
      <w:r w:rsidRPr="00A9116A">
        <w:rPr>
          <w:rFonts w:hint="cs"/>
          <w:rtl/>
        </w:rPr>
        <w:t>ٱ</w:t>
      </w:r>
      <w:r w:rsidRPr="00A9116A">
        <w:rPr>
          <w:rFonts w:hint="eastAsia"/>
          <w:rtl/>
        </w:rPr>
        <w:t>ع</w:t>
      </w:r>
      <w:r w:rsidRPr="00A9116A">
        <w:rPr>
          <w:rFonts w:hint="cs"/>
          <w:rtl/>
        </w:rPr>
        <w:t>ۡ</w:t>
      </w:r>
      <w:r w:rsidRPr="00A9116A">
        <w:rPr>
          <w:rFonts w:hint="eastAsia"/>
          <w:rtl/>
        </w:rPr>
        <w:t>تَبِرُواْ</w:t>
      </w:r>
      <w:r w:rsidRPr="00A9116A">
        <w:rPr>
          <w:rtl/>
        </w:rPr>
        <w:t xml:space="preserve"> </w:t>
      </w:r>
      <w:r w:rsidRPr="00A9116A">
        <w:rPr>
          <w:rFonts w:hint="eastAsia"/>
          <w:rtl/>
        </w:rPr>
        <w:t>يَ</w:t>
      </w:r>
      <w:r w:rsidRPr="00A9116A">
        <w:rPr>
          <w:rFonts w:hint="cs"/>
          <w:rtl/>
        </w:rPr>
        <w:t>ٰٓ</w:t>
      </w:r>
      <w:r w:rsidRPr="00A9116A">
        <w:rPr>
          <w:rFonts w:hint="eastAsia"/>
          <w:rtl/>
        </w:rPr>
        <w:t>أُوْلِي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أَب</w:t>
      </w:r>
      <w:r w:rsidRPr="00A9116A">
        <w:rPr>
          <w:rFonts w:hint="cs"/>
          <w:rtl/>
        </w:rPr>
        <w:t>ۡ</w:t>
      </w:r>
      <w:r w:rsidRPr="00A9116A">
        <w:rPr>
          <w:rFonts w:hint="eastAsia"/>
          <w:rtl/>
        </w:rPr>
        <w:t>صَ</w:t>
      </w:r>
      <w:r w:rsidRPr="00A9116A">
        <w:rPr>
          <w:rFonts w:hint="cs"/>
          <w:rtl/>
        </w:rPr>
        <w:t>ٰ</w:t>
      </w:r>
      <w:r w:rsidRPr="00A9116A">
        <w:rPr>
          <w:rFonts w:hint="eastAsia"/>
          <w:rtl/>
        </w:rPr>
        <w:t>رِ</w:t>
      </w:r>
      <w:r w:rsidRPr="00A9116A">
        <w:rPr>
          <w:rtl/>
        </w:rPr>
        <w:t xml:space="preserve"> </w:t>
      </w:r>
      <w:r w:rsidRPr="00A9116A">
        <w:rPr>
          <w:rFonts w:hint="cs"/>
          <w:rtl/>
        </w:rPr>
        <w:t>٢</w:t>
      </w:r>
      <w:r>
        <w:rPr>
          <w:rFonts w:cs="Traditional Arabic" w:hint="cs"/>
          <w:rtl/>
        </w:rPr>
        <w:t>﴾</w:t>
      </w:r>
      <w:r w:rsidRPr="002F7CE9">
        <w:rPr>
          <w:rStyle w:val="Char6"/>
          <w:rFonts w:hint="cs"/>
          <w:rtl/>
        </w:rPr>
        <w:t xml:space="preserve"> [الحشر: 2].</w:t>
      </w:r>
      <w:r w:rsidRPr="002F7CE9">
        <w:rPr>
          <w:rStyle w:val="Char6"/>
          <w:rtl/>
        </w:rPr>
        <w:t xml:space="preserve"> </w:t>
      </w:r>
    </w:p>
    <w:p w:rsidR="002F7CE9" w:rsidRPr="00A9116A" w:rsidRDefault="002F7CE9" w:rsidP="00A9116A">
      <w:pPr>
        <w:pStyle w:val="ab"/>
        <w:rPr>
          <w:rtl/>
        </w:rPr>
      </w:pPr>
      <w:r w:rsidRPr="00550537">
        <w:rPr>
          <w:rFonts w:cs="Traditional Arabic" w:hint="cs"/>
          <w:rtl/>
        </w:rPr>
        <w:t>«</w:t>
      </w:r>
      <w:r w:rsidRPr="00A9116A">
        <w:rPr>
          <w:rFonts w:hint="cs"/>
          <w:rtl/>
        </w:rPr>
        <w:t>پند گیرید ای صاحبان بصیرت</w:t>
      </w:r>
      <w:r w:rsidRPr="00550537">
        <w:rPr>
          <w:rFonts w:cs="Traditional Arabic" w:hint="cs"/>
          <w:rtl/>
        </w:rPr>
        <w:t>»</w:t>
      </w:r>
      <w:r w:rsidRPr="00A9116A">
        <w:rPr>
          <w:rFonts w:hint="cs"/>
          <w:rtl/>
        </w:rPr>
        <w:t>.</w:t>
      </w:r>
    </w:p>
    <w:p w:rsidR="002F7CE9" w:rsidRPr="002F7CE9" w:rsidRDefault="002F7CE9" w:rsidP="00A9116A">
      <w:pPr>
        <w:pStyle w:val="a8"/>
        <w:spacing w:line="230" w:lineRule="auto"/>
        <w:rPr>
          <w:rtl/>
        </w:rPr>
      </w:pPr>
      <w:r w:rsidRPr="002F7CE9">
        <w:rPr>
          <w:rFonts w:hint="cs"/>
          <w:rtl/>
        </w:rPr>
        <w:t>در این آیه به آنچه که عبرت گرفتن نام دارد امر شده است. چناچه اگر به شخصی گفته شود که فلانی را گرامی بدار یعنی آن فعلی را انجام بده که اکرام و گرامي</w:t>
      </w:r>
      <w:r w:rsidRPr="00076BA5">
        <w:rPr>
          <w:rFonts w:cs="Aban Bold" w:hint="cs"/>
          <w:rtl/>
        </w:rPr>
        <w:t>‌</w:t>
      </w:r>
      <w:r w:rsidRPr="002F7CE9">
        <w:rPr>
          <w:rFonts w:hint="cs"/>
          <w:rtl/>
        </w:rPr>
        <w:t>داشت محسوب شود. عبرت گرفتن نیز به همین نحو است. و انسان اگر از این داستان عبرت بگیرد ولی از نظیر آن عبرت نگیرد، نمی‌توان به وی نام عبرت</w:t>
      </w:r>
      <w:r w:rsidRPr="00076BA5">
        <w:rPr>
          <w:rFonts w:cs="Aban Bold" w:hint="cs"/>
          <w:rtl/>
        </w:rPr>
        <w:t>‌</w:t>
      </w:r>
      <w:r w:rsidRPr="002F7CE9">
        <w:rPr>
          <w:rFonts w:hint="cs"/>
          <w:rtl/>
        </w:rPr>
        <w:t xml:space="preserve">گیرنده اطلاق کرد. لفظ «طاهر» نیز بدین گونه است که اگر از چیزی پاک باشد و به چیزهای دیگر آلوده باشد، در آن صورت نمی‌توان وی را بطور مطلق طاهر ناميد. </w:t>
      </w:r>
    </w:p>
    <w:p w:rsidR="002F7CE9" w:rsidRPr="002F7CE9" w:rsidRDefault="002F7CE9" w:rsidP="00A9116A">
      <w:pPr>
        <w:pStyle w:val="a8"/>
        <w:spacing w:line="230" w:lineRule="auto"/>
        <w:rPr>
          <w:rtl/>
        </w:rPr>
      </w:pPr>
      <w:r w:rsidRPr="002F7CE9">
        <w:rPr>
          <w:rFonts w:hint="cs"/>
          <w:rtl/>
        </w:rPr>
        <w:t xml:space="preserve">و لفظ «طاهر» هم مثل لفظ «طیّب» است كه در این آیه شریفه آمده است: </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وَ</w:t>
      </w:r>
      <w:r w:rsidRPr="00A9116A">
        <w:rPr>
          <w:rFonts w:hint="cs"/>
          <w:rtl/>
        </w:rPr>
        <w:t>ٱ</w:t>
      </w:r>
      <w:r w:rsidRPr="00A9116A">
        <w:rPr>
          <w:rFonts w:hint="eastAsia"/>
          <w:rtl/>
        </w:rPr>
        <w:t>لطَّيِّبَ</w:t>
      </w:r>
      <w:r w:rsidRPr="00A9116A">
        <w:rPr>
          <w:rFonts w:hint="cs"/>
          <w:rtl/>
        </w:rPr>
        <w:t>ٰ</w:t>
      </w:r>
      <w:r w:rsidRPr="00A9116A">
        <w:rPr>
          <w:rFonts w:hint="eastAsia"/>
          <w:rtl/>
        </w:rPr>
        <w:t>تُ</w:t>
      </w:r>
      <w:r w:rsidRPr="00A9116A">
        <w:rPr>
          <w:rtl/>
        </w:rPr>
        <w:t xml:space="preserve"> </w:t>
      </w:r>
      <w:r w:rsidRPr="00A9116A">
        <w:rPr>
          <w:rFonts w:hint="eastAsia"/>
          <w:rtl/>
        </w:rPr>
        <w:t>لِلطَّيِّبِينَ</w:t>
      </w:r>
      <w:r w:rsidRPr="00A9116A">
        <w:rPr>
          <w:rtl/>
        </w:rPr>
        <w:t xml:space="preserve"> </w:t>
      </w:r>
      <w:r w:rsidRPr="00A9116A">
        <w:rPr>
          <w:rFonts w:hint="eastAsia"/>
          <w:rtl/>
        </w:rPr>
        <w:t>وَ</w:t>
      </w:r>
      <w:r w:rsidRPr="00A9116A">
        <w:rPr>
          <w:rFonts w:hint="cs"/>
          <w:rtl/>
        </w:rPr>
        <w:t>ٱ</w:t>
      </w:r>
      <w:r w:rsidRPr="00A9116A">
        <w:rPr>
          <w:rFonts w:hint="eastAsia"/>
          <w:rtl/>
        </w:rPr>
        <w:t>لطَّيِّبُونَ</w:t>
      </w:r>
      <w:r w:rsidRPr="00A9116A">
        <w:rPr>
          <w:rtl/>
        </w:rPr>
        <w:t xml:space="preserve"> </w:t>
      </w:r>
      <w:r w:rsidRPr="00A9116A">
        <w:rPr>
          <w:rFonts w:hint="eastAsia"/>
          <w:rtl/>
        </w:rPr>
        <w:t>لِلطَّيِّبَ</w:t>
      </w:r>
      <w:r w:rsidRPr="00A9116A">
        <w:rPr>
          <w:rFonts w:hint="cs"/>
          <w:rtl/>
        </w:rPr>
        <w:t>ٰ</w:t>
      </w:r>
      <w:r w:rsidRPr="00A9116A">
        <w:rPr>
          <w:rFonts w:hint="eastAsia"/>
          <w:rtl/>
        </w:rPr>
        <w:t>تِ</w:t>
      </w:r>
      <w:r>
        <w:rPr>
          <w:rFonts w:cs="Traditional Arabic" w:hint="cs"/>
          <w:rtl/>
        </w:rPr>
        <w:t>﴾</w:t>
      </w:r>
      <w:r w:rsidRPr="002F7CE9">
        <w:rPr>
          <w:rStyle w:val="Char4"/>
          <w:rFonts w:hint="cs"/>
          <w:rtl/>
          <w:lang w:bidi="ar-SA"/>
        </w:rPr>
        <w:t xml:space="preserve"> </w:t>
      </w:r>
      <w:r w:rsidRPr="002F7CE9">
        <w:rPr>
          <w:rStyle w:val="Char6"/>
          <w:rFonts w:hint="cs"/>
          <w:rtl/>
        </w:rPr>
        <w:t>[النور: 26].</w:t>
      </w:r>
    </w:p>
    <w:p w:rsidR="002F7CE9" w:rsidRPr="00A9116A" w:rsidRDefault="002F7CE9" w:rsidP="00A9116A">
      <w:pPr>
        <w:pStyle w:val="ab"/>
        <w:spacing w:line="230" w:lineRule="auto"/>
        <w:rPr>
          <w:rtl/>
        </w:rPr>
      </w:pPr>
      <w:r w:rsidRPr="00550537">
        <w:rPr>
          <w:rFonts w:cs="Traditional Arabic" w:hint="cs"/>
          <w:rtl/>
        </w:rPr>
        <w:t>«</w:t>
      </w:r>
      <w:r w:rsidRPr="00A9116A">
        <w:rPr>
          <w:rFonts w:hint="cs"/>
          <w:rtl/>
        </w:rPr>
        <w:t>مردان پاک از آنِ زنان پاک و زنان پاک از آنِ مردان پاکند</w:t>
      </w:r>
      <w:r w:rsidRPr="00550537">
        <w:rPr>
          <w:rFonts w:cs="Traditional Arabic" w:hint="cs"/>
          <w:rtl/>
        </w:rPr>
        <w:t>»</w:t>
      </w:r>
      <w:r w:rsidRPr="00A9116A">
        <w:rPr>
          <w:rFonts w:hint="cs"/>
          <w:rtl/>
        </w:rPr>
        <w:t>.</w:t>
      </w:r>
    </w:p>
    <w:p w:rsidR="002F7CE9" w:rsidRPr="002F7CE9" w:rsidRDefault="002F7CE9" w:rsidP="00A9116A">
      <w:pPr>
        <w:tabs>
          <w:tab w:val="right" w:pos="7031"/>
        </w:tabs>
        <w:spacing w:line="230" w:lineRule="auto"/>
        <w:ind w:firstLine="284"/>
        <w:jc w:val="both"/>
        <w:rPr>
          <w:rStyle w:val="Char4"/>
          <w:rtl/>
        </w:rPr>
      </w:pPr>
      <w:r w:rsidRPr="002F7CE9">
        <w:rPr>
          <w:rStyle w:val="Char4"/>
          <w:rFonts w:hint="cs"/>
          <w:rtl/>
        </w:rPr>
        <w:t>همان</w:t>
      </w:r>
      <w:r w:rsidRPr="00076BA5">
        <w:rPr>
          <w:rFonts w:cs="Aban Bold" w:hint="cs"/>
          <w:rtl/>
          <w:lang w:bidi="fa-IR"/>
        </w:rPr>
        <w:t>‌</w:t>
      </w:r>
      <w:r w:rsidRPr="002F7CE9">
        <w:rPr>
          <w:rStyle w:val="Char4"/>
          <w:rFonts w:hint="cs"/>
          <w:rtl/>
        </w:rPr>
        <w:t xml:space="preserve">گونه كه فرموده: </w:t>
      </w:r>
    </w:p>
    <w:p w:rsidR="002F7CE9" w:rsidRPr="002F7CE9" w:rsidRDefault="002F7CE9" w:rsidP="00A9116A">
      <w:pPr>
        <w:pStyle w:val="af1"/>
        <w:spacing w:line="230" w:lineRule="auto"/>
        <w:rPr>
          <w:rStyle w:val="Char4"/>
          <w:rtl/>
        </w:rPr>
      </w:pPr>
      <w:r w:rsidRPr="00A9116A">
        <w:rPr>
          <w:rStyle w:val="Char8"/>
          <w:rFonts w:hint="cs"/>
          <w:rtl/>
        </w:rPr>
        <w:t>﴿</w:t>
      </w:r>
      <w:r w:rsidRPr="00A9116A">
        <w:rPr>
          <w:rFonts w:ascii="Times New Roman" w:cs="Times New Roman" w:hint="cs"/>
          <w:rtl/>
        </w:rPr>
        <w:t>ٱ</w:t>
      </w:r>
      <w:r w:rsidRPr="00A9116A">
        <w:rPr>
          <w:rFonts w:hint="eastAsia"/>
          <w:rtl/>
        </w:rPr>
        <w:t>ل</w:t>
      </w:r>
      <w:r w:rsidRPr="00A9116A">
        <w:rPr>
          <w:rFonts w:hint="cs"/>
          <w:rtl/>
        </w:rPr>
        <w:t>ۡ</w:t>
      </w:r>
      <w:r w:rsidRPr="00A9116A">
        <w:rPr>
          <w:rFonts w:hint="eastAsia"/>
          <w:rtl/>
        </w:rPr>
        <w:t>خَبِيثَ</w:t>
      </w:r>
      <w:r w:rsidRPr="00A9116A">
        <w:rPr>
          <w:rFonts w:hint="cs"/>
          <w:rtl/>
        </w:rPr>
        <w:t>ٰ</w:t>
      </w:r>
      <w:r w:rsidRPr="00A9116A">
        <w:rPr>
          <w:rFonts w:hint="eastAsia"/>
          <w:rtl/>
        </w:rPr>
        <w:t>تُ</w:t>
      </w:r>
      <w:r w:rsidRPr="00A9116A">
        <w:rPr>
          <w:rtl/>
        </w:rPr>
        <w:t xml:space="preserve"> </w:t>
      </w:r>
      <w:r w:rsidRPr="00A9116A">
        <w:rPr>
          <w:rFonts w:hint="eastAsia"/>
          <w:rtl/>
        </w:rPr>
        <w:t>لِل</w:t>
      </w:r>
      <w:r w:rsidRPr="00A9116A">
        <w:rPr>
          <w:rFonts w:hint="cs"/>
          <w:rtl/>
        </w:rPr>
        <w:t>ۡ</w:t>
      </w:r>
      <w:r w:rsidRPr="00A9116A">
        <w:rPr>
          <w:rFonts w:hint="eastAsia"/>
          <w:rtl/>
        </w:rPr>
        <w:t>خَبِيثِينَ</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خَبِيثُونَ</w:t>
      </w:r>
      <w:r w:rsidRPr="00A9116A">
        <w:rPr>
          <w:rtl/>
        </w:rPr>
        <w:t xml:space="preserve"> </w:t>
      </w:r>
      <w:r w:rsidRPr="00A9116A">
        <w:rPr>
          <w:rFonts w:hint="eastAsia"/>
          <w:rtl/>
        </w:rPr>
        <w:t>لِل</w:t>
      </w:r>
      <w:r w:rsidRPr="00A9116A">
        <w:rPr>
          <w:rFonts w:hint="cs"/>
          <w:rtl/>
        </w:rPr>
        <w:t>ۡ</w:t>
      </w:r>
      <w:r w:rsidRPr="00A9116A">
        <w:rPr>
          <w:rFonts w:hint="eastAsia"/>
          <w:rtl/>
        </w:rPr>
        <w:t>خَبِيثَ</w:t>
      </w:r>
      <w:r w:rsidRPr="00A9116A">
        <w:rPr>
          <w:rFonts w:hint="cs"/>
          <w:rtl/>
        </w:rPr>
        <w:t>ٰ</w:t>
      </w:r>
      <w:r w:rsidRPr="00A9116A">
        <w:rPr>
          <w:rFonts w:hint="eastAsia"/>
          <w:rtl/>
        </w:rPr>
        <w:t>تِ</w:t>
      </w:r>
      <w:r w:rsidRPr="00A9116A">
        <w:rPr>
          <w:rFonts w:hint="cs"/>
          <w:rtl/>
        </w:rPr>
        <w:t>ۖ</w:t>
      </w:r>
      <w:r w:rsidRPr="00A9116A">
        <w:rPr>
          <w:rStyle w:val="Char8"/>
          <w:rFonts w:hint="cs"/>
          <w:rtl/>
        </w:rPr>
        <w:t>﴾</w:t>
      </w:r>
      <w:r w:rsidRPr="002F7CE9">
        <w:rPr>
          <w:rStyle w:val="Char6"/>
          <w:rFonts w:hint="cs"/>
          <w:rtl/>
        </w:rPr>
        <w:t xml:space="preserve"> [النور: 26].</w:t>
      </w:r>
    </w:p>
    <w:p w:rsidR="002F7CE9" w:rsidRPr="00A9116A" w:rsidRDefault="002F7CE9" w:rsidP="00A9116A">
      <w:pPr>
        <w:pStyle w:val="ab"/>
        <w:spacing w:line="230" w:lineRule="auto"/>
        <w:rPr>
          <w:rtl/>
        </w:rPr>
      </w:pPr>
      <w:r w:rsidRPr="00550537">
        <w:rPr>
          <w:rFonts w:cs="Traditional Arabic" w:hint="cs"/>
          <w:rtl/>
        </w:rPr>
        <w:t>«</w:t>
      </w:r>
      <w:r w:rsidRPr="00A9116A">
        <w:rPr>
          <w:rtl/>
        </w:rPr>
        <w:t>زنان ناپاک از آن مردان ناپاکند، و مردان ناپاک ن</w:t>
      </w:r>
      <w:r w:rsidRPr="00A9116A">
        <w:rPr>
          <w:rFonts w:hint="cs"/>
          <w:rtl/>
        </w:rPr>
        <w:t>یز</w:t>
      </w:r>
      <w:r w:rsidRPr="00A9116A">
        <w:rPr>
          <w:rtl/>
        </w:rPr>
        <w:t xml:space="preserve"> به زنان ناپاک تعلق دارند</w:t>
      </w:r>
      <w:r w:rsidRPr="00550537">
        <w:rPr>
          <w:rFonts w:cs="Traditional Arabic" w:hint="cs"/>
          <w:rtl/>
        </w:rPr>
        <w:t>»</w:t>
      </w:r>
      <w:r w:rsidRPr="00A9116A">
        <w:rPr>
          <w:rFonts w:hint="cs"/>
          <w:rtl/>
        </w:rPr>
        <w:t>.</w:t>
      </w:r>
    </w:p>
    <w:p w:rsidR="002F7CE9" w:rsidRPr="00A9116A" w:rsidRDefault="002F7CE9" w:rsidP="00A9116A">
      <w:pPr>
        <w:pStyle w:val="a8"/>
        <w:spacing w:line="230" w:lineRule="auto"/>
        <w:rPr>
          <w:spacing w:val="-6"/>
          <w:rtl/>
        </w:rPr>
      </w:pPr>
      <w:r w:rsidRPr="00A9116A">
        <w:rPr>
          <w:rFonts w:hint="cs"/>
          <w:spacing w:val="-6"/>
          <w:rtl/>
        </w:rPr>
        <w:t>روایت شده که پیامبر</w:t>
      </w:r>
      <w:r w:rsidR="00A9116A" w:rsidRPr="00A9116A">
        <w:rPr>
          <w:rFonts w:hint="cs"/>
          <w:spacing w:val="-6"/>
          <w:rtl/>
        </w:rPr>
        <w:t xml:space="preserve"> </w:t>
      </w:r>
      <w:r w:rsidRPr="00A9116A">
        <w:rPr>
          <w:spacing w:val="-6"/>
          <w:rtl/>
        </w:rPr>
        <w:sym w:font="AGA Arabesque" w:char="0072"/>
      </w:r>
      <w:r w:rsidRPr="00A9116A">
        <w:rPr>
          <w:rFonts w:hint="cs"/>
          <w:spacing w:val="-6"/>
          <w:rtl/>
        </w:rPr>
        <w:t xml:space="preserve"> به عمار فرمودند: به او </w:t>
      </w:r>
      <w:r w:rsidR="00A9116A" w:rsidRPr="00A9116A">
        <w:rPr>
          <w:rFonts w:hint="cs"/>
          <w:spacing w:val="-6"/>
          <w:rtl/>
        </w:rPr>
        <w:t>رخصت دهید، طیّب مطیّب خوش آمد</w:t>
      </w:r>
      <w:r w:rsidRPr="00A9116A">
        <w:rPr>
          <w:spacing w:val="-6"/>
          <w:vertAlign w:val="superscript"/>
          <w:rtl/>
        </w:rPr>
        <w:footnoteReference w:id="97"/>
      </w:r>
      <w:r w:rsidR="00A9116A" w:rsidRPr="00A9116A">
        <w:rPr>
          <w:rFonts w:hint="cs"/>
          <w:spacing w:val="-6"/>
          <w:rtl/>
        </w:rPr>
        <w:t>.</w:t>
      </w:r>
    </w:p>
    <w:p w:rsidR="002F7CE9" w:rsidRPr="002F7CE9" w:rsidRDefault="002F7CE9" w:rsidP="00A9116A">
      <w:pPr>
        <w:pStyle w:val="a8"/>
        <w:spacing w:line="230" w:lineRule="auto"/>
        <w:rPr>
          <w:rStyle w:val="Char4"/>
          <w:rtl/>
        </w:rPr>
      </w:pPr>
      <w:r w:rsidRPr="002F7CE9">
        <w:rPr>
          <w:rFonts w:hint="cs"/>
          <w:rtl/>
        </w:rPr>
        <w:t>و همچنین طاهر مثل لفظ «</w:t>
      </w:r>
      <w:r w:rsidRPr="00076BA5">
        <w:rPr>
          <w:rFonts w:ascii="Lotus Linotype" w:hAnsi="Lotus Linotype" w:cs="Lotus Linotype"/>
          <w:rtl/>
        </w:rPr>
        <w:t>متّقی</w:t>
      </w:r>
      <w:r w:rsidRPr="002F7CE9">
        <w:rPr>
          <w:rStyle w:val="Char4"/>
          <w:rFonts w:hint="cs"/>
          <w:rtl/>
          <w:lang w:bidi="ar-SA"/>
        </w:rPr>
        <w:t>» و «</w:t>
      </w:r>
      <w:r w:rsidRPr="00076BA5">
        <w:rPr>
          <w:rFonts w:ascii="Lotus Linotype" w:hAnsi="Lotus Linotype" w:cs="Lotus Linotype"/>
          <w:rtl/>
        </w:rPr>
        <w:t>مزکّی</w:t>
      </w:r>
      <w:r w:rsidRPr="002F7CE9">
        <w:rPr>
          <w:rStyle w:val="Char4"/>
          <w:rFonts w:hint="cs"/>
          <w:rtl/>
          <w:lang w:bidi="ar-SA"/>
        </w:rPr>
        <w:t xml:space="preserve">» است که خداوند می‌فرماید: </w:t>
      </w:r>
    </w:p>
    <w:p w:rsidR="002F7CE9" w:rsidRPr="002F7CE9" w:rsidRDefault="002F7CE9" w:rsidP="00A9116A">
      <w:pPr>
        <w:pStyle w:val="af1"/>
        <w:spacing w:line="230" w:lineRule="auto"/>
        <w:rPr>
          <w:rStyle w:val="Char6"/>
          <w:rtl/>
        </w:rPr>
      </w:pPr>
      <w:r>
        <w:rPr>
          <w:rFonts w:cs="Traditional Arabic" w:hint="cs"/>
          <w:rtl/>
        </w:rPr>
        <w:t>﴿</w:t>
      </w:r>
      <w:r w:rsidRPr="00A9116A">
        <w:rPr>
          <w:rFonts w:hint="eastAsia"/>
          <w:rtl/>
        </w:rPr>
        <w:t>قَد</w:t>
      </w:r>
      <w:r w:rsidRPr="00A9116A">
        <w:rPr>
          <w:rFonts w:hint="cs"/>
          <w:rtl/>
        </w:rPr>
        <w:t>ۡ</w:t>
      </w:r>
      <w:r w:rsidRPr="00A9116A">
        <w:rPr>
          <w:rtl/>
        </w:rPr>
        <w:t xml:space="preserve"> </w:t>
      </w:r>
      <w:r w:rsidRPr="00A9116A">
        <w:rPr>
          <w:rFonts w:hint="eastAsia"/>
          <w:rtl/>
        </w:rPr>
        <w:t>أَف</w:t>
      </w:r>
      <w:r w:rsidRPr="00A9116A">
        <w:rPr>
          <w:rFonts w:hint="cs"/>
          <w:rtl/>
        </w:rPr>
        <w:t>ۡ</w:t>
      </w:r>
      <w:r w:rsidRPr="00A9116A">
        <w:rPr>
          <w:rFonts w:hint="eastAsia"/>
          <w:rtl/>
        </w:rPr>
        <w:t>لَحَ</w:t>
      </w:r>
      <w:r w:rsidRPr="00A9116A">
        <w:rPr>
          <w:rtl/>
        </w:rPr>
        <w:t xml:space="preserve"> </w:t>
      </w:r>
      <w:r w:rsidRPr="00A9116A">
        <w:rPr>
          <w:rFonts w:hint="eastAsia"/>
          <w:rtl/>
        </w:rPr>
        <w:t>مَن</w:t>
      </w:r>
      <w:r w:rsidRPr="00A9116A">
        <w:rPr>
          <w:rtl/>
        </w:rPr>
        <w:t xml:space="preserve"> </w:t>
      </w:r>
      <w:r w:rsidRPr="00A9116A">
        <w:rPr>
          <w:rFonts w:hint="eastAsia"/>
          <w:rtl/>
        </w:rPr>
        <w:t>زَكَّى</w:t>
      </w:r>
      <w:r w:rsidRPr="00A9116A">
        <w:rPr>
          <w:rFonts w:hint="cs"/>
          <w:rtl/>
        </w:rPr>
        <w:t>ٰ</w:t>
      </w:r>
      <w:r w:rsidRPr="00A9116A">
        <w:rPr>
          <w:rFonts w:hint="eastAsia"/>
          <w:rtl/>
        </w:rPr>
        <w:t>هَا</w:t>
      </w:r>
      <w:r w:rsidRPr="00A9116A">
        <w:rPr>
          <w:rtl/>
        </w:rPr>
        <w:t xml:space="preserve"> </w:t>
      </w:r>
      <w:r w:rsidRPr="00A9116A">
        <w:rPr>
          <w:rFonts w:hint="cs"/>
          <w:rtl/>
        </w:rPr>
        <w:t>٩</w:t>
      </w:r>
      <w:r w:rsidRPr="00A9116A">
        <w:rPr>
          <w:rtl/>
        </w:rPr>
        <w:t xml:space="preserve"> </w:t>
      </w:r>
      <w:r w:rsidRPr="00A9116A">
        <w:rPr>
          <w:rFonts w:hint="eastAsia"/>
          <w:rtl/>
        </w:rPr>
        <w:t>وَقَد</w:t>
      </w:r>
      <w:r w:rsidRPr="00A9116A">
        <w:rPr>
          <w:rFonts w:hint="cs"/>
          <w:rtl/>
        </w:rPr>
        <w:t>ۡ</w:t>
      </w:r>
      <w:r w:rsidRPr="00A9116A">
        <w:rPr>
          <w:rtl/>
        </w:rPr>
        <w:t xml:space="preserve"> </w:t>
      </w:r>
      <w:r w:rsidRPr="00A9116A">
        <w:rPr>
          <w:rFonts w:hint="eastAsia"/>
          <w:rtl/>
        </w:rPr>
        <w:t>خَابَ</w:t>
      </w:r>
      <w:r w:rsidRPr="00A9116A">
        <w:rPr>
          <w:rtl/>
        </w:rPr>
        <w:t xml:space="preserve"> </w:t>
      </w:r>
      <w:r w:rsidRPr="00A9116A">
        <w:rPr>
          <w:rFonts w:hint="eastAsia"/>
          <w:rtl/>
        </w:rPr>
        <w:t>مَن</w:t>
      </w:r>
      <w:r w:rsidRPr="00A9116A">
        <w:rPr>
          <w:rtl/>
        </w:rPr>
        <w:t xml:space="preserve"> </w:t>
      </w:r>
      <w:r w:rsidRPr="00A9116A">
        <w:rPr>
          <w:rFonts w:hint="eastAsia"/>
          <w:rtl/>
        </w:rPr>
        <w:t>دَسَّى</w:t>
      </w:r>
      <w:r w:rsidRPr="00A9116A">
        <w:rPr>
          <w:rFonts w:hint="cs"/>
          <w:rtl/>
        </w:rPr>
        <w:t>ٰ</w:t>
      </w:r>
      <w:r w:rsidRPr="00A9116A">
        <w:rPr>
          <w:rFonts w:hint="eastAsia"/>
          <w:rtl/>
        </w:rPr>
        <w:t>هَا</w:t>
      </w:r>
      <w:r w:rsidRPr="00A9116A">
        <w:rPr>
          <w:rtl/>
        </w:rPr>
        <w:t xml:space="preserve"> </w:t>
      </w:r>
      <w:r w:rsidRPr="00A9116A">
        <w:rPr>
          <w:rFonts w:hint="cs"/>
          <w:rtl/>
        </w:rPr>
        <w:t>١٠</w:t>
      </w:r>
      <w:r>
        <w:rPr>
          <w:rFonts w:cs="Traditional Arabic" w:hint="cs"/>
          <w:rtl/>
        </w:rPr>
        <w:t>﴾</w:t>
      </w:r>
      <w:r w:rsidRPr="002F7CE9">
        <w:rPr>
          <w:rStyle w:val="Char4"/>
          <w:rFonts w:hint="cs"/>
          <w:rtl/>
          <w:lang w:bidi="ar-SA"/>
        </w:rPr>
        <w:t xml:space="preserve"> </w:t>
      </w:r>
      <w:r w:rsidRPr="002F7CE9">
        <w:rPr>
          <w:rStyle w:val="Char6"/>
          <w:rFonts w:hint="cs"/>
          <w:rtl/>
        </w:rPr>
        <w:t>[الشمس: 9-10].</w:t>
      </w:r>
    </w:p>
    <w:p w:rsidR="002F7CE9" w:rsidRPr="00A9116A" w:rsidRDefault="002F7CE9" w:rsidP="00A9116A">
      <w:pPr>
        <w:pStyle w:val="ab"/>
        <w:spacing w:line="230" w:lineRule="auto"/>
        <w:rPr>
          <w:rtl/>
        </w:rPr>
      </w:pPr>
      <w:r w:rsidRPr="00550537">
        <w:rPr>
          <w:rFonts w:cs="Traditional Arabic" w:hint="cs"/>
          <w:rtl/>
        </w:rPr>
        <w:t>«</w:t>
      </w:r>
      <w:r w:rsidRPr="00A9116A">
        <w:rPr>
          <w:rFonts w:hint="cs"/>
          <w:rtl/>
        </w:rPr>
        <w:t>رستگار شد هر که نفس خود را پاک کرد و زیان دید هر کس آن را تزکیه نکرد و ناامید شد</w:t>
      </w:r>
      <w:r w:rsidRPr="00550537">
        <w:rPr>
          <w:rFonts w:cs="Traditional Arabic" w:hint="cs"/>
          <w:rtl/>
        </w:rPr>
        <w:t>»</w:t>
      </w:r>
      <w:r w:rsidRPr="00A9116A">
        <w:rPr>
          <w:rFonts w:hint="cs"/>
          <w:rtl/>
        </w:rPr>
        <w:t>.</w:t>
      </w:r>
    </w:p>
    <w:p w:rsidR="002F7CE9" w:rsidRPr="002F7CE9" w:rsidRDefault="002F7CE9" w:rsidP="00A9116A">
      <w:pPr>
        <w:pStyle w:val="af1"/>
        <w:spacing w:line="230" w:lineRule="auto"/>
        <w:rPr>
          <w:rStyle w:val="Char4"/>
          <w:rtl/>
        </w:rPr>
      </w:pPr>
      <w:r>
        <w:rPr>
          <w:rFonts w:cs="Traditional Arabic" w:hint="cs"/>
          <w:rtl/>
        </w:rPr>
        <w:t>﴿</w:t>
      </w:r>
      <w:r w:rsidRPr="00A9116A">
        <w:rPr>
          <w:rFonts w:hint="eastAsia"/>
          <w:rtl/>
        </w:rPr>
        <w:t>خُذ</w:t>
      </w:r>
      <w:r w:rsidRPr="00A9116A">
        <w:rPr>
          <w:rFonts w:hint="cs"/>
          <w:rtl/>
        </w:rPr>
        <w:t>ۡ</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أَم</w:t>
      </w:r>
      <w:r w:rsidRPr="00A9116A">
        <w:rPr>
          <w:rFonts w:hint="cs"/>
          <w:rtl/>
        </w:rPr>
        <w:t>ۡ</w:t>
      </w:r>
      <w:r w:rsidRPr="00A9116A">
        <w:rPr>
          <w:rFonts w:hint="eastAsia"/>
          <w:rtl/>
        </w:rPr>
        <w:t>وَ</w:t>
      </w:r>
      <w:r w:rsidRPr="00A9116A">
        <w:rPr>
          <w:rFonts w:hint="cs"/>
          <w:rtl/>
        </w:rPr>
        <w:t>ٰ</w:t>
      </w:r>
      <w:r w:rsidRPr="00A9116A">
        <w:rPr>
          <w:rFonts w:hint="eastAsia"/>
          <w:rtl/>
        </w:rPr>
        <w:t>لِهِم</w:t>
      </w:r>
      <w:r w:rsidRPr="00A9116A">
        <w:rPr>
          <w:rFonts w:hint="cs"/>
          <w:rtl/>
        </w:rPr>
        <w:t>ۡ</w:t>
      </w:r>
      <w:r w:rsidRPr="00A9116A">
        <w:rPr>
          <w:rtl/>
        </w:rPr>
        <w:t xml:space="preserve"> </w:t>
      </w:r>
      <w:r w:rsidRPr="00A9116A">
        <w:rPr>
          <w:rFonts w:hint="eastAsia"/>
          <w:rtl/>
        </w:rPr>
        <w:t>صَدَقَة</w:t>
      </w:r>
      <w:r w:rsidRPr="00A9116A">
        <w:rPr>
          <w:rFonts w:hint="cs"/>
          <w:rtl/>
        </w:rPr>
        <w:t>ٗ</w:t>
      </w:r>
      <w:r w:rsidRPr="00A9116A">
        <w:rPr>
          <w:rtl/>
        </w:rPr>
        <w:t xml:space="preserve"> </w:t>
      </w:r>
      <w:r w:rsidRPr="00A9116A">
        <w:rPr>
          <w:rFonts w:hint="eastAsia"/>
          <w:rtl/>
        </w:rPr>
        <w:t>تُطَهِّرُهُم</w:t>
      </w:r>
      <w:r w:rsidRPr="00A9116A">
        <w:rPr>
          <w:rFonts w:hint="cs"/>
          <w:rtl/>
        </w:rPr>
        <w:t>ۡ</w:t>
      </w:r>
      <w:r w:rsidRPr="00A9116A">
        <w:rPr>
          <w:rtl/>
        </w:rPr>
        <w:t xml:space="preserve"> </w:t>
      </w:r>
      <w:r w:rsidRPr="00A9116A">
        <w:rPr>
          <w:rFonts w:hint="eastAsia"/>
          <w:rtl/>
        </w:rPr>
        <w:t>وَتُزَكِّيهِم</w:t>
      </w:r>
      <w:r w:rsidRPr="00A9116A">
        <w:rPr>
          <w:rtl/>
        </w:rPr>
        <w:t xml:space="preserve"> </w:t>
      </w:r>
      <w:r w:rsidRPr="00A9116A">
        <w:rPr>
          <w:rFonts w:hint="eastAsia"/>
          <w:rtl/>
        </w:rPr>
        <w:t>بِهَا</w:t>
      </w:r>
      <w:r>
        <w:rPr>
          <w:rFonts w:cs="Traditional Arabic" w:hint="cs"/>
          <w:rtl/>
        </w:rPr>
        <w:t>﴾</w:t>
      </w:r>
      <w:r w:rsidRPr="002F7CE9">
        <w:rPr>
          <w:rStyle w:val="Char6"/>
          <w:rFonts w:hint="cs"/>
          <w:rtl/>
        </w:rPr>
        <w:t xml:space="preserve"> [التو</w:t>
      </w:r>
      <w:r w:rsidRPr="002F7CE9">
        <w:rPr>
          <w:rStyle w:val="Char6"/>
          <w:rtl/>
        </w:rPr>
        <w:t>بة</w:t>
      </w:r>
      <w:r w:rsidRPr="002F7CE9">
        <w:rPr>
          <w:rStyle w:val="Char6"/>
          <w:rFonts w:hint="cs"/>
          <w:rtl/>
        </w:rPr>
        <w:t>: 103].</w:t>
      </w:r>
    </w:p>
    <w:p w:rsidR="002F7CE9" w:rsidRPr="00A9116A" w:rsidRDefault="002F7CE9" w:rsidP="00A9116A">
      <w:pPr>
        <w:pStyle w:val="ab"/>
        <w:spacing w:line="230" w:lineRule="auto"/>
        <w:rPr>
          <w:rtl/>
        </w:rPr>
      </w:pPr>
      <w:r w:rsidRPr="00550537">
        <w:rPr>
          <w:rFonts w:cs="Traditional Arabic" w:hint="cs"/>
          <w:rtl/>
        </w:rPr>
        <w:t>«</w:t>
      </w:r>
      <w:r w:rsidRPr="00A9116A">
        <w:rPr>
          <w:rFonts w:hint="cs"/>
          <w:rtl/>
        </w:rPr>
        <w:t>از امول آنها صدقه بگیر تا آنها را پاک کرده و رشد دهی</w:t>
      </w:r>
      <w:r w:rsidRPr="00550537">
        <w:rPr>
          <w:rFonts w:cs="Traditional Arabic" w:hint="cs"/>
          <w:rtl/>
        </w:rPr>
        <w:t>»</w:t>
      </w:r>
      <w:r w:rsidRPr="00A9116A">
        <w:rPr>
          <w:rFonts w:hint="cs"/>
          <w:rtl/>
        </w:rPr>
        <w:t>.</w:t>
      </w:r>
    </w:p>
    <w:p w:rsidR="002F7CE9" w:rsidRPr="00076BA5" w:rsidRDefault="002F7CE9" w:rsidP="00A9116A">
      <w:pPr>
        <w:pStyle w:val="a8"/>
        <w:spacing w:line="230" w:lineRule="auto"/>
        <w:rPr>
          <w:rFonts w:ascii="QCF_BSML" w:hAnsi="QCF_BSML" w:cs="QCF_BSML"/>
          <w:color w:val="000000"/>
          <w:rtl/>
        </w:rPr>
      </w:pPr>
      <w:r w:rsidRPr="002F7CE9">
        <w:rPr>
          <w:rFonts w:hint="cs"/>
          <w:rtl/>
        </w:rPr>
        <w:t>و فرمود:</w:t>
      </w:r>
      <w:r w:rsidRPr="00076BA5">
        <w:rPr>
          <w:rFonts w:ascii="QCF_BSML" w:hAnsi="QCF_BSML" w:cs="QCF_BSML"/>
          <w:color w:val="000000"/>
          <w:rtl/>
        </w:rPr>
        <w:t xml:space="preserve"> </w:t>
      </w:r>
    </w:p>
    <w:p w:rsidR="002F7CE9" w:rsidRPr="00711F5E" w:rsidRDefault="002F7CE9" w:rsidP="00A9116A">
      <w:pPr>
        <w:pStyle w:val="af1"/>
        <w:spacing w:line="230" w:lineRule="auto"/>
        <w:rPr>
          <w:rStyle w:val="Char5"/>
          <w:rtl/>
        </w:rPr>
      </w:pPr>
      <w:r>
        <w:rPr>
          <w:rFonts w:cs="Traditional Arabic" w:hint="cs"/>
          <w:rtl/>
        </w:rPr>
        <w:t>﴿</w:t>
      </w:r>
      <w:r w:rsidRPr="00A9116A">
        <w:rPr>
          <w:rFonts w:hint="eastAsia"/>
          <w:rtl/>
        </w:rPr>
        <w:t>وَلَو</w:t>
      </w:r>
      <w:r w:rsidRPr="00A9116A">
        <w:rPr>
          <w:rFonts w:hint="cs"/>
          <w:rtl/>
        </w:rPr>
        <w:t>ۡ</w:t>
      </w:r>
      <w:r w:rsidRPr="00A9116A">
        <w:rPr>
          <w:rFonts w:hint="eastAsia"/>
          <w:rtl/>
        </w:rPr>
        <w:t>لَا</w:t>
      </w:r>
      <w:r w:rsidRPr="00A9116A">
        <w:rPr>
          <w:rtl/>
        </w:rPr>
        <w:t xml:space="preserve"> </w:t>
      </w:r>
      <w:r w:rsidRPr="00A9116A">
        <w:rPr>
          <w:rFonts w:hint="eastAsia"/>
          <w:rtl/>
        </w:rPr>
        <w:t>فَض</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عَلَي</w:t>
      </w:r>
      <w:r w:rsidRPr="00A9116A">
        <w:rPr>
          <w:rFonts w:hint="cs"/>
          <w:rtl/>
        </w:rPr>
        <w:t>ۡ</w:t>
      </w:r>
      <w:r w:rsidRPr="00A9116A">
        <w:rPr>
          <w:rFonts w:hint="eastAsia"/>
          <w:rtl/>
        </w:rPr>
        <w:t>كُم</w:t>
      </w:r>
      <w:r w:rsidRPr="00A9116A">
        <w:rPr>
          <w:rFonts w:hint="cs"/>
          <w:rtl/>
        </w:rPr>
        <w:t>ۡ</w:t>
      </w:r>
      <w:r w:rsidRPr="00A9116A">
        <w:rPr>
          <w:rtl/>
        </w:rPr>
        <w:t xml:space="preserve"> </w:t>
      </w:r>
      <w:r w:rsidRPr="00A9116A">
        <w:rPr>
          <w:rFonts w:hint="eastAsia"/>
          <w:rtl/>
        </w:rPr>
        <w:t>وَرَح</w:t>
      </w:r>
      <w:r w:rsidRPr="00A9116A">
        <w:rPr>
          <w:rFonts w:hint="cs"/>
          <w:rtl/>
        </w:rPr>
        <w:t>ۡ</w:t>
      </w:r>
      <w:r w:rsidRPr="00A9116A">
        <w:rPr>
          <w:rFonts w:hint="eastAsia"/>
          <w:rtl/>
        </w:rPr>
        <w:t>مَتُهُ</w:t>
      </w:r>
      <w:r w:rsidRPr="00A9116A">
        <w:rPr>
          <w:rFonts w:hint="cs"/>
          <w:rtl/>
        </w:rPr>
        <w:t>ۥ</w:t>
      </w:r>
      <w:r w:rsidRPr="00A9116A">
        <w:rPr>
          <w:rtl/>
        </w:rPr>
        <w:t xml:space="preserve"> </w:t>
      </w:r>
      <w:r w:rsidRPr="00A9116A">
        <w:rPr>
          <w:rFonts w:hint="eastAsia"/>
          <w:rtl/>
        </w:rPr>
        <w:t>مَا</w:t>
      </w:r>
      <w:r w:rsidRPr="00A9116A">
        <w:rPr>
          <w:rtl/>
        </w:rPr>
        <w:t xml:space="preserve"> </w:t>
      </w:r>
      <w:r w:rsidRPr="00A9116A">
        <w:rPr>
          <w:rFonts w:hint="eastAsia"/>
          <w:rtl/>
        </w:rPr>
        <w:t>زَكَى</w:t>
      </w:r>
      <w:r w:rsidRPr="00A9116A">
        <w:rPr>
          <w:rFonts w:hint="cs"/>
          <w:rtl/>
        </w:rPr>
        <w:t>ٰ</w:t>
      </w:r>
      <w:r w:rsidRPr="00A9116A">
        <w:rPr>
          <w:rtl/>
        </w:rPr>
        <w:t xml:space="preserve"> </w:t>
      </w:r>
      <w:r w:rsidRPr="00A9116A">
        <w:rPr>
          <w:rFonts w:hint="eastAsia"/>
          <w:rtl/>
        </w:rPr>
        <w:t>مِنكُم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أَحَدٍ</w:t>
      </w:r>
      <w:r w:rsidRPr="00A9116A">
        <w:rPr>
          <w:rtl/>
        </w:rPr>
        <w:t xml:space="preserve"> </w:t>
      </w:r>
      <w:r w:rsidRPr="00A9116A">
        <w:rPr>
          <w:rFonts w:hint="eastAsia"/>
          <w:rtl/>
        </w:rPr>
        <w:t>أَبَد</w:t>
      </w:r>
      <w:r w:rsidRPr="00A9116A">
        <w:rPr>
          <w:rFonts w:hint="cs"/>
          <w:rtl/>
        </w:rPr>
        <w:t>ٗ</w:t>
      </w:r>
      <w:r w:rsidRPr="00A9116A">
        <w:rPr>
          <w:rFonts w:hint="eastAsia"/>
          <w:rtl/>
        </w:rPr>
        <w:t>ا</w:t>
      </w:r>
      <w:r w:rsidRPr="00A9116A">
        <w:rPr>
          <w:rtl/>
        </w:rPr>
        <w:t xml:space="preserve"> </w:t>
      </w:r>
      <w:r w:rsidRPr="00A9116A">
        <w:rPr>
          <w:rFonts w:hint="eastAsia"/>
          <w:rtl/>
        </w:rPr>
        <w:t>وَلَ</w:t>
      </w:r>
      <w:r w:rsidRPr="00A9116A">
        <w:rPr>
          <w:rFonts w:hint="cs"/>
          <w:rtl/>
        </w:rPr>
        <w:t>ٰ</w:t>
      </w:r>
      <w:r w:rsidRPr="00A9116A">
        <w:rPr>
          <w:rFonts w:hint="eastAsia"/>
          <w:rtl/>
        </w:rPr>
        <w:t>كِنَّ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يُزَكِّي</w:t>
      </w:r>
      <w:r w:rsidRPr="00A9116A">
        <w:rPr>
          <w:rtl/>
        </w:rPr>
        <w:t xml:space="preserve"> </w:t>
      </w:r>
      <w:r w:rsidRPr="00A9116A">
        <w:rPr>
          <w:rFonts w:hint="eastAsia"/>
          <w:rtl/>
        </w:rPr>
        <w:t>مَن</w:t>
      </w:r>
      <w:r w:rsidRPr="00A9116A">
        <w:rPr>
          <w:rtl/>
        </w:rPr>
        <w:t xml:space="preserve"> </w:t>
      </w:r>
      <w:r w:rsidRPr="00A9116A">
        <w:rPr>
          <w:rFonts w:hint="eastAsia"/>
          <w:rtl/>
        </w:rPr>
        <w:t>يَشَا</w:t>
      </w:r>
      <w:r w:rsidRPr="00A9116A">
        <w:rPr>
          <w:rFonts w:hint="cs"/>
          <w:rtl/>
        </w:rPr>
        <w:t>ٓ</w:t>
      </w:r>
      <w:r w:rsidRPr="00A9116A">
        <w:rPr>
          <w:rFonts w:hint="eastAsia"/>
          <w:rtl/>
        </w:rPr>
        <w:t>ءُ</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[النور: 21].</w:t>
      </w:r>
    </w:p>
    <w:p w:rsidR="002F7CE9" w:rsidRPr="002F7CE9" w:rsidRDefault="002F7CE9" w:rsidP="002F7CE9">
      <w:pPr>
        <w:tabs>
          <w:tab w:val="right" w:pos="7031"/>
        </w:tabs>
        <w:ind w:firstLine="284"/>
        <w:jc w:val="both"/>
        <w:rPr>
          <w:rStyle w:val="Char7"/>
          <w:rtl/>
        </w:rPr>
      </w:pPr>
      <w:r w:rsidRPr="00550537">
        <w:rPr>
          <w:rFonts w:cs="Traditional Arabic" w:hint="cs"/>
          <w:sz w:val="26"/>
          <w:szCs w:val="26"/>
          <w:rtl/>
          <w:lang w:bidi="fa-IR"/>
        </w:rPr>
        <w:t>«</w:t>
      </w:r>
      <w:r w:rsidRPr="002F7CE9">
        <w:rPr>
          <w:rStyle w:val="Char7"/>
          <w:rFonts w:hint="cs"/>
          <w:rtl/>
        </w:rPr>
        <w:t>اگر فضل خدا و رحمت او نبود هیچ کدام از شماها پاک نمی‌گردید ولی خداوند هر که را بخواهد پاک می‌گرداند</w:t>
      </w:r>
      <w:r w:rsidRPr="00550537">
        <w:rPr>
          <w:rFonts w:cs="Traditional Arabic" w:hint="cs"/>
          <w:sz w:val="26"/>
          <w:szCs w:val="26"/>
          <w:rtl/>
          <w:lang w:bidi="fa-IR"/>
        </w:rPr>
        <w:t>»</w:t>
      </w:r>
      <w:r w:rsidRPr="002F7CE9">
        <w:rPr>
          <w:rStyle w:val="Char7"/>
          <w:rFonts w:hint="cs"/>
          <w:rtl/>
        </w:rPr>
        <w:t>.</w:t>
      </w:r>
    </w:p>
    <w:p w:rsidR="002F7CE9" w:rsidRPr="002F7CE9" w:rsidRDefault="002F7CE9" w:rsidP="002F7CE9">
      <w:pPr>
        <w:tabs>
          <w:tab w:val="right" w:pos="7031"/>
        </w:tabs>
        <w:ind w:firstLine="284"/>
        <w:jc w:val="both"/>
        <w:rPr>
          <w:rStyle w:val="Char4"/>
          <w:rtl/>
        </w:rPr>
      </w:pPr>
      <w:r w:rsidRPr="002F7CE9">
        <w:rPr>
          <w:rStyle w:val="Char4"/>
          <w:rFonts w:hint="cs"/>
          <w:rtl/>
        </w:rPr>
        <w:t>شرط متقی بودن این نيست که دچار گناه نشود، یا اینکه از اشتباه و گناه معصوم باشد در آن صورت در میان امت هیچ متقی</w:t>
      </w:r>
      <w:r w:rsidRPr="002F7CE9">
        <w:rPr>
          <w:rStyle w:val="Char4"/>
          <w:rFonts w:hint="eastAsia"/>
          <w:rtl/>
        </w:rPr>
        <w:t>‌ای</w:t>
      </w:r>
      <w:r w:rsidRPr="002F7CE9">
        <w:rPr>
          <w:rStyle w:val="Char4"/>
          <w:rFonts w:hint="cs"/>
          <w:rtl/>
        </w:rPr>
        <w:t xml:space="preserve"> وجود نداشت، بلکه هر کس از گناهش توبه کند در زمرة متقین داخل می‌شود و هر کس بعد ازگناه عملی نيكي انجام دهد که كفاره</w:t>
      </w:r>
      <w:r w:rsidRPr="00076BA5">
        <w:rPr>
          <w:rFonts w:cs="Aban Bold" w:hint="cs"/>
          <w:rtl/>
          <w:lang w:bidi="fa-IR"/>
        </w:rPr>
        <w:t>‌</w:t>
      </w:r>
      <w:r w:rsidRPr="002F7CE9">
        <w:rPr>
          <w:rStyle w:val="Char4"/>
          <w:rFonts w:hint="cs"/>
          <w:rtl/>
        </w:rPr>
        <w:t xml:space="preserve">ي گناهش قرار گيرد او نیز از متقین است. همان طور که خداوند می‌فرماید: </w:t>
      </w:r>
    </w:p>
    <w:p w:rsidR="002F7CE9" w:rsidRPr="002F7CE9" w:rsidRDefault="002F7CE9" w:rsidP="00A9116A">
      <w:pPr>
        <w:pStyle w:val="af1"/>
        <w:rPr>
          <w:rStyle w:val="Char4"/>
          <w:rtl/>
        </w:rPr>
      </w:pPr>
      <w:r>
        <w:rPr>
          <w:rFonts w:cs="Traditional Arabic" w:hint="cs"/>
          <w:rtl/>
        </w:rPr>
        <w:t>﴿</w:t>
      </w:r>
      <w:r w:rsidRPr="00A9116A">
        <w:rPr>
          <w:rFonts w:hint="eastAsia"/>
          <w:rtl/>
        </w:rPr>
        <w:t>إِن</w:t>
      </w:r>
      <w:r w:rsidRPr="00A9116A">
        <w:rPr>
          <w:rtl/>
        </w:rPr>
        <w:t xml:space="preserve"> </w:t>
      </w:r>
      <w:r w:rsidRPr="00A9116A">
        <w:rPr>
          <w:rFonts w:hint="eastAsia"/>
          <w:rtl/>
        </w:rPr>
        <w:t>تَج</w:t>
      </w:r>
      <w:r w:rsidRPr="00A9116A">
        <w:rPr>
          <w:rFonts w:hint="cs"/>
          <w:rtl/>
        </w:rPr>
        <w:t>ۡ</w:t>
      </w:r>
      <w:r w:rsidRPr="00A9116A">
        <w:rPr>
          <w:rFonts w:hint="eastAsia"/>
          <w:rtl/>
        </w:rPr>
        <w:t>تَنِبُواْ</w:t>
      </w:r>
      <w:r w:rsidRPr="00A9116A">
        <w:rPr>
          <w:rtl/>
        </w:rPr>
        <w:t xml:space="preserve"> </w:t>
      </w:r>
      <w:r w:rsidRPr="00A9116A">
        <w:rPr>
          <w:rFonts w:hint="eastAsia"/>
          <w:rtl/>
        </w:rPr>
        <w:t>كَبَا</w:t>
      </w:r>
      <w:r w:rsidRPr="00A9116A">
        <w:rPr>
          <w:rFonts w:hint="cs"/>
          <w:rtl/>
        </w:rPr>
        <w:t>ٓ</w:t>
      </w:r>
      <w:r w:rsidRPr="00A9116A">
        <w:rPr>
          <w:rFonts w:hint="eastAsia"/>
          <w:rtl/>
        </w:rPr>
        <w:t>ئِرَ</w:t>
      </w:r>
      <w:r w:rsidRPr="00A9116A">
        <w:rPr>
          <w:rtl/>
        </w:rPr>
        <w:t xml:space="preserve"> </w:t>
      </w:r>
      <w:r w:rsidRPr="00A9116A">
        <w:rPr>
          <w:rFonts w:hint="eastAsia"/>
          <w:rtl/>
        </w:rPr>
        <w:t>مَا</w:t>
      </w:r>
      <w:r w:rsidRPr="00A9116A">
        <w:rPr>
          <w:rtl/>
        </w:rPr>
        <w:t xml:space="preserve"> </w:t>
      </w:r>
      <w:r w:rsidRPr="00A9116A">
        <w:rPr>
          <w:rFonts w:hint="eastAsia"/>
          <w:rtl/>
        </w:rPr>
        <w:t>تُن</w:t>
      </w:r>
      <w:r w:rsidRPr="00A9116A">
        <w:rPr>
          <w:rFonts w:hint="cs"/>
          <w:rtl/>
        </w:rPr>
        <w:t>ۡ</w:t>
      </w:r>
      <w:r w:rsidRPr="00A9116A">
        <w:rPr>
          <w:rFonts w:hint="eastAsia"/>
          <w:rtl/>
        </w:rPr>
        <w:t>هَو</w:t>
      </w:r>
      <w:r w:rsidRPr="00A9116A">
        <w:rPr>
          <w:rFonts w:hint="cs"/>
          <w:rtl/>
        </w:rPr>
        <w:t>ۡ</w:t>
      </w:r>
      <w:r w:rsidRPr="00A9116A">
        <w:rPr>
          <w:rFonts w:hint="eastAsia"/>
          <w:rtl/>
        </w:rPr>
        <w:t>نَ</w:t>
      </w:r>
      <w:r w:rsidRPr="00A9116A">
        <w:rPr>
          <w:rtl/>
        </w:rPr>
        <w:t xml:space="preserve"> </w:t>
      </w:r>
      <w:r w:rsidRPr="00A9116A">
        <w:rPr>
          <w:rFonts w:hint="eastAsia"/>
          <w:rtl/>
        </w:rPr>
        <w:t>عَن</w:t>
      </w:r>
      <w:r w:rsidRPr="00A9116A">
        <w:rPr>
          <w:rFonts w:hint="cs"/>
          <w:rtl/>
        </w:rPr>
        <w:t>ۡ</w:t>
      </w:r>
      <w:r w:rsidRPr="00A9116A">
        <w:rPr>
          <w:rFonts w:hint="eastAsia"/>
          <w:rtl/>
        </w:rPr>
        <w:t>هُ</w:t>
      </w:r>
      <w:r w:rsidRPr="00A9116A">
        <w:rPr>
          <w:rtl/>
        </w:rPr>
        <w:t xml:space="preserve"> </w:t>
      </w:r>
      <w:r w:rsidRPr="00A9116A">
        <w:rPr>
          <w:rFonts w:hint="eastAsia"/>
          <w:rtl/>
        </w:rPr>
        <w:t>نُكَفِّر</w:t>
      </w:r>
      <w:r w:rsidRPr="00A9116A">
        <w:rPr>
          <w:rFonts w:hint="cs"/>
          <w:rtl/>
        </w:rPr>
        <w:t>ۡ</w:t>
      </w:r>
      <w:r w:rsidRPr="00A9116A">
        <w:rPr>
          <w:rtl/>
        </w:rPr>
        <w:t xml:space="preserve"> </w:t>
      </w:r>
      <w:r w:rsidRPr="00A9116A">
        <w:rPr>
          <w:rFonts w:hint="eastAsia"/>
          <w:rtl/>
        </w:rPr>
        <w:t>عَنكُم</w:t>
      </w:r>
      <w:r w:rsidRPr="00A9116A">
        <w:rPr>
          <w:rFonts w:hint="cs"/>
          <w:rtl/>
        </w:rPr>
        <w:t>ۡ</w:t>
      </w:r>
      <w:r w:rsidRPr="00A9116A">
        <w:rPr>
          <w:rtl/>
        </w:rPr>
        <w:t xml:space="preserve"> </w:t>
      </w:r>
      <w:r w:rsidRPr="00A9116A">
        <w:rPr>
          <w:rFonts w:hint="eastAsia"/>
          <w:rtl/>
        </w:rPr>
        <w:t>سَيِّ‍</w:t>
      </w:r>
      <w:r w:rsidRPr="00A9116A">
        <w:rPr>
          <w:rFonts w:hint="cs"/>
          <w:rtl/>
        </w:rPr>
        <w:t>ٔ</w:t>
      </w:r>
      <w:r w:rsidRPr="00A9116A">
        <w:rPr>
          <w:rFonts w:hint="eastAsia"/>
          <w:rtl/>
        </w:rPr>
        <w:t>َاتِكُم</w:t>
      </w:r>
      <w:r w:rsidRPr="00A9116A">
        <w:rPr>
          <w:rFonts w:hint="cs"/>
          <w:rtl/>
        </w:rPr>
        <w:t>ۡ</w:t>
      </w:r>
      <w:r w:rsidRPr="00A9116A">
        <w:rPr>
          <w:rtl/>
        </w:rPr>
        <w:t xml:space="preserve"> </w:t>
      </w:r>
      <w:r w:rsidRPr="00A9116A">
        <w:rPr>
          <w:rFonts w:hint="eastAsia"/>
          <w:rtl/>
        </w:rPr>
        <w:t>وَنُد</w:t>
      </w:r>
      <w:r w:rsidRPr="00A9116A">
        <w:rPr>
          <w:rFonts w:hint="cs"/>
          <w:rtl/>
        </w:rPr>
        <w:t>ۡ</w:t>
      </w:r>
      <w:r w:rsidRPr="00A9116A">
        <w:rPr>
          <w:rFonts w:hint="eastAsia"/>
          <w:rtl/>
        </w:rPr>
        <w:t>خِل</w:t>
      </w:r>
      <w:r w:rsidRPr="00A9116A">
        <w:rPr>
          <w:rFonts w:hint="cs"/>
          <w:rtl/>
        </w:rPr>
        <w:t>ۡ</w:t>
      </w:r>
      <w:r w:rsidRPr="00A9116A">
        <w:rPr>
          <w:rFonts w:hint="eastAsia"/>
          <w:rtl/>
        </w:rPr>
        <w:t>كُم</w:t>
      </w:r>
      <w:r w:rsidRPr="00A9116A">
        <w:rPr>
          <w:rtl/>
        </w:rPr>
        <w:t xml:space="preserve"> </w:t>
      </w:r>
      <w:r w:rsidRPr="00A9116A">
        <w:rPr>
          <w:rFonts w:hint="eastAsia"/>
          <w:rtl/>
        </w:rPr>
        <w:t>مُّد</w:t>
      </w:r>
      <w:r w:rsidRPr="00A9116A">
        <w:rPr>
          <w:rFonts w:hint="cs"/>
          <w:rtl/>
        </w:rPr>
        <w:t>ۡ</w:t>
      </w:r>
      <w:r w:rsidRPr="00A9116A">
        <w:rPr>
          <w:rFonts w:hint="eastAsia"/>
          <w:rtl/>
        </w:rPr>
        <w:t>خَل</w:t>
      </w:r>
      <w:r w:rsidRPr="00A9116A">
        <w:rPr>
          <w:rFonts w:hint="cs"/>
          <w:rtl/>
        </w:rPr>
        <w:t>ٗ</w:t>
      </w:r>
      <w:r w:rsidRPr="00A9116A">
        <w:rPr>
          <w:rFonts w:hint="eastAsia"/>
          <w:rtl/>
        </w:rPr>
        <w:t>ا</w:t>
      </w:r>
      <w:r w:rsidRPr="00A9116A">
        <w:rPr>
          <w:rtl/>
        </w:rPr>
        <w:t xml:space="preserve"> </w:t>
      </w:r>
      <w:r w:rsidRPr="00A9116A">
        <w:rPr>
          <w:rFonts w:hint="eastAsia"/>
          <w:rtl/>
        </w:rPr>
        <w:t>كَرِيم</w:t>
      </w:r>
      <w:r w:rsidRPr="00A9116A">
        <w:rPr>
          <w:rFonts w:hint="cs"/>
          <w:rtl/>
        </w:rPr>
        <w:t>ٗ</w:t>
      </w:r>
      <w:r w:rsidRPr="00A9116A">
        <w:rPr>
          <w:rFonts w:hint="eastAsia"/>
          <w:rtl/>
        </w:rPr>
        <w:t>ا</w:t>
      </w:r>
      <w:r w:rsidRPr="00A9116A">
        <w:rPr>
          <w:rtl/>
        </w:rPr>
        <w:t xml:space="preserve"> </w:t>
      </w:r>
      <w:r w:rsidRPr="00A9116A">
        <w:rPr>
          <w:rFonts w:hint="cs"/>
          <w:rtl/>
        </w:rPr>
        <w:t>٣١</w:t>
      </w:r>
      <w:r>
        <w:rPr>
          <w:rFonts w:cs="Traditional Arabic" w:hint="cs"/>
          <w:rtl/>
        </w:rPr>
        <w:t>﴾</w:t>
      </w:r>
      <w:r w:rsidRPr="002F7CE9">
        <w:rPr>
          <w:rStyle w:val="Char4"/>
          <w:rFonts w:hint="cs"/>
          <w:rtl/>
          <w:lang w:bidi="ar-SA"/>
        </w:rPr>
        <w:t xml:space="preserve"> </w:t>
      </w:r>
      <w:r w:rsidRPr="002F7CE9">
        <w:rPr>
          <w:rStyle w:val="Char6"/>
          <w:rFonts w:hint="cs"/>
          <w:rtl/>
        </w:rPr>
        <w:t>[النساء: 31].</w:t>
      </w:r>
    </w:p>
    <w:p w:rsidR="002F7CE9" w:rsidRPr="00A9116A" w:rsidRDefault="002F7CE9" w:rsidP="00A9116A">
      <w:pPr>
        <w:pStyle w:val="ab"/>
        <w:rPr>
          <w:rtl/>
        </w:rPr>
      </w:pPr>
      <w:r w:rsidRPr="00550537">
        <w:rPr>
          <w:rFonts w:cs="Traditional Arabic" w:hint="cs"/>
          <w:rtl/>
        </w:rPr>
        <w:t>«</w:t>
      </w:r>
      <w:r w:rsidRPr="00A9116A">
        <w:rPr>
          <w:rFonts w:hint="cs"/>
          <w:rtl/>
        </w:rPr>
        <w:t>اگر از گناهان بزرگی که از آنها نهی شده‌اید بپرهیزید ما گناهان کوچک شما را می‌بخشیم و شما را به جایگاهی گرامی وارد می‌کنیم</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پس دعای پیامبر</w:t>
      </w:r>
      <w:r w:rsidR="00A9116A">
        <w:rPr>
          <w:rFonts w:hint="cs"/>
          <w:rtl/>
        </w:rPr>
        <w:t xml:space="preserve"> </w:t>
      </w:r>
      <w:r w:rsidRPr="002F7CE9">
        <w:rPr>
          <w:rtl/>
        </w:rPr>
        <w:sym w:font="AGA Arabesque" w:char="0072"/>
      </w:r>
      <w:r w:rsidRPr="002F7CE9">
        <w:rPr>
          <w:rFonts w:hint="cs"/>
          <w:rtl/>
        </w:rPr>
        <w:t xml:space="preserve"> مبنی بر پاک کردن آنها مانند این دعای ایشانست که از خداوند درخواست نموده آنها را تزکیه دهد و نیکوکار و متقی گرداند، و یا دعاهایی از این قبیل. بنابراین امور هر كس ديگر هم بر این شیوه باشد داخل این دعا می‌شود. طهارتی که پیامبر</w:t>
      </w:r>
      <w:r w:rsidR="00A9116A">
        <w:rPr>
          <w:rFonts w:hint="cs"/>
          <w:rtl/>
        </w:rPr>
        <w:t xml:space="preserve"> </w:t>
      </w:r>
      <w:r w:rsidRPr="002F7CE9">
        <w:rPr>
          <w:rtl/>
        </w:rPr>
        <w:sym w:font="AGA Arabesque" w:char="0072"/>
      </w:r>
      <w:r w:rsidRPr="00A9116A">
        <w:rPr>
          <w:rFonts w:hint="cs"/>
          <w:spacing w:val="-2"/>
          <w:rtl/>
        </w:rPr>
        <w:t xml:space="preserve"> در حق آنها از خداوند خواست، بزرگتر از درخواستی نيست که در حق خود کرده است. همچنان که فرمود: خداوندا، مرا با برف و آب خنک از خطاهایم پاک گردان. </w:t>
      </w:r>
    </w:p>
    <w:p w:rsidR="002F7CE9" w:rsidRPr="002F7CE9" w:rsidRDefault="002F7CE9" w:rsidP="002F7CE9">
      <w:pPr>
        <w:pStyle w:val="a8"/>
        <w:rPr>
          <w:rtl/>
        </w:rPr>
      </w:pPr>
      <w:r w:rsidRPr="002F7CE9">
        <w:rPr>
          <w:rFonts w:hint="cs"/>
          <w:rtl/>
        </w:rPr>
        <w:t xml:space="preserve">پس هر کس گناهش مورد بخشودگي و پوشش خداوند قرار گیرد، در حقیقت او را پاک گردانیده، ولی هر کس با حالت آلوده به گناه بمیرد، در حال حیات از گناهان پاک نشده است. </w:t>
      </w:r>
    </w:p>
    <w:p w:rsidR="002F7CE9" w:rsidRPr="002F7CE9" w:rsidRDefault="002F7CE9" w:rsidP="002F7CE9">
      <w:pPr>
        <w:pStyle w:val="a8"/>
        <w:rPr>
          <w:rtl/>
        </w:rPr>
      </w:pPr>
      <w:r w:rsidRPr="002F7CE9">
        <w:rPr>
          <w:rFonts w:hint="cs"/>
          <w:rtl/>
        </w:rPr>
        <w:t>شاید بتوان گفت که کمال پاک شدن آنها در این باشد که از صدقه که چرک اموال است پاک شده و صدقه به آنها تعلق نمی‌گرفت. و پیامبر</w:t>
      </w:r>
      <w:r w:rsidR="00A9116A">
        <w:rPr>
          <w:rFonts w:hint="cs"/>
          <w:rtl/>
        </w:rPr>
        <w:t xml:space="preserve"> </w:t>
      </w:r>
      <w:r w:rsidRPr="002F7CE9">
        <w:rPr>
          <w:rtl/>
        </w:rPr>
        <w:sym w:font="AGA Arabesque" w:char="0072"/>
      </w:r>
      <w:r w:rsidRPr="002F7CE9">
        <w:rPr>
          <w:rFonts w:hint="cs"/>
          <w:rtl/>
        </w:rPr>
        <w:t xml:space="preserve"> هر گاه دعایی می‌کرد، خداوند بر اساس استعداد دعاشونده دعایش را اجابت می‌نمود و هنگامی که برای مردان و زنان مؤمن استغفار می‌کرد، به این معنا نبود که مؤمن گناهکاری وجود نداشت، اگر چنین باشد؛ پس مؤمن نباید در دنیا و آخرت عذاب ببیند. در حالی که این گونه نیست، بلکه برخی را به خاطر توبه و برخی دیگر به خاطر کارهای نیکی که گناهان بسیاری را از بین می‌برد می‌بخشايد. </w:t>
      </w:r>
    </w:p>
    <w:p w:rsidR="002F7CE9" w:rsidRPr="002F7CE9" w:rsidRDefault="002F7CE9" w:rsidP="002F7CE9">
      <w:pPr>
        <w:pStyle w:val="a8"/>
        <w:rPr>
          <w:rtl/>
        </w:rPr>
      </w:pPr>
      <w:r w:rsidRPr="002F7CE9">
        <w:rPr>
          <w:rFonts w:hint="cs"/>
          <w:rtl/>
        </w:rPr>
        <w:t>خلاصه تطهیری که خداوند اراده کرده و پیامبر</w:t>
      </w:r>
      <w:r w:rsidR="00A9116A">
        <w:rPr>
          <w:rFonts w:hint="cs"/>
          <w:rtl/>
        </w:rPr>
        <w:t xml:space="preserve"> </w:t>
      </w:r>
      <w:r w:rsidRPr="002F7CE9">
        <w:rPr>
          <w:rtl/>
        </w:rPr>
        <w:sym w:font="AGA Arabesque" w:char="0072"/>
      </w:r>
      <w:r w:rsidRPr="002F7CE9">
        <w:rPr>
          <w:rFonts w:hint="cs"/>
          <w:rtl/>
        </w:rPr>
        <w:t xml:space="preserve"> نیز آن را از خداوند طلب نموده است، به اتفاق علما به معنی عصمت از گناه نمی‌باشد؛ زیرا نزد اهل سنت جز پیامبر</w:t>
      </w:r>
      <w:r w:rsidR="00A9116A">
        <w:rPr>
          <w:rFonts w:hint="cs"/>
          <w:rtl/>
        </w:rPr>
        <w:t xml:space="preserve"> </w:t>
      </w:r>
      <w:r w:rsidRPr="002F7CE9">
        <w:rPr>
          <w:rtl/>
        </w:rPr>
        <w:sym w:font="AGA Arabesque" w:char="0072"/>
      </w:r>
      <w:r w:rsidRPr="002F7CE9">
        <w:rPr>
          <w:rFonts w:hint="cs"/>
          <w:rtl/>
        </w:rPr>
        <w:t xml:space="preserve"> هیچ کس معصوم نیست و از نظر شیعه پیامبر</w:t>
      </w:r>
      <w:r w:rsidR="00A9116A">
        <w:rPr>
          <w:rFonts w:hint="cs"/>
          <w:rtl/>
        </w:rPr>
        <w:t xml:space="preserve"> </w:t>
      </w:r>
      <w:r w:rsidRPr="002F7CE9">
        <w:rPr>
          <w:rtl/>
        </w:rPr>
        <w:sym w:font="AGA Arabesque" w:char="0072"/>
      </w:r>
      <w:r w:rsidRPr="002F7CE9">
        <w:rPr>
          <w:rFonts w:hint="cs"/>
          <w:rtl/>
        </w:rPr>
        <w:t xml:space="preserve"> و امام، معصوم هستند. پس این قسمت مورد اتفاق شیعه و اهل سنت است که عصمت خاص پیامبر</w:t>
      </w:r>
      <w:r w:rsidR="00A9116A">
        <w:rPr>
          <w:rFonts w:hint="cs"/>
          <w:rtl/>
        </w:rPr>
        <w:t xml:space="preserve"> </w:t>
      </w:r>
      <w:r w:rsidRPr="002F7CE9">
        <w:rPr>
          <w:rtl/>
        </w:rPr>
        <w:sym w:font="AGA Arabesque" w:char="0072"/>
      </w:r>
      <w:r w:rsidRPr="002F7CE9">
        <w:rPr>
          <w:rFonts w:hint="cs"/>
          <w:rtl/>
        </w:rPr>
        <w:t xml:space="preserve"> و امام شامل هیچ کدام از زنان و دختران پیامبر</w:t>
      </w:r>
      <w:r w:rsidR="00A9116A">
        <w:rPr>
          <w:rFonts w:hint="cs"/>
          <w:rtl/>
        </w:rPr>
        <w:t xml:space="preserve"> </w:t>
      </w:r>
      <w:r w:rsidRPr="002F7CE9">
        <w:rPr>
          <w:rtl/>
        </w:rPr>
        <w:sym w:font="AGA Arabesque" w:char="0072"/>
      </w:r>
      <w:r w:rsidRPr="002F7CE9">
        <w:rPr>
          <w:rFonts w:hint="cs"/>
          <w:rtl/>
        </w:rPr>
        <w:t xml:space="preserve"> و زنان دیگر نيست.</w:t>
      </w:r>
    </w:p>
    <w:p w:rsidR="002F7CE9" w:rsidRPr="002F7CE9" w:rsidRDefault="002F7CE9" w:rsidP="002F7CE9">
      <w:pPr>
        <w:pStyle w:val="a8"/>
        <w:rPr>
          <w:rtl/>
        </w:rPr>
      </w:pPr>
      <w:r w:rsidRPr="002F7CE9">
        <w:rPr>
          <w:rFonts w:hint="cs"/>
          <w:rtl/>
        </w:rPr>
        <w:t xml:space="preserve"> بر این اساس محال است که تطهیر مورد نظر پیامبر</w:t>
      </w:r>
      <w:r w:rsidR="00A9116A">
        <w:rPr>
          <w:rFonts w:hint="cs"/>
          <w:rtl/>
        </w:rPr>
        <w:t xml:space="preserve"> </w:t>
      </w:r>
      <w:r w:rsidRPr="002F7CE9">
        <w:rPr>
          <w:rtl/>
        </w:rPr>
        <w:sym w:font="AGA Arabesque" w:char="0072"/>
      </w:r>
      <w:r w:rsidRPr="002F7CE9">
        <w:rPr>
          <w:rFonts w:hint="cs"/>
          <w:rtl/>
        </w:rPr>
        <w:t xml:space="preserve"> در دعای مذکور برای چهار نفر، شامل عصمتي باشد که مختص پیامبر</w:t>
      </w:r>
      <w:r w:rsidR="00A9116A">
        <w:rPr>
          <w:rFonts w:hint="cs"/>
          <w:rtl/>
        </w:rPr>
        <w:t xml:space="preserve"> </w:t>
      </w:r>
      <w:r w:rsidRPr="002F7CE9">
        <w:rPr>
          <w:rtl/>
        </w:rPr>
        <w:sym w:font="AGA Arabesque" w:char="0072"/>
      </w:r>
      <w:r w:rsidRPr="002F7CE9">
        <w:rPr>
          <w:rFonts w:hint="cs"/>
          <w:rtl/>
        </w:rPr>
        <w:t xml:space="preserve"> -و امامان- از نظر شیعه </w:t>
      </w:r>
      <w:r w:rsidRPr="00076BA5">
        <w:rPr>
          <w:rFonts w:cs="Times New Roman" w:hint="cs"/>
          <w:rtl/>
        </w:rPr>
        <w:t>–</w:t>
      </w:r>
      <w:r w:rsidRPr="002F7CE9">
        <w:rPr>
          <w:rFonts w:hint="cs"/>
          <w:rtl/>
        </w:rPr>
        <w:t xml:space="preserve"> است. </w:t>
      </w:r>
    </w:p>
    <w:p w:rsidR="002F7CE9" w:rsidRPr="002F7CE9" w:rsidRDefault="002F7CE9" w:rsidP="002F7CE9">
      <w:pPr>
        <w:pStyle w:val="a8"/>
        <w:rPr>
          <w:rtl/>
        </w:rPr>
      </w:pPr>
      <w:r w:rsidRPr="002F7CE9">
        <w:rPr>
          <w:rFonts w:hint="cs"/>
          <w:rtl/>
        </w:rPr>
        <w:t>در دعای پیامبر</w:t>
      </w:r>
      <w:r w:rsidR="00A9116A">
        <w:rPr>
          <w:rFonts w:hint="cs"/>
          <w:rtl/>
        </w:rPr>
        <w:t xml:space="preserve"> </w:t>
      </w:r>
      <w:r w:rsidRPr="002F7CE9">
        <w:rPr>
          <w:rtl/>
        </w:rPr>
        <w:sym w:font="AGA Arabesque" w:char="0072"/>
      </w:r>
      <w:r w:rsidRPr="002F7CE9">
        <w:rPr>
          <w:rFonts w:hint="cs"/>
          <w:rtl/>
        </w:rPr>
        <w:t xml:space="preserve"> چیزی که دالّ بر عصمت علی و یا غیر او باشد وجود ندارد و او برای چهار نفر به طور مشترک دعا کرد، ولی هیچ کدام را به طور اختصاصی در دعايش جدا نكرد. همچنین دعا برای عصمت و پاک شدن از گناهان بر مبنای رأي قدریه محال است؛ زیرا در اعتقاد آن</w:t>
      </w:r>
      <w:r w:rsidRPr="00076BA5">
        <w:rPr>
          <w:rFonts w:cs="Aban Bold" w:hint="cs"/>
          <w:rtl/>
        </w:rPr>
        <w:t>‌</w:t>
      </w:r>
      <w:r w:rsidRPr="002F7CE9">
        <w:rPr>
          <w:rFonts w:hint="cs"/>
          <w:rtl/>
        </w:rPr>
        <w:t xml:space="preserve">ها خداوند اعمال اختیاری -انجام واجبات و ترک محرمات- را تقدير نكرده است. و برای خداوند ممکن نیست که بنده را فرمانبردار یا عاصی، پاک يا ناپاک کند. بر اساس اصول آنها محال است که برای کسی از خداوند درخواست شود که او را در انجام واجبات و ترک محرمات بگمارد. </w:t>
      </w:r>
    </w:p>
    <w:p w:rsidR="002F7CE9" w:rsidRPr="002F7CE9" w:rsidRDefault="002F7CE9" w:rsidP="002F7CE9">
      <w:pPr>
        <w:pStyle w:val="a8"/>
        <w:rPr>
          <w:rtl/>
        </w:rPr>
      </w:pPr>
      <w:r w:rsidRPr="002F7CE9">
        <w:rPr>
          <w:rFonts w:hint="cs"/>
          <w:rtl/>
        </w:rPr>
        <w:t>بلکه از نظر آنها آنچه برای خداوند مقدور است این است که فرد را برای انجام خیر و شر آماده سازد، مانند شمشیری که فرد می‌تواند با آن مسلمان یا کافر را به قتل برساند یا مالی که انفاق آن برای فرمانبرداری و معصیت ممکن است، سپس بنده با اختیار خود با آن قدرت که خداوند در او گذاشته است فعل خیر یا فعل شر را انجام مي</w:t>
      </w:r>
      <w:r w:rsidRPr="00076BA5">
        <w:rPr>
          <w:rFonts w:cs="Aban Bold" w:hint="cs"/>
          <w:rtl/>
        </w:rPr>
        <w:t>‌</w:t>
      </w:r>
      <w:r w:rsidRPr="002F7CE9">
        <w:rPr>
          <w:rFonts w:hint="cs"/>
          <w:rtl/>
        </w:rPr>
        <w:t xml:space="preserve">دهد. </w:t>
      </w:r>
    </w:p>
    <w:p w:rsidR="002F7CE9" w:rsidRPr="002F7CE9" w:rsidRDefault="002F7CE9" w:rsidP="002F7CE9">
      <w:pPr>
        <w:pStyle w:val="a8"/>
        <w:rPr>
          <w:rtl/>
        </w:rPr>
      </w:pPr>
      <w:r w:rsidRPr="002F7CE9">
        <w:rPr>
          <w:rFonts w:hint="cs"/>
          <w:rtl/>
        </w:rPr>
        <w:t>اصل فوق‌الذکر استدلال آنها را باطل می‌کند، چون حدیث دعای پیامبر</w:t>
      </w:r>
      <w:r w:rsidR="00A9116A">
        <w:rPr>
          <w:rFonts w:hint="cs"/>
          <w:rtl/>
        </w:rPr>
        <w:t xml:space="preserve"> </w:t>
      </w:r>
      <w:r w:rsidRPr="002F7CE9">
        <w:rPr>
          <w:rtl/>
        </w:rPr>
        <w:sym w:font="AGA Arabesque" w:char="0072"/>
      </w:r>
      <w:r w:rsidRPr="002F7CE9">
        <w:rPr>
          <w:rFonts w:hint="cs"/>
          <w:rtl/>
        </w:rPr>
        <w:t xml:space="preserve"> برای پاکی اهل بیت دلیل بر ابطال این اصل قدریه است. </w:t>
      </w:r>
    </w:p>
    <w:p w:rsidR="002F7CE9" w:rsidRPr="002F7CE9" w:rsidRDefault="002F7CE9" w:rsidP="002F7CE9">
      <w:pPr>
        <w:pStyle w:val="a8"/>
        <w:rPr>
          <w:rtl/>
        </w:rPr>
      </w:pPr>
      <w:r w:rsidRPr="002F7CE9">
        <w:rPr>
          <w:rFonts w:hint="cs"/>
          <w:rtl/>
        </w:rPr>
        <w:t>اگر بگویند مقصود آن است که خداوند آنها را می‌بخشايد و مؤاخذه نمی‌کند این خود دلیل محکم</w:t>
      </w:r>
      <w:r w:rsidRPr="002F7CE9">
        <w:rPr>
          <w:rFonts w:hint="eastAsia"/>
          <w:rtl/>
        </w:rPr>
        <w:t>‌</w:t>
      </w:r>
      <w:r w:rsidRPr="002F7CE9">
        <w:rPr>
          <w:rFonts w:hint="cs"/>
          <w:rtl/>
        </w:rPr>
        <w:t>تری برای دلالت حدیث به بطلان عصمت است. پس روشن شد که در حدیث به هیچ وجه دلیلی بر اثبات عصمت وجود ندارد. عصمت به طور مطلق -فعل مأمور و ترک آنچه نهی شده است- از نظر آنها برای خداوند مقدور نیست و ممکن نیست خداوند فردی را فاعل اطاعت و تارک معصیت یا گناهی قرار دهد، چه آن فرد نبی</w:t>
      </w:r>
      <w:r w:rsidR="00A9116A">
        <w:rPr>
          <w:rFonts w:hint="cs"/>
          <w:rtl/>
        </w:rPr>
        <w:t xml:space="preserve"> </w:t>
      </w:r>
      <w:r w:rsidRPr="002F7CE9">
        <w:rPr>
          <w:rtl/>
        </w:rPr>
        <w:sym w:font="AGA Arabesque" w:char="0072"/>
      </w:r>
      <w:r w:rsidRPr="002F7CE9">
        <w:rPr>
          <w:rFonts w:hint="cs"/>
          <w:rtl/>
        </w:rPr>
        <w:t xml:space="preserve"> باشد و چه غیر نبی</w:t>
      </w:r>
      <w:r w:rsidR="00A9116A">
        <w:rPr>
          <w:rFonts w:hint="cs"/>
          <w:rtl/>
        </w:rPr>
        <w:t xml:space="preserve"> </w:t>
      </w:r>
      <w:r w:rsidRPr="002F7CE9">
        <w:rPr>
          <w:rtl/>
        </w:rPr>
        <w:sym w:font="AGA Arabesque" w:char="0072"/>
      </w:r>
      <w:r w:rsidRPr="002F7CE9">
        <w:rPr>
          <w:rFonts w:hint="cs"/>
          <w:rtl/>
        </w:rPr>
        <w:t>. پس از نظر آنها محال است که فرد با یاری و هدایت خدا اطاعت کند، بلکه با اختیار خودش اطاعت می‌کند. و این بیانگر تناقض گفتة آنها در خصوص مسائل عصمت است که قبلاً گذشت. اگر فرض کنیم که عصمت هم ثابت شد، شرط امام، عصمت نیست و همچنین اجماع بر عدم عصمت غیر آنها وجود دارد. لذا دلیل آنها به هر طریقی ابطال می‌شود.</w:t>
      </w:r>
    </w:p>
    <w:p w:rsidR="002F7CE9" w:rsidRPr="002F7CE9" w:rsidRDefault="002F7CE9" w:rsidP="002F7CE9">
      <w:pPr>
        <w:pStyle w:val="a8"/>
        <w:rPr>
          <w:rStyle w:val="Char4"/>
          <w:rtl/>
        </w:rPr>
      </w:pPr>
      <w:r w:rsidRPr="002F7CE9">
        <w:rPr>
          <w:rFonts w:hint="cs"/>
          <w:rtl/>
        </w:rPr>
        <w:t xml:space="preserve"> امّا اين</w:t>
      </w:r>
      <w:r w:rsidRPr="00076BA5">
        <w:rPr>
          <w:rFonts w:cs="Aban Bold" w:hint="cs"/>
          <w:rtl/>
        </w:rPr>
        <w:t>‌</w:t>
      </w:r>
      <w:r w:rsidRPr="002F7CE9">
        <w:rPr>
          <w:rStyle w:val="Char4"/>
          <w:rFonts w:hint="cs"/>
          <w:rtl/>
          <w:lang w:bidi="ar-SA"/>
        </w:rPr>
        <w:t>كه مي</w:t>
      </w:r>
      <w:r w:rsidRPr="00076BA5">
        <w:rPr>
          <w:rFonts w:cs="Aban Bold" w:hint="cs"/>
          <w:rtl/>
        </w:rPr>
        <w:t>‌</w:t>
      </w:r>
      <w:r w:rsidRPr="002F7CE9">
        <w:rPr>
          <w:rStyle w:val="Char4"/>
          <w:rFonts w:hint="cs"/>
          <w:rtl/>
          <w:lang w:bidi="ar-SA"/>
        </w:rPr>
        <w:t>گويد: «علی بارها ادعاي امامت كرده و نفی رجس و پلیدی از او هم اثبات شده، پس او راستگو است».</w:t>
      </w:r>
    </w:p>
    <w:p w:rsidR="002F7CE9" w:rsidRPr="00392F0C" w:rsidRDefault="002F7CE9" w:rsidP="002F7CE9">
      <w:pPr>
        <w:pStyle w:val="a2"/>
        <w:rPr>
          <w:rtl/>
        </w:rPr>
      </w:pPr>
      <w:r w:rsidRPr="00392F0C">
        <w:rPr>
          <w:rFonts w:hint="cs"/>
          <w:rtl/>
        </w:rPr>
        <w:t xml:space="preserve"> </w:t>
      </w:r>
      <w:bookmarkStart w:id="83" w:name="_Toc376464818"/>
      <w:bookmarkStart w:id="84" w:name="_Toc393644785"/>
      <w:r w:rsidRPr="00392F0C">
        <w:rPr>
          <w:rFonts w:hint="cs"/>
          <w:rtl/>
        </w:rPr>
        <w:t>به چند دلیل می‌توان به این ادعا پاسخ گفت:</w:t>
      </w:r>
      <w:bookmarkEnd w:id="83"/>
      <w:bookmarkEnd w:id="84"/>
    </w:p>
    <w:p w:rsidR="002F7CE9" w:rsidRPr="002F7CE9" w:rsidRDefault="002F7CE9" w:rsidP="00A9116A">
      <w:pPr>
        <w:pStyle w:val="a8"/>
        <w:ind w:firstLine="0"/>
        <w:rPr>
          <w:rtl/>
        </w:rPr>
      </w:pPr>
      <w:bookmarkStart w:id="85" w:name="_Toc376464819"/>
      <w:r w:rsidRPr="00711F5E">
        <w:rPr>
          <w:rStyle w:val="Char5"/>
          <w:rFonts w:hint="cs"/>
          <w:rtl/>
        </w:rPr>
        <w:t>اول</w:t>
      </w:r>
      <w:bookmarkEnd w:id="85"/>
      <w:r w:rsidRPr="002F7CE9">
        <w:rPr>
          <w:rFonts w:hint="cs"/>
          <w:rtl/>
        </w:rPr>
        <w:t>: ادعاي اینکه علی مدعي خلافت بوده!، این غیر قابل قبول است، زيرا ما با بداهت و یقین می‌دانیم که هرگز علی تا قتل عثمان چنین ادعایی را نداشت. گرچه قلباً گرایش به امارت مسلمین داشت، ولی هرگز نگفت من امام یا معصوم هستم یا اینکه پیامبر</w:t>
      </w:r>
      <w:r w:rsidR="00A9116A">
        <w:rPr>
          <w:rFonts w:hint="cs"/>
          <w:rtl/>
        </w:rPr>
        <w:t xml:space="preserve"> </w:t>
      </w:r>
      <w:r w:rsidRPr="002F7CE9">
        <w:rPr>
          <w:rtl/>
        </w:rPr>
        <w:sym w:font="AGA Arabesque" w:char="0072"/>
      </w:r>
      <w:r w:rsidRPr="002F7CE9">
        <w:rPr>
          <w:rFonts w:hint="cs"/>
          <w:rtl/>
        </w:rPr>
        <w:t xml:space="preserve"> مرا پس از خود به امامت منصوب کرد، یا اینکه مردم را ملزم به تبعیت از خود کند و یا ادعاهایی از این قبيل. </w:t>
      </w:r>
    </w:p>
    <w:p w:rsidR="002F7CE9" w:rsidRPr="002F7CE9" w:rsidRDefault="002F7CE9" w:rsidP="002F7CE9">
      <w:pPr>
        <w:pStyle w:val="a8"/>
        <w:rPr>
          <w:rtl/>
        </w:rPr>
      </w:pPr>
      <w:r w:rsidRPr="002F7CE9">
        <w:rPr>
          <w:rFonts w:hint="cs"/>
          <w:rtl/>
        </w:rPr>
        <w:t xml:space="preserve">و به طور بدیهی می‌دانیم که نقل چنین چیزهایی از وی دروغ بستن به اوست. و علی بسیار پرهیزگارتر از آن بود که مدعی دروغی آشکار شود که همه اصحاب به دروغ بودن آن واقف بودند. </w:t>
      </w:r>
    </w:p>
    <w:p w:rsidR="002F7CE9" w:rsidRPr="002F7CE9" w:rsidRDefault="002F7CE9" w:rsidP="002F7CE9">
      <w:pPr>
        <w:pStyle w:val="a8"/>
        <w:rPr>
          <w:rtl/>
        </w:rPr>
      </w:pPr>
      <w:r w:rsidRPr="002F7CE9">
        <w:rPr>
          <w:rFonts w:hint="cs"/>
          <w:rtl/>
        </w:rPr>
        <w:t>اما اینکه از وی نقل شده: لباس خلافت را پسر ابوقحافه بر تن کرد حال آنکه می‌دانست جایگاه من در خلافت همچون سنگ آسیاب بود.</w:t>
      </w:r>
    </w:p>
    <w:p w:rsidR="002F7CE9" w:rsidRPr="002F7CE9" w:rsidRDefault="002F7CE9" w:rsidP="002F7CE9">
      <w:pPr>
        <w:pStyle w:val="a8"/>
        <w:rPr>
          <w:rtl/>
        </w:rPr>
      </w:pPr>
      <w:r w:rsidRPr="002F7CE9">
        <w:rPr>
          <w:rFonts w:hint="cs"/>
          <w:rtl/>
        </w:rPr>
        <w:t xml:space="preserve"> باید گفت: اولاً: سند این روایت کجاست؟ كدام راوي معتمد از كسي مثل خود با سند پيوسته آن را نقل کرده است؟ چنین چیزی اصلاً وجود ندارد. چنین روایتی در کتابی مثل: نهج‌البلاغه و امثال آن روایت شده و اهل علم می‌دانند که اکثر خطبه‌های این کتاب دروغ بستن به علی است. و به خاطر همین امر غالب آنها در کتاب‌های قديمي موجود نبوده و سند معروفی ندارند. و این روایتی که نقل کرده‌اند از کجا نقل شده است؟ این خطبه‌ها به منزله کسی است که مدعی شود من عباسی یا علوی هستم در حالی که هیچ کدام از گذشتگان وی نه چنین ادعایی را کرده‌ باشند و نه فردی در دفاع از وی ادعایش را تأیید کرده باشد. پس دروغگو بودنش معلوم می‌گردد. </w:t>
      </w:r>
    </w:p>
    <w:p w:rsidR="002F7CE9" w:rsidRPr="002F7CE9" w:rsidRDefault="002F7CE9" w:rsidP="002F7CE9">
      <w:pPr>
        <w:pStyle w:val="a8"/>
        <w:rPr>
          <w:rtl/>
        </w:rPr>
      </w:pPr>
      <w:r w:rsidRPr="002F7CE9">
        <w:rPr>
          <w:rFonts w:hint="cs"/>
          <w:rtl/>
        </w:rPr>
        <w:t>همان گونه که نسب از اصل به فرع با اتصال ثابت می‌شود روایت‌ها نیز به ناچار باید به گونه‌ای باشد، شخصی که از او روایت شده، ثابت و شناخته شده و سند آن متصل باشد. اگر شخصی کتابی را تصنیف کند و خطبه‌های زیادی در آن از پیامبر</w:t>
      </w:r>
      <w:r w:rsidR="00A9116A">
        <w:rPr>
          <w:rFonts w:hint="cs"/>
          <w:rtl/>
        </w:rPr>
        <w:t xml:space="preserve"> </w:t>
      </w:r>
      <w:r w:rsidRPr="002F7CE9">
        <w:rPr>
          <w:rtl/>
        </w:rPr>
        <w:sym w:font="AGA Arabesque" w:char="0072"/>
      </w:r>
      <w:r w:rsidRPr="002F7CE9">
        <w:rPr>
          <w:rFonts w:hint="cs"/>
          <w:rtl/>
        </w:rPr>
        <w:t xml:space="preserve"> و ابوبکر و عمر و عثمان و علی</w:t>
      </w:r>
      <w:r w:rsidR="00A9116A">
        <w:rPr>
          <w:rFonts w:hint="cs"/>
          <w:rtl/>
        </w:rPr>
        <w:t xml:space="preserve"> </w:t>
      </w:r>
      <w:r w:rsidRPr="002F7CE9">
        <w:rPr>
          <w:rFonts w:hint="cs"/>
          <w:rtl/>
        </w:rPr>
        <w:sym w:font="AGA Arabesque" w:char="F079"/>
      </w:r>
      <w:r w:rsidRPr="002F7CE9">
        <w:rPr>
          <w:rFonts w:hint="cs"/>
          <w:rtl/>
        </w:rPr>
        <w:t xml:space="preserve"> نقل كند و هیچ کس قبل از وی آن خطبه‌ها را با سندی معروف روایت نکرده باشد، به طور قطع به دروغ بودن او پی می‌بریم. در خطبه‌های نهج‌البلاغه سخنانی وجود دارند که به طور قطع و یقین خلاف آنها از علی</w:t>
      </w:r>
      <w:r w:rsidR="00A9116A">
        <w:rPr>
          <w:rFonts w:hint="cs"/>
          <w:rtl/>
        </w:rPr>
        <w:t xml:space="preserve"> </w:t>
      </w:r>
      <w:r w:rsidRPr="002F7CE9">
        <w:rPr>
          <w:rtl/>
        </w:rPr>
        <w:sym w:font="AGA Arabesque" w:char="0074"/>
      </w:r>
      <w:r w:rsidRPr="002F7CE9">
        <w:rPr>
          <w:rFonts w:hint="cs"/>
          <w:rtl/>
        </w:rPr>
        <w:t xml:space="preserve"> برای ما ثابت شده است. در اینجا در پی تبیین دروغ بودن این روایت نیستیم، بلکه کافیست که صحت نقل آن را از راوی بخواهیم. خداوند مردم را به تصدیق چیزی که دلیلی بر راست بودن آن نیست ملزم نکرده است، بلکه این کار محال است. خصوصاً برمبنای غیرممکن بودن تکلیف خارج از توان؛ زیرا این از زمرة بزرگترین تکلیف‌های غیر قابل تحمل و توان است. </w:t>
      </w:r>
    </w:p>
    <w:p w:rsidR="002F7CE9" w:rsidRPr="002F7CE9" w:rsidRDefault="002F7CE9" w:rsidP="002F7CE9">
      <w:pPr>
        <w:pStyle w:val="a8"/>
        <w:rPr>
          <w:rtl/>
        </w:rPr>
      </w:pPr>
      <w:r w:rsidRPr="002F7CE9">
        <w:rPr>
          <w:rFonts w:hint="cs"/>
          <w:rtl/>
        </w:rPr>
        <w:t>چگونه برای این انسان ممکن است که ادعای علی برای خلافت را با حکایتی که در قرن چهارم مطرح شد، اثبات کند. هنگامی که دروغگویان بر علی زیاد شدند و دارای حکومتی شدند که هر آنچه می‌گفتند، چه دروغ و چه راست از آنها قبول می‌کرد و کسی نبود که صحت و درستی روایت‌های آن را بخواهد و این جواب در حقیقت پاسخ اصلی ما در خصوص آنچه بین ما و بین خداست، می</w:t>
      </w:r>
      <w:r w:rsidRPr="002F7CE9">
        <w:rPr>
          <w:rFonts w:hint="eastAsia"/>
          <w:rtl/>
        </w:rPr>
        <w:t>‌</w:t>
      </w:r>
      <w:r w:rsidRPr="002F7CE9">
        <w:rPr>
          <w:rFonts w:hint="cs"/>
          <w:rtl/>
        </w:rPr>
        <w:t xml:space="preserve">باشد. </w:t>
      </w:r>
    </w:p>
    <w:p w:rsidR="002F7CE9" w:rsidRPr="002F7CE9" w:rsidRDefault="002F7CE9" w:rsidP="002F7CE9">
      <w:pPr>
        <w:pStyle w:val="a8"/>
        <w:rPr>
          <w:rtl/>
        </w:rPr>
      </w:pPr>
      <w:r w:rsidRPr="002F7CE9">
        <w:rPr>
          <w:rFonts w:hint="cs"/>
          <w:rtl/>
        </w:rPr>
        <w:t>سپس مي</w:t>
      </w:r>
      <w:r w:rsidRPr="00076BA5">
        <w:rPr>
          <w:rFonts w:cs="Aban Bold" w:hint="cs"/>
          <w:rtl/>
        </w:rPr>
        <w:t>‌</w:t>
      </w:r>
      <w:r w:rsidRPr="002F7CE9">
        <w:rPr>
          <w:rFonts w:hint="cs"/>
          <w:rtl/>
        </w:rPr>
        <w:t>گوييم: فرض كنيد علی چنین چیزی را گفته باشد، ولی دلیل شما برای معصوم بودن و ادعای عصمت علی چیست؟ چرا نمي</w:t>
      </w:r>
      <w:r w:rsidRPr="00076BA5">
        <w:rPr>
          <w:rFonts w:cs="Aban Bold" w:hint="cs"/>
          <w:rtl/>
        </w:rPr>
        <w:t>‌</w:t>
      </w:r>
      <w:r w:rsidRPr="002F7CE9">
        <w:rPr>
          <w:rFonts w:hint="cs"/>
          <w:rtl/>
        </w:rPr>
        <w:t>گوييد شاید مقصود وی این باشد که من از دیگران مستحق‌تر به امامت هستم بر مبنای اعتقاد او که گمان می‌کرد ذاتاً از دیگران شایسته‌تر و سزاوارتر به امامت بوده است. در آن صورت نمی‌توان گفت که خبر از چیزی داده که عملاً مرتکب دروغ شده باشد؛ زیرا در صورت ادعای شایسته‌تر بودن می‌توان سخن وی را حمل بر اجتهاد کرد و در اجتهاد نیز ممکن است به حق اصابت کند یا به خطا رود. به اتفاق علماء نفی پلیدی به معنای معصوم بودن از اشتباه نیست، چون خداوند نخواسته که خطا را از اهل بیت به کلی بزداید با وجود اینکه از نظر آنها (شیعه و قدریه) برای خداوند این کار مقدور نیست. ولی خطا مورد بخشش خداوند بوده و ارتکاب آن ضرری نمی‌‌رساند. و همچنین عموم پلیدی در خطا داخل نمی‌شود و کسی که به خطای خود اعتراف کند معصوم محسوب نمی‌شود جز پیامبر</w:t>
      </w:r>
      <w:r w:rsidR="00A9116A">
        <w:rPr>
          <w:rFonts w:hint="cs"/>
          <w:rtl/>
        </w:rPr>
        <w:t xml:space="preserve"> </w:t>
      </w:r>
      <w:r w:rsidRPr="002F7CE9">
        <w:rPr>
          <w:rtl/>
        </w:rPr>
        <w:sym w:font="AGA Arabesque" w:char="0072"/>
      </w:r>
      <w:r w:rsidRPr="002F7CE9">
        <w:rPr>
          <w:rFonts w:hint="cs"/>
          <w:rtl/>
        </w:rPr>
        <w:t>، در حالی که شیعه این را به امامان بعد از پیامبر</w:t>
      </w:r>
      <w:r w:rsidR="00A9116A">
        <w:rPr>
          <w:rFonts w:hint="cs"/>
          <w:rtl/>
        </w:rPr>
        <w:t xml:space="preserve"> </w:t>
      </w:r>
      <w:r w:rsidRPr="002F7CE9">
        <w:rPr>
          <w:rtl/>
        </w:rPr>
        <w:sym w:font="AGA Arabesque" w:char="0072"/>
      </w:r>
      <w:r w:rsidRPr="002F7CE9">
        <w:rPr>
          <w:rFonts w:hint="cs"/>
          <w:rtl/>
        </w:rPr>
        <w:t xml:space="preserve"> نیز اختصاص می‌دهد. و در از بین بردن پلیدی علی، فاطمه و دیگر اهل بیت به طور مشترک برخوردارند. </w:t>
      </w:r>
    </w:p>
    <w:p w:rsidR="002F7CE9" w:rsidRPr="002F7CE9" w:rsidRDefault="002F7CE9" w:rsidP="002F7CE9">
      <w:pPr>
        <w:pStyle w:val="a8"/>
        <w:rPr>
          <w:rtl/>
        </w:rPr>
      </w:pPr>
      <w:r w:rsidRPr="002F7CE9">
        <w:rPr>
          <w:rFonts w:hint="cs"/>
          <w:rtl/>
        </w:rPr>
        <w:t>و ما می‌دانیم که علی پرهیزگارتر از آن بود که دروغ بگوید؛ ابوبکر و عمر و عثمان و غیره نیز همین طور.</w:t>
      </w:r>
      <w:r w:rsidRPr="002F7CE9">
        <w:rPr>
          <w:rtl/>
        </w:rPr>
        <w:t xml:space="preserve"> </w:t>
      </w:r>
    </w:p>
    <w:p w:rsidR="002F7CE9" w:rsidRDefault="002F7CE9" w:rsidP="002F7CE9">
      <w:pPr>
        <w:pStyle w:val="a8"/>
        <w:rPr>
          <w:rFonts w:cs="Traditional Arabic"/>
          <w:b/>
          <w:bCs/>
          <w:rtl/>
        </w:rPr>
      </w:pPr>
      <w:r w:rsidRPr="002F7CE9">
        <w:rPr>
          <w:rFonts w:hint="cs"/>
          <w:rtl/>
        </w:rPr>
        <w:t>ولی اگر به استدلال‌کننده این آیه گفته شود که تو دلیلی بر اینکه دروغ از زمره پلیدی‌هاست نیاورده‌ای، و اگر دلیلی بر آن نیاوری از بین بردن پلیدی لازمة آن نیست که حتي یک دروغ هم نگويد، اگر فرض بر اين باشد که پلیدی از بین رفته است. و حالانکه او از زمره‌ی کسانی است که به قرآن استدلال می</w:t>
      </w:r>
      <w:r w:rsidRPr="002F7CE9">
        <w:rPr>
          <w:rFonts w:hint="eastAsia"/>
          <w:rtl/>
        </w:rPr>
        <w:t>‌</w:t>
      </w:r>
      <w:r w:rsidRPr="002F7CE9">
        <w:rPr>
          <w:rFonts w:hint="cs"/>
          <w:rtl/>
        </w:rPr>
        <w:t>کند و در قرآن چیزی که دالّ بر از بین بردن پلیدی و اینکه خطا و دروغ از جمله پلیدی است وجود ندارد. و علی نیز چنین نگفته است و اگر از این مسائل چیزی هم درست باشد، صحت آن به مقدماتی است که در قرآن نیامده است؛ زیرا کدام دلایل‌اند که در قرآن در خصوص امامت آمده باشند؟ و جز کسی که شایسته و برازندة رسوایی و پشیمانی است، چنین ادعایی را نمی‌کند!.</w:t>
      </w:r>
    </w:p>
    <w:p w:rsidR="002F7CE9" w:rsidRDefault="002F7CE9" w:rsidP="002F7CE9">
      <w:pPr>
        <w:ind w:firstLine="284"/>
        <w:jc w:val="both"/>
        <w:rPr>
          <w:rFonts w:cs="Traditional Arabic"/>
          <w:b/>
          <w:bCs/>
          <w:rtl/>
          <w:lang w:bidi="fa-IR"/>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Default="002F7CE9" w:rsidP="002F7CE9">
      <w:pPr>
        <w:pStyle w:val="a1"/>
        <w:rPr>
          <w:rtl/>
        </w:rPr>
      </w:pPr>
      <w:bookmarkStart w:id="86" w:name="_Toc275455650"/>
      <w:bookmarkStart w:id="87" w:name="_Toc278548016"/>
      <w:bookmarkStart w:id="88" w:name="_Toc282674803"/>
      <w:bookmarkStart w:id="89" w:name="_Toc376464820"/>
      <w:bookmarkStart w:id="90" w:name="_Toc393644786"/>
      <w:r>
        <w:rPr>
          <w:rFonts w:hint="cs"/>
          <w:rtl/>
        </w:rPr>
        <w:t>فصل ششم</w:t>
      </w:r>
      <w:r w:rsidRPr="00F91D14">
        <w:rPr>
          <w:rFonts w:hint="cs"/>
          <w:rtl/>
        </w:rPr>
        <w:t xml:space="preserve"> </w:t>
      </w:r>
      <w:r w:rsidRPr="00F91D14">
        <w:rPr>
          <w:rtl/>
        </w:rPr>
        <w:br/>
      </w:r>
      <w:r w:rsidRPr="00F91D14">
        <w:rPr>
          <w:rFonts w:hint="cs"/>
          <w:rtl/>
        </w:rPr>
        <w:t>پاسخ به ادعاي كسي كه مي‌گويد: بيت علي در زمره‌ی بيوت انبياء محسوب مي‌شود</w:t>
      </w:r>
      <w:bookmarkEnd w:id="86"/>
      <w:bookmarkEnd w:id="87"/>
      <w:bookmarkEnd w:id="88"/>
      <w:bookmarkEnd w:id="89"/>
      <w:bookmarkEnd w:id="90"/>
    </w:p>
    <w:p w:rsidR="002F7CE9" w:rsidRPr="002F7CE9" w:rsidRDefault="002F7CE9" w:rsidP="002F7CE9">
      <w:pPr>
        <w:tabs>
          <w:tab w:val="right" w:pos="7031"/>
        </w:tabs>
        <w:ind w:firstLine="284"/>
        <w:jc w:val="both"/>
        <w:rPr>
          <w:rStyle w:val="Char4"/>
          <w:rtl/>
        </w:rPr>
      </w:pPr>
      <w:r w:rsidRPr="002F7CE9">
        <w:rPr>
          <w:rStyle w:val="Char4"/>
          <w:rFonts w:hint="cs"/>
          <w:rtl/>
        </w:rPr>
        <w:t>مصنف رافضی می‌گوید: دلیل ششم برای اثبات امامت علی این آیه قرآن است که مي</w:t>
      </w:r>
      <w:r w:rsidRPr="00076BA5">
        <w:rPr>
          <w:rFonts w:cs="Aban Bold" w:hint="cs"/>
          <w:rtl/>
          <w:lang w:bidi="fa-IR"/>
        </w:rPr>
        <w:t>‌</w:t>
      </w:r>
      <w:r w:rsidRPr="002F7CE9">
        <w:rPr>
          <w:rStyle w:val="Char4"/>
          <w:rFonts w:hint="cs"/>
          <w:rtl/>
        </w:rPr>
        <w:t xml:space="preserve">فرمايد: </w:t>
      </w:r>
    </w:p>
    <w:p w:rsidR="002F7CE9" w:rsidRPr="002F7CE9" w:rsidRDefault="002F7CE9" w:rsidP="00A9116A">
      <w:pPr>
        <w:pStyle w:val="af1"/>
        <w:rPr>
          <w:rStyle w:val="Char4"/>
          <w:rtl/>
        </w:rPr>
      </w:pPr>
      <w:r>
        <w:rPr>
          <w:rFonts w:cs="Traditional Arabic" w:hint="cs"/>
          <w:rtl/>
        </w:rPr>
        <w:t>﴿</w:t>
      </w:r>
      <w:r w:rsidRPr="00A9116A">
        <w:rPr>
          <w:rFonts w:hint="eastAsia"/>
          <w:rtl/>
        </w:rPr>
        <w:t>فِي</w:t>
      </w:r>
      <w:r w:rsidRPr="00A9116A">
        <w:rPr>
          <w:rtl/>
        </w:rPr>
        <w:t xml:space="preserve"> </w:t>
      </w:r>
      <w:r w:rsidRPr="00A9116A">
        <w:rPr>
          <w:rFonts w:hint="eastAsia"/>
          <w:rtl/>
        </w:rPr>
        <w:t>بُيُوتٍ</w:t>
      </w:r>
      <w:r w:rsidRPr="00A9116A">
        <w:rPr>
          <w:rtl/>
        </w:rPr>
        <w:t xml:space="preserve"> </w:t>
      </w:r>
      <w:r w:rsidRPr="00A9116A">
        <w:rPr>
          <w:rFonts w:hint="eastAsia"/>
          <w:rtl/>
        </w:rPr>
        <w:t>أَذِنَ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أَن</w:t>
      </w:r>
      <w:r w:rsidRPr="00A9116A">
        <w:rPr>
          <w:rtl/>
        </w:rPr>
        <w:t xml:space="preserve"> </w:t>
      </w:r>
      <w:r w:rsidRPr="00A9116A">
        <w:rPr>
          <w:rFonts w:hint="eastAsia"/>
          <w:rtl/>
        </w:rPr>
        <w:t>تُر</w:t>
      </w:r>
      <w:r w:rsidRPr="00A9116A">
        <w:rPr>
          <w:rFonts w:hint="cs"/>
          <w:rtl/>
        </w:rPr>
        <w:t>ۡ</w:t>
      </w:r>
      <w:r w:rsidRPr="00A9116A">
        <w:rPr>
          <w:rFonts w:hint="eastAsia"/>
          <w:rtl/>
        </w:rPr>
        <w:t>فَعَ</w:t>
      </w:r>
      <w:r w:rsidRPr="00A9116A">
        <w:rPr>
          <w:rtl/>
        </w:rPr>
        <w:t xml:space="preserve"> </w:t>
      </w:r>
      <w:r w:rsidRPr="00A9116A">
        <w:rPr>
          <w:rFonts w:hint="eastAsia"/>
          <w:rtl/>
        </w:rPr>
        <w:t>وَيُذ</w:t>
      </w:r>
      <w:r w:rsidRPr="00A9116A">
        <w:rPr>
          <w:rFonts w:hint="cs"/>
          <w:rtl/>
        </w:rPr>
        <w:t>ۡ</w:t>
      </w:r>
      <w:r w:rsidRPr="00A9116A">
        <w:rPr>
          <w:rFonts w:hint="eastAsia"/>
          <w:rtl/>
        </w:rPr>
        <w:t>كَرَ</w:t>
      </w:r>
      <w:r w:rsidRPr="00A9116A">
        <w:rPr>
          <w:rtl/>
        </w:rPr>
        <w:t xml:space="preserve"> </w:t>
      </w:r>
      <w:r w:rsidRPr="00A9116A">
        <w:rPr>
          <w:rFonts w:hint="eastAsia"/>
          <w:rtl/>
        </w:rPr>
        <w:t>فِيهَا</w:t>
      </w:r>
      <w:r w:rsidRPr="00A9116A">
        <w:rPr>
          <w:rtl/>
        </w:rPr>
        <w:t xml:space="preserve"> </w:t>
      </w:r>
      <w:r w:rsidRPr="00A9116A">
        <w:rPr>
          <w:rFonts w:hint="cs"/>
          <w:rtl/>
        </w:rPr>
        <w:t>ٱ</w:t>
      </w:r>
      <w:r w:rsidRPr="00A9116A">
        <w:rPr>
          <w:rFonts w:hint="eastAsia"/>
          <w:rtl/>
        </w:rPr>
        <w:t>س</w:t>
      </w:r>
      <w:r w:rsidRPr="00A9116A">
        <w:rPr>
          <w:rFonts w:hint="cs"/>
          <w:rtl/>
        </w:rPr>
        <w:t>ۡ</w:t>
      </w:r>
      <w:r w:rsidRPr="00A9116A">
        <w:rPr>
          <w:rFonts w:hint="eastAsia"/>
          <w:rtl/>
        </w:rPr>
        <w:t>مُهُ</w:t>
      </w:r>
      <w:r w:rsidRPr="00A9116A">
        <w:rPr>
          <w:rFonts w:hint="cs"/>
          <w:rtl/>
        </w:rPr>
        <w:t>ۥ</w:t>
      </w:r>
      <w:r w:rsidRPr="00A9116A">
        <w:rPr>
          <w:rtl/>
        </w:rPr>
        <w:t xml:space="preserve"> </w:t>
      </w:r>
      <w:r w:rsidRPr="00A9116A">
        <w:rPr>
          <w:rFonts w:hint="eastAsia"/>
          <w:rtl/>
        </w:rPr>
        <w:t>يُسَبِّحُ</w:t>
      </w:r>
      <w:r w:rsidRPr="00A9116A">
        <w:rPr>
          <w:rtl/>
        </w:rPr>
        <w:t xml:space="preserve"> </w:t>
      </w:r>
      <w:r w:rsidRPr="00A9116A">
        <w:rPr>
          <w:rFonts w:hint="eastAsia"/>
          <w:rtl/>
        </w:rPr>
        <w:t>لَهُ</w:t>
      </w:r>
      <w:r w:rsidRPr="00A9116A">
        <w:rPr>
          <w:rFonts w:hint="cs"/>
          <w:rtl/>
        </w:rPr>
        <w:t>ۥ</w:t>
      </w:r>
      <w:r w:rsidRPr="00A9116A">
        <w:rPr>
          <w:rtl/>
        </w:rPr>
        <w:t xml:space="preserve"> </w:t>
      </w:r>
      <w:r w:rsidRPr="00A9116A">
        <w:rPr>
          <w:rFonts w:hint="eastAsia"/>
          <w:rtl/>
        </w:rPr>
        <w:t>فِيهَا</w:t>
      </w:r>
      <w:r w:rsidRPr="00A9116A">
        <w:rPr>
          <w:rtl/>
        </w:rPr>
        <w:t xml:space="preserve"> </w:t>
      </w:r>
      <w:r w:rsidRPr="00A9116A">
        <w:rPr>
          <w:rFonts w:hint="eastAsia"/>
          <w:rtl/>
        </w:rPr>
        <w:t>بِ</w:t>
      </w:r>
      <w:r w:rsidRPr="00A9116A">
        <w:rPr>
          <w:rFonts w:hint="cs"/>
          <w:rtl/>
        </w:rPr>
        <w:t>ٱ</w:t>
      </w:r>
      <w:r w:rsidRPr="00A9116A">
        <w:rPr>
          <w:rFonts w:hint="eastAsia"/>
          <w:rtl/>
        </w:rPr>
        <w:t>ل</w:t>
      </w:r>
      <w:r w:rsidRPr="00A9116A">
        <w:rPr>
          <w:rFonts w:hint="cs"/>
          <w:rtl/>
        </w:rPr>
        <w:t>ۡ</w:t>
      </w:r>
      <w:r w:rsidRPr="00A9116A">
        <w:rPr>
          <w:rFonts w:hint="eastAsia"/>
          <w:rtl/>
        </w:rPr>
        <w:t>غُدُوِّ</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أ</w:t>
      </w:r>
      <w:r w:rsidRPr="00A9116A">
        <w:rPr>
          <w:rFonts w:hint="cs"/>
          <w:rtl/>
        </w:rPr>
        <w:t>ٓ</w:t>
      </w:r>
      <w:r w:rsidRPr="00A9116A">
        <w:rPr>
          <w:rFonts w:hint="eastAsia"/>
          <w:rtl/>
        </w:rPr>
        <w:t>صَالِ</w:t>
      </w:r>
      <w:r w:rsidRPr="00A9116A">
        <w:rPr>
          <w:rtl/>
        </w:rPr>
        <w:t xml:space="preserve"> </w:t>
      </w:r>
      <w:r w:rsidRPr="00A9116A">
        <w:rPr>
          <w:rFonts w:hint="cs"/>
          <w:rtl/>
        </w:rPr>
        <w:t>٣٦</w:t>
      </w:r>
      <w:r w:rsidRPr="00A9116A">
        <w:rPr>
          <w:rtl/>
        </w:rPr>
        <w:t xml:space="preserve"> </w:t>
      </w:r>
      <w:r w:rsidRPr="00A9116A">
        <w:rPr>
          <w:rFonts w:hint="eastAsia"/>
          <w:rtl/>
        </w:rPr>
        <w:t>رِجَال</w:t>
      </w:r>
      <w:r w:rsidRPr="00A9116A">
        <w:rPr>
          <w:rFonts w:hint="cs"/>
          <w:rtl/>
        </w:rPr>
        <w:t>ٞ</w:t>
      </w:r>
      <w:r w:rsidRPr="00A9116A">
        <w:rPr>
          <w:rtl/>
        </w:rPr>
        <w:t xml:space="preserve"> </w:t>
      </w:r>
      <w:r w:rsidRPr="00A9116A">
        <w:rPr>
          <w:rFonts w:hint="eastAsia"/>
          <w:rtl/>
        </w:rPr>
        <w:t>لَّا</w:t>
      </w:r>
      <w:r w:rsidRPr="00A9116A">
        <w:rPr>
          <w:rtl/>
        </w:rPr>
        <w:t xml:space="preserve"> </w:t>
      </w:r>
      <w:r w:rsidRPr="00A9116A">
        <w:rPr>
          <w:rFonts w:hint="eastAsia"/>
          <w:rtl/>
        </w:rPr>
        <w:t>تُل</w:t>
      </w:r>
      <w:r w:rsidRPr="00A9116A">
        <w:rPr>
          <w:rFonts w:hint="cs"/>
          <w:rtl/>
        </w:rPr>
        <w:t>ۡ</w:t>
      </w:r>
      <w:r w:rsidRPr="00A9116A">
        <w:rPr>
          <w:rFonts w:hint="eastAsia"/>
          <w:rtl/>
        </w:rPr>
        <w:t>هِيهِم</w:t>
      </w:r>
      <w:r w:rsidRPr="00A9116A">
        <w:rPr>
          <w:rFonts w:hint="cs"/>
          <w:rtl/>
        </w:rPr>
        <w:t>ۡ</w:t>
      </w:r>
      <w:r w:rsidRPr="00A9116A">
        <w:rPr>
          <w:rtl/>
        </w:rPr>
        <w:t xml:space="preserve"> </w:t>
      </w:r>
      <w:r w:rsidRPr="00A9116A">
        <w:rPr>
          <w:rFonts w:hint="eastAsia"/>
          <w:rtl/>
        </w:rPr>
        <w:t>تِجَ</w:t>
      </w:r>
      <w:r w:rsidRPr="00A9116A">
        <w:rPr>
          <w:rFonts w:hint="cs"/>
          <w:rtl/>
        </w:rPr>
        <w:t>ٰ</w:t>
      </w:r>
      <w:r w:rsidRPr="00A9116A">
        <w:rPr>
          <w:rFonts w:hint="eastAsia"/>
          <w:rtl/>
        </w:rPr>
        <w:t>رَة</w:t>
      </w:r>
      <w:r w:rsidRPr="00A9116A">
        <w:rPr>
          <w:rFonts w:hint="cs"/>
          <w:rtl/>
        </w:rPr>
        <w:t>ٞ</w:t>
      </w:r>
      <w:r w:rsidRPr="00A9116A">
        <w:rPr>
          <w:rtl/>
        </w:rPr>
        <w:t xml:space="preserve"> </w:t>
      </w:r>
      <w:r w:rsidRPr="00A9116A">
        <w:rPr>
          <w:rFonts w:hint="eastAsia"/>
          <w:rtl/>
        </w:rPr>
        <w:t>وَلَا</w:t>
      </w:r>
      <w:r w:rsidRPr="00A9116A">
        <w:rPr>
          <w:rtl/>
        </w:rPr>
        <w:t xml:space="preserve"> </w:t>
      </w:r>
      <w:r w:rsidRPr="00A9116A">
        <w:rPr>
          <w:rFonts w:hint="eastAsia"/>
          <w:rtl/>
        </w:rPr>
        <w:t>بَي</w:t>
      </w:r>
      <w:r w:rsidRPr="00A9116A">
        <w:rPr>
          <w:rFonts w:hint="cs"/>
          <w:rtl/>
        </w:rPr>
        <w:t>ۡ</w:t>
      </w:r>
      <w:r w:rsidRPr="00A9116A">
        <w:rPr>
          <w:rFonts w:hint="eastAsia"/>
          <w:rtl/>
        </w:rPr>
        <w:t>عٌ</w:t>
      </w:r>
      <w:r w:rsidRPr="00A9116A">
        <w:rPr>
          <w:rtl/>
        </w:rPr>
        <w:t xml:space="preserve"> </w:t>
      </w:r>
      <w:r w:rsidRPr="00A9116A">
        <w:rPr>
          <w:rFonts w:hint="eastAsia"/>
          <w:rtl/>
        </w:rPr>
        <w:t>عَن</w:t>
      </w:r>
      <w:r w:rsidRPr="00A9116A">
        <w:rPr>
          <w:rtl/>
        </w:rPr>
        <w:t xml:space="preserve"> </w:t>
      </w:r>
      <w:r w:rsidRPr="00A9116A">
        <w:rPr>
          <w:rFonts w:hint="eastAsia"/>
          <w:rtl/>
        </w:rPr>
        <w:t>ذِك</w:t>
      </w:r>
      <w:r w:rsidRPr="00A9116A">
        <w:rPr>
          <w:rFonts w:hint="cs"/>
          <w:rtl/>
        </w:rPr>
        <w:t>ۡ</w:t>
      </w:r>
      <w:r w:rsidRPr="00A9116A">
        <w:rPr>
          <w:rFonts w:hint="eastAsia"/>
          <w:rtl/>
        </w:rPr>
        <w:t>رِ</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وَإِقَامِ</w:t>
      </w:r>
      <w:r w:rsidRPr="00A9116A">
        <w:rPr>
          <w:rtl/>
        </w:rPr>
        <w:t xml:space="preserve"> </w:t>
      </w:r>
      <w:r w:rsidRPr="00A9116A">
        <w:rPr>
          <w:rFonts w:hint="cs"/>
          <w:rtl/>
        </w:rPr>
        <w:t>ٱ</w:t>
      </w:r>
      <w:r w:rsidRPr="00A9116A">
        <w:rPr>
          <w:rFonts w:hint="eastAsia"/>
          <w:rtl/>
        </w:rPr>
        <w:t>لصَّلَو</w:t>
      </w:r>
      <w:r w:rsidRPr="00A9116A">
        <w:rPr>
          <w:rFonts w:hint="cs"/>
          <w:rtl/>
        </w:rPr>
        <w:t>ٰ</w:t>
      </w:r>
      <w:r w:rsidRPr="00A9116A">
        <w:rPr>
          <w:rFonts w:hint="eastAsia"/>
          <w:rtl/>
        </w:rPr>
        <w:t>ةِ</w:t>
      </w:r>
      <w:r w:rsidRPr="00A9116A">
        <w:rPr>
          <w:rtl/>
        </w:rPr>
        <w:t xml:space="preserve"> </w:t>
      </w:r>
      <w:r w:rsidRPr="00A9116A">
        <w:rPr>
          <w:rFonts w:hint="eastAsia"/>
          <w:rtl/>
        </w:rPr>
        <w:t>وَإِيتَا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لزَّكَو</w:t>
      </w:r>
      <w:r w:rsidRPr="00A9116A">
        <w:rPr>
          <w:rFonts w:hint="cs"/>
          <w:rtl/>
        </w:rPr>
        <w:t>ٰ</w:t>
      </w:r>
      <w:r w:rsidRPr="00A9116A">
        <w:rPr>
          <w:rFonts w:hint="eastAsia"/>
          <w:rtl/>
        </w:rPr>
        <w:t>ةِ</w:t>
      </w:r>
      <w:r w:rsidRPr="00A9116A">
        <w:rPr>
          <w:rtl/>
        </w:rPr>
        <w:t xml:space="preserve"> </w:t>
      </w:r>
      <w:r w:rsidRPr="00A9116A">
        <w:rPr>
          <w:rFonts w:hint="eastAsia"/>
          <w:rtl/>
        </w:rPr>
        <w:t>يَخَافُونَ</w:t>
      </w:r>
      <w:r w:rsidRPr="00A9116A">
        <w:rPr>
          <w:rtl/>
        </w:rPr>
        <w:t xml:space="preserve"> </w:t>
      </w:r>
      <w:r w:rsidRPr="00A9116A">
        <w:rPr>
          <w:rFonts w:hint="eastAsia"/>
          <w:rtl/>
        </w:rPr>
        <w:t>يَو</w:t>
      </w:r>
      <w:r w:rsidRPr="00A9116A">
        <w:rPr>
          <w:rFonts w:hint="cs"/>
          <w:rtl/>
        </w:rPr>
        <w:t>ۡ</w:t>
      </w:r>
      <w:r w:rsidRPr="00A9116A">
        <w:rPr>
          <w:rFonts w:hint="eastAsia"/>
          <w:rtl/>
        </w:rPr>
        <w:t>م</w:t>
      </w:r>
      <w:r w:rsidRPr="00A9116A">
        <w:rPr>
          <w:rFonts w:hint="cs"/>
          <w:rtl/>
        </w:rPr>
        <w:t>ٗ</w:t>
      </w:r>
      <w:r w:rsidRPr="00A9116A">
        <w:rPr>
          <w:rFonts w:hint="eastAsia"/>
          <w:rtl/>
        </w:rPr>
        <w:t>ا</w:t>
      </w:r>
      <w:r w:rsidRPr="00A9116A">
        <w:rPr>
          <w:rtl/>
        </w:rPr>
        <w:t xml:space="preserve"> </w:t>
      </w:r>
      <w:r w:rsidRPr="00A9116A">
        <w:rPr>
          <w:rFonts w:hint="eastAsia"/>
          <w:rtl/>
        </w:rPr>
        <w:t>تَتَقَلَّبُ</w:t>
      </w:r>
      <w:r w:rsidRPr="00A9116A">
        <w:rPr>
          <w:rtl/>
        </w:rPr>
        <w:t xml:space="preserve"> </w:t>
      </w:r>
      <w:r w:rsidRPr="00A9116A">
        <w:rPr>
          <w:rFonts w:hint="eastAsia"/>
          <w:rtl/>
        </w:rPr>
        <w:t>فِيهِ</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قُلُوبُ</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أَب</w:t>
      </w:r>
      <w:r w:rsidRPr="00A9116A">
        <w:rPr>
          <w:rFonts w:hint="cs"/>
          <w:rtl/>
        </w:rPr>
        <w:t>ۡ</w:t>
      </w:r>
      <w:r w:rsidRPr="00A9116A">
        <w:rPr>
          <w:rFonts w:hint="eastAsia"/>
          <w:rtl/>
        </w:rPr>
        <w:t>صَ</w:t>
      </w:r>
      <w:r w:rsidRPr="00A9116A">
        <w:rPr>
          <w:rFonts w:hint="cs"/>
          <w:rtl/>
        </w:rPr>
        <w:t>ٰ</w:t>
      </w:r>
      <w:r w:rsidRPr="00A9116A">
        <w:rPr>
          <w:rFonts w:hint="eastAsia"/>
          <w:rtl/>
        </w:rPr>
        <w:t>رُ</w:t>
      </w:r>
      <w:r w:rsidRPr="00A9116A">
        <w:rPr>
          <w:rtl/>
        </w:rPr>
        <w:t xml:space="preserve"> </w:t>
      </w:r>
      <w:r w:rsidRPr="00A9116A">
        <w:rPr>
          <w:rFonts w:hint="cs"/>
          <w:rtl/>
        </w:rPr>
        <w:t>٣٧</w:t>
      </w:r>
      <w:r>
        <w:rPr>
          <w:rFonts w:cs="Traditional Arabic" w:hint="cs"/>
          <w:rtl/>
        </w:rPr>
        <w:t>﴾</w:t>
      </w:r>
      <w:r w:rsidRPr="002F7CE9">
        <w:rPr>
          <w:rStyle w:val="Char4"/>
          <w:rFonts w:hint="cs"/>
          <w:rtl/>
          <w:lang w:bidi="ar-SA"/>
        </w:rPr>
        <w:t xml:space="preserve"> </w:t>
      </w:r>
      <w:r w:rsidRPr="002F7CE9">
        <w:rPr>
          <w:rStyle w:val="Char6"/>
          <w:rFonts w:hint="cs"/>
          <w:rtl/>
        </w:rPr>
        <w:t>[النور: 36-37].</w:t>
      </w:r>
    </w:p>
    <w:p w:rsidR="002F7CE9" w:rsidRPr="002F7CE9" w:rsidRDefault="002F7CE9" w:rsidP="00A9116A">
      <w:pPr>
        <w:pStyle w:val="ab"/>
        <w:rPr>
          <w:rtl/>
        </w:rPr>
      </w:pPr>
      <w:r w:rsidRPr="00550537">
        <w:rPr>
          <w:rFonts w:cs="Traditional Arabic" w:hint="cs"/>
          <w:rtl/>
        </w:rPr>
        <w:t>«</w:t>
      </w:r>
      <w:r w:rsidRPr="002F7CE9">
        <w:rPr>
          <w:rFonts w:hint="cs"/>
          <w:rtl/>
        </w:rPr>
        <w:t xml:space="preserve">در خانه‌هایی که در آنها اجازه داده شده نام خداوند برده شود. در آنها سحرگاهان و </w:t>
      </w:r>
      <w:r w:rsidRPr="002F7CE9">
        <w:rPr>
          <w:rtl/>
        </w:rPr>
        <w:tab/>
      </w:r>
      <w:r w:rsidRPr="002F7CE9">
        <w:rPr>
          <w:rFonts w:hint="cs"/>
          <w:rtl/>
        </w:rPr>
        <w:t>شامگاهان به تقدیس و تنزیه یزدان می‌پردازند. مردانی که بازرگانی و معامله آنان را از یاد خدا و نماز خواندن و زکات دادن غافل نمی‌سازد. از روزی می‌ترسند که دل‌ها و چشم‌ها در آن دگرگون و پریشان می‌گردند</w:t>
      </w:r>
      <w:r w:rsidRPr="00550537">
        <w:rPr>
          <w:rFonts w:cs="Traditional Arabic" w:hint="cs"/>
          <w:rtl/>
        </w:rPr>
        <w:t>»</w:t>
      </w:r>
      <w:r w:rsidRPr="002F7CE9">
        <w:rPr>
          <w:rFonts w:hint="cs"/>
          <w:rtl/>
        </w:rPr>
        <w:t>.</w:t>
      </w:r>
    </w:p>
    <w:p w:rsidR="002F7CE9" w:rsidRPr="002F7CE9" w:rsidRDefault="002F7CE9" w:rsidP="002F7CE9">
      <w:pPr>
        <w:pStyle w:val="a8"/>
        <w:rPr>
          <w:rtl/>
        </w:rPr>
      </w:pPr>
      <w:r w:rsidRPr="002F7CE9">
        <w:rPr>
          <w:rFonts w:hint="cs"/>
          <w:rtl/>
        </w:rPr>
        <w:t>ثعلبی با اسنادش از انس و بریده روایت نموده که گفتند: پیامبر</w:t>
      </w:r>
      <w:r w:rsidR="00A9116A">
        <w:rPr>
          <w:rFonts w:hint="cs"/>
          <w:rtl/>
        </w:rPr>
        <w:t xml:space="preserve"> </w:t>
      </w:r>
      <w:r w:rsidRPr="002F7CE9">
        <w:rPr>
          <w:rtl/>
        </w:rPr>
        <w:sym w:font="AGA Arabesque" w:char="0072"/>
      </w:r>
      <w:r>
        <w:rPr>
          <w:rFonts w:cs="CTraditional Arabic" w:hint="cs"/>
          <w:rtl/>
        </w:rPr>
        <w:t xml:space="preserve"> </w:t>
      </w:r>
      <w:r w:rsidRPr="002F7CE9">
        <w:rPr>
          <w:rFonts w:hint="cs"/>
          <w:rtl/>
        </w:rPr>
        <w:t>این آیه را تلاوت کردند، شخصی ایستاد و گفت: منظور کدام خانه‌ها است ای رسول خدا؟ فرمودند: خانه‌های پیامبران. سپس ابوبکر ایستاده و گفت: یا رسول الله! آیا این خانه نیز در ضمن آنها داخل است؟ منظورش خانه‌ی علی و فاطمه بود. فرمودند: بلی، (و این خانه) از بهترین آنها است. و خداوند به طور خصوص از مردان (رجال) یادآوری کرد، تا به برتری آنها دلالت کند پس علی امام است و الا تقدیم کهتر بر مهتر لازم می‌آید.</w:t>
      </w:r>
    </w:p>
    <w:p w:rsidR="002F7CE9" w:rsidRPr="00392F0C" w:rsidRDefault="002F7CE9" w:rsidP="002F7CE9">
      <w:pPr>
        <w:pStyle w:val="a2"/>
        <w:rPr>
          <w:rtl/>
        </w:rPr>
      </w:pPr>
      <w:bookmarkStart w:id="91" w:name="_Toc376464821"/>
      <w:bookmarkStart w:id="92" w:name="_Toc393644787"/>
      <w:r w:rsidRPr="00392F0C">
        <w:rPr>
          <w:rFonts w:hint="cs"/>
          <w:rtl/>
        </w:rPr>
        <w:t>از چند جهت می‌توان به این استدلال پاسخ گفت:</w:t>
      </w:r>
      <w:bookmarkEnd w:id="91"/>
      <w:bookmarkEnd w:id="92"/>
      <w:r w:rsidRPr="00392F0C">
        <w:rPr>
          <w:rFonts w:hint="cs"/>
          <w:rtl/>
        </w:rPr>
        <w:t xml:space="preserve"> </w:t>
      </w:r>
    </w:p>
    <w:p w:rsidR="002F7CE9" w:rsidRPr="002F7CE9" w:rsidRDefault="002F7CE9" w:rsidP="00A9116A">
      <w:pPr>
        <w:pStyle w:val="a8"/>
        <w:ind w:firstLine="0"/>
        <w:rPr>
          <w:rtl/>
        </w:rPr>
      </w:pPr>
      <w:bookmarkStart w:id="93" w:name="_Toc376464822"/>
      <w:r w:rsidRPr="00711F5E">
        <w:rPr>
          <w:rStyle w:val="Char5"/>
          <w:rFonts w:hint="cs"/>
          <w:rtl/>
        </w:rPr>
        <w:t>نخست</w:t>
      </w:r>
      <w:bookmarkEnd w:id="93"/>
      <w:r w:rsidRPr="002F7CE9">
        <w:rPr>
          <w:rFonts w:hint="cs"/>
          <w:rtl/>
        </w:rPr>
        <w:t xml:space="preserve"> اینکه طبق روال گذشته صحت این نقل را باید از استدلال‌کننده بخواهیم و صرف نسبت دادن روایت به ثعلبی به اتفاق اهل سنت و شیعه نمی‌تواند حجت باشد. نه تنها یک خبر که یک نفر از جمهور آن را روایت کرده نمی‌توان در نزد جمهور حجت قلمداد کرد، بلکه جمهور علما اتفاق نظر دارند که آنچه ثعلبی و امثال او روایت می‌کنند، چه در فضیلت ابوبکر و عمر و چه در اثبات حکمی از احکام دیگر، غیر قابل احتجاج است مگر این‌که ثبوت آن به روشی دیگر معلوم گردد. </w:t>
      </w:r>
    </w:p>
    <w:p w:rsidR="002F7CE9" w:rsidRPr="002F7CE9" w:rsidRDefault="002F7CE9" w:rsidP="002F7CE9">
      <w:pPr>
        <w:pStyle w:val="a8"/>
        <w:rPr>
          <w:rtl/>
        </w:rPr>
      </w:pPr>
      <w:r w:rsidRPr="002F7CE9">
        <w:rPr>
          <w:rFonts w:hint="cs"/>
          <w:rtl/>
        </w:rPr>
        <w:t xml:space="preserve">شایسته نیست کسی بگوید برای شما به احادیثی که فردی از جمهور روایت کرده احتجاج و استدلال می‌کنیم، زیرا به منزله‌ي این است که فردی بگوید من علیه شما به شهادت یک نفر حکم می‌کنم. آیا احدی از علمای جمهور گفته‌اند که شهادت تک تک آنها عدل و صحیح است و یا هر کدام از آنها اگر حدیثی روایت کنند آن حدیث صحیح است؟ علاوه بر این جمهور علما متفقند که ثعلبی و امثال او هم احادیث صحیح و هم ضعیف را روایت کرده‌اند. و همچنین اتفاق نظر دارند که صرف روایت آنها موجب تبعیت از آنها نمی‌شود. به همین خاطر در خصوص ثعلبی و امثال او گفته‌اند: همچون هیزم جمع‌کن شب هستند که هر آنچه حدیث صحیح و ناصحیح به دست آورده‌اند، همگی را جمع‌آوری کرده‌اند. </w:t>
      </w:r>
    </w:p>
    <w:p w:rsidR="002F7CE9" w:rsidRPr="002F7CE9" w:rsidRDefault="002F7CE9" w:rsidP="002F7CE9">
      <w:pPr>
        <w:pStyle w:val="a8"/>
        <w:rPr>
          <w:rtl/>
        </w:rPr>
      </w:pPr>
      <w:r w:rsidRPr="002F7CE9">
        <w:rPr>
          <w:rFonts w:hint="cs"/>
          <w:rtl/>
        </w:rPr>
        <w:t>در تفسیر ثعلبی گرچه بیشتر احادیث دروغ و موضوع نیز یافت می‌شود، بدین سبب هنگامی که ابومحمد حسین بن مسعود بغوی آن را مختصر کرد چون در فقه و حدیث آگاه‌تر از ثعلبی بود، احادیث موضوعی که در تفسیر روایت شده بود در مختصر خود نیاورد. و فقط احادیث صحیحی که به بخاری و دیگران نسبت داده، آورده است، اما در اقوال مفسرین که ثعلبی از او آگاه‌تر بود. همچنین اقوال نحوی</w:t>
      </w:r>
      <w:r w:rsidRPr="002F7CE9">
        <w:rPr>
          <w:rFonts w:hint="eastAsia"/>
          <w:rtl/>
        </w:rPr>
        <w:t xml:space="preserve">‌ها و داستان انبیاء بغوی از تفسیر وی استفاده کرده و در مختصر خود آورده است. </w:t>
      </w:r>
    </w:p>
    <w:p w:rsidR="002F7CE9" w:rsidRPr="002F7CE9" w:rsidRDefault="002F7CE9" w:rsidP="002F7CE9">
      <w:pPr>
        <w:pStyle w:val="a8"/>
        <w:rPr>
          <w:rStyle w:val="Char4"/>
          <w:rtl/>
        </w:rPr>
      </w:pPr>
      <w:r w:rsidRPr="00A9116A">
        <w:rPr>
          <w:rFonts w:hint="cs"/>
          <w:spacing w:val="-4"/>
          <w:rtl/>
        </w:rPr>
        <w:t>بغوی در حدیث مؤلف کتاب‌ «</w:t>
      </w:r>
      <w:r w:rsidRPr="00A9116A">
        <w:rPr>
          <w:rStyle w:val="Char1"/>
          <w:rFonts w:hint="cs"/>
          <w:spacing w:val="-4"/>
          <w:rtl/>
        </w:rPr>
        <w:t>شرح السنة</w:t>
      </w:r>
      <w:r w:rsidRPr="00A9116A">
        <w:rPr>
          <w:rStyle w:val="Char4"/>
          <w:rFonts w:hint="cs"/>
          <w:spacing w:val="-4"/>
          <w:rtl/>
          <w:lang w:bidi="ar-SA"/>
        </w:rPr>
        <w:t>» و «مصابیح» است و آنچه در صحیح مسلم و بخاری و سنن است در مختصر خود آورده است ولی احادیثی که موضوع بودن آنها برای علما روشن است چیزی در آن ذکر نکرده است بر خلاف مفسرین دیگر مثل</w:t>
      </w:r>
      <w:r w:rsidRPr="002F7CE9">
        <w:rPr>
          <w:rStyle w:val="Char4"/>
          <w:rFonts w:hint="cs"/>
          <w:rtl/>
          <w:lang w:bidi="ar-SA"/>
        </w:rPr>
        <w:t xml:space="preserve"> </w:t>
      </w:r>
      <w:r w:rsidRPr="00A9116A">
        <w:rPr>
          <w:rStyle w:val="Char4"/>
          <w:rFonts w:hint="cs"/>
          <w:rtl/>
          <w:lang w:bidi="ar-SA"/>
        </w:rPr>
        <w:t>واحدی، همدم ثعلبی که در عربی آگاه‌تر از ثعلبی بود. و یا زمخشری و دیگر مفسرین، احادیثی در تفاسیر خود آورده‌اند که برای اهل حدیث موضوع بودن آن معلوم گردیده است.</w:t>
      </w:r>
      <w:r w:rsidRPr="002F7CE9">
        <w:rPr>
          <w:rStyle w:val="Char4"/>
          <w:rFonts w:hint="cs"/>
          <w:rtl/>
          <w:lang w:bidi="ar-SA"/>
        </w:rPr>
        <w:t xml:space="preserve"> </w:t>
      </w:r>
    </w:p>
    <w:p w:rsidR="002F7CE9" w:rsidRPr="002F7CE9" w:rsidRDefault="002F7CE9" w:rsidP="00A9116A">
      <w:pPr>
        <w:tabs>
          <w:tab w:val="right" w:pos="7031"/>
        </w:tabs>
        <w:spacing w:line="233" w:lineRule="auto"/>
        <w:ind w:firstLine="284"/>
        <w:jc w:val="both"/>
        <w:rPr>
          <w:rStyle w:val="Char4"/>
          <w:rtl/>
        </w:rPr>
      </w:pPr>
      <w:bookmarkStart w:id="94" w:name="_Toc376464823"/>
      <w:r w:rsidRPr="00711F5E">
        <w:rPr>
          <w:rStyle w:val="Char5"/>
          <w:rFonts w:hint="cs"/>
          <w:rtl/>
        </w:rPr>
        <w:t>پاسخ دوم</w:t>
      </w:r>
      <w:bookmarkEnd w:id="94"/>
      <w:r w:rsidRPr="002F7CE9">
        <w:rPr>
          <w:rStyle w:val="Char4"/>
          <w:rFonts w:hint="cs"/>
          <w:rtl/>
        </w:rPr>
        <w:t xml:space="preserve">: حدیث مورد استناد از نظر علمای حدیث ساختگی است، لذا در کتاب‌های معبتر حدیث مثل صحاح، سنن، مسانید یادی از آن به میان نیامده است. گرچه در برخی از این کتب مذکور احادیثی ضعیف یا دروغ یافت می‌شود، ولی بسیار اندک‌اند و حدیث مورد بحث و امثال آن به حدی دروغ بودن آنها واضح است که در هیچ کدام از کتاب‌های مذکور نیامده است. </w:t>
      </w:r>
    </w:p>
    <w:p w:rsidR="002F7CE9" w:rsidRPr="002F7CE9" w:rsidRDefault="002F7CE9" w:rsidP="00A9116A">
      <w:pPr>
        <w:tabs>
          <w:tab w:val="right" w:pos="7031"/>
        </w:tabs>
        <w:spacing w:line="233" w:lineRule="auto"/>
        <w:ind w:firstLine="284"/>
        <w:jc w:val="both"/>
        <w:rPr>
          <w:rStyle w:val="Char4"/>
          <w:rtl/>
        </w:rPr>
      </w:pPr>
      <w:bookmarkStart w:id="95" w:name="_Toc376464824"/>
      <w:r w:rsidRPr="00711F5E">
        <w:rPr>
          <w:rStyle w:val="Char5"/>
          <w:rFonts w:hint="cs"/>
          <w:rtl/>
        </w:rPr>
        <w:t>پاسخ سوم</w:t>
      </w:r>
      <w:bookmarkEnd w:id="95"/>
      <w:r w:rsidRPr="002F7CE9">
        <w:rPr>
          <w:rStyle w:val="Char4"/>
          <w:rFonts w:hint="cs"/>
          <w:rtl/>
        </w:rPr>
        <w:t>: باید گفت به اتفاق علما آیه</w:t>
      </w:r>
      <w:r w:rsidRPr="002F7CE9">
        <w:rPr>
          <w:rStyle w:val="Char4"/>
          <w:rtl/>
        </w:rPr>
        <w:t>‌</w:t>
      </w:r>
      <w:r w:rsidRPr="002F7CE9">
        <w:rPr>
          <w:rStyle w:val="Char4"/>
          <w:rFonts w:hint="cs"/>
          <w:rtl/>
        </w:rPr>
        <w:t>ي مذکور در خصوص مساجد است</w:t>
      </w:r>
      <w:r w:rsidRPr="002F7CE9">
        <w:rPr>
          <w:rStyle w:val="Char4"/>
          <w:rtl/>
        </w:rPr>
        <w:footnoteReference w:id="98"/>
      </w:r>
      <w:r w:rsidRPr="002F7CE9">
        <w:rPr>
          <w:rStyle w:val="Char4"/>
          <w:rFonts w:hint="cs"/>
          <w:rtl/>
        </w:rPr>
        <w:t>. همان طور که خداوند می‌فرماید:</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فِي</w:t>
      </w:r>
      <w:r w:rsidRPr="00A9116A">
        <w:rPr>
          <w:rtl/>
        </w:rPr>
        <w:t xml:space="preserve"> </w:t>
      </w:r>
      <w:r w:rsidRPr="00A9116A">
        <w:rPr>
          <w:rFonts w:hint="eastAsia"/>
          <w:rtl/>
        </w:rPr>
        <w:t>بُيُوتٍ</w:t>
      </w:r>
      <w:r w:rsidRPr="00A9116A">
        <w:rPr>
          <w:rtl/>
        </w:rPr>
        <w:t xml:space="preserve"> </w:t>
      </w:r>
      <w:r w:rsidRPr="00A9116A">
        <w:rPr>
          <w:rFonts w:hint="eastAsia"/>
          <w:rtl/>
        </w:rPr>
        <w:t>أَذِنَ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أَن</w:t>
      </w:r>
      <w:r w:rsidRPr="00A9116A">
        <w:rPr>
          <w:rtl/>
        </w:rPr>
        <w:t xml:space="preserve"> </w:t>
      </w:r>
      <w:r w:rsidRPr="00A9116A">
        <w:rPr>
          <w:rFonts w:hint="eastAsia"/>
          <w:rtl/>
        </w:rPr>
        <w:t>تُر</w:t>
      </w:r>
      <w:r w:rsidRPr="00A9116A">
        <w:rPr>
          <w:rFonts w:hint="cs"/>
          <w:rtl/>
        </w:rPr>
        <w:t>ۡ</w:t>
      </w:r>
      <w:r w:rsidRPr="00A9116A">
        <w:rPr>
          <w:rFonts w:hint="eastAsia"/>
          <w:rtl/>
        </w:rPr>
        <w:t>فَعَ</w:t>
      </w:r>
      <w:r w:rsidRPr="00A9116A">
        <w:rPr>
          <w:rtl/>
        </w:rPr>
        <w:t xml:space="preserve"> </w:t>
      </w:r>
      <w:r w:rsidRPr="00A9116A">
        <w:rPr>
          <w:rFonts w:hint="eastAsia"/>
          <w:rtl/>
        </w:rPr>
        <w:t>وَيُذ</w:t>
      </w:r>
      <w:r w:rsidRPr="00A9116A">
        <w:rPr>
          <w:rFonts w:hint="cs"/>
          <w:rtl/>
        </w:rPr>
        <w:t>ۡ</w:t>
      </w:r>
      <w:r w:rsidRPr="00A9116A">
        <w:rPr>
          <w:rFonts w:hint="eastAsia"/>
          <w:rtl/>
        </w:rPr>
        <w:t>كَرَ</w:t>
      </w:r>
      <w:r w:rsidRPr="00A9116A">
        <w:rPr>
          <w:rtl/>
        </w:rPr>
        <w:t xml:space="preserve"> </w:t>
      </w:r>
      <w:r w:rsidRPr="00A9116A">
        <w:rPr>
          <w:rFonts w:hint="eastAsia"/>
          <w:rtl/>
        </w:rPr>
        <w:t>فِيهَا</w:t>
      </w:r>
      <w:r w:rsidRPr="00A9116A">
        <w:rPr>
          <w:rtl/>
        </w:rPr>
        <w:t xml:space="preserve"> </w:t>
      </w:r>
      <w:r w:rsidRPr="00A9116A">
        <w:rPr>
          <w:rFonts w:hint="cs"/>
          <w:rtl/>
        </w:rPr>
        <w:t>ٱ</w:t>
      </w:r>
      <w:r w:rsidRPr="00A9116A">
        <w:rPr>
          <w:rFonts w:hint="eastAsia"/>
          <w:rtl/>
        </w:rPr>
        <w:t>س</w:t>
      </w:r>
      <w:r w:rsidRPr="00A9116A">
        <w:rPr>
          <w:rFonts w:hint="cs"/>
          <w:rtl/>
        </w:rPr>
        <w:t>ۡ</w:t>
      </w:r>
      <w:r w:rsidRPr="00A9116A">
        <w:rPr>
          <w:rFonts w:hint="eastAsia"/>
          <w:rtl/>
        </w:rPr>
        <w:t>مُهُ</w:t>
      </w:r>
      <w:r w:rsidRPr="00A9116A">
        <w:rPr>
          <w:rFonts w:hint="cs"/>
          <w:rtl/>
        </w:rPr>
        <w:t>ۥ</w:t>
      </w:r>
      <w:r w:rsidRPr="00A9116A">
        <w:rPr>
          <w:rtl/>
        </w:rPr>
        <w:t xml:space="preserve"> </w:t>
      </w:r>
      <w:r w:rsidRPr="00A9116A">
        <w:rPr>
          <w:rFonts w:hint="eastAsia"/>
          <w:rtl/>
        </w:rPr>
        <w:t>يُسَبِّحُ</w:t>
      </w:r>
      <w:r w:rsidRPr="00A9116A">
        <w:rPr>
          <w:rtl/>
        </w:rPr>
        <w:t xml:space="preserve"> </w:t>
      </w:r>
      <w:r w:rsidRPr="00A9116A">
        <w:rPr>
          <w:rFonts w:hint="eastAsia"/>
          <w:rtl/>
        </w:rPr>
        <w:t>لَهُ</w:t>
      </w:r>
      <w:r w:rsidRPr="00A9116A">
        <w:rPr>
          <w:rFonts w:hint="cs"/>
          <w:rtl/>
        </w:rPr>
        <w:t>ۥ</w:t>
      </w:r>
      <w:r w:rsidRPr="00A9116A">
        <w:rPr>
          <w:rtl/>
        </w:rPr>
        <w:t xml:space="preserve"> </w:t>
      </w:r>
      <w:r w:rsidRPr="00A9116A">
        <w:rPr>
          <w:rFonts w:hint="eastAsia"/>
          <w:rtl/>
        </w:rPr>
        <w:t>فِيهَا</w:t>
      </w:r>
      <w:r w:rsidRPr="00A9116A">
        <w:rPr>
          <w:rtl/>
        </w:rPr>
        <w:t xml:space="preserve"> </w:t>
      </w:r>
      <w:r w:rsidRPr="00A9116A">
        <w:rPr>
          <w:rFonts w:hint="eastAsia"/>
          <w:rtl/>
        </w:rPr>
        <w:t>بِ</w:t>
      </w:r>
      <w:r w:rsidRPr="00A9116A">
        <w:rPr>
          <w:rFonts w:hint="cs"/>
          <w:rtl/>
        </w:rPr>
        <w:t>ٱ</w:t>
      </w:r>
      <w:r w:rsidRPr="00A9116A">
        <w:rPr>
          <w:rFonts w:hint="eastAsia"/>
          <w:rtl/>
        </w:rPr>
        <w:t>ل</w:t>
      </w:r>
      <w:r w:rsidRPr="00A9116A">
        <w:rPr>
          <w:rFonts w:hint="cs"/>
          <w:rtl/>
        </w:rPr>
        <w:t>ۡ</w:t>
      </w:r>
      <w:r w:rsidRPr="00A9116A">
        <w:rPr>
          <w:rFonts w:hint="eastAsia"/>
          <w:rtl/>
        </w:rPr>
        <w:t>غُدُوِّ</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أ</w:t>
      </w:r>
      <w:r w:rsidRPr="00A9116A">
        <w:rPr>
          <w:rFonts w:hint="cs"/>
          <w:rtl/>
        </w:rPr>
        <w:t>ٓ</w:t>
      </w:r>
      <w:r w:rsidRPr="00A9116A">
        <w:rPr>
          <w:rFonts w:hint="eastAsia"/>
          <w:rtl/>
        </w:rPr>
        <w:t>صَالِ</w:t>
      </w:r>
      <w:r w:rsidRPr="00A9116A">
        <w:rPr>
          <w:rtl/>
        </w:rPr>
        <w:t xml:space="preserve"> </w:t>
      </w:r>
      <w:r w:rsidRPr="00A9116A">
        <w:rPr>
          <w:rFonts w:hint="cs"/>
          <w:rtl/>
        </w:rPr>
        <w:t>٣٦</w:t>
      </w:r>
      <w:r>
        <w:rPr>
          <w:rFonts w:cs="Traditional Arabic" w:hint="cs"/>
          <w:rtl/>
        </w:rPr>
        <w:t>﴾</w:t>
      </w:r>
      <w:r w:rsidRPr="002F7CE9">
        <w:rPr>
          <w:rStyle w:val="Char4"/>
          <w:rFonts w:hint="cs"/>
          <w:rtl/>
          <w:lang w:bidi="ar-SA"/>
        </w:rPr>
        <w:t xml:space="preserve"> </w:t>
      </w:r>
      <w:r w:rsidRPr="002F7CE9">
        <w:rPr>
          <w:rStyle w:val="Char6"/>
          <w:rFonts w:hint="cs"/>
          <w:rtl/>
        </w:rPr>
        <w:t>[النور: 36].</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در خانه‌هایی که خداوند اجازه داده است در آن نام خداوند برده شود و در آنها شبانگاهان و سحرگاهان به تقدیس و تنزیه خداوند مشغول گردند</w:t>
      </w:r>
      <w:r w:rsidRPr="00550537">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 xml:space="preserve">و منزل علی و دیگران به این وصف متصف نبوده است. </w:t>
      </w:r>
    </w:p>
    <w:p w:rsidR="002F7CE9" w:rsidRPr="002F7CE9" w:rsidRDefault="002F7CE9" w:rsidP="00A9116A">
      <w:pPr>
        <w:pStyle w:val="a8"/>
        <w:spacing w:line="233" w:lineRule="auto"/>
        <w:rPr>
          <w:rtl/>
        </w:rPr>
      </w:pPr>
      <w:bookmarkStart w:id="96" w:name="_Toc376464825"/>
      <w:r w:rsidRPr="00711F5E">
        <w:rPr>
          <w:rStyle w:val="Char5"/>
          <w:rFonts w:hint="cs"/>
          <w:rtl/>
        </w:rPr>
        <w:t>پاسخ چهارم</w:t>
      </w:r>
      <w:bookmarkEnd w:id="96"/>
      <w:r w:rsidRPr="002F7CE9">
        <w:rPr>
          <w:rFonts w:hint="cs"/>
          <w:rtl/>
        </w:rPr>
        <w:t>: باید گفت منزل پیامبر</w:t>
      </w:r>
      <w:r w:rsidR="00A9116A">
        <w:rPr>
          <w:rFonts w:hint="cs"/>
          <w:rtl/>
        </w:rPr>
        <w:t xml:space="preserve"> </w:t>
      </w:r>
      <w:r w:rsidRPr="002F7CE9">
        <w:rPr>
          <w:rFonts w:hint="cs"/>
          <w:rtl/>
        </w:rPr>
        <w:sym w:font="AGA Arabesque" w:char="F072"/>
      </w:r>
      <w:r w:rsidRPr="002F7CE9">
        <w:rPr>
          <w:rFonts w:hint="cs"/>
          <w:rtl/>
        </w:rPr>
        <w:t xml:space="preserve"> به اتفاق همه مسلمانان بالاتر از منزل علی است با این حال در آیه</w:t>
      </w:r>
      <w:r w:rsidRPr="002F7CE9">
        <w:rPr>
          <w:rtl/>
        </w:rPr>
        <w:t>‌</w:t>
      </w:r>
      <w:r w:rsidRPr="002F7CE9">
        <w:rPr>
          <w:rFonts w:hint="cs"/>
          <w:rtl/>
        </w:rPr>
        <w:t>ي مذکور داخل نمی‌شود به دلیل اینکه در منزل پیامبر</w:t>
      </w:r>
      <w:r w:rsidR="00A9116A">
        <w:rPr>
          <w:rFonts w:hint="cs"/>
          <w:rtl/>
        </w:rPr>
        <w:t xml:space="preserve"> </w:t>
      </w:r>
      <w:r w:rsidRPr="002F7CE9">
        <w:rPr>
          <w:rFonts w:hint="cs"/>
          <w:rtl/>
        </w:rPr>
        <w:sym w:font="AGA Arabesque" w:char="F072"/>
      </w:r>
      <w:r w:rsidRPr="002F7CE9">
        <w:rPr>
          <w:rFonts w:hint="cs"/>
          <w:rtl/>
        </w:rPr>
        <w:t xml:space="preserve"> جز خود وی و یکی از همسرانش مرد دیگری نبوده در حالی که مرد (رجال) در آیه به صورت جمع آمده است. </w:t>
      </w:r>
    </w:p>
    <w:p w:rsidR="002F7CE9" w:rsidRPr="00A9116A" w:rsidRDefault="002F7CE9" w:rsidP="00A9116A">
      <w:pPr>
        <w:pStyle w:val="a8"/>
        <w:spacing w:line="233" w:lineRule="auto"/>
        <w:rPr>
          <w:spacing w:val="-6"/>
          <w:rtl/>
        </w:rPr>
      </w:pPr>
      <w:r w:rsidRPr="00A9116A">
        <w:rPr>
          <w:rFonts w:hint="cs"/>
          <w:spacing w:val="-6"/>
          <w:rtl/>
        </w:rPr>
        <w:t>و خداوند هر جا در خصوص منزل پیامبر</w:t>
      </w:r>
      <w:r w:rsidR="00A9116A" w:rsidRPr="00A9116A">
        <w:rPr>
          <w:rFonts w:hint="cs"/>
          <w:spacing w:val="-6"/>
          <w:rtl/>
        </w:rPr>
        <w:t xml:space="preserve"> </w:t>
      </w:r>
      <w:r w:rsidRPr="00A9116A">
        <w:rPr>
          <w:rFonts w:hint="cs"/>
          <w:spacing w:val="-6"/>
          <w:rtl/>
        </w:rPr>
        <w:sym w:font="AGA Arabesque" w:char="F072"/>
      </w:r>
      <w:r w:rsidRPr="00A9116A">
        <w:rPr>
          <w:rFonts w:hint="cs"/>
          <w:spacing w:val="-6"/>
          <w:rtl/>
        </w:rPr>
        <w:t xml:space="preserve"> چیزی گفته به این شیوه فرموده است که: </w:t>
      </w:r>
    </w:p>
    <w:p w:rsidR="002F7CE9" w:rsidRPr="002F7CE9" w:rsidRDefault="002F7CE9" w:rsidP="00A9116A">
      <w:pPr>
        <w:pStyle w:val="af1"/>
        <w:spacing w:line="233" w:lineRule="auto"/>
        <w:rPr>
          <w:rStyle w:val="Char7"/>
          <w:rtl/>
        </w:rPr>
      </w:pPr>
      <w:r>
        <w:rPr>
          <w:rFonts w:cs="Traditional Arabic" w:hint="cs"/>
          <w:rtl/>
        </w:rPr>
        <w:t>﴿</w:t>
      </w:r>
      <w:r w:rsidRPr="00A9116A">
        <w:rPr>
          <w:rFonts w:hint="eastAsia"/>
          <w:rtl/>
        </w:rPr>
        <w:t>لَا</w:t>
      </w:r>
      <w:r w:rsidRPr="00A9116A">
        <w:rPr>
          <w:rtl/>
        </w:rPr>
        <w:t xml:space="preserve"> </w:t>
      </w:r>
      <w:r w:rsidRPr="00A9116A">
        <w:rPr>
          <w:rFonts w:hint="eastAsia"/>
          <w:rtl/>
        </w:rPr>
        <w:t>تَد</w:t>
      </w:r>
      <w:r w:rsidRPr="00A9116A">
        <w:rPr>
          <w:rFonts w:hint="cs"/>
          <w:rtl/>
        </w:rPr>
        <w:t>ۡ</w:t>
      </w:r>
      <w:r w:rsidRPr="00A9116A">
        <w:rPr>
          <w:rFonts w:hint="eastAsia"/>
          <w:rtl/>
        </w:rPr>
        <w:t>خُلُواْ</w:t>
      </w:r>
      <w:r w:rsidRPr="00A9116A">
        <w:rPr>
          <w:rtl/>
        </w:rPr>
        <w:t xml:space="preserve"> </w:t>
      </w:r>
      <w:r w:rsidRPr="00A9116A">
        <w:rPr>
          <w:rFonts w:hint="eastAsia"/>
          <w:rtl/>
        </w:rPr>
        <w:t>بُيُوتَ</w:t>
      </w:r>
      <w:r w:rsidRPr="00A9116A">
        <w:rPr>
          <w:rtl/>
        </w:rPr>
        <w:t xml:space="preserve"> </w:t>
      </w:r>
      <w:r w:rsidRPr="00A9116A">
        <w:rPr>
          <w:rFonts w:hint="cs"/>
          <w:rtl/>
        </w:rPr>
        <w:t>ٱ</w:t>
      </w:r>
      <w:r w:rsidRPr="00A9116A">
        <w:rPr>
          <w:rFonts w:hint="eastAsia"/>
          <w:rtl/>
        </w:rPr>
        <w:t>لنَّبِيِّ</w:t>
      </w:r>
      <w:r>
        <w:rPr>
          <w:rFonts w:cs="Traditional Arabic" w:hint="cs"/>
          <w:rtl/>
        </w:rPr>
        <w:t>﴾</w:t>
      </w:r>
      <w:r w:rsidRPr="00A9116A">
        <w:rPr>
          <w:rFonts w:hint="eastAsia"/>
          <w:rtl/>
        </w:rPr>
        <w:t>‌</w:t>
      </w:r>
      <w:r w:rsidRPr="00A9116A">
        <w:rPr>
          <w:rFonts w:hint="cs"/>
          <w:rtl/>
        </w:rPr>
        <w:t xml:space="preserve"> </w:t>
      </w:r>
      <w:r w:rsidRPr="00A9116A">
        <w:rPr>
          <w:rStyle w:val="Char6"/>
          <w:rFonts w:hint="cs"/>
          <w:rtl/>
        </w:rPr>
        <w:t>[الأحزاب: 533].</w:t>
      </w:r>
    </w:p>
    <w:p w:rsidR="002F7CE9" w:rsidRPr="00550537" w:rsidRDefault="002F7CE9" w:rsidP="00A9116A">
      <w:pPr>
        <w:pStyle w:val="ab"/>
        <w:spacing w:line="233" w:lineRule="auto"/>
        <w:rPr>
          <w:sz w:val="24"/>
          <w:szCs w:val="24"/>
          <w:rtl/>
        </w:rPr>
      </w:pPr>
      <w:r w:rsidRPr="00550537">
        <w:rPr>
          <w:rFonts w:cs="Traditional Arabic" w:hint="cs"/>
          <w:rtl/>
        </w:rPr>
        <w:t>«</w:t>
      </w:r>
      <w:r w:rsidRPr="00A9116A">
        <w:rPr>
          <w:rFonts w:hint="cs"/>
          <w:rtl/>
        </w:rPr>
        <w:t>داخل منزل پیامبر</w:t>
      </w:r>
      <w:r w:rsidR="00A9116A">
        <w:rPr>
          <w:rFonts w:hint="cs"/>
          <w:rtl/>
        </w:rPr>
        <w:t xml:space="preserve"> </w:t>
      </w:r>
      <w:r w:rsidRPr="00A9116A">
        <w:rPr>
          <w:rFonts w:hint="cs"/>
          <w:rtl/>
        </w:rPr>
        <w:sym w:font="AGA Arabesque" w:char="F072"/>
      </w:r>
      <w:r w:rsidRPr="00A9116A">
        <w:rPr>
          <w:rFonts w:hint="cs"/>
          <w:rtl/>
        </w:rPr>
        <w:t xml:space="preserve"> نشوید</w:t>
      </w:r>
      <w:r w:rsidRPr="00550537">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 xml:space="preserve">یا: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وَ</w:t>
      </w:r>
      <w:r w:rsidRPr="00A9116A">
        <w:rPr>
          <w:rFonts w:hint="cs"/>
          <w:rtl/>
        </w:rPr>
        <w:t>ٱ</w:t>
      </w:r>
      <w:r w:rsidRPr="00A9116A">
        <w:rPr>
          <w:rFonts w:hint="eastAsia"/>
          <w:rtl/>
        </w:rPr>
        <w:t>ذ</w:t>
      </w:r>
      <w:r w:rsidRPr="00A9116A">
        <w:rPr>
          <w:rFonts w:hint="cs"/>
          <w:rtl/>
        </w:rPr>
        <w:t>ۡ</w:t>
      </w:r>
      <w:r w:rsidRPr="00A9116A">
        <w:rPr>
          <w:rFonts w:hint="eastAsia"/>
          <w:rtl/>
        </w:rPr>
        <w:t>كُر</w:t>
      </w:r>
      <w:r w:rsidRPr="00A9116A">
        <w:rPr>
          <w:rFonts w:hint="cs"/>
          <w:rtl/>
        </w:rPr>
        <w:t>ۡ</w:t>
      </w:r>
      <w:r w:rsidRPr="00A9116A">
        <w:rPr>
          <w:rFonts w:hint="eastAsia"/>
          <w:rtl/>
        </w:rPr>
        <w:t>نَ</w:t>
      </w:r>
      <w:r w:rsidRPr="00A9116A">
        <w:rPr>
          <w:rtl/>
        </w:rPr>
        <w:t xml:space="preserve"> </w:t>
      </w:r>
      <w:r w:rsidRPr="00A9116A">
        <w:rPr>
          <w:rFonts w:hint="eastAsia"/>
          <w:rtl/>
        </w:rPr>
        <w:t>مَا</w:t>
      </w:r>
      <w:r w:rsidRPr="00A9116A">
        <w:rPr>
          <w:rtl/>
        </w:rPr>
        <w:t xml:space="preserve"> </w:t>
      </w:r>
      <w:r w:rsidRPr="00A9116A">
        <w:rPr>
          <w:rFonts w:hint="eastAsia"/>
          <w:rtl/>
        </w:rPr>
        <w:t>يُت</w:t>
      </w:r>
      <w:r w:rsidRPr="00A9116A">
        <w:rPr>
          <w:rFonts w:hint="cs"/>
          <w:rtl/>
        </w:rPr>
        <w:t>ۡ</w:t>
      </w:r>
      <w:r w:rsidRPr="00A9116A">
        <w:rPr>
          <w:rFonts w:hint="eastAsia"/>
          <w:rtl/>
        </w:rPr>
        <w:t>لَى</w:t>
      </w:r>
      <w:r w:rsidRPr="00A9116A">
        <w:rPr>
          <w:rFonts w:hint="cs"/>
          <w:rtl/>
        </w:rPr>
        <w:t>ٰ</w:t>
      </w:r>
      <w:r w:rsidRPr="00A9116A">
        <w:rPr>
          <w:rtl/>
        </w:rPr>
        <w:t xml:space="preserve"> </w:t>
      </w:r>
      <w:r w:rsidRPr="00A9116A">
        <w:rPr>
          <w:rFonts w:hint="eastAsia"/>
          <w:rtl/>
        </w:rPr>
        <w:t>فِي</w:t>
      </w:r>
      <w:r w:rsidRPr="00A9116A">
        <w:rPr>
          <w:rtl/>
        </w:rPr>
        <w:t xml:space="preserve"> </w:t>
      </w:r>
      <w:r w:rsidRPr="00A9116A">
        <w:rPr>
          <w:rFonts w:hint="eastAsia"/>
          <w:rtl/>
        </w:rPr>
        <w:t>بُيُوتِكُنَّ</w:t>
      </w:r>
      <w:r>
        <w:rPr>
          <w:rFonts w:cs="Traditional Arabic" w:hint="cs"/>
          <w:rtl/>
        </w:rPr>
        <w:t>﴾</w:t>
      </w:r>
      <w:r w:rsidRPr="002F7CE9">
        <w:rPr>
          <w:rStyle w:val="Char4"/>
          <w:rFonts w:hint="eastAsia"/>
        </w:rPr>
        <w:t>‌</w:t>
      </w:r>
      <w:r w:rsidRPr="002F7CE9">
        <w:rPr>
          <w:rStyle w:val="Char7"/>
          <w:rFonts w:hint="cs"/>
          <w:rtl/>
          <w:lang w:bidi="ar-SA"/>
        </w:rPr>
        <w:t xml:space="preserve"> </w:t>
      </w:r>
      <w:r w:rsidRPr="002F7CE9">
        <w:rPr>
          <w:rStyle w:val="Char6"/>
          <w:rFonts w:hint="cs"/>
          <w:rtl/>
        </w:rPr>
        <w:t>[الأحزاب: 34].</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به یاد بیاورید آنچه در منزل‌هایتان تلاوت می‌شود</w:t>
      </w:r>
      <w:r w:rsidRPr="00550537">
        <w:rPr>
          <w:rFonts w:cs="Traditional Arabic" w:hint="cs"/>
          <w:rtl/>
        </w:rPr>
        <w:t>»</w:t>
      </w:r>
      <w:r w:rsidRPr="00A9116A">
        <w:rPr>
          <w:rFonts w:hint="cs"/>
          <w:rtl/>
        </w:rPr>
        <w:t>.</w:t>
      </w:r>
    </w:p>
    <w:p w:rsidR="002F7CE9" w:rsidRPr="002F7CE9" w:rsidRDefault="002F7CE9" w:rsidP="00A9116A">
      <w:pPr>
        <w:tabs>
          <w:tab w:val="right" w:pos="7031"/>
        </w:tabs>
        <w:spacing w:line="235" w:lineRule="auto"/>
        <w:ind w:firstLine="284"/>
        <w:jc w:val="both"/>
        <w:rPr>
          <w:rStyle w:val="Char4"/>
          <w:rtl/>
        </w:rPr>
      </w:pPr>
      <w:r w:rsidRPr="00711F5E">
        <w:rPr>
          <w:rStyle w:val="Char5"/>
          <w:rFonts w:hint="cs"/>
          <w:rtl/>
        </w:rPr>
        <w:t>پاسخ پنجم</w:t>
      </w:r>
      <w:r w:rsidRPr="002F7CE9">
        <w:rPr>
          <w:rStyle w:val="Char4"/>
          <w:rFonts w:hint="cs"/>
          <w:rtl/>
        </w:rPr>
        <w:t xml:space="preserve">: این گفته که مقصود منازل انبیاء است، دروغ می‌باشد، زیرا اگر چنین بود مؤمنان سهمی از آن آیه ندارند در صورتی که خداوند می‌فرماید: </w:t>
      </w:r>
    </w:p>
    <w:p w:rsidR="002F7CE9" w:rsidRPr="002F7CE9" w:rsidRDefault="002F7CE9" w:rsidP="00A9116A">
      <w:pPr>
        <w:pStyle w:val="af1"/>
        <w:spacing w:line="235" w:lineRule="auto"/>
        <w:rPr>
          <w:rStyle w:val="Char7"/>
          <w:rtl/>
        </w:rPr>
      </w:pPr>
      <w:r w:rsidRPr="00E27346">
        <w:rPr>
          <w:rFonts w:cs="Traditional Arabic" w:hint="cs"/>
          <w:sz w:val="26"/>
          <w:szCs w:val="26"/>
          <w:rtl/>
        </w:rPr>
        <w:t>﴿</w:t>
      </w:r>
      <w:r w:rsidRPr="00A9116A">
        <w:rPr>
          <w:rFonts w:hint="eastAsia"/>
          <w:rtl/>
        </w:rPr>
        <w:t>يَ</w:t>
      </w:r>
      <w:r w:rsidRPr="00A9116A">
        <w:rPr>
          <w:rFonts w:hint="cs"/>
          <w:rtl/>
        </w:rPr>
        <w:t>ٰٓ</w:t>
      </w:r>
      <w:r w:rsidRPr="00A9116A">
        <w:rPr>
          <w:rFonts w:hint="eastAsia"/>
          <w:rtl/>
        </w:rPr>
        <w:t>أَيُّهَا</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cs"/>
          <w:rtl/>
        </w:rPr>
        <w:t>ٱ</w:t>
      </w:r>
      <w:r w:rsidRPr="00A9116A">
        <w:rPr>
          <w:rFonts w:hint="eastAsia"/>
          <w:rtl/>
        </w:rPr>
        <w:t>ذ</w:t>
      </w:r>
      <w:r w:rsidRPr="00A9116A">
        <w:rPr>
          <w:rFonts w:hint="cs"/>
          <w:rtl/>
        </w:rPr>
        <w:t>ۡ</w:t>
      </w:r>
      <w:r w:rsidRPr="00A9116A">
        <w:rPr>
          <w:rFonts w:hint="eastAsia"/>
          <w:rtl/>
        </w:rPr>
        <w:t>كُرُواْ</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ذِك</w:t>
      </w:r>
      <w:r w:rsidRPr="00A9116A">
        <w:rPr>
          <w:rFonts w:hint="cs"/>
          <w:rtl/>
        </w:rPr>
        <w:t>ۡ</w:t>
      </w:r>
      <w:r w:rsidRPr="00A9116A">
        <w:rPr>
          <w:rFonts w:hint="eastAsia"/>
          <w:rtl/>
        </w:rPr>
        <w:t>ر</w:t>
      </w:r>
      <w:r w:rsidRPr="00A9116A">
        <w:rPr>
          <w:rFonts w:hint="cs"/>
          <w:rtl/>
        </w:rPr>
        <w:t>ٗ</w:t>
      </w:r>
      <w:r w:rsidRPr="00A9116A">
        <w:rPr>
          <w:rFonts w:hint="eastAsia"/>
          <w:rtl/>
        </w:rPr>
        <w:t>ا</w:t>
      </w:r>
      <w:r w:rsidRPr="00A9116A">
        <w:rPr>
          <w:rtl/>
        </w:rPr>
        <w:t xml:space="preserve"> </w:t>
      </w:r>
      <w:r w:rsidRPr="00A9116A">
        <w:rPr>
          <w:rFonts w:hint="eastAsia"/>
          <w:rtl/>
        </w:rPr>
        <w:t>كَثِير</w:t>
      </w:r>
      <w:r w:rsidRPr="00A9116A">
        <w:rPr>
          <w:rFonts w:hint="cs"/>
          <w:rtl/>
        </w:rPr>
        <w:t>ٗ</w:t>
      </w:r>
      <w:r w:rsidRPr="00A9116A">
        <w:rPr>
          <w:rFonts w:hint="eastAsia"/>
          <w:rtl/>
        </w:rPr>
        <w:t>ا</w:t>
      </w:r>
      <w:r w:rsidRPr="00A9116A">
        <w:rPr>
          <w:rtl/>
        </w:rPr>
        <w:t xml:space="preserve"> </w:t>
      </w:r>
      <w:r w:rsidRPr="00A9116A">
        <w:rPr>
          <w:rFonts w:hint="cs"/>
          <w:rtl/>
        </w:rPr>
        <w:t>٤١</w:t>
      </w:r>
      <w:r w:rsidRPr="00A9116A">
        <w:rPr>
          <w:rtl/>
        </w:rPr>
        <w:t xml:space="preserve"> </w:t>
      </w:r>
      <w:r w:rsidRPr="00A9116A">
        <w:rPr>
          <w:rFonts w:hint="eastAsia"/>
          <w:rtl/>
        </w:rPr>
        <w:t>وَسَبِّحُوهُ</w:t>
      </w:r>
      <w:r w:rsidRPr="00A9116A">
        <w:rPr>
          <w:rtl/>
        </w:rPr>
        <w:t xml:space="preserve"> </w:t>
      </w:r>
      <w:r w:rsidRPr="00A9116A">
        <w:rPr>
          <w:rFonts w:hint="eastAsia"/>
          <w:rtl/>
        </w:rPr>
        <w:t>بُك</w:t>
      </w:r>
      <w:r w:rsidRPr="00A9116A">
        <w:rPr>
          <w:rFonts w:hint="cs"/>
          <w:rtl/>
        </w:rPr>
        <w:t>ۡ</w:t>
      </w:r>
      <w:r w:rsidRPr="00A9116A">
        <w:rPr>
          <w:rFonts w:hint="eastAsia"/>
          <w:rtl/>
        </w:rPr>
        <w:t>رَة</w:t>
      </w:r>
      <w:r w:rsidRPr="00A9116A">
        <w:rPr>
          <w:rFonts w:hint="cs"/>
          <w:rtl/>
        </w:rPr>
        <w:t>ٗ</w:t>
      </w:r>
      <w:r w:rsidRPr="00A9116A">
        <w:rPr>
          <w:rtl/>
        </w:rPr>
        <w:t xml:space="preserve"> </w:t>
      </w:r>
      <w:r w:rsidRPr="00A9116A">
        <w:rPr>
          <w:rFonts w:hint="eastAsia"/>
          <w:rtl/>
        </w:rPr>
        <w:t>وَأَصِيلًا</w:t>
      </w:r>
      <w:r w:rsidRPr="00A9116A">
        <w:rPr>
          <w:rtl/>
        </w:rPr>
        <w:t xml:space="preserve"> </w:t>
      </w:r>
      <w:r w:rsidRPr="00A9116A">
        <w:rPr>
          <w:rFonts w:hint="cs"/>
          <w:rtl/>
        </w:rPr>
        <w:t>٤٢</w:t>
      </w:r>
      <w:r w:rsidRPr="00E27346">
        <w:rPr>
          <w:rFonts w:cs="Traditional Arabic" w:hint="cs"/>
          <w:sz w:val="26"/>
          <w:szCs w:val="26"/>
          <w:rtl/>
        </w:rPr>
        <w:t>﴾</w:t>
      </w:r>
      <w:r w:rsidRPr="002F7CE9">
        <w:rPr>
          <w:rStyle w:val="Char7"/>
          <w:rFonts w:hint="eastAsia"/>
        </w:rPr>
        <w:t>‌</w:t>
      </w:r>
      <w:r w:rsidRPr="00E27346">
        <w:rPr>
          <w:rFonts w:cs="B Lotus" w:hint="cs"/>
          <w:sz w:val="24"/>
          <w:szCs w:val="24"/>
          <w:rtl/>
        </w:rPr>
        <w:t xml:space="preserve"> </w:t>
      </w:r>
      <w:r w:rsidRPr="002F7CE9">
        <w:rPr>
          <w:rStyle w:val="Char6"/>
          <w:rFonts w:hint="cs"/>
          <w:rtl/>
        </w:rPr>
        <w:t>[النور: 36-37].</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شبانگاهان و سحرگاهان به تنزیه و تسبیح او هستند. مردانی که بازرگانی و تجارت آنها را از یاد خدا باز نمی‌دارد</w:t>
      </w:r>
      <w:r w:rsidRPr="00550537">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هر کس که متصف به این صفات باشد او را دربرمی</w:t>
      </w:r>
      <w:r w:rsidRPr="002F7CE9">
        <w:rPr>
          <w:rFonts w:hint="eastAsia"/>
          <w:rtl/>
        </w:rPr>
        <w:t>‌</w:t>
      </w:r>
      <w:r w:rsidRPr="002F7CE9">
        <w:rPr>
          <w:rFonts w:hint="cs"/>
          <w:rtl/>
        </w:rPr>
        <w:t xml:space="preserve">گیرد. </w:t>
      </w:r>
    </w:p>
    <w:p w:rsidR="002F7CE9" w:rsidRPr="002F7CE9" w:rsidRDefault="002F7CE9" w:rsidP="00A9116A">
      <w:pPr>
        <w:tabs>
          <w:tab w:val="right" w:pos="7031"/>
        </w:tabs>
        <w:spacing w:line="235" w:lineRule="auto"/>
        <w:ind w:firstLine="284"/>
        <w:jc w:val="both"/>
        <w:rPr>
          <w:rStyle w:val="Char4"/>
          <w:rtl/>
        </w:rPr>
      </w:pPr>
      <w:r w:rsidRPr="00711F5E">
        <w:rPr>
          <w:rStyle w:val="Char5"/>
          <w:rFonts w:hint="cs"/>
          <w:rtl/>
        </w:rPr>
        <w:t>پاسخ ششم</w:t>
      </w:r>
      <w:r w:rsidRPr="002F7CE9">
        <w:rPr>
          <w:rStyle w:val="Char4"/>
          <w:rFonts w:hint="cs"/>
          <w:rtl/>
        </w:rPr>
        <w:t xml:space="preserve">: خداوند می‌فرماید: </w:t>
      </w:r>
    </w:p>
    <w:p w:rsidR="002F7CE9" w:rsidRPr="002F7CE9" w:rsidRDefault="002F7CE9" w:rsidP="00A9116A">
      <w:pPr>
        <w:pStyle w:val="af1"/>
        <w:spacing w:line="235" w:lineRule="auto"/>
        <w:rPr>
          <w:rtl/>
        </w:rPr>
      </w:pPr>
      <w:r>
        <w:rPr>
          <w:rFonts w:cs="Traditional Arabic" w:hint="cs"/>
          <w:rtl/>
        </w:rPr>
        <w:t>﴿</w:t>
      </w:r>
      <w:r w:rsidRPr="00A9116A">
        <w:rPr>
          <w:rFonts w:hint="eastAsia"/>
          <w:rtl/>
        </w:rPr>
        <w:t>فِي</w:t>
      </w:r>
      <w:r w:rsidRPr="00A9116A">
        <w:rPr>
          <w:rtl/>
        </w:rPr>
        <w:t xml:space="preserve"> </w:t>
      </w:r>
      <w:r w:rsidRPr="00A9116A">
        <w:rPr>
          <w:rFonts w:hint="eastAsia"/>
          <w:rtl/>
        </w:rPr>
        <w:t>بُيُوتٍ</w:t>
      </w:r>
      <w:r w:rsidRPr="00A9116A">
        <w:rPr>
          <w:rtl/>
        </w:rPr>
        <w:t xml:space="preserve"> </w:t>
      </w:r>
      <w:r w:rsidRPr="00A9116A">
        <w:rPr>
          <w:rFonts w:hint="eastAsia"/>
          <w:rtl/>
        </w:rPr>
        <w:t>أَذِنَ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أَن</w:t>
      </w:r>
      <w:r w:rsidRPr="00A9116A">
        <w:rPr>
          <w:rtl/>
        </w:rPr>
        <w:t xml:space="preserve"> </w:t>
      </w:r>
      <w:r w:rsidRPr="00A9116A">
        <w:rPr>
          <w:rFonts w:hint="eastAsia"/>
          <w:rtl/>
        </w:rPr>
        <w:t>تُر</w:t>
      </w:r>
      <w:r w:rsidRPr="00A9116A">
        <w:rPr>
          <w:rFonts w:hint="cs"/>
          <w:rtl/>
        </w:rPr>
        <w:t>ۡ</w:t>
      </w:r>
      <w:r w:rsidRPr="00A9116A">
        <w:rPr>
          <w:rFonts w:hint="eastAsia"/>
          <w:rtl/>
        </w:rPr>
        <w:t>فَعَ</w:t>
      </w:r>
      <w:r>
        <w:rPr>
          <w:rFonts w:cs="Traditional Arabic" w:hint="cs"/>
          <w:rtl/>
        </w:rPr>
        <w:t>﴾</w:t>
      </w:r>
      <w:r w:rsidRPr="002F7CE9">
        <w:rPr>
          <w:rStyle w:val="Char6"/>
          <w:rFonts w:hint="eastAsia"/>
          <w:rtl/>
        </w:rPr>
        <w:t>‌</w:t>
      </w:r>
      <w:r w:rsidRPr="002F7CE9">
        <w:rPr>
          <w:rStyle w:val="Char6"/>
          <w:rFonts w:hint="cs"/>
          <w:rtl/>
        </w:rPr>
        <w:t xml:space="preserve"> [النور: 36].</w:t>
      </w:r>
    </w:p>
    <w:p w:rsidR="002F7CE9" w:rsidRPr="00711F5E" w:rsidRDefault="002F7CE9" w:rsidP="00711F5E">
      <w:pPr>
        <w:pStyle w:val="a8"/>
        <w:rPr>
          <w:rtl/>
        </w:rPr>
      </w:pPr>
      <w:r w:rsidRPr="00711F5E">
        <w:rPr>
          <w:rFonts w:hint="cs"/>
          <w:rtl/>
        </w:rPr>
        <w:t xml:space="preserve">نکره موصوفه بوده و نمی‌توان مدلول آن را معین در نظر گرفت و اگر مقصود آن را فقط به مساجد اختصاص ندهیم در آن صورت منازل بیشتر مؤمنین که متصف به این صفت هستند را در برمی‌گیرد. لذا می‌توان فقط به منازل انبیاء اختصاص داد. و اگر مقصود آن اختصاص مساجد به یاد خدا در نمازهای پنجگانه و دیگر مواردی که به مساجد اختصاص دارد باشد در آن صورت گرچه منازل انبیاء به دلیل سکونت آنها در آن دارای فضیلت است ولی خصوصیت مساجد را ندارد. </w:t>
      </w:r>
    </w:p>
    <w:p w:rsidR="002F7CE9" w:rsidRPr="002F7CE9" w:rsidRDefault="002F7CE9" w:rsidP="00A9116A">
      <w:pPr>
        <w:pStyle w:val="a8"/>
        <w:spacing w:line="235" w:lineRule="auto"/>
        <w:rPr>
          <w:rtl/>
        </w:rPr>
      </w:pPr>
      <w:bookmarkStart w:id="97" w:name="_Toc376464826"/>
      <w:r w:rsidRPr="00711F5E">
        <w:rPr>
          <w:rStyle w:val="Char5"/>
          <w:rFonts w:hint="cs"/>
          <w:rtl/>
        </w:rPr>
        <w:t>پاسخ هفتم</w:t>
      </w:r>
      <w:bookmarkEnd w:id="97"/>
      <w:r w:rsidRPr="002F7CE9">
        <w:rPr>
          <w:rFonts w:hint="cs"/>
          <w:rtl/>
        </w:rPr>
        <w:t>: اگر مقصود از منازل انبیاء آن مکانی باشد که پیامبر</w:t>
      </w:r>
      <w:r w:rsidR="00A9116A">
        <w:rPr>
          <w:rFonts w:hint="cs"/>
          <w:rtl/>
        </w:rPr>
        <w:t xml:space="preserve"> </w:t>
      </w:r>
      <w:r w:rsidRPr="002F7CE9">
        <w:rPr>
          <w:rFonts w:hint="cs"/>
          <w:rtl/>
        </w:rPr>
        <w:sym w:font="AGA Arabesque" w:char="F072"/>
      </w:r>
      <w:r w:rsidRPr="002F7CE9">
        <w:rPr>
          <w:rFonts w:hint="cs"/>
          <w:rtl/>
        </w:rPr>
        <w:t xml:space="preserve"> در آن سکنی گزیده است در آن صورت در مدینه منازلی از انبیاء، جز منازل زنان پیامبر</w:t>
      </w:r>
      <w:r w:rsidR="00A9116A">
        <w:rPr>
          <w:rFonts w:hint="cs"/>
          <w:rtl/>
        </w:rPr>
        <w:t xml:space="preserve"> </w:t>
      </w:r>
      <w:r w:rsidRPr="002F7CE9">
        <w:rPr>
          <w:rFonts w:hint="cs"/>
          <w:rtl/>
        </w:rPr>
        <w:sym w:font="AGA Arabesque" w:char="F072"/>
      </w:r>
      <w:r w:rsidRPr="002F7CE9">
        <w:rPr>
          <w:rFonts w:hint="cs"/>
          <w:rtl/>
        </w:rPr>
        <w:t xml:space="preserve"> نیست. بنابراین منزل علی مشمول آیه نمی‌شود. ولی اگر مقصود منازلی باشد که انبیاء در آن داخل شده‌اند. در آن صورت پیامبر</w:t>
      </w:r>
      <w:r w:rsidR="00A9116A">
        <w:rPr>
          <w:rFonts w:hint="cs"/>
          <w:rtl/>
        </w:rPr>
        <w:t xml:space="preserve"> </w:t>
      </w:r>
      <w:r w:rsidRPr="002F7CE9">
        <w:rPr>
          <w:rFonts w:hint="cs"/>
          <w:rtl/>
        </w:rPr>
        <w:sym w:font="AGA Arabesque" w:char="F072"/>
      </w:r>
      <w:r w:rsidRPr="002F7CE9">
        <w:rPr>
          <w:rFonts w:hint="cs"/>
          <w:rtl/>
        </w:rPr>
        <w:t xml:space="preserve"> در منازل بسیاری از اصحاب داخل شده است. </w:t>
      </w:r>
    </w:p>
    <w:p w:rsidR="002F7CE9" w:rsidRPr="002F7CE9" w:rsidRDefault="002F7CE9" w:rsidP="00A9116A">
      <w:pPr>
        <w:pStyle w:val="a8"/>
        <w:spacing w:line="235" w:lineRule="auto"/>
        <w:rPr>
          <w:rtl/>
        </w:rPr>
      </w:pPr>
      <w:r w:rsidRPr="002F7CE9">
        <w:rPr>
          <w:rFonts w:hint="cs"/>
          <w:rtl/>
        </w:rPr>
        <w:t xml:space="preserve">هر چیزی هم در حدیث به تقدیر گرفته شود، باز نمی‌توان فقط منزل علی را از زمرة منازل انبیاء برشمرد و برای منزل ابوبکر و عمر و عثمان و غیره این ویژگی را قائل نشد. بنابراین فقط به منزل علی اختصاص ندارد و «الرجال» مشترک بین منزل او و منزل غیر اوست. </w:t>
      </w:r>
    </w:p>
    <w:p w:rsidR="002F7CE9" w:rsidRPr="002F7CE9" w:rsidRDefault="002F7CE9" w:rsidP="00A9116A">
      <w:pPr>
        <w:tabs>
          <w:tab w:val="right" w:pos="7031"/>
        </w:tabs>
        <w:spacing w:line="235" w:lineRule="auto"/>
        <w:ind w:firstLine="284"/>
        <w:jc w:val="both"/>
        <w:rPr>
          <w:rStyle w:val="Char4"/>
          <w:rtl/>
        </w:rPr>
      </w:pPr>
      <w:bookmarkStart w:id="98" w:name="_Toc376464827"/>
      <w:r w:rsidRPr="00711F5E">
        <w:rPr>
          <w:rStyle w:val="Char5"/>
          <w:rFonts w:hint="cs"/>
          <w:rtl/>
        </w:rPr>
        <w:t>پاسخ هشتم</w:t>
      </w:r>
      <w:bookmarkEnd w:id="98"/>
      <w:r w:rsidRPr="002F7CE9">
        <w:rPr>
          <w:rStyle w:val="Char4"/>
          <w:rFonts w:hint="cs"/>
          <w:rtl/>
        </w:rPr>
        <w:t xml:space="preserve">: مردان مذکور در آیه به این شیوه توصیف شده‌اند که تجارت و خرید و فروش، آنها را از یاد خدا باز نمی‌دارد در آیه چیزی که دالّ بر فضیلت توصیف‌شدگان بر غیرشان باشد و همچنین چیزی که خداوند از نیکوئی‌ها به آنها وعده داده، چیزی به میان نیامده است و آیه مذکور فقط آنها را ستوده است و این بدان معنا نیست که هر کس مورد ستایش قرار گرفته و یا به او وعدة بهشت داده، برتر از دیگران است. و لازمه‌اش این نیست که هر فرد توصیف‌شده‌ای در آن آیه از انبیاء برتر باشد. </w:t>
      </w:r>
    </w:p>
    <w:p w:rsidR="002F7CE9" w:rsidRPr="002F7CE9" w:rsidRDefault="002F7CE9" w:rsidP="002F7CE9">
      <w:pPr>
        <w:tabs>
          <w:tab w:val="right" w:pos="7031"/>
        </w:tabs>
        <w:ind w:firstLine="284"/>
        <w:jc w:val="both"/>
        <w:rPr>
          <w:rStyle w:val="Char4"/>
          <w:rtl/>
        </w:rPr>
      </w:pPr>
      <w:bookmarkStart w:id="99" w:name="_Toc376464828"/>
      <w:r w:rsidRPr="00711F5E">
        <w:rPr>
          <w:rStyle w:val="Char5"/>
          <w:rFonts w:hint="cs"/>
          <w:rtl/>
        </w:rPr>
        <w:t>پاسخ نهم</w:t>
      </w:r>
      <w:bookmarkEnd w:id="99"/>
      <w:r w:rsidRPr="002F7CE9">
        <w:rPr>
          <w:rStyle w:val="Char4"/>
          <w:rFonts w:hint="cs"/>
          <w:rtl/>
        </w:rPr>
        <w:t xml:space="preserve">: اگر فرض بر این باشد که توصیف مذکور دلالت بر برتری آنها نسبت به دیگرانی که این گونه نیستند، کند در آن صورت چرا این صفت را فقط به علی اختصاص دادید؟ زیرا هر کس که تجارت و معامله او را از یاد خدا و بر پا داشتن نماز و پرداختن زکات و ترس از قیامت باز ندارد او متصف به این صفت است. پس چگونه می‌توان گفت: که فقط علی متصف به این صفت است؟ در حالی که لفظ آیه دلالت می‌کند که آنها مردانی هستند نه یک مرد تنها. و همین دلیل است بر اینکه آن صفت مختص علی نیست بلکه علی و دیگران در آن صفت مشترکند و هیچ چیزی دلالت بر برتری علی نسبت به دیگران که در آن صفت با وی مشترکند ندارد. </w:t>
      </w:r>
    </w:p>
    <w:p w:rsidR="002F7CE9" w:rsidRPr="00A9116A" w:rsidRDefault="002F7CE9" w:rsidP="002F7CE9">
      <w:pPr>
        <w:ind w:firstLine="284"/>
        <w:jc w:val="both"/>
        <w:rPr>
          <w:rStyle w:val="Char4"/>
          <w:spacing w:val="-4"/>
          <w:rtl/>
        </w:rPr>
      </w:pPr>
      <w:bookmarkStart w:id="100" w:name="_Toc376464829"/>
      <w:r w:rsidRPr="00711F5E">
        <w:rPr>
          <w:rStyle w:val="Char5"/>
          <w:rFonts w:hint="cs"/>
          <w:rtl/>
        </w:rPr>
        <w:t>پاسخ دهم</w:t>
      </w:r>
      <w:bookmarkEnd w:id="100"/>
      <w:r w:rsidRPr="002F7CE9">
        <w:rPr>
          <w:rStyle w:val="Char4"/>
          <w:rFonts w:hint="cs"/>
          <w:rtl/>
        </w:rPr>
        <w:t>: به فرض اگر پذیرفته شود که علی در این صفت از دیگران برتر است، اما چگونه می‌توان گفت که این برتری به معنای امامت است؟ ولی اینکه ممکن نیست فردی در درجه</w:t>
      </w:r>
      <w:r w:rsidRPr="002F7CE9">
        <w:rPr>
          <w:rStyle w:val="Char4"/>
          <w:rtl/>
        </w:rPr>
        <w:t>‌</w:t>
      </w:r>
      <w:r w:rsidRPr="002F7CE9">
        <w:rPr>
          <w:rStyle w:val="Char4"/>
          <w:rFonts w:hint="cs"/>
          <w:rtl/>
        </w:rPr>
        <w:t>ي پایین‌تر از فضیلت قرار دارد بر فرد بالاتر مقدم شود، در صورتی است که در تمامی صفات متناسب با امامت این برتری او تحقق یابد در غیر این صورت برتری فردی در یک خصلت نیکو موجب استحقاق وی برای امامت نمی‌‌شود. زیرا در بین اصحاب</w:t>
      </w:r>
      <w:r w:rsidR="00A9116A">
        <w:rPr>
          <w:rStyle w:val="Char4"/>
          <w:rFonts w:hint="cs"/>
          <w:rtl/>
        </w:rPr>
        <w:t xml:space="preserve"> </w:t>
      </w:r>
      <w:r w:rsidRPr="002F7CE9">
        <w:rPr>
          <w:rStyle w:val="Char4"/>
          <w:rFonts w:hint="cs"/>
          <w:rtl/>
        </w:rPr>
        <w:sym w:font="AGA Arabesque" w:char="F079"/>
      </w:r>
      <w:r w:rsidRPr="002F7CE9">
        <w:rPr>
          <w:rStyle w:val="Char4"/>
          <w:rFonts w:hint="cs"/>
          <w:rtl/>
        </w:rPr>
        <w:t xml:space="preserve"> کسانی بودند که بیشتر از علی کافران را کشتند، برخی پیش از علی از مال خود در راه خدا بخشیدند و یا برخی بیشتر از علی نماز خوانده و روزه می‌گرفتند. و در میان آنها کسانی بودند که در راه خدا بیش از علی مورد اذیت و آزار قرار گرفتند. برخی از آنها عالم‌تر و مُسن‌تر از علی بودند. خلاصه هیچ کدام از انبیاء در تمامی جهات مثل یکدیگر نبودند اصحاب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نیز هیچ کدام در تمامی خصوصیات کاملاً شبیه </w:t>
      </w:r>
      <w:r w:rsidRPr="00A9116A">
        <w:rPr>
          <w:rStyle w:val="Char4"/>
          <w:rFonts w:hint="cs"/>
          <w:spacing w:val="-4"/>
          <w:rtl/>
        </w:rPr>
        <w:t>همدیگر نبودند بلکه در شخصی که در فضیلت پایین‌تری بود ممکن است خصلتی باشد که با آن خصوصیت از شخص دیگر که برتر از اوست برتر و ممتاز باشد. پس آنچه در برتری معتبر و ملاک است در مجموعه</w:t>
      </w:r>
      <w:r w:rsidRPr="00A9116A">
        <w:rPr>
          <w:rStyle w:val="Char4"/>
          <w:spacing w:val="-4"/>
          <w:rtl/>
        </w:rPr>
        <w:t>‌</w:t>
      </w:r>
      <w:r w:rsidRPr="00A9116A">
        <w:rPr>
          <w:rStyle w:val="Char4"/>
          <w:rFonts w:hint="cs"/>
          <w:spacing w:val="-4"/>
          <w:rtl/>
        </w:rPr>
        <w:t>ي خصال است نه در یک خصلت و ویژگی خاص.</w:t>
      </w:r>
    </w:p>
    <w:p w:rsidR="002F7CE9" w:rsidRDefault="002F7CE9" w:rsidP="002F7CE9">
      <w:pPr>
        <w:ind w:firstLine="284"/>
        <w:jc w:val="both"/>
        <w:rPr>
          <w:rFonts w:cs="Traditional Arabic"/>
          <w:b/>
          <w:bCs/>
          <w:rtl/>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124332" w:rsidRDefault="002F7CE9" w:rsidP="00A9116A">
      <w:pPr>
        <w:pStyle w:val="a1"/>
        <w:spacing w:line="235" w:lineRule="auto"/>
        <w:rPr>
          <w:rtl/>
        </w:rPr>
      </w:pPr>
      <w:bookmarkStart w:id="101" w:name="_Toc282674804"/>
      <w:bookmarkStart w:id="102" w:name="_Toc376464830"/>
      <w:bookmarkStart w:id="103" w:name="_Toc393644788"/>
      <w:r w:rsidRPr="00124332">
        <w:rPr>
          <w:rFonts w:hint="cs"/>
          <w:rtl/>
        </w:rPr>
        <w:t>فصل هفتم</w:t>
      </w:r>
      <w:r w:rsidRPr="00124332">
        <w:rPr>
          <w:rtl/>
        </w:rPr>
        <w:br/>
      </w:r>
      <w:r w:rsidRPr="00124332">
        <w:rPr>
          <w:rFonts w:hint="cs"/>
          <w:rtl/>
        </w:rPr>
        <w:t>پاسخ به کسی که مدعیست امامت مختص علی است به این دلیل که خداوند او را به خاطر اینکه دوست داشتن وی بر همگان واجب است برتر از دیگران قرار داده است</w:t>
      </w:r>
      <w:bookmarkEnd w:id="101"/>
      <w:bookmarkEnd w:id="102"/>
      <w:bookmarkEnd w:id="103"/>
    </w:p>
    <w:p w:rsidR="002F7CE9" w:rsidRPr="002F7CE9" w:rsidRDefault="002F7CE9" w:rsidP="00A9116A">
      <w:pPr>
        <w:pStyle w:val="a8"/>
        <w:spacing w:line="235" w:lineRule="auto"/>
        <w:rPr>
          <w:rtl/>
        </w:rPr>
      </w:pPr>
      <w:r w:rsidRPr="002F7CE9">
        <w:rPr>
          <w:rFonts w:hint="cs"/>
          <w:rtl/>
        </w:rPr>
        <w:t xml:space="preserve">دلیل هفتم شیعه برای اثبات امامت علی این فرمودة خداوند است که: </w:t>
      </w:r>
    </w:p>
    <w:p w:rsidR="002F7CE9" w:rsidRPr="00124332" w:rsidRDefault="002F7CE9" w:rsidP="00A9116A">
      <w:pPr>
        <w:pStyle w:val="af1"/>
        <w:spacing w:line="235" w:lineRule="auto"/>
        <w:rPr>
          <w:rFonts w:cs="B Lotus"/>
          <w:sz w:val="32"/>
          <w:szCs w:val="32"/>
          <w:rtl/>
        </w:rPr>
      </w:pPr>
      <w:r>
        <w:rPr>
          <w:rFonts w:cs="Traditional Arabic" w:hint="cs"/>
          <w:rtl/>
        </w:rPr>
        <w:t>﴿</w:t>
      </w:r>
      <w:r w:rsidRPr="00A9116A">
        <w:rPr>
          <w:rFonts w:hint="eastAsia"/>
          <w:rtl/>
        </w:rPr>
        <w:t>قُل</w:t>
      </w:r>
      <w:r w:rsidRPr="00A9116A">
        <w:rPr>
          <w:rtl/>
        </w:rPr>
        <w:t xml:space="preserve"> </w:t>
      </w:r>
      <w:r w:rsidRPr="00A9116A">
        <w:rPr>
          <w:rFonts w:hint="eastAsia"/>
          <w:rtl/>
        </w:rPr>
        <w:t>لَّا</w:t>
      </w:r>
      <w:r w:rsidRPr="00A9116A">
        <w:rPr>
          <w:rFonts w:hint="cs"/>
          <w:rtl/>
        </w:rPr>
        <w:t>ٓ</w:t>
      </w:r>
      <w:r w:rsidRPr="00A9116A">
        <w:rPr>
          <w:rtl/>
        </w:rPr>
        <w:t xml:space="preserve"> </w:t>
      </w:r>
      <w:r w:rsidRPr="00A9116A">
        <w:rPr>
          <w:rFonts w:hint="eastAsia"/>
          <w:rtl/>
        </w:rPr>
        <w:t>أَس</w:t>
      </w:r>
      <w:r w:rsidRPr="00A9116A">
        <w:rPr>
          <w:rFonts w:hint="cs"/>
          <w:rtl/>
        </w:rPr>
        <w:t>ۡ</w:t>
      </w:r>
      <w:r w:rsidRPr="00A9116A">
        <w:rPr>
          <w:rFonts w:hint="eastAsia"/>
          <w:rtl/>
        </w:rPr>
        <w:t>‍</w:t>
      </w:r>
      <w:r w:rsidRPr="00A9116A">
        <w:rPr>
          <w:rFonts w:hint="cs"/>
          <w:rtl/>
        </w:rPr>
        <w:t>ٔ</w:t>
      </w:r>
      <w:r w:rsidRPr="00A9116A">
        <w:rPr>
          <w:rFonts w:hint="eastAsia"/>
          <w:rtl/>
        </w:rPr>
        <w:t>َلُكُم</w:t>
      </w:r>
      <w:r w:rsidRPr="00A9116A">
        <w:rPr>
          <w:rFonts w:hint="cs"/>
          <w:rtl/>
        </w:rPr>
        <w:t>ۡ</w:t>
      </w:r>
      <w:r w:rsidRPr="00A9116A">
        <w:rPr>
          <w:rtl/>
        </w:rPr>
        <w:t xml:space="preserve"> </w:t>
      </w:r>
      <w:r w:rsidRPr="00A9116A">
        <w:rPr>
          <w:rFonts w:hint="eastAsia"/>
          <w:rtl/>
        </w:rPr>
        <w:t>عَلَي</w:t>
      </w:r>
      <w:r w:rsidRPr="00A9116A">
        <w:rPr>
          <w:rFonts w:hint="cs"/>
          <w:rtl/>
        </w:rPr>
        <w:t>ۡ</w:t>
      </w:r>
      <w:r w:rsidRPr="00A9116A">
        <w:rPr>
          <w:rFonts w:hint="eastAsia"/>
          <w:rtl/>
        </w:rPr>
        <w:t>هِ</w:t>
      </w:r>
      <w:r w:rsidRPr="00A9116A">
        <w:rPr>
          <w:rtl/>
        </w:rPr>
        <w:t xml:space="preserve"> </w:t>
      </w:r>
      <w:r w:rsidRPr="00A9116A">
        <w:rPr>
          <w:rFonts w:hint="eastAsia"/>
          <w:rtl/>
        </w:rPr>
        <w:t>أَج</w:t>
      </w:r>
      <w:r w:rsidRPr="00A9116A">
        <w:rPr>
          <w:rFonts w:hint="cs"/>
          <w:rtl/>
        </w:rPr>
        <w:t>ۡ</w:t>
      </w:r>
      <w:r w:rsidRPr="00A9116A">
        <w:rPr>
          <w:rFonts w:hint="eastAsia"/>
          <w:rtl/>
        </w:rPr>
        <w:t>رًا</w:t>
      </w:r>
      <w:r w:rsidRPr="00A9116A">
        <w:rPr>
          <w:rtl/>
        </w:rPr>
        <w:t xml:space="preserve"> </w:t>
      </w:r>
      <w:r w:rsidRPr="00A9116A">
        <w:rPr>
          <w:rFonts w:hint="eastAsia"/>
          <w:rtl/>
        </w:rPr>
        <w:t>إِلَّا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مَوَدَّةَ</w:t>
      </w:r>
      <w:r w:rsidRPr="00A9116A">
        <w:rPr>
          <w:rtl/>
        </w:rPr>
        <w:t xml:space="preserve"> </w:t>
      </w:r>
      <w:r w:rsidRPr="00A9116A">
        <w:rPr>
          <w:rFonts w:hint="eastAsia"/>
          <w:rtl/>
        </w:rPr>
        <w:t>فِي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قُر</w:t>
      </w:r>
      <w:r w:rsidRPr="00A9116A">
        <w:rPr>
          <w:rFonts w:hint="cs"/>
          <w:rtl/>
        </w:rPr>
        <w:t>ۡ</w:t>
      </w:r>
      <w:r w:rsidRPr="00A9116A">
        <w:rPr>
          <w:rFonts w:hint="eastAsia"/>
          <w:rtl/>
        </w:rPr>
        <w:t>بَى</w:t>
      </w:r>
      <w:r w:rsidRPr="00A9116A">
        <w:rPr>
          <w:rFonts w:hint="cs"/>
          <w:rtl/>
        </w:rPr>
        <w:t>ٰ</w:t>
      </w:r>
      <w:r>
        <w:rPr>
          <w:rFonts w:cs="Traditional Arabic" w:hint="cs"/>
          <w:rtl/>
        </w:rPr>
        <w:t>﴾</w:t>
      </w:r>
      <w:r w:rsidRPr="002F7CE9">
        <w:rPr>
          <w:rStyle w:val="Char4"/>
          <w:rFonts w:hint="eastAsia"/>
        </w:rPr>
        <w:t>‌</w:t>
      </w:r>
      <w:r w:rsidRPr="002F7CE9">
        <w:rPr>
          <w:rStyle w:val="Char6"/>
          <w:rFonts w:hint="cs"/>
          <w:rtl/>
        </w:rPr>
        <w:t xml:space="preserve"> [الشوری: 23].</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بگو از شما پاداشی نمی‌خواهم جز عشق و علاقه به نزدیکی خداوند</w:t>
      </w:r>
      <w:r w:rsidRPr="00550537">
        <w:rPr>
          <w:rFonts w:cs="Traditional Arabic" w:hint="cs"/>
          <w:rtl/>
        </w:rPr>
        <w:t>»</w:t>
      </w:r>
      <w:r w:rsidRPr="00A9116A">
        <w:rPr>
          <w:rFonts w:hint="cs"/>
          <w:rtl/>
        </w:rPr>
        <w:t>.</w:t>
      </w:r>
    </w:p>
    <w:p w:rsidR="002F7CE9" w:rsidRPr="00A9116A" w:rsidRDefault="002F7CE9" w:rsidP="00A9116A">
      <w:pPr>
        <w:pStyle w:val="a8"/>
        <w:spacing w:line="235" w:lineRule="auto"/>
        <w:rPr>
          <w:spacing w:val="-4"/>
          <w:rtl/>
        </w:rPr>
      </w:pPr>
      <w:r w:rsidRPr="00A9116A">
        <w:rPr>
          <w:rFonts w:hint="cs"/>
          <w:spacing w:val="-4"/>
          <w:rtl/>
        </w:rPr>
        <w:t>امام احمد بن حنبل در مسند خود از ابن عباس روایت می‌کند که گفت: وقتی آیه</w:t>
      </w:r>
      <w:r w:rsidRPr="00A9116A">
        <w:rPr>
          <w:spacing w:val="-4"/>
          <w:rtl/>
        </w:rPr>
        <w:t>‌</w:t>
      </w:r>
      <w:r w:rsidRPr="00A9116A">
        <w:rPr>
          <w:rFonts w:hint="cs"/>
          <w:spacing w:val="-4"/>
          <w:rtl/>
        </w:rPr>
        <w:t xml:space="preserve">ي مذکور نازل شد، عده‌ای گفتند ای رسول خدا! نزدیکان که دوست داشتن آنها برما واجب است چه کسانی هستند؟ فرمود: علی، فاطمه و پسران آن دو. در تفسیر ثعلبی و صحیح مسلم و صحيح بخاری نیز بر همین نحو آمده است. به غیر از علی و سه نفر دیگر (فاطمه و حسن و حسین) دوست داشتن دیگران واجب نیست بنابراین علی برتر بوده و امام است. زیرا مخالفت با وی با دوست داشتن او منافات داشته و تنها با فرمانبرداری از اوامر او دوستی‌اش حاصل می‌شود، بنابراین اطاعت از او واجب بوده و معنی امامت همین است. </w:t>
      </w:r>
    </w:p>
    <w:p w:rsidR="002F7CE9" w:rsidRPr="00392F0C" w:rsidRDefault="002F7CE9" w:rsidP="00A9116A">
      <w:pPr>
        <w:pStyle w:val="a2"/>
        <w:spacing w:line="235" w:lineRule="auto"/>
        <w:rPr>
          <w:rtl/>
        </w:rPr>
      </w:pPr>
      <w:bookmarkStart w:id="104" w:name="_Toc376464831"/>
      <w:bookmarkStart w:id="105" w:name="_Toc393644789"/>
      <w:r w:rsidRPr="00392F0C">
        <w:rPr>
          <w:rFonts w:hint="cs"/>
          <w:rtl/>
        </w:rPr>
        <w:t>از چند ناحیه می‌توان به این استدلال پاسخ گفت:</w:t>
      </w:r>
      <w:bookmarkEnd w:id="104"/>
      <w:bookmarkEnd w:id="105"/>
      <w:r w:rsidRPr="00392F0C">
        <w:rPr>
          <w:rFonts w:hint="cs"/>
          <w:rtl/>
        </w:rPr>
        <w:t xml:space="preserve"> </w:t>
      </w:r>
    </w:p>
    <w:p w:rsidR="002F7CE9" w:rsidRPr="002F7CE9" w:rsidRDefault="002F7CE9" w:rsidP="00A9116A">
      <w:pPr>
        <w:pStyle w:val="a8"/>
        <w:spacing w:line="235" w:lineRule="auto"/>
        <w:ind w:firstLine="0"/>
        <w:rPr>
          <w:rtl/>
        </w:rPr>
      </w:pPr>
      <w:bookmarkStart w:id="106" w:name="_Toc376464832"/>
      <w:r w:rsidRPr="00711F5E">
        <w:rPr>
          <w:rStyle w:val="Char5"/>
          <w:rFonts w:hint="cs"/>
          <w:rtl/>
        </w:rPr>
        <w:t>نخست</w:t>
      </w:r>
      <w:bookmarkEnd w:id="106"/>
      <w:r w:rsidRPr="002F7CE9">
        <w:rPr>
          <w:rFonts w:hint="cs"/>
          <w:rtl/>
        </w:rPr>
        <w:t xml:space="preserve"> اینکه صحت سند حدیث باید روشن شود و نسبت دادن آن به مسند امام احمد بن حنبل دروغی آشکار است، زیرا مسند احمد بن حنبل فراوان موجود است ولی چنین حدیثی در آن نیست و دروغی واضح‌تر از آن، اینکه ادعای وجود آنها در صحیح مسلم و بخاری کرده است. در حالی که چه در صحیح بخاری و چه در مسلم و مسند امام احمد احادیثی وجود دارد که مخالف با حدیث مذکورند. بی‌تردید این مرد شیعی (مصنف) و افرادی نظیر او از کتاب‌های اهل علم ناآگاه بوده و آنها را مطالعه نکرده و آنچه در آن کتب است را نمی‌دانند و برخی از آنها را دیده‌ام که کتابی برای خود در احادیث از کتاب‌های پراکنده جمع‌آوری کرد‌ه‌اند که گاه به صحيح مسلم و گاهی هم به صحیح بخاری و مسند احمد و نیز به خطیب خوارزم و ثعلبی و دیگران نسبت داده‌اند. و آن را «</w:t>
      </w:r>
      <w:r w:rsidRPr="002F7CE9">
        <w:rPr>
          <w:rStyle w:val="Char1"/>
          <w:rFonts w:hint="cs"/>
          <w:rtl/>
        </w:rPr>
        <w:t>الطرائف ف</w:t>
      </w:r>
      <w:r w:rsidR="00A9116A">
        <w:rPr>
          <w:rStyle w:val="Char1"/>
          <w:rFonts w:hint="cs"/>
          <w:rtl/>
        </w:rPr>
        <w:t>ي</w:t>
      </w:r>
      <w:r w:rsidRPr="002F7CE9">
        <w:rPr>
          <w:rStyle w:val="Char1"/>
          <w:rFonts w:hint="cs"/>
          <w:rtl/>
        </w:rPr>
        <w:t xml:space="preserve"> الرد علی الطوائف</w:t>
      </w:r>
      <w:r w:rsidRPr="002F7CE9">
        <w:rPr>
          <w:rFonts w:hint="cs"/>
          <w:rtl/>
        </w:rPr>
        <w:t>» نامیده‌اند. و دیگری کتابی تحت عنوان «</w:t>
      </w:r>
      <w:r w:rsidRPr="002F7CE9">
        <w:rPr>
          <w:rStyle w:val="Char1"/>
          <w:rFonts w:hint="cs"/>
          <w:rtl/>
        </w:rPr>
        <w:t>العمدة</w:t>
      </w:r>
      <w:r w:rsidRPr="002F7CE9">
        <w:rPr>
          <w:rFonts w:hint="cs"/>
          <w:rtl/>
        </w:rPr>
        <w:t xml:space="preserve">» که اسم مصنف آن ابن بطریق می‌باشد جمع‌آوری کرده است. </w:t>
      </w:r>
    </w:p>
    <w:p w:rsidR="002F7CE9" w:rsidRPr="00A9116A" w:rsidRDefault="002F7CE9" w:rsidP="002F7CE9">
      <w:pPr>
        <w:pStyle w:val="a8"/>
        <w:rPr>
          <w:spacing w:val="-6"/>
          <w:rtl/>
        </w:rPr>
      </w:pPr>
      <w:r w:rsidRPr="00A9116A">
        <w:rPr>
          <w:rFonts w:hint="cs"/>
          <w:spacing w:val="-6"/>
          <w:rtl/>
        </w:rPr>
        <w:t xml:space="preserve">شیعه با وجود دروغ‌های فراوانی که در کتب مذکور است احادیث آنها را روایت می‌کنند. </w:t>
      </w:r>
    </w:p>
    <w:p w:rsidR="002F7CE9" w:rsidRPr="002F7CE9" w:rsidRDefault="002F7CE9" w:rsidP="002F7CE9">
      <w:pPr>
        <w:pStyle w:val="a8"/>
        <w:rPr>
          <w:rtl/>
        </w:rPr>
      </w:pPr>
      <w:r w:rsidRPr="002F7CE9">
        <w:rPr>
          <w:rFonts w:hint="cs"/>
          <w:rtl/>
        </w:rPr>
        <w:t xml:space="preserve">آنها بیشتر شبیه افرادی مثل ابوجعفر محمدبن علی که کتاب‌هایی برایشان تصنیف کرده، هستند. </w:t>
      </w:r>
    </w:p>
    <w:p w:rsidR="002F7CE9" w:rsidRPr="002F7CE9" w:rsidRDefault="002F7CE9" w:rsidP="002F7CE9">
      <w:pPr>
        <w:pStyle w:val="a8"/>
        <w:rPr>
          <w:rtl/>
        </w:rPr>
      </w:pPr>
      <w:r w:rsidRPr="002F7CE9">
        <w:rPr>
          <w:rFonts w:hint="cs"/>
          <w:rtl/>
        </w:rPr>
        <w:t xml:space="preserve">و احادیثی را روایت کرده‌اند که برای نادان‌ترین مردم دروغ بودن آنها پوشیده نیست. دیدم بسیاری از استنادات و نسبت‌هایی که در آنها به سند و صحیح و دیگر کتاب‌ها داده‌اند، نادرست و بی‌اساس هستند. حدیثی را به مسند احمد نسبت می‌دهند که هیچ گونه اثری در مسند ندارد. در حالی که احمدبن حنبل کتابی در خصوص فضائل ابوبکر، عمر، عثمان و علی و دیگران تصنیف نموده که گاه روایت‌هایی در آن کتاب آمده که در مسند روایت نشده است و هر آنچه که امام احمد در مسند خود روایت کرده نزد او حجت نیست بلکه آنچه اهل علم روایت کرده‌اند، او نیز روایت می‌کند. </w:t>
      </w:r>
    </w:p>
    <w:p w:rsidR="002F7CE9" w:rsidRPr="00A9116A" w:rsidRDefault="002F7CE9" w:rsidP="002F7CE9">
      <w:pPr>
        <w:pStyle w:val="a8"/>
        <w:rPr>
          <w:spacing w:val="-4"/>
          <w:rtl/>
        </w:rPr>
      </w:pPr>
      <w:r w:rsidRPr="00A9116A">
        <w:rPr>
          <w:rFonts w:hint="cs"/>
          <w:spacing w:val="-4"/>
          <w:rtl/>
        </w:rPr>
        <w:t xml:space="preserve">شرط وی در مسند بر این است که از افراد معروف به دروغگویی روایت نمی‌کند گرچه در مسند او احادیث ضعیف نیز وجود دارد و شرط او در مسند همان شرط ابوداود در سنن خود است. ولی در کتب فضائل، نویسنده هر آنچه از شیخ خود شنیده چه صحیح باشد چه غیر صحیح و ضعیف روایت می‌کند. و در پی آن نیست که فقط آنچه ثابت شده همان را روایت کند که به دنبال آن احمد و ابوبکر قطیعی چیزهایی به احادیث آن افزوده است. </w:t>
      </w:r>
    </w:p>
    <w:p w:rsidR="002F7CE9" w:rsidRPr="002F7CE9" w:rsidRDefault="002F7CE9" w:rsidP="002F7CE9">
      <w:pPr>
        <w:pStyle w:val="a8"/>
        <w:rPr>
          <w:rtl/>
        </w:rPr>
      </w:pPr>
      <w:r w:rsidRPr="002F7CE9">
        <w:rPr>
          <w:rFonts w:hint="cs"/>
          <w:rtl/>
        </w:rPr>
        <w:t xml:space="preserve">و در افزوده‌های قطیعی بر کتب فضائل، احادیث دروغ و ساختگی زیادی موجود است. و آن جاهل (رافضی) گمان کرده که آن روایت امام احمد در مسند خود است و این اشتباهی ناپسند است، زیرا استادان قطیعی همگی پس از امام احمد بوده و از ايشان روایت کرده‌اند نه اینکه احمد از آنها روایت کرده باشد. </w:t>
      </w:r>
    </w:p>
    <w:p w:rsidR="002F7CE9" w:rsidRPr="002F7CE9" w:rsidRDefault="002F7CE9" w:rsidP="002F7CE9">
      <w:pPr>
        <w:pStyle w:val="a8"/>
        <w:rPr>
          <w:rtl/>
        </w:rPr>
      </w:pPr>
      <w:r w:rsidRPr="002F7CE9">
        <w:rPr>
          <w:rFonts w:hint="cs"/>
          <w:rtl/>
        </w:rPr>
        <w:t xml:space="preserve">اینک مسند امام احمد موجود بوده و تمامی کتب آن از جمله کتاب زهد، کتاب ناسخ و منسوخ و کتاب تفسیر و دیگر کتب او موجودند، که در آن از وکیع، عبدالرحمن بن مهدی، سفیان، عبدالرزاق روایت شده است و گاهی نیز در آن کتب از ابوعمر قطیعی، علی‌بن جعد، ابونصر تمار روایت شده که این روایات را عبدالله افزوده است نه احمدبن حنبل. کتاب امام احمد در فضائل صحابه نیز به همین نحو، هم از عبدالله و هم از خود امام احمد روایت کرده‌اند و زیاداتی از قطیعی نیز در آن موجود است که از عبدالله حیار صوفی و امثال او روایت کرده که در طبقه راویان آن مثل عبدالله بن احمد است بیشترین تلاش عبدالله بن احمد این است که ازاحمدبن حنبل روایت کند. </w:t>
      </w:r>
    </w:p>
    <w:p w:rsidR="002F7CE9" w:rsidRPr="002F7CE9" w:rsidRDefault="002F7CE9" w:rsidP="002F7CE9">
      <w:pPr>
        <w:pStyle w:val="a8"/>
        <w:rPr>
          <w:rtl/>
        </w:rPr>
      </w:pPr>
      <w:r w:rsidRPr="002F7CE9">
        <w:rPr>
          <w:rFonts w:hint="cs"/>
          <w:rtl/>
        </w:rPr>
        <w:t xml:space="preserve">زیرا امام احمد در اواخر عمر خود به خاطر درخواست خلیفه از او مبنی بر اقامتش نزد خلیفه و گفتن حدیث برای او و فرزندش به سبب ترس از فریب دنیا و درامان ماندن از آن به کلی روایت حدیث را ترک گفت. و چون قبل از ترک حدیث توسط احمد بن عبدالله احادیثی را گفته بود لذا بعد از اساتید خود حدیث احمد را نیز به یاد می‌آورد و نمی‌گفت که فلان شخص این حدیث را به من گفت اگر به این شیوه از وی می‌شنیدند خوشحال می‌شوند. قطیعی نیز از اساتید خود بسیار روایت می‌کرد که غالب آنها دروغ و ساختگی بود. روافض به این کتاب دلخوش کردند ولی در خصوص فضائل اصحاب دیگر در آن نمی‌نگرند بلکه فقط بر آنچه در فضائل علی است بسنده کردند. و هر حدیثی که در زیادت مسند بود گمان کردند که احمدبن حنبل آن را گفته است در حالی که رجال و طبقات حدیث را نمی‌شناسند. و اساتید قطیعی مانع می‌شوند از اینکه احمد از آنها حدیث روایت کند. </w:t>
      </w:r>
    </w:p>
    <w:p w:rsidR="002F7CE9" w:rsidRPr="002F7CE9" w:rsidRDefault="002F7CE9" w:rsidP="00A9116A">
      <w:pPr>
        <w:pStyle w:val="a8"/>
        <w:rPr>
          <w:rtl/>
        </w:rPr>
      </w:pPr>
      <w:r w:rsidRPr="002F7CE9">
        <w:rPr>
          <w:rFonts w:hint="cs"/>
          <w:rtl/>
        </w:rPr>
        <w:t>بنابراین رافضیه از فرط نادانی خود کتابی به غیر از مسند را نشنیده بودند و هر آنچه را که قطیعی در مسند روایت کرده بود گمان کردند که امام احمد آن را آورده است. این در حالی است که اگر قطیعی آنها را نمی‌افزود آنها نیز روایت نمی‌کردند؛ زیرا در نزد شیعه (رافضه) دروغ گفتن چارچوب ندارد. بدین ترتیب صاحب «</w:t>
      </w:r>
      <w:r w:rsidRPr="002F7CE9">
        <w:rPr>
          <w:rStyle w:val="Char1"/>
          <w:rFonts w:hint="cs"/>
          <w:rtl/>
        </w:rPr>
        <w:t>الطرائف</w:t>
      </w:r>
      <w:r w:rsidRPr="002F7CE9">
        <w:rPr>
          <w:rFonts w:hint="cs"/>
          <w:rtl/>
        </w:rPr>
        <w:t>» و صاحب «العمد</w:t>
      </w:r>
      <w:r w:rsidR="00A9116A" w:rsidRPr="00A9116A">
        <w:rPr>
          <w:rFonts w:ascii="mylotus" w:hAnsi="mylotus" w:cs="mylotus"/>
          <w:rtl/>
        </w:rPr>
        <w:t>ة</w:t>
      </w:r>
      <w:r w:rsidRPr="002F7CE9">
        <w:rPr>
          <w:rFonts w:hint="cs"/>
          <w:rtl/>
        </w:rPr>
        <w:t xml:space="preserve">» احادیثی را به امام احمد نسبت داده‌اند که وی در هیچ جا آنها را روایت نکرده است و هیچ کس هرگز آنها را نشنیده است. و بهترین وضعیت برای آنها این است که آن روایات را قطیعی روایت کرده باشد و آنچه قطیعی روایت کرده در آن، احادیث موضوع وجود دارد که ناپسندی و ساختگی آنها برای اهل علم پوشیده نیست. و نمی‌دانم نقل روایت این رافضی (حلی) از افرادی مثل صاحب کتاب عمده و الطرائف از خود صاحبان کتاب است یا از شخص دیگری. زیرا هر کس کمترین شناخت داشته باشد از نسبت دادن این حدیث به مسند و صحیح شرم می‌کند. </w:t>
      </w:r>
    </w:p>
    <w:p w:rsidR="002F7CE9" w:rsidRPr="002F7CE9" w:rsidRDefault="002F7CE9" w:rsidP="00C22407">
      <w:pPr>
        <w:pStyle w:val="a8"/>
        <w:spacing w:line="230" w:lineRule="auto"/>
        <w:rPr>
          <w:rtl/>
        </w:rPr>
      </w:pPr>
      <w:r w:rsidRPr="002F7CE9">
        <w:rPr>
          <w:rFonts w:hint="cs"/>
          <w:rtl/>
        </w:rPr>
        <w:t xml:space="preserve">نسخه‌های صحیح مسلم و صحيح بخاری و مسند امام احمد بن حنبل به فراوانی در روی زمین موجود و پراکنده‌اند ولی این حدیث در هیچ کدام آنها نیست. و در کتاب‌های علمی قابل اعتماد هیچ گونه اساسی ندارد. و فقط افرادی که هیزم جمع‌کن شب هستند مثل ثعلبی و نظیر او که چاق و لاغر را از هم تشخیص نمی‌دهند چنین روایتی را نقل کرده‌اند. </w:t>
      </w:r>
    </w:p>
    <w:p w:rsidR="002F7CE9" w:rsidRPr="002F7CE9" w:rsidRDefault="002F7CE9" w:rsidP="00C22407">
      <w:pPr>
        <w:tabs>
          <w:tab w:val="right" w:pos="7031"/>
        </w:tabs>
        <w:spacing w:line="230" w:lineRule="auto"/>
        <w:ind w:firstLine="284"/>
        <w:jc w:val="both"/>
        <w:rPr>
          <w:rStyle w:val="Char4"/>
          <w:rtl/>
        </w:rPr>
      </w:pPr>
      <w:bookmarkStart w:id="107" w:name="_Toc376464833"/>
      <w:r w:rsidRPr="00711F5E">
        <w:rPr>
          <w:rStyle w:val="Char5"/>
          <w:rFonts w:hint="cs"/>
          <w:rtl/>
        </w:rPr>
        <w:t>پاسخ دوم</w:t>
      </w:r>
      <w:bookmarkEnd w:id="107"/>
      <w:r w:rsidRPr="002F7CE9">
        <w:rPr>
          <w:rStyle w:val="Char4"/>
          <w:rFonts w:hint="cs"/>
          <w:rtl/>
        </w:rPr>
        <w:t>: این حدیث به اتفاق اهل علم حدیث که در این علم مرجع محسوب می‌شوند، ساختگی است و در هیچ کدام از کتاب‌های مرجع حدیثی یافت نمی‌شود</w:t>
      </w:r>
      <w:r w:rsidRPr="00A9116A">
        <w:rPr>
          <w:rStyle w:val="Char4"/>
          <w:vertAlign w:val="superscript"/>
          <w:rtl/>
        </w:rPr>
        <w:footnoteReference w:id="99"/>
      </w:r>
      <w:r w:rsidRPr="002F7CE9">
        <w:rPr>
          <w:rStyle w:val="Char4"/>
          <w:rFonts w:hint="cs"/>
          <w:rtl/>
        </w:rPr>
        <w:t>.</w:t>
      </w:r>
    </w:p>
    <w:p w:rsidR="002F7CE9" w:rsidRPr="00A9116A" w:rsidRDefault="002F7CE9" w:rsidP="00C22407">
      <w:pPr>
        <w:tabs>
          <w:tab w:val="right" w:pos="7031"/>
        </w:tabs>
        <w:spacing w:line="230" w:lineRule="auto"/>
        <w:ind w:firstLine="284"/>
        <w:jc w:val="both"/>
        <w:rPr>
          <w:rStyle w:val="Char4"/>
          <w:spacing w:val="-2"/>
          <w:rtl/>
        </w:rPr>
      </w:pPr>
      <w:bookmarkStart w:id="108" w:name="_Toc376464834"/>
      <w:r w:rsidRPr="00711F5E">
        <w:rPr>
          <w:rStyle w:val="Char5"/>
          <w:rFonts w:hint="cs"/>
          <w:rtl/>
        </w:rPr>
        <w:t>پاسخ سوم</w:t>
      </w:r>
      <w:bookmarkEnd w:id="108"/>
      <w:r w:rsidRPr="00A9116A">
        <w:rPr>
          <w:rStyle w:val="Char4"/>
          <w:rFonts w:hint="cs"/>
          <w:spacing w:val="-2"/>
          <w:rtl/>
        </w:rPr>
        <w:t>: آیه</w:t>
      </w:r>
      <w:r w:rsidRPr="00A9116A">
        <w:rPr>
          <w:rStyle w:val="Char4"/>
          <w:spacing w:val="-2"/>
          <w:rtl/>
        </w:rPr>
        <w:t>‌</w:t>
      </w:r>
      <w:r w:rsidRPr="00A9116A">
        <w:rPr>
          <w:rStyle w:val="Char4"/>
          <w:rFonts w:hint="cs"/>
          <w:spacing w:val="-2"/>
          <w:rtl/>
        </w:rPr>
        <w:t>ي مورد استناد در سورة شوری واقع شده و این سوره به اتفاق اهل سنت مکی است. و تمامی سوره‌هایی که با حروف مقطعه «حم و طس» شروع می‌شوند مکی‌اند. واضح است که علی بعد از جنگ بدر، در مدینه با فاطمه ازدواج کرد و حسن در سال سوم و حسین سال چهارم بعد از هجرت متولد شدند در حالی که این آیه چندین سال قبل از تولد آنها نازل شده است. بنابراین چگونه پیامبر</w:t>
      </w:r>
      <w:r w:rsidRPr="00A9116A">
        <w:rPr>
          <w:rStyle w:val="Char4"/>
          <w:rFonts w:hint="cs"/>
          <w:spacing w:val="-2"/>
          <w:rtl/>
        </w:rPr>
        <w:sym w:font="AGA Arabesque" w:char="F072"/>
      </w:r>
      <w:r w:rsidRPr="00A9116A">
        <w:rPr>
          <w:rStyle w:val="Char4"/>
          <w:rFonts w:hint="cs"/>
          <w:spacing w:val="-2"/>
          <w:rtl/>
        </w:rPr>
        <w:t xml:space="preserve"> آن آیه را به وجوب دوست داشتن نزدیکان خود که هنوز شناخته نشده و به دنیا نیامده‌اند تفسیر می‌کند؟!.</w:t>
      </w:r>
    </w:p>
    <w:p w:rsidR="002F7CE9" w:rsidRPr="002F7CE9" w:rsidRDefault="002F7CE9" w:rsidP="00C22407">
      <w:pPr>
        <w:pStyle w:val="a8"/>
        <w:spacing w:line="230" w:lineRule="auto"/>
        <w:rPr>
          <w:rtl/>
        </w:rPr>
      </w:pPr>
      <w:bookmarkStart w:id="109" w:name="_Toc376464835"/>
      <w:r w:rsidRPr="00711F5E">
        <w:rPr>
          <w:rStyle w:val="Char5"/>
          <w:rFonts w:hint="cs"/>
          <w:rtl/>
        </w:rPr>
        <w:t>پاسخ چهارم</w:t>
      </w:r>
      <w:bookmarkEnd w:id="109"/>
      <w:r w:rsidRPr="002F7CE9">
        <w:rPr>
          <w:rFonts w:hint="cs"/>
          <w:rtl/>
        </w:rPr>
        <w:t>: تفسیری که ابن عباس در صحیح بخاری و مسلم از این آیه ارائه می‌دهد با ادعای آنها متناقض است در صحیح بخاری و مسلم از سعیدبن جبیر روایت شده است که گفت : در نزد ابن عباس در خصوص آیه</w:t>
      </w:r>
      <w:r w:rsidRPr="002F7CE9">
        <w:rPr>
          <w:rtl/>
        </w:rPr>
        <w:t>‌</w:t>
      </w:r>
      <w:r w:rsidRPr="002F7CE9">
        <w:rPr>
          <w:rFonts w:hint="cs"/>
          <w:rtl/>
        </w:rPr>
        <w:t>ي 23 شوری (آیه مورد استناد) گفته شده که مقصود این است، محمد را با اذیت نزدیکانش نیازارید. ابن عباس به آن فرد گفت: عجله کردی؛ زیرا در میان قریش کسی نیست که با پیامبر</w:t>
      </w:r>
      <w:r w:rsidR="00A9116A">
        <w:rPr>
          <w:rFonts w:hint="cs"/>
          <w:rtl/>
        </w:rPr>
        <w:t xml:space="preserve"> </w:t>
      </w:r>
      <w:r w:rsidRPr="002F7CE9">
        <w:rPr>
          <w:rFonts w:hint="cs"/>
          <w:rtl/>
        </w:rPr>
        <w:sym w:font="AGA Arabesque" w:char="F072"/>
      </w:r>
      <w:r w:rsidRPr="002F7CE9">
        <w:rPr>
          <w:rFonts w:hint="cs"/>
          <w:rtl/>
        </w:rPr>
        <w:t xml:space="preserve"> نزدیکی و خویشاوندی نداشته باشند. سپس گفت: یعنی از شما اجری نمی‌خواهم بلکه از شما می‌خواهم قرابتی که بین من و شماست را حفظ کنید و از هم مگسلید</w:t>
      </w:r>
      <w:r w:rsidRPr="00A9116A">
        <w:rPr>
          <w:vertAlign w:val="superscript"/>
          <w:rtl/>
        </w:rPr>
        <w:footnoteReference w:id="100"/>
      </w:r>
      <w:r w:rsidRPr="002F7CE9">
        <w:rPr>
          <w:rFonts w:hint="cs"/>
          <w:rtl/>
        </w:rPr>
        <w:t>.</w:t>
      </w:r>
    </w:p>
    <w:p w:rsidR="002F7CE9" w:rsidRPr="00A9116A" w:rsidRDefault="002F7CE9" w:rsidP="002F7CE9">
      <w:pPr>
        <w:pStyle w:val="a8"/>
        <w:rPr>
          <w:spacing w:val="-4"/>
          <w:rtl/>
        </w:rPr>
      </w:pPr>
      <w:r w:rsidRPr="00A9116A">
        <w:rPr>
          <w:rFonts w:hint="cs"/>
          <w:spacing w:val="-4"/>
          <w:rtl/>
        </w:rPr>
        <w:t>این هم ابن عباس که مفسر قرآن و آگاه</w:t>
      </w:r>
      <w:r w:rsidRPr="00A9116A">
        <w:rPr>
          <w:rFonts w:hint="eastAsia"/>
          <w:spacing w:val="-4"/>
          <w:rtl/>
        </w:rPr>
        <w:t>‌</w:t>
      </w:r>
      <w:r w:rsidRPr="00A9116A">
        <w:rPr>
          <w:rFonts w:hint="cs"/>
          <w:spacing w:val="-4"/>
          <w:rtl/>
        </w:rPr>
        <w:t>ترین اهل بیت پیامبر</w:t>
      </w:r>
      <w:r w:rsidR="00A9116A" w:rsidRPr="00A9116A">
        <w:rPr>
          <w:rFonts w:hint="cs"/>
          <w:spacing w:val="-4"/>
          <w:rtl/>
        </w:rPr>
        <w:t xml:space="preserve"> </w:t>
      </w:r>
      <w:r w:rsidRPr="00A9116A">
        <w:rPr>
          <w:rFonts w:hint="cs"/>
          <w:spacing w:val="-4"/>
          <w:rtl/>
        </w:rPr>
        <w:sym w:font="AGA Arabesque" w:char="F072"/>
      </w:r>
      <w:r w:rsidRPr="00A9116A">
        <w:rPr>
          <w:rFonts w:hint="cs"/>
          <w:spacing w:val="-4"/>
          <w:rtl/>
        </w:rPr>
        <w:t xml:space="preserve"> بعد از علی بود می‌گوید معنای آیه دوست داشتن نزدیکان نیست بلکه معنایش این است که ای جماعت عرب و قریش، چیزی از شما بابت دعوت خود نمی‌خواهم جز اینکه نزدیکی و قرابت بین من و خود را حفظ کنید. بنابراین او از مردمی که به نزد آنها فرستاده شده بود درخواست کرد قرابت و صله رحم را حفظ کرده و به وی فرصت دهند که رسالت پروردگارش را برساند</w:t>
      </w:r>
      <w:r w:rsidRPr="00A9116A">
        <w:rPr>
          <w:spacing w:val="-4"/>
          <w:vertAlign w:val="superscript"/>
          <w:rtl/>
        </w:rPr>
        <w:footnoteReference w:id="101"/>
      </w:r>
      <w:r w:rsidRPr="00A9116A">
        <w:rPr>
          <w:rFonts w:hint="cs"/>
          <w:spacing w:val="-4"/>
          <w:rtl/>
        </w:rPr>
        <w:t>.</w:t>
      </w:r>
    </w:p>
    <w:p w:rsidR="002F7CE9" w:rsidRPr="002F7CE9" w:rsidRDefault="002F7CE9" w:rsidP="002F7CE9">
      <w:pPr>
        <w:tabs>
          <w:tab w:val="right" w:pos="7031"/>
        </w:tabs>
        <w:ind w:firstLine="284"/>
        <w:jc w:val="both"/>
        <w:rPr>
          <w:rStyle w:val="Char4"/>
          <w:rtl/>
        </w:rPr>
      </w:pPr>
      <w:bookmarkStart w:id="110" w:name="_Toc376464836"/>
      <w:r w:rsidRPr="00711F5E">
        <w:rPr>
          <w:rStyle w:val="Char5"/>
          <w:rFonts w:hint="cs"/>
          <w:rtl/>
        </w:rPr>
        <w:t>پاسخ پنجم</w:t>
      </w:r>
      <w:bookmarkEnd w:id="110"/>
      <w:r w:rsidRPr="002F7CE9">
        <w:rPr>
          <w:rStyle w:val="Char4"/>
          <w:rFonts w:hint="cs"/>
          <w:rtl/>
        </w:rPr>
        <w:t>: اینکه خداوند به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می‌فرماید که بگو: از شما پاداشی جز دوستی در نزدیکی نمی‌خواهم. نفرمودند جز دوستی برای نزدیکان یا دوستی برای نزدیکی. اگر مقصود دوستی برای نزدیکان بود به همین عبارت می‌آورد با حروف اضافی «فی» همان طور که در این آیات می‌فرماید: </w:t>
      </w:r>
    </w:p>
    <w:p w:rsidR="002F7CE9" w:rsidRPr="00A9116A" w:rsidRDefault="002F7CE9" w:rsidP="00A9116A">
      <w:pPr>
        <w:pStyle w:val="af1"/>
        <w:rPr>
          <w:rFonts w:cs="B Lotus"/>
          <w:spacing w:val="-4"/>
          <w:sz w:val="32"/>
          <w:szCs w:val="32"/>
          <w:rtl/>
        </w:rPr>
      </w:pPr>
      <w:r w:rsidRPr="00A9116A">
        <w:rPr>
          <w:rFonts w:cs="Traditional Arabic" w:hint="cs"/>
          <w:spacing w:val="-4"/>
          <w:rtl/>
        </w:rPr>
        <w:t>﴿</w:t>
      </w:r>
      <w:r w:rsidRPr="00A9116A">
        <w:rPr>
          <w:rFonts w:hint="eastAsia"/>
          <w:spacing w:val="-4"/>
          <w:rtl/>
        </w:rPr>
        <w:t>وَ</w:t>
      </w:r>
      <w:r w:rsidRPr="00A9116A">
        <w:rPr>
          <w:rFonts w:hint="cs"/>
          <w:spacing w:val="-4"/>
          <w:rtl/>
        </w:rPr>
        <w:t>ٱ</w:t>
      </w:r>
      <w:r w:rsidRPr="00A9116A">
        <w:rPr>
          <w:rFonts w:hint="eastAsia"/>
          <w:spacing w:val="-4"/>
          <w:rtl/>
        </w:rPr>
        <w:t>ع</w:t>
      </w:r>
      <w:r w:rsidRPr="00A9116A">
        <w:rPr>
          <w:rFonts w:hint="cs"/>
          <w:spacing w:val="-4"/>
          <w:rtl/>
        </w:rPr>
        <w:t>ۡ</w:t>
      </w:r>
      <w:r w:rsidRPr="00A9116A">
        <w:rPr>
          <w:rFonts w:hint="eastAsia"/>
          <w:spacing w:val="-4"/>
          <w:rtl/>
        </w:rPr>
        <w:t>لَمُو</w:t>
      </w:r>
      <w:r w:rsidRPr="00A9116A">
        <w:rPr>
          <w:rFonts w:hint="cs"/>
          <w:spacing w:val="-4"/>
          <w:rtl/>
        </w:rPr>
        <w:t>ٓ</w:t>
      </w:r>
      <w:r w:rsidRPr="00A9116A">
        <w:rPr>
          <w:rFonts w:hint="eastAsia"/>
          <w:spacing w:val="-4"/>
          <w:rtl/>
        </w:rPr>
        <w:t>اْ</w:t>
      </w:r>
      <w:r w:rsidRPr="00A9116A">
        <w:rPr>
          <w:spacing w:val="-4"/>
          <w:rtl/>
        </w:rPr>
        <w:t xml:space="preserve"> </w:t>
      </w:r>
      <w:r w:rsidRPr="00A9116A">
        <w:rPr>
          <w:rFonts w:hint="eastAsia"/>
          <w:spacing w:val="-4"/>
          <w:rtl/>
        </w:rPr>
        <w:t>أَنَّمَا</w:t>
      </w:r>
      <w:r w:rsidRPr="00A9116A">
        <w:rPr>
          <w:spacing w:val="-4"/>
          <w:rtl/>
        </w:rPr>
        <w:t xml:space="preserve"> </w:t>
      </w:r>
      <w:r w:rsidRPr="00A9116A">
        <w:rPr>
          <w:rFonts w:hint="eastAsia"/>
          <w:spacing w:val="-4"/>
          <w:rtl/>
        </w:rPr>
        <w:t>غَنِم</w:t>
      </w:r>
      <w:r w:rsidRPr="00A9116A">
        <w:rPr>
          <w:rFonts w:hint="cs"/>
          <w:spacing w:val="-4"/>
          <w:rtl/>
        </w:rPr>
        <w:t>ۡ</w:t>
      </w:r>
      <w:r w:rsidRPr="00A9116A">
        <w:rPr>
          <w:rFonts w:hint="eastAsia"/>
          <w:spacing w:val="-4"/>
          <w:rtl/>
        </w:rPr>
        <w:t>تُم</w:t>
      </w:r>
      <w:r w:rsidRPr="00A9116A">
        <w:rPr>
          <w:spacing w:val="-4"/>
          <w:rtl/>
        </w:rPr>
        <w:t xml:space="preserve"> </w:t>
      </w:r>
      <w:r w:rsidRPr="00A9116A">
        <w:rPr>
          <w:rFonts w:hint="eastAsia"/>
          <w:spacing w:val="-4"/>
          <w:rtl/>
        </w:rPr>
        <w:t>مِّن</w:t>
      </w:r>
      <w:r w:rsidRPr="00A9116A">
        <w:rPr>
          <w:spacing w:val="-4"/>
          <w:rtl/>
        </w:rPr>
        <w:t xml:space="preserve"> </w:t>
      </w:r>
      <w:r w:rsidRPr="00A9116A">
        <w:rPr>
          <w:rFonts w:hint="eastAsia"/>
          <w:spacing w:val="-4"/>
          <w:rtl/>
        </w:rPr>
        <w:t>شَي</w:t>
      </w:r>
      <w:r w:rsidRPr="00A9116A">
        <w:rPr>
          <w:rFonts w:hint="cs"/>
          <w:spacing w:val="-4"/>
          <w:rtl/>
        </w:rPr>
        <w:t>ۡ</w:t>
      </w:r>
      <w:r w:rsidRPr="00A9116A">
        <w:rPr>
          <w:rFonts w:hint="eastAsia"/>
          <w:spacing w:val="-4"/>
          <w:rtl/>
        </w:rPr>
        <w:t>ء</w:t>
      </w:r>
      <w:r w:rsidRPr="00A9116A">
        <w:rPr>
          <w:rFonts w:hint="cs"/>
          <w:spacing w:val="-4"/>
          <w:rtl/>
        </w:rPr>
        <w:t>ٖ</w:t>
      </w:r>
      <w:r w:rsidRPr="00A9116A">
        <w:rPr>
          <w:spacing w:val="-4"/>
          <w:rtl/>
        </w:rPr>
        <w:t xml:space="preserve"> </w:t>
      </w:r>
      <w:r w:rsidRPr="00A9116A">
        <w:rPr>
          <w:rFonts w:hint="eastAsia"/>
          <w:spacing w:val="-4"/>
          <w:rtl/>
        </w:rPr>
        <w:t>فَأَنَّ</w:t>
      </w:r>
      <w:r w:rsidRPr="00A9116A">
        <w:rPr>
          <w:spacing w:val="-4"/>
          <w:rtl/>
        </w:rPr>
        <w:t xml:space="preserve"> </w:t>
      </w:r>
      <w:r w:rsidRPr="00A9116A">
        <w:rPr>
          <w:rFonts w:hint="eastAsia"/>
          <w:spacing w:val="-4"/>
          <w:rtl/>
        </w:rPr>
        <w:t>لِلَّهِ</w:t>
      </w:r>
      <w:r w:rsidRPr="00A9116A">
        <w:rPr>
          <w:spacing w:val="-4"/>
          <w:rtl/>
        </w:rPr>
        <w:t xml:space="preserve"> </w:t>
      </w:r>
      <w:r w:rsidRPr="00A9116A">
        <w:rPr>
          <w:rFonts w:hint="eastAsia"/>
          <w:spacing w:val="-4"/>
          <w:rtl/>
        </w:rPr>
        <w:t>خُمُسَهُ</w:t>
      </w:r>
      <w:r w:rsidRPr="00A9116A">
        <w:rPr>
          <w:rFonts w:hint="cs"/>
          <w:spacing w:val="-4"/>
          <w:rtl/>
        </w:rPr>
        <w:t>ۥ</w:t>
      </w:r>
      <w:r w:rsidRPr="00A9116A">
        <w:rPr>
          <w:spacing w:val="-4"/>
          <w:rtl/>
        </w:rPr>
        <w:t xml:space="preserve"> </w:t>
      </w:r>
      <w:r w:rsidRPr="00A9116A">
        <w:rPr>
          <w:rFonts w:hint="eastAsia"/>
          <w:spacing w:val="-4"/>
          <w:rtl/>
        </w:rPr>
        <w:t>وَلِلرَّسُولِ</w:t>
      </w:r>
      <w:r w:rsidRPr="00A9116A">
        <w:rPr>
          <w:spacing w:val="-4"/>
          <w:rtl/>
        </w:rPr>
        <w:t xml:space="preserve"> </w:t>
      </w:r>
      <w:r w:rsidRPr="00A9116A">
        <w:rPr>
          <w:rFonts w:hint="eastAsia"/>
          <w:spacing w:val="-4"/>
          <w:rtl/>
        </w:rPr>
        <w:t>وَلِذِي</w:t>
      </w:r>
      <w:r w:rsidRPr="00A9116A">
        <w:rPr>
          <w:spacing w:val="-4"/>
          <w:rtl/>
        </w:rPr>
        <w:t xml:space="preserve"> </w:t>
      </w:r>
      <w:r w:rsidRPr="00A9116A">
        <w:rPr>
          <w:rFonts w:hint="cs"/>
          <w:spacing w:val="-4"/>
          <w:rtl/>
        </w:rPr>
        <w:t>ٱ</w:t>
      </w:r>
      <w:r w:rsidRPr="00A9116A">
        <w:rPr>
          <w:rFonts w:hint="eastAsia"/>
          <w:spacing w:val="-4"/>
          <w:rtl/>
        </w:rPr>
        <w:t>ل</w:t>
      </w:r>
      <w:r w:rsidRPr="00A9116A">
        <w:rPr>
          <w:rFonts w:hint="cs"/>
          <w:spacing w:val="-4"/>
          <w:rtl/>
        </w:rPr>
        <w:t>ۡ</w:t>
      </w:r>
      <w:r w:rsidRPr="00A9116A">
        <w:rPr>
          <w:rFonts w:hint="eastAsia"/>
          <w:spacing w:val="-4"/>
          <w:rtl/>
        </w:rPr>
        <w:t>قُر</w:t>
      </w:r>
      <w:r w:rsidRPr="00A9116A">
        <w:rPr>
          <w:rFonts w:hint="cs"/>
          <w:spacing w:val="-4"/>
          <w:rtl/>
        </w:rPr>
        <w:t>ۡ</w:t>
      </w:r>
      <w:r w:rsidRPr="00A9116A">
        <w:rPr>
          <w:rFonts w:hint="eastAsia"/>
          <w:spacing w:val="-4"/>
          <w:rtl/>
        </w:rPr>
        <w:t>بَى</w:t>
      </w:r>
      <w:r w:rsidRPr="00A9116A">
        <w:rPr>
          <w:rFonts w:hint="cs"/>
          <w:spacing w:val="-4"/>
          <w:rtl/>
        </w:rPr>
        <w:t>ٰ</w:t>
      </w:r>
      <w:r w:rsidRPr="00A9116A">
        <w:rPr>
          <w:rFonts w:cs="Traditional Arabic" w:hint="cs"/>
          <w:spacing w:val="-4"/>
          <w:rtl/>
        </w:rPr>
        <w:t>﴾</w:t>
      </w:r>
      <w:r w:rsidRPr="00A9116A">
        <w:rPr>
          <w:rStyle w:val="Char6"/>
          <w:rFonts w:hint="cs"/>
          <w:spacing w:val="-4"/>
          <w:rtl/>
        </w:rPr>
        <w:t xml:space="preserve"> [الأنفال: 41].</w:t>
      </w:r>
    </w:p>
    <w:p w:rsidR="002F7CE9" w:rsidRPr="00A9116A" w:rsidRDefault="002F7CE9" w:rsidP="00A9116A">
      <w:pPr>
        <w:pStyle w:val="ab"/>
        <w:rPr>
          <w:rtl/>
        </w:rPr>
      </w:pPr>
      <w:r w:rsidRPr="00550537">
        <w:rPr>
          <w:rFonts w:cs="Traditional Arabic" w:hint="cs"/>
          <w:rtl/>
        </w:rPr>
        <w:t>«</w:t>
      </w:r>
      <w:r w:rsidRPr="00A9116A">
        <w:rPr>
          <w:rFonts w:hint="cs"/>
          <w:rtl/>
        </w:rPr>
        <w:t>بدانید آنچه از غنیمت بهره‌مند شدید یک پنجم آن، از آنِ خدا و پیامبر</w:t>
      </w:r>
      <w:r w:rsidR="00A9116A">
        <w:rPr>
          <w:rFonts w:hint="cs"/>
          <w:rtl/>
        </w:rPr>
        <w:t xml:space="preserve"> </w:t>
      </w:r>
      <w:r w:rsidRPr="00A9116A">
        <w:rPr>
          <w:rFonts w:hint="cs"/>
          <w:rtl/>
        </w:rPr>
        <w:sym w:font="AGA Arabesque" w:char="F072"/>
      </w:r>
      <w:r w:rsidRPr="00A9116A">
        <w:rPr>
          <w:rFonts w:hint="cs"/>
          <w:rtl/>
        </w:rPr>
        <w:t xml:space="preserve"> و نزدیکان و خویشاوندان است</w:t>
      </w:r>
      <w:r w:rsidRPr="00550537">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 xml:space="preserve">و: </w:t>
      </w:r>
    </w:p>
    <w:p w:rsidR="002F7CE9" w:rsidRPr="00124332" w:rsidRDefault="002F7CE9" w:rsidP="00A9116A">
      <w:pPr>
        <w:pStyle w:val="af1"/>
        <w:spacing w:line="235" w:lineRule="auto"/>
        <w:rPr>
          <w:rFonts w:cs="B Lotus"/>
          <w:sz w:val="32"/>
          <w:szCs w:val="32"/>
          <w:rtl/>
        </w:rPr>
      </w:pPr>
      <w:r>
        <w:rPr>
          <w:rFonts w:cs="Traditional Arabic" w:hint="cs"/>
          <w:rtl/>
        </w:rPr>
        <w:t>﴿</w:t>
      </w:r>
      <w:r w:rsidRPr="00A9116A">
        <w:rPr>
          <w:rFonts w:hint="eastAsia"/>
          <w:rtl/>
        </w:rPr>
        <w:t>مَّا</w:t>
      </w:r>
      <w:r w:rsidRPr="00A9116A">
        <w:rPr>
          <w:rFonts w:hint="cs"/>
          <w:rtl/>
        </w:rPr>
        <w:t>ٓ</w:t>
      </w:r>
      <w:r w:rsidRPr="00A9116A">
        <w:rPr>
          <w:rtl/>
        </w:rPr>
        <w:t xml:space="preserve"> </w:t>
      </w:r>
      <w:r w:rsidRPr="00A9116A">
        <w:rPr>
          <w:rFonts w:hint="eastAsia"/>
          <w:rtl/>
        </w:rPr>
        <w:t>أَفَا</w:t>
      </w:r>
      <w:r w:rsidRPr="00A9116A">
        <w:rPr>
          <w:rFonts w:hint="cs"/>
          <w:rtl/>
        </w:rPr>
        <w:t>ٓ</w:t>
      </w:r>
      <w:r w:rsidRPr="00A9116A">
        <w:rPr>
          <w:rFonts w:hint="eastAsia"/>
          <w:rtl/>
        </w:rPr>
        <w:t>ءَ</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عَلَى</w:t>
      </w:r>
      <w:r w:rsidRPr="00A9116A">
        <w:rPr>
          <w:rFonts w:hint="cs"/>
          <w:rtl/>
        </w:rPr>
        <w:t>ٰ</w:t>
      </w:r>
      <w:r w:rsidRPr="00A9116A">
        <w:rPr>
          <w:rtl/>
        </w:rPr>
        <w:t xml:space="preserve"> </w:t>
      </w:r>
      <w:r w:rsidRPr="00A9116A">
        <w:rPr>
          <w:rFonts w:hint="eastAsia"/>
          <w:rtl/>
        </w:rPr>
        <w:t>رَسُولِهِ</w:t>
      </w:r>
      <w:r w:rsidRPr="00A9116A">
        <w:rPr>
          <w:rFonts w:hint="cs"/>
          <w:rtl/>
        </w:rPr>
        <w:t>ۦ</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أَه</w:t>
      </w:r>
      <w:r w:rsidRPr="00A9116A">
        <w:rPr>
          <w:rFonts w:hint="cs"/>
          <w:rtl/>
        </w:rPr>
        <w:t>ۡ</w:t>
      </w:r>
      <w:r w:rsidRPr="00A9116A">
        <w:rPr>
          <w:rFonts w:hint="eastAsia"/>
          <w:rtl/>
        </w:rPr>
        <w:t>لِ</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قُرَى</w:t>
      </w:r>
      <w:r w:rsidRPr="00A9116A">
        <w:rPr>
          <w:rFonts w:hint="cs"/>
          <w:rtl/>
        </w:rPr>
        <w:t>ٰ</w:t>
      </w:r>
      <w:r w:rsidRPr="00A9116A">
        <w:rPr>
          <w:rtl/>
        </w:rPr>
        <w:t xml:space="preserve"> </w:t>
      </w:r>
      <w:r w:rsidRPr="00A9116A">
        <w:rPr>
          <w:rFonts w:hint="eastAsia"/>
          <w:rtl/>
        </w:rPr>
        <w:t>فَلِلَّهِ</w:t>
      </w:r>
      <w:r w:rsidRPr="00A9116A">
        <w:rPr>
          <w:rtl/>
        </w:rPr>
        <w:t xml:space="preserve"> </w:t>
      </w:r>
      <w:r w:rsidRPr="00A9116A">
        <w:rPr>
          <w:rFonts w:hint="eastAsia"/>
          <w:rtl/>
        </w:rPr>
        <w:t>وَلِلرَّسُولِ</w:t>
      </w:r>
      <w:r w:rsidRPr="00A9116A">
        <w:rPr>
          <w:rtl/>
        </w:rPr>
        <w:t xml:space="preserve"> </w:t>
      </w:r>
      <w:r w:rsidRPr="00A9116A">
        <w:rPr>
          <w:rFonts w:hint="eastAsia"/>
          <w:rtl/>
        </w:rPr>
        <w:t>وَلِذِي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قُر</w:t>
      </w:r>
      <w:r w:rsidRPr="00A9116A">
        <w:rPr>
          <w:rFonts w:hint="cs"/>
          <w:rtl/>
        </w:rPr>
        <w:t>ۡ</w:t>
      </w:r>
      <w:r w:rsidRPr="00A9116A">
        <w:rPr>
          <w:rFonts w:hint="eastAsia"/>
          <w:rtl/>
        </w:rPr>
        <w:t>بَى</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[الحشر: 7].</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چیزهایی را که خداوند از اهالی این آبادی‌ها به پیغمبرش ارمغان داشته است متعلق به خدا و پیغمبر و خویشاوندان است</w:t>
      </w:r>
      <w:r w:rsidRPr="00550537">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و همچنین می‌فرماید:</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فَ‍</w:t>
      </w:r>
      <w:r w:rsidRPr="00A9116A">
        <w:rPr>
          <w:rFonts w:hint="cs"/>
          <w:rtl/>
        </w:rPr>
        <w:t>ٔ</w:t>
      </w:r>
      <w:r w:rsidRPr="00A9116A">
        <w:rPr>
          <w:rFonts w:hint="eastAsia"/>
          <w:rtl/>
        </w:rPr>
        <w:t>َاتِ</w:t>
      </w:r>
      <w:r w:rsidRPr="00A9116A">
        <w:rPr>
          <w:rtl/>
        </w:rPr>
        <w:t xml:space="preserve"> </w:t>
      </w:r>
      <w:r w:rsidRPr="00A9116A">
        <w:rPr>
          <w:rFonts w:hint="eastAsia"/>
          <w:rtl/>
        </w:rPr>
        <w:t>ذَا</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قُر</w:t>
      </w:r>
      <w:r w:rsidRPr="00A9116A">
        <w:rPr>
          <w:rFonts w:hint="cs"/>
          <w:rtl/>
        </w:rPr>
        <w:t>ۡ</w:t>
      </w:r>
      <w:r w:rsidRPr="00A9116A">
        <w:rPr>
          <w:rFonts w:hint="eastAsia"/>
          <w:rtl/>
        </w:rPr>
        <w:t>بَى</w:t>
      </w:r>
      <w:r w:rsidRPr="00A9116A">
        <w:rPr>
          <w:rFonts w:hint="cs"/>
          <w:rtl/>
        </w:rPr>
        <w:t>ٰ</w:t>
      </w:r>
      <w:r w:rsidRPr="00A9116A">
        <w:rPr>
          <w:rtl/>
        </w:rPr>
        <w:t xml:space="preserve"> </w:t>
      </w:r>
      <w:r w:rsidRPr="00A9116A">
        <w:rPr>
          <w:rFonts w:hint="eastAsia"/>
          <w:rtl/>
        </w:rPr>
        <w:t>حَقَّهُ</w:t>
      </w:r>
      <w:r w:rsidRPr="00A9116A">
        <w:rPr>
          <w:rFonts w:hint="cs"/>
          <w:rtl/>
        </w:rPr>
        <w:t>ۥ</w:t>
      </w:r>
      <w:r w:rsidRPr="00A9116A">
        <w:rPr>
          <w:rtl/>
        </w:rPr>
        <w:t xml:space="preserve"> </w:t>
      </w:r>
      <w:r w:rsidRPr="00A9116A">
        <w:rPr>
          <w:rFonts w:hint="eastAsia"/>
          <w:rtl/>
        </w:rPr>
        <w:t>وَ</w:t>
      </w:r>
      <w:r w:rsidRPr="00A9116A">
        <w:rPr>
          <w:rFonts w:hint="cs"/>
          <w:rtl/>
        </w:rPr>
        <w:t>ٱ</w:t>
      </w:r>
      <w:r w:rsidRPr="00A9116A">
        <w:rPr>
          <w:rFonts w:hint="eastAsia"/>
          <w:rtl/>
        </w:rPr>
        <w:t>ل</w:t>
      </w:r>
      <w:r w:rsidRPr="00A9116A">
        <w:rPr>
          <w:rFonts w:hint="cs"/>
          <w:rtl/>
        </w:rPr>
        <w:t>ۡ</w:t>
      </w:r>
      <w:r w:rsidRPr="00A9116A">
        <w:rPr>
          <w:rFonts w:hint="eastAsia"/>
          <w:rtl/>
        </w:rPr>
        <w:t>مِس</w:t>
      </w:r>
      <w:r w:rsidRPr="00A9116A">
        <w:rPr>
          <w:rFonts w:hint="cs"/>
          <w:rtl/>
        </w:rPr>
        <w:t>ۡ</w:t>
      </w:r>
      <w:r w:rsidRPr="00A9116A">
        <w:rPr>
          <w:rFonts w:hint="eastAsia"/>
          <w:rtl/>
        </w:rPr>
        <w:t>كِينَ</w:t>
      </w:r>
      <w:r w:rsidRPr="00A9116A">
        <w:rPr>
          <w:rtl/>
        </w:rPr>
        <w:t xml:space="preserve"> </w:t>
      </w:r>
      <w:r w:rsidRPr="00A9116A">
        <w:rPr>
          <w:rFonts w:hint="eastAsia"/>
          <w:rtl/>
        </w:rPr>
        <w:t>وَ</w:t>
      </w:r>
      <w:r w:rsidRPr="00A9116A">
        <w:rPr>
          <w:rFonts w:hint="cs"/>
          <w:rtl/>
        </w:rPr>
        <w:t>ٱ</w:t>
      </w:r>
      <w:r w:rsidRPr="00A9116A">
        <w:rPr>
          <w:rFonts w:hint="eastAsia"/>
          <w:rtl/>
        </w:rPr>
        <w:t>ب</w:t>
      </w:r>
      <w:r w:rsidRPr="00A9116A">
        <w:rPr>
          <w:rFonts w:hint="cs"/>
          <w:rtl/>
        </w:rPr>
        <w:t>ۡ</w:t>
      </w:r>
      <w:r w:rsidRPr="00A9116A">
        <w:rPr>
          <w:rFonts w:hint="eastAsia"/>
          <w:rtl/>
        </w:rPr>
        <w:t>نَ</w:t>
      </w:r>
      <w:r w:rsidRPr="00A9116A">
        <w:rPr>
          <w:rtl/>
        </w:rPr>
        <w:t xml:space="preserve"> </w:t>
      </w:r>
      <w:r w:rsidRPr="00A9116A">
        <w:rPr>
          <w:rFonts w:hint="cs"/>
          <w:rtl/>
        </w:rPr>
        <w:t>ٱ</w:t>
      </w:r>
      <w:r w:rsidRPr="00A9116A">
        <w:rPr>
          <w:rFonts w:hint="eastAsia"/>
          <w:rtl/>
        </w:rPr>
        <w:t>لسَّبِيلِ</w:t>
      </w:r>
      <w:r>
        <w:rPr>
          <w:rFonts w:cs="Traditional Arabic" w:hint="cs"/>
          <w:rtl/>
        </w:rPr>
        <w:t>﴾</w:t>
      </w:r>
      <w:r w:rsidRPr="002F7CE9">
        <w:rPr>
          <w:rStyle w:val="Char6"/>
          <w:rFonts w:hint="cs"/>
          <w:rtl/>
        </w:rPr>
        <w:t xml:space="preserve"> [الروم: 38].</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به خویشاوندان و تهیدست و در راه مانده حق او را بپرداز</w:t>
      </w:r>
      <w:r w:rsidRPr="00550537">
        <w:rPr>
          <w:rFonts w:cs="Traditional Arabic" w:hint="cs"/>
          <w:rtl/>
        </w:rPr>
        <w:t>»</w:t>
      </w:r>
      <w:r w:rsidRPr="00A9116A">
        <w:rPr>
          <w:rFonts w:hint="cs"/>
          <w:rtl/>
        </w:rPr>
        <w:t>.</w:t>
      </w:r>
    </w:p>
    <w:p w:rsidR="002F7CE9" w:rsidRPr="002F7CE9" w:rsidRDefault="002F7CE9" w:rsidP="00A9116A">
      <w:pPr>
        <w:pStyle w:val="a8"/>
        <w:spacing w:line="235" w:lineRule="auto"/>
        <w:rPr>
          <w:rtl/>
        </w:rPr>
      </w:pPr>
      <w:r w:rsidRPr="002F7CE9">
        <w:rPr>
          <w:rFonts w:hint="cs"/>
          <w:rtl/>
        </w:rPr>
        <w:t xml:space="preserve">و: </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وَءَاتَى</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مَالَ</w:t>
      </w:r>
      <w:r w:rsidRPr="00A9116A">
        <w:rPr>
          <w:rtl/>
        </w:rPr>
        <w:t xml:space="preserve"> </w:t>
      </w:r>
      <w:r w:rsidRPr="00A9116A">
        <w:rPr>
          <w:rFonts w:hint="eastAsia"/>
          <w:rtl/>
        </w:rPr>
        <w:t>عَلَى</w:t>
      </w:r>
      <w:r w:rsidRPr="00A9116A">
        <w:rPr>
          <w:rFonts w:hint="cs"/>
          <w:rtl/>
        </w:rPr>
        <w:t>ٰ</w:t>
      </w:r>
      <w:r w:rsidRPr="00A9116A">
        <w:rPr>
          <w:rtl/>
        </w:rPr>
        <w:t xml:space="preserve"> </w:t>
      </w:r>
      <w:r w:rsidRPr="00A9116A">
        <w:rPr>
          <w:rFonts w:hint="eastAsia"/>
          <w:rtl/>
        </w:rPr>
        <w:t>حُبِّهِ</w:t>
      </w:r>
      <w:r w:rsidRPr="00A9116A">
        <w:rPr>
          <w:rFonts w:hint="cs"/>
          <w:rtl/>
        </w:rPr>
        <w:t>ۦ</w:t>
      </w:r>
      <w:r w:rsidRPr="00A9116A">
        <w:rPr>
          <w:rtl/>
        </w:rPr>
        <w:t xml:space="preserve"> </w:t>
      </w:r>
      <w:r w:rsidRPr="00A9116A">
        <w:rPr>
          <w:rFonts w:hint="eastAsia"/>
          <w:rtl/>
        </w:rPr>
        <w:t>ذَوِي</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قُر</w:t>
      </w:r>
      <w:r w:rsidRPr="00A9116A">
        <w:rPr>
          <w:rFonts w:hint="cs"/>
          <w:rtl/>
        </w:rPr>
        <w:t>ۡ</w:t>
      </w:r>
      <w:r w:rsidRPr="00A9116A">
        <w:rPr>
          <w:rFonts w:hint="eastAsia"/>
          <w:rtl/>
        </w:rPr>
        <w:t>بَى</w:t>
      </w:r>
      <w:r w:rsidRPr="00A9116A">
        <w:rPr>
          <w:rFonts w:hint="cs"/>
          <w:rtl/>
        </w:rPr>
        <w:t>ٰ</w:t>
      </w:r>
      <w:r>
        <w:rPr>
          <w:rFonts w:cs="Traditional Arabic"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177].</w:t>
      </w:r>
    </w:p>
    <w:p w:rsidR="002F7CE9" w:rsidRPr="00550537" w:rsidRDefault="002F7CE9" w:rsidP="00A9116A">
      <w:pPr>
        <w:pStyle w:val="ab"/>
        <w:spacing w:line="235" w:lineRule="auto"/>
        <w:rPr>
          <w:sz w:val="24"/>
          <w:szCs w:val="24"/>
          <w:rtl/>
        </w:rPr>
      </w:pPr>
      <w:r w:rsidRPr="00550537">
        <w:rPr>
          <w:rFonts w:cs="Traditional Arabic" w:hint="cs"/>
          <w:rtl/>
        </w:rPr>
        <w:t>«</w:t>
      </w:r>
      <w:r w:rsidRPr="00A9116A">
        <w:rPr>
          <w:rFonts w:hint="cs"/>
          <w:rtl/>
        </w:rPr>
        <w:t>مال را با وجود دوست داشتن آن به خویشاوندان می‌دهد</w:t>
      </w:r>
      <w:r w:rsidRPr="00550537">
        <w:rPr>
          <w:rFonts w:cs="Traditional Arabic" w:hint="cs"/>
          <w:rtl/>
        </w:rPr>
        <w:t>»</w:t>
      </w:r>
      <w:r w:rsidRPr="00A9116A">
        <w:rPr>
          <w:rFonts w:hint="cs"/>
          <w:rtl/>
        </w:rPr>
        <w:t>.</w:t>
      </w:r>
    </w:p>
    <w:p w:rsidR="002F7CE9" w:rsidRPr="002F7CE9" w:rsidRDefault="002F7CE9" w:rsidP="00A9116A">
      <w:pPr>
        <w:tabs>
          <w:tab w:val="right" w:pos="7031"/>
        </w:tabs>
        <w:spacing w:line="235" w:lineRule="auto"/>
        <w:ind w:firstLine="284"/>
        <w:jc w:val="both"/>
        <w:rPr>
          <w:rStyle w:val="Char4"/>
          <w:rtl/>
        </w:rPr>
      </w:pPr>
      <w:r w:rsidRPr="002F7CE9">
        <w:rPr>
          <w:rStyle w:val="Char4"/>
          <w:rFonts w:hint="cs"/>
          <w:rtl/>
        </w:rPr>
        <w:t>و جاهای دیگری که به این شیوه آمده است. در جای جای قرآن که بر حقوق نزدیکان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و نزدیکان هر انسانی مطرح شده با لفظ «</w:t>
      </w:r>
      <w:r w:rsidRPr="002F7CE9">
        <w:rPr>
          <w:rStyle w:val="Char1"/>
          <w:rFonts w:hint="cs"/>
          <w:rtl/>
        </w:rPr>
        <w:t>ذوی القربی</w:t>
      </w:r>
      <w:r w:rsidRPr="002F7CE9">
        <w:rPr>
          <w:rStyle w:val="Char4"/>
          <w:rFonts w:hint="cs"/>
          <w:rtl/>
        </w:rPr>
        <w:t>» آمده است نه «</w:t>
      </w:r>
      <w:r w:rsidRPr="002F7CE9">
        <w:rPr>
          <w:rStyle w:val="Char1"/>
          <w:rFonts w:hint="cs"/>
          <w:rtl/>
        </w:rPr>
        <w:t>ف</w:t>
      </w:r>
      <w:r w:rsidR="00A9116A">
        <w:rPr>
          <w:rStyle w:val="Char1"/>
          <w:rFonts w:hint="cs"/>
          <w:rtl/>
        </w:rPr>
        <w:t>ي</w:t>
      </w:r>
      <w:r w:rsidRPr="002F7CE9">
        <w:rPr>
          <w:rStyle w:val="Char1"/>
          <w:rFonts w:hint="cs"/>
          <w:rtl/>
        </w:rPr>
        <w:t xml:space="preserve"> القربی</w:t>
      </w:r>
      <w:r w:rsidRPr="002F7CE9">
        <w:rPr>
          <w:rStyle w:val="Char4"/>
          <w:rFonts w:hint="cs"/>
          <w:rtl/>
        </w:rPr>
        <w:t xml:space="preserve">» و همین که در این آیه نزدیکان به صورت مصدر آمده است نه اسم، گویای این است که دوستی نزدیکان مقصود نمی‌باشد. </w:t>
      </w:r>
    </w:p>
    <w:p w:rsidR="002F7CE9" w:rsidRPr="002F7CE9" w:rsidRDefault="002F7CE9" w:rsidP="00A9116A">
      <w:pPr>
        <w:tabs>
          <w:tab w:val="right" w:pos="7031"/>
        </w:tabs>
        <w:spacing w:line="235" w:lineRule="auto"/>
        <w:ind w:firstLine="284"/>
        <w:jc w:val="both"/>
        <w:rPr>
          <w:rStyle w:val="Char4"/>
          <w:rtl/>
        </w:rPr>
      </w:pPr>
      <w:bookmarkStart w:id="111" w:name="_Toc376464837"/>
      <w:r w:rsidRPr="00711F5E">
        <w:rPr>
          <w:rStyle w:val="Char5"/>
          <w:rFonts w:hint="cs"/>
          <w:rtl/>
        </w:rPr>
        <w:t>پاسخ ششم</w:t>
      </w:r>
      <w:bookmarkEnd w:id="111"/>
      <w:r w:rsidRPr="002F7CE9">
        <w:rPr>
          <w:rStyle w:val="Char4"/>
          <w:rFonts w:hint="cs"/>
          <w:rtl/>
        </w:rPr>
        <w:t>: اگر دوستی نزدیکان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مدنظر بود در آن صورت می‌فرمود: «</w:t>
      </w:r>
      <w:r w:rsidRPr="002F7CE9">
        <w:rPr>
          <w:rStyle w:val="Char1"/>
          <w:rFonts w:hint="cs"/>
          <w:rtl/>
        </w:rPr>
        <w:t>الـمودة لذوی القربی</w:t>
      </w:r>
      <w:r w:rsidRPr="002F7CE9">
        <w:rPr>
          <w:rStyle w:val="Char4"/>
          <w:rFonts w:hint="cs"/>
          <w:rtl/>
        </w:rPr>
        <w:t>» و نمی‌گفت: «</w:t>
      </w:r>
      <w:r w:rsidRPr="002F7CE9">
        <w:rPr>
          <w:rStyle w:val="Char1"/>
          <w:rFonts w:hint="cs"/>
          <w:rtl/>
        </w:rPr>
        <w:t>ف</w:t>
      </w:r>
      <w:r w:rsidR="00A9116A">
        <w:rPr>
          <w:rStyle w:val="Char1"/>
          <w:rFonts w:hint="cs"/>
          <w:rtl/>
        </w:rPr>
        <w:t>ي</w:t>
      </w:r>
      <w:r w:rsidRPr="002F7CE9">
        <w:rPr>
          <w:rStyle w:val="Char1"/>
          <w:rFonts w:hint="cs"/>
          <w:rtl/>
        </w:rPr>
        <w:t xml:space="preserve"> القربی</w:t>
      </w:r>
      <w:r w:rsidRPr="002F7CE9">
        <w:rPr>
          <w:rStyle w:val="Char4"/>
          <w:rFonts w:hint="cs"/>
          <w:rtl/>
        </w:rPr>
        <w:t>»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وقتی دوستی شخصی را از مردم می‌خواست، نمی‌فرمود که از شما دوست داشتن در فلانی یا در نزدیکان فلانی را می‌خواهم، بلکه می‌فرمود: دوست به فلانی یا محبت کردن به فلان شخص را از شما می‌خواهم. بنابراین وقتی دوست داشن با حروف «فی» آمده است معلوم می‌گردد که دوستی نزدیکان مقصود نبوده است. </w:t>
      </w:r>
    </w:p>
    <w:p w:rsidR="002F7CE9" w:rsidRPr="002F7CE9" w:rsidRDefault="002F7CE9" w:rsidP="00A9116A">
      <w:pPr>
        <w:pStyle w:val="a8"/>
        <w:spacing w:line="235" w:lineRule="auto"/>
        <w:rPr>
          <w:rtl/>
        </w:rPr>
      </w:pPr>
      <w:r w:rsidRPr="00711F5E">
        <w:rPr>
          <w:rStyle w:val="Char5"/>
          <w:rFonts w:hint="cs"/>
          <w:rtl/>
        </w:rPr>
        <w:t>پاسخ هفتم</w:t>
      </w:r>
      <w:r w:rsidRPr="002F7CE9">
        <w:rPr>
          <w:rFonts w:hint="cs"/>
          <w:rtl/>
        </w:rPr>
        <w:t>: مسلم است که پیامبر</w:t>
      </w:r>
      <w:r w:rsidR="00A9116A">
        <w:rPr>
          <w:rFonts w:hint="cs"/>
          <w:rtl/>
        </w:rPr>
        <w:t xml:space="preserve"> </w:t>
      </w:r>
      <w:r w:rsidRPr="002F7CE9">
        <w:rPr>
          <w:rFonts w:hint="cs"/>
          <w:rtl/>
        </w:rPr>
        <w:sym w:font="AGA Arabesque" w:char="F072"/>
      </w:r>
      <w:r w:rsidRPr="002F7CE9">
        <w:rPr>
          <w:rFonts w:hint="cs"/>
          <w:rtl/>
        </w:rPr>
        <w:t xml:space="preserve"> برای ابلاغ رسالت پروردگارش پاداشی را از مردم نمی‌خواست بلکه اجر و پاداش او طبق این آیات بر عهده خداوند است. </w:t>
      </w:r>
    </w:p>
    <w:p w:rsidR="002F7CE9" w:rsidRPr="002F7CE9" w:rsidRDefault="002F7CE9" w:rsidP="00A9116A">
      <w:pPr>
        <w:pStyle w:val="a8"/>
        <w:spacing w:line="235" w:lineRule="auto"/>
        <w:rPr>
          <w:rtl/>
        </w:rPr>
      </w:pPr>
      <w:r w:rsidRPr="002F7CE9">
        <w:rPr>
          <w:rFonts w:hint="cs"/>
          <w:rtl/>
        </w:rPr>
        <w:t>خداوند می‌فرماید:</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قُل</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أَس</w:t>
      </w:r>
      <w:r w:rsidRPr="00A9116A">
        <w:rPr>
          <w:rFonts w:hint="cs"/>
          <w:rtl/>
        </w:rPr>
        <w:t>ۡ</w:t>
      </w:r>
      <w:r w:rsidRPr="00A9116A">
        <w:rPr>
          <w:rFonts w:hint="eastAsia"/>
          <w:rtl/>
        </w:rPr>
        <w:t>‍</w:t>
      </w:r>
      <w:r w:rsidRPr="00A9116A">
        <w:rPr>
          <w:rFonts w:hint="cs"/>
          <w:rtl/>
        </w:rPr>
        <w:t>ٔ</w:t>
      </w:r>
      <w:r w:rsidRPr="00A9116A">
        <w:rPr>
          <w:rFonts w:hint="eastAsia"/>
          <w:rtl/>
        </w:rPr>
        <w:t>َلُكُم</w:t>
      </w:r>
      <w:r w:rsidRPr="00A9116A">
        <w:rPr>
          <w:rFonts w:hint="cs"/>
          <w:rtl/>
        </w:rPr>
        <w:t>ۡ</w:t>
      </w:r>
      <w:r w:rsidRPr="00A9116A">
        <w:rPr>
          <w:rtl/>
        </w:rPr>
        <w:t xml:space="preserve"> </w:t>
      </w:r>
      <w:r w:rsidRPr="00A9116A">
        <w:rPr>
          <w:rFonts w:hint="eastAsia"/>
          <w:rtl/>
        </w:rPr>
        <w:t>عَلَي</w:t>
      </w:r>
      <w:r w:rsidRPr="00A9116A">
        <w:rPr>
          <w:rFonts w:hint="cs"/>
          <w:rtl/>
        </w:rPr>
        <w:t>ۡ</w:t>
      </w:r>
      <w:r w:rsidRPr="00A9116A">
        <w:rPr>
          <w:rFonts w:hint="eastAsia"/>
          <w:rtl/>
        </w:rPr>
        <w:t>هِ</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w:t>
      </w:r>
      <w:r w:rsidRPr="00A9116A">
        <w:rPr>
          <w:rFonts w:hint="cs"/>
          <w:rtl/>
        </w:rPr>
        <w:t>ٖ</w:t>
      </w:r>
      <w:r w:rsidRPr="00A9116A">
        <w:rPr>
          <w:rtl/>
        </w:rPr>
        <w:t xml:space="preserve"> </w:t>
      </w:r>
      <w:r w:rsidRPr="00A9116A">
        <w:rPr>
          <w:rFonts w:hint="eastAsia"/>
          <w:rtl/>
        </w:rPr>
        <w:t>وَمَا</w:t>
      </w:r>
      <w:r w:rsidRPr="00A9116A">
        <w:rPr>
          <w:rFonts w:hint="cs"/>
          <w:rtl/>
        </w:rPr>
        <w:t>ٓ</w:t>
      </w:r>
      <w:r w:rsidRPr="00A9116A">
        <w:rPr>
          <w:rtl/>
        </w:rPr>
        <w:t xml:space="preserve"> </w:t>
      </w:r>
      <w:r w:rsidRPr="00A9116A">
        <w:rPr>
          <w:rFonts w:hint="eastAsia"/>
          <w:rtl/>
        </w:rPr>
        <w:t>أَنَا</w:t>
      </w:r>
      <w:r w:rsidRPr="00A9116A">
        <w:rPr>
          <w:rFonts w:hint="cs"/>
          <w:rtl/>
        </w:rPr>
        <w:t>۠</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مُتَكَلِّفِينَ</w:t>
      </w:r>
      <w:r w:rsidRPr="00A9116A">
        <w:rPr>
          <w:rtl/>
        </w:rPr>
        <w:t xml:space="preserve"> </w:t>
      </w:r>
      <w:r w:rsidRPr="00A9116A">
        <w:rPr>
          <w:rFonts w:hint="cs"/>
          <w:rtl/>
        </w:rPr>
        <w:t>٨٦</w:t>
      </w:r>
      <w:r>
        <w:rPr>
          <w:rFonts w:cs="Traditional Arabic" w:hint="cs"/>
          <w:rtl/>
        </w:rPr>
        <w:t>﴾</w:t>
      </w:r>
      <w:r w:rsidRPr="002F7CE9">
        <w:rPr>
          <w:rStyle w:val="Char6"/>
          <w:rFonts w:hint="cs"/>
          <w:rtl/>
        </w:rPr>
        <w:t xml:space="preserve"> [ص: 86]</w:t>
      </w:r>
      <w:r w:rsidRPr="002F7CE9">
        <w:rPr>
          <w:rStyle w:val="Char4"/>
          <w:rFonts w:hint="cs"/>
          <w:rtl/>
          <w:lang w:bidi="ar-SA"/>
        </w:rPr>
        <w:t>.</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بگو از شما پاداش نمی‌خواهم و از زمرة مدعیان دروغین پیامبری نیستم</w:t>
      </w:r>
      <w:r w:rsidRPr="00550537">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و:</w:t>
      </w:r>
    </w:p>
    <w:p w:rsidR="002F7CE9" w:rsidRPr="002F7CE9" w:rsidRDefault="002F7CE9" w:rsidP="00A9116A">
      <w:pPr>
        <w:pStyle w:val="af1"/>
        <w:spacing w:line="238" w:lineRule="auto"/>
        <w:rPr>
          <w:rStyle w:val="Char4"/>
          <w:rtl/>
        </w:rPr>
      </w:pPr>
      <w:r>
        <w:rPr>
          <w:rFonts w:cs="Traditional Arabic" w:hint="cs"/>
          <w:rtl/>
        </w:rPr>
        <w:t>﴿</w:t>
      </w:r>
      <w:r w:rsidRPr="00A9116A">
        <w:rPr>
          <w:rFonts w:hint="eastAsia"/>
          <w:rtl/>
        </w:rPr>
        <w:t>أَم</w:t>
      </w:r>
      <w:r w:rsidRPr="00A9116A">
        <w:rPr>
          <w:rFonts w:hint="cs"/>
          <w:rtl/>
        </w:rPr>
        <w:t>ۡ</w:t>
      </w:r>
      <w:r w:rsidRPr="00A9116A">
        <w:rPr>
          <w:rtl/>
        </w:rPr>
        <w:t xml:space="preserve"> </w:t>
      </w:r>
      <w:r w:rsidRPr="00A9116A">
        <w:rPr>
          <w:rFonts w:hint="eastAsia"/>
          <w:rtl/>
        </w:rPr>
        <w:t>تَس</w:t>
      </w:r>
      <w:r w:rsidRPr="00A9116A">
        <w:rPr>
          <w:rFonts w:hint="cs"/>
          <w:rtl/>
        </w:rPr>
        <w:t>ۡ</w:t>
      </w:r>
      <w:r w:rsidRPr="00A9116A">
        <w:rPr>
          <w:rFonts w:hint="eastAsia"/>
          <w:rtl/>
        </w:rPr>
        <w:t>‍</w:t>
      </w:r>
      <w:r w:rsidRPr="00A9116A">
        <w:rPr>
          <w:rFonts w:hint="cs"/>
          <w:rtl/>
        </w:rPr>
        <w:t>ٔ</w:t>
      </w:r>
      <w:r w:rsidRPr="00A9116A">
        <w:rPr>
          <w:rFonts w:hint="eastAsia"/>
          <w:rtl/>
        </w:rPr>
        <w:t>َلُهُم</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w:t>
      </w:r>
      <w:r w:rsidRPr="00A9116A">
        <w:rPr>
          <w:rFonts w:hint="cs"/>
          <w:rtl/>
        </w:rPr>
        <w:t>ٗ</w:t>
      </w:r>
      <w:r w:rsidRPr="00A9116A">
        <w:rPr>
          <w:rFonts w:hint="eastAsia"/>
          <w:rtl/>
        </w:rPr>
        <w:t>ا</w:t>
      </w:r>
      <w:r w:rsidRPr="00A9116A">
        <w:rPr>
          <w:rtl/>
        </w:rPr>
        <w:t xml:space="preserve"> </w:t>
      </w:r>
      <w:r w:rsidRPr="00A9116A">
        <w:rPr>
          <w:rFonts w:hint="eastAsia"/>
          <w:rtl/>
        </w:rPr>
        <w:t>فَهُم</w:t>
      </w:r>
      <w:r w:rsidRPr="00A9116A">
        <w:rPr>
          <w:rtl/>
        </w:rPr>
        <w:t xml:space="preserve"> </w:t>
      </w:r>
      <w:r w:rsidRPr="00A9116A">
        <w:rPr>
          <w:rFonts w:hint="eastAsia"/>
          <w:rtl/>
        </w:rPr>
        <w:t>مِّن</w:t>
      </w:r>
      <w:r w:rsidRPr="00A9116A">
        <w:rPr>
          <w:rtl/>
        </w:rPr>
        <w:t xml:space="preserve"> </w:t>
      </w:r>
      <w:r w:rsidRPr="00A9116A">
        <w:rPr>
          <w:rFonts w:hint="eastAsia"/>
          <w:rtl/>
        </w:rPr>
        <w:t>مَّغ</w:t>
      </w:r>
      <w:r w:rsidRPr="00A9116A">
        <w:rPr>
          <w:rFonts w:hint="cs"/>
          <w:rtl/>
        </w:rPr>
        <w:t>ۡ</w:t>
      </w:r>
      <w:r w:rsidRPr="00A9116A">
        <w:rPr>
          <w:rFonts w:hint="eastAsia"/>
          <w:rtl/>
        </w:rPr>
        <w:t>رَم</w:t>
      </w:r>
      <w:r w:rsidRPr="00A9116A">
        <w:rPr>
          <w:rFonts w:hint="cs"/>
          <w:rtl/>
        </w:rPr>
        <w:t>ٖ</w:t>
      </w:r>
      <w:r w:rsidRPr="00A9116A">
        <w:rPr>
          <w:rtl/>
        </w:rPr>
        <w:t xml:space="preserve"> </w:t>
      </w:r>
      <w:r w:rsidRPr="00A9116A">
        <w:rPr>
          <w:rFonts w:hint="eastAsia"/>
          <w:rtl/>
        </w:rPr>
        <w:t>مُّث</w:t>
      </w:r>
      <w:r w:rsidRPr="00A9116A">
        <w:rPr>
          <w:rFonts w:hint="cs"/>
          <w:rtl/>
        </w:rPr>
        <w:t>ۡ</w:t>
      </w:r>
      <w:r w:rsidRPr="00A9116A">
        <w:rPr>
          <w:rFonts w:hint="eastAsia"/>
          <w:rtl/>
        </w:rPr>
        <w:t>قَلُونَ</w:t>
      </w:r>
      <w:r w:rsidRPr="00A9116A">
        <w:rPr>
          <w:rtl/>
        </w:rPr>
        <w:t xml:space="preserve"> </w:t>
      </w:r>
      <w:r w:rsidRPr="00A9116A">
        <w:rPr>
          <w:rFonts w:hint="cs"/>
          <w:rtl/>
        </w:rPr>
        <w:t>٤٠</w:t>
      </w:r>
      <w:r>
        <w:rPr>
          <w:rFonts w:cs="Traditional Arabic" w:hint="cs"/>
          <w:rtl/>
        </w:rPr>
        <w:t>﴾</w:t>
      </w:r>
      <w:r w:rsidRPr="002F7CE9">
        <w:rPr>
          <w:rStyle w:val="Char4"/>
          <w:rFonts w:hint="cs"/>
          <w:rtl/>
          <w:lang w:bidi="ar-SA"/>
        </w:rPr>
        <w:t xml:space="preserve"> </w:t>
      </w:r>
      <w:r w:rsidRPr="002F7CE9">
        <w:rPr>
          <w:rStyle w:val="Char6"/>
          <w:rFonts w:hint="cs"/>
          <w:rtl/>
        </w:rPr>
        <w:t>[الطور: 40].</w:t>
      </w:r>
    </w:p>
    <w:p w:rsidR="002F7CE9" w:rsidRPr="00A9116A" w:rsidRDefault="002F7CE9" w:rsidP="00A9116A">
      <w:pPr>
        <w:pStyle w:val="ab"/>
        <w:spacing w:line="238" w:lineRule="auto"/>
        <w:rPr>
          <w:rtl/>
        </w:rPr>
      </w:pPr>
      <w:r w:rsidRPr="00550537">
        <w:rPr>
          <w:rFonts w:cs="Traditional Arabic" w:hint="cs"/>
          <w:rtl/>
        </w:rPr>
        <w:t>«</w:t>
      </w:r>
      <w:r w:rsidRPr="00A9116A">
        <w:rPr>
          <w:rFonts w:hint="cs"/>
          <w:rtl/>
        </w:rPr>
        <w:t>یا تو از آنها پاداشی می‌خواهی و همچون بار گرانی بر دوش آنها سنگینی می‌کند؟</w:t>
      </w:r>
      <w:r w:rsidRPr="00550537">
        <w:rPr>
          <w:rFonts w:cs="Traditional Arabic" w:hint="cs"/>
          <w:rtl/>
        </w:rPr>
        <w:t>»</w:t>
      </w:r>
      <w:r w:rsidRPr="00A9116A">
        <w:rPr>
          <w:rFonts w:hint="cs"/>
          <w:rtl/>
        </w:rPr>
        <w:t>.</w:t>
      </w:r>
    </w:p>
    <w:p w:rsidR="002F7CE9" w:rsidRPr="002F7CE9" w:rsidRDefault="002F7CE9" w:rsidP="00A9116A">
      <w:pPr>
        <w:pStyle w:val="af1"/>
        <w:spacing w:line="238" w:lineRule="auto"/>
        <w:rPr>
          <w:rStyle w:val="Char4"/>
          <w:rtl/>
        </w:rPr>
      </w:pPr>
      <w:r>
        <w:rPr>
          <w:rFonts w:cs="Traditional Arabic" w:hint="cs"/>
          <w:rtl/>
        </w:rPr>
        <w:t>﴿</w:t>
      </w:r>
      <w:r w:rsidRPr="00A9116A">
        <w:rPr>
          <w:rFonts w:hint="eastAsia"/>
          <w:rtl/>
        </w:rPr>
        <w:t>قُل</w:t>
      </w:r>
      <w:r w:rsidRPr="00A9116A">
        <w:rPr>
          <w:rFonts w:hint="cs"/>
          <w:rtl/>
        </w:rPr>
        <w:t>ۡ</w:t>
      </w:r>
      <w:r w:rsidRPr="00A9116A">
        <w:rPr>
          <w:rtl/>
        </w:rPr>
        <w:t xml:space="preserve"> </w:t>
      </w:r>
      <w:r w:rsidRPr="00A9116A">
        <w:rPr>
          <w:rFonts w:hint="eastAsia"/>
          <w:rtl/>
        </w:rPr>
        <w:t>مَا</w:t>
      </w:r>
      <w:r w:rsidRPr="00A9116A">
        <w:rPr>
          <w:rtl/>
        </w:rPr>
        <w:t xml:space="preserve"> </w:t>
      </w:r>
      <w:r w:rsidRPr="00A9116A">
        <w:rPr>
          <w:rFonts w:hint="eastAsia"/>
          <w:rtl/>
        </w:rPr>
        <w:t>سَأَل</w:t>
      </w:r>
      <w:r w:rsidRPr="00A9116A">
        <w:rPr>
          <w:rFonts w:hint="cs"/>
          <w:rtl/>
        </w:rPr>
        <w:t>ۡ</w:t>
      </w:r>
      <w:r w:rsidRPr="00A9116A">
        <w:rPr>
          <w:rFonts w:hint="eastAsia"/>
          <w:rtl/>
        </w:rPr>
        <w:t>تُكُم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w:t>
      </w:r>
      <w:r w:rsidRPr="00A9116A">
        <w:rPr>
          <w:rFonts w:hint="cs"/>
          <w:rtl/>
        </w:rPr>
        <w:t>ٖ</w:t>
      </w:r>
      <w:r w:rsidRPr="00A9116A">
        <w:rPr>
          <w:rtl/>
        </w:rPr>
        <w:t xml:space="preserve"> </w:t>
      </w:r>
      <w:r w:rsidRPr="00A9116A">
        <w:rPr>
          <w:rFonts w:hint="eastAsia"/>
          <w:rtl/>
        </w:rPr>
        <w:t>فَهُوَ</w:t>
      </w:r>
      <w:r w:rsidRPr="00A9116A">
        <w:rPr>
          <w:rtl/>
        </w:rPr>
        <w:t xml:space="preserve"> </w:t>
      </w:r>
      <w:r w:rsidRPr="00A9116A">
        <w:rPr>
          <w:rFonts w:hint="eastAsia"/>
          <w:rtl/>
        </w:rPr>
        <w:t>لَكُم</w:t>
      </w:r>
      <w:r w:rsidRPr="00A9116A">
        <w:rPr>
          <w:rFonts w:hint="cs"/>
          <w:rtl/>
        </w:rPr>
        <w:t>ۡۖ</w:t>
      </w:r>
      <w:r w:rsidRPr="00A9116A">
        <w:rPr>
          <w:rtl/>
        </w:rPr>
        <w:t xml:space="preserve"> </w:t>
      </w:r>
      <w:r w:rsidRPr="00A9116A">
        <w:rPr>
          <w:rFonts w:hint="eastAsia"/>
          <w:rtl/>
        </w:rPr>
        <w:t>إِن</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رِيَ</w:t>
      </w:r>
      <w:r w:rsidRPr="00A9116A">
        <w:rPr>
          <w:rtl/>
        </w:rPr>
        <w:t xml:space="preserve"> </w:t>
      </w:r>
      <w:r w:rsidRPr="00A9116A">
        <w:rPr>
          <w:rFonts w:hint="eastAsia"/>
          <w:rtl/>
        </w:rPr>
        <w:t>إِلَّا</w:t>
      </w:r>
      <w:r w:rsidRPr="00A9116A">
        <w:rPr>
          <w:rtl/>
        </w:rPr>
        <w:t xml:space="preserve"> </w:t>
      </w:r>
      <w:r w:rsidRPr="00A9116A">
        <w:rPr>
          <w:rFonts w:hint="eastAsia"/>
          <w:rtl/>
        </w:rPr>
        <w:t>عَلَى</w:t>
      </w:r>
      <w:r w:rsidRPr="00A9116A">
        <w:rPr>
          <w:rtl/>
        </w:rPr>
        <w:t xml:space="preserve"> </w:t>
      </w:r>
      <w:r w:rsidRPr="00A9116A">
        <w:rPr>
          <w:rFonts w:hint="cs"/>
          <w:rtl/>
        </w:rPr>
        <w:t>ٱ</w:t>
      </w:r>
      <w:r w:rsidRPr="00A9116A">
        <w:rPr>
          <w:rFonts w:hint="eastAsia"/>
          <w:rtl/>
        </w:rPr>
        <w:t>للَّهِ</w:t>
      </w:r>
      <w:r>
        <w:rPr>
          <w:rFonts w:cs="Traditional Arabic" w:hint="cs"/>
          <w:rtl/>
        </w:rPr>
        <w:t>﴾</w:t>
      </w:r>
      <w:r w:rsidRPr="002F7CE9">
        <w:rPr>
          <w:rStyle w:val="Char4"/>
          <w:rFonts w:hint="cs"/>
          <w:rtl/>
          <w:lang w:bidi="ar-SA"/>
        </w:rPr>
        <w:t xml:space="preserve"> </w:t>
      </w:r>
      <w:r w:rsidRPr="002F7CE9">
        <w:rPr>
          <w:rStyle w:val="Char6"/>
          <w:rFonts w:hint="cs"/>
          <w:rtl/>
        </w:rPr>
        <w:t>[سبأ: 47].</w:t>
      </w:r>
    </w:p>
    <w:p w:rsidR="002F7CE9" w:rsidRPr="00A9116A" w:rsidRDefault="002F7CE9" w:rsidP="00A9116A">
      <w:pPr>
        <w:pStyle w:val="ab"/>
        <w:spacing w:line="238" w:lineRule="auto"/>
        <w:rPr>
          <w:rtl/>
        </w:rPr>
      </w:pPr>
      <w:r w:rsidRPr="00550537">
        <w:rPr>
          <w:rFonts w:cs="Traditional Arabic" w:hint="cs"/>
          <w:rtl/>
        </w:rPr>
        <w:t>«</w:t>
      </w:r>
      <w:r w:rsidRPr="00A9116A">
        <w:rPr>
          <w:rFonts w:hint="cs"/>
          <w:rtl/>
        </w:rPr>
        <w:t>بگو آنچه از پاداش و مزد که از شما خواستم آن برای شماست و من فقط پاداشم را از خداوند می‌خواهم و پاداش من بر خداوند است</w:t>
      </w:r>
      <w:r w:rsidRPr="00550537">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ولی در آیه</w:t>
      </w:r>
      <w:r w:rsidRPr="002F7CE9">
        <w:rPr>
          <w:rtl/>
        </w:rPr>
        <w:t>‌</w:t>
      </w:r>
      <w:r w:rsidRPr="002F7CE9">
        <w:rPr>
          <w:rFonts w:hint="cs"/>
          <w:rtl/>
        </w:rPr>
        <w:t xml:space="preserve">ي مورد بحث، استثناء منقطع است مثل این آیه: </w:t>
      </w:r>
    </w:p>
    <w:p w:rsidR="002F7CE9" w:rsidRPr="002F7CE9" w:rsidRDefault="002F7CE9" w:rsidP="00A9116A">
      <w:pPr>
        <w:pStyle w:val="af1"/>
        <w:spacing w:line="238" w:lineRule="auto"/>
        <w:rPr>
          <w:rStyle w:val="Char6"/>
          <w:rtl/>
        </w:rPr>
      </w:pPr>
      <w:r w:rsidRPr="00E27346">
        <w:rPr>
          <w:rFonts w:cs="Traditional Arabic" w:hint="cs"/>
          <w:rtl/>
        </w:rPr>
        <w:t>﴿</w:t>
      </w:r>
      <w:r w:rsidRPr="00A9116A">
        <w:rPr>
          <w:rFonts w:hint="eastAsia"/>
          <w:rtl/>
        </w:rPr>
        <w:t>قُل</w:t>
      </w:r>
      <w:r w:rsidRPr="00A9116A">
        <w:rPr>
          <w:rFonts w:hint="cs"/>
          <w:rtl/>
        </w:rPr>
        <w:t>ۡ</w:t>
      </w:r>
      <w:r w:rsidRPr="00A9116A">
        <w:rPr>
          <w:rtl/>
        </w:rPr>
        <w:t xml:space="preserve"> </w:t>
      </w:r>
      <w:r w:rsidRPr="00A9116A">
        <w:rPr>
          <w:rFonts w:hint="eastAsia"/>
          <w:rtl/>
        </w:rPr>
        <w:t>مَا</w:t>
      </w:r>
      <w:r w:rsidRPr="00A9116A">
        <w:rPr>
          <w:rFonts w:hint="cs"/>
          <w:rtl/>
        </w:rPr>
        <w:t>ٓ</w:t>
      </w:r>
      <w:r w:rsidRPr="00A9116A">
        <w:rPr>
          <w:rtl/>
        </w:rPr>
        <w:t xml:space="preserve"> </w:t>
      </w:r>
      <w:r w:rsidRPr="00A9116A">
        <w:rPr>
          <w:rFonts w:hint="eastAsia"/>
          <w:rtl/>
        </w:rPr>
        <w:t>أَس</w:t>
      </w:r>
      <w:r w:rsidRPr="00A9116A">
        <w:rPr>
          <w:rFonts w:hint="cs"/>
          <w:rtl/>
        </w:rPr>
        <w:t>ۡ</w:t>
      </w:r>
      <w:r w:rsidRPr="00A9116A">
        <w:rPr>
          <w:rFonts w:hint="eastAsia"/>
          <w:rtl/>
        </w:rPr>
        <w:t>‍</w:t>
      </w:r>
      <w:r w:rsidRPr="00A9116A">
        <w:rPr>
          <w:rFonts w:hint="cs"/>
          <w:rtl/>
        </w:rPr>
        <w:t>ٔ</w:t>
      </w:r>
      <w:r w:rsidRPr="00A9116A">
        <w:rPr>
          <w:rFonts w:hint="eastAsia"/>
          <w:rtl/>
        </w:rPr>
        <w:t>َلُكُم</w:t>
      </w:r>
      <w:r w:rsidRPr="00A9116A">
        <w:rPr>
          <w:rFonts w:hint="cs"/>
          <w:rtl/>
        </w:rPr>
        <w:t>ۡ</w:t>
      </w:r>
      <w:r w:rsidRPr="00A9116A">
        <w:rPr>
          <w:rtl/>
        </w:rPr>
        <w:t xml:space="preserve"> </w:t>
      </w:r>
      <w:r w:rsidRPr="00A9116A">
        <w:rPr>
          <w:rFonts w:hint="eastAsia"/>
          <w:rtl/>
        </w:rPr>
        <w:t>عَلَي</w:t>
      </w:r>
      <w:r w:rsidRPr="00A9116A">
        <w:rPr>
          <w:rFonts w:hint="cs"/>
          <w:rtl/>
        </w:rPr>
        <w:t>ۡ</w:t>
      </w:r>
      <w:r w:rsidRPr="00A9116A">
        <w:rPr>
          <w:rFonts w:hint="eastAsia"/>
          <w:rtl/>
        </w:rPr>
        <w:t>هِ</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w:t>
      </w:r>
      <w:r w:rsidRPr="00A9116A">
        <w:rPr>
          <w:rtl/>
        </w:rPr>
        <w:t xml:space="preserve"> </w:t>
      </w:r>
      <w:r w:rsidRPr="00A9116A">
        <w:rPr>
          <w:rFonts w:hint="eastAsia"/>
          <w:rtl/>
        </w:rPr>
        <w:t>إِلَّا</w:t>
      </w:r>
      <w:r w:rsidRPr="00A9116A">
        <w:rPr>
          <w:rtl/>
        </w:rPr>
        <w:t xml:space="preserve"> </w:t>
      </w:r>
      <w:r w:rsidRPr="00A9116A">
        <w:rPr>
          <w:rFonts w:hint="eastAsia"/>
          <w:rtl/>
        </w:rPr>
        <w:t>مَن</w:t>
      </w:r>
      <w:r w:rsidRPr="00A9116A">
        <w:rPr>
          <w:rtl/>
        </w:rPr>
        <w:t xml:space="preserve"> </w:t>
      </w:r>
      <w:r w:rsidRPr="00A9116A">
        <w:rPr>
          <w:rFonts w:hint="eastAsia"/>
          <w:rtl/>
        </w:rPr>
        <w:t>شَا</w:t>
      </w:r>
      <w:r w:rsidRPr="00A9116A">
        <w:rPr>
          <w:rFonts w:hint="cs"/>
          <w:rtl/>
        </w:rPr>
        <w:t>ٓ</w:t>
      </w:r>
      <w:r w:rsidRPr="00A9116A">
        <w:rPr>
          <w:rFonts w:hint="eastAsia"/>
          <w:rtl/>
        </w:rPr>
        <w:t>ءَ</w:t>
      </w:r>
      <w:r w:rsidRPr="00A9116A">
        <w:rPr>
          <w:rtl/>
        </w:rPr>
        <w:t xml:space="preserve"> </w:t>
      </w:r>
      <w:r w:rsidRPr="00A9116A">
        <w:rPr>
          <w:rFonts w:hint="eastAsia"/>
          <w:rtl/>
        </w:rPr>
        <w:t>أَن</w:t>
      </w:r>
      <w:r w:rsidRPr="00A9116A">
        <w:rPr>
          <w:rtl/>
        </w:rPr>
        <w:t xml:space="preserve"> </w:t>
      </w:r>
      <w:r w:rsidRPr="00A9116A">
        <w:rPr>
          <w:rFonts w:hint="eastAsia"/>
          <w:rtl/>
        </w:rPr>
        <w:t>يَتَّخِذَ</w:t>
      </w:r>
      <w:r w:rsidRPr="00A9116A">
        <w:rPr>
          <w:rtl/>
        </w:rPr>
        <w:t xml:space="preserve"> </w:t>
      </w:r>
      <w:r w:rsidRPr="00A9116A">
        <w:rPr>
          <w:rFonts w:hint="eastAsia"/>
          <w:rtl/>
        </w:rPr>
        <w:t>إِلَى</w:t>
      </w:r>
      <w:r w:rsidRPr="00A9116A">
        <w:rPr>
          <w:rFonts w:hint="cs"/>
          <w:rtl/>
        </w:rPr>
        <w:t>ٰ</w:t>
      </w:r>
      <w:r w:rsidRPr="00A9116A">
        <w:rPr>
          <w:rtl/>
        </w:rPr>
        <w:t xml:space="preserve"> </w:t>
      </w:r>
      <w:r w:rsidRPr="00A9116A">
        <w:rPr>
          <w:rFonts w:hint="eastAsia"/>
          <w:rtl/>
        </w:rPr>
        <w:t>رَبِّهِ</w:t>
      </w:r>
      <w:r w:rsidRPr="00A9116A">
        <w:rPr>
          <w:rFonts w:hint="cs"/>
          <w:rtl/>
        </w:rPr>
        <w:t>ۦ</w:t>
      </w:r>
      <w:r w:rsidRPr="00A9116A">
        <w:rPr>
          <w:rtl/>
        </w:rPr>
        <w:t xml:space="preserve"> </w:t>
      </w:r>
      <w:r w:rsidRPr="00A9116A">
        <w:rPr>
          <w:rFonts w:hint="eastAsia"/>
          <w:rtl/>
        </w:rPr>
        <w:t>سَبِيل</w:t>
      </w:r>
      <w:r w:rsidRPr="00A9116A">
        <w:rPr>
          <w:rFonts w:hint="cs"/>
          <w:rtl/>
        </w:rPr>
        <w:t>ٗ</w:t>
      </w:r>
      <w:r w:rsidRPr="00A9116A">
        <w:rPr>
          <w:rFonts w:hint="eastAsia"/>
          <w:rtl/>
        </w:rPr>
        <w:t>ا</w:t>
      </w:r>
      <w:r w:rsidRPr="00A9116A">
        <w:rPr>
          <w:rtl/>
        </w:rPr>
        <w:t xml:space="preserve"> </w:t>
      </w:r>
      <w:r w:rsidRPr="00A9116A">
        <w:rPr>
          <w:rFonts w:hint="cs"/>
          <w:rtl/>
        </w:rPr>
        <w:t>٥٧</w:t>
      </w:r>
      <w:r w:rsidRPr="00E27346">
        <w:rPr>
          <w:rFonts w:cs="Traditional Arabic" w:hint="cs"/>
          <w:rtl/>
        </w:rPr>
        <w:t>﴾</w:t>
      </w:r>
      <w:r w:rsidRPr="002F7CE9">
        <w:rPr>
          <w:rStyle w:val="Char4"/>
          <w:rFonts w:hint="cs"/>
          <w:rtl/>
          <w:lang w:bidi="ar-SA"/>
        </w:rPr>
        <w:t xml:space="preserve"> </w:t>
      </w:r>
      <w:r w:rsidRPr="002F7CE9">
        <w:rPr>
          <w:rStyle w:val="Char6"/>
          <w:rFonts w:hint="cs"/>
          <w:rtl/>
        </w:rPr>
        <w:t>[الفرقان: 57].</w:t>
      </w:r>
    </w:p>
    <w:p w:rsidR="002F7CE9" w:rsidRPr="00A9116A" w:rsidRDefault="002F7CE9" w:rsidP="00A9116A">
      <w:pPr>
        <w:pStyle w:val="ab"/>
        <w:spacing w:line="238" w:lineRule="auto"/>
        <w:rPr>
          <w:rtl/>
        </w:rPr>
      </w:pPr>
      <w:r w:rsidRPr="00550537">
        <w:rPr>
          <w:rFonts w:cs="Traditional Arabic" w:hint="cs"/>
          <w:rtl/>
        </w:rPr>
        <w:t>«</w:t>
      </w:r>
      <w:r w:rsidRPr="00A9116A">
        <w:rPr>
          <w:rFonts w:hint="cs"/>
          <w:rtl/>
        </w:rPr>
        <w:t>بگو من در برابر ابلاغ این آیین هیچ پاداشی از شما مطالبه نمی‌کنم تنها پاداش من این است که کسی راه به سوی پروردگارش در پیش گیرد</w:t>
      </w:r>
      <w:r w:rsidRPr="00550537">
        <w:rPr>
          <w:rFonts w:cs="Traditional Arabic" w:hint="cs"/>
          <w:rtl/>
        </w:rPr>
        <w:t>»</w:t>
      </w:r>
      <w:r w:rsidRPr="00A9116A">
        <w:rPr>
          <w:rFonts w:hint="cs"/>
          <w:rtl/>
        </w:rPr>
        <w:t>.</w:t>
      </w:r>
    </w:p>
    <w:p w:rsidR="002F7CE9" w:rsidRPr="002F7CE9" w:rsidRDefault="002F7CE9" w:rsidP="00A9116A">
      <w:pPr>
        <w:pStyle w:val="a8"/>
        <w:spacing w:line="238" w:lineRule="auto"/>
        <w:rPr>
          <w:rtl/>
        </w:rPr>
      </w:pPr>
      <w:r w:rsidRPr="002F7CE9">
        <w:rPr>
          <w:rFonts w:hint="cs"/>
          <w:rtl/>
        </w:rPr>
        <w:t>بی‌تردید محبت اهل بیت پیامبر</w:t>
      </w:r>
      <w:r w:rsidR="00A9116A">
        <w:rPr>
          <w:rFonts w:hint="cs"/>
          <w:rtl/>
        </w:rPr>
        <w:t xml:space="preserve"> </w:t>
      </w:r>
      <w:r w:rsidRPr="002F7CE9">
        <w:rPr>
          <w:rFonts w:hint="cs"/>
          <w:rtl/>
        </w:rPr>
        <w:sym w:font="AGA Arabesque" w:char="F072"/>
      </w:r>
      <w:r w:rsidRPr="002F7CE9">
        <w:rPr>
          <w:rFonts w:hint="cs"/>
          <w:rtl/>
        </w:rPr>
        <w:t xml:space="preserve"> واجب است. ولی با این آیه وجوب آن ثابت نمی‌شود و نه دوستی و محبت آنها پاداش ابلاغ رسالت نبی</w:t>
      </w:r>
      <w:r w:rsidR="00A9116A">
        <w:rPr>
          <w:rFonts w:hint="cs"/>
          <w:rtl/>
        </w:rPr>
        <w:t xml:space="preserve"> </w:t>
      </w:r>
      <w:r w:rsidRPr="002F7CE9">
        <w:rPr>
          <w:rFonts w:hint="cs"/>
          <w:rtl/>
        </w:rPr>
        <w:sym w:font="AGA Arabesque" w:char="F072"/>
      </w:r>
      <w:r w:rsidRPr="002F7CE9">
        <w:rPr>
          <w:rFonts w:hint="cs"/>
          <w:rtl/>
        </w:rPr>
        <w:t xml:space="preserve"> محسوب می‌شود بلکه آن مثل سایر عبادات خداوند ما را بدان مأمور کرده است. </w:t>
      </w:r>
    </w:p>
    <w:p w:rsidR="002F7CE9" w:rsidRPr="002F7CE9" w:rsidRDefault="002F7CE9" w:rsidP="00A9116A">
      <w:pPr>
        <w:pStyle w:val="a8"/>
        <w:spacing w:line="238" w:lineRule="auto"/>
        <w:rPr>
          <w:rtl/>
        </w:rPr>
      </w:pPr>
      <w:r w:rsidRPr="002F7CE9">
        <w:rPr>
          <w:rFonts w:hint="cs"/>
          <w:rtl/>
        </w:rPr>
        <w:t>و در خبری صحیح آمده است که پیامبر</w:t>
      </w:r>
      <w:r w:rsidR="00A9116A">
        <w:rPr>
          <w:rFonts w:hint="cs"/>
          <w:rtl/>
        </w:rPr>
        <w:t xml:space="preserve"> </w:t>
      </w:r>
      <w:r w:rsidRPr="002F7CE9">
        <w:rPr>
          <w:rFonts w:hint="cs"/>
          <w:rtl/>
        </w:rPr>
        <w:sym w:font="AGA Arabesque" w:char="F072"/>
      </w:r>
      <w:r w:rsidRPr="002F7CE9">
        <w:rPr>
          <w:rFonts w:hint="cs"/>
          <w:rtl/>
        </w:rPr>
        <w:t xml:space="preserve"> در غدیر خم -محلی در بین مکه و مدینه- برای مردم سخن می‌گفت. دو بار فرمودند: شما را از خدا در خصوص اهل بیتم می‌ترسانم. و در سنن نیز از پیامبر</w:t>
      </w:r>
      <w:r w:rsidR="00A9116A">
        <w:rPr>
          <w:rFonts w:hint="cs"/>
          <w:rtl/>
        </w:rPr>
        <w:t xml:space="preserve"> </w:t>
      </w:r>
      <w:r w:rsidRPr="002F7CE9">
        <w:rPr>
          <w:rFonts w:hint="cs"/>
          <w:rtl/>
        </w:rPr>
        <w:sym w:font="AGA Arabesque" w:char="F072"/>
      </w:r>
      <w:r w:rsidRPr="002F7CE9">
        <w:rPr>
          <w:rFonts w:hint="cs"/>
          <w:rtl/>
        </w:rPr>
        <w:t xml:space="preserve"> روایت شده است که فرمود: سوگند به کسی که جانم در دست اوست داخل بهشت نمی‌شوند تا اینکه اهل بیت را به خاطر خدا و به خاطر نزدیکی به من دوست بدارند</w:t>
      </w:r>
      <w:r w:rsidRPr="00A9116A">
        <w:rPr>
          <w:vertAlign w:val="superscript"/>
          <w:rtl/>
        </w:rPr>
        <w:footnoteReference w:id="102"/>
      </w:r>
      <w:r w:rsidRPr="002F7CE9">
        <w:rPr>
          <w:rFonts w:hint="cs"/>
          <w:rtl/>
        </w:rPr>
        <w:t>. بنابراین هر کس محبت اهل بیت را پاداش تمام و کامل ابلاغ رسالت پیامبر</w:t>
      </w:r>
      <w:r w:rsidR="00A9116A">
        <w:rPr>
          <w:rFonts w:hint="cs"/>
          <w:rtl/>
        </w:rPr>
        <w:t xml:space="preserve"> </w:t>
      </w:r>
      <w:r w:rsidRPr="002F7CE9">
        <w:rPr>
          <w:rFonts w:hint="cs"/>
          <w:rtl/>
        </w:rPr>
        <w:sym w:font="AGA Arabesque" w:char="F072"/>
      </w:r>
      <w:r w:rsidRPr="002F7CE9">
        <w:rPr>
          <w:rFonts w:hint="cs"/>
          <w:rtl/>
        </w:rPr>
        <w:t xml:space="preserve"> قرار دهد دچار اشتباهی بسیار بزرگ شده است. و اگر محبت اهل بیت پاداش او باشد پس ما به او پاداش دادیم به خاطر اینکه پاداشی را که پیامبر</w:t>
      </w:r>
      <w:r w:rsidR="00A9116A">
        <w:rPr>
          <w:rFonts w:hint="cs"/>
          <w:rtl/>
        </w:rPr>
        <w:t xml:space="preserve"> </w:t>
      </w:r>
      <w:r w:rsidRPr="002F7CE9">
        <w:rPr>
          <w:rFonts w:hint="cs"/>
          <w:rtl/>
        </w:rPr>
        <w:sym w:font="AGA Arabesque" w:char="F072"/>
      </w:r>
      <w:r w:rsidRPr="002F7CE9">
        <w:rPr>
          <w:rFonts w:hint="cs"/>
          <w:rtl/>
        </w:rPr>
        <w:t xml:space="preserve"> به خاطر ابلاغ رسالت دریافت کرد به او دادیم. آیا مسلمانی چنین چیزی را ادعا کند؟!.</w:t>
      </w:r>
    </w:p>
    <w:p w:rsidR="002F7CE9" w:rsidRPr="002F7CE9" w:rsidRDefault="002F7CE9" w:rsidP="002F7CE9">
      <w:pPr>
        <w:pStyle w:val="a8"/>
        <w:rPr>
          <w:rtl/>
        </w:rPr>
      </w:pPr>
      <w:r w:rsidRPr="002F7CE9">
        <w:rPr>
          <w:rFonts w:hint="cs"/>
          <w:rtl/>
        </w:rPr>
        <w:t>پاسخ هشتم: لفظ «قربی» با لام تعریف، معرفه شده است پس به ناچار یابد برای مخاطبینی که خداوند در آیه مذکور آنها را بدان امر کرده شناخته شده باشند:</w:t>
      </w:r>
    </w:p>
    <w:p w:rsidR="002F7CE9" w:rsidRPr="002F7CE9" w:rsidRDefault="002F7CE9" w:rsidP="00A9116A">
      <w:pPr>
        <w:pStyle w:val="af1"/>
        <w:rPr>
          <w:rtl/>
        </w:rPr>
      </w:pPr>
      <w:r>
        <w:rPr>
          <w:rFonts w:cs="Traditional Arabic" w:hint="cs"/>
          <w:rtl/>
        </w:rPr>
        <w:t>﴿</w:t>
      </w:r>
      <w:r w:rsidRPr="00A9116A">
        <w:rPr>
          <w:rFonts w:hint="eastAsia"/>
          <w:rtl/>
        </w:rPr>
        <w:t>قُل</w:t>
      </w:r>
      <w:r w:rsidRPr="00A9116A">
        <w:rPr>
          <w:rFonts w:hint="cs"/>
          <w:rtl/>
        </w:rPr>
        <w:t>ۡ</w:t>
      </w:r>
      <w:r w:rsidRPr="00A9116A">
        <w:rPr>
          <w:rtl/>
        </w:rPr>
        <w:t xml:space="preserve"> </w:t>
      </w:r>
      <w:r w:rsidRPr="00A9116A">
        <w:rPr>
          <w:rFonts w:hint="eastAsia"/>
          <w:rtl/>
        </w:rPr>
        <w:t>مَا</w:t>
      </w:r>
      <w:r w:rsidRPr="00A9116A">
        <w:rPr>
          <w:rtl/>
        </w:rPr>
        <w:t xml:space="preserve"> </w:t>
      </w:r>
      <w:r w:rsidRPr="00A9116A">
        <w:rPr>
          <w:rFonts w:hint="eastAsia"/>
          <w:rtl/>
        </w:rPr>
        <w:t>سَأَل</w:t>
      </w:r>
      <w:r w:rsidRPr="00A9116A">
        <w:rPr>
          <w:rFonts w:hint="cs"/>
          <w:rtl/>
        </w:rPr>
        <w:t>ۡ</w:t>
      </w:r>
      <w:r w:rsidRPr="00A9116A">
        <w:rPr>
          <w:rFonts w:hint="eastAsia"/>
          <w:rtl/>
        </w:rPr>
        <w:t>تُكُم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أَج</w:t>
      </w:r>
      <w:r w:rsidRPr="00A9116A">
        <w:rPr>
          <w:rFonts w:hint="cs"/>
          <w:rtl/>
        </w:rPr>
        <w:t>ۡ</w:t>
      </w:r>
      <w:r w:rsidRPr="00A9116A">
        <w:rPr>
          <w:rFonts w:hint="eastAsia"/>
          <w:rtl/>
        </w:rPr>
        <w:t>ر</w:t>
      </w:r>
      <w:r w:rsidRPr="00A9116A">
        <w:rPr>
          <w:rFonts w:hint="cs"/>
          <w:rtl/>
        </w:rPr>
        <w:t>ٖ</w:t>
      </w:r>
      <w:r>
        <w:rPr>
          <w:rFonts w:cs="Traditional Arabic" w:hint="cs"/>
          <w:rtl/>
        </w:rPr>
        <w:t>﴾</w:t>
      </w:r>
      <w:r w:rsidRPr="002F7CE9">
        <w:rPr>
          <w:rStyle w:val="Char6"/>
          <w:rFonts w:hint="cs"/>
          <w:rtl/>
        </w:rPr>
        <w:t xml:space="preserve"> [سبأ: 47].</w:t>
      </w:r>
    </w:p>
    <w:p w:rsidR="002F7CE9" w:rsidRPr="00711F5E" w:rsidRDefault="002F7CE9" w:rsidP="00711F5E">
      <w:pPr>
        <w:pStyle w:val="a8"/>
        <w:rPr>
          <w:rtl/>
        </w:rPr>
      </w:pPr>
      <w:r w:rsidRPr="00711F5E">
        <w:rPr>
          <w:rFonts w:hint="cs"/>
          <w:rtl/>
        </w:rPr>
        <w:t>ولی یادآور شدیم که در زمان نزول آیه نه فاطمه با علی ازدواج کرده بود و نه حسن و حسین به دنیا آمده بودند. بنابراین «قریبانی» که مخاطبین آیه می‌شناختند، محال است که این باشد بلکه آن نزدیک و قرابتی مدنظر است که بین پیامبر</w:t>
      </w:r>
      <w:r w:rsidR="00A9116A" w:rsidRPr="00711F5E">
        <w:rPr>
          <w:rFonts w:hint="cs"/>
          <w:rtl/>
        </w:rPr>
        <w:t xml:space="preserve"> </w:t>
      </w:r>
      <w:r w:rsidRPr="00711F5E">
        <w:rPr>
          <w:rFonts w:hint="cs"/>
          <w:rtl/>
        </w:rPr>
        <w:sym w:font="AGA Arabesque" w:char="F072"/>
      </w:r>
      <w:r w:rsidRPr="00711F5E">
        <w:rPr>
          <w:rFonts w:hint="cs"/>
          <w:rtl/>
        </w:rPr>
        <w:t xml:space="preserve"> و مخاطبین آیه بوده و همگی آن را می‌شناختند. همان طوری که مثلاً شما می‌گویید: از تو چیزی جز دوستی در خویشاوندی که بین ماست را نمی‌خواهم، یا از تو فقط عدلی که بین ما و شماست را می‌خواهم. یا از تو جز اینکه از خدا بترسی در قبال این کار چیزی نمی‌خواهم. </w:t>
      </w:r>
    </w:p>
    <w:p w:rsidR="002F7CE9" w:rsidRPr="002F7CE9" w:rsidRDefault="002F7CE9" w:rsidP="002F7CE9">
      <w:pPr>
        <w:pStyle w:val="a8"/>
        <w:rPr>
          <w:rtl/>
        </w:rPr>
      </w:pPr>
      <w:bookmarkStart w:id="112" w:name="_Toc376464838"/>
      <w:r w:rsidRPr="00711F5E">
        <w:rPr>
          <w:rStyle w:val="Char5"/>
          <w:rFonts w:hint="cs"/>
          <w:rtl/>
        </w:rPr>
        <w:t>پاسخ نهم</w:t>
      </w:r>
      <w:bookmarkEnd w:id="112"/>
      <w:r w:rsidRPr="002F7CE9">
        <w:rPr>
          <w:rFonts w:hint="cs"/>
          <w:rtl/>
        </w:rPr>
        <w:t>: ما می‌پذیریم که دوستی و محبت علی بی‌آنکه به این آیه استدلال شود واجب است. ولی از وجوب دوستی و محبت او نمی‌توان این را که امامت و برتری نیز به او اختصاص دارد، فهمید (وجوب دوستی و محبت او مستلزم وجوب اختصاص وی به امامت و فضیلت نسبت به سایرین نمی‌باشد).</w:t>
      </w:r>
    </w:p>
    <w:p w:rsidR="002F7CE9" w:rsidRPr="002F7CE9" w:rsidRDefault="002F7CE9" w:rsidP="002F7CE9">
      <w:pPr>
        <w:pStyle w:val="a8"/>
        <w:rPr>
          <w:rtl/>
        </w:rPr>
      </w:pPr>
      <w:r w:rsidRPr="002F7CE9">
        <w:rPr>
          <w:rFonts w:hint="cs"/>
          <w:rtl/>
        </w:rPr>
        <w:t xml:space="preserve">ولی این گفتة مدعی که «سه نفر دوستی آنها واجب نیست» ممنوع است بلکه دوستی و محبت آنها (خلفای سه‌گانه به غیر از علی) نیز واجب است و ثابت شده است که خداوند آنها را دوست دارد و هر کس را که خداوند دوست می‌دارد بر ما نیز دوست داشتن او واجب است؛ زیرا دوست داشتن و دوست نداشتن به خاطر خداوند واجب بوده و این مطمئن‌ترین چیزی است که نمایانگر ایمان است. </w:t>
      </w:r>
    </w:p>
    <w:p w:rsidR="002F7CE9" w:rsidRPr="002F7CE9" w:rsidRDefault="002F7CE9" w:rsidP="002F7CE9">
      <w:pPr>
        <w:pStyle w:val="a8"/>
        <w:rPr>
          <w:rtl/>
        </w:rPr>
      </w:pPr>
      <w:r w:rsidRPr="002F7CE9">
        <w:rPr>
          <w:rFonts w:hint="cs"/>
          <w:rtl/>
        </w:rPr>
        <w:t>و همچنین آنها بزرگترین دوستان پرهیزگار خداوند هستند و خداوند دوستی آنها را که به نص قرآن ثابت شده بر ما واجب گردانیده است که خداوند از آنها خشنود و آنها نیز از خداوند راضی و خشنودند. و هر کس که خداوند از او خشنود باشد او را دوست دارد و خداوند پرهیزگاران و نیکوکاران و عدالت‌پیشگان و صابران را دوست دارد. و اینها برترین افرادی هستند که بعد از پیامبر</w:t>
      </w:r>
      <w:r w:rsidR="00A9116A">
        <w:rPr>
          <w:rFonts w:hint="cs"/>
          <w:rtl/>
        </w:rPr>
        <w:t xml:space="preserve"> </w:t>
      </w:r>
      <w:r w:rsidRPr="002F7CE9">
        <w:rPr>
          <w:rFonts w:hint="cs"/>
          <w:rtl/>
        </w:rPr>
        <w:sym w:font="AGA Arabesque" w:char="F072"/>
      </w:r>
      <w:r w:rsidRPr="002F7CE9">
        <w:rPr>
          <w:rFonts w:hint="cs"/>
          <w:rtl/>
        </w:rPr>
        <w:t xml:space="preserve"> مشمول این آیه می‌شوند. </w:t>
      </w:r>
    </w:p>
    <w:p w:rsidR="002F7CE9" w:rsidRPr="002F7CE9" w:rsidRDefault="002F7CE9" w:rsidP="002F7CE9">
      <w:pPr>
        <w:pStyle w:val="a8"/>
        <w:rPr>
          <w:rtl/>
        </w:rPr>
      </w:pPr>
      <w:r w:rsidRPr="002F7CE9">
        <w:rPr>
          <w:rFonts w:hint="cs"/>
          <w:rtl/>
        </w:rPr>
        <w:t>در صحیح از پیامبر</w:t>
      </w:r>
      <w:r w:rsidR="00A9116A">
        <w:rPr>
          <w:rFonts w:hint="cs"/>
          <w:rtl/>
        </w:rPr>
        <w:t xml:space="preserve"> </w:t>
      </w:r>
      <w:r w:rsidRPr="002F7CE9">
        <w:rPr>
          <w:rFonts w:hint="cs"/>
          <w:rtl/>
        </w:rPr>
        <w:sym w:font="AGA Arabesque" w:char="F072"/>
      </w:r>
      <w:r w:rsidRPr="002F7CE9">
        <w:rPr>
          <w:rFonts w:hint="cs"/>
          <w:rtl/>
        </w:rPr>
        <w:t xml:space="preserve"> روایت شده است که فرمودند: مؤمنین در دوست داشتن و مهربانی و حُسن همنوعی نسبت به یکدیگر مانند اعضای جسمی واحد هستند. که اگر عضوی از آن به درد آید بی‌خوابی و ناآرامی سایر اعضا را نیز دربرمی‌گیرد</w:t>
      </w:r>
      <w:r w:rsidRPr="00A9116A">
        <w:rPr>
          <w:vertAlign w:val="superscript"/>
          <w:rtl/>
        </w:rPr>
        <w:footnoteReference w:id="103"/>
      </w:r>
      <w:r w:rsidRPr="002F7CE9">
        <w:rPr>
          <w:rFonts w:hint="cs"/>
          <w:rtl/>
        </w:rPr>
        <w:t>. و پیامبر</w:t>
      </w:r>
      <w:r w:rsidR="00A9116A">
        <w:rPr>
          <w:rFonts w:hint="cs"/>
          <w:rtl/>
        </w:rPr>
        <w:t xml:space="preserve"> </w:t>
      </w:r>
      <w:r w:rsidRPr="002F7CE9">
        <w:rPr>
          <w:rFonts w:hint="cs"/>
          <w:rtl/>
        </w:rPr>
        <w:sym w:font="AGA Arabesque" w:char="F072"/>
      </w:r>
      <w:r w:rsidRPr="002F7CE9">
        <w:rPr>
          <w:rFonts w:hint="cs"/>
          <w:rtl/>
        </w:rPr>
        <w:t xml:space="preserve"> به ما خبر می‌دهد که مؤمنین در دوستی و مهروزی و حسن همدردی مانند اعضای یک جسم هستند. آنان ایمانشان به نصوص و اجماع ثابت شده، همان گونه که ایمان علی ثابت شده است و با مخدوش کردن و عیبجویی از ایمان آنها نمی‌توان ایمان علی را اثبات کرد بلکه هر روشی که دلالت بر ایمان علی کند به ایمان آنها بیشتر دلالت می‌کند. و هر طریق که به وسیله</w:t>
      </w:r>
      <w:r w:rsidRPr="002F7CE9">
        <w:rPr>
          <w:rtl/>
        </w:rPr>
        <w:t>‌</w:t>
      </w:r>
      <w:r w:rsidRPr="002F7CE9">
        <w:rPr>
          <w:rFonts w:hint="cs"/>
          <w:rtl/>
        </w:rPr>
        <w:t>ي آن موجب جرح و مخدوش کردن آنها شوند به آن پاسخ گفته می‌شود همان گونه که در خصوص جرح علی محکوم و پاسخ داده شده هستند. بنابراین شیعه‌ای که از آنها عیبجویی می‌کند و برای علی تعصب به خرج می‌دهد، هیچ گونه حجتی ندارد و همانند یهودیان و مسیحیان هستند که نبوت را برای عیسی و موسی ثابت می‌کنند ولی بر نبوت محمد</w:t>
      </w:r>
      <w:r w:rsidR="00A9116A">
        <w:rPr>
          <w:rFonts w:hint="cs"/>
          <w:rtl/>
        </w:rPr>
        <w:t xml:space="preserve"> </w:t>
      </w:r>
      <w:r w:rsidRPr="002F7CE9">
        <w:rPr>
          <w:rFonts w:hint="cs"/>
          <w:rtl/>
        </w:rPr>
        <w:sym w:font="AGA Arabesque" w:char="F072"/>
      </w:r>
      <w:r w:rsidRPr="002F7CE9">
        <w:rPr>
          <w:rFonts w:hint="cs"/>
          <w:rtl/>
        </w:rPr>
        <w:t xml:space="preserve"> ایراد و جرح وارد می‌کنند. </w:t>
      </w:r>
    </w:p>
    <w:p w:rsidR="002F7CE9" w:rsidRPr="002F7CE9" w:rsidRDefault="002F7CE9" w:rsidP="002F7CE9">
      <w:pPr>
        <w:pStyle w:val="a8"/>
        <w:rPr>
          <w:rtl/>
        </w:rPr>
      </w:pPr>
      <w:r w:rsidRPr="002F7CE9">
        <w:rPr>
          <w:rFonts w:hint="cs"/>
          <w:rtl/>
        </w:rPr>
        <w:t>بدین ترتیب ممکن نیست که شیعه علیه نواصب، خوارج و دیگران که نسبت به علی کینه‌توزند و ایمان او را مورد طعنه و عیبجویی قرار می‌دهند دلیل ارائه دهد؛ زیرا اگر از وی بپرسند که به چه دلیلی دانستی که علی مؤمن و دوست خداست؟ اگر در پاسخ بگوید : از طریق روایت‌های متواتر که در خصوص اسلام آوردن و نیکوکاری‌های او پی بردم به او گفته می‌شود: چنین روایت‌هایی در خصوص ابوبکر، عمر، عثمان و دیگر اصحاب پیامبر</w:t>
      </w:r>
      <w:r w:rsidR="00A9116A">
        <w:rPr>
          <w:rFonts w:hint="cs"/>
          <w:rtl/>
        </w:rPr>
        <w:t xml:space="preserve"> </w:t>
      </w:r>
      <w:r w:rsidRPr="002F7CE9">
        <w:rPr>
          <w:rFonts w:hint="cs"/>
          <w:rtl/>
        </w:rPr>
        <w:sym w:font="AGA Arabesque" w:char="F072"/>
      </w:r>
      <w:r w:rsidRPr="002F7CE9">
        <w:rPr>
          <w:rFonts w:hint="cs"/>
          <w:rtl/>
        </w:rPr>
        <w:t xml:space="preserve"> نیز وجود دارد و حتی روایت‌های متواتر در خصوص نیکی‌های آنها که بدون هر گونه معارض باشد بیشتر از آنکه در حق علی باشد، روایت شده است. اگر بگوید: که قرآن دلالت بر ایمان علی می‌کند. </w:t>
      </w:r>
    </w:p>
    <w:p w:rsidR="002F7CE9" w:rsidRPr="002F7CE9" w:rsidRDefault="002F7CE9" w:rsidP="00A9116A">
      <w:pPr>
        <w:pStyle w:val="a8"/>
        <w:spacing w:line="233" w:lineRule="auto"/>
        <w:rPr>
          <w:rtl/>
        </w:rPr>
      </w:pPr>
      <w:r w:rsidRPr="002F7CE9">
        <w:rPr>
          <w:rFonts w:hint="cs"/>
          <w:rtl/>
        </w:rPr>
        <w:t>در پاسخ گفته می‌شود که قرآن با اسم‌های عام دلالت می‌کند، مثل:</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لَّقَد</w:t>
      </w:r>
      <w:r w:rsidRPr="00A9116A">
        <w:rPr>
          <w:rFonts w:hint="cs"/>
          <w:rtl/>
        </w:rPr>
        <w:t>ۡ</w:t>
      </w:r>
      <w:r w:rsidRPr="00A9116A">
        <w:rPr>
          <w:rtl/>
        </w:rPr>
        <w:t xml:space="preserve"> </w:t>
      </w:r>
      <w:r w:rsidRPr="00A9116A">
        <w:rPr>
          <w:rFonts w:hint="eastAsia"/>
          <w:rtl/>
        </w:rPr>
        <w:t>رَضِيَ</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عَنِ</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مُؤ</w:t>
      </w:r>
      <w:r w:rsidRPr="00A9116A">
        <w:rPr>
          <w:rFonts w:hint="cs"/>
          <w:rtl/>
        </w:rPr>
        <w:t>ۡ</w:t>
      </w:r>
      <w:r w:rsidRPr="00A9116A">
        <w:rPr>
          <w:rFonts w:hint="eastAsia"/>
          <w:rtl/>
        </w:rPr>
        <w:t>مِنِينَ</w:t>
      </w:r>
      <w:r>
        <w:rPr>
          <w:rFonts w:cs="Traditional Arabic" w:hint="cs"/>
          <w:rtl/>
        </w:rPr>
        <w:t>﴾</w:t>
      </w:r>
      <w:r w:rsidRPr="002F7CE9">
        <w:rPr>
          <w:rStyle w:val="Char6"/>
          <w:rFonts w:hint="cs"/>
          <w:rtl/>
        </w:rPr>
        <w:t xml:space="preserve"> [الفتح: 18].</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خداوند از مؤمنین راضی و خشنود شده است</w:t>
      </w:r>
      <w:r w:rsidRPr="00550537">
        <w:rPr>
          <w:rFonts w:cs="Traditional Arabic" w:hint="cs"/>
          <w:rtl/>
        </w:rPr>
        <w:t>»</w:t>
      </w:r>
      <w:r w:rsidRPr="00A9116A">
        <w:rPr>
          <w:rFonts w:hint="cs"/>
          <w:rtl/>
        </w:rPr>
        <w:t>.</w:t>
      </w:r>
    </w:p>
    <w:p w:rsidR="002F7CE9" w:rsidRPr="002F7CE9" w:rsidRDefault="002F7CE9" w:rsidP="00A9116A">
      <w:pPr>
        <w:pStyle w:val="a8"/>
        <w:spacing w:line="233" w:lineRule="auto"/>
        <w:rPr>
          <w:rtl/>
        </w:rPr>
      </w:pPr>
      <w:r w:rsidRPr="002F7CE9">
        <w:rPr>
          <w:rFonts w:hint="cs"/>
          <w:rtl/>
        </w:rPr>
        <w:t xml:space="preserve">و از این قبیل آیات. در حالی که شیعه بزرگان اصحاب را از این عمومیت خارج می‌کند. و اگر یکی را خارج می‌کرد آسان تر بود از اینکه همه را خارج کند و فقط یکی از آنها را برگزیند که علی باشد. </w:t>
      </w:r>
    </w:p>
    <w:p w:rsidR="002F7CE9" w:rsidRPr="002F7CE9" w:rsidRDefault="002F7CE9" w:rsidP="00A9116A">
      <w:pPr>
        <w:pStyle w:val="a8"/>
        <w:spacing w:line="233" w:lineRule="auto"/>
        <w:rPr>
          <w:rtl/>
        </w:rPr>
      </w:pPr>
      <w:r w:rsidRPr="002F7CE9">
        <w:rPr>
          <w:rFonts w:hint="cs"/>
          <w:rtl/>
        </w:rPr>
        <w:t xml:space="preserve">و اگر بگوید با احادیثی که بر فضائل او دلالت دارند با نزول قرآن در خصوص علی پی به امامت علی بردم. باید گفت: احادیث در خصوص آنها (ابوبکر و عمر و عثمان و غیره) بیشتر و صحیح ترند ولی شیعه بر آنها عیب و طعنه می‌زند. </w:t>
      </w:r>
    </w:p>
    <w:p w:rsidR="002F7CE9" w:rsidRPr="002F7CE9" w:rsidRDefault="002F7CE9" w:rsidP="00A9116A">
      <w:pPr>
        <w:pStyle w:val="a8"/>
        <w:spacing w:line="233" w:lineRule="auto"/>
        <w:rPr>
          <w:rtl/>
        </w:rPr>
      </w:pPr>
      <w:r w:rsidRPr="002F7CE9">
        <w:rPr>
          <w:rFonts w:hint="cs"/>
          <w:rtl/>
        </w:rPr>
        <w:t xml:space="preserve">و احادیثی که در خصوص فضائل علی هستند همان اصحابی که شیعه بر آنها خدشه وارد می‌کند روایت کرده‌اند. </w:t>
      </w:r>
    </w:p>
    <w:p w:rsidR="002F7CE9" w:rsidRPr="002F7CE9" w:rsidRDefault="002F7CE9" w:rsidP="00A9116A">
      <w:pPr>
        <w:pStyle w:val="a8"/>
        <w:spacing w:line="233" w:lineRule="auto"/>
        <w:rPr>
          <w:rtl/>
        </w:rPr>
      </w:pPr>
      <w:r w:rsidRPr="002F7CE9">
        <w:rPr>
          <w:rFonts w:hint="cs"/>
          <w:rtl/>
        </w:rPr>
        <w:t xml:space="preserve">اگر عیبجویی بر آنها درست باشد پس نقل و روایت آنها باطل است و اگر نقل آنها صحیح باشد عیبجویی آنها باطل است و اگر شیعه مدعی شود که از طریق خود به تواتر اثبات شده است. </w:t>
      </w:r>
    </w:p>
    <w:p w:rsidR="002F7CE9" w:rsidRPr="002F7CE9" w:rsidRDefault="002F7CE9" w:rsidP="00A9116A">
      <w:pPr>
        <w:pStyle w:val="a8"/>
        <w:spacing w:line="233" w:lineRule="auto"/>
        <w:rPr>
          <w:rtl/>
        </w:rPr>
      </w:pPr>
      <w:r w:rsidRPr="002F7CE9">
        <w:rPr>
          <w:rFonts w:hint="cs"/>
          <w:rtl/>
        </w:rPr>
        <w:t>باید گفت: که هیچ کدام از رافضه در میان اصحاب نبودند در صورتی که بر همه</w:t>
      </w:r>
      <w:r w:rsidRPr="002F7CE9">
        <w:rPr>
          <w:rtl/>
        </w:rPr>
        <w:t>‌</w:t>
      </w:r>
      <w:r w:rsidRPr="002F7CE9">
        <w:rPr>
          <w:rFonts w:hint="cs"/>
          <w:rtl/>
        </w:rPr>
        <w:t xml:space="preserve">ي آنها عیب و خدشه وارد می‌کنند و چند نفر انگشت شمار از اصحاب را قبول دارند. پس همان چند نفر انگشت شمار با هم تبانی کرده‌اند و این منقولات را روایت کرده‌اند پس کسی که بر روایت‌های جمهور عیب می‌گیرد چگونه اثبات روایت چند نفر اندک برای وی ممکن و مقدور خواهد بود (و این مسأله در جای مفصل بحث خواهیم کرد). </w:t>
      </w:r>
    </w:p>
    <w:p w:rsidR="002F7CE9" w:rsidRPr="002F7CE9" w:rsidRDefault="002F7CE9" w:rsidP="00A9116A">
      <w:pPr>
        <w:pStyle w:val="a8"/>
        <w:spacing w:line="233" w:lineRule="auto"/>
        <w:rPr>
          <w:rtl/>
        </w:rPr>
      </w:pPr>
      <w:r w:rsidRPr="002F7CE9">
        <w:rPr>
          <w:rFonts w:hint="cs"/>
          <w:rtl/>
        </w:rPr>
        <w:t xml:space="preserve">و این گفته که: غیر از علی دوستی سه نفر دیگر (ابوبکر و عمر و عثمان) واجب نیست، در نزد جهمور سخنی است باطل. بلکه در نزد اهل سنت دوستی آنها واجب‌تر از دوستی علی است؛ زیرا وجوب محبت و دوستی به میزان فضل افراد بوده و هر فردی که بهتر و برتر باشد دوست داشتن او نیز باید بیشتر باشد. خداوند می‌فرماید: </w:t>
      </w:r>
    </w:p>
    <w:p w:rsidR="002F7CE9" w:rsidRPr="002F7CE9" w:rsidRDefault="002F7CE9" w:rsidP="00A9116A">
      <w:pPr>
        <w:pStyle w:val="af1"/>
        <w:spacing w:line="233" w:lineRule="auto"/>
        <w:rPr>
          <w:rStyle w:val="Char4"/>
          <w:rtl/>
        </w:rPr>
      </w:pPr>
      <w:r>
        <w:rPr>
          <w:rFonts w:cs="Traditional Arabic" w:hint="cs"/>
          <w:rtl/>
        </w:rPr>
        <w:t>﴿</w:t>
      </w:r>
      <w:r w:rsidRPr="00A9116A">
        <w:rPr>
          <w:rFonts w:hint="eastAsia"/>
          <w:rtl/>
        </w:rPr>
        <w:t>إِنَّ</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ءَامَنُواْ</w:t>
      </w:r>
      <w:r w:rsidRPr="00A9116A">
        <w:rPr>
          <w:rtl/>
        </w:rPr>
        <w:t xml:space="preserve"> </w:t>
      </w:r>
      <w:r w:rsidRPr="00A9116A">
        <w:rPr>
          <w:rFonts w:hint="eastAsia"/>
          <w:rtl/>
        </w:rPr>
        <w:t>وَعَمِلُواْ</w:t>
      </w:r>
      <w:r w:rsidRPr="00A9116A">
        <w:rPr>
          <w:rtl/>
        </w:rPr>
        <w:t xml:space="preserve"> </w:t>
      </w:r>
      <w:r w:rsidRPr="00A9116A">
        <w:rPr>
          <w:rFonts w:hint="cs"/>
          <w:rtl/>
        </w:rPr>
        <w:t>ٱ</w:t>
      </w:r>
      <w:r w:rsidRPr="00A9116A">
        <w:rPr>
          <w:rFonts w:hint="eastAsia"/>
          <w:rtl/>
        </w:rPr>
        <w:t>لصَّ</w:t>
      </w:r>
      <w:r w:rsidRPr="00A9116A">
        <w:rPr>
          <w:rFonts w:hint="cs"/>
          <w:rtl/>
        </w:rPr>
        <w:t>ٰ</w:t>
      </w:r>
      <w:r w:rsidRPr="00A9116A">
        <w:rPr>
          <w:rFonts w:hint="eastAsia"/>
          <w:rtl/>
        </w:rPr>
        <w:t>لِحَ</w:t>
      </w:r>
      <w:r w:rsidRPr="00A9116A">
        <w:rPr>
          <w:rFonts w:hint="cs"/>
          <w:rtl/>
        </w:rPr>
        <w:t>ٰ</w:t>
      </w:r>
      <w:r w:rsidRPr="00A9116A">
        <w:rPr>
          <w:rFonts w:hint="eastAsia"/>
          <w:rtl/>
        </w:rPr>
        <w:t>تِ</w:t>
      </w:r>
      <w:r w:rsidRPr="00A9116A">
        <w:rPr>
          <w:rtl/>
        </w:rPr>
        <w:t xml:space="preserve"> </w:t>
      </w:r>
      <w:r w:rsidRPr="00A9116A">
        <w:rPr>
          <w:rFonts w:hint="eastAsia"/>
          <w:rtl/>
        </w:rPr>
        <w:t>سَيَج</w:t>
      </w:r>
      <w:r w:rsidRPr="00A9116A">
        <w:rPr>
          <w:rFonts w:hint="cs"/>
          <w:rtl/>
        </w:rPr>
        <w:t>ۡ</w:t>
      </w:r>
      <w:r w:rsidRPr="00A9116A">
        <w:rPr>
          <w:rFonts w:hint="eastAsia"/>
          <w:rtl/>
        </w:rPr>
        <w:t>عَلُ</w:t>
      </w:r>
      <w:r w:rsidRPr="00A9116A">
        <w:rPr>
          <w:rtl/>
        </w:rPr>
        <w:t xml:space="preserve"> </w:t>
      </w:r>
      <w:r w:rsidRPr="00A9116A">
        <w:rPr>
          <w:rFonts w:hint="eastAsia"/>
          <w:rtl/>
        </w:rPr>
        <w:t>لَهُمُ</w:t>
      </w:r>
      <w:r w:rsidRPr="00A9116A">
        <w:rPr>
          <w:rtl/>
        </w:rPr>
        <w:t xml:space="preserve"> </w:t>
      </w:r>
      <w:r w:rsidRPr="00A9116A">
        <w:rPr>
          <w:rFonts w:hint="cs"/>
          <w:rtl/>
        </w:rPr>
        <w:t>ٱ</w:t>
      </w:r>
      <w:r w:rsidRPr="00A9116A">
        <w:rPr>
          <w:rFonts w:hint="eastAsia"/>
          <w:rtl/>
        </w:rPr>
        <w:t>لرَّح</w:t>
      </w:r>
      <w:r w:rsidRPr="00A9116A">
        <w:rPr>
          <w:rFonts w:hint="cs"/>
          <w:rtl/>
        </w:rPr>
        <w:t>ۡ</w:t>
      </w:r>
      <w:r w:rsidRPr="00A9116A">
        <w:rPr>
          <w:rFonts w:hint="eastAsia"/>
          <w:rtl/>
        </w:rPr>
        <w:t>مَ</w:t>
      </w:r>
      <w:r w:rsidRPr="00A9116A">
        <w:rPr>
          <w:rFonts w:hint="cs"/>
          <w:rtl/>
        </w:rPr>
        <w:t>ٰ</w:t>
      </w:r>
      <w:r w:rsidRPr="00A9116A">
        <w:rPr>
          <w:rFonts w:hint="eastAsia"/>
          <w:rtl/>
        </w:rPr>
        <w:t>نُ</w:t>
      </w:r>
      <w:r w:rsidRPr="00A9116A">
        <w:rPr>
          <w:rtl/>
        </w:rPr>
        <w:t xml:space="preserve"> </w:t>
      </w:r>
      <w:r w:rsidRPr="00A9116A">
        <w:rPr>
          <w:rFonts w:hint="eastAsia"/>
          <w:rtl/>
        </w:rPr>
        <w:t>وُدّ</w:t>
      </w:r>
      <w:r w:rsidRPr="00A9116A">
        <w:rPr>
          <w:rFonts w:hint="cs"/>
          <w:rtl/>
        </w:rPr>
        <w:t>ٗ</w:t>
      </w:r>
      <w:r w:rsidRPr="00A9116A">
        <w:rPr>
          <w:rFonts w:hint="eastAsia"/>
          <w:rtl/>
        </w:rPr>
        <w:t>ا</w:t>
      </w:r>
      <w:r w:rsidRPr="00A9116A">
        <w:rPr>
          <w:rtl/>
        </w:rPr>
        <w:t xml:space="preserve"> </w:t>
      </w:r>
      <w:r w:rsidRPr="00A9116A">
        <w:rPr>
          <w:rFonts w:hint="cs"/>
          <w:rtl/>
        </w:rPr>
        <w:t>٩٦</w:t>
      </w:r>
      <w:r>
        <w:rPr>
          <w:rFonts w:cs="Traditional Arabic" w:hint="cs"/>
          <w:rtl/>
        </w:rPr>
        <w:t>﴾</w:t>
      </w:r>
      <w:r w:rsidRPr="002F7CE9">
        <w:rPr>
          <w:rStyle w:val="Char4"/>
          <w:rFonts w:hint="cs"/>
          <w:rtl/>
          <w:lang w:bidi="ar-SA"/>
        </w:rPr>
        <w:t xml:space="preserve"> </w:t>
      </w:r>
      <w:r w:rsidRPr="002F7CE9">
        <w:rPr>
          <w:rStyle w:val="Char6"/>
          <w:rFonts w:hint="cs"/>
          <w:rtl/>
        </w:rPr>
        <w:t>[مریم: 96].</w:t>
      </w:r>
    </w:p>
    <w:p w:rsidR="002F7CE9" w:rsidRPr="00A9116A" w:rsidRDefault="002F7CE9" w:rsidP="00A9116A">
      <w:pPr>
        <w:pStyle w:val="ab"/>
        <w:spacing w:line="233" w:lineRule="auto"/>
        <w:rPr>
          <w:rtl/>
        </w:rPr>
      </w:pPr>
      <w:r w:rsidRPr="00550537">
        <w:rPr>
          <w:rFonts w:cs="Traditional Arabic" w:hint="cs"/>
          <w:rtl/>
        </w:rPr>
        <w:t>«</w:t>
      </w:r>
      <w:r w:rsidRPr="00A9116A">
        <w:rPr>
          <w:rFonts w:hint="cs"/>
          <w:rtl/>
        </w:rPr>
        <w:t>کسانی که ایمان می‌آورند و عمل صالح انجام می‌دهند خداوند آنها را دوست داشته و محبت آنها را در دل‌ها می‌افکند</w:t>
      </w:r>
      <w:r w:rsidRPr="00550537">
        <w:rPr>
          <w:rFonts w:cs="Traditional Arabic" w:hint="cs"/>
          <w:rtl/>
        </w:rPr>
        <w:t>»</w:t>
      </w:r>
      <w:r w:rsidRPr="00A9116A">
        <w:rPr>
          <w:rFonts w:hint="cs"/>
          <w:rtl/>
        </w:rPr>
        <w:t>.</w:t>
      </w:r>
    </w:p>
    <w:p w:rsidR="002F7CE9" w:rsidRPr="002F7CE9" w:rsidRDefault="002F7CE9" w:rsidP="002F7CE9">
      <w:pPr>
        <w:pStyle w:val="a8"/>
        <w:rPr>
          <w:rtl/>
        </w:rPr>
      </w:pPr>
      <w:r w:rsidRPr="002F7CE9">
        <w:rPr>
          <w:rFonts w:hint="cs"/>
          <w:rtl/>
        </w:rPr>
        <w:t>یعنی خداوند آنها را دوست دارد و دوستی آنها را در دل دیگران می‌افکند و آن افراد (ابوبکر، عمر و عثمان) از هر کسی که ایمان آورده و عمل صالح انجام دهد بعد از پیامبر</w:t>
      </w:r>
      <w:r w:rsidR="00A9116A">
        <w:rPr>
          <w:rFonts w:hint="cs"/>
          <w:rtl/>
        </w:rPr>
        <w:t xml:space="preserve"> </w:t>
      </w:r>
      <w:r w:rsidRPr="002F7CE9">
        <w:rPr>
          <w:rFonts w:hint="cs"/>
          <w:rtl/>
        </w:rPr>
        <w:sym w:font="AGA Arabesque" w:char="F072"/>
      </w:r>
      <w:r w:rsidRPr="002F7CE9">
        <w:rPr>
          <w:rFonts w:hint="cs"/>
          <w:rtl/>
        </w:rPr>
        <w:t xml:space="preserve"> برترند. </w:t>
      </w:r>
    </w:p>
    <w:p w:rsidR="002F7CE9" w:rsidRPr="002F7CE9" w:rsidRDefault="002F7CE9" w:rsidP="002F7CE9">
      <w:pPr>
        <w:pStyle w:val="a8"/>
        <w:rPr>
          <w:rtl/>
        </w:rPr>
      </w:pPr>
      <w:r w:rsidRPr="002F7CE9">
        <w:rPr>
          <w:rFonts w:hint="cs"/>
          <w:rtl/>
        </w:rPr>
        <w:t>همان طور که خداوند می‌فرماید:</w:t>
      </w:r>
    </w:p>
    <w:p w:rsidR="002F7CE9" w:rsidRPr="002F7CE9" w:rsidRDefault="002F7CE9" w:rsidP="00A9116A">
      <w:pPr>
        <w:pStyle w:val="af1"/>
        <w:rPr>
          <w:rStyle w:val="Char4"/>
          <w:rtl/>
        </w:rPr>
      </w:pPr>
      <w:r>
        <w:rPr>
          <w:rFonts w:cs="Traditional Arabic" w:hint="cs"/>
          <w:rtl/>
        </w:rPr>
        <w:t>﴿</w:t>
      </w:r>
      <w:r w:rsidRPr="00A9116A">
        <w:rPr>
          <w:rFonts w:hint="eastAsia"/>
          <w:rtl/>
        </w:rPr>
        <w:t>مُّحَمَّد</w:t>
      </w:r>
      <w:r w:rsidRPr="00A9116A">
        <w:rPr>
          <w:rFonts w:hint="cs"/>
          <w:rtl/>
        </w:rPr>
        <w:t>ٞ</w:t>
      </w:r>
      <w:r w:rsidRPr="00A9116A">
        <w:rPr>
          <w:rtl/>
        </w:rPr>
        <w:t xml:space="preserve"> </w:t>
      </w:r>
      <w:r w:rsidRPr="00A9116A">
        <w:rPr>
          <w:rFonts w:hint="eastAsia"/>
          <w:rtl/>
        </w:rPr>
        <w:t>رَّسُولُ</w:t>
      </w:r>
      <w:r w:rsidRPr="00A9116A">
        <w:rPr>
          <w:rtl/>
        </w:rPr>
        <w:t xml:space="preserve"> </w:t>
      </w:r>
      <w:r w:rsidRPr="00A9116A">
        <w:rPr>
          <w:rFonts w:hint="cs"/>
          <w:rtl/>
        </w:rPr>
        <w:t>ٱ</w:t>
      </w:r>
      <w:r w:rsidRPr="00A9116A">
        <w:rPr>
          <w:rFonts w:hint="eastAsia"/>
          <w:rtl/>
        </w:rPr>
        <w:t>للَّهِ</w:t>
      </w:r>
      <w:r w:rsidRPr="00A9116A">
        <w:rPr>
          <w:rFonts w:hint="cs"/>
          <w:rtl/>
        </w:rPr>
        <w:t>ۚ</w:t>
      </w:r>
      <w:r w:rsidRPr="00A9116A">
        <w:rPr>
          <w:rtl/>
        </w:rPr>
        <w:t xml:space="preserve"> </w:t>
      </w:r>
      <w:r w:rsidRPr="00A9116A">
        <w:rPr>
          <w:rFonts w:hint="eastAsia"/>
          <w:rtl/>
        </w:rPr>
        <w:t>وَ</w:t>
      </w:r>
      <w:r w:rsidRPr="00A9116A">
        <w:rPr>
          <w:rFonts w:hint="cs"/>
          <w:rtl/>
        </w:rPr>
        <w:t>ٱ</w:t>
      </w:r>
      <w:r w:rsidRPr="00A9116A">
        <w:rPr>
          <w:rFonts w:hint="eastAsia"/>
          <w:rtl/>
        </w:rPr>
        <w:t>لَّذِينَ</w:t>
      </w:r>
      <w:r w:rsidRPr="00A9116A">
        <w:rPr>
          <w:rtl/>
        </w:rPr>
        <w:t xml:space="preserve"> </w:t>
      </w:r>
      <w:r w:rsidRPr="00A9116A">
        <w:rPr>
          <w:rFonts w:hint="eastAsia"/>
          <w:rtl/>
        </w:rPr>
        <w:t>مَعَهُ</w:t>
      </w:r>
      <w:r w:rsidRPr="00A9116A">
        <w:rPr>
          <w:rFonts w:hint="cs"/>
          <w:rtl/>
        </w:rPr>
        <w:t>ۥٓ</w:t>
      </w:r>
      <w:r w:rsidRPr="00A9116A">
        <w:rPr>
          <w:rtl/>
        </w:rPr>
        <w:t xml:space="preserve"> </w:t>
      </w:r>
      <w:r w:rsidRPr="00A9116A">
        <w:rPr>
          <w:rFonts w:hint="eastAsia"/>
          <w:rtl/>
        </w:rPr>
        <w:t>أَشِدَّا</w:t>
      </w:r>
      <w:r w:rsidRPr="00A9116A">
        <w:rPr>
          <w:rFonts w:hint="cs"/>
          <w:rtl/>
        </w:rPr>
        <w:t>ٓ</w:t>
      </w:r>
      <w:r w:rsidRPr="00A9116A">
        <w:rPr>
          <w:rFonts w:hint="eastAsia"/>
          <w:rtl/>
        </w:rPr>
        <w:t>ءُ</w:t>
      </w:r>
      <w:r w:rsidRPr="00A9116A">
        <w:rPr>
          <w:rtl/>
        </w:rPr>
        <w:t xml:space="preserve"> </w:t>
      </w:r>
      <w:r w:rsidRPr="00A9116A">
        <w:rPr>
          <w:rFonts w:hint="eastAsia"/>
          <w:rtl/>
        </w:rPr>
        <w:t>عَلَى</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كُفَّارِ</w:t>
      </w:r>
      <w:r w:rsidRPr="00A9116A">
        <w:rPr>
          <w:rtl/>
        </w:rPr>
        <w:t xml:space="preserve"> </w:t>
      </w:r>
      <w:r w:rsidRPr="00A9116A">
        <w:rPr>
          <w:rFonts w:hint="eastAsia"/>
          <w:rtl/>
        </w:rPr>
        <w:t>رُحَمَا</w:t>
      </w:r>
      <w:r w:rsidRPr="00A9116A">
        <w:rPr>
          <w:rFonts w:hint="cs"/>
          <w:rtl/>
        </w:rPr>
        <w:t>ٓ</w:t>
      </w:r>
      <w:r w:rsidRPr="00A9116A">
        <w:rPr>
          <w:rFonts w:hint="eastAsia"/>
          <w:rtl/>
        </w:rPr>
        <w:t>ءُ</w:t>
      </w:r>
      <w:r w:rsidRPr="00A9116A">
        <w:rPr>
          <w:rtl/>
        </w:rPr>
        <w:t xml:space="preserve"> </w:t>
      </w:r>
      <w:r w:rsidRPr="00A9116A">
        <w:rPr>
          <w:rFonts w:hint="eastAsia"/>
          <w:rtl/>
        </w:rPr>
        <w:t>بَي</w:t>
      </w:r>
      <w:r w:rsidRPr="00A9116A">
        <w:rPr>
          <w:rFonts w:hint="cs"/>
          <w:rtl/>
        </w:rPr>
        <w:t>ۡ</w:t>
      </w:r>
      <w:r w:rsidRPr="00A9116A">
        <w:rPr>
          <w:rFonts w:hint="eastAsia"/>
          <w:rtl/>
        </w:rPr>
        <w:t>نَهُم</w:t>
      </w:r>
      <w:r w:rsidRPr="00A9116A">
        <w:rPr>
          <w:rFonts w:hint="cs"/>
          <w:rtl/>
        </w:rPr>
        <w:t>ۡۖ</w:t>
      </w:r>
      <w:r w:rsidRPr="00A9116A">
        <w:rPr>
          <w:rtl/>
        </w:rPr>
        <w:t xml:space="preserve"> </w:t>
      </w:r>
      <w:r w:rsidRPr="00A9116A">
        <w:rPr>
          <w:rFonts w:hint="eastAsia"/>
          <w:rtl/>
        </w:rPr>
        <w:t>تَرَى</w:t>
      </w:r>
      <w:r w:rsidRPr="00A9116A">
        <w:rPr>
          <w:rFonts w:hint="cs"/>
          <w:rtl/>
        </w:rPr>
        <w:t>ٰ</w:t>
      </w:r>
      <w:r w:rsidRPr="00A9116A">
        <w:rPr>
          <w:rFonts w:hint="eastAsia"/>
          <w:rtl/>
        </w:rPr>
        <w:t>هُم</w:t>
      </w:r>
      <w:r w:rsidRPr="00A9116A">
        <w:rPr>
          <w:rFonts w:hint="cs"/>
          <w:rtl/>
        </w:rPr>
        <w:t>ۡ</w:t>
      </w:r>
      <w:r w:rsidRPr="00A9116A">
        <w:rPr>
          <w:rtl/>
        </w:rPr>
        <w:t xml:space="preserve"> </w:t>
      </w:r>
      <w:r w:rsidRPr="00A9116A">
        <w:rPr>
          <w:rFonts w:hint="eastAsia"/>
          <w:rtl/>
        </w:rPr>
        <w:t>رُكَّع</w:t>
      </w:r>
      <w:r w:rsidRPr="00A9116A">
        <w:rPr>
          <w:rFonts w:hint="cs"/>
          <w:rtl/>
        </w:rPr>
        <w:t>ٗ</w:t>
      </w:r>
      <w:r w:rsidRPr="00A9116A">
        <w:rPr>
          <w:rFonts w:hint="eastAsia"/>
          <w:rtl/>
        </w:rPr>
        <w:t>ا</w:t>
      </w:r>
      <w:r w:rsidRPr="00A9116A">
        <w:rPr>
          <w:rtl/>
        </w:rPr>
        <w:t xml:space="preserve"> </w:t>
      </w:r>
      <w:r w:rsidRPr="00A9116A">
        <w:rPr>
          <w:rFonts w:hint="eastAsia"/>
          <w:rtl/>
        </w:rPr>
        <w:t>سُجَّد</w:t>
      </w:r>
      <w:r w:rsidRPr="00A9116A">
        <w:rPr>
          <w:rFonts w:hint="cs"/>
          <w:rtl/>
        </w:rPr>
        <w:t>ٗ</w:t>
      </w:r>
      <w:r w:rsidRPr="00A9116A">
        <w:rPr>
          <w:rFonts w:hint="eastAsia"/>
          <w:rtl/>
        </w:rPr>
        <w:t>ا</w:t>
      </w:r>
      <w:r w:rsidRPr="00A9116A">
        <w:rPr>
          <w:rtl/>
        </w:rPr>
        <w:t xml:space="preserve"> </w:t>
      </w:r>
      <w:r w:rsidRPr="00A9116A">
        <w:rPr>
          <w:rFonts w:hint="eastAsia"/>
          <w:rtl/>
        </w:rPr>
        <w:t>يَب</w:t>
      </w:r>
      <w:r w:rsidRPr="00A9116A">
        <w:rPr>
          <w:rFonts w:hint="cs"/>
          <w:rtl/>
        </w:rPr>
        <w:t>ۡ</w:t>
      </w:r>
      <w:r w:rsidRPr="00A9116A">
        <w:rPr>
          <w:rFonts w:hint="eastAsia"/>
          <w:rtl/>
        </w:rPr>
        <w:t>تَغُونَ</w:t>
      </w:r>
      <w:r w:rsidRPr="00A9116A">
        <w:rPr>
          <w:rtl/>
        </w:rPr>
        <w:t xml:space="preserve"> </w:t>
      </w:r>
      <w:r w:rsidRPr="00A9116A">
        <w:rPr>
          <w:rFonts w:hint="eastAsia"/>
          <w:rtl/>
        </w:rPr>
        <w:t>فَض</w:t>
      </w:r>
      <w:r w:rsidRPr="00A9116A">
        <w:rPr>
          <w:rFonts w:hint="cs"/>
          <w:rtl/>
        </w:rPr>
        <w:t>ۡ</w:t>
      </w:r>
      <w:r w:rsidRPr="00A9116A">
        <w:rPr>
          <w:rFonts w:hint="eastAsia"/>
          <w:rtl/>
        </w:rPr>
        <w:t>ل</w:t>
      </w:r>
      <w:r w:rsidRPr="00A9116A">
        <w:rPr>
          <w:rFonts w:hint="cs"/>
          <w:rtl/>
        </w:rPr>
        <w:t>ٗ</w:t>
      </w:r>
      <w:r w:rsidRPr="00A9116A">
        <w:rPr>
          <w:rFonts w:hint="eastAsia"/>
          <w:rtl/>
        </w:rPr>
        <w:t>ا</w:t>
      </w:r>
      <w:r w:rsidRPr="00A9116A">
        <w:rPr>
          <w:rtl/>
        </w:rPr>
        <w:t xml:space="preserve"> </w:t>
      </w:r>
      <w:r w:rsidRPr="00A9116A">
        <w:rPr>
          <w:rFonts w:hint="eastAsia"/>
          <w:rtl/>
        </w:rPr>
        <w:t>مِّنَ</w:t>
      </w:r>
      <w:r w:rsidRPr="00A9116A">
        <w:rPr>
          <w:rtl/>
        </w:rPr>
        <w:t xml:space="preserve"> </w:t>
      </w:r>
      <w:r w:rsidRPr="00A9116A">
        <w:rPr>
          <w:rFonts w:hint="cs"/>
          <w:rtl/>
        </w:rPr>
        <w:t>ٱ</w:t>
      </w:r>
      <w:r w:rsidRPr="00A9116A">
        <w:rPr>
          <w:rFonts w:hint="eastAsia"/>
          <w:rtl/>
        </w:rPr>
        <w:t>للَّهِ</w:t>
      </w:r>
      <w:r w:rsidRPr="00A9116A">
        <w:rPr>
          <w:rtl/>
        </w:rPr>
        <w:t xml:space="preserve"> </w:t>
      </w:r>
      <w:r w:rsidRPr="00A9116A">
        <w:rPr>
          <w:rFonts w:hint="eastAsia"/>
          <w:rtl/>
        </w:rPr>
        <w:t>وَرِض</w:t>
      </w:r>
      <w:r w:rsidRPr="00A9116A">
        <w:rPr>
          <w:rFonts w:hint="cs"/>
          <w:rtl/>
        </w:rPr>
        <w:t>ۡ</w:t>
      </w:r>
      <w:r w:rsidRPr="00A9116A">
        <w:rPr>
          <w:rFonts w:hint="eastAsia"/>
          <w:rtl/>
        </w:rPr>
        <w:t>وَ</w:t>
      </w:r>
      <w:r w:rsidRPr="00A9116A">
        <w:rPr>
          <w:rFonts w:hint="cs"/>
          <w:rtl/>
        </w:rPr>
        <w:t>ٰ</w:t>
      </w:r>
      <w:r w:rsidRPr="00A9116A">
        <w:rPr>
          <w:rFonts w:hint="eastAsia"/>
          <w:rtl/>
        </w:rPr>
        <w:t>ن</w:t>
      </w:r>
      <w:r w:rsidRPr="00A9116A">
        <w:rPr>
          <w:rFonts w:hint="cs"/>
          <w:rtl/>
        </w:rPr>
        <w:t>ٗ</w:t>
      </w:r>
      <w:r w:rsidRPr="00A9116A">
        <w:rPr>
          <w:rFonts w:hint="eastAsia"/>
          <w:rtl/>
        </w:rPr>
        <w:t>ا</w:t>
      </w:r>
      <w:r w:rsidRPr="00A9116A">
        <w:rPr>
          <w:rFonts w:hint="cs"/>
          <w:rtl/>
        </w:rPr>
        <w:t>ۖ</w:t>
      </w:r>
      <w:r w:rsidRPr="00A9116A">
        <w:rPr>
          <w:rtl/>
        </w:rPr>
        <w:t xml:space="preserve"> </w:t>
      </w:r>
      <w:r w:rsidRPr="00A9116A">
        <w:rPr>
          <w:rFonts w:hint="eastAsia"/>
          <w:rtl/>
        </w:rPr>
        <w:t>سِيمَاهُم</w:t>
      </w:r>
      <w:r w:rsidRPr="00A9116A">
        <w:rPr>
          <w:rFonts w:hint="cs"/>
          <w:rtl/>
        </w:rPr>
        <w:t>ۡ</w:t>
      </w:r>
      <w:r w:rsidRPr="00A9116A">
        <w:rPr>
          <w:rtl/>
        </w:rPr>
        <w:t xml:space="preserve"> </w:t>
      </w:r>
      <w:r w:rsidRPr="00A9116A">
        <w:rPr>
          <w:rFonts w:hint="eastAsia"/>
          <w:rtl/>
        </w:rPr>
        <w:t>فِي</w:t>
      </w:r>
      <w:r w:rsidRPr="00A9116A">
        <w:rPr>
          <w:rtl/>
        </w:rPr>
        <w:t xml:space="preserve"> </w:t>
      </w:r>
      <w:r w:rsidRPr="00A9116A">
        <w:rPr>
          <w:rFonts w:hint="eastAsia"/>
          <w:rtl/>
        </w:rPr>
        <w:t>وُجُوهِهِم</w:t>
      </w:r>
      <w:r w:rsidRPr="00A9116A">
        <w:rPr>
          <w:rtl/>
        </w:rPr>
        <w:t xml:space="preserve"> </w:t>
      </w:r>
      <w:r w:rsidRPr="00A9116A">
        <w:rPr>
          <w:rFonts w:hint="eastAsia"/>
          <w:rtl/>
        </w:rPr>
        <w:t>مِّن</w:t>
      </w:r>
      <w:r w:rsidRPr="00A9116A">
        <w:rPr>
          <w:rFonts w:hint="cs"/>
          <w:rtl/>
        </w:rPr>
        <w:t>ۡ</w:t>
      </w:r>
      <w:r w:rsidRPr="00A9116A">
        <w:rPr>
          <w:rtl/>
        </w:rPr>
        <w:t xml:space="preserve"> </w:t>
      </w:r>
      <w:r w:rsidRPr="00A9116A">
        <w:rPr>
          <w:rFonts w:hint="eastAsia"/>
          <w:rtl/>
        </w:rPr>
        <w:t>أَثَرِ</w:t>
      </w:r>
      <w:r w:rsidRPr="00A9116A">
        <w:rPr>
          <w:rtl/>
        </w:rPr>
        <w:t xml:space="preserve"> </w:t>
      </w:r>
      <w:r w:rsidRPr="00A9116A">
        <w:rPr>
          <w:rFonts w:hint="cs"/>
          <w:rtl/>
        </w:rPr>
        <w:t>ٱ</w:t>
      </w:r>
      <w:r w:rsidRPr="00A9116A">
        <w:rPr>
          <w:rFonts w:hint="eastAsia"/>
          <w:rtl/>
        </w:rPr>
        <w:t>لسُّجُودِ</w:t>
      </w:r>
      <w:r>
        <w:rPr>
          <w:rFonts w:cs="Traditional Arabic" w:hint="cs"/>
          <w:rtl/>
        </w:rPr>
        <w:t>﴾</w:t>
      </w:r>
      <w:r w:rsidRPr="002F7CE9">
        <w:rPr>
          <w:rStyle w:val="Char4"/>
          <w:rFonts w:hint="cs"/>
          <w:rtl/>
          <w:lang w:bidi="ar-SA"/>
        </w:rPr>
        <w:t xml:space="preserve"> </w:t>
      </w:r>
      <w:r w:rsidRPr="002F7CE9">
        <w:rPr>
          <w:rStyle w:val="Char6"/>
          <w:rFonts w:hint="cs"/>
          <w:rtl/>
        </w:rPr>
        <w:t>[الفتح: 29].</w:t>
      </w:r>
    </w:p>
    <w:p w:rsidR="002F7CE9" w:rsidRPr="00550537" w:rsidRDefault="002F7CE9" w:rsidP="00A9116A">
      <w:pPr>
        <w:pStyle w:val="ab"/>
        <w:rPr>
          <w:spacing w:val="-6"/>
          <w:sz w:val="24"/>
          <w:szCs w:val="24"/>
          <w:rtl/>
        </w:rPr>
      </w:pPr>
      <w:r w:rsidRPr="00550537">
        <w:rPr>
          <w:rFonts w:cs="Traditional Arabic" w:hint="cs"/>
          <w:rtl/>
        </w:rPr>
        <w:t>«</w:t>
      </w:r>
      <w:r w:rsidRPr="00A9116A">
        <w:rPr>
          <w:rFonts w:hint="cs"/>
          <w:rtl/>
        </w:rPr>
        <w:t>محمد</w:t>
      </w:r>
      <w:r w:rsidR="00A9116A">
        <w:rPr>
          <w:rFonts w:hint="cs"/>
          <w:rtl/>
        </w:rPr>
        <w:t xml:space="preserve"> </w:t>
      </w:r>
      <w:r w:rsidRPr="00A9116A">
        <w:rPr>
          <w:rFonts w:hint="cs"/>
          <w:rtl/>
        </w:rPr>
        <w:sym w:font="AGA Arabesque" w:char="F072"/>
      </w:r>
      <w:r w:rsidRPr="00A9116A">
        <w:rPr>
          <w:rFonts w:hint="cs"/>
          <w:rtl/>
        </w:rPr>
        <w:t xml:space="preserve"> فرستادة خداست و کسانی که با او هستند بر کافران سخت گیر و نسبت به همدیگر مهربانند. آنها را در رکوع و سجود می‌بینی دائماً جویای فضل و خشنودی خدا هستند. در چهره‌هایشان نشانه‌های سجود نمایان است</w:t>
      </w:r>
      <w:r w:rsidRPr="00550537">
        <w:rPr>
          <w:rFonts w:cs="Traditional Arabic" w:hint="cs"/>
          <w:spacing w:val="-6"/>
          <w:sz w:val="24"/>
          <w:szCs w:val="24"/>
          <w:rtl/>
        </w:rPr>
        <w:t>»</w:t>
      </w:r>
      <w:r w:rsidRPr="00550537">
        <w:rPr>
          <w:rFonts w:hint="cs"/>
          <w:spacing w:val="-6"/>
          <w:sz w:val="24"/>
          <w:szCs w:val="24"/>
          <w:rtl/>
        </w:rPr>
        <w:t>.</w:t>
      </w:r>
    </w:p>
    <w:p w:rsidR="002F7CE9" w:rsidRPr="002F7CE9" w:rsidRDefault="002F7CE9" w:rsidP="002F7CE9">
      <w:pPr>
        <w:pStyle w:val="a8"/>
        <w:rPr>
          <w:rtl/>
        </w:rPr>
      </w:pPr>
      <w:r w:rsidRPr="002F7CE9">
        <w:rPr>
          <w:rFonts w:hint="cs"/>
          <w:rtl/>
        </w:rPr>
        <w:t>در صحیحین آمده است که از پیامبر</w:t>
      </w:r>
      <w:r w:rsidR="00A9116A">
        <w:rPr>
          <w:rFonts w:hint="cs"/>
          <w:rtl/>
        </w:rPr>
        <w:t xml:space="preserve"> </w:t>
      </w:r>
      <w:r w:rsidRPr="002F7CE9">
        <w:rPr>
          <w:rFonts w:hint="cs"/>
          <w:rtl/>
        </w:rPr>
        <w:sym w:font="AGA Arabesque" w:char="F072"/>
      </w:r>
      <w:r w:rsidRPr="002F7CE9">
        <w:rPr>
          <w:rFonts w:hint="cs"/>
          <w:rtl/>
        </w:rPr>
        <w:t xml:space="preserve"> پرسیده شد کدام مردم نزد تو دوست‌داشتنی‌ترند؟ فرمودند: عایشه. پس پرسیده شد از مردان؟ فرمودند: </w:t>
      </w:r>
      <w:r w:rsidRPr="00711F5E">
        <w:rPr>
          <w:rStyle w:val="Char5"/>
          <w:rFonts w:hint="cs"/>
          <w:rtl/>
        </w:rPr>
        <w:t>پدر عایشه</w:t>
      </w:r>
      <w:r w:rsidRPr="00A9116A">
        <w:rPr>
          <w:vertAlign w:val="superscript"/>
          <w:rtl/>
        </w:rPr>
        <w:footnoteReference w:id="104"/>
      </w:r>
      <w:r w:rsidRPr="002F7CE9">
        <w:rPr>
          <w:rFonts w:hint="cs"/>
          <w:rtl/>
        </w:rPr>
        <w:t>.</w:t>
      </w:r>
    </w:p>
    <w:p w:rsidR="002F7CE9" w:rsidRPr="002F7CE9" w:rsidRDefault="002F7CE9" w:rsidP="002F7CE9">
      <w:pPr>
        <w:pStyle w:val="a8"/>
        <w:rPr>
          <w:rtl/>
        </w:rPr>
      </w:pPr>
      <w:r w:rsidRPr="002F7CE9">
        <w:rPr>
          <w:rFonts w:hint="cs"/>
          <w:rtl/>
        </w:rPr>
        <w:t>در خبر صحیح روایت شده که عمر</w:t>
      </w:r>
      <w:r w:rsidR="00A9116A">
        <w:rPr>
          <w:rFonts w:hint="cs"/>
          <w:rtl/>
        </w:rPr>
        <w:t xml:space="preserve"> </w:t>
      </w:r>
      <w:r w:rsidRPr="002F7CE9">
        <w:rPr>
          <w:rFonts w:hint="cs"/>
          <w:rtl/>
        </w:rPr>
        <w:sym w:font="AGA Arabesque" w:char="F074"/>
      </w:r>
      <w:r w:rsidRPr="002F7CE9">
        <w:rPr>
          <w:rFonts w:hint="cs"/>
          <w:rtl/>
        </w:rPr>
        <w:t xml:space="preserve"> در روز سقیفه به ابوبکر</w:t>
      </w:r>
      <w:r w:rsidR="00A9116A">
        <w:rPr>
          <w:rFonts w:hint="cs"/>
          <w:rtl/>
        </w:rPr>
        <w:t xml:space="preserve"> </w:t>
      </w:r>
      <w:r w:rsidRPr="002F7CE9">
        <w:rPr>
          <w:rFonts w:hint="cs"/>
          <w:rtl/>
        </w:rPr>
        <w:sym w:font="AGA Arabesque" w:char="F074"/>
      </w:r>
      <w:r w:rsidRPr="002F7CE9">
        <w:rPr>
          <w:rFonts w:hint="cs"/>
          <w:rtl/>
        </w:rPr>
        <w:t xml:space="preserve"> گفت: تو سرور ما و بهترین و دوست‌داشتنی‌ترین ما در نزد رسول خدا</w:t>
      </w:r>
      <w:r w:rsidR="00A9116A">
        <w:rPr>
          <w:rFonts w:hint="cs"/>
          <w:rtl/>
        </w:rPr>
        <w:t xml:space="preserve"> </w:t>
      </w:r>
      <w:r w:rsidRPr="002F7CE9">
        <w:rPr>
          <w:rFonts w:hint="cs"/>
          <w:rtl/>
        </w:rPr>
        <w:sym w:font="AGA Arabesque" w:char="F072"/>
      </w:r>
      <w:r w:rsidRPr="002F7CE9">
        <w:rPr>
          <w:rFonts w:hint="cs"/>
          <w:rtl/>
        </w:rPr>
        <w:t xml:space="preserve"> هستی</w:t>
      </w:r>
      <w:r w:rsidRPr="00A9116A">
        <w:rPr>
          <w:vertAlign w:val="superscript"/>
          <w:rtl/>
        </w:rPr>
        <w:footnoteReference w:id="105"/>
      </w:r>
      <w:r w:rsidRPr="002F7CE9">
        <w:rPr>
          <w:rFonts w:hint="cs"/>
          <w:rtl/>
        </w:rPr>
        <w:t>.</w:t>
      </w:r>
    </w:p>
    <w:p w:rsidR="002F7CE9" w:rsidRPr="002F7CE9" w:rsidRDefault="002F7CE9" w:rsidP="002F7CE9">
      <w:pPr>
        <w:pStyle w:val="a8"/>
        <w:rPr>
          <w:rtl/>
        </w:rPr>
      </w:pPr>
      <w:r w:rsidRPr="002F7CE9">
        <w:rPr>
          <w:rFonts w:hint="cs"/>
          <w:rtl/>
        </w:rPr>
        <w:t>و آنچه خبر فوق را تصدیق می‌کند این است که در کتب صحاح بدون هر گونه ابهام مشهور است که پیامبر</w:t>
      </w:r>
      <w:r w:rsidR="00A9116A">
        <w:rPr>
          <w:rFonts w:hint="cs"/>
          <w:rtl/>
        </w:rPr>
        <w:t xml:space="preserve"> </w:t>
      </w:r>
      <w:r w:rsidRPr="002F7CE9">
        <w:rPr>
          <w:rFonts w:hint="cs"/>
          <w:rtl/>
        </w:rPr>
        <w:sym w:font="AGA Arabesque" w:char="F072"/>
      </w:r>
      <w:r w:rsidRPr="002F7CE9">
        <w:rPr>
          <w:rFonts w:hint="cs"/>
          <w:rtl/>
        </w:rPr>
        <w:t xml:space="preserve"> فرمودند: اگر من در میان اهل زمین دوست صمیمی برمی‌گزیدم حتماً ابوبکر را انتخاب می‌کردم ولی دوستی ما به خاطر اسلام است. و این روایت بیانگر آن است که بر روی زمین شایسته‌تر و دوست‌داشتنی‌تر از ابوبکر در نزد پیامبر</w:t>
      </w:r>
      <w:r w:rsidR="00A9116A">
        <w:rPr>
          <w:rFonts w:hint="cs"/>
          <w:rtl/>
        </w:rPr>
        <w:t xml:space="preserve"> </w:t>
      </w:r>
      <w:r w:rsidRPr="002F7CE9">
        <w:rPr>
          <w:rFonts w:hint="cs"/>
          <w:rtl/>
        </w:rPr>
        <w:sym w:font="AGA Arabesque" w:char="F072"/>
      </w:r>
      <w:r w:rsidRPr="002F7CE9">
        <w:rPr>
          <w:rFonts w:hint="cs"/>
          <w:rtl/>
        </w:rPr>
        <w:t xml:space="preserve"> کسی نبود و هر کس که نزد رسول خدا</w:t>
      </w:r>
      <w:r w:rsidR="00A9116A">
        <w:rPr>
          <w:rFonts w:hint="cs"/>
          <w:rtl/>
        </w:rPr>
        <w:t xml:space="preserve"> </w:t>
      </w:r>
      <w:r w:rsidRPr="002F7CE9">
        <w:rPr>
          <w:rFonts w:hint="cs"/>
          <w:rtl/>
        </w:rPr>
        <w:sym w:font="AGA Arabesque" w:char="F072"/>
      </w:r>
      <w:r w:rsidRPr="002F7CE9">
        <w:rPr>
          <w:rFonts w:hint="cs"/>
          <w:rtl/>
        </w:rPr>
        <w:t xml:space="preserve"> دوست داشتنی‌تر باشد نزد خدا نیز محبوبیت او بیشتر است. و کسی هم که نزد خدا و رسولش</w:t>
      </w:r>
      <w:r w:rsidR="00A9116A">
        <w:rPr>
          <w:rFonts w:hint="cs"/>
          <w:rtl/>
        </w:rPr>
        <w:t xml:space="preserve"> </w:t>
      </w:r>
      <w:r w:rsidRPr="002F7CE9">
        <w:rPr>
          <w:rFonts w:hint="cs"/>
          <w:rtl/>
        </w:rPr>
        <w:sym w:font="AGA Arabesque" w:char="F072"/>
      </w:r>
      <w:r w:rsidRPr="002F7CE9">
        <w:rPr>
          <w:rFonts w:hint="cs"/>
          <w:rtl/>
        </w:rPr>
        <w:t xml:space="preserve"> محبوبتر باشد شایسته است که نزد مؤمنین نیز دوست داشتنی‌تر باشد. </w:t>
      </w:r>
    </w:p>
    <w:p w:rsidR="002F7CE9" w:rsidRPr="002F7CE9" w:rsidRDefault="002F7CE9" w:rsidP="00A9116A">
      <w:pPr>
        <w:pStyle w:val="a8"/>
        <w:spacing w:line="235" w:lineRule="auto"/>
        <w:rPr>
          <w:rtl/>
        </w:rPr>
      </w:pPr>
      <w:r w:rsidRPr="00A9116A">
        <w:rPr>
          <w:rFonts w:hint="cs"/>
          <w:spacing w:val="-2"/>
          <w:rtl/>
        </w:rPr>
        <w:t>و مؤمنین کسانی هستند که آن چیزی را دوست می‌دارند که نزد خدا و رسول خدا</w:t>
      </w:r>
      <w:r w:rsidR="00A9116A" w:rsidRPr="00A9116A">
        <w:rPr>
          <w:rFonts w:hint="cs"/>
          <w:spacing w:val="-2"/>
          <w:rtl/>
        </w:rPr>
        <w:t xml:space="preserve"> </w:t>
      </w:r>
      <w:r w:rsidRPr="00A9116A">
        <w:rPr>
          <w:rFonts w:hint="cs"/>
          <w:spacing w:val="-2"/>
          <w:rtl/>
        </w:rPr>
        <w:sym w:font="AGA Arabesque" w:char="F072"/>
      </w:r>
      <w:r w:rsidRPr="002F7CE9">
        <w:rPr>
          <w:rFonts w:hint="cs"/>
          <w:rtl/>
        </w:rPr>
        <w:t xml:space="preserve"> محبوب‌تر است. </w:t>
      </w:r>
    </w:p>
    <w:p w:rsidR="002F7CE9" w:rsidRPr="002F7CE9" w:rsidRDefault="002F7CE9" w:rsidP="00A9116A">
      <w:pPr>
        <w:pStyle w:val="a8"/>
        <w:spacing w:line="235" w:lineRule="auto"/>
        <w:rPr>
          <w:rtl/>
        </w:rPr>
      </w:pPr>
      <w:r w:rsidRPr="002F7CE9">
        <w:rPr>
          <w:rFonts w:hint="cs"/>
          <w:rtl/>
        </w:rPr>
        <w:t xml:space="preserve">گذشته از اینکه استدلال آنها (شیعه) مبنی بر اینکه فردی با درجة پایین‌تر و فضیلت کمتر محبت و دوست داشتن آن واجب است ولی بالاتر واجب نیست خود دلیلی علیه آنهاست. دلایلی که دال بر شایسته‌گي و محبوب‌ بيشتر ابوبکر نسبت به دیگران وجود دارد بسیار زیادند. </w:t>
      </w:r>
    </w:p>
    <w:p w:rsidR="002F7CE9" w:rsidRPr="002F7CE9" w:rsidRDefault="002F7CE9" w:rsidP="00A9116A">
      <w:pPr>
        <w:pStyle w:val="a8"/>
        <w:spacing w:line="235" w:lineRule="auto"/>
        <w:rPr>
          <w:rtl/>
        </w:rPr>
      </w:pPr>
      <w:r w:rsidRPr="002F7CE9">
        <w:rPr>
          <w:rFonts w:hint="cs"/>
          <w:rtl/>
        </w:rPr>
        <w:t>و اما این گفته</w:t>
      </w:r>
      <w:r w:rsidRPr="002F7CE9">
        <w:rPr>
          <w:rtl/>
        </w:rPr>
        <w:t>‌</w:t>
      </w:r>
      <w:r w:rsidRPr="002F7CE9">
        <w:rPr>
          <w:rFonts w:hint="cs"/>
          <w:rtl/>
        </w:rPr>
        <w:t xml:space="preserve">ي شیعه که «مخالفت با علی با دوست داشتن وی منافات داشته و فرمانبرداری از دستورات وی دوست داشتن اوست بدین ترتیب اطاعت از او واجب بوده و معنی امامت همین است». </w:t>
      </w:r>
    </w:p>
    <w:p w:rsidR="002F7CE9" w:rsidRPr="00392F0C" w:rsidRDefault="002F7CE9" w:rsidP="00A9116A">
      <w:pPr>
        <w:pStyle w:val="a2"/>
        <w:spacing w:line="235" w:lineRule="auto"/>
        <w:rPr>
          <w:rtl/>
        </w:rPr>
      </w:pPr>
      <w:bookmarkStart w:id="113" w:name="_Toc376464839"/>
      <w:bookmarkStart w:id="114" w:name="_Toc393644790"/>
      <w:r w:rsidRPr="00392F0C">
        <w:rPr>
          <w:rFonts w:hint="cs"/>
          <w:rtl/>
        </w:rPr>
        <w:t>به این ادعا از چند نظر می‌توان پاسخ گفت:</w:t>
      </w:r>
      <w:bookmarkEnd w:id="113"/>
      <w:bookmarkEnd w:id="114"/>
      <w:r w:rsidRPr="00392F0C">
        <w:rPr>
          <w:rFonts w:hint="cs"/>
          <w:rtl/>
        </w:rPr>
        <w:t xml:space="preserve"> </w:t>
      </w:r>
    </w:p>
    <w:p w:rsidR="002F7CE9" w:rsidRPr="002F7CE9" w:rsidRDefault="002F7CE9" w:rsidP="00A9116A">
      <w:pPr>
        <w:tabs>
          <w:tab w:val="right" w:pos="7031"/>
        </w:tabs>
        <w:spacing w:line="235" w:lineRule="auto"/>
        <w:ind w:firstLine="284"/>
        <w:jc w:val="both"/>
        <w:rPr>
          <w:rStyle w:val="Char4"/>
          <w:rtl/>
        </w:rPr>
      </w:pPr>
      <w:bookmarkStart w:id="115" w:name="_Toc376464840"/>
      <w:r w:rsidRPr="00711F5E">
        <w:rPr>
          <w:rStyle w:val="Char5"/>
          <w:rFonts w:hint="cs"/>
          <w:rtl/>
        </w:rPr>
        <w:t>اول</w:t>
      </w:r>
      <w:bookmarkEnd w:id="115"/>
      <w:r w:rsidRPr="002F7CE9">
        <w:rPr>
          <w:rStyle w:val="Char4"/>
          <w:rFonts w:hint="cs"/>
          <w:rtl/>
        </w:rPr>
        <w:t>: اینکه اگر دوستی موجب اطاعت می‌شود در آن صورت چون دوستي نزدیکان و خویشاوندان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واجب است پس اطاعت از آنها هم واجب بوده و فاطمه نیز باید امام باشد لذا این اگر باطل باشد مقدمه قبل نیز باطل است. </w:t>
      </w:r>
    </w:p>
    <w:p w:rsidR="002F7CE9" w:rsidRPr="002F7CE9" w:rsidRDefault="002F7CE9" w:rsidP="00A9116A">
      <w:pPr>
        <w:tabs>
          <w:tab w:val="right" w:pos="7031"/>
        </w:tabs>
        <w:spacing w:line="235" w:lineRule="auto"/>
        <w:ind w:firstLine="284"/>
        <w:jc w:val="both"/>
        <w:rPr>
          <w:rStyle w:val="Char4"/>
          <w:rtl/>
        </w:rPr>
      </w:pPr>
      <w:bookmarkStart w:id="116" w:name="_Toc376464841"/>
      <w:r w:rsidRPr="00711F5E">
        <w:rPr>
          <w:rStyle w:val="Char5"/>
          <w:rFonts w:hint="cs"/>
          <w:rtl/>
        </w:rPr>
        <w:t>دوم</w:t>
      </w:r>
      <w:bookmarkEnd w:id="116"/>
      <w:r w:rsidRPr="002F7CE9">
        <w:rPr>
          <w:rStyle w:val="Char4"/>
          <w:rFonts w:hint="cs"/>
          <w:rtl/>
        </w:rPr>
        <w:t>: مودت و دوست داشتن همزمان با وجوبش مستلزم امامت نیست و کسی که دوست داشتن وی واجب شده در همان زمان امام نبوده. به دلیل اینکه حسن و حسین مودت آنها قبل از امام شدن واجب و علی نیز در زمان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مودتش واجب شده در حالی که امام نبود بلکه موضوع امامت وی بعد از شهاد عثمان پيش آمد. </w:t>
      </w:r>
    </w:p>
    <w:p w:rsidR="002F7CE9" w:rsidRPr="002F7CE9" w:rsidRDefault="002F7CE9" w:rsidP="00A9116A">
      <w:pPr>
        <w:tabs>
          <w:tab w:val="right" w:pos="7031"/>
        </w:tabs>
        <w:spacing w:line="235" w:lineRule="auto"/>
        <w:ind w:firstLine="284"/>
        <w:jc w:val="both"/>
        <w:rPr>
          <w:rStyle w:val="Char4"/>
          <w:rtl/>
        </w:rPr>
      </w:pPr>
      <w:bookmarkStart w:id="117" w:name="_Toc376464842"/>
      <w:r w:rsidRPr="00711F5E">
        <w:rPr>
          <w:rStyle w:val="Char5"/>
          <w:rFonts w:hint="cs"/>
          <w:rtl/>
        </w:rPr>
        <w:t>سوم</w:t>
      </w:r>
      <w:bookmarkEnd w:id="117"/>
      <w:r w:rsidRPr="002F7CE9">
        <w:rPr>
          <w:rStyle w:val="Char4"/>
          <w:rFonts w:hint="cs"/>
          <w:rtl/>
        </w:rPr>
        <w:t xml:space="preserve">: اگر واجب بودن مودت لازمه‌اش امامت باشد در آن صورت اگر امامت منتفی شود مودت نیز به تبع آن منتفی خواهد شد. پس مودت کسی جز امام معصوم واجب نیست. بنابراین خداوند هیچ کدام از مؤمنان را دوست ندارد و محبت و مودت هیچ کدام از آنها هنگامی که امام نباشند، واجب نیست. چه از شیعیان علی باشند چه نباشند در حالی که این گفته خلاف اجماع و مخالف آن چیزی است که از ضروریات دین اسلام محسوب می‌شوند. </w:t>
      </w:r>
    </w:p>
    <w:p w:rsidR="002F7CE9" w:rsidRPr="002F7CE9" w:rsidRDefault="002F7CE9" w:rsidP="00A9116A">
      <w:pPr>
        <w:pStyle w:val="a8"/>
        <w:spacing w:line="235" w:lineRule="auto"/>
        <w:rPr>
          <w:rtl/>
        </w:rPr>
      </w:pPr>
      <w:bookmarkStart w:id="118" w:name="_Toc376464843"/>
      <w:r w:rsidRPr="00711F5E">
        <w:rPr>
          <w:rStyle w:val="Char5"/>
          <w:rFonts w:hint="cs"/>
          <w:rtl/>
        </w:rPr>
        <w:t>چهارم</w:t>
      </w:r>
      <w:bookmarkEnd w:id="118"/>
      <w:r w:rsidRPr="002F7CE9">
        <w:rPr>
          <w:rFonts w:hint="cs"/>
          <w:rtl/>
        </w:rPr>
        <w:t xml:space="preserve">: این گفته که «مخالفت با علی با دوستی او منافات دارد» باید گفت چه وقت چنین چیزی درست است؟ آیا در مواردی که باید از او اطاعت شود، مقصود است. یا خیر به طور مطلق مخالفت با او با مودت و محبت وی منافات دارد؟ اگر به طور مطلق مدنظر باشد، این قول ممنوع و باطل است در غیر این صورت اگر فردی چیزی را بر دیگری واجب کند که خداوندت بر وی واجب نکرده است اگر با او مخالفت ورزد پس دوستدار او محسوب نمی‌شود، لذا یک مؤمن دوستدار مؤمن دیگر نیست مگر اینکه به وجوب اطاعت از او معتقد باشد. چنین گفته‌ای نادرست بودنش معلوم است. </w:t>
      </w:r>
    </w:p>
    <w:p w:rsidR="002F7CE9" w:rsidRPr="002F7CE9" w:rsidRDefault="002F7CE9" w:rsidP="002F7CE9">
      <w:pPr>
        <w:pStyle w:val="a8"/>
        <w:rPr>
          <w:rtl/>
        </w:rPr>
      </w:pPr>
      <w:r w:rsidRPr="002F7CE9">
        <w:rPr>
          <w:rFonts w:hint="cs"/>
          <w:rtl/>
        </w:rPr>
        <w:t>ولی در خصوص مواردی که</w:t>
      </w:r>
      <w:r w:rsidR="00A9116A">
        <w:rPr>
          <w:rFonts w:hint="cs"/>
          <w:rtl/>
        </w:rPr>
        <w:t xml:space="preserve"> باید از علی اطاعت شود باید گفت</w:t>
      </w:r>
      <w:r w:rsidRPr="002F7CE9">
        <w:rPr>
          <w:rFonts w:hint="cs"/>
          <w:rtl/>
        </w:rPr>
        <w:t xml:space="preserve">: در این صورت مخالفت خدشه‌ای بر محبت وارد نمی‌کند مگر اینکه مورد مخالفت شده از زمره مسائلی باشد که اطاعت از آن واجب است. بنابراین اول می‌بایست موردی که واجب است اطاعت شود، معلوم گردد تا بتوانیم مخالف با آن مورد را از زمرة کسانی محسوب کنیم که بر مودت خدشه وارد کرده است. </w:t>
      </w:r>
    </w:p>
    <w:p w:rsidR="002F7CE9" w:rsidRPr="002F7CE9" w:rsidRDefault="002F7CE9" w:rsidP="002F7CE9">
      <w:pPr>
        <w:pStyle w:val="a8"/>
        <w:rPr>
          <w:rtl/>
        </w:rPr>
      </w:pPr>
      <w:r w:rsidRPr="002F7CE9">
        <w:rPr>
          <w:rFonts w:hint="cs"/>
          <w:rtl/>
        </w:rPr>
        <w:t xml:space="preserve">وقتی ثابت شد که وجوب اطاعت به صرف وجوب مودت و دوست داشتن باطل است و این یک دَوْر ممتنع است، در آن صورت نمی‌توان دانست که مخالف بر مودت خدشه وارد کرده است تا وجوب اطاعت نیز معلوم گردد. و وجوب اطاعت معلوم نمی‌شود مگر اینکه امام بودن فرد مشخص گردد. و نمی‌توان پی برد که شخص امام است تا اینکه معلوم شود مخالفت با او بر محبتش خدشه وارد می‌کند. </w:t>
      </w:r>
    </w:p>
    <w:p w:rsidR="002F7CE9" w:rsidRPr="002F7CE9" w:rsidRDefault="002F7CE9" w:rsidP="002F7CE9">
      <w:pPr>
        <w:pStyle w:val="a8"/>
        <w:rPr>
          <w:rtl/>
        </w:rPr>
      </w:pPr>
      <w:bookmarkStart w:id="119" w:name="_Toc376464844"/>
      <w:r w:rsidRPr="00711F5E">
        <w:rPr>
          <w:rStyle w:val="Char5"/>
          <w:rFonts w:hint="cs"/>
          <w:rtl/>
        </w:rPr>
        <w:t>پنجم</w:t>
      </w:r>
      <w:bookmarkEnd w:id="119"/>
      <w:r w:rsidRPr="002F7CE9">
        <w:rPr>
          <w:rFonts w:hint="cs"/>
          <w:rtl/>
        </w:rPr>
        <w:t xml:space="preserve">: باید پرسید : مخالفت با امام در کدام دو حالت بر محبت و مودت فرد نسبت به او خدشه وارد می‌کند؟ در حالت اینکه به اطاعت از فرمان او امر شده باشیم یا خیر امر نشده باشیم؟ </w:t>
      </w:r>
    </w:p>
    <w:p w:rsidR="002F7CE9" w:rsidRPr="002F7CE9" w:rsidRDefault="002F7CE9" w:rsidP="002F7CE9">
      <w:pPr>
        <w:pStyle w:val="a8"/>
        <w:rPr>
          <w:rtl/>
        </w:rPr>
      </w:pPr>
      <w:r w:rsidRPr="002F7CE9">
        <w:rPr>
          <w:rFonts w:hint="cs"/>
          <w:rtl/>
        </w:rPr>
        <w:t xml:space="preserve">به طور بدیهی دومی منتفی است (یعنی اگر بر اطاعت او امر نشده باشیم مخالفت با او به منزله مخدوش شدن مودت ما نسبت به او نیست) ولی در حالت اول باید گفت: که ما می‌دانیم علی در طول خلافت ابوبکر و عمر و عثمان، مردم را به اطاعت از خودش امر نکرده است. </w:t>
      </w:r>
    </w:p>
    <w:p w:rsidR="002F7CE9" w:rsidRPr="002F7CE9" w:rsidRDefault="002F7CE9" w:rsidP="002F7CE9">
      <w:pPr>
        <w:tabs>
          <w:tab w:val="right" w:pos="7031"/>
        </w:tabs>
        <w:ind w:firstLine="284"/>
        <w:jc w:val="both"/>
        <w:rPr>
          <w:rStyle w:val="Char4"/>
          <w:rtl/>
        </w:rPr>
      </w:pPr>
      <w:bookmarkStart w:id="120" w:name="_Toc376464845"/>
      <w:r w:rsidRPr="00711F5E">
        <w:rPr>
          <w:rStyle w:val="Char5"/>
          <w:rFonts w:hint="cs"/>
          <w:rtl/>
        </w:rPr>
        <w:t>ششم</w:t>
      </w:r>
      <w:bookmarkEnd w:id="120"/>
      <w:r w:rsidR="00A9116A">
        <w:rPr>
          <w:rStyle w:val="Char4"/>
          <w:rFonts w:hint="cs"/>
          <w:rtl/>
        </w:rPr>
        <w:t>: باید گفت</w:t>
      </w:r>
      <w:r w:rsidRPr="002F7CE9">
        <w:rPr>
          <w:rStyle w:val="Char4"/>
          <w:rFonts w:hint="cs"/>
          <w:rtl/>
        </w:rPr>
        <w:t xml:space="preserve">: چنین استدلالی را عیناً می‌توان در خصوص ابوبکر و عمر و عثمان نیز مطرح کرد. پس مودت و محبت و دوستی آنها نیز همان طور که گذشت واجب است و مخالفت با آنها نیز مثل مخالفت با علی است. </w:t>
      </w:r>
    </w:p>
    <w:p w:rsidR="002F7CE9" w:rsidRPr="002F7CE9" w:rsidRDefault="002F7CE9" w:rsidP="002F7CE9">
      <w:pPr>
        <w:pStyle w:val="a8"/>
        <w:rPr>
          <w:rtl/>
        </w:rPr>
      </w:pPr>
      <w:bookmarkStart w:id="121" w:name="_Toc376464846"/>
      <w:r w:rsidRPr="00711F5E">
        <w:rPr>
          <w:rStyle w:val="Char5"/>
          <w:rFonts w:hint="cs"/>
          <w:rtl/>
        </w:rPr>
        <w:t>هفتم</w:t>
      </w:r>
      <w:bookmarkEnd w:id="121"/>
      <w:r w:rsidRPr="002F7CE9">
        <w:rPr>
          <w:rFonts w:hint="cs"/>
          <w:rtl/>
        </w:rPr>
        <w:t>: سخن اهل سنت غالب و راجح است. زیرا مردم را به دوستی و طاعت ابوبکر و عمر و عثمان دعوت می‌کنند. ولی شیعیان امامت آنها را رها کردند در حالی که خداوند اطاعت از آنها را واجب و مخالفت با آنها را موجب مخدوش شدن دوستی آنها و حتی خدشه وارد شدن بر محبت خدا و رسول خدا</w:t>
      </w:r>
      <w:r w:rsidR="00A9116A">
        <w:rPr>
          <w:rFonts w:hint="cs"/>
          <w:rtl/>
        </w:rPr>
        <w:t xml:space="preserve"> </w:t>
      </w:r>
      <w:r w:rsidRPr="002F7CE9">
        <w:rPr>
          <w:rFonts w:hint="cs"/>
          <w:rtl/>
        </w:rPr>
        <w:sym w:font="AGA Arabesque" w:char="F072"/>
      </w:r>
      <w:r w:rsidRPr="002F7CE9">
        <w:rPr>
          <w:rFonts w:hint="cs"/>
          <w:rtl/>
        </w:rPr>
        <w:t xml:space="preserve"> قلمداد کرده است. </w:t>
      </w:r>
    </w:p>
    <w:p w:rsidR="002F7CE9" w:rsidRPr="002F7CE9" w:rsidRDefault="002F7CE9" w:rsidP="002F7CE9">
      <w:pPr>
        <w:pStyle w:val="a8"/>
        <w:rPr>
          <w:rtl/>
        </w:rPr>
      </w:pPr>
      <w:r w:rsidRPr="002F7CE9">
        <w:rPr>
          <w:rFonts w:hint="cs"/>
          <w:rtl/>
        </w:rPr>
        <w:t>بی‌تردید اولین کسی که رفض -رد و عدم قبول بدون دلیل- ابداع نمود نه تنها دوستدار خدا و رسولش</w:t>
      </w:r>
      <w:r w:rsidR="00A9116A">
        <w:rPr>
          <w:rFonts w:hint="cs"/>
          <w:rtl/>
        </w:rPr>
        <w:t xml:space="preserve"> </w:t>
      </w:r>
      <w:r w:rsidRPr="002F7CE9">
        <w:rPr>
          <w:rFonts w:hint="cs"/>
          <w:rtl/>
        </w:rPr>
        <w:sym w:font="AGA Arabesque" w:char="F072"/>
      </w:r>
      <w:r w:rsidRPr="002F7CE9">
        <w:rPr>
          <w:rFonts w:hint="cs"/>
          <w:rtl/>
        </w:rPr>
        <w:t xml:space="preserve"> نبود بلکه دشمن خدا بود. و این قوم (شیعه) نسبت به اهل سنت به منزله مسیحیان با مسلمانان، است. مسیحیان، مسیح را اله قرار داده و ابراهیم و موسی و محمد</w:t>
      </w:r>
      <w:r w:rsidR="00A9116A">
        <w:rPr>
          <w:rFonts w:hint="cs"/>
          <w:rtl/>
        </w:rPr>
        <w:t xml:space="preserve"> </w:t>
      </w:r>
      <w:r w:rsidRPr="002F7CE9">
        <w:rPr>
          <w:rFonts w:hint="cs"/>
          <w:rtl/>
        </w:rPr>
        <w:sym w:font="AGA Arabesque" w:char="F072"/>
      </w:r>
      <w:r w:rsidRPr="002F7CE9">
        <w:rPr>
          <w:rFonts w:hint="cs"/>
          <w:rtl/>
        </w:rPr>
        <w:t xml:space="preserve"> را کمتر از حواریون عیسی به شمار می‌آورند. و شیعیان نیز علی را امام معصوم یا نبی یا اله قرار داده و خلفای چهارگانه را حتی از مالک اشتر نخعی و افرادی نظیر او که همراه علی جنگیدند کمتر در نظر می‌گیرند. </w:t>
      </w:r>
    </w:p>
    <w:p w:rsidR="002F7CE9" w:rsidRDefault="002F7CE9" w:rsidP="002F7CE9">
      <w:pPr>
        <w:pStyle w:val="a8"/>
        <w:rPr>
          <w:rFonts w:cs="Traditional Arabic"/>
          <w:b/>
          <w:bCs/>
          <w:rtl/>
        </w:rPr>
      </w:pPr>
      <w:r w:rsidRPr="002F7CE9">
        <w:rPr>
          <w:rFonts w:hint="cs"/>
          <w:rtl/>
        </w:rPr>
        <w:t>بنابراین نادانی آنها بیش از آن است که قابل وصف باشد و به روایت‌های دروغین و الفاظ متشابه و قیاس‌های فاسد چنگ می‌زنند و ادعا می‌کنند که این روایت‌ها درست و حتی متواترند و نصوص نیز به گمان آنها آشکار و معقولات هم صحیح و شفاف هستند!!.</w:t>
      </w:r>
    </w:p>
    <w:p w:rsidR="002F7CE9" w:rsidRDefault="002F7CE9" w:rsidP="002F7CE9">
      <w:pPr>
        <w:ind w:firstLine="284"/>
        <w:jc w:val="both"/>
        <w:rPr>
          <w:rFonts w:cs="Traditional Arabic"/>
          <w:b/>
          <w:bCs/>
          <w:rtl/>
          <w:lang w:bidi="fa-IR"/>
        </w:rPr>
        <w:sectPr w:rsidR="002F7CE9"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Default="002F7CE9" w:rsidP="00A9116A">
      <w:pPr>
        <w:pStyle w:val="a1"/>
        <w:spacing w:line="235" w:lineRule="auto"/>
        <w:rPr>
          <w:rtl/>
        </w:rPr>
      </w:pPr>
      <w:bookmarkStart w:id="122" w:name="_Toc282674805"/>
      <w:bookmarkStart w:id="123" w:name="_Toc376464847"/>
      <w:bookmarkStart w:id="124" w:name="_Toc393644791"/>
      <w:r>
        <w:rPr>
          <w:rFonts w:hint="cs"/>
          <w:rtl/>
        </w:rPr>
        <w:t>فصل هشتم</w:t>
      </w:r>
      <w:r w:rsidRPr="00394B12">
        <w:rPr>
          <w:rtl/>
        </w:rPr>
        <w:br/>
      </w:r>
      <w:r w:rsidRPr="00394B12">
        <w:rPr>
          <w:rFonts w:hint="cs"/>
          <w:rtl/>
        </w:rPr>
        <w:t>پاسخ به کسی که مدعی امامت علی است به این دلیل که وی در میان دیگر صحابه به فداکاری و از خودگذشتگی برای پیامبر</w:t>
      </w:r>
      <w:r w:rsidR="00A9116A">
        <w:rPr>
          <w:rFonts w:hint="cs"/>
          <w:rtl/>
        </w:rPr>
        <w:t xml:space="preserve"> </w:t>
      </w:r>
      <w:r w:rsidRPr="00A9116A">
        <w:rPr>
          <w:rFonts w:hint="cs"/>
          <w:b w:val="0"/>
          <w:bCs w:val="0"/>
          <w:rtl/>
        </w:rPr>
        <w:sym w:font="AGA Arabesque" w:char="F072"/>
      </w:r>
      <w:r w:rsidRPr="00394B12">
        <w:rPr>
          <w:rFonts w:hint="cs"/>
          <w:rtl/>
        </w:rPr>
        <w:t xml:space="preserve"> منحصر به فرد بود (و هیچ کدام از دیگران این ویژگی را نداشتند)</w:t>
      </w:r>
      <w:bookmarkEnd w:id="122"/>
      <w:bookmarkEnd w:id="123"/>
      <w:bookmarkEnd w:id="124"/>
    </w:p>
    <w:p w:rsidR="002F7CE9" w:rsidRPr="002F7CE9" w:rsidRDefault="002F7CE9" w:rsidP="00A9116A">
      <w:pPr>
        <w:pStyle w:val="a8"/>
        <w:spacing w:line="235" w:lineRule="auto"/>
        <w:rPr>
          <w:rtl/>
        </w:rPr>
      </w:pPr>
      <w:r w:rsidRPr="002F7CE9">
        <w:rPr>
          <w:rFonts w:hint="cs"/>
          <w:rtl/>
        </w:rPr>
        <w:t>شیعه می‌گوید دلیل هشتم ما برای اثبات امامت علی</w:t>
      </w:r>
      <w:r w:rsidR="00A9116A">
        <w:rPr>
          <w:rFonts w:hint="cs"/>
          <w:rtl/>
        </w:rPr>
        <w:t xml:space="preserve"> </w:t>
      </w:r>
      <w:r w:rsidRPr="002F7CE9">
        <w:rPr>
          <w:rFonts w:hint="cs"/>
          <w:rtl/>
        </w:rPr>
        <w:sym w:font="AGA Arabesque" w:char="F074"/>
      </w:r>
      <w:r w:rsidRPr="002F7CE9">
        <w:rPr>
          <w:rFonts w:hint="cs"/>
          <w:rtl/>
        </w:rPr>
        <w:t xml:space="preserve"> این فرمودة خداوند است که می‌فرماید: </w:t>
      </w:r>
    </w:p>
    <w:p w:rsidR="002F7CE9" w:rsidRPr="002F7CE9" w:rsidRDefault="002F7CE9" w:rsidP="00A9116A">
      <w:pPr>
        <w:pStyle w:val="af1"/>
        <w:spacing w:line="235" w:lineRule="auto"/>
        <w:rPr>
          <w:rStyle w:val="Char4"/>
          <w:rtl/>
        </w:rPr>
      </w:pPr>
      <w:r>
        <w:rPr>
          <w:rFonts w:cs="Traditional Arabic" w:hint="cs"/>
          <w:rtl/>
        </w:rPr>
        <w:t>﴿</w:t>
      </w:r>
      <w:r w:rsidRPr="00A9116A">
        <w:rPr>
          <w:rFonts w:hint="eastAsia"/>
          <w:rtl/>
        </w:rPr>
        <w:t>وَمِنَ</w:t>
      </w:r>
      <w:r w:rsidRPr="00A9116A">
        <w:rPr>
          <w:rtl/>
        </w:rPr>
        <w:t xml:space="preserve"> </w:t>
      </w:r>
      <w:r w:rsidRPr="00A9116A">
        <w:rPr>
          <w:rFonts w:hint="cs"/>
          <w:rtl/>
        </w:rPr>
        <w:t>ٱ</w:t>
      </w:r>
      <w:r w:rsidRPr="00A9116A">
        <w:rPr>
          <w:rFonts w:hint="eastAsia"/>
          <w:rtl/>
        </w:rPr>
        <w:t>لنَّاسِ</w:t>
      </w:r>
      <w:r w:rsidRPr="00A9116A">
        <w:rPr>
          <w:rtl/>
        </w:rPr>
        <w:t xml:space="preserve"> </w:t>
      </w:r>
      <w:r w:rsidRPr="00A9116A">
        <w:rPr>
          <w:rFonts w:hint="eastAsia"/>
          <w:rtl/>
        </w:rPr>
        <w:t>مَن</w:t>
      </w:r>
      <w:r w:rsidRPr="00A9116A">
        <w:rPr>
          <w:rtl/>
        </w:rPr>
        <w:t xml:space="preserve"> </w:t>
      </w:r>
      <w:r w:rsidRPr="00A9116A">
        <w:rPr>
          <w:rFonts w:hint="eastAsia"/>
          <w:rtl/>
        </w:rPr>
        <w:t>يَش</w:t>
      </w:r>
      <w:r w:rsidRPr="00A9116A">
        <w:rPr>
          <w:rFonts w:hint="cs"/>
          <w:rtl/>
        </w:rPr>
        <w:t>ۡ</w:t>
      </w:r>
      <w:r w:rsidRPr="00A9116A">
        <w:rPr>
          <w:rFonts w:hint="eastAsia"/>
          <w:rtl/>
        </w:rPr>
        <w:t>رِي</w:t>
      </w:r>
      <w:r w:rsidRPr="00A9116A">
        <w:rPr>
          <w:rtl/>
        </w:rPr>
        <w:t xml:space="preserve"> </w:t>
      </w:r>
      <w:r w:rsidRPr="00A9116A">
        <w:rPr>
          <w:rFonts w:hint="eastAsia"/>
          <w:rtl/>
        </w:rPr>
        <w:t>نَف</w:t>
      </w:r>
      <w:r w:rsidRPr="00A9116A">
        <w:rPr>
          <w:rFonts w:hint="cs"/>
          <w:rtl/>
        </w:rPr>
        <w:t>ۡ</w:t>
      </w:r>
      <w:r w:rsidRPr="00A9116A">
        <w:rPr>
          <w:rFonts w:hint="eastAsia"/>
          <w:rtl/>
        </w:rPr>
        <w:t>سَهُ</w:t>
      </w:r>
      <w:r w:rsidRPr="00A9116A">
        <w:rPr>
          <w:rtl/>
        </w:rPr>
        <w:t xml:space="preserve"> </w:t>
      </w:r>
      <w:r w:rsidRPr="00A9116A">
        <w:rPr>
          <w:rFonts w:hint="cs"/>
          <w:rtl/>
        </w:rPr>
        <w:t>ٱ</w:t>
      </w:r>
      <w:r w:rsidRPr="00A9116A">
        <w:rPr>
          <w:rFonts w:hint="eastAsia"/>
          <w:rtl/>
        </w:rPr>
        <w:t>ب</w:t>
      </w:r>
      <w:r w:rsidRPr="00A9116A">
        <w:rPr>
          <w:rFonts w:hint="cs"/>
          <w:rtl/>
        </w:rPr>
        <w:t>ۡ</w:t>
      </w:r>
      <w:r w:rsidRPr="00A9116A">
        <w:rPr>
          <w:rFonts w:hint="eastAsia"/>
          <w:rtl/>
        </w:rPr>
        <w:t>تِغَا</w:t>
      </w:r>
      <w:r w:rsidRPr="00A9116A">
        <w:rPr>
          <w:rFonts w:hint="cs"/>
          <w:rtl/>
        </w:rPr>
        <w:t>ٓ</w:t>
      </w:r>
      <w:r w:rsidRPr="00A9116A">
        <w:rPr>
          <w:rFonts w:hint="eastAsia"/>
          <w:rtl/>
        </w:rPr>
        <w:t>ءَ</w:t>
      </w:r>
      <w:r w:rsidRPr="00A9116A">
        <w:rPr>
          <w:rtl/>
        </w:rPr>
        <w:t xml:space="preserve"> </w:t>
      </w:r>
      <w:r w:rsidRPr="00A9116A">
        <w:rPr>
          <w:rFonts w:hint="eastAsia"/>
          <w:rtl/>
        </w:rPr>
        <w:t>مَر</w:t>
      </w:r>
      <w:r w:rsidRPr="00A9116A">
        <w:rPr>
          <w:rFonts w:hint="cs"/>
          <w:rtl/>
        </w:rPr>
        <w:t>ۡ</w:t>
      </w:r>
      <w:r w:rsidRPr="00A9116A">
        <w:rPr>
          <w:rFonts w:hint="eastAsia"/>
          <w:rtl/>
        </w:rPr>
        <w:t>ضَاتِ</w:t>
      </w:r>
      <w:r w:rsidRPr="00A9116A">
        <w:rPr>
          <w:rtl/>
        </w:rPr>
        <w:t xml:space="preserve"> </w:t>
      </w:r>
      <w:r w:rsidRPr="00A9116A">
        <w:rPr>
          <w:rFonts w:hint="cs"/>
          <w:rtl/>
        </w:rPr>
        <w:t>ٱ</w:t>
      </w:r>
      <w:r w:rsidRPr="00A9116A">
        <w:rPr>
          <w:rFonts w:hint="eastAsia"/>
          <w:rtl/>
        </w:rPr>
        <w:t>للَّهِ</w:t>
      </w:r>
      <w:r>
        <w:rPr>
          <w:rFonts w:cs="Traditional Arabic" w:hint="cs"/>
          <w:rtl/>
        </w:rPr>
        <w:t>﴾</w:t>
      </w:r>
      <w:r w:rsidRPr="002F7CE9">
        <w:rPr>
          <w:rStyle w:val="Char4"/>
          <w:rFonts w:hint="cs"/>
          <w:rtl/>
          <w:lang w:bidi="ar-SA"/>
        </w:rPr>
        <w:t xml:space="preserve"> </w:t>
      </w:r>
      <w:r w:rsidRPr="002F7CE9">
        <w:rPr>
          <w:rStyle w:val="Char6"/>
          <w:rFonts w:hint="cs"/>
          <w:rtl/>
        </w:rPr>
        <w:t>[البقر</w:t>
      </w:r>
      <w:r w:rsidRPr="002F7CE9">
        <w:rPr>
          <w:rStyle w:val="Char6"/>
          <w:rtl/>
        </w:rPr>
        <w:t>ة</w:t>
      </w:r>
      <w:r w:rsidRPr="002F7CE9">
        <w:rPr>
          <w:rStyle w:val="Char6"/>
          <w:rFonts w:hint="cs"/>
          <w:rtl/>
        </w:rPr>
        <w:t>: 207].</w:t>
      </w:r>
    </w:p>
    <w:p w:rsidR="002F7CE9" w:rsidRPr="00A9116A" w:rsidRDefault="002F7CE9" w:rsidP="00A9116A">
      <w:pPr>
        <w:pStyle w:val="ab"/>
        <w:spacing w:line="235" w:lineRule="auto"/>
        <w:rPr>
          <w:rtl/>
        </w:rPr>
      </w:pPr>
      <w:r w:rsidRPr="00550537">
        <w:rPr>
          <w:rFonts w:cs="Traditional Arabic" w:hint="cs"/>
          <w:rtl/>
        </w:rPr>
        <w:t>«</w:t>
      </w:r>
      <w:r w:rsidRPr="00A9116A">
        <w:rPr>
          <w:rFonts w:hint="cs"/>
          <w:rtl/>
        </w:rPr>
        <w:t>و از مردم کسانی هستند که جان خود را به منظور رضای خداوند می‌فروشند</w:t>
      </w:r>
      <w:r w:rsidRPr="00550537">
        <w:rPr>
          <w:rFonts w:cs="Traditional Arabic" w:hint="cs"/>
          <w:rtl/>
        </w:rPr>
        <w:t>»</w:t>
      </w:r>
      <w:r w:rsidRPr="00A9116A">
        <w:rPr>
          <w:rFonts w:hint="cs"/>
          <w:rtl/>
        </w:rPr>
        <w:t>.</w:t>
      </w:r>
    </w:p>
    <w:p w:rsidR="002F7CE9" w:rsidRPr="002F7CE9" w:rsidRDefault="002F7CE9" w:rsidP="00A9116A">
      <w:pPr>
        <w:tabs>
          <w:tab w:val="right" w:pos="7031"/>
        </w:tabs>
        <w:spacing w:line="235" w:lineRule="auto"/>
        <w:ind w:firstLine="284"/>
        <w:jc w:val="both"/>
        <w:rPr>
          <w:rStyle w:val="Char4"/>
          <w:rtl/>
        </w:rPr>
      </w:pPr>
      <w:r w:rsidRPr="002F7CE9">
        <w:rPr>
          <w:rStyle w:val="Char4"/>
          <w:rFonts w:hint="cs"/>
          <w:rtl/>
        </w:rPr>
        <w:t>ثعلبی می‌گوید: رسول خدا</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هنگامی که قصد هجرت کرد علی‌بن ابیطالب را به منظور پرداخت بدهی‌ها و بازگرداندن امانت‌های مردم که نزد او بود جانشین خود کرد. و در شبی که مشرکین منزل او را محاصره کرده بودند از منزل به سوی غار ثور خارج شد به علی دستور داد که در بستر وی بخوابد و فرمود: ای علی، خودت را با قبای سبز حضرمی‌ من بپوشان و بر بستر من بخواب و انشاء‌الله از جانب آنها آسیبی به تو نخواهد رسید. و وی نیز اطاعت کرد پس خداوند بر جبرئیل و میکائیل وحی فرستاد که من بین شما برادری ایجاد کردم و عمر یکی از شما را طولانی</w:t>
      </w:r>
      <w:r w:rsidRPr="002F7CE9">
        <w:rPr>
          <w:rStyle w:val="Char4"/>
          <w:rFonts w:hint="eastAsia"/>
          <w:rtl/>
        </w:rPr>
        <w:t>‌تر از دیگری قرار دادم پس کدام</w:t>
      </w:r>
      <w:r w:rsidRPr="002F7CE9">
        <w:rPr>
          <w:rStyle w:val="Char4"/>
          <w:rFonts w:hint="cs"/>
          <w:rtl/>
        </w:rPr>
        <w:t xml:space="preserve"> </w:t>
      </w:r>
      <w:r w:rsidRPr="002F7CE9">
        <w:rPr>
          <w:rStyle w:val="Char4"/>
          <w:rFonts w:hint="eastAsia"/>
          <w:rtl/>
        </w:rPr>
        <w:t>یک از شما برادر یا صاحبش را در زنده ماندن بر خود ترجیح می‌دهد؟ هر دو</w:t>
      </w:r>
      <w:r w:rsidRPr="002F7CE9">
        <w:rPr>
          <w:rStyle w:val="Char4"/>
          <w:rFonts w:hint="cs"/>
          <w:rtl/>
        </w:rPr>
        <w:t>،</w:t>
      </w:r>
      <w:r w:rsidRPr="002F7CE9">
        <w:rPr>
          <w:rStyle w:val="Char4"/>
          <w:rFonts w:hint="eastAsia"/>
          <w:rtl/>
        </w:rPr>
        <w:t xml:space="preserve"> زنده ماندن را انتخاب کردند</w:t>
      </w:r>
      <w:r w:rsidRPr="002F7CE9">
        <w:rPr>
          <w:rStyle w:val="Char4"/>
          <w:rFonts w:hint="cs"/>
          <w:rtl/>
        </w:rPr>
        <w:t>.</w:t>
      </w:r>
      <w:r w:rsidRPr="002F7CE9">
        <w:rPr>
          <w:rStyle w:val="Char4"/>
          <w:rFonts w:hint="eastAsia"/>
          <w:rtl/>
        </w:rPr>
        <w:t xml:space="preserve"> خداوند به آنها وحی فرستاد که آیا شما نمی‌توانید مثل علی‌بن ابیطالب باش</w:t>
      </w:r>
      <w:r w:rsidRPr="002F7CE9">
        <w:rPr>
          <w:rStyle w:val="Char4"/>
          <w:rFonts w:hint="cs"/>
          <w:rtl/>
        </w:rPr>
        <w:t>ي</w:t>
      </w:r>
      <w:r w:rsidRPr="002F7CE9">
        <w:rPr>
          <w:rStyle w:val="Char4"/>
          <w:rFonts w:hint="eastAsia"/>
          <w:rtl/>
        </w:rPr>
        <w:t xml:space="preserve">د که بین او و محمد </w:t>
      </w:r>
      <w:r w:rsidRPr="002F7CE9">
        <w:rPr>
          <w:rStyle w:val="Char4"/>
          <w:rFonts w:hint="cs"/>
          <w:rtl/>
        </w:rPr>
        <w:t>-علیه الصلا</w:t>
      </w:r>
      <w:r w:rsidRPr="00550537">
        <w:rPr>
          <w:rFonts w:ascii="mylotus" w:hAnsi="mylotus" w:cs="mylotus"/>
          <w:rtl/>
          <w:lang w:bidi="fa-IR"/>
        </w:rPr>
        <w:t>ة</w:t>
      </w:r>
      <w:r w:rsidRPr="002F7CE9">
        <w:rPr>
          <w:rStyle w:val="Char4"/>
          <w:rFonts w:hint="cs"/>
          <w:rtl/>
        </w:rPr>
        <w:t xml:space="preserve"> والسلام- برادری برقرار کردم و علی در بستر او خوابید و زنده بودن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را بر خود ترجیح داد؟ پس به زمین فرود آیید و او را از دشمنش حفظ کنید، پس فرود آمده و جبرئیل بر فراز سر او و میکائیل نیز نزد پاهایش بود. جبرئیل گفت: آفرین بر شخصي مثل تو! ای ابن ابیطالب، خداوند نزد فرشتگان خود به تو مباهات می‌کند. در حالی که پیامبر</w:t>
      </w:r>
      <w:r w:rsidR="00A9116A">
        <w:rPr>
          <w:rStyle w:val="Char4"/>
          <w:rFonts w:hint="cs"/>
          <w:rtl/>
        </w:rPr>
        <w:t xml:space="preserve"> </w:t>
      </w:r>
      <w:r w:rsidRPr="002F7CE9">
        <w:rPr>
          <w:rStyle w:val="Char4"/>
          <w:rFonts w:hint="cs"/>
          <w:rtl/>
        </w:rPr>
        <w:sym w:font="AGA Arabesque" w:char="F072"/>
      </w:r>
      <w:r w:rsidRPr="002F7CE9">
        <w:rPr>
          <w:rStyle w:val="Char4"/>
          <w:rFonts w:hint="cs"/>
          <w:rtl/>
        </w:rPr>
        <w:t xml:space="preserve"> راهي مدینه بود خداوند این آیه را در منزلت علی نازل کرد: </w:t>
      </w:r>
    </w:p>
    <w:p w:rsidR="002F7CE9" w:rsidRPr="002F7CE9" w:rsidRDefault="002F7CE9" w:rsidP="00C22407">
      <w:pPr>
        <w:pStyle w:val="af1"/>
        <w:spacing w:line="235" w:lineRule="auto"/>
        <w:rPr>
          <w:rtl/>
        </w:rPr>
      </w:pPr>
      <w:r>
        <w:rPr>
          <w:rFonts w:cs="Traditional Arabic" w:hint="cs"/>
          <w:rtl/>
        </w:rPr>
        <w:t>﴿</w:t>
      </w:r>
      <w:r w:rsidRPr="002F7CE9">
        <w:rPr>
          <w:rStyle w:val="Chard"/>
          <w:rFonts w:hint="eastAsia"/>
          <w:rtl/>
          <w:lang w:bidi="ar-SA"/>
        </w:rPr>
        <w:t>وَمِنَ</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لنَّاسِ</w:t>
      </w:r>
      <w:r w:rsidRPr="002F7CE9">
        <w:rPr>
          <w:rStyle w:val="Chard"/>
          <w:rtl/>
          <w:lang w:bidi="ar-SA"/>
        </w:rPr>
        <w:t xml:space="preserve"> </w:t>
      </w:r>
      <w:r w:rsidRPr="002F7CE9">
        <w:rPr>
          <w:rStyle w:val="Chard"/>
          <w:rFonts w:hint="eastAsia"/>
          <w:rtl/>
          <w:lang w:bidi="ar-SA"/>
        </w:rPr>
        <w:t>مَن</w:t>
      </w:r>
      <w:r w:rsidRPr="002F7CE9">
        <w:rPr>
          <w:rStyle w:val="Chard"/>
          <w:rtl/>
          <w:lang w:bidi="ar-SA"/>
        </w:rPr>
        <w:t xml:space="preserve"> </w:t>
      </w:r>
      <w:r w:rsidRPr="002F7CE9">
        <w:rPr>
          <w:rStyle w:val="Chard"/>
          <w:rFonts w:hint="eastAsia"/>
          <w:rtl/>
          <w:lang w:bidi="ar-SA"/>
        </w:rPr>
        <w:t>يَش</w:t>
      </w:r>
      <w:r w:rsidRPr="002F7CE9">
        <w:rPr>
          <w:rStyle w:val="Chard"/>
          <w:rFonts w:hint="cs"/>
          <w:rtl/>
          <w:lang w:bidi="ar-SA"/>
        </w:rPr>
        <w:t>ۡ</w:t>
      </w:r>
      <w:r w:rsidRPr="002F7CE9">
        <w:rPr>
          <w:rStyle w:val="Chard"/>
          <w:rFonts w:hint="eastAsia"/>
          <w:rtl/>
          <w:lang w:bidi="ar-SA"/>
        </w:rPr>
        <w:t>رِي</w:t>
      </w:r>
      <w:r w:rsidRPr="002F7CE9">
        <w:rPr>
          <w:rStyle w:val="Chard"/>
          <w:rtl/>
          <w:lang w:bidi="ar-SA"/>
        </w:rPr>
        <w:t xml:space="preserve"> </w:t>
      </w:r>
      <w:r w:rsidRPr="002F7CE9">
        <w:rPr>
          <w:rStyle w:val="Chard"/>
          <w:rFonts w:hint="eastAsia"/>
          <w:rtl/>
          <w:lang w:bidi="ar-SA"/>
        </w:rPr>
        <w:t>نَف</w:t>
      </w:r>
      <w:r w:rsidRPr="002F7CE9">
        <w:rPr>
          <w:rStyle w:val="Chard"/>
          <w:rFonts w:hint="cs"/>
          <w:rtl/>
          <w:lang w:bidi="ar-SA"/>
        </w:rPr>
        <w:t>ۡ</w:t>
      </w:r>
      <w:r w:rsidRPr="002F7CE9">
        <w:rPr>
          <w:rStyle w:val="Chard"/>
          <w:rFonts w:hint="eastAsia"/>
          <w:rtl/>
          <w:lang w:bidi="ar-SA"/>
        </w:rPr>
        <w:t>سَهُ</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ب</w:t>
      </w:r>
      <w:r w:rsidRPr="002F7CE9">
        <w:rPr>
          <w:rStyle w:val="Chard"/>
          <w:rFonts w:hint="cs"/>
          <w:rtl/>
          <w:lang w:bidi="ar-SA"/>
        </w:rPr>
        <w:t>ۡ</w:t>
      </w:r>
      <w:r w:rsidRPr="002F7CE9">
        <w:rPr>
          <w:rStyle w:val="Chard"/>
          <w:rFonts w:hint="eastAsia"/>
          <w:rtl/>
          <w:lang w:bidi="ar-SA"/>
        </w:rPr>
        <w:t>تِغَا</w:t>
      </w:r>
      <w:r w:rsidRPr="002F7CE9">
        <w:rPr>
          <w:rStyle w:val="Chard"/>
          <w:rFonts w:hint="cs"/>
          <w:rtl/>
          <w:lang w:bidi="ar-SA"/>
        </w:rPr>
        <w:t>ٓ</w:t>
      </w:r>
      <w:r w:rsidRPr="002F7CE9">
        <w:rPr>
          <w:rStyle w:val="Chard"/>
          <w:rFonts w:hint="eastAsia"/>
          <w:rtl/>
          <w:lang w:bidi="ar-SA"/>
        </w:rPr>
        <w:t>ءَ</w:t>
      </w:r>
      <w:r w:rsidRPr="002F7CE9">
        <w:rPr>
          <w:rStyle w:val="Chard"/>
          <w:rtl/>
          <w:lang w:bidi="ar-SA"/>
        </w:rPr>
        <w:t xml:space="preserve"> </w:t>
      </w:r>
      <w:r w:rsidRPr="002F7CE9">
        <w:rPr>
          <w:rStyle w:val="Chard"/>
          <w:rFonts w:hint="eastAsia"/>
          <w:rtl/>
          <w:lang w:bidi="ar-SA"/>
        </w:rPr>
        <w:t>مَر</w:t>
      </w:r>
      <w:r w:rsidRPr="002F7CE9">
        <w:rPr>
          <w:rStyle w:val="Chard"/>
          <w:rFonts w:hint="cs"/>
          <w:rtl/>
          <w:lang w:bidi="ar-SA"/>
        </w:rPr>
        <w:t>ۡ</w:t>
      </w:r>
      <w:r w:rsidRPr="002F7CE9">
        <w:rPr>
          <w:rStyle w:val="Chard"/>
          <w:rFonts w:hint="eastAsia"/>
          <w:rtl/>
          <w:lang w:bidi="ar-SA"/>
        </w:rPr>
        <w:t>ضَاتِ</w:t>
      </w:r>
      <w:r w:rsidRPr="002F7CE9">
        <w:rPr>
          <w:rStyle w:val="Chard"/>
          <w:rtl/>
          <w:lang w:bidi="ar-SA"/>
        </w:rPr>
        <w:t xml:space="preserve"> </w:t>
      </w:r>
      <w:r w:rsidRPr="002F7CE9">
        <w:rPr>
          <w:rStyle w:val="Chard"/>
          <w:rFonts w:hint="cs"/>
          <w:rtl/>
          <w:lang w:bidi="ar-SA"/>
        </w:rPr>
        <w:t>ٱ</w:t>
      </w:r>
      <w:r w:rsidRPr="002F7CE9">
        <w:rPr>
          <w:rStyle w:val="Chard"/>
          <w:rFonts w:hint="eastAsia"/>
          <w:rtl/>
          <w:lang w:bidi="ar-SA"/>
        </w:rPr>
        <w:t>للَّهِ</w:t>
      </w:r>
      <w:r>
        <w:rPr>
          <w:rFonts w:cs="Traditional Arabic" w:hint="cs"/>
          <w:rtl/>
        </w:rPr>
        <w:t>﴾</w:t>
      </w:r>
      <w:r w:rsidRPr="002F7CE9">
        <w:rPr>
          <w:rFonts w:hint="cs"/>
          <w:rtl/>
        </w:rPr>
        <w:t xml:space="preserve"> </w:t>
      </w:r>
      <w:r w:rsidRPr="002F7CE9">
        <w:rPr>
          <w:rStyle w:val="Char6"/>
          <w:rFonts w:hint="cs"/>
          <w:rtl/>
        </w:rPr>
        <w:t>[البقر</w:t>
      </w:r>
      <w:r w:rsidRPr="002F7CE9">
        <w:rPr>
          <w:rStyle w:val="Char6"/>
          <w:rtl/>
        </w:rPr>
        <w:t>ة</w:t>
      </w:r>
      <w:r w:rsidRPr="002F7CE9">
        <w:rPr>
          <w:rStyle w:val="Char6"/>
          <w:rFonts w:hint="cs"/>
          <w:rtl/>
        </w:rPr>
        <w:t>: 207].</w:t>
      </w:r>
    </w:p>
    <w:p w:rsidR="002F7CE9" w:rsidRPr="00711F5E" w:rsidRDefault="002F7CE9" w:rsidP="00C22407">
      <w:pPr>
        <w:pStyle w:val="a8"/>
        <w:spacing w:line="235" w:lineRule="auto"/>
        <w:rPr>
          <w:rtl/>
        </w:rPr>
      </w:pPr>
      <w:r w:rsidRPr="00711F5E">
        <w:rPr>
          <w:rFonts w:hint="cs"/>
          <w:rtl/>
        </w:rPr>
        <w:t>ابن عباس می‌گوید: هنگامی که پیامبر</w:t>
      </w:r>
      <w:r w:rsidR="00A9116A" w:rsidRPr="00711F5E">
        <w:rPr>
          <w:rFonts w:hint="cs"/>
          <w:rtl/>
        </w:rPr>
        <w:t xml:space="preserve"> </w:t>
      </w:r>
      <w:r w:rsidRPr="00711F5E">
        <w:rPr>
          <w:rFonts w:hint="cs"/>
          <w:rtl/>
        </w:rPr>
        <w:sym w:font="AGA Arabesque" w:char="F072"/>
      </w:r>
      <w:r w:rsidRPr="00711F5E">
        <w:rPr>
          <w:rFonts w:hint="cs"/>
          <w:rtl/>
        </w:rPr>
        <w:t xml:space="preserve"> از مشرکین مکه به سوی غار ثور گریخت، این آیه در خصوص علی نازل شد، و این فضیلتي است که برای غیر علی ثابت نشده است و دلالت بر برتری علی نسبت به تمام صحابه دارد. بنابراین وی امام است. </w:t>
      </w:r>
    </w:p>
    <w:p w:rsidR="002F7CE9" w:rsidRPr="00392F0C" w:rsidRDefault="002F7CE9" w:rsidP="00C22407">
      <w:pPr>
        <w:pStyle w:val="a2"/>
        <w:spacing w:line="235" w:lineRule="auto"/>
        <w:rPr>
          <w:rtl/>
        </w:rPr>
      </w:pPr>
      <w:bookmarkStart w:id="125" w:name="_Toc376464848"/>
      <w:bookmarkStart w:id="126" w:name="_Toc393644792"/>
      <w:r w:rsidRPr="00392F0C">
        <w:rPr>
          <w:rFonts w:hint="cs"/>
          <w:rtl/>
        </w:rPr>
        <w:t>از چند نظر می‌توان به این ادعا پاسخ گفت:</w:t>
      </w:r>
      <w:bookmarkEnd w:id="125"/>
      <w:bookmarkEnd w:id="126"/>
      <w:r w:rsidRPr="00392F0C">
        <w:rPr>
          <w:rFonts w:hint="cs"/>
          <w:rtl/>
        </w:rPr>
        <w:t xml:space="preserve"> </w:t>
      </w:r>
    </w:p>
    <w:p w:rsidR="002F7CE9" w:rsidRPr="002F7CE9" w:rsidRDefault="002F7CE9" w:rsidP="00C22407">
      <w:pPr>
        <w:tabs>
          <w:tab w:val="right" w:pos="7031"/>
        </w:tabs>
        <w:spacing w:line="235" w:lineRule="auto"/>
        <w:jc w:val="both"/>
        <w:rPr>
          <w:rStyle w:val="Char4"/>
          <w:rtl/>
        </w:rPr>
      </w:pPr>
      <w:bookmarkStart w:id="127" w:name="_Toc376464849"/>
      <w:r w:rsidRPr="00711F5E">
        <w:rPr>
          <w:rStyle w:val="Char5"/>
          <w:rFonts w:hint="cs"/>
          <w:rtl/>
        </w:rPr>
        <w:t>پاسخ اول</w:t>
      </w:r>
      <w:bookmarkEnd w:id="127"/>
      <w:r w:rsidRPr="002F7CE9">
        <w:rPr>
          <w:rStyle w:val="Char4"/>
          <w:rFonts w:hint="cs"/>
          <w:rtl/>
        </w:rPr>
        <w:t xml:space="preserve">: اینکه طبق معمول صحت روایت باید معلوم شود و تنها نقل و روایات ثعلبي و امثال او، به اتفاق اهل سنت و شیعه حجت محسوب نمی‌شود. این حدیث نیز مرسل متأخر است و سند آن مذكور نيست، و در نقل این گونه اسرائیلیات و احادیث اسلامی مسائلی وجود دارد که باطل بودن آنها معلوم است اگرچه او عمداً دروغ نگفته باشد. </w:t>
      </w:r>
    </w:p>
    <w:p w:rsidR="002F7CE9" w:rsidRPr="002F7CE9" w:rsidRDefault="002F7CE9" w:rsidP="00C22407">
      <w:pPr>
        <w:tabs>
          <w:tab w:val="right" w:pos="7031"/>
        </w:tabs>
        <w:spacing w:line="235" w:lineRule="auto"/>
        <w:ind w:firstLine="284"/>
        <w:jc w:val="both"/>
        <w:rPr>
          <w:rStyle w:val="Char4"/>
          <w:rtl/>
        </w:rPr>
      </w:pPr>
      <w:bookmarkStart w:id="128" w:name="_Toc376464850"/>
      <w:r w:rsidRPr="00711F5E">
        <w:rPr>
          <w:rStyle w:val="Char5"/>
          <w:rFonts w:hint="cs"/>
          <w:rtl/>
        </w:rPr>
        <w:t>پاسخ دوم</w:t>
      </w:r>
      <w:bookmarkEnd w:id="128"/>
      <w:r w:rsidRPr="00711F5E">
        <w:rPr>
          <w:rStyle w:val="Char5"/>
          <w:rFonts w:hint="cs"/>
          <w:rtl/>
        </w:rPr>
        <w:t>:</w:t>
      </w:r>
      <w:r w:rsidRPr="002F7CE9">
        <w:rPr>
          <w:rStyle w:val="Char4"/>
          <w:rFonts w:hint="cs"/>
          <w:rtl/>
        </w:rPr>
        <w:t xml:space="preserve"> حدیثی که مصنف شیعه به این طریق نقل کرده به اتفاق اهل حدیث و سیره و به استناد کتاب‌های مرجع در این خصوص دروغ است</w:t>
      </w:r>
      <w:r w:rsidRPr="00A9116A">
        <w:rPr>
          <w:rStyle w:val="Char4"/>
          <w:vertAlign w:val="superscript"/>
          <w:rtl/>
        </w:rPr>
        <w:footnoteReference w:id="106"/>
      </w:r>
      <w:r w:rsidRPr="002F7CE9">
        <w:rPr>
          <w:rStyle w:val="Char4"/>
          <w:rFonts w:hint="cs"/>
          <w:rtl/>
        </w:rPr>
        <w:t>.</w:t>
      </w:r>
    </w:p>
    <w:p w:rsidR="002F7CE9" w:rsidRPr="002F7CE9" w:rsidRDefault="002F7CE9" w:rsidP="00C22407">
      <w:pPr>
        <w:pStyle w:val="a8"/>
        <w:spacing w:line="235" w:lineRule="auto"/>
        <w:rPr>
          <w:rtl/>
        </w:rPr>
      </w:pPr>
      <w:bookmarkStart w:id="129" w:name="_Toc376464851"/>
      <w:r w:rsidRPr="00711F5E">
        <w:rPr>
          <w:rStyle w:val="Char5"/>
          <w:rFonts w:hint="cs"/>
          <w:rtl/>
        </w:rPr>
        <w:t>پاسخ سوم</w:t>
      </w:r>
      <w:bookmarkEnd w:id="129"/>
      <w:r w:rsidRPr="002F7CE9">
        <w:rPr>
          <w:rFonts w:hint="cs"/>
          <w:rtl/>
        </w:rPr>
        <w:t>: هنگامی که پیامبر</w:t>
      </w:r>
      <w:r w:rsidR="00A9116A">
        <w:rPr>
          <w:rFonts w:hint="cs"/>
          <w:rtl/>
        </w:rPr>
        <w:t xml:space="preserve"> </w:t>
      </w:r>
      <w:r w:rsidRPr="002F7CE9">
        <w:rPr>
          <w:rFonts w:hint="cs"/>
          <w:rtl/>
        </w:rPr>
        <w:sym w:font="AGA Arabesque" w:char="F072"/>
      </w:r>
      <w:r w:rsidRPr="002F7CE9">
        <w:rPr>
          <w:rFonts w:hint="cs"/>
          <w:rtl/>
        </w:rPr>
        <w:t xml:space="preserve"> همراه ابوبکر صدیق</w:t>
      </w:r>
      <w:r w:rsidR="00A9116A">
        <w:rPr>
          <w:rFonts w:hint="cs"/>
          <w:rtl/>
        </w:rPr>
        <w:t xml:space="preserve"> </w:t>
      </w:r>
      <w:r w:rsidRPr="002F7CE9">
        <w:rPr>
          <w:rFonts w:hint="cs"/>
          <w:rtl/>
        </w:rPr>
        <w:sym w:font="AGA Arabesque" w:char="F074"/>
      </w:r>
      <w:r w:rsidRPr="00076BA5">
        <w:rPr>
          <w:rFonts w:cs="Times New Roman" w:hint="cs"/>
          <w:rtl/>
        </w:rPr>
        <w:t xml:space="preserve"> </w:t>
      </w:r>
      <w:r w:rsidRPr="002F7CE9">
        <w:rPr>
          <w:rFonts w:hint="cs"/>
          <w:rtl/>
        </w:rPr>
        <w:t>به مدینه هجرت کردند، هدف مشرکین علی نبود، بلکه هدف اصلي آنها پیامبر</w:t>
      </w:r>
      <w:r w:rsidR="00A9116A">
        <w:rPr>
          <w:rFonts w:hint="cs"/>
          <w:rtl/>
        </w:rPr>
        <w:t xml:space="preserve"> </w:t>
      </w:r>
      <w:r w:rsidRPr="002F7CE9">
        <w:rPr>
          <w:rFonts w:hint="cs"/>
          <w:rtl/>
        </w:rPr>
        <w:sym w:font="AGA Arabesque" w:char="F072"/>
      </w:r>
      <w:r w:rsidRPr="002F7CE9">
        <w:rPr>
          <w:rFonts w:hint="cs"/>
          <w:rtl/>
        </w:rPr>
        <w:t xml:space="preserve"> و ابوبكر بودند. و همان طور که در روايات صحیحي که اهل علم در صحت آن شکی ندارند، جايزه</w:t>
      </w:r>
      <w:r w:rsidRPr="00076BA5">
        <w:rPr>
          <w:rFonts w:cs="Aban Bold" w:hint="cs"/>
          <w:rtl/>
        </w:rPr>
        <w:t>‌</w:t>
      </w:r>
      <w:r w:rsidRPr="002F7CE9">
        <w:rPr>
          <w:rFonts w:hint="cs"/>
          <w:rtl/>
        </w:rPr>
        <w:t>ي دستگيري هر کدام از این دو نفر خون بهای يك نفر در نظر گرفته بودند</w:t>
      </w:r>
      <w:r w:rsidRPr="00A9116A">
        <w:rPr>
          <w:vertAlign w:val="superscript"/>
          <w:rtl/>
        </w:rPr>
        <w:footnoteReference w:id="107"/>
      </w:r>
      <w:r w:rsidRPr="002F7CE9">
        <w:rPr>
          <w:rFonts w:hint="cs"/>
          <w:rtl/>
        </w:rPr>
        <w:t>. و پيامبر</w:t>
      </w:r>
      <w:r w:rsidR="00A9116A">
        <w:rPr>
          <w:rFonts w:hint="cs"/>
          <w:rtl/>
        </w:rPr>
        <w:t xml:space="preserve"> </w:t>
      </w:r>
      <w:r w:rsidRPr="002F7CE9">
        <w:rPr>
          <w:rFonts w:hint="cs"/>
          <w:rtl/>
        </w:rPr>
        <w:sym w:font="AGA Arabesque" w:char="F072"/>
      </w:r>
      <w:r w:rsidRPr="002F7CE9">
        <w:rPr>
          <w:rFonts w:hint="cs"/>
          <w:rtl/>
        </w:rPr>
        <w:t xml:space="preserve"> علی را بدان خاطر در بستر خود گذاشت که مشرکین گمان کنند پیامبر</w:t>
      </w:r>
      <w:r w:rsidR="00A9116A">
        <w:rPr>
          <w:rFonts w:hint="cs"/>
          <w:rtl/>
        </w:rPr>
        <w:t xml:space="preserve"> </w:t>
      </w:r>
      <w:r w:rsidRPr="002F7CE9">
        <w:rPr>
          <w:rFonts w:hint="cs"/>
          <w:rtl/>
        </w:rPr>
        <w:sym w:font="AGA Arabesque" w:char="F072"/>
      </w:r>
      <w:r w:rsidRPr="002F7CE9">
        <w:rPr>
          <w:rFonts w:hint="cs"/>
          <w:rtl/>
        </w:rPr>
        <w:t xml:space="preserve"> در منزل است، تا او را تعقیب نکنند. هنگامي كه مشرکین وقت صبح علی را در بستر پیامبر</w:t>
      </w:r>
      <w:r w:rsidR="00A9116A">
        <w:rPr>
          <w:rFonts w:hint="cs"/>
          <w:rtl/>
        </w:rPr>
        <w:t xml:space="preserve"> </w:t>
      </w:r>
      <w:r w:rsidRPr="002F7CE9">
        <w:rPr>
          <w:rFonts w:hint="cs"/>
          <w:rtl/>
        </w:rPr>
        <w:sym w:font="AGA Arabesque" w:char="F072"/>
      </w:r>
      <w:r w:rsidRPr="002F7CE9">
        <w:rPr>
          <w:rFonts w:hint="cs"/>
          <w:rtl/>
        </w:rPr>
        <w:t xml:space="preserve"> یافتند و نا امید شدند، به علی آزاری نرسانیدند. بلکه از او در خصوص پیامبر</w:t>
      </w:r>
      <w:r w:rsidR="00A9116A">
        <w:rPr>
          <w:rFonts w:hint="cs"/>
          <w:rtl/>
        </w:rPr>
        <w:t xml:space="preserve"> </w:t>
      </w:r>
      <w:r w:rsidRPr="002F7CE9">
        <w:rPr>
          <w:rFonts w:hint="cs"/>
          <w:rtl/>
        </w:rPr>
        <w:sym w:font="AGA Arabesque" w:char="F072"/>
      </w:r>
      <w:r w:rsidRPr="002F7CE9">
        <w:rPr>
          <w:rFonts w:hint="cs"/>
          <w:rtl/>
        </w:rPr>
        <w:t xml:space="preserve"> سؤال کردند و او نیز اظهار بی‌اطلاعی کرد. علی از کسی نمی‌ترسید بلکه ترس او به خاطر پیامبر</w:t>
      </w:r>
      <w:r w:rsidR="00A9116A">
        <w:rPr>
          <w:rFonts w:hint="cs"/>
          <w:rtl/>
        </w:rPr>
        <w:t xml:space="preserve"> </w:t>
      </w:r>
      <w:r w:rsidRPr="002F7CE9">
        <w:rPr>
          <w:rFonts w:hint="cs"/>
          <w:rtl/>
        </w:rPr>
        <w:sym w:font="AGA Arabesque" w:char="F072"/>
      </w:r>
      <w:r w:rsidRPr="002F7CE9">
        <w:rPr>
          <w:rFonts w:hint="cs"/>
          <w:rtl/>
        </w:rPr>
        <w:t xml:space="preserve"> و یار صدیق او بود. و اگر مقصود مشرکین علی بود هنگامی که او را در بستر پیامبر</w:t>
      </w:r>
      <w:r w:rsidR="00A9116A">
        <w:rPr>
          <w:rFonts w:hint="cs"/>
          <w:rtl/>
        </w:rPr>
        <w:t xml:space="preserve"> </w:t>
      </w:r>
      <w:r w:rsidRPr="002F7CE9">
        <w:rPr>
          <w:rFonts w:hint="cs"/>
          <w:rtl/>
        </w:rPr>
        <w:sym w:font="AGA Arabesque" w:char="F072"/>
      </w:r>
      <w:r w:rsidRPr="002F7CE9">
        <w:rPr>
          <w:rFonts w:hint="cs"/>
          <w:rtl/>
        </w:rPr>
        <w:t xml:space="preserve"> مي</w:t>
      </w:r>
      <w:r w:rsidRPr="00076BA5">
        <w:rPr>
          <w:rFonts w:cs="Aban Bold" w:hint="cs"/>
          <w:rtl/>
        </w:rPr>
        <w:t>‌</w:t>
      </w:r>
      <w:r w:rsidRPr="002F7CE9">
        <w:rPr>
          <w:rFonts w:hint="cs"/>
          <w:rtl/>
        </w:rPr>
        <w:t>دیدند به وی حمله</w:t>
      </w:r>
      <w:r w:rsidRPr="00076BA5">
        <w:rPr>
          <w:rFonts w:cs="Aban Bold" w:hint="cs"/>
          <w:rtl/>
        </w:rPr>
        <w:t>‌</w:t>
      </w:r>
      <w:r w:rsidRPr="002F7CE9">
        <w:rPr>
          <w:rFonts w:hint="cs"/>
          <w:rtl/>
        </w:rPr>
        <w:t>ور می</w:t>
      </w:r>
      <w:r w:rsidRPr="00076BA5">
        <w:rPr>
          <w:rFonts w:cs="Aban Bold" w:hint="cs"/>
          <w:rtl/>
        </w:rPr>
        <w:t>‌</w:t>
      </w:r>
      <w:r w:rsidRPr="002F7CE9">
        <w:rPr>
          <w:rFonts w:hint="cs"/>
          <w:rtl/>
        </w:rPr>
        <w:t xml:space="preserve">شدند. پس عدم تعرض بر علی دالّ بر این است که به دنبال او نبودند. پس او چه ایثار و از خودگذشتگی را انجام داده است؟ </w:t>
      </w:r>
    </w:p>
    <w:p w:rsidR="002F7CE9" w:rsidRPr="002F7CE9" w:rsidRDefault="002F7CE9" w:rsidP="002F7CE9">
      <w:pPr>
        <w:pStyle w:val="a8"/>
        <w:rPr>
          <w:rtl/>
        </w:rPr>
      </w:pPr>
      <w:r w:rsidRPr="002F7CE9">
        <w:rPr>
          <w:rFonts w:hint="cs"/>
          <w:rtl/>
        </w:rPr>
        <w:t>بی‌تردید کسی که خودش را فدا کرد و با جان خود از پیامبر</w:t>
      </w:r>
      <w:r w:rsidR="00A9116A">
        <w:rPr>
          <w:rFonts w:hint="cs"/>
          <w:rtl/>
        </w:rPr>
        <w:t xml:space="preserve"> </w:t>
      </w:r>
      <w:r w:rsidRPr="002F7CE9">
        <w:rPr>
          <w:rFonts w:hint="cs"/>
          <w:rtl/>
        </w:rPr>
        <w:sym w:font="AGA Arabesque" w:char="F072"/>
      </w:r>
      <w:r w:rsidRPr="002F7CE9">
        <w:rPr>
          <w:rFonts w:hint="cs"/>
          <w:rtl/>
        </w:rPr>
        <w:t xml:space="preserve"> دفاع کرد و ضرر خود را بر ضرر پیامبر</w:t>
      </w:r>
      <w:r w:rsidR="00A9116A">
        <w:rPr>
          <w:rFonts w:hint="cs"/>
          <w:rtl/>
        </w:rPr>
        <w:t xml:space="preserve"> </w:t>
      </w:r>
      <w:r w:rsidRPr="002F7CE9">
        <w:rPr>
          <w:rFonts w:hint="cs"/>
          <w:rtl/>
        </w:rPr>
        <w:sym w:font="AGA Arabesque" w:char="F072"/>
      </w:r>
      <w:r w:rsidRPr="002F7CE9">
        <w:rPr>
          <w:rFonts w:hint="cs"/>
          <w:rtl/>
        </w:rPr>
        <w:t xml:space="preserve"> ترجیح داد، ابوبکر صدیق بود، هرگاه آن حضرت از تعقیب خویش توسط دیگران می‌هراسید ابوبكر صدیق را پشت سر مي</w:t>
      </w:r>
      <w:r w:rsidRPr="00076BA5">
        <w:rPr>
          <w:rFonts w:cs="Aban Bold" w:hint="cs"/>
          <w:rtl/>
        </w:rPr>
        <w:t>‌</w:t>
      </w:r>
      <w:r w:rsidRPr="002F7CE9">
        <w:rPr>
          <w:rFonts w:hint="cs"/>
          <w:rtl/>
        </w:rPr>
        <w:t>ديد، و هرگاه متوجه خبر يا صداي مشكوكي مي</w:t>
      </w:r>
      <w:r w:rsidRPr="00076BA5">
        <w:rPr>
          <w:rFonts w:cs="Aban Bold" w:hint="cs"/>
          <w:rtl/>
        </w:rPr>
        <w:t>‌</w:t>
      </w:r>
      <w:r w:rsidRPr="002F7CE9">
        <w:rPr>
          <w:rFonts w:hint="cs"/>
          <w:rtl/>
        </w:rPr>
        <w:t>شد، بلافاصله ابوبکر را پیش روی خود می‌دید كه جلو مي</w:t>
      </w:r>
      <w:r w:rsidRPr="00076BA5">
        <w:rPr>
          <w:rFonts w:cs="Aban Bold" w:hint="cs"/>
          <w:rtl/>
        </w:rPr>
        <w:t>‌</w:t>
      </w:r>
      <w:r w:rsidRPr="002F7CE9">
        <w:rPr>
          <w:rFonts w:hint="cs"/>
          <w:rtl/>
        </w:rPr>
        <w:t>رفت و خبر كشف مي</w:t>
      </w:r>
      <w:r w:rsidRPr="00076BA5">
        <w:rPr>
          <w:rFonts w:cs="Aban Bold" w:hint="cs"/>
          <w:rtl/>
        </w:rPr>
        <w:t>‌</w:t>
      </w:r>
      <w:r w:rsidRPr="002F7CE9">
        <w:rPr>
          <w:rFonts w:hint="cs"/>
          <w:rtl/>
        </w:rPr>
        <w:t>كرد. و اگر خطري در كار بود دوست داشت ضرر متوجه خودش شود نه پیامبر</w:t>
      </w:r>
      <w:r w:rsidR="00A9116A">
        <w:rPr>
          <w:rFonts w:hint="cs"/>
          <w:rtl/>
        </w:rPr>
        <w:t xml:space="preserve"> </w:t>
      </w:r>
      <w:r w:rsidRPr="002F7CE9">
        <w:rPr>
          <w:rFonts w:hint="cs"/>
          <w:rtl/>
        </w:rPr>
        <w:sym w:font="AGA Arabesque" w:char="F072"/>
      </w:r>
      <w:r w:rsidRPr="002F7CE9">
        <w:rPr>
          <w:rFonts w:hint="cs"/>
          <w:rtl/>
        </w:rPr>
        <w:t xml:space="preserve">. </w:t>
      </w:r>
    </w:p>
    <w:p w:rsidR="002F7CE9" w:rsidRPr="002F7CE9" w:rsidRDefault="002F7CE9" w:rsidP="002F7CE9">
      <w:pPr>
        <w:pStyle w:val="a8"/>
        <w:rPr>
          <w:rtl/>
        </w:rPr>
      </w:pPr>
      <w:r w:rsidRPr="002F7CE9">
        <w:rPr>
          <w:rFonts w:hint="cs"/>
          <w:rtl/>
        </w:rPr>
        <w:t>و بسیاری از اصحاب در مواقع جنگ خودشان را فدا می‌کردند، برخی در پیشگاه پیامبر</w:t>
      </w:r>
      <w:r w:rsidR="00A9116A">
        <w:rPr>
          <w:rFonts w:hint="cs"/>
          <w:rtl/>
        </w:rPr>
        <w:t xml:space="preserve"> </w:t>
      </w:r>
      <w:r w:rsidRPr="002F7CE9">
        <w:rPr>
          <w:rFonts w:hint="cs"/>
          <w:rtl/>
        </w:rPr>
        <w:sym w:font="AGA Arabesque" w:char="F072"/>
      </w:r>
      <w:r w:rsidRPr="002F7CE9">
        <w:rPr>
          <w:rFonts w:hint="cs"/>
          <w:rtl/>
        </w:rPr>
        <w:t xml:space="preserve"> کشته شدند و برخی دیگر دستشان فلج شد، مثل طلحه‌بن عبیدالله</w:t>
      </w:r>
      <w:r w:rsidR="00A9116A">
        <w:rPr>
          <w:rFonts w:hint="cs"/>
          <w:rtl/>
        </w:rPr>
        <w:t xml:space="preserve"> </w:t>
      </w:r>
      <w:r w:rsidRPr="002F7CE9">
        <w:rPr>
          <w:rFonts w:hint="cs"/>
          <w:rtl/>
        </w:rPr>
        <w:sym w:font="AGA Arabesque" w:char="F074"/>
      </w:r>
      <w:r w:rsidRPr="002F7CE9">
        <w:rPr>
          <w:rFonts w:hint="cs"/>
          <w:rtl/>
        </w:rPr>
        <w:t>. و این جان</w:t>
      </w:r>
      <w:r w:rsidRPr="00076BA5">
        <w:rPr>
          <w:rFonts w:cs="Aban Bold" w:hint="cs"/>
          <w:rtl/>
        </w:rPr>
        <w:t>‌</w:t>
      </w:r>
      <w:r w:rsidRPr="002F7CE9">
        <w:rPr>
          <w:rFonts w:hint="cs"/>
          <w:rtl/>
        </w:rPr>
        <w:t>فدايي بر همة مؤمنان واجب است. اگر فرض بر این باشد که علی در آنجا جان خود را فداي پیامبر</w:t>
      </w:r>
      <w:r w:rsidR="00A9116A">
        <w:rPr>
          <w:rFonts w:hint="cs"/>
          <w:rtl/>
        </w:rPr>
        <w:t xml:space="preserve"> </w:t>
      </w:r>
      <w:r w:rsidRPr="002F7CE9">
        <w:rPr>
          <w:rFonts w:hint="cs"/>
          <w:rtl/>
        </w:rPr>
        <w:sym w:font="AGA Arabesque" w:char="F072"/>
      </w:r>
      <w:r w:rsidRPr="002F7CE9">
        <w:rPr>
          <w:rFonts w:hint="cs"/>
          <w:rtl/>
        </w:rPr>
        <w:t xml:space="preserve"> کرد، این فضلی است مشترک بین او و سایر اصحاب، پس چگونه همگان نادیده گرفته شوند، در حالي که آنجا ترس و خطري متوجه علی نبود؟ </w:t>
      </w:r>
    </w:p>
    <w:p w:rsidR="002F7CE9" w:rsidRPr="002F7CE9" w:rsidRDefault="002F7CE9" w:rsidP="002F7CE9">
      <w:pPr>
        <w:pStyle w:val="a8"/>
        <w:rPr>
          <w:rtl/>
        </w:rPr>
      </w:pPr>
      <w:r w:rsidRPr="002F7CE9">
        <w:rPr>
          <w:rFonts w:hint="cs"/>
          <w:rtl/>
        </w:rPr>
        <w:t>ابن اسحاق در سیره -با وجود اینکه خود از دوستداران و متمایلین به علی بود- وقتی از خروج پیامبر</w:t>
      </w:r>
      <w:r w:rsidR="00A9116A">
        <w:rPr>
          <w:rFonts w:hint="cs"/>
          <w:rtl/>
        </w:rPr>
        <w:t xml:space="preserve"> </w:t>
      </w:r>
      <w:r w:rsidRPr="002F7CE9">
        <w:rPr>
          <w:rFonts w:hint="cs"/>
          <w:rtl/>
        </w:rPr>
        <w:sym w:font="AGA Arabesque" w:char="F072"/>
      </w:r>
      <w:r w:rsidRPr="002F7CE9">
        <w:rPr>
          <w:rFonts w:hint="cs"/>
          <w:rtl/>
        </w:rPr>
        <w:t xml:space="preserve"> از منزل خود و برگزیدن علی به جای خود در شب توطئه مشرکین و كفار عليه پیامبر</w:t>
      </w:r>
      <w:r w:rsidR="00A9116A">
        <w:rPr>
          <w:rFonts w:hint="cs"/>
          <w:rtl/>
        </w:rPr>
        <w:t xml:space="preserve"> </w:t>
      </w:r>
      <w:r w:rsidRPr="002F7CE9">
        <w:rPr>
          <w:rFonts w:hint="cs"/>
          <w:rtl/>
        </w:rPr>
        <w:sym w:font="AGA Arabesque" w:char="F072"/>
      </w:r>
      <w:r w:rsidRPr="002F7CE9">
        <w:rPr>
          <w:rFonts w:hint="cs"/>
          <w:rtl/>
        </w:rPr>
        <w:t xml:space="preserve"> یاد می‌کند، می‌گوید</w:t>
      </w:r>
      <w:r w:rsidRPr="00A9116A">
        <w:rPr>
          <w:vertAlign w:val="superscript"/>
          <w:rtl/>
        </w:rPr>
        <w:footnoteReference w:id="108"/>
      </w:r>
      <w:r w:rsidRPr="002F7CE9">
        <w:rPr>
          <w:rFonts w:hint="cs"/>
          <w:rtl/>
        </w:rPr>
        <w:t>: جبرئیل نزد پیامبر</w:t>
      </w:r>
      <w:r w:rsidR="00A9116A">
        <w:rPr>
          <w:rFonts w:hint="cs"/>
          <w:rtl/>
        </w:rPr>
        <w:t xml:space="preserve"> </w:t>
      </w:r>
      <w:r w:rsidRPr="002F7CE9">
        <w:rPr>
          <w:rFonts w:hint="cs"/>
          <w:rtl/>
        </w:rPr>
        <w:sym w:font="AGA Arabesque" w:char="F072"/>
      </w:r>
      <w:r w:rsidRPr="002F7CE9">
        <w:rPr>
          <w:rFonts w:hint="cs"/>
          <w:rtl/>
        </w:rPr>
        <w:t xml:space="preserve"> آمد و گفت</w:t>
      </w:r>
      <w:r w:rsidRPr="00A9116A">
        <w:rPr>
          <w:vertAlign w:val="superscript"/>
          <w:rtl/>
        </w:rPr>
        <w:footnoteReference w:id="109"/>
      </w:r>
      <w:r w:rsidRPr="002F7CE9">
        <w:rPr>
          <w:rFonts w:hint="cs"/>
          <w:rtl/>
        </w:rPr>
        <w:t>: امشب را در بسترخوابي که شب</w:t>
      </w:r>
      <w:r w:rsidRPr="00076BA5">
        <w:rPr>
          <w:rFonts w:cs="Aban Bold" w:hint="cs"/>
          <w:rtl/>
        </w:rPr>
        <w:t>‌</w:t>
      </w:r>
      <w:r w:rsidRPr="002F7CE9">
        <w:rPr>
          <w:rFonts w:hint="cs"/>
          <w:rtl/>
        </w:rPr>
        <w:t>هاي ديگر را در آن مي</w:t>
      </w:r>
      <w:r w:rsidRPr="00076BA5">
        <w:rPr>
          <w:rFonts w:cs="Aban Bold" w:hint="cs"/>
          <w:rtl/>
        </w:rPr>
        <w:t>‌</w:t>
      </w:r>
      <w:r w:rsidRPr="002F7CE9">
        <w:rPr>
          <w:rFonts w:hint="cs"/>
          <w:rtl/>
        </w:rPr>
        <w:t>خوابي سپري مكن. گفت وقتي كه شب فرا رسید؛ مشرکین وقت خواب پیامبر</w:t>
      </w:r>
      <w:r w:rsidR="00A9116A">
        <w:rPr>
          <w:rFonts w:hint="cs"/>
          <w:rtl/>
        </w:rPr>
        <w:t xml:space="preserve"> </w:t>
      </w:r>
      <w:r w:rsidRPr="002F7CE9">
        <w:rPr>
          <w:rFonts w:hint="cs"/>
          <w:rtl/>
        </w:rPr>
        <w:sym w:font="AGA Arabesque" w:char="F072"/>
      </w:r>
      <w:r w:rsidRPr="002F7CE9">
        <w:rPr>
          <w:rFonts w:hint="cs"/>
          <w:rtl/>
        </w:rPr>
        <w:t xml:space="preserve"> در زير نظر گرفتند تا در وقت مقرر بر ایشان حمله</w:t>
      </w:r>
      <w:r w:rsidRPr="00076BA5">
        <w:rPr>
          <w:rFonts w:cs="Aban Bold" w:hint="cs"/>
          <w:rtl/>
        </w:rPr>
        <w:t>‌</w:t>
      </w:r>
      <w:r w:rsidRPr="002F7CE9">
        <w:rPr>
          <w:rFonts w:hint="cs"/>
          <w:rtl/>
        </w:rPr>
        <w:t>ور شوند، هنگامی که رسول خدا</w:t>
      </w:r>
      <w:r w:rsidR="00A9116A">
        <w:rPr>
          <w:rFonts w:hint="cs"/>
          <w:rtl/>
        </w:rPr>
        <w:t xml:space="preserve"> </w:t>
      </w:r>
      <w:r w:rsidRPr="002F7CE9">
        <w:rPr>
          <w:rFonts w:hint="cs"/>
          <w:rtl/>
        </w:rPr>
        <w:sym w:font="AGA Arabesque" w:char="F072"/>
      </w:r>
      <w:r w:rsidRPr="002F7CE9">
        <w:rPr>
          <w:rFonts w:hint="cs"/>
          <w:rtl/>
        </w:rPr>
        <w:t xml:space="preserve"> این وضعیت آنها را دید، به علی</w:t>
      </w:r>
      <w:r w:rsidRPr="002F7CE9">
        <w:rPr>
          <w:rtl/>
        </w:rPr>
        <w:footnoteReference w:id="110"/>
      </w:r>
      <w:r w:rsidRPr="002F7CE9">
        <w:rPr>
          <w:rFonts w:hint="cs"/>
          <w:rtl/>
        </w:rPr>
        <w:t xml:space="preserve"> فرمود: در بستر من بخواب و خودت را با این (عبا) پارچة سبز حضرمی من بپوشان</w:t>
      </w:r>
      <w:r w:rsidRPr="00A9116A">
        <w:rPr>
          <w:vertAlign w:val="superscript"/>
          <w:rtl/>
        </w:rPr>
        <w:footnoteReference w:id="111"/>
      </w:r>
      <w:r w:rsidRPr="002F7CE9">
        <w:rPr>
          <w:rFonts w:hint="cs"/>
          <w:rtl/>
        </w:rPr>
        <w:t xml:space="preserve"> و در آن بخواب، از جانب آنها به تو آسیبی نخواهد رسید. </w:t>
      </w:r>
    </w:p>
    <w:p w:rsidR="002F7CE9" w:rsidRPr="002F7CE9" w:rsidRDefault="002F7CE9" w:rsidP="002F7CE9">
      <w:pPr>
        <w:pStyle w:val="a8"/>
        <w:rPr>
          <w:rtl/>
        </w:rPr>
      </w:pPr>
      <w:r w:rsidRPr="002F7CE9">
        <w:rPr>
          <w:rFonts w:hint="cs"/>
          <w:rtl/>
        </w:rPr>
        <w:t>از محمدبن کعب قرظی</w:t>
      </w:r>
      <w:r w:rsidRPr="00A9116A">
        <w:rPr>
          <w:vertAlign w:val="superscript"/>
          <w:rtl/>
        </w:rPr>
        <w:footnoteReference w:id="112"/>
      </w:r>
      <w:r w:rsidRPr="002F7CE9">
        <w:rPr>
          <w:rFonts w:hint="cs"/>
          <w:rtl/>
        </w:rPr>
        <w:t xml:space="preserve"> روایت شده که گفت: هنگامی که مشرکین بر او جمع شدند، ابوجهل</w:t>
      </w:r>
      <w:r w:rsidRPr="00A9116A">
        <w:rPr>
          <w:vertAlign w:val="superscript"/>
          <w:rtl/>
        </w:rPr>
        <w:footnoteReference w:id="113"/>
      </w:r>
      <w:r w:rsidRPr="002F7CE9">
        <w:rPr>
          <w:rFonts w:hint="cs"/>
          <w:rtl/>
        </w:rPr>
        <w:t xml:space="preserve"> نیز در میان آنان بود و همگی بر منزل پیامبر</w:t>
      </w:r>
      <w:r w:rsidR="00A9116A">
        <w:rPr>
          <w:rFonts w:hint="cs"/>
          <w:rtl/>
        </w:rPr>
        <w:t xml:space="preserve"> </w:t>
      </w:r>
      <w:r w:rsidRPr="002F7CE9">
        <w:rPr>
          <w:rFonts w:hint="cs"/>
          <w:rtl/>
        </w:rPr>
        <w:sym w:font="AGA Arabesque" w:char="F072"/>
      </w:r>
      <w:r w:rsidRPr="002F7CE9">
        <w:rPr>
          <w:rFonts w:hint="cs"/>
          <w:rtl/>
        </w:rPr>
        <w:t xml:space="preserve"> تجمع کرده بودند. ابوجهل به آنها گفت: محمد</w:t>
      </w:r>
      <w:r w:rsidR="00A9116A">
        <w:rPr>
          <w:rFonts w:hint="cs"/>
          <w:rtl/>
        </w:rPr>
        <w:t xml:space="preserve"> </w:t>
      </w:r>
      <w:r w:rsidRPr="002F7CE9">
        <w:rPr>
          <w:rFonts w:hint="cs"/>
          <w:rtl/>
        </w:rPr>
        <w:sym w:font="AGA Arabesque" w:char="F072"/>
      </w:r>
      <w:r w:rsidRPr="002F7CE9">
        <w:rPr>
          <w:rFonts w:hint="cs"/>
          <w:rtl/>
        </w:rPr>
        <w:t xml:space="preserve"> گمان می‌کند اگر در این امر از وی پيروي کنید پادشاه عرب و غیر عرب خواهید شد. و پس از مرگتان زنده مي</w:t>
      </w:r>
      <w:r w:rsidRPr="00076BA5">
        <w:rPr>
          <w:rFonts w:cs="Aban Bold" w:hint="cs"/>
          <w:rtl/>
        </w:rPr>
        <w:t>‌</w:t>
      </w:r>
      <w:r w:rsidRPr="002F7CE9">
        <w:rPr>
          <w:rFonts w:hint="cs"/>
          <w:rtl/>
        </w:rPr>
        <w:t>شويد و باغ</w:t>
      </w:r>
      <w:r w:rsidRPr="00076BA5">
        <w:rPr>
          <w:rFonts w:cs="Aban Bold" w:hint="cs"/>
          <w:rtl/>
        </w:rPr>
        <w:t>‌</w:t>
      </w:r>
      <w:r w:rsidRPr="002F7CE9">
        <w:rPr>
          <w:rFonts w:hint="cs"/>
          <w:rtl/>
        </w:rPr>
        <w:t>هايي همچون باغ</w:t>
      </w:r>
      <w:r w:rsidRPr="00076BA5">
        <w:rPr>
          <w:rFonts w:cs="Aban Bold" w:hint="cs"/>
          <w:rtl/>
        </w:rPr>
        <w:t>‌</w:t>
      </w:r>
      <w:r w:rsidRPr="002F7CE9">
        <w:rPr>
          <w:rFonts w:hint="cs"/>
          <w:rtl/>
        </w:rPr>
        <w:t>هاي پر درخت اردن</w:t>
      </w:r>
      <w:r w:rsidRPr="002F7CE9">
        <w:rPr>
          <w:rtl/>
        </w:rPr>
        <w:footnoteReference w:id="114"/>
      </w:r>
      <w:r w:rsidRPr="002F7CE9">
        <w:rPr>
          <w:rFonts w:hint="cs"/>
          <w:rtl/>
        </w:rPr>
        <w:t xml:space="preserve"> به شما داده خواهد شد و اگر اطاعت نکنید کشته خواهید شد و پس از مرگ برانگیخته شده و در آتشی که آماده شده</w:t>
      </w:r>
      <w:r w:rsidRPr="002F7CE9">
        <w:rPr>
          <w:rtl/>
        </w:rPr>
        <w:footnoteReference w:id="115"/>
      </w:r>
      <w:r w:rsidRPr="002F7CE9">
        <w:rPr>
          <w:rFonts w:hint="cs"/>
          <w:rtl/>
        </w:rPr>
        <w:t xml:space="preserve"> خواهید سوخت. </w:t>
      </w:r>
    </w:p>
    <w:p w:rsidR="002F7CE9" w:rsidRPr="002F7CE9" w:rsidRDefault="002F7CE9" w:rsidP="002F7CE9">
      <w:pPr>
        <w:pStyle w:val="a8"/>
        <w:rPr>
          <w:rtl/>
        </w:rPr>
      </w:pPr>
      <w:r w:rsidRPr="002F7CE9">
        <w:rPr>
          <w:rFonts w:hint="cs"/>
          <w:rtl/>
        </w:rPr>
        <w:t>ابن اسحاق گفت: رسول خدا</w:t>
      </w:r>
      <w:r w:rsidR="00A9116A">
        <w:rPr>
          <w:rFonts w:hint="cs"/>
          <w:rtl/>
        </w:rPr>
        <w:t xml:space="preserve"> </w:t>
      </w:r>
      <w:r w:rsidRPr="002F7CE9">
        <w:rPr>
          <w:rFonts w:hint="cs"/>
          <w:rtl/>
        </w:rPr>
        <w:sym w:font="AGA Arabesque" w:char="F072"/>
      </w:r>
      <w:r w:rsidRPr="002F7CE9">
        <w:rPr>
          <w:rFonts w:hint="cs"/>
          <w:rtl/>
        </w:rPr>
        <w:t xml:space="preserve"> از منزل خارج شد</w:t>
      </w:r>
      <w:r w:rsidRPr="00A9116A">
        <w:rPr>
          <w:vertAlign w:val="superscript"/>
          <w:rtl/>
        </w:rPr>
        <w:footnoteReference w:id="116"/>
      </w:r>
      <w:r w:rsidRPr="002F7CE9">
        <w:rPr>
          <w:rFonts w:hint="cs"/>
          <w:rtl/>
        </w:rPr>
        <w:t xml:space="preserve"> و دو مشت خاک برداشته و گفت: آری</w:t>
      </w:r>
      <w:r w:rsidRPr="002F7CE9">
        <w:rPr>
          <w:rtl/>
        </w:rPr>
        <w:footnoteReference w:id="117"/>
      </w:r>
      <w:r w:rsidRPr="002F7CE9">
        <w:rPr>
          <w:rFonts w:hint="cs"/>
          <w:rtl/>
        </w:rPr>
        <w:t xml:space="preserve"> من همین را می‌گویم. و تو نیز یکی از افراد اهل آتش هستی. ناخودآگاه خداوند بینایی آنها را نسبت به پیامبر</w:t>
      </w:r>
      <w:r w:rsidR="00A9116A">
        <w:rPr>
          <w:rFonts w:hint="cs"/>
          <w:rtl/>
        </w:rPr>
        <w:t xml:space="preserve"> </w:t>
      </w:r>
      <w:r w:rsidRPr="002F7CE9">
        <w:rPr>
          <w:rFonts w:hint="cs"/>
          <w:rtl/>
        </w:rPr>
        <w:sym w:font="AGA Arabesque" w:char="F072"/>
      </w:r>
      <w:r w:rsidRPr="002F7CE9">
        <w:rPr>
          <w:rFonts w:hint="cs"/>
          <w:rtl/>
        </w:rPr>
        <w:t xml:space="preserve"> گرفت به طوری که او را نمی‌دیدند</w:t>
      </w:r>
      <w:r w:rsidRPr="002F7CE9">
        <w:rPr>
          <w:rtl/>
        </w:rPr>
        <w:footnoteReference w:id="118"/>
      </w:r>
      <w:r w:rsidRPr="002F7CE9">
        <w:rPr>
          <w:rFonts w:hint="cs"/>
          <w:rtl/>
        </w:rPr>
        <w:t>. و آن خاک‌ها را بر سر همه پاشید، سپس پیامبر</w:t>
      </w:r>
      <w:r w:rsidR="00A9116A">
        <w:rPr>
          <w:rFonts w:hint="cs"/>
          <w:rtl/>
        </w:rPr>
        <w:t xml:space="preserve"> </w:t>
      </w:r>
      <w:r w:rsidRPr="002F7CE9">
        <w:rPr>
          <w:rFonts w:hint="cs"/>
          <w:rtl/>
        </w:rPr>
        <w:sym w:font="AGA Arabesque" w:char="F072"/>
      </w:r>
      <w:r w:rsidRPr="002F7CE9">
        <w:rPr>
          <w:rFonts w:hint="cs"/>
          <w:rtl/>
        </w:rPr>
        <w:t xml:space="preserve"> به جهتی که مورد خواست ایشان بود رفت. یکی از مشرکین که با محاصره‌کنندگان نبود نزد آنها آمد و گفت: اینجا منتظر چه هستيد؟ گفتند: در انتظار محمد</w:t>
      </w:r>
      <w:r w:rsidR="00A9116A">
        <w:rPr>
          <w:rFonts w:hint="cs"/>
          <w:rtl/>
        </w:rPr>
        <w:t xml:space="preserve"> </w:t>
      </w:r>
      <w:r w:rsidRPr="002F7CE9">
        <w:rPr>
          <w:rFonts w:hint="cs"/>
          <w:rtl/>
        </w:rPr>
        <w:sym w:font="AGA Arabesque" w:char="F072"/>
      </w:r>
      <w:r w:rsidRPr="002F7CE9">
        <w:rPr>
          <w:rFonts w:hint="cs"/>
          <w:rtl/>
        </w:rPr>
        <w:t xml:space="preserve"> هستيم. </w:t>
      </w:r>
    </w:p>
    <w:p w:rsidR="002F7CE9" w:rsidRPr="002F7CE9" w:rsidRDefault="002F7CE9" w:rsidP="002F7CE9">
      <w:pPr>
        <w:pStyle w:val="a8"/>
        <w:rPr>
          <w:rtl/>
        </w:rPr>
      </w:pPr>
      <w:r w:rsidRPr="002F7CE9">
        <w:rPr>
          <w:rFonts w:hint="cs"/>
          <w:rtl/>
        </w:rPr>
        <w:t>گفت: خداوند شما را نومید کرد، سوگند به خدا، محمد</w:t>
      </w:r>
      <w:r w:rsidR="00A9116A">
        <w:rPr>
          <w:rFonts w:hint="cs"/>
          <w:rtl/>
        </w:rPr>
        <w:t xml:space="preserve"> </w:t>
      </w:r>
      <w:r w:rsidRPr="002F7CE9">
        <w:rPr>
          <w:rFonts w:hint="cs"/>
          <w:rtl/>
        </w:rPr>
        <w:sym w:font="AGA Arabesque" w:char="F072"/>
      </w:r>
      <w:r w:rsidRPr="002F7CE9">
        <w:rPr>
          <w:rFonts w:hint="cs"/>
          <w:rtl/>
        </w:rPr>
        <w:t xml:space="preserve"> از ميان شما خارج شد و بر سر همة شما خاک ریخت</w:t>
      </w:r>
      <w:r w:rsidRPr="002F7CE9">
        <w:rPr>
          <w:rtl/>
        </w:rPr>
        <w:footnoteReference w:id="119"/>
      </w:r>
      <w:r w:rsidRPr="002F7CE9">
        <w:rPr>
          <w:rFonts w:hint="cs"/>
          <w:rtl/>
        </w:rPr>
        <w:t xml:space="preserve"> و به دنبال کار خود رهسپار گشت. آیا نمي</w:t>
      </w:r>
      <w:r w:rsidRPr="00076BA5">
        <w:rPr>
          <w:rFonts w:cs="Aban Bold" w:hint="cs"/>
          <w:rtl/>
        </w:rPr>
        <w:t>‌</w:t>
      </w:r>
      <w:r w:rsidRPr="002F7CE9">
        <w:rPr>
          <w:rFonts w:hint="cs"/>
          <w:rtl/>
        </w:rPr>
        <w:t xml:space="preserve">بينيد بر سر شما خاك ريخته؟ </w:t>
      </w:r>
    </w:p>
    <w:p w:rsidR="002F7CE9" w:rsidRPr="002F7CE9" w:rsidRDefault="002F7CE9" w:rsidP="00687044">
      <w:pPr>
        <w:pStyle w:val="a8"/>
        <w:spacing w:line="230" w:lineRule="auto"/>
        <w:rPr>
          <w:rtl/>
        </w:rPr>
      </w:pPr>
      <w:r w:rsidRPr="002F7CE9">
        <w:rPr>
          <w:rFonts w:hint="cs"/>
          <w:rtl/>
        </w:rPr>
        <w:t>گفت: سپس همه دستشان را روي سر خود گذاشتند و متوجه شدند كه خاك روي سرشان افتاده سپس به جستجو پرداخته</w:t>
      </w:r>
      <w:r w:rsidRPr="00A9116A">
        <w:rPr>
          <w:vertAlign w:val="superscript"/>
          <w:rtl/>
        </w:rPr>
        <w:footnoteReference w:id="120"/>
      </w:r>
      <w:r w:rsidRPr="002F7CE9">
        <w:rPr>
          <w:rFonts w:hint="cs"/>
          <w:rtl/>
        </w:rPr>
        <w:t xml:space="preserve"> و علی را در بستر پیامبر</w:t>
      </w:r>
      <w:r w:rsidR="00A9116A">
        <w:rPr>
          <w:rFonts w:hint="cs"/>
          <w:rtl/>
        </w:rPr>
        <w:t xml:space="preserve"> </w:t>
      </w:r>
      <w:r w:rsidRPr="002F7CE9">
        <w:rPr>
          <w:rFonts w:hint="cs"/>
          <w:rtl/>
        </w:rPr>
        <w:sym w:font="AGA Arabesque" w:char="F072"/>
      </w:r>
      <w:r w:rsidRPr="002F7CE9">
        <w:rPr>
          <w:rFonts w:hint="cs"/>
          <w:rtl/>
        </w:rPr>
        <w:t xml:space="preserve"> ديدند كه عباي او را به خود پيچيده بود</w:t>
      </w:r>
      <w:r w:rsidRPr="002F7CE9">
        <w:rPr>
          <w:rtl/>
        </w:rPr>
        <w:footnoteReference w:id="121"/>
      </w:r>
      <w:r w:rsidRPr="002F7CE9">
        <w:rPr>
          <w:rFonts w:hint="cs"/>
          <w:rtl/>
        </w:rPr>
        <w:t>، گفتند: سوگند به خدا که این محمد</w:t>
      </w:r>
      <w:r w:rsidR="00A9116A">
        <w:rPr>
          <w:rFonts w:hint="cs"/>
          <w:rtl/>
        </w:rPr>
        <w:t xml:space="preserve"> </w:t>
      </w:r>
      <w:r w:rsidRPr="002F7CE9">
        <w:rPr>
          <w:rFonts w:hint="cs"/>
          <w:rtl/>
        </w:rPr>
        <w:sym w:font="AGA Arabesque" w:char="F072"/>
      </w:r>
      <w:r w:rsidRPr="002F7CE9">
        <w:rPr>
          <w:rFonts w:hint="cs"/>
          <w:rtl/>
        </w:rPr>
        <w:t xml:space="preserve"> است و عبایش را بر خود پيچيده و خوابيده است. تا صبح آنجا باقی ماندند. علی از بستر برخاست. مشرکین گفتند: آن کس که به ما خبر داد راست گفت</w:t>
      </w:r>
      <w:r w:rsidRPr="00A9116A">
        <w:rPr>
          <w:vertAlign w:val="superscript"/>
          <w:rtl/>
        </w:rPr>
        <w:footnoteReference w:id="122"/>
      </w:r>
      <w:r w:rsidRPr="002F7CE9">
        <w:rPr>
          <w:rFonts w:hint="cs"/>
          <w:rtl/>
        </w:rPr>
        <w:t>. و در آن روز</w:t>
      </w:r>
      <w:r w:rsidRPr="002F7CE9">
        <w:rPr>
          <w:rtl/>
        </w:rPr>
        <w:footnoteReference w:id="123"/>
      </w:r>
      <w:r w:rsidRPr="002F7CE9">
        <w:rPr>
          <w:rFonts w:hint="cs"/>
          <w:rtl/>
        </w:rPr>
        <w:t xml:space="preserve"> آیات ذیل نازل شد: </w:t>
      </w:r>
    </w:p>
    <w:p w:rsidR="002F7CE9" w:rsidRPr="002F7CE9" w:rsidRDefault="002F7CE9" w:rsidP="00687044">
      <w:pPr>
        <w:pStyle w:val="af1"/>
        <w:spacing w:line="230" w:lineRule="auto"/>
        <w:rPr>
          <w:rStyle w:val="Char4"/>
          <w:rtl/>
        </w:rPr>
      </w:pPr>
      <w:r>
        <w:rPr>
          <w:rFonts w:cs="Traditional Arabic" w:hint="cs"/>
          <w:rtl/>
        </w:rPr>
        <w:t>﴿</w:t>
      </w:r>
      <w:r w:rsidRPr="00A9116A">
        <w:rPr>
          <w:rFonts w:hint="eastAsia"/>
          <w:rtl/>
        </w:rPr>
        <w:t>وَإِذ</w:t>
      </w:r>
      <w:r w:rsidRPr="00A9116A">
        <w:rPr>
          <w:rFonts w:hint="cs"/>
          <w:rtl/>
        </w:rPr>
        <w:t>ۡ</w:t>
      </w:r>
      <w:r w:rsidRPr="00A9116A">
        <w:rPr>
          <w:rtl/>
        </w:rPr>
        <w:t xml:space="preserve"> </w:t>
      </w:r>
      <w:r w:rsidRPr="00A9116A">
        <w:rPr>
          <w:rFonts w:hint="eastAsia"/>
          <w:rtl/>
        </w:rPr>
        <w:t>يَم</w:t>
      </w:r>
      <w:r w:rsidRPr="00A9116A">
        <w:rPr>
          <w:rFonts w:hint="cs"/>
          <w:rtl/>
        </w:rPr>
        <w:t>ۡ</w:t>
      </w:r>
      <w:r w:rsidRPr="00A9116A">
        <w:rPr>
          <w:rFonts w:hint="eastAsia"/>
          <w:rtl/>
        </w:rPr>
        <w:t>كُرُ</w:t>
      </w:r>
      <w:r w:rsidRPr="00A9116A">
        <w:rPr>
          <w:rtl/>
        </w:rPr>
        <w:t xml:space="preserve"> </w:t>
      </w:r>
      <w:r w:rsidRPr="00A9116A">
        <w:rPr>
          <w:rFonts w:hint="eastAsia"/>
          <w:rtl/>
        </w:rPr>
        <w:t>بِكَ</w:t>
      </w:r>
      <w:r w:rsidRPr="00A9116A">
        <w:rPr>
          <w:rtl/>
        </w:rPr>
        <w:t xml:space="preserve"> </w:t>
      </w:r>
      <w:r w:rsidRPr="00A9116A">
        <w:rPr>
          <w:rFonts w:hint="cs"/>
          <w:rtl/>
        </w:rPr>
        <w:t>ٱ</w:t>
      </w:r>
      <w:r w:rsidRPr="00A9116A">
        <w:rPr>
          <w:rFonts w:hint="eastAsia"/>
          <w:rtl/>
        </w:rPr>
        <w:t>لَّذِينَ</w:t>
      </w:r>
      <w:r w:rsidRPr="00A9116A">
        <w:rPr>
          <w:rtl/>
        </w:rPr>
        <w:t xml:space="preserve"> </w:t>
      </w:r>
      <w:r w:rsidRPr="00A9116A">
        <w:rPr>
          <w:rFonts w:hint="eastAsia"/>
          <w:rtl/>
        </w:rPr>
        <w:t>كَفَرُواْ</w:t>
      </w:r>
      <w:r w:rsidRPr="00A9116A">
        <w:rPr>
          <w:rtl/>
        </w:rPr>
        <w:t xml:space="preserve"> </w:t>
      </w:r>
      <w:r w:rsidRPr="00A9116A">
        <w:rPr>
          <w:rFonts w:hint="eastAsia"/>
          <w:rtl/>
        </w:rPr>
        <w:t>لِيُث</w:t>
      </w:r>
      <w:r w:rsidRPr="00A9116A">
        <w:rPr>
          <w:rFonts w:hint="cs"/>
          <w:rtl/>
        </w:rPr>
        <w:t>ۡ</w:t>
      </w:r>
      <w:r w:rsidRPr="00A9116A">
        <w:rPr>
          <w:rFonts w:hint="eastAsia"/>
          <w:rtl/>
        </w:rPr>
        <w:t>بِتُوكَ</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يَق</w:t>
      </w:r>
      <w:r w:rsidRPr="00A9116A">
        <w:rPr>
          <w:rFonts w:hint="cs"/>
          <w:rtl/>
        </w:rPr>
        <w:t>ۡ</w:t>
      </w:r>
      <w:r w:rsidRPr="00A9116A">
        <w:rPr>
          <w:rFonts w:hint="eastAsia"/>
          <w:rtl/>
        </w:rPr>
        <w:t>تُلُوكَ</w:t>
      </w:r>
      <w:r w:rsidRPr="00A9116A">
        <w:rPr>
          <w:rtl/>
        </w:rPr>
        <w:t xml:space="preserve"> </w:t>
      </w:r>
      <w:r w:rsidRPr="00A9116A">
        <w:rPr>
          <w:rFonts w:hint="eastAsia"/>
          <w:rtl/>
        </w:rPr>
        <w:t>أَو</w:t>
      </w:r>
      <w:r w:rsidRPr="00A9116A">
        <w:rPr>
          <w:rFonts w:hint="cs"/>
          <w:rtl/>
        </w:rPr>
        <w:t>ۡ</w:t>
      </w:r>
      <w:r w:rsidRPr="00A9116A">
        <w:rPr>
          <w:rtl/>
        </w:rPr>
        <w:t xml:space="preserve"> </w:t>
      </w:r>
      <w:r w:rsidRPr="00A9116A">
        <w:rPr>
          <w:rFonts w:hint="eastAsia"/>
          <w:rtl/>
        </w:rPr>
        <w:t>يُخ</w:t>
      </w:r>
      <w:r w:rsidRPr="00A9116A">
        <w:rPr>
          <w:rFonts w:hint="cs"/>
          <w:rtl/>
        </w:rPr>
        <w:t>ۡ</w:t>
      </w:r>
      <w:r w:rsidRPr="00A9116A">
        <w:rPr>
          <w:rFonts w:hint="eastAsia"/>
          <w:rtl/>
        </w:rPr>
        <w:t>رِجُوكَ</w:t>
      </w:r>
      <w:r w:rsidRPr="00A9116A">
        <w:rPr>
          <w:rFonts w:hint="cs"/>
          <w:rtl/>
        </w:rPr>
        <w:t>ۚ</w:t>
      </w:r>
      <w:r w:rsidRPr="00A9116A">
        <w:rPr>
          <w:rtl/>
        </w:rPr>
        <w:t xml:space="preserve"> </w:t>
      </w:r>
      <w:r w:rsidRPr="00A9116A">
        <w:rPr>
          <w:rFonts w:hint="eastAsia"/>
          <w:rtl/>
        </w:rPr>
        <w:t>وَيَم</w:t>
      </w:r>
      <w:r w:rsidRPr="00A9116A">
        <w:rPr>
          <w:rFonts w:hint="cs"/>
          <w:rtl/>
        </w:rPr>
        <w:t>ۡ</w:t>
      </w:r>
      <w:r w:rsidRPr="00A9116A">
        <w:rPr>
          <w:rFonts w:hint="eastAsia"/>
          <w:rtl/>
        </w:rPr>
        <w:t>كُرُونَ</w:t>
      </w:r>
      <w:r w:rsidRPr="00A9116A">
        <w:rPr>
          <w:rtl/>
        </w:rPr>
        <w:t xml:space="preserve"> </w:t>
      </w:r>
      <w:r w:rsidRPr="00A9116A">
        <w:rPr>
          <w:rFonts w:hint="eastAsia"/>
          <w:rtl/>
        </w:rPr>
        <w:t>وَيَم</w:t>
      </w:r>
      <w:r w:rsidRPr="00A9116A">
        <w:rPr>
          <w:rFonts w:hint="cs"/>
          <w:rtl/>
        </w:rPr>
        <w:t>ۡ</w:t>
      </w:r>
      <w:r w:rsidRPr="00A9116A">
        <w:rPr>
          <w:rFonts w:hint="eastAsia"/>
          <w:rtl/>
        </w:rPr>
        <w:t>كُرُ</w:t>
      </w:r>
      <w:r w:rsidRPr="00A9116A">
        <w:rPr>
          <w:rtl/>
        </w:rPr>
        <w:t xml:space="preserve"> </w:t>
      </w:r>
      <w:r w:rsidRPr="00A9116A">
        <w:rPr>
          <w:rFonts w:hint="cs"/>
          <w:rtl/>
        </w:rPr>
        <w:t>ٱ</w:t>
      </w:r>
      <w:r w:rsidRPr="00A9116A">
        <w:rPr>
          <w:rFonts w:hint="eastAsia"/>
          <w:rtl/>
        </w:rPr>
        <w:t>للَّهُ</w:t>
      </w:r>
      <w:r w:rsidRPr="00A9116A">
        <w:rPr>
          <w:rFonts w:hint="cs"/>
          <w:rtl/>
        </w:rPr>
        <w:t>ۖ</w:t>
      </w:r>
      <w:r w:rsidRPr="00A9116A">
        <w:rPr>
          <w:rtl/>
        </w:rPr>
        <w:t xml:space="preserve"> </w:t>
      </w:r>
      <w:r w:rsidRPr="00A9116A">
        <w:rPr>
          <w:rFonts w:hint="eastAsia"/>
          <w:rtl/>
        </w:rPr>
        <w:t>وَ</w:t>
      </w:r>
      <w:r w:rsidRPr="00A9116A">
        <w:rPr>
          <w:rFonts w:hint="cs"/>
          <w:rtl/>
        </w:rPr>
        <w:t>ٱ</w:t>
      </w:r>
      <w:r w:rsidRPr="00A9116A">
        <w:rPr>
          <w:rFonts w:hint="eastAsia"/>
          <w:rtl/>
        </w:rPr>
        <w:t>للَّهُ</w:t>
      </w:r>
      <w:r w:rsidRPr="00A9116A">
        <w:rPr>
          <w:rtl/>
        </w:rPr>
        <w:t xml:space="preserve"> </w:t>
      </w:r>
      <w:r w:rsidRPr="00A9116A">
        <w:rPr>
          <w:rFonts w:hint="eastAsia"/>
          <w:rtl/>
        </w:rPr>
        <w:t>خَي</w:t>
      </w:r>
      <w:r w:rsidRPr="00A9116A">
        <w:rPr>
          <w:rFonts w:hint="cs"/>
          <w:rtl/>
        </w:rPr>
        <w:t>ۡ</w:t>
      </w:r>
      <w:r w:rsidRPr="00A9116A">
        <w:rPr>
          <w:rFonts w:hint="eastAsia"/>
          <w:rtl/>
        </w:rPr>
        <w:t>رُ</w:t>
      </w:r>
      <w:r w:rsidRPr="00A9116A">
        <w:rPr>
          <w:rtl/>
        </w:rPr>
        <w:t xml:space="preserve"> </w:t>
      </w:r>
      <w:r w:rsidRPr="00A9116A">
        <w:rPr>
          <w:rFonts w:hint="cs"/>
          <w:rtl/>
        </w:rPr>
        <w:t>ٱ</w:t>
      </w:r>
      <w:r w:rsidRPr="00A9116A">
        <w:rPr>
          <w:rFonts w:hint="eastAsia"/>
          <w:rtl/>
        </w:rPr>
        <w:t>ل</w:t>
      </w:r>
      <w:r w:rsidRPr="00A9116A">
        <w:rPr>
          <w:rFonts w:hint="cs"/>
          <w:rtl/>
        </w:rPr>
        <w:t>ۡ</w:t>
      </w:r>
      <w:r w:rsidRPr="00A9116A">
        <w:rPr>
          <w:rFonts w:hint="eastAsia"/>
          <w:rtl/>
        </w:rPr>
        <w:t>مَ</w:t>
      </w:r>
      <w:r w:rsidRPr="00A9116A">
        <w:rPr>
          <w:rFonts w:hint="cs"/>
          <w:rtl/>
        </w:rPr>
        <w:t>ٰ</w:t>
      </w:r>
      <w:r w:rsidRPr="00A9116A">
        <w:rPr>
          <w:rFonts w:hint="eastAsia"/>
          <w:rtl/>
        </w:rPr>
        <w:t>كِرِينَ</w:t>
      </w:r>
      <w:r w:rsidRPr="00A9116A">
        <w:rPr>
          <w:rtl/>
        </w:rPr>
        <w:t xml:space="preserve"> </w:t>
      </w:r>
      <w:r w:rsidRPr="00A9116A">
        <w:rPr>
          <w:rFonts w:hint="cs"/>
          <w:rtl/>
        </w:rPr>
        <w:t>٣٠</w:t>
      </w:r>
      <w:r>
        <w:rPr>
          <w:rFonts w:cs="Traditional Arabic" w:hint="cs"/>
          <w:rtl/>
        </w:rPr>
        <w:t>﴾</w:t>
      </w:r>
      <w:r w:rsidRPr="002F7CE9">
        <w:rPr>
          <w:rStyle w:val="Char4"/>
          <w:rFonts w:hint="cs"/>
          <w:rtl/>
          <w:lang w:bidi="ar-SA"/>
        </w:rPr>
        <w:t xml:space="preserve"> </w:t>
      </w:r>
      <w:r w:rsidRPr="002F7CE9">
        <w:rPr>
          <w:rStyle w:val="Char6"/>
          <w:rFonts w:hint="cs"/>
          <w:rtl/>
        </w:rPr>
        <w:t>[الأنفال: 30].</w:t>
      </w:r>
    </w:p>
    <w:p w:rsidR="002F7CE9" w:rsidRPr="00A9116A" w:rsidRDefault="002F7CE9" w:rsidP="00687044">
      <w:pPr>
        <w:pStyle w:val="ab"/>
        <w:spacing w:line="230" w:lineRule="auto"/>
        <w:rPr>
          <w:rtl/>
        </w:rPr>
      </w:pPr>
      <w:r w:rsidRPr="00550537">
        <w:rPr>
          <w:rFonts w:cs="Traditional Arabic" w:hint="cs"/>
          <w:rtl/>
        </w:rPr>
        <w:t>«</w:t>
      </w:r>
      <w:r w:rsidRPr="00A9116A">
        <w:rPr>
          <w:rFonts w:hint="cs"/>
          <w:rtl/>
        </w:rPr>
        <w:t>هنگامی که کافران دربارة تو نقشه می‌کشیدند که تو را به زندان بیفکنند یا بکشند و یا اینکه بیرون کنند، آنان چاره می‌اندیشیدند و نقشه می‌کشیدند و خدا تدبر و چاره‌سازی می‌کرد. و خداوند بهترین چاره‌ساز است</w:t>
      </w:r>
      <w:r w:rsidRPr="00550537">
        <w:rPr>
          <w:rFonts w:cs="Traditional Arabic" w:hint="cs"/>
          <w:rtl/>
        </w:rPr>
        <w:t>»</w:t>
      </w:r>
      <w:r w:rsidRPr="00A9116A">
        <w:rPr>
          <w:rFonts w:hint="cs"/>
          <w:rtl/>
        </w:rPr>
        <w:t>.</w:t>
      </w:r>
    </w:p>
    <w:p w:rsidR="002F7CE9" w:rsidRPr="002F7CE9" w:rsidRDefault="002F7CE9" w:rsidP="00687044">
      <w:pPr>
        <w:pStyle w:val="a8"/>
        <w:spacing w:line="230" w:lineRule="auto"/>
        <w:rPr>
          <w:rtl/>
        </w:rPr>
      </w:pPr>
      <w:r w:rsidRPr="002F7CE9">
        <w:rPr>
          <w:rFonts w:hint="cs"/>
          <w:rtl/>
        </w:rPr>
        <w:t xml:space="preserve">و می‌فرماید: </w:t>
      </w:r>
    </w:p>
    <w:p w:rsidR="002F7CE9" w:rsidRPr="002F7CE9" w:rsidRDefault="002F7CE9" w:rsidP="00687044">
      <w:pPr>
        <w:tabs>
          <w:tab w:val="right" w:pos="7385"/>
        </w:tabs>
        <w:spacing w:line="230" w:lineRule="auto"/>
        <w:ind w:firstLine="284"/>
        <w:jc w:val="both"/>
        <w:rPr>
          <w:rStyle w:val="Char4"/>
          <w:rtl/>
        </w:rPr>
      </w:pPr>
      <w:r>
        <w:rPr>
          <w:rFonts w:cs="Traditional Arabic" w:hint="cs"/>
          <w:rtl/>
          <w:lang w:bidi="fa-IR"/>
        </w:rPr>
        <w:t>﴿</w:t>
      </w:r>
      <w:r w:rsidRPr="002F7CE9">
        <w:rPr>
          <w:rStyle w:val="Chard"/>
          <w:rFonts w:hint="eastAsia"/>
          <w:rtl/>
        </w:rPr>
        <w:t>أَم</w:t>
      </w:r>
      <w:r w:rsidRPr="002F7CE9">
        <w:rPr>
          <w:rStyle w:val="Chard"/>
          <w:rFonts w:hint="cs"/>
          <w:rtl/>
        </w:rPr>
        <w:t>ۡ</w:t>
      </w:r>
      <w:r w:rsidRPr="002F7CE9">
        <w:rPr>
          <w:rStyle w:val="Chard"/>
          <w:rtl/>
        </w:rPr>
        <w:t xml:space="preserve"> </w:t>
      </w:r>
      <w:r w:rsidRPr="002F7CE9">
        <w:rPr>
          <w:rStyle w:val="Chard"/>
          <w:rFonts w:hint="eastAsia"/>
          <w:rtl/>
        </w:rPr>
        <w:t>يَقُولُونَ</w:t>
      </w:r>
      <w:r w:rsidRPr="002F7CE9">
        <w:rPr>
          <w:rStyle w:val="Chard"/>
          <w:rtl/>
        </w:rPr>
        <w:t xml:space="preserve"> </w:t>
      </w:r>
      <w:r w:rsidRPr="002F7CE9">
        <w:rPr>
          <w:rStyle w:val="Chard"/>
          <w:rFonts w:hint="eastAsia"/>
          <w:rtl/>
        </w:rPr>
        <w:t>شَاعِر</w:t>
      </w:r>
      <w:r w:rsidRPr="002F7CE9">
        <w:rPr>
          <w:rStyle w:val="Chard"/>
          <w:rFonts w:hint="cs"/>
          <w:rtl/>
        </w:rPr>
        <w:t>ٞ</w:t>
      </w:r>
      <w:r w:rsidRPr="002F7CE9">
        <w:rPr>
          <w:rStyle w:val="Chard"/>
          <w:rtl/>
        </w:rPr>
        <w:t xml:space="preserve"> </w:t>
      </w:r>
      <w:r w:rsidRPr="002F7CE9">
        <w:rPr>
          <w:rStyle w:val="Chard"/>
          <w:rFonts w:hint="eastAsia"/>
          <w:rtl/>
        </w:rPr>
        <w:t>نَّتَرَبَّصُ</w:t>
      </w:r>
      <w:r w:rsidRPr="002F7CE9">
        <w:rPr>
          <w:rStyle w:val="Chard"/>
          <w:rtl/>
        </w:rPr>
        <w:t xml:space="preserve"> </w:t>
      </w:r>
      <w:r w:rsidRPr="002F7CE9">
        <w:rPr>
          <w:rStyle w:val="Chard"/>
          <w:rFonts w:hint="eastAsia"/>
          <w:rtl/>
        </w:rPr>
        <w:t>بِهِ</w:t>
      </w:r>
      <w:r w:rsidRPr="002F7CE9">
        <w:rPr>
          <w:rStyle w:val="Chard"/>
          <w:rFonts w:hint="cs"/>
          <w:rtl/>
        </w:rPr>
        <w:t>ۦ</w:t>
      </w:r>
      <w:r w:rsidRPr="002F7CE9">
        <w:rPr>
          <w:rStyle w:val="Chard"/>
          <w:rtl/>
        </w:rPr>
        <w:t xml:space="preserve"> </w:t>
      </w:r>
      <w:r w:rsidRPr="002F7CE9">
        <w:rPr>
          <w:rStyle w:val="Chard"/>
          <w:rFonts w:hint="eastAsia"/>
          <w:rtl/>
        </w:rPr>
        <w:t>رَي</w:t>
      </w:r>
      <w:r w:rsidRPr="002F7CE9">
        <w:rPr>
          <w:rStyle w:val="Chard"/>
          <w:rFonts w:hint="cs"/>
          <w:rtl/>
        </w:rPr>
        <w:t>ۡ</w:t>
      </w:r>
      <w:r w:rsidRPr="002F7CE9">
        <w:rPr>
          <w:rStyle w:val="Chard"/>
          <w:rFonts w:hint="eastAsia"/>
          <w:rtl/>
        </w:rPr>
        <w:t>بَ</w:t>
      </w:r>
      <w:r w:rsidRPr="002F7CE9">
        <w:rPr>
          <w:rStyle w:val="Chard"/>
          <w:rtl/>
        </w:rPr>
        <w:t xml:space="preserve"> </w:t>
      </w:r>
      <w:r w:rsidRPr="002F7CE9">
        <w:rPr>
          <w:rStyle w:val="Chard"/>
          <w:rFonts w:hint="cs"/>
          <w:rtl/>
        </w:rPr>
        <w:t>ٱ</w:t>
      </w:r>
      <w:r w:rsidRPr="002F7CE9">
        <w:rPr>
          <w:rStyle w:val="Chard"/>
          <w:rFonts w:hint="eastAsia"/>
          <w:rtl/>
        </w:rPr>
        <w:t>ل</w:t>
      </w:r>
      <w:r w:rsidRPr="002F7CE9">
        <w:rPr>
          <w:rStyle w:val="Chard"/>
          <w:rFonts w:hint="cs"/>
          <w:rtl/>
        </w:rPr>
        <w:t>ۡ</w:t>
      </w:r>
      <w:r w:rsidRPr="002F7CE9">
        <w:rPr>
          <w:rStyle w:val="Chard"/>
          <w:rFonts w:hint="eastAsia"/>
          <w:rtl/>
        </w:rPr>
        <w:t>مَنُونِ</w:t>
      </w:r>
      <w:r w:rsidRPr="002F7CE9">
        <w:rPr>
          <w:rStyle w:val="Chard"/>
          <w:rtl/>
        </w:rPr>
        <w:t xml:space="preserve"> </w:t>
      </w:r>
      <w:r w:rsidRPr="002F7CE9">
        <w:rPr>
          <w:rStyle w:val="Chard"/>
          <w:rFonts w:hint="cs"/>
          <w:rtl/>
        </w:rPr>
        <w:t>٣٠</w:t>
      </w:r>
      <w:r>
        <w:rPr>
          <w:rFonts w:cs="Traditional Arabic" w:hint="cs"/>
          <w:rtl/>
          <w:lang w:bidi="fa-IR"/>
        </w:rPr>
        <w:t>﴾</w:t>
      </w:r>
      <w:r w:rsidRPr="002F7CE9">
        <w:rPr>
          <w:rStyle w:val="Char4"/>
          <w:rFonts w:hint="cs"/>
          <w:rtl/>
        </w:rPr>
        <w:t xml:space="preserve"> </w:t>
      </w:r>
      <w:r w:rsidRPr="002F7CE9">
        <w:rPr>
          <w:rStyle w:val="Char6"/>
          <w:rFonts w:hint="cs"/>
          <w:rtl/>
        </w:rPr>
        <w:t>[الطور: 30].</w:t>
      </w:r>
    </w:p>
    <w:p w:rsidR="002F7CE9" w:rsidRPr="002F7CE9" w:rsidRDefault="002F7CE9" w:rsidP="00687044">
      <w:pPr>
        <w:tabs>
          <w:tab w:val="right" w:pos="7031"/>
        </w:tabs>
        <w:spacing w:line="230" w:lineRule="auto"/>
        <w:ind w:firstLine="284"/>
        <w:jc w:val="both"/>
        <w:rPr>
          <w:rStyle w:val="Char7"/>
          <w:rtl/>
        </w:rPr>
      </w:pPr>
      <w:r w:rsidRPr="00550537">
        <w:rPr>
          <w:rFonts w:cs="Traditional Arabic" w:hint="cs"/>
          <w:sz w:val="26"/>
          <w:szCs w:val="26"/>
          <w:rtl/>
          <w:lang w:bidi="fa-IR"/>
        </w:rPr>
        <w:t>«</w:t>
      </w:r>
      <w:r w:rsidRPr="002F7CE9">
        <w:rPr>
          <w:rStyle w:val="Char7"/>
          <w:rFonts w:hint="cs"/>
          <w:rtl/>
        </w:rPr>
        <w:t>آیا آنان می‌گویند که او شاعر است و ما در انتظار مرگ او هستیم</w:t>
      </w:r>
      <w:r w:rsidRPr="00550537">
        <w:rPr>
          <w:rFonts w:cs="Traditional Arabic" w:hint="cs"/>
          <w:sz w:val="26"/>
          <w:szCs w:val="26"/>
          <w:rtl/>
          <w:lang w:bidi="fa-IR"/>
        </w:rPr>
        <w:t>»</w:t>
      </w:r>
      <w:r w:rsidRPr="002F7CE9">
        <w:rPr>
          <w:rStyle w:val="Char7"/>
          <w:rFonts w:hint="cs"/>
          <w:rtl/>
        </w:rPr>
        <w:t>.</w:t>
      </w:r>
    </w:p>
    <w:p w:rsidR="002F7CE9" w:rsidRPr="002F7CE9" w:rsidRDefault="002F7CE9" w:rsidP="00687044">
      <w:pPr>
        <w:pStyle w:val="a8"/>
        <w:spacing w:line="230" w:lineRule="auto"/>
        <w:rPr>
          <w:rtl/>
        </w:rPr>
      </w:pPr>
      <w:r w:rsidRPr="002F7CE9">
        <w:rPr>
          <w:rFonts w:hint="cs"/>
          <w:rtl/>
        </w:rPr>
        <w:t>در این هنگام بود که خداوند به پیامبر</w:t>
      </w:r>
      <w:r w:rsidR="00687044">
        <w:rPr>
          <w:rFonts w:hint="cs"/>
          <w:rtl/>
        </w:rPr>
        <w:t xml:space="preserve"> </w:t>
      </w:r>
      <w:r w:rsidRPr="002F7CE9">
        <w:rPr>
          <w:rFonts w:hint="cs"/>
          <w:rtl/>
        </w:rPr>
        <w:sym w:font="AGA Arabesque" w:char="F072"/>
      </w:r>
      <w:r w:rsidRPr="00687044">
        <w:rPr>
          <w:vertAlign w:val="superscript"/>
          <w:rtl/>
        </w:rPr>
        <w:footnoteReference w:id="124"/>
      </w:r>
      <w:r w:rsidRPr="002F7CE9">
        <w:rPr>
          <w:rFonts w:hint="cs"/>
          <w:rtl/>
        </w:rPr>
        <w:t xml:space="preserve"> اجازه هجرت</w:t>
      </w:r>
      <w:r w:rsidRPr="00687044">
        <w:rPr>
          <w:vertAlign w:val="superscript"/>
          <w:rtl/>
        </w:rPr>
        <w:footnoteReference w:id="125"/>
      </w:r>
      <w:r w:rsidRPr="002F7CE9">
        <w:rPr>
          <w:rFonts w:hint="cs"/>
          <w:rtl/>
        </w:rPr>
        <w:t xml:space="preserve"> داد. </w:t>
      </w:r>
    </w:p>
    <w:p w:rsidR="002F7CE9" w:rsidRPr="002F7CE9" w:rsidRDefault="002F7CE9" w:rsidP="00687044">
      <w:pPr>
        <w:pStyle w:val="a8"/>
        <w:spacing w:line="230" w:lineRule="auto"/>
        <w:rPr>
          <w:rtl/>
        </w:rPr>
      </w:pPr>
      <w:r w:rsidRPr="002F7CE9">
        <w:rPr>
          <w:rFonts w:hint="cs"/>
          <w:rtl/>
        </w:rPr>
        <w:t>و این داستان بیانگر آن است که مشرکین اساساً به دنبال علی نبوده و به او هیچ کاری نداشتند. و نيز پیامبر</w:t>
      </w:r>
      <w:r w:rsidR="00687044">
        <w:rPr>
          <w:rFonts w:hint="cs"/>
          <w:rtl/>
        </w:rPr>
        <w:t xml:space="preserve"> </w:t>
      </w:r>
      <w:r w:rsidRPr="002F7CE9">
        <w:rPr>
          <w:rFonts w:hint="cs"/>
          <w:rtl/>
        </w:rPr>
        <w:sym w:font="AGA Arabesque" w:char="F072"/>
      </w:r>
      <w:r w:rsidRPr="002F7CE9">
        <w:rPr>
          <w:rFonts w:hint="cs"/>
          <w:rtl/>
        </w:rPr>
        <w:t xml:space="preserve"> به وی </w:t>
      </w:r>
      <w:r w:rsidRPr="002F7CE9">
        <w:rPr>
          <w:rFonts w:hint="eastAsia"/>
          <w:rtl/>
        </w:rPr>
        <w:t>‌</w:t>
      </w:r>
      <w:r w:rsidRPr="002F7CE9">
        <w:rPr>
          <w:rFonts w:hint="cs"/>
          <w:rtl/>
        </w:rPr>
        <w:t>فرمود: خودت را در این جامة سبز من بپیچ و در آن بخواب، هیچ گونه آسیبی متوجه تو نخواهند کرد. و پیامبر</w:t>
      </w:r>
      <w:r w:rsidR="00687044">
        <w:rPr>
          <w:rFonts w:hint="cs"/>
          <w:rtl/>
        </w:rPr>
        <w:t xml:space="preserve"> </w:t>
      </w:r>
      <w:r w:rsidRPr="002F7CE9">
        <w:rPr>
          <w:rFonts w:hint="cs"/>
          <w:rtl/>
        </w:rPr>
        <w:sym w:font="AGA Arabesque" w:char="F072"/>
      </w:r>
      <w:r w:rsidRPr="002F7CE9">
        <w:rPr>
          <w:rFonts w:hint="cs"/>
          <w:rtl/>
        </w:rPr>
        <w:t xml:space="preserve"> این وعده را به وی داد و در وعده</w:t>
      </w:r>
      <w:r w:rsidRPr="00076BA5">
        <w:rPr>
          <w:rFonts w:cs="Aban Bold" w:hint="cs"/>
          <w:rtl/>
        </w:rPr>
        <w:t>‌</w:t>
      </w:r>
      <w:r w:rsidRPr="002F7CE9">
        <w:rPr>
          <w:rFonts w:hint="cs"/>
          <w:rtl/>
        </w:rPr>
        <w:t>اش صادق بود. و در حقیقت آرامش علی به خاطر این فرمودة پیامبر</w:t>
      </w:r>
      <w:r w:rsidRPr="002F7CE9">
        <w:rPr>
          <w:rFonts w:hint="cs"/>
          <w:rtl/>
        </w:rPr>
        <w:sym w:font="AGA Arabesque" w:char="F072"/>
      </w:r>
      <w:r w:rsidRPr="002F7CE9">
        <w:rPr>
          <w:rFonts w:hint="cs"/>
          <w:rtl/>
        </w:rPr>
        <w:t xml:space="preserve"> بود که آنها ضرری به تو نخواهند رساند. </w:t>
      </w:r>
    </w:p>
    <w:p w:rsidR="002F7CE9" w:rsidRPr="002F7CE9" w:rsidRDefault="002F7CE9" w:rsidP="002F7CE9">
      <w:pPr>
        <w:pStyle w:val="a8"/>
        <w:rPr>
          <w:rtl/>
        </w:rPr>
      </w:pPr>
      <w:r w:rsidRPr="002F7CE9">
        <w:rPr>
          <w:rFonts w:hint="cs"/>
          <w:rtl/>
        </w:rPr>
        <w:t xml:space="preserve">چگونه خداوند در مورد آن دو فرشته می‌فرماید کدام یک از شما دیگری را در حیات بر خود ترجیح می‌دهد؟ </w:t>
      </w:r>
    </w:p>
    <w:p w:rsidR="002F7CE9" w:rsidRPr="002F7CE9" w:rsidRDefault="002F7CE9" w:rsidP="002F7CE9">
      <w:pPr>
        <w:pStyle w:val="a8"/>
        <w:rPr>
          <w:rtl/>
        </w:rPr>
      </w:pPr>
      <w:bookmarkStart w:id="130" w:name="_Toc376464852"/>
      <w:r w:rsidRPr="00711F5E">
        <w:rPr>
          <w:rStyle w:val="Char5"/>
          <w:rFonts w:hint="cs"/>
          <w:rtl/>
        </w:rPr>
        <w:t>پاسخ چهارم</w:t>
      </w:r>
      <w:bookmarkEnd w:id="130"/>
      <w:r w:rsidRPr="002F7CE9">
        <w:rPr>
          <w:rFonts w:hint="cs"/>
          <w:rtl/>
        </w:rPr>
        <w:t>: روايت برادری فرشتگان هیچ اساسی ندارد و در مورد فرشتگان چنين ادعاهاي باطل گفته نمي</w:t>
      </w:r>
      <w:r w:rsidRPr="00076BA5">
        <w:rPr>
          <w:rFonts w:cs="Aban Bold" w:hint="cs"/>
          <w:color w:val="000000"/>
          <w:rtl/>
        </w:rPr>
        <w:t>‌</w:t>
      </w:r>
      <w:r w:rsidRPr="002F7CE9">
        <w:rPr>
          <w:rFonts w:hint="cs"/>
          <w:rtl/>
        </w:rPr>
        <w:t>شود و اين باطل سزاوار آن</w:t>
      </w:r>
      <w:r w:rsidRPr="00076BA5">
        <w:rPr>
          <w:rFonts w:cs="Aban Bold" w:hint="cs"/>
          <w:color w:val="000000"/>
          <w:rtl/>
        </w:rPr>
        <w:t>‌</w:t>
      </w:r>
      <w:r w:rsidRPr="002F7CE9">
        <w:rPr>
          <w:rFonts w:hint="cs"/>
          <w:rtl/>
        </w:rPr>
        <w:t>ها نيست، هيچ</w:t>
      </w:r>
      <w:r w:rsidRPr="00076BA5">
        <w:rPr>
          <w:rFonts w:cs="Aban Bold" w:hint="cs"/>
          <w:color w:val="000000"/>
          <w:rtl/>
        </w:rPr>
        <w:t>‌</w:t>
      </w:r>
      <w:r w:rsidRPr="002F7CE9">
        <w:rPr>
          <w:rFonts w:hint="cs"/>
          <w:rtl/>
        </w:rPr>
        <w:t>كدام از آن</w:t>
      </w:r>
      <w:r w:rsidRPr="00076BA5">
        <w:rPr>
          <w:rFonts w:cs="Aban Bold" w:hint="cs"/>
          <w:color w:val="000000"/>
          <w:rtl/>
        </w:rPr>
        <w:t>‌</w:t>
      </w:r>
      <w:r w:rsidRPr="002F7CE9">
        <w:rPr>
          <w:rFonts w:hint="cs"/>
          <w:rtl/>
        </w:rPr>
        <w:t>ها گرسنه نمي</w:t>
      </w:r>
      <w:r w:rsidRPr="00076BA5">
        <w:rPr>
          <w:rFonts w:cs="Aban Bold" w:hint="cs"/>
          <w:color w:val="000000"/>
          <w:rtl/>
        </w:rPr>
        <w:t>‌</w:t>
      </w:r>
      <w:r w:rsidRPr="002F7CE9">
        <w:rPr>
          <w:rFonts w:hint="cs"/>
          <w:rtl/>
        </w:rPr>
        <w:t>شود تا ديگري نسبت به او ايثار و جان</w:t>
      </w:r>
      <w:r w:rsidRPr="00076BA5">
        <w:rPr>
          <w:rFonts w:cs="Aban Bold" w:hint="cs"/>
          <w:color w:val="000000"/>
          <w:rtl/>
        </w:rPr>
        <w:t>‌</w:t>
      </w:r>
      <w:r w:rsidRPr="002F7CE9">
        <w:rPr>
          <w:rFonts w:hint="cs"/>
          <w:rtl/>
        </w:rPr>
        <w:t>فدايي كند و غذايش را به او بدهد، هيچ</w:t>
      </w:r>
      <w:r w:rsidRPr="00076BA5">
        <w:rPr>
          <w:rFonts w:cs="Aban Bold" w:hint="cs"/>
          <w:color w:val="000000"/>
          <w:rtl/>
        </w:rPr>
        <w:t>‌</w:t>
      </w:r>
      <w:r w:rsidRPr="002F7CE9">
        <w:rPr>
          <w:rFonts w:hint="cs"/>
          <w:rtl/>
        </w:rPr>
        <w:t>كدام از ايشان در موقعيت خطر قرار نمي</w:t>
      </w:r>
      <w:r w:rsidRPr="00076BA5">
        <w:rPr>
          <w:rFonts w:cs="Aban Bold" w:hint="cs"/>
          <w:color w:val="000000"/>
          <w:rtl/>
        </w:rPr>
        <w:t>‌</w:t>
      </w:r>
      <w:r w:rsidRPr="002F7CE9">
        <w:rPr>
          <w:rFonts w:hint="cs"/>
          <w:rtl/>
        </w:rPr>
        <w:t>گيرد كه لازم باشد ديگري امنيت خود را فداي او كند، پس چگونه خداوند مي</w:t>
      </w:r>
      <w:r w:rsidRPr="00076BA5">
        <w:rPr>
          <w:rFonts w:cs="Aban Bold" w:hint="cs"/>
          <w:color w:val="000000"/>
          <w:rtl/>
        </w:rPr>
        <w:t>‌</w:t>
      </w:r>
      <w:r w:rsidRPr="002F7CE9">
        <w:rPr>
          <w:rFonts w:hint="cs"/>
          <w:rtl/>
        </w:rPr>
        <w:t>فرمايد: كدام يك از شما زندگي را براي برادرش ترجيح مي</w:t>
      </w:r>
      <w:r w:rsidRPr="00076BA5">
        <w:rPr>
          <w:rFonts w:cs="Aban Bold" w:hint="cs"/>
          <w:rtl/>
        </w:rPr>
        <w:t>‌</w:t>
      </w:r>
      <w:r w:rsidRPr="002F7CE9">
        <w:rPr>
          <w:rFonts w:hint="cs"/>
          <w:rtl/>
        </w:rPr>
        <w:t>دهد،‌ عقد برادري بين فرشتگان هم بي</w:t>
      </w:r>
      <w:r w:rsidRPr="00076BA5">
        <w:rPr>
          <w:rFonts w:cs="Aban Bold" w:hint="cs"/>
          <w:rtl/>
        </w:rPr>
        <w:t>‌</w:t>
      </w:r>
      <w:r w:rsidRPr="002F7CE9">
        <w:rPr>
          <w:rFonts w:hint="cs"/>
          <w:rtl/>
        </w:rPr>
        <w:t>اساس است،‌ بلكه جبرئیل وظیفه‌ی مخصوص خود را داشته که جدای از وظیفه‌ی میکائیل است و بالعكس.</w:t>
      </w:r>
    </w:p>
    <w:p w:rsidR="002F7CE9" w:rsidRPr="002F7CE9" w:rsidRDefault="002F7CE9" w:rsidP="002F7CE9">
      <w:pPr>
        <w:pStyle w:val="a8"/>
        <w:rPr>
          <w:rtl/>
        </w:rPr>
      </w:pPr>
      <w:r w:rsidRPr="002F7CE9">
        <w:rPr>
          <w:rFonts w:hint="cs"/>
          <w:rtl/>
        </w:rPr>
        <w:t>و هر کدام وظیفه</w:t>
      </w:r>
      <w:r w:rsidRPr="002F7CE9">
        <w:rPr>
          <w:rFonts w:hint="eastAsia"/>
          <w:rtl/>
        </w:rPr>
        <w:t>‌ی</w:t>
      </w:r>
      <w:r w:rsidRPr="002F7CE9">
        <w:rPr>
          <w:rFonts w:hint="cs"/>
          <w:rtl/>
        </w:rPr>
        <w:t xml:space="preserve"> خاص خود را دارند، همان طور که در احادیث آمده است که وحی و یاری رساندن (به مؤمنان و ...) وظیفه</w:t>
      </w:r>
      <w:r w:rsidRPr="00076BA5">
        <w:rPr>
          <w:rFonts w:cs="Aban Bold" w:hint="cs"/>
          <w:spacing w:val="-4"/>
          <w:rtl/>
        </w:rPr>
        <w:t>‌</w:t>
      </w:r>
      <w:r w:rsidRPr="002F7CE9">
        <w:rPr>
          <w:rFonts w:hint="cs"/>
          <w:rtl/>
        </w:rPr>
        <w:t>ي جبرئیل و روزی و امور مربوط به باران از آنِ میکائیل است.</w:t>
      </w:r>
    </w:p>
    <w:p w:rsidR="002F7CE9" w:rsidRPr="002F7CE9" w:rsidRDefault="002F7CE9" w:rsidP="002F7CE9">
      <w:pPr>
        <w:pStyle w:val="a8"/>
        <w:rPr>
          <w:rStyle w:val="Char4"/>
          <w:rtl/>
        </w:rPr>
      </w:pPr>
      <w:r w:rsidRPr="002F7CE9">
        <w:rPr>
          <w:rFonts w:hint="cs"/>
          <w:rtl/>
        </w:rPr>
        <w:t>علاوه بر آن، اگر تقدير خداوند بر این باشد که عمر یکی از آن دو از عمر ديگري طولانی‌تر باشد، پس این چیزی است که تمام شده و نزد خداوند مقرر است. و اگر تقدير الهي براين باشد كه عمر يكي از آن دو طولاني</w:t>
      </w:r>
      <w:r w:rsidRPr="00076BA5">
        <w:rPr>
          <w:rFonts w:cs="Aban Bold" w:hint="cs"/>
          <w:spacing w:val="-4"/>
          <w:rtl/>
        </w:rPr>
        <w:t>‌</w:t>
      </w:r>
      <w:r w:rsidRPr="002F7CE9">
        <w:rPr>
          <w:rStyle w:val="Char4"/>
          <w:rFonts w:hint="cs"/>
          <w:rtl/>
          <w:lang w:bidi="ar-SA"/>
        </w:rPr>
        <w:t>تر باشد و از آن دو بخواهد که با هم در خصوص اینکه کدام یک عمر طولانی‌تر را انتخاب می‌کند به توافق برسند، یکی از آنها براي انتخاب عمر طولانی،‌ دیگری را بر خود ترجیح دهد و هر دو بدان راضی هستند و اين جاي بحث و حرفی نیست، ولی اگر هر دو نپسندند آن را پس چگونه شایسته حکمت و رحمت خداست که آنها را نسبت به هم تحریک کرده و در بین آن دو دشمنی ایجاد کند؟ و اگر چنین چیزی حق باشد -خداوند بلندمرتبه‌تر از آن است- با وجود باطل بودن اين فرضيه، پس چرا خداوند آن را در هنگام خلقت آن دو که قبل از آدم بوده؛ تا وقت هجرت پیامبر</w:t>
      </w:r>
      <w:r w:rsidR="00687044">
        <w:rPr>
          <w:rStyle w:val="Char4"/>
          <w:rFonts w:hint="cs"/>
          <w:rtl/>
          <w:lang w:bidi="ar-SA"/>
        </w:rPr>
        <w:t xml:space="preserve"> </w:t>
      </w:r>
      <w:r w:rsidRPr="002F7CE9">
        <w:rPr>
          <w:rStyle w:val="Char4"/>
          <w:rFonts w:hint="cs"/>
          <w:rtl/>
          <w:lang w:bidi="ar-SA"/>
        </w:rPr>
        <w:sym w:font="AGA Arabesque" w:char="F072"/>
      </w:r>
      <w:r w:rsidRPr="002F7CE9">
        <w:rPr>
          <w:rStyle w:val="Char4"/>
          <w:rFonts w:hint="cs"/>
          <w:rtl/>
          <w:lang w:bidi="ar-SA"/>
        </w:rPr>
        <w:t xml:space="preserve"> به تأخیر انداخت؟ </w:t>
      </w:r>
    </w:p>
    <w:p w:rsidR="002F7CE9" w:rsidRPr="002F7CE9" w:rsidRDefault="002F7CE9" w:rsidP="002F7CE9">
      <w:pPr>
        <w:tabs>
          <w:tab w:val="right" w:pos="7031"/>
        </w:tabs>
        <w:spacing w:line="228" w:lineRule="auto"/>
        <w:ind w:firstLine="284"/>
        <w:jc w:val="both"/>
        <w:rPr>
          <w:rStyle w:val="Char4"/>
          <w:rtl/>
        </w:rPr>
      </w:pPr>
      <w:bookmarkStart w:id="131" w:name="_Toc376464853"/>
      <w:r w:rsidRPr="00711F5E">
        <w:rPr>
          <w:rStyle w:val="Char5"/>
          <w:rFonts w:hint="cs"/>
          <w:rtl/>
        </w:rPr>
        <w:t>پاسخ پنجم</w:t>
      </w:r>
      <w:bookmarkEnd w:id="131"/>
      <w:r w:rsidRPr="002F7CE9">
        <w:rPr>
          <w:rStyle w:val="Char4"/>
          <w:rFonts w:hint="cs"/>
          <w:rtl/>
        </w:rPr>
        <w:t>: پیامبر</w:t>
      </w:r>
      <w:r w:rsidR="00687044">
        <w:rPr>
          <w:rStyle w:val="Char4"/>
          <w:rFonts w:hint="cs"/>
          <w:rtl/>
        </w:rPr>
        <w:t xml:space="preserve"> </w:t>
      </w:r>
      <w:r w:rsidRPr="002F7CE9">
        <w:rPr>
          <w:rStyle w:val="Char4"/>
          <w:rFonts w:hint="cs"/>
          <w:rtl/>
        </w:rPr>
        <w:sym w:font="AGA Arabesque" w:char="F072"/>
      </w:r>
      <w:r w:rsidRPr="002F7CE9">
        <w:rPr>
          <w:rStyle w:val="Char4"/>
          <w:rFonts w:hint="cs"/>
          <w:rtl/>
        </w:rPr>
        <w:t xml:space="preserve"> عقد برادري را بين علی دیگران قرار نداده و هر چه در این خصوص روایت شده دروغ است. و روايت عقد برادری علي با پيامبر</w:t>
      </w:r>
      <w:r w:rsidR="00687044">
        <w:rPr>
          <w:rStyle w:val="Char4"/>
          <w:rFonts w:hint="cs"/>
          <w:rtl/>
        </w:rPr>
        <w:t xml:space="preserve"> </w:t>
      </w:r>
      <w:r w:rsidRPr="002F7CE9">
        <w:rPr>
          <w:rStyle w:val="Char4"/>
          <w:rFonts w:hint="cs"/>
          <w:rtl/>
        </w:rPr>
        <w:sym w:font="AGA Arabesque" w:char="F072"/>
      </w:r>
      <w:r>
        <w:rPr>
          <w:rFonts w:cs="Times New Roman" w:hint="cs"/>
          <w:rtl/>
          <w:lang w:bidi="fa-IR"/>
        </w:rPr>
        <w:t xml:space="preserve"> </w:t>
      </w:r>
      <w:r w:rsidRPr="002F7CE9">
        <w:rPr>
          <w:rStyle w:val="Char4"/>
          <w:rFonts w:hint="cs"/>
          <w:rtl/>
        </w:rPr>
        <w:t>-با وجود ضعف و بطلان که دارد- فقط در مدینه صورت گرفته كه ترمذی به این شکل نقل کرده است</w:t>
      </w:r>
      <w:r w:rsidRPr="00687044">
        <w:rPr>
          <w:rStyle w:val="Char4"/>
          <w:vertAlign w:val="superscript"/>
          <w:rtl/>
        </w:rPr>
        <w:footnoteReference w:id="126"/>
      </w:r>
      <w:r w:rsidRPr="002F7CE9">
        <w:rPr>
          <w:rStyle w:val="Char4"/>
          <w:rFonts w:hint="cs"/>
          <w:rtl/>
        </w:rPr>
        <w:t>. ولی در مکه با هر فرض و تقدیري باطل است. و معلوم گشت که به اتفاق علمای حدیث جان</w:t>
      </w:r>
      <w:r w:rsidRPr="00076BA5">
        <w:rPr>
          <w:rFonts w:cs="Aban Bold" w:hint="cs"/>
          <w:rtl/>
          <w:lang w:bidi="fa-IR"/>
        </w:rPr>
        <w:t>‌</w:t>
      </w:r>
      <w:r w:rsidRPr="002F7CE9">
        <w:rPr>
          <w:rStyle w:val="Char4"/>
          <w:rFonts w:hint="cs"/>
          <w:rtl/>
        </w:rPr>
        <w:t xml:space="preserve">فدایی و از خودگذشتگی (در آن داستان) در کار نبوده است. </w:t>
      </w:r>
    </w:p>
    <w:p w:rsidR="002F7CE9" w:rsidRPr="002F7CE9" w:rsidRDefault="002F7CE9" w:rsidP="00687044">
      <w:pPr>
        <w:widowControl w:val="0"/>
        <w:tabs>
          <w:tab w:val="right" w:pos="7031"/>
        </w:tabs>
        <w:ind w:firstLine="284"/>
        <w:jc w:val="both"/>
        <w:rPr>
          <w:rStyle w:val="Char4"/>
          <w:rtl/>
        </w:rPr>
      </w:pPr>
      <w:bookmarkStart w:id="132" w:name="_Toc376464854"/>
      <w:r w:rsidRPr="00711F5E">
        <w:rPr>
          <w:rStyle w:val="Char5"/>
          <w:rFonts w:hint="cs"/>
          <w:rtl/>
        </w:rPr>
        <w:t>پاسخ ششم</w:t>
      </w:r>
      <w:bookmarkEnd w:id="132"/>
      <w:r w:rsidRPr="002F7CE9">
        <w:rPr>
          <w:rStyle w:val="Char4"/>
          <w:rFonts w:hint="cs"/>
          <w:rtl/>
        </w:rPr>
        <w:t>: فرود آمدن جبرئیل و میکائیل برای حفظ یک نفر از مردم یکی از بزرگترین مجهولات و ناشناخته‌هاست، زیرا خداوند بدون نياز به این كار هر کدام از مخلوقاتش را که بخواهد حفظ می‌کند. و فقط فرود آمدن آنها در روز جنگ بدر روایت شده است، آن هم برای یک امر بزرگ، و اگر برای حفظ فردی از افراد مردم نازل می‌شدند حتماً این کار را برای حفظ پیامبر</w:t>
      </w:r>
      <w:r w:rsidR="00687044">
        <w:rPr>
          <w:rStyle w:val="Char4"/>
          <w:rFonts w:hint="cs"/>
          <w:rtl/>
        </w:rPr>
        <w:t xml:space="preserve"> </w:t>
      </w:r>
      <w:r w:rsidRPr="002F7CE9">
        <w:rPr>
          <w:rStyle w:val="Char4"/>
          <w:rFonts w:hint="cs"/>
          <w:rtl/>
        </w:rPr>
        <w:sym w:font="AGA Arabesque" w:char="F072"/>
      </w:r>
      <w:r w:rsidRPr="002F7CE9">
        <w:rPr>
          <w:rStyle w:val="Char4"/>
          <w:rFonts w:hint="cs"/>
          <w:rtl/>
        </w:rPr>
        <w:t xml:space="preserve"> و ابوبکر انجام می‌دادند که دشمنان از هر جهت آنها را دنبال مي</w:t>
      </w:r>
      <w:r w:rsidRPr="00076BA5">
        <w:rPr>
          <w:rFonts w:cs="Aban Bold" w:hint="cs"/>
          <w:rtl/>
          <w:lang w:bidi="fa-IR"/>
        </w:rPr>
        <w:t>‌</w:t>
      </w:r>
      <w:r w:rsidRPr="002F7CE9">
        <w:rPr>
          <w:rStyle w:val="Char4"/>
          <w:rFonts w:hint="cs"/>
          <w:rtl/>
        </w:rPr>
        <w:t>كردند و برای كشتن هر کدام از آنها خون</w:t>
      </w:r>
      <w:r w:rsidRPr="00076BA5">
        <w:rPr>
          <w:rFonts w:cs="Aban Bold" w:hint="cs"/>
          <w:rtl/>
          <w:lang w:bidi="fa-IR"/>
        </w:rPr>
        <w:t>‌</w:t>
      </w:r>
      <w:r w:rsidRPr="002F7CE9">
        <w:rPr>
          <w:rStyle w:val="Char4"/>
          <w:rFonts w:hint="cs"/>
          <w:rtl/>
        </w:rPr>
        <w:t xml:space="preserve">بهاي يك نفر (صد شتر) پاداش را تعیین کرده بودند و بر ضد آنها به شدت گستاخ و سیاه‌دل شده بودند. </w:t>
      </w:r>
    </w:p>
    <w:p w:rsidR="002F7CE9" w:rsidRPr="002F7CE9" w:rsidRDefault="002F7CE9" w:rsidP="00687044">
      <w:pPr>
        <w:pStyle w:val="a8"/>
        <w:rPr>
          <w:rtl/>
        </w:rPr>
      </w:pPr>
      <w:bookmarkStart w:id="133" w:name="_Toc376464855"/>
      <w:r w:rsidRPr="00711F5E">
        <w:rPr>
          <w:rStyle w:val="Char5"/>
          <w:rFonts w:hint="cs"/>
          <w:rtl/>
        </w:rPr>
        <w:t>پاسخ هفتم</w:t>
      </w:r>
      <w:bookmarkEnd w:id="133"/>
      <w:r w:rsidRPr="002F7CE9">
        <w:rPr>
          <w:rFonts w:hint="cs"/>
          <w:rtl/>
        </w:rPr>
        <w:t>: آیه مورد استناد در سورة بقره قرار دارد كه این سوره به اتفاق آراء در مدينه و بعد از هجرت پیامبر</w:t>
      </w:r>
      <w:r w:rsidR="00687044">
        <w:rPr>
          <w:rFonts w:hint="cs"/>
          <w:rtl/>
        </w:rPr>
        <w:t xml:space="preserve"> </w:t>
      </w:r>
      <w:r w:rsidRPr="002F7CE9">
        <w:rPr>
          <w:rFonts w:hint="cs"/>
          <w:rtl/>
        </w:rPr>
        <w:sym w:font="AGA Arabesque" w:char="F072"/>
      </w:r>
      <w:r w:rsidRPr="002F7CE9">
        <w:rPr>
          <w:rFonts w:hint="cs"/>
          <w:rtl/>
        </w:rPr>
        <w:t xml:space="preserve"> به مدینه نازل شد نه در هنگام هجرت. ولي گفته شده که هنگام هجرتِ صهیب رومي، وقتی مشرکین او را دنبال كردند، او مالش را به آن</w:t>
      </w:r>
      <w:r w:rsidRPr="00076BA5">
        <w:rPr>
          <w:rFonts w:cs="Aban Bold" w:hint="cs"/>
          <w:rtl/>
        </w:rPr>
        <w:t>‌</w:t>
      </w:r>
      <w:r w:rsidRPr="002F7CE9">
        <w:rPr>
          <w:rFonts w:hint="cs"/>
          <w:rtl/>
        </w:rPr>
        <w:t>ها بخشيد تا راهش را تخليه كنند و به مدینه رفت، که این آیه نازل شد و پیامبر</w:t>
      </w:r>
      <w:r w:rsidR="00687044">
        <w:rPr>
          <w:rFonts w:hint="cs"/>
          <w:rtl/>
        </w:rPr>
        <w:t xml:space="preserve"> </w:t>
      </w:r>
      <w:r w:rsidRPr="002F7CE9">
        <w:rPr>
          <w:rFonts w:hint="cs"/>
          <w:rtl/>
        </w:rPr>
        <w:sym w:font="AGA Arabesque" w:char="F072"/>
      </w:r>
      <w:r w:rsidRPr="002F7CE9">
        <w:rPr>
          <w:rFonts w:hint="cs"/>
          <w:rtl/>
        </w:rPr>
        <w:t xml:space="preserve"> فرمودند: ابایحیی (کنیة صهیب) در معامله سود برد. و این داستان در تفسیر آیه مشهور بوده و چندین نفر آن را روایت کرده‌اند</w:t>
      </w:r>
      <w:r w:rsidRPr="00687044">
        <w:rPr>
          <w:vertAlign w:val="superscript"/>
          <w:rtl/>
        </w:rPr>
        <w:footnoteReference w:id="127"/>
      </w:r>
      <w:r w:rsidRPr="002F7CE9">
        <w:rPr>
          <w:rFonts w:hint="cs"/>
          <w:rtl/>
        </w:rPr>
        <w:t>.</w:t>
      </w:r>
    </w:p>
    <w:p w:rsidR="002F7CE9" w:rsidRPr="00687044" w:rsidRDefault="002F7CE9" w:rsidP="00687044">
      <w:pPr>
        <w:pStyle w:val="a8"/>
        <w:rPr>
          <w:spacing w:val="-4"/>
          <w:rtl/>
        </w:rPr>
      </w:pPr>
      <w:r w:rsidRPr="00687044">
        <w:rPr>
          <w:rFonts w:hint="cs"/>
          <w:spacing w:val="-4"/>
          <w:rtl/>
        </w:rPr>
        <w:t>و روايت مربوط به صهيب ممکن است، چون صهیب از مکه به مدینه هجرت کرد و ابن جریر می‌گوید</w:t>
      </w:r>
      <w:r w:rsidRPr="00687044">
        <w:rPr>
          <w:spacing w:val="-4"/>
          <w:vertAlign w:val="superscript"/>
          <w:rtl/>
        </w:rPr>
        <w:footnoteReference w:id="128"/>
      </w:r>
      <w:r w:rsidRPr="00687044">
        <w:rPr>
          <w:rFonts w:hint="cs"/>
          <w:spacing w:val="-4"/>
          <w:rtl/>
        </w:rPr>
        <w:t>: مفسرين در مورد اینکه این آیه در خصوص چه کسی نازل شده دچار اختلاف</w:t>
      </w:r>
      <w:r w:rsidRPr="00687044">
        <w:rPr>
          <w:spacing w:val="-4"/>
          <w:vertAlign w:val="superscript"/>
          <w:rtl/>
        </w:rPr>
        <w:footnoteReference w:id="129"/>
      </w:r>
      <w:r w:rsidRPr="00687044">
        <w:rPr>
          <w:rFonts w:hint="cs"/>
          <w:spacing w:val="-4"/>
          <w:rtl/>
        </w:rPr>
        <w:t xml:space="preserve"> شده‌اند. برخی گفته‌اند در شأن مهاجرین و انصار نازل شده و در آن مجاهدان در راه خدا مورد نظر می‌باشند و این گفته را با سند خودش نقل كرده است</w:t>
      </w:r>
      <w:r w:rsidRPr="00687044">
        <w:rPr>
          <w:spacing w:val="-4"/>
          <w:vertAlign w:val="superscript"/>
          <w:rtl/>
        </w:rPr>
        <w:footnoteReference w:id="130"/>
      </w:r>
      <w:r w:rsidRPr="00687044">
        <w:rPr>
          <w:rFonts w:hint="cs"/>
          <w:spacing w:val="-4"/>
          <w:rtl/>
        </w:rPr>
        <w:t>. از قتاده روایت شده است که گفت: برخی گفته‌اند در مورد گروه خاصی نازل شده است</w:t>
      </w:r>
      <w:r w:rsidRPr="00687044">
        <w:rPr>
          <w:spacing w:val="-4"/>
          <w:vertAlign w:val="superscript"/>
          <w:rtl/>
        </w:rPr>
        <w:footnoteReference w:id="131"/>
      </w:r>
      <w:r w:rsidRPr="00687044">
        <w:rPr>
          <w:rFonts w:hint="cs"/>
          <w:spacing w:val="-4"/>
          <w:vertAlign w:val="superscript"/>
          <w:rtl/>
        </w:rPr>
        <w:t>.</w:t>
      </w:r>
      <w:r w:rsidRPr="00687044">
        <w:rPr>
          <w:rFonts w:hint="cs"/>
          <w:spacing w:val="-4"/>
          <w:rtl/>
        </w:rPr>
        <w:t xml:space="preserve"> از قاسم روایت شده که گفت: حسین از حجاج</w:t>
      </w:r>
      <w:r w:rsidRPr="00687044">
        <w:rPr>
          <w:spacing w:val="-4"/>
          <w:vertAlign w:val="superscript"/>
          <w:rtl/>
        </w:rPr>
        <w:footnoteReference w:id="132"/>
      </w:r>
      <w:r w:rsidRPr="00687044">
        <w:rPr>
          <w:rFonts w:hint="cs"/>
          <w:spacing w:val="-4"/>
          <w:rtl/>
        </w:rPr>
        <w:t xml:space="preserve"> از ابن جریج</w:t>
      </w:r>
      <w:r w:rsidRPr="00687044">
        <w:rPr>
          <w:spacing w:val="-4"/>
          <w:vertAlign w:val="superscript"/>
          <w:rtl/>
        </w:rPr>
        <w:footnoteReference w:id="133"/>
      </w:r>
      <w:r w:rsidRPr="00687044">
        <w:rPr>
          <w:rFonts w:hint="cs"/>
          <w:spacing w:val="-4"/>
          <w:vertAlign w:val="superscript"/>
          <w:rtl/>
        </w:rPr>
        <w:t xml:space="preserve"> </w:t>
      </w:r>
      <w:r w:rsidRPr="00687044">
        <w:rPr>
          <w:rFonts w:hint="cs"/>
          <w:spacing w:val="-4"/>
          <w:rtl/>
        </w:rPr>
        <w:t>از عکرمه</w:t>
      </w:r>
      <w:r w:rsidRPr="00687044">
        <w:rPr>
          <w:spacing w:val="-4"/>
          <w:vertAlign w:val="superscript"/>
          <w:rtl/>
        </w:rPr>
        <w:footnoteReference w:id="134"/>
      </w:r>
      <w:r w:rsidRPr="00687044">
        <w:rPr>
          <w:rFonts w:hint="cs"/>
          <w:spacing w:val="-4"/>
          <w:rtl/>
        </w:rPr>
        <w:t xml:space="preserve"> برای ما روایت کرده و گفت: در خصوص صهیب و ابوذر جندب</w:t>
      </w:r>
      <w:r w:rsidRPr="00687044">
        <w:rPr>
          <w:spacing w:val="-4"/>
          <w:vertAlign w:val="superscript"/>
          <w:rtl/>
        </w:rPr>
        <w:footnoteReference w:id="135"/>
      </w:r>
      <w:r w:rsidRPr="00687044">
        <w:rPr>
          <w:rFonts w:hint="cs"/>
          <w:spacing w:val="-4"/>
          <w:vertAlign w:val="superscript"/>
          <w:rtl/>
        </w:rPr>
        <w:t xml:space="preserve"> </w:t>
      </w:r>
      <w:r w:rsidRPr="00687044">
        <w:rPr>
          <w:rFonts w:hint="cs"/>
          <w:spacing w:val="-4"/>
          <w:rtl/>
        </w:rPr>
        <w:t>نازل شده كه خانواده و نزدیکان ابوذر او را گرفتند، سپس او از دست ايشان فرار کرده و به نزد 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آمد</w:t>
      </w:r>
      <w:r w:rsidRPr="00687044">
        <w:rPr>
          <w:spacing w:val="-4"/>
          <w:vertAlign w:val="superscript"/>
          <w:rtl/>
        </w:rPr>
        <w:footnoteReference w:id="136"/>
      </w:r>
      <w:r w:rsidRPr="00687044">
        <w:rPr>
          <w:rFonts w:hint="cs"/>
          <w:spacing w:val="-4"/>
          <w:rtl/>
        </w:rPr>
        <w:t xml:space="preserve"> و هنگامی که به نزد قوم خود برگشت، از او جلوگيري به عمل آوردند و در میان خود نگه داشتند، ولي دوباره از دست آنها فرار کرده و نزد 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آمد. و خویشاوندان صهیب نیز او را گرفتند، ولی با بخشش مال خود از دست آنها رهایی یافت. سپس به قصد هجرت حرکت کرد. قنفذ بن عمیر بن جدعان</w:t>
      </w:r>
      <w:r w:rsidRPr="00687044">
        <w:rPr>
          <w:spacing w:val="-4"/>
          <w:vertAlign w:val="superscript"/>
          <w:rtl/>
        </w:rPr>
        <w:footnoteReference w:id="137"/>
      </w:r>
      <w:r w:rsidRPr="00687044">
        <w:rPr>
          <w:rFonts w:hint="cs"/>
          <w:spacing w:val="-4"/>
          <w:rtl/>
        </w:rPr>
        <w:t xml:space="preserve"> در راه به او رسید، بقیه مالش را به او داده</w:t>
      </w:r>
      <w:r w:rsidRPr="00687044">
        <w:rPr>
          <w:spacing w:val="-4"/>
          <w:vertAlign w:val="superscript"/>
          <w:rtl/>
        </w:rPr>
        <w:footnoteReference w:id="138"/>
      </w:r>
      <w:r w:rsidRPr="00687044">
        <w:rPr>
          <w:rFonts w:hint="cs"/>
          <w:spacing w:val="-4"/>
          <w:rtl/>
        </w:rPr>
        <w:t xml:space="preserve"> و او نیز رهایش کرد</w:t>
      </w:r>
      <w:r w:rsidRPr="00687044">
        <w:rPr>
          <w:spacing w:val="-4"/>
          <w:vertAlign w:val="superscript"/>
          <w:rtl/>
        </w:rPr>
        <w:footnoteReference w:id="139"/>
      </w:r>
      <w:r w:rsidRPr="00687044">
        <w:rPr>
          <w:rFonts w:hint="cs"/>
          <w:spacing w:val="-4"/>
          <w:rtl/>
        </w:rPr>
        <w:t>.</w:t>
      </w:r>
    </w:p>
    <w:p w:rsidR="002F7CE9" w:rsidRPr="00687044" w:rsidRDefault="002F7CE9" w:rsidP="00687044">
      <w:pPr>
        <w:pStyle w:val="a8"/>
        <w:rPr>
          <w:rStyle w:val="Char4"/>
          <w:rtl/>
        </w:rPr>
      </w:pPr>
      <w:r w:rsidRPr="00687044">
        <w:rPr>
          <w:rFonts w:hint="cs"/>
          <w:rtl/>
        </w:rPr>
        <w:t>و برخی گفته‌اند: مقصود در آیه</w:t>
      </w:r>
      <w:r w:rsidRPr="00687044">
        <w:rPr>
          <w:vertAlign w:val="superscript"/>
          <w:rtl/>
        </w:rPr>
        <w:footnoteReference w:id="140"/>
      </w:r>
      <w:r w:rsidRPr="00687044">
        <w:rPr>
          <w:rFonts w:hint="cs"/>
          <w:rtl/>
        </w:rPr>
        <w:t xml:space="preserve"> مذکور هر فردی است که جان خود را در طاعت خدا و جهاد در راه او و امر</w:t>
      </w:r>
      <w:r w:rsidRPr="00687044">
        <w:rPr>
          <w:vertAlign w:val="superscript"/>
          <w:rtl/>
        </w:rPr>
        <w:footnoteReference w:id="141"/>
      </w:r>
      <w:r w:rsidRPr="00687044">
        <w:rPr>
          <w:rFonts w:hint="cs"/>
          <w:rtl/>
        </w:rPr>
        <w:t xml:space="preserve"> به معروف ببخشد. و این گفته را به عمر و حتی ابن عباس نسبت داده</w:t>
      </w:r>
      <w:r w:rsidRPr="00687044">
        <w:rPr>
          <w:rFonts w:cs="Aban Bold" w:hint="cs"/>
          <w:rtl/>
        </w:rPr>
        <w:t>‌</w:t>
      </w:r>
      <w:r w:rsidRPr="00687044">
        <w:rPr>
          <w:rStyle w:val="Char4"/>
          <w:rFonts w:hint="cs"/>
          <w:rtl/>
          <w:lang w:bidi="ar-SA"/>
        </w:rPr>
        <w:t>اند که صهیب سبب نزول آیه</w:t>
      </w:r>
      <w:r w:rsidRPr="00687044">
        <w:rPr>
          <w:rStyle w:val="Char4"/>
          <w:vertAlign w:val="superscript"/>
          <w:rtl/>
          <w:lang w:bidi="ar-SA"/>
        </w:rPr>
        <w:footnoteReference w:id="142"/>
      </w:r>
      <w:r w:rsidRPr="00687044">
        <w:rPr>
          <w:rStyle w:val="Char4"/>
          <w:rFonts w:hint="cs"/>
          <w:rtl/>
          <w:lang w:bidi="ar-SA"/>
        </w:rPr>
        <w:t xml:space="preserve"> است. </w:t>
      </w:r>
    </w:p>
    <w:p w:rsidR="002F7CE9" w:rsidRPr="00687044" w:rsidRDefault="002F7CE9" w:rsidP="00687044">
      <w:pPr>
        <w:tabs>
          <w:tab w:val="right" w:pos="7031"/>
        </w:tabs>
        <w:ind w:firstLine="284"/>
        <w:jc w:val="both"/>
        <w:rPr>
          <w:rStyle w:val="Char4"/>
          <w:rtl/>
        </w:rPr>
      </w:pPr>
      <w:bookmarkStart w:id="134" w:name="_Toc376464856"/>
      <w:r w:rsidRPr="00711F5E">
        <w:rPr>
          <w:rStyle w:val="Char5"/>
          <w:rFonts w:hint="cs"/>
          <w:rtl/>
        </w:rPr>
        <w:t>پاسخ هشتم</w:t>
      </w:r>
      <w:bookmarkEnd w:id="134"/>
      <w:r w:rsidRPr="00687044">
        <w:rPr>
          <w:rStyle w:val="Char4"/>
          <w:rFonts w:hint="cs"/>
          <w:rtl/>
        </w:rPr>
        <w:t>: لفظ آیه مطلق بوده و تخصیصی در آن وجود ندارد و هر کس جان خود را به منظور جستن رضای خدا بدهد در آن آیه داخل می‌شود و شایسته‌ترین افراد مشمول آیه پیامبر</w:t>
      </w:r>
      <w:r w:rsidRPr="00687044">
        <w:rPr>
          <w:rStyle w:val="Char4"/>
          <w:rFonts w:hint="cs"/>
          <w:rtl/>
        </w:rPr>
        <w:sym w:font="AGA Arabesque" w:char="F072"/>
      </w:r>
      <w:r w:rsidRPr="00687044">
        <w:rPr>
          <w:rStyle w:val="Char4"/>
          <w:rFonts w:hint="cs"/>
          <w:rtl/>
        </w:rPr>
        <w:t xml:space="preserve"> و ابوبکر صدیق هستند، زیرا آن دو جان خود را در پی جستن رضای خدا فروختند و در راه خدا مهاجرت کردند در حالی که دشمن از هر طریق در طلب آنها بود. </w:t>
      </w:r>
    </w:p>
    <w:p w:rsidR="002F7CE9" w:rsidRPr="00687044" w:rsidRDefault="002F7CE9" w:rsidP="00687044">
      <w:pPr>
        <w:tabs>
          <w:tab w:val="right" w:pos="7031"/>
        </w:tabs>
        <w:ind w:firstLine="284"/>
        <w:jc w:val="both"/>
        <w:rPr>
          <w:rStyle w:val="Char4"/>
          <w:rtl/>
        </w:rPr>
      </w:pPr>
      <w:bookmarkStart w:id="135" w:name="_Toc376464857"/>
      <w:r w:rsidRPr="00711F5E">
        <w:rPr>
          <w:rStyle w:val="Char5"/>
          <w:rFonts w:hint="cs"/>
          <w:rtl/>
        </w:rPr>
        <w:t>پاسخ نهم</w:t>
      </w:r>
      <w:bookmarkEnd w:id="135"/>
      <w:r w:rsidRPr="00687044">
        <w:rPr>
          <w:rStyle w:val="Char4"/>
          <w:rFonts w:hint="cs"/>
          <w:rtl/>
        </w:rPr>
        <w:t>: این گفته مصنف (رافضی) که «این فضیلتی است که برای غیر علی دست نداده و ثابت نشده است و بر فضيلت او دلالت دارد، پس او امام است»؛ در پاسخ باید گفت: بی‌تردید فضیلتی را که ابوبکر در جريان هجرت با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به دست آورد و با کتاب و سنت و اجماع نیز ثابت شده است برای دیگر اصحاب حاصل نگردیده است و این برتری نیز فقط برای او ثابت شده نه عمر و عثمان و علی و دیگر اصحاب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لذا او امام است. این آيه که دلیل صدق است و دروغ بدان راه نمي</w:t>
      </w:r>
      <w:r w:rsidRPr="00687044">
        <w:rPr>
          <w:rFonts w:cs="Aban Bold" w:hint="cs"/>
          <w:rtl/>
          <w:lang w:bidi="fa-IR"/>
        </w:rPr>
        <w:t>‌</w:t>
      </w:r>
      <w:r w:rsidRPr="00687044">
        <w:rPr>
          <w:rStyle w:val="Char4"/>
          <w:rFonts w:hint="cs"/>
          <w:rtl/>
        </w:rPr>
        <w:t xml:space="preserve">يابد، دليل بزرگواري و برتري ابوبکر است: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إِلَّا</w:t>
      </w:r>
      <w:r w:rsidRPr="00687044">
        <w:rPr>
          <w:rtl/>
        </w:rPr>
        <w:t xml:space="preserve"> </w:t>
      </w:r>
      <w:r w:rsidRPr="00687044">
        <w:rPr>
          <w:rFonts w:hint="eastAsia"/>
          <w:rtl/>
        </w:rPr>
        <w:t>تَنصُرُوهُ</w:t>
      </w:r>
      <w:r w:rsidRPr="00687044">
        <w:rPr>
          <w:rtl/>
        </w:rPr>
        <w:t xml:space="preserve"> </w:t>
      </w:r>
      <w:r w:rsidRPr="00687044">
        <w:rPr>
          <w:rFonts w:hint="eastAsia"/>
          <w:rtl/>
        </w:rPr>
        <w:t>فَقَد</w:t>
      </w:r>
      <w:r w:rsidRPr="00687044">
        <w:rPr>
          <w:rFonts w:hint="cs"/>
          <w:rtl/>
        </w:rPr>
        <w:t>ۡ</w:t>
      </w:r>
      <w:r w:rsidRPr="00687044">
        <w:rPr>
          <w:rtl/>
        </w:rPr>
        <w:t xml:space="preserve"> </w:t>
      </w:r>
      <w:r w:rsidRPr="00687044">
        <w:rPr>
          <w:rFonts w:hint="eastAsia"/>
          <w:rtl/>
        </w:rPr>
        <w:t>نَصَرَهُ</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إِذ</w:t>
      </w:r>
      <w:r w:rsidRPr="00687044">
        <w:rPr>
          <w:rFonts w:hint="cs"/>
          <w:rtl/>
        </w:rPr>
        <w:t>ۡ</w:t>
      </w:r>
      <w:r w:rsidRPr="00687044">
        <w:rPr>
          <w:rtl/>
        </w:rPr>
        <w:t xml:space="preserve"> </w:t>
      </w:r>
      <w:r w:rsidRPr="00687044">
        <w:rPr>
          <w:rFonts w:hint="eastAsia"/>
          <w:rtl/>
        </w:rPr>
        <w:t>أَخ</w:t>
      </w:r>
      <w:r w:rsidRPr="00687044">
        <w:rPr>
          <w:rFonts w:hint="cs"/>
          <w:rtl/>
        </w:rPr>
        <w:t>ۡ</w:t>
      </w:r>
      <w:r w:rsidRPr="00687044">
        <w:rPr>
          <w:rFonts w:hint="eastAsia"/>
          <w:rtl/>
        </w:rPr>
        <w:t>رَجَهُ</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كَفَرُواْ</w:t>
      </w:r>
      <w:r w:rsidRPr="00687044">
        <w:rPr>
          <w:rtl/>
        </w:rPr>
        <w:t xml:space="preserve"> </w:t>
      </w:r>
      <w:r w:rsidRPr="00687044">
        <w:rPr>
          <w:rFonts w:hint="eastAsia"/>
          <w:rtl/>
        </w:rPr>
        <w:t>ثَانِيَ</w:t>
      </w:r>
      <w:r w:rsidRPr="00687044">
        <w:rPr>
          <w:rtl/>
        </w:rPr>
        <w:t xml:space="preserve"> </w:t>
      </w:r>
      <w:r w:rsidRPr="00687044">
        <w:rPr>
          <w:rFonts w:hint="cs"/>
          <w:rtl/>
        </w:rPr>
        <w:t>ٱ</w:t>
      </w:r>
      <w:r w:rsidRPr="00687044">
        <w:rPr>
          <w:rFonts w:hint="eastAsia"/>
          <w:rtl/>
        </w:rPr>
        <w:t>ث</w:t>
      </w:r>
      <w:r w:rsidRPr="00687044">
        <w:rPr>
          <w:rFonts w:hint="cs"/>
          <w:rtl/>
        </w:rPr>
        <w:t>ۡ</w:t>
      </w:r>
      <w:r w:rsidRPr="00687044">
        <w:rPr>
          <w:rFonts w:hint="eastAsia"/>
          <w:rtl/>
        </w:rPr>
        <w:t>نَي</w:t>
      </w:r>
      <w:r w:rsidRPr="00687044">
        <w:rPr>
          <w:rFonts w:hint="cs"/>
          <w:rtl/>
        </w:rPr>
        <w:t>ۡ</w:t>
      </w:r>
      <w:r w:rsidRPr="00687044">
        <w:rPr>
          <w:rFonts w:hint="eastAsia"/>
          <w:rtl/>
        </w:rPr>
        <w:t>نِ</w:t>
      </w:r>
      <w:r w:rsidRPr="00687044">
        <w:rPr>
          <w:rtl/>
        </w:rPr>
        <w:t xml:space="preserve"> </w:t>
      </w:r>
      <w:r w:rsidRPr="00687044">
        <w:rPr>
          <w:rFonts w:hint="eastAsia"/>
          <w:rtl/>
        </w:rPr>
        <w:t>إِذ</w:t>
      </w:r>
      <w:r w:rsidRPr="00687044">
        <w:rPr>
          <w:rFonts w:hint="cs"/>
          <w:rtl/>
        </w:rPr>
        <w:t>ۡ</w:t>
      </w:r>
      <w:r w:rsidRPr="00687044">
        <w:rPr>
          <w:rtl/>
        </w:rPr>
        <w:t xml:space="preserve"> </w:t>
      </w:r>
      <w:r w:rsidRPr="00687044">
        <w:rPr>
          <w:rFonts w:hint="eastAsia"/>
          <w:rtl/>
        </w:rPr>
        <w:t>هُمَا</w:t>
      </w:r>
      <w:r w:rsidRPr="00687044">
        <w:rPr>
          <w:rtl/>
        </w:rPr>
        <w:t xml:space="preserve"> </w:t>
      </w:r>
      <w:r w:rsidRPr="00687044">
        <w:rPr>
          <w:rFonts w:hint="eastAsia"/>
          <w:rtl/>
        </w:rPr>
        <w:t>فِي</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غَارِ</w:t>
      </w:r>
      <w:r w:rsidRPr="00687044">
        <w:rPr>
          <w:rtl/>
        </w:rPr>
        <w:t xml:space="preserve"> </w:t>
      </w:r>
      <w:r w:rsidRPr="00687044">
        <w:rPr>
          <w:rFonts w:hint="eastAsia"/>
          <w:rtl/>
        </w:rPr>
        <w:t>إِذ</w:t>
      </w:r>
      <w:r w:rsidRPr="00687044">
        <w:rPr>
          <w:rFonts w:hint="cs"/>
          <w:rtl/>
        </w:rPr>
        <w:t>ۡ</w:t>
      </w:r>
      <w:r w:rsidRPr="00687044">
        <w:rPr>
          <w:rtl/>
        </w:rPr>
        <w:t xml:space="preserve"> </w:t>
      </w:r>
      <w:r w:rsidRPr="00687044">
        <w:rPr>
          <w:rFonts w:hint="eastAsia"/>
          <w:rtl/>
        </w:rPr>
        <w:t>يَقُولُ</w:t>
      </w:r>
      <w:r w:rsidRPr="00687044">
        <w:rPr>
          <w:rtl/>
        </w:rPr>
        <w:t xml:space="preserve"> </w:t>
      </w:r>
      <w:r w:rsidRPr="00687044">
        <w:rPr>
          <w:rFonts w:hint="eastAsia"/>
          <w:rtl/>
        </w:rPr>
        <w:t>لِصَ</w:t>
      </w:r>
      <w:r w:rsidRPr="00687044">
        <w:rPr>
          <w:rFonts w:hint="cs"/>
          <w:rtl/>
        </w:rPr>
        <w:t>ٰ</w:t>
      </w:r>
      <w:r w:rsidRPr="00687044">
        <w:rPr>
          <w:rFonts w:hint="eastAsia"/>
          <w:rtl/>
        </w:rPr>
        <w:t>حِبِهِ</w:t>
      </w:r>
      <w:r w:rsidRPr="00687044">
        <w:rPr>
          <w:rFonts w:hint="cs"/>
          <w:rtl/>
        </w:rPr>
        <w:t>ۦ</w:t>
      </w:r>
      <w:r w:rsidRPr="00687044">
        <w:rPr>
          <w:rtl/>
        </w:rPr>
        <w:t xml:space="preserve"> </w:t>
      </w:r>
      <w:r w:rsidRPr="00687044">
        <w:rPr>
          <w:rFonts w:hint="eastAsia"/>
          <w:rtl/>
        </w:rPr>
        <w:t>لَا</w:t>
      </w:r>
      <w:r w:rsidRPr="00687044">
        <w:rPr>
          <w:rtl/>
        </w:rPr>
        <w:t xml:space="preserve"> </w:t>
      </w:r>
      <w:r w:rsidRPr="00687044">
        <w:rPr>
          <w:rFonts w:hint="eastAsia"/>
          <w:rtl/>
        </w:rPr>
        <w:t>تَح</w:t>
      </w:r>
      <w:r w:rsidRPr="00687044">
        <w:rPr>
          <w:rFonts w:hint="cs"/>
          <w:rtl/>
        </w:rPr>
        <w:t>ۡ</w:t>
      </w:r>
      <w:r w:rsidRPr="00687044">
        <w:rPr>
          <w:rFonts w:hint="eastAsia"/>
          <w:rtl/>
        </w:rPr>
        <w:t>زَن</w:t>
      </w:r>
      <w:r w:rsidRPr="00687044">
        <w:rPr>
          <w:rFonts w:hint="cs"/>
          <w:rtl/>
        </w:rPr>
        <w:t>ۡ</w:t>
      </w:r>
      <w:r w:rsidRPr="00687044">
        <w:rPr>
          <w:rtl/>
        </w:rPr>
        <w:t xml:space="preserve"> </w:t>
      </w:r>
      <w:r w:rsidRPr="00687044">
        <w:rPr>
          <w:rFonts w:hint="eastAsia"/>
          <w:rtl/>
        </w:rPr>
        <w:t>إِنَّ</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مَعَنَا</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40].</w:t>
      </w:r>
    </w:p>
    <w:p w:rsidR="002F7CE9" w:rsidRPr="00687044" w:rsidRDefault="002F7CE9" w:rsidP="00687044">
      <w:pPr>
        <w:pStyle w:val="ab"/>
        <w:rPr>
          <w:rtl/>
        </w:rPr>
      </w:pPr>
      <w:r w:rsidRPr="00687044">
        <w:rPr>
          <w:rFonts w:cs="Traditional Arabic" w:hint="cs"/>
          <w:rtl/>
        </w:rPr>
        <w:t>«</w:t>
      </w:r>
      <w:r w:rsidRPr="00687044">
        <w:rPr>
          <w:rFonts w:hint="cs"/>
          <w:rtl/>
        </w:rPr>
        <w:t>اگر پیامبر</w:t>
      </w:r>
      <w:r w:rsidR="00687044">
        <w:rPr>
          <w:rFonts w:hint="cs"/>
          <w:rtl/>
        </w:rPr>
        <w:t xml:space="preserve"> </w:t>
      </w:r>
      <w:r w:rsidRPr="00687044">
        <w:rPr>
          <w:rFonts w:hint="cs"/>
          <w:rtl/>
        </w:rPr>
        <w:sym w:font="AGA Arabesque" w:char="F072"/>
      </w:r>
      <w:r w:rsidRPr="00687044">
        <w:rPr>
          <w:rFonts w:hint="cs"/>
          <w:rtl/>
        </w:rPr>
        <w:t xml:space="preserve"> را یاری نکنید خدا او را یاری کرد بدانگاه که کافران او را بیرون کردند در حالی که او دومین نفر بود هنگامی که آن دو در غار داخل شدند در این هنگام پیامبر</w:t>
      </w:r>
      <w:r w:rsidR="00687044">
        <w:rPr>
          <w:rFonts w:hint="cs"/>
          <w:rtl/>
        </w:rPr>
        <w:t xml:space="preserve"> </w:t>
      </w:r>
      <w:r w:rsidRPr="00687044">
        <w:rPr>
          <w:rFonts w:hint="cs"/>
          <w:rtl/>
        </w:rPr>
        <w:sym w:font="AGA Arabesque" w:char="F072"/>
      </w:r>
      <w:r w:rsidRPr="00687044">
        <w:rPr>
          <w:rFonts w:hint="cs"/>
          <w:rtl/>
        </w:rPr>
        <w:t xml:space="preserve"> به رفیقش گفت که غم مخور خداوند با ماست</w:t>
      </w:r>
      <w:r w:rsidRPr="00687044">
        <w:rPr>
          <w:rFonts w:cs="Traditional Arabic" w:hint="cs"/>
          <w:rtl/>
        </w:rPr>
        <w:t>»</w:t>
      </w:r>
      <w:r w:rsidRPr="00687044">
        <w:rPr>
          <w:rFonts w:hint="cs"/>
          <w:rtl/>
        </w:rPr>
        <w:t>.</w:t>
      </w:r>
    </w:p>
    <w:p w:rsidR="002F7CE9" w:rsidRPr="00687044" w:rsidRDefault="002F7CE9" w:rsidP="00687044">
      <w:pPr>
        <w:ind w:firstLine="284"/>
        <w:jc w:val="both"/>
        <w:rPr>
          <w:rFonts w:cs="Traditional Arabic"/>
          <w:b/>
          <w:bCs/>
          <w:rtl/>
          <w:lang w:bidi="fa-IR"/>
        </w:rPr>
      </w:pPr>
      <w:r w:rsidRPr="00687044">
        <w:rPr>
          <w:rStyle w:val="Char4"/>
          <w:rFonts w:hint="cs"/>
          <w:rtl/>
        </w:rPr>
        <w:t>به طور قطع و یقین چنین فضیلتی برای غیر ابوبکر حاصل نشده است، بر خلاف دفاع و حمایت از جان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و اگر داستان علی درست باشد چندین نفر از اصحاب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از جان وی حفاظت و حمایت کردند و او را بر خود برتري دادند و این بر هر مؤمنی واجب است، و مختص فضائل بزرگان اصحاب نیست. و برتری فقط با ویژگی‌های خاص ثابت می‌شود نه ویژگی‌های مشترک بین افراد. آنچه موضوع را روشن می‌کند این است که هیچ فردی روایت نکرده است که علی در آن شب در بستر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مورد اذیت و آزار قرار گرفته است، ولی غیر او در حمایت از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دچار آزار فراوان شدند که گاهی با زدن و شکنجه و مجروح شدن و گاهی نیز با قتل مورد اذیت واقع شده</w:t>
      </w:r>
      <w:r w:rsidRPr="00687044">
        <w:rPr>
          <w:rFonts w:cs="Aban Bold" w:hint="cs"/>
          <w:rtl/>
          <w:lang w:bidi="fa-IR"/>
        </w:rPr>
        <w:t>‌</w:t>
      </w:r>
      <w:r w:rsidRPr="00687044">
        <w:rPr>
          <w:rStyle w:val="Char4"/>
          <w:rFonts w:hint="cs"/>
          <w:rtl/>
        </w:rPr>
        <w:t>اند؛ بنابراین کسی که از خودگذشتگی كرده و مورد اذیت واقع شده، برتر از کسی است که از خودگذشتگی کرده ولی مورد اذیت و آزار قرار نگرفته است. علما گفته‌اند: فضائل صحیح علی بین او و دیگران مشترک است. برخلاف ابوبکر که بیشتر فضائل او مختص اوست و دیگران در آن مشترک نیستند که این در جای خود قابل بسط و تفصیل است.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711F5E" w:rsidRDefault="002F7CE9" w:rsidP="00687044">
      <w:pPr>
        <w:pStyle w:val="a1"/>
        <w:spacing w:line="235" w:lineRule="auto"/>
        <w:rPr>
          <w:rStyle w:val="Char5"/>
          <w:rtl/>
        </w:rPr>
      </w:pPr>
      <w:bookmarkStart w:id="136" w:name="_Toc282674806"/>
      <w:bookmarkStart w:id="137" w:name="_Toc376464858"/>
      <w:bookmarkStart w:id="138" w:name="_Toc393644793"/>
      <w:r w:rsidRPr="00687044">
        <w:rPr>
          <w:rFonts w:hint="cs"/>
          <w:rtl/>
        </w:rPr>
        <w:t>فصل نهم</w:t>
      </w:r>
      <w:r w:rsidRPr="00687044">
        <w:rPr>
          <w:rtl/>
        </w:rPr>
        <w:br/>
      </w:r>
      <w:r w:rsidRPr="00687044">
        <w:rPr>
          <w:rFonts w:hint="cs"/>
          <w:rtl/>
        </w:rPr>
        <w:t>پاسخ به کسی که مدعی امامت علی است به این استدلال که وی با پیامبر</w:t>
      </w:r>
      <w:r w:rsidR="00687044">
        <w:rPr>
          <w:rFonts w:hint="cs"/>
          <w:rtl/>
        </w:rPr>
        <w:t xml:space="preserve"> </w:t>
      </w:r>
      <w:r w:rsidRPr="00687044">
        <w:rPr>
          <w:rFonts w:hint="cs"/>
          <w:b w:val="0"/>
          <w:bCs w:val="0"/>
          <w:rtl/>
        </w:rPr>
        <w:sym w:font="AGA Arabesque" w:char="F072"/>
      </w:r>
      <w:r w:rsidRPr="00687044">
        <w:rPr>
          <w:rFonts w:hint="cs"/>
          <w:rtl/>
        </w:rPr>
        <w:t xml:space="preserve"> مساوی است؛ زیرا پیامبر</w:t>
      </w:r>
      <w:r w:rsidR="00687044">
        <w:rPr>
          <w:rFonts w:hint="cs"/>
          <w:rtl/>
        </w:rPr>
        <w:t xml:space="preserve"> </w:t>
      </w:r>
      <w:r w:rsidRPr="00687044">
        <w:rPr>
          <w:rFonts w:hint="cs"/>
          <w:b w:val="0"/>
          <w:bCs w:val="0"/>
          <w:rtl/>
        </w:rPr>
        <w:sym w:font="AGA Arabesque" w:char="F072"/>
      </w:r>
      <w:r w:rsidRPr="00687044">
        <w:rPr>
          <w:rFonts w:hint="cs"/>
          <w:rtl/>
        </w:rPr>
        <w:t xml:space="preserve"> برای مباهله با مسیحیان او را تعیين کرد</w:t>
      </w:r>
      <w:bookmarkEnd w:id="136"/>
      <w:bookmarkEnd w:id="137"/>
      <w:bookmarkEnd w:id="138"/>
    </w:p>
    <w:p w:rsidR="002F7CE9" w:rsidRPr="00687044" w:rsidRDefault="002F7CE9" w:rsidP="00687044">
      <w:pPr>
        <w:pStyle w:val="a8"/>
        <w:spacing w:line="235" w:lineRule="auto"/>
        <w:rPr>
          <w:rtl/>
        </w:rPr>
      </w:pPr>
      <w:r w:rsidRPr="00687044">
        <w:rPr>
          <w:rFonts w:hint="cs"/>
          <w:rtl/>
        </w:rPr>
        <w:t xml:space="preserve">رافضی مدعی است که دلیل نهم برای اثبات امامت علی این آیه قرآن کریم است که: </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فَمَن</w:t>
      </w:r>
      <w:r w:rsidRPr="00687044">
        <w:rPr>
          <w:rFonts w:hint="cs"/>
          <w:rtl/>
        </w:rPr>
        <w:t>ۡ</w:t>
      </w:r>
      <w:r w:rsidRPr="00687044">
        <w:rPr>
          <w:rtl/>
        </w:rPr>
        <w:t xml:space="preserve"> </w:t>
      </w:r>
      <w:r w:rsidRPr="00687044">
        <w:rPr>
          <w:rFonts w:hint="eastAsia"/>
          <w:rtl/>
        </w:rPr>
        <w:t>حَا</w:t>
      </w:r>
      <w:r w:rsidRPr="00687044">
        <w:rPr>
          <w:rFonts w:hint="cs"/>
          <w:rtl/>
        </w:rPr>
        <w:t>ٓ</w:t>
      </w:r>
      <w:r w:rsidRPr="00687044">
        <w:rPr>
          <w:rFonts w:hint="eastAsia"/>
          <w:rtl/>
        </w:rPr>
        <w:t>جَّكَ</w:t>
      </w:r>
      <w:r w:rsidRPr="00687044">
        <w:rPr>
          <w:rtl/>
        </w:rPr>
        <w:t xml:space="preserve"> </w:t>
      </w:r>
      <w:r w:rsidRPr="00687044">
        <w:rPr>
          <w:rFonts w:hint="eastAsia"/>
          <w:rtl/>
        </w:rPr>
        <w:t>فِيهِ</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بَع</w:t>
      </w:r>
      <w:r w:rsidRPr="00687044">
        <w:rPr>
          <w:rFonts w:hint="cs"/>
          <w:rtl/>
        </w:rPr>
        <w:t>ۡ</w:t>
      </w:r>
      <w:r w:rsidRPr="00687044">
        <w:rPr>
          <w:rFonts w:hint="eastAsia"/>
          <w:rtl/>
        </w:rPr>
        <w:t>دِ</w:t>
      </w:r>
      <w:r w:rsidRPr="00687044">
        <w:rPr>
          <w:rtl/>
        </w:rPr>
        <w:t xml:space="preserve"> </w:t>
      </w:r>
      <w:r w:rsidRPr="00687044">
        <w:rPr>
          <w:rFonts w:hint="eastAsia"/>
          <w:rtl/>
        </w:rPr>
        <w:t>مَا</w:t>
      </w:r>
      <w:r w:rsidRPr="00687044">
        <w:rPr>
          <w:rtl/>
        </w:rPr>
        <w:t xml:space="preserve"> </w:t>
      </w:r>
      <w:r w:rsidRPr="00687044">
        <w:rPr>
          <w:rFonts w:hint="eastAsia"/>
          <w:rtl/>
        </w:rPr>
        <w:t>جَا</w:t>
      </w:r>
      <w:r w:rsidRPr="00687044">
        <w:rPr>
          <w:rFonts w:hint="cs"/>
          <w:rtl/>
        </w:rPr>
        <w:t>ٓ</w:t>
      </w:r>
      <w:r w:rsidRPr="00687044">
        <w:rPr>
          <w:rFonts w:hint="eastAsia"/>
          <w:rtl/>
        </w:rPr>
        <w:t>ءَكَ</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عِل</w:t>
      </w:r>
      <w:r w:rsidRPr="00687044">
        <w:rPr>
          <w:rFonts w:hint="cs"/>
          <w:rtl/>
        </w:rPr>
        <w:t>ۡ</w:t>
      </w:r>
      <w:r w:rsidRPr="00687044">
        <w:rPr>
          <w:rFonts w:hint="eastAsia"/>
          <w:rtl/>
        </w:rPr>
        <w:t>مِ</w:t>
      </w:r>
      <w:r w:rsidRPr="00687044">
        <w:rPr>
          <w:rtl/>
        </w:rPr>
        <w:t xml:space="preserve"> </w:t>
      </w:r>
      <w:r w:rsidRPr="00687044">
        <w:rPr>
          <w:rFonts w:hint="eastAsia"/>
          <w:rtl/>
        </w:rPr>
        <w:t>فَقُل</w:t>
      </w:r>
      <w:r w:rsidRPr="00687044">
        <w:rPr>
          <w:rFonts w:hint="cs"/>
          <w:rtl/>
        </w:rPr>
        <w:t>ۡ</w:t>
      </w:r>
      <w:r w:rsidRPr="00687044">
        <w:rPr>
          <w:rtl/>
        </w:rPr>
        <w:t xml:space="preserve"> </w:t>
      </w:r>
      <w:r w:rsidRPr="00687044">
        <w:rPr>
          <w:rFonts w:hint="eastAsia"/>
          <w:rtl/>
        </w:rPr>
        <w:t>تَعَالَو</w:t>
      </w:r>
      <w:r w:rsidRPr="00687044">
        <w:rPr>
          <w:rFonts w:hint="cs"/>
          <w:rtl/>
        </w:rPr>
        <w:t>ۡ</w:t>
      </w:r>
      <w:r w:rsidRPr="00687044">
        <w:rPr>
          <w:rFonts w:hint="eastAsia"/>
          <w:rtl/>
        </w:rPr>
        <w:t>اْ</w:t>
      </w:r>
      <w:r w:rsidRPr="00687044">
        <w:rPr>
          <w:rtl/>
        </w:rPr>
        <w:t xml:space="preserve"> </w:t>
      </w:r>
      <w:r w:rsidRPr="00687044">
        <w:rPr>
          <w:rFonts w:hint="eastAsia"/>
          <w:rtl/>
        </w:rPr>
        <w:t>نَد</w:t>
      </w:r>
      <w:r w:rsidRPr="00687044">
        <w:rPr>
          <w:rFonts w:hint="cs"/>
          <w:rtl/>
        </w:rPr>
        <w:t>ۡ</w:t>
      </w:r>
      <w:r w:rsidRPr="00687044">
        <w:rPr>
          <w:rFonts w:hint="eastAsia"/>
          <w:rtl/>
        </w:rPr>
        <w:t>عُ</w:t>
      </w:r>
      <w:r w:rsidRPr="00687044">
        <w:rPr>
          <w:rtl/>
        </w:rPr>
        <w:t xml:space="preserve"> </w:t>
      </w:r>
      <w:r w:rsidRPr="00687044">
        <w:rPr>
          <w:rFonts w:hint="eastAsia"/>
          <w:rtl/>
        </w:rPr>
        <w:t>أَب</w:t>
      </w:r>
      <w:r w:rsidRPr="00687044">
        <w:rPr>
          <w:rFonts w:hint="cs"/>
          <w:rtl/>
        </w:rPr>
        <w:t>ۡ</w:t>
      </w:r>
      <w:r w:rsidRPr="00687044">
        <w:rPr>
          <w:rFonts w:hint="eastAsia"/>
          <w:rtl/>
        </w:rPr>
        <w:t>نَا</w:t>
      </w:r>
      <w:r w:rsidRPr="00687044">
        <w:rPr>
          <w:rFonts w:hint="cs"/>
          <w:rtl/>
        </w:rPr>
        <w:t>ٓ</w:t>
      </w:r>
      <w:r w:rsidRPr="00687044">
        <w:rPr>
          <w:rFonts w:hint="eastAsia"/>
          <w:rtl/>
        </w:rPr>
        <w:t>ءَنَا</w:t>
      </w:r>
      <w:r w:rsidRPr="00687044">
        <w:rPr>
          <w:rtl/>
        </w:rPr>
        <w:t xml:space="preserve"> </w:t>
      </w:r>
      <w:r w:rsidRPr="00687044">
        <w:rPr>
          <w:rFonts w:hint="eastAsia"/>
          <w:rtl/>
        </w:rPr>
        <w:t>وَأَب</w:t>
      </w:r>
      <w:r w:rsidRPr="00687044">
        <w:rPr>
          <w:rFonts w:hint="cs"/>
          <w:rtl/>
        </w:rPr>
        <w:t>ۡ</w:t>
      </w:r>
      <w:r w:rsidRPr="00687044">
        <w:rPr>
          <w:rFonts w:hint="eastAsia"/>
          <w:rtl/>
        </w:rPr>
        <w:t>نَا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وَنِسَا</w:t>
      </w:r>
      <w:r w:rsidRPr="00687044">
        <w:rPr>
          <w:rFonts w:hint="cs"/>
          <w:rtl/>
        </w:rPr>
        <w:t>ٓ</w:t>
      </w:r>
      <w:r w:rsidRPr="00687044">
        <w:rPr>
          <w:rFonts w:hint="eastAsia"/>
          <w:rtl/>
        </w:rPr>
        <w:t>ءَنَا</w:t>
      </w:r>
      <w:r w:rsidRPr="00687044">
        <w:rPr>
          <w:rtl/>
        </w:rPr>
        <w:t xml:space="preserve"> </w:t>
      </w:r>
      <w:r w:rsidRPr="00687044">
        <w:rPr>
          <w:rFonts w:hint="eastAsia"/>
          <w:rtl/>
        </w:rPr>
        <w:t>وَنِسَا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وَأَنفُسَنَا</w:t>
      </w:r>
      <w:r w:rsidRPr="00687044">
        <w:rPr>
          <w:rtl/>
        </w:rPr>
        <w:t xml:space="preserve"> </w:t>
      </w:r>
      <w:r w:rsidRPr="00687044">
        <w:rPr>
          <w:rFonts w:hint="eastAsia"/>
          <w:rtl/>
        </w:rPr>
        <w:t>وَأَنفُسَكُم</w:t>
      </w:r>
      <w:r w:rsidRPr="00687044">
        <w:rPr>
          <w:rFonts w:hint="cs"/>
          <w:rtl/>
        </w:rPr>
        <w:t>ۡ</w:t>
      </w:r>
      <w:r w:rsidRPr="00687044">
        <w:rPr>
          <w:rtl/>
        </w:rPr>
        <w:t xml:space="preserve"> </w:t>
      </w:r>
      <w:r w:rsidRPr="00687044">
        <w:rPr>
          <w:rFonts w:hint="eastAsia"/>
          <w:rtl/>
        </w:rPr>
        <w:t>ثُمَّ</w:t>
      </w:r>
      <w:r w:rsidRPr="00687044">
        <w:rPr>
          <w:rtl/>
        </w:rPr>
        <w:t xml:space="preserve"> </w:t>
      </w:r>
      <w:r w:rsidRPr="00687044">
        <w:rPr>
          <w:rFonts w:hint="eastAsia"/>
          <w:rtl/>
        </w:rPr>
        <w:t>نَب</w:t>
      </w:r>
      <w:r w:rsidRPr="00687044">
        <w:rPr>
          <w:rFonts w:hint="cs"/>
          <w:rtl/>
        </w:rPr>
        <w:t>ۡ</w:t>
      </w:r>
      <w:r w:rsidRPr="00687044">
        <w:rPr>
          <w:rFonts w:hint="eastAsia"/>
          <w:rtl/>
        </w:rPr>
        <w:t>تَهِل</w:t>
      </w:r>
      <w:r w:rsidRPr="00687044">
        <w:rPr>
          <w:rFonts w:hint="cs"/>
          <w:rtl/>
        </w:rPr>
        <w:t>ۡ</w:t>
      </w:r>
      <w:r w:rsidRPr="00687044">
        <w:rPr>
          <w:rtl/>
        </w:rPr>
        <w:t xml:space="preserve"> </w:t>
      </w:r>
      <w:r w:rsidRPr="00687044">
        <w:rPr>
          <w:rFonts w:hint="eastAsia"/>
          <w:rtl/>
        </w:rPr>
        <w:t>فَنَج</w:t>
      </w:r>
      <w:r w:rsidRPr="00687044">
        <w:rPr>
          <w:rFonts w:hint="cs"/>
          <w:rtl/>
        </w:rPr>
        <w:t>ۡ</w:t>
      </w:r>
      <w:r w:rsidRPr="00687044">
        <w:rPr>
          <w:rFonts w:hint="eastAsia"/>
          <w:rtl/>
        </w:rPr>
        <w:t>عَل</w:t>
      </w:r>
      <w:r w:rsidRPr="00687044">
        <w:rPr>
          <w:rtl/>
        </w:rPr>
        <w:t xml:space="preserve"> </w:t>
      </w:r>
      <w:r w:rsidRPr="00687044">
        <w:rPr>
          <w:rFonts w:hint="eastAsia"/>
          <w:rtl/>
        </w:rPr>
        <w:t>لَّع</w:t>
      </w:r>
      <w:r w:rsidRPr="00687044">
        <w:rPr>
          <w:rFonts w:hint="cs"/>
          <w:rtl/>
        </w:rPr>
        <w:t>ۡ</w:t>
      </w:r>
      <w:r w:rsidRPr="00687044">
        <w:rPr>
          <w:rFonts w:hint="eastAsia"/>
          <w:rtl/>
        </w:rPr>
        <w:t>نَتَ</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عَلَى</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كَ</w:t>
      </w:r>
      <w:r w:rsidRPr="00687044">
        <w:rPr>
          <w:rFonts w:hint="cs"/>
          <w:rtl/>
        </w:rPr>
        <w:t>ٰ</w:t>
      </w:r>
      <w:r w:rsidRPr="00687044">
        <w:rPr>
          <w:rFonts w:hint="eastAsia"/>
          <w:rtl/>
        </w:rPr>
        <w:t>ذِبِينَ</w:t>
      </w:r>
      <w:r w:rsidRPr="00687044">
        <w:rPr>
          <w:rFonts w:hint="cs"/>
          <w:rtl/>
        </w:rPr>
        <w:t>٦١</w:t>
      </w:r>
      <w:r w:rsidRPr="00687044">
        <w:rPr>
          <w:rFonts w:cs="Traditional Arabic" w:hint="cs"/>
          <w:rtl/>
        </w:rPr>
        <w:t>﴾</w:t>
      </w:r>
      <w:r w:rsidRPr="00687044">
        <w:rPr>
          <w:rStyle w:val="Char4"/>
          <w:rFonts w:hint="cs"/>
          <w:rtl/>
        </w:rPr>
        <w:t xml:space="preserve"> </w:t>
      </w:r>
      <w:r w:rsidRPr="00687044">
        <w:rPr>
          <w:rStyle w:val="Char6"/>
          <w:rFonts w:hint="cs"/>
          <w:rtl/>
        </w:rPr>
        <w:t>[آال‌عمران: 61].</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هر گاه بعد از علم و دانشی که به تو رسیده است کسانی با تو به ستیز برخیزند، بدیشان بگو: بیایید ما فرزندان خود را دعوت می‌کنیم شما هم فرزندان خود را فراخوانید و ما خود را آماده می‌سازیم و شما هم خود را آماده سازید سپس به سوی خداوند دعا کرده و نفرین خدا را برای دروغگویان تقاضا می‌کنیم</w:t>
      </w:r>
      <w:r w:rsidRPr="00687044">
        <w:rPr>
          <w:rFonts w:cs="Traditional Arabic" w:hint="cs"/>
          <w:rtl/>
        </w:rPr>
        <w:t>»</w:t>
      </w:r>
      <w:r w:rsidRPr="00687044">
        <w:rPr>
          <w:rFonts w:hint="cs"/>
          <w:rtl/>
        </w:rPr>
        <w:t>.</w:t>
      </w:r>
    </w:p>
    <w:p w:rsidR="002F7CE9" w:rsidRPr="00687044" w:rsidRDefault="002F7CE9" w:rsidP="00687044">
      <w:pPr>
        <w:widowControl w:val="0"/>
        <w:tabs>
          <w:tab w:val="right" w:pos="7031"/>
        </w:tabs>
        <w:spacing w:line="235" w:lineRule="auto"/>
        <w:ind w:firstLine="284"/>
        <w:jc w:val="both"/>
        <w:rPr>
          <w:rStyle w:val="Char4"/>
          <w:rtl/>
        </w:rPr>
      </w:pPr>
      <w:r w:rsidRPr="00687044">
        <w:rPr>
          <w:rStyle w:val="Char4"/>
          <w:rFonts w:hint="cs"/>
          <w:rtl/>
        </w:rPr>
        <w:t>جمهور مجموعاً روایت کرده‌اند که «</w:t>
      </w:r>
      <w:r w:rsidRPr="00687044">
        <w:rPr>
          <w:rStyle w:val="Char1"/>
          <w:rFonts w:hint="cs"/>
          <w:spacing w:val="0"/>
          <w:rtl/>
        </w:rPr>
        <w:t>أ</w:t>
      </w:r>
      <w:r w:rsidRPr="00687044">
        <w:rPr>
          <w:rStyle w:val="Char1"/>
          <w:spacing w:val="0"/>
          <w:rtl/>
        </w:rPr>
        <w:t>بناءنا</w:t>
      </w:r>
      <w:r w:rsidRPr="00687044">
        <w:rPr>
          <w:rStyle w:val="Char4"/>
          <w:rFonts w:hint="cs"/>
          <w:rtl/>
        </w:rPr>
        <w:t>» اشاره به حسن و حسین و «</w:t>
      </w:r>
      <w:r w:rsidRPr="00687044">
        <w:rPr>
          <w:rStyle w:val="Char1"/>
          <w:rtl/>
        </w:rPr>
        <w:t>نساءنا</w:t>
      </w:r>
      <w:r w:rsidRPr="00687044">
        <w:rPr>
          <w:rStyle w:val="Char4"/>
          <w:rFonts w:hint="cs"/>
          <w:rtl/>
        </w:rPr>
        <w:t>» اشاره به فاطمه و «</w:t>
      </w:r>
      <w:r w:rsidRPr="00687044">
        <w:rPr>
          <w:rStyle w:val="Char1"/>
          <w:rtl/>
        </w:rPr>
        <w:t>و</w:t>
      </w:r>
      <w:r w:rsidRPr="00687044">
        <w:rPr>
          <w:rStyle w:val="Char1"/>
          <w:rFonts w:hint="cs"/>
          <w:rtl/>
        </w:rPr>
        <w:t>أ</w:t>
      </w:r>
      <w:r w:rsidRPr="00687044">
        <w:rPr>
          <w:rStyle w:val="Char1"/>
          <w:rtl/>
        </w:rPr>
        <w:t>نفسنا</w:t>
      </w:r>
      <w:r w:rsidRPr="00687044">
        <w:rPr>
          <w:rStyle w:val="Char4"/>
          <w:rFonts w:hint="cs"/>
          <w:rtl/>
        </w:rPr>
        <w:t>» اشاره به علی دارد. و این آیه به دلیل اینکه خداوند تعالی، علی را نفس رسول</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قلمداد کرده است دالّ بر ثبوت امامت برای اوست. و اتحاد و وحدت وجود علی و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محال است، پس اين باقي مي</w:t>
      </w:r>
      <w:r w:rsidRPr="00687044">
        <w:rPr>
          <w:rFonts w:cs="Aban Bold" w:hint="cs"/>
          <w:rtl/>
          <w:lang w:bidi="fa-IR"/>
        </w:rPr>
        <w:t>‌</w:t>
      </w:r>
      <w:r w:rsidRPr="00687044">
        <w:rPr>
          <w:rStyle w:val="Char4"/>
          <w:rFonts w:hint="cs"/>
          <w:rtl/>
        </w:rPr>
        <w:t xml:space="preserve">ماند كه مراد از مساوات ولايت است. علاوه بر آن اگر غير از علي و حسن و حسين و فاطمه با آنها مساوی </w:t>
      </w:r>
      <w:r w:rsidRPr="00687044">
        <w:rPr>
          <w:rStyle w:val="Char4"/>
          <w:rFonts w:hint="cs"/>
          <w:spacing w:val="-2"/>
          <w:rtl/>
        </w:rPr>
        <w:t>بودند و براي استجابت دعا از آنها برتر بودند در آن صورت خداوند به پیامبر</w:t>
      </w:r>
      <w:r w:rsidR="00687044" w:rsidRPr="00687044">
        <w:rPr>
          <w:rStyle w:val="Char4"/>
          <w:rFonts w:hint="cs"/>
          <w:spacing w:val="-2"/>
          <w:rtl/>
        </w:rPr>
        <w:t xml:space="preserve"> </w:t>
      </w:r>
      <w:r w:rsidRPr="00687044">
        <w:rPr>
          <w:rStyle w:val="Char4"/>
          <w:rFonts w:hint="cs"/>
          <w:spacing w:val="-2"/>
          <w:rtl/>
        </w:rPr>
        <w:sym w:font="AGA Arabesque" w:char="F072"/>
      </w:r>
      <w:r w:rsidRPr="00687044">
        <w:rPr>
          <w:rStyle w:val="Char4"/>
          <w:rFonts w:hint="cs"/>
          <w:spacing w:val="-2"/>
          <w:rtl/>
        </w:rPr>
        <w:t xml:space="preserve"> دستور می‌داد که كساني ديگر را هم همراه علی در کنار خود قرار دهد، چون مورد نیاز بود. و اگر آنها برتر بودند امامت در بین آنها معین می‌گردید. آیا دلالت آیه بر آنچه ذکر شد جز بر کسی که شیطان بر او چیره شده و تمام قلبش را دربرگرفته و دنیا بر او محبوب گشته؛ نیایی که فقط از طریق ممانعت از حق اهل حق می‌تواند بدان دست یابد، پوشیده است؟</w:t>
      </w:r>
      <w:r w:rsidRPr="00687044">
        <w:rPr>
          <w:rStyle w:val="Char4"/>
          <w:rFonts w:hint="cs"/>
          <w:rtl/>
        </w:rPr>
        <w:t xml:space="preserve"> </w:t>
      </w:r>
    </w:p>
    <w:p w:rsidR="002F7CE9" w:rsidRPr="00687044" w:rsidRDefault="002F7CE9" w:rsidP="00687044">
      <w:pPr>
        <w:pStyle w:val="a2"/>
        <w:rPr>
          <w:rtl/>
        </w:rPr>
      </w:pPr>
      <w:bookmarkStart w:id="139" w:name="_Toc376464859"/>
      <w:bookmarkStart w:id="140" w:name="_Toc393644794"/>
      <w:r w:rsidRPr="00687044">
        <w:rPr>
          <w:rFonts w:hint="cs"/>
          <w:rtl/>
        </w:rPr>
        <w:t>در پاسخ به این استدلال باید گفت:</w:t>
      </w:r>
      <w:bookmarkEnd w:id="139"/>
      <w:bookmarkEnd w:id="140"/>
    </w:p>
    <w:p w:rsidR="002F7CE9" w:rsidRPr="00687044" w:rsidRDefault="002F7CE9" w:rsidP="00687044">
      <w:pPr>
        <w:pStyle w:val="a8"/>
        <w:ind w:firstLine="0"/>
        <w:rPr>
          <w:rtl/>
        </w:rPr>
      </w:pPr>
      <w:r w:rsidRPr="00687044">
        <w:rPr>
          <w:rFonts w:hint="cs"/>
          <w:rtl/>
        </w:rPr>
        <w:t>اینکه پیامبر</w:t>
      </w:r>
      <w:r w:rsidR="00687044">
        <w:rPr>
          <w:rFonts w:hint="cs"/>
          <w:rtl/>
        </w:rPr>
        <w:t xml:space="preserve"> </w:t>
      </w:r>
      <w:r w:rsidRPr="00687044">
        <w:rPr>
          <w:rFonts w:hint="cs"/>
          <w:rtl/>
        </w:rPr>
        <w:sym w:font="AGA Arabesque" w:char="F072"/>
      </w:r>
      <w:r w:rsidRPr="00687044">
        <w:rPr>
          <w:rFonts w:hint="cs"/>
          <w:rtl/>
        </w:rPr>
        <w:t xml:space="preserve"> علی و حسن و حسین و فاطمه </w:t>
      </w:r>
      <w:r w:rsidRPr="00687044">
        <w:rPr>
          <w:rFonts w:hint="cs"/>
          <w:rtl/>
        </w:rPr>
        <w:sym w:font="AGA Arabesque" w:char="F079"/>
      </w:r>
      <w:r w:rsidRPr="00687044">
        <w:rPr>
          <w:rFonts w:hint="cs"/>
          <w:rtl/>
        </w:rPr>
        <w:t xml:space="preserve"> را برای مباهله برگزید حدیثی صحیح است که امام</w:t>
      </w:r>
      <w:r w:rsidRPr="00687044">
        <w:rPr>
          <w:rFonts w:cs="Times New Roman" w:hint="cs"/>
          <w:rtl/>
        </w:rPr>
        <w:t xml:space="preserve"> </w:t>
      </w:r>
      <w:r w:rsidRPr="00687044">
        <w:rPr>
          <w:rFonts w:hint="cs"/>
          <w:rtl/>
        </w:rPr>
        <w:t>مسلم از سعدبن ابی‌وقاص</w:t>
      </w:r>
      <w:r w:rsidR="00687044">
        <w:rPr>
          <w:rFonts w:hint="cs"/>
          <w:rtl/>
        </w:rPr>
        <w:t xml:space="preserve"> </w:t>
      </w:r>
      <w:r w:rsidRPr="00687044">
        <w:rPr>
          <w:rFonts w:hint="cs"/>
          <w:rtl/>
        </w:rPr>
        <w:sym w:font="AGA Arabesque" w:char="F074"/>
      </w:r>
      <w:r w:rsidRPr="00687044">
        <w:rPr>
          <w:rFonts w:hint="cs"/>
          <w:rtl/>
        </w:rPr>
        <w:t xml:space="preserve"> روایت کرده که در حدیثی طولانی گفت</w:t>
      </w:r>
      <w:r w:rsidRPr="00687044">
        <w:rPr>
          <w:vertAlign w:val="superscript"/>
          <w:rtl/>
        </w:rPr>
        <w:footnoteReference w:id="143"/>
      </w:r>
      <w:r w:rsidRPr="00687044">
        <w:rPr>
          <w:rFonts w:hint="cs"/>
          <w:rtl/>
        </w:rPr>
        <w:t xml:space="preserve">: هنگامی که این آیه نازل شد </w:t>
      </w:r>
      <w:r w:rsidRPr="00687044">
        <w:rPr>
          <w:rFonts w:cs="Traditional Arabic" w:hint="cs"/>
          <w:rtl/>
        </w:rPr>
        <w:t>﴿</w:t>
      </w:r>
      <w:r w:rsidRPr="00687044">
        <w:rPr>
          <w:rStyle w:val="Chard"/>
          <w:rFonts w:hint="eastAsia"/>
          <w:rtl/>
          <w:lang w:bidi="ar-SA"/>
        </w:rPr>
        <w:t>فَمَن</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حَا</w:t>
      </w:r>
      <w:r w:rsidRPr="00687044">
        <w:rPr>
          <w:rStyle w:val="Chard"/>
          <w:rFonts w:hint="cs"/>
          <w:rtl/>
          <w:lang w:bidi="ar-SA"/>
        </w:rPr>
        <w:t>ٓ</w:t>
      </w:r>
      <w:r w:rsidRPr="00687044">
        <w:rPr>
          <w:rStyle w:val="Chard"/>
          <w:rFonts w:hint="eastAsia"/>
          <w:rtl/>
          <w:lang w:bidi="ar-SA"/>
        </w:rPr>
        <w:t>جَّكَ</w:t>
      </w:r>
      <w:r w:rsidRPr="00687044">
        <w:rPr>
          <w:rStyle w:val="Chard"/>
          <w:rtl/>
          <w:lang w:bidi="ar-SA"/>
        </w:rPr>
        <w:t xml:space="preserve"> </w:t>
      </w:r>
      <w:r w:rsidRPr="00687044">
        <w:rPr>
          <w:rStyle w:val="Chard"/>
          <w:rFonts w:hint="eastAsia"/>
          <w:rtl/>
          <w:lang w:bidi="ar-SA"/>
        </w:rPr>
        <w:t>فِيهِ</w:t>
      </w:r>
      <w:r w:rsidRPr="00687044">
        <w:rPr>
          <w:rStyle w:val="Chard"/>
          <w:rtl/>
          <w:lang w:bidi="ar-SA"/>
        </w:rPr>
        <w:t xml:space="preserve"> </w:t>
      </w:r>
      <w:r w:rsidRPr="00687044">
        <w:rPr>
          <w:rStyle w:val="Chard"/>
          <w:rFonts w:hint="eastAsia"/>
          <w:rtl/>
          <w:lang w:bidi="ar-SA"/>
        </w:rPr>
        <w:t>مِن</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بَع</w:t>
      </w:r>
      <w:r w:rsidRPr="00687044">
        <w:rPr>
          <w:rStyle w:val="Chard"/>
          <w:rFonts w:hint="cs"/>
          <w:rtl/>
          <w:lang w:bidi="ar-SA"/>
        </w:rPr>
        <w:t>ۡ</w:t>
      </w:r>
      <w:r w:rsidRPr="00687044">
        <w:rPr>
          <w:rStyle w:val="Chard"/>
          <w:rFonts w:hint="eastAsia"/>
          <w:rtl/>
          <w:lang w:bidi="ar-SA"/>
        </w:rPr>
        <w:t>دِ</w:t>
      </w:r>
      <w:r w:rsidRPr="00687044">
        <w:rPr>
          <w:rStyle w:val="Chard"/>
          <w:rtl/>
          <w:lang w:bidi="ar-SA"/>
        </w:rPr>
        <w:t xml:space="preserve"> </w:t>
      </w:r>
      <w:r w:rsidRPr="00687044">
        <w:rPr>
          <w:rStyle w:val="Chard"/>
          <w:rFonts w:hint="eastAsia"/>
          <w:rtl/>
          <w:lang w:bidi="ar-SA"/>
        </w:rPr>
        <w:t>مَا</w:t>
      </w:r>
      <w:r w:rsidRPr="00687044">
        <w:rPr>
          <w:rStyle w:val="Chard"/>
          <w:rtl/>
          <w:lang w:bidi="ar-SA"/>
        </w:rPr>
        <w:t xml:space="preserve"> </w:t>
      </w:r>
      <w:r w:rsidRPr="00687044">
        <w:rPr>
          <w:rStyle w:val="Chard"/>
          <w:rFonts w:hint="eastAsia"/>
          <w:rtl/>
          <w:lang w:bidi="ar-SA"/>
        </w:rPr>
        <w:t>جَا</w:t>
      </w:r>
      <w:r w:rsidRPr="00687044">
        <w:rPr>
          <w:rStyle w:val="Chard"/>
          <w:rFonts w:hint="cs"/>
          <w:rtl/>
          <w:lang w:bidi="ar-SA"/>
        </w:rPr>
        <w:t>ٓ</w:t>
      </w:r>
      <w:r w:rsidRPr="00687044">
        <w:rPr>
          <w:rStyle w:val="Chard"/>
          <w:rFonts w:hint="eastAsia"/>
          <w:rtl/>
          <w:lang w:bidi="ar-SA"/>
        </w:rPr>
        <w:t>ءَكَ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عِل</w:t>
      </w:r>
      <w:r w:rsidRPr="00687044">
        <w:rPr>
          <w:rStyle w:val="Chard"/>
          <w:rFonts w:hint="cs"/>
          <w:rtl/>
          <w:lang w:bidi="ar-SA"/>
        </w:rPr>
        <w:t>ۡ</w:t>
      </w:r>
      <w:r w:rsidRPr="00687044">
        <w:rPr>
          <w:rStyle w:val="Chard"/>
          <w:rFonts w:hint="eastAsia"/>
          <w:rtl/>
          <w:lang w:bidi="ar-SA"/>
        </w:rPr>
        <w:t>مِ</w:t>
      </w:r>
      <w:r w:rsidRPr="00687044">
        <w:rPr>
          <w:rStyle w:val="Chard"/>
          <w:rtl/>
          <w:lang w:bidi="ar-SA"/>
        </w:rPr>
        <w:t xml:space="preserve"> </w:t>
      </w:r>
      <w:r w:rsidRPr="00687044">
        <w:rPr>
          <w:rStyle w:val="Chard"/>
          <w:rFonts w:hint="eastAsia"/>
          <w:rtl/>
          <w:lang w:bidi="ar-SA"/>
        </w:rPr>
        <w:t>فَقُل</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تَعَالَو</w:t>
      </w:r>
      <w:r w:rsidRPr="00687044">
        <w:rPr>
          <w:rStyle w:val="Chard"/>
          <w:rFonts w:hint="cs"/>
          <w:rtl/>
          <w:lang w:bidi="ar-SA"/>
        </w:rPr>
        <w:t>ۡ</w:t>
      </w:r>
      <w:r w:rsidRPr="00687044">
        <w:rPr>
          <w:rStyle w:val="Chard"/>
          <w:rFonts w:hint="eastAsia"/>
          <w:rtl/>
          <w:lang w:bidi="ar-SA"/>
        </w:rPr>
        <w:t>اْ</w:t>
      </w:r>
      <w:r w:rsidRPr="00687044">
        <w:rPr>
          <w:rStyle w:val="Chard"/>
          <w:rtl/>
          <w:lang w:bidi="ar-SA"/>
        </w:rPr>
        <w:t xml:space="preserve"> </w:t>
      </w:r>
      <w:r w:rsidRPr="00687044">
        <w:rPr>
          <w:rStyle w:val="Chard"/>
          <w:rFonts w:hint="eastAsia"/>
          <w:rtl/>
          <w:lang w:bidi="ar-SA"/>
        </w:rPr>
        <w:t>نَد</w:t>
      </w:r>
      <w:r w:rsidRPr="00687044">
        <w:rPr>
          <w:rStyle w:val="Chard"/>
          <w:rFonts w:hint="cs"/>
          <w:rtl/>
          <w:lang w:bidi="ar-SA"/>
        </w:rPr>
        <w:t>ۡ</w:t>
      </w:r>
      <w:r w:rsidRPr="00687044">
        <w:rPr>
          <w:rStyle w:val="Chard"/>
          <w:rFonts w:hint="eastAsia"/>
          <w:rtl/>
          <w:lang w:bidi="ar-SA"/>
        </w:rPr>
        <w:t>عُ</w:t>
      </w:r>
      <w:r w:rsidRPr="00687044">
        <w:rPr>
          <w:rStyle w:val="Chard"/>
          <w:rtl/>
          <w:lang w:bidi="ar-SA"/>
        </w:rPr>
        <w:t xml:space="preserve"> </w:t>
      </w:r>
      <w:r w:rsidRPr="00687044">
        <w:rPr>
          <w:rStyle w:val="Chard"/>
          <w:rFonts w:hint="eastAsia"/>
          <w:rtl/>
          <w:lang w:bidi="ar-SA"/>
        </w:rPr>
        <w:t>أَب</w:t>
      </w:r>
      <w:r w:rsidRPr="00687044">
        <w:rPr>
          <w:rStyle w:val="Chard"/>
          <w:rFonts w:hint="cs"/>
          <w:rtl/>
          <w:lang w:bidi="ar-SA"/>
        </w:rPr>
        <w:t>ۡ</w:t>
      </w:r>
      <w:r w:rsidRPr="00687044">
        <w:rPr>
          <w:rStyle w:val="Chard"/>
          <w:rFonts w:hint="eastAsia"/>
          <w:rtl/>
          <w:lang w:bidi="ar-SA"/>
        </w:rPr>
        <w:t>نَا</w:t>
      </w:r>
      <w:r w:rsidRPr="00687044">
        <w:rPr>
          <w:rStyle w:val="Chard"/>
          <w:rFonts w:hint="cs"/>
          <w:rtl/>
          <w:lang w:bidi="ar-SA"/>
        </w:rPr>
        <w:t>ٓ</w:t>
      </w:r>
      <w:r w:rsidRPr="00687044">
        <w:rPr>
          <w:rStyle w:val="Chard"/>
          <w:rFonts w:hint="eastAsia"/>
          <w:rtl/>
          <w:lang w:bidi="ar-SA"/>
        </w:rPr>
        <w:t>ءَنَا</w:t>
      </w:r>
      <w:r w:rsidRPr="00687044">
        <w:rPr>
          <w:rStyle w:val="Chard"/>
          <w:rtl/>
          <w:lang w:bidi="ar-SA"/>
        </w:rPr>
        <w:t xml:space="preserve"> </w:t>
      </w:r>
      <w:r w:rsidRPr="00687044">
        <w:rPr>
          <w:rStyle w:val="Chard"/>
          <w:rFonts w:hint="eastAsia"/>
          <w:rtl/>
          <w:lang w:bidi="ar-SA"/>
        </w:rPr>
        <w:t>وَأَب</w:t>
      </w:r>
      <w:r w:rsidRPr="00687044">
        <w:rPr>
          <w:rStyle w:val="Chard"/>
          <w:rFonts w:hint="cs"/>
          <w:rtl/>
          <w:lang w:bidi="ar-SA"/>
        </w:rPr>
        <w:t>ۡ</w:t>
      </w:r>
      <w:r w:rsidRPr="00687044">
        <w:rPr>
          <w:rStyle w:val="Chard"/>
          <w:rFonts w:hint="eastAsia"/>
          <w:rtl/>
          <w:lang w:bidi="ar-SA"/>
        </w:rPr>
        <w:t>نَا</w:t>
      </w:r>
      <w:r w:rsidRPr="00687044">
        <w:rPr>
          <w:rStyle w:val="Chard"/>
          <w:rFonts w:hint="cs"/>
          <w:rtl/>
          <w:lang w:bidi="ar-SA"/>
        </w:rPr>
        <w:t>ٓ</w:t>
      </w:r>
      <w:r w:rsidRPr="00687044">
        <w:rPr>
          <w:rStyle w:val="Chard"/>
          <w:rFonts w:hint="eastAsia"/>
          <w:rtl/>
          <w:lang w:bidi="ar-SA"/>
        </w:rPr>
        <w:t>ءَكُم</w:t>
      </w:r>
      <w:r w:rsidRPr="00687044">
        <w:rPr>
          <w:rStyle w:val="Chard"/>
          <w:rFonts w:hint="cs"/>
          <w:rtl/>
          <w:lang w:bidi="ar-SA"/>
        </w:rPr>
        <w:t>ۡ</w:t>
      </w:r>
      <w:r w:rsidRPr="00687044">
        <w:rPr>
          <w:rFonts w:cs="Traditional Arabic" w:hint="cs"/>
          <w:rtl/>
        </w:rPr>
        <w:t>﴾</w:t>
      </w:r>
      <w:r w:rsidRPr="00687044">
        <w:rPr>
          <w:rFonts w:hint="cs"/>
          <w:rtl/>
        </w:rPr>
        <w:t xml:space="preserve"> </w:t>
      </w:r>
      <w:r w:rsidRPr="00687044">
        <w:rPr>
          <w:rStyle w:val="Char6"/>
          <w:rFonts w:hint="cs"/>
          <w:rtl/>
        </w:rPr>
        <w:t>[آل‌عمران: 61]</w:t>
      </w:r>
      <w:r w:rsidRPr="00687044">
        <w:rPr>
          <w:vertAlign w:val="superscript"/>
          <w:rtl/>
        </w:rPr>
        <w:footnoteReference w:id="144"/>
      </w:r>
      <w:r w:rsidR="00687044">
        <w:rPr>
          <w:rFonts w:hint="cs"/>
          <w:rtl/>
        </w:rPr>
        <w:t>.</w:t>
      </w:r>
      <w:r w:rsidRPr="00687044">
        <w:rPr>
          <w:rFonts w:hint="cs"/>
          <w:rtl/>
        </w:rPr>
        <w:t xml:space="preserve"> پیامبر</w:t>
      </w:r>
      <w:r w:rsidR="00687044">
        <w:rPr>
          <w:rFonts w:hint="cs"/>
          <w:rtl/>
        </w:rPr>
        <w:t xml:space="preserve"> </w:t>
      </w:r>
      <w:r w:rsidRPr="00687044">
        <w:rPr>
          <w:rFonts w:hint="cs"/>
          <w:rtl/>
        </w:rPr>
        <w:sym w:font="AGA Arabesque" w:char="F072"/>
      </w:r>
      <w:r w:rsidRPr="00687044">
        <w:rPr>
          <w:rFonts w:hint="cs"/>
          <w:rtl/>
        </w:rPr>
        <w:t xml:space="preserve"> علی و فاطمه حسن و حسین را فراخواند و فرمود: پروردگارا، اینان اهل من هستند. </w:t>
      </w:r>
    </w:p>
    <w:p w:rsidR="002F7CE9" w:rsidRPr="00687044" w:rsidRDefault="002F7CE9" w:rsidP="00687044">
      <w:pPr>
        <w:pStyle w:val="a8"/>
        <w:rPr>
          <w:rtl/>
        </w:rPr>
      </w:pPr>
      <w:r w:rsidRPr="00687044">
        <w:rPr>
          <w:rFonts w:hint="cs"/>
          <w:rtl/>
        </w:rPr>
        <w:t>ولیكن این گفته هیچ گونه دلالتی بر برتری و امامت ندارد. و این ادعا که خداوند او را نفس رسول خدا</w:t>
      </w:r>
      <w:r w:rsidR="00687044">
        <w:rPr>
          <w:rFonts w:hint="cs"/>
          <w:rtl/>
        </w:rPr>
        <w:t xml:space="preserve"> </w:t>
      </w:r>
      <w:r w:rsidRPr="00687044">
        <w:rPr>
          <w:rFonts w:hint="cs"/>
          <w:rtl/>
        </w:rPr>
        <w:sym w:font="AGA Arabesque" w:char="F072"/>
      </w:r>
      <w:r w:rsidRPr="00687044">
        <w:rPr>
          <w:rFonts w:hint="cs"/>
          <w:rtl/>
        </w:rPr>
        <w:t xml:space="preserve"> قرار داده و چون اتحاد آن دو محال است پس اين باقي مي</w:t>
      </w:r>
      <w:r w:rsidRPr="00687044">
        <w:rPr>
          <w:rFonts w:cs="Aban Bold" w:hint="cs"/>
          <w:rtl/>
        </w:rPr>
        <w:t>‌</w:t>
      </w:r>
      <w:r w:rsidRPr="00687044">
        <w:rPr>
          <w:rFonts w:hint="cs"/>
          <w:rtl/>
        </w:rPr>
        <w:t>ماند كه با ایشان مساوی باشد و چون پیامبر</w:t>
      </w:r>
      <w:r w:rsidR="00687044">
        <w:rPr>
          <w:rFonts w:hint="cs"/>
          <w:rtl/>
        </w:rPr>
        <w:t xml:space="preserve"> </w:t>
      </w:r>
      <w:r w:rsidRPr="00687044">
        <w:rPr>
          <w:rFonts w:hint="cs"/>
          <w:rtl/>
        </w:rPr>
        <w:sym w:font="AGA Arabesque" w:char="F072"/>
      </w:r>
      <w:r w:rsidRPr="00687044">
        <w:rPr>
          <w:rFonts w:hint="cs"/>
          <w:rtl/>
        </w:rPr>
        <w:t xml:space="preserve"> ولایت عامه داشت پس علی هم چنین است. </w:t>
      </w:r>
    </w:p>
    <w:p w:rsidR="002F7CE9" w:rsidRPr="00687044" w:rsidRDefault="002F7CE9" w:rsidP="00687044">
      <w:pPr>
        <w:pStyle w:val="a8"/>
        <w:rPr>
          <w:rtl/>
        </w:rPr>
      </w:pPr>
      <w:r w:rsidRPr="00687044">
        <w:rPr>
          <w:rFonts w:hint="cs"/>
          <w:rtl/>
        </w:rPr>
        <w:t>در جواب باید گفت: نمی‌توان پذیرفت که جز مساوات پیامبر</w:t>
      </w:r>
      <w:r w:rsidR="00687044">
        <w:rPr>
          <w:rFonts w:hint="cs"/>
          <w:rtl/>
        </w:rPr>
        <w:t xml:space="preserve"> </w:t>
      </w:r>
      <w:r w:rsidRPr="00687044">
        <w:rPr>
          <w:rFonts w:hint="cs"/>
          <w:rtl/>
        </w:rPr>
        <w:sym w:font="AGA Arabesque" w:char="F072"/>
      </w:r>
      <w:r w:rsidRPr="00687044">
        <w:rPr>
          <w:rFonts w:hint="cs"/>
          <w:rtl/>
        </w:rPr>
        <w:t xml:space="preserve"> با علی چیزی باقی نمی‌ماند، چون نه تنها دلیلی بر آن نیست بلکه حمل آن بر مساوات غیر ممکن بوده و هیچ کس نه علی و نه غیر او با پیامبر</w:t>
      </w:r>
      <w:r w:rsidR="00687044">
        <w:rPr>
          <w:rFonts w:hint="cs"/>
          <w:rtl/>
        </w:rPr>
        <w:t xml:space="preserve"> </w:t>
      </w:r>
      <w:r w:rsidRPr="00687044">
        <w:rPr>
          <w:rFonts w:hint="cs"/>
          <w:rtl/>
        </w:rPr>
        <w:sym w:font="AGA Arabesque" w:char="F072"/>
      </w:r>
      <w:r w:rsidRPr="00687044">
        <w:rPr>
          <w:rFonts w:hint="cs"/>
          <w:rtl/>
        </w:rPr>
        <w:t xml:space="preserve"> برابری نمی‌کنند. </w:t>
      </w:r>
    </w:p>
    <w:p w:rsidR="002F7CE9" w:rsidRPr="00687044" w:rsidRDefault="002F7CE9" w:rsidP="00687044">
      <w:pPr>
        <w:pStyle w:val="a8"/>
        <w:rPr>
          <w:rtl/>
        </w:rPr>
      </w:pPr>
      <w:r w:rsidRPr="00687044">
        <w:rPr>
          <w:rFonts w:hint="cs"/>
          <w:rtl/>
        </w:rPr>
        <w:t xml:space="preserve">و این لفظ در زبان عربی به معنی مساوات نیست، خداوند در خصوص داستان افک می‌فرماید: </w:t>
      </w:r>
    </w:p>
    <w:p w:rsidR="002F7CE9" w:rsidRPr="00711F5E" w:rsidRDefault="002F7CE9" w:rsidP="00687044">
      <w:pPr>
        <w:pStyle w:val="af1"/>
        <w:rPr>
          <w:rStyle w:val="Char5"/>
          <w:rtl/>
        </w:rPr>
      </w:pPr>
      <w:r w:rsidRPr="00687044">
        <w:rPr>
          <w:rFonts w:cs="Traditional Arabic" w:hint="cs"/>
          <w:rtl/>
        </w:rPr>
        <w:t>﴿</w:t>
      </w:r>
      <w:r w:rsidRPr="00687044">
        <w:rPr>
          <w:rFonts w:hint="eastAsia"/>
          <w:rtl/>
        </w:rPr>
        <w:t>لَّو</w:t>
      </w:r>
      <w:r w:rsidRPr="00687044">
        <w:rPr>
          <w:rFonts w:hint="cs"/>
          <w:rtl/>
        </w:rPr>
        <w:t>ۡ</w:t>
      </w:r>
      <w:r w:rsidRPr="00687044">
        <w:rPr>
          <w:rFonts w:hint="eastAsia"/>
          <w:rtl/>
        </w:rPr>
        <w:t>لَا</w:t>
      </w:r>
      <w:r w:rsidRPr="00687044">
        <w:rPr>
          <w:rFonts w:hint="cs"/>
          <w:rtl/>
        </w:rPr>
        <w:t>ٓ</w:t>
      </w:r>
      <w:r w:rsidRPr="00687044">
        <w:rPr>
          <w:rtl/>
        </w:rPr>
        <w:t xml:space="preserve"> </w:t>
      </w:r>
      <w:r w:rsidRPr="00687044">
        <w:rPr>
          <w:rFonts w:hint="eastAsia"/>
          <w:rtl/>
        </w:rPr>
        <w:t>إِذ</w:t>
      </w:r>
      <w:r w:rsidRPr="00687044">
        <w:rPr>
          <w:rFonts w:hint="cs"/>
          <w:rtl/>
        </w:rPr>
        <w:t>ۡ</w:t>
      </w:r>
      <w:r w:rsidRPr="00687044">
        <w:rPr>
          <w:rtl/>
        </w:rPr>
        <w:t xml:space="preserve"> </w:t>
      </w:r>
      <w:r w:rsidRPr="00687044">
        <w:rPr>
          <w:rFonts w:hint="eastAsia"/>
          <w:rtl/>
        </w:rPr>
        <w:t>سَمِع</w:t>
      </w:r>
      <w:r w:rsidRPr="00687044">
        <w:rPr>
          <w:rFonts w:hint="cs"/>
          <w:rtl/>
        </w:rPr>
        <w:t>ۡ</w:t>
      </w:r>
      <w:r w:rsidRPr="00687044">
        <w:rPr>
          <w:rFonts w:hint="eastAsia"/>
          <w:rtl/>
        </w:rPr>
        <w:t>تُمُوهُ</w:t>
      </w:r>
      <w:r w:rsidRPr="00687044">
        <w:rPr>
          <w:rtl/>
        </w:rPr>
        <w:t xml:space="preserve"> </w:t>
      </w:r>
      <w:r w:rsidRPr="00687044">
        <w:rPr>
          <w:rFonts w:hint="eastAsia"/>
          <w:rtl/>
        </w:rPr>
        <w:t>ظَنَّ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مُؤ</w:t>
      </w:r>
      <w:r w:rsidRPr="00687044">
        <w:rPr>
          <w:rFonts w:hint="cs"/>
          <w:rtl/>
        </w:rPr>
        <w:t>ۡ</w:t>
      </w:r>
      <w:r w:rsidRPr="00687044">
        <w:rPr>
          <w:rFonts w:hint="eastAsia"/>
          <w:rtl/>
        </w:rPr>
        <w:t>مِنُونَ</w:t>
      </w:r>
      <w:r w:rsidRPr="00687044">
        <w:rPr>
          <w:rtl/>
        </w:rPr>
        <w:t xml:space="preserve"> </w:t>
      </w:r>
      <w:r w:rsidRPr="00687044">
        <w:rPr>
          <w:rFonts w:hint="eastAsia"/>
          <w:rtl/>
        </w:rPr>
        <w:t>وَ</w:t>
      </w:r>
      <w:r w:rsidRPr="00687044">
        <w:rPr>
          <w:rFonts w:hint="cs"/>
          <w:rtl/>
        </w:rPr>
        <w:t>ٱ</w:t>
      </w:r>
      <w:r w:rsidRPr="00687044">
        <w:rPr>
          <w:rFonts w:hint="eastAsia"/>
          <w:rtl/>
        </w:rPr>
        <w:t>ل</w:t>
      </w:r>
      <w:r w:rsidRPr="00687044">
        <w:rPr>
          <w:rFonts w:hint="cs"/>
          <w:rtl/>
        </w:rPr>
        <w:t>ۡ</w:t>
      </w:r>
      <w:r w:rsidRPr="00687044">
        <w:rPr>
          <w:rFonts w:hint="eastAsia"/>
          <w:rtl/>
        </w:rPr>
        <w:t>مُؤ</w:t>
      </w:r>
      <w:r w:rsidRPr="00687044">
        <w:rPr>
          <w:rFonts w:hint="cs"/>
          <w:rtl/>
        </w:rPr>
        <w:t>ۡ</w:t>
      </w:r>
      <w:r w:rsidRPr="00687044">
        <w:rPr>
          <w:rFonts w:hint="eastAsia"/>
          <w:rtl/>
        </w:rPr>
        <w:t>مِنَ</w:t>
      </w:r>
      <w:r w:rsidRPr="00687044">
        <w:rPr>
          <w:rFonts w:hint="cs"/>
          <w:rtl/>
        </w:rPr>
        <w:t>ٰ</w:t>
      </w:r>
      <w:r w:rsidRPr="00687044">
        <w:rPr>
          <w:rFonts w:hint="eastAsia"/>
          <w:rtl/>
        </w:rPr>
        <w:t>تُ</w:t>
      </w:r>
      <w:r w:rsidRPr="00687044">
        <w:rPr>
          <w:rtl/>
        </w:rPr>
        <w:t xml:space="preserve"> </w:t>
      </w:r>
      <w:r w:rsidRPr="00687044">
        <w:rPr>
          <w:rFonts w:hint="eastAsia"/>
          <w:rtl/>
        </w:rPr>
        <w:t>بِأَنفُسِهِم</w:t>
      </w:r>
      <w:r w:rsidRPr="00687044">
        <w:rPr>
          <w:rFonts w:hint="cs"/>
          <w:rtl/>
        </w:rPr>
        <w:t>ۡ</w:t>
      </w:r>
      <w:r w:rsidRPr="00687044">
        <w:rPr>
          <w:rtl/>
        </w:rPr>
        <w:t xml:space="preserve"> </w:t>
      </w:r>
      <w:r w:rsidRPr="00687044">
        <w:rPr>
          <w:rFonts w:hint="eastAsia"/>
          <w:rtl/>
        </w:rPr>
        <w:t>خَي</w:t>
      </w:r>
      <w:r w:rsidRPr="00687044">
        <w:rPr>
          <w:rFonts w:hint="cs"/>
          <w:rtl/>
        </w:rPr>
        <w:t>ۡ</w:t>
      </w:r>
      <w:r w:rsidRPr="00687044">
        <w:rPr>
          <w:rFonts w:hint="eastAsia"/>
          <w:rtl/>
        </w:rPr>
        <w:t>ر</w:t>
      </w:r>
      <w:r w:rsidRPr="00687044">
        <w:rPr>
          <w:rFonts w:hint="cs"/>
          <w:rtl/>
        </w:rPr>
        <w:t>ٗ</w:t>
      </w:r>
      <w:r w:rsidRPr="00687044">
        <w:rPr>
          <w:rFonts w:hint="eastAsia"/>
          <w:rtl/>
        </w:rPr>
        <w:t>ا</w:t>
      </w:r>
      <w:r w:rsidRPr="00687044">
        <w:rPr>
          <w:rFonts w:cs="Traditional Arabic" w:hint="cs"/>
          <w:rtl/>
        </w:rPr>
        <w:t>﴾</w:t>
      </w:r>
      <w:r w:rsidRPr="00687044">
        <w:rPr>
          <w:rStyle w:val="Char4"/>
          <w:rFonts w:hint="cs"/>
          <w:rtl/>
        </w:rPr>
        <w:t xml:space="preserve"> </w:t>
      </w:r>
      <w:r w:rsidRPr="00687044">
        <w:rPr>
          <w:rStyle w:val="Char6"/>
          <w:rFonts w:hint="cs"/>
          <w:rtl/>
        </w:rPr>
        <w:t>[النور: 12].</w:t>
      </w:r>
    </w:p>
    <w:p w:rsidR="002F7CE9" w:rsidRPr="00687044" w:rsidRDefault="002F7CE9" w:rsidP="00687044">
      <w:pPr>
        <w:pStyle w:val="ab"/>
        <w:rPr>
          <w:rtl/>
        </w:rPr>
      </w:pPr>
      <w:r w:rsidRPr="00687044">
        <w:rPr>
          <w:rFonts w:cs="Traditional Arabic" w:hint="cs"/>
          <w:rtl/>
        </w:rPr>
        <w:t>«</w:t>
      </w:r>
      <w:r w:rsidRPr="00687044">
        <w:rPr>
          <w:rFonts w:hint="cs"/>
          <w:rtl/>
        </w:rPr>
        <w:t>چرا هنگامی که این تهمت را ‌شنیدید مردان و زنان مؤمن نسبت به خود گمان نیک بودن را نیندیشند</w:t>
      </w:r>
      <w:r w:rsidRPr="00687044">
        <w:rPr>
          <w:rFonts w:cs="Traditional Arabic" w:hint="cs"/>
          <w:rtl/>
        </w:rPr>
        <w:t>»</w:t>
      </w:r>
      <w:r w:rsidRPr="00687044">
        <w:rPr>
          <w:rFonts w:hint="cs"/>
          <w:rtl/>
        </w:rPr>
        <w:t>.</w:t>
      </w:r>
    </w:p>
    <w:p w:rsidR="002F7CE9" w:rsidRPr="00687044" w:rsidRDefault="002F7CE9" w:rsidP="00687044">
      <w:pPr>
        <w:pStyle w:val="a8"/>
        <w:spacing w:line="228" w:lineRule="auto"/>
        <w:rPr>
          <w:rtl/>
        </w:rPr>
      </w:pPr>
      <w:r w:rsidRPr="00687044">
        <w:rPr>
          <w:rFonts w:hint="cs"/>
          <w:rtl/>
        </w:rPr>
        <w:t xml:space="preserve">این آیه لازمه‌اش اين نیست که زنان مؤمن و مردان مؤمن برابر باشند. و خداوند در داستان بنی‌اسرائیل می‌فرماید: </w:t>
      </w:r>
    </w:p>
    <w:p w:rsidR="002F7CE9" w:rsidRPr="00711F5E" w:rsidRDefault="002F7CE9" w:rsidP="00687044">
      <w:pPr>
        <w:pStyle w:val="af1"/>
        <w:spacing w:line="228" w:lineRule="auto"/>
        <w:rPr>
          <w:rStyle w:val="Char5"/>
          <w:rtl/>
        </w:rPr>
      </w:pPr>
      <w:r w:rsidRPr="00687044">
        <w:rPr>
          <w:rFonts w:cs="Traditional Arabic" w:hint="cs"/>
          <w:rtl/>
        </w:rPr>
        <w:t>﴿</w:t>
      </w:r>
      <w:r w:rsidRPr="00687044">
        <w:rPr>
          <w:rFonts w:hint="eastAsia"/>
          <w:rtl/>
        </w:rPr>
        <w:t>فَتُوبُو</w:t>
      </w:r>
      <w:r w:rsidRPr="00687044">
        <w:rPr>
          <w:rFonts w:hint="cs"/>
          <w:rtl/>
        </w:rPr>
        <w:t>ٓ</w:t>
      </w:r>
      <w:r w:rsidRPr="00687044">
        <w:rPr>
          <w:rFonts w:hint="eastAsia"/>
          <w:rtl/>
        </w:rPr>
        <w:t>اْ</w:t>
      </w:r>
      <w:r w:rsidRPr="00687044">
        <w:rPr>
          <w:rtl/>
        </w:rPr>
        <w:t xml:space="preserve"> </w:t>
      </w:r>
      <w:r w:rsidRPr="00687044">
        <w:rPr>
          <w:rFonts w:hint="eastAsia"/>
          <w:rtl/>
        </w:rPr>
        <w:t>إِلَى</w:t>
      </w:r>
      <w:r w:rsidRPr="00687044">
        <w:rPr>
          <w:rFonts w:hint="cs"/>
          <w:rtl/>
        </w:rPr>
        <w:t>ٰ</w:t>
      </w:r>
      <w:r w:rsidRPr="00687044">
        <w:rPr>
          <w:rtl/>
        </w:rPr>
        <w:t xml:space="preserve"> </w:t>
      </w:r>
      <w:r w:rsidRPr="00687044">
        <w:rPr>
          <w:rFonts w:hint="eastAsia"/>
          <w:rtl/>
        </w:rPr>
        <w:t>بَارِئِكُم</w:t>
      </w:r>
      <w:r w:rsidRPr="00687044">
        <w:rPr>
          <w:rFonts w:hint="cs"/>
          <w:rtl/>
        </w:rPr>
        <w:t>ۡ</w:t>
      </w:r>
      <w:r w:rsidRPr="00687044">
        <w:rPr>
          <w:rtl/>
        </w:rPr>
        <w:t xml:space="preserve"> </w:t>
      </w:r>
      <w:r w:rsidRPr="00687044">
        <w:rPr>
          <w:rFonts w:hint="eastAsia"/>
          <w:rtl/>
        </w:rPr>
        <w:t>فَ</w:t>
      </w:r>
      <w:r w:rsidRPr="00687044">
        <w:rPr>
          <w:rFonts w:hint="cs"/>
          <w:rtl/>
        </w:rPr>
        <w:t>ٱ</w:t>
      </w:r>
      <w:r w:rsidRPr="00687044">
        <w:rPr>
          <w:rFonts w:hint="eastAsia"/>
          <w:rtl/>
        </w:rPr>
        <w:t>ق</w:t>
      </w:r>
      <w:r w:rsidRPr="00687044">
        <w:rPr>
          <w:rFonts w:hint="cs"/>
          <w:rtl/>
        </w:rPr>
        <w:t>ۡ</w:t>
      </w:r>
      <w:r w:rsidRPr="00687044">
        <w:rPr>
          <w:rFonts w:hint="eastAsia"/>
          <w:rtl/>
        </w:rPr>
        <w:t>تُلُو</w:t>
      </w:r>
      <w:r w:rsidRPr="00687044">
        <w:rPr>
          <w:rFonts w:hint="cs"/>
          <w:rtl/>
        </w:rPr>
        <w:t>ٓ</w:t>
      </w:r>
      <w:r w:rsidRPr="00687044">
        <w:rPr>
          <w:rFonts w:hint="eastAsia"/>
          <w:rtl/>
        </w:rPr>
        <w:t>اْ</w:t>
      </w:r>
      <w:r w:rsidRPr="00687044">
        <w:rPr>
          <w:rtl/>
        </w:rPr>
        <w:t xml:space="preserve"> </w:t>
      </w:r>
      <w:r w:rsidRPr="00687044">
        <w:rPr>
          <w:rFonts w:hint="eastAsia"/>
          <w:rtl/>
        </w:rPr>
        <w:t>أَنفُسَكُم</w:t>
      </w:r>
      <w:r w:rsidRPr="00687044">
        <w:rPr>
          <w:rFonts w:hint="cs"/>
          <w:rtl/>
        </w:rPr>
        <w:t>ۡ</w:t>
      </w:r>
      <w:r w:rsidRPr="00687044">
        <w:rPr>
          <w:rtl/>
        </w:rPr>
        <w:t xml:space="preserve"> </w:t>
      </w:r>
      <w:r w:rsidRPr="00687044">
        <w:rPr>
          <w:rFonts w:hint="eastAsia"/>
          <w:rtl/>
        </w:rPr>
        <w:t>ذَ</w:t>
      </w:r>
      <w:r w:rsidRPr="00687044">
        <w:rPr>
          <w:rFonts w:hint="cs"/>
          <w:rtl/>
        </w:rPr>
        <w:t>ٰ</w:t>
      </w:r>
      <w:r w:rsidRPr="00687044">
        <w:rPr>
          <w:rFonts w:hint="eastAsia"/>
          <w:rtl/>
        </w:rPr>
        <w:t>لِكُم</w:t>
      </w:r>
      <w:r w:rsidRPr="00687044">
        <w:rPr>
          <w:rFonts w:hint="cs"/>
          <w:rtl/>
        </w:rPr>
        <w:t>ۡ</w:t>
      </w:r>
      <w:r w:rsidRPr="00687044">
        <w:rPr>
          <w:rtl/>
        </w:rPr>
        <w:t xml:space="preserve"> </w:t>
      </w:r>
      <w:r w:rsidRPr="00687044">
        <w:rPr>
          <w:rFonts w:hint="eastAsia"/>
          <w:rtl/>
        </w:rPr>
        <w:t>خَي</w:t>
      </w:r>
      <w:r w:rsidRPr="00687044">
        <w:rPr>
          <w:rFonts w:hint="cs"/>
          <w:rtl/>
        </w:rPr>
        <w:t>ۡ</w:t>
      </w:r>
      <w:r w:rsidRPr="00687044">
        <w:rPr>
          <w:rFonts w:hint="eastAsia"/>
          <w:rtl/>
        </w:rPr>
        <w:t>ر</w:t>
      </w:r>
      <w:r w:rsidRPr="00687044">
        <w:rPr>
          <w:rFonts w:hint="cs"/>
          <w:rtl/>
        </w:rPr>
        <w:t>ٞ</w:t>
      </w:r>
      <w:r w:rsidRPr="00687044">
        <w:rPr>
          <w:rtl/>
        </w:rPr>
        <w:t xml:space="preserve"> </w:t>
      </w:r>
      <w:r w:rsidRPr="00687044">
        <w:rPr>
          <w:rFonts w:hint="eastAsia"/>
          <w:rtl/>
        </w:rPr>
        <w:t>لَّكُم</w:t>
      </w:r>
      <w:r w:rsidRPr="00687044">
        <w:rPr>
          <w:rFonts w:hint="cs"/>
          <w:rtl/>
        </w:rPr>
        <w:t>ۡ</w:t>
      </w:r>
      <w:r w:rsidRPr="00687044">
        <w:rPr>
          <w:rtl/>
        </w:rPr>
        <w:t xml:space="preserve"> </w:t>
      </w:r>
      <w:r w:rsidRPr="00687044">
        <w:rPr>
          <w:rFonts w:hint="eastAsia"/>
          <w:rtl/>
        </w:rPr>
        <w:t>عِندَ</w:t>
      </w:r>
      <w:r w:rsidRPr="00687044">
        <w:rPr>
          <w:rtl/>
        </w:rPr>
        <w:t xml:space="preserve"> </w:t>
      </w:r>
      <w:r w:rsidRPr="00687044">
        <w:rPr>
          <w:rFonts w:hint="eastAsia"/>
          <w:rtl/>
        </w:rPr>
        <w:t>بَارِئِكُم</w:t>
      </w:r>
      <w:r w:rsidRPr="00687044">
        <w:rPr>
          <w:rFonts w:ascii="Times New Roman" w:cs="Times New Roman" w:hint="cs"/>
          <w:rtl/>
        </w:rPr>
        <w:t>ۡ</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54].</w:t>
      </w:r>
    </w:p>
    <w:p w:rsidR="002F7CE9" w:rsidRPr="00687044" w:rsidRDefault="002F7CE9" w:rsidP="00687044">
      <w:pPr>
        <w:pStyle w:val="ab"/>
        <w:spacing w:line="228" w:lineRule="auto"/>
        <w:rPr>
          <w:rtl/>
        </w:rPr>
      </w:pPr>
      <w:r w:rsidRPr="00687044">
        <w:rPr>
          <w:rFonts w:cs="Traditional Arabic" w:hint="cs"/>
          <w:rtl/>
        </w:rPr>
        <w:t>«</w:t>
      </w:r>
      <w:r w:rsidRPr="00687044">
        <w:rPr>
          <w:rFonts w:hint="cs"/>
          <w:rtl/>
        </w:rPr>
        <w:t>به سوی پروردگارتان توبه کنید و نفس‌های مشرکتان را بکشید و این برای شما نزد خداوند بهتر است</w:t>
      </w:r>
      <w:r w:rsidRPr="00687044">
        <w:rPr>
          <w:rFonts w:cs="Traditional Arabic" w:hint="cs"/>
          <w:rtl/>
        </w:rPr>
        <w:t>»</w:t>
      </w:r>
      <w:r w:rsidRPr="00687044">
        <w:rPr>
          <w:rFonts w:hint="cs"/>
          <w:rtl/>
        </w:rPr>
        <w:t>.</w:t>
      </w:r>
    </w:p>
    <w:p w:rsidR="002F7CE9" w:rsidRPr="00687044" w:rsidRDefault="002F7CE9" w:rsidP="00687044">
      <w:pPr>
        <w:tabs>
          <w:tab w:val="right" w:pos="7031"/>
        </w:tabs>
        <w:spacing w:line="228" w:lineRule="auto"/>
        <w:ind w:firstLine="284"/>
        <w:jc w:val="both"/>
        <w:rPr>
          <w:rStyle w:val="Char4"/>
          <w:rtl/>
        </w:rPr>
      </w:pPr>
      <w:r w:rsidRPr="00687044">
        <w:rPr>
          <w:rStyle w:val="Char4"/>
          <w:rFonts w:hint="cs"/>
          <w:rtl/>
        </w:rPr>
        <w:t>که در اینجا «</w:t>
      </w:r>
      <w:r w:rsidRPr="00687044">
        <w:rPr>
          <w:rFonts w:ascii="mylotus" w:hAnsi="mylotus" w:cs="mylotus"/>
          <w:rtl/>
          <w:lang w:bidi="fa-IR"/>
        </w:rPr>
        <w:t>انفس</w:t>
      </w:r>
      <w:r w:rsidRPr="00687044">
        <w:rPr>
          <w:rFonts w:ascii="Lotus Linotype" w:hAnsi="Lotus Linotype" w:cs="Lotus Linotype" w:hint="cs"/>
          <w:rtl/>
          <w:lang w:bidi="fa-IR"/>
        </w:rPr>
        <w:t>»</w:t>
      </w:r>
      <w:r w:rsidRPr="00687044">
        <w:rPr>
          <w:rFonts w:ascii="Lotus Linotype" w:hAnsi="Lotus Linotype" w:cs="Lotus Linotype"/>
          <w:rtl/>
          <w:lang w:bidi="fa-IR"/>
        </w:rPr>
        <w:t xml:space="preserve"> </w:t>
      </w:r>
      <w:r w:rsidRPr="00687044">
        <w:rPr>
          <w:rStyle w:val="Char4"/>
          <w:rFonts w:hint="cs"/>
          <w:rtl/>
        </w:rPr>
        <w:t>مستلزم مساوی بودن آنها نیست و نيز مستلزم آن نیست که گوساله</w:t>
      </w:r>
      <w:r w:rsidRPr="00687044">
        <w:rPr>
          <w:rFonts w:cs="Aban Bold" w:hint="cs"/>
          <w:rtl/>
          <w:lang w:bidi="fa-IR"/>
        </w:rPr>
        <w:t>‌</w:t>
      </w:r>
      <w:r w:rsidRPr="00687044">
        <w:rPr>
          <w:rStyle w:val="Char4"/>
          <w:rFonts w:hint="cs"/>
          <w:rtl/>
        </w:rPr>
        <w:t>پرست برابر با کسی باشد که گوساله‌پرست نیست. و در خصوص این آیات هم چنين گفته شده است كه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spacing w:line="228" w:lineRule="auto"/>
        <w:rPr>
          <w:rStyle w:val="Char4"/>
          <w:rtl/>
        </w:rPr>
      </w:pPr>
      <w:r w:rsidRPr="00687044">
        <w:rPr>
          <w:rFonts w:cs="Traditional Arabic" w:hint="cs"/>
          <w:rtl/>
        </w:rPr>
        <w:t>﴿</w:t>
      </w:r>
      <w:r w:rsidRPr="00687044">
        <w:rPr>
          <w:rFonts w:hint="eastAsia"/>
          <w:rtl/>
        </w:rPr>
        <w:t>وَلَا</w:t>
      </w:r>
      <w:r w:rsidRPr="00687044">
        <w:rPr>
          <w:rtl/>
        </w:rPr>
        <w:t xml:space="preserve"> </w:t>
      </w:r>
      <w:r w:rsidRPr="00687044">
        <w:rPr>
          <w:rFonts w:hint="eastAsia"/>
          <w:rtl/>
        </w:rPr>
        <w:t>تَق</w:t>
      </w:r>
      <w:r w:rsidRPr="00687044">
        <w:rPr>
          <w:rFonts w:hint="cs"/>
          <w:rtl/>
        </w:rPr>
        <w:t>ۡ</w:t>
      </w:r>
      <w:r w:rsidRPr="00687044">
        <w:rPr>
          <w:rFonts w:hint="eastAsia"/>
          <w:rtl/>
        </w:rPr>
        <w:t>تُلُو</w:t>
      </w:r>
      <w:r w:rsidRPr="00687044">
        <w:rPr>
          <w:rFonts w:hint="cs"/>
          <w:rtl/>
        </w:rPr>
        <w:t>ٓ</w:t>
      </w:r>
      <w:r w:rsidRPr="00687044">
        <w:rPr>
          <w:rFonts w:hint="eastAsia"/>
          <w:rtl/>
        </w:rPr>
        <w:t>اْ</w:t>
      </w:r>
      <w:r w:rsidRPr="00687044">
        <w:rPr>
          <w:rtl/>
        </w:rPr>
        <w:t xml:space="preserve"> </w:t>
      </w:r>
      <w:r w:rsidRPr="00687044">
        <w:rPr>
          <w:rFonts w:hint="eastAsia"/>
          <w:rtl/>
        </w:rPr>
        <w:t>أَنفُسَكُم</w:t>
      </w:r>
      <w:r w:rsidRPr="00687044">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[النساء: 29].</w:t>
      </w:r>
    </w:p>
    <w:p w:rsidR="002F7CE9" w:rsidRPr="00687044" w:rsidRDefault="002F7CE9" w:rsidP="00687044">
      <w:pPr>
        <w:pStyle w:val="ab"/>
        <w:spacing w:line="228" w:lineRule="auto"/>
        <w:rPr>
          <w:rtl/>
        </w:rPr>
      </w:pPr>
      <w:r w:rsidRPr="00687044">
        <w:rPr>
          <w:rFonts w:cs="Traditional Arabic" w:hint="cs"/>
          <w:rtl/>
        </w:rPr>
        <w:t>«</w:t>
      </w:r>
      <w:r w:rsidRPr="00687044">
        <w:rPr>
          <w:rFonts w:hint="cs"/>
          <w:rtl/>
        </w:rPr>
        <w:t>برخی از شما بعضی دیگر را نکشد</w:t>
      </w:r>
      <w:r w:rsidRPr="00687044">
        <w:rPr>
          <w:rFonts w:cs="Traditional Arabic" w:hint="cs"/>
          <w:rtl/>
        </w:rPr>
        <w:t>»</w:t>
      </w:r>
      <w:r w:rsidRPr="00687044">
        <w:rPr>
          <w:rFonts w:hint="cs"/>
          <w:rtl/>
        </w:rPr>
        <w:t>.</w:t>
      </w:r>
    </w:p>
    <w:p w:rsidR="002F7CE9" w:rsidRPr="00687044" w:rsidRDefault="002F7CE9" w:rsidP="00687044">
      <w:pPr>
        <w:pStyle w:val="a8"/>
        <w:spacing w:line="228" w:lineRule="auto"/>
        <w:rPr>
          <w:rtl/>
        </w:rPr>
      </w:pPr>
      <w:r w:rsidRPr="00687044">
        <w:rPr>
          <w:rFonts w:hint="cs"/>
          <w:rtl/>
        </w:rPr>
        <w:t xml:space="preserve">و خداوند می‌فرماید: </w:t>
      </w:r>
    </w:p>
    <w:p w:rsidR="002F7CE9" w:rsidRPr="00687044" w:rsidRDefault="002F7CE9" w:rsidP="00687044">
      <w:pPr>
        <w:pStyle w:val="af1"/>
        <w:spacing w:line="228" w:lineRule="auto"/>
      </w:pPr>
      <w:r w:rsidRPr="00687044">
        <w:rPr>
          <w:rFonts w:cs="Traditional Arabic" w:hint="cs"/>
          <w:rtl/>
        </w:rPr>
        <w:t>﴿</w:t>
      </w:r>
      <w:r w:rsidRPr="00687044">
        <w:rPr>
          <w:rFonts w:hint="eastAsia"/>
          <w:rtl/>
        </w:rPr>
        <w:t>وَلَا</w:t>
      </w:r>
      <w:r w:rsidRPr="00687044">
        <w:rPr>
          <w:rtl/>
        </w:rPr>
        <w:t xml:space="preserve"> </w:t>
      </w:r>
      <w:r w:rsidRPr="00687044">
        <w:rPr>
          <w:rFonts w:hint="eastAsia"/>
          <w:rtl/>
        </w:rPr>
        <w:t>تَل</w:t>
      </w:r>
      <w:r w:rsidRPr="00687044">
        <w:rPr>
          <w:rFonts w:hint="cs"/>
          <w:rtl/>
        </w:rPr>
        <w:t>ۡ</w:t>
      </w:r>
      <w:r w:rsidRPr="00687044">
        <w:rPr>
          <w:rFonts w:hint="eastAsia"/>
          <w:rtl/>
        </w:rPr>
        <w:t>مِزُو</w:t>
      </w:r>
      <w:r w:rsidRPr="00687044">
        <w:rPr>
          <w:rFonts w:hint="cs"/>
          <w:rtl/>
        </w:rPr>
        <w:t>ٓ</w:t>
      </w:r>
      <w:r w:rsidRPr="00687044">
        <w:rPr>
          <w:rFonts w:hint="eastAsia"/>
          <w:rtl/>
        </w:rPr>
        <w:t>اْ</w:t>
      </w:r>
      <w:r w:rsidRPr="00687044">
        <w:rPr>
          <w:rtl/>
        </w:rPr>
        <w:t xml:space="preserve"> </w:t>
      </w:r>
      <w:r w:rsidRPr="00687044">
        <w:rPr>
          <w:rFonts w:hint="eastAsia"/>
          <w:rtl/>
        </w:rPr>
        <w:t>أَنفُسَكُم</w:t>
      </w:r>
      <w:r w:rsidRPr="00687044">
        <w:rPr>
          <w:rFonts w:hint="cs"/>
          <w:rtl/>
        </w:rPr>
        <w:t>ۡ</w:t>
      </w:r>
      <w:r w:rsidRPr="00687044">
        <w:rPr>
          <w:rFonts w:cs="Traditional Arabic" w:hint="cs"/>
          <w:rtl/>
        </w:rPr>
        <w:t>﴾</w:t>
      </w:r>
      <w:r w:rsidRPr="00687044">
        <w:rPr>
          <w:rStyle w:val="Char4"/>
          <w:rFonts w:hint="cs"/>
          <w:rtl/>
          <w:lang w:bidi="ar-SA"/>
        </w:rPr>
        <w:t xml:space="preserve"> </w:t>
      </w:r>
      <w:r w:rsidRPr="00687044">
        <w:rPr>
          <w:rStyle w:val="Char6"/>
          <w:rFonts w:hint="cs"/>
          <w:rtl/>
        </w:rPr>
        <w:t>[الحجرات: 11].</w:t>
      </w:r>
    </w:p>
    <w:p w:rsidR="002F7CE9" w:rsidRPr="00687044" w:rsidRDefault="00687044" w:rsidP="00687044">
      <w:pPr>
        <w:pStyle w:val="ab"/>
        <w:spacing w:line="228" w:lineRule="auto"/>
        <w:rPr>
          <w:rtl/>
        </w:rPr>
      </w:pPr>
      <w:r w:rsidRPr="00687044">
        <w:rPr>
          <w:rStyle w:val="Char8"/>
          <w:rFonts w:hint="cs"/>
          <w:rtl/>
        </w:rPr>
        <w:t>«</w:t>
      </w:r>
      <w:r w:rsidR="002F7CE9" w:rsidRPr="00687044">
        <w:rPr>
          <w:rFonts w:hint="cs"/>
          <w:rtl/>
          <w:lang w:bidi="ar-SA"/>
        </w:rPr>
        <w:t xml:space="preserve">برخی از شما برخی دیگر </w:t>
      </w:r>
      <w:r w:rsidR="002F7CE9" w:rsidRPr="00687044">
        <w:rPr>
          <w:rFonts w:hint="cs"/>
          <w:rtl/>
        </w:rPr>
        <w:t>را</w:t>
      </w:r>
      <w:r w:rsidR="002F7CE9" w:rsidRPr="00687044">
        <w:rPr>
          <w:rFonts w:hint="cs"/>
          <w:rtl/>
          <w:lang w:bidi="ar-SA"/>
        </w:rPr>
        <w:t xml:space="preserve"> با اشاره و کنایه طعنه نزنید</w:t>
      </w:r>
      <w:r w:rsidR="002F7CE9" w:rsidRPr="00687044">
        <w:rPr>
          <w:rFonts w:cs="Traditional Arabic" w:hint="cs"/>
          <w:rtl/>
        </w:rPr>
        <w:t>»</w:t>
      </w:r>
      <w:r w:rsidR="002F7CE9" w:rsidRPr="00687044">
        <w:rPr>
          <w:rFonts w:hint="cs"/>
          <w:rtl/>
          <w:lang w:bidi="ar-SA"/>
        </w:rPr>
        <w:t>.</w:t>
      </w:r>
    </w:p>
    <w:p w:rsidR="002F7CE9" w:rsidRPr="00687044" w:rsidRDefault="002F7CE9" w:rsidP="00687044">
      <w:pPr>
        <w:pStyle w:val="a8"/>
        <w:spacing w:line="228" w:lineRule="auto"/>
        <w:rPr>
          <w:rtl/>
        </w:rPr>
      </w:pPr>
      <w:r w:rsidRPr="00687044">
        <w:rPr>
          <w:rFonts w:hint="cs"/>
          <w:rtl/>
        </w:rPr>
        <w:t xml:space="preserve">و از همه مؤمنان نهي شده که بعضی از آنها از بعض دیگر عیبجویی نکرده و طعنه نزند، با وجود اینکه چه در احکام و چه در فضیلت با هم مساوی نیستند و ظالم و مظلوم و امام و مأموم باهم برابر نیستند. </w:t>
      </w:r>
    </w:p>
    <w:p w:rsidR="002F7CE9" w:rsidRPr="00687044" w:rsidRDefault="002F7CE9" w:rsidP="00687044">
      <w:pPr>
        <w:pStyle w:val="a8"/>
        <w:spacing w:line="228" w:lineRule="auto"/>
        <w:rPr>
          <w:rtl/>
        </w:rPr>
      </w:pPr>
      <w:r w:rsidRPr="00687044">
        <w:rPr>
          <w:rFonts w:hint="cs"/>
          <w:rtl/>
        </w:rPr>
        <w:t>و در این باب این فرموده</w:t>
      </w:r>
      <w:r w:rsidRPr="00687044">
        <w:rPr>
          <w:rFonts w:hint="eastAsia"/>
          <w:rtl/>
        </w:rPr>
        <w:t>‌ی</w:t>
      </w:r>
      <w:r w:rsidRPr="00687044">
        <w:rPr>
          <w:rFonts w:hint="cs"/>
          <w:rtl/>
        </w:rPr>
        <w:t xml:space="preserve"> خداوند را نیز می‌توان ملاک قرار داد: </w:t>
      </w:r>
    </w:p>
    <w:p w:rsidR="002F7CE9" w:rsidRPr="00687044" w:rsidRDefault="002F7CE9" w:rsidP="00687044">
      <w:pPr>
        <w:pStyle w:val="af1"/>
        <w:spacing w:line="228" w:lineRule="auto"/>
        <w:rPr>
          <w:rStyle w:val="Char4"/>
          <w:rtl/>
        </w:rPr>
      </w:pPr>
      <w:r w:rsidRPr="00687044">
        <w:rPr>
          <w:rFonts w:cs="Traditional Arabic" w:hint="cs"/>
          <w:rtl/>
        </w:rPr>
        <w:t>﴿</w:t>
      </w:r>
      <w:r w:rsidRPr="00687044">
        <w:rPr>
          <w:rFonts w:hint="eastAsia"/>
          <w:rtl/>
        </w:rPr>
        <w:t>ثُمَّ</w:t>
      </w:r>
      <w:r w:rsidRPr="00687044">
        <w:rPr>
          <w:rtl/>
        </w:rPr>
        <w:t xml:space="preserve"> </w:t>
      </w:r>
      <w:r w:rsidRPr="00687044">
        <w:rPr>
          <w:rFonts w:hint="eastAsia"/>
          <w:rtl/>
        </w:rPr>
        <w:t>أَنتُم</w:t>
      </w:r>
      <w:r w:rsidRPr="00687044">
        <w:rPr>
          <w:rFonts w:hint="cs"/>
          <w:rtl/>
        </w:rPr>
        <w:t>ۡ</w:t>
      </w:r>
      <w:r w:rsidRPr="00687044">
        <w:rPr>
          <w:rtl/>
        </w:rPr>
        <w:t xml:space="preserve"> </w:t>
      </w:r>
      <w:r w:rsidRPr="00687044">
        <w:rPr>
          <w:rFonts w:hint="eastAsia"/>
          <w:rtl/>
        </w:rPr>
        <w:t>هَ</w:t>
      </w:r>
      <w:r w:rsidRPr="00687044">
        <w:rPr>
          <w:rFonts w:hint="cs"/>
          <w:rtl/>
        </w:rPr>
        <w:t>ٰٓ</w:t>
      </w:r>
      <w:r w:rsidRPr="00687044">
        <w:rPr>
          <w:rFonts w:hint="eastAsia"/>
          <w:rtl/>
        </w:rPr>
        <w:t>ؤُلَا</w:t>
      </w:r>
      <w:r w:rsidRPr="00687044">
        <w:rPr>
          <w:rFonts w:hint="cs"/>
          <w:rtl/>
        </w:rPr>
        <w:t>ٓ</w:t>
      </w:r>
      <w:r w:rsidRPr="00687044">
        <w:rPr>
          <w:rFonts w:hint="eastAsia"/>
          <w:rtl/>
        </w:rPr>
        <w:t>ءِ</w:t>
      </w:r>
      <w:r w:rsidRPr="00687044">
        <w:rPr>
          <w:rtl/>
        </w:rPr>
        <w:t xml:space="preserve"> </w:t>
      </w:r>
      <w:r w:rsidRPr="00687044">
        <w:rPr>
          <w:rFonts w:hint="eastAsia"/>
          <w:rtl/>
        </w:rPr>
        <w:t>تَق</w:t>
      </w:r>
      <w:r w:rsidRPr="00687044">
        <w:rPr>
          <w:rFonts w:hint="cs"/>
          <w:rtl/>
        </w:rPr>
        <w:t>ۡ</w:t>
      </w:r>
      <w:r w:rsidRPr="00687044">
        <w:rPr>
          <w:rFonts w:hint="eastAsia"/>
          <w:rtl/>
        </w:rPr>
        <w:t>تُلُونَ</w:t>
      </w:r>
      <w:r w:rsidRPr="00687044">
        <w:rPr>
          <w:rtl/>
        </w:rPr>
        <w:t xml:space="preserve"> </w:t>
      </w:r>
      <w:r w:rsidRPr="00687044">
        <w:rPr>
          <w:rFonts w:hint="eastAsia"/>
          <w:rtl/>
        </w:rPr>
        <w:t>أَنفُسَكُم</w:t>
      </w:r>
      <w:r w:rsidRPr="00687044">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85].</w:t>
      </w:r>
    </w:p>
    <w:p w:rsidR="002F7CE9" w:rsidRPr="00687044" w:rsidRDefault="002F7CE9" w:rsidP="00687044">
      <w:pPr>
        <w:pStyle w:val="ab"/>
        <w:spacing w:line="228" w:lineRule="auto"/>
        <w:rPr>
          <w:rtl/>
        </w:rPr>
      </w:pPr>
      <w:r w:rsidRPr="00687044">
        <w:rPr>
          <w:rFonts w:cs="Traditional Arabic" w:hint="cs"/>
          <w:rtl/>
        </w:rPr>
        <w:t>«</w:t>
      </w:r>
      <w:r w:rsidRPr="00687044">
        <w:rPr>
          <w:rtl/>
        </w:rPr>
        <w:t>اما ا</w:t>
      </w:r>
      <w:r w:rsidRPr="00687044">
        <w:rPr>
          <w:rFonts w:hint="cs"/>
          <w:rtl/>
        </w:rPr>
        <w:t>ین</w:t>
      </w:r>
      <w:r w:rsidRPr="00687044">
        <w:rPr>
          <w:rtl/>
        </w:rPr>
        <w:t xml:space="preserve"> شما هست</w:t>
      </w:r>
      <w:r w:rsidRPr="00687044">
        <w:rPr>
          <w:rFonts w:hint="cs"/>
          <w:rtl/>
        </w:rPr>
        <w:t>ید</w:t>
      </w:r>
      <w:r w:rsidRPr="00687044">
        <w:rPr>
          <w:rtl/>
        </w:rPr>
        <w:t xml:space="preserve"> که </w:t>
      </w:r>
      <w:r w:rsidRPr="00687044">
        <w:rPr>
          <w:rFonts w:hint="cs"/>
          <w:rtl/>
        </w:rPr>
        <w:t>یکدیگر</w:t>
      </w:r>
      <w:r w:rsidRPr="00687044">
        <w:rPr>
          <w:rtl/>
        </w:rPr>
        <w:t xml:space="preserve"> را م</w:t>
      </w:r>
      <w:r w:rsidRPr="00687044">
        <w:rPr>
          <w:rFonts w:hint="cs"/>
          <w:rtl/>
        </w:rPr>
        <w:t>ی‌کشید</w:t>
      </w:r>
      <w:r w:rsidRPr="00687044">
        <w:rPr>
          <w:rFonts w:cs="Traditional Arabic" w:hint="cs"/>
          <w:rtl/>
        </w:rPr>
        <w:t>»</w:t>
      </w:r>
      <w:r w:rsidRPr="00687044">
        <w:rPr>
          <w:rFonts w:hint="cs"/>
          <w:rtl/>
        </w:rPr>
        <w:t>.</w:t>
      </w:r>
    </w:p>
    <w:p w:rsidR="002F7CE9" w:rsidRPr="00687044" w:rsidRDefault="002F7CE9" w:rsidP="00687044">
      <w:pPr>
        <w:pStyle w:val="a8"/>
        <w:spacing w:line="228" w:lineRule="auto"/>
        <w:rPr>
          <w:spacing w:val="-6"/>
          <w:rtl/>
        </w:rPr>
      </w:pPr>
      <w:r w:rsidRPr="00687044">
        <w:rPr>
          <w:rFonts w:hint="cs"/>
          <w:spacing w:val="-6"/>
          <w:rtl/>
        </w:rPr>
        <w:t xml:space="preserve">اگر لفظ </w:t>
      </w:r>
      <w:r w:rsidRPr="00687044">
        <w:rPr>
          <w:rFonts w:ascii="Lotus Linotype" w:hAnsi="Lotus Linotype" w:cs="Lotus Linotype" w:hint="cs"/>
          <w:spacing w:val="-6"/>
          <w:rtl/>
        </w:rPr>
        <w:t>«</w:t>
      </w:r>
      <w:r w:rsidRPr="00687044">
        <w:rPr>
          <w:rStyle w:val="Char1"/>
          <w:rFonts w:hint="cs"/>
          <w:spacing w:val="-6"/>
          <w:rtl/>
        </w:rPr>
        <w:t>أ</w:t>
      </w:r>
      <w:r w:rsidRPr="00687044">
        <w:rPr>
          <w:rStyle w:val="Char1"/>
          <w:spacing w:val="-6"/>
          <w:rtl/>
        </w:rPr>
        <w:t>نفسنا</w:t>
      </w:r>
      <w:r w:rsidRPr="00687044">
        <w:rPr>
          <w:rFonts w:ascii="Lotus Linotype" w:hAnsi="Lotus Linotype" w:cs="Lotus Linotype" w:hint="cs"/>
          <w:spacing w:val="-6"/>
          <w:rtl/>
        </w:rPr>
        <w:t>»</w:t>
      </w:r>
      <w:r w:rsidRPr="00687044">
        <w:rPr>
          <w:rFonts w:hint="cs"/>
          <w:spacing w:val="-6"/>
          <w:rtl/>
        </w:rPr>
        <w:t xml:space="preserve"> در فرموده: </w:t>
      </w:r>
      <w:r w:rsidRPr="00687044">
        <w:rPr>
          <w:rFonts w:cs="Traditional Arabic" w:hint="cs"/>
          <w:spacing w:val="-6"/>
          <w:rtl/>
        </w:rPr>
        <w:t>﴿</w:t>
      </w:r>
      <w:r w:rsidRPr="00687044">
        <w:rPr>
          <w:rStyle w:val="Chard"/>
          <w:rFonts w:hint="eastAsia"/>
          <w:spacing w:val="-6"/>
          <w:rtl/>
          <w:lang w:bidi="ar-SA"/>
        </w:rPr>
        <w:t>وَأَنفُسَنَا</w:t>
      </w:r>
      <w:r w:rsidRPr="00687044">
        <w:rPr>
          <w:rStyle w:val="Chard"/>
          <w:spacing w:val="-6"/>
          <w:rtl/>
          <w:lang w:bidi="ar-SA"/>
        </w:rPr>
        <w:t xml:space="preserve"> </w:t>
      </w:r>
      <w:r w:rsidRPr="00687044">
        <w:rPr>
          <w:rStyle w:val="Chard"/>
          <w:rFonts w:hint="eastAsia"/>
          <w:spacing w:val="-6"/>
          <w:rtl/>
          <w:lang w:bidi="ar-SA"/>
        </w:rPr>
        <w:t>وَأَنفُسَكُم</w:t>
      </w:r>
      <w:r w:rsidRPr="00687044">
        <w:rPr>
          <w:rStyle w:val="Chard"/>
          <w:rFonts w:hint="cs"/>
          <w:spacing w:val="-6"/>
          <w:rtl/>
          <w:lang w:bidi="ar-SA"/>
        </w:rPr>
        <w:t>ۡ</w:t>
      </w:r>
      <w:r w:rsidRPr="00687044">
        <w:rPr>
          <w:rFonts w:cs="Traditional Arabic" w:hint="cs"/>
          <w:spacing w:val="-6"/>
          <w:rtl/>
        </w:rPr>
        <w:t>﴾</w:t>
      </w:r>
      <w:r w:rsidRPr="00687044">
        <w:rPr>
          <w:rStyle w:val="Char6"/>
          <w:rFonts w:hint="cs"/>
          <w:spacing w:val="-6"/>
          <w:rtl/>
        </w:rPr>
        <w:t xml:space="preserve"> [آل عمران: 61].</w:t>
      </w:r>
      <w:r w:rsidRPr="00687044">
        <w:rPr>
          <w:rStyle w:val="Char6"/>
          <w:spacing w:val="-6"/>
          <w:rtl/>
        </w:rPr>
        <w:t xml:space="preserve"> </w:t>
      </w:r>
      <w:r w:rsidRPr="00687044">
        <w:rPr>
          <w:rFonts w:hint="cs"/>
          <w:spacing w:val="-6"/>
          <w:rtl/>
        </w:rPr>
        <w:t xml:space="preserve">مانند آن در فرموده </w:t>
      </w:r>
      <w:r w:rsidRPr="00687044">
        <w:rPr>
          <w:rFonts w:cs="Traditional Arabic" w:hint="cs"/>
          <w:spacing w:val="-6"/>
          <w:rtl/>
        </w:rPr>
        <w:t>﴿</w:t>
      </w:r>
      <w:r w:rsidRPr="00687044">
        <w:rPr>
          <w:rStyle w:val="Chard"/>
          <w:rFonts w:hint="eastAsia"/>
          <w:spacing w:val="-6"/>
          <w:rtl/>
          <w:lang w:bidi="ar-SA"/>
        </w:rPr>
        <w:t>وَلَا</w:t>
      </w:r>
      <w:r w:rsidRPr="00687044">
        <w:rPr>
          <w:rStyle w:val="Chard"/>
          <w:spacing w:val="-6"/>
          <w:rtl/>
          <w:lang w:bidi="ar-SA"/>
        </w:rPr>
        <w:t xml:space="preserve"> </w:t>
      </w:r>
      <w:r w:rsidRPr="00687044">
        <w:rPr>
          <w:rStyle w:val="Chard"/>
          <w:rFonts w:hint="eastAsia"/>
          <w:spacing w:val="-6"/>
          <w:rtl/>
          <w:lang w:bidi="ar-SA"/>
        </w:rPr>
        <w:t>تَل</w:t>
      </w:r>
      <w:r w:rsidRPr="00687044">
        <w:rPr>
          <w:rStyle w:val="Chard"/>
          <w:rFonts w:hint="cs"/>
          <w:spacing w:val="-6"/>
          <w:rtl/>
          <w:lang w:bidi="ar-SA"/>
        </w:rPr>
        <w:t>ۡ</w:t>
      </w:r>
      <w:r w:rsidRPr="00687044">
        <w:rPr>
          <w:rStyle w:val="Chard"/>
          <w:rFonts w:hint="eastAsia"/>
          <w:spacing w:val="-6"/>
          <w:rtl/>
          <w:lang w:bidi="ar-SA"/>
        </w:rPr>
        <w:t>مِزُو</w:t>
      </w:r>
      <w:r w:rsidRPr="00687044">
        <w:rPr>
          <w:rStyle w:val="Chard"/>
          <w:rFonts w:hint="cs"/>
          <w:spacing w:val="-6"/>
          <w:rtl/>
          <w:lang w:bidi="ar-SA"/>
        </w:rPr>
        <w:t>ٓ</w:t>
      </w:r>
      <w:r w:rsidRPr="00687044">
        <w:rPr>
          <w:rStyle w:val="Chard"/>
          <w:rFonts w:hint="eastAsia"/>
          <w:spacing w:val="-6"/>
          <w:rtl/>
          <w:lang w:bidi="ar-SA"/>
        </w:rPr>
        <w:t>اْ</w:t>
      </w:r>
      <w:r w:rsidRPr="00687044">
        <w:rPr>
          <w:rStyle w:val="Chard"/>
          <w:spacing w:val="-6"/>
          <w:rtl/>
          <w:lang w:bidi="ar-SA"/>
        </w:rPr>
        <w:t xml:space="preserve"> </w:t>
      </w:r>
      <w:r w:rsidRPr="00687044">
        <w:rPr>
          <w:rStyle w:val="Chard"/>
          <w:rFonts w:hint="eastAsia"/>
          <w:spacing w:val="-6"/>
          <w:rtl/>
          <w:lang w:bidi="ar-SA"/>
        </w:rPr>
        <w:t>أَنفُسَكُم</w:t>
      </w:r>
      <w:r w:rsidRPr="00687044">
        <w:rPr>
          <w:rStyle w:val="Chard"/>
          <w:rFonts w:hint="cs"/>
          <w:spacing w:val="-6"/>
          <w:rtl/>
          <w:lang w:bidi="ar-SA"/>
        </w:rPr>
        <w:t>ۡ</w:t>
      </w:r>
      <w:r w:rsidRPr="00687044">
        <w:rPr>
          <w:rFonts w:cs="Traditional Arabic" w:hint="cs"/>
          <w:spacing w:val="-6"/>
          <w:rtl/>
        </w:rPr>
        <w:t>﴾</w:t>
      </w:r>
      <w:r w:rsidRPr="00687044">
        <w:rPr>
          <w:rStyle w:val="Char6"/>
          <w:rFonts w:hint="cs"/>
          <w:spacing w:val="-6"/>
          <w:rtl/>
        </w:rPr>
        <w:t xml:space="preserve"> [الحجرات: 11]. </w:t>
      </w:r>
      <w:r w:rsidRPr="00687044">
        <w:rPr>
          <w:rFonts w:hint="cs"/>
          <w:spacing w:val="-6"/>
          <w:rtl/>
        </w:rPr>
        <w:t>و آیه</w:t>
      </w:r>
      <w:r w:rsidRPr="00687044">
        <w:rPr>
          <w:rFonts w:hint="eastAsia"/>
          <w:spacing w:val="-6"/>
          <w:rtl/>
        </w:rPr>
        <w:t>‌ی</w:t>
      </w:r>
      <w:r w:rsidRPr="00687044">
        <w:rPr>
          <w:rFonts w:hint="cs"/>
          <w:spacing w:val="-6"/>
          <w:rtl/>
        </w:rPr>
        <w:t xml:space="preserve"> مورد استناد سورة نور و از این قبیل آیات باشد با وجود اینکه تساوی در آیات اخیر نه تنها واجب نیست بلکه ممتنع است، در آیه مورد استناد نیز این امر شدیدتر است. و لفظ آیات اخیر دلالت بر مساوات و مشابهت افراد دارد و تجانس و تشابه در برخی امور مشترک هستند مثل اشتراک در ایمان، كه مؤمنان در ایمان برادر هستند كه مراد از آیات 12 سورة نور و 11 سوره حجرات هم همين است. </w:t>
      </w:r>
    </w:p>
    <w:p w:rsidR="002F7CE9" w:rsidRPr="00687044" w:rsidRDefault="002F7CE9" w:rsidP="00687044">
      <w:pPr>
        <w:pStyle w:val="a8"/>
        <w:rPr>
          <w:rtl/>
        </w:rPr>
      </w:pPr>
      <w:r w:rsidRPr="00687044">
        <w:rPr>
          <w:rFonts w:hint="cs"/>
          <w:rtl/>
        </w:rPr>
        <w:t>و گاهي در دين اشتراک دارند گرچه منافق هم در بین آنهاست مثل اشتراک مسلمانان در اسلام ظاهری و اگر همراه دین اشتراک نسب هم باشد، این مساوات مؤكدتر می‌شود و در مورد قوم موسی هم به این اعتبار «</w:t>
      </w:r>
      <w:r w:rsidRPr="00687044">
        <w:rPr>
          <w:rFonts w:ascii="Lotus Linotype" w:hAnsi="Lotus Linotype" w:cs="Lotus Linotype" w:hint="cs"/>
          <w:rtl/>
        </w:rPr>
        <w:t>أ</w:t>
      </w:r>
      <w:r w:rsidRPr="00687044">
        <w:rPr>
          <w:rFonts w:ascii="Lotus Linotype" w:hAnsi="Lotus Linotype" w:cs="Lotus Linotype"/>
          <w:rtl/>
        </w:rPr>
        <w:t>نفسنا</w:t>
      </w:r>
      <w:r w:rsidRPr="00687044">
        <w:rPr>
          <w:rFonts w:hint="cs"/>
          <w:rtl/>
        </w:rPr>
        <w:t xml:space="preserve">» گفته شده است. </w:t>
      </w:r>
    </w:p>
    <w:p w:rsidR="002F7CE9" w:rsidRPr="00687044" w:rsidRDefault="002F7CE9" w:rsidP="00687044">
      <w:pPr>
        <w:pStyle w:val="a8"/>
        <w:rPr>
          <w:rStyle w:val="Char4"/>
          <w:rtl/>
        </w:rPr>
      </w:pPr>
      <w:r w:rsidRPr="00687044">
        <w:rPr>
          <w:rFonts w:hint="cs"/>
          <w:rtl/>
        </w:rPr>
        <w:t>و آيه</w:t>
      </w:r>
      <w:r w:rsidRPr="00687044">
        <w:rPr>
          <w:rFonts w:cs="Aban Bold" w:hint="cs"/>
          <w:rtl/>
        </w:rPr>
        <w:t>‌</w:t>
      </w:r>
      <w:r w:rsidRPr="00687044">
        <w:rPr>
          <w:rStyle w:val="Char4"/>
          <w:rFonts w:hint="cs"/>
          <w:rtl/>
          <w:lang w:bidi="ar-SA"/>
        </w:rPr>
        <w:t xml:space="preserve">ي: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فَمَن</w:t>
      </w:r>
      <w:r w:rsidRPr="00687044">
        <w:rPr>
          <w:rFonts w:hint="cs"/>
          <w:rtl/>
        </w:rPr>
        <w:t>ۡ</w:t>
      </w:r>
      <w:r w:rsidRPr="00687044">
        <w:rPr>
          <w:rtl/>
        </w:rPr>
        <w:t xml:space="preserve"> </w:t>
      </w:r>
      <w:r w:rsidRPr="00687044">
        <w:rPr>
          <w:rFonts w:hint="eastAsia"/>
          <w:rtl/>
        </w:rPr>
        <w:t>حَا</w:t>
      </w:r>
      <w:r w:rsidRPr="00687044">
        <w:rPr>
          <w:rFonts w:hint="cs"/>
          <w:rtl/>
        </w:rPr>
        <w:t>ٓ</w:t>
      </w:r>
      <w:r w:rsidRPr="00687044">
        <w:rPr>
          <w:rFonts w:hint="eastAsia"/>
          <w:rtl/>
        </w:rPr>
        <w:t>جَّكَ</w:t>
      </w:r>
      <w:r w:rsidRPr="00687044">
        <w:rPr>
          <w:rtl/>
        </w:rPr>
        <w:t xml:space="preserve"> </w:t>
      </w:r>
      <w:r w:rsidRPr="00687044">
        <w:rPr>
          <w:rFonts w:hint="eastAsia"/>
          <w:rtl/>
        </w:rPr>
        <w:t>فِيهِ</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بَع</w:t>
      </w:r>
      <w:r w:rsidRPr="00687044">
        <w:rPr>
          <w:rFonts w:hint="cs"/>
          <w:rtl/>
        </w:rPr>
        <w:t>ۡ</w:t>
      </w:r>
      <w:r w:rsidRPr="00687044">
        <w:rPr>
          <w:rFonts w:hint="eastAsia"/>
          <w:rtl/>
        </w:rPr>
        <w:t>دِ</w:t>
      </w:r>
      <w:r w:rsidRPr="00687044">
        <w:rPr>
          <w:rtl/>
        </w:rPr>
        <w:t xml:space="preserve"> </w:t>
      </w:r>
      <w:r w:rsidRPr="00687044">
        <w:rPr>
          <w:rFonts w:hint="eastAsia"/>
          <w:rtl/>
        </w:rPr>
        <w:t>مَا</w:t>
      </w:r>
      <w:r w:rsidRPr="00687044">
        <w:rPr>
          <w:rtl/>
        </w:rPr>
        <w:t xml:space="preserve"> </w:t>
      </w:r>
      <w:r w:rsidRPr="00687044">
        <w:rPr>
          <w:rFonts w:hint="eastAsia"/>
          <w:rtl/>
        </w:rPr>
        <w:t>جَا</w:t>
      </w:r>
      <w:r w:rsidRPr="00687044">
        <w:rPr>
          <w:rFonts w:hint="cs"/>
          <w:rtl/>
        </w:rPr>
        <w:t>ٓ</w:t>
      </w:r>
      <w:r w:rsidRPr="00687044">
        <w:rPr>
          <w:rFonts w:hint="eastAsia"/>
          <w:rtl/>
        </w:rPr>
        <w:t>ءَكَ</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عِل</w:t>
      </w:r>
      <w:r w:rsidRPr="00687044">
        <w:rPr>
          <w:rFonts w:hint="cs"/>
          <w:rtl/>
        </w:rPr>
        <w:t>ۡ</w:t>
      </w:r>
      <w:r w:rsidRPr="00687044">
        <w:rPr>
          <w:rFonts w:hint="eastAsia"/>
          <w:rtl/>
        </w:rPr>
        <w:t>مِ</w:t>
      </w:r>
      <w:r w:rsidRPr="00687044">
        <w:rPr>
          <w:rtl/>
        </w:rPr>
        <w:t xml:space="preserve"> </w:t>
      </w:r>
      <w:r w:rsidRPr="00687044">
        <w:rPr>
          <w:rFonts w:hint="eastAsia"/>
          <w:rtl/>
        </w:rPr>
        <w:t>فَقُل</w:t>
      </w:r>
      <w:r w:rsidRPr="00687044">
        <w:rPr>
          <w:rFonts w:hint="cs"/>
          <w:rtl/>
        </w:rPr>
        <w:t>ۡ</w:t>
      </w:r>
      <w:r w:rsidRPr="00687044">
        <w:rPr>
          <w:rtl/>
        </w:rPr>
        <w:t xml:space="preserve"> </w:t>
      </w:r>
      <w:r w:rsidRPr="00687044">
        <w:rPr>
          <w:rFonts w:hint="eastAsia"/>
          <w:rtl/>
        </w:rPr>
        <w:t>تَعَالَو</w:t>
      </w:r>
      <w:r w:rsidRPr="00687044">
        <w:rPr>
          <w:rFonts w:hint="cs"/>
          <w:rtl/>
        </w:rPr>
        <w:t>ۡ</w:t>
      </w:r>
      <w:r w:rsidRPr="00687044">
        <w:rPr>
          <w:rFonts w:hint="eastAsia"/>
          <w:rtl/>
        </w:rPr>
        <w:t>اْ</w:t>
      </w:r>
      <w:r w:rsidRPr="00687044">
        <w:rPr>
          <w:rtl/>
        </w:rPr>
        <w:t xml:space="preserve"> </w:t>
      </w:r>
      <w:r w:rsidRPr="00687044">
        <w:rPr>
          <w:rFonts w:hint="eastAsia"/>
          <w:rtl/>
        </w:rPr>
        <w:t>نَد</w:t>
      </w:r>
      <w:r w:rsidRPr="00687044">
        <w:rPr>
          <w:rFonts w:hint="cs"/>
          <w:rtl/>
        </w:rPr>
        <w:t>ۡ</w:t>
      </w:r>
      <w:r w:rsidRPr="00687044">
        <w:rPr>
          <w:rFonts w:hint="eastAsia"/>
          <w:rtl/>
        </w:rPr>
        <w:t>عُ</w:t>
      </w:r>
      <w:r w:rsidRPr="00687044">
        <w:rPr>
          <w:rtl/>
        </w:rPr>
        <w:t xml:space="preserve"> </w:t>
      </w:r>
      <w:r w:rsidRPr="00687044">
        <w:rPr>
          <w:rFonts w:hint="eastAsia"/>
          <w:rtl/>
        </w:rPr>
        <w:t>أَب</w:t>
      </w:r>
      <w:r w:rsidRPr="00687044">
        <w:rPr>
          <w:rFonts w:hint="cs"/>
          <w:rtl/>
        </w:rPr>
        <w:t>ۡ</w:t>
      </w:r>
      <w:r w:rsidRPr="00687044">
        <w:rPr>
          <w:rFonts w:hint="eastAsia"/>
          <w:rtl/>
        </w:rPr>
        <w:t>نَا</w:t>
      </w:r>
      <w:r w:rsidRPr="00687044">
        <w:rPr>
          <w:rFonts w:hint="cs"/>
          <w:rtl/>
        </w:rPr>
        <w:t>ٓ</w:t>
      </w:r>
      <w:r w:rsidRPr="00687044">
        <w:rPr>
          <w:rFonts w:hint="eastAsia"/>
          <w:rtl/>
        </w:rPr>
        <w:t>ءَنَا</w:t>
      </w:r>
      <w:r w:rsidRPr="00687044">
        <w:rPr>
          <w:rtl/>
        </w:rPr>
        <w:t xml:space="preserve"> </w:t>
      </w:r>
      <w:r w:rsidRPr="00687044">
        <w:rPr>
          <w:rFonts w:hint="eastAsia"/>
          <w:rtl/>
        </w:rPr>
        <w:t>وَأَب</w:t>
      </w:r>
      <w:r w:rsidRPr="00687044">
        <w:rPr>
          <w:rFonts w:hint="cs"/>
          <w:rtl/>
        </w:rPr>
        <w:t>ۡ</w:t>
      </w:r>
      <w:r w:rsidRPr="00687044">
        <w:rPr>
          <w:rFonts w:hint="eastAsia"/>
          <w:rtl/>
        </w:rPr>
        <w:t>نَا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وَنِسَا</w:t>
      </w:r>
      <w:r w:rsidRPr="00687044">
        <w:rPr>
          <w:rFonts w:hint="cs"/>
          <w:rtl/>
        </w:rPr>
        <w:t>ٓ</w:t>
      </w:r>
      <w:r w:rsidRPr="00687044">
        <w:rPr>
          <w:rFonts w:hint="eastAsia"/>
          <w:rtl/>
        </w:rPr>
        <w:t>ءَنَا</w:t>
      </w:r>
      <w:r w:rsidRPr="00687044">
        <w:rPr>
          <w:rtl/>
        </w:rPr>
        <w:t xml:space="preserve"> </w:t>
      </w:r>
      <w:r w:rsidRPr="00687044">
        <w:rPr>
          <w:rFonts w:hint="eastAsia"/>
          <w:rtl/>
        </w:rPr>
        <w:t>وَنِسَا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وَأَنفُسَنَا</w:t>
      </w:r>
      <w:r w:rsidRPr="00687044">
        <w:rPr>
          <w:rtl/>
        </w:rPr>
        <w:t xml:space="preserve"> </w:t>
      </w:r>
      <w:r w:rsidRPr="00687044">
        <w:rPr>
          <w:rFonts w:hint="eastAsia"/>
          <w:rtl/>
        </w:rPr>
        <w:t>وَأَنفُسَكُم</w:t>
      </w:r>
      <w:r w:rsidRPr="00687044">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[آل‌عمران: 61].</w:t>
      </w:r>
    </w:p>
    <w:p w:rsidR="002F7CE9" w:rsidRPr="00687044" w:rsidRDefault="002F7CE9" w:rsidP="00687044">
      <w:pPr>
        <w:pStyle w:val="ab"/>
        <w:rPr>
          <w:rtl/>
        </w:rPr>
      </w:pPr>
      <w:r w:rsidRPr="00687044">
        <w:rPr>
          <w:rFonts w:cs="Traditional Arabic" w:hint="cs"/>
          <w:rtl/>
        </w:rPr>
        <w:t>«</w:t>
      </w:r>
      <w:r w:rsidRPr="00687044">
        <w:rPr>
          <w:rFonts w:hint="cs"/>
          <w:rtl/>
        </w:rPr>
        <w:t>بیایید فرزندان خود و فرزندان شما، زنان خود و زنان شما و انفس خود و انفس شما را فرا بخوانیم</w:t>
      </w:r>
      <w:r w:rsidRPr="00687044">
        <w:rPr>
          <w:rFonts w:cs="Traditional Arabic" w:hint="cs"/>
          <w:rtl/>
        </w:rPr>
        <w:t>»</w:t>
      </w:r>
      <w:r w:rsidRPr="00687044">
        <w:rPr>
          <w:rFonts w:hint="cs"/>
          <w:rtl/>
        </w:rPr>
        <w:t>.</w:t>
      </w:r>
    </w:p>
    <w:p w:rsidR="002F7CE9" w:rsidRPr="00687044" w:rsidRDefault="002F7CE9" w:rsidP="00687044">
      <w:pPr>
        <w:pStyle w:val="a8"/>
        <w:rPr>
          <w:spacing w:val="-4"/>
          <w:rtl/>
        </w:rPr>
      </w:pPr>
      <w:r w:rsidRPr="00687044">
        <w:rPr>
          <w:rFonts w:hint="cs"/>
          <w:spacing w:val="-4"/>
          <w:rtl/>
        </w:rPr>
        <w:t xml:space="preserve">يعني مردان ما و مردان شما، يعني آن مرداني که در دین و نسب از جنس ما هستند و آن مرداني كه از جنس شما هستند. یا مقصود از تجانس در قرابت باشد؛ زیرا می‌فرماید: </w:t>
      </w:r>
    </w:p>
    <w:p w:rsidR="002F7CE9" w:rsidRPr="00711F5E" w:rsidRDefault="002F7CE9" w:rsidP="00687044">
      <w:pPr>
        <w:pStyle w:val="af1"/>
        <w:rPr>
          <w:rStyle w:val="Char5"/>
          <w:rtl/>
        </w:rPr>
      </w:pPr>
      <w:r w:rsidRPr="00687044">
        <w:rPr>
          <w:rFonts w:cs="Traditional Arabic" w:hint="cs"/>
          <w:rtl/>
        </w:rPr>
        <w:t>﴿</w:t>
      </w:r>
      <w:r w:rsidRPr="00687044">
        <w:rPr>
          <w:rFonts w:hint="eastAsia"/>
          <w:rtl/>
        </w:rPr>
        <w:t>أَب</w:t>
      </w:r>
      <w:r w:rsidRPr="00687044">
        <w:rPr>
          <w:rFonts w:hint="cs"/>
          <w:rtl/>
        </w:rPr>
        <w:t>ۡ</w:t>
      </w:r>
      <w:r w:rsidRPr="00687044">
        <w:rPr>
          <w:rFonts w:hint="eastAsia"/>
          <w:rtl/>
        </w:rPr>
        <w:t>نَا</w:t>
      </w:r>
      <w:r w:rsidRPr="00687044">
        <w:rPr>
          <w:rFonts w:hint="cs"/>
          <w:rtl/>
        </w:rPr>
        <w:t>ٓ</w:t>
      </w:r>
      <w:r w:rsidRPr="00687044">
        <w:rPr>
          <w:rFonts w:hint="eastAsia"/>
          <w:rtl/>
        </w:rPr>
        <w:t>ءَنَا</w:t>
      </w:r>
      <w:r w:rsidRPr="00687044">
        <w:rPr>
          <w:rtl/>
        </w:rPr>
        <w:t xml:space="preserve"> </w:t>
      </w:r>
      <w:r w:rsidRPr="00687044">
        <w:rPr>
          <w:rFonts w:hint="eastAsia"/>
          <w:rtl/>
        </w:rPr>
        <w:t>وَأَب</w:t>
      </w:r>
      <w:r w:rsidRPr="00687044">
        <w:rPr>
          <w:rFonts w:hint="cs"/>
          <w:rtl/>
        </w:rPr>
        <w:t>ۡ</w:t>
      </w:r>
      <w:r w:rsidRPr="00687044">
        <w:rPr>
          <w:rFonts w:hint="eastAsia"/>
          <w:rtl/>
        </w:rPr>
        <w:t>نَا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وَنِسَا</w:t>
      </w:r>
      <w:r w:rsidRPr="00687044">
        <w:rPr>
          <w:rFonts w:hint="cs"/>
          <w:rtl/>
        </w:rPr>
        <w:t>ٓ</w:t>
      </w:r>
      <w:r w:rsidRPr="00687044">
        <w:rPr>
          <w:rFonts w:hint="eastAsia"/>
          <w:rtl/>
        </w:rPr>
        <w:t>ءَنَا</w:t>
      </w:r>
      <w:r w:rsidRPr="00687044">
        <w:rPr>
          <w:rtl/>
        </w:rPr>
        <w:t xml:space="preserve"> </w:t>
      </w:r>
      <w:r w:rsidRPr="00687044">
        <w:rPr>
          <w:rFonts w:hint="eastAsia"/>
          <w:rtl/>
        </w:rPr>
        <w:t>وَنِسَا</w:t>
      </w:r>
      <w:r w:rsidRPr="00687044">
        <w:rPr>
          <w:rFonts w:hint="cs"/>
          <w:rtl/>
        </w:rPr>
        <w:t>ٓ</w:t>
      </w:r>
      <w:r w:rsidRPr="00687044">
        <w:rPr>
          <w:rFonts w:hint="eastAsia"/>
          <w:rtl/>
        </w:rPr>
        <w:t>ءَكُم</w:t>
      </w:r>
      <w:r w:rsidRPr="00687044">
        <w:rPr>
          <w:rFonts w:hint="cs"/>
          <w:rtl/>
        </w:rPr>
        <w:t>ۡ</w:t>
      </w:r>
      <w:r w:rsidRPr="00687044">
        <w:rPr>
          <w:rtl/>
        </w:rPr>
        <w:t xml:space="preserve"> </w:t>
      </w:r>
      <w:r w:rsidRPr="00687044">
        <w:rPr>
          <w:rFonts w:hint="eastAsia"/>
          <w:rtl/>
        </w:rPr>
        <w:t>وَأَنفُسَنَا</w:t>
      </w:r>
      <w:r w:rsidRPr="00687044">
        <w:rPr>
          <w:rtl/>
        </w:rPr>
        <w:t xml:space="preserve"> </w:t>
      </w:r>
      <w:r w:rsidRPr="00687044">
        <w:rPr>
          <w:rFonts w:hint="eastAsia"/>
          <w:rtl/>
        </w:rPr>
        <w:t>وَأَنفُسَكُم</w:t>
      </w:r>
      <w:r w:rsidRPr="00687044">
        <w:rPr>
          <w:rFonts w:ascii="Times New Roman" w:cs="Times New Roman" w:hint="cs"/>
          <w:rtl/>
        </w:rPr>
        <w:t>ۡ</w:t>
      </w:r>
      <w:r w:rsidRPr="00687044">
        <w:rPr>
          <w:rFonts w:cs="Traditional Arabic" w:hint="cs"/>
          <w:rtl/>
        </w:rPr>
        <w:t>﴾</w:t>
      </w:r>
      <w:r w:rsidRPr="00687044">
        <w:rPr>
          <w:rStyle w:val="Char4"/>
          <w:rFonts w:hint="cs"/>
          <w:rtl/>
        </w:rPr>
        <w:t xml:space="preserve"> </w:t>
      </w:r>
      <w:r w:rsidRPr="00687044">
        <w:rPr>
          <w:rStyle w:val="Char6"/>
          <w:rFonts w:hint="cs"/>
          <w:rtl/>
        </w:rPr>
        <w:t>[آل عمران: 61].</w:t>
      </w:r>
    </w:p>
    <w:p w:rsidR="002F7CE9" w:rsidRPr="00687044" w:rsidRDefault="002F7CE9" w:rsidP="00687044">
      <w:pPr>
        <w:pStyle w:val="a8"/>
        <w:rPr>
          <w:spacing w:val="-4"/>
          <w:rtl/>
        </w:rPr>
      </w:pPr>
      <w:r w:rsidRPr="00687044">
        <w:rPr>
          <w:rFonts w:hint="cs"/>
          <w:spacing w:val="-4"/>
          <w:rtl/>
        </w:rPr>
        <w:t xml:space="preserve">چون فرزندان و زنان و مردان را مطرح کرده، پس معلوم می‌گردد که مقصود نزدیکان نسبی مرد و زن از فرزندان و خویشاوندان می‌باشد. به این دلیل حسن و حسین را از ميان پسران و فاطمه را از ميان زنان و علی را از مردان فراخواند و به لحاظ نسب هیچ کس </w:t>
      </w:r>
      <w:r w:rsidRPr="00687044">
        <w:rPr>
          <w:rFonts w:hint="cs"/>
          <w:spacing w:val="-6"/>
          <w:rtl/>
        </w:rPr>
        <w:t>نزدیک</w:t>
      </w:r>
      <w:r w:rsidR="00687044" w:rsidRPr="00687044">
        <w:rPr>
          <w:rFonts w:hint="eastAsia"/>
          <w:spacing w:val="-6"/>
          <w:rtl/>
        </w:rPr>
        <w:t>‌</w:t>
      </w:r>
      <w:r w:rsidRPr="00687044">
        <w:rPr>
          <w:rFonts w:hint="cs"/>
          <w:spacing w:val="-6"/>
          <w:rtl/>
        </w:rPr>
        <w:t>تر از اینها به پیامبر</w:t>
      </w:r>
      <w:r w:rsidR="00687044" w:rsidRPr="00687044">
        <w:rPr>
          <w:rFonts w:hint="cs"/>
          <w:spacing w:val="-6"/>
          <w:rtl/>
        </w:rPr>
        <w:t xml:space="preserve"> </w:t>
      </w:r>
      <w:r w:rsidRPr="00687044">
        <w:rPr>
          <w:rFonts w:hint="cs"/>
          <w:spacing w:val="-6"/>
          <w:rtl/>
        </w:rPr>
        <w:sym w:font="AGA Arabesque" w:char="F072"/>
      </w:r>
      <w:r w:rsidRPr="00687044">
        <w:rPr>
          <w:rFonts w:hint="cs"/>
          <w:spacing w:val="-6"/>
          <w:rtl/>
        </w:rPr>
        <w:t xml:space="preserve"> نبود و آنها را زير جامة خود قرار داد (مسأله کساء مدّ نظر است).</w:t>
      </w:r>
      <w:r w:rsidRPr="00687044">
        <w:rPr>
          <w:rFonts w:hint="cs"/>
          <w:spacing w:val="-4"/>
          <w:rtl/>
        </w:rPr>
        <w:t xml:space="preserve"> </w:t>
      </w:r>
    </w:p>
    <w:p w:rsidR="002F7CE9" w:rsidRPr="00687044" w:rsidRDefault="002F7CE9" w:rsidP="00687044">
      <w:pPr>
        <w:pStyle w:val="a8"/>
        <w:rPr>
          <w:rtl/>
        </w:rPr>
      </w:pPr>
      <w:r w:rsidRPr="00687044">
        <w:rPr>
          <w:rFonts w:hint="cs"/>
          <w:rtl/>
        </w:rPr>
        <w:t>و مباهله فقط با نزدیکان نسبی پیامبر</w:t>
      </w:r>
      <w:r w:rsidR="00687044">
        <w:rPr>
          <w:rFonts w:hint="cs"/>
          <w:rtl/>
        </w:rPr>
        <w:t xml:space="preserve"> </w:t>
      </w:r>
      <w:r w:rsidRPr="00687044">
        <w:rPr>
          <w:rFonts w:hint="cs"/>
          <w:rtl/>
        </w:rPr>
        <w:sym w:font="AGA Arabesque" w:char="F072"/>
      </w:r>
      <w:r w:rsidRPr="00687044">
        <w:rPr>
          <w:rFonts w:hint="cs"/>
          <w:rtl/>
        </w:rPr>
        <w:t xml:space="preserve"> حاصل می‌شد و اگر پیامبر</w:t>
      </w:r>
      <w:r w:rsidR="00687044">
        <w:rPr>
          <w:rFonts w:hint="cs"/>
          <w:rtl/>
        </w:rPr>
        <w:t xml:space="preserve"> </w:t>
      </w:r>
      <w:r w:rsidRPr="00687044">
        <w:rPr>
          <w:rFonts w:hint="cs"/>
          <w:rtl/>
        </w:rPr>
        <w:sym w:font="AGA Arabesque" w:char="F072"/>
      </w:r>
      <w:r w:rsidRPr="00687044">
        <w:rPr>
          <w:rFonts w:hint="cs"/>
          <w:rtl/>
        </w:rPr>
        <w:t xml:space="preserve"> خويشاوندان نسبي دورتر خود را فرا می</w:t>
      </w:r>
      <w:r w:rsidRPr="00687044">
        <w:rPr>
          <w:rFonts w:cs="Aban Bold" w:hint="cs"/>
          <w:rtl/>
        </w:rPr>
        <w:t>‌</w:t>
      </w:r>
      <w:r w:rsidRPr="00687044">
        <w:rPr>
          <w:rFonts w:hint="cs"/>
          <w:rtl/>
        </w:rPr>
        <w:t>خواند، مقصود حاصل نمی‌شد اگر چه نزد خدا برتر و بافضيلت</w:t>
      </w:r>
      <w:r w:rsidRPr="00687044">
        <w:rPr>
          <w:rFonts w:cs="Aban Bold" w:hint="cs"/>
          <w:rtl/>
        </w:rPr>
        <w:t>‌</w:t>
      </w:r>
      <w:r w:rsidRPr="00687044">
        <w:rPr>
          <w:rFonts w:hint="cs"/>
          <w:rtl/>
        </w:rPr>
        <w:t>تر هم باشند، زیرا مقصود این بود که آنها نزدیکان نسبی خود را فراخوانند همان گونه که پیامبر</w:t>
      </w:r>
      <w:r w:rsidR="00687044">
        <w:rPr>
          <w:rFonts w:hint="cs"/>
          <w:rtl/>
        </w:rPr>
        <w:t xml:space="preserve"> </w:t>
      </w:r>
      <w:r w:rsidRPr="00687044">
        <w:rPr>
          <w:rFonts w:hint="cs"/>
          <w:rtl/>
        </w:rPr>
        <w:sym w:font="AGA Arabesque" w:char="F072"/>
      </w:r>
      <w:r w:rsidRPr="00687044">
        <w:rPr>
          <w:rFonts w:hint="cs"/>
          <w:rtl/>
        </w:rPr>
        <w:t xml:space="preserve"> نزدیک</w:t>
      </w:r>
      <w:r w:rsidR="00687044">
        <w:rPr>
          <w:rFonts w:hint="eastAsia"/>
          <w:rtl/>
        </w:rPr>
        <w:t>‌</w:t>
      </w:r>
      <w:r w:rsidRPr="00687044">
        <w:rPr>
          <w:rFonts w:hint="cs"/>
          <w:rtl/>
        </w:rPr>
        <w:t>ترین افراد به خود را فرامی‌خواند و انسان آن</w:t>
      </w:r>
      <w:r w:rsidRPr="00687044">
        <w:rPr>
          <w:rFonts w:cs="Aban Bold" w:hint="cs"/>
          <w:rtl/>
        </w:rPr>
        <w:t>‌</w:t>
      </w:r>
      <w:r w:rsidRPr="00687044">
        <w:rPr>
          <w:rFonts w:hint="cs"/>
          <w:rtl/>
        </w:rPr>
        <w:t>گونه كه نسبت به نزدیکان خود نگران است و محبت می‌ورزد نسبت به دیگران چنين نيست. و آنها (مسیحیان) می‌دانستند که محمّد</w:t>
      </w:r>
      <w:r w:rsidR="00687044">
        <w:rPr>
          <w:rFonts w:hint="cs"/>
          <w:rtl/>
        </w:rPr>
        <w:t xml:space="preserve"> </w:t>
      </w:r>
      <w:r w:rsidRPr="00687044">
        <w:rPr>
          <w:rFonts w:hint="cs"/>
          <w:rtl/>
        </w:rPr>
        <w:sym w:font="AGA Arabesque" w:char="F072"/>
      </w:r>
      <w:r w:rsidRPr="00687044">
        <w:rPr>
          <w:rFonts w:hint="cs"/>
          <w:rtl/>
        </w:rPr>
        <w:t xml:space="preserve"> رسول خداست و اگر با او مباهله کنند، خود و نزدیکانشان دچار عذاب می‌شوند، بنابراین ترس و نگراني در مورد خود و نزدیکانشان در آنها جمع شد كه موجب امتناع و سرپیچی آنها از مباهله ‌گردید، زیرا انسان گاه مرگ خود را بر زنده بودن فرزندش برمی‌گزیند و انسان کهنسال گاهی مرگ را برمی‌گزیند تا نزدیکانش صاحب مال و نعمت باشند و این در میان انسان‌ها فراوان وجود دارد. </w:t>
      </w:r>
    </w:p>
    <w:p w:rsidR="002F7CE9" w:rsidRPr="00687044" w:rsidRDefault="002F7CE9" w:rsidP="00687044">
      <w:pPr>
        <w:pStyle w:val="a8"/>
        <w:rPr>
          <w:rtl/>
        </w:rPr>
      </w:pPr>
      <w:r w:rsidRPr="00687044">
        <w:rPr>
          <w:rFonts w:hint="cs"/>
          <w:rtl/>
        </w:rPr>
        <w:t>و چون پیامبر</w:t>
      </w:r>
      <w:r w:rsidR="00687044">
        <w:rPr>
          <w:rFonts w:hint="cs"/>
          <w:rtl/>
        </w:rPr>
        <w:t xml:space="preserve"> </w:t>
      </w:r>
      <w:r w:rsidRPr="00687044">
        <w:rPr>
          <w:rFonts w:hint="cs"/>
          <w:rtl/>
        </w:rPr>
        <w:sym w:font="AGA Arabesque" w:char="F072"/>
      </w:r>
      <w:r w:rsidRPr="00687044">
        <w:rPr>
          <w:rFonts w:hint="cs"/>
          <w:rtl/>
        </w:rPr>
        <w:t xml:space="preserve"> از آنها درخواست کردند برای مباهله، فرزندان، زنان و مردان یا نزدیکان هر دو طرف حاضر شوند، آن دسته از نزديكان خود را هم برای خود فراخواند.</w:t>
      </w:r>
    </w:p>
    <w:p w:rsidR="002F7CE9" w:rsidRPr="00687044" w:rsidRDefault="002F7CE9" w:rsidP="00687044">
      <w:pPr>
        <w:pStyle w:val="a8"/>
        <w:rPr>
          <w:rtl/>
        </w:rPr>
      </w:pPr>
      <w:r w:rsidRPr="00687044">
        <w:rPr>
          <w:rFonts w:hint="cs"/>
          <w:rtl/>
        </w:rPr>
        <w:t xml:space="preserve"> آیه مباهله سال دهم هنگامی نازل شد که گروه مسیحیان نجران نزد پیامبر</w:t>
      </w:r>
      <w:r w:rsidR="00687044">
        <w:rPr>
          <w:rFonts w:hint="cs"/>
          <w:rtl/>
        </w:rPr>
        <w:t xml:space="preserve"> </w:t>
      </w:r>
      <w:r w:rsidRPr="00687044">
        <w:rPr>
          <w:rFonts w:hint="cs"/>
          <w:rtl/>
        </w:rPr>
        <w:sym w:font="AGA Arabesque" w:char="F072"/>
      </w:r>
      <w:r w:rsidRPr="00687044">
        <w:rPr>
          <w:rFonts w:hint="cs"/>
          <w:rtl/>
        </w:rPr>
        <w:t xml:space="preserve"> آمدند و هیچ کدام از عموهای پیامبر</w:t>
      </w:r>
      <w:r w:rsidR="00687044">
        <w:rPr>
          <w:rFonts w:hint="cs"/>
          <w:rtl/>
        </w:rPr>
        <w:t xml:space="preserve"> </w:t>
      </w:r>
      <w:r w:rsidRPr="00687044">
        <w:rPr>
          <w:rFonts w:hint="cs"/>
          <w:rtl/>
        </w:rPr>
        <w:sym w:font="AGA Arabesque" w:char="F072"/>
      </w:r>
      <w:r w:rsidRPr="00687044">
        <w:rPr>
          <w:rFonts w:hint="cs"/>
          <w:rtl/>
        </w:rPr>
        <w:t xml:space="preserve"> در قيد حيات نبودند و عباس نیز از پیشگامان نخستین اسلام نبود و مثل علی به پیامبر</w:t>
      </w:r>
      <w:r w:rsidR="00687044">
        <w:rPr>
          <w:rFonts w:hint="cs"/>
          <w:rtl/>
        </w:rPr>
        <w:t xml:space="preserve"> </w:t>
      </w:r>
      <w:r w:rsidRPr="00687044">
        <w:rPr>
          <w:rFonts w:hint="cs"/>
          <w:rtl/>
        </w:rPr>
        <w:sym w:font="AGA Arabesque" w:char="F072"/>
      </w:r>
      <w:r w:rsidRPr="00687044">
        <w:rPr>
          <w:rFonts w:hint="cs"/>
          <w:rtl/>
        </w:rPr>
        <w:t xml:space="preserve"> وابسته نبود و در میان پسر عموهایش هم مثل علی کسی نبود و جعفر هم در سال هشتم در جنگ مؤته شهید شده بود، پس علی انتخاب شد. و این به خاطر آن بود که در میان نزدیکان کسی نمی‌توانست جایگزین او شود، ولی این به معنای مساوی بودن وی با پیامبر</w:t>
      </w:r>
      <w:r w:rsidR="00687044">
        <w:rPr>
          <w:rFonts w:hint="cs"/>
          <w:rtl/>
        </w:rPr>
        <w:t xml:space="preserve"> </w:t>
      </w:r>
      <w:r w:rsidRPr="00687044">
        <w:rPr>
          <w:rFonts w:hint="cs"/>
          <w:rtl/>
        </w:rPr>
        <w:sym w:font="AGA Arabesque" w:char="F072"/>
      </w:r>
      <w:r w:rsidRPr="00687044">
        <w:rPr>
          <w:rFonts w:hint="cs"/>
          <w:rtl/>
        </w:rPr>
        <w:t xml:space="preserve"> در همه چیز، یا به معنای بالاتر بودن وی نسبت به سایر اصحاب نیست، بلکه مباهله یک نوع فضیلت برای وی محسوب می‌شد و این فضيلت بین او و فاطمه و حسن و حسین مشترک است و از ویژگی‌های </w:t>
      </w:r>
      <w:r w:rsidRPr="00687044">
        <w:rPr>
          <w:rFonts w:hint="cs"/>
          <w:spacing w:val="-2"/>
          <w:rtl/>
        </w:rPr>
        <w:t>امامت به حساب نمی‌آید؛ چون زن از ویژگی‌های امامت برخوردار نيست. و این بدان معنا نیست که هر کس با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در مباهله شرکت جست از دیگر اصحاب برتر است همان طور که نمی‌تواند به معنای برتری فاطمه و حسن و حسین نسبت به همه اصحاب باشد.</w:t>
      </w:r>
      <w:r w:rsidRPr="00687044">
        <w:rPr>
          <w:rFonts w:hint="cs"/>
          <w:rtl/>
        </w:rPr>
        <w:t xml:space="preserve"> </w:t>
      </w:r>
    </w:p>
    <w:p w:rsidR="002F7CE9" w:rsidRPr="00687044" w:rsidRDefault="002F7CE9" w:rsidP="00687044">
      <w:pPr>
        <w:pStyle w:val="a8"/>
        <w:rPr>
          <w:rtl/>
        </w:rPr>
      </w:pPr>
      <w:r w:rsidRPr="00687044">
        <w:rPr>
          <w:rFonts w:hint="cs"/>
          <w:rtl/>
        </w:rPr>
        <w:t>در پاسخ به این گفته</w:t>
      </w:r>
      <w:r w:rsidRPr="00687044">
        <w:rPr>
          <w:rFonts w:hint="eastAsia"/>
          <w:rtl/>
        </w:rPr>
        <w:t>‌ی</w:t>
      </w:r>
      <w:r w:rsidRPr="00687044">
        <w:rPr>
          <w:rFonts w:hint="cs"/>
          <w:rtl/>
        </w:rPr>
        <w:t xml:space="preserve"> رافض: «اگر غیر اینان با آنها مساوی بودند یا در استجابت دعا برتر از آنها بودند، در آن صورت خداوند به پیامبر</w:t>
      </w:r>
      <w:r w:rsidR="00687044">
        <w:rPr>
          <w:rFonts w:hint="cs"/>
          <w:rtl/>
        </w:rPr>
        <w:t xml:space="preserve"> </w:t>
      </w:r>
      <w:r w:rsidRPr="00687044">
        <w:rPr>
          <w:rFonts w:hint="cs"/>
          <w:rtl/>
        </w:rPr>
        <w:sym w:font="AGA Arabesque" w:char="F072"/>
      </w:r>
      <w:r w:rsidRPr="00687044">
        <w:rPr>
          <w:rFonts w:hint="cs"/>
          <w:rtl/>
        </w:rPr>
        <w:t xml:space="preserve"> دستور می‌داد که دیگران نیز همراه او باشند؛ زیرا نیاز به آن محسوس بود». </w:t>
      </w:r>
    </w:p>
    <w:p w:rsidR="002F7CE9" w:rsidRPr="00687044" w:rsidRDefault="002F7CE9" w:rsidP="00687044">
      <w:pPr>
        <w:pStyle w:val="a8"/>
        <w:widowControl w:val="0"/>
        <w:rPr>
          <w:rtl/>
        </w:rPr>
      </w:pPr>
      <w:r w:rsidRPr="00687044">
        <w:rPr>
          <w:rFonts w:hint="cs"/>
          <w:spacing w:val="-2"/>
          <w:rtl/>
        </w:rPr>
        <w:t>باید گفت: در این موضوع اجابت دعا مورد نظر نبوده است؛ زیرا دعای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به تنهایی کافی است. اگر مقصود از کسانی که در مباهله با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شرکت داشتند استجابت دعایشان بود، در آن صورت از همه مؤمنان تقاضا می‌کرد که همراه پیامبر</w:t>
      </w:r>
      <w:r w:rsidR="00687044" w:rsidRPr="00687044">
        <w:rPr>
          <w:rFonts w:hint="cs"/>
          <w:spacing w:val="-2"/>
          <w:rtl/>
        </w:rPr>
        <w:t xml:space="preserve"> </w:t>
      </w:r>
      <w:r w:rsidRPr="00687044">
        <w:rPr>
          <w:rFonts w:hint="cs"/>
          <w:spacing w:val="-2"/>
          <w:rtl/>
        </w:rPr>
        <w:sym w:font="AGA Arabesque" w:char="F072"/>
      </w:r>
      <w:r w:rsidR="00687044" w:rsidRPr="00687044">
        <w:rPr>
          <w:rFonts w:hint="cs"/>
          <w:spacing w:val="-2"/>
          <w:rtl/>
        </w:rPr>
        <w:t xml:space="preserve"> </w:t>
      </w:r>
      <w:r w:rsidRPr="00687044">
        <w:rPr>
          <w:rFonts w:hint="cs"/>
          <w:spacing w:val="-2"/>
          <w:rtl/>
        </w:rPr>
        <w:t>دعا کنند، همان گونه که در طلب باران ه</w:t>
      </w:r>
      <w:r w:rsidR="00687044" w:rsidRPr="00687044">
        <w:rPr>
          <w:rFonts w:hint="cs"/>
          <w:spacing w:val="-2"/>
          <w:rtl/>
        </w:rPr>
        <w:t>مگان را فرا می‌خواند. و یا همان</w:t>
      </w:r>
      <w:r w:rsidR="00687044" w:rsidRPr="00687044">
        <w:rPr>
          <w:rFonts w:hint="eastAsia"/>
          <w:spacing w:val="-2"/>
          <w:rtl/>
        </w:rPr>
        <w:t>‌</w:t>
      </w:r>
      <w:r w:rsidRPr="00687044">
        <w:rPr>
          <w:rFonts w:hint="cs"/>
          <w:spacing w:val="-2"/>
          <w:rtl/>
        </w:rPr>
        <w:t>گونه که پیامبر</w:t>
      </w:r>
      <w:r w:rsidR="00687044" w:rsidRPr="00687044">
        <w:rPr>
          <w:rFonts w:hint="cs"/>
          <w:spacing w:val="-2"/>
          <w:rtl/>
        </w:rPr>
        <w:t xml:space="preserve"> </w:t>
      </w:r>
      <w:r w:rsidRPr="00687044">
        <w:rPr>
          <w:rFonts w:hint="cs"/>
          <w:spacing w:val="-2"/>
          <w:rtl/>
        </w:rPr>
        <w:sym w:font="AGA Arabesque" w:char="F072"/>
      </w:r>
      <w:r w:rsidRPr="00687044">
        <w:rPr>
          <w:rFonts w:hint="cs"/>
          <w:rtl/>
        </w:rPr>
        <w:t xml:space="preserve"> از بینوایان مهاجر کمک می‌طلبید و می‌فرمود: آیا جز این است که به وسیله</w:t>
      </w:r>
      <w:r w:rsidRPr="00687044">
        <w:rPr>
          <w:rFonts w:hint="eastAsia"/>
          <w:rtl/>
        </w:rPr>
        <w:t>‌‌</w:t>
      </w:r>
      <w:r w:rsidRPr="00687044">
        <w:rPr>
          <w:rFonts w:hint="cs"/>
          <w:rtl/>
        </w:rPr>
        <w:t>ی دعا و نماز و اخلاص ضعفایتان یاری شده</w:t>
      </w:r>
      <w:r w:rsidRPr="00687044">
        <w:rPr>
          <w:rFonts w:cs="Aban Bold" w:hint="cs"/>
          <w:rtl/>
        </w:rPr>
        <w:t>‌</w:t>
      </w:r>
      <w:r w:rsidRPr="00687044">
        <w:rPr>
          <w:rFonts w:hint="cs"/>
          <w:rtl/>
        </w:rPr>
        <w:t>ايد و روزی می‌خورید؟</w:t>
      </w:r>
      <w:r w:rsidRPr="00687044">
        <w:rPr>
          <w:vertAlign w:val="superscript"/>
          <w:rtl/>
        </w:rPr>
        <w:footnoteReference w:id="145"/>
      </w:r>
      <w:r w:rsidRPr="00687044">
        <w:rPr>
          <w:rFonts w:hint="cs"/>
          <w:rtl/>
        </w:rPr>
        <w:t xml:space="preserve">؟. </w:t>
      </w:r>
    </w:p>
    <w:p w:rsidR="002F7CE9" w:rsidRPr="00687044" w:rsidRDefault="002F7CE9" w:rsidP="00687044">
      <w:pPr>
        <w:pStyle w:val="a8"/>
        <w:spacing w:line="235" w:lineRule="auto"/>
        <w:rPr>
          <w:rtl/>
        </w:rPr>
      </w:pPr>
      <w:r w:rsidRPr="00687044">
        <w:rPr>
          <w:rFonts w:hint="cs"/>
          <w:rtl/>
        </w:rPr>
        <w:t>بديهي است که حضور اینان اگر به منظور اجابت دعایشان بود، در آن صورت دعاي بيشتر از کثرت افراد بهتر بود. ولی مقصود پیامبر</w:t>
      </w:r>
      <w:r w:rsidR="00687044">
        <w:rPr>
          <w:rFonts w:hint="cs"/>
          <w:rtl/>
        </w:rPr>
        <w:t xml:space="preserve"> </w:t>
      </w:r>
      <w:r w:rsidRPr="00687044">
        <w:rPr>
          <w:rFonts w:hint="cs"/>
          <w:rtl/>
        </w:rPr>
        <w:sym w:font="AGA Arabesque" w:char="F072"/>
      </w:r>
      <w:r w:rsidRPr="00687044">
        <w:rPr>
          <w:rFonts w:hint="cs"/>
          <w:rtl/>
        </w:rPr>
        <w:t xml:space="preserve"> از فراخواندن آنها اجابت دعایشان نبود، بلکه به خاطر مقابله اهل خود و اهل طرف مقابل بود. و به طور بدیهی روشن است که اگر پیامبر</w:t>
      </w:r>
      <w:r w:rsidR="00687044">
        <w:rPr>
          <w:rFonts w:hint="cs"/>
          <w:rtl/>
        </w:rPr>
        <w:t xml:space="preserve"> </w:t>
      </w:r>
      <w:r w:rsidRPr="00687044">
        <w:rPr>
          <w:rFonts w:hint="cs"/>
          <w:rtl/>
        </w:rPr>
        <w:sym w:font="AGA Arabesque" w:char="F072"/>
      </w:r>
      <w:r w:rsidRPr="00687044">
        <w:rPr>
          <w:rFonts w:hint="cs"/>
          <w:rtl/>
        </w:rPr>
        <w:t xml:space="preserve"> ابوبکر، عمر، عثمان و طلحه، زبیر، ابن مسعود و ابی‌بن کعب، معاذبن جبل </w:t>
      </w:r>
      <w:r w:rsidRPr="00687044">
        <w:rPr>
          <w:rFonts w:hint="cs"/>
          <w:rtl/>
        </w:rPr>
        <w:sym w:font="AGA Arabesque" w:char="F079"/>
      </w:r>
      <w:r w:rsidRPr="00687044">
        <w:rPr>
          <w:rFonts w:hint="cs"/>
          <w:rtl/>
        </w:rPr>
        <w:t xml:space="preserve"> و غیره را برای مباهله فرامی‌خواند که از بزرگترین مردمان در پذیرش دعوت پیامبر</w:t>
      </w:r>
      <w:r w:rsidR="00687044">
        <w:rPr>
          <w:rFonts w:hint="cs"/>
          <w:rtl/>
        </w:rPr>
        <w:t xml:space="preserve"> </w:t>
      </w:r>
      <w:r w:rsidRPr="00687044">
        <w:rPr>
          <w:rFonts w:hint="cs"/>
          <w:rtl/>
        </w:rPr>
        <w:sym w:font="AGA Arabesque" w:char="F072"/>
      </w:r>
      <w:r w:rsidRPr="00687044">
        <w:rPr>
          <w:rFonts w:hint="cs"/>
          <w:rtl/>
        </w:rPr>
        <w:t xml:space="preserve"> بودند، و دعای این عده و دیگر اصحاب در اجابت دعا شایسته‌تر و رساتر بود. ولی خداوند وی را به این امر دستور نداد آن</w:t>
      </w:r>
      <w:r w:rsidRPr="00687044">
        <w:rPr>
          <w:rFonts w:cs="Aban Bold" w:hint="cs"/>
          <w:rtl/>
        </w:rPr>
        <w:t>‌</w:t>
      </w:r>
      <w:r w:rsidRPr="00687044">
        <w:rPr>
          <w:rFonts w:hint="cs"/>
          <w:rtl/>
        </w:rPr>
        <w:t>ها را همراه خود كند، چون مقصود مباهله حاصل نمی‌شد؛ زیرا مقصود این بود که مسيحيان کسانی را با خود بیاورند که به طور طبیعی به نسبت آنها مهرورزي و دلسوزی داشتند مثل فرزندان و زنان و مردانی که از دیگران به آنها نزدیکتر بودند، اگر پیامبر</w:t>
      </w:r>
      <w:r w:rsidR="00687044">
        <w:rPr>
          <w:rFonts w:hint="cs"/>
          <w:rtl/>
        </w:rPr>
        <w:t xml:space="preserve"> </w:t>
      </w:r>
      <w:r w:rsidRPr="00687044">
        <w:rPr>
          <w:rFonts w:hint="cs"/>
          <w:rtl/>
        </w:rPr>
        <w:sym w:font="AGA Arabesque" w:char="F072"/>
      </w:r>
      <w:r w:rsidRPr="00687044">
        <w:rPr>
          <w:rFonts w:hint="cs"/>
          <w:rtl/>
        </w:rPr>
        <w:t xml:space="preserve"> غیر از نزدیکان نسبی را فرامی‌خواند آنها نیز همین کار را مي</w:t>
      </w:r>
      <w:r w:rsidRPr="00687044">
        <w:rPr>
          <w:rFonts w:cs="Aban Bold" w:hint="cs"/>
          <w:rtl/>
        </w:rPr>
        <w:t>‌</w:t>
      </w:r>
      <w:r w:rsidRPr="00687044">
        <w:rPr>
          <w:rFonts w:hint="cs"/>
          <w:rtl/>
        </w:rPr>
        <w:t xml:space="preserve">كردند چون اگر بر افراد دورتر بلایی نازل می‌شد بر آنها سخت و دشوار نمی‌آمد آن گونه که برای نزدیکان بر آنها سخت و دشوار بود؛ زیرا سرشت بشر آن گونه که برای نزدیکان خود نگران است براي اجانب نگران نيست. </w:t>
      </w:r>
    </w:p>
    <w:p w:rsidR="002F7CE9" w:rsidRPr="00687044" w:rsidRDefault="002F7CE9" w:rsidP="00687044">
      <w:pPr>
        <w:pStyle w:val="a8"/>
        <w:spacing w:line="235" w:lineRule="auto"/>
        <w:rPr>
          <w:rtl/>
        </w:rPr>
      </w:pPr>
      <w:r w:rsidRPr="00687044">
        <w:rPr>
          <w:rFonts w:hint="cs"/>
          <w:rtl/>
        </w:rPr>
        <w:t>لذا به پیامبر</w:t>
      </w:r>
      <w:r w:rsidR="00687044">
        <w:rPr>
          <w:rFonts w:hint="cs"/>
          <w:rtl/>
        </w:rPr>
        <w:t xml:space="preserve"> </w:t>
      </w:r>
      <w:r w:rsidRPr="00687044">
        <w:rPr>
          <w:rFonts w:hint="cs"/>
          <w:rtl/>
        </w:rPr>
        <w:sym w:font="AGA Arabesque" w:char="F072"/>
      </w:r>
      <w:r w:rsidRPr="00687044">
        <w:rPr>
          <w:rFonts w:hint="cs"/>
          <w:rtl/>
        </w:rPr>
        <w:t xml:space="preserve"> دستور داده شد که از نزدیکان نسبی</w:t>
      </w:r>
      <w:r w:rsidRPr="00687044">
        <w:rPr>
          <w:rFonts w:cs="Aban Bold" w:hint="cs"/>
          <w:rtl/>
        </w:rPr>
        <w:t>‌</w:t>
      </w:r>
      <w:r w:rsidRPr="00687044">
        <w:rPr>
          <w:rFonts w:hint="cs"/>
          <w:rtl/>
        </w:rPr>
        <w:t xml:space="preserve">اش دعوت كند تا آنان نیز نزدیکان نسبی خود را به مباهله دعوت نمايند. </w:t>
      </w:r>
    </w:p>
    <w:p w:rsidR="002F7CE9" w:rsidRPr="00687044" w:rsidRDefault="002F7CE9" w:rsidP="00687044">
      <w:pPr>
        <w:pStyle w:val="a8"/>
        <w:spacing w:line="235" w:lineRule="auto"/>
        <w:rPr>
          <w:rtl/>
        </w:rPr>
      </w:pPr>
      <w:r w:rsidRPr="00687044">
        <w:rPr>
          <w:rFonts w:hint="cs"/>
          <w:rtl/>
        </w:rPr>
        <w:t>مردم در هنگام مقابله به یکدیگر می‌گویند: فرزندان و زنان خودتان را در نزد ما گرو بگذارید و اگر یکی از دو طرف فرد بیگانه‌ای گرو بگذارد طرف مقابل راضی نمی</w:t>
      </w:r>
      <w:r w:rsidRPr="00687044">
        <w:rPr>
          <w:rFonts w:hint="eastAsia"/>
          <w:rtl/>
        </w:rPr>
        <w:t>‌</w:t>
      </w:r>
      <w:r w:rsidRPr="00687044">
        <w:rPr>
          <w:rFonts w:hint="cs"/>
          <w:rtl/>
        </w:rPr>
        <w:t>شود. به همین ترتیب پیامبر</w:t>
      </w:r>
      <w:r w:rsidR="00687044">
        <w:rPr>
          <w:rFonts w:hint="cs"/>
          <w:rtl/>
        </w:rPr>
        <w:t xml:space="preserve"> </w:t>
      </w:r>
      <w:r w:rsidRPr="00687044">
        <w:rPr>
          <w:rFonts w:hint="cs"/>
          <w:rtl/>
        </w:rPr>
        <w:sym w:font="AGA Arabesque" w:char="F072"/>
      </w:r>
      <w:r w:rsidRPr="00687044">
        <w:rPr>
          <w:rFonts w:hint="cs"/>
          <w:rtl/>
        </w:rPr>
        <w:t xml:space="preserve"> نیز اگر دیگران را فرامی‌خواند، طرف مقابل ایشان راضی نمی‌شدند. و لازم نيست شخصي كه در مقابل افراد طرف مقابل به مباهله فراخوانده مي</w:t>
      </w:r>
      <w:r w:rsidRPr="00687044">
        <w:rPr>
          <w:rFonts w:cs="Aban Bold" w:hint="cs"/>
          <w:rtl/>
        </w:rPr>
        <w:t>‌</w:t>
      </w:r>
      <w:r w:rsidRPr="00687044">
        <w:rPr>
          <w:rFonts w:hint="cs"/>
          <w:rtl/>
        </w:rPr>
        <w:t>شود نزد خدا از همه برتر باشد.</w:t>
      </w:r>
    </w:p>
    <w:p w:rsidR="002F7CE9" w:rsidRPr="00687044" w:rsidRDefault="002F7CE9" w:rsidP="00687044">
      <w:pPr>
        <w:pStyle w:val="a8"/>
        <w:rPr>
          <w:rtl/>
        </w:rPr>
      </w:pPr>
      <w:r w:rsidRPr="00687044">
        <w:rPr>
          <w:rFonts w:hint="cs"/>
          <w:rtl/>
        </w:rPr>
        <w:t>پس روشن شد كه آيه</w:t>
      </w:r>
      <w:r w:rsidRPr="00687044">
        <w:rPr>
          <w:rFonts w:hint="eastAsia"/>
          <w:rtl/>
        </w:rPr>
        <w:t>‌ی</w:t>
      </w:r>
      <w:r w:rsidRPr="00687044">
        <w:rPr>
          <w:rFonts w:cs="Aban Bold" w:hint="cs"/>
          <w:rtl/>
        </w:rPr>
        <w:t>‌</w:t>
      </w:r>
      <w:r w:rsidRPr="00687044">
        <w:rPr>
          <w:rFonts w:hint="cs"/>
          <w:rtl/>
        </w:rPr>
        <w:t xml:space="preserve"> مذكور به هيچ وجه بر مطلوب رافضي دلالت ندارد، ولی مصنف شیعی و امثال او از جمله کسانی هستند که در قلب آنها کژی و انحراف وجود دارد، مانند مسیحیانی که الفاظ و جملات مجمل را دستاويز خود قرار مي</w:t>
      </w:r>
      <w:r w:rsidRPr="00687044">
        <w:rPr>
          <w:rFonts w:cs="Aban Bold" w:hint="cs"/>
          <w:rtl/>
        </w:rPr>
        <w:t>‌</w:t>
      </w:r>
      <w:r w:rsidRPr="00687044">
        <w:rPr>
          <w:rFonts w:hint="cs"/>
          <w:rtl/>
        </w:rPr>
        <w:t>دهند و نصوص شفاف و صریح را رها می‌کنند، علاوه بر اين</w:t>
      </w:r>
      <w:r w:rsidRPr="00687044">
        <w:rPr>
          <w:rFonts w:cs="Aban Bold" w:hint="cs"/>
          <w:rtl/>
        </w:rPr>
        <w:t>‌</w:t>
      </w:r>
      <w:r w:rsidRPr="00687044">
        <w:rPr>
          <w:rFonts w:hint="cs"/>
          <w:rtl/>
        </w:rPr>
        <w:t>كه اين رافضی با ادعاي دروغین خود از بهترین افراد محمد</w:t>
      </w:r>
      <w:r w:rsidR="00687044">
        <w:rPr>
          <w:rFonts w:hint="cs"/>
          <w:rtl/>
        </w:rPr>
        <w:t xml:space="preserve"> </w:t>
      </w:r>
      <w:r w:rsidRPr="00687044">
        <w:rPr>
          <w:rFonts w:hint="cs"/>
          <w:rtl/>
        </w:rPr>
        <w:sym w:font="AGA Arabesque" w:char="F072"/>
      </w:r>
      <w:r w:rsidRPr="00687044">
        <w:rPr>
          <w:rFonts w:hint="cs"/>
          <w:rtl/>
        </w:rPr>
        <w:t xml:space="preserve"> عیبجویی می‌کند. و گمان می‌کند «</w:t>
      </w:r>
      <w:r w:rsidRPr="00687044">
        <w:rPr>
          <w:rFonts w:ascii="Lotus Linotype" w:hAnsi="Lotus Linotype" w:cs="Lotus Linotype" w:hint="cs"/>
          <w:rtl/>
        </w:rPr>
        <w:t>أ</w:t>
      </w:r>
      <w:r w:rsidRPr="00687044">
        <w:rPr>
          <w:rFonts w:ascii="Lotus Linotype" w:hAnsi="Lotus Linotype" w:cs="Lotus Linotype"/>
          <w:rtl/>
        </w:rPr>
        <w:t>نفس</w:t>
      </w:r>
      <w:r w:rsidRPr="00687044">
        <w:rPr>
          <w:rFonts w:hint="cs"/>
          <w:rtl/>
        </w:rPr>
        <w:t xml:space="preserve">» یعنی مساوی بودن، در حالی که چنین چیزی در زبان عربی کاربرد نداشته و استعمال نگردیده است. </w:t>
      </w:r>
    </w:p>
    <w:p w:rsidR="002F7CE9" w:rsidRPr="00687044" w:rsidRDefault="002F7CE9" w:rsidP="00687044">
      <w:pPr>
        <w:pStyle w:val="a8"/>
        <w:rPr>
          <w:rFonts w:cs="Traditional Arabic"/>
          <w:b/>
          <w:bCs/>
          <w:spacing w:val="-4"/>
          <w:rtl/>
        </w:rPr>
      </w:pPr>
      <w:r w:rsidRPr="00687044">
        <w:rPr>
          <w:rFonts w:hint="cs"/>
          <w:spacing w:val="-4"/>
          <w:rtl/>
        </w:rPr>
        <w:t>از جمله چیزهایی که باطل بودن ادعايش را آشکارتر می‌کند، اين</w:t>
      </w:r>
      <w:r w:rsidRPr="00687044">
        <w:rPr>
          <w:rFonts w:cs="Aban Bold" w:hint="cs"/>
          <w:spacing w:val="-4"/>
          <w:rtl/>
        </w:rPr>
        <w:t>‌</w:t>
      </w:r>
      <w:r w:rsidRPr="00687044">
        <w:rPr>
          <w:rStyle w:val="Char4"/>
          <w:rFonts w:hint="cs"/>
          <w:spacing w:val="-4"/>
          <w:rtl/>
          <w:lang w:bidi="ar-SA"/>
        </w:rPr>
        <w:t>كه لفظ «</w:t>
      </w:r>
      <w:r w:rsidRPr="00687044">
        <w:rPr>
          <w:rStyle w:val="Char1"/>
          <w:spacing w:val="-4"/>
          <w:rtl/>
        </w:rPr>
        <w:t>نساءنا</w:t>
      </w:r>
      <w:r w:rsidRPr="00687044">
        <w:rPr>
          <w:rStyle w:val="Char4"/>
          <w:rFonts w:hint="cs"/>
          <w:spacing w:val="-4"/>
          <w:rtl/>
          <w:lang w:bidi="ar-SA"/>
        </w:rPr>
        <w:t>» فقط به فاطمه اختصاص ندارد، بلکه همه دخترانش را شامل می‌</w:t>
      </w:r>
      <w:r w:rsidRPr="00687044">
        <w:rPr>
          <w:rStyle w:val="Char4"/>
          <w:rFonts w:hint="eastAsia"/>
          <w:spacing w:val="-4"/>
          <w:rtl/>
          <w:lang w:bidi="ar-SA"/>
        </w:rPr>
        <w:t>‌شود</w:t>
      </w:r>
      <w:r w:rsidRPr="00687044">
        <w:rPr>
          <w:rStyle w:val="Char4"/>
          <w:rFonts w:hint="cs"/>
          <w:spacing w:val="-4"/>
          <w:rtl/>
          <w:lang w:bidi="ar-SA"/>
        </w:rPr>
        <w:t xml:space="preserve"> که فراخواند</w:t>
      </w:r>
      <w:r w:rsidRPr="00687044">
        <w:rPr>
          <w:rStyle w:val="Char4"/>
          <w:rFonts w:hint="eastAsia"/>
          <w:spacing w:val="-4"/>
          <w:rtl/>
          <w:lang w:bidi="ar-SA"/>
        </w:rPr>
        <w:t xml:space="preserve">. ولی چون در آن هنگام فاطمه زنده بود و ام‌کلثوم و رقیه و زینب قبل از </w:t>
      </w:r>
      <w:r w:rsidRPr="00687044">
        <w:rPr>
          <w:rStyle w:val="Char4"/>
          <w:rFonts w:hint="cs"/>
          <w:spacing w:val="-4"/>
          <w:rtl/>
          <w:lang w:bidi="ar-SA"/>
        </w:rPr>
        <w:t>او</w:t>
      </w:r>
      <w:r w:rsidRPr="00687044">
        <w:rPr>
          <w:rStyle w:val="Char4"/>
          <w:rFonts w:hint="eastAsia"/>
          <w:spacing w:val="-4"/>
          <w:rtl/>
          <w:lang w:bidi="ar-SA"/>
        </w:rPr>
        <w:t xml:space="preserve"> فوت کرده بودند</w:t>
      </w:r>
      <w:r w:rsidRPr="00687044">
        <w:rPr>
          <w:rStyle w:val="Char4"/>
          <w:rFonts w:hint="cs"/>
          <w:spacing w:val="-4"/>
          <w:rtl/>
          <w:lang w:bidi="ar-SA"/>
        </w:rPr>
        <w:t>،</w:t>
      </w:r>
      <w:r w:rsidRPr="00687044">
        <w:rPr>
          <w:rStyle w:val="Char4"/>
          <w:rFonts w:hint="eastAsia"/>
          <w:spacing w:val="-4"/>
          <w:rtl/>
          <w:lang w:bidi="ar-SA"/>
        </w:rPr>
        <w:t xml:space="preserve"> فاطمه </w:t>
      </w:r>
      <w:r w:rsidRPr="00687044">
        <w:rPr>
          <w:rStyle w:val="Char4"/>
          <w:rFonts w:hint="cs"/>
          <w:spacing w:val="-4"/>
          <w:rtl/>
          <w:lang w:bidi="ar-SA"/>
        </w:rPr>
        <w:t>را به این کار اختصاص داد. همچنین لفظ «</w:t>
      </w:r>
      <w:r w:rsidRPr="00687044">
        <w:rPr>
          <w:rStyle w:val="Char1"/>
          <w:rFonts w:hint="cs"/>
          <w:spacing w:val="-4"/>
          <w:rtl/>
        </w:rPr>
        <w:t>أ</w:t>
      </w:r>
      <w:r w:rsidRPr="00687044">
        <w:rPr>
          <w:rStyle w:val="Char1"/>
          <w:spacing w:val="-4"/>
          <w:rtl/>
        </w:rPr>
        <w:t>نفسنا</w:t>
      </w:r>
      <w:r w:rsidRPr="00687044">
        <w:rPr>
          <w:rStyle w:val="Char4"/>
          <w:rFonts w:hint="cs"/>
          <w:spacing w:val="-4"/>
          <w:rtl/>
          <w:lang w:bidi="ar-SA"/>
        </w:rPr>
        <w:t>» مختص به علی نیست و مانند «</w:t>
      </w:r>
      <w:r w:rsidRPr="00687044">
        <w:rPr>
          <w:rStyle w:val="Char1"/>
          <w:rFonts w:hint="cs"/>
          <w:spacing w:val="-4"/>
          <w:rtl/>
        </w:rPr>
        <w:t>أ</w:t>
      </w:r>
      <w:r w:rsidRPr="00687044">
        <w:rPr>
          <w:rStyle w:val="Char1"/>
          <w:spacing w:val="-4"/>
          <w:rtl/>
        </w:rPr>
        <w:t>بنائنا</w:t>
      </w:r>
      <w:r w:rsidRPr="00687044">
        <w:rPr>
          <w:rStyle w:val="Char4"/>
          <w:rFonts w:hint="cs"/>
          <w:spacing w:val="-4"/>
          <w:rtl/>
          <w:lang w:bidi="ar-SA"/>
        </w:rPr>
        <w:t>» با صیغه جمع آمده است و لفظ «</w:t>
      </w:r>
      <w:r w:rsidRPr="00687044">
        <w:rPr>
          <w:rStyle w:val="Char1"/>
          <w:rFonts w:hint="cs"/>
          <w:spacing w:val="-4"/>
          <w:rtl/>
        </w:rPr>
        <w:t>أ</w:t>
      </w:r>
      <w:r w:rsidRPr="00687044">
        <w:rPr>
          <w:rStyle w:val="Char1"/>
          <w:spacing w:val="-4"/>
          <w:rtl/>
        </w:rPr>
        <w:t>بناءنا</w:t>
      </w:r>
      <w:r w:rsidRPr="00687044">
        <w:rPr>
          <w:rStyle w:val="Char4"/>
          <w:rFonts w:hint="cs"/>
          <w:spacing w:val="-4"/>
          <w:rtl/>
          <w:lang w:bidi="ar-SA"/>
        </w:rPr>
        <w:t>» نیز جمع به کار رفته، ولی چون به غیر از حسن و حسین نزدیکان نسبی فرزندی نداشت، لذا آن دو را فراخواند و اگر چه در آن موقع پسرش ابراهیم هم زنده بوده باشد، به علت اين</w:t>
      </w:r>
      <w:r w:rsidRPr="00687044">
        <w:rPr>
          <w:rFonts w:cs="Aban Bold" w:hint="cs"/>
          <w:spacing w:val="-4"/>
          <w:rtl/>
        </w:rPr>
        <w:t>‌</w:t>
      </w:r>
      <w:r w:rsidRPr="00687044">
        <w:rPr>
          <w:rStyle w:val="Char4"/>
          <w:rFonts w:hint="cs"/>
          <w:spacing w:val="-4"/>
          <w:rtl/>
          <w:lang w:bidi="ar-SA"/>
        </w:rPr>
        <w:t>كه کودک بوده فراخوانده نمی‌شد، ابراهیم فرزند ماریه قبطیه بود که مقوقس پادشاه مصر به پیامبر</w:t>
      </w:r>
      <w:r w:rsidR="00687044" w:rsidRPr="00687044">
        <w:rPr>
          <w:rStyle w:val="Char4"/>
          <w:rFonts w:hint="cs"/>
          <w:spacing w:val="-4"/>
          <w:rtl/>
          <w:lang w:bidi="ar-SA"/>
        </w:rPr>
        <w:t xml:space="preserve"> </w:t>
      </w:r>
      <w:r w:rsidRPr="00687044">
        <w:rPr>
          <w:rStyle w:val="Char4"/>
          <w:rFonts w:hint="cs"/>
          <w:spacing w:val="-4"/>
          <w:rtl/>
          <w:lang w:bidi="ar-SA"/>
        </w:rPr>
        <w:sym w:font="AGA Arabesque" w:char="F072"/>
      </w:r>
      <w:r w:rsidRPr="00687044">
        <w:rPr>
          <w:rStyle w:val="Char4"/>
          <w:rFonts w:hint="cs"/>
          <w:spacing w:val="-4"/>
          <w:rtl/>
          <w:lang w:bidi="ar-SA"/>
        </w:rPr>
        <w:t xml:space="preserve"> هدیه نمود. پادشاه مذکور، ماریه</w:t>
      </w:r>
      <w:r w:rsidRPr="00687044">
        <w:rPr>
          <w:rStyle w:val="Char4"/>
          <w:rFonts w:hint="eastAsia"/>
          <w:spacing w:val="-4"/>
          <w:rtl/>
          <w:lang w:bidi="ar-SA"/>
        </w:rPr>
        <w:t>‌ی</w:t>
      </w:r>
      <w:r w:rsidRPr="00687044">
        <w:rPr>
          <w:rStyle w:val="Char4"/>
          <w:rFonts w:hint="cs"/>
          <w:spacing w:val="-4"/>
          <w:rtl/>
          <w:lang w:bidi="ar-SA"/>
        </w:rPr>
        <w:t xml:space="preserve"> قبطیه و سیرین را به پیامبر</w:t>
      </w:r>
      <w:r w:rsidR="00687044" w:rsidRPr="00687044">
        <w:rPr>
          <w:rStyle w:val="Char4"/>
          <w:rFonts w:hint="cs"/>
          <w:spacing w:val="-4"/>
          <w:rtl/>
          <w:lang w:bidi="ar-SA"/>
        </w:rPr>
        <w:t xml:space="preserve"> </w:t>
      </w:r>
      <w:r w:rsidRPr="00687044">
        <w:rPr>
          <w:rStyle w:val="Char4"/>
          <w:rFonts w:hint="cs"/>
          <w:spacing w:val="-4"/>
          <w:rtl/>
          <w:lang w:bidi="ar-SA"/>
        </w:rPr>
        <w:sym w:font="AGA Arabesque" w:char="F072"/>
      </w:r>
      <w:r w:rsidRPr="00687044">
        <w:rPr>
          <w:rStyle w:val="Char4"/>
          <w:rFonts w:hint="cs"/>
          <w:spacing w:val="-4"/>
          <w:rtl/>
          <w:lang w:bidi="ar-SA"/>
        </w:rPr>
        <w:t xml:space="preserve"> هدیه کرد که این اتفاق بعد از صلح حدیبیه یا جنگ حنین بود و پیامبر</w:t>
      </w:r>
      <w:r w:rsidR="00687044" w:rsidRPr="00687044">
        <w:rPr>
          <w:rStyle w:val="Char4"/>
          <w:rFonts w:hint="cs"/>
          <w:spacing w:val="-4"/>
          <w:rtl/>
          <w:lang w:bidi="ar-SA"/>
        </w:rPr>
        <w:t xml:space="preserve"> </w:t>
      </w:r>
      <w:r w:rsidRPr="00687044">
        <w:rPr>
          <w:rStyle w:val="Char4"/>
          <w:rFonts w:hint="cs"/>
          <w:spacing w:val="-4"/>
          <w:rtl/>
          <w:lang w:bidi="ar-SA"/>
        </w:rPr>
        <w:sym w:font="AGA Arabesque" w:char="F072"/>
      </w:r>
      <w:r w:rsidRPr="00687044">
        <w:rPr>
          <w:rStyle w:val="Char4"/>
          <w:rFonts w:hint="cs"/>
          <w:spacing w:val="-4"/>
          <w:rtl/>
          <w:lang w:bidi="ar-SA"/>
        </w:rPr>
        <w:t xml:space="preserve"> سیرین را به حسان بن ثابت بخشید و ماریه را برای خود برگزیده که ابراهیم از او متولد شد و ده ماه و چند روز زيست، سپس از دنیا رفت. و پیامبر</w:t>
      </w:r>
      <w:r w:rsidRPr="00687044">
        <w:rPr>
          <w:rStyle w:val="Char4"/>
          <w:rFonts w:hint="cs"/>
          <w:spacing w:val="-4"/>
          <w:rtl/>
          <w:lang w:bidi="ar-SA"/>
        </w:rPr>
        <w:sym w:font="AGA Arabesque" w:char="F072"/>
      </w:r>
      <w:r w:rsidRPr="00687044">
        <w:rPr>
          <w:rStyle w:val="Char4"/>
          <w:rFonts w:hint="cs"/>
          <w:spacing w:val="-4"/>
          <w:rtl/>
          <w:lang w:bidi="ar-SA"/>
        </w:rPr>
        <w:t xml:space="preserve"> فرمودند: او مادر شیر‌دهنده‌ای در بهشت دارد که دوران شیر‌دهي او را کامل خواهد کرد</w:t>
      </w:r>
      <w:r w:rsidRPr="00687044">
        <w:rPr>
          <w:rStyle w:val="Char4"/>
          <w:spacing w:val="-4"/>
          <w:vertAlign w:val="superscript"/>
          <w:rtl/>
          <w:lang w:bidi="ar-SA"/>
        </w:rPr>
        <w:footnoteReference w:id="146"/>
      </w:r>
      <w:r w:rsidRPr="00687044">
        <w:rPr>
          <w:rStyle w:val="Char4"/>
          <w:rFonts w:hint="cs"/>
          <w:spacing w:val="-4"/>
          <w:rtl/>
          <w:lang w:bidi="ar-SA"/>
        </w:rPr>
        <w:t>.</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711F5E" w:rsidRDefault="002F7CE9" w:rsidP="00687044">
      <w:pPr>
        <w:pStyle w:val="a1"/>
        <w:rPr>
          <w:rStyle w:val="Char5"/>
          <w:rtl/>
        </w:rPr>
      </w:pPr>
      <w:bookmarkStart w:id="141" w:name="_Toc282674807"/>
      <w:bookmarkStart w:id="142" w:name="_Toc376464860"/>
      <w:bookmarkStart w:id="143" w:name="_Toc393644795"/>
      <w:r w:rsidRPr="00687044">
        <w:rPr>
          <w:rFonts w:hint="cs"/>
          <w:rtl/>
        </w:rPr>
        <w:t xml:space="preserve">فصل دهم </w:t>
      </w:r>
      <w:r w:rsidRPr="00687044">
        <w:rPr>
          <w:rtl/>
        </w:rPr>
        <w:br/>
      </w:r>
      <w:r w:rsidRPr="00687044">
        <w:rPr>
          <w:rFonts w:hint="cs"/>
          <w:rtl/>
        </w:rPr>
        <w:t>پاسخ به کسی که مدعی امامت علی است به دلیل این که برای توسل جستن به او با پیامبر</w:t>
      </w:r>
      <w:r w:rsidR="00687044">
        <w:rPr>
          <w:rFonts w:hint="cs"/>
          <w:rtl/>
        </w:rPr>
        <w:t xml:space="preserve"> </w:t>
      </w:r>
      <w:r w:rsidRPr="00687044">
        <w:rPr>
          <w:rFonts w:hint="cs"/>
          <w:b w:val="0"/>
          <w:bCs w:val="0"/>
          <w:rtl/>
        </w:rPr>
        <w:sym w:font="AGA Arabesque" w:char="F072"/>
      </w:r>
      <w:r w:rsidRPr="00687044">
        <w:rPr>
          <w:rFonts w:hint="cs"/>
          <w:rtl/>
        </w:rPr>
        <w:t xml:space="preserve"> برابر است</w:t>
      </w:r>
      <w:bookmarkEnd w:id="141"/>
      <w:bookmarkEnd w:id="142"/>
      <w:bookmarkEnd w:id="143"/>
    </w:p>
    <w:p w:rsidR="002F7CE9" w:rsidRPr="00687044" w:rsidRDefault="002F7CE9" w:rsidP="00687044">
      <w:pPr>
        <w:pStyle w:val="a8"/>
        <w:rPr>
          <w:rtl/>
        </w:rPr>
      </w:pPr>
      <w:r w:rsidRPr="00687044">
        <w:rPr>
          <w:rFonts w:hint="cs"/>
          <w:rtl/>
        </w:rPr>
        <w:t>دلیل دهم رافضی برای اثبات امامت علی این فرمودة خداوند است که می</w:t>
      </w:r>
      <w:r w:rsidRPr="00687044">
        <w:rPr>
          <w:rFonts w:hint="eastAsia"/>
          <w:rtl/>
        </w:rPr>
        <w:t>‌</w:t>
      </w:r>
      <w:r w:rsidRPr="00687044">
        <w:rPr>
          <w:rFonts w:hint="cs"/>
          <w:rtl/>
        </w:rPr>
        <w:t xml:space="preserve">فرماید: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فَتَلَقَّى</w:t>
      </w:r>
      <w:r w:rsidRPr="00687044">
        <w:rPr>
          <w:rFonts w:hint="cs"/>
          <w:rtl/>
        </w:rPr>
        <w:t>ٰٓ</w:t>
      </w:r>
      <w:r w:rsidRPr="00687044">
        <w:rPr>
          <w:rtl/>
        </w:rPr>
        <w:t xml:space="preserve"> </w:t>
      </w:r>
      <w:r w:rsidRPr="00687044">
        <w:rPr>
          <w:rFonts w:hint="eastAsia"/>
          <w:rtl/>
        </w:rPr>
        <w:t>ءَادَمُ</w:t>
      </w:r>
      <w:r w:rsidRPr="00687044">
        <w:rPr>
          <w:rtl/>
        </w:rPr>
        <w:t xml:space="preserve"> </w:t>
      </w:r>
      <w:r w:rsidRPr="00687044">
        <w:rPr>
          <w:rFonts w:hint="eastAsia"/>
          <w:rtl/>
        </w:rPr>
        <w:t>مِن</w:t>
      </w:r>
      <w:r w:rsidRPr="00687044">
        <w:rPr>
          <w:rtl/>
        </w:rPr>
        <w:t xml:space="preserve"> </w:t>
      </w:r>
      <w:r w:rsidRPr="00687044">
        <w:rPr>
          <w:rFonts w:hint="eastAsia"/>
          <w:rtl/>
        </w:rPr>
        <w:t>رَّبِّهِ</w:t>
      </w:r>
      <w:r w:rsidRPr="00687044">
        <w:rPr>
          <w:rFonts w:hint="cs"/>
          <w:rtl/>
        </w:rPr>
        <w:t>ۦ</w:t>
      </w:r>
      <w:r w:rsidRPr="00687044">
        <w:rPr>
          <w:rtl/>
        </w:rPr>
        <w:t xml:space="preserve"> </w:t>
      </w:r>
      <w:r w:rsidRPr="00687044">
        <w:rPr>
          <w:rFonts w:hint="eastAsia"/>
          <w:rtl/>
        </w:rPr>
        <w:t>كَلِمَ</w:t>
      </w:r>
      <w:r w:rsidRPr="00687044">
        <w:rPr>
          <w:rFonts w:hint="cs"/>
          <w:rtl/>
        </w:rPr>
        <w:t>ٰ</w:t>
      </w:r>
      <w:r w:rsidRPr="00687044">
        <w:rPr>
          <w:rFonts w:hint="eastAsia"/>
          <w:rtl/>
        </w:rPr>
        <w:t>ت</w:t>
      </w:r>
      <w:r w:rsidRPr="00687044">
        <w:rPr>
          <w:rFonts w:hint="cs"/>
          <w:rtl/>
        </w:rPr>
        <w:t>ٖ</w:t>
      </w:r>
      <w:r w:rsidRPr="00687044">
        <w:rPr>
          <w:rtl/>
        </w:rPr>
        <w:t xml:space="preserve"> </w:t>
      </w:r>
      <w:r w:rsidRPr="00687044">
        <w:rPr>
          <w:rFonts w:hint="eastAsia"/>
          <w:rtl/>
        </w:rPr>
        <w:t>فَتَابَ</w:t>
      </w:r>
      <w:r w:rsidRPr="00687044">
        <w:rPr>
          <w:rtl/>
        </w:rPr>
        <w:t xml:space="preserve"> </w:t>
      </w:r>
      <w:r w:rsidRPr="00687044">
        <w:rPr>
          <w:rFonts w:hint="eastAsia"/>
          <w:rtl/>
        </w:rPr>
        <w:t>عَلَي</w:t>
      </w:r>
      <w:r w:rsidRPr="00687044">
        <w:rPr>
          <w:rFonts w:hint="cs"/>
          <w:rtl/>
        </w:rPr>
        <w:t>ۡ</w:t>
      </w:r>
      <w:r w:rsidRPr="00687044">
        <w:rPr>
          <w:rFonts w:hint="eastAsia"/>
          <w:rtl/>
        </w:rPr>
        <w:t>هِ</w:t>
      </w:r>
      <w:r w:rsidRPr="00687044">
        <w:rPr>
          <w:rFonts w:hint="cs"/>
          <w:rtl/>
        </w:rPr>
        <w:t>ۚ</w:t>
      </w:r>
      <w:r w:rsidRPr="00687044">
        <w:rPr>
          <w:rtl/>
        </w:rPr>
        <w:t xml:space="preserve"> </w:t>
      </w:r>
      <w:r w:rsidRPr="00687044">
        <w:rPr>
          <w:rFonts w:hint="eastAsia"/>
          <w:rtl/>
        </w:rPr>
        <w:t>إِنَّهُ</w:t>
      </w:r>
      <w:r w:rsidRPr="00687044">
        <w:rPr>
          <w:rFonts w:hint="cs"/>
          <w:rtl/>
        </w:rPr>
        <w:t>ۥ</w:t>
      </w:r>
      <w:r w:rsidRPr="00687044">
        <w:rPr>
          <w:rtl/>
        </w:rPr>
        <w:t xml:space="preserve"> </w:t>
      </w:r>
      <w:r w:rsidRPr="00687044">
        <w:rPr>
          <w:rFonts w:hint="eastAsia"/>
          <w:rtl/>
        </w:rPr>
        <w:t>هُوَ</w:t>
      </w:r>
      <w:r w:rsidRPr="00687044">
        <w:rPr>
          <w:rtl/>
        </w:rPr>
        <w:t xml:space="preserve"> </w:t>
      </w:r>
      <w:r w:rsidRPr="00687044">
        <w:rPr>
          <w:rFonts w:hint="cs"/>
          <w:rtl/>
        </w:rPr>
        <w:t>ٱ</w:t>
      </w:r>
      <w:r w:rsidRPr="00687044">
        <w:rPr>
          <w:rFonts w:hint="eastAsia"/>
          <w:rtl/>
        </w:rPr>
        <w:t>لتَّوَّابُ</w:t>
      </w:r>
      <w:r w:rsidRPr="00687044">
        <w:rPr>
          <w:rtl/>
        </w:rPr>
        <w:t xml:space="preserve"> </w:t>
      </w:r>
      <w:r w:rsidRPr="00687044">
        <w:rPr>
          <w:rFonts w:hint="cs"/>
          <w:rtl/>
        </w:rPr>
        <w:t>ٱ</w:t>
      </w:r>
      <w:r w:rsidRPr="00687044">
        <w:rPr>
          <w:rFonts w:hint="eastAsia"/>
          <w:rtl/>
        </w:rPr>
        <w:t>لرَّحِيمُ</w:t>
      </w:r>
      <w:r w:rsidRPr="00687044">
        <w:rPr>
          <w:rtl/>
        </w:rPr>
        <w:t xml:space="preserve"> </w:t>
      </w:r>
      <w:r w:rsidRPr="00687044">
        <w:rPr>
          <w:rFonts w:hint="cs"/>
          <w:rtl/>
        </w:rPr>
        <w:t>٣٧</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37].</w:t>
      </w:r>
    </w:p>
    <w:p w:rsidR="002F7CE9" w:rsidRPr="00687044" w:rsidRDefault="002F7CE9" w:rsidP="00687044">
      <w:pPr>
        <w:pStyle w:val="ab"/>
        <w:rPr>
          <w:spacing w:val="-4"/>
          <w:rtl/>
        </w:rPr>
      </w:pPr>
      <w:r w:rsidRPr="00687044">
        <w:rPr>
          <w:rFonts w:cs="Traditional Arabic" w:hint="cs"/>
          <w:spacing w:val="-4"/>
          <w:rtl/>
        </w:rPr>
        <w:t>«</w:t>
      </w:r>
      <w:r w:rsidRPr="00687044">
        <w:rPr>
          <w:rFonts w:hint="cs"/>
          <w:spacing w:val="-4"/>
          <w:rtl/>
        </w:rPr>
        <w:t>و سپس آدم از پروردگار خود کلماتی را دریافت داشت پس خداوند توبه او را پذیرفت</w:t>
      </w:r>
      <w:r w:rsidRPr="00687044">
        <w:rPr>
          <w:rFonts w:cs="Traditional Arabic" w:hint="cs"/>
          <w:spacing w:val="-4"/>
          <w:rtl/>
        </w:rPr>
        <w:t>»</w:t>
      </w:r>
      <w:r w:rsidRPr="00687044">
        <w:rPr>
          <w:rFonts w:hint="cs"/>
          <w:spacing w:val="-4"/>
          <w:rtl/>
        </w:rPr>
        <w:t>.</w:t>
      </w:r>
    </w:p>
    <w:p w:rsidR="002F7CE9" w:rsidRPr="00687044" w:rsidRDefault="002F7CE9" w:rsidP="00687044">
      <w:pPr>
        <w:pStyle w:val="a8"/>
        <w:rPr>
          <w:rtl/>
        </w:rPr>
      </w:pPr>
      <w:r w:rsidRPr="00687044">
        <w:rPr>
          <w:rFonts w:hint="cs"/>
          <w:spacing w:val="-4"/>
          <w:rtl/>
        </w:rPr>
        <w:t>فقیه ابن مغازلی شافعی</w:t>
      </w:r>
      <w:r w:rsidRPr="00687044">
        <w:rPr>
          <w:spacing w:val="-4"/>
          <w:vertAlign w:val="superscript"/>
          <w:rtl/>
        </w:rPr>
        <w:footnoteReference w:id="147"/>
      </w:r>
      <w:r w:rsidRPr="00687044">
        <w:rPr>
          <w:rFonts w:hint="cs"/>
          <w:spacing w:val="-4"/>
          <w:rtl/>
        </w:rPr>
        <w:t xml:space="preserve"> با سند خود از ابن عباس روایت می‌کند که گفت: از پیامبر</w:t>
      </w:r>
      <w:r w:rsidR="00687044" w:rsidRPr="00687044">
        <w:rPr>
          <w:rFonts w:hint="cs"/>
          <w:spacing w:val="-4"/>
          <w:rtl/>
        </w:rPr>
        <w:t xml:space="preserve"> </w:t>
      </w:r>
      <w:r w:rsidRPr="00687044">
        <w:rPr>
          <w:rFonts w:hint="cs"/>
          <w:spacing w:val="-4"/>
          <w:rtl/>
        </w:rPr>
        <w:sym w:font="AGA Arabesque" w:char="F072"/>
      </w:r>
      <w:r w:rsidRPr="00687044">
        <w:rPr>
          <w:rFonts w:hint="cs"/>
          <w:rtl/>
        </w:rPr>
        <w:t xml:space="preserve"> در مورد کلماتی که آدم از پروردگار خویش دریافت کرد و با آن توبه نمود، سؤال شد، در پاسخ فرمود: از خداوند خواست تا به حق محمد</w:t>
      </w:r>
      <w:r w:rsidR="00687044">
        <w:rPr>
          <w:rFonts w:hint="cs"/>
          <w:rtl/>
        </w:rPr>
        <w:t xml:space="preserve"> </w:t>
      </w:r>
      <w:r w:rsidRPr="00687044">
        <w:rPr>
          <w:rFonts w:hint="cs"/>
          <w:rtl/>
        </w:rPr>
        <w:sym w:font="AGA Arabesque" w:char="F072"/>
      </w:r>
      <w:r w:rsidRPr="00687044">
        <w:rPr>
          <w:rFonts w:hint="cs"/>
          <w:rtl/>
        </w:rPr>
        <w:t>، علی، فاطمه، حسن و حسین از او درگذرد و خداوند نیز توبه</w:t>
      </w:r>
      <w:r w:rsidRPr="00687044">
        <w:rPr>
          <w:rFonts w:hint="eastAsia"/>
          <w:rtl/>
        </w:rPr>
        <w:t>‌</w:t>
      </w:r>
      <w:r w:rsidRPr="00687044">
        <w:rPr>
          <w:rFonts w:hint="cs"/>
          <w:rtl/>
        </w:rPr>
        <w:t>ی او را پذیرفت. و این فضیلتی است که هیچ کدام از اصحاب پیامبر</w:t>
      </w:r>
      <w:r w:rsidR="00687044">
        <w:rPr>
          <w:rFonts w:hint="cs"/>
          <w:rtl/>
        </w:rPr>
        <w:t xml:space="preserve"> </w:t>
      </w:r>
      <w:r w:rsidRPr="00687044">
        <w:rPr>
          <w:rFonts w:hint="cs"/>
          <w:rtl/>
        </w:rPr>
        <w:sym w:font="AGA Arabesque" w:char="F072"/>
      </w:r>
      <w:r w:rsidRPr="00687044">
        <w:rPr>
          <w:rFonts w:hint="cs"/>
          <w:rtl/>
        </w:rPr>
        <w:t xml:space="preserve"> شایستگی آن را نداشتند، پس او امام است به سبب مساوی بودنش با پیامبر</w:t>
      </w:r>
      <w:r w:rsidR="00687044">
        <w:rPr>
          <w:rFonts w:hint="cs"/>
          <w:rtl/>
        </w:rPr>
        <w:t xml:space="preserve"> </w:t>
      </w:r>
      <w:r w:rsidRPr="00687044">
        <w:rPr>
          <w:rFonts w:hint="cs"/>
          <w:rtl/>
        </w:rPr>
        <w:sym w:font="AGA Arabesque" w:char="F072"/>
      </w:r>
      <w:r w:rsidRPr="00687044">
        <w:rPr>
          <w:rFonts w:hint="cs"/>
          <w:rtl/>
        </w:rPr>
        <w:t xml:space="preserve"> در توسل جستن به او نزد خداوند بلندمرتبه. </w:t>
      </w:r>
    </w:p>
    <w:p w:rsidR="002F7CE9" w:rsidRPr="00687044" w:rsidRDefault="002F7CE9" w:rsidP="00687044">
      <w:pPr>
        <w:pStyle w:val="a2"/>
        <w:rPr>
          <w:rtl/>
        </w:rPr>
      </w:pPr>
      <w:bookmarkStart w:id="144" w:name="_Toc376464861"/>
      <w:bookmarkStart w:id="145" w:name="_Toc393644796"/>
      <w:r w:rsidRPr="00687044">
        <w:rPr>
          <w:rFonts w:hint="cs"/>
          <w:rtl/>
        </w:rPr>
        <w:t>از چند نظر به این استدلال می‌توان پاسخ گفت:</w:t>
      </w:r>
      <w:bookmarkEnd w:id="144"/>
      <w:bookmarkEnd w:id="145"/>
      <w:r w:rsidRPr="00687044">
        <w:rPr>
          <w:rFonts w:hint="cs"/>
          <w:rtl/>
        </w:rPr>
        <w:t xml:space="preserve"> </w:t>
      </w:r>
    </w:p>
    <w:p w:rsidR="002F7CE9" w:rsidRPr="00687044" w:rsidRDefault="002F7CE9" w:rsidP="00687044">
      <w:pPr>
        <w:widowControl w:val="0"/>
        <w:tabs>
          <w:tab w:val="right" w:pos="7031"/>
        </w:tabs>
        <w:jc w:val="both"/>
        <w:rPr>
          <w:rStyle w:val="Char4"/>
          <w:rtl/>
        </w:rPr>
      </w:pPr>
      <w:bookmarkStart w:id="146" w:name="_Toc376464862"/>
      <w:r w:rsidRPr="00711F5E">
        <w:rPr>
          <w:rStyle w:val="Char5"/>
          <w:rFonts w:hint="cs"/>
          <w:rtl/>
        </w:rPr>
        <w:t>پاسخ اول</w:t>
      </w:r>
      <w:bookmarkEnd w:id="146"/>
      <w:r w:rsidRPr="00711F5E">
        <w:rPr>
          <w:rStyle w:val="Char5"/>
          <w:rFonts w:hint="cs"/>
          <w:rtl/>
        </w:rPr>
        <w:t>:</w:t>
      </w:r>
      <w:r w:rsidRPr="00687044">
        <w:rPr>
          <w:rStyle w:val="Char4"/>
          <w:rFonts w:hint="cs"/>
          <w:rtl/>
        </w:rPr>
        <w:t xml:space="preserve"> باید صحت این روایت بررسی شود؛ زیرا روشن شد که به اتفاق علما، صرف روایت ابن مغازلی نمی‌تواند مجوّز استدلال به آن باشد. </w:t>
      </w:r>
    </w:p>
    <w:p w:rsidR="002F7CE9" w:rsidRPr="00687044" w:rsidRDefault="002F7CE9" w:rsidP="00687044">
      <w:pPr>
        <w:widowControl w:val="0"/>
        <w:tabs>
          <w:tab w:val="right" w:pos="7031"/>
        </w:tabs>
        <w:ind w:firstLine="284"/>
        <w:jc w:val="both"/>
        <w:rPr>
          <w:rStyle w:val="Char4"/>
          <w:rtl/>
        </w:rPr>
      </w:pPr>
      <w:bookmarkStart w:id="147" w:name="_Toc376464863"/>
      <w:r w:rsidRPr="00711F5E">
        <w:rPr>
          <w:rStyle w:val="Char5"/>
          <w:rFonts w:hint="cs"/>
          <w:rtl/>
        </w:rPr>
        <w:t>پاسخ دوم</w:t>
      </w:r>
      <w:bookmarkEnd w:id="147"/>
      <w:r w:rsidRPr="00687044">
        <w:rPr>
          <w:rStyle w:val="Char4"/>
          <w:rFonts w:hint="cs"/>
          <w:rtl/>
        </w:rPr>
        <w:t>: به اتفاق علما این حدیث دروغ و ساختگی است و ابوالفرج ابن الجوزی آن را در کتاب «</w:t>
      </w:r>
      <w:r w:rsidRPr="00687044">
        <w:rPr>
          <w:rStyle w:val="Char1"/>
          <w:spacing w:val="0"/>
          <w:rtl/>
        </w:rPr>
        <w:t>ال</w:t>
      </w:r>
      <w:r w:rsidRPr="00687044">
        <w:rPr>
          <w:rStyle w:val="Char1"/>
          <w:rFonts w:hint="cs"/>
          <w:spacing w:val="0"/>
          <w:rtl/>
        </w:rPr>
        <w:t>ـ</w:t>
      </w:r>
      <w:r w:rsidRPr="00687044">
        <w:rPr>
          <w:rStyle w:val="Char1"/>
          <w:spacing w:val="0"/>
          <w:rtl/>
        </w:rPr>
        <w:t>موضوعات</w:t>
      </w:r>
      <w:r w:rsidRPr="00687044">
        <w:rPr>
          <w:rStyle w:val="Char4"/>
          <w:rFonts w:hint="cs"/>
          <w:rtl/>
        </w:rPr>
        <w:t>» از طریق دارقطنی</w:t>
      </w:r>
      <w:r w:rsidRPr="00687044">
        <w:rPr>
          <w:rStyle w:val="Char4"/>
          <w:vertAlign w:val="superscript"/>
          <w:rtl/>
        </w:rPr>
        <w:footnoteReference w:id="148"/>
      </w:r>
      <w:r w:rsidRPr="00687044">
        <w:rPr>
          <w:rStyle w:val="Char4"/>
          <w:rFonts w:hint="cs"/>
          <w:rtl/>
        </w:rPr>
        <w:t xml:space="preserve"> نقل كرده است که دارقطنی کتابی در رابطه با راويان فرد و روايات غريب</w:t>
      </w:r>
      <w:r w:rsidRPr="00687044">
        <w:rPr>
          <w:rStyle w:val="Char4"/>
          <w:vertAlign w:val="superscript"/>
          <w:rtl/>
        </w:rPr>
        <w:footnoteReference w:id="149"/>
      </w:r>
      <w:r w:rsidRPr="00687044">
        <w:rPr>
          <w:rStyle w:val="Char4"/>
          <w:rFonts w:hint="cs"/>
          <w:rtl/>
        </w:rPr>
        <w:t xml:space="preserve"> دارد. دارقطنی می‌گوید: این حدیث را تنها عمروبن ثابت از پدرش و او نیز از ابومقدام روایت کرده است. و جز حسن اشقر از کسی دیگر از عمروبن ثابت روایت نکرده است. یحیی‌بن معین می‌گوید: عمروبن ثابت معتمد و قابل اطمینان نیست. و ابن حبان می‌گوید: وی موضوعات را از به افراد ثابت و معتمد نسبت می‌دهد. </w:t>
      </w:r>
    </w:p>
    <w:p w:rsidR="002F7CE9" w:rsidRPr="00687044" w:rsidRDefault="002F7CE9" w:rsidP="00C22407">
      <w:pPr>
        <w:tabs>
          <w:tab w:val="right" w:pos="7031"/>
        </w:tabs>
        <w:spacing w:line="235" w:lineRule="auto"/>
        <w:ind w:firstLine="284"/>
        <w:jc w:val="both"/>
        <w:rPr>
          <w:rFonts w:cs="Traditional Arabic"/>
          <w:rtl/>
          <w:lang w:bidi="fa-IR"/>
        </w:rPr>
      </w:pPr>
      <w:r w:rsidRPr="00711F5E">
        <w:rPr>
          <w:rStyle w:val="Char5"/>
          <w:rFonts w:hint="cs"/>
          <w:rtl/>
        </w:rPr>
        <w:t>پاسخ سوم</w:t>
      </w:r>
      <w:r w:rsidRPr="00687044">
        <w:rPr>
          <w:rStyle w:val="Char4"/>
          <w:rFonts w:hint="cs"/>
          <w:rtl/>
        </w:rPr>
        <w:t>: کلماتی که آدم از خداوند تلقي كرد در این آیه قرآن بيان شده است که مي</w:t>
      </w:r>
      <w:r w:rsidRPr="00687044">
        <w:rPr>
          <w:rFonts w:cs="Aban Bold" w:hint="cs"/>
          <w:rtl/>
          <w:lang w:bidi="fa-IR"/>
        </w:rPr>
        <w:t>‌</w:t>
      </w:r>
      <w:r w:rsidRPr="00687044">
        <w:rPr>
          <w:rStyle w:val="Char4"/>
          <w:rFonts w:hint="cs"/>
          <w:rtl/>
        </w:rPr>
        <w:t xml:space="preserve">فرمايد: </w:t>
      </w:r>
    </w:p>
    <w:p w:rsidR="002F7CE9" w:rsidRPr="00687044" w:rsidRDefault="002F7CE9" w:rsidP="00C22407">
      <w:pPr>
        <w:pStyle w:val="af1"/>
        <w:spacing w:line="235" w:lineRule="auto"/>
        <w:rPr>
          <w:rStyle w:val="Char7"/>
          <w:rtl/>
        </w:rPr>
      </w:pPr>
      <w:r w:rsidRPr="00687044">
        <w:rPr>
          <w:rFonts w:cs="Traditional Arabic" w:hint="cs"/>
          <w:sz w:val="26"/>
          <w:szCs w:val="26"/>
          <w:rtl/>
        </w:rPr>
        <w:t>﴿</w:t>
      </w:r>
      <w:r w:rsidRPr="00687044">
        <w:rPr>
          <w:rFonts w:hint="eastAsia"/>
          <w:rtl/>
        </w:rPr>
        <w:t>قَالَا</w:t>
      </w:r>
      <w:r w:rsidRPr="00687044">
        <w:rPr>
          <w:rtl/>
        </w:rPr>
        <w:t xml:space="preserve"> </w:t>
      </w:r>
      <w:r w:rsidRPr="00687044">
        <w:rPr>
          <w:rFonts w:hint="eastAsia"/>
          <w:rtl/>
        </w:rPr>
        <w:t>رَبَّنَا</w:t>
      </w:r>
      <w:r w:rsidRPr="00687044">
        <w:rPr>
          <w:rtl/>
        </w:rPr>
        <w:t xml:space="preserve"> </w:t>
      </w:r>
      <w:r w:rsidRPr="00687044">
        <w:rPr>
          <w:rFonts w:hint="eastAsia"/>
          <w:rtl/>
        </w:rPr>
        <w:t>ظَلَم</w:t>
      </w:r>
      <w:r w:rsidRPr="00687044">
        <w:rPr>
          <w:rFonts w:hint="cs"/>
          <w:rtl/>
        </w:rPr>
        <w:t>ۡ</w:t>
      </w:r>
      <w:r w:rsidRPr="00687044">
        <w:rPr>
          <w:rFonts w:hint="eastAsia"/>
          <w:rtl/>
        </w:rPr>
        <w:t>نَا</w:t>
      </w:r>
      <w:r w:rsidRPr="00687044">
        <w:rPr>
          <w:rFonts w:hint="cs"/>
          <w:rtl/>
        </w:rPr>
        <w:t>ٓ</w:t>
      </w:r>
      <w:r w:rsidRPr="00687044">
        <w:rPr>
          <w:rtl/>
        </w:rPr>
        <w:t xml:space="preserve"> </w:t>
      </w:r>
      <w:r w:rsidRPr="00687044">
        <w:rPr>
          <w:rFonts w:hint="eastAsia"/>
          <w:rtl/>
        </w:rPr>
        <w:t>أَنفُسَنَا</w:t>
      </w:r>
      <w:r w:rsidRPr="00687044">
        <w:rPr>
          <w:rtl/>
        </w:rPr>
        <w:t xml:space="preserve"> </w:t>
      </w:r>
      <w:r w:rsidRPr="00687044">
        <w:rPr>
          <w:rFonts w:hint="eastAsia"/>
          <w:rtl/>
        </w:rPr>
        <w:t>وَإِن</w:t>
      </w:r>
      <w:r w:rsidRPr="00687044">
        <w:rPr>
          <w:rtl/>
        </w:rPr>
        <w:t xml:space="preserve"> </w:t>
      </w:r>
      <w:r w:rsidRPr="00687044">
        <w:rPr>
          <w:rFonts w:hint="eastAsia"/>
          <w:rtl/>
        </w:rPr>
        <w:t>لَّم</w:t>
      </w:r>
      <w:r w:rsidRPr="00687044">
        <w:rPr>
          <w:rFonts w:hint="cs"/>
          <w:rtl/>
        </w:rPr>
        <w:t>ۡ</w:t>
      </w:r>
      <w:r w:rsidRPr="00687044">
        <w:rPr>
          <w:rtl/>
        </w:rPr>
        <w:t xml:space="preserve"> </w:t>
      </w:r>
      <w:r w:rsidRPr="00687044">
        <w:rPr>
          <w:rFonts w:hint="eastAsia"/>
          <w:rtl/>
        </w:rPr>
        <w:t>تَغ</w:t>
      </w:r>
      <w:r w:rsidRPr="00687044">
        <w:rPr>
          <w:rFonts w:hint="cs"/>
          <w:rtl/>
        </w:rPr>
        <w:t>ۡ</w:t>
      </w:r>
      <w:r w:rsidRPr="00687044">
        <w:rPr>
          <w:rFonts w:hint="eastAsia"/>
          <w:rtl/>
        </w:rPr>
        <w:t>فِر</w:t>
      </w:r>
      <w:r w:rsidRPr="00687044">
        <w:rPr>
          <w:rFonts w:hint="cs"/>
          <w:rtl/>
        </w:rPr>
        <w:t>ۡ</w:t>
      </w:r>
      <w:r w:rsidRPr="00687044">
        <w:rPr>
          <w:rtl/>
        </w:rPr>
        <w:t xml:space="preserve"> </w:t>
      </w:r>
      <w:r w:rsidRPr="00687044">
        <w:rPr>
          <w:rFonts w:hint="eastAsia"/>
          <w:rtl/>
        </w:rPr>
        <w:t>لَنَا</w:t>
      </w:r>
      <w:r w:rsidRPr="00687044">
        <w:rPr>
          <w:rtl/>
        </w:rPr>
        <w:t xml:space="preserve"> </w:t>
      </w:r>
      <w:r w:rsidRPr="00687044">
        <w:rPr>
          <w:rFonts w:hint="eastAsia"/>
          <w:rtl/>
        </w:rPr>
        <w:t>وَتَر</w:t>
      </w:r>
      <w:r w:rsidRPr="00687044">
        <w:rPr>
          <w:rFonts w:hint="cs"/>
          <w:rtl/>
        </w:rPr>
        <w:t>ۡ</w:t>
      </w:r>
      <w:r w:rsidRPr="00687044">
        <w:rPr>
          <w:rFonts w:hint="eastAsia"/>
          <w:rtl/>
        </w:rPr>
        <w:t>حَم</w:t>
      </w:r>
      <w:r w:rsidRPr="00687044">
        <w:rPr>
          <w:rFonts w:hint="cs"/>
          <w:rtl/>
        </w:rPr>
        <w:t>ۡ</w:t>
      </w:r>
      <w:r w:rsidRPr="00687044">
        <w:rPr>
          <w:rFonts w:hint="eastAsia"/>
          <w:rtl/>
        </w:rPr>
        <w:t>نَا</w:t>
      </w:r>
      <w:r w:rsidRPr="00687044">
        <w:rPr>
          <w:rtl/>
        </w:rPr>
        <w:t xml:space="preserve"> </w:t>
      </w:r>
      <w:r w:rsidRPr="00687044">
        <w:rPr>
          <w:rFonts w:hint="eastAsia"/>
          <w:rtl/>
        </w:rPr>
        <w:t>لَنَكُونَنَّ</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خَ</w:t>
      </w:r>
      <w:r w:rsidRPr="00687044">
        <w:rPr>
          <w:rFonts w:hint="cs"/>
          <w:rtl/>
        </w:rPr>
        <w:t>ٰ</w:t>
      </w:r>
      <w:r w:rsidRPr="00687044">
        <w:rPr>
          <w:rFonts w:hint="eastAsia"/>
          <w:rtl/>
        </w:rPr>
        <w:t>سِرِينَ</w:t>
      </w:r>
      <w:r w:rsidRPr="00687044">
        <w:rPr>
          <w:rtl/>
        </w:rPr>
        <w:t xml:space="preserve"> </w:t>
      </w:r>
      <w:r w:rsidRPr="00687044">
        <w:rPr>
          <w:rFonts w:hint="cs"/>
          <w:rtl/>
        </w:rPr>
        <w:t>٢٣</w:t>
      </w:r>
      <w:r w:rsidRPr="00687044">
        <w:rPr>
          <w:rFonts w:cs="Traditional Arabic" w:hint="cs"/>
          <w:sz w:val="26"/>
          <w:szCs w:val="26"/>
          <w:rtl/>
        </w:rPr>
        <w:t>﴾</w:t>
      </w:r>
      <w:r w:rsidRPr="00687044">
        <w:rPr>
          <w:rStyle w:val="Char7"/>
          <w:rFonts w:hint="cs"/>
          <w:rtl/>
        </w:rPr>
        <w:t xml:space="preserve"> </w:t>
      </w:r>
      <w:r w:rsidRPr="00687044">
        <w:rPr>
          <w:rStyle w:val="Char6"/>
          <w:rFonts w:hint="cs"/>
          <w:rtl/>
        </w:rPr>
        <w:t>[الأعراف: 23].</w:t>
      </w:r>
    </w:p>
    <w:p w:rsidR="002F7CE9" w:rsidRPr="00687044" w:rsidRDefault="002F7CE9" w:rsidP="00C22407">
      <w:pPr>
        <w:pStyle w:val="ab"/>
        <w:spacing w:line="235" w:lineRule="auto"/>
        <w:rPr>
          <w:rtl/>
        </w:rPr>
      </w:pPr>
      <w:r w:rsidRPr="00687044">
        <w:rPr>
          <w:rFonts w:cs="Traditional Arabic" w:hint="cs"/>
          <w:rtl/>
        </w:rPr>
        <w:t>«</w:t>
      </w:r>
      <w:r w:rsidRPr="00687044">
        <w:rPr>
          <w:rFonts w:hint="cs"/>
          <w:rtl/>
        </w:rPr>
        <w:t>پروردگارا، به خود ظلم کردیم و اگر ما را نبخشی و به ما رحم نکنی قطعاً از زیان‌دیدگان خواهیم بود</w:t>
      </w:r>
      <w:r w:rsidRPr="00687044">
        <w:rPr>
          <w:rFonts w:cs="Traditional Arabic" w:hint="cs"/>
          <w:rtl/>
        </w:rPr>
        <w:t>»</w:t>
      </w:r>
      <w:r w:rsidRPr="00687044">
        <w:rPr>
          <w:rFonts w:hint="cs"/>
          <w:rtl/>
        </w:rPr>
        <w:t>.</w:t>
      </w:r>
    </w:p>
    <w:p w:rsidR="002F7CE9" w:rsidRPr="00687044" w:rsidRDefault="002F7CE9" w:rsidP="00C22407">
      <w:pPr>
        <w:pStyle w:val="a8"/>
        <w:spacing w:line="235" w:lineRule="auto"/>
        <w:rPr>
          <w:rtl/>
        </w:rPr>
      </w:pPr>
      <w:r w:rsidRPr="00687044">
        <w:rPr>
          <w:rFonts w:hint="cs"/>
          <w:rtl/>
        </w:rPr>
        <w:t>که از گذشتگان هم شبیه این، روایت شده است</w:t>
      </w:r>
      <w:r w:rsidRPr="00687044">
        <w:rPr>
          <w:vertAlign w:val="superscript"/>
          <w:rtl/>
        </w:rPr>
        <w:footnoteReference w:id="150"/>
      </w:r>
      <w:r w:rsidRPr="00687044">
        <w:rPr>
          <w:rFonts w:hint="cs"/>
          <w:rtl/>
        </w:rPr>
        <w:t>.</w:t>
      </w:r>
    </w:p>
    <w:p w:rsidR="002F7CE9" w:rsidRPr="00687044" w:rsidRDefault="002F7CE9" w:rsidP="00C22407">
      <w:pPr>
        <w:pStyle w:val="a8"/>
        <w:spacing w:line="235" w:lineRule="auto"/>
        <w:rPr>
          <w:rtl/>
        </w:rPr>
      </w:pPr>
      <w:r w:rsidRPr="00687044">
        <w:rPr>
          <w:rFonts w:hint="cs"/>
          <w:rtl/>
        </w:rPr>
        <w:t xml:space="preserve">و آنچه رافضی بدان استناد کرده در هیچ کدام از روایت‌های ثابت شده از گذشتگان وجود ندارد. </w:t>
      </w:r>
    </w:p>
    <w:p w:rsidR="002F7CE9" w:rsidRPr="00687044" w:rsidRDefault="002F7CE9" w:rsidP="00C22407">
      <w:pPr>
        <w:tabs>
          <w:tab w:val="right" w:pos="7031"/>
        </w:tabs>
        <w:spacing w:line="235" w:lineRule="auto"/>
        <w:ind w:firstLine="284"/>
        <w:jc w:val="both"/>
        <w:rPr>
          <w:rStyle w:val="Char4"/>
          <w:rtl/>
        </w:rPr>
      </w:pPr>
      <w:bookmarkStart w:id="148" w:name="_Toc376464864"/>
      <w:r w:rsidRPr="00711F5E">
        <w:rPr>
          <w:rStyle w:val="Char5"/>
          <w:rFonts w:hint="cs"/>
          <w:rtl/>
        </w:rPr>
        <w:t>پاسخ چهارم</w:t>
      </w:r>
      <w:bookmarkEnd w:id="148"/>
      <w:r w:rsidRPr="00711F5E">
        <w:rPr>
          <w:rStyle w:val="Char5"/>
          <w:rFonts w:hint="cs"/>
          <w:rtl/>
        </w:rPr>
        <w:t>:</w:t>
      </w:r>
      <w:r w:rsidRPr="00687044">
        <w:rPr>
          <w:rStyle w:val="Char4"/>
          <w:rFonts w:hint="cs"/>
          <w:rtl/>
        </w:rPr>
        <w:t xml:space="preserve"> بدیهی است که اگر کافران و فاسقان هر کدام به سوی خداوند برگردند و توبه کنند، خداوند از آنان درمی‌گذرد و توبه آنان را می‌پذیرد، اگرچه خداوند را به کسی قسم ندهند. پس چگونه آدم</w:t>
      </w:r>
      <w:r w:rsidR="00687044">
        <w:rPr>
          <w:rStyle w:val="Char4"/>
          <w:rFonts w:hint="cs"/>
          <w:rtl/>
        </w:rPr>
        <w:t xml:space="preserve"> </w:t>
      </w:r>
      <w:r w:rsidRPr="00687044">
        <w:rPr>
          <w:rStyle w:val="Char4"/>
          <w:rFonts w:hint="cs"/>
          <w:rtl/>
        </w:rPr>
        <w:sym w:font="AGA Arabesque" w:char="F075"/>
      </w:r>
      <w:r w:rsidRPr="00687044">
        <w:rPr>
          <w:rStyle w:val="Char4"/>
          <w:rFonts w:hint="cs"/>
          <w:rtl/>
        </w:rPr>
        <w:t xml:space="preserve"> در توبه خود نیازمند چیزی می‌شود که هیچ کدام از گناهکاران بدان نیازی ندارند، چه مؤمن باشند چه کافر؟! و عده‌ای روایت کرده‌اند که آدم به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توسل کرد و توبه‌اش پذیرفته شد و این دروغ است. و چنین چیزی از امام مالک در خطاب به منصور عباسی روایت شده در حالی که چنین چیز دروغ بستن به مالک است، اگرچه قاضی عیاض در کتاب «</w:t>
      </w:r>
      <w:r w:rsidRPr="00687044">
        <w:rPr>
          <w:rFonts w:ascii="Lotus Linotype" w:hAnsi="Lotus Linotype" w:cs="Lotus Linotype"/>
          <w:rtl/>
          <w:lang w:bidi="fa-IR"/>
        </w:rPr>
        <w:t>الشفاء</w:t>
      </w:r>
      <w:r w:rsidRPr="00687044">
        <w:rPr>
          <w:rStyle w:val="Char4"/>
          <w:rFonts w:hint="cs"/>
          <w:rtl/>
        </w:rPr>
        <w:t xml:space="preserve">» آن را آورده است. </w:t>
      </w:r>
    </w:p>
    <w:p w:rsidR="002F7CE9" w:rsidRPr="00687044" w:rsidRDefault="002F7CE9" w:rsidP="00687044">
      <w:pPr>
        <w:tabs>
          <w:tab w:val="right" w:pos="7031"/>
        </w:tabs>
        <w:ind w:firstLine="284"/>
        <w:jc w:val="both"/>
        <w:rPr>
          <w:rStyle w:val="Char4"/>
          <w:rtl/>
        </w:rPr>
      </w:pPr>
      <w:bookmarkStart w:id="149" w:name="_Toc376464865"/>
      <w:r w:rsidRPr="00711F5E">
        <w:rPr>
          <w:rStyle w:val="Char5"/>
          <w:rFonts w:hint="cs"/>
          <w:rtl/>
        </w:rPr>
        <w:t>پاسخ پنجم</w:t>
      </w:r>
      <w:bookmarkEnd w:id="149"/>
      <w:r w:rsidRPr="00711F5E">
        <w:rPr>
          <w:rStyle w:val="Char5"/>
          <w:rFonts w:hint="cs"/>
          <w:rtl/>
        </w:rPr>
        <w:t>:</w:t>
      </w:r>
      <w:r w:rsidRPr="00687044">
        <w:rPr>
          <w:rStyle w:val="Char4"/>
          <w:rFonts w:hint="cs"/>
          <w:rtl/>
        </w:rPr>
        <w:t xml:space="preserve">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به هیچ کس چه برای توبه و چه غیر توبه به دعایی دستور نداده است. و برای امتش تشریع نکرده که با توسل به مخلوق خداوند او را قسم دهند و اگر چنین دعایی مشروع بود حتماً به آنها امر می‌فرمود. </w:t>
      </w:r>
    </w:p>
    <w:p w:rsidR="002F7CE9" w:rsidRPr="00687044" w:rsidRDefault="002F7CE9" w:rsidP="00687044">
      <w:pPr>
        <w:tabs>
          <w:tab w:val="right" w:pos="7031"/>
        </w:tabs>
        <w:ind w:firstLine="284"/>
        <w:jc w:val="both"/>
        <w:rPr>
          <w:rStyle w:val="Char4"/>
          <w:rtl/>
        </w:rPr>
      </w:pPr>
      <w:bookmarkStart w:id="150" w:name="_Toc376464866"/>
      <w:r w:rsidRPr="00711F5E">
        <w:rPr>
          <w:rStyle w:val="Char5"/>
          <w:rFonts w:hint="cs"/>
          <w:rtl/>
        </w:rPr>
        <w:t>پاسخ ششم</w:t>
      </w:r>
      <w:bookmarkEnd w:id="150"/>
      <w:r w:rsidRPr="00687044">
        <w:rPr>
          <w:rStyle w:val="Char4"/>
          <w:rFonts w:hint="cs"/>
          <w:rtl/>
        </w:rPr>
        <w:t xml:space="preserve">: قسم دادن خداوند با توسل به فرشتگان و انبیاء عملی است که در کتاب و سنت نیامده است و حتی از علمای زیادی مثل امام ابوحنیفه و ابویوسف و غیره به تصریح نقل شده که قسم دادن خداوند با توسل به مخلوق جایز نیست که در این خصوص سخن فراوان گفتیم. </w:t>
      </w:r>
    </w:p>
    <w:p w:rsidR="002F7CE9" w:rsidRPr="00687044" w:rsidRDefault="002F7CE9" w:rsidP="00687044">
      <w:pPr>
        <w:tabs>
          <w:tab w:val="right" w:pos="7031"/>
        </w:tabs>
        <w:ind w:firstLine="284"/>
        <w:jc w:val="both"/>
        <w:rPr>
          <w:rStyle w:val="Char4"/>
          <w:spacing w:val="-4"/>
          <w:rtl/>
        </w:rPr>
      </w:pPr>
      <w:bookmarkStart w:id="151" w:name="_Toc376464867"/>
      <w:r w:rsidRPr="00711F5E">
        <w:rPr>
          <w:rStyle w:val="Char5"/>
          <w:rFonts w:hint="cs"/>
          <w:rtl/>
        </w:rPr>
        <w:t>پاسخ هفتم</w:t>
      </w:r>
      <w:bookmarkEnd w:id="151"/>
      <w:r w:rsidRPr="00687044">
        <w:rPr>
          <w:rStyle w:val="Char4"/>
          <w:rFonts w:hint="cs"/>
          <w:spacing w:val="-4"/>
          <w:rtl/>
        </w:rPr>
        <w:t>: اگر چنین چیزی مشروع باشد چگونه آدم</w:t>
      </w:r>
      <w:r w:rsidR="00687044" w:rsidRPr="00687044">
        <w:rPr>
          <w:rStyle w:val="Char4"/>
          <w:rFonts w:hint="cs"/>
          <w:spacing w:val="-4"/>
          <w:rtl/>
        </w:rPr>
        <w:t xml:space="preserve"> </w:t>
      </w:r>
      <w:r w:rsidRPr="00687044">
        <w:rPr>
          <w:rStyle w:val="Char4"/>
          <w:rFonts w:hint="cs"/>
          <w:spacing w:val="-4"/>
          <w:rtl/>
        </w:rPr>
        <w:sym w:font="AGA Arabesque" w:char="F075"/>
      </w:r>
      <w:r w:rsidRPr="00687044">
        <w:rPr>
          <w:rStyle w:val="Char4"/>
          <w:rFonts w:hint="cs"/>
          <w:spacing w:val="-4"/>
          <w:rtl/>
        </w:rPr>
        <w:t xml:space="preserve"> كه پيامبر بزرگواری است به کسی نزد خداوند توسل مي</w:t>
      </w:r>
      <w:r w:rsidRPr="00687044">
        <w:rPr>
          <w:rFonts w:cs="Aban Bold" w:hint="cs"/>
          <w:spacing w:val="-4"/>
          <w:rtl/>
          <w:lang w:bidi="fa-IR"/>
        </w:rPr>
        <w:t>‌</w:t>
      </w:r>
      <w:r w:rsidRPr="00687044">
        <w:rPr>
          <w:rStyle w:val="Char4"/>
          <w:rFonts w:hint="cs"/>
          <w:spacing w:val="-4"/>
          <w:rtl/>
        </w:rPr>
        <w:t>جوید كه خودش از آن شخص نزد خدا گرامي</w:t>
      </w:r>
      <w:r w:rsidRPr="00687044">
        <w:rPr>
          <w:rFonts w:cs="Aban Bold" w:hint="cs"/>
          <w:spacing w:val="-4"/>
          <w:rtl/>
          <w:lang w:bidi="fa-IR"/>
        </w:rPr>
        <w:t>‌</w:t>
      </w:r>
      <w:r w:rsidRPr="00687044">
        <w:rPr>
          <w:rStyle w:val="Char4"/>
          <w:rFonts w:hint="cs"/>
          <w:spacing w:val="-4"/>
          <w:rtl/>
        </w:rPr>
        <w:t>تر است؟ بی‌تردید پیامبر</w:t>
      </w:r>
      <w:r w:rsidR="00687044" w:rsidRPr="00687044">
        <w:rPr>
          <w:rStyle w:val="Char4"/>
          <w:rFonts w:hint="cs"/>
          <w:spacing w:val="-4"/>
          <w:rtl/>
        </w:rPr>
        <w:t xml:space="preserve"> </w:t>
      </w:r>
      <w:r w:rsidRPr="00687044">
        <w:rPr>
          <w:rStyle w:val="Char4"/>
          <w:rFonts w:hint="cs"/>
          <w:spacing w:val="-4"/>
          <w:rtl/>
        </w:rPr>
        <w:sym w:font="AGA Arabesque" w:char="F072"/>
      </w:r>
      <w:r w:rsidRPr="00687044">
        <w:rPr>
          <w:rStyle w:val="Char4"/>
          <w:rFonts w:hint="cs"/>
          <w:spacing w:val="-4"/>
          <w:rtl/>
        </w:rPr>
        <w:t xml:space="preserve"> از آدم بالاتر است ولی آدم از علی و فاطمه و حسن و حسین برتر است. </w:t>
      </w:r>
    </w:p>
    <w:p w:rsidR="002F7CE9" w:rsidRPr="00687044" w:rsidRDefault="002F7CE9" w:rsidP="00687044">
      <w:pPr>
        <w:pStyle w:val="a8"/>
        <w:rPr>
          <w:rtl/>
        </w:rPr>
      </w:pPr>
      <w:bookmarkStart w:id="152" w:name="_Toc376464868"/>
      <w:r w:rsidRPr="00711F5E">
        <w:rPr>
          <w:rStyle w:val="Char5"/>
          <w:rFonts w:hint="cs"/>
          <w:rtl/>
        </w:rPr>
        <w:t>پاسخ هشتم</w:t>
      </w:r>
      <w:bookmarkEnd w:id="152"/>
      <w:r w:rsidRPr="00687044">
        <w:rPr>
          <w:rFonts w:hint="cs"/>
          <w:rtl/>
        </w:rPr>
        <w:t xml:space="preserve">: باید گفت: این موضوع نمی‌تواند از ویژگی‌های امامان باشد، زیرا برای فاطمه هم این ویژگی ثابت شده در حالی که ویژگی‌های امامت برای زنان ثابت نمی‌شود. آنچه که از خصلت‌ها و ویژگی‌های امامان محسوب شود، موجب امامان آنها نیز نمی‌تواند باشد و به ناچار دلیل امامت باید با آن باشد و با وجود آن دلیل امامت محقق گردد. و اگر این مسأله را دلیل امامت فرض کنیم، آنگاه هر کس که متصف بدان باشد باید مستحق امامت باشد در حالی که به استناد نص و اجماع زن نمی‌تواند امام باشد. </w:t>
      </w:r>
    </w:p>
    <w:p w:rsidR="002F7CE9" w:rsidRPr="00687044" w:rsidRDefault="002F7CE9" w:rsidP="00687044">
      <w:pPr>
        <w:pStyle w:val="a8"/>
        <w:rPr>
          <w:rtl/>
        </w:rPr>
      </w:pP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C22407">
      <w:pPr>
        <w:pStyle w:val="a1"/>
        <w:spacing w:line="228" w:lineRule="auto"/>
        <w:rPr>
          <w:rtl/>
        </w:rPr>
      </w:pPr>
      <w:bookmarkStart w:id="153" w:name="_Toc282674808"/>
      <w:bookmarkStart w:id="154" w:name="_Toc376464869"/>
      <w:bookmarkStart w:id="155" w:name="_Toc393644797"/>
      <w:r w:rsidRPr="00687044">
        <w:rPr>
          <w:rFonts w:hint="cs"/>
          <w:rtl/>
        </w:rPr>
        <w:t xml:space="preserve">فصل یازدهم </w:t>
      </w:r>
      <w:r w:rsidRPr="00687044">
        <w:rPr>
          <w:rtl/>
        </w:rPr>
        <w:br/>
      </w:r>
      <w:r w:rsidRPr="00687044">
        <w:rPr>
          <w:rFonts w:hint="cs"/>
          <w:rtl/>
        </w:rPr>
        <w:t>پاسخ به کسی که از ابن مسعود با این مضمون حدیث روایت کرده است که پیامبر</w:t>
      </w:r>
      <w:r w:rsidR="00687044">
        <w:rPr>
          <w:rFonts w:hint="cs"/>
          <w:rtl/>
        </w:rPr>
        <w:t xml:space="preserve"> </w:t>
      </w:r>
      <w:r w:rsidRPr="00687044">
        <w:rPr>
          <w:rFonts w:hint="cs"/>
          <w:b w:val="0"/>
          <w:bCs w:val="0"/>
          <w:rtl/>
        </w:rPr>
        <w:sym w:font="AGA Arabesque" w:char="F072"/>
      </w:r>
      <w:r w:rsidRPr="00687044">
        <w:rPr>
          <w:rFonts w:hint="cs"/>
          <w:rtl/>
        </w:rPr>
        <w:t xml:space="preserve"> فرمودند: دعوت به من و علی منتهي شده است</w:t>
      </w:r>
      <w:bookmarkEnd w:id="153"/>
      <w:bookmarkEnd w:id="154"/>
      <w:bookmarkEnd w:id="155"/>
    </w:p>
    <w:p w:rsidR="002F7CE9" w:rsidRPr="00687044" w:rsidRDefault="002F7CE9" w:rsidP="00C22407">
      <w:pPr>
        <w:pStyle w:val="a8"/>
        <w:spacing w:line="228" w:lineRule="auto"/>
        <w:rPr>
          <w:rtl/>
        </w:rPr>
      </w:pPr>
      <w:r w:rsidRPr="00687044">
        <w:rPr>
          <w:rFonts w:hint="cs"/>
          <w:rtl/>
        </w:rPr>
        <w:t xml:space="preserve">دلیل یازدهم رافضی بدین شرح است که می‌گوید: خداوند می‌فرماید: </w:t>
      </w:r>
    </w:p>
    <w:p w:rsidR="002F7CE9" w:rsidRPr="00687044" w:rsidRDefault="002F7CE9" w:rsidP="00C22407">
      <w:pPr>
        <w:pStyle w:val="af1"/>
        <w:spacing w:line="228" w:lineRule="auto"/>
        <w:rPr>
          <w:rStyle w:val="Char4"/>
          <w:rtl/>
        </w:rPr>
      </w:pPr>
      <w:r w:rsidRPr="00687044">
        <w:rPr>
          <w:rFonts w:cs="Traditional Arabic" w:hint="cs"/>
          <w:rtl/>
        </w:rPr>
        <w:t>﴿</w:t>
      </w:r>
      <w:r w:rsidRPr="00687044">
        <w:rPr>
          <w:rFonts w:hint="eastAsia"/>
          <w:rtl/>
        </w:rPr>
        <w:t>قَالَ</w:t>
      </w:r>
      <w:r w:rsidRPr="00687044">
        <w:rPr>
          <w:rtl/>
        </w:rPr>
        <w:t xml:space="preserve"> </w:t>
      </w:r>
      <w:r w:rsidRPr="00687044">
        <w:rPr>
          <w:rFonts w:hint="eastAsia"/>
          <w:rtl/>
        </w:rPr>
        <w:t>إِنِّي</w:t>
      </w:r>
      <w:r w:rsidRPr="00687044">
        <w:rPr>
          <w:rtl/>
        </w:rPr>
        <w:t xml:space="preserve"> </w:t>
      </w:r>
      <w:r w:rsidRPr="00687044">
        <w:rPr>
          <w:rFonts w:hint="eastAsia"/>
          <w:rtl/>
        </w:rPr>
        <w:t>جَاعِلُكَ</w:t>
      </w:r>
      <w:r w:rsidRPr="00687044">
        <w:rPr>
          <w:rtl/>
        </w:rPr>
        <w:t xml:space="preserve"> </w:t>
      </w:r>
      <w:r w:rsidRPr="00687044">
        <w:rPr>
          <w:rFonts w:hint="eastAsia"/>
          <w:rtl/>
        </w:rPr>
        <w:t>لِلنَّاسِ</w:t>
      </w:r>
      <w:r w:rsidRPr="00687044">
        <w:rPr>
          <w:rtl/>
        </w:rPr>
        <w:t xml:space="preserve"> </w:t>
      </w:r>
      <w:r w:rsidRPr="00687044">
        <w:rPr>
          <w:rFonts w:hint="eastAsia"/>
          <w:rtl/>
        </w:rPr>
        <w:t>إِمَام</w:t>
      </w:r>
      <w:r w:rsidRPr="00687044">
        <w:rPr>
          <w:rFonts w:hint="cs"/>
          <w:rtl/>
        </w:rPr>
        <w:t>ٗ</w:t>
      </w:r>
      <w:r w:rsidRPr="00687044">
        <w:rPr>
          <w:rFonts w:hint="eastAsia"/>
          <w:rtl/>
        </w:rPr>
        <w:t>ا</w:t>
      </w:r>
      <w:r w:rsidRPr="00687044">
        <w:rPr>
          <w:rFonts w:hint="cs"/>
          <w:rtl/>
        </w:rPr>
        <w:t>ۖ</w:t>
      </w:r>
      <w:r w:rsidRPr="00687044">
        <w:rPr>
          <w:rtl/>
        </w:rPr>
        <w:t xml:space="preserve"> </w:t>
      </w:r>
      <w:r w:rsidRPr="00687044">
        <w:rPr>
          <w:rFonts w:hint="eastAsia"/>
          <w:rtl/>
        </w:rPr>
        <w:t>قَالَ</w:t>
      </w:r>
      <w:r w:rsidRPr="00687044">
        <w:rPr>
          <w:rtl/>
        </w:rPr>
        <w:t xml:space="preserve"> </w:t>
      </w:r>
      <w:r w:rsidRPr="00687044">
        <w:rPr>
          <w:rFonts w:hint="eastAsia"/>
          <w:rtl/>
        </w:rPr>
        <w:t>وَمِن</w:t>
      </w:r>
      <w:r w:rsidRPr="00687044">
        <w:rPr>
          <w:rtl/>
        </w:rPr>
        <w:t xml:space="preserve"> </w:t>
      </w:r>
      <w:r w:rsidRPr="00687044">
        <w:rPr>
          <w:rFonts w:hint="eastAsia"/>
          <w:rtl/>
        </w:rPr>
        <w:t>ذُرِّيَّتِي</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124].</w:t>
      </w:r>
    </w:p>
    <w:p w:rsidR="002F7CE9" w:rsidRPr="00687044" w:rsidRDefault="002F7CE9" w:rsidP="00C22407">
      <w:pPr>
        <w:pStyle w:val="ab"/>
        <w:spacing w:line="228" w:lineRule="auto"/>
        <w:rPr>
          <w:rtl/>
        </w:rPr>
      </w:pPr>
      <w:r w:rsidRPr="00687044">
        <w:rPr>
          <w:rFonts w:cs="Traditional Arabic" w:hint="cs"/>
          <w:rtl/>
        </w:rPr>
        <w:t>«</w:t>
      </w:r>
      <w:r w:rsidRPr="00687044">
        <w:rPr>
          <w:rFonts w:hint="cs"/>
          <w:rtl/>
        </w:rPr>
        <w:t>(خداوند فرمود) من تو را به امامت برگزیدم، (ابراهیم) گفت: از سلالة من ...</w:t>
      </w:r>
      <w:r w:rsidRPr="00687044">
        <w:rPr>
          <w:rFonts w:cs="Traditional Arabic" w:hint="cs"/>
          <w:rtl/>
        </w:rPr>
        <w:t>»</w:t>
      </w:r>
      <w:r w:rsidRPr="00687044">
        <w:rPr>
          <w:rFonts w:hint="cs"/>
          <w:rtl/>
        </w:rPr>
        <w:t>.</w:t>
      </w:r>
    </w:p>
    <w:p w:rsidR="002F7CE9" w:rsidRPr="00687044" w:rsidRDefault="002F7CE9" w:rsidP="00C22407">
      <w:pPr>
        <w:pStyle w:val="a8"/>
        <w:spacing w:line="228" w:lineRule="auto"/>
        <w:rPr>
          <w:rtl/>
        </w:rPr>
      </w:pPr>
      <w:r w:rsidRPr="00687044">
        <w:rPr>
          <w:rFonts w:hint="cs"/>
          <w:rtl/>
        </w:rPr>
        <w:t>فقیه ابن مغازلی شافعی</w:t>
      </w:r>
      <w:r w:rsidRPr="00687044">
        <w:rPr>
          <w:vertAlign w:val="superscript"/>
          <w:rtl/>
        </w:rPr>
        <w:footnoteReference w:id="151"/>
      </w:r>
      <w:r w:rsidRPr="00687044">
        <w:rPr>
          <w:rFonts w:hint="cs"/>
          <w:rtl/>
        </w:rPr>
        <w:t xml:space="preserve"> از ابن مسعود</w:t>
      </w:r>
      <w:r w:rsidR="00687044">
        <w:rPr>
          <w:rFonts w:hint="cs"/>
          <w:rtl/>
        </w:rPr>
        <w:t xml:space="preserve"> </w:t>
      </w:r>
      <w:r w:rsidRPr="00687044">
        <w:rPr>
          <w:rFonts w:hint="cs"/>
          <w:rtl/>
        </w:rPr>
        <w:sym w:font="AGA Arabesque" w:char="F074"/>
      </w:r>
      <w:r w:rsidRPr="00687044">
        <w:rPr>
          <w:rFonts w:hint="cs"/>
          <w:rtl/>
        </w:rPr>
        <w:t xml:space="preserve"> روایت می</w:t>
      </w:r>
      <w:r w:rsidRPr="00687044">
        <w:rPr>
          <w:rFonts w:hint="eastAsia"/>
          <w:rtl/>
        </w:rPr>
        <w:t>‌</w:t>
      </w:r>
      <w:r w:rsidRPr="00687044">
        <w:rPr>
          <w:rFonts w:hint="cs"/>
          <w:rtl/>
        </w:rPr>
        <w:t>کند که گفت: پیامبر</w:t>
      </w:r>
      <w:r w:rsidR="00687044">
        <w:rPr>
          <w:rFonts w:hint="cs"/>
          <w:rtl/>
        </w:rPr>
        <w:t xml:space="preserve"> </w:t>
      </w:r>
      <w:r w:rsidRPr="00687044">
        <w:rPr>
          <w:rFonts w:hint="cs"/>
          <w:rtl/>
        </w:rPr>
        <w:sym w:font="AGA Arabesque" w:char="F072"/>
      </w:r>
      <w:r w:rsidRPr="00687044">
        <w:rPr>
          <w:rFonts w:hint="cs"/>
          <w:rtl/>
        </w:rPr>
        <w:t xml:space="preserve"> فرمودند: دعوت به من و علی پایان می‌یابد، زیرا هیچ کدام از ما دو نفر، هرگز برای بت سجده نبردیم، پس خداوند مرا به پیامبری و علی را به جانشیني من برگزید و این نص برای اثبات مسأله</w:t>
      </w:r>
      <w:r w:rsidRPr="00687044">
        <w:rPr>
          <w:rFonts w:hint="eastAsia"/>
          <w:rtl/>
        </w:rPr>
        <w:t>‌ی</w:t>
      </w:r>
      <w:r w:rsidRPr="00687044">
        <w:rPr>
          <w:rFonts w:hint="cs"/>
          <w:rtl/>
        </w:rPr>
        <w:t xml:space="preserve"> امامت علی است. </w:t>
      </w:r>
    </w:p>
    <w:p w:rsidR="002F7CE9" w:rsidRPr="00687044" w:rsidRDefault="002F7CE9" w:rsidP="00C22407">
      <w:pPr>
        <w:pStyle w:val="a2"/>
        <w:spacing w:line="228" w:lineRule="auto"/>
        <w:rPr>
          <w:rtl/>
        </w:rPr>
      </w:pPr>
      <w:bookmarkStart w:id="156" w:name="_Toc376464870"/>
      <w:bookmarkStart w:id="157" w:name="_Toc393644798"/>
      <w:r w:rsidRPr="00687044">
        <w:rPr>
          <w:rFonts w:hint="cs"/>
          <w:rtl/>
        </w:rPr>
        <w:t>از چند نظر می‌توان به این استدلال پاسخ گفت:</w:t>
      </w:r>
      <w:bookmarkEnd w:id="156"/>
      <w:bookmarkEnd w:id="157"/>
      <w:r w:rsidRPr="00687044">
        <w:rPr>
          <w:rFonts w:hint="cs"/>
          <w:rtl/>
        </w:rPr>
        <w:t xml:space="preserve"> </w:t>
      </w:r>
    </w:p>
    <w:p w:rsidR="002F7CE9" w:rsidRPr="00687044" w:rsidRDefault="002F7CE9" w:rsidP="00C22407">
      <w:pPr>
        <w:tabs>
          <w:tab w:val="right" w:pos="7031"/>
        </w:tabs>
        <w:spacing w:line="228" w:lineRule="auto"/>
        <w:jc w:val="both"/>
        <w:rPr>
          <w:rStyle w:val="Char4"/>
          <w:rtl/>
        </w:rPr>
      </w:pPr>
      <w:bookmarkStart w:id="158" w:name="_Toc376464871"/>
      <w:r w:rsidRPr="00711F5E">
        <w:rPr>
          <w:rStyle w:val="Char5"/>
          <w:rFonts w:hint="cs"/>
          <w:rtl/>
        </w:rPr>
        <w:t>اول</w:t>
      </w:r>
      <w:bookmarkEnd w:id="158"/>
      <w:r w:rsidRPr="00687044">
        <w:rPr>
          <w:rStyle w:val="Char4"/>
          <w:rFonts w:hint="cs"/>
          <w:rtl/>
        </w:rPr>
        <w:t xml:space="preserve">: طبق معمول صحت حدیث باید بررسی شود. </w:t>
      </w:r>
    </w:p>
    <w:p w:rsidR="002F7CE9" w:rsidRPr="00687044" w:rsidRDefault="002F7CE9" w:rsidP="00C22407">
      <w:pPr>
        <w:tabs>
          <w:tab w:val="right" w:pos="7031"/>
        </w:tabs>
        <w:spacing w:line="228" w:lineRule="auto"/>
        <w:ind w:firstLine="284"/>
        <w:jc w:val="both"/>
        <w:rPr>
          <w:rStyle w:val="Char4"/>
          <w:rtl/>
        </w:rPr>
      </w:pPr>
      <w:bookmarkStart w:id="159" w:name="_Toc376464872"/>
      <w:r w:rsidRPr="00711F5E">
        <w:rPr>
          <w:rStyle w:val="Char5"/>
          <w:rFonts w:hint="cs"/>
          <w:rtl/>
        </w:rPr>
        <w:t>دوم</w:t>
      </w:r>
      <w:bookmarkEnd w:id="159"/>
      <w:r w:rsidRPr="00687044">
        <w:rPr>
          <w:rStyle w:val="Char4"/>
          <w:rFonts w:hint="cs"/>
          <w:rtl/>
        </w:rPr>
        <w:t>: این حدیث به اتفاق علمای حدیث دروغ و ساختگی است</w:t>
      </w:r>
      <w:r w:rsidRPr="00687044">
        <w:rPr>
          <w:rStyle w:val="Char4"/>
          <w:vertAlign w:val="superscript"/>
          <w:rtl/>
        </w:rPr>
        <w:footnoteReference w:id="152"/>
      </w:r>
      <w:r w:rsidRPr="00687044">
        <w:rPr>
          <w:rStyle w:val="Char4"/>
          <w:rFonts w:hint="cs"/>
          <w:rtl/>
        </w:rPr>
        <w:t>.</w:t>
      </w:r>
    </w:p>
    <w:p w:rsidR="002F7CE9" w:rsidRPr="00687044" w:rsidRDefault="002F7CE9" w:rsidP="00C22407">
      <w:pPr>
        <w:tabs>
          <w:tab w:val="right" w:pos="7031"/>
        </w:tabs>
        <w:ind w:firstLine="284"/>
        <w:jc w:val="both"/>
        <w:rPr>
          <w:rStyle w:val="Char7"/>
          <w:rtl/>
        </w:rPr>
      </w:pPr>
      <w:bookmarkStart w:id="160" w:name="_Toc376464873"/>
      <w:r w:rsidRPr="00711F5E">
        <w:rPr>
          <w:rStyle w:val="Char5"/>
          <w:rFonts w:hint="cs"/>
          <w:rtl/>
        </w:rPr>
        <w:t>سوم</w:t>
      </w:r>
      <w:bookmarkEnd w:id="160"/>
      <w:r w:rsidRPr="00687044">
        <w:rPr>
          <w:rStyle w:val="Char4"/>
          <w:rFonts w:hint="cs"/>
          <w:rtl/>
        </w:rPr>
        <w:t>: این سخن که دعوت به ما پایان پذیرفت، جایز نیست که به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نسبت داده شود؛ زیرا اگر مقصود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این باشد که دعوت قبل از ما به درستی انجام نشد، چنین سخنی غیر ممکن است زیرا فرزندان صالح ابراهیم در این دعوت داخل می‌شوند (یعنی آنها هم این دعوت را ابلاغ کردند) خداوند می‌فرماید: </w:t>
      </w:r>
      <w:r w:rsidRPr="00687044">
        <w:rPr>
          <w:rFonts w:cs="Traditional Arabic" w:hint="cs"/>
          <w:rtl/>
          <w:lang w:bidi="fa-IR"/>
        </w:rPr>
        <w:t>﴿</w:t>
      </w:r>
      <w:r w:rsidRPr="00687044">
        <w:rPr>
          <w:rStyle w:val="Chard"/>
          <w:rFonts w:hint="eastAsia"/>
          <w:rtl/>
        </w:rPr>
        <w:t>وَوَهَب</w:t>
      </w:r>
      <w:r w:rsidRPr="00687044">
        <w:rPr>
          <w:rStyle w:val="Chard"/>
          <w:rFonts w:hint="cs"/>
          <w:rtl/>
        </w:rPr>
        <w:t>ۡ</w:t>
      </w:r>
      <w:r w:rsidRPr="00687044">
        <w:rPr>
          <w:rStyle w:val="Chard"/>
          <w:rFonts w:hint="eastAsia"/>
          <w:rtl/>
        </w:rPr>
        <w:t>نَا</w:t>
      </w:r>
      <w:r w:rsidRPr="00687044">
        <w:rPr>
          <w:rStyle w:val="Chard"/>
          <w:rtl/>
        </w:rPr>
        <w:t xml:space="preserve"> </w:t>
      </w:r>
      <w:r w:rsidRPr="00687044">
        <w:rPr>
          <w:rStyle w:val="Chard"/>
          <w:rFonts w:hint="eastAsia"/>
          <w:rtl/>
        </w:rPr>
        <w:t>لَهُ</w:t>
      </w:r>
      <w:r w:rsidRPr="00687044">
        <w:rPr>
          <w:rStyle w:val="Chard"/>
          <w:rFonts w:hint="cs"/>
          <w:rtl/>
        </w:rPr>
        <w:t>ۥٓ</w:t>
      </w:r>
      <w:r w:rsidRPr="00687044">
        <w:rPr>
          <w:rStyle w:val="Chard"/>
          <w:rtl/>
        </w:rPr>
        <w:t xml:space="preserve"> </w:t>
      </w:r>
      <w:r w:rsidRPr="00687044">
        <w:rPr>
          <w:rStyle w:val="Chard"/>
          <w:rFonts w:hint="eastAsia"/>
          <w:rtl/>
        </w:rPr>
        <w:t>إِس</w:t>
      </w:r>
      <w:r w:rsidRPr="00687044">
        <w:rPr>
          <w:rStyle w:val="Chard"/>
          <w:rFonts w:hint="cs"/>
          <w:rtl/>
        </w:rPr>
        <w:t>ۡ</w:t>
      </w:r>
      <w:r w:rsidRPr="00687044">
        <w:rPr>
          <w:rStyle w:val="Chard"/>
          <w:rFonts w:hint="eastAsia"/>
          <w:rtl/>
        </w:rPr>
        <w:t>حَ</w:t>
      </w:r>
      <w:r w:rsidRPr="00687044">
        <w:rPr>
          <w:rStyle w:val="Chard"/>
          <w:rFonts w:hint="cs"/>
          <w:rtl/>
        </w:rPr>
        <w:t>ٰ</w:t>
      </w:r>
      <w:r w:rsidRPr="00687044">
        <w:rPr>
          <w:rStyle w:val="Chard"/>
          <w:rFonts w:hint="eastAsia"/>
          <w:rtl/>
        </w:rPr>
        <w:t>قَ</w:t>
      </w:r>
      <w:r w:rsidRPr="00687044">
        <w:rPr>
          <w:rStyle w:val="Chard"/>
          <w:rtl/>
        </w:rPr>
        <w:t xml:space="preserve"> </w:t>
      </w:r>
      <w:r w:rsidRPr="00687044">
        <w:rPr>
          <w:rStyle w:val="Chard"/>
          <w:rFonts w:hint="eastAsia"/>
          <w:rtl/>
        </w:rPr>
        <w:t>وَيَع</w:t>
      </w:r>
      <w:r w:rsidRPr="00687044">
        <w:rPr>
          <w:rStyle w:val="Chard"/>
          <w:rFonts w:hint="cs"/>
          <w:rtl/>
        </w:rPr>
        <w:t>ۡ</w:t>
      </w:r>
      <w:r w:rsidRPr="00687044">
        <w:rPr>
          <w:rStyle w:val="Chard"/>
          <w:rFonts w:hint="eastAsia"/>
          <w:rtl/>
        </w:rPr>
        <w:t>قُوبَ</w:t>
      </w:r>
      <w:r w:rsidRPr="00687044">
        <w:rPr>
          <w:rStyle w:val="Chard"/>
          <w:rtl/>
        </w:rPr>
        <w:t xml:space="preserve"> </w:t>
      </w:r>
      <w:r w:rsidRPr="00687044">
        <w:rPr>
          <w:rStyle w:val="Chard"/>
          <w:rFonts w:hint="eastAsia"/>
          <w:rtl/>
        </w:rPr>
        <w:t>نَافِلَة</w:t>
      </w:r>
      <w:r w:rsidRPr="00687044">
        <w:rPr>
          <w:rStyle w:val="Chard"/>
          <w:rFonts w:hint="cs"/>
          <w:rtl/>
        </w:rPr>
        <w:t>ٗۖ</w:t>
      </w:r>
      <w:r w:rsidRPr="00687044">
        <w:rPr>
          <w:rStyle w:val="Chard"/>
          <w:rtl/>
        </w:rPr>
        <w:t xml:space="preserve"> </w:t>
      </w:r>
      <w:r w:rsidRPr="00687044">
        <w:rPr>
          <w:rStyle w:val="Chard"/>
          <w:rFonts w:hint="eastAsia"/>
          <w:rtl/>
        </w:rPr>
        <w:t>وَكُلّ</w:t>
      </w:r>
      <w:r w:rsidRPr="00687044">
        <w:rPr>
          <w:rStyle w:val="Chard"/>
          <w:rFonts w:hint="cs"/>
          <w:rtl/>
        </w:rPr>
        <w:t>ٗ</w:t>
      </w:r>
      <w:r w:rsidRPr="00687044">
        <w:rPr>
          <w:rStyle w:val="Chard"/>
          <w:rFonts w:hint="eastAsia"/>
          <w:rtl/>
        </w:rPr>
        <w:t>ا</w:t>
      </w:r>
      <w:r w:rsidRPr="00687044">
        <w:rPr>
          <w:rStyle w:val="Chard"/>
          <w:rtl/>
        </w:rPr>
        <w:t xml:space="preserve"> </w:t>
      </w:r>
      <w:r w:rsidRPr="00687044">
        <w:rPr>
          <w:rStyle w:val="Chard"/>
          <w:rFonts w:hint="eastAsia"/>
          <w:rtl/>
        </w:rPr>
        <w:t>جَعَل</w:t>
      </w:r>
      <w:r w:rsidRPr="00687044">
        <w:rPr>
          <w:rStyle w:val="Chard"/>
          <w:rFonts w:hint="cs"/>
          <w:rtl/>
        </w:rPr>
        <w:t>ۡ</w:t>
      </w:r>
      <w:r w:rsidRPr="00687044">
        <w:rPr>
          <w:rStyle w:val="Chard"/>
          <w:rFonts w:hint="eastAsia"/>
          <w:rtl/>
        </w:rPr>
        <w:t>نَا</w:t>
      </w:r>
      <w:r w:rsidRPr="00687044">
        <w:rPr>
          <w:rStyle w:val="Chard"/>
          <w:rtl/>
        </w:rPr>
        <w:t xml:space="preserve"> </w:t>
      </w:r>
      <w:r w:rsidRPr="00687044">
        <w:rPr>
          <w:rStyle w:val="Chard"/>
          <w:rFonts w:hint="eastAsia"/>
          <w:rtl/>
        </w:rPr>
        <w:t>صَ</w:t>
      </w:r>
      <w:r w:rsidRPr="00687044">
        <w:rPr>
          <w:rStyle w:val="Chard"/>
          <w:rFonts w:hint="cs"/>
          <w:rtl/>
        </w:rPr>
        <w:t>ٰ</w:t>
      </w:r>
      <w:r w:rsidRPr="00687044">
        <w:rPr>
          <w:rStyle w:val="Chard"/>
          <w:rFonts w:hint="eastAsia"/>
          <w:rtl/>
        </w:rPr>
        <w:t>لِحِينَ</w:t>
      </w:r>
      <w:r w:rsidRPr="00687044">
        <w:rPr>
          <w:rStyle w:val="Chard"/>
          <w:rtl/>
        </w:rPr>
        <w:t xml:space="preserve"> </w:t>
      </w:r>
      <w:r w:rsidRPr="00687044">
        <w:rPr>
          <w:rStyle w:val="Chard"/>
          <w:rFonts w:hint="cs"/>
          <w:rtl/>
        </w:rPr>
        <w:t>٧٢</w:t>
      </w:r>
      <w:r w:rsidRPr="00687044">
        <w:rPr>
          <w:rStyle w:val="Chard"/>
          <w:rtl/>
        </w:rPr>
        <w:t xml:space="preserve"> </w:t>
      </w:r>
      <w:r w:rsidRPr="00687044">
        <w:rPr>
          <w:rStyle w:val="Chard"/>
          <w:rFonts w:hint="eastAsia"/>
          <w:rtl/>
        </w:rPr>
        <w:t>وَجَعَل</w:t>
      </w:r>
      <w:r w:rsidRPr="00687044">
        <w:rPr>
          <w:rStyle w:val="Chard"/>
          <w:rFonts w:hint="cs"/>
          <w:rtl/>
        </w:rPr>
        <w:t>ۡ</w:t>
      </w:r>
      <w:r w:rsidRPr="00687044">
        <w:rPr>
          <w:rStyle w:val="Chard"/>
          <w:rFonts w:hint="eastAsia"/>
          <w:rtl/>
        </w:rPr>
        <w:t>نَ</w:t>
      </w:r>
      <w:r w:rsidRPr="00687044">
        <w:rPr>
          <w:rStyle w:val="Chard"/>
          <w:rFonts w:hint="cs"/>
          <w:rtl/>
        </w:rPr>
        <w:t>ٰ</w:t>
      </w:r>
      <w:r w:rsidRPr="00687044">
        <w:rPr>
          <w:rStyle w:val="Chard"/>
          <w:rFonts w:hint="eastAsia"/>
          <w:rtl/>
        </w:rPr>
        <w:t>هُم</w:t>
      </w:r>
      <w:r w:rsidRPr="00687044">
        <w:rPr>
          <w:rStyle w:val="Chard"/>
          <w:rFonts w:hint="cs"/>
          <w:rtl/>
        </w:rPr>
        <w:t>ۡ</w:t>
      </w:r>
      <w:r w:rsidRPr="00687044">
        <w:rPr>
          <w:rStyle w:val="Chard"/>
          <w:rtl/>
        </w:rPr>
        <w:t xml:space="preserve"> </w:t>
      </w:r>
      <w:r w:rsidRPr="00687044">
        <w:rPr>
          <w:rStyle w:val="Chard"/>
          <w:rFonts w:hint="eastAsia"/>
          <w:rtl/>
        </w:rPr>
        <w:t>أَئِمَّة</w:t>
      </w:r>
      <w:r w:rsidRPr="00687044">
        <w:rPr>
          <w:rStyle w:val="Chard"/>
          <w:rFonts w:hint="cs"/>
          <w:rtl/>
        </w:rPr>
        <w:t>ٗ</w:t>
      </w:r>
      <w:r w:rsidRPr="00687044">
        <w:rPr>
          <w:rStyle w:val="Chard"/>
          <w:rtl/>
        </w:rPr>
        <w:t xml:space="preserve"> </w:t>
      </w:r>
      <w:r w:rsidRPr="00687044">
        <w:rPr>
          <w:rStyle w:val="Chard"/>
          <w:rFonts w:hint="eastAsia"/>
          <w:rtl/>
        </w:rPr>
        <w:t>يَه</w:t>
      </w:r>
      <w:r w:rsidRPr="00687044">
        <w:rPr>
          <w:rStyle w:val="Chard"/>
          <w:rFonts w:hint="cs"/>
          <w:rtl/>
        </w:rPr>
        <w:t>ۡ</w:t>
      </w:r>
      <w:r w:rsidRPr="00687044">
        <w:rPr>
          <w:rStyle w:val="Chard"/>
          <w:rFonts w:hint="eastAsia"/>
          <w:rtl/>
        </w:rPr>
        <w:t>دُونَ</w:t>
      </w:r>
      <w:r w:rsidRPr="00687044">
        <w:rPr>
          <w:rStyle w:val="Chard"/>
          <w:rtl/>
        </w:rPr>
        <w:t xml:space="preserve"> </w:t>
      </w:r>
      <w:r w:rsidRPr="00687044">
        <w:rPr>
          <w:rStyle w:val="Chard"/>
          <w:rFonts w:hint="eastAsia"/>
          <w:rtl/>
        </w:rPr>
        <w:t>بِأَم</w:t>
      </w:r>
      <w:r w:rsidRPr="00687044">
        <w:rPr>
          <w:rStyle w:val="Chard"/>
          <w:rFonts w:hint="cs"/>
          <w:rtl/>
        </w:rPr>
        <w:t>ۡ</w:t>
      </w:r>
      <w:r w:rsidRPr="00687044">
        <w:rPr>
          <w:rStyle w:val="Chard"/>
          <w:rFonts w:hint="eastAsia"/>
          <w:rtl/>
        </w:rPr>
        <w:t>رِنَا</w:t>
      </w:r>
      <w:r w:rsidRPr="00687044">
        <w:rPr>
          <w:rStyle w:val="Chard"/>
          <w:rtl/>
        </w:rPr>
        <w:t xml:space="preserve"> </w:t>
      </w:r>
      <w:r w:rsidRPr="00687044">
        <w:rPr>
          <w:rStyle w:val="Chard"/>
          <w:rFonts w:hint="eastAsia"/>
          <w:rtl/>
        </w:rPr>
        <w:t>وَأَو</w:t>
      </w:r>
      <w:r w:rsidRPr="00687044">
        <w:rPr>
          <w:rStyle w:val="Chard"/>
          <w:rFonts w:hint="cs"/>
          <w:rtl/>
        </w:rPr>
        <w:t>ۡ</w:t>
      </w:r>
      <w:r w:rsidRPr="00687044">
        <w:rPr>
          <w:rStyle w:val="Chard"/>
          <w:rFonts w:hint="eastAsia"/>
          <w:rtl/>
        </w:rPr>
        <w:t>حَي</w:t>
      </w:r>
      <w:r w:rsidRPr="00687044">
        <w:rPr>
          <w:rStyle w:val="Chard"/>
          <w:rFonts w:hint="cs"/>
          <w:rtl/>
        </w:rPr>
        <w:t>ۡ</w:t>
      </w:r>
      <w:r w:rsidRPr="00687044">
        <w:rPr>
          <w:rStyle w:val="Chard"/>
          <w:rFonts w:hint="eastAsia"/>
          <w:rtl/>
        </w:rPr>
        <w:t>نَا</w:t>
      </w:r>
      <w:r w:rsidRPr="00687044">
        <w:rPr>
          <w:rStyle w:val="Chard"/>
          <w:rFonts w:hint="cs"/>
          <w:rtl/>
        </w:rPr>
        <w:t>ٓ</w:t>
      </w:r>
      <w:r w:rsidRPr="00687044">
        <w:rPr>
          <w:rStyle w:val="Chard"/>
          <w:rtl/>
        </w:rPr>
        <w:t xml:space="preserve"> </w:t>
      </w:r>
      <w:r w:rsidRPr="00687044">
        <w:rPr>
          <w:rStyle w:val="Chard"/>
          <w:rFonts w:hint="eastAsia"/>
          <w:rtl/>
        </w:rPr>
        <w:t>إِلَي</w:t>
      </w:r>
      <w:r w:rsidRPr="00687044">
        <w:rPr>
          <w:rStyle w:val="Chard"/>
          <w:rFonts w:hint="cs"/>
          <w:rtl/>
        </w:rPr>
        <w:t>ۡ</w:t>
      </w:r>
      <w:r w:rsidRPr="00687044">
        <w:rPr>
          <w:rStyle w:val="Chard"/>
          <w:rFonts w:hint="eastAsia"/>
          <w:rtl/>
        </w:rPr>
        <w:t>هِم</w:t>
      </w:r>
      <w:r w:rsidRPr="00687044">
        <w:rPr>
          <w:rStyle w:val="Chard"/>
          <w:rFonts w:hint="cs"/>
          <w:rtl/>
        </w:rPr>
        <w:t>ۡ</w:t>
      </w:r>
      <w:r w:rsidRPr="00687044">
        <w:rPr>
          <w:rStyle w:val="Chard"/>
          <w:rtl/>
        </w:rPr>
        <w:t xml:space="preserve"> </w:t>
      </w:r>
      <w:r w:rsidRPr="00687044">
        <w:rPr>
          <w:rStyle w:val="Chard"/>
          <w:rFonts w:hint="eastAsia"/>
          <w:rtl/>
        </w:rPr>
        <w:t>فِع</w:t>
      </w:r>
      <w:r w:rsidRPr="00687044">
        <w:rPr>
          <w:rStyle w:val="Chard"/>
          <w:rFonts w:hint="cs"/>
          <w:rtl/>
        </w:rPr>
        <w:t>ۡ</w:t>
      </w:r>
      <w:r w:rsidRPr="00687044">
        <w:rPr>
          <w:rStyle w:val="Chard"/>
          <w:rFonts w:hint="eastAsia"/>
          <w:rtl/>
        </w:rPr>
        <w:t>لَ</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خَي</w:t>
      </w:r>
      <w:r w:rsidRPr="00687044">
        <w:rPr>
          <w:rStyle w:val="Chard"/>
          <w:rFonts w:hint="cs"/>
          <w:rtl/>
        </w:rPr>
        <w:t>ۡ</w:t>
      </w:r>
      <w:r w:rsidRPr="00687044">
        <w:rPr>
          <w:rStyle w:val="Chard"/>
          <w:rFonts w:hint="eastAsia"/>
          <w:rtl/>
        </w:rPr>
        <w:t>رَ</w:t>
      </w:r>
      <w:r w:rsidRPr="00687044">
        <w:rPr>
          <w:rStyle w:val="Chard"/>
          <w:rFonts w:hint="cs"/>
          <w:rtl/>
        </w:rPr>
        <w:t>ٰ</w:t>
      </w:r>
      <w:r w:rsidRPr="00687044">
        <w:rPr>
          <w:rStyle w:val="Chard"/>
          <w:rFonts w:hint="eastAsia"/>
          <w:rtl/>
        </w:rPr>
        <w:t>تِ</w:t>
      </w:r>
      <w:r w:rsidRPr="00687044">
        <w:rPr>
          <w:rStyle w:val="Chard"/>
          <w:rtl/>
        </w:rPr>
        <w:t xml:space="preserve"> </w:t>
      </w:r>
      <w:r w:rsidRPr="00687044">
        <w:rPr>
          <w:rStyle w:val="Chard"/>
          <w:rFonts w:hint="eastAsia"/>
          <w:rtl/>
        </w:rPr>
        <w:t>وَإِقَامَ</w:t>
      </w:r>
      <w:r w:rsidRPr="00687044">
        <w:rPr>
          <w:rStyle w:val="Chard"/>
          <w:rtl/>
        </w:rPr>
        <w:t xml:space="preserve"> </w:t>
      </w:r>
      <w:r w:rsidRPr="00687044">
        <w:rPr>
          <w:rStyle w:val="Chard"/>
          <w:rFonts w:hint="cs"/>
          <w:rtl/>
        </w:rPr>
        <w:t>ٱ</w:t>
      </w:r>
      <w:r w:rsidRPr="00687044">
        <w:rPr>
          <w:rStyle w:val="Chard"/>
          <w:rFonts w:hint="eastAsia"/>
          <w:rtl/>
        </w:rPr>
        <w:t>لصَّلَو</w:t>
      </w:r>
      <w:r w:rsidRPr="00687044">
        <w:rPr>
          <w:rStyle w:val="Chard"/>
          <w:rFonts w:hint="cs"/>
          <w:rtl/>
        </w:rPr>
        <w:t>ٰ</w:t>
      </w:r>
      <w:r w:rsidRPr="00687044">
        <w:rPr>
          <w:rStyle w:val="Chard"/>
          <w:rFonts w:hint="eastAsia"/>
          <w:rtl/>
        </w:rPr>
        <w:t>ةِ</w:t>
      </w:r>
      <w:r w:rsidRPr="00687044">
        <w:rPr>
          <w:rStyle w:val="Chard"/>
          <w:rtl/>
        </w:rPr>
        <w:t xml:space="preserve"> </w:t>
      </w:r>
      <w:r w:rsidRPr="00687044">
        <w:rPr>
          <w:rStyle w:val="Chard"/>
          <w:rFonts w:hint="eastAsia"/>
          <w:rtl/>
        </w:rPr>
        <w:t>وَإِيتَا</w:t>
      </w:r>
      <w:r w:rsidRPr="00687044">
        <w:rPr>
          <w:rStyle w:val="Chard"/>
          <w:rFonts w:hint="cs"/>
          <w:rtl/>
        </w:rPr>
        <w:t>ٓ</w:t>
      </w:r>
      <w:r w:rsidRPr="00687044">
        <w:rPr>
          <w:rStyle w:val="Chard"/>
          <w:rFonts w:hint="eastAsia"/>
          <w:rtl/>
        </w:rPr>
        <w:t>ءَ</w:t>
      </w:r>
      <w:r w:rsidRPr="00687044">
        <w:rPr>
          <w:rStyle w:val="Chard"/>
          <w:rtl/>
        </w:rPr>
        <w:t xml:space="preserve"> </w:t>
      </w:r>
      <w:r w:rsidRPr="00687044">
        <w:rPr>
          <w:rStyle w:val="Chard"/>
          <w:rFonts w:hint="cs"/>
          <w:rtl/>
        </w:rPr>
        <w:t>ٱ</w:t>
      </w:r>
      <w:r w:rsidRPr="00687044">
        <w:rPr>
          <w:rStyle w:val="Chard"/>
          <w:rFonts w:hint="eastAsia"/>
          <w:rtl/>
        </w:rPr>
        <w:t>لزَّكَو</w:t>
      </w:r>
      <w:r w:rsidRPr="00687044">
        <w:rPr>
          <w:rStyle w:val="Chard"/>
          <w:rFonts w:hint="cs"/>
          <w:rtl/>
        </w:rPr>
        <w:t>ٰ</w:t>
      </w:r>
      <w:r w:rsidRPr="00687044">
        <w:rPr>
          <w:rStyle w:val="Chard"/>
          <w:rFonts w:hint="eastAsia"/>
          <w:rtl/>
        </w:rPr>
        <w:t>ةِ</w:t>
      </w:r>
      <w:r w:rsidRPr="00687044">
        <w:rPr>
          <w:rStyle w:val="Chard"/>
          <w:rFonts w:hint="cs"/>
          <w:rtl/>
        </w:rPr>
        <w:t>ۖ</w:t>
      </w:r>
      <w:r w:rsidRPr="00687044">
        <w:rPr>
          <w:rStyle w:val="Chard"/>
          <w:rtl/>
        </w:rPr>
        <w:t xml:space="preserve"> </w:t>
      </w:r>
      <w:r w:rsidRPr="00687044">
        <w:rPr>
          <w:rStyle w:val="Chard"/>
          <w:rFonts w:hint="eastAsia"/>
          <w:rtl/>
        </w:rPr>
        <w:t>وَكَانُواْ</w:t>
      </w:r>
      <w:r w:rsidRPr="00687044">
        <w:rPr>
          <w:rStyle w:val="Chard"/>
          <w:rtl/>
        </w:rPr>
        <w:t xml:space="preserve"> </w:t>
      </w:r>
      <w:r w:rsidRPr="00687044">
        <w:rPr>
          <w:rStyle w:val="Chard"/>
          <w:rFonts w:hint="eastAsia"/>
          <w:rtl/>
        </w:rPr>
        <w:t>لَنَا</w:t>
      </w:r>
      <w:r w:rsidRPr="00687044">
        <w:rPr>
          <w:rStyle w:val="Chard"/>
          <w:rtl/>
        </w:rPr>
        <w:t xml:space="preserve"> </w:t>
      </w:r>
      <w:r w:rsidRPr="00687044">
        <w:rPr>
          <w:rStyle w:val="Chard"/>
          <w:rFonts w:hint="eastAsia"/>
          <w:rtl/>
        </w:rPr>
        <w:t>عَ</w:t>
      </w:r>
      <w:r w:rsidRPr="00687044">
        <w:rPr>
          <w:rStyle w:val="Chard"/>
          <w:rFonts w:hint="cs"/>
          <w:rtl/>
        </w:rPr>
        <w:t>ٰ</w:t>
      </w:r>
      <w:r w:rsidRPr="00687044">
        <w:rPr>
          <w:rStyle w:val="Chard"/>
          <w:rFonts w:hint="eastAsia"/>
          <w:rtl/>
        </w:rPr>
        <w:t>بِدِينَ</w:t>
      </w:r>
      <w:r w:rsidRPr="00687044">
        <w:rPr>
          <w:rStyle w:val="Chard"/>
          <w:rtl/>
        </w:rPr>
        <w:t xml:space="preserve"> </w:t>
      </w:r>
      <w:r w:rsidRPr="00687044">
        <w:rPr>
          <w:rStyle w:val="Chard"/>
          <w:rFonts w:hint="cs"/>
          <w:rtl/>
        </w:rPr>
        <w:t>٧٣</w:t>
      </w:r>
      <w:r w:rsidRPr="00687044">
        <w:rPr>
          <w:rFonts w:cs="Traditional Arabic" w:hint="cs"/>
          <w:rtl/>
          <w:lang w:bidi="fa-IR"/>
        </w:rPr>
        <w:t>﴾</w:t>
      </w:r>
      <w:r w:rsidRPr="00687044">
        <w:rPr>
          <w:rStyle w:val="Char4"/>
          <w:rFonts w:hint="cs"/>
          <w:rtl/>
        </w:rPr>
        <w:t xml:space="preserve"> </w:t>
      </w:r>
      <w:r w:rsidRPr="00687044">
        <w:rPr>
          <w:rStyle w:val="Char6"/>
          <w:rFonts w:hint="cs"/>
          <w:rtl/>
        </w:rPr>
        <w:t>[الأنبیاء: 72-73].</w:t>
      </w:r>
      <w:r w:rsidR="00687044">
        <w:rPr>
          <w:rFonts w:cs="Traditional Arabic" w:hint="cs"/>
          <w:sz w:val="26"/>
          <w:szCs w:val="26"/>
          <w:rtl/>
          <w:lang w:bidi="fa-IR"/>
        </w:rPr>
        <w:t xml:space="preserve"> </w:t>
      </w:r>
      <w:r w:rsidRPr="00687044">
        <w:rPr>
          <w:rFonts w:cs="Traditional Arabic" w:hint="cs"/>
          <w:sz w:val="26"/>
          <w:szCs w:val="26"/>
          <w:rtl/>
          <w:lang w:bidi="fa-IR"/>
        </w:rPr>
        <w:t>«</w:t>
      </w:r>
      <w:r w:rsidRPr="00687044">
        <w:rPr>
          <w:rStyle w:val="Char7"/>
          <w:rFonts w:hint="cs"/>
          <w:rtl/>
        </w:rPr>
        <w:t>ما به ابراهیم، اسحاق و یعقوب را به عنوان ارمغانی عطا کردیم و همه را مردانی شایسته و بایسته نمودیم، ما آنان را پیشوایانی نمودیم که برابر دستور ما رهبری می‌کردند و انجام خوبی‌ها و اقامه نماز و دادن زکات را بدیشان وحی کردیم و آنان تنها مرا می‌پرستیدند</w:t>
      </w:r>
      <w:r w:rsidRPr="00687044">
        <w:rPr>
          <w:rFonts w:cs="Traditional Arabic" w:hint="cs"/>
          <w:sz w:val="26"/>
          <w:szCs w:val="26"/>
          <w:rtl/>
          <w:lang w:bidi="fa-IR"/>
        </w:rPr>
        <w:t>»</w:t>
      </w:r>
      <w:r w:rsidRPr="00687044">
        <w:rPr>
          <w:rStyle w:val="Char7"/>
          <w:rFonts w:hint="cs"/>
          <w:rtl/>
        </w:rPr>
        <w:t>.</w:t>
      </w:r>
    </w:p>
    <w:p w:rsidR="002F7CE9" w:rsidRPr="00687044" w:rsidRDefault="002F7CE9" w:rsidP="00687044">
      <w:pPr>
        <w:pStyle w:val="a8"/>
        <w:rPr>
          <w:rtl/>
        </w:rPr>
      </w:pPr>
      <w:r w:rsidRPr="00687044">
        <w:rPr>
          <w:rFonts w:hint="cs"/>
          <w:rtl/>
        </w:rPr>
        <w:t xml:space="preserve">و فرمود: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وَءَاتَي</w:t>
      </w:r>
      <w:r w:rsidRPr="00687044">
        <w:rPr>
          <w:rFonts w:hint="cs"/>
          <w:rtl/>
        </w:rPr>
        <w:t>ۡ</w:t>
      </w:r>
      <w:r w:rsidRPr="00687044">
        <w:rPr>
          <w:rFonts w:hint="eastAsia"/>
          <w:rtl/>
        </w:rPr>
        <w:t>نَا</w:t>
      </w:r>
      <w:r w:rsidRPr="00687044">
        <w:rPr>
          <w:rtl/>
        </w:rPr>
        <w:t xml:space="preserve"> </w:t>
      </w:r>
      <w:r w:rsidRPr="00687044">
        <w:rPr>
          <w:rFonts w:hint="eastAsia"/>
          <w:rtl/>
        </w:rPr>
        <w:t>مُوسَى</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كِتَ</w:t>
      </w:r>
      <w:r w:rsidRPr="00687044">
        <w:rPr>
          <w:rFonts w:hint="cs"/>
          <w:rtl/>
        </w:rPr>
        <w:t>ٰ</w:t>
      </w:r>
      <w:r w:rsidRPr="00687044">
        <w:rPr>
          <w:rFonts w:hint="eastAsia"/>
          <w:rtl/>
        </w:rPr>
        <w:t>بَ</w:t>
      </w:r>
      <w:r w:rsidRPr="00687044">
        <w:rPr>
          <w:rtl/>
        </w:rPr>
        <w:t xml:space="preserve"> </w:t>
      </w:r>
      <w:r w:rsidRPr="00687044">
        <w:rPr>
          <w:rFonts w:hint="eastAsia"/>
          <w:rtl/>
        </w:rPr>
        <w:t>وَجَعَل</w:t>
      </w:r>
      <w:r w:rsidRPr="00687044">
        <w:rPr>
          <w:rFonts w:hint="cs"/>
          <w:rtl/>
        </w:rPr>
        <w:t>ۡ</w:t>
      </w:r>
      <w:r w:rsidRPr="00687044">
        <w:rPr>
          <w:rFonts w:hint="eastAsia"/>
          <w:rtl/>
        </w:rPr>
        <w:t>نَ</w:t>
      </w:r>
      <w:r w:rsidRPr="00687044">
        <w:rPr>
          <w:rFonts w:hint="cs"/>
          <w:rtl/>
        </w:rPr>
        <w:t>ٰ</w:t>
      </w:r>
      <w:r w:rsidRPr="00687044">
        <w:rPr>
          <w:rFonts w:hint="eastAsia"/>
          <w:rtl/>
        </w:rPr>
        <w:t>هُ</w:t>
      </w:r>
      <w:r w:rsidRPr="00687044">
        <w:rPr>
          <w:rtl/>
        </w:rPr>
        <w:t xml:space="preserve"> </w:t>
      </w:r>
      <w:r w:rsidRPr="00687044">
        <w:rPr>
          <w:rFonts w:hint="eastAsia"/>
          <w:rtl/>
        </w:rPr>
        <w:t>هُد</w:t>
      </w:r>
      <w:r w:rsidRPr="00687044">
        <w:rPr>
          <w:rFonts w:hint="cs"/>
          <w:rtl/>
        </w:rPr>
        <w:t>ٗ</w:t>
      </w:r>
      <w:r w:rsidRPr="00687044">
        <w:rPr>
          <w:rFonts w:hint="eastAsia"/>
          <w:rtl/>
        </w:rPr>
        <w:t>ى</w:t>
      </w:r>
      <w:r w:rsidRPr="00687044">
        <w:rPr>
          <w:rtl/>
        </w:rPr>
        <w:t xml:space="preserve"> </w:t>
      </w:r>
      <w:r w:rsidRPr="00687044">
        <w:rPr>
          <w:rFonts w:hint="eastAsia"/>
          <w:rtl/>
        </w:rPr>
        <w:t>لِّبَنِي</w:t>
      </w:r>
      <w:r w:rsidRPr="00687044">
        <w:rPr>
          <w:rFonts w:hint="cs"/>
          <w:rtl/>
        </w:rPr>
        <w:t>ٓ</w:t>
      </w:r>
      <w:r w:rsidRPr="00687044">
        <w:rPr>
          <w:rtl/>
        </w:rPr>
        <w:t xml:space="preserve"> </w:t>
      </w:r>
      <w:r w:rsidRPr="00687044">
        <w:rPr>
          <w:rFonts w:hint="eastAsia"/>
          <w:rtl/>
        </w:rPr>
        <w:t>إِس</w:t>
      </w:r>
      <w:r w:rsidRPr="00687044">
        <w:rPr>
          <w:rFonts w:hint="cs"/>
          <w:rtl/>
        </w:rPr>
        <w:t>ۡ</w:t>
      </w:r>
      <w:r w:rsidRPr="00687044">
        <w:rPr>
          <w:rFonts w:hint="eastAsia"/>
          <w:rtl/>
        </w:rPr>
        <w:t>رَ</w:t>
      </w:r>
      <w:r w:rsidRPr="00687044">
        <w:rPr>
          <w:rFonts w:hint="cs"/>
          <w:rtl/>
        </w:rPr>
        <w:t>ٰٓ</w:t>
      </w:r>
      <w:r w:rsidRPr="00687044">
        <w:rPr>
          <w:rFonts w:hint="eastAsia"/>
          <w:rtl/>
        </w:rPr>
        <w:t>ءِيلَ</w:t>
      </w:r>
      <w:r w:rsidRPr="00687044">
        <w:rPr>
          <w:rFonts w:cs="Traditional Arabic" w:hint="cs"/>
          <w:rtl/>
        </w:rPr>
        <w:t>﴾</w:t>
      </w:r>
      <w:r w:rsidRPr="00687044">
        <w:rPr>
          <w:rStyle w:val="Char4"/>
          <w:rFonts w:hint="cs"/>
          <w:rtl/>
        </w:rPr>
        <w:t xml:space="preserve"> </w:t>
      </w:r>
      <w:r w:rsidRPr="00687044">
        <w:rPr>
          <w:rStyle w:val="Char6"/>
          <w:rFonts w:hint="cs"/>
          <w:rtl/>
        </w:rPr>
        <w:t>[الإسراء: 2]</w:t>
      </w:r>
      <w:r w:rsidRPr="00687044">
        <w:rPr>
          <w:rStyle w:val="Char4"/>
          <w:rFonts w:hint="cs"/>
          <w:rtl/>
        </w:rPr>
        <w:t>.</w:t>
      </w:r>
    </w:p>
    <w:p w:rsidR="002F7CE9" w:rsidRPr="00687044" w:rsidRDefault="002F7CE9" w:rsidP="00687044">
      <w:pPr>
        <w:pStyle w:val="ab"/>
        <w:rPr>
          <w:rtl/>
        </w:rPr>
      </w:pPr>
      <w:r w:rsidRPr="00687044">
        <w:rPr>
          <w:rFonts w:cs="Traditional Arabic" w:hint="cs"/>
          <w:rtl/>
        </w:rPr>
        <w:t>«</w:t>
      </w:r>
      <w:r w:rsidRPr="00687044">
        <w:rPr>
          <w:rFonts w:hint="cs"/>
          <w:rtl/>
        </w:rPr>
        <w:t>و به موسی کتاب دادیم و او را هدایتگر بنی‌اسرائیل قرار دادیم</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و در خصوص بنی‌اسرائیل می‌فرماید: </w:t>
      </w:r>
    </w:p>
    <w:p w:rsidR="002F7CE9" w:rsidRPr="00687044" w:rsidRDefault="002F7CE9" w:rsidP="00687044">
      <w:pPr>
        <w:pStyle w:val="af1"/>
        <w:rPr>
          <w:rStyle w:val="Char4"/>
          <w:spacing w:val="-4"/>
          <w:rtl/>
        </w:rPr>
      </w:pPr>
      <w:r w:rsidRPr="00687044">
        <w:rPr>
          <w:rFonts w:cs="Traditional Arabic" w:hint="cs"/>
          <w:spacing w:val="-4"/>
          <w:rtl/>
        </w:rPr>
        <w:t>﴿</w:t>
      </w:r>
      <w:r w:rsidRPr="00687044">
        <w:rPr>
          <w:rFonts w:hint="eastAsia"/>
          <w:spacing w:val="-4"/>
          <w:rtl/>
        </w:rPr>
        <w:t>وَجَعَل</w:t>
      </w:r>
      <w:r w:rsidRPr="00687044">
        <w:rPr>
          <w:rFonts w:hint="cs"/>
          <w:spacing w:val="-4"/>
          <w:rtl/>
        </w:rPr>
        <w:t>ۡ</w:t>
      </w:r>
      <w:r w:rsidRPr="00687044">
        <w:rPr>
          <w:rFonts w:hint="eastAsia"/>
          <w:spacing w:val="-4"/>
          <w:rtl/>
        </w:rPr>
        <w:t>نَا</w:t>
      </w:r>
      <w:r w:rsidRPr="00687044">
        <w:rPr>
          <w:spacing w:val="-4"/>
          <w:rtl/>
        </w:rPr>
        <w:t xml:space="preserve"> </w:t>
      </w:r>
      <w:r w:rsidRPr="00687044">
        <w:rPr>
          <w:rFonts w:hint="eastAsia"/>
          <w:spacing w:val="-4"/>
          <w:rtl/>
        </w:rPr>
        <w:t>مِن</w:t>
      </w:r>
      <w:r w:rsidRPr="00687044">
        <w:rPr>
          <w:rFonts w:hint="cs"/>
          <w:spacing w:val="-4"/>
          <w:rtl/>
        </w:rPr>
        <w:t>ۡ</w:t>
      </w:r>
      <w:r w:rsidRPr="00687044">
        <w:rPr>
          <w:rFonts w:hint="eastAsia"/>
          <w:spacing w:val="-4"/>
          <w:rtl/>
        </w:rPr>
        <w:t>هُم</w:t>
      </w:r>
      <w:r w:rsidRPr="00687044">
        <w:rPr>
          <w:rFonts w:hint="cs"/>
          <w:spacing w:val="-4"/>
          <w:rtl/>
        </w:rPr>
        <w:t>ۡ</w:t>
      </w:r>
      <w:r w:rsidRPr="00687044">
        <w:rPr>
          <w:spacing w:val="-4"/>
          <w:rtl/>
        </w:rPr>
        <w:t xml:space="preserve"> </w:t>
      </w:r>
      <w:r w:rsidRPr="00687044">
        <w:rPr>
          <w:rFonts w:hint="eastAsia"/>
          <w:spacing w:val="-4"/>
          <w:rtl/>
        </w:rPr>
        <w:t>أَئِمَّة</w:t>
      </w:r>
      <w:r w:rsidRPr="00687044">
        <w:rPr>
          <w:rFonts w:hint="cs"/>
          <w:spacing w:val="-4"/>
          <w:rtl/>
        </w:rPr>
        <w:t>ٗ</w:t>
      </w:r>
      <w:r w:rsidRPr="00687044">
        <w:rPr>
          <w:spacing w:val="-4"/>
          <w:rtl/>
        </w:rPr>
        <w:t xml:space="preserve"> </w:t>
      </w:r>
      <w:r w:rsidRPr="00687044">
        <w:rPr>
          <w:rFonts w:hint="eastAsia"/>
          <w:spacing w:val="-4"/>
          <w:rtl/>
        </w:rPr>
        <w:t>يَه</w:t>
      </w:r>
      <w:r w:rsidRPr="00687044">
        <w:rPr>
          <w:rFonts w:hint="cs"/>
          <w:spacing w:val="-4"/>
          <w:rtl/>
        </w:rPr>
        <w:t>ۡ</w:t>
      </w:r>
      <w:r w:rsidRPr="00687044">
        <w:rPr>
          <w:rFonts w:hint="eastAsia"/>
          <w:spacing w:val="-4"/>
          <w:rtl/>
        </w:rPr>
        <w:t>دُونَ</w:t>
      </w:r>
      <w:r w:rsidRPr="00687044">
        <w:rPr>
          <w:spacing w:val="-4"/>
          <w:rtl/>
        </w:rPr>
        <w:t xml:space="preserve"> </w:t>
      </w:r>
      <w:r w:rsidRPr="00687044">
        <w:rPr>
          <w:rFonts w:hint="eastAsia"/>
          <w:spacing w:val="-4"/>
          <w:rtl/>
        </w:rPr>
        <w:t>بِأَم</w:t>
      </w:r>
      <w:r w:rsidRPr="00687044">
        <w:rPr>
          <w:rFonts w:hint="cs"/>
          <w:spacing w:val="-4"/>
          <w:rtl/>
        </w:rPr>
        <w:t>ۡ</w:t>
      </w:r>
      <w:r w:rsidRPr="00687044">
        <w:rPr>
          <w:rFonts w:hint="eastAsia"/>
          <w:spacing w:val="-4"/>
          <w:rtl/>
        </w:rPr>
        <w:t>رِنَا</w:t>
      </w:r>
      <w:r w:rsidRPr="00687044">
        <w:rPr>
          <w:spacing w:val="-4"/>
          <w:rtl/>
        </w:rPr>
        <w:t xml:space="preserve"> </w:t>
      </w:r>
      <w:r w:rsidRPr="00687044">
        <w:rPr>
          <w:rFonts w:hint="eastAsia"/>
          <w:spacing w:val="-4"/>
          <w:rtl/>
        </w:rPr>
        <w:t>لَمَّا</w:t>
      </w:r>
      <w:r w:rsidRPr="00687044">
        <w:rPr>
          <w:spacing w:val="-4"/>
          <w:rtl/>
        </w:rPr>
        <w:t xml:space="preserve"> </w:t>
      </w:r>
      <w:r w:rsidRPr="00687044">
        <w:rPr>
          <w:rFonts w:hint="eastAsia"/>
          <w:spacing w:val="-4"/>
          <w:rtl/>
        </w:rPr>
        <w:t>صَبَرُواْ</w:t>
      </w:r>
      <w:r w:rsidRPr="00687044">
        <w:rPr>
          <w:rFonts w:hint="cs"/>
          <w:spacing w:val="-4"/>
          <w:rtl/>
        </w:rPr>
        <w:t>ۖ</w:t>
      </w:r>
      <w:r w:rsidRPr="00687044">
        <w:rPr>
          <w:spacing w:val="-4"/>
          <w:rtl/>
        </w:rPr>
        <w:t xml:space="preserve"> </w:t>
      </w:r>
      <w:r w:rsidRPr="00687044">
        <w:rPr>
          <w:rFonts w:hint="eastAsia"/>
          <w:spacing w:val="-4"/>
          <w:rtl/>
        </w:rPr>
        <w:t>وَكَانُواْ</w:t>
      </w:r>
      <w:r w:rsidRPr="00687044">
        <w:rPr>
          <w:spacing w:val="-4"/>
          <w:rtl/>
        </w:rPr>
        <w:t xml:space="preserve"> </w:t>
      </w:r>
      <w:r w:rsidRPr="00687044">
        <w:rPr>
          <w:rFonts w:hint="eastAsia"/>
          <w:spacing w:val="-4"/>
          <w:rtl/>
        </w:rPr>
        <w:t>بِ‍</w:t>
      </w:r>
      <w:r w:rsidRPr="00687044">
        <w:rPr>
          <w:rFonts w:hint="cs"/>
          <w:spacing w:val="-4"/>
          <w:rtl/>
        </w:rPr>
        <w:t>ٔ</w:t>
      </w:r>
      <w:r w:rsidRPr="00687044">
        <w:rPr>
          <w:rFonts w:hint="eastAsia"/>
          <w:spacing w:val="-4"/>
          <w:rtl/>
        </w:rPr>
        <w:t>َايَ</w:t>
      </w:r>
      <w:r w:rsidRPr="00687044">
        <w:rPr>
          <w:rFonts w:hint="cs"/>
          <w:spacing w:val="-4"/>
          <w:rtl/>
        </w:rPr>
        <w:t>ٰ</w:t>
      </w:r>
      <w:r w:rsidRPr="00687044">
        <w:rPr>
          <w:rFonts w:hint="eastAsia"/>
          <w:spacing w:val="-4"/>
          <w:rtl/>
        </w:rPr>
        <w:t>تِنَا</w:t>
      </w:r>
      <w:r w:rsidRPr="00687044">
        <w:rPr>
          <w:spacing w:val="-4"/>
          <w:rtl/>
        </w:rPr>
        <w:t xml:space="preserve"> </w:t>
      </w:r>
      <w:r w:rsidRPr="00687044">
        <w:rPr>
          <w:rFonts w:hint="eastAsia"/>
          <w:spacing w:val="-4"/>
          <w:rtl/>
        </w:rPr>
        <w:t>يُوقِنُونَ</w:t>
      </w:r>
      <w:r w:rsidRPr="00687044">
        <w:rPr>
          <w:spacing w:val="-4"/>
          <w:rtl/>
        </w:rPr>
        <w:t xml:space="preserve"> </w:t>
      </w:r>
      <w:r w:rsidRPr="00687044">
        <w:rPr>
          <w:rFonts w:hint="cs"/>
          <w:spacing w:val="-4"/>
          <w:rtl/>
        </w:rPr>
        <w:t>٢٤</w:t>
      </w:r>
      <w:r w:rsidRPr="00687044">
        <w:rPr>
          <w:rFonts w:cs="Traditional Arabic" w:hint="cs"/>
          <w:spacing w:val="-4"/>
          <w:rtl/>
        </w:rPr>
        <w:t>﴾</w:t>
      </w:r>
      <w:r w:rsidRPr="00687044">
        <w:rPr>
          <w:rStyle w:val="Char4"/>
          <w:rFonts w:hint="cs"/>
          <w:spacing w:val="-4"/>
          <w:rtl/>
        </w:rPr>
        <w:t xml:space="preserve"> </w:t>
      </w:r>
      <w:r w:rsidRPr="00687044">
        <w:rPr>
          <w:rStyle w:val="Char6"/>
          <w:rFonts w:hint="cs"/>
          <w:spacing w:val="-4"/>
          <w:rtl/>
        </w:rPr>
        <w:t>[السجد</w:t>
      </w:r>
      <w:r w:rsidRPr="00687044">
        <w:rPr>
          <w:rStyle w:val="Char6"/>
          <w:spacing w:val="-4"/>
          <w:rtl/>
        </w:rPr>
        <w:t>ة</w:t>
      </w:r>
      <w:r w:rsidRPr="00687044">
        <w:rPr>
          <w:rStyle w:val="Char6"/>
          <w:rFonts w:hint="cs"/>
          <w:spacing w:val="-4"/>
          <w:rtl/>
        </w:rPr>
        <w:t>: 24].</w:t>
      </w:r>
    </w:p>
    <w:p w:rsidR="002F7CE9" w:rsidRPr="00687044" w:rsidRDefault="002F7CE9" w:rsidP="00687044">
      <w:pPr>
        <w:pStyle w:val="ab"/>
        <w:rPr>
          <w:rtl/>
        </w:rPr>
      </w:pPr>
      <w:r w:rsidRPr="00687044">
        <w:rPr>
          <w:rFonts w:cs="Traditional Arabic" w:hint="cs"/>
          <w:rtl/>
        </w:rPr>
        <w:t>«</w:t>
      </w:r>
      <w:r w:rsidRPr="00687044">
        <w:rPr>
          <w:rFonts w:hint="cs"/>
          <w:rtl/>
        </w:rPr>
        <w:t>و از میان بنی‌اسرائیل پیشوایانی برگزیدیم که به فرمان ما راهنمایی می‌نمودند بدانگاه که بنی‌اسرائیل شکیبایی ورزیدند و به آیات ما ایمان کامل پیدا کردند</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و فرموده است: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وَنُرِيدُ</w:t>
      </w:r>
      <w:r w:rsidRPr="00687044">
        <w:rPr>
          <w:rtl/>
        </w:rPr>
        <w:t xml:space="preserve"> </w:t>
      </w:r>
      <w:r w:rsidRPr="00687044">
        <w:rPr>
          <w:rFonts w:hint="eastAsia"/>
          <w:rtl/>
        </w:rPr>
        <w:t>أَن</w:t>
      </w:r>
      <w:r w:rsidRPr="00687044">
        <w:rPr>
          <w:rtl/>
        </w:rPr>
        <w:t xml:space="preserve"> </w:t>
      </w:r>
      <w:r w:rsidRPr="00687044">
        <w:rPr>
          <w:rFonts w:hint="eastAsia"/>
          <w:rtl/>
        </w:rPr>
        <w:t>نَّمُنَّ</w:t>
      </w:r>
      <w:r w:rsidRPr="00687044">
        <w:rPr>
          <w:rtl/>
        </w:rPr>
        <w:t xml:space="preserve"> </w:t>
      </w:r>
      <w:r w:rsidRPr="00687044">
        <w:rPr>
          <w:rFonts w:hint="eastAsia"/>
          <w:rtl/>
        </w:rPr>
        <w:t>عَلَى</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cs"/>
          <w:rtl/>
        </w:rPr>
        <w:t>ٱ</w:t>
      </w:r>
      <w:r w:rsidRPr="00687044">
        <w:rPr>
          <w:rFonts w:hint="eastAsia"/>
          <w:rtl/>
        </w:rPr>
        <w:t>س</w:t>
      </w:r>
      <w:r w:rsidRPr="00687044">
        <w:rPr>
          <w:rFonts w:hint="cs"/>
          <w:rtl/>
        </w:rPr>
        <w:t>ۡ</w:t>
      </w:r>
      <w:r w:rsidRPr="00687044">
        <w:rPr>
          <w:rFonts w:hint="eastAsia"/>
          <w:rtl/>
        </w:rPr>
        <w:t>تُض</w:t>
      </w:r>
      <w:r w:rsidRPr="00687044">
        <w:rPr>
          <w:rFonts w:hint="cs"/>
          <w:rtl/>
        </w:rPr>
        <w:t>ۡ</w:t>
      </w:r>
      <w:r w:rsidRPr="00687044">
        <w:rPr>
          <w:rFonts w:hint="eastAsia"/>
          <w:rtl/>
        </w:rPr>
        <w:t>عِفُواْ</w:t>
      </w:r>
      <w:r w:rsidRPr="00687044">
        <w:rPr>
          <w:rtl/>
        </w:rPr>
        <w:t xml:space="preserve"> </w:t>
      </w:r>
      <w:r w:rsidRPr="00687044">
        <w:rPr>
          <w:rFonts w:hint="eastAsia"/>
          <w:rtl/>
        </w:rPr>
        <w:t>فِي</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أَر</w:t>
      </w:r>
      <w:r w:rsidRPr="00687044">
        <w:rPr>
          <w:rFonts w:hint="cs"/>
          <w:rtl/>
        </w:rPr>
        <w:t>ۡ</w:t>
      </w:r>
      <w:r w:rsidRPr="00687044">
        <w:rPr>
          <w:rFonts w:hint="eastAsia"/>
          <w:rtl/>
        </w:rPr>
        <w:t>ضِ</w:t>
      </w:r>
      <w:r w:rsidRPr="00687044">
        <w:rPr>
          <w:rtl/>
        </w:rPr>
        <w:t xml:space="preserve"> </w:t>
      </w:r>
      <w:r w:rsidRPr="00687044">
        <w:rPr>
          <w:rFonts w:hint="eastAsia"/>
          <w:rtl/>
        </w:rPr>
        <w:t>وَنَج</w:t>
      </w:r>
      <w:r w:rsidRPr="00687044">
        <w:rPr>
          <w:rFonts w:hint="cs"/>
          <w:rtl/>
        </w:rPr>
        <w:t>ۡ</w:t>
      </w:r>
      <w:r w:rsidRPr="00687044">
        <w:rPr>
          <w:rFonts w:hint="eastAsia"/>
          <w:rtl/>
        </w:rPr>
        <w:t>عَلَهُم</w:t>
      </w:r>
      <w:r w:rsidRPr="00687044">
        <w:rPr>
          <w:rFonts w:hint="cs"/>
          <w:rtl/>
        </w:rPr>
        <w:t>ۡ</w:t>
      </w:r>
      <w:r w:rsidRPr="00687044">
        <w:rPr>
          <w:rtl/>
        </w:rPr>
        <w:t xml:space="preserve"> </w:t>
      </w:r>
      <w:r w:rsidRPr="00687044">
        <w:rPr>
          <w:rFonts w:hint="eastAsia"/>
          <w:rtl/>
        </w:rPr>
        <w:t>أَئِمَّة</w:t>
      </w:r>
      <w:r w:rsidRPr="00687044">
        <w:rPr>
          <w:rFonts w:hint="cs"/>
          <w:rtl/>
        </w:rPr>
        <w:t>ٗ</w:t>
      </w:r>
      <w:r w:rsidRPr="00687044">
        <w:rPr>
          <w:rtl/>
        </w:rPr>
        <w:t xml:space="preserve"> </w:t>
      </w:r>
      <w:r w:rsidRPr="00687044">
        <w:rPr>
          <w:rFonts w:hint="eastAsia"/>
          <w:rtl/>
        </w:rPr>
        <w:t>وَنَج</w:t>
      </w:r>
      <w:r w:rsidRPr="00687044">
        <w:rPr>
          <w:rFonts w:hint="cs"/>
          <w:rtl/>
        </w:rPr>
        <w:t>ۡ</w:t>
      </w:r>
      <w:r w:rsidRPr="00687044">
        <w:rPr>
          <w:rFonts w:hint="eastAsia"/>
          <w:rtl/>
        </w:rPr>
        <w:t>عَلَهُمُ</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وَ</w:t>
      </w:r>
      <w:r w:rsidRPr="00687044">
        <w:rPr>
          <w:rFonts w:hint="cs"/>
          <w:rtl/>
        </w:rPr>
        <w:t>ٰ</w:t>
      </w:r>
      <w:r w:rsidRPr="00687044">
        <w:rPr>
          <w:rFonts w:hint="eastAsia"/>
          <w:rtl/>
        </w:rPr>
        <w:t>رِثِينَ</w:t>
      </w:r>
      <w:r w:rsidRPr="00687044">
        <w:rPr>
          <w:rtl/>
        </w:rPr>
        <w:t xml:space="preserve"> </w:t>
      </w:r>
      <w:r w:rsidRPr="00687044">
        <w:rPr>
          <w:rFonts w:hint="cs"/>
          <w:rtl/>
        </w:rPr>
        <w:t>٥</w:t>
      </w:r>
      <w:r w:rsidRPr="00687044">
        <w:rPr>
          <w:rtl/>
        </w:rPr>
        <w:t xml:space="preserve"> </w:t>
      </w:r>
      <w:r w:rsidRPr="00687044">
        <w:rPr>
          <w:rFonts w:hint="eastAsia"/>
          <w:rtl/>
        </w:rPr>
        <w:t>وَنُمَكِّنَ</w:t>
      </w:r>
      <w:r w:rsidRPr="00687044">
        <w:rPr>
          <w:rtl/>
        </w:rPr>
        <w:t xml:space="preserve"> </w:t>
      </w:r>
      <w:r w:rsidRPr="00687044">
        <w:rPr>
          <w:rFonts w:hint="eastAsia"/>
          <w:rtl/>
        </w:rPr>
        <w:t>لَهُم</w:t>
      </w:r>
      <w:r w:rsidRPr="00687044">
        <w:rPr>
          <w:rFonts w:hint="cs"/>
          <w:rtl/>
        </w:rPr>
        <w:t>ۡ</w:t>
      </w:r>
      <w:r w:rsidRPr="00687044">
        <w:rPr>
          <w:rtl/>
        </w:rPr>
        <w:t xml:space="preserve"> </w:t>
      </w:r>
      <w:r w:rsidRPr="00687044">
        <w:rPr>
          <w:rFonts w:hint="eastAsia"/>
          <w:rtl/>
        </w:rPr>
        <w:t>فِي</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أَر</w:t>
      </w:r>
      <w:r w:rsidRPr="00687044">
        <w:rPr>
          <w:rFonts w:hint="cs"/>
          <w:rtl/>
        </w:rPr>
        <w:t>ۡ</w:t>
      </w:r>
      <w:r w:rsidRPr="00687044">
        <w:rPr>
          <w:rFonts w:hint="eastAsia"/>
          <w:rtl/>
        </w:rPr>
        <w:t>ضِ</w:t>
      </w:r>
      <w:r w:rsidRPr="00687044">
        <w:rPr>
          <w:rFonts w:cs="Traditional Arabic" w:hint="cs"/>
          <w:rtl/>
        </w:rPr>
        <w:t>﴾</w:t>
      </w:r>
      <w:r w:rsidRPr="00687044">
        <w:rPr>
          <w:rStyle w:val="Char4"/>
          <w:rFonts w:hint="cs"/>
          <w:rtl/>
        </w:rPr>
        <w:t xml:space="preserve"> </w:t>
      </w:r>
      <w:r w:rsidRPr="00687044">
        <w:rPr>
          <w:rStyle w:val="Char6"/>
          <w:rFonts w:hint="cs"/>
          <w:rtl/>
        </w:rPr>
        <w:t>[القصص: 5-6].</w:t>
      </w:r>
    </w:p>
    <w:p w:rsidR="002F7CE9" w:rsidRPr="00687044" w:rsidRDefault="002F7CE9" w:rsidP="00687044">
      <w:pPr>
        <w:pStyle w:val="ab"/>
        <w:rPr>
          <w:rtl/>
        </w:rPr>
      </w:pPr>
      <w:r w:rsidRPr="00687044">
        <w:rPr>
          <w:rFonts w:cs="Traditional Arabic" w:hint="cs"/>
          <w:rtl/>
        </w:rPr>
        <w:t>«</w:t>
      </w:r>
      <w:r w:rsidRPr="00687044">
        <w:rPr>
          <w:rFonts w:hint="cs"/>
          <w:rtl/>
        </w:rPr>
        <w:t>می‌خواهیم که به ضعیفان و ناتوانان تفضّل نماییم و ایشان را پیشوایان و وارثان سازیم و آنان را در سرزمین مستقر سازیم</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تعدادي نص صريح از قرآن را ذکر نمودیم، و در خصوص این است که خداوند امامانی از فرزندان ابراهیم برای دعوت این دین قبل از ما فرستاده است. </w:t>
      </w:r>
    </w:p>
    <w:p w:rsidR="002F7CE9" w:rsidRPr="00687044" w:rsidRDefault="002F7CE9" w:rsidP="00687044">
      <w:pPr>
        <w:pStyle w:val="a8"/>
        <w:rPr>
          <w:rStyle w:val="Char4"/>
          <w:rtl/>
        </w:rPr>
      </w:pPr>
      <w:r w:rsidRPr="00687044">
        <w:rPr>
          <w:rFonts w:hint="cs"/>
          <w:rtl/>
        </w:rPr>
        <w:t>ولی اگر مقصود از سخن مذکور (دعوت به ما پایان می</w:t>
      </w:r>
      <w:r w:rsidRPr="00687044">
        <w:rPr>
          <w:rFonts w:cs="Aban Bold" w:hint="cs"/>
          <w:rtl/>
        </w:rPr>
        <w:t>‌</w:t>
      </w:r>
      <w:r w:rsidRPr="00687044">
        <w:rPr>
          <w:rStyle w:val="Char4"/>
          <w:rFonts w:hint="cs"/>
          <w:rtl/>
          <w:lang w:bidi="ar-SA"/>
        </w:rPr>
        <w:t>پذیرد) این باشد که بعد از ما (علی و محمد</w:t>
      </w:r>
      <w:r w:rsidR="00687044">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امامی نیست، لازمه‌اش این می‌شود که حسن و حسین و دیگر امامان </w:t>
      </w:r>
      <w:r w:rsidRPr="00687044">
        <w:rPr>
          <w:rStyle w:val="Char4"/>
          <w:rFonts w:hint="cs"/>
          <w:spacing w:val="-2"/>
          <w:rtl/>
          <w:lang w:bidi="ar-SA"/>
        </w:rPr>
        <w:t>شیعه امام نبوده</w:t>
      </w:r>
      <w:r w:rsidRPr="00687044">
        <w:rPr>
          <w:rFonts w:cs="Aban Bold" w:hint="cs"/>
          <w:spacing w:val="-2"/>
          <w:rtl/>
        </w:rPr>
        <w:t>‌</w:t>
      </w:r>
      <w:r w:rsidRPr="00687044">
        <w:rPr>
          <w:rStyle w:val="Char4"/>
          <w:rFonts w:hint="cs"/>
          <w:spacing w:val="-2"/>
          <w:rtl/>
          <w:lang w:bidi="ar-SA"/>
        </w:rPr>
        <w:t>اند، در حالی که شیعه آنان را امام می‌دانند؛ پس استدلال به اینکه آنها برای بُت سجده نکرده‌اند، این علت در خصوص دیگر مسلمانان بعد از آنها نیز صدق می</w:t>
      </w:r>
      <w:r w:rsidRPr="00687044">
        <w:rPr>
          <w:rStyle w:val="Char4"/>
          <w:rFonts w:hint="eastAsia"/>
          <w:spacing w:val="-2"/>
          <w:rtl/>
          <w:lang w:bidi="ar-SA"/>
        </w:rPr>
        <w:t>‌</w:t>
      </w:r>
      <w:r w:rsidRPr="00687044">
        <w:rPr>
          <w:rStyle w:val="Char4"/>
          <w:rFonts w:hint="cs"/>
          <w:spacing w:val="-2"/>
          <w:rtl/>
          <w:lang w:bidi="ar-SA"/>
        </w:rPr>
        <w:t>کند.</w:t>
      </w:r>
      <w:r w:rsidRPr="00687044">
        <w:rPr>
          <w:rStyle w:val="Char4"/>
          <w:rFonts w:hint="cs"/>
          <w:rtl/>
          <w:lang w:bidi="ar-SA"/>
        </w:rPr>
        <w:t xml:space="preserve"> </w:t>
      </w:r>
    </w:p>
    <w:p w:rsidR="002F7CE9" w:rsidRPr="00687044" w:rsidRDefault="002F7CE9" w:rsidP="00687044">
      <w:pPr>
        <w:tabs>
          <w:tab w:val="right" w:pos="7031"/>
        </w:tabs>
        <w:spacing w:line="230" w:lineRule="auto"/>
        <w:ind w:firstLine="284"/>
        <w:jc w:val="both"/>
        <w:rPr>
          <w:rStyle w:val="Char4"/>
          <w:rtl/>
        </w:rPr>
      </w:pPr>
      <w:bookmarkStart w:id="161" w:name="_Toc376464874"/>
      <w:r w:rsidRPr="00711F5E">
        <w:rPr>
          <w:rStyle w:val="Char5"/>
          <w:rFonts w:hint="cs"/>
          <w:rtl/>
        </w:rPr>
        <w:t>چهارم</w:t>
      </w:r>
      <w:bookmarkEnd w:id="161"/>
      <w:r w:rsidRPr="00687044">
        <w:rPr>
          <w:rStyle w:val="Char4"/>
          <w:rFonts w:hint="cs"/>
          <w:rtl/>
        </w:rPr>
        <w:t xml:space="preserve">: اینکه فردی برای بت سجده نکرده باشد فضیلتی است که تمام کسانی که در اسلام متولد شدند در آن مشارکت دارند. در حالی که پیشگامان نخستین اسلام برتر از آنها هستند. پس چگونه برای این افراد که در درجه پایین‌تر قرار دارند استحقاق امامت قائل شویم ولی افرادی که برتر و بالاترند، از این حق محروم باشند؟ </w:t>
      </w:r>
    </w:p>
    <w:p w:rsidR="002F7CE9" w:rsidRPr="00687044" w:rsidRDefault="002F7CE9" w:rsidP="00687044">
      <w:pPr>
        <w:pStyle w:val="a8"/>
        <w:spacing w:line="230" w:lineRule="auto"/>
        <w:rPr>
          <w:rtl/>
        </w:rPr>
      </w:pPr>
      <w:bookmarkStart w:id="162" w:name="_Toc376464875"/>
      <w:r w:rsidRPr="00711F5E">
        <w:rPr>
          <w:rStyle w:val="Char5"/>
          <w:rFonts w:hint="cs"/>
          <w:rtl/>
        </w:rPr>
        <w:t>پنجم</w:t>
      </w:r>
      <w:bookmarkEnd w:id="162"/>
      <w:r w:rsidRPr="00687044">
        <w:rPr>
          <w:rFonts w:hint="cs"/>
          <w:rtl/>
        </w:rPr>
        <w:t>: اگر گفته شود: به دلیل اینکه علی قبل از بلوغ اسلام آورد، به همین جهت برای بت سجده نبرده، بعد از اسلام آوردن هم به همان</w:t>
      </w:r>
      <w:r w:rsidRPr="00687044">
        <w:rPr>
          <w:rFonts w:cs="Aban Bold" w:hint="cs"/>
          <w:rtl/>
        </w:rPr>
        <w:t>‌</w:t>
      </w:r>
      <w:r w:rsidRPr="00687044">
        <w:rPr>
          <w:rFonts w:hint="cs"/>
          <w:rtl/>
        </w:rPr>
        <w:t xml:space="preserve">صورت. پس همه مسلمانان از چنین حالتی برخوردارند و کودک مکلف نیست. و اگر گفته شود که علی قبل از اسلام سجده نکرد این نفی سجده از او معلوم نیست و گویندة آن نیز از جملة کسانی نیست که قابل اعتماد باشد. همچنین باید گفت: هر کسي که کفر نورزیده و مرتکب گناهی بزرگ نشده باشد، به طور مطلق بالاتر از کسی نیست که از کفر و گناه توبه کرده است، بلکه گاه توبه‌کنندة از فسق و کفر برتر از کسی است که هرگز مرتكب کفر و گناه نشده است، که کتاب خداوند نیز بر این امر دلالت دارد. خداوند کسانی را که قبل از فتح مکه مال خود را انفاق کرده و در راه خدا جهاد کردند بالاتر از کسانی که بعد از فتح این اعمال را انجام دادند قرار داده است، و آنها همگی بعد از کفر اسلام آوردند. و این عده نیز در میانشان کسانی بودند که در هنگام اسلام آوردنِ پدرانشان متولد شدند. </w:t>
      </w:r>
    </w:p>
    <w:p w:rsidR="002F7CE9" w:rsidRPr="00687044" w:rsidRDefault="002F7CE9" w:rsidP="00687044">
      <w:pPr>
        <w:pStyle w:val="a8"/>
        <w:spacing w:line="230" w:lineRule="auto"/>
        <w:rPr>
          <w:rtl/>
        </w:rPr>
      </w:pPr>
      <w:r w:rsidRPr="00687044">
        <w:rPr>
          <w:rFonts w:hint="cs"/>
          <w:rtl/>
        </w:rPr>
        <w:t xml:space="preserve">الله متعال پیشگامان نخستین اسلام را بر کسانی که به نیکویی از آنها پيروي می‌کنند برتری داده و آنها کسانی بودند که بعد از کفر ایمان آوردند و بیشتر تابعین در حالت اسلام متولد شدند. خداوند در قرآن بیان نموده است که لوط به ابراهیم ایمان آورده ولي او را هم به پیامبری برگزید. </w:t>
      </w:r>
    </w:p>
    <w:p w:rsidR="002F7CE9" w:rsidRPr="00687044" w:rsidRDefault="002F7CE9" w:rsidP="00687044">
      <w:pPr>
        <w:pStyle w:val="a8"/>
        <w:spacing w:line="230" w:lineRule="auto"/>
        <w:rPr>
          <w:rtl/>
        </w:rPr>
      </w:pPr>
      <w:r w:rsidRPr="00687044">
        <w:rPr>
          <w:rFonts w:hint="cs"/>
          <w:rtl/>
        </w:rPr>
        <w:t xml:space="preserve">و از زبان شعیب می‌فرماید: </w:t>
      </w:r>
    </w:p>
    <w:p w:rsidR="002F7CE9" w:rsidRPr="00687044" w:rsidRDefault="002F7CE9" w:rsidP="00687044">
      <w:pPr>
        <w:pStyle w:val="af1"/>
        <w:spacing w:line="230" w:lineRule="auto"/>
        <w:rPr>
          <w:rStyle w:val="Char4"/>
          <w:rtl/>
        </w:rPr>
      </w:pPr>
      <w:r w:rsidRPr="00687044">
        <w:rPr>
          <w:rFonts w:cs="Traditional Arabic" w:hint="cs"/>
          <w:rtl/>
        </w:rPr>
        <w:t>﴿</w:t>
      </w:r>
      <w:r w:rsidRPr="00687044">
        <w:rPr>
          <w:rFonts w:hint="eastAsia"/>
          <w:rtl/>
        </w:rPr>
        <w:t>قَدِ</w:t>
      </w:r>
      <w:r w:rsidRPr="00687044">
        <w:rPr>
          <w:rtl/>
        </w:rPr>
        <w:t xml:space="preserve"> </w:t>
      </w:r>
      <w:r w:rsidRPr="00687044">
        <w:rPr>
          <w:rFonts w:hint="cs"/>
          <w:rtl/>
        </w:rPr>
        <w:t>ٱ</w:t>
      </w:r>
      <w:r w:rsidRPr="00687044">
        <w:rPr>
          <w:rFonts w:hint="eastAsia"/>
          <w:rtl/>
        </w:rPr>
        <w:t>ف</w:t>
      </w:r>
      <w:r w:rsidRPr="00687044">
        <w:rPr>
          <w:rFonts w:hint="cs"/>
          <w:rtl/>
        </w:rPr>
        <w:t>ۡ</w:t>
      </w:r>
      <w:r w:rsidRPr="00687044">
        <w:rPr>
          <w:rFonts w:hint="eastAsia"/>
          <w:rtl/>
        </w:rPr>
        <w:t>تَرَي</w:t>
      </w:r>
      <w:r w:rsidRPr="00687044">
        <w:rPr>
          <w:rFonts w:hint="cs"/>
          <w:rtl/>
        </w:rPr>
        <w:t>ۡ</w:t>
      </w:r>
      <w:r w:rsidRPr="00687044">
        <w:rPr>
          <w:rFonts w:hint="eastAsia"/>
          <w:rtl/>
        </w:rPr>
        <w:t>نَا</w:t>
      </w:r>
      <w:r w:rsidRPr="00687044">
        <w:rPr>
          <w:rtl/>
        </w:rPr>
        <w:t xml:space="preserve"> </w:t>
      </w:r>
      <w:r w:rsidRPr="00687044">
        <w:rPr>
          <w:rFonts w:hint="eastAsia"/>
          <w:rtl/>
        </w:rPr>
        <w:t>عَلَى</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كَذِبًا</w:t>
      </w:r>
      <w:r w:rsidRPr="00687044">
        <w:rPr>
          <w:rtl/>
        </w:rPr>
        <w:t xml:space="preserve"> </w:t>
      </w:r>
      <w:r w:rsidRPr="00687044">
        <w:rPr>
          <w:rFonts w:hint="eastAsia"/>
          <w:rtl/>
        </w:rPr>
        <w:t>إِن</w:t>
      </w:r>
      <w:r w:rsidRPr="00687044">
        <w:rPr>
          <w:rFonts w:hint="cs"/>
          <w:rtl/>
        </w:rPr>
        <w:t>ۡ</w:t>
      </w:r>
      <w:r w:rsidRPr="00687044">
        <w:rPr>
          <w:rtl/>
        </w:rPr>
        <w:t xml:space="preserve"> </w:t>
      </w:r>
      <w:r w:rsidRPr="00687044">
        <w:rPr>
          <w:rFonts w:hint="eastAsia"/>
          <w:rtl/>
        </w:rPr>
        <w:t>عُد</w:t>
      </w:r>
      <w:r w:rsidRPr="00687044">
        <w:rPr>
          <w:rFonts w:hint="cs"/>
          <w:rtl/>
        </w:rPr>
        <w:t>ۡ</w:t>
      </w:r>
      <w:r w:rsidRPr="00687044">
        <w:rPr>
          <w:rFonts w:hint="eastAsia"/>
          <w:rtl/>
        </w:rPr>
        <w:t>نَا</w:t>
      </w:r>
      <w:r w:rsidRPr="00687044">
        <w:rPr>
          <w:rtl/>
        </w:rPr>
        <w:t xml:space="preserve"> </w:t>
      </w:r>
      <w:r w:rsidRPr="00687044">
        <w:rPr>
          <w:rFonts w:hint="eastAsia"/>
          <w:rtl/>
        </w:rPr>
        <w:t>فِي</w:t>
      </w:r>
      <w:r w:rsidRPr="00687044">
        <w:rPr>
          <w:rtl/>
        </w:rPr>
        <w:t xml:space="preserve"> </w:t>
      </w:r>
      <w:r w:rsidRPr="00687044">
        <w:rPr>
          <w:rFonts w:hint="eastAsia"/>
          <w:rtl/>
        </w:rPr>
        <w:t>مِلَّتِكُم</w:t>
      </w:r>
      <w:r w:rsidRPr="00687044">
        <w:rPr>
          <w:rtl/>
        </w:rPr>
        <w:t xml:space="preserve"> </w:t>
      </w:r>
      <w:r w:rsidRPr="00687044">
        <w:rPr>
          <w:rFonts w:hint="eastAsia"/>
          <w:rtl/>
        </w:rPr>
        <w:t>بَع</w:t>
      </w:r>
      <w:r w:rsidRPr="00687044">
        <w:rPr>
          <w:rFonts w:hint="cs"/>
          <w:rtl/>
        </w:rPr>
        <w:t>ۡ</w:t>
      </w:r>
      <w:r w:rsidRPr="00687044">
        <w:rPr>
          <w:rFonts w:hint="eastAsia"/>
          <w:rtl/>
        </w:rPr>
        <w:t>دَ</w:t>
      </w:r>
      <w:r w:rsidRPr="00687044">
        <w:rPr>
          <w:rtl/>
        </w:rPr>
        <w:t xml:space="preserve"> </w:t>
      </w:r>
      <w:r w:rsidRPr="00687044">
        <w:rPr>
          <w:rFonts w:hint="eastAsia"/>
          <w:rtl/>
        </w:rPr>
        <w:t>إِذ</w:t>
      </w:r>
      <w:r w:rsidRPr="00687044">
        <w:rPr>
          <w:rFonts w:hint="cs"/>
          <w:rtl/>
        </w:rPr>
        <w:t>ۡ</w:t>
      </w:r>
      <w:r w:rsidRPr="00687044">
        <w:rPr>
          <w:rtl/>
        </w:rPr>
        <w:t xml:space="preserve"> </w:t>
      </w:r>
      <w:r w:rsidRPr="00687044">
        <w:rPr>
          <w:rFonts w:hint="eastAsia"/>
          <w:rtl/>
        </w:rPr>
        <w:t>نَجَّى</w:t>
      </w:r>
      <w:r w:rsidRPr="00687044">
        <w:rPr>
          <w:rFonts w:hint="cs"/>
          <w:rtl/>
        </w:rPr>
        <w:t>ٰ</w:t>
      </w:r>
      <w:r w:rsidRPr="00687044">
        <w:rPr>
          <w:rFonts w:hint="eastAsia"/>
          <w:rtl/>
        </w:rPr>
        <w:t>نَا</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مِن</w:t>
      </w:r>
      <w:r w:rsidRPr="00687044">
        <w:rPr>
          <w:rFonts w:hint="cs"/>
          <w:rtl/>
        </w:rPr>
        <w:t>ۡ</w:t>
      </w:r>
      <w:r w:rsidRPr="00687044">
        <w:rPr>
          <w:rFonts w:hint="eastAsia"/>
          <w:rtl/>
        </w:rPr>
        <w:t>هَا</w:t>
      </w:r>
      <w:r w:rsidRPr="00687044">
        <w:rPr>
          <w:rFonts w:hint="cs"/>
          <w:rtl/>
        </w:rPr>
        <w:t>ۚ</w:t>
      </w:r>
      <w:r w:rsidRPr="00687044">
        <w:rPr>
          <w:rtl/>
        </w:rPr>
        <w:t xml:space="preserve"> </w:t>
      </w:r>
      <w:r w:rsidRPr="00687044">
        <w:rPr>
          <w:rFonts w:hint="eastAsia"/>
          <w:rtl/>
        </w:rPr>
        <w:t>وَمَا</w:t>
      </w:r>
      <w:r w:rsidRPr="00687044">
        <w:rPr>
          <w:rtl/>
        </w:rPr>
        <w:t xml:space="preserve"> </w:t>
      </w:r>
      <w:r w:rsidRPr="00687044">
        <w:rPr>
          <w:rFonts w:hint="eastAsia"/>
          <w:rtl/>
        </w:rPr>
        <w:t>يَكُونُ</w:t>
      </w:r>
      <w:r w:rsidRPr="00687044">
        <w:rPr>
          <w:rtl/>
        </w:rPr>
        <w:t xml:space="preserve"> </w:t>
      </w:r>
      <w:r w:rsidRPr="00687044">
        <w:rPr>
          <w:rFonts w:hint="eastAsia"/>
          <w:rtl/>
        </w:rPr>
        <w:t>لَنَا</w:t>
      </w:r>
      <w:r w:rsidRPr="00687044">
        <w:rPr>
          <w:rFonts w:hint="cs"/>
          <w:rtl/>
        </w:rPr>
        <w:t>ٓ</w:t>
      </w:r>
      <w:r w:rsidRPr="00687044">
        <w:rPr>
          <w:rtl/>
        </w:rPr>
        <w:t xml:space="preserve"> </w:t>
      </w:r>
      <w:r w:rsidRPr="00687044">
        <w:rPr>
          <w:rFonts w:hint="eastAsia"/>
          <w:rtl/>
        </w:rPr>
        <w:t>أَن</w:t>
      </w:r>
      <w:r w:rsidRPr="00687044">
        <w:rPr>
          <w:rtl/>
        </w:rPr>
        <w:t xml:space="preserve"> </w:t>
      </w:r>
      <w:r w:rsidRPr="00687044">
        <w:rPr>
          <w:rFonts w:hint="eastAsia"/>
          <w:rtl/>
        </w:rPr>
        <w:t>نَّعُودَ</w:t>
      </w:r>
      <w:r w:rsidRPr="00687044">
        <w:rPr>
          <w:rtl/>
        </w:rPr>
        <w:t xml:space="preserve"> </w:t>
      </w:r>
      <w:r w:rsidRPr="00687044">
        <w:rPr>
          <w:rFonts w:hint="eastAsia"/>
          <w:rtl/>
        </w:rPr>
        <w:t>فِيهَا</w:t>
      </w:r>
      <w:r w:rsidRPr="00687044">
        <w:rPr>
          <w:rFonts w:hint="cs"/>
          <w:rtl/>
        </w:rPr>
        <w:t>ٓ</w:t>
      </w:r>
      <w:r w:rsidRPr="00687044">
        <w:rPr>
          <w:rtl/>
        </w:rPr>
        <w:t xml:space="preserve"> </w:t>
      </w:r>
      <w:r w:rsidRPr="00687044">
        <w:rPr>
          <w:rFonts w:hint="eastAsia"/>
          <w:rtl/>
        </w:rPr>
        <w:t>إِلَّا</w:t>
      </w:r>
      <w:r w:rsidRPr="00687044">
        <w:rPr>
          <w:rFonts w:hint="cs"/>
          <w:rtl/>
        </w:rPr>
        <w:t>ٓ</w:t>
      </w:r>
      <w:r w:rsidRPr="00687044">
        <w:rPr>
          <w:rtl/>
        </w:rPr>
        <w:t xml:space="preserve"> </w:t>
      </w:r>
      <w:r w:rsidRPr="00687044">
        <w:rPr>
          <w:rFonts w:hint="eastAsia"/>
          <w:rtl/>
        </w:rPr>
        <w:t>أَن</w:t>
      </w:r>
      <w:r w:rsidRPr="00687044">
        <w:rPr>
          <w:rtl/>
        </w:rPr>
        <w:t xml:space="preserve"> </w:t>
      </w:r>
      <w:r w:rsidRPr="00687044">
        <w:rPr>
          <w:rFonts w:hint="eastAsia"/>
          <w:rtl/>
        </w:rPr>
        <w:t>يَشَا</w:t>
      </w:r>
      <w:r w:rsidRPr="00687044">
        <w:rPr>
          <w:rFonts w:hint="cs"/>
          <w:rtl/>
        </w:rPr>
        <w:t>ٓ</w:t>
      </w:r>
      <w:r w:rsidRPr="00687044">
        <w:rPr>
          <w:rFonts w:hint="eastAsia"/>
          <w:rtl/>
        </w:rPr>
        <w:t>ءَ</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رَبُّنَا</w:t>
      </w:r>
      <w:r w:rsidRPr="00687044">
        <w:rPr>
          <w:rFonts w:hint="cs"/>
          <w:rtl/>
        </w:rPr>
        <w:t>ۚ</w:t>
      </w:r>
      <w:r w:rsidRPr="00687044">
        <w:rPr>
          <w:rFonts w:cs="Traditional Arabic" w:hint="cs"/>
          <w:rtl/>
        </w:rPr>
        <w:t>﴾</w:t>
      </w:r>
      <w:r w:rsidRPr="00687044">
        <w:rPr>
          <w:rStyle w:val="Char6"/>
          <w:rFonts w:hint="cs"/>
          <w:rtl/>
        </w:rPr>
        <w:t xml:space="preserve"> [الأعراف: 89].</w:t>
      </w:r>
    </w:p>
    <w:p w:rsidR="002F7CE9" w:rsidRPr="00687044" w:rsidRDefault="002F7CE9" w:rsidP="00687044">
      <w:pPr>
        <w:pStyle w:val="ab"/>
        <w:spacing w:line="230" w:lineRule="auto"/>
        <w:rPr>
          <w:spacing w:val="-4"/>
          <w:rtl/>
        </w:rPr>
      </w:pPr>
      <w:r w:rsidRPr="00687044">
        <w:rPr>
          <w:rFonts w:cs="Traditional Arabic" w:hint="cs"/>
          <w:spacing w:val="-4"/>
          <w:rtl/>
        </w:rPr>
        <w:t>«</w:t>
      </w:r>
      <w:r w:rsidRPr="00687044">
        <w:rPr>
          <w:rFonts w:hint="cs"/>
          <w:spacing w:val="-4"/>
          <w:rtl/>
        </w:rPr>
        <w:t>اگر به دین شما برگردیدم بر خداوند دروغ بسته‌ایم بعد از آنکه خداوند ما را از دین شما نجات داد و شایسته ما نیست که به دین شما برگردیم مگر اینکه پروردگارمان بخواهد</w:t>
      </w:r>
      <w:r w:rsidRPr="00687044">
        <w:rPr>
          <w:rFonts w:cs="Traditional Arabic" w:hint="cs"/>
          <w:spacing w:val="-4"/>
          <w:rtl/>
        </w:rPr>
        <w:t>»</w:t>
      </w:r>
      <w:r w:rsidRPr="00687044">
        <w:rPr>
          <w:rFonts w:hint="cs"/>
          <w:spacing w:val="-4"/>
          <w:rtl/>
        </w:rPr>
        <w:t>.</w:t>
      </w:r>
    </w:p>
    <w:p w:rsidR="002F7CE9" w:rsidRPr="00687044" w:rsidRDefault="002F7CE9" w:rsidP="00687044">
      <w:pPr>
        <w:tabs>
          <w:tab w:val="right" w:pos="7031"/>
        </w:tabs>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rPr>
          <w:rStyle w:val="Char6"/>
          <w:rtl/>
        </w:rPr>
      </w:pPr>
      <w:r w:rsidRPr="00687044">
        <w:rPr>
          <w:rFonts w:cs="Traditional Arabic" w:hint="cs"/>
          <w:rtl/>
        </w:rPr>
        <w:t>﴿</w:t>
      </w:r>
      <w:r w:rsidRPr="00687044">
        <w:rPr>
          <w:rFonts w:hint="eastAsia"/>
          <w:rtl/>
        </w:rPr>
        <w:t>وَقَالَ</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كَفَرُواْ</w:t>
      </w:r>
      <w:r w:rsidRPr="00687044">
        <w:rPr>
          <w:rtl/>
        </w:rPr>
        <w:t xml:space="preserve"> </w:t>
      </w:r>
      <w:r w:rsidRPr="00687044">
        <w:rPr>
          <w:rFonts w:hint="eastAsia"/>
          <w:rtl/>
        </w:rPr>
        <w:t>لِرُسُلِهِم</w:t>
      </w:r>
      <w:r w:rsidRPr="00687044">
        <w:rPr>
          <w:rFonts w:hint="cs"/>
          <w:rtl/>
        </w:rPr>
        <w:t>ۡ</w:t>
      </w:r>
      <w:r w:rsidRPr="00687044">
        <w:rPr>
          <w:rtl/>
        </w:rPr>
        <w:t xml:space="preserve"> </w:t>
      </w:r>
      <w:r w:rsidRPr="00687044">
        <w:rPr>
          <w:rFonts w:hint="eastAsia"/>
          <w:rtl/>
        </w:rPr>
        <w:t>لَنُخ</w:t>
      </w:r>
      <w:r w:rsidRPr="00687044">
        <w:rPr>
          <w:rFonts w:hint="cs"/>
          <w:rtl/>
        </w:rPr>
        <w:t>ۡ</w:t>
      </w:r>
      <w:r w:rsidRPr="00687044">
        <w:rPr>
          <w:rFonts w:hint="eastAsia"/>
          <w:rtl/>
        </w:rPr>
        <w:t>رِجَنَّكُم</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أَر</w:t>
      </w:r>
      <w:r w:rsidRPr="00687044">
        <w:rPr>
          <w:rFonts w:hint="cs"/>
          <w:rtl/>
        </w:rPr>
        <w:t>ۡ</w:t>
      </w:r>
      <w:r w:rsidRPr="00687044">
        <w:rPr>
          <w:rFonts w:hint="eastAsia"/>
          <w:rtl/>
        </w:rPr>
        <w:t>ضِنَا</w:t>
      </w:r>
      <w:r w:rsidRPr="00687044">
        <w:rPr>
          <w:rFonts w:hint="cs"/>
          <w:rtl/>
        </w:rPr>
        <w:t>ٓ</w:t>
      </w:r>
      <w:r w:rsidRPr="00687044">
        <w:rPr>
          <w:rtl/>
        </w:rPr>
        <w:t xml:space="preserve"> </w:t>
      </w:r>
      <w:r w:rsidRPr="00687044">
        <w:rPr>
          <w:rFonts w:hint="eastAsia"/>
          <w:rtl/>
        </w:rPr>
        <w:t>أَو</w:t>
      </w:r>
      <w:r w:rsidRPr="00687044">
        <w:rPr>
          <w:rFonts w:hint="cs"/>
          <w:rtl/>
        </w:rPr>
        <w:t>ۡ</w:t>
      </w:r>
      <w:r w:rsidRPr="00687044">
        <w:rPr>
          <w:rtl/>
        </w:rPr>
        <w:t xml:space="preserve"> </w:t>
      </w:r>
      <w:r w:rsidRPr="00687044">
        <w:rPr>
          <w:rFonts w:hint="eastAsia"/>
          <w:rtl/>
        </w:rPr>
        <w:t>لَتَعُودُنَّ</w:t>
      </w:r>
      <w:r w:rsidRPr="00687044">
        <w:rPr>
          <w:rtl/>
        </w:rPr>
        <w:t xml:space="preserve"> </w:t>
      </w:r>
      <w:r w:rsidRPr="00687044">
        <w:rPr>
          <w:rFonts w:hint="eastAsia"/>
          <w:rtl/>
        </w:rPr>
        <w:t>فِي</w:t>
      </w:r>
      <w:r w:rsidRPr="00687044">
        <w:rPr>
          <w:rtl/>
        </w:rPr>
        <w:t xml:space="preserve"> </w:t>
      </w:r>
      <w:r w:rsidRPr="00687044">
        <w:rPr>
          <w:rFonts w:hint="eastAsia"/>
          <w:rtl/>
        </w:rPr>
        <w:t>مِلَّتِنَا</w:t>
      </w:r>
      <w:r w:rsidRPr="00687044">
        <w:rPr>
          <w:rFonts w:cs="Traditional Arabic" w:hint="cs"/>
          <w:rtl/>
        </w:rPr>
        <w:t>﴾</w:t>
      </w:r>
      <w:r w:rsidRPr="00687044">
        <w:rPr>
          <w:rStyle w:val="Char4"/>
          <w:rFonts w:hint="cs"/>
          <w:rtl/>
        </w:rPr>
        <w:t xml:space="preserve"> </w:t>
      </w:r>
      <w:r w:rsidRPr="00687044">
        <w:rPr>
          <w:rStyle w:val="Char6"/>
          <w:rFonts w:hint="cs"/>
          <w:rtl/>
        </w:rPr>
        <w:t>[ابراهیم: 13].</w:t>
      </w:r>
    </w:p>
    <w:p w:rsidR="002F7CE9" w:rsidRPr="00687044" w:rsidRDefault="002F7CE9" w:rsidP="00687044">
      <w:pPr>
        <w:pStyle w:val="ab"/>
        <w:rPr>
          <w:rtl/>
        </w:rPr>
      </w:pPr>
      <w:r w:rsidRPr="00687044">
        <w:rPr>
          <w:rFonts w:cs="Traditional Arabic" w:hint="cs"/>
          <w:rtl/>
        </w:rPr>
        <w:t>«</w:t>
      </w:r>
      <w:r w:rsidRPr="00687044">
        <w:rPr>
          <w:rFonts w:hint="cs"/>
          <w:rtl/>
        </w:rPr>
        <w:t>کافران به فرستادگان خدا برای آنها گفتند: یا به دین ما برگردید یا اینکه شما را از سرزمین خود بیرون می‌کنیم</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خداوند در قرآن کریم از برادران یوسف خبر داده و آنها را بعد از بازگشت و توبه آگاه گردانید و آنها اسباط بودند که ما در سوره‌های بقره، آل‌عمران و نساء مأمور به ایمان آوردن به آنچه از سوی خدا آورده اند، هستیم.</w:t>
      </w:r>
    </w:p>
    <w:p w:rsidR="002F7CE9" w:rsidRPr="00687044" w:rsidRDefault="002F7CE9" w:rsidP="00687044">
      <w:pPr>
        <w:pStyle w:val="a8"/>
        <w:rPr>
          <w:rtl/>
        </w:rPr>
      </w:pPr>
      <w:r w:rsidRPr="00687044">
        <w:rPr>
          <w:rFonts w:hint="cs"/>
          <w:rtl/>
        </w:rPr>
        <w:t xml:space="preserve"> و از آن</w:t>
      </w:r>
      <w:r w:rsidRPr="00687044">
        <w:rPr>
          <w:rFonts w:cs="Aban Bold" w:hint="cs"/>
          <w:rtl/>
        </w:rPr>
        <w:t>‌</w:t>
      </w:r>
      <w:r w:rsidRPr="00687044">
        <w:rPr>
          <w:rFonts w:hint="cs"/>
          <w:rtl/>
        </w:rPr>
        <w:t xml:space="preserve">جا كه در میان فرزندان ابراهیم کسانی بودند که به پیامبري مبعوث شدند، معلوم است که انبیاء از دیگران برترند و این مسأله مورد منازعه شيعه و دیگران است. شیعه می‌گویند کسی که گناهی مرتکب شد پیامبر نمی‌شود و این نزاع برای کسی که اسلام آورده بیشتر می‌شود. </w:t>
      </w:r>
    </w:p>
    <w:p w:rsidR="002F7CE9" w:rsidRPr="00687044" w:rsidRDefault="002F7CE9" w:rsidP="00687044">
      <w:pPr>
        <w:pStyle w:val="a8"/>
        <w:rPr>
          <w:rtl/>
        </w:rPr>
      </w:pPr>
      <w:r w:rsidRPr="00687044">
        <w:rPr>
          <w:rFonts w:hint="cs"/>
          <w:rtl/>
        </w:rPr>
        <w:t xml:space="preserve">ولی آنچه معتبر است چیزی است که کتاب و سنت بر آن دلالت کند. </w:t>
      </w:r>
    </w:p>
    <w:p w:rsidR="002F7CE9" w:rsidRPr="00687044" w:rsidRDefault="002F7CE9" w:rsidP="00687044">
      <w:pPr>
        <w:pStyle w:val="a8"/>
        <w:rPr>
          <w:rtl/>
        </w:rPr>
      </w:pPr>
      <w:r w:rsidRPr="00687044">
        <w:rPr>
          <w:rFonts w:hint="cs"/>
          <w:rtl/>
        </w:rPr>
        <w:t xml:space="preserve">دلیل اساسی کسانی که گناه را مانع پیامبر شدن می‌دانند این است که شخصي که از گناه توبه می‌کند چون ناقص و قابل سرزنش است، مستحق نبوت نیست گرچه از عابدترین مردم باشد. و این همان اصلی است که در مورد آن نزاع می‌کنیم و سنت و اجماع بر باطل بودن گفتارشان دلالت دارد. </w:t>
      </w:r>
    </w:p>
    <w:p w:rsidR="002F7CE9" w:rsidRPr="00687044" w:rsidRDefault="002F7CE9" w:rsidP="00687044">
      <w:pPr>
        <w:pStyle w:val="a8"/>
        <w:rPr>
          <w:rtl/>
        </w:rPr>
      </w:pP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spacing w:line="235" w:lineRule="auto"/>
        <w:rPr>
          <w:rtl/>
        </w:rPr>
      </w:pPr>
      <w:bookmarkStart w:id="163" w:name="_Toc282674809"/>
      <w:bookmarkStart w:id="164" w:name="_Toc376464876"/>
      <w:bookmarkStart w:id="165" w:name="_Toc393644799"/>
      <w:r w:rsidRPr="00687044">
        <w:rPr>
          <w:rFonts w:hint="cs"/>
          <w:rtl/>
        </w:rPr>
        <w:t xml:space="preserve">فصل دوازدهم </w:t>
      </w:r>
      <w:r w:rsidRPr="00687044">
        <w:rPr>
          <w:rtl/>
        </w:rPr>
        <w:br/>
      </w:r>
      <w:r w:rsidRPr="00687044">
        <w:rPr>
          <w:rFonts w:hint="cs"/>
          <w:rtl/>
        </w:rPr>
        <w:t>پاسخ به کسی که مدعی امامت علی است به این دلیل که خداوند فقط او را به طور ویژه دوست داشت، نه دیگر اصحاب‏را</w:t>
      </w:r>
      <w:bookmarkEnd w:id="163"/>
      <w:bookmarkEnd w:id="164"/>
      <w:bookmarkEnd w:id="165"/>
    </w:p>
    <w:p w:rsidR="002F7CE9" w:rsidRPr="00687044" w:rsidRDefault="002F7CE9" w:rsidP="00687044">
      <w:pPr>
        <w:pStyle w:val="a8"/>
        <w:spacing w:line="235" w:lineRule="auto"/>
        <w:rPr>
          <w:rtl/>
        </w:rPr>
      </w:pPr>
      <w:r w:rsidRPr="00687044">
        <w:rPr>
          <w:rFonts w:hint="cs"/>
          <w:rtl/>
        </w:rPr>
        <w:t xml:space="preserve">دلیل دوازدهم شیعه برای اثبات امامت علی عبارت است از اینکه خداوند می‌فرماید: </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إِنَّ</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ءَامَنُواْ</w:t>
      </w:r>
      <w:r w:rsidRPr="00687044">
        <w:rPr>
          <w:rtl/>
        </w:rPr>
        <w:t xml:space="preserve"> </w:t>
      </w:r>
      <w:r w:rsidRPr="00687044">
        <w:rPr>
          <w:rFonts w:hint="eastAsia"/>
          <w:rtl/>
        </w:rPr>
        <w:t>وَعَمِلُواْ</w:t>
      </w:r>
      <w:r w:rsidRPr="00687044">
        <w:rPr>
          <w:rtl/>
        </w:rPr>
        <w:t xml:space="preserve"> </w:t>
      </w:r>
      <w:r w:rsidRPr="00687044">
        <w:rPr>
          <w:rFonts w:hint="cs"/>
          <w:rtl/>
        </w:rPr>
        <w:t>ٱ</w:t>
      </w:r>
      <w:r w:rsidRPr="00687044">
        <w:rPr>
          <w:rFonts w:hint="eastAsia"/>
          <w:rtl/>
        </w:rPr>
        <w:t>لصَّ</w:t>
      </w:r>
      <w:r w:rsidRPr="00687044">
        <w:rPr>
          <w:rFonts w:hint="cs"/>
          <w:rtl/>
        </w:rPr>
        <w:t>ٰ</w:t>
      </w:r>
      <w:r w:rsidRPr="00687044">
        <w:rPr>
          <w:rFonts w:hint="eastAsia"/>
          <w:rtl/>
        </w:rPr>
        <w:t>لِحَ</w:t>
      </w:r>
      <w:r w:rsidRPr="00687044">
        <w:rPr>
          <w:rFonts w:hint="cs"/>
          <w:rtl/>
        </w:rPr>
        <w:t>ٰ</w:t>
      </w:r>
      <w:r w:rsidRPr="00687044">
        <w:rPr>
          <w:rFonts w:hint="eastAsia"/>
          <w:rtl/>
        </w:rPr>
        <w:t>تِ</w:t>
      </w:r>
      <w:r w:rsidRPr="00687044">
        <w:rPr>
          <w:rtl/>
        </w:rPr>
        <w:t xml:space="preserve"> </w:t>
      </w:r>
      <w:r w:rsidRPr="00687044">
        <w:rPr>
          <w:rFonts w:hint="eastAsia"/>
          <w:rtl/>
        </w:rPr>
        <w:t>سَيَج</w:t>
      </w:r>
      <w:r w:rsidRPr="00687044">
        <w:rPr>
          <w:rFonts w:hint="cs"/>
          <w:rtl/>
        </w:rPr>
        <w:t>ۡ</w:t>
      </w:r>
      <w:r w:rsidRPr="00687044">
        <w:rPr>
          <w:rFonts w:hint="eastAsia"/>
          <w:rtl/>
        </w:rPr>
        <w:t>عَلُ</w:t>
      </w:r>
      <w:r w:rsidRPr="00687044">
        <w:rPr>
          <w:rtl/>
        </w:rPr>
        <w:t xml:space="preserve"> </w:t>
      </w:r>
      <w:r w:rsidRPr="00687044">
        <w:rPr>
          <w:rFonts w:hint="eastAsia"/>
          <w:rtl/>
        </w:rPr>
        <w:t>لَهُمُ</w:t>
      </w:r>
      <w:r w:rsidRPr="00687044">
        <w:rPr>
          <w:rtl/>
        </w:rPr>
        <w:t xml:space="preserve"> </w:t>
      </w:r>
      <w:r w:rsidRPr="00687044">
        <w:rPr>
          <w:rFonts w:hint="cs"/>
          <w:rtl/>
        </w:rPr>
        <w:t>ٱ</w:t>
      </w:r>
      <w:r w:rsidRPr="00687044">
        <w:rPr>
          <w:rFonts w:hint="eastAsia"/>
          <w:rtl/>
        </w:rPr>
        <w:t>لرَّح</w:t>
      </w:r>
      <w:r w:rsidRPr="00687044">
        <w:rPr>
          <w:rFonts w:hint="cs"/>
          <w:rtl/>
        </w:rPr>
        <w:t>ۡ</w:t>
      </w:r>
      <w:r w:rsidRPr="00687044">
        <w:rPr>
          <w:rFonts w:hint="eastAsia"/>
          <w:rtl/>
        </w:rPr>
        <w:t>مَ</w:t>
      </w:r>
      <w:r w:rsidRPr="00687044">
        <w:rPr>
          <w:rFonts w:hint="cs"/>
          <w:rtl/>
        </w:rPr>
        <w:t>ٰ</w:t>
      </w:r>
      <w:r w:rsidRPr="00687044">
        <w:rPr>
          <w:rFonts w:hint="eastAsia"/>
          <w:rtl/>
        </w:rPr>
        <w:t>نُ</w:t>
      </w:r>
      <w:r w:rsidRPr="00687044">
        <w:rPr>
          <w:rtl/>
        </w:rPr>
        <w:t xml:space="preserve"> </w:t>
      </w:r>
      <w:r w:rsidRPr="00687044">
        <w:rPr>
          <w:rFonts w:hint="eastAsia"/>
          <w:rtl/>
        </w:rPr>
        <w:t>وُدّ</w:t>
      </w:r>
      <w:r w:rsidRPr="00687044">
        <w:rPr>
          <w:rFonts w:hint="cs"/>
          <w:rtl/>
        </w:rPr>
        <w:t>ٗ</w:t>
      </w:r>
      <w:r w:rsidRPr="00687044">
        <w:rPr>
          <w:rFonts w:hint="eastAsia"/>
          <w:rtl/>
        </w:rPr>
        <w:t>ا</w:t>
      </w:r>
      <w:r w:rsidRPr="00687044">
        <w:rPr>
          <w:rtl/>
        </w:rPr>
        <w:t xml:space="preserve"> </w:t>
      </w:r>
      <w:r w:rsidRPr="00687044">
        <w:rPr>
          <w:rFonts w:hint="cs"/>
          <w:rtl/>
        </w:rPr>
        <w:t>٩٦</w:t>
      </w:r>
      <w:r w:rsidRPr="00687044">
        <w:rPr>
          <w:rFonts w:cs="Traditional Arabic" w:hint="cs"/>
          <w:rtl/>
        </w:rPr>
        <w:t>﴾</w:t>
      </w:r>
      <w:r w:rsidRPr="00687044">
        <w:rPr>
          <w:rStyle w:val="Char4"/>
          <w:rFonts w:hint="cs"/>
          <w:rtl/>
        </w:rPr>
        <w:t xml:space="preserve"> </w:t>
      </w:r>
      <w:r w:rsidRPr="00687044">
        <w:rPr>
          <w:rStyle w:val="Char6"/>
          <w:rFonts w:hint="cs"/>
          <w:rtl/>
        </w:rPr>
        <w:t>[مریم: 96].</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بی‌گمان کسانی که ایمان آورده و اعمال پسندیده انجام دهند خداوند آنها را دوست داشته و محبت آنها را در دل‌ها می‌افکند</w:t>
      </w:r>
      <w:r w:rsidRPr="00687044">
        <w:rPr>
          <w:rFonts w:cs="Traditional Arabic" w:hint="cs"/>
          <w:rtl/>
        </w:rPr>
        <w:t>»</w:t>
      </w:r>
      <w:r w:rsidRPr="00687044">
        <w:rPr>
          <w:rFonts w:hint="cs"/>
          <w:rtl/>
        </w:rPr>
        <w:t>.</w:t>
      </w:r>
    </w:p>
    <w:p w:rsidR="002F7CE9" w:rsidRPr="00687044" w:rsidRDefault="002F7CE9" w:rsidP="00687044">
      <w:pPr>
        <w:tabs>
          <w:tab w:val="right" w:pos="7031"/>
        </w:tabs>
        <w:spacing w:line="235" w:lineRule="auto"/>
        <w:ind w:firstLine="284"/>
        <w:jc w:val="both"/>
        <w:rPr>
          <w:rStyle w:val="Char4"/>
          <w:rtl/>
        </w:rPr>
      </w:pPr>
      <w:r w:rsidRPr="00687044">
        <w:rPr>
          <w:rStyle w:val="Char4"/>
          <w:rFonts w:hint="cs"/>
          <w:rtl/>
        </w:rPr>
        <w:t>حافظ ابونعیم اصفهانی با سند خود از ابن عباس روایت می‌کند که گفت: آیه</w:t>
      </w:r>
      <w:r w:rsidRPr="00687044">
        <w:rPr>
          <w:rStyle w:val="Char4"/>
          <w:rFonts w:hint="eastAsia"/>
          <w:rtl/>
        </w:rPr>
        <w:t>‌ی</w:t>
      </w:r>
      <w:r w:rsidRPr="00687044">
        <w:rPr>
          <w:rStyle w:val="Char4"/>
          <w:rFonts w:hint="cs"/>
          <w:rtl/>
        </w:rPr>
        <w:t xml:space="preserve"> فوق در شأن علی نازل شده است. «</w:t>
      </w:r>
      <w:r w:rsidRPr="00687044">
        <w:rPr>
          <w:rFonts w:ascii="Lotus Linotype" w:hAnsi="Lotus Linotype" w:cs="Lotus Linotype"/>
          <w:rtl/>
          <w:lang w:bidi="fa-IR"/>
        </w:rPr>
        <w:t>وُد</w:t>
      </w:r>
      <w:r w:rsidRPr="00687044">
        <w:rPr>
          <w:rStyle w:val="Char4"/>
          <w:rFonts w:hint="cs"/>
          <w:rtl/>
        </w:rPr>
        <w:t>» در آیه مذکور به معنی محبت در قلب‌های مؤمنان است. و در تفسیر ثعلبی از براء بن عازب روایت شده که گفت: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به علی فرمودند: «ای علی، بگو: پروردگارا، برای من در نزد خود پیمانی قرار ده و دوستی مرا در سینه‌های مؤمنان بیافکن». پس خداوند آیة فوق را نازل کرد. و این ویژگی برای غیرعلی ثابت نشده، در نتیجه او امام است. </w:t>
      </w:r>
    </w:p>
    <w:p w:rsidR="002F7CE9" w:rsidRPr="00687044" w:rsidRDefault="002F7CE9" w:rsidP="00687044">
      <w:pPr>
        <w:pStyle w:val="a2"/>
        <w:spacing w:line="235" w:lineRule="auto"/>
        <w:rPr>
          <w:rtl/>
        </w:rPr>
      </w:pPr>
      <w:bookmarkStart w:id="166" w:name="_Toc376464877"/>
      <w:bookmarkStart w:id="167" w:name="_Toc393644800"/>
      <w:r w:rsidRPr="00687044">
        <w:rPr>
          <w:rFonts w:hint="cs"/>
          <w:rtl/>
        </w:rPr>
        <w:t>از چند نظر می‌توان به این استدلال پاسخ گفت:</w:t>
      </w:r>
      <w:bookmarkEnd w:id="166"/>
      <w:bookmarkEnd w:id="167"/>
      <w:r w:rsidRPr="00687044">
        <w:rPr>
          <w:rFonts w:hint="cs"/>
          <w:rtl/>
        </w:rPr>
        <w:t xml:space="preserve"> </w:t>
      </w:r>
    </w:p>
    <w:p w:rsidR="002F7CE9" w:rsidRPr="00687044" w:rsidRDefault="002F7CE9" w:rsidP="00687044">
      <w:pPr>
        <w:tabs>
          <w:tab w:val="right" w:pos="7031"/>
        </w:tabs>
        <w:spacing w:line="235" w:lineRule="auto"/>
        <w:jc w:val="both"/>
        <w:rPr>
          <w:rStyle w:val="Char4"/>
          <w:rtl/>
        </w:rPr>
      </w:pPr>
      <w:bookmarkStart w:id="168" w:name="_Toc376464878"/>
      <w:r w:rsidRPr="00711F5E">
        <w:rPr>
          <w:rStyle w:val="Char5"/>
          <w:rFonts w:hint="cs"/>
          <w:rtl/>
        </w:rPr>
        <w:t>پاسخ اول</w:t>
      </w:r>
      <w:bookmarkEnd w:id="168"/>
      <w:r w:rsidRPr="00687044">
        <w:rPr>
          <w:rStyle w:val="Char4"/>
          <w:rFonts w:hint="cs"/>
          <w:rtl/>
        </w:rPr>
        <w:t xml:space="preserve">: باید برای صحت حدیث دلیل اقامه شود در غیر این صورت به اتفاق علما استدلال به چیزی که مقدمات آن ثابت نشده باشد باطل است. و در واقع سخن گفتن بدون علم و پیروی از چیزی بدون آگاهی به آن است. همچنين به اتفاق شیعه و اهل سنت اسناد با آن شیوه در حدیث مذکور به معنای ثبوت آن نیست. </w:t>
      </w:r>
    </w:p>
    <w:p w:rsidR="002F7CE9" w:rsidRPr="00687044" w:rsidRDefault="002F7CE9" w:rsidP="00687044">
      <w:pPr>
        <w:tabs>
          <w:tab w:val="right" w:pos="7031"/>
        </w:tabs>
        <w:spacing w:line="233" w:lineRule="auto"/>
        <w:ind w:firstLine="284"/>
        <w:jc w:val="both"/>
        <w:rPr>
          <w:rStyle w:val="Char4"/>
          <w:rtl/>
        </w:rPr>
      </w:pPr>
      <w:bookmarkStart w:id="169" w:name="_Toc376464879"/>
      <w:r w:rsidRPr="00711F5E">
        <w:rPr>
          <w:rStyle w:val="Char5"/>
          <w:rFonts w:hint="cs"/>
          <w:rtl/>
        </w:rPr>
        <w:t>پاسخ دوم</w:t>
      </w:r>
      <w:bookmarkEnd w:id="169"/>
      <w:r w:rsidRPr="00687044">
        <w:rPr>
          <w:rStyle w:val="Char4"/>
          <w:rFonts w:hint="cs"/>
          <w:rtl/>
        </w:rPr>
        <w:t>: به اتفاق علمای حدیث‌شناس هر دو روایت دروغ‌اند</w:t>
      </w:r>
      <w:r w:rsidRPr="00687044">
        <w:rPr>
          <w:rStyle w:val="Char4"/>
          <w:vertAlign w:val="superscript"/>
          <w:rtl/>
        </w:rPr>
        <w:footnoteReference w:id="153"/>
      </w:r>
      <w:r w:rsidRPr="00687044">
        <w:rPr>
          <w:rStyle w:val="Char4"/>
          <w:rFonts w:hint="cs"/>
          <w:rtl/>
        </w:rPr>
        <w:t>.</w:t>
      </w:r>
    </w:p>
    <w:p w:rsidR="002F7CE9" w:rsidRPr="00687044" w:rsidRDefault="002F7CE9" w:rsidP="00687044">
      <w:pPr>
        <w:pStyle w:val="a8"/>
        <w:spacing w:line="233" w:lineRule="auto"/>
        <w:rPr>
          <w:rtl/>
        </w:rPr>
      </w:pPr>
      <w:bookmarkStart w:id="170" w:name="_Toc376464880"/>
      <w:r w:rsidRPr="00711F5E">
        <w:rPr>
          <w:rStyle w:val="Char5"/>
          <w:rFonts w:hint="cs"/>
          <w:rtl/>
        </w:rPr>
        <w:t>پاسخ سوم</w:t>
      </w:r>
      <w:bookmarkEnd w:id="170"/>
      <w:r w:rsidRPr="00687044">
        <w:rPr>
          <w:rFonts w:hint="cs"/>
          <w:rtl/>
        </w:rPr>
        <w:t>: فرمودة خداوند در آیه</w:t>
      </w:r>
      <w:r w:rsidRPr="00687044">
        <w:rPr>
          <w:rFonts w:cs="Aban Bold" w:hint="cs"/>
          <w:rtl/>
        </w:rPr>
        <w:t>‌</w:t>
      </w:r>
      <w:r w:rsidRPr="00687044">
        <w:rPr>
          <w:rFonts w:hint="cs"/>
          <w:rtl/>
        </w:rPr>
        <w:t>ي</w:t>
      </w:r>
      <w:r w:rsidR="00687044">
        <w:rPr>
          <w:rFonts w:hint="cs"/>
          <w:rtl/>
        </w:rPr>
        <w:t>:</w:t>
      </w:r>
      <w:r w:rsidRPr="00687044">
        <w:rPr>
          <w:rFonts w:hint="cs"/>
          <w:rtl/>
        </w:rPr>
        <w:t xml:space="preserve"> </w:t>
      </w:r>
      <w:r w:rsidRPr="00687044">
        <w:rPr>
          <w:rFonts w:cs="Traditional Arabic" w:hint="cs"/>
          <w:rtl/>
        </w:rPr>
        <w:t>﴿</w:t>
      </w:r>
      <w:r w:rsidRPr="00687044">
        <w:rPr>
          <w:rStyle w:val="Chard"/>
          <w:rFonts w:hint="eastAsia"/>
          <w:rtl/>
          <w:lang w:bidi="ar-SA"/>
        </w:rPr>
        <w:t>إِنَّ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لَّذِينَ</w:t>
      </w:r>
      <w:r w:rsidRPr="00687044">
        <w:rPr>
          <w:rStyle w:val="Chard"/>
          <w:rtl/>
          <w:lang w:bidi="ar-SA"/>
        </w:rPr>
        <w:t xml:space="preserve"> </w:t>
      </w:r>
      <w:r w:rsidRPr="00687044">
        <w:rPr>
          <w:rStyle w:val="Chard"/>
          <w:rFonts w:hint="eastAsia"/>
          <w:rtl/>
          <w:lang w:bidi="ar-SA"/>
        </w:rPr>
        <w:t>ءَامَنُواْ</w:t>
      </w:r>
      <w:r w:rsidRPr="00687044">
        <w:rPr>
          <w:rStyle w:val="Chard"/>
          <w:rtl/>
          <w:lang w:bidi="ar-SA"/>
        </w:rPr>
        <w:t xml:space="preserve"> </w:t>
      </w:r>
      <w:r w:rsidRPr="00687044">
        <w:rPr>
          <w:rStyle w:val="Chard"/>
          <w:rFonts w:hint="eastAsia"/>
          <w:rtl/>
          <w:lang w:bidi="ar-SA"/>
        </w:rPr>
        <w:t>وَعَمِلُواْ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لصَّ</w:t>
      </w:r>
      <w:r w:rsidRPr="00687044">
        <w:rPr>
          <w:rStyle w:val="Chard"/>
          <w:rFonts w:hint="cs"/>
          <w:rtl/>
          <w:lang w:bidi="ar-SA"/>
        </w:rPr>
        <w:t>ٰ</w:t>
      </w:r>
      <w:r w:rsidRPr="00687044">
        <w:rPr>
          <w:rStyle w:val="Chard"/>
          <w:rFonts w:hint="eastAsia"/>
          <w:rtl/>
          <w:lang w:bidi="ar-SA"/>
        </w:rPr>
        <w:t>لِحَ</w:t>
      </w:r>
      <w:r w:rsidRPr="00687044">
        <w:rPr>
          <w:rStyle w:val="Chard"/>
          <w:rFonts w:hint="cs"/>
          <w:rtl/>
          <w:lang w:bidi="ar-SA"/>
        </w:rPr>
        <w:t>ٰ</w:t>
      </w:r>
      <w:r w:rsidRPr="00687044">
        <w:rPr>
          <w:rStyle w:val="Chard"/>
          <w:rFonts w:hint="eastAsia"/>
          <w:rtl/>
          <w:lang w:bidi="ar-SA"/>
        </w:rPr>
        <w:t>تِ</w:t>
      </w:r>
      <w:r w:rsidRPr="00687044">
        <w:rPr>
          <w:rStyle w:val="Chard"/>
          <w:rtl/>
          <w:lang w:bidi="ar-SA"/>
        </w:rPr>
        <w:t xml:space="preserve"> </w:t>
      </w:r>
      <w:r w:rsidRPr="00687044">
        <w:rPr>
          <w:rStyle w:val="Chard"/>
          <w:rFonts w:hint="eastAsia"/>
          <w:rtl/>
          <w:lang w:bidi="ar-SA"/>
        </w:rPr>
        <w:t>سَيَج</w:t>
      </w:r>
      <w:r w:rsidRPr="00687044">
        <w:rPr>
          <w:rStyle w:val="Chard"/>
          <w:rFonts w:hint="cs"/>
          <w:rtl/>
          <w:lang w:bidi="ar-SA"/>
        </w:rPr>
        <w:t>ۡ</w:t>
      </w:r>
      <w:r w:rsidRPr="00687044">
        <w:rPr>
          <w:rStyle w:val="Chard"/>
          <w:rFonts w:hint="eastAsia"/>
          <w:rtl/>
          <w:lang w:bidi="ar-SA"/>
        </w:rPr>
        <w:t>عَلُ</w:t>
      </w:r>
      <w:r w:rsidRPr="00687044">
        <w:rPr>
          <w:rStyle w:val="Chard"/>
          <w:rtl/>
          <w:lang w:bidi="ar-SA"/>
        </w:rPr>
        <w:t xml:space="preserve"> </w:t>
      </w:r>
      <w:r w:rsidRPr="00687044">
        <w:rPr>
          <w:rStyle w:val="Chard"/>
          <w:rFonts w:hint="eastAsia"/>
          <w:rtl/>
          <w:lang w:bidi="ar-SA"/>
        </w:rPr>
        <w:t>لَهُمُ</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لرَّح</w:t>
      </w:r>
      <w:r w:rsidRPr="00687044">
        <w:rPr>
          <w:rStyle w:val="Chard"/>
          <w:rFonts w:hint="cs"/>
          <w:rtl/>
          <w:lang w:bidi="ar-SA"/>
        </w:rPr>
        <w:t>ۡ</w:t>
      </w:r>
      <w:r w:rsidRPr="00687044">
        <w:rPr>
          <w:rStyle w:val="Chard"/>
          <w:rFonts w:hint="eastAsia"/>
          <w:rtl/>
          <w:lang w:bidi="ar-SA"/>
        </w:rPr>
        <w:t>مَ</w:t>
      </w:r>
      <w:r w:rsidRPr="00687044">
        <w:rPr>
          <w:rStyle w:val="Chard"/>
          <w:rFonts w:hint="cs"/>
          <w:rtl/>
          <w:lang w:bidi="ar-SA"/>
        </w:rPr>
        <w:t>ٰ</w:t>
      </w:r>
      <w:r w:rsidRPr="00687044">
        <w:rPr>
          <w:rStyle w:val="Chard"/>
          <w:rFonts w:hint="eastAsia"/>
          <w:rtl/>
          <w:lang w:bidi="ar-SA"/>
        </w:rPr>
        <w:t>نُ</w:t>
      </w:r>
      <w:r w:rsidRPr="00687044">
        <w:rPr>
          <w:rStyle w:val="Chard"/>
          <w:rtl/>
          <w:lang w:bidi="ar-SA"/>
        </w:rPr>
        <w:t xml:space="preserve"> </w:t>
      </w:r>
      <w:r w:rsidRPr="00687044">
        <w:rPr>
          <w:rStyle w:val="Chard"/>
          <w:rFonts w:hint="eastAsia"/>
          <w:rtl/>
          <w:lang w:bidi="ar-SA"/>
        </w:rPr>
        <w:t>وُدّ</w:t>
      </w:r>
      <w:r w:rsidRPr="00687044">
        <w:rPr>
          <w:rStyle w:val="Chard"/>
          <w:rFonts w:hint="cs"/>
          <w:rtl/>
          <w:lang w:bidi="ar-SA"/>
        </w:rPr>
        <w:t>ٗ</w:t>
      </w:r>
      <w:r w:rsidRPr="00687044">
        <w:rPr>
          <w:rStyle w:val="Chard"/>
          <w:rFonts w:hint="eastAsia"/>
          <w:rtl/>
          <w:lang w:bidi="ar-SA"/>
        </w:rPr>
        <w:t>ا</w:t>
      </w:r>
      <w:r w:rsidRPr="00687044">
        <w:rPr>
          <w:rStyle w:val="Chard"/>
          <w:rtl/>
          <w:lang w:bidi="ar-SA"/>
        </w:rPr>
        <w:t xml:space="preserve"> </w:t>
      </w:r>
      <w:r w:rsidRPr="00687044">
        <w:rPr>
          <w:rStyle w:val="Chard"/>
          <w:rFonts w:hint="cs"/>
          <w:rtl/>
          <w:lang w:bidi="ar-SA"/>
        </w:rPr>
        <w:t>٩٦</w:t>
      </w:r>
      <w:r w:rsidRPr="00687044">
        <w:rPr>
          <w:rFonts w:cs="Traditional Arabic" w:hint="cs"/>
          <w:rtl/>
        </w:rPr>
        <w:t>﴾</w:t>
      </w:r>
      <w:r w:rsidRPr="00687044">
        <w:rPr>
          <w:rStyle w:val="Char6"/>
          <w:rFonts w:hint="cs"/>
          <w:rtl/>
        </w:rPr>
        <w:t xml:space="preserve"> [مریم: 96].</w:t>
      </w:r>
    </w:p>
    <w:p w:rsidR="002F7CE9" w:rsidRPr="00687044" w:rsidRDefault="002F7CE9" w:rsidP="00711F5E">
      <w:pPr>
        <w:pStyle w:val="a8"/>
        <w:rPr>
          <w:rtl/>
        </w:rPr>
      </w:pPr>
      <w:r w:rsidRPr="00687044">
        <w:rPr>
          <w:rFonts w:hint="cs"/>
          <w:rtl/>
        </w:rPr>
        <w:t>عام بوده و جمیع مؤمنین را دربرمی‌گیرد و جایز نیست که فقط به علی تخصیص دهیم بلکه هم علی و هم غیر او را دربرمی‌گیرد</w:t>
      </w:r>
      <w:r w:rsidRPr="00687044">
        <w:rPr>
          <w:vertAlign w:val="superscript"/>
          <w:rtl/>
        </w:rPr>
        <w:footnoteReference w:id="154"/>
      </w:r>
      <w:r w:rsidRPr="00687044">
        <w:rPr>
          <w:rFonts w:hint="cs"/>
          <w:rtl/>
        </w:rPr>
        <w:t xml:space="preserve">. به دلیل اینکه حسن، حسین و دیگر مؤمنین که شیعه آنها را تعظیم می‌کند، در این آیه داخل می‌شوند و به اجماع معلوم شده که به علی اختصاص ندارد. </w:t>
      </w:r>
    </w:p>
    <w:p w:rsidR="002F7CE9" w:rsidRPr="00C22407" w:rsidRDefault="002F7CE9" w:rsidP="00711F5E">
      <w:pPr>
        <w:pStyle w:val="a8"/>
        <w:rPr>
          <w:spacing w:val="-2"/>
          <w:rtl/>
        </w:rPr>
      </w:pPr>
      <w:r w:rsidRPr="00C22407">
        <w:rPr>
          <w:rFonts w:hint="cs"/>
          <w:spacing w:val="-2"/>
          <w:rtl/>
        </w:rPr>
        <w:t>ولی این گفتة رافضی که «برای غیر علی از اصحاب پیامبر</w:t>
      </w:r>
      <w:r w:rsidR="00687044" w:rsidRPr="00C22407">
        <w:rPr>
          <w:rFonts w:hint="cs"/>
          <w:spacing w:val="-2"/>
          <w:rtl/>
        </w:rPr>
        <w:t xml:space="preserve"> </w:t>
      </w:r>
      <w:r w:rsidRPr="00C22407">
        <w:rPr>
          <w:rFonts w:hint="cs"/>
          <w:spacing w:val="-2"/>
          <w:rtl/>
        </w:rPr>
        <w:sym w:font="AGA Arabesque" w:char="F072"/>
      </w:r>
      <w:r w:rsidRPr="00C22407">
        <w:rPr>
          <w:rFonts w:hint="cs"/>
          <w:spacing w:val="-2"/>
          <w:rtl/>
        </w:rPr>
        <w:t xml:space="preserve"> چنین ویژگی‌ای ثابت نشده است»- همان گونه که گذشت- چنین گفته‌ای بی اساس است؛ زیرا دوران آنها بهترین دورانهاست و کسانی که در آن دوران ایمان آورده و عمل صالح انجام داده‌اند از سایرین که در دوران‌های دیگر بودند برترند. و اهل ایمان و اعمال صالح در میان اصحاب پیامبر</w:t>
      </w:r>
      <w:r w:rsidR="00687044" w:rsidRPr="00C22407">
        <w:rPr>
          <w:rFonts w:hint="cs"/>
          <w:spacing w:val="-2"/>
          <w:rtl/>
        </w:rPr>
        <w:t xml:space="preserve"> </w:t>
      </w:r>
      <w:r w:rsidRPr="00C22407">
        <w:rPr>
          <w:rFonts w:hint="cs"/>
          <w:spacing w:val="-2"/>
          <w:rtl/>
        </w:rPr>
        <w:sym w:font="AGA Arabesque" w:char="F072"/>
      </w:r>
      <w:r w:rsidRPr="00C22407">
        <w:rPr>
          <w:rFonts w:hint="cs"/>
          <w:spacing w:val="-2"/>
          <w:rtl/>
        </w:rPr>
        <w:t xml:space="preserve"> به نسبت همین دوره بیشتر از اهل ایمان و اعمال صالح در قرون دیگر است. </w:t>
      </w:r>
    </w:p>
    <w:p w:rsidR="002F7CE9" w:rsidRPr="00687044" w:rsidRDefault="002F7CE9" w:rsidP="00687044">
      <w:pPr>
        <w:pStyle w:val="a8"/>
        <w:spacing w:line="233" w:lineRule="auto"/>
        <w:rPr>
          <w:rtl/>
        </w:rPr>
      </w:pPr>
      <w:bookmarkStart w:id="171" w:name="_Toc376464881"/>
      <w:r w:rsidRPr="00711F5E">
        <w:rPr>
          <w:rStyle w:val="Char5"/>
          <w:rFonts w:hint="cs"/>
          <w:rtl/>
        </w:rPr>
        <w:t>پاسخ چهارم</w:t>
      </w:r>
      <w:bookmarkEnd w:id="171"/>
      <w:r w:rsidRPr="00687044">
        <w:rPr>
          <w:rFonts w:hint="cs"/>
          <w:rtl/>
        </w:rPr>
        <w:t xml:space="preserve">: خداوند خبر داده است که برای کسانی که ایمان آورده و عمل صالح انجام داده‌اند محبتی ویژه قرار خواهد داد. </w:t>
      </w:r>
    </w:p>
    <w:p w:rsidR="002F7CE9" w:rsidRPr="00687044" w:rsidRDefault="002F7CE9" w:rsidP="00687044">
      <w:pPr>
        <w:pStyle w:val="a8"/>
        <w:spacing w:line="233" w:lineRule="auto"/>
        <w:rPr>
          <w:rtl/>
        </w:rPr>
      </w:pPr>
      <w:r w:rsidRPr="00687044">
        <w:rPr>
          <w:rFonts w:hint="cs"/>
          <w:rtl/>
        </w:rPr>
        <w:t>و این وعدة راستین خداست. و معلوم است که خداوند برای اصحاب، محبتی ویژه در قلب هر مسلمانی قرار داده و خصوصاً برای خلفا</w:t>
      </w:r>
      <w:r w:rsidR="00687044">
        <w:rPr>
          <w:rFonts w:hint="cs"/>
          <w:rtl/>
        </w:rPr>
        <w:t xml:space="preserve"> </w:t>
      </w:r>
      <w:r w:rsidRPr="00687044">
        <w:rPr>
          <w:rFonts w:hint="cs"/>
          <w:rtl/>
        </w:rPr>
        <w:sym w:font="AGA Arabesque" w:char="F079"/>
      </w:r>
      <w:r w:rsidRPr="00687044">
        <w:rPr>
          <w:rFonts w:hint="cs"/>
          <w:rtl/>
        </w:rPr>
        <w:t xml:space="preserve"> به ویژه ابوبکر و عمر، که عموم اصحاب و تابعین آنان دو را دوست می‌داشتند و آنها بهترین انسان‌ها در تمام دوران‌ها بودند. </w:t>
      </w:r>
    </w:p>
    <w:p w:rsidR="002F7CE9" w:rsidRPr="00687044" w:rsidRDefault="002F7CE9" w:rsidP="00687044">
      <w:pPr>
        <w:pStyle w:val="a8"/>
        <w:spacing w:line="233" w:lineRule="auto"/>
        <w:rPr>
          <w:rtl/>
        </w:rPr>
      </w:pPr>
      <w:r w:rsidRPr="00687044">
        <w:rPr>
          <w:rFonts w:hint="cs"/>
          <w:rtl/>
        </w:rPr>
        <w:t>و لیكن علی این گونه نبود؛ زیرا بسیاری از اصحاب و تابعین نسبت به او بغض ورزیده و او را ناسزا مي</w:t>
      </w:r>
      <w:r w:rsidRPr="00687044">
        <w:rPr>
          <w:rFonts w:cs="Aban Bold" w:hint="cs"/>
          <w:rtl/>
        </w:rPr>
        <w:t>‌</w:t>
      </w:r>
      <w:r w:rsidRPr="00687044">
        <w:rPr>
          <w:rFonts w:hint="cs"/>
          <w:rtl/>
        </w:rPr>
        <w:t>گفتند و با او می‌جنگیدند. و روافض، نصیریه، غالیه و اسماعیلیه نسبت به ابوبکر و عمر</w:t>
      </w:r>
      <w:r w:rsidR="00687044">
        <w:rPr>
          <w:rFonts w:hint="cs"/>
          <w:rtl/>
        </w:rPr>
        <w:t xml:space="preserve"> </w:t>
      </w:r>
      <w:r w:rsidRPr="00687044">
        <w:rPr>
          <w:rFonts w:hint="cs"/>
          <w:rtl/>
        </w:rPr>
        <w:sym w:font="AGA Arabesque" w:char="F074"/>
      </w:r>
      <w:r w:rsidRPr="00687044">
        <w:rPr>
          <w:rFonts w:hint="cs"/>
          <w:rtl/>
        </w:rPr>
        <w:t xml:space="preserve"> بغض ورزیده و آنها را دشنام می‌دهند. و معلوم است کسانی که آن دو نفر (ابوبکر و عمر</w:t>
      </w:r>
      <w:r w:rsidR="00687044">
        <w:rPr>
          <w:rFonts w:hint="cs"/>
          <w:rtl/>
        </w:rPr>
        <w:t xml:space="preserve"> </w:t>
      </w:r>
      <w:r w:rsidRPr="00687044">
        <w:rPr>
          <w:rFonts w:cs="CTraditional Arabic" w:hint="cs"/>
          <w:rtl/>
        </w:rPr>
        <w:t>ب</w:t>
      </w:r>
      <w:r w:rsidRPr="00687044">
        <w:rPr>
          <w:rFonts w:hint="cs"/>
          <w:rtl/>
        </w:rPr>
        <w:t xml:space="preserve">) را دوست داشتند برتر و بیشترند و کسانی که نسبت به آنها بغض و دشمنی ورزیدند از اسلام دورتر و تعدادشان نیز کمتر است. برخلاف علی، کسانی که با او دشمنی ورزیدند و جنگیدند بهتر از کسانی بودند که با ابوبکر و عمر دشمنی کردند. </w:t>
      </w:r>
    </w:p>
    <w:p w:rsidR="002F7CE9" w:rsidRPr="00687044" w:rsidRDefault="002F7CE9" w:rsidP="00687044">
      <w:pPr>
        <w:pStyle w:val="a8"/>
        <w:rPr>
          <w:rtl/>
        </w:rPr>
      </w:pPr>
      <w:r w:rsidRPr="00687044">
        <w:rPr>
          <w:rFonts w:hint="cs"/>
          <w:rtl/>
        </w:rPr>
        <w:t>و حتی پیروان عثمان</w:t>
      </w:r>
      <w:r w:rsidR="00687044">
        <w:rPr>
          <w:rFonts w:hint="cs"/>
          <w:rtl/>
        </w:rPr>
        <w:t xml:space="preserve"> </w:t>
      </w:r>
      <w:r w:rsidRPr="00687044">
        <w:rPr>
          <w:rFonts w:hint="cs"/>
          <w:rtl/>
        </w:rPr>
        <w:sym w:font="AGA Arabesque" w:char="F074"/>
      </w:r>
      <w:r w:rsidRPr="00687044">
        <w:rPr>
          <w:rFonts w:hint="cs"/>
          <w:rtl/>
        </w:rPr>
        <w:t xml:space="preserve"> که او را دوست می‌داشتند با علی</w:t>
      </w:r>
      <w:r w:rsidR="00687044">
        <w:rPr>
          <w:rFonts w:hint="cs"/>
          <w:rtl/>
        </w:rPr>
        <w:t xml:space="preserve"> </w:t>
      </w:r>
      <w:r w:rsidRPr="00687044">
        <w:rPr>
          <w:rFonts w:hint="cs"/>
          <w:rtl/>
        </w:rPr>
        <w:sym w:font="AGA Arabesque" w:char="F074"/>
      </w:r>
      <w:r w:rsidRPr="00687044">
        <w:rPr>
          <w:rFonts w:hint="cs"/>
          <w:rtl/>
        </w:rPr>
        <w:t xml:space="preserve"> دشمنی ورزیدند گرچه بدعتگزار و ظالم بودند و پیروان علی که او را دوست داشته و با عثمان دشمنی ورزیدند نسبت به طرفداران عثمان از نظر علم و دین ناقص‌تر و جاهل‌تر و ظالم‌تر بودند. پس روشن شد که دوستی سه نفر اول بالاتر و برتر است. اگر گفته شود که در خصوص علی ادعای الوهیت و نبوت شد، در پاسخ گفته می‌شود که در برابر، خوارج او را تکفیر کردند و مروانیه نسبت به او دشمنی ورزیدند. و خوارج و مروانیه از شیعه بهترند که ابوبکر و عمر را دشنام می‌دهند، چه رسد به غالیه و شيعيان افراطي. </w:t>
      </w: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711F5E" w:rsidRDefault="002F7CE9" w:rsidP="00687044">
      <w:pPr>
        <w:pStyle w:val="a1"/>
        <w:spacing w:line="235" w:lineRule="auto"/>
        <w:rPr>
          <w:rStyle w:val="Char5"/>
          <w:rtl/>
        </w:rPr>
      </w:pPr>
      <w:bookmarkStart w:id="172" w:name="_Toc282674810"/>
      <w:bookmarkStart w:id="173" w:name="_Toc376464882"/>
      <w:bookmarkStart w:id="174" w:name="_Toc393644801"/>
      <w:r w:rsidRPr="00687044">
        <w:rPr>
          <w:rFonts w:hint="cs"/>
          <w:rtl/>
        </w:rPr>
        <w:t xml:space="preserve">فصل سیزدهم </w:t>
      </w:r>
      <w:r w:rsidRPr="00687044">
        <w:rPr>
          <w:rtl/>
        </w:rPr>
        <w:br/>
      </w:r>
      <w:r w:rsidRPr="00687044">
        <w:rPr>
          <w:rFonts w:hint="cs"/>
          <w:rtl/>
        </w:rPr>
        <w:t>پاسخ به کسی که مدعی امامت علی است با استدلال به این مقوله: ای علی، به وسیله</w:t>
      </w:r>
      <w:r w:rsidRPr="00687044">
        <w:rPr>
          <w:rFonts w:hint="eastAsia"/>
          <w:rtl/>
        </w:rPr>
        <w:t>‌ی</w:t>
      </w:r>
      <w:r w:rsidRPr="00687044">
        <w:rPr>
          <w:rFonts w:hint="cs"/>
          <w:rtl/>
        </w:rPr>
        <w:t xml:space="preserve"> تو هدایت‌شوندگان هدایت می‌شوند</w:t>
      </w:r>
      <w:bookmarkEnd w:id="172"/>
      <w:bookmarkEnd w:id="173"/>
      <w:bookmarkEnd w:id="174"/>
    </w:p>
    <w:p w:rsidR="002F7CE9" w:rsidRPr="00687044" w:rsidRDefault="002F7CE9" w:rsidP="00687044">
      <w:pPr>
        <w:pStyle w:val="a8"/>
        <w:spacing w:line="235" w:lineRule="auto"/>
        <w:rPr>
          <w:rtl/>
        </w:rPr>
      </w:pPr>
      <w:r w:rsidRPr="00687044">
        <w:rPr>
          <w:rFonts w:hint="cs"/>
          <w:rtl/>
        </w:rPr>
        <w:t xml:space="preserve">دلیل سیزدهمِ شیعه برای اثبات امامت علی به این شرح است که خداوند می‌فرماید: </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إِنَّمَا</w:t>
      </w:r>
      <w:r w:rsidRPr="00687044">
        <w:rPr>
          <w:rFonts w:hint="cs"/>
          <w:rtl/>
        </w:rPr>
        <w:t>ٓ</w:t>
      </w:r>
      <w:r w:rsidRPr="00687044">
        <w:rPr>
          <w:rtl/>
        </w:rPr>
        <w:t xml:space="preserve"> </w:t>
      </w:r>
      <w:r w:rsidRPr="00687044">
        <w:rPr>
          <w:rFonts w:hint="eastAsia"/>
          <w:rtl/>
        </w:rPr>
        <w:t>أَنتَ</w:t>
      </w:r>
      <w:r w:rsidRPr="00687044">
        <w:rPr>
          <w:rtl/>
        </w:rPr>
        <w:t xml:space="preserve"> </w:t>
      </w:r>
      <w:r w:rsidRPr="00687044">
        <w:rPr>
          <w:rFonts w:hint="eastAsia"/>
          <w:rtl/>
        </w:rPr>
        <w:t>مُنذِر</w:t>
      </w:r>
      <w:r w:rsidRPr="00687044">
        <w:rPr>
          <w:rFonts w:hint="cs"/>
          <w:rtl/>
        </w:rPr>
        <w:t>ٞۖ</w:t>
      </w:r>
      <w:r w:rsidRPr="00687044">
        <w:rPr>
          <w:rtl/>
        </w:rPr>
        <w:t xml:space="preserve"> </w:t>
      </w:r>
      <w:r w:rsidRPr="00687044">
        <w:rPr>
          <w:rFonts w:hint="eastAsia"/>
          <w:rtl/>
        </w:rPr>
        <w:t>وَلِكُلِّ</w:t>
      </w:r>
      <w:r w:rsidRPr="00687044">
        <w:rPr>
          <w:rtl/>
        </w:rPr>
        <w:t xml:space="preserve"> </w:t>
      </w:r>
      <w:r w:rsidRPr="00687044">
        <w:rPr>
          <w:rFonts w:hint="eastAsia"/>
          <w:rtl/>
        </w:rPr>
        <w:t>قَو</w:t>
      </w:r>
      <w:r w:rsidRPr="00687044">
        <w:rPr>
          <w:rFonts w:hint="cs"/>
          <w:rtl/>
        </w:rPr>
        <w:t>ۡ</w:t>
      </w:r>
      <w:r w:rsidRPr="00687044">
        <w:rPr>
          <w:rFonts w:hint="eastAsia"/>
          <w:rtl/>
        </w:rPr>
        <w:t>مٍ</w:t>
      </w:r>
      <w:r w:rsidRPr="00687044">
        <w:rPr>
          <w:rtl/>
        </w:rPr>
        <w:t xml:space="preserve"> </w:t>
      </w:r>
      <w:r w:rsidRPr="00687044">
        <w:rPr>
          <w:rFonts w:hint="eastAsia"/>
          <w:rtl/>
        </w:rPr>
        <w:t>هَادٍ</w:t>
      </w:r>
      <w:r w:rsidRPr="00687044">
        <w:rPr>
          <w:rtl/>
        </w:rPr>
        <w:t xml:space="preserve"> </w:t>
      </w:r>
      <w:r w:rsidRPr="00687044">
        <w:rPr>
          <w:rFonts w:hint="cs"/>
          <w:rtl/>
        </w:rPr>
        <w:t>٧</w:t>
      </w:r>
      <w:r w:rsidRPr="00687044">
        <w:rPr>
          <w:rFonts w:cs="Traditional Arabic" w:hint="cs"/>
          <w:rtl/>
        </w:rPr>
        <w:t>﴾</w:t>
      </w:r>
      <w:r w:rsidRPr="00687044">
        <w:rPr>
          <w:rStyle w:val="Char4"/>
          <w:rFonts w:hint="cs"/>
          <w:rtl/>
        </w:rPr>
        <w:t xml:space="preserve"> </w:t>
      </w:r>
      <w:r w:rsidRPr="00687044">
        <w:rPr>
          <w:rStyle w:val="Char6"/>
          <w:rFonts w:hint="cs"/>
          <w:rtl/>
        </w:rPr>
        <w:t>[الرعد: 7].</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قطعاً تو ترساننده‌ای و برای هر قومی هدایتگری است</w:t>
      </w:r>
      <w:r w:rsidRPr="00687044">
        <w:rPr>
          <w:rFonts w:cs="Traditional Arabic" w:hint="cs"/>
          <w:rtl/>
        </w:rPr>
        <w:t>»</w:t>
      </w:r>
      <w:r w:rsidRPr="00687044">
        <w:rPr>
          <w:rFonts w:hint="cs"/>
          <w:rtl/>
        </w:rPr>
        <w:t>.</w:t>
      </w:r>
    </w:p>
    <w:p w:rsidR="002F7CE9" w:rsidRPr="00687044" w:rsidRDefault="002F7CE9" w:rsidP="00687044">
      <w:pPr>
        <w:pStyle w:val="a8"/>
        <w:spacing w:line="235" w:lineRule="auto"/>
        <w:rPr>
          <w:rtl/>
        </w:rPr>
      </w:pPr>
      <w:r w:rsidRPr="00687044">
        <w:rPr>
          <w:rFonts w:hint="cs"/>
          <w:rtl/>
        </w:rPr>
        <w:t>در کتاب «الفردوس» از ابن عباس روایت شده است که گفت: پیامبر</w:t>
      </w:r>
      <w:r w:rsidR="00687044">
        <w:rPr>
          <w:rFonts w:hint="cs"/>
          <w:rtl/>
        </w:rPr>
        <w:t xml:space="preserve"> </w:t>
      </w:r>
      <w:r w:rsidRPr="00687044">
        <w:rPr>
          <w:rFonts w:hint="cs"/>
          <w:rtl/>
        </w:rPr>
        <w:sym w:font="AGA Arabesque" w:char="F072"/>
      </w:r>
      <w:r w:rsidRPr="00687044">
        <w:rPr>
          <w:rFonts w:hint="cs"/>
          <w:rtl/>
        </w:rPr>
        <w:t xml:space="preserve"> فرمودند: «من ترساننده و علی هدایت‌کننده است، ای علی! به وسیله</w:t>
      </w:r>
      <w:r w:rsidRPr="00687044">
        <w:rPr>
          <w:rFonts w:hint="eastAsia"/>
          <w:rtl/>
        </w:rPr>
        <w:t>‌ی</w:t>
      </w:r>
      <w:r w:rsidRPr="00687044">
        <w:rPr>
          <w:rFonts w:hint="cs"/>
          <w:rtl/>
        </w:rPr>
        <w:t xml:space="preserve"> تو هدایت‌شوندگان هدایت می‌شوند. چنین چیزی را ابونعیم نیز روایت کرده است. و این در ثبوت امامت و ولایت علی واضح و روشن است». </w:t>
      </w:r>
    </w:p>
    <w:p w:rsidR="002F7CE9" w:rsidRPr="00687044" w:rsidRDefault="002F7CE9" w:rsidP="00687044">
      <w:pPr>
        <w:pStyle w:val="a2"/>
        <w:spacing w:line="235" w:lineRule="auto"/>
        <w:rPr>
          <w:rtl/>
        </w:rPr>
      </w:pPr>
      <w:bookmarkStart w:id="175" w:name="_Toc376464883"/>
      <w:bookmarkStart w:id="176" w:name="_Toc393644802"/>
      <w:r w:rsidRPr="00687044">
        <w:rPr>
          <w:rFonts w:hint="cs"/>
          <w:rtl/>
        </w:rPr>
        <w:t>می‌توان به استدلال فوق از چند نظر پاسخ گفت:</w:t>
      </w:r>
      <w:bookmarkEnd w:id="175"/>
      <w:bookmarkEnd w:id="176"/>
      <w:r w:rsidRPr="00687044">
        <w:rPr>
          <w:rFonts w:hint="cs"/>
          <w:rtl/>
        </w:rPr>
        <w:t xml:space="preserve"> </w:t>
      </w:r>
    </w:p>
    <w:p w:rsidR="002F7CE9" w:rsidRPr="00687044" w:rsidRDefault="002F7CE9" w:rsidP="00687044">
      <w:pPr>
        <w:pStyle w:val="a8"/>
        <w:spacing w:line="235" w:lineRule="auto"/>
        <w:ind w:firstLine="0"/>
        <w:rPr>
          <w:spacing w:val="-4"/>
          <w:rtl/>
        </w:rPr>
      </w:pPr>
      <w:bookmarkStart w:id="177" w:name="_Toc376464884"/>
      <w:r w:rsidRPr="00711F5E">
        <w:rPr>
          <w:rStyle w:val="Char5"/>
          <w:rFonts w:hint="cs"/>
          <w:rtl/>
        </w:rPr>
        <w:t>پاسخ اول</w:t>
      </w:r>
      <w:bookmarkEnd w:id="177"/>
      <w:r w:rsidRPr="00687044">
        <w:rPr>
          <w:rFonts w:hint="cs"/>
          <w:spacing w:val="-4"/>
          <w:rtl/>
        </w:rPr>
        <w:t>: اینکه دلیلی برای صحت این روایت اقامه نشده است. پس استدلال به آن نیز جایز نیست و کتاب «</w:t>
      </w:r>
      <w:r w:rsidRPr="00687044">
        <w:rPr>
          <w:rStyle w:val="Char1"/>
          <w:rFonts w:hint="cs"/>
          <w:spacing w:val="-4"/>
          <w:rtl/>
        </w:rPr>
        <w:t>الفردوس</w:t>
      </w:r>
      <w:r w:rsidRPr="00687044">
        <w:rPr>
          <w:rFonts w:hint="cs"/>
          <w:spacing w:val="-4"/>
          <w:rtl/>
        </w:rPr>
        <w:t>» که از دیلمی</w:t>
      </w:r>
      <w:r w:rsidRPr="00687044">
        <w:rPr>
          <w:spacing w:val="-4"/>
          <w:vertAlign w:val="superscript"/>
          <w:rtl/>
        </w:rPr>
        <w:footnoteReference w:id="155"/>
      </w:r>
      <w:r w:rsidRPr="00687044">
        <w:rPr>
          <w:rFonts w:hint="cs"/>
          <w:spacing w:val="-4"/>
          <w:rtl/>
        </w:rPr>
        <w:t xml:space="preserve"> می‌باشد در آن احادیث ساختگی فراوانی وجود دارد. </w:t>
      </w:r>
    </w:p>
    <w:p w:rsidR="002F7CE9" w:rsidRPr="00687044" w:rsidRDefault="002F7CE9" w:rsidP="00687044">
      <w:pPr>
        <w:pStyle w:val="a8"/>
        <w:spacing w:line="233" w:lineRule="auto"/>
        <w:rPr>
          <w:rtl/>
        </w:rPr>
      </w:pPr>
      <w:r w:rsidRPr="00687044">
        <w:rPr>
          <w:rFonts w:hint="cs"/>
          <w:rtl/>
        </w:rPr>
        <w:t xml:space="preserve">علمای حدیث اجماع دارند بر اینکه صرف نقل روایت بر صحت آن دلات نمی‌کند و همچنین روایت ابونعیم دالّ بر صحت حدیث نیست. </w:t>
      </w:r>
    </w:p>
    <w:p w:rsidR="002F7CE9" w:rsidRPr="00687044" w:rsidRDefault="002F7CE9" w:rsidP="00687044">
      <w:pPr>
        <w:tabs>
          <w:tab w:val="right" w:pos="7371"/>
        </w:tabs>
        <w:spacing w:line="233" w:lineRule="auto"/>
        <w:ind w:firstLine="284"/>
        <w:jc w:val="both"/>
        <w:rPr>
          <w:rStyle w:val="Char4"/>
          <w:rtl/>
        </w:rPr>
      </w:pPr>
      <w:bookmarkStart w:id="178" w:name="_Toc376464885"/>
      <w:r w:rsidRPr="00711F5E">
        <w:rPr>
          <w:rStyle w:val="Char5"/>
          <w:rFonts w:hint="cs"/>
          <w:rtl/>
        </w:rPr>
        <w:t>پاسخ دوم</w:t>
      </w:r>
      <w:bookmarkEnd w:id="178"/>
      <w:r w:rsidRPr="00687044">
        <w:rPr>
          <w:rStyle w:val="Char4"/>
          <w:rFonts w:hint="cs"/>
          <w:rtl/>
        </w:rPr>
        <w:t>: این حدیث به اتفاق علمای حدیث</w:t>
      </w:r>
      <w:r w:rsidRPr="00687044">
        <w:rPr>
          <w:rStyle w:val="Char4"/>
          <w:vertAlign w:val="superscript"/>
          <w:rtl/>
        </w:rPr>
        <w:footnoteReference w:id="156"/>
      </w:r>
      <w:r w:rsidRPr="00687044">
        <w:rPr>
          <w:rStyle w:val="Char4"/>
          <w:rFonts w:hint="cs"/>
          <w:rtl/>
        </w:rPr>
        <w:t xml:space="preserve"> دروغ و ساختگی است، لذا می‌بایست تکذیب و رد شود. </w:t>
      </w:r>
    </w:p>
    <w:p w:rsidR="002F7CE9" w:rsidRPr="00687044" w:rsidRDefault="002F7CE9" w:rsidP="00687044">
      <w:pPr>
        <w:tabs>
          <w:tab w:val="right" w:pos="7031"/>
        </w:tabs>
        <w:spacing w:line="233" w:lineRule="auto"/>
        <w:ind w:firstLine="284"/>
        <w:jc w:val="both"/>
        <w:rPr>
          <w:rStyle w:val="Char4"/>
          <w:spacing w:val="-4"/>
          <w:rtl/>
        </w:rPr>
      </w:pPr>
      <w:bookmarkStart w:id="179" w:name="_Toc376464886"/>
      <w:r w:rsidRPr="00711F5E">
        <w:rPr>
          <w:rStyle w:val="Char5"/>
          <w:rFonts w:hint="cs"/>
          <w:rtl/>
        </w:rPr>
        <w:t>پاسخ سوم</w:t>
      </w:r>
      <w:bookmarkEnd w:id="179"/>
      <w:r w:rsidRPr="00687044">
        <w:rPr>
          <w:rStyle w:val="Char4"/>
          <w:rFonts w:hint="cs"/>
          <w:spacing w:val="-4"/>
          <w:rtl/>
        </w:rPr>
        <w:t>: جایز نیست این سخن را به پیامبر</w:t>
      </w:r>
      <w:r w:rsidR="00687044" w:rsidRPr="00687044">
        <w:rPr>
          <w:rStyle w:val="Char4"/>
          <w:rFonts w:hint="cs"/>
          <w:spacing w:val="-4"/>
          <w:rtl/>
        </w:rPr>
        <w:t xml:space="preserve"> </w:t>
      </w:r>
      <w:r w:rsidRPr="00687044">
        <w:rPr>
          <w:rStyle w:val="Char4"/>
          <w:rFonts w:hint="cs"/>
          <w:spacing w:val="-4"/>
          <w:rtl/>
        </w:rPr>
        <w:sym w:font="AGA Arabesque" w:char="F072"/>
      </w:r>
      <w:r w:rsidRPr="00687044">
        <w:rPr>
          <w:rStyle w:val="Char4"/>
          <w:rFonts w:hint="cs"/>
          <w:spacing w:val="-4"/>
          <w:rtl/>
        </w:rPr>
        <w:t xml:space="preserve"> نسبت دهیم. این گفته که «من ترساننده هستم و ای علی به وسیله</w:t>
      </w:r>
      <w:r w:rsidRPr="00687044">
        <w:rPr>
          <w:rStyle w:val="Char4"/>
          <w:rFonts w:hint="eastAsia"/>
          <w:spacing w:val="-4"/>
          <w:rtl/>
        </w:rPr>
        <w:t>‌‌‌ی</w:t>
      </w:r>
      <w:r w:rsidRPr="00687044">
        <w:rPr>
          <w:rStyle w:val="Char4"/>
          <w:rFonts w:hint="cs"/>
          <w:spacing w:val="-4"/>
          <w:rtl/>
        </w:rPr>
        <w:t xml:space="preserve"> تو هدایت‌شوندگان هدایت می‌شوند»، ظاهر آن می‌رساند که هدایت‌شوندگان به وسیله</w:t>
      </w:r>
      <w:r w:rsidRPr="00687044">
        <w:rPr>
          <w:rStyle w:val="Char4"/>
          <w:rFonts w:hint="eastAsia"/>
          <w:spacing w:val="-4"/>
          <w:rtl/>
        </w:rPr>
        <w:t>‌ی</w:t>
      </w:r>
      <w:r w:rsidRPr="00687044">
        <w:rPr>
          <w:rStyle w:val="Char4"/>
          <w:rFonts w:hint="cs"/>
          <w:spacing w:val="-4"/>
          <w:rtl/>
        </w:rPr>
        <w:t xml:space="preserve"> تو هدایت می‌شوند نه بوسیله</w:t>
      </w:r>
      <w:r w:rsidRPr="00687044">
        <w:rPr>
          <w:rStyle w:val="Char4"/>
          <w:rFonts w:hint="eastAsia"/>
          <w:spacing w:val="-4"/>
          <w:rtl/>
        </w:rPr>
        <w:t>‌</w:t>
      </w:r>
      <w:r w:rsidRPr="00687044">
        <w:rPr>
          <w:rStyle w:val="Char4"/>
          <w:rFonts w:hint="cs"/>
          <w:spacing w:val="-4"/>
          <w:rtl/>
        </w:rPr>
        <w:t>ی من و چنین سخنی را هیچ مسلمانی نمی‌گوید؛ زیرا ظاهر آن بدان معناست که ترساندن و هدایت بین پیامبر</w:t>
      </w:r>
      <w:r w:rsidR="00687044" w:rsidRPr="00687044">
        <w:rPr>
          <w:rStyle w:val="Char4"/>
          <w:rFonts w:hint="cs"/>
          <w:spacing w:val="-4"/>
          <w:rtl/>
        </w:rPr>
        <w:t xml:space="preserve"> </w:t>
      </w:r>
      <w:r w:rsidRPr="00687044">
        <w:rPr>
          <w:rStyle w:val="Char4"/>
          <w:rFonts w:hint="cs"/>
          <w:spacing w:val="-4"/>
          <w:rtl/>
        </w:rPr>
        <w:sym w:font="AGA Arabesque" w:char="F072"/>
      </w:r>
      <w:r w:rsidRPr="00687044">
        <w:rPr>
          <w:rStyle w:val="Char4"/>
          <w:rFonts w:hint="cs"/>
          <w:spacing w:val="-4"/>
          <w:rtl/>
        </w:rPr>
        <w:t xml:space="preserve"> و علی تقسیم شده است. بنابراین پیامبر</w:t>
      </w:r>
      <w:r w:rsidR="00687044" w:rsidRPr="00687044">
        <w:rPr>
          <w:rStyle w:val="Char4"/>
          <w:rFonts w:hint="cs"/>
          <w:spacing w:val="-4"/>
          <w:rtl/>
        </w:rPr>
        <w:t xml:space="preserve"> </w:t>
      </w:r>
      <w:r w:rsidRPr="00687044">
        <w:rPr>
          <w:rStyle w:val="Char4"/>
          <w:rFonts w:hint="cs"/>
          <w:spacing w:val="-4"/>
          <w:rtl/>
        </w:rPr>
        <w:sym w:font="AGA Arabesque" w:char="F072"/>
      </w:r>
      <w:r w:rsidRPr="00687044">
        <w:rPr>
          <w:rStyle w:val="Char4"/>
          <w:rFonts w:hint="cs"/>
          <w:spacing w:val="-4"/>
          <w:rtl/>
        </w:rPr>
        <w:t xml:space="preserve"> ترساننده بوده ولي به وسیله</w:t>
      </w:r>
      <w:r w:rsidRPr="00687044">
        <w:rPr>
          <w:rStyle w:val="Char4"/>
          <w:rFonts w:hint="eastAsia"/>
          <w:spacing w:val="-4"/>
          <w:rtl/>
        </w:rPr>
        <w:t>‌</w:t>
      </w:r>
      <w:r w:rsidRPr="00687044">
        <w:rPr>
          <w:rStyle w:val="Char4"/>
          <w:rFonts w:hint="cs"/>
          <w:spacing w:val="-4"/>
          <w:rtl/>
        </w:rPr>
        <w:t xml:space="preserve">ی او هدایت حاصل نمی‌شد، بلكه علی هدایت‌کننده است و چنین سخنی را هیچ مسلمانی نمی‌گوید. </w:t>
      </w:r>
    </w:p>
    <w:p w:rsidR="002F7CE9" w:rsidRPr="00687044" w:rsidRDefault="002F7CE9" w:rsidP="00687044">
      <w:pPr>
        <w:tabs>
          <w:tab w:val="right" w:pos="7031"/>
        </w:tabs>
        <w:spacing w:line="233" w:lineRule="auto"/>
        <w:ind w:firstLine="284"/>
        <w:jc w:val="both"/>
        <w:rPr>
          <w:rStyle w:val="Char4"/>
          <w:spacing w:val="-4"/>
          <w:rtl/>
        </w:rPr>
      </w:pPr>
      <w:bookmarkStart w:id="180" w:name="_Toc376464887"/>
      <w:r w:rsidRPr="00711F5E">
        <w:rPr>
          <w:rStyle w:val="Char5"/>
          <w:rFonts w:hint="cs"/>
          <w:rtl/>
        </w:rPr>
        <w:t>پاسخ چهارم</w:t>
      </w:r>
      <w:bookmarkEnd w:id="180"/>
      <w:r w:rsidRPr="00687044">
        <w:rPr>
          <w:rStyle w:val="Char4"/>
          <w:rFonts w:hint="cs"/>
          <w:spacing w:val="-4"/>
          <w:rtl/>
        </w:rPr>
        <w:t>: خداوند طبق این آیه محمد</w:t>
      </w:r>
      <w:r w:rsidRPr="00687044">
        <w:rPr>
          <w:rStyle w:val="Char4"/>
          <w:rFonts w:hint="cs"/>
          <w:spacing w:val="-4"/>
          <w:rtl/>
        </w:rPr>
        <w:sym w:font="AGA Arabesque" w:char="F072"/>
      </w:r>
      <w:r w:rsidRPr="00687044">
        <w:rPr>
          <w:rStyle w:val="Char4"/>
          <w:rFonts w:hint="cs"/>
          <w:spacing w:val="-4"/>
          <w:rtl/>
        </w:rPr>
        <w:t xml:space="preserve"> را راهنما و هدایتگر مردم قرار داده است: </w:t>
      </w:r>
    </w:p>
    <w:p w:rsidR="002F7CE9" w:rsidRPr="00687044" w:rsidRDefault="002F7CE9" w:rsidP="00C22407">
      <w:pPr>
        <w:pStyle w:val="af1"/>
        <w:spacing w:line="233" w:lineRule="auto"/>
        <w:rPr>
          <w:rStyle w:val="Char4"/>
          <w:rtl/>
        </w:rPr>
      </w:pPr>
      <w:r w:rsidRPr="00687044">
        <w:rPr>
          <w:rFonts w:cs="Traditional Arabic" w:hint="cs"/>
          <w:rtl/>
        </w:rPr>
        <w:t>﴿</w:t>
      </w:r>
      <w:r w:rsidRPr="00687044">
        <w:rPr>
          <w:rFonts w:hint="eastAsia"/>
          <w:rtl/>
        </w:rPr>
        <w:t>وَإِنَّكَ</w:t>
      </w:r>
      <w:r w:rsidRPr="00687044">
        <w:rPr>
          <w:rtl/>
        </w:rPr>
        <w:t xml:space="preserve"> </w:t>
      </w:r>
      <w:r w:rsidRPr="00687044">
        <w:rPr>
          <w:rFonts w:hint="eastAsia"/>
          <w:rtl/>
        </w:rPr>
        <w:t>لَتَه</w:t>
      </w:r>
      <w:r w:rsidRPr="00687044">
        <w:rPr>
          <w:rFonts w:hint="cs"/>
          <w:rtl/>
        </w:rPr>
        <w:t>ۡ</w:t>
      </w:r>
      <w:r w:rsidRPr="00687044">
        <w:rPr>
          <w:rFonts w:hint="eastAsia"/>
          <w:rtl/>
        </w:rPr>
        <w:t>دِي</w:t>
      </w:r>
      <w:r w:rsidRPr="00687044">
        <w:rPr>
          <w:rFonts w:hint="cs"/>
          <w:rtl/>
        </w:rPr>
        <w:t>ٓ</w:t>
      </w:r>
      <w:r w:rsidRPr="00687044">
        <w:rPr>
          <w:rtl/>
        </w:rPr>
        <w:t xml:space="preserve"> </w:t>
      </w:r>
      <w:r w:rsidRPr="00687044">
        <w:rPr>
          <w:rFonts w:hint="eastAsia"/>
          <w:rtl/>
        </w:rPr>
        <w:t>إِلَى</w:t>
      </w:r>
      <w:r w:rsidRPr="00687044">
        <w:rPr>
          <w:rFonts w:hint="cs"/>
          <w:rtl/>
        </w:rPr>
        <w:t>ٰ</w:t>
      </w:r>
      <w:r w:rsidRPr="00687044">
        <w:rPr>
          <w:rtl/>
        </w:rPr>
        <w:t xml:space="preserve"> </w:t>
      </w:r>
      <w:r w:rsidRPr="00687044">
        <w:rPr>
          <w:rFonts w:hint="eastAsia"/>
          <w:rtl/>
        </w:rPr>
        <w:t>صِرَ</w:t>
      </w:r>
      <w:r w:rsidRPr="00687044">
        <w:rPr>
          <w:rFonts w:hint="cs"/>
          <w:rtl/>
        </w:rPr>
        <w:t>ٰ</w:t>
      </w:r>
      <w:r w:rsidRPr="00687044">
        <w:rPr>
          <w:rFonts w:hint="eastAsia"/>
          <w:rtl/>
        </w:rPr>
        <w:t>ط</w:t>
      </w:r>
      <w:r w:rsidRPr="00687044">
        <w:rPr>
          <w:rFonts w:hint="cs"/>
          <w:rtl/>
        </w:rPr>
        <w:t>ٖ</w:t>
      </w:r>
      <w:r w:rsidRPr="00687044">
        <w:rPr>
          <w:rtl/>
        </w:rPr>
        <w:t xml:space="preserve"> </w:t>
      </w:r>
      <w:r w:rsidRPr="00687044">
        <w:rPr>
          <w:rFonts w:hint="eastAsia"/>
          <w:rtl/>
        </w:rPr>
        <w:t>مُّس</w:t>
      </w:r>
      <w:r w:rsidRPr="00687044">
        <w:rPr>
          <w:rFonts w:hint="cs"/>
          <w:rtl/>
        </w:rPr>
        <w:t>ۡ</w:t>
      </w:r>
      <w:r w:rsidRPr="00687044">
        <w:rPr>
          <w:rFonts w:hint="eastAsia"/>
          <w:rtl/>
        </w:rPr>
        <w:t>تَقِيم</w:t>
      </w:r>
      <w:r w:rsidRPr="00687044">
        <w:rPr>
          <w:rFonts w:hint="cs"/>
          <w:rtl/>
        </w:rPr>
        <w:t>ٖ</w:t>
      </w:r>
      <w:r w:rsidRPr="00687044">
        <w:rPr>
          <w:rtl/>
        </w:rPr>
        <w:t xml:space="preserve"> </w:t>
      </w:r>
      <w:r w:rsidRPr="00687044">
        <w:rPr>
          <w:rFonts w:hint="cs"/>
          <w:rtl/>
        </w:rPr>
        <w:t>٥٢</w:t>
      </w:r>
      <w:r w:rsidRPr="00687044">
        <w:rPr>
          <w:rFonts w:cs="Traditional Arabic" w:hint="cs"/>
          <w:rtl/>
        </w:rPr>
        <w:t>﴾</w:t>
      </w:r>
      <w:r w:rsidRPr="00687044">
        <w:rPr>
          <w:rStyle w:val="Char6"/>
          <w:rFonts w:hint="cs"/>
          <w:rtl/>
        </w:rPr>
        <w:t xml:space="preserve"> [الشوری: 52].</w:t>
      </w:r>
    </w:p>
    <w:p w:rsidR="002F7CE9" w:rsidRPr="00687044" w:rsidRDefault="002F7CE9" w:rsidP="00C22407">
      <w:pPr>
        <w:pStyle w:val="ab"/>
        <w:spacing w:line="233" w:lineRule="auto"/>
        <w:rPr>
          <w:rtl/>
        </w:rPr>
      </w:pPr>
      <w:r w:rsidRPr="00687044">
        <w:rPr>
          <w:rFonts w:cs="Traditional Arabic" w:hint="cs"/>
          <w:rtl/>
        </w:rPr>
        <w:t>«</w:t>
      </w:r>
      <w:r w:rsidRPr="00687044">
        <w:rPr>
          <w:rFonts w:hint="cs"/>
          <w:rtl/>
        </w:rPr>
        <w:t>تو به راه راست هدایت می‌کنی</w:t>
      </w:r>
      <w:r w:rsidRPr="00687044">
        <w:rPr>
          <w:rFonts w:cs="Traditional Arabic" w:hint="cs"/>
          <w:rtl/>
        </w:rPr>
        <w:t>»</w:t>
      </w:r>
      <w:r w:rsidRPr="00687044">
        <w:rPr>
          <w:rFonts w:hint="cs"/>
          <w:rtl/>
        </w:rPr>
        <w:t>.</w:t>
      </w:r>
    </w:p>
    <w:p w:rsidR="002F7CE9" w:rsidRPr="00687044" w:rsidRDefault="002F7CE9" w:rsidP="00C22407">
      <w:pPr>
        <w:pStyle w:val="a8"/>
        <w:spacing w:line="233" w:lineRule="auto"/>
        <w:rPr>
          <w:rtl/>
        </w:rPr>
      </w:pPr>
      <w:r w:rsidRPr="00687044">
        <w:rPr>
          <w:rFonts w:hint="cs"/>
          <w:rtl/>
        </w:rPr>
        <w:t xml:space="preserve">پس چگونه کسی که در قرآن به هدایتگری توصیف شده هدایتگر تلقی نشود، ولی کسی که توصیف نشده هدایتگر قرار داده شود؟! </w:t>
      </w:r>
    </w:p>
    <w:p w:rsidR="002F7CE9" w:rsidRPr="00687044" w:rsidRDefault="002F7CE9" w:rsidP="00C22407">
      <w:pPr>
        <w:tabs>
          <w:tab w:val="right" w:pos="7031"/>
        </w:tabs>
        <w:spacing w:line="233" w:lineRule="auto"/>
        <w:ind w:firstLine="284"/>
        <w:jc w:val="both"/>
        <w:rPr>
          <w:rStyle w:val="Char4"/>
          <w:rtl/>
        </w:rPr>
      </w:pPr>
      <w:bookmarkStart w:id="181" w:name="_Toc376464888"/>
      <w:r w:rsidRPr="00711F5E">
        <w:rPr>
          <w:rStyle w:val="Char5"/>
          <w:rFonts w:hint="cs"/>
          <w:rtl/>
        </w:rPr>
        <w:t>پاسخ پنجم</w:t>
      </w:r>
      <w:bookmarkEnd w:id="181"/>
      <w:r w:rsidRPr="00687044">
        <w:rPr>
          <w:rStyle w:val="Char4"/>
          <w:rFonts w:hint="cs"/>
          <w:rtl/>
        </w:rPr>
        <w:t>: این سخن که به وسیله</w:t>
      </w:r>
      <w:r w:rsidRPr="00687044">
        <w:rPr>
          <w:rStyle w:val="Char4"/>
          <w:rFonts w:hint="eastAsia"/>
          <w:rtl/>
        </w:rPr>
        <w:t>‌</w:t>
      </w:r>
      <w:r w:rsidRPr="00687044">
        <w:rPr>
          <w:rStyle w:val="Char4"/>
          <w:rFonts w:hint="cs"/>
          <w:rtl/>
        </w:rPr>
        <w:t>ی تو هدایت‌شوندگان هدایت می‌شوند ظاهرش بدین معناست که هر فردی از امت محمد</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که هدایت شود به وسیله علی هدایت می‌شود و این دروغی است آشکار؛ چون مردمان بسیاری به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ایمان آوردند و به وسیله</w:t>
      </w:r>
      <w:r w:rsidRPr="00687044">
        <w:rPr>
          <w:rStyle w:val="Char4"/>
          <w:rFonts w:hint="eastAsia"/>
          <w:rtl/>
        </w:rPr>
        <w:t>‌</w:t>
      </w:r>
      <w:r w:rsidRPr="00687044">
        <w:rPr>
          <w:rStyle w:val="Char4"/>
          <w:rFonts w:hint="cs"/>
          <w:rtl/>
        </w:rPr>
        <w:t>ی او هدایت یافته و داخل بهشت شدند در حالی که یک کلمه از علی نشنیدند. و بیشتر کسانی که به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ایمان آوردند و به وسیله</w:t>
      </w:r>
      <w:r w:rsidRPr="00687044">
        <w:rPr>
          <w:rStyle w:val="Char4"/>
          <w:rFonts w:hint="eastAsia"/>
          <w:rtl/>
        </w:rPr>
        <w:t>‌</w:t>
      </w:r>
      <w:r w:rsidRPr="00687044">
        <w:rPr>
          <w:rStyle w:val="Char4"/>
          <w:rFonts w:hint="cs"/>
          <w:rtl/>
        </w:rPr>
        <w:t>ی او هدایت یافتند، علی در هدایت آنها نقش نداشت، همچنین هنگامی که سرزمین‌ها به وسیله</w:t>
      </w:r>
      <w:r w:rsidRPr="00687044">
        <w:rPr>
          <w:rStyle w:val="Char4"/>
          <w:rFonts w:hint="eastAsia"/>
          <w:rtl/>
        </w:rPr>
        <w:t>‌ی</w:t>
      </w:r>
      <w:r w:rsidRPr="00687044">
        <w:rPr>
          <w:rStyle w:val="Char4"/>
          <w:rFonts w:hint="cs"/>
          <w:rtl/>
        </w:rPr>
        <w:t xml:space="preserve"> مسلمانان گشوده شدند، مردم آن مناطق به وسیله</w:t>
      </w:r>
      <w:r w:rsidRPr="00687044">
        <w:rPr>
          <w:rStyle w:val="Char4"/>
          <w:rFonts w:hint="eastAsia"/>
          <w:rtl/>
        </w:rPr>
        <w:t>‌ی</w:t>
      </w:r>
      <w:r w:rsidRPr="00687044">
        <w:rPr>
          <w:rStyle w:val="Char4"/>
          <w:rFonts w:hint="cs"/>
          <w:rtl/>
        </w:rPr>
        <w:t xml:space="preserve"> اصحاب و دیگرانی که در آن مناطق سکونت داشتند ایمان آورده و هدایت یافتند و توده‌های مؤمنین از علی چیزی نشنیدند، پس چگونه جایز است گفته شود: «وسیله</w:t>
      </w:r>
      <w:r w:rsidRPr="00687044">
        <w:rPr>
          <w:rStyle w:val="Char4"/>
          <w:rFonts w:hint="eastAsia"/>
          <w:rtl/>
        </w:rPr>
        <w:t>‌ی</w:t>
      </w:r>
      <w:r w:rsidRPr="00687044">
        <w:rPr>
          <w:rStyle w:val="Char4"/>
          <w:rFonts w:hint="cs"/>
          <w:rtl/>
        </w:rPr>
        <w:t xml:space="preserve"> تو هدایت‌شوندگان هدایت ‌شوند؟!». </w:t>
      </w:r>
    </w:p>
    <w:p w:rsidR="002F7CE9" w:rsidRPr="00687044" w:rsidRDefault="002F7CE9" w:rsidP="00C22407">
      <w:pPr>
        <w:tabs>
          <w:tab w:val="right" w:pos="7031"/>
        </w:tabs>
        <w:spacing w:line="233" w:lineRule="auto"/>
        <w:ind w:firstLine="284"/>
        <w:jc w:val="both"/>
        <w:rPr>
          <w:rStyle w:val="Char4"/>
          <w:spacing w:val="-6"/>
          <w:rtl/>
        </w:rPr>
      </w:pPr>
      <w:bookmarkStart w:id="182" w:name="_Toc376464889"/>
      <w:r w:rsidRPr="00711F5E">
        <w:rPr>
          <w:rStyle w:val="Char5"/>
          <w:rFonts w:hint="cs"/>
          <w:rtl/>
        </w:rPr>
        <w:t>پاسخ ششم</w:t>
      </w:r>
      <w:bookmarkEnd w:id="182"/>
      <w:r w:rsidRPr="00687044">
        <w:rPr>
          <w:rStyle w:val="Char4"/>
          <w:rFonts w:hint="cs"/>
          <w:spacing w:val="-6"/>
          <w:rtl/>
        </w:rPr>
        <w:t>: در خصوص معنای «</w:t>
      </w:r>
      <w:r w:rsidRPr="00687044">
        <w:rPr>
          <w:rFonts w:ascii="Lotus Linotype" w:hAnsi="Lotus Linotype" w:cs="Lotus Linotype"/>
          <w:b/>
          <w:bCs/>
          <w:spacing w:val="-6"/>
          <w:rtl/>
          <w:lang w:bidi="fa-IR"/>
        </w:rPr>
        <w:t>هاد</w:t>
      </w:r>
      <w:r w:rsidRPr="00687044">
        <w:rPr>
          <w:rStyle w:val="Char4"/>
          <w:rFonts w:hint="cs"/>
          <w:spacing w:val="-6"/>
          <w:rtl/>
        </w:rPr>
        <w:t>» در آیه مذکور گفته شده: ای محمد</w:t>
      </w:r>
      <w:r w:rsidR="00687044" w:rsidRPr="00687044">
        <w:rPr>
          <w:rStyle w:val="Char4"/>
          <w:rFonts w:hint="cs"/>
          <w:spacing w:val="-6"/>
          <w:rtl/>
        </w:rPr>
        <w:t xml:space="preserve"> </w:t>
      </w:r>
      <w:r w:rsidRPr="00687044">
        <w:rPr>
          <w:rStyle w:val="Char4"/>
          <w:rFonts w:hint="cs"/>
          <w:spacing w:val="-6"/>
          <w:rtl/>
        </w:rPr>
        <w:sym w:font="AGA Arabesque" w:char="F072"/>
      </w:r>
      <w:r w:rsidRPr="00687044">
        <w:rPr>
          <w:rStyle w:val="Char4"/>
          <w:rFonts w:hint="cs"/>
          <w:spacing w:val="-6"/>
          <w:rtl/>
        </w:rPr>
        <w:t xml:space="preserve"> تو ترساننده‌ هستی و برای هر ملتی هدایتگری است و آن هدایتگر خداوند تعالی است، این گفته ضعیف است. و همچنین گفته کسی که می‌گوید: مقصود این است که ای محمد</w:t>
      </w:r>
      <w:r w:rsidR="00687044" w:rsidRPr="00687044">
        <w:rPr>
          <w:rStyle w:val="Char4"/>
          <w:rFonts w:hint="cs"/>
          <w:spacing w:val="-6"/>
          <w:rtl/>
        </w:rPr>
        <w:t xml:space="preserve"> </w:t>
      </w:r>
      <w:r w:rsidRPr="00687044">
        <w:rPr>
          <w:rStyle w:val="Char4"/>
          <w:rFonts w:hint="cs"/>
          <w:spacing w:val="-6"/>
          <w:rtl/>
        </w:rPr>
        <w:sym w:font="AGA Arabesque" w:char="F072"/>
      </w:r>
      <w:r w:rsidRPr="00687044">
        <w:rPr>
          <w:rStyle w:val="Char4"/>
          <w:rFonts w:hint="cs"/>
          <w:spacing w:val="-6"/>
          <w:rtl/>
        </w:rPr>
        <w:t xml:space="preserve"> تو ترساننده و هدایتگر همة اقوام هستی این گفته نیز ضعیف است. معنای صحیح آیه این است که تو همانند ترسانندگان قبل از تو فقط ترساننده یا بیم‌دهنده هستی. و برای هر ملتی بیم‌دهنده‌ای است که آنها را هدایت می‌کند، یعنی دعوتشان می‌دهد. همان</w:t>
      </w:r>
      <w:r w:rsidRPr="00687044">
        <w:rPr>
          <w:rFonts w:cs="Aban Bold" w:hint="cs"/>
          <w:spacing w:val="-6"/>
          <w:rtl/>
          <w:lang w:bidi="fa-IR"/>
        </w:rPr>
        <w:t>‌</w:t>
      </w:r>
      <w:r w:rsidRPr="00687044">
        <w:rPr>
          <w:rStyle w:val="Char4"/>
          <w:rFonts w:hint="cs"/>
          <w:spacing w:val="-6"/>
          <w:rtl/>
        </w:rPr>
        <w:t xml:space="preserve">گونه که خداوند در جایی می‌فرماید: </w:t>
      </w:r>
    </w:p>
    <w:p w:rsidR="002F7CE9" w:rsidRPr="00687044" w:rsidRDefault="002F7CE9" w:rsidP="00C22407">
      <w:pPr>
        <w:pStyle w:val="af1"/>
        <w:spacing w:line="233" w:lineRule="auto"/>
        <w:rPr>
          <w:rStyle w:val="Char4"/>
          <w:rtl/>
        </w:rPr>
      </w:pPr>
      <w:r w:rsidRPr="00687044">
        <w:rPr>
          <w:rFonts w:cs="Traditional Arabic" w:hint="cs"/>
          <w:rtl/>
        </w:rPr>
        <w:t>﴿</w:t>
      </w:r>
      <w:r w:rsidRPr="00687044">
        <w:rPr>
          <w:rFonts w:hint="eastAsia"/>
          <w:rtl/>
        </w:rPr>
        <w:t>وَإِن</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أُمَّةٍ</w:t>
      </w:r>
      <w:r w:rsidRPr="00687044">
        <w:rPr>
          <w:rtl/>
        </w:rPr>
        <w:t xml:space="preserve"> </w:t>
      </w:r>
      <w:r w:rsidRPr="00687044">
        <w:rPr>
          <w:rFonts w:hint="eastAsia"/>
          <w:rtl/>
        </w:rPr>
        <w:t>إِلَّا</w:t>
      </w:r>
      <w:r w:rsidRPr="00687044">
        <w:rPr>
          <w:rtl/>
        </w:rPr>
        <w:t xml:space="preserve"> </w:t>
      </w:r>
      <w:r w:rsidRPr="00687044">
        <w:rPr>
          <w:rFonts w:hint="eastAsia"/>
          <w:rtl/>
        </w:rPr>
        <w:t>خَلَا</w:t>
      </w:r>
      <w:r w:rsidRPr="00687044">
        <w:rPr>
          <w:rtl/>
        </w:rPr>
        <w:t xml:space="preserve"> </w:t>
      </w:r>
      <w:r w:rsidRPr="00687044">
        <w:rPr>
          <w:rFonts w:hint="eastAsia"/>
          <w:rtl/>
        </w:rPr>
        <w:t>فِيهَا</w:t>
      </w:r>
      <w:r w:rsidRPr="00687044">
        <w:rPr>
          <w:rtl/>
        </w:rPr>
        <w:t xml:space="preserve"> </w:t>
      </w:r>
      <w:r w:rsidRPr="00687044">
        <w:rPr>
          <w:rFonts w:hint="eastAsia"/>
          <w:rtl/>
        </w:rPr>
        <w:t>نَذِير</w:t>
      </w:r>
      <w:r w:rsidRPr="00687044">
        <w:rPr>
          <w:rFonts w:hint="cs"/>
          <w:rtl/>
        </w:rPr>
        <w:t>ٞ</w:t>
      </w:r>
      <w:r w:rsidRPr="00687044">
        <w:rPr>
          <w:rtl/>
        </w:rPr>
        <w:t xml:space="preserve"> </w:t>
      </w:r>
      <w:r w:rsidRPr="00687044">
        <w:rPr>
          <w:rFonts w:hint="cs"/>
          <w:rtl/>
        </w:rPr>
        <w:t>٢٤</w:t>
      </w:r>
      <w:r w:rsidRPr="00687044">
        <w:rPr>
          <w:rFonts w:cs="Traditional Arabic" w:hint="cs"/>
          <w:rtl/>
        </w:rPr>
        <w:t>﴾</w:t>
      </w:r>
      <w:r w:rsidRPr="00687044">
        <w:rPr>
          <w:rStyle w:val="Char4"/>
          <w:rFonts w:hint="cs"/>
          <w:rtl/>
        </w:rPr>
        <w:t xml:space="preserve"> </w:t>
      </w:r>
      <w:r w:rsidRPr="00687044">
        <w:rPr>
          <w:rStyle w:val="Char6"/>
          <w:rFonts w:hint="cs"/>
          <w:rtl/>
        </w:rPr>
        <w:t>[فاطر: 24].</w:t>
      </w:r>
    </w:p>
    <w:p w:rsidR="002F7CE9" w:rsidRPr="00687044" w:rsidRDefault="002F7CE9" w:rsidP="00C22407">
      <w:pPr>
        <w:pStyle w:val="ab"/>
        <w:spacing w:line="233" w:lineRule="auto"/>
        <w:rPr>
          <w:rtl/>
        </w:rPr>
      </w:pPr>
      <w:r w:rsidRPr="00687044">
        <w:rPr>
          <w:rFonts w:cs="Traditional Arabic" w:hint="cs"/>
          <w:rtl/>
        </w:rPr>
        <w:t>«</w:t>
      </w:r>
      <w:r w:rsidRPr="00687044">
        <w:rPr>
          <w:rFonts w:hint="cs"/>
          <w:rtl/>
        </w:rPr>
        <w:t>هیچ امتی نیست که در آن بیم‌دهنده‌ای نیامده باشد</w:t>
      </w:r>
      <w:r w:rsidRPr="00687044">
        <w:rPr>
          <w:rFonts w:cs="Traditional Arabic" w:hint="cs"/>
          <w:rtl/>
        </w:rPr>
        <w:t>»</w:t>
      </w:r>
      <w:r w:rsidRPr="00687044">
        <w:rPr>
          <w:rFonts w:hint="cs"/>
          <w:rtl/>
        </w:rPr>
        <w:t>.</w:t>
      </w:r>
    </w:p>
    <w:p w:rsidR="002F7CE9" w:rsidRPr="00687044" w:rsidRDefault="002F7CE9" w:rsidP="00C22407">
      <w:pPr>
        <w:pStyle w:val="a8"/>
        <w:widowControl w:val="0"/>
        <w:spacing w:line="233" w:lineRule="auto"/>
        <w:rPr>
          <w:rtl/>
        </w:rPr>
      </w:pPr>
      <w:r w:rsidRPr="00687044">
        <w:rPr>
          <w:rFonts w:hint="cs"/>
          <w:rtl/>
        </w:rPr>
        <w:t>این گفته</w:t>
      </w:r>
      <w:r w:rsidRPr="00687044">
        <w:rPr>
          <w:rFonts w:hint="eastAsia"/>
          <w:rtl/>
        </w:rPr>
        <w:t>‌</w:t>
      </w:r>
      <w:r w:rsidRPr="00687044">
        <w:rPr>
          <w:rFonts w:hint="cs"/>
          <w:rtl/>
        </w:rPr>
        <w:t xml:space="preserve">ی جماعتی از مفسرین از جمله قتاده، عکرمه، ابو‌ضحی و عبدالرحمن بن زید است. </w:t>
      </w:r>
    </w:p>
    <w:p w:rsidR="002F7CE9" w:rsidRPr="00687044" w:rsidRDefault="002F7CE9" w:rsidP="00C22407">
      <w:pPr>
        <w:pStyle w:val="a8"/>
        <w:widowControl w:val="0"/>
        <w:spacing w:line="230" w:lineRule="auto"/>
        <w:rPr>
          <w:rtl/>
        </w:rPr>
      </w:pPr>
      <w:r w:rsidRPr="00687044">
        <w:rPr>
          <w:rFonts w:hint="cs"/>
          <w:rtl/>
        </w:rPr>
        <w:t>ابن جریر طبری</w:t>
      </w:r>
      <w:r w:rsidRPr="00687044">
        <w:rPr>
          <w:vertAlign w:val="superscript"/>
          <w:rtl/>
        </w:rPr>
        <w:footnoteReference w:id="157"/>
      </w:r>
      <w:r w:rsidRPr="00687044">
        <w:rPr>
          <w:rFonts w:hint="cs"/>
          <w:rtl/>
        </w:rPr>
        <w:t xml:space="preserve"> می‌گوید: بشر از یزید</w:t>
      </w:r>
      <w:r w:rsidRPr="00687044">
        <w:rPr>
          <w:vertAlign w:val="superscript"/>
          <w:rtl/>
        </w:rPr>
        <w:footnoteReference w:id="158"/>
      </w:r>
      <w:r w:rsidRPr="00687044">
        <w:rPr>
          <w:rFonts w:hint="cs"/>
          <w:rtl/>
        </w:rPr>
        <w:t xml:space="preserve"> از سعید از قتاده از ابوکریب</w:t>
      </w:r>
      <w:r w:rsidRPr="00687044">
        <w:rPr>
          <w:vertAlign w:val="superscript"/>
          <w:rtl/>
        </w:rPr>
        <w:footnoteReference w:id="159"/>
      </w:r>
      <w:r w:rsidRPr="00687044">
        <w:rPr>
          <w:rFonts w:hint="cs"/>
          <w:rtl/>
        </w:rPr>
        <w:t xml:space="preserve"> از وکیع از سفیان</w:t>
      </w:r>
      <w:r w:rsidRPr="00687044">
        <w:rPr>
          <w:vertAlign w:val="superscript"/>
          <w:rtl/>
        </w:rPr>
        <w:footnoteReference w:id="160"/>
      </w:r>
      <w:r w:rsidRPr="00687044">
        <w:rPr>
          <w:rFonts w:hint="cs"/>
          <w:rtl/>
        </w:rPr>
        <w:t xml:space="preserve"> از سدی از عکرمه و منصور و آن دو نیز از ابو‌ضحی روایت کرده‌اند که: تفسیر آیه این است که ای محمد</w:t>
      </w:r>
      <w:r w:rsidR="00C22407">
        <w:rPr>
          <w:rFonts w:hint="cs"/>
          <w:rtl/>
        </w:rPr>
        <w:t xml:space="preserve"> </w:t>
      </w:r>
      <w:r w:rsidRPr="00687044">
        <w:rPr>
          <w:rFonts w:hint="cs"/>
          <w:rtl/>
        </w:rPr>
        <w:sym w:font="AGA Arabesque" w:char="F072"/>
      </w:r>
      <w:r w:rsidRPr="00687044">
        <w:rPr>
          <w:rFonts w:hint="cs"/>
          <w:rtl/>
        </w:rPr>
        <w:t xml:space="preserve"> تو بیم‌دهنده و هدایت‌کننده هستی. </w:t>
      </w:r>
    </w:p>
    <w:p w:rsidR="002F7CE9" w:rsidRPr="00C22407" w:rsidRDefault="002F7CE9" w:rsidP="00C22407">
      <w:pPr>
        <w:pStyle w:val="a8"/>
        <w:spacing w:line="230" w:lineRule="auto"/>
        <w:rPr>
          <w:spacing w:val="-6"/>
          <w:rtl/>
        </w:rPr>
      </w:pPr>
      <w:r w:rsidRPr="00C22407">
        <w:rPr>
          <w:rFonts w:hint="cs"/>
          <w:spacing w:val="-6"/>
          <w:rtl/>
        </w:rPr>
        <w:t>همچنین از یونس</w:t>
      </w:r>
      <w:r w:rsidRPr="00C22407">
        <w:rPr>
          <w:spacing w:val="-6"/>
          <w:vertAlign w:val="superscript"/>
          <w:rtl/>
        </w:rPr>
        <w:footnoteReference w:id="161"/>
      </w:r>
      <w:r w:rsidRPr="00C22407">
        <w:rPr>
          <w:rFonts w:hint="cs"/>
          <w:spacing w:val="-6"/>
          <w:rtl/>
        </w:rPr>
        <w:t xml:space="preserve"> از ابن وهب</w:t>
      </w:r>
      <w:r w:rsidRPr="00C22407">
        <w:rPr>
          <w:spacing w:val="-6"/>
          <w:vertAlign w:val="superscript"/>
          <w:rtl/>
        </w:rPr>
        <w:footnoteReference w:id="162"/>
      </w:r>
      <w:r w:rsidRPr="00C22407">
        <w:rPr>
          <w:rFonts w:hint="cs"/>
          <w:spacing w:val="-6"/>
          <w:vertAlign w:val="superscript"/>
          <w:rtl/>
        </w:rPr>
        <w:t xml:space="preserve"> </w:t>
      </w:r>
      <w:r w:rsidRPr="00C22407">
        <w:rPr>
          <w:rFonts w:hint="cs"/>
          <w:spacing w:val="-6"/>
          <w:rtl/>
        </w:rPr>
        <w:t>از ابن زید روایت شده است که گفت: برای هر قومی پیامبری</w:t>
      </w:r>
      <w:r w:rsidRPr="00C22407">
        <w:rPr>
          <w:spacing w:val="-6"/>
          <w:vertAlign w:val="superscript"/>
          <w:rtl/>
        </w:rPr>
        <w:footnoteReference w:id="163"/>
      </w:r>
      <w:r w:rsidRPr="00C22407">
        <w:rPr>
          <w:rFonts w:hint="cs"/>
          <w:spacing w:val="-6"/>
          <w:rtl/>
        </w:rPr>
        <w:t xml:space="preserve"> است و بیم‌دهنده</w:t>
      </w:r>
      <w:r w:rsidRPr="00C22407">
        <w:rPr>
          <w:spacing w:val="-6"/>
          <w:vertAlign w:val="superscript"/>
          <w:rtl/>
        </w:rPr>
        <w:footnoteReference w:id="164"/>
      </w:r>
      <w:r w:rsidRPr="00C22407">
        <w:rPr>
          <w:rFonts w:hint="cs"/>
          <w:spacing w:val="-6"/>
          <w:rtl/>
        </w:rPr>
        <w:t xml:space="preserve"> و هدایت‌کننده</w:t>
      </w:r>
      <w:r w:rsidRPr="00C22407">
        <w:rPr>
          <w:spacing w:val="-6"/>
          <w:vertAlign w:val="superscript"/>
          <w:rtl/>
        </w:rPr>
        <w:footnoteReference w:id="165"/>
      </w:r>
      <w:r w:rsidRPr="00C22407">
        <w:rPr>
          <w:rFonts w:hint="cs"/>
          <w:spacing w:val="-6"/>
          <w:rtl/>
        </w:rPr>
        <w:t xml:space="preserve"> همان پیامبر است. و این آیات را قرائت کرد: </w:t>
      </w:r>
    </w:p>
    <w:p w:rsidR="002F7CE9" w:rsidRPr="00687044" w:rsidRDefault="002F7CE9" w:rsidP="00C22407">
      <w:pPr>
        <w:pStyle w:val="af1"/>
        <w:spacing w:line="230" w:lineRule="auto"/>
        <w:rPr>
          <w:rStyle w:val="Char4"/>
          <w:rtl/>
        </w:rPr>
      </w:pPr>
      <w:r w:rsidRPr="00687044">
        <w:rPr>
          <w:rFonts w:cs="Traditional Arabic" w:hint="cs"/>
          <w:rtl/>
        </w:rPr>
        <w:t>﴿</w:t>
      </w:r>
      <w:r w:rsidRPr="00687044">
        <w:rPr>
          <w:rFonts w:hint="eastAsia"/>
          <w:rtl/>
        </w:rPr>
        <w:t>وَإِن</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أُمَّةٍ</w:t>
      </w:r>
      <w:r w:rsidRPr="00687044">
        <w:rPr>
          <w:rtl/>
        </w:rPr>
        <w:t xml:space="preserve"> </w:t>
      </w:r>
      <w:r w:rsidRPr="00687044">
        <w:rPr>
          <w:rFonts w:hint="eastAsia"/>
          <w:rtl/>
        </w:rPr>
        <w:t>إِلَّا</w:t>
      </w:r>
      <w:r w:rsidRPr="00687044">
        <w:rPr>
          <w:rtl/>
        </w:rPr>
        <w:t xml:space="preserve"> </w:t>
      </w:r>
      <w:r w:rsidRPr="00687044">
        <w:rPr>
          <w:rFonts w:hint="eastAsia"/>
          <w:rtl/>
        </w:rPr>
        <w:t>خَلَا</w:t>
      </w:r>
      <w:r w:rsidRPr="00687044">
        <w:rPr>
          <w:rtl/>
        </w:rPr>
        <w:t xml:space="preserve"> </w:t>
      </w:r>
      <w:r w:rsidRPr="00687044">
        <w:rPr>
          <w:rFonts w:hint="eastAsia"/>
          <w:rtl/>
        </w:rPr>
        <w:t>فِيهَا</w:t>
      </w:r>
      <w:r w:rsidRPr="00687044">
        <w:rPr>
          <w:rtl/>
        </w:rPr>
        <w:t xml:space="preserve"> </w:t>
      </w:r>
      <w:r w:rsidRPr="00687044">
        <w:rPr>
          <w:rFonts w:hint="eastAsia"/>
          <w:rtl/>
        </w:rPr>
        <w:t>نَذِير</w:t>
      </w:r>
      <w:r w:rsidRPr="00687044">
        <w:rPr>
          <w:rFonts w:hint="cs"/>
          <w:rtl/>
        </w:rPr>
        <w:t>ٞ</w:t>
      </w:r>
      <w:r w:rsidRPr="00687044">
        <w:rPr>
          <w:rtl/>
        </w:rPr>
        <w:t xml:space="preserve"> </w:t>
      </w:r>
      <w:r w:rsidRPr="00687044">
        <w:rPr>
          <w:rFonts w:hint="cs"/>
          <w:rtl/>
        </w:rPr>
        <w:t>٢٤</w:t>
      </w:r>
      <w:r w:rsidRPr="00687044">
        <w:rPr>
          <w:rFonts w:cs="Traditional Arabic" w:hint="cs"/>
          <w:rtl/>
        </w:rPr>
        <w:t>﴾</w:t>
      </w:r>
      <w:r w:rsidRPr="00687044">
        <w:rPr>
          <w:rStyle w:val="Char4"/>
          <w:rFonts w:hint="cs"/>
          <w:rtl/>
        </w:rPr>
        <w:t xml:space="preserve"> </w:t>
      </w:r>
      <w:r w:rsidRPr="00687044">
        <w:rPr>
          <w:rStyle w:val="Char6"/>
          <w:rFonts w:hint="cs"/>
          <w:rtl/>
        </w:rPr>
        <w:t>[فاطر: 24]</w:t>
      </w:r>
      <w:r w:rsidRPr="00687044">
        <w:rPr>
          <w:rStyle w:val="Char4"/>
          <w:rtl/>
        </w:rPr>
        <w:footnoteReference w:id="166"/>
      </w:r>
      <w:r w:rsidRPr="00687044">
        <w:rPr>
          <w:rStyle w:val="Char4"/>
          <w:rFonts w:hint="cs"/>
          <w:rtl/>
        </w:rPr>
        <w:t>.</w:t>
      </w:r>
    </w:p>
    <w:p w:rsidR="002F7CE9" w:rsidRPr="00687044" w:rsidRDefault="002F7CE9" w:rsidP="00C22407">
      <w:pPr>
        <w:pStyle w:val="ab"/>
        <w:spacing w:line="230" w:lineRule="auto"/>
        <w:rPr>
          <w:rtl/>
        </w:rPr>
      </w:pPr>
      <w:r w:rsidRPr="00687044">
        <w:rPr>
          <w:rFonts w:cs="Traditional Arabic" w:hint="cs"/>
          <w:rtl/>
        </w:rPr>
        <w:t>«</w:t>
      </w:r>
      <w:r w:rsidRPr="00687044">
        <w:rPr>
          <w:rFonts w:hint="cs"/>
          <w:rtl/>
        </w:rPr>
        <w:t>هیچ امتی نیست که در آن بیم‌دهنده‌ای نیامده باشد</w:t>
      </w:r>
      <w:r w:rsidRPr="00687044">
        <w:rPr>
          <w:rFonts w:cs="Traditional Arabic" w:hint="cs"/>
          <w:rtl/>
        </w:rPr>
        <w:t>»</w:t>
      </w:r>
      <w:r w:rsidRPr="00687044">
        <w:rPr>
          <w:rFonts w:hint="cs"/>
          <w:rtl/>
        </w:rPr>
        <w:t>.</w:t>
      </w:r>
    </w:p>
    <w:p w:rsidR="002F7CE9" w:rsidRPr="00687044" w:rsidRDefault="002F7CE9" w:rsidP="00C22407">
      <w:pPr>
        <w:pStyle w:val="af1"/>
        <w:spacing w:line="230" w:lineRule="auto"/>
        <w:rPr>
          <w:rStyle w:val="Char4"/>
          <w:rtl/>
        </w:rPr>
      </w:pPr>
      <w:r w:rsidRPr="00687044">
        <w:rPr>
          <w:rFonts w:cs="Traditional Arabic" w:hint="cs"/>
          <w:rtl/>
        </w:rPr>
        <w:t>﴿</w:t>
      </w:r>
      <w:r w:rsidRPr="00687044">
        <w:rPr>
          <w:rFonts w:hint="eastAsia"/>
          <w:rtl/>
        </w:rPr>
        <w:t>هَ</w:t>
      </w:r>
      <w:r w:rsidRPr="00687044">
        <w:rPr>
          <w:rFonts w:hint="cs"/>
          <w:rtl/>
        </w:rPr>
        <w:t>ٰ</w:t>
      </w:r>
      <w:r w:rsidRPr="00687044">
        <w:rPr>
          <w:rFonts w:hint="eastAsia"/>
          <w:rtl/>
        </w:rPr>
        <w:t>ذَا</w:t>
      </w:r>
      <w:r w:rsidRPr="00687044">
        <w:rPr>
          <w:rtl/>
        </w:rPr>
        <w:t xml:space="preserve"> </w:t>
      </w:r>
      <w:r w:rsidRPr="00687044">
        <w:rPr>
          <w:rFonts w:hint="eastAsia"/>
          <w:rtl/>
        </w:rPr>
        <w:t>نَذِير</w:t>
      </w:r>
      <w:r w:rsidRPr="00687044">
        <w:rPr>
          <w:rFonts w:hint="cs"/>
          <w:rtl/>
        </w:rPr>
        <w:t>ٞ</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لنُّذُرِ</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أُولَى</w:t>
      </w:r>
      <w:r w:rsidRPr="00687044">
        <w:rPr>
          <w:rFonts w:hint="cs"/>
          <w:rtl/>
        </w:rPr>
        <w:t>ٰٓ</w:t>
      </w:r>
      <w:r w:rsidRPr="00687044">
        <w:rPr>
          <w:rtl/>
        </w:rPr>
        <w:t xml:space="preserve"> </w:t>
      </w:r>
      <w:r w:rsidRPr="00687044">
        <w:rPr>
          <w:rFonts w:hint="cs"/>
          <w:rtl/>
        </w:rPr>
        <w:t>٥٦</w:t>
      </w:r>
      <w:r w:rsidRPr="00687044">
        <w:rPr>
          <w:rFonts w:cs="Traditional Arabic" w:hint="cs"/>
          <w:rtl/>
        </w:rPr>
        <w:t>﴾</w:t>
      </w:r>
      <w:r w:rsidRPr="00687044">
        <w:rPr>
          <w:rStyle w:val="Char4"/>
          <w:rFonts w:hint="cs"/>
          <w:rtl/>
        </w:rPr>
        <w:t xml:space="preserve"> </w:t>
      </w:r>
      <w:r w:rsidRPr="00687044">
        <w:rPr>
          <w:rStyle w:val="Char6"/>
          <w:rFonts w:hint="cs"/>
          <w:rtl/>
        </w:rPr>
        <w:t>[النجم: 56].</w:t>
      </w:r>
    </w:p>
    <w:p w:rsidR="002F7CE9" w:rsidRPr="00687044" w:rsidRDefault="002F7CE9" w:rsidP="00C22407">
      <w:pPr>
        <w:pStyle w:val="ab"/>
        <w:spacing w:line="230" w:lineRule="auto"/>
        <w:rPr>
          <w:rtl/>
        </w:rPr>
      </w:pPr>
      <w:r w:rsidRPr="00687044">
        <w:rPr>
          <w:rFonts w:cs="Traditional Arabic" w:hint="cs"/>
          <w:rtl/>
        </w:rPr>
        <w:t>«</w:t>
      </w:r>
      <w:r w:rsidRPr="00687044">
        <w:rPr>
          <w:rFonts w:hint="cs"/>
          <w:rtl/>
        </w:rPr>
        <w:t>این بیم‌دهنده‌ای از بیم‌دهندگان پیشین است</w:t>
      </w:r>
      <w:r w:rsidRPr="00687044">
        <w:rPr>
          <w:rFonts w:cs="Traditional Arabic" w:hint="cs"/>
          <w:rtl/>
        </w:rPr>
        <w:t>»</w:t>
      </w:r>
      <w:r w:rsidRPr="00687044">
        <w:rPr>
          <w:rFonts w:hint="cs"/>
          <w:rtl/>
        </w:rPr>
        <w:t>.</w:t>
      </w:r>
    </w:p>
    <w:p w:rsidR="002F7CE9" w:rsidRPr="00687044" w:rsidRDefault="002F7CE9" w:rsidP="00C22407">
      <w:pPr>
        <w:pStyle w:val="a8"/>
        <w:spacing w:line="230" w:lineRule="auto"/>
        <w:rPr>
          <w:rtl/>
        </w:rPr>
      </w:pPr>
      <w:r w:rsidRPr="00687044">
        <w:rPr>
          <w:rFonts w:hint="cs"/>
          <w:rtl/>
        </w:rPr>
        <w:t>گفت: پیامبری از پیامبران است. طبری می‌گوید: «بشار از ابوعاصم از سفیان‌ از لیث از مجاهد روایت می‌کنند که گفت: مقصود از بیم‌دهنده محمد</w:t>
      </w:r>
      <w:r w:rsidR="00687044">
        <w:rPr>
          <w:rFonts w:hint="cs"/>
          <w:rtl/>
        </w:rPr>
        <w:t xml:space="preserve"> </w:t>
      </w:r>
      <w:r w:rsidRPr="00687044">
        <w:rPr>
          <w:rFonts w:hint="cs"/>
          <w:rtl/>
        </w:rPr>
        <w:sym w:font="AGA Arabesque" w:char="F072"/>
      </w:r>
      <w:r w:rsidRPr="00687044">
        <w:rPr>
          <w:rFonts w:hint="cs"/>
          <w:rtl/>
        </w:rPr>
        <w:t>: و برای هر قومی هدایت‌کننده است یعنی پیامبری است. و فرموده</w:t>
      </w:r>
      <w:r w:rsidRPr="00687044">
        <w:rPr>
          <w:rFonts w:hint="eastAsia"/>
          <w:rtl/>
        </w:rPr>
        <w:t>‌ی</w:t>
      </w:r>
      <w:r w:rsidRPr="00687044">
        <w:rPr>
          <w:rFonts w:hint="cs"/>
          <w:rtl/>
        </w:rPr>
        <w:t xml:space="preserve"> خداوند: </w:t>
      </w:r>
    </w:p>
    <w:p w:rsidR="002F7CE9" w:rsidRPr="00687044" w:rsidRDefault="002F7CE9" w:rsidP="00C22407">
      <w:pPr>
        <w:pStyle w:val="af1"/>
        <w:spacing w:line="230" w:lineRule="auto"/>
        <w:rPr>
          <w:rStyle w:val="Char4"/>
          <w:rtl/>
        </w:rPr>
      </w:pPr>
      <w:r w:rsidRPr="00687044">
        <w:rPr>
          <w:rFonts w:cs="Traditional Arabic" w:hint="cs"/>
          <w:rtl/>
        </w:rPr>
        <w:t>﴿</w:t>
      </w:r>
      <w:r w:rsidRPr="00687044">
        <w:rPr>
          <w:rFonts w:hint="eastAsia"/>
          <w:rtl/>
        </w:rPr>
        <w:t>يَو</w:t>
      </w:r>
      <w:r w:rsidRPr="00687044">
        <w:rPr>
          <w:rFonts w:hint="cs"/>
          <w:rtl/>
        </w:rPr>
        <w:t>ۡ</w:t>
      </w:r>
      <w:r w:rsidRPr="00687044">
        <w:rPr>
          <w:rFonts w:hint="eastAsia"/>
          <w:rtl/>
        </w:rPr>
        <w:t>مَ</w:t>
      </w:r>
      <w:r w:rsidRPr="00687044">
        <w:rPr>
          <w:rtl/>
        </w:rPr>
        <w:t xml:space="preserve"> </w:t>
      </w:r>
      <w:r w:rsidRPr="00687044">
        <w:rPr>
          <w:rFonts w:hint="eastAsia"/>
          <w:rtl/>
        </w:rPr>
        <w:t>نَد</w:t>
      </w:r>
      <w:r w:rsidRPr="00687044">
        <w:rPr>
          <w:rFonts w:hint="cs"/>
          <w:rtl/>
        </w:rPr>
        <w:t>ۡ</w:t>
      </w:r>
      <w:r w:rsidRPr="00687044">
        <w:rPr>
          <w:rFonts w:hint="eastAsia"/>
          <w:rtl/>
        </w:rPr>
        <w:t>عُواْ</w:t>
      </w:r>
      <w:r w:rsidRPr="00687044">
        <w:rPr>
          <w:rtl/>
        </w:rPr>
        <w:t xml:space="preserve"> </w:t>
      </w:r>
      <w:r w:rsidRPr="00687044">
        <w:rPr>
          <w:rFonts w:hint="eastAsia"/>
          <w:rtl/>
        </w:rPr>
        <w:t>كُلَّ</w:t>
      </w:r>
      <w:r w:rsidRPr="00687044">
        <w:rPr>
          <w:rtl/>
        </w:rPr>
        <w:t xml:space="preserve"> </w:t>
      </w:r>
      <w:r w:rsidRPr="00687044">
        <w:rPr>
          <w:rFonts w:hint="eastAsia"/>
          <w:rtl/>
        </w:rPr>
        <w:t>أُنَاسِ</w:t>
      </w:r>
      <w:r w:rsidRPr="00687044">
        <w:rPr>
          <w:rFonts w:hint="cs"/>
          <w:rtl/>
        </w:rPr>
        <w:t>ۢ</w:t>
      </w:r>
      <w:r w:rsidRPr="00687044">
        <w:rPr>
          <w:rtl/>
        </w:rPr>
        <w:t xml:space="preserve"> </w:t>
      </w:r>
      <w:r w:rsidRPr="00687044">
        <w:rPr>
          <w:rFonts w:hint="eastAsia"/>
          <w:rtl/>
        </w:rPr>
        <w:t>بِإِمَ</w:t>
      </w:r>
      <w:r w:rsidRPr="00687044">
        <w:rPr>
          <w:rFonts w:hint="cs"/>
          <w:rtl/>
        </w:rPr>
        <w:t>ٰ</w:t>
      </w:r>
      <w:r w:rsidRPr="00687044">
        <w:rPr>
          <w:rFonts w:hint="eastAsia"/>
          <w:rtl/>
        </w:rPr>
        <w:t>مِهِم</w:t>
      </w:r>
      <w:r w:rsidRPr="00687044">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[الإسراء: 71].</w:t>
      </w:r>
    </w:p>
    <w:p w:rsidR="002F7CE9" w:rsidRPr="00687044" w:rsidRDefault="002F7CE9" w:rsidP="00C22407">
      <w:pPr>
        <w:pStyle w:val="ab"/>
        <w:spacing w:line="230" w:lineRule="auto"/>
        <w:rPr>
          <w:rtl/>
        </w:rPr>
      </w:pPr>
      <w:r w:rsidRPr="00687044">
        <w:rPr>
          <w:rFonts w:cs="Traditional Arabic" w:hint="cs"/>
          <w:rtl/>
        </w:rPr>
        <w:t>«</w:t>
      </w:r>
      <w:r w:rsidRPr="00687044">
        <w:rPr>
          <w:rFonts w:hint="cs"/>
          <w:rtl/>
        </w:rPr>
        <w:t>روزی که همه انسان‌ها را به امامانشان فرامی‌خوانیم</w:t>
      </w:r>
      <w:r w:rsidRPr="00687044">
        <w:rPr>
          <w:rFonts w:cs="Traditional Arabic" w:hint="cs"/>
          <w:rtl/>
        </w:rPr>
        <w:t>»</w:t>
      </w:r>
      <w:r w:rsidRPr="00687044">
        <w:rPr>
          <w:rFonts w:hint="cs"/>
          <w:rtl/>
        </w:rPr>
        <w:t>.</w:t>
      </w:r>
    </w:p>
    <w:p w:rsidR="002F7CE9" w:rsidRPr="00687044" w:rsidRDefault="002F7CE9" w:rsidP="00C22407">
      <w:pPr>
        <w:pStyle w:val="a8"/>
        <w:spacing w:line="230" w:lineRule="auto"/>
        <w:rPr>
          <w:rtl/>
        </w:rPr>
      </w:pPr>
      <w:r w:rsidRPr="00687044">
        <w:rPr>
          <w:rFonts w:hint="cs"/>
          <w:rtl/>
        </w:rPr>
        <w:t xml:space="preserve">بنابراین امام همان کسی است که به او اقتدا می‌شود. یا گفته شده مقصود خداوند است که انسان‌ها را هدایت می‌کند ولی اولی صحیح‌تر است. ولی تفسیر آیه به علی باطل است؛ زیرا خداوند می‌فرماید: </w:t>
      </w:r>
    </w:p>
    <w:p w:rsidR="002F7CE9" w:rsidRPr="00687044" w:rsidRDefault="002F7CE9" w:rsidP="00C22407">
      <w:pPr>
        <w:pStyle w:val="af1"/>
        <w:spacing w:line="230" w:lineRule="auto"/>
        <w:rPr>
          <w:rStyle w:val="Char4"/>
          <w:rtl/>
        </w:rPr>
      </w:pPr>
      <w:r w:rsidRPr="00687044">
        <w:rPr>
          <w:rFonts w:cs="Traditional Arabic" w:hint="cs"/>
          <w:rtl/>
        </w:rPr>
        <w:t>﴿</w:t>
      </w:r>
      <w:r w:rsidRPr="00687044">
        <w:rPr>
          <w:rFonts w:hint="eastAsia"/>
          <w:rtl/>
        </w:rPr>
        <w:t>إِنَّمَا</w:t>
      </w:r>
      <w:r w:rsidRPr="00687044">
        <w:rPr>
          <w:rFonts w:hint="cs"/>
          <w:rtl/>
        </w:rPr>
        <w:t>ٓ</w:t>
      </w:r>
      <w:r w:rsidRPr="00687044">
        <w:rPr>
          <w:rtl/>
        </w:rPr>
        <w:t xml:space="preserve"> </w:t>
      </w:r>
      <w:r w:rsidRPr="00687044">
        <w:rPr>
          <w:rFonts w:hint="eastAsia"/>
          <w:rtl/>
        </w:rPr>
        <w:t>أَنتَ</w:t>
      </w:r>
      <w:r w:rsidRPr="00687044">
        <w:rPr>
          <w:rtl/>
        </w:rPr>
        <w:t xml:space="preserve"> </w:t>
      </w:r>
      <w:r w:rsidRPr="00687044">
        <w:rPr>
          <w:rFonts w:hint="eastAsia"/>
          <w:rtl/>
        </w:rPr>
        <w:t>مُنذِر</w:t>
      </w:r>
      <w:r w:rsidRPr="00687044">
        <w:rPr>
          <w:rFonts w:hint="cs"/>
          <w:rtl/>
        </w:rPr>
        <w:t>ٞۖ</w:t>
      </w:r>
      <w:r w:rsidRPr="00687044">
        <w:rPr>
          <w:rtl/>
        </w:rPr>
        <w:t xml:space="preserve"> </w:t>
      </w:r>
      <w:r w:rsidRPr="00687044">
        <w:rPr>
          <w:rFonts w:hint="eastAsia"/>
          <w:rtl/>
        </w:rPr>
        <w:t>وَلِكُلِّ</w:t>
      </w:r>
      <w:r w:rsidRPr="00687044">
        <w:rPr>
          <w:rtl/>
        </w:rPr>
        <w:t xml:space="preserve"> </w:t>
      </w:r>
      <w:r w:rsidRPr="00687044">
        <w:rPr>
          <w:rFonts w:hint="eastAsia"/>
          <w:rtl/>
        </w:rPr>
        <w:t>قَو</w:t>
      </w:r>
      <w:r w:rsidRPr="00687044">
        <w:rPr>
          <w:rFonts w:hint="cs"/>
          <w:rtl/>
        </w:rPr>
        <w:t>ۡ</w:t>
      </w:r>
      <w:r w:rsidRPr="00687044">
        <w:rPr>
          <w:rFonts w:hint="eastAsia"/>
          <w:rtl/>
        </w:rPr>
        <w:t>مٍ</w:t>
      </w:r>
      <w:r w:rsidRPr="00687044">
        <w:rPr>
          <w:rtl/>
        </w:rPr>
        <w:t xml:space="preserve"> </w:t>
      </w:r>
      <w:r w:rsidRPr="00687044">
        <w:rPr>
          <w:rFonts w:hint="eastAsia"/>
          <w:rtl/>
        </w:rPr>
        <w:t>هَادٍ</w:t>
      </w:r>
      <w:r w:rsidRPr="00687044">
        <w:rPr>
          <w:rtl/>
        </w:rPr>
        <w:t xml:space="preserve"> </w:t>
      </w:r>
      <w:r w:rsidRPr="00687044">
        <w:rPr>
          <w:rFonts w:hint="cs"/>
          <w:rtl/>
        </w:rPr>
        <w:t>٧</w:t>
      </w:r>
      <w:r w:rsidRPr="00687044">
        <w:rPr>
          <w:rFonts w:cs="Traditional Arabic" w:hint="cs"/>
          <w:rtl/>
        </w:rPr>
        <w:t>﴾</w:t>
      </w:r>
      <w:r w:rsidRPr="00687044">
        <w:rPr>
          <w:rStyle w:val="Char4"/>
          <w:rFonts w:hint="cs"/>
          <w:rtl/>
        </w:rPr>
        <w:t xml:space="preserve"> </w:t>
      </w:r>
      <w:r w:rsidRPr="00687044">
        <w:rPr>
          <w:rStyle w:val="Char6"/>
          <w:rFonts w:hint="cs"/>
          <w:rtl/>
        </w:rPr>
        <w:t>[الرعد: 7].</w:t>
      </w:r>
    </w:p>
    <w:p w:rsidR="002F7CE9" w:rsidRPr="00687044" w:rsidRDefault="002F7CE9" w:rsidP="00C22407">
      <w:pPr>
        <w:pStyle w:val="ab"/>
        <w:spacing w:line="230" w:lineRule="auto"/>
        <w:rPr>
          <w:rtl/>
        </w:rPr>
      </w:pPr>
      <w:r w:rsidRPr="00687044">
        <w:rPr>
          <w:rFonts w:cs="Traditional Arabic" w:hint="cs"/>
          <w:rtl/>
        </w:rPr>
        <w:t>«</w:t>
      </w:r>
      <w:r w:rsidRPr="00687044">
        <w:rPr>
          <w:rFonts w:hint="cs"/>
          <w:rtl/>
        </w:rPr>
        <w:t>قطعاً تو ترساننده‌ای و برای هر قومی هدایتگری است</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یعنی هدایتگر یک قوم غیر از هدایتگر قوم دیگر است. هدایت‌کنندگان متعدند، پس چگونه می‌توان علی را هدایتگر اقوام پیشین و پسین قرار داد؟!.</w:t>
      </w:r>
    </w:p>
    <w:p w:rsidR="002F7CE9" w:rsidRPr="00687044" w:rsidRDefault="002F7CE9" w:rsidP="00687044">
      <w:pPr>
        <w:tabs>
          <w:tab w:val="right" w:pos="7031"/>
        </w:tabs>
        <w:ind w:firstLine="284"/>
        <w:jc w:val="both"/>
        <w:rPr>
          <w:rStyle w:val="Char4"/>
          <w:rtl/>
        </w:rPr>
      </w:pPr>
      <w:r w:rsidRPr="00711F5E">
        <w:rPr>
          <w:rStyle w:val="Char5"/>
          <w:rFonts w:hint="cs"/>
          <w:rtl/>
        </w:rPr>
        <w:t>پاسخ هفتم</w:t>
      </w:r>
      <w:r w:rsidRPr="00687044">
        <w:rPr>
          <w:rStyle w:val="Char4"/>
          <w:rFonts w:hint="cs"/>
          <w:rtl/>
        </w:rPr>
        <w:t>: هدایت‌یافتن به وسيله</w:t>
      </w:r>
      <w:r w:rsidRPr="00687044">
        <w:rPr>
          <w:rFonts w:cs="Aban Bold" w:hint="cs"/>
          <w:rtl/>
          <w:lang w:bidi="fa-IR"/>
        </w:rPr>
        <w:t>‌</w:t>
      </w:r>
      <w:r w:rsidRPr="00687044">
        <w:rPr>
          <w:rStyle w:val="Char4"/>
          <w:rFonts w:hint="cs"/>
          <w:rtl/>
        </w:rPr>
        <w:t>ي یک شخص گاهی به علت فرمانروايي و رهبري هدايت</w:t>
      </w:r>
      <w:r w:rsidRPr="00687044">
        <w:rPr>
          <w:rFonts w:cs="Aban Bold" w:hint="cs"/>
          <w:rtl/>
          <w:lang w:bidi="fa-IR"/>
        </w:rPr>
        <w:t>‌</w:t>
      </w:r>
      <w:r w:rsidRPr="00687044">
        <w:rPr>
          <w:rStyle w:val="Char4"/>
          <w:rFonts w:hint="cs"/>
          <w:rtl/>
        </w:rPr>
        <w:t>گر بر هدایت‌شوندگان نیست همان گونه که از یک عالم پيروي می‌شود. مثل حدیث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كه فرمود: «اصحاب من همچون ستارگانند که بر هر کدام اقتدا کنید هدایت می</w:t>
      </w:r>
      <w:r w:rsidRPr="00687044">
        <w:rPr>
          <w:rStyle w:val="Char4"/>
          <w:rFonts w:hint="eastAsia"/>
          <w:rtl/>
        </w:rPr>
        <w:t>‌</w:t>
      </w:r>
      <w:r w:rsidRPr="00687044">
        <w:rPr>
          <w:rStyle w:val="Char4"/>
          <w:rFonts w:hint="cs"/>
          <w:rtl/>
        </w:rPr>
        <w:t>یابید</w:t>
      </w:r>
      <w:r w:rsidRPr="00687044">
        <w:rPr>
          <w:rStyle w:val="Char4"/>
          <w:vertAlign w:val="superscript"/>
          <w:rtl/>
        </w:rPr>
        <w:footnoteReference w:id="167"/>
      </w:r>
      <w:r w:rsidRPr="00687044">
        <w:rPr>
          <w:rStyle w:val="Char4"/>
          <w:rFonts w:hint="cs"/>
          <w:rtl/>
        </w:rPr>
        <w:t>» و این بر طور صریح به امامت دلالت نمی‌کند آن گونه که مصنف شیعی افتراء كننده ادعا مي</w:t>
      </w:r>
      <w:r w:rsidRPr="00687044">
        <w:rPr>
          <w:rFonts w:cs="Aban Bold" w:hint="cs"/>
          <w:rtl/>
          <w:lang w:bidi="fa-IR"/>
        </w:rPr>
        <w:t>‌</w:t>
      </w:r>
      <w:r w:rsidRPr="00687044">
        <w:rPr>
          <w:rStyle w:val="Char4"/>
          <w:rFonts w:hint="cs"/>
          <w:rtl/>
        </w:rPr>
        <w:t>كند</w:t>
      </w:r>
      <w:r w:rsidRPr="00687044">
        <w:rPr>
          <w:rStyle w:val="Char4"/>
          <w:rFonts w:hint="eastAsia"/>
          <w:rtl/>
        </w:rPr>
        <w:t xml:space="preserve">. </w:t>
      </w:r>
    </w:p>
    <w:p w:rsidR="002F7CE9" w:rsidRPr="00687044" w:rsidRDefault="002F7CE9" w:rsidP="00687044">
      <w:pPr>
        <w:tabs>
          <w:tab w:val="right" w:pos="7031"/>
        </w:tabs>
        <w:ind w:firstLine="284"/>
        <w:jc w:val="both"/>
        <w:rPr>
          <w:rStyle w:val="Char4"/>
          <w:spacing w:val="-6"/>
          <w:rtl/>
        </w:rPr>
      </w:pPr>
      <w:bookmarkStart w:id="183" w:name="_Toc376464890"/>
      <w:r w:rsidRPr="00711F5E">
        <w:rPr>
          <w:rStyle w:val="Char5"/>
          <w:rFonts w:hint="cs"/>
          <w:rtl/>
        </w:rPr>
        <w:t>پاسخ هشتم</w:t>
      </w:r>
      <w:bookmarkEnd w:id="183"/>
      <w:r w:rsidRPr="00687044">
        <w:rPr>
          <w:rStyle w:val="Char4"/>
          <w:rFonts w:hint="cs"/>
          <w:spacing w:val="-6"/>
          <w:rtl/>
        </w:rPr>
        <w:t>: هدايتگر در آيه</w:t>
      </w:r>
      <w:r w:rsidRPr="00687044">
        <w:rPr>
          <w:rFonts w:cs="Aban Bold" w:hint="cs"/>
          <w:spacing w:val="-6"/>
          <w:rtl/>
          <w:lang w:bidi="fa-IR"/>
        </w:rPr>
        <w:t>‌</w:t>
      </w:r>
      <w:r w:rsidRPr="00687044">
        <w:rPr>
          <w:rStyle w:val="Char4"/>
          <w:rFonts w:hint="cs"/>
          <w:spacing w:val="-6"/>
          <w:rtl/>
        </w:rPr>
        <w:t xml:space="preserve">: </w:t>
      </w:r>
      <w:r w:rsidRPr="00687044">
        <w:rPr>
          <w:rFonts w:cs="Traditional Arabic" w:hint="cs"/>
          <w:spacing w:val="-6"/>
          <w:rtl/>
          <w:lang w:bidi="fa-IR"/>
        </w:rPr>
        <w:t>﴿</w:t>
      </w:r>
      <w:r w:rsidRPr="00687044">
        <w:rPr>
          <w:rStyle w:val="Chard"/>
          <w:rFonts w:hint="eastAsia"/>
          <w:spacing w:val="-6"/>
          <w:rtl/>
        </w:rPr>
        <w:t>وَلِكُلِّ</w:t>
      </w:r>
      <w:r w:rsidRPr="00687044">
        <w:rPr>
          <w:rStyle w:val="Chard"/>
          <w:spacing w:val="-6"/>
          <w:rtl/>
        </w:rPr>
        <w:t xml:space="preserve"> </w:t>
      </w:r>
      <w:r w:rsidRPr="00687044">
        <w:rPr>
          <w:rStyle w:val="Chard"/>
          <w:rFonts w:hint="eastAsia"/>
          <w:spacing w:val="-6"/>
          <w:rtl/>
        </w:rPr>
        <w:t>قَو</w:t>
      </w:r>
      <w:r w:rsidRPr="00687044">
        <w:rPr>
          <w:rStyle w:val="Chard"/>
          <w:rFonts w:hint="cs"/>
          <w:spacing w:val="-6"/>
          <w:rtl/>
        </w:rPr>
        <w:t>ۡ</w:t>
      </w:r>
      <w:r w:rsidRPr="00687044">
        <w:rPr>
          <w:rStyle w:val="Chard"/>
          <w:rFonts w:hint="eastAsia"/>
          <w:spacing w:val="-6"/>
          <w:rtl/>
        </w:rPr>
        <w:t>مٍ</w:t>
      </w:r>
      <w:r w:rsidRPr="00687044">
        <w:rPr>
          <w:rStyle w:val="Chard"/>
          <w:spacing w:val="-6"/>
          <w:rtl/>
        </w:rPr>
        <w:t xml:space="preserve"> </w:t>
      </w:r>
      <w:r w:rsidRPr="00687044">
        <w:rPr>
          <w:rStyle w:val="Chard"/>
          <w:rFonts w:hint="eastAsia"/>
          <w:spacing w:val="-6"/>
          <w:rtl/>
        </w:rPr>
        <w:t>هَادٍ</w:t>
      </w:r>
      <w:r w:rsidRPr="00687044">
        <w:rPr>
          <w:rStyle w:val="Chard"/>
          <w:spacing w:val="-6"/>
          <w:rtl/>
        </w:rPr>
        <w:t xml:space="preserve"> </w:t>
      </w:r>
      <w:r w:rsidRPr="00687044">
        <w:rPr>
          <w:rStyle w:val="Chard"/>
          <w:rFonts w:hint="cs"/>
          <w:spacing w:val="-6"/>
          <w:rtl/>
        </w:rPr>
        <w:t>٧</w:t>
      </w:r>
      <w:r w:rsidRPr="00687044">
        <w:rPr>
          <w:rFonts w:cs="Traditional Arabic" w:hint="cs"/>
          <w:spacing w:val="-6"/>
          <w:rtl/>
          <w:lang w:bidi="fa-IR"/>
        </w:rPr>
        <w:t>﴾</w:t>
      </w:r>
      <w:r w:rsidRPr="00687044">
        <w:rPr>
          <w:rStyle w:val="Char4"/>
          <w:rFonts w:hint="cs"/>
          <w:spacing w:val="-6"/>
          <w:rtl/>
        </w:rPr>
        <w:t xml:space="preserve"> نکره است و در سیاق و روند اثبات است و دلالت بر شخص معین نمی‌کند و ادعای دلالت قرآن بر علی باطل است. و استدلال به حدیث با وجود اینکه آن حدیث نیز باطل است نمی‌تواند استدلال به قرآن محسوب ‌شود. </w:t>
      </w:r>
    </w:p>
    <w:p w:rsidR="002F7CE9" w:rsidRPr="00687044" w:rsidRDefault="002F7CE9" w:rsidP="00687044">
      <w:pPr>
        <w:pStyle w:val="a8"/>
        <w:rPr>
          <w:rtl/>
        </w:rPr>
      </w:pPr>
      <w:bookmarkStart w:id="184" w:name="_Toc376464891"/>
      <w:r w:rsidRPr="00711F5E">
        <w:rPr>
          <w:rStyle w:val="Char5"/>
          <w:rFonts w:hint="cs"/>
          <w:rtl/>
        </w:rPr>
        <w:t>پاسخ نهم</w:t>
      </w:r>
      <w:bookmarkEnd w:id="184"/>
      <w:r w:rsidRPr="00687044">
        <w:rPr>
          <w:rFonts w:hint="cs"/>
          <w:rtl/>
        </w:rPr>
        <w:t>: «</w:t>
      </w:r>
      <w:r w:rsidRPr="00687044">
        <w:rPr>
          <w:rStyle w:val="Char1"/>
          <w:spacing w:val="0"/>
          <w:rtl/>
        </w:rPr>
        <w:t>کل قوم</w:t>
      </w:r>
      <w:r w:rsidRPr="00687044">
        <w:rPr>
          <w:rFonts w:hint="cs"/>
          <w:rtl/>
        </w:rPr>
        <w:t xml:space="preserve">» از صیغه‌های عموم است و اگر مقصود یک هدایت‌کننده برای جمیع مردم باشد در آن صورت باید گفت: برای جمیع مردم هدایتگریست نه اینکه برای هر قومي هدايتگري است. بنابراین قوم با آن قوم دیگر فرق دارد. و خداوند فرموده </w:t>
      </w:r>
      <w:r w:rsidRPr="00687044">
        <w:rPr>
          <w:rFonts w:ascii="Lotus Linotype" w:hAnsi="Lotus Linotype" w:cs="Lotus Linotype" w:hint="cs"/>
          <w:rtl/>
        </w:rPr>
        <w:t>«</w:t>
      </w:r>
      <w:r w:rsidRPr="00687044">
        <w:rPr>
          <w:rStyle w:val="Char1"/>
          <w:spacing w:val="0"/>
          <w:rtl/>
        </w:rPr>
        <w:t>لكل قوم</w:t>
      </w:r>
      <w:r w:rsidRPr="00687044">
        <w:rPr>
          <w:rFonts w:hint="cs"/>
          <w:rtl/>
        </w:rPr>
        <w:t>» (برای هر قوم). و چنین چیزی را نمی‌توان گفت؛ بلکه کل را به نکره اضافه نموده نه به معرفه.</w:t>
      </w:r>
    </w:p>
    <w:p w:rsidR="002F7CE9" w:rsidRPr="00687044" w:rsidRDefault="002F7CE9" w:rsidP="00687044">
      <w:pPr>
        <w:pStyle w:val="a8"/>
        <w:rPr>
          <w:rtl/>
        </w:rPr>
      </w:pPr>
      <w:r w:rsidRPr="00687044">
        <w:rPr>
          <w:rFonts w:hint="cs"/>
          <w:rtl/>
        </w:rPr>
        <w:t>وقتی گفته می‌شود همه مردم، و مردم به صورت معرفه به کار می‌رود، معلوم است که اینجا اقوام متعدد مردم مدنظر بوده و هر قومی نیز دارای هدایتگری است غیر از قوم قبلی دیگر. و گفتة شخصی که در آیه مذکور خداوند را هدایتگر می‌داند، باطل می</w:t>
      </w:r>
      <w:r w:rsidRPr="00687044">
        <w:rPr>
          <w:rFonts w:hint="eastAsia"/>
          <w:rtl/>
        </w:rPr>
        <w:t>‌</w:t>
      </w:r>
      <w:r w:rsidRPr="00687044">
        <w:rPr>
          <w:rFonts w:hint="cs"/>
          <w:rtl/>
        </w:rPr>
        <w:t xml:space="preserve">کند. </w:t>
      </w:r>
    </w:p>
    <w:p w:rsidR="002F7CE9" w:rsidRPr="00687044" w:rsidRDefault="002F7CE9" w:rsidP="00687044">
      <w:pPr>
        <w:pStyle w:val="a8"/>
        <w:rPr>
          <w:rtl/>
        </w:rPr>
      </w:pPr>
      <w:r w:rsidRPr="00687044">
        <w:rPr>
          <w:rFonts w:hint="cs"/>
          <w:rtl/>
        </w:rPr>
        <w:t>و همچنین باطل بودن ادعاي کسی که علی را در آنجا هدایتگر می‌داند را روشن‌تر می‌کند (به طریق اولی بر بطلان گفته‌ی این قوم نیز دلالت دارد).</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185" w:name="_Toc282674811"/>
      <w:bookmarkStart w:id="186" w:name="_Toc376464892"/>
      <w:bookmarkStart w:id="187" w:name="_Toc393644803"/>
      <w:r w:rsidRPr="00687044">
        <w:rPr>
          <w:rFonts w:hint="cs"/>
          <w:rtl/>
        </w:rPr>
        <w:t xml:space="preserve">فصل چهاردهم </w:t>
      </w:r>
      <w:r w:rsidRPr="00687044">
        <w:rPr>
          <w:rtl/>
        </w:rPr>
        <w:br/>
      </w:r>
      <w:r w:rsidRPr="00687044">
        <w:rPr>
          <w:rFonts w:hint="cs"/>
          <w:rtl/>
        </w:rPr>
        <w:t>پاسخ به کسی که مدعی امامت علی است  به این استدلال که امت اسلامی از ولایت و دوستی او سؤال خواهند شد</w:t>
      </w:r>
      <w:bookmarkEnd w:id="185"/>
      <w:bookmarkEnd w:id="186"/>
      <w:bookmarkEnd w:id="187"/>
    </w:p>
    <w:p w:rsidR="002F7CE9" w:rsidRPr="00687044" w:rsidRDefault="002F7CE9" w:rsidP="00687044">
      <w:pPr>
        <w:pStyle w:val="a8"/>
        <w:rPr>
          <w:rtl/>
        </w:rPr>
      </w:pPr>
      <w:r w:rsidRPr="00687044">
        <w:rPr>
          <w:rFonts w:hint="cs"/>
          <w:rtl/>
        </w:rPr>
        <w:t xml:space="preserve">استدلال چهاردهم رافضی بر امامت علی بدین شرح است که خداوند می‌فرماید: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وَقِفُوهُم</w:t>
      </w:r>
      <w:r w:rsidRPr="00687044">
        <w:rPr>
          <w:rFonts w:hint="cs"/>
          <w:rtl/>
        </w:rPr>
        <w:t>ۡۖ</w:t>
      </w:r>
      <w:r w:rsidRPr="00687044">
        <w:rPr>
          <w:rtl/>
        </w:rPr>
        <w:t xml:space="preserve"> </w:t>
      </w:r>
      <w:r w:rsidRPr="00687044">
        <w:rPr>
          <w:rFonts w:hint="eastAsia"/>
          <w:rtl/>
        </w:rPr>
        <w:t>إِنَّهُم</w:t>
      </w:r>
      <w:r w:rsidRPr="00687044">
        <w:rPr>
          <w:rtl/>
        </w:rPr>
        <w:t xml:space="preserve"> </w:t>
      </w:r>
      <w:r w:rsidRPr="00687044">
        <w:rPr>
          <w:rFonts w:hint="eastAsia"/>
          <w:rtl/>
        </w:rPr>
        <w:t>مَّس</w:t>
      </w:r>
      <w:r w:rsidRPr="00687044">
        <w:rPr>
          <w:rFonts w:hint="cs"/>
          <w:rtl/>
        </w:rPr>
        <w:t>ۡ</w:t>
      </w:r>
      <w:r w:rsidRPr="00687044">
        <w:rPr>
          <w:rFonts w:hint="eastAsia"/>
          <w:rtl/>
        </w:rPr>
        <w:t>‍</w:t>
      </w:r>
      <w:r w:rsidRPr="00687044">
        <w:rPr>
          <w:rFonts w:hint="cs"/>
          <w:rtl/>
        </w:rPr>
        <w:t>ٔ</w:t>
      </w:r>
      <w:r w:rsidRPr="00687044">
        <w:rPr>
          <w:rFonts w:hint="eastAsia"/>
          <w:rtl/>
        </w:rPr>
        <w:t>ُولُونَ</w:t>
      </w:r>
      <w:r w:rsidRPr="00687044">
        <w:rPr>
          <w:rtl/>
        </w:rPr>
        <w:t xml:space="preserve"> </w:t>
      </w:r>
      <w:r w:rsidRPr="00687044">
        <w:rPr>
          <w:rFonts w:hint="cs"/>
          <w:rtl/>
        </w:rPr>
        <w:t>٢٤</w:t>
      </w:r>
      <w:r w:rsidRPr="00687044">
        <w:rPr>
          <w:rFonts w:cs="Traditional Arabic" w:hint="cs"/>
          <w:rtl/>
        </w:rPr>
        <w:t>﴾</w:t>
      </w:r>
      <w:r w:rsidRPr="00687044">
        <w:rPr>
          <w:rStyle w:val="Char4"/>
          <w:rFonts w:hint="cs"/>
          <w:rtl/>
        </w:rPr>
        <w:t xml:space="preserve"> </w:t>
      </w:r>
      <w:r w:rsidRPr="00687044">
        <w:rPr>
          <w:rStyle w:val="Char6"/>
          <w:rFonts w:hint="cs"/>
          <w:rtl/>
        </w:rPr>
        <w:t>[الصافات: 24].</w:t>
      </w:r>
    </w:p>
    <w:p w:rsidR="002F7CE9" w:rsidRPr="00687044" w:rsidRDefault="002F7CE9" w:rsidP="00687044">
      <w:pPr>
        <w:pStyle w:val="ab"/>
        <w:rPr>
          <w:rtl/>
        </w:rPr>
      </w:pPr>
      <w:r w:rsidRPr="00687044">
        <w:rPr>
          <w:rFonts w:cs="Traditional Arabic" w:hint="cs"/>
          <w:rtl/>
        </w:rPr>
        <w:t>«</w:t>
      </w:r>
      <w:r w:rsidRPr="00687044">
        <w:rPr>
          <w:rFonts w:hint="cs"/>
          <w:rtl/>
        </w:rPr>
        <w:t>آنها را نگاه دارید که باید بازپرسی شوند</w:t>
      </w:r>
      <w:r w:rsidRPr="00687044">
        <w:rPr>
          <w:rFonts w:cs="Traditional Arabic" w:hint="cs"/>
          <w:rtl/>
        </w:rPr>
        <w:t>»</w:t>
      </w:r>
      <w:r w:rsidRPr="00687044">
        <w:rPr>
          <w:rFonts w:hint="cs"/>
          <w:rtl/>
        </w:rPr>
        <w:t>.</w:t>
      </w:r>
    </w:p>
    <w:p w:rsidR="002F7CE9" w:rsidRPr="00687044" w:rsidRDefault="002F7CE9" w:rsidP="00687044">
      <w:pPr>
        <w:tabs>
          <w:tab w:val="right" w:pos="7031"/>
        </w:tabs>
        <w:ind w:firstLine="284"/>
        <w:jc w:val="both"/>
        <w:rPr>
          <w:rStyle w:val="Char4"/>
          <w:rtl/>
        </w:rPr>
      </w:pPr>
      <w:r w:rsidRPr="00687044">
        <w:rPr>
          <w:rStyle w:val="Char4"/>
          <w:rFonts w:hint="cs"/>
          <w:rtl/>
        </w:rPr>
        <w:t>که از طریق ابو‌نعیم از شعبی و از ابن عباس روایت شده است که آیه در خصوص ولایت علی است. و همچنین در کتاب «</w:t>
      </w:r>
      <w:r w:rsidRPr="00687044">
        <w:rPr>
          <w:rStyle w:val="Char1"/>
          <w:spacing w:val="0"/>
          <w:rtl/>
        </w:rPr>
        <w:t>الفردوس</w:t>
      </w:r>
      <w:r w:rsidRPr="00687044">
        <w:rPr>
          <w:rStyle w:val="Char4"/>
          <w:rFonts w:hint="cs"/>
          <w:rtl/>
        </w:rPr>
        <w:t>» از ابوسعید خدری</w:t>
      </w:r>
      <w:r w:rsidR="00687044">
        <w:rPr>
          <w:rStyle w:val="Char4"/>
          <w:rFonts w:hint="cs"/>
          <w:rtl/>
        </w:rPr>
        <w:t xml:space="preserve"> </w:t>
      </w:r>
      <w:r w:rsidRPr="00687044">
        <w:rPr>
          <w:rStyle w:val="Char4"/>
          <w:rFonts w:hint="cs"/>
          <w:rtl/>
        </w:rPr>
        <w:sym w:font="AGA Arabesque" w:char="F074"/>
      </w:r>
      <w:r w:rsidRPr="00687044">
        <w:rPr>
          <w:rStyle w:val="Char4"/>
          <w:rFonts w:hint="cs"/>
          <w:rtl/>
        </w:rPr>
        <w:t xml:space="preserve"> از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روایت شده است که هرگاه مردم از ولایت علی سؤال شدند باید بر آن ثابت باشند. و این ویژگی برای سایر اصحاب ثابت نشده بنابراین علی امام است. </w:t>
      </w:r>
    </w:p>
    <w:p w:rsidR="002F7CE9" w:rsidRPr="00687044" w:rsidRDefault="002F7CE9" w:rsidP="00687044">
      <w:pPr>
        <w:pStyle w:val="a2"/>
        <w:rPr>
          <w:rtl/>
        </w:rPr>
      </w:pPr>
      <w:bookmarkStart w:id="188" w:name="_Toc376464893"/>
      <w:bookmarkStart w:id="189" w:name="_Toc393644804"/>
      <w:r w:rsidRPr="00687044">
        <w:rPr>
          <w:rFonts w:hint="cs"/>
          <w:rtl/>
        </w:rPr>
        <w:t>از چند نظر می‌توان به این استدلال پاسخ گفت:</w:t>
      </w:r>
      <w:bookmarkEnd w:id="188"/>
      <w:bookmarkEnd w:id="189"/>
      <w:r w:rsidRPr="00687044">
        <w:rPr>
          <w:rFonts w:hint="cs"/>
          <w:rtl/>
        </w:rPr>
        <w:t xml:space="preserve"> </w:t>
      </w:r>
    </w:p>
    <w:p w:rsidR="002F7CE9" w:rsidRPr="00687044" w:rsidRDefault="002F7CE9" w:rsidP="00687044">
      <w:pPr>
        <w:tabs>
          <w:tab w:val="right" w:pos="7031"/>
        </w:tabs>
        <w:jc w:val="both"/>
        <w:rPr>
          <w:rStyle w:val="Char4"/>
          <w:rtl/>
        </w:rPr>
      </w:pPr>
      <w:bookmarkStart w:id="190" w:name="_Toc376464894"/>
      <w:r w:rsidRPr="00711F5E">
        <w:rPr>
          <w:rStyle w:val="Char5"/>
          <w:rFonts w:hint="cs"/>
          <w:rtl/>
        </w:rPr>
        <w:t>پاسخ اول</w:t>
      </w:r>
      <w:bookmarkEnd w:id="190"/>
      <w:r w:rsidRPr="00687044">
        <w:rPr>
          <w:rStyle w:val="Char4"/>
          <w:rFonts w:hint="cs"/>
          <w:rtl/>
        </w:rPr>
        <w:t>: اینکه صحت نقل روایت باید بررسی شود و صرف اسناد آن به «</w:t>
      </w:r>
      <w:r w:rsidRPr="00687044">
        <w:rPr>
          <w:rStyle w:val="Char1"/>
          <w:spacing w:val="0"/>
          <w:rtl/>
        </w:rPr>
        <w:t>الفردوس</w:t>
      </w:r>
      <w:r w:rsidRPr="00687044">
        <w:rPr>
          <w:rStyle w:val="Char4"/>
          <w:rFonts w:hint="cs"/>
          <w:rtl/>
        </w:rPr>
        <w:t xml:space="preserve">» و به ابونعیم، به اتفاق علما نمی‌تواند مورد احتجاج واقع شود. </w:t>
      </w:r>
    </w:p>
    <w:p w:rsidR="002F7CE9" w:rsidRPr="00687044" w:rsidRDefault="002F7CE9" w:rsidP="00687044">
      <w:pPr>
        <w:tabs>
          <w:tab w:val="right" w:pos="7031"/>
        </w:tabs>
        <w:ind w:firstLine="284"/>
        <w:jc w:val="both"/>
        <w:rPr>
          <w:rStyle w:val="Char4"/>
          <w:rtl/>
        </w:rPr>
      </w:pPr>
      <w:bookmarkStart w:id="191" w:name="_Toc376464895"/>
      <w:r w:rsidRPr="00711F5E">
        <w:rPr>
          <w:rStyle w:val="Char5"/>
          <w:rFonts w:hint="cs"/>
          <w:rtl/>
        </w:rPr>
        <w:t>پاسخ دوم</w:t>
      </w:r>
      <w:bookmarkEnd w:id="191"/>
      <w:r w:rsidRPr="00687044">
        <w:rPr>
          <w:rStyle w:val="Char4"/>
          <w:rFonts w:hint="cs"/>
          <w:rtl/>
        </w:rPr>
        <w:t>: این حدیث به اتفاق علمای حدیث ساختگی است</w:t>
      </w:r>
      <w:r w:rsidRPr="00687044">
        <w:rPr>
          <w:rStyle w:val="Char4"/>
          <w:vertAlign w:val="superscript"/>
          <w:rtl/>
        </w:rPr>
        <w:footnoteReference w:id="168"/>
      </w:r>
      <w:r w:rsidRPr="00687044">
        <w:rPr>
          <w:rStyle w:val="Char4"/>
          <w:rFonts w:hint="cs"/>
          <w:rtl/>
        </w:rPr>
        <w:t>.</w:t>
      </w:r>
    </w:p>
    <w:p w:rsidR="002F7CE9" w:rsidRPr="00687044" w:rsidRDefault="002F7CE9" w:rsidP="00C22407">
      <w:pPr>
        <w:tabs>
          <w:tab w:val="right" w:pos="7031"/>
        </w:tabs>
        <w:spacing w:line="235" w:lineRule="auto"/>
        <w:ind w:firstLine="284"/>
        <w:jc w:val="both"/>
        <w:rPr>
          <w:rStyle w:val="Char4"/>
          <w:rtl/>
        </w:rPr>
      </w:pPr>
      <w:bookmarkStart w:id="192" w:name="_Toc376464896"/>
      <w:r w:rsidRPr="00711F5E">
        <w:rPr>
          <w:rStyle w:val="Char5"/>
          <w:rFonts w:hint="cs"/>
          <w:rtl/>
        </w:rPr>
        <w:t>پاسخ سوم</w:t>
      </w:r>
      <w:bookmarkEnd w:id="192"/>
      <w:r w:rsidRPr="00687044">
        <w:rPr>
          <w:rStyle w:val="Char4"/>
          <w:rFonts w:hint="cs"/>
          <w:rtl/>
        </w:rPr>
        <w:t xml:space="preserve">: خداوند می‌فرماید: </w:t>
      </w:r>
    </w:p>
    <w:p w:rsidR="002F7CE9" w:rsidRPr="00687044" w:rsidRDefault="002F7CE9" w:rsidP="00C22407">
      <w:pPr>
        <w:pStyle w:val="af1"/>
        <w:spacing w:line="235" w:lineRule="auto"/>
        <w:rPr>
          <w:rStyle w:val="Char4"/>
          <w:spacing w:val="-2"/>
          <w:rtl/>
        </w:rPr>
      </w:pPr>
      <w:r w:rsidRPr="00687044">
        <w:rPr>
          <w:rFonts w:cs="Traditional Arabic" w:hint="cs"/>
          <w:spacing w:val="-2"/>
          <w:rtl/>
        </w:rPr>
        <w:t>﴿</w:t>
      </w:r>
      <w:r w:rsidRPr="00687044">
        <w:rPr>
          <w:rFonts w:hint="eastAsia"/>
          <w:spacing w:val="-2"/>
          <w:rtl/>
        </w:rPr>
        <w:t>بَل</w:t>
      </w:r>
      <w:r w:rsidRPr="00687044">
        <w:rPr>
          <w:rFonts w:hint="cs"/>
          <w:spacing w:val="-2"/>
          <w:rtl/>
        </w:rPr>
        <w:t>ۡ</w:t>
      </w:r>
      <w:r w:rsidRPr="00687044">
        <w:rPr>
          <w:spacing w:val="-2"/>
          <w:rtl/>
        </w:rPr>
        <w:t xml:space="preserve"> </w:t>
      </w:r>
      <w:r w:rsidRPr="00687044">
        <w:rPr>
          <w:rFonts w:hint="eastAsia"/>
          <w:spacing w:val="-2"/>
          <w:rtl/>
        </w:rPr>
        <w:t>عَجِب</w:t>
      </w:r>
      <w:r w:rsidRPr="00687044">
        <w:rPr>
          <w:rFonts w:hint="cs"/>
          <w:spacing w:val="-2"/>
          <w:rtl/>
        </w:rPr>
        <w:t>ۡ</w:t>
      </w:r>
      <w:r w:rsidRPr="00687044">
        <w:rPr>
          <w:rFonts w:hint="eastAsia"/>
          <w:spacing w:val="-2"/>
          <w:rtl/>
        </w:rPr>
        <w:t>تَ</w:t>
      </w:r>
      <w:r w:rsidRPr="00687044">
        <w:rPr>
          <w:spacing w:val="-2"/>
          <w:rtl/>
        </w:rPr>
        <w:t xml:space="preserve"> </w:t>
      </w:r>
      <w:r w:rsidRPr="00687044">
        <w:rPr>
          <w:rFonts w:hint="eastAsia"/>
          <w:spacing w:val="-2"/>
          <w:rtl/>
        </w:rPr>
        <w:t>وَيَس</w:t>
      </w:r>
      <w:r w:rsidRPr="00687044">
        <w:rPr>
          <w:rFonts w:hint="cs"/>
          <w:spacing w:val="-2"/>
          <w:rtl/>
        </w:rPr>
        <w:t>ۡ</w:t>
      </w:r>
      <w:r w:rsidRPr="00687044">
        <w:rPr>
          <w:rFonts w:hint="eastAsia"/>
          <w:spacing w:val="-2"/>
          <w:rtl/>
        </w:rPr>
        <w:t>خَرُونَ</w:t>
      </w:r>
      <w:r w:rsidRPr="00687044">
        <w:rPr>
          <w:spacing w:val="-2"/>
          <w:rtl/>
        </w:rPr>
        <w:t xml:space="preserve"> </w:t>
      </w:r>
      <w:r w:rsidRPr="00687044">
        <w:rPr>
          <w:rFonts w:hint="cs"/>
          <w:spacing w:val="-2"/>
          <w:rtl/>
        </w:rPr>
        <w:t>١٢</w:t>
      </w:r>
      <w:r w:rsidRPr="00687044">
        <w:rPr>
          <w:spacing w:val="-2"/>
          <w:rtl/>
        </w:rPr>
        <w:t xml:space="preserve"> </w:t>
      </w:r>
      <w:r w:rsidRPr="00687044">
        <w:rPr>
          <w:rFonts w:hint="eastAsia"/>
          <w:spacing w:val="-2"/>
          <w:rtl/>
        </w:rPr>
        <w:t>وَإِذَا</w:t>
      </w:r>
      <w:r w:rsidRPr="00687044">
        <w:rPr>
          <w:spacing w:val="-2"/>
          <w:rtl/>
        </w:rPr>
        <w:t xml:space="preserve"> </w:t>
      </w:r>
      <w:r w:rsidRPr="00687044">
        <w:rPr>
          <w:rFonts w:hint="eastAsia"/>
          <w:spacing w:val="-2"/>
          <w:rtl/>
        </w:rPr>
        <w:t>ذُكِّرُواْ</w:t>
      </w:r>
      <w:r w:rsidRPr="00687044">
        <w:rPr>
          <w:spacing w:val="-2"/>
          <w:rtl/>
        </w:rPr>
        <w:t xml:space="preserve"> </w:t>
      </w:r>
      <w:r w:rsidRPr="00687044">
        <w:rPr>
          <w:rFonts w:hint="eastAsia"/>
          <w:spacing w:val="-2"/>
          <w:rtl/>
        </w:rPr>
        <w:t>لَا</w:t>
      </w:r>
      <w:r w:rsidRPr="00687044">
        <w:rPr>
          <w:spacing w:val="-2"/>
          <w:rtl/>
        </w:rPr>
        <w:t xml:space="preserve"> </w:t>
      </w:r>
      <w:r w:rsidRPr="00687044">
        <w:rPr>
          <w:rFonts w:hint="eastAsia"/>
          <w:spacing w:val="-2"/>
          <w:rtl/>
        </w:rPr>
        <w:t>يَذ</w:t>
      </w:r>
      <w:r w:rsidRPr="00687044">
        <w:rPr>
          <w:rFonts w:hint="cs"/>
          <w:spacing w:val="-2"/>
          <w:rtl/>
        </w:rPr>
        <w:t>ۡ</w:t>
      </w:r>
      <w:r w:rsidRPr="00687044">
        <w:rPr>
          <w:rFonts w:hint="eastAsia"/>
          <w:spacing w:val="-2"/>
          <w:rtl/>
        </w:rPr>
        <w:t>كُرُونَ</w:t>
      </w:r>
      <w:r w:rsidRPr="00687044">
        <w:rPr>
          <w:spacing w:val="-2"/>
          <w:rtl/>
        </w:rPr>
        <w:t xml:space="preserve"> </w:t>
      </w:r>
      <w:r w:rsidRPr="00687044">
        <w:rPr>
          <w:rFonts w:hint="cs"/>
          <w:spacing w:val="-2"/>
          <w:rtl/>
        </w:rPr>
        <w:t>١٣</w:t>
      </w:r>
      <w:r w:rsidRPr="00687044">
        <w:rPr>
          <w:spacing w:val="-2"/>
          <w:rtl/>
        </w:rPr>
        <w:t xml:space="preserve"> </w:t>
      </w:r>
      <w:r w:rsidRPr="00687044">
        <w:rPr>
          <w:rFonts w:hint="eastAsia"/>
          <w:spacing w:val="-2"/>
          <w:rtl/>
        </w:rPr>
        <w:t>وَإِذَا</w:t>
      </w:r>
      <w:r w:rsidRPr="00687044">
        <w:rPr>
          <w:spacing w:val="-2"/>
          <w:rtl/>
        </w:rPr>
        <w:t xml:space="preserve"> </w:t>
      </w:r>
      <w:r w:rsidRPr="00687044">
        <w:rPr>
          <w:rFonts w:hint="eastAsia"/>
          <w:spacing w:val="-2"/>
          <w:rtl/>
        </w:rPr>
        <w:t>رَأَو</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ءَايَة</w:t>
      </w:r>
      <w:r w:rsidRPr="00687044">
        <w:rPr>
          <w:rFonts w:hint="cs"/>
          <w:spacing w:val="-2"/>
          <w:rtl/>
        </w:rPr>
        <w:t>ٗ</w:t>
      </w:r>
      <w:r w:rsidRPr="00687044">
        <w:rPr>
          <w:spacing w:val="-2"/>
          <w:rtl/>
        </w:rPr>
        <w:t xml:space="preserve"> </w:t>
      </w:r>
      <w:r w:rsidRPr="00687044">
        <w:rPr>
          <w:rFonts w:hint="eastAsia"/>
          <w:spacing w:val="-2"/>
          <w:rtl/>
        </w:rPr>
        <w:t>يَس</w:t>
      </w:r>
      <w:r w:rsidRPr="00687044">
        <w:rPr>
          <w:rFonts w:hint="cs"/>
          <w:spacing w:val="-2"/>
          <w:rtl/>
        </w:rPr>
        <w:t>ۡ</w:t>
      </w:r>
      <w:r w:rsidRPr="00687044">
        <w:rPr>
          <w:rFonts w:hint="eastAsia"/>
          <w:spacing w:val="-2"/>
          <w:rtl/>
        </w:rPr>
        <w:t>تَس</w:t>
      </w:r>
      <w:r w:rsidRPr="00687044">
        <w:rPr>
          <w:rFonts w:hint="cs"/>
          <w:spacing w:val="-2"/>
          <w:rtl/>
        </w:rPr>
        <w:t>ۡ</w:t>
      </w:r>
      <w:r w:rsidRPr="00687044">
        <w:rPr>
          <w:rFonts w:hint="eastAsia"/>
          <w:spacing w:val="-2"/>
          <w:rtl/>
        </w:rPr>
        <w:t>خِرُونَ</w:t>
      </w:r>
      <w:r w:rsidRPr="00687044">
        <w:rPr>
          <w:spacing w:val="-2"/>
          <w:rtl/>
        </w:rPr>
        <w:t xml:space="preserve"> </w:t>
      </w:r>
      <w:r w:rsidRPr="00687044">
        <w:rPr>
          <w:rFonts w:hint="cs"/>
          <w:spacing w:val="-2"/>
          <w:rtl/>
        </w:rPr>
        <w:t>١٤</w:t>
      </w:r>
      <w:r w:rsidRPr="00687044">
        <w:rPr>
          <w:spacing w:val="-2"/>
          <w:rtl/>
        </w:rPr>
        <w:t xml:space="preserve"> </w:t>
      </w:r>
      <w:r w:rsidRPr="00687044">
        <w:rPr>
          <w:rFonts w:hint="eastAsia"/>
          <w:spacing w:val="-2"/>
          <w:rtl/>
        </w:rPr>
        <w:t>وَقَالُو</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إِن</w:t>
      </w:r>
      <w:r w:rsidRPr="00687044">
        <w:rPr>
          <w:rFonts w:hint="cs"/>
          <w:spacing w:val="-2"/>
          <w:rtl/>
        </w:rPr>
        <w:t>ۡ</w:t>
      </w:r>
      <w:r w:rsidRPr="00687044">
        <w:rPr>
          <w:spacing w:val="-2"/>
          <w:rtl/>
        </w:rPr>
        <w:t xml:space="preserve"> </w:t>
      </w:r>
      <w:r w:rsidRPr="00687044">
        <w:rPr>
          <w:rFonts w:hint="eastAsia"/>
          <w:spacing w:val="-2"/>
          <w:rtl/>
        </w:rPr>
        <w:t>هَ</w:t>
      </w:r>
      <w:r w:rsidRPr="00687044">
        <w:rPr>
          <w:rFonts w:hint="cs"/>
          <w:spacing w:val="-2"/>
          <w:rtl/>
        </w:rPr>
        <w:t>ٰ</w:t>
      </w:r>
      <w:r w:rsidRPr="00687044">
        <w:rPr>
          <w:rFonts w:hint="eastAsia"/>
          <w:spacing w:val="-2"/>
          <w:rtl/>
        </w:rPr>
        <w:t>ذَا</w:t>
      </w:r>
      <w:r w:rsidRPr="00687044">
        <w:rPr>
          <w:rFonts w:hint="cs"/>
          <w:spacing w:val="-2"/>
          <w:rtl/>
        </w:rPr>
        <w:t>ٓ</w:t>
      </w:r>
      <w:r w:rsidRPr="00687044">
        <w:rPr>
          <w:spacing w:val="-2"/>
          <w:rtl/>
        </w:rPr>
        <w:t xml:space="preserve"> </w:t>
      </w:r>
      <w:r w:rsidRPr="00687044">
        <w:rPr>
          <w:rFonts w:hint="eastAsia"/>
          <w:spacing w:val="-2"/>
          <w:rtl/>
        </w:rPr>
        <w:t>إِلَّا</w:t>
      </w:r>
      <w:r w:rsidRPr="00687044">
        <w:rPr>
          <w:spacing w:val="-2"/>
          <w:rtl/>
        </w:rPr>
        <w:t xml:space="preserve"> </w:t>
      </w:r>
      <w:r w:rsidRPr="00687044">
        <w:rPr>
          <w:rFonts w:hint="eastAsia"/>
          <w:spacing w:val="-2"/>
          <w:rtl/>
        </w:rPr>
        <w:t>سِح</w:t>
      </w:r>
      <w:r w:rsidRPr="00687044">
        <w:rPr>
          <w:rFonts w:hint="cs"/>
          <w:spacing w:val="-2"/>
          <w:rtl/>
        </w:rPr>
        <w:t>ۡ</w:t>
      </w:r>
      <w:r w:rsidRPr="00687044">
        <w:rPr>
          <w:rFonts w:hint="eastAsia"/>
          <w:spacing w:val="-2"/>
          <w:rtl/>
        </w:rPr>
        <w:t>ر</w:t>
      </w:r>
      <w:r w:rsidRPr="00687044">
        <w:rPr>
          <w:rFonts w:hint="cs"/>
          <w:spacing w:val="-2"/>
          <w:rtl/>
        </w:rPr>
        <w:t>ٞ</w:t>
      </w:r>
      <w:r w:rsidRPr="00687044">
        <w:rPr>
          <w:spacing w:val="-2"/>
          <w:rtl/>
        </w:rPr>
        <w:t xml:space="preserve"> </w:t>
      </w:r>
      <w:r w:rsidRPr="00687044">
        <w:rPr>
          <w:rFonts w:hint="eastAsia"/>
          <w:spacing w:val="-2"/>
          <w:rtl/>
        </w:rPr>
        <w:t>مُّبِينٌ</w:t>
      </w:r>
      <w:r w:rsidRPr="00687044">
        <w:rPr>
          <w:spacing w:val="-2"/>
          <w:rtl/>
        </w:rPr>
        <w:t xml:space="preserve"> </w:t>
      </w:r>
      <w:r w:rsidRPr="00687044">
        <w:rPr>
          <w:rFonts w:hint="cs"/>
          <w:spacing w:val="-2"/>
          <w:rtl/>
        </w:rPr>
        <w:t>١٥</w:t>
      </w:r>
      <w:r w:rsidRPr="00687044">
        <w:rPr>
          <w:spacing w:val="-2"/>
          <w:rtl/>
        </w:rPr>
        <w:t xml:space="preserve"> </w:t>
      </w:r>
      <w:r w:rsidRPr="00687044">
        <w:rPr>
          <w:rFonts w:hint="eastAsia"/>
          <w:spacing w:val="-2"/>
          <w:rtl/>
        </w:rPr>
        <w:t>أَءِذَا</w:t>
      </w:r>
      <w:r w:rsidRPr="00687044">
        <w:rPr>
          <w:spacing w:val="-2"/>
          <w:rtl/>
        </w:rPr>
        <w:t xml:space="preserve"> </w:t>
      </w:r>
      <w:r w:rsidRPr="00687044">
        <w:rPr>
          <w:rFonts w:hint="eastAsia"/>
          <w:spacing w:val="-2"/>
          <w:rtl/>
        </w:rPr>
        <w:t>مِت</w:t>
      </w:r>
      <w:r w:rsidRPr="00687044">
        <w:rPr>
          <w:rFonts w:hint="cs"/>
          <w:spacing w:val="-2"/>
          <w:rtl/>
        </w:rPr>
        <w:t>ۡ</w:t>
      </w:r>
      <w:r w:rsidRPr="00687044">
        <w:rPr>
          <w:rFonts w:hint="eastAsia"/>
          <w:spacing w:val="-2"/>
          <w:rtl/>
        </w:rPr>
        <w:t>نَا</w:t>
      </w:r>
      <w:r w:rsidRPr="00687044">
        <w:rPr>
          <w:spacing w:val="-2"/>
          <w:rtl/>
        </w:rPr>
        <w:t xml:space="preserve"> </w:t>
      </w:r>
      <w:r w:rsidRPr="00687044">
        <w:rPr>
          <w:rFonts w:hint="eastAsia"/>
          <w:spacing w:val="-2"/>
          <w:rtl/>
        </w:rPr>
        <w:t>وَكُنَّا</w:t>
      </w:r>
      <w:r w:rsidRPr="00687044">
        <w:rPr>
          <w:spacing w:val="-2"/>
          <w:rtl/>
        </w:rPr>
        <w:t xml:space="preserve"> </w:t>
      </w:r>
      <w:r w:rsidRPr="00687044">
        <w:rPr>
          <w:rFonts w:hint="eastAsia"/>
          <w:spacing w:val="-2"/>
          <w:rtl/>
        </w:rPr>
        <w:t>تُرَاب</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وَعِظَ</w:t>
      </w:r>
      <w:r w:rsidRPr="00687044">
        <w:rPr>
          <w:rFonts w:hint="cs"/>
          <w:spacing w:val="-2"/>
          <w:rtl/>
        </w:rPr>
        <w:t>ٰ</w:t>
      </w:r>
      <w:r w:rsidRPr="00687044">
        <w:rPr>
          <w:rFonts w:hint="eastAsia"/>
          <w:spacing w:val="-2"/>
          <w:rtl/>
        </w:rPr>
        <w:t>مًا</w:t>
      </w:r>
      <w:r w:rsidRPr="00687044">
        <w:rPr>
          <w:spacing w:val="-2"/>
          <w:rtl/>
        </w:rPr>
        <w:t xml:space="preserve"> </w:t>
      </w:r>
      <w:r w:rsidRPr="00687044">
        <w:rPr>
          <w:rFonts w:hint="eastAsia"/>
          <w:spacing w:val="-2"/>
          <w:rtl/>
        </w:rPr>
        <w:t>أَءِنَّا</w:t>
      </w:r>
      <w:r w:rsidRPr="00687044">
        <w:rPr>
          <w:spacing w:val="-2"/>
          <w:rtl/>
        </w:rPr>
        <w:t xml:space="preserve"> </w:t>
      </w:r>
      <w:r w:rsidRPr="00687044">
        <w:rPr>
          <w:rFonts w:hint="eastAsia"/>
          <w:spacing w:val="-2"/>
          <w:rtl/>
        </w:rPr>
        <w:t>لَمَب</w:t>
      </w:r>
      <w:r w:rsidRPr="00687044">
        <w:rPr>
          <w:rFonts w:hint="cs"/>
          <w:spacing w:val="-2"/>
          <w:rtl/>
        </w:rPr>
        <w:t>ۡ</w:t>
      </w:r>
      <w:r w:rsidRPr="00687044">
        <w:rPr>
          <w:rFonts w:hint="eastAsia"/>
          <w:spacing w:val="-2"/>
          <w:rtl/>
        </w:rPr>
        <w:t>عُوثُونَ</w:t>
      </w:r>
      <w:r w:rsidRPr="00687044">
        <w:rPr>
          <w:spacing w:val="-2"/>
          <w:rtl/>
        </w:rPr>
        <w:t xml:space="preserve"> </w:t>
      </w:r>
      <w:r w:rsidRPr="00687044">
        <w:rPr>
          <w:rFonts w:hint="cs"/>
          <w:spacing w:val="-2"/>
          <w:rtl/>
        </w:rPr>
        <w:t>١٦</w:t>
      </w:r>
      <w:r w:rsidRPr="00687044">
        <w:rPr>
          <w:spacing w:val="-2"/>
          <w:rtl/>
        </w:rPr>
        <w:t xml:space="preserve"> </w:t>
      </w:r>
      <w:r w:rsidRPr="00687044">
        <w:rPr>
          <w:rFonts w:hint="eastAsia"/>
          <w:spacing w:val="-2"/>
          <w:rtl/>
        </w:rPr>
        <w:t>أَوَ</w:t>
      </w:r>
      <w:r w:rsidRPr="00687044">
        <w:rPr>
          <w:spacing w:val="-2"/>
          <w:rtl/>
        </w:rPr>
        <w:t xml:space="preserve"> </w:t>
      </w:r>
      <w:r w:rsidRPr="00687044">
        <w:rPr>
          <w:rFonts w:hint="eastAsia"/>
          <w:spacing w:val="-2"/>
          <w:rtl/>
        </w:rPr>
        <w:t>ءَابَا</w:t>
      </w:r>
      <w:r w:rsidRPr="00687044">
        <w:rPr>
          <w:rFonts w:hint="cs"/>
          <w:spacing w:val="-2"/>
          <w:rtl/>
        </w:rPr>
        <w:t>ٓ</w:t>
      </w:r>
      <w:r w:rsidRPr="00687044">
        <w:rPr>
          <w:rFonts w:hint="eastAsia"/>
          <w:spacing w:val="-2"/>
          <w:rtl/>
        </w:rPr>
        <w:t>ؤُنَا</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أَوَّلُونَ</w:t>
      </w:r>
      <w:r w:rsidRPr="00687044">
        <w:rPr>
          <w:spacing w:val="-2"/>
          <w:rtl/>
        </w:rPr>
        <w:t xml:space="preserve"> </w:t>
      </w:r>
      <w:r w:rsidRPr="00687044">
        <w:rPr>
          <w:rFonts w:hint="cs"/>
          <w:spacing w:val="-2"/>
          <w:rtl/>
        </w:rPr>
        <w:t>١٧</w:t>
      </w:r>
      <w:r w:rsidRPr="00687044">
        <w:rPr>
          <w:spacing w:val="-2"/>
          <w:rtl/>
        </w:rPr>
        <w:t xml:space="preserve"> </w:t>
      </w:r>
      <w:r w:rsidRPr="00687044">
        <w:rPr>
          <w:rFonts w:hint="eastAsia"/>
          <w:spacing w:val="-2"/>
          <w:rtl/>
        </w:rPr>
        <w:t>قُل</w:t>
      </w:r>
      <w:r w:rsidRPr="00687044">
        <w:rPr>
          <w:rFonts w:hint="cs"/>
          <w:spacing w:val="-2"/>
          <w:rtl/>
        </w:rPr>
        <w:t>ۡ</w:t>
      </w:r>
      <w:r w:rsidRPr="00687044">
        <w:rPr>
          <w:spacing w:val="-2"/>
          <w:rtl/>
        </w:rPr>
        <w:t xml:space="preserve"> </w:t>
      </w:r>
      <w:r w:rsidRPr="00687044">
        <w:rPr>
          <w:rFonts w:hint="eastAsia"/>
          <w:spacing w:val="-2"/>
          <w:rtl/>
        </w:rPr>
        <w:t>نَعَم</w:t>
      </w:r>
      <w:r w:rsidRPr="00687044">
        <w:rPr>
          <w:rFonts w:hint="cs"/>
          <w:spacing w:val="-2"/>
          <w:rtl/>
        </w:rPr>
        <w:t>ۡ</w:t>
      </w:r>
      <w:r w:rsidRPr="00687044">
        <w:rPr>
          <w:spacing w:val="-2"/>
          <w:rtl/>
        </w:rPr>
        <w:t xml:space="preserve"> </w:t>
      </w:r>
      <w:r w:rsidRPr="00687044">
        <w:rPr>
          <w:rFonts w:hint="eastAsia"/>
          <w:spacing w:val="-2"/>
          <w:rtl/>
        </w:rPr>
        <w:t>وَأَنتُم</w:t>
      </w:r>
      <w:r w:rsidRPr="00687044">
        <w:rPr>
          <w:rFonts w:hint="cs"/>
          <w:spacing w:val="-2"/>
          <w:rtl/>
        </w:rPr>
        <w:t>ۡ</w:t>
      </w:r>
      <w:r w:rsidRPr="00687044">
        <w:rPr>
          <w:spacing w:val="-2"/>
          <w:rtl/>
        </w:rPr>
        <w:t xml:space="preserve"> </w:t>
      </w:r>
      <w:r w:rsidRPr="00687044">
        <w:rPr>
          <w:rFonts w:hint="eastAsia"/>
          <w:spacing w:val="-2"/>
          <w:rtl/>
        </w:rPr>
        <w:t>دَ</w:t>
      </w:r>
      <w:r w:rsidRPr="00687044">
        <w:rPr>
          <w:rFonts w:hint="cs"/>
          <w:spacing w:val="-2"/>
          <w:rtl/>
        </w:rPr>
        <w:t>ٰ</w:t>
      </w:r>
      <w:r w:rsidRPr="00687044">
        <w:rPr>
          <w:rFonts w:hint="eastAsia"/>
          <w:spacing w:val="-2"/>
          <w:rtl/>
        </w:rPr>
        <w:t>خِرُونَ</w:t>
      </w:r>
      <w:r w:rsidRPr="00687044">
        <w:rPr>
          <w:spacing w:val="-2"/>
          <w:rtl/>
        </w:rPr>
        <w:t xml:space="preserve"> </w:t>
      </w:r>
      <w:r w:rsidRPr="00687044">
        <w:rPr>
          <w:rFonts w:hint="cs"/>
          <w:spacing w:val="-2"/>
          <w:rtl/>
        </w:rPr>
        <w:t>١٨</w:t>
      </w:r>
      <w:r w:rsidRPr="00687044">
        <w:rPr>
          <w:spacing w:val="-2"/>
          <w:rtl/>
        </w:rPr>
        <w:t xml:space="preserve"> </w:t>
      </w:r>
      <w:r w:rsidRPr="00687044">
        <w:rPr>
          <w:rFonts w:hint="eastAsia"/>
          <w:spacing w:val="-2"/>
          <w:rtl/>
        </w:rPr>
        <w:t>فَإِنَّمَا</w:t>
      </w:r>
      <w:r w:rsidRPr="00687044">
        <w:rPr>
          <w:spacing w:val="-2"/>
          <w:rtl/>
        </w:rPr>
        <w:t xml:space="preserve"> </w:t>
      </w:r>
      <w:r w:rsidRPr="00687044">
        <w:rPr>
          <w:rFonts w:hint="eastAsia"/>
          <w:spacing w:val="-2"/>
          <w:rtl/>
        </w:rPr>
        <w:t>هِيَ</w:t>
      </w:r>
      <w:r w:rsidRPr="00687044">
        <w:rPr>
          <w:spacing w:val="-2"/>
          <w:rtl/>
        </w:rPr>
        <w:t xml:space="preserve"> </w:t>
      </w:r>
      <w:r w:rsidRPr="00687044">
        <w:rPr>
          <w:rFonts w:hint="eastAsia"/>
          <w:spacing w:val="-2"/>
          <w:rtl/>
        </w:rPr>
        <w:t>زَج</w:t>
      </w:r>
      <w:r w:rsidRPr="00687044">
        <w:rPr>
          <w:rFonts w:hint="cs"/>
          <w:spacing w:val="-2"/>
          <w:rtl/>
        </w:rPr>
        <w:t>ۡ</w:t>
      </w:r>
      <w:r w:rsidRPr="00687044">
        <w:rPr>
          <w:rFonts w:hint="eastAsia"/>
          <w:spacing w:val="-2"/>
          <w:rtl/>
        </w:rPr>
        <w:t>رَة</w:t>
      </w:r>
      <w:r w:rsidRPr="00687044">
        <w:rPr>
          <w:rFonts w:hint="cs"/>
          <w:spacing w:val="-2"/>
          <w:rtl/>
        </w:rPr>
        <w:t>ٞ</w:t>
      </w:r>
      <w:r w:rsidRPr="00687044">
        <w:rPr>
          <w:spacing w:val="-2"/>
          <w:rtl/>
        </w:rPr>
        <w:t xml:space="preserve"> </w:t>
      </w:r>
      <w:r w:rsidRPr="00687044">
        <w:rPr>
          <w:rFonts w:hint="eastAsia"/>
          <w:spacing w:val="-2"/>
          <w:rtl/>
        </w:rPr>
        <w:t>وَ</w:t>
      </w:r>
      <w:r w:rsidRPr="00687044">
        <w:rPr>
          <w:rFonts w:hint="cs"/>
          <w:spacing w:val="-2"/>
          <w:rtl/>
        </w:rPr>
        <w:t>ٰ</w:t>
      </w:r>
      <w:r w:rsidRPr="00687044">
        <w:rPr>
          <w:rFonts w:hint="eastAsia"/>
          <w:spacing w:val="-2"/>
          <w:rtl/>
        </w:rPr>
        <w:t>حِدَة</w:t>
      </w:r>
      <w:r w:rsidRPr="00687044">
        <w:rPr>
          <w:rFonts w:hint="cs"/>
          <w:spacing w:val="-2"/>
          <w:rtl/>
        </w:rPr>
        <w:t>ٞ</w:t>
      </w:r>
      <w:r w:rsidRPr="00687044">
        <w:rPr>
          <w:spacing w:val="-2"/>
          <w:rtl/>
        </w:rPr>
        <w:t xml:space="preserve"> </w:t>
      </w:r>
      <w:r w:rsidRPr="00687044">
        <w:rPr>
          <w:rFonts w:hint="eastAsia"/>
          <w:spacing w:val="-2"/>
          <w:rtl/>
        </w:rPr>
        <w:t>فَإِذَا</w:t>
      </w:r>
      <w:r w:rsidRPr="00687044">
        <w:rPr>
          <w:spacing w:val="-2"/>
          <w:rtl/>
        </w:rPr>
        <w:t xml:space="preserve"> </w:t>
      </w:r>
      <w:r w:rsidRPr="00687044">
        <w:rPr>
          <w:rFonts w:hint="eastAsia"/>
          <w:spacing w:val="-2"/>
          <w:rtl/>
        </w:rPr>
        <w:t>هُم</w:t>
      </w:r>
      <w:r w:rsidRPr="00687044">
        <w:rPr>
          <w:rFonts w:hint="cs"/>
          <w:spacing w:val="-2"/>
          <w:rtl/>
        </w:rPr>
        <w:t>ۡ</w:t>
      </w:r>
      <w:r w:rsidRPr="00687044">
        <w:rPr>
          <w:spacing w:val="-2"/>
          <w:rtl/>
        </w:rPr>
        <w:t xml:space="preserve"> </w:t>
      </w:r>
      <w:r w:rsidRPr="00687044">
        <w:rPr>
          <w:rFonts w:hint="eastAsia"/>
          <w:spacing w:val="-2"/>
          <w:rtl/>
        </w:rPr>
        <w:t>يَنظُرُونَ</w:t>
      </w:r>
      <w:r w:rsidRPr="00687044">
        <w:rPr>
          <w:spacing w:val="-2"/>
          <w:rtl/>
        </w:rPr>
        <w:t xml:space="preserve"> </w:t>
      </w:r>
      <w:r w:rsidRPr="00687044">
        <w:rPr>
          <w:rFonts w:hint="cs"/>
          <w:spacing w:val="-2"/>
          <w:rtl/>
        </w:rPr>
        <w:t>١٩</w:t>
      </w:r>
      <w:r w:rsidRPr="00687044">
        <w:rPr>
          <w:spacing w:val="-2"/>
          <w:rtl/>
        </w:rPr>
        <w:t xml:space="preserve"> </w:t>
      </w:r>
      <w:r w:rsidRPr="00687044">
        <w:rPr>
          <w:rFonts w:hint="eastAsia"/>
          <w:spacing w:val="-2"/>
          <w:rtl/>
        </w:rPr>
        <w:t>وَقَالُواْ</w:t>
      </w:r>
      <w:r w:rsidRPr="00687044">
        <w:rPr>
          <w:spacing w:val="-2"/>
          <w:rtl/>
        </w:rPr>
        <w:t xml:space="preserve"> </w:t>
      </w:r>
      <w:r w:rsidRPr="00687044">
        <w:rPr>
          <w:rFonts w:hint="eastAsia"/>
          <w:spacing w:val="-2"/>
          <w:rtl/>
        </w:rPr>
        <w:t>يَ</w:t>
      </w:r>
      <w:r w:rsidRPr="00687044">
        <w:rPr>
          <w:rFonts w:hint="cs"/>
          <w:spacing w:val="-2"/>
          <w:rtl/>
        </w:rPr>
        <w:t>ٰ</w:t>
      </w:r>
      <w:r w:rsidRPr="00687044">
        <w:rPr>
          <w:rFonts w:hint="eastAsia"/>
          <w:spacing w:val="-2"/>
          <w:rtl/>
        </w:rPr>
        <w:t>وَي</w:t>
      </w:r>
      <w:r w:rsidRPr="00687044">
        <w:rPr>
          <w:rFonts w:hint="cs"/>
          <w:spacing w:val="-2"/>
          <w:rtl/>
        </w:rPr>
        <w:t>ۡ</w:t>
      </w:r>
      <w:r w:rsidRPr="00687044">
        <w:rPr>
          <w:rFonts w:hint="eastAsia"/>
          <w:spacing w:val="-2"/>
          <w:rtl/>
        </w:rPr>
        <w:t>لَنَا</w:t>
      </w:r>
      <w:r w:rsidRPr="00687044">
        <w:rPr>
          <w:spacing w:val="-2"/>
          <w:rtl/>
        </w:rPr>
        <w:t xml:space="preserve"> </w:t>
      </w:r>
      <w:r w:rsidRPr="00687044">
        <w:rPr>
          <w:rFonts w:hint="eastAsia"/>
          <w:spacing w:val="-2"/>
          <w:rtl/>
        </w:rPr>
        <w:t>هَ</w:t>
      </w:r>
      <w:r w:rsidRPr="00687044">
        <w:rPr>
          <w:rFonts w:hint="cs"/>
          <w:spacing w:val="-2"/>
          <w:rtl/>
        </w:rPr>
        <w:t>ٰ</w:t>
      </w:r>
      <w:r w:rsidRPr="00687044">
        <w:rPr>
          <w:rFonts w:hint="eastAsia"/>
          <w:spacing w:val="-2"/>
          <w:rtl/>
        </w:rPr>
        <w:t>ذَا</w:t>
      </w:r>
      <w:r w:rsidRPr="00687044">
        <w:rPr>
          <w:spacing w:val="-2"/>
          <w:rtl/>
        </w:rPr>
        <w:t xml:space="preserve"> </w:t>
      </w:r>
      <w:r w:rsidRPr="00687044">
        <w:rPr>
          <w:rFonts w:hint="eastAsia"/>
          <w:spacing w:val="-2"/>
          <w:rtl/>
        </w:rPr>
        <w:t>يَو</w:t>
      </w:r>
      <w:r w:rsidRPr="00687044">
        <w:rPr>
          <w:rFonts w:hint="cs"/>
          <w:spacing w:val="-2"/>
          <w:rtl/>
        </w:rPr>
        <w:t>ۡ</w:t>
      </w:r>
      <w:r w:rsidRPr="00687044">
        <w:rPr>
          <w:rFonts w:hint="eastAsia"/>
          <w:spacing w:val="-2"/>
          <w:rtl/>
        </w:rPr>
        <w:t>مُ</w:t>
      </w:r>
      <w:r w:rsidRPr="00687044">
        <w:rPr>
          <w:spacing w:val="-2"/>
          <w:rtl/>
        </w:rPr>
        <w:t xml:space="preserve"> </w:t>
      </w:r>
      <w:r w:rsidRPr="00687044">
        <w:rPr>
          <w:rFonts w:hint="cs"/>
          <w:spacing w:val="-2"/>
          <w:rtl/>
        </w:rPr>
        <w:t>ٱ</w:t>
      </w:r>
      <w:r w:rsidRPr="00687044">
        <w:rPr>
          <w:rFonts w:hint="eastAsia"/>
          <w:spacing w:val="-2"/>
          <w:rtl/>
        </w:rPr>
        <w:t>لدِّينِ</w:t>
      </w:r>
      <w:r w:rsidRPr="00687044">
        <w:rPr>
          <w:spacing w:val="-2"/>
          <w:rtl/>
        </w:rPr>
        <w:t xml:space="preserve"> </w:t>
      </w:r>
      <w:r w:rsidRPr="00687044">
        <w:rPr>
          <w:rFonts w:hint="cs"/>
          <w:spacing w:val="-2"/>
          <w:rtl/>
        </w:rPr>
        <w:t>٢٠</w:t>
      </w:r>
      <w:r w:rsidRPr="00687044">
        <w:rPr>
          <w:spacing w:val="-2"/>
          <w:rtl/>
        </w:rPr>
        <w:t xml:space="preserve"> </w:t>
      </w:r>
      <w:r w:rsidRPr="00687044">
        <w:rPr>
          <w:rFonts w:hint="eastAsia"/>
          <w:spacing w:val="-2"/>
          <w:rtl/>
        </w:rPr>
        <w:t>هَ</w:t>
      </w:r>
      <w:r w:rsidRPr="00687044">
        <w:rPr>
          <w:rFonts w:hint="cs"/>
          <w:spacing w:val="-2"/>
          <w:rtl/>
        </w:rPr>
        <w:t>ٰ</w:t>
      </w:r>
      <w:r w:rsidRPr="00687044">
        <w:rPr>
          <w:rFonts w:hint="eastAsia"/>
          <w:spacing w:val="-2"/>
          <w:rtl/>
        </w:rPr>
        <w:t>ذَا</w:t>
      </w:r>
      <w:r w:rsidRPr="00687044">
        <w:rPr>
          <w:spacing w:val="-2"/>
          <w:rtl/>
        </w:rPr>
        <w:t xml:space="preserve"> </w:t>
      </w:r>
      <w:r w:rsidRPr="00687044">
        <w:rPr>
          <w:rFonts w:hint="eastAsia"/>
          <w:spacing w:val="-2"/>
          <w:rtl/>
        </w:rPr>
        <w:t>يَو</w:t>
      </w:r>
      <w:r w:rsidRPr="00687044">
        <w:rPr>
          <w:rFonts w:hint="cs"/>
          <w:spacing w:val="-2"/>
          <w:rtl/>
        </w:rPr>
        <w:t>ۡ</w:t>
      </w:r>
      <w:r w:rsidRPr="00687044">
        <w:rPr>
          <w:rFonts w:hint="eastAsia"/>
          <w:spacing w:val="-2"/>
          <w:rtl/>
        </w:rPr>
        <w:t>مُ</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فَص</w:t>
      </w:r>
      <w:r w:rsidRPr="00687044">
        <w:rPr>
          <w:rFonts w:hint="cs"/>
          <w:spacing w:val="-2"/>
          <w:rtl/>
        </w:rPr>
        <w:t>ۡ</w:t>
      </w:r>
      <w:r w:rsidRPr="00687044">
        <w:rPr>
          <w:rFonts w:hint="eastAsia"/>
          <w:spacing w:val="-2"/>
          <w:rtl/>
        </w:rPr>
        <w:t>لِ</w:t>
      </w:r>
      <w:r w:rsidRPr="00687044">
        <w:rPr>
          <w:spacing w:val="-2"/>
          <w:rtl/>
        </w:rPr>
        <w:t xml:space="preserve"> </w:t>
      </w:r>
      <w:r w:rsidRPr="00687044">
        <w:rPr>
          <w:rFonts w:hint="cs"/>
          <w:spacing w:val="-2"/>
          <w:rtl/>
        </w:rPr>
        <w:t>ٱ</w:t>
      </w:r>
      <w:r w:rsidRPr="00687044">
        <w:rPr>
          <w:rFonts w:hint="eastAsia"/>
          <w:spacing w:val="-2"/>
          <w:rtl/>
        </w:rPr>
        <w:t>لَّذِي</w:t>
      </w:r>
      <w:r w:rsidRPr="00687044">
        <w:rPr>
          <w:spacing w:val="-2"/>
          <w:rtl/>
        </w:rPr>
        <w:t xml:space="preserve"> </w:t>
      </w:r>
      <w:r w:rsidRPr="00687044">
        <w:rPr>
          <w:rFonts w:hint="eastAsia"/>
          <w:spacing w:val="-2"/>
          <w:rtl/>
        </w:rPr>
        <w:t>كُنتُم</w:t>
      </w:r>
      <w:r w:rsidRPr="00687044">
        <w:rPr>
          <w:spacing w:val="-2"/>
          <w:rtl/>
        </w:rPr>
        <w:t xml:space="preserve"> </w:t>
      </w:r>
      <w:r w:rsidRPr="00687044">
        <w:rPr>
          <w:rFonts w:hint="eastAsia"/>
          <w:spacing w:val="-2"/>
          <w:rtl/>
        </w:rPr>
        <w:t>بِهِ</w:t>
      </w:r>
      <w:r w:rsidRPr="00687044">
        <w:rPr>
          <w:rFonts w:hint="cs"/>
          <w:spacing w:val="-2"/>
          <w:rtl/>
        </w:rPr>
        <w:t>ۦ</w:t>
      </w:r>
      <w:r w:rsidRPr="00687044">
        <w:rPr>
          <w:spacing w:val="-2"/>
          <w:rtl/>
        </w:rPr>
        <w:t xml:space="preserve"> </w:t>
      </w:r>
      <w:r w:rsidRPr="00687044">
        <w:rPr>
          <w:rFonts w:hint="eastAsia"/>
          <w:spacing w:val="-2"/>
          <w:rtl/>
        </w:rPr>
        <w:t>تُكَذِّبُونَ</w:t>
      </w:r>
      <w:r w:rsidRPr="00687044">
        <w:rPr>
          <w:spacing w:val="-2"/>
          <w:rtl/>
        </w:rPr>
        <w:t xml:space="preserve"> </w:t>
      </w:r>
      <w:r w:rsidRPr="00687044">
        <w:rPr>
          <w:rFonts w:hint="cs"/>
          <w:spacing w:val="-2"/>
          <w:rtl/>
        </w:rPr>
        <w:t>٢١</w:t>
      </w:r>
      <w:r w:rsidRPr="00687044">
        <w:rPr>
          <w:spacing w:val="-2"/>
          <w:rtl/>
        </w:rPr>
        <w:t xml:space="preserve"> </w:t>
      </w:r>
      <w:r w:rsidRPr="00687044">
        <w:rPr>
          <w:rFonts w:hint="cs"/>
          <w:spacing w:val="-2"/>
          <w:rtl/>
        </w:rPr>
        <w:t>۞ٱ</w:t>
      </w:r>
      <w:r w:rsidRPr="00687044">
        <w:rPr>
          <w:rFonts w:hint="eastAsia"/>
          <w:spacing w:val="-2"/>
          <w:rtl/>
        </w:rPr>
        <w:t>ح</w:t>
      </w:r>
      <w:r w:rsidRPr="00687044">
        <w:rPr>
          <w:rFonts w:hint="cs"/>
          <w:spacing w:val="-2"/>
          <w:rtl/>
        </w:rPr>
        <w:t>ۡ</w:t>
      </w:r>
      <w:r w:rsidRPr="00687044">
        <w:rPr>
          <w:rFonts w:hint="eastAsia"/>
          <w:spacing w:val="-2"/>
          <w:rtl/>
        </w:rPr>
        <w:t>شُرُواْ</w:t>
      </w:r>
      <w:r w:rsidRPr="00687044">
        <w:rPr>
          <w:spacing w:val="-2"/>
          <w:rtl/>
        </w:rPr>
        <w:t xml:space="preserve"> </w:t>
      </w:r>
      <w:r w:rsidRPr="00687044">
        <w:rPr>
          <w:rFonts w:hint="cs"/>
          <w:spacing w:val="-2"/>
          <w:rtl/>
        </w:rPr>
        <w:t>ٱ</w:t>
      </w:r>
      <w:r w:rsidRPr="00687044">
        <w:rPr>
          <w:rFonts w:hint="eastAsia"/>
          <w:spacing w:val="-2"/>
          <w:rtl/>
        </w:rPr>
        <w:t>لَّذِينَ</w:t>
      </w:r>
      <w:r w:rsidRPr="00687044">
        <w:rPr>
          <w:spacing w:val="-2"/>
          <w:rtl/>
        </w:rPr>
        <w:t xml:space="preserve"> </w:t>
      </w:r>
      <w:r w:rsidRPr="00687044">
        <w:rPr>
          <w:rFonts w:hint="eastAsia"/>
          <w:spacing w:val="-2"/>
          <w:rtl/>
        </w:rPr>
        <w:t>ظَلَمُواْ</w:t>
      </w:r>
      <w:r w:rsidRPr="00687044">
        <w:rPr>
          <w:spacing w:val="-2"/>
          <w:rtl/>
        </w:rPr>
        <w:t xml:space="preserve"> </w:t>
      </w:r>
      <w:r w:rsidRPr="00687044">
        <w:rPr>
          <w:rFonts w:hint="eastAsia"/>
          <w:spacing w:val="-2"/>
          <w:rtl/>
        </w:rPr>
        <w:t>وَأَز</w:t>
      </w:r>
      <w:r w:rsidRPr="00687044">
        <w:rPr>
          <w:rFonts w:hint="cs"/>
          <w:spacing w:val="-2"/>
          <w:rtl/>
        </w:rPr>
        <w:t>ۡ</w:t>
      </w:r>
      <w:r w:rsidRPr="00687044">
        <w:rPr>
          <w:rFonts w:hint="eastAsia"/>
          <w:spacing w:val="-2"/>
          <w:rtl/>
        </w:rPr>
        <w:t>وَ</w:t>
      </w:r>
      <w:r w:rsidRPr="00687044">
        <w:rPr>
          <w:rFonts w:hint="cs"/>
          <w:spacing w:val="-2"/>
          <w:rtl/>
        </w:rPr>
        <w:t>ٰ</w:t>
      </w:r>
      <w:r w:rsidRPr="00687044">
        <w:rPr>
          <w:rFonts w:hint="eastAsia"/>
          <w:spacing w:val="-2"/>
          <w:rtl/>
        </w:rPr>
        <w:t>جَهُم</w:t>
      </w:r>
      <w:r w:rsidRPr="00687044">
        <w:rPr>
          <w:rFonts w:hint="cs"/>
          <w:spacing w:val="-2"/>
          <w:rtl/>
        </w:rPr>
        <w:t>ۡ</w:t>
      </w:r>
      <w:r w:rsidRPr="00687044">
        <w:rPr>
          <w:spacing w:val="-2"/>
          <w:rtl/>
        </w:rPr>
        <w:t xml:space="preserve"> </w:t>
      </w:r>
      <w:r w:rsidRPr="00687044">
        <w:rPr>
          <w:rFonts w:hint="eastAsia"/>
          <w:spacing w:val="-2"/>
          <w:rtl/>
        </w:rPr>
        <w:t>وَمَا</w:t>
      </w:r>
      <w:r w:rsidRPr="00687044">
        <w:rPr>
          <w:spacing w:val="-2"/>
          <w:rtl/>
        </w:rPr>
        <w:t xml:space="preserve"> </w:t>
      </w:r>
      <w:r w:rsidRPr="00687044">
        <w:rPr>
          <w:rFonts w:hint="eastAsia"/>
          <w:spacing w:val="-2"/>
          <w:rtl/>
        </w:rPr>
        <w:t>كَانُواْ</w:t>
      </w:r>
      <w:r w:rsidRPr="00687044">
        <w:rPr>
          <w:spacing w:val="-2"/>
          <w:rtl/>
        </w:rPr>
        <w:t xml:space="preserve"> </w:t>
      </w:r>
      <w:r w:rsidRPr="00687044">
        <w:rPr>
          <w:rFonts w:hint="eastAsia"/>
          <w:spacing w:val="-2"/>
          <w:rtl/>
        </w:rPr>
        <w:t>يَع</w:t>
      </w:r>
      <w:r w:rsidRPr="00687044">
        <w:rPr>
          <w:rFonts w:hint="cs"/>
          <w:spacing w:val="-2"/>
          <w:rtl/>
        </w:rPr>
        <w:t>ۡ</w:t>
      </w:r>
      <w:r w:rsidRPr="00687044">
        <w:rPr>
          <w:rFonts w:hint="eastAsia"/>
          <w:spacing w:val="-2"/>
          <w:rtl/>
        </w:rPr>
        <w:t>بُدُونَ</w:t>
      </w:r>
      <w:r w:rsidRPr="00687044">
        <w:rPr>
          <w:spacing w:val="-2"/>
          <w:rtl/>
        </w:rPr>
        <w:t xml:space="preserve"> </w:t>
      </w:r>
      <w:r w:rsidRPr="00687044">
        <w:rPr>
          <w:rFonts w:hint="cs"/>
          <w:spacing w:val="-2"/>
          <w:rtl/>
        </w:rPr>
        <w:t>٢٢</w:t>
      </w:r>
      <w:r w:rsidRPr="00687044">
        <w:rPr>
          <w:spacing w:val="-2"/>
          <w:rtl/>
        </w:rPr>
        <w:t xml:space="preserve"> </w:t>
      </w:r>
      <w:r w:rsidRPr="00687044">
        <w:rPr>
          <w:rFonts w:hint="eastAsia"/>
          <w:spacing w:val="-2"/>
          <w:rtl/>
        </w:rPr>
        <w:t>مِن</w:t>
      </w:r>
      <w:r w:rsidRPr="00687044">
        <w:rPr>
          <w:spacing w:val="-2"/>
          <w:rtl/>
        </w:rPr>
        <w:t xml:space="preserve"> </w:t>
      </w:r>
      <w:r w:rsidRPr="00687044">
        <w:rPr>
          <w:rFonts w:hint="eastAsia"/>
          <w:spacing w:val="-2"/>
          <w:rtl/>
        </w:rPr>
        <w:t>دُونِ</w:t>
      </w:r>
      <w:r w:rsidRPr="00687044">
        <w:rPr>
          <w:spacing w:val="-2"/>
          <w:rtl/>
        </w:rPr>
        <w:t xml:space="preserve"> </w:t>
      </w:r>
      <w:r w:rsidRPr="00687044">
        <w:rPr>
          <w:rFonts w:hint="cs"/>
          <w:spacing w:val="-2"/>
          <w:rtl/>
        </w:rPr>
        <w:t>ٱ</w:t>
      </w:r>
      <w:r w:rsidRPr="00687044">
        <w:rPr>
          <w:rFonts w:hint="eastAsia"/>
          <w:spacing w:val="-2"/>
          <w:rtl/>
        </w:rPr>
        <w:t>للَّهِ</w:t>
      </w:r>
      <w:r w:rsidRPr="00687044">
        <w:rPr>
          <w:spacing w:val="-2"/>
          <w:rtl/>
        </w:rPr>
        <w:t xml:space="preserve"> </w:t>
      </w:r>
      <w:r w:rsidRPr="00687044">
        <w:rPr>
          <w:rFonts w:hint="eastAsia"/>
          <w:spacing w:val="-2"/>
          <w:rtl/>
        </w:rPr>
        <w:t>فَ</w:t>
      </w:r>
      <w:r w:rsidRPr="00687044">
        <w:rPr>
          <w:rFonts w:hint="cs"/>
          <w:spacing w:val="-2"/>
          <w:rtl/>
        </w:rPr>
        <w:t>ٱ</w:t>
      </w:r>
      <w:r w:rsidRPr="00687044">
        <w:rPr>
          <w:rFonts w:hint="eastAsia"/>
          <w:spacing w:val="-2"/>
          <w:rtl/>
        </w:rPr>
        <w:t>ه</w:t>
      </w:r>
      <w:r w:rsidRPr="00687044">
        <w:rPr>
          <w:rFonts w:hint="cs"/>
          <w:spacing w:val="-2"/>
          <w:rtl/>
        </w:rPr>
        <w:t>ۡ</w:t>
      </w:r>
      <w:r w:rsidRPr="00687044">
        <w:rPr>
          <w:rFonts w:hint="eastAsia"/>
          <w:spacing w:val="-2"/>
          <w:rtl/>
        </w:rPr>
        <w:t>دُوهُم</w:t>
      </w:r>
      <w:r w:rsidRPr="00687044">
        <w:rPr>
          <w:rFonts w:hint="cs"/>
          <w:spacing w:val="-2"/>
          <w:rtl/>
        </w:rPr>
        <w:t>ۡ</w:t>
      </w:r>
      <w:r w:rsidRPr="00687044">
        <w:rPr>
          <w:spacing w:val="-2"/>
          <w:rtl/>
        </w:rPr>
        <w:t xml:space="preserve"> </w:t>
      </w:r>
      <w:r w:rsidRPr="00687044">
        <w:rPr>
          <w:rFonts w:hint="eastAsia"/>
          <w:spacing w:val="-2"/>
          <w:rtl/>
        </w:rPr>
        <w:t>إِلَى</w:t>
      </w:r>
      <w:r w:rsidRPr="00687044">
        <w:rPr>
          <w:rFonts w:hint="cs"/>
          <w:spacing w:val="-2"/>
          <w:rtl/>
        </w:rPr>
        <w:t>ٰ</w:t>
      </w:r>
      <w:r w:rsidRPr="00687044">
        <w:rPr>
          <w:spacing w:val="-2"/>
          <w:rtl/>
        </w:rPr>
        <w:t xml:space="preserve"> </w:t>
      </w:r>
      <w:r w:rsidRPr="00687044">
        <w:rPr>
          <w:rFonts w:hint="eastAsia"/>
          <w:spacing w:val="-2"/>
          <w:rtl/>
        </w:rPr>
        <w:t>صِرَ</w:t>
      </w:r>
      <w:r w:rsidRPr="00687044">
        <w:rPr>
          <w:rFonts w:hint="cs"/>
          <w:spacing w:val="-2"/>
          <w:rtl/>
        </w:rPr>
        <w:t>ٰ</w:t>
      </w:r>
      <w:r w:rsidRPr="00687044">
        <w:rPr>
          <w:rFonts w:hint="eastAsia"/>
          <w:spacing w:val="-2"/>
          <w:rtl/>
        </w:rPr>
        <w:t>طِ</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جَحِيمِ</w:t>
      </w:r>
      <w:r w:rsidRPr="00687044">
        <w:rPr>
          <w:spacing w:val="-2"/>
          <w:rtl/>
        </w:rPr>
        <w:t xml:space="preserve"> </w:t>
      </w:r>
      <w:r w:rsidRPr="00687044">
        <w:rPr>
          <w:rFonts w:hint="cs"/>
          <w:spacing w:val="-2"/>
          <w:rtl/>
        </w:rPr>
        <w:t>٢٣</w:t>
      </w:r>
      <w:r w:rsidRPr="00687044">
        <w:rPr>
          <w:spacing w:val="-2"/>
          <w:rtl/>
        </w:rPr>
        <w:t xml:space="preserve"> </w:t>
      </w:r>
      <w:r w:rsidRPr="00687044">
        <w:rPr>
          <w:rFonts w:hint="eastAsia"/>
          <w:spacing w:val="-2"/>
          <w:rtl/>
        </w:rPr>
        <w:t>وَقِفُوهُم</w:t>
      </w:r>
      <w:r w:rsidRPr="00687044">
        <w:rPr>
          <w:rFonts w:hint="cs"/>
          <w:spacing w:val="-2"/>
          <w:rtl/>
        </w:rPr>
        <w:t>ۡۖ</w:t>
      </w:r>
      <w:r w:rsidRPr="00687044">
        <w:rPr>
          <w:spacing w:val="-2"/>
          <w:rtl/>
        </w:rPr>
        <w:t xml:space="preserve"> </w:t>
      </w:r>
      <w:r w:rsidRPr="00687044">
        <w:rPr>
          <w:rFonts w:hint="eastAsia"/>
          <w:spacing w:val="-2"/>
          <w:rtl/>
        </w:rPr>
        <w:t>إِنَّهُم</w:t>
      </w:r>
      <w:r w:rsidRPr="00687044">
        <w:rPr>
          <w:spacing w:val="-2"/>
          <w:rtl/>
        </w:rPr>
        <w:t xml:space="preserve"> </w:t>
      </w:r>
      <w:r w:rsidRPr="00687044">
        <w:rPr>
          <w:rFonts w:hint="eastAsia"/>
          <w:spacing w:val="-2"/>
          <w:rtl/>
        </w:rPr>
        <w:t>مَّس</w:t>
      </w:r>
      <w:r w:rsidRPr="00687044">
        <w:rPr>
          <w:rFonts w:hint="cs"/>
          <w:spacing w:val="-2"/>
          <w:rtl/>
        </w:rPr>
        <w:t>ۡ</w:t>
      </w:r>
      <w:r w:rsidRPr="00687044">
        <w:rPr>
          <w:rFonts w:hint="eastAsia"/>
          <w:spacing w:val="-2"/>
          <w:rtl/>
        </w:rPr>
        <w:t>‍</w:t>
      </w:r>
      <w:r w:rsidRPr="00687044">
        <w:rPr>
          <w:rFonts w:hint="cs"/>
          <w:spacing w:val="-2"/>
          <w:rtl/>
        </w:rPr>
        <w:t>ٔ</w:t>
      </w:r>
      <w:r w:rsidRPr="00687044">
        <w:rPr>
          <w:rFonts w:hint="eastAsia"/>
          <w:spacing w:val="-2"/>
          <w:rtl/>
        </w:rPr>
        <w:t>ُولُونَ</w:t>
      </w:r>
      <w:r w:rsidRPr="00687044">
        <w:rPr>
          <w:spacing w:val="-2"/>
          <w:rtl/>
        </w:rPr>
        <w:t xml:space="preserve"> </w:t>
      </w:r>
      <w:r w:rsidRPr="00687044">
        <w:rPr>
          <w:rFonts w:hint="cs"/>
          <w:spacing w:val="-2"/>
          <w:rtl/>
        </w:rPr>
        <w:t>٢٤</w:t>
      </w:r>
      <w:r w:rsidRPr="00687044">
        <w:rPr>
          <w:spacing w:val="-2"/>
          <w:rtl/>
        </w:rPr>
        <w:t xml:space="preserve"> </w:t>
      </w:r>
      <w:r w:rsidRPr="00687044">
        <w:rPr>
          <w:rFonts w:hint="eastAsia"/>
          <w:spacing w:val="-2"/>
          <w:rtl/>
        </w:rPr>
        <w:t>مَا</w:t>
      </w:r>
      <w:r w:rsidRPr="00687044">
        <w:rPr>
          <w:spacing w:val="-2"/>
          <w:rtl/>
        </w:rPr>
        <w:t xml:space="preserve"> </w:t>
      </w:r>
      <w:r w:rsidRPr="00687044">
        <w:rPr>
          <w:rFonts w:hint="eastAsia"/>
          <w:spacing w:val="-2"/>
          <w:rtl/>
        </w:rPr>
        <w:t>لَكُم</w:t>
      </w:r>
      <w:r w:rsidRPr="00687044">
        <w:rPr>
          <w:rFonts w:hint="cs"/>
          <w:spacing w:val="-2"/>
          <w:rtl/>
        </w:rPr>
        <w:t>ۡ</w:t>
      </w:r>
      <w:r w:rsidRPr="00687044">
        <w:rPr>
          <w:spacing w:val="-2"/>
          <w:rtl/>
        </w:rPr>
        <w:t xml:space="preserve"> </w:t>
      </w:r>
      <w:r w:rsidRPr="00687044">
        <w:rPr>
          <w:rFonts w:hint="eastAsia"/>
          <w:spacing w:val="-2"/>
          <w:rtl/>
        </w:rPr>
        <w:t>لَا</w:t>
      </w:r>
      <w:r w:rsidRPr="00687044">
        <w:rPr>
          <w:spacing w:val="-2"/>
          <w:rtl/>
        </w:rPr>
        <w:t xml:space="preserve"> </w:t>
      </w:r>
      <w:r w:rsidRPr="00687044">
        <w:rPr>
          <w:rFonts w:hint="eastAsia"/>
          <w:spacing w:val="-2"/>
          <w:rtl/>
        </w:rPr>
        <w:t>تَنَاصَرُونَ</w:t>
      </w:r>
      <w:r w:rsidRPr="00687044">
        <w:rPr>
          <w:spacing w:val="-2"/>
          <w:rtl/>
        </w:rPr>
        <w:t xml:space="preserve"> </w:t>
      </w:r>
      <w:r w:rsidRPr="00687044">
        <w:rPr>
          <w:rFonts w:hint="cs"/>
          <w:spacing w:val="-2"/>
          <w:rtl/>
        </w:rPr>
        <w:t>٢٥</w:t>
      </w:r>
      <w:r w:rsidRPr="00687044">
        <w:rPr>
          <w:spacing w:val="-2"/>
          <w:rtl/>
        </w:rPr>
        <w:t xml:space="preserve"> </w:t>
      </w:r>
      <w:r w:rsidRPr="00687044">
        <w:rPr>
          <w:rFonts w:hint="eastAsia"/>
          <w:spacing w:val="-2"/>
          <w:rtl/>
        </w:rPr>
        <w:t>بَل</w:t>
      </w:r>
      <w:r w:rsidRPr="00687044">
        <w:rPr>
          <w:rFonts w:hint="cs"/>
          <w:spacing w:val="-2"/>
          <w:rtl/>
        </w:rPr>
        <w:t>ۡ</w:t>
      </w:r>
      <w:r w:rsidRPr="00687044">
        <w:rPr>
          <w:spacing w:val="-2"/>
          <w:rtl/>
        </w:rPr>
        <w:t xml:space="preserve"> </w:t>
      </w:r>
      <w:r w:rsidRPr="00687044">
        <w:rPr>
          <w:rFonts w:hint="eastAsia"/>
          <w:spacing w:val="-2"/>
          <w:rtl/>
        </w:rPr>
        <w:t>هُمُ</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يَو</w:t>
      </w:r>
      <w:r w:rsidRPr="00687044">
        <w:rPr>
          <w:rFonts w:hint="cs"/>
          <w:spacing w:val="-2"/>
          <w:rtl/>
        </w:rPr>
        <w:t>ۡ</w:t>
      </w:r>
      <w:r w:rsidRPr="00687044">
        <w:rPr>
          <w:rFonts w:hint="eastAsia"/>
          <w:spacing w:val="-2"/>
          <w:rtl/>
        </w:rPr>
        <w:t>مَ</w:t>
      </w:r>
      <w:r w:rsidRPr="00687044">
        <w:rPr>
          <w:spacing w:val="-2"/>
          <w:rtl/>
        </w:rPr>
        <w:t xml:space="preserve"> </w:t>
      </w:r>
      <w:r w:rsidRPr="00687044">
        <w:rPr>
          <w:rFonts w:hint="eastAsia"/>
          <w:spacing w:val="-2"/>
          <w:rtl/>
        </w:rPr>
        <w:t>مُس</w:t>
      </w:r>
      <w:r w:rsidRPr="00687044">
        <w:rPr>
          <w:rFonts w:hint="cs"/>
          <w:spacing w:val="-2"/>
          <w:rtl/>
        </w:rPr>
        <w:t>ۡ</w:t>
      </w:r>
      <w:r w:rsidRPr="00687044">
        <w:rPr>
          <w:rFonts w:hint="eastAsia"/>
          <w:spacing w:val="-2"/>
          <w:rtl/>
        </w:rPr>
        <w:t>تَس</w:t>
      </w:r>
      <w:r w:rsidRPr="00687044">
        <w:rPr>
          <w:rFonts w:hint="cs"/>
          <w:spacing w:val="-2"/>
          <w:rtl/>
        </w:rPr>
        <w:t>ۡ</w:t>
      </w:r>
      <w:r w:rsidRPr="00687044">
        <w:rPr>
          <w:rFonts w:hint="eastAsia"/>
          <w:spacing w:val="-2"/>
          <w:rtl/>
        </w:rPr>
        <w:t>لِمُونَ</w:t>
      </w:r>
      <w:r w:rsidRPr="00687044">
        <w:rPr>
          <w:spacing w:val="-2"/>
          <w:rtl/>
        </w:rPr>
        <w:t xml:space="preserve"> </w:t>
      </w:r>
      <w:r w:rsidRPr="00687044">
        <w:rPr>
          <w:rFonts w:hint="cs"/>
          <w:spacing w:val="-2"/>
          <w:rtl/>
        </w:rPr>
        <w:t>٢٦</w:t>
      </w:r>
      <w:r w:rsidRPr="00687044">
        <w:rPr>
          <w:spacing w:val="-2"/>
          <w:rtl/>
        </w:rPr>
        <w:t xml:space="preserve"> </w:t>
      </w:r>
      <w:r w:rsidRPr="00687044">
        <w:rPr>
          <w:rFonts w:hint="eastAsia"/>
          <w:spacing w:val="-2"/>
          <w:rtl/>
        </w:rPr>
        <w:t>وَأَق</w:t>
      </w:r>
      <w:r w:rsidRPr="00687044">
        <w:rPr>
          <w:rFonts w:hint="cs"/>
          <w:spacing w:val="-2"/>
          <w:rtl/>
        </w:rPr>
        <w:t>ۡ</w:t>
      </w:r>
      <w:r w:rsidRPr="00687044">
        <w:rPr>
          <w:rFonts w:hint="eastAsia"/>
          <w:spacing w:val="-2"/>
          <w:rtl/>
        </w:rPr>
        <w:t>بَلَ</w:t>
      </w:r>
      <w:r w:rsidRPr="00687044">
        <w:rPr>
          <w:spacing w:val="-2"/>
          <w:rtl/>
        </w:rPr>
        <w:t xml:space="preserve"> </w:t>
      </w:r>
      <w:r w:rsidRPr="00687044">
        <w:rPr>
          <w:rFonts w:hint="eastAsia"/>
          <w:spacing w:val="-2"/>
          <w:rtl/>
        </w:rPr>
        <w:t>بَع</w:t>
      </w:r>
      <w:r w:rsidRPr="00687044">
        <w:rPr>
          <w:rFonts w:hint="cs"/>
          <w:spacing w:val="-2"/>
          <w:rtl/>
        </w:rPr>
        <w:t>ۡ</w:t>
      </w:r>
      <w:r w:rsidRPr="00687044">
        <w:rPr>
          <w:rFonts w:hint="eastAsia"/>
          <w:spacing w:val="-2"/>
          <w:rtl/>
        </w:rPr>
        <w:t>ضُهُم</w:t>
      </w:r>
      <w:r w:rsidRPr="00687044">
        <w:rPr>
          <w:rFonts w:hint="cs"/>
          <w:spacing w:val="-2"/>
          <w:rtl/>
        </w:rPr>
        <w:t>ۡ</w:t>
      </w:r>
      <w:r w:rsidRPr="00687044">
        <w:rPr>
          <w:spacing w:val="-2"/>
          <w:rtl/>
        </w:rPr>
        <w:t xml:space="preserve"> </w:t>
      </w:r>
      <w:r w:rsidRPr="00687044">
        <w:rPr>
          <w:rFonts w:hint="eastAsia"/>
          <w:spacing w:val="-2"/>
          <w:rtl/>
        </w:rPr>
        <w:t>عَلَى</w:t>
      </w:r>
      <w:r w:rsidRPr="00687044">
        <w:rPr>
          <w:rFonts w:hint="cs"/>
          <w:spacing w:val="-2"/>
          <w:rtl/>
        </w:rPr>
        <w:t>ٰ</w:t>
      </w:r>
      <w:r w:rsidRPr="00687044">
        <w:rPr>
          <w:spacing w:val="-2"/>
          <w:rtl/>
        </w:rPr>
        <w:t xml:space="preserve"> </w:t>
      </w:r>
      <w:r w:rsidRPr="00687044">
        <w:rPr>
          <w:rFonts w:hint="eastAsia"/>
          <w:spacing w:val="-2"/>
          <w:rtl/>
        </w:rPr>
        <w:t>بَع</w:t>
      </w:r>
      <w:r w:rsidRPr="00687044">
        <w:rPr>
          <w:rFonts w:hint="cs"/>
          <w:spacing w:val="-2"/>
          <w:rtl/>
        </w:rPr>
        <w:t>ۡ</w:t>
      </w:r>
      <w:r w:rsidRPr="00687044">
        <w:rPr>
          <w:rFonts w:hint="eastAsia"/>
          <w:spacing w:val="-2"/>
          <w:rtl/>
        </w:rPr>
        <w:t>ض</w:t>
      </w:r>
      <w:r w:rsidRPr="00687044">
        <w:rPr>
          <w:rFonts w:hint="cs"/>
          <w:spacing w:val="-2"/>
          <w:rtl/>
        </w:rPr>
        <w:t>ٖ</w:t>
      </w:r>
      <w:r w:rsidRPr="00687044">
        <w:rPr>
          <w:spacing w:val="-2"/>
          <w:rtl/>
        </w:rPr>
        <w:t xml:space="preserve"> </w:t>
      </w:r>
      <w:r w:rsidRPr="00687044">
        <w:rPr>
          <w:rFonts w:hint="eastAsia"/>
          <w:spacing w:val="-2"/>
          <w:rtl/>
        </w:rPr>
        <w:t>يَتَسَا</w:t>
      </w:r>
      <w:r w:rsidRPr="00687044">
        <w:rPr>
          <w:rFonts w:hint="cs"/>
          <w:spacing w:val="-2"/>
          <w:rtl/>
        </w:rPr>
        <w:t>ٓ</w:t>
      </w:r>
      <w:r w:rsidRPr="00687044">
        <w:rPr>
          <w:rFonts w:hint="eastAsia"/>
          <w:spacing w:val="-2"/>
          <w:rtl/>
        </w:rPr>
        <w:t>ءَلُونَ</w:t>
      </w:r>
      <w:r w:rsidRPr="00687044">
        <w:rPr>
          <w:spacing w:val="-2"/>
          <w:rtl/>
        </w:rPr>
        <w:t xml:space="preserve"> </w:t>
      </w:r>
      <w:r w:rsidRPr="00687044">
        <w:rPr>
          <w:rFonts w:hint="cs"/>
          <w:spacing w:val="-2"/>
          <w:rtl/>
        </w:rPr>
        <w:t>٢٧</w:t>
      </w:r>
      <w:r w:rsidRPr="00687044">
        <w:rPr>
          <w:spacing w:val="-2"/>
          <w:rtl/>
        </w:rPr>
        <w:t xml:space="preserve"> </w:t>
      </w:r>
      <w:r w:rsidRPr="00687044">
        <w:rPr>
          <w:rFonts w:hint="eastAsia"/>
          <w:spacing w:val="-2"/>
          <w:rtl/>
        </w:rPr>
        <w:t>قَالُو</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إِنَّكُم</w:t>
      </w:r>
      <w:r w:rsidRPr="00687044">
        <w:rPr>
          <w:rFonts w:hint="cs"/>
          <w:spacing w:val="-2"/>
          <w:rtl/>
        </w:rPr>
        <w:t>ۡ</w:t>
      </w:r>
      <w:r w:rsidRPr="00687044">
        <w:rPr>
          <w:spacing w:val="-2"/>
          <w:rtl/>
        </w:rPr>
        <w:t xml:space="preserve"> </w:t>
      </w:r>
      <w:r w:rsidRPr="00687044">
        <w:rPr>
          <w:rFonts w:hint="eastAsia"/>
          <w:spacing w:val="-2"/>
          <w:rtl/>
        </w:rPr>
        <w:t>كُنتُم</w:t>
      </w:r>
      <w:r w:rsidRPr="00687044">
        <w:rPr>
          <w:rFonts w:hint="cs"/>
          <w:spacing w:val="-2"/>
          <w:rtl/>
        </w:rPr>
        <w:t>ۡ</w:t>
      </w:r>
      <w:r w:rsidRPr="00687044">
        <w:rPr>
          <w:spacing w:val="-2"/>
          <w:rtl/>
        </w:rPr>
        <w:t xml:space="preserve"> </w:t>
      </w:r>
      <w:r w:rsidRPr="00687044">
        <w:rPr>
          <w:rFonts w:hint="eastAsia"/>
          <w:spacing w:val="-2"/>
          <w:rtl/>
        </w:rPr>
        <w:t>تَأ</w:t>
      </w:r>
      <w:r w:rsidRPr="00687044">
        <w:rPr>
          <w:rFonts w:hint="cs"/>
          <w:spacing w:val="-2"/>
          <w:rtl/>
        </w:rPr>
        <w:t>ۡ</w:t>
      </w:r>
      <w:r w:rsidRPr="00687044">
        <w:rPr>
          <w:rFonts w:hint="eastAsia"/>
          <w:spacing w:val="-2"/>
          <w:rtl/>
        </w:rPr>
        <w:t>تُونَنَا</w:t>
      </w:r>
      <w:r w:rsidRPr="00687044">
        <w:rPr>
          <w:spacing w:val="-2"/>
          <w:rtl/>
        </w:rPr>
        <w:t xml:space="preserve"> </w:t>
      </w:r>
      <w:r w:rsidRPr="00687044">
        <w:rPr>
          <w:rFonts w:hint="eastAsia"/>
          <w:spacing w:val="-2"/>
          <w:rtl/>
        </w:rPr>
        <w:t>عَنِ</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يَمِينِ</w:t>
      </w:r>
      <w:r w:rsidRPr="00687044">
        <w:rPr>
          <w:spacing w:val="-2"/>
          <w:rtl/>
        </w:rPr>
        <w:t xml:space="preserve"> </w:t>
      </w:r>
      <w:r w:rsidRPr="00687044">
        <w:rPr>
          <w:rFonts w:hint="cs"/>
          <w:spacing w:val="-2"/>
          <w:rtl/>
        </w:rPr>
        <w:t>٢٨</w:t>
      </w:r>
      <w:r w:rsidRPr="00687044">
        <w:rPr>
          <w:spacing w:val="-2"/>
          <w:rtl/>
        </w:rPr>
        <w:t xml:space="preserve"> </w:t>
      </w:r>
      <w:r w:rsidRPr="00687044">
        <w:rPr>
          <w:rFonts w:hint="eastAsia"/>
          <w:spacing w:val="-2"/>
          <w:rtl/>
        </w:rPr>
        <w:t>قَالُواْ</w:t>
      </w:r>
      <w:r w:rsidRPr="00687044">
        <w:rPr>
          <w:spacing w:val="-2"/>
          <w:rtl/>
        </w:rPr>
        <w:t xml:space="preserve"> </w:t>
      </w:r>
      <w:r w:rsidRPr="00687044">
        <w:rPr>
          <w:rFonts w:hint="eastAsia"/>
          <w:spacing w:val="-2"/>
          <w:rtl/>
        </w:rPr>
        <w:t>بَل</w:t>
      </w:r>
      <w:r w:rsidRPr="00687044">
        <w:rPr>
          <w:spacing w:val="-2"/>
          <w:rtl/>
        </w:rPr>
        <w:t xml:space="preserve"> </w:t>
      </w:r>
      <w:r w:rsidRPr="00687044">
        <w:rPr>
          <w:rFonts w:hint="eastAsia"/>
          <w:spacing w:val="-2"/>
          <w:rtl/>
        </w:rPr>
        <w:t>لَّم</w:t>
      </w:r>
      <w:r w:rsidRPr="00687044">
        <w:rPr>
          <w:rFonts w:hint="cs"/>
          <w:spacing w:val="-2"/>
          <w:rtl/>
        </w:rPr>
        <w:t>ۡ</w:t>
      </w:r>
      <w:r w:rsidRPr="00687044">
        <w:rPr>
          <w:spacing w:val="-2"/>
          <w:rtl/>
        </w:rPr>
        <w:t xml:space="preserve"> </w:t>
      </w:r>
      <w:r w:rsidRPr="00687044">
        <w:rPr>
          <w:rFonts w:hint="eastAsia"/>
          <w:spacing w:val="-2"/>
          <w:rtl/>
        </w:rPr>
        <w:t>تَكُونُواْ</w:t>
      </w:r>
      <w:r w:rsidRPr="00687044">
        <w:rPr>
          <w:spacing w:val="-2"/>
          <w:rtl/>
        </w:rPr>
        <w:t xml:space="preserve"> </w:t>
      </w:r>
      <w:r w:rsidRPr="00687044">
        <w:rPr>
          <w:rFonts w:hint="eastAsia"/>
          <w:spacing w:val="-2"/>
          <w:rtl/>
        </w:rPr>
        <w:t>مُؤ</w:t>
      </w:r>
      <w:r w:rsidRPr="00687044">
        <w:rPr>
          <w:rFonts w:hint="cs"/>
          <w:spacing w:val="-2"/>
          <w:rtl/>
        </w:rPr>
        <w:t>ۡ</w:t>
      </w:r>
      <w:r w:rsidRPr="00687044">
        <w:rPr>
          <w:rFonts w:hint="eastAsia"/>
          <w:spacing w:val="-2"/>
          <w:rtl/>
        </w:rPr>
        <w:t>مِنِينَ</w:t>
      </w:r>
      <w:r w:rsidRPr="00687044">
        <w:rPr>
          <w:spacing w:val="-2"/>
          <w:rtl/>
        </w:rPr>
        <w:t xml:space="preserve"> </w:t>
      </w:r>
      <w:r w:rsidRPr="00687044">
        <w:rPr>
          <w:rFonts w:hint="cs"/>
          <w:spacing w:val="-2"/>
          <w:rtl/>
        </w:rPr>
        <w:t>٢٩</w:t>
      </w:r>
      <w:r w:rsidRPr="00687044">
        <w:rPr>
          <w:spacing w:val="-2"/>
          <w:rtl/>
        </w:rPr>
        <w:t xml:space="preserve"> </w:t>
      </w:r>
      <w:r w:rsidRPr="00687044">
        <w:rPr>
          <w:rFonts w:hint="eastAsia"/>
          <w:spacing w:val="-2"/>
          <w:rtl/>
        </w:rPr>
        <w:t>وَمَا</w:t>
      </w:r>
      <w:r w:rsidRPr="00687044">
        <w:rPr>
          <w:spacing w:val="-2"/>
          <w:rtl/>
        </w:rPr>
        <w:t xml:space="preserve"> </w:t>
      </w:r>
      <w:r w:rsidRPr="00687044">
        <w:rPr>
          <w:rFonts w:hint="eastAsia"/>
          <w:spacing w:val="-2"/>
          <w:rtl/>
        </w:rPr>
        <w:t>كَانَ</w:t>
      </w:r>
      <w:r w:rsidRPr="00687044">
        <w:rPr>
          <w:spacing w:val="-2"/>
          <w:rtl/>
        </w:rPr>
        <w:t xml:space="preserve"> </w:t>
      </w:r>
      <w:r w:rsidRPr="00687044">
        <w:rPr>
          <w:rFonts w:hint="eastAsia"/>
          <w:spacing w:val="-2"/>
          <w:rtl/>
        </w:rPr>
        <w:t>لَنَا</w:t>
      </w:r>
      <w:r w:rsidRPr="00687044">
        <w:rPr>
          <w:spacing w:val="-2"/>
          <w:rtl/>
        </w:rPr>
        <w:t xml:space="preserve"> </w:t>
      </w:r>
      <w:r w:rsidRPr="00687044">
        <w:rPr>
          <w:rFonts w:hint="eastAsia"/>
          <w:spacing w:val="-2"/>
          <w:rtl/>
        </w:rPr>
        <w:t>عَلَي</w:t>
      </w:r>
      <w:r w:rsidRPr="00687044">
        <w:rPr>
          <w:rFonts w:hint="cs"/>
          <w:spacing w:val="-2"/>
          <w:rtl/>
        </w:rPr>
        <w:t>ۡ</w:t>
      </w:r>
      <w:r w:rsidRPr="00687044">
        <w:rPr>
          <w:rFonts w:hint="eastAsia"/>
          <w:spacing w:val="-2"/>
          <w:rtl/>
        </w:rPr>
        <w:t>كُم</w:t>
      </w:r>
      <w:r w:rsidRPr="00687044">
        <w:rPr>
          <w:spacing w:val="-2"/>
          <w:rtl/>
        </w:rPr>
        <w:t xml:space="preserve"> </w:t>
      </w:r>
      <w:r w:rsidRPr="00687044">
        <w:rPr>
          <w:rFonts w:hint="eastAsia"/>
          <w:spacing w:val="-2"/>
          <w:rtl/>
        </w:rPr>
        <w:t>مِّن</w:t>
      </w:r>
      <w:r w:rsidRPr="00687044">
        <w:rPr>
          <w:spacing w:val="-2"/>
          <w:rtl/>
        </w:rPr>
        <w:t xml:space="preserve"> </w:t>
      </w:r>
      <w:r w:rsidRPr="00687044">
        <w:rPr>
          <w:rFonts w:hint="eastAsia"/>
          <w:spacing w:val="-2"/>
          <w:rtl/>
        </w:rPr>
        <w:t>سُل</w:t>
      </w:r>
      <w:r w:rsidRPr="00687044">
        <w:rPr>
          <w:rFonts w:hint="cs"/>
          <w:spacing w:val="-2"/>
          <w:rtl/>
        </w:rPr>
        <w:t>ۡ</w:t>
      </w:r>
      <w:r w:rsidRPr="00687044">
        <w:rPr>
          <w:rFonts w:hint="eastAsia"/>
          <w:spacing w:val="-2"/>
          <w:rtl/>
        </w:rPr>
        <w:t>طَ</w:t>
      </w:r>
      <w:r w:rsidRPr="00687044">
        <w:rPr>
          <w:rFonts w:hint="cs"/>
          <w:spacing w:val="-2"/>
          <w:rtl/>
        </w:rPr>
        <w:t>ٰ</w:t>
      </w:r>
      <w:r w:rsidRPr="00687044">
        <w:rPr>
          <w:rFonts w:hint="eastAsia"/>
          <w:spacing w:val="-2"/>
          <w:rtl/>
        </w:rPr>
        <w:t>نِ</w:t>
      </w:r>
      <w:r w:rsidRPr="00687044">
        <w:rPr>
          <w:rFonts w:hint="cs"/>
          <w:spacing w:val="-2"/>
          <w:rtl/>
        </w:rPr>
        <w:t>ۢۖ</w:t>
      </w:r>
      <w:r w:rsidRPr="00687044">
        <w:rPr>
          <w:spacing w:val="-2"/>
          <w:rtl/>
        </w:rPr>
        <w:t xml:space="preserve"> </w:t>
      </w:r>
      <w:r w:rsidRPr="00687044">
        <w:rPr>
          <w:rFonts w:hint="eastAsia"/>
          <w:spacing w:val="-2"/>
          <w:rtl/>
        </w:rPr>
        <w:t>بَل</w:t>
      </w:r>
      <w:r w:rsidRPr="00687044">
        <w:rPr>
          <w:rFonts w:hint="cs"/>
          <w:spacing w:val="-2"/>
          <w:rtl/>
        </w:rPr>
        <w:t>ۡ</w:t>
      </w:r>
      <w:r w:rsidRPr="00687044">
        <w:rPr>
          <w:spacing w:val="-2"/>
          <w:rtl/>
        </w:rPr>
        <w:t xml:space="preserve"> </w:t>
      </w:r>
      <w:r w:rsidRPr="00687044">
        <w:rPr>
          <w:rFonts w:hint="eastAsia"/>
          <w:spacing w:val="-2"/>
          <w:rtl/>
        </w:rPr>
        <w:t>كُنتُم</w:t>
      </w:r>
      <w:r w:rsidRPr="00687044">
        <w:rPr>
          <w:rFonts w:hint="cs"/>
          <w:spacing w:val="-2"/>
          <w:rtl/>
        </w:rPr>
        <w:t>ۡ</w:t>
      </w:r>
      <w:r w:rsidRPr="00687044">
        <w:rPr>
          <w:spacing w:val="-2"/>
          <w:rtl/>
        </w:rPr>
        <w:t xml:space="preserve"> </w:t>
      </w:r>
      <w:r w:rsidRPr="00687044">
        <w:rPr>
          <w:rFonts w:hint="eastAsia"/>
          <w:spacing w:val="-2"/>
          <w:rtl/>
        </w:rPr>
        <w:t>قَو</w:t>
      </w:r>
      <w:r w:rsidRPr="00687044">
        <w:rPr>
          <w:rFonts w:hint="cs"/>
          <w:spacing w:val="-2"/>
          <w:rtl/>
        </w:rPr>
        <w:t>ۡ</w:t>
      </w:r>
      <w:r w:rsidRPr="00687044">
        <w:rPr>
          <w:rFonts w:hint="eastAsia"/>
          <w:spacing w:val="-2"/>
          <w:rtl/>
        </w:rPr>
        <w:t>م</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طَ</w:t>
      </w:r>
      <w:r w:rsidRPr="00687044">
        <w:rPr>
          <w:rFonts w:hint="cs"/>
          <w:spacing w:val="-2"/>
          <w:rtl/>
        </w:rPr>
        <w:t>ٰ</w:t>
      </w:r>
      <w:r w:rsidRPr="00687044">
        <w:rPr>
          <w:rFonts w:hint="eastAsia"/>
          <w:spacing w:val="-2"/>
          <w:rtl/>
        </w:rPr>
        <w:t>غِينَ</w:t>
      </w:r>
      <w:r w:rsidRPr="00687044">
        <w:rPr>
          <w:spacing w:val="-2"/>
          <w:rtl/>
        </w:rPr>
        <w:t xml:space="preserve"> </w:t>
      </w:r>
      <w:r w:rsidRPr="00687044">
        <w:rPr>
          <w:rFonts w:hint="cs"/>
          <w:spacing w:val="-2"/>
          <w:rtl/>
        </w:rPr>
        <w:t>٣٠</w:t>
      </w:r>
      <w:r w:rsidRPr="00687044">
        <w:rPr>
          <w:spacing w:val="-2"/>
          <w:rtl/>
        </w:rPr>
        <w:t xml:space="preserve"> </w:t>
      </w:r>
      <w:r w:rsidRPr="00687044">
        <w:rPr>
          <w:rFonts w:hint="eastAsia"/>
          <w:spacing w:val="-2"/>
          <w:rtl/>
        </w:rPr>
        <w:t>فَحَقَّ</w:t>
      </w:r>
      <w:r w:rsidRPr="00687044">
        <w:rPr>
          <w:spacing w:val="-2"/>
          <w:rtl/>
        </w:rPr>
        <w:t xml:space="preserve"> </w:t>
      </w:r>
      <w:r w:rsidRPr="00687044">
        <w:rPr>
          <w:rFonts w:hint="eastAsia"/>
          <w:spacing w:val="-2"/>
          <w:rtl/>
        </w:rPr>
        <w:t>عَلَي</w:t>
      </w:r>
      <w:r w:rsidRPr="00687044">
        <w:rPr>
          <w:rFonts w:hint="cs"/>
          <w:spacing w:val="-2"/>
          <w:rtl/>
        </w:rPr>
        <w:t>ۡ</w:t>
      </w:r>
      <w:r w:rsidRPr="00687044">
        <w:rPr>
          <w:rFonts w:hint="eastAsia"/>
          <w:spacing w:val="-2"/>
          <w:rtl/>
        </w:rPr>
        <w:t>نَا</w:t>
      </w:r>
      <w:r w:rsidRPr="00687044">
        <w:rPr>
          <w:spacing w:val="-2"/>
          <w:rtl/>
        </w:rPr>
        <w:t xml:space="preserve"> </w:t>
      </w:r>
      <w:r w:rsidRPr="00687044">
        <w:rPr>
          <w:rFonts w:hint="eastAsia"/>
          <w:spacing w:val="-2"/>
          <w:rtl/>
        </w:rPr>
        <w:t>قَو</w:t>
      </w:r>
      <w:r w:rsidRPr="00687044">
        <w:rPr>
          <w:rFonts w:hint="cs"/>
          <w:spacing w:val="-2"/>
          <w:rtl/>
        </w:rPr>
        <w:t>ۡ</w:t>
      </w:r>
      <w:r w:rsidRPr="00687044">
        <w:rPr>
          <w:rFonts w:hint="eastAsia"/>
          <w:spacing w:val="-2"/>
          <w:rtl/>
        </w:rPr>
        <w:t>لُ</w:t>
      </w:r>
      <w:r w:rsidRPr="00687044">
        <w:rPr>
          <w:spacing w:val="-2"/>
          <w:rtl/>
        </w:rPr>
        <w:t xml:space="preserve"> </w:t>
      </w:r>
      <w:r w:rsidRPr="00687044">
        <w:rPr>
          <w:rFonts w:hint="eastAsia"/>
          <w:spacing w:val="-2"/>
          <w:rtl/>
        </w:rPr>
        <w:t>رَبِّنَا</w:t>
      </w:r>
      <w:r w:rsidRPr="00687044">
        <w:rPr>
          <w:rFonts w:hint="cs"/>
          <w:spacing w:val="-2"/>
          <w:rtl/>
        </w:rPr>
        <w:t>ٓۖ</w:t>
      </w:r>
      <w:r w:rsidRPr="00687044">
        <w:rPr>
          <w:spacing w:val="-2"/>
          <w:rtl/>
        </w:rPr>
        <w:t xml:space="preserve"> </w:t>
      </w:r>
      <w:r w:rsidRPr="00687044">
        <w:rPr>
          <w:rFonts w:hint="eastAsia"/>
          <w:spacing w:val="-2"/>
          <w:rtl/>
        </w:rPr>
        <w:t>إِنَّا</w:t>
      </w:r>
      <w:r w:rsidRPr="00687044">
        <w:rPr>
          <w:spacing w:val="-2"/>
          <w:rtl/>
        </w:rPr>
        <w:t xml:space="preserve"> </w:t>
      </w:r>
      <w:r w:rsidRPr="00687044">
        <w:rPr>
          <w:rFonts w:hint="eastAsia"/>
          <w:spacing w:val="-2"/>
          <w:rtl/>
        </w:rPr>
        <w:t>لَذَا</w:t>
      </w:r>
      <w:r w:rsidRPr="00687044">
        <w:rPr>
          <w:rFonts w:hint="cs"/>
          <w:spacing w:val="-2"/>
          <w:rtl/>
        </w:rPr>
        <w:t>ٓ</w:t>
      </w:r>
      <w:r w:rsidRPr="00687044">
        <w:rPr>
          <w:rFonts w:hint="eastAsia"/>
          <w:spacing w:val="-2"/>
          <w:rtl/>
        </w:rPr>
        <w:t>ئِقُونَ</w:t>
      </w:r>
      <w:r w:rsidRPr="00687044">
        <w:rPr>
          <w:spacing w:val="-2"/>
          <w:rtl/>
        </w:rPr>
        <w:t xml:space="preserve"> </w:t>
      </w:r>
      <w:r w:rsidRPr="00687044">
        <w:rPr>
          <w:rFonts w:hint="cs"/>
          <w:spacing w:val="-2"/>
          <w:rtl/>
        </w:rPr>
        <w:t>٣١</w:t>
      </w:r>
      <w:r w:rsidRPr="00687044">
        <w:rPr>
          <w:spacing w:val="-2"/>
          <w:rtl/>
        </w:rPr>
        <w:t xml:space="preserve"> </w:t>
      </w:r>
      <w:r w:rsidRPr="00687044">
        <w:rPr>
          <w:rFonts w:hint="eastAsia"/>
          <w:spacing w:val="-2"/>
          <w:rtl/>
        </w:rPr>
        <w:t>فَأَغ</w:t>
      </w:r>
      <w:r w:rsidRPr="00687044">
        <w:rPr>
          <w:rFonts w:hint="cs"/>
          <w:spacing w:val="-2"/>
          <w:rtl/>
        </w:rPr>
        <w:t>ۡ</w:t>
      </w:r>
      <w:r w:rsidRPr="00687044">
        <w:rPr>
          <w:rFonts w:hint="eastAsia"/>
          <w:spacing w:val="-2"/>
          <w:rtl/>
        </w:rPr>
        <w:t>وَي</w:t>
      </w:r>
      <w:r w:rsidRPr="00687044">
        <w:rPr>
          <w:rFonts w:hint="cs"/>
          <w:spacing w:val="-2"/>
          <w:rtl/>
        </w:rPr>
        <w:t>ۡ</w:t>
      </w:r>
      <w:r w:rsidRPr="00687044">
        <w:rPr>
          <w:rFonts w:hint="eastAsia"/>
          <w:spacing w:val="-2"/>
          <w:rtl/>
        </w:rPr>
        <w:t>نَ</w:t>
      </w:r>
      <w:r w:rsidRPr="00687044">
        <w:rPr>
          <w:rFonts w:hint="cs"/>
          <w:spacing w:val="-2"/>
          <w:rtl/>
        </w:rPr>
        <w:t>ٰ</w:t>
      </w:r>
      <w:r w:rsidRPr="00687044">
        <w:rPr>
          <w:rFonts w:hint="eastAsia"/>
          <w:spacing w:val="-2"/>
          <w:rtl/>
        </w:rPr>
        <w:t>كُم</w:t>
      </w:r>
      <w:r w:rsidRPr="00687044">
        <w:rPr>
          <w:rFonts w:hint="cs"/>
          <w:spacing w:val="-2"/>
          <w:rtl/>
        </w:rPr>
        <w:t>ۡ</w:t>
      </w:r>
      <w:r w:rsidRPr="00687044">
        <w:rPr>
          <w:spacing w:val="-2"/>
          <w:rtl/>
        </w:rPr>
        <w:t xml:space="preserve"> </w:t>
      </w:r>
      <w:r w:rsidRPr="00687044">
        <w:rPr>
          <w:rFonts w:hint="eastAsia"/>
          <w:spacing w:val="-2"/>
          <w:rtl/>
        </w:rPr>
        <w:t>إِنَّا</w:t>
      </w:r>
      <w:r w:rsidRPr="00687044">
        <w:rPr>
          <w:spacing w:val="-2"/>
          <w:rtl/>
        </w:rPr>
        <w:t xml:space="preserve"> </w:t>
      </w:r>
      <w:r w:rsidRPr="00687044">
        <w:rPr>
          <w:rFonts w:hint="eastAsia"/>
          <w:spacing w:val="-2"/>
          <w:rtl/>
        </w:rPr>
        <w:t>كُنَّا</w:t>
      </w:r>
      <w:r w:rsidRPr="00687044">
        <w:rPr>
          <w:spacing w:val="-2"/>
          <w:rtl/>
        </w:rPr>
        <w:t xml:space="preserve"> </w:t>
      </w:r>
      <w:r w:rsidRPr="00687044">
        <w:rPr>
          <w:rFonts w:hint="eastAsia"/>
          <w:spacing w:val="-2"/>
          <w:rtl/>
        </w:rPr>
        <w:t>غَ</w:t>
      </w:r>
      <w:r w:rsidRPr="00687044">
        <w:rPr>
          <w:rFonts w:hint="cs"/>
          <w:spacing w:val="-2"/>
          <w:rtl/>
        </w:rPr>
        <w:t>ٰ</w:t>
      </w:r>
      <w:r w:rsidRPr="00687044">
        <w:rPr>
          <w:rFonts w:hint="eastAsia"/>
          <w:spacing w:val="-2"/>
          <w:rtl/>
        </w:rPr>
        <w:t>وِينَ</w:t>
      </w:r>
      <w:r w:rsidRPr="00687044">
        <w:rPr>
          <w:spacing w:val="-2"/>
          <w:rtl/>
        </w:rPr>
        <w:t xml:space="preserve"> </w:t>
      </w:r>
      <w:r w:rsidRPr="00687044">
        <w:rPr>
          <w:rFonts w:hint="cs"/>
          <w:spacing w:val="-2"/>
          <w:rtl/>
        </w:rPr>
        <w:t>٣٢</w:t>
      </w:r>
      <w:r w:rsidRPr="00687044">
        <w:rPr>
          <w:spacing w:val="-2"/>
          <w:rtl/>
        </w:rPr>
        <w:t xml:space="preserve"> </w:t>
      </w:r>
      <w:r w:rsidRPr="00687044">
        <w:rPr>
          <w:rFonts w:hint="eastAsia"/>
          <w:spacing w:val="-2"/>
          <w:rtl/>
        </w:rPr>
        <w:t>فَإِنَّهُم</w:t>
      </w:r>
      <w:r w:rsidRPr="00687044">
        <w:rPr>
          <w:rFonts w:hint="cs"/>
          <w:spacing w:val="-2"/>
          <w:rtl/>
        </w:rPr>
        <w:t>ۡ</w:t>
      </w:r>
      <w:r w:rsidRPr="00687044">
        <w:rPr>
          <w:spacing w:val="-2"/>
          <w:rtl/>
        </w:rPr>
        <w:t xml:space="preserve"> </w:t>
      </w:r>
      <w:r w:rsidRPr="00687044">
        <w:rPr>
          <w:rFonts w:hint="eastAsia"/>
          <w:spacing w:val="-2"/>
          <w:rtl/>
        </w:rPr>
        <w:t>يَو</w:t>
      </w:r>
      <w:r w:rsidRPr="00687044">
        <w:rPr>
          <w:rFonts w:hint="cs"/>
          <w:spacing w:val="-2"/>
          <w:rtl/>
        </w:rPr>
        <w:t>ۡ</w:t>
      </w:r>
      <w:r w:rsidRPr="00687044">
        <w:rPr>
          <w:rFonts w:hint="eastAsia"/>
          <w:spacing w:val="-2"/>
          <w:rtl/>
        </w:rPr>
        <w:t>مَئِذ</w:t>
      </w:r>
      <w:r w:rsidRPr="00687044">
        <w:rPr>
          <w:rFonts w:hint="cs"/>
          <w:spacing w:val="-2"/>
          <w:rtl/>
        </w:rPr>
        <w:t>ٖ</w:t>
      </w:r>
      <w:r w:rsidRPr="00687044">
        <w:rPr>
          <w:spacing w:val="-2"/>
          <w:rtl/>
        </w:rPr>
        <w:t xml:space="preserve"> </w:t>
      </w:r>
      <w:r w:rsidRPr="00687044">
        <w:rPr>
          <w:rFonts w:hint="eastAsia"/>
          <w:spacing w:val="-2"/>
          <w:rtl/>
        </w:rPr>
        <w:t>فِي</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عَذَابِ</w:t>
      </w:r>
      <w:r w:rsidRPr="00687044">
        <w:rPr>
          <w:spacing w:val="-2"/>
          <w:rtl/>
        </w:rPr>
        <w:t xml:space="preserve"> </w:t>
      </w:r>
      <w:r w:rsidRPr="00687044">
        <w:rPr>
          <w:rFonts w:hint="eastAsia"/>
          <w:spacing w:val="-2"/>
          <w:rtl/>
        </w:rPr>
        <w:t>مُش</w:t>
      </w:r>
      <w:r w:rsidRPr="00687044">
        <w:rPr>
          <w:rFonts w:hint="cs"/>
          <w:spacing w:val="-2"/>
          <w:rtl/>
        </w:rPr>
        <w:t>ۡ</w:t>
      </w:r>
      <w:r w:rsidRPr="00687044">
        <w:rPr>
          <w:rFonts w:hint="eastAsia"/>
          <w:spacing w:val="-2"/>
          <w:rtl/>
        </w:rPr>
        <w:t>تَرِكُونَ</w:t>
      </w:r>
      <w:r w:rsidRPr="00687044">
        <w:rPr>
          <w:spacing w:val="-2"/>
          <w:rtl/>
        </w:rPr>
        <w:t xml:space="preserve"> </w:t>
      </w:r>
      <w:r w:rsidRPr="00687044">
        <w:rPr>
          <w:rFonts w:hint="cs"/>
          <w:spacing w:val="-2"/>
          <w:rtl/>
        </w:rPr>
        <w:t>٣٣</w:t>
      </w:r>
      <w:r w:rsidRPr="00687044">
        <w:rPr>
          <w:spacing w:val="-2"/>
          <w:rtl/>
        </w:rPr>
        <w:t xml:space="preserve"> </w:t>
      </w:r>
      <w:r w:rsidRPr="00687044">
        <w:rPr>
          <w:rFonts w:hint="eastAsia"/>
          <w:spacing w:val="-2"/>
          <w:rtl/>
        </w:rPr>
        <w:t>إِنَّا</w:t>
      </w:r>
      <w:r w:rsidRPr="00687044">
        <w:rPr>
          <w:spacing w:val="-2"/>
          <w:rtl/>
        </w:rPr>
        <w:t xml:space="preserve"> </w:t>
      </w:r>
      <w:r w:rsidRPr="00687044">
        <w:rPr>
          <w:rFonts w:hint="eastAsia"/>
          <w:spacing w:val="-2"/>
          <w:rtl/>
        </w:rPr>
        <w:t>كَذَ</w:t>
      </w:r>
      <w:r w:rsidRPr="00687044">
        <w:rPr>
          <w:rFonts w:hint="cs"/>
          <w:spacing w:val="-2"/>
          <w:rtl/>
        </w:rPr>
        <w:t>ٰ</w:t>
      </w:r>
      <w:r w:rsidRPr="00687044">
        <w:rPr>
          <w:rFonts w:hint="eastAsia"/>
          <w:spacing w:val="-2"/>
          <w:rtl/>
        </w:rPr>
        <w:t>لِكَ</w:t>
      </w:r>
      <w:r w:rsidRPr="00687044">
        <w:rPr>
          <w:spacing w:val="-2"/>
          <w:rtl/>
        </w:rPr>
        <w:t xml:space="preserve"> </w:t>
      </w:r>
      <w:r w:rsidRPr="00687044">
        <w:rPr>
          <w:rFonts w:hint="eastAsia"/>
          <w:spacing w:val="-2"/>
          <w:rtl/>
        </w:rPr>
        <w:t>نَف</w:t>
      </w:r>
      <w:r w:rsidRPr="00687044">
        <w:rPr>
          <w:rFonts w:hint="cs"/>
          <w:spacing w:val="-2"/>
          <w:rtl/>
        </w:rPr>
        <w:t>ۡ</w:t>
      </w:r>
      <w:r w:rsidRPr="00687044">
        <w:rPr>
          <w:rFonts w:hint="eastAsia"/>
          <w:spacing w:val="-2"/>
          <w:rtl/>
        </w:rPr>
        <w:t>عَلُ</w:t>
      </w:r>
      <w:r w:rsidRPr="00687044">
        <w:rPr>
          <w:spacing w:val="-2"/>
          <w:rtl/>
        </w:rPr>
        <w:t xml:space="preserve"> </w:t>
      </w:r>
      <w:r w:rsidRPr="00687044">
        <w:rPr>
          <w:rFonts w:hint="eastAsia"/>
          <w:spacing w:val="-2"/>
          <w:rtl/>
        </w:rPr>
        <w:t>بِ</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مُج</w:t>
      </w:r>
      <w:r w:rsidRPr="00687044">
        <w:rPr>
          <w:rFonts w:hint="cs"/>
          <w:spacing w:val="-2"/>
          <w:rtl/>
        </w:rPr>
        <w:t>ۡ</w:t>
      </w:r>
      <w:r w:rsidRPr="00687044">
        <w:rPr>
          <w:rFonts w:hint="eastAsia"/>
          <w:spacing w:val="-2"/>
          <w:rtl/>
        </w:rPr>
        <w:t>رِمِينَ</w:t>
      </w:r>
      <w:r w:rsidRPr="00687044">
        <w:rPr>
          <w:spacing w:val="-2"/>
          <w:rtl/>
        </w:rPr>
        <w:t xml:space="preserve"> </w:t>
      </w:r>
      <w:r w:rsidRPr="00687044">
        <w:rPr>
          <w:rFonts w:hint="cs"/>
          <w:spacing w:val="-2"/>
          <w:rtl/>
        </w:rPr>
        <w:t>٣٤</w:t>
      </w:r>
      <w:r w:rsidRPr="00687044">
        <w:rPr>
          <w:spacing w:val="-2"/>
          <w:rtl/>
        </w:rPr>
        <w:t xml:space="preserve"> </w:t>
      </w:r>
      <w:r w:rsidRPr="00687044">
        <w:rPr>
          <w:rFonts w:hint="eastAsia"/>
          <w:spacing w:val="-2"/>
          <w:rtl/>
        </w:rPr>
        <w:t>إِنَّهُم</w:t>
      </w:r>
      <w:r w:rsidRPr="00687044">
        <w:rPr>
          <w:rFonts w:hint="cs"/>
          <w:spacing w:val="-2"/>
          <w:rtl/>
        </w:rPr>
        <w:t>ۡ</w:t>
      </w:r>
      <w:r w:rsidRPr="00687044">
        <w:rPr>
          <w:spacing w:val="-2"/>
          <w:rtl/>
        </w:rPr>
        <w:t xml:space="preserve"> </w:t>
      </w:r>
      <w:r w:rsidRPr="00687044">
        <w:rPr>
          <w:rFonts w:hint="eastAsia"/>
          <w:spacing w:val="-2"/>
          <w:rtl/>
        </w:rPr>
        <w:t>كَانُو</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إِذَا</w:t>
      </w:r>
      <w:r w:rsidRPr="00687044">
        <w:rPr>
          <w:spacing w:val="-2"/>
          <w:rtl/>
        </w:rPr>
        <w:t xml:space="preserve"> </w:t>
      </w:r>
      <w:r w:rsidRPr="00687044">
        <w:rPr>
          <w:rFonts w:hint="eastAsia"/>
          <w:spacing w:val="-2"/>
          <w:rtl/>
        </w:rPr>
        <w:t>قِيلَ</w:t>
      </w:r>
      <w:r w:rsidRPr="00687044">
        <w:rPr>
          <w:spacing w:val="-2"/>
          <w:rtl/>
        </w:rPr>
        <w:t xml:space="preserve"> </w:t>
      </w:r>
      <w:r w:rsidRPr="00687044">
        <w:rPr>
          <w:rFonts w:hint="eastAsia"/>
          <w:spacing w:val="-2"/>
          <w:rtl/>
        </w:rPr>
        <w:t>لَهُم</w:t>
      </w:r>
      <w:r w:rsidRPr="00687044">
        <w:rPr>
          <w:rFonts w:hint="cs"/>
          <w:spacing w:val="-2"/>
          <w:rtl/>
        </w:rPr>
        <w:t>ۡ</w:t>
      </w:r>
      <w:r w:rsidRPr="00687044">
        <w:rPr>
          <w:spacing w:val="-2"/>
          <w:rtl/>
        </w:rPr>
        <w:t xml:space="preserve"> </w:t>
      </w:r>
      <w:r w:rsidRPr="00687044">
        <w:rPr>
          <w:rFonts w:hint="eastAsia"/>
          <w:spacing w:val="-2"/>
          <w:rtl/>
        </w:rPr>
        <w:t>لَا</w:t>
      </w:r>
      <w:r w:rsidRPr="00687044">
        <w:rPr>
          <w:rFonts w:hint="cs"/>
          <w:spacing w:val="-2"/>
          <w:rtl/>
        </w:rPr>
        <w:t>ٓ</w:t>
      </w:r>
      <w:r w:rsidRPr="00687044">
        <w:rPr>
          <w:spacing w:val="-2"/>
          <w:rtl/>
        </w:rPr>
        <w:t xml:space="preserve"> </w:t>
      </w:r>
      <w:r w:rsidRPr="00687044">
        <w:rPr>
          <w:rFonts w:hint="eastAsia"/>
          <w:spacing w:val="-2"/>
          <w:rtl/>
        </w:rPr>
        <w:t>إِلَ</w:t>
      </w:r>
      <w:r w:rsidRPr="00687044">
        <w:rPr>
          <w:rFonts w:hint="cs"/>
          <w:spacing w:val="-2"/>
          <w:rtl/>
        </w:rPr>
        <w:t>ٰ</w:t>
      </w:r>
      <w:r w:rsidRPr="00687044">
        <w:rPr>
          <w:rFonts w:hint="eastAsia"/>
          <w:spacing w:val="-2"/>
          <w:rtl/>
        </w:rPr>
        <w:t>هَ</w:t>
      </w:r>
      <w:r w:rsidRPr="00687044">
        <w:rPr>
          <w:spacing w:val="-2"/>
          <w:rtl/>
        </w:rPr>
        <w:t xml:space="preserve"> </w:t>
      </w:r>
      <w:r w:rsidRPr="00687044">
        <w:rPr>
          <w:rFonts w:hint="eastAsia"/>
          <w:spacing w:val="-2"/>
          <w:rtl/>
        </w:rPr>
        <w:t>إِلَّا</w:t>
      </w:r>
      <w:r w:rsidRPr="00687044">
        <w:rPr>
          <w:spacing w:val="-2"/>
          <w:rtl/>
        </w:rPr>
        <w:t xml:space="preserve"> </w:t>
      </w:r>
      <w:r w:rsidRPr="00687044">
        <w:rPr>
          <w:rFonts w:hint="cs"/>
          <w:spacing w:val="-2"/>
          <w:rtl/>
        </w:rPr>
        <w:t>ٱ</w:t>
      </w:r>
      <w:r w:rsidRPr="00687044">
        <w:rPr>
          <w:rFonts w:hint="eastAsia"/>
          <w:spacing w:val="-2"/>
          <w:rtl/>
        </w:rPr>
        <w:t>للَّهُ</w:t>
      </w:r>
      <w:r w:rsidRPr="00687044">
        <w:rPr>
          <w:spacing w:val="-2"/>
          <w:rtl/>
        </w:rPr>
        <w:t xml:space="preserve"> </w:t>
      </w:r>
      <w:r w:rsidRPr="00687044">
        <w:rPr>
          <w:rFonts w:hint="eastAsia"/>
          <w:spacing w:val="-2"/>
          <w:rtl/>
        </w:rPr>
        <w:t>يَس</w:t>
      </w:r>
      <w:r w:rsidRPr="00687044">
        <w:rPr>
          <w:rFonts w:hint="cs"/>
          <w:spacing w:val="-2"/>
          <w:rtl/>
        </w:rPr>
        <w:t>ۡ</w:t>
      </w:r>
      <w:r w:rsidRPr="00687044">
        <w:rPr>
          <w:rFonts w:hint="eastAsia"/>
          <w:spacing w:val="-2"/>
          <w:rtl/>
        </w:rPr>
        <w:t>تَك</w:t>
      </w:r>
      <w:r w:rsidRPr="00687044">
        <w:rPr>
          <w:rFonts w:hint="cs"/>
          <w:spacing w:val="-2"/>
          <w:rtl/>
        </w:rPr>
        <w:t>ۡ</w:t>
      </w:r>
      <w:r w:rsidRPr="00687044">
        <w:rPr>
          <w:rFonts w:hint="eastAsia"/>
          <w:spacing w:val="-2"/>
          <w:rtl/>
        </w:rPr>
        <w:t>بِرُونَ</w:t>
      </w:r>
      <w:r w:rsidRPr="00687044">
        <w:rPr>
          <w:spacing w:val="-2"/>
          <w:rtl/>
        </w:rPr>
        <w:t xml:space="preserve"> </w:t>
      </w:r>
      <w:r w:rsidRPr="00687044">
        <w:rPr>
          <w:rFonts w:hint="cs"/>
          <w:spacing w:val="-2"/>
          <w:rtl/>
        </w:rPr>
        <w:t>٣٥</w:t>
      </w:r>
      <w:r w:rsidRPr="00687044">
        <w:rPr>
          <w:spacing w:val="-2"/>
          <w:rtl/>
        </w:rPr>
        <w:t xml:space="preserve"> </w:t>
      </w:r>
      <w:r w:rsidRPr="00687044">
        <w:rPr>
          <w:rFonts w:hint="eastAsia"/>
          <w:spacing w:val="-2"/>
          <w:rtl/>
        </w:rPr>
        <w:t>وَيَقُولُونَ</w:t>
      </w:r>
      <w:r w:rsidRPr="00687044">
        <w:rPr>
          <w:spacing w:val="-2"/>
          <w:rtl/>
        </w:rPr>
        <w:t xml:space="preserve"> </w:t>
      </w:r>
      <w:r w:rsidRPr="00687044">
        <w:rPr>
          <w:rFonts w:hint="eastAsia"/>
          <w:spacing w:val="-2"/>
          <w:rtl/>
        </w:rPr>
        <w:t>أَئِنَّا</w:t>
      </w:r>
      <w:r w:rsidRPr="00687044">
        <w:rPr>
          <w:spacing w:val="-2"/>
          <w:rtl/>
        </w:rPr>
        <w:t xml:space="preserve"> </w:t>
      </w:r>
      <w:r w:rsidRPr="00687044">
        <w:rPr>
          <w:rFonts w:hint="eastAsia"/>
          <w:spacing w:val="-2"/>
          <w:rtl/>
        </w:rPr>
        <w:t>لَتَارِكُو</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ءَالِهَتِنَا</w:t>
      </w:r>
      <w:r w:rsidRPr="00687044">
        <w:rPr>
          <w:spacing w:val="-2"/>
          <w:rtl/>
        </w:rPr>
        <w:t xml:space="preserve"> </w:t>
      </w:r>
      <w:r w:rsidRPr="00687044">
        <w:rPr>
          <w:rFonts w:hint="eastAsia"/>
          <w:spacing w:val="-2"/>
          <w:rtl/>
        </w:rPr>
        <w:t>لِشَاعِر</w:t>
      </w:r>
      <w:r w:rsidRPr="00687044">
        <w:rPr>
          <w:rFonts w:hint="cs"/>
          <w:spacing w:val="-2"/>
          <w:rtl/>
        </w:rPr>
        <w:t>ٖ</w:t>
      </w:r>
      <w:r w:rsidRPr="00687044">
        <w:rPr>
          <w:spacing w:val="-2"/>
          <w:rtl/>
        </w:rPr>
        <w:t xml:space="preserve"> </w:t>
      </w:r>
      <w:r w:rsidRPr="00687044">
        <w:rPr>
          <w:rFonts w:hint="eastAsia"/>
          <w:spacing w:val="-2"/>
          <w:rtl/>
        </w:rPr>
        <w:t>مَّج</w:t>
      </w:r>
      <w:r w:rsidRPr="00687044">
        <w:rPr>
          <w:rFonts w:hint="cs"/>
          <w:spacing w:val="-2"/>
          <w:rtl/>
        </w:rPr>
        <w:t>ۡ</w:t>
      </w:r>
      <w:r w:rsidRPr="00687044">
        <w:rPr>
          <w:rFonts w:hint="eastAsia"/>
          <w:spacing w:val="-2"/>
          <w:rtl/>
        </w:rPr>
        <w:t>نُونِ</w:t>
      </w:r>
      <w:r w:rsidRPr="00687044">
        <w:rPr>
          <w:rFonts w:hint="cs"/>
          <w:spacing w:val="-2"/>
          <w:rtl/>
        </w:rPr>
        <w:t>ۢ</w:t>
      </w:r>
      <w:r w:rsidRPr="00687044">
        <w:rPr>
          <w:spacing w:val="-2"/>
          <w:rtl/>
        </w:rPr>
        <w:t xml:space="preserve"> </w:t>
      </w:r>
      <w:r w:rsidRPr="00687044">
        <w:rPr>
          <w:rFonts w:hint="cs"/>
          <w:spacing w:val="-2"/>
          <w:rtl/>
        </w:rPr>
        <w:t>٣٦</w:t>
      </w:r>
      <w:r w:rsidRPr="00687044">
        <w:rPr>
          <w:spacing w:val="-2"/>
          <w:rtl/>
        </w:rPr>
        <w:t xml:space="preserve"> </w:t>
      </w:r>
      <w:r w:rsidRPr="00687044">
        <w:rPr>
          <w:rFonts w:hint="eastAsia"/>
          <w:spacing w:val="-2"/>
          <w:rtl/>
        </w:rPr>
        <w:t>بَل</w:t>
      </w:r>
      <w:r w:rsidRPr="00687044">
        <w:rPr>
          <w:rFonts w:hint="cs"/>
          <w:spacing w:val="-2"/>
          <w:rtl/>
        </w:rPr>
        <w:t>ۡ</w:t>
      </w:r>
      <w:r w:rsidRPr="00687044">
        <w:rPr>
          <w:spacing w:val="-2"/>
          <w:rtl/>
        </w:rPr>
        <w:t xml:space="preserve"> </w:t>
      </w:r>
      <w:r w:rsidRPr="00687044">
        <w:rPr>
          <w:rFonts w:hint="eastAsia"/>
          <w:spacing w:val="-2"/>
          <w:rtl/>
        </w:rPr>
        <w:t>جَا</w:t>
      </w:r>
      <w:r w:rsidRPr="00687044">
        <w:rPr>
          <w:rFonts w:hint="cs"/>
          <w:spacing w:val="-2"/>
          <w:rtl/>
        </w:rPr>
        <w:t>ٓ</w:t>
      </w:r>
      <w:r w:rsidRPr="00687044">
        <w:rPr>
          <w:rFonts w:hint="eastAsia"/>
          <w:spacing w:val="-2"/>
          <w:rtl/>
        </w:rPr>
        <w:t>ءَ</w:t>
      </w:r>
      <w:r w:rsidRPr="00687044">
        <w:rPr>
          <w:spacing w:val="-2"/>
          <w:rtl/>
        </w:rPr>
        <w:t xml:space="preserve"> </w:t>
      </w:r>
      <w:r w:rsidRPr="00687044">
        <w:rPr>
          <w:rFonts w:hint="eastAsia"/>
          <w:spacing w:val="-2"/>
          <w:rtl/>
        </w:rPr>
        <w:t>بِ</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حَقِّ</w:t>
      </w:r>
      <w:r w:rsidRPr="00687044">
        <w:rPr>
          <w:spacing w:val="-2"/>
          <w:rtl/>
        </w:rPr>
        <w:t xml:space="preserve"> </w:t>
      </w:r>
      <w:r w:rsidRPr="00687044">
        <w:rPr>
          <w:rFonts w:hint="eastAsia"/>
          <w:spacing w:val="-2"/>
          <w:rtl/>
        </w:rPr>
        <w:t>وَصَدَّقَ</w:t>
      </w:r>
      <w:r w:rsidRPr="00687044">
        <w:rPr>
          <w:spacing w:val="-2"/>
          <w:rtl/>
        </w:rPr>
        <w:t xml:space="preserve"> </w:t>
      </w:r>
      <w:r w:rsidRPr="00687044">
        <w:rPr>
          <w:rFonts w:hint="cs"/>
          <w:spacing w:val="-2"/>
          <w:rtl/>
        </w:rPr>
        <w:t>ٱ</w:t>
      </w:r>
      <w:r w:rsidRPr="00687044">
        <w:rPr>
          <w:rFonts w:hint="eastAsia"/>
          <w:spacing w:val="-2"/>
          <w:rtl/>
        </w:rPr>
        <w:t>ل</w:t>
      </w:r>
      <w:r w:rsidRPr="00687044">
        <w:rPr>
          <w:rFonts w:hint="cs"/>
          <w:spacing w:val="-2"/>
          <w:rtl/>
        </w:rPr>
        <w:t>ۡ</w:t>
      </w:r>
      <w:r w:rsidRPr="00687044">
        <w:rPr>
          <w:rFonts w:hint="eastAsia"/>
          <w:spacing w:val="-2"/>
          <w:rtl/>
        </w:rPr>
        <w:t>مُر</w:t>
      </w:r>
      <w:r w:rsidRPr="00687044">
        <w:rPr>
          <w:rFonts w:hint="cs"/>
          <w:spacing w:val="-2"/>
          <w:rtl/>
        </w:rPr>
        <w:t>ۡ</w:t>
      </w:r>
      <w:r w:rsidRPr="00687044">
        <w:rPr>
          <w:rFonts w:hint="eastAsia"/>
          <w:spacing w:val="-2"/>
          <w:rtl/>
        </w:rPr>
        <w:t>سَلِينَ</w:t>
      </w:r>
      <w:r w:rsidRPr="00687044">
        <w:rPr>
          <w:spacing w:val="-2"/>
          <w:rtl/>
        </w:rPr>
        <w:t xml:space="preserve"> </w:t>
      </w:r>
      <w:r w:rsidRPr="00687044">
        <w:rPr>
          <w:rFonts w:hint="cs"/>
          <w:spacing w:val="-2"/>
          <w:rtl/>
        </w:rPr>
        <w:t>٣٧</w:t>
      </w:r>
      <w:r w:rsidRPr="00687044">
        <w:rPr>
          <w:rFonts w:cs="Traditional Arabic" w:hint="cs"/>
          <w:spacing w:val="-2"/>
          <w:rtl/>
        </w:rPr>
        <w:t>﴾</w:t>
      </w:r>
      <w:r w:rsidRPr="00687044">
        <w:rPr>
          <w:rStyle w:val="Char4"/>
          <w:rFonts w:hint="cs"/>
          <w:spacing w:val="-2"/>
          <w:rtl/>
        </w:rPr>
        <w:t xml:space="preserve"> </w:t>
      </w:r>
      <w:r w:rsidRPr="00687044">
        <w:rPr>
          <w:rStyle w:val="Char6"/>
          <w:rFonts w:hint="cs"/>
          <w:spacing w:val="-2"/>
          <w:rtl/>
        </w:rPr>
        <w:t>[الصافات: 12-37].</w:t>
      </w:r>
    </w:p>
    <w:p w:rsidR="002F7CE9" w:rsidRPr="00687044" w:rsidRDefault="002F7CE9" w:rsidP="00C22407">
      <w:pPr>
        <w:pStyle w:val="ab"/>
        <w:spacing w:line="235" w:lineRule="auto"/>
        <w:rPr>
          <w:spacing w:val="-4"/>
          <w:rtl/>
        </w:rPr>
      </w:pPr>
      <w:r w:rsidRPr="00687044">
        <w:rPr>
          <w:rFonts w:cs="Traditional Arabic" w:hint="cs"/>
          <w:spacing w:val="-4"/>
          <w:rtl/>
        </w:rPr>
        <w:t>«</w:t>
      </w:r>
      <w:r w:rsidRPr="00687044">
        <w:rPr>
          <w:spacing w:val="-4"/>
          <w:rtl/>
        </w:rPr>
        <w:t>تو از انکارشان تعجب م</w:t>
      </w:r>
      <w:r w:rsidRPr="00687044">
        <w:rPr>
          <w:rFonts w:hint="cs"/>
          <w:spacing w:val="-4"/>
          <w:rtl/>
        </w:rPr>
        <w:t>ی‌کنی،</w:t>
      </w:r>
      <w:r w:rsidRPr="00687044">
        <w:rPr>
          <w:spacing w:val="-4"/>
          <w:rtl/>
        </w:rPr>
        <w:t xml:space="preserve"> ول</w:t>
      </w:r>
      <w:r w:rsidRPr="00687044">
        <w:rPr>
          <w:rFonts w:hint="cs"/>
          <w:spacing w:val="-4"/>
          <w:rtl/>
        </w:rPr>
        <w:t>ی</w:t>
      </w:r>
      <w:r w:rsidRPr="00687044">
        <w:rPr>
          <w:spacing w:val="-4"/>
          <w:rtl/>
        </w:rPr>
        <w:t xml:space="preserve"> آنها مسخره م</w:t>
      </w:r>
      <w:r w:rsidRPr="00687044">
        <w:rPr>
          <w:rFonts w:hint="cs"/>
          <w:spacing w:val="-4"/>
          <w:rtl/>
        </w:rPr>
        <w:t>ی‌کنند</w:t>
      </w:r>
      <w:r w:rsidRPr="00687044">
        <w:rPr>
          <w:spacing w:val="-4"/>
          <w:rtl/>
        </w:rPr>
        <w:t>!</w:t>
      </w:r>
      <w:r w:rsidRPr="00687044">
        <w:rPr>
          <w:rFonts w:hint="cs"/>
          <w:spacing w:val="-4"/>
          <w:rtl/>
        </w:rPr>
        <w:t>. هنگامی که بدانها قدرت خدا و ادله قیامت تذکر داده شد، متذکر و پندپذیر نمی‌شوند و هر گاه معجزه یا دلیلی نازل شود دیگران را به مسخره کردن فرامی‌خوانند. و خواهند گفت: این جادوی آشکار و روشن است آیا هنگامی که مُردیم و خاک و استخوان شدیم دوباره زنده می‌شویم؟ آیا پدران و نیاکان گذشته ما نیز زنده می‌گردند؟ بگو بلی در حالی که خوار و پست خواهید بود. تنها یک صدا خواهد بود و به ناگاه آنان می‌نگرند و خواهند گفت: ای وای بر ما این روز جزاست، این روز داوری و حسابرسی است. همان روزی که در دنیا دروغش می‌نامیدند. کسانی را که به خود ستم کرده‌اند همراه با همسران آنان به همراه آنچه می‌پرستیدند غیر خدا جمع‌آوری کنید. آنگاه آنها را به راه دوزخ راهنمایی کنید. آنان را نگاه دارید که باید بازپرسی شوند. ای مشرکان چرا همدیگر را یاری نمی‌دهید؟ بلکه امروز کاملاً مطیع و تسلیم</w:t>
      </w:r>
      <w:r w:rsidRPr="00687044">
        <w:rPr>
          <w:rFonts w:cs="Aban Bold" w:hint="cs"/>
          <w:spacing w:val="-4"/>
          <w:rtl/>
        </w:rPr>
        <w:t>‌</w:t>
      </w:r>
      <w:r w:rsidRPr="00687044">
        <w:rPr>
          <w:rFonts w:hint="cs"/>
          <w:spacing w:val="-4"/>
          <w:rtl/>
        </w:rPr>
        <w:t xml:space="preserve"> هستند. بعضی رو به بعضی کرده همدیگر را بازخواست می‌کنند. می‌گویند شما از روی خیرخواهی به سوی ما می‌آمدید. می‌گویند: بلکه خودتان بی‌ایمان و بی باور بودید. ما که هیچ گونه قدرت و سلطه‌ای بر شما نداشتیم بلکه خودتان مردمان سرکش و نافرمانی بودید؛ پس عذاب پروردگارمان گریبانگیرمان شد و ما باید آن را بچشیم، ما خودمان گمراه بودیم و شما را هم گمراه کردیم در نتیجه آنان در عذاب، با یکدیگر و مشترکند. ما این گونه با بزهکاران رفتار می‌کنیم. وقتی که به آنها گفته می‌شد جز خدا معبودی نیست بزرگی می‌نمودند و می‌گفتند: آیا ما برای (سخن) چکامه‌سرای دیوانه‌ای، معبودهای خویش را رها سازیم؟ در حالی که او حق را آورده و پیامبران را تصدیق کرده است</w:t>
      </w:r>
      <w:r w:rsidRPr="00687044">
        <w:rPr>
          <w:rStyle w:val="Char8"/>
          <w:rFonts w:hint="cs"/>
          <w:spacing w:val="-4"/>
          <w:rtl/>
        </w:rPr>
        <w:t>»</w:t>
      </w:r>
      <w:r w:rsidRPr="00687044">
        <w:rPr>
          <w:rFonts w:hint="cs"/>
          <w:spacing w:val="-4"/>
          <w:rtl/>
        </w:rPr>
        <w:t>.</w:t>
      </w:r>
    </w:p>
    <w:p w:rsidR="002F7CE9" w:rsidRPr="00687044" w:rsidRDefault="002F7CE9" w:rsidP="00687044">
      <w:pPr>
        <w:pStyle w:val="a8"/>
        <w:rPr>
          <w:spacing w:val="-4"/>
          <w:rtl/>
        </w:rPr>
      </w:pPr>
      <w:r w:rsidRPr="00687044">
        <w:rPr>
          <w:rFonts w:hint="cs"/>
          <w:spacing w:val="-4"/>
          <w:rtl/>
        </w:rPr>
        <w:t>و این آیات خطابی است از مشرکین در روز قیامت که اینان از یگانگی خداوند و ایمان به پیامبران و روز آخرت سؤال می‌شوند. آیا جایی برای ورود دوست داشتن علی در سؤال از اينها وجود دارد؟ اگر هم علی را دوست می‌داشتند آیا با این کفر و شرک که مرتكب شدند دوستی علی سودی به آنها می‌رساند؟ و اگر هم به علی دشمنی می‌ورزیدند، دشمنی آنها با علی کجا، و دشمنی آنها با انبیاء و کتاب‌ها و دین آسمانی کجا؟ يقيناً جز انسان از دین برگشته و کافر کسي دیگر قرآن را این</w:t>
      </w:r>
      <w:r w:rsidRPr="00687044">
        <w:rPr>
          <w:rFonts w:cs="Aban Bold" w:hint="cs"/>
          <w:spacing w:val="-4"/>
          <w:rtl/>
        </w:rPr>
        <w:t>‌</w:t>
      </w:r>
      <w:r w:rsidRPr="00687044">
        <w:rPr>
          <w:rFonts w:hint="cs"/>
          <w:spacing w:val="-4"/>
          <w:rtl/>
        </w:rPr>
        <w:t>گونه تفسیر نمی‌کند و به پیامبر</w:t>
      </w:r>
      <w:r w:rsidRPr="00687044">
        <w:rPr>
          <w:rFonts w:hint="cs"/>
          <w:spacing w:val="-4"/>
          <w:rtl/>
        </w:rPr>
        <w:sym w:font="AGA Arabesque" w:char="F072"/>
      </w:r>
      <w:r w:rsidRPr="00687044">
        <w:rPr>
          <w:rFonts w:hint="cs"/>
          <w:spacing w:val="-4"/>
          <w:rtl/>
        </w:rPr>
        <w:t xml:space="preserve"> نسبت نمی‌دهد. یا کسی که دین را بازیچه دست خود قرار داده و بر دین اسلام عیب جویی کرده و بي</w:t>
      </w:r>
      <w:r w:rsidRPr="00687044">
        <w:rPr>
          <w:rFonts w:cs="Aban Bold" w:hint="cs"/>
          <w:spacing w:val="-4"/>
          <w:rtl/>
        </w:rPr>
        <w:t>‌</w:t>
      </w:r>
      <w:r w:rsidRPr="00687044">
        <w:rPr>
          <w:rFonts w:hint="cs"/>
          <w:spacing w:val="-4"/>
          <w:rtl/>
        </w:rPr>
        <w:t xml:space="preserve">نهايت جاهل است و نمی‌داند چه می‌گوید. چه فرقی است بین دوست داشتن علی و دوست داشتن طلحه و زبیر و سعد و ابوبکر و عمر و عثمان </w:t>
      </w:r>
      <w:r w:rsidRPr="00687044">
        <w:rPr>
          <w:rFonts w:hint="cs"/>
          <w:spacing w:val="-4"/>
          <w:rtl/>
        </w:rPr>
        <w:sym w:font="AGA Arabesque" w:char="F079"/>
      </w:r>
      <w:r w:rsidRPr="00687044">
        <w:rPr>
          <w:rFonts w:hint="cs"/>
          <w:spacing w:val="-4"/>
          <w:rtl/>
        </w:rPr>
        <w:t xml:space="preserve">؟! اگر کسی می‌گفت که کافران از حب ابوبکر سؤال می‌شوند از گفته مذکور در خصوص علی بعیدتر نبود. </w:t>
      </w:r>
    </w:p>
    <w:p w:rsidR="002F7CE9" w:rsidRPr="00687044" w:rsidRDefault="002F7CE9" w:rsidP="00687044">
      <w:pPr>
        <w:pStyle w:val="a8"/>
        <w:rPr>
          <w:rtl/>
        </w:rPr>
      </w:pPr>
      <w:r w:rsidRPr="00687044">
        <w:rPr>
          <w:rFonts w:hint="cs"/>
          <w:rtl/>
        </w:rPr>
        <w:t xml:space="preserve">و در آیه چیزی که دلالت بر آن کند و بتوان آن را ترجیح داد وجود ندارد بلکه دلالت آیه بر ثبوت آن دو و انتفاء آنها برابر است. و دلایلی که بر وجوب دوست داشتن ابوبکر وجود دارند قوی‌ترند. </w:t>
      </w:r>
    </w:p>
    <w:p w:rsidR="002F7CE9" w:rsidRPr="00687044" w:rsidRDefault="002F7CE9" w:rsidP="00687044">
      <w:pPr>
        <w:tabs>
          <w:tab w:val="right" w:pos="7031"/>
        </w:tabs>
        <w:ind w:firstLine="284"/>
        <w:jc w:val="both"/>
        <w:rPr>
          <w:rStyle w:val="Char4"/>
          <w:rtl/>
        </w:rPr>
      </w:pPr>
      <w:bookmarkStart w:id="193" w:name="_Toc376464897"/>
      <w:r w:rsidRPr="00711F5E">
        <w:rPr>
          <w:rStyle w:val="Char5"/>
          <w:rFonts w:hint="cs"/>
          <w:rtl/>
        </w:rPr>
        <w:t>پاسخ چهارم</w:t>
      </w:r>
      <w:bookmarkEnd w:id="193"/>
      <w:r w:rsidRPr="00687044">
        <w:rPr>
          <w:rStyle w:val="Char4"/>
          <w:rFonts w:hint="cs"/>
          <w:rtl/>
        </w:rPr>
        <w:t>: لفظ «</w:t>
      </w:r>
      <w:r w:rsidRPr="00687044">
        <w:rPr>
          <w:rStyle w:val="Char1"/>
          <w:spacing w:val="0"/>
          <w:rtl/>
        </w:rPr>
        <w:t>مسئولون</w:t>
      </w:r>
      <w:r w:rsidRPr="00687044">
        <w:rPr>
          <w:rStyle w:val="Char4"/>
          <w:rFonts w:hint="cs"/>
          <w:rtl/>
        </w:rPr>
        <w:t>» در آیه مطلق بوده و ضمیری که آن را به یک چیزی تخصیص دهد وجود ندارد و در روند آيه نیز یادی از حب و دوست داشتن علی</w:t>
      </w:r>
      <w:r w:rsidR="00687044">
        <w:rPr>
          <w:rStyle w:val="Char4"/>
          <w:rFonts w:hint="cs"/>
          <w:rtl/>
        </w:rPr>
        <w:t xml:space="preserve"> </w:t>
      </w:r>
      <w:r w:rsidRPr="00687044">
        <w:rPr>
          <w:rStyle w:val="Char4"/>
          <w:rFonts w:hint="cs"/>
          <w:rtl/>
        </w:rPr>
        <w:sym w:font="AGA Arabesque" w:char="F074"/>
      </w:r>
      <w:r w:rsidRPr="00687044">
        <w:rPr>
          <w:rStyle w:val="Char4"/>
          <w:rFonts w:hint="cs"/>
          <w:rtl/>
        </w:rPr>
        <w:t xml:space="preserve"> </w:t>
      </w:r>
      <w:r w:rsidRPr="00687044">
        <w:rPr>
          <w:rStyle w:val="Char4"/>
          <w:rFonts w:hint="cs"/>
          <w:spacing w:val="-6"/>
          <w:rtl/>
        </w:rPr>
        <w:t>نشده و ادعای مدعی مبنی بر سؤال آنها از دوستی علی از دروغ‌ها و افترائات بزرگ است.</w:t>
      </w:r>
      <w:r w:rsidRPr="00687044">
        <w:rPr>
          <w:rStyle w:val="Char4"/>
          <w:rFonts w:hint="cs"/>
          <w:rtl/>
        </w:rPr>
        <w:t xml:space="preserve"> </w:t>
      </w:r>
    </w:p>
    <w:p w:rsidR="002F7CE9" w:rsidRPr="00687044" w:rsidRDefault="002F7CE9" w:rsidP="00687044">
      <w:pPr>
        <w:pStyle w:val="a8"/>
        <w:rPr>
          <w:rtl/>
        </w:rPr>
      </w:pPr>
      <w:bookmarkStart w:id="194" w:name="_Toc376464898"/>
      <w:r w:rsidRPr="00711F5E">
        <w:rPr>
          <w:rStyle w:val="Char5"/>
          <w:rFonts w:hint="cs"/>
          <w:rtl/>
        </w:rPr>
        <w:t>پاسخ پنجم</w:t>
      </w:r>
      <w:bookmarkEnd w:id="194"/>
      <w:r w:rsidRPr="00687044">
        <w:rPr>
          <w:rFonts w:hint="cs"/>
          <w:rtl/>
        </w:rPr>
        <w:t xml:space="preserve">: اگر فردی مدعی شود که مردم از حب ابوبکر و عمر پرسیده می‌شوند، بی‌تردید ادعایش باطل می‌شود و در خصوص علی به طریق اولی، باطل است. </w:t>
      </w:r>
    </w:p>
    <w:p w:rsidR="002F7CE9" w:rsidRPr="00687044" w:rsidRDefault="002F7CE9" w:rsidP="00687044">
      <w:pPr>
        <w:pStyle w:val="a8"/>
        <w:rPr>
          <w:rtl/>
        </w:rPr>
      </w:pP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195" w:name="_Toc282674812"/>
      <w:bookmarkStart w:id="196" w:name="_Toc376464899"/>
      <w:bookmarkStart w:id="197" w:name="_Toc393644805"/>
      <w:r w:rsidRPr="00687044">
        <w:rPr>
          <w:rFonts w:hint="cs"/>
          <w:sz w:val="36"/>
          <w:rtl/>
        </w:rPr>
        <w:t xml:space="preserve">فصل پانزدهم </w:t>
      </w:r>
      <w:r w:rsidRPr="00687044">
        <w:rPr>
          <w:rtl/>
        </w:rPr>
        <w:br/>
      </w:r>
      <w:r w:rsidRPr="00687044">
        <w:rPr>
          <w:rFonts w:hint="cs"/>
          <w:rtl/>
        </w:rPr>
        <w:t>پاسخ به کسی که از ابوسعید خدری بغض (دشمنی) با علی را روایت کرده است</w:t>
      </w:r>
      <w:bookmarkEnd w:id="195"/>
      <w:bookmarkEnd w:id="196"/>
      <w:bookmarkEnd w:id="197"/>
    </w:p>
    <w:p w:rsidR="002F7CE9" w:rsidRPr="00687044" w:rsidRDefault="002F7CE9" w:rsidP="00687044">
      <w:pPr>
        <w:pStyle w:val="a8"/>
        <w:rPr>
          <w:rtl/>
        </w:rPr>
      </w:pPr>
      <w:r w:rsidRPr="00687044">
        <w:rPr>
          <w:rFonts w:hint="cs"/>
          <w:rtl/>
        </w:rPr>
        <w:t xml:space="preserve">دلیل پانزدهم شیعه برای اثبات امامت علی این فرمودة خداوند است که: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وَلَتَع</w:t>
      </w:r>
      <w:r w:rsidRPr="00687044">
        <w:rPr>
          <w:rFonts w:hint="cs"/>
          <w:rtl/>
        </w:rPr>
        <w:t>ۡ</w:t>
      </w:r>
      <w:r w:rsidRPr="00687044">
        <w:rPr>
          <w:rFonts w:hint="eastAsia"/>
          <w:rtl/>
        </w:rPr>
        <w:t>رِفَنَّهُم</w:t>
      </w:r>
      <w:r w:rsidRPr="00687044">
        <w:rPr>
          <w:rFonts w:hint="cs"/>
          <w:rtl/>
        </w:rPr>
        <w:t>ۡ</w:t>
      </w:r>
      <w:r w:rsidRPr="00687044">
        <w:rPr>
          <w:rtl/>
        </w:rPr>
        <w:t xml:space="preserve"> </w:t>
      </w:r>
      <w:r w:rsidRPr="00687044">
        <w:rPr>
          <w:rFonts w:hint="eastAsia"/>
          <w:rtl/>
        </w:rPr>
        <w:t>فِي</w:t>
      </w:r>
      <w:r w:rsidRPr="00687044">
        <w:rPr>
          <w:rtl/>
        </w:rPr>
        <w:t xml:space="preserve"> </w:t>
      </w:r>
      <w:r w:rsidRPr="00687044">
        <w:rPr>
          <w:rFonts w:hint="eastAsia"/>
          <w:rtl/>
        </w:rPr>
        <w:t>لَح</w:t>
      </w:r>
      <w:r w:rsidRPr="00687044">
        <w:rPr>
          <w:rFonts w:hint="cs"/>
          <w:rtl/>
        </w:rPr>
        <w:t>ۡ</w:t>
      </w:r>
      <w:r w:rsidRPr="00687044">
        <w:rPr>
          <w:rFonts w:hint="eastAsia"/>
          <w:rtl/>
        </w:rPr>
        <w:t>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قَو</w:t>
      </w:r>
      <w:r w:rsidRPr="00687044">
        <w:rPr>
          <w:rFonts w:hint="cs"/>
          <w:rtl/>
        </w:rPr>
        <w:t>ۡ</w:t>
      </w:r>
      <w:r w:rsidRPr="00687044">
        <w:rPr>
          <w:rFonts w:hint="eastAsia"/>
          <w:rtl/>
        </w:rPr>
        <w:t>لِ</w:t>
      </w:r>
      <w:r w:rsidRPr="00687044">
        <w:rPr>
          <w:rFonts w:cs="Traditional Arabic" w:hint="cs"/>
          <w:rtl/>
        </w:rPr>
        <w:t>﴾</w:t>
      </w:r>
      <w:r w:rsidRPr="00687044">
        <w:rPr>
          <w:rStyle w:val="Char6"/>
          <w:rFonts w:hint="cs"/>
          <w:rtl/>
        </w:rPr>
        <w:t xml:space="preserve"> [محمد: 30].</w:t>
      </w:r>
    </w:p>
    <w:p w:rsidR="002F7CE9" w:rsidRPr="00687044" w:rsidRDefault="002F7CE9" w:rsidP="00687044">
      <w:pPr>
        <w:pStyle w:val="ab"/>
        <w:rPr>
          <w:rtl/>
        </w:rPr>
      </w:pPr>
      <w:r w:rsidRPr="00687044">
        <w:rPr>
          <w:rFonts w:cs="Traditional Arabic" w:hint="cs"/>
          <w:rtl/>
        </w:rPr>
        <w:t>«</w:t>
      </w:r>
      <w:r w:rsidRPr="00687044">
        <w:rPr>
          <w:rFonts w:hint="cs"/>
          <w:rtl/>
        </w:rPr>
        <w:t>تو قطعاً آنها را در نحوة بیان و گفتار می‌شناسی</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ابونعیم با سند خود از ابوسعید خدری روایت می‌کند که مقصود آیه این است که از لحن گفتار آنها دشمنی ‌ايشان نسبت به علی را می‌شناسی. و این برای اصحاب دیگر ثابت نشده، پس علی</w:t>
      </w:r>
      <w:r w:rsidR="00687044">
        <w:rPr>
          <w:rFonts w:hint="cs"/>
          <w:rtl/>
        </w:rPr>
        <w:t xml:space="preserve"> </w:t>
      </w:r>
      <w:r w:rsidRPr="00687044">
        <w:rPr>
          <w:rFonts w:hint="cs"/>
          <w:rtl/>
        </w:rPr>
        <w:sym w:font="AGA Arabesque" w:char="F074"/>
      </w:r>
      <w:r w:rsidRPr="00687044">
        <w:rPr>
          <w:rFonts w:hint="cs"/>
          <w:rtl/>
        </w:rPr>
        <w:t xml:space="preserve"> از آنها برتر است و امام می‌باشد. </w:t>
      </w:r>
    </w:p>
    <w:p w:rsidR="002F7CE9" w:rsidRPr="00687044" w:rsidRDefault="002F7CE9" w:rsidP="00687044">
      <w:pPr>
        <w:tabs>
          <w:tab w:val="right" w:pos="7031"/>
        </w:tabs>
        <w:ind w:firstLine="284"/>
        <w:jc w:val="both"/>
        <w:rPr>
          <w:rStyle w:val="Char4"/>
          <w:rtl/>
        </w:rPr>
      </w:pPr>
      <w:bookmarkStart w:id="198" w:name="_Toc376464900"/>
      <w:r w:rsidRPr="00711F5E">
        <w:rPr>
          <w:rStyle w:val="Char5"/>
          <w:rFonts w:hint="cs"/>
          <w:rtl/>
        </w:rPr>
        <w:t>پاسخ اول</w:t>
      </w:r>
      <w:bookmarkEnd w:id="198"/>
      <w:r w:rsidRPr="00687044">
        <w:rPr>
          <w:rStyle w:val="Char4"/>
          <w:rFonts w:hint="cs"/>
          <w:rtl/>
        </w:rPr>
        <w:t xml:space="preserve">: اینکه صحت این روایت باید ثابت و بررسی گردد. </w:t>
      </w:r>
    </w:p>
    <w:p w:rsidR="002F7CE9" w:rsidRPr="00687044" w:rsidRDefault="002F7CE9" w:rsidP="00687044">
      <w:pPr>
        <w:tabs>
          <w:tab w:val="right" w:pos="7031"/>
        </w:tabs>
        <w:ind w:firstLine="284"/>
        <w:jc w:val="both"/>
        <w:rPr>
          <w:rStyle w:val="Char4"/>
          <w:rtl/>
        </w:rPr>
      </w:pPr>
      <w:bookmarkStart w:id="199" w:name="_Toc376464901"/>
      <w:r w:rsidRPr="00711F5E">
        <w:rPr>
          <w:rStyle w:val="Char5"/>
          <w:rFonts w:hint="cs"/>
          <w:rtl/>
        </w:rPr>
        <w:t>پاسخ دوم</w:t>
      </w:r>
      <w:bookmarkEnd w:id="199"/>
      <w:r w:rsidRPr="00687044">
        <w:rPr>
          <w:rStyle w:val="Char4"/>
          <w:rFonts w:hint="cs"/>
          <w:rtl/>
        </w:rPr>
        <w:t>: از نظر اهل حدیث این روا</w:t>
      </w:r>
      <w:r w:rsidR="00687044">
        <w:rPr>
          <w:rStyle w:val="Char4"/>
          <w:rFonts w:hint="cs"/>
          <w:rtl/>
        </w:rPr>
        <w:t>یت به ابوسعید دروغ بسته شده است</w:t>
      </w:r>
      <w:r w:rsidRPr="00687044">
        <w:rPr>
          <w:rStyle w:val="Char4"/>
          <w:vertAlign w:val="superscript"/>
          <w:rtl/>
        </w:rPr>
        <w:footnoteReference w:id="169"/>
      </w:r>
      <w:r w:rsidR="00687044">
        <w:rPr>
          <w:rStyle w:val="Char4"/>
          <w:rFonts w:hint="cs"/>
          <w:rtl/>
        </w:rPr>
        <w:t>.</w:t>
      </w:r>
    </w:p>
    <w:p w:rsidR="002F7CE9" w:rsidRPr="00687044" w:rsidRDefault="002F7CE9" w:rsidP="00687044">
      <w:pPr>
        <w:widowControl w:val="0"/>
        <w:tabs>
          <w:tab w:val="right" w:pos="7031"/>
        </w:tabs>
        <w:ind w:firstLine="284"/>
        <w:jc w:val="both"/>
        <w:rPr>
          <w:rStyle w:val="Char4"/>
          <w:rtl/>
        </w:rPr>
      </w:pPr>
      <w:bookmarkStart w:id="200" w:name="_Toc376464902"/>
      <w:r w:rsidRPr="00711F5E">
        <w:rPr>
          <w:rStyle w:val="Char5"/>
          <w:rFonts w:hint="cs"/>
          <w:rtl/>
        </w:rPr>
        <w:t>پاسخ سوم</w:t>
      </w:r>
      <w:bookmarkEnd w:id="200"/>
      <w:r w:rsidRPr="00687044">
        <w:rPr>
          <w:rStyle w:val="Char4"/>
          <w:rFonts w:hint="cs"/>
          <w:rtl/>
        </w:rPr>
        <w:t>: اگر ثابت شود که ابوسعید خدری آن را گفته است سخن او سخن يك صحابه است و گفته</w:t>
      </w:r>
      <w:r w:rsidRPr="00687044">
        <w:rPr>
          <w:rStyle w:val="Char4"/>
          <w:rFonts w:hint="eastAsia"/>
          <w:rtl/>
        </w:rPr>
        <w:t>‌</w:t>
      </w:r>
      <w:r w:rsidRPr="00687044">
        <w:rPr>
          <w:rStyle w:val="Char4"/>
          <w:rFonts w:hint="cs"/>
          <w:rtl/>
        </w:rPr>
        <w:t>ی یک صحابه اگر با سخن صحابه</w:t>
      </w:r>
      <w:r w:rsidRPr="00687044">
        <w:rPr>
          <w:rFonts w:cs="Aban Bold" w:hint="cs"/>
          <w:rtl/>
          <w:lang w:bidi="fa-IR"/>
        </w:rPr>
        <w:t>‌</w:t>
      </w:r>
      <w:r w:rsidRPr="00687044">
        <w:rPr>
          <w:rStyle w:val="Char4"/>
          <w:rFonts w:hint="cs"/>
          <w:rtl/>
        </w:rPr>
        <w:t xml:space="preserve">هاي دیگر مخالفت داشته باشد، به اتفاق علما حجت نیست. اصحاب تنقیص‌های زیادی بر علی وارد کرده‌اند كه برای پاسخ به آنها باید از قرآن و سنت استفاده کرد نه قول اصحاب. </w:t>
      </w:r>
    </w:p>
    <w:p w:rsidR="002F7CE9" w:rsidRPr="00687044" w:rsidRDefault="002F7CE9" w:rsidP="00687044">
      <w:pPr>
        <w:widowControl w:val="0"/>
        <w:tabs>
          <w:tab w:val="right" w:pos="7031"/>
        </w:tabs>
        <w:ind w:firstLine="284"/>
        <w:jc w:val="both"/>
        <w:rPr>
          <w:rStyle w:val="Char4"/>
          <w:rtl/>
        </w:rPr>
      </w:pPr>
      <w:bookmarkStart w:id="201" w:name="_Toc376464903"/>
      <w:r w:rsidRPr="00711F5E">
        <w:rPr>
          <w:rStyle w:val="Char5"/>
          <w:rFonts w:hint="cs"/>
          <w:rtl/>
        </w:rPr>
        <w:t>پاسخ چهارم</w:t>
      </w:r>
      <w:bookmarkEnd w:id="201"/>
      <w:r w:rsidRPr="00687044">
        <w:rPr>
          <w:rStyle w:val="Char4"/>
          <w:rFonts w:hint="cs"/>
          <w:rtl/>
        </w:rPr>
        <w:t>: به طور بدیهی می‌دانیم که عموم منافقین به گونه‌ای نبوده</w:t>
      </w:r>
      <w:r w:rsidRPr="00687044">
        <w:rPr>
          <w:rFonts w:cs="Aban Bold" w:hint="cs"/>
          <w:rtl/>
          <w:lang w:bidi="fa-IR"/>
        </w:rPr>
        <w:t>‌</w:t>
      </w:r>
      <w:r w:rsidRPr="00687044">
        <w:rPr>
          <w:rStyle w:val="Char4"/>
          <w:rFonts w:hint="cs"/>
          <w:rtl/>
        </w:rPr>
        <w:t xml:space="preserve">اند که بتوان از لحن آنها به نفاقشان پی برد، بنابراین تفسیر قرآن به اینکه لحن سخنشان مقصود دشمنی با علی است، دروغی آشکار است. </w:t>
      </w:r>
    </w:p>
    <w:p w:rsidR="002F7CE9" w:rsidRPr="00687044" w:rsidRDefault="002F7CE9" w:rsidP="00687044">
      <w:pPr>
        <w:tabs>
          <w:tab w:val="right" w:pos="7031"/>
        </w:tabs>
        <w:ind w:firstLine="284"/>
        <w:jc w:val="both"/>
        <w:rPr>
          <w:rStyle w:val="Char4"/>
          <w:rtl/>
        </w:rPr>
      </w:pPr>
      <w:bookmarkStart w:id="202" w:name="_Toc376464904"/>
      <w:r w:rsidRPr="00711F5E">
        <w:rPr>
          <w:rStyle w:val="Char5"/>
          <w:rFonts w:hint="cs"/>
          <w:rtl/>
        </w:rPr>
        <w:t>پاسخ پنجم</w:t>
      </w:r>
      <w:bookmarkEnd w:id="202"/>
      <w:r w:rsidRPr="00687044">
        <w:rPr>
          <w:rStyle w:val="Char4"/>
          <w:rFonts w:hint="cs"/>
          <w:spacing w:val="-4"/>
          <w:rtl/>
        </w:rPr>
        <w:t>: علی</w:t>
      </w:r>
      <w:r w:rsidR="00687044" w:rsidRPr="00687044">
        <w:rPr>
          <w:rStyle w:val="Char4"/>
          <w:rFonts w:hint="cs"/>
          <w:spacing w:val="-4"/>
          <w:rtl/>
        </w:rPr>
        <w:t xml:space="preserve"> </w:t>
      </w:r>
      <w:r w:rsidRPr="00687044">
        <w:rPr>
          <w:rStyle w:val="Char4"/>
          <w:rFonts w:hint="cs"/>
          <w:spacing w:val="-4"/>
          <w:rtl/>
        </w:rPr>
        <w:sym w:font="AGA Arabesque" w:char="F074"/>
      </w:r>
      <w:r w:rsidRPr="00687044">
        <w:rPr>
          <w:rStyle w:val="Char4"/>
          <w:rFonts w:hint="cs"/>
          <w:spacing w:val="-4"/>
          <w:rtl/>
        </w:rPr>
        <w:t xml:space="preserve"> در شدت دشمنی‌اش نسبت به کافران و منافقان از عمرفاروق</w:t>
      </w:r>
      <w:r w:rsidR="00687044" w:rsidRPr="00687044">
        <w:rPr>
          <w:rStyle w:val="Char4"/>
          <w:rFonts w:hint="cs"/>
          <w:spacing w:val="-4"/>
          <w:rtl/>
        </w:rPr>
        <w:t xml:space="preserve"> </w:t>
      </w:r>
      <w:r w:rsidRPr="00687044">
        <w:rPr>
          <w:rStyle w:val="Char4"/>
          <w:rFonts w:hint="cs"/>
          <w:spacing w:val="-4"/>
          <w:rtl/>
        </w:rPr>
        <w:sym w:font="AGA Arabesque" w:char="F074"/>
      </w:r>
      <w:r w:rsidRPr="00687044">
        <w:rPr>
          <w:rStyle w:val="Char4"/>
          <w:rFonts w:hint="cs"/>
          <w:rtl/>
        </w:rPr>
        <w:t xml:space="preserve"> پیش قدم</w:t>
      </w:r>
      <w:r w:rsidRPr="00687044">
        <w:rPr>
          <w:rStyle w:val="Char4"/>
          <w:rFonts w:hint="eastAsia"/>
          <w:rtl/>
        </w:rPr>
        <w:t>‌</w:t>
      </w:r>
      <w:r w:rsidRPr="00687044">
        <w:rPr>
          <w:rStyle w:val="Char4"/>
          <w:rFonts w:hint="cs"/>
          <w:rtl/>
        </w:rPr>
        <w:t xml:space="preserve">تر نبود و آن گونه که آنها از عمر اذیت و آزار دیدند، از علی ندیدند و کسانی که از علی اذیت دیدند دشمنی آنها نسبت به عمر بیشتر از علی بود. </w:t>
      </w:r>
    </w:p>
    <w:p w:rsidR="002F7CE9" w:rsidRPr="00687044" w:rsidRDefault="002F7CE9" w:rsidP="00687044">
      <w:pPr>
        <w:pStyle w:val="a8"/>
        <w:rPr>
          <w:rtl/>
        </w:rPr>
      </w:pPr>
      <w:bookmarkStart w:id="203" w:name="_Toc376464905"/>
      <w:r w:rsidRPr="00711F5E">
        <w:rPr>
          <w:rStyle w:val="Char5"/>
          <w:rFonts w:hint="cs"/>
          <w:rtl/>
        </w:rPr>
        <w:t>پاسخ ششم</w:t>
      </w:r>
      <w:bookmarkEnd w:id="203"/>
      <w:r w:rsidRPr="00687044">
        <w:rPr>
          <w:rFonts w:hint="cs"/>
          <w:rtl/>
        </w:rPr>
        <w:t>: در روايت صحیح از پیامبر</w:t>
      </w:r>
      <w:r w:rsidR="00687044">
        <w:rPr>
          <w:rFonts w:hint="cs"/>
          <w:rtl/>
        </w:rPr>
        <w:t xml:space="preserve"> </w:t>
      </w:r>
      <w:r w:rsidRPr="00687044">
        <w:rPr>
          <w:rFonts w:hint="cs"/>
          <w:rtl/>
        </w:rPr>
        <w:sym w:font="AGA Arabesque" w:char="F072"/>
      </w:r>
      <w:r w:rsidRPr="00687044">
        <w:rPr>
          <w:rFonts w:hint="cs"/>
          <w:rtl/>
        </w:rPr>
        <w:t xml:space="preserve"> روایت شده که فرمودند: نشانه</w:t>
      </w:r>
      <w:r w:rsidRPr="00687044">
        <w:rPr>
          <w:rFonts w:hint="eastAsia"/>
          <w:rtl/>
        </w:rPr>
        <w:t>‌ی</w:t>
      </w:r>
      <w:r w:rsidRPr="00687044">
        <w:rPr>
          <w:rFonts w:hint="cs"/>
          <w:rtl/>
        </w:rPr>
        <w:t xml:space="preserve"> ایمان دوست داشتن انصار و نشانه</w:t>
      </w:r>
      <w:r w:rsidRPr="00687044">
        <w:rPr>
          <w:rFonts w:hint="eastAsia"/>
          <w:rtl/>
        </w:rPr>
        <w:t>‌ی</w:t>
      </w:r>
      <w:r w:rsidRPr="00687044">
        <w:rPr>
          <w:rFonts w:hint="cs"/>
          <w:rtl/>
        </w:rPr>
        <w:t xml:space="preserve"> نفاق کینه‌توزی نسبت به آنهاست</w:t>
      </w:r>
      <w:r w:rsidRPr="00687044">
        <w:rPr>
          <w:vertAlign w:val="superscript"/>
          <w:rtl/>
        </w:rPr>
        <w:footnoteReference w:id="170"/>
      </w:r>
      <w:r w:rsidRPr="00687044">
        <w:rPr>
          <w:rFonts w:hint="cs"/>
          <w:rtl/>
        </w:rPr>
        <w:t>. همچنین فرمودند: کسی که به خدا و روز آخرت ایمان دارد، نسبت به انصار کینه و دشمنی نمی‌ورزد</w:t>
      </w:r>
      <w:r w:rsidRPr="00687044">
        <w:rPr>
          <w:rtl/>
        </w:rPr>
        <w:footnoteReference w:id="171"/>
      </w:r>
      <w:r w:rsidRPr="00687044">
        <w:rPr>
          <w:rFonts w:hint="cs"/>
          <w:rtl/>
        </w:rPr>
        <w:t>. بنابراین اگر شناخت منافقین را با نحوة گفتارشان در نظر بگیریم، بنابراين منافقين با دشمني انصار بهتر از لحن سخنشان شناخته مي</w:t>
      </w:r>
      <w:r w:rsidRPr="00687044">
        <w:rPr>
          <w:rFonts w:cs="Aban Bold" w:hint="cs"/>
          <w:rtl/>
        </w:rPr>
        <w:t>‌</w:t>
      </w:r>
      <w:r w:rsidRPr="00687044">
        <w:rPr>
          <w:rFonts w:hint="cs"/>
          <w:rtl/>
        </w:rPr>
        <w:t xml:space="preserve">شوند. </w:t>
      </w:r>
    </w:p>
    <w:p w:rsidR="002F7CE9" w:rsidRPr="00687044" w:rsidRDefault="002F7CE9" w:rsidP="00687044">
      <w:pPr>
        <w:pStyle w:val="a8"/>
        <w:rPr>
          <w:rtl/>
        </w:rPr>
      </w:pPr>
      <w:r w:rsidRPr="00687044">
        <w:rPr>
          <w:rFonts w:hint="cs"/>
          <w:rtl/>
        </w:rPr>
        <w:t>این احادیث صحیح‌تر از روايتهايي هستند كه از علی نقل شده‌اند که گفت: «پیمان پیامبر</w:t>
      </w:r>
      <w:r w:rsidR="00687044">
        <w:rPr>
          <w:rFonts w:hint="cs"/>
          <w:rtl/>
        </w:rPr>
        <w:t xml:space="preserve"> </w:t>
      </w:r>
      <w:r w:rsidRPr="00687044">
        <w:rPr>
          <w:rFonts w:hint="cs"/>
          <w:rtl/>
        </w:rPr>
        <w:sym w:font="AGA Arabesque" w:char="F072"/>
      </w:r>
      <w:r w:rsidRPr="00687044">
        <w:rPr>
          <w:rFonts w:hint="cs"/>
          <w:rtl/>
        </w:rPr>
        <w:t xml:space="preserve"> بر من این بود که فقط مؤمن مرا دوست می‌دارد و فقط منافق نسبت به من بغض و كينه دارد». این احادیث فقط مسلم روایت كرده كه عدی بن ثابت از زرّ بن حبیش از علی روایت كرده است</w:t>
      </w:r>
      <w:r w:rsidRPr="00687044">
        <w:rPr>
          <w:vertAlign w:val="superscript"/>
          <w:rtl/>
        </w:rPr>
        <w:footnoteReference w:id="172"/>
      </w:r>
      <w:r w:rsidRPr="00687044">
        <w:rPr>
          <w:rFonts w:hint="cs"/>
          <w:rtl/>
        </w:rPr>
        <w:t xml:space="preserve"> ولي بخاري از اين روایت روي گردانده است، بر خلاف احادیث انصار كه همه اهل حديث بر آن اتفاق نظر دارند، هم بخاري و هم غير بخاري. و علمای حدیث به طور علم و یقین می‌دانند که پیامبر</w:t>
      </w:r>
      <w:r w:rsidRPr="00687044">
        <w:rPr>
          <w:rFonts w:hint="cs"/>
          <w:rtl/>
        </w:rPr>
        <w:sym w:font="AGA Arabesque" w:char="F072"/>
      </w:r>
      <w:r w:rsidRPr="00687044">
        <w:rPr>
          <w:rFonts w:hint="cs"/>
          <w:rtl/>
        </w:rPr>
        <w:t xml:space="preserve"> آن را فرموده است، ولی در مورد حدیث علی برخی از علما شک کرده‌اند. </w:t>
      </w:r>
    </w:p>
    <w:p w:rsidR="002F7CE9" w:rsidRPr="00687044" w:rsidRDefault="002F7CE9" w:rsidP="00687044">
      <w:pPr>
        <w:pStyle w:val="a8"/>
        <w:rPr>
          <w:spacing w:val="-4"/>
          <w:rtl/>
        </w:rPr>
      </w:pPr>
      <w:bookmarkStart w:id="204" w:name="_Toc376464906"/>
      <w:r w:rsidRPr="00711F5E">
        <w:rPr>
          <w:rStyle w:val="Char5"/>
          <w:rFonts w:hint="cs"/>
          <w:rtl/>
        </w:rPr>
        <w:t>پاسخ هفتم</w:t>
      </w:r>
      <w:bookmarkEnd w:id="204"/>
      <w:r w:rsidRPr="00687044">
        <w:rPr>
          <w:rFonts w:hint="cs"/>
          <w:spacing w:val="-4"/>
          <w:rtl/>
        </w:rPr>
        <w:t>: نشانه‌های نفاق فراوانند همان گونه که در صحیح مسلم و بخاری ثابت شده که 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فرمودند: نشانه</w:t>
      </w:r>
      <w:r w:rsidRPr="00687044">
        <w:rPr>
          <w:rFonts w:cs="Aban Bold" w:hint="cs"/>
          <w:spacing w:val="-4"/>
          <w:rtl/>
        </w:rPr>
        <w:t>‌</w:t>
      </w:r>
      <w:r w:rsidRPr="00687044">
        <w:rPr>
          <w:rFonts w:hint="cs"/>
          <w:spacing w:val="-4"/>
          <w:rtl/>
        </w:rPr>
        <w:t>هاي منافق سه تا هستند كه عبارتند از اين</w:t>
      </w:r>
      <w:r w:rsidRPr="00687044">
        <w:rPr>
          <w:rFonts w:cs="Aban Bold" w:hint="cs"/>
          <w:spacing w:val="-4"/>
          <w:rtl/>
        </w:rPr>
        <w:t>‌</w:t>
      </w:r>
      <w:r w:rsidRPr="00687044">
        <w:rPr>
          <w:rFonts w:hint="cs"/>
          <w:spacing w:val="-4"/>
          <w:rtl/>
        </w:rPr>
        <w:t>كه: هنگام سخن گفتن دروغ مي</w:t>
      </w:r>
      <w:r w:rsidRPr="00687044">
        <w:rPr>
          <w:rFonts w:cs="Aban Bold" w:hint="cs"/>
          <w:spacing w:val="-4"/>
          <w:rtl/>
        </w:rPr>
        <w:t>‌</w:t>
      </w:r>
      <w:r w:rsidRPr="00687044">
        <w:rPr>
          <w:rFonts w:hint="cs"/>
          <w:spacing w:val="-4"/>
          <w:rtl/>
        </w:rPr>
        <w:t>گويد، چون وعده دهد خلاف کند و اگر امین گرفته شود خیانت ورزد</w:t>
      </w:r>
      <w:r w:rsidRPr="00687044">
        <w:rPr>
          <w:spacing w:val="-4"/>
          <w:vertAlign w:val="superscript"/>
          <w:rtl/>
        </w:rPr>
        <w:footnoteReference w:id="173"/>
      </w:r>
      <w:r w:rsidRPr="00687044">
        <w:rPr>
          <w:rFonts w:hint="cs"/>
          <w:spacing w:val="-4"/>
          <w:rtl/>
        </w:rPr>
        <w:t>.</w:t>
      </w:r>
    </w:p>
    <w:p w:rsidR="002F7CE9" w:rsidRPr="00687044" w:rsidRDefault="002F7CE9" w:rsidP="00687044">
      <w:pPr>
        <w:pStyle w:val="a8"/>
        <w:rPr>
          <w:spacing w:val="-4"/>
          <w:rtl/>
        </w:rPr>
      </w:pPr>
      <w:r w:rsidRPr="00687044">
        <w:rPr>
          <w:rFonts w:hint="cs"/>
          <w:spacing w:val="-4"/>
          <w:rtl/>
        </w:rPr>
        <w:t>این موارد علامت‌های ظاهری منافق هستند. پس معلوم شد که نشانه‌های نفاق به دوست داشتن يا دوست نداشتن شخص يا گروه اختصاص ندارد، اگرچه این نیز از علامات آن باشد. بی‌تردید هر کس علی را به خاطر رضاي خدا و به جهت اینکه از جانب خدا مستحق محبت است دوست بدارد؛ دلیل بر ایمان اوست، همچنین هر كس انصار و ياري دهندگان 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را دوست بدارد، این نشانه</w:t>
      </w:r>
      <w:r w:rsidRPr="00687044">
        <w:rPr>
          <w:rFonts w:cs="Aban Bold" w:hint="cs"/>
          <w:spacing w:val="-4"/>
          <w:rtl/>
        </w:rPr>
        <w:t>‌</w:t>
      </w:r>
      <w:r w:rsidRPr="00687044">
        <w:rPr>
          <w:rFonts w:hint="cs"/>
          <w:spacing w:val="-4"/>
          <w:rtl/>
        </w:rPr>
        <w:t>ی ایمان فرد است؛ زیرا آنها خدا و رسول</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را یاری کردند و هر کس نسبت به علی و انصار به خاطر آنچه از ایمان به خدا و رسول خدا</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و جهاد در راه خدا در آنهاست، دشمنی ورزد و کینه‌توزی کند، منافق است. </w:t>
      </w:r>
    </w:p>
    <w:p w:rsidR="002F7CE9" w:rsidRPr="00687044" w:rsidRDefault="002F7CE9" w:rsidP="00687044">
      <w:pPr>
        <w:pStyle w:val="a8"/>
        <w:widowControl w:val="0"/>
        <w:rPr>
          <w:rStyle w:val="Char4"/>
          <w:rtl/>
        </w:rPr>
      </w:pPr>
      <w:r w:rsidRPr="00687044">
        <w:rPr>
          <w:rFonts w:hint="cs"/>
          <w:rtl/>
        </w:rPr>
        <w:t>ولی اگر کسی انصار یا علی یا هر فرد دیگری را به خاطر یک امر طبیعی مثل خویشاوندی بین آنها دوست بدارد مانند دوستی ابوطالب نسبت به پیامبر</w:t>
      </w:r>
      <w:r w:rsidRPr="00687044">
        <w:rPr>
          <w:rFonts w:hint="cs"/>
          <w:rtl/>
        </w:rPr>
        <w:sym w:font="AGA Arabesque" w:char="F072"/>
      </w:r>
      <w:r w:rsidRPr="00687044">
        <w:rPr>
          <w:rFonts w:hint="cs"/>
          <w:rtl/>
        </w:rPr>
        <w:t>، نزد خداوند سودی به او نمي</w:t>
      </w:r>
      <w:r w:rsidRPr="00687044">
        <w:rPr>
          <w:rFonts w:cs="Aban Bold" w:hint="cs"/>
          <w:rtl/>
        </w:rPr>
        <w:t>‌</w:t>
      </w:r>
      <w:r w:rsidRPr="00687044">
        <w:rPr>
          <w:rStyle w:val="Char4"/>
          <w:rFonts w:hint="cs"/>
          <w:rtl/>
          <w:lang w:bidi="ar-SA"/>
        </w:rPr>
        <w:t>رساند. هر کس در حق انصار یا علی با مسیح یا پیامبر</w:t>
      </w:r>
      <w:r w:rsidRPr="00687044">
        <w:rPr>
          <w:rStyle w:val="Char4"/>
          <w:rFonts w:hint="cs"/>
          <w:rtl/>
          <w:lang w:bidi="ar-SA"/>
        </w:rPr>
        <w:sym w:font="AGA Arabesque" w:char="F072"/>
      </w:r>
      <w:r w:rsidRPr="00687044">
        <w:rPr>
          <w:rStyle w:val="Char4"/>
          <w:rFonts w:hint="cs"/>
          <w:rtl/>
          <w:lang w:bidi="ar-SA"/>
        </w:rPr>
        <w:t xml:space="preserve"> غلو و زیاده‌روی کند و آنها را دوست داشته و بالاتر از جایگاه آنها در مورد ايشان معتقد باشد، در حقیقت آنها را دوست ندارد، بلکه چیزی را دوست داشته که وجود خارجی ندارد، مثل دوست داشتن مسیحیان نسبت به عیسی، و مسیح بالاتر از علی است. و این گونه محبت‌ها سودی به آنها نمی‌بخشد؛ زیرا دوستی اگر برای خدا باشد سودمند است، نه اینکه در کنار خدا یا با خدا باشد. خداوند در قرآن می‌فرماید: </w:t>
      </w:r>
    </w:p>
    <w:p w:rsidR="002F7CE9" w:rsidRPr="00687044" w:rsidRDefault="002F7CE9" w:rsidP="00687044">
      <w:pPr>
        <w:pStyle w:val="af1"/>
        <w:spacing w:line="238" w:lineRule="auto"/>
        <w:rPr>
          <w:rStyle w:val="Char4"/>
          <w:rtl/>
        </w:rPr>
      </w:pPr>
      <w:r w:rsidRPr="00687044">
        <w:rPr>
          <w:rFonts w:cs="Traditional Arabic" w:hint="cs"/>
          <w:rtl/>
        </w:rPr>
        <w:t>﴿</w:t>
      </w:r>
      <w:r w:rsidRPr="00687044">
        <w:rPr>
          <w:rFonts w:hint="eastAsia"/>
          <w:rtl/>
        </w:rPr>
        <w:t>وَمِنَ</w:t>
      </w:r>
      <w:r w:rsidRPr="00687044">
        <w:rPr>
          <w:rtl/>
        </w:rPr>
        <w:t xml:space="preserve"> </w:t>
      </w:r>
      <w:r w:rsidRPr="00687044">
        <w:rPr>
          <w:rFonts w:hint="cs"/>
          <w:rtl/>
        </w:rPr>
        <w:t>ٱ</w:t>
      </w:r>
      <w:r w:rsidRPr="00687044">
        <w:rPr>
          <w:rFonts w:hint="eastAsia"/>
          <w:rtl/>
        </w:rPr>
        <w:t>لنَّاسِ</w:t>
      </w:r>
      <w:r w:rsidRPr="00687044">
        <w:rPr>
          <w:rtl/>
        </w:rPr>
        <w:t xml:space="preserve"> </w:t>
      </w:r>
      <w:r w:rsidRPr="00687044">
        <w:rPr>
          <w:rFonts w:hint="eastAsia"/>
          <w:rtl/>
        </w:rPr>
        <w:t>مَن</w:t>
      </w:r>
      <w:r w:rsidRPr="00687044">
        <w:rPr>
          <w:rtl/>
        </w:rPr>
        <w:t xml:space="preserve"> </w:t>
      </w:r>
      <w:r w:rsidRPr="00687044">
        <w:rPr>
          <w:rFonts w:hint="eastAsia"/>
          <w:rtl/>
        </w:rPr>
        <w:t>يَتَّخِذُ</w:t>
      </w:r>
      <w:r w:rsidRPr="00687044">
        <w:rPr>
          <w:rtl/>
        </w:rPr>
        <w:t xml:space="preserve"> </w:t>
      </w:r>
      <w:r w:rsidRPr="00687044">
        <w:rPr>
          <w:rFonts w:hint="eastAsia"/>
          <w:rtl/>
        </w:rPr>
        <w:t>مِن</w:t>
      </w:r>
      <w:r w:rsidRPr="00687044">
        <w:rPr>
          <w:rtl/>
        </w:rPr>
        <w:t xml:space="preserve"> </w:t>
      </w:r>
      <w:r w:rsidRPr="00687044">
        <w:rPr>
          <w:rFonts w:hint="eastAsia"/>
          <w:rtl/>
        </w:rPr>
        <w:t>دُونِ</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أَندَاد</w:t>
      </w:r>
      <w:r w:rsidRPr="00687044">
        <w:rPr>
          <w:rFonts w:hint="cs"/>
          <w:rtl/>
        </w:rPr>
        <w:t>ٗ</w:t>
      </w:r>
      <w:r w:rsidRPr="00687044">
        <w:rPr>
          <w:rFonts w:hint="eastAsia"/>
          <w:rtl/>
        </w:rPr>
        <w:t>ا</w:t>
      </w:r>
      <w:r w:rsidRPr="00687044">
        <w:rPr>
          <w:rtl/>
        </w:rPr>
        <w:t xml:space="preserve"> </w:t>
      </w:r>
      <w:r w:rsidRPr="00687044">
        <w:rPr>
          <w:rFonts w:hint="eastAsia"/>
          <w:rtl/>
        </w:rPr>
        <w:t>يُحِبُّونَهُم</w:t>
      </w:r>
      <w:r w:rsidRPr="00687044">
        <w:rPr>
          <w:rFonts w:hint="cs"/>
          <w:rtl/>
        </w:rPr>
        <w:t>ۡ</w:t>
      </w:r>
      <w:r w:rsidRPr="00687044">
        <w:rPr>
          <w:rtl/>
        </w:rPr>
        <w:t xml:space="preserve"> </w:t>
      </w:r>
      <w:r w:rsidRPr="00687044">
        <w:rPr>
          <w:rFonts w:hint="eastAsia"/>
          <w:rtl/>
        </w:rPr>
        <w:t>كَحُبِّ</w:t>
      </w:r>
      <w:r w:rsidRPr="00687044">
        <w:rPr>
          <w:rtl/>
        </w:rPr>
        <w:t xml:space="preserve"> </w:t>
      </w:r>
      <w:r w:rsidRPr="00687044">
        <w:rPr>
          <w:rFonts w:hint="cs"/>
          <w:rtl/>
        </w:rPr>
        <w:t>ٱ</w:t>
      </w:r>
      <w:r w:rsidRPr="00687044">
        <w:rPr>
          <w:rFonts w:hint="eastAsia"/>
          <w:rtl/>
        </w:rPr>
        <w:t>للَّهِ</w:t>
      </w:r>
      <w:r w:rsidRPr="00687044">
        <w:rPr>
          <w:rFonts w:hint="cs"/>
          <w:rtl/>
        </w:rPr>
        <w:t>ۖ</w:t>
      </w:r>
      <w:r w:rsidRPr="00687044">
        <w:rPr>
          <w:rtl/>
        </w:rPr>
        <w:t xml:space="preserve"> </w:t>
      </w:r>
      <w:r w:rsidRPr="00687044">
        <w:rPr>
          <w:rFonts w:hint="eastAsia"/>
          <w:rtl/>
        </w:rPr>
        <w:t>وَ</w:t>
      </w:r>
      <w:r w:rsidRPr="00687044">
        <w:rPr>
          <w:rFonts w:hint="cs"/>
          <w:rtl/>
        </w:rPr>
        <w:t>ٱ</w:t>
      </w:r>
      <w:r w:rsidRPr="00687044">
        <w:rPr>
          <w:rFonts w:hint="eastAsia"/>
          <w:rtl/>
        </w:rPr>
        <w:t>لَّذِينَ</w:t>
      </w:r>
      <w:r w:rsidRPr="00687044">
        <w:rPr>
          <w:rtl/>
        </w:rPr>
        <w:t xml:space="preserve"> </w:t>
      </w:r>
      <w:r w:rsidRPr="00687044">
        <w:rPr>
          <w:rFonts w:hint="eastAsia"/>
          <w:rtl/>
        </w:rPr>
        <w:t>ءَامَنُو</w:t>
      </w:r>
      <w:r w:rsidRPr="00687044">
        <w:rPr>
          <w:rFonts w:hint="cs"/>
          <w:rtl/>
        </w:rPr>
        <w:t>ٓ</w:t>
      </w:r>
      <w:r w:rsidRPr="00687044">
        <w:rPr>
          <w:rFonts w:hint="eastAsia"/>
          <w:rtl/>
        </w:rPr>
        <w:t>اْ</w:t>
      </w:r>
      <w:r w:rsidRPr="00687044">
        <w:rPr>
          <w:rtl/>
        </w:rPr>
        <w:t xml:space="preserve"> </w:t>
      </w:r>
      <w:r w:rsidRPr="00687044">
        <w:rPr>
          <w:rFonts w:hint="eastAsia"/>
          <w:rtl/>
        </w:rPr>
        <w:t>أَشَدُّ</w:t>
      </w:r>
      <w:r w:rsidRPr="00687044">
        <w:rPr>
          <w:rtl/>
        </w:rPr>
        <w:t xml:space="preserve"> </w:t>
      </w:r>
      <w:r w:rsidRPr="00687044">
        <w:rPr>
          <w:rFonts w:hint="eastAsia"/>
          <w:rtl/>
        </w:rPr>
        <w:t>حُبّ</w:t>
      </w:r>
      <w:r w:rsidRPr="00687044">
        <w:rPr>
          <w:rFonts w:hint="cs"/>
          <w:rtl/>
        </w:rPr>
        <w:t>ٗ</w:t>
      </w:r>
      <w:r w:rsidRPr="00687044">
        <w:rPr>
          <w:rFonts w:hint="eastAsia"/>
          <w:rtl/>
        </w:rPr>
        <w:t>ا</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165].</w:t>
      </w:r>
    </w:p>
    <w:p w:rsidR="002F7CE9" w:rsidRPr="00687044" w:rsidRDefault="002F7CE9" w:rsidP="00687044">
      <w:pPr>
        <w:pStyle w:val="ab"/>
        <w:spacing w:line="238" w:lineRule="auto"/>
        <w:rPr>
          <w:rtl/>
        </w:rPr>
      </w:pPr>
      <w:r w:rsidRPr="00687044">
        <w:rPr>
          <w:rFonts w:cs="Traditional Arabic" w:hint="cs"/>
          <w:rtl/>
        </w:rPr>
        <w:t>«</w:t>
      </w:r>
      <w:r w:rsidRPr="00687044">
        <w:rPr>
          <w:rFonts w:hint="cs"/>
          <w:rtl/>
        </w:rPr>
        <w:t>برخی از مردم به غیر از خدا همتایانی را برای خدا می‌گیرند و آنها را همانند خداوند دوست می‌دارند و کسانی که ایمان آورده‌اند به شدت خداوند را دوست می‌دارند</w:t>
      </w:r>
      <w:r w:rsidRPr="00687044">
        <w:rPr>
          <w:rFonts w:cs="Traditional Arabic" w:hint="cs"/>
          <w:rtl/>
        </w:rPr>
        <w:t>»</w:t>
      </w:r>
      <w:r w:rsidRPr="00687044">
        <w:rPr>
          <w:rFonts w:hint="cs"/>
          <w:rtl/>
        </w:rPr>
        <w:t>.</w:t>
      </w:r>
    </w:p>
    <w:p w:rsidR="002F7CE9" w:rsidRPr="00687044" w:rsidRDefault="002F7CE9" w:rsidP="00687044">
      <w:pPr>
        <w:pStyle w:val="a8"/>
        <w:spacing w:line="238" w:lineRule="auto"/>
        <w:rPr>
          <w:spacing w:val="-4"/>
          <w:rtl/>
        </w:rPr>
      </w:pPr>
      <w:r w:rsidRPr="00687044">
        <w:rPr>
          <w:rFonts w:hint="cs"/>
          <w:spacing w:val="-4"/>
          <w:rtl/>
        </w:rPr>
        <w:t xml:space="preserve">بنابراین هر کس فرض کند که از برخی انصار چیزی شنیده است که موجب دشمنی وی شده و به خاطر آن با آنها دشمنی ورزد گمراه و خطاکار است و به خاطر آن منافق نمی‌شود. همچنین کسی در خصوص برخی اصحاب اعتقادی خلاف واقع داشته باشد و به گمان اینکه او کافر یا فاسق است به او کینه ورزد، جاهل و ظالم محسوب می‌شود نه منافق. </w:t>
      </w:r>
    </w:p>
    <w:p w:rsidR="002F7CE9" w:rsidRPr="00687044" w:rsidRDefault="002F7CE9" w:rsidP="00687044">
      <w:pPr>
        <w:pStyle w:val="a8"/>
        <w:spacing w:line="238" w:lineRule="auto"/>
        <w:rPr>
          <w:rtl/>
        </w:rPr>
      </w:pPr>
      <w:r w:rsidRPr="00687044">
        <w:rPr>
          <w:rFonts w:hint="cs"/>
          <w:rtl/>
        </w:rPr>
        <w:t>این چیزی که بیان می</w:t>
      </w:r>
      <w:r w:rsidRPr="00687044">
        <w:rPr>
          <w:rFonts w:hint="eastAsia"/>
          <w:rtl/>
        </w:rPr>
        <w:t>‌</w:t>
      </w:r>
      <w:r w:rsidRPr="00687044">
        <w:rPr>
          <w:rFonts w:hint="cs"/>
          <w:rtl/>
        </w:rPr>
        <w:t>دارد، از جمله چیزهایی است که بیانگر دروغ بودن روایاتی است که از برخی اصحاب مثل جابر روایت شده است؛ زیرا وی گفته در زمان پیامبر</w:t>
      </w:r>
      <w:r w:rsidR="00687044">
        <w:rPr>
          <w:rFonts w:hint="cs"/>
          <w:rtl/>
        </w:rPr>
        <w:t xml:space="preserve"> </w:t>
      </w:r>
      <w:r w:rsidRPr="00687044">
        <w:rPr>
          <w:rFonts w:hint="cs"/>
          <w:rtl/>
        </w:rPr>
        <w:sym w:font="AGA Arabesque" w:char="F072"/>
      </w:r>
      <w:r w:rsidRPr="00687044">
        <w:rPr>
          <w:rFonts w:hint="cs"/>
          <w:rtl/>
        </w:rPr>
        <w:t xml:space="preserve"> منافقین را فقط به سبب کینه‌توزی آنها نس</w:t>
      </w:r>
      <w:r w:rsidR="00687044">
        <w:rPr>
          <w:rFonts w:hint="cs"/>
          <w:rtl/>
        </w:rPr>
        <w:t>بت به علی بن ابیطالب می‌شناختیم</w:t>
      </w:r>
      <w:r w:rsidRPr="00687044">
        <w:rPr>
          <w:vertAlign w:val="superscript"/>
          <w:rtl/>
        </w:rPr>
        <w:footnoteReference w:id="174"/>
      </w:r>
      <w:r w:rsidRPr="00687044">
        <w:rPr>
          <w:rFonts w:hint="cs"/>
          <w:rtl/>
        </w:rPr>
        <w:t xml:space="preserve"> و این نفی واضح‌ترین امور دروغین است و بی</w:t>
      </w:r>
      <w:r w:rsidRPr="00687044">
        <w:rPr>
          <w:rFonts w:hint="eastAsia"/>
          <w:rtl/>
        </w:rPr>
        <w:t xml:space="preserve">‌اساس بودن آن بر تک تک مردم </w:t>
      </w:r>
      <w:r w:rsidRPr="00687044">
        <w:rPr>
          <w:rFonts w:hint="cs"/>
          <w:rtl/>
        </w:rPr>
        <w:t xml:space="preserve">روشن است </w:t>
      </w:r>
      <w:r w:rsidRPr="00687044">
        <w:rPr>
          <w:rFonts w:hint="eastAsia"/>
          <w:rtl/>
        </w:rPr>
        <w:t xml:space="preserve">چه رسد به اینکه برای افرادی مثل جابر و امثال او پوشیده باشد. </w:t>
      </w:r>
    </w:p>
    <w:p w:rsidR="002F7CE9" w:rsidRPr="00687044" w:rsidRDefault="002F7CE9" w:rsidP="00687044">
      <w:pPr>
        <w:pStyle w:val="a8"/>
        <w:spacing w:line="238" w:lineRule="auto"/>
        <w:rPr>
          <w:spacing w:val="-4"/>
          <w:rtl/>
        </w:rPr>
      </w:pPr>
      <w:r w:rsidRPr="00687044">
        <w:rPr>
          <w:rFonts w:hint="cs"/>
          <w:spacing w:val="-4"/>
          <w:rtl/>
        </w:rPr>
        <w:t xml:space="preserve">خداوند در سورة توبه و دیگر سوره‌ها نشانه‌ها و صفات منافقین را امور متعدد برشمرده است که در هیچ کدام اشاره به بغض و دشمنی با علی نیامده است مثل این آیات: </w:t>
      </w:r>
    </w:p>
    <w:p w:rsidR="002F7CE9" w:rsidRPr="00687044" w:rsidRDefault="002F7CE9" w:rsidP="00687044">
      <w:pPr>
        <w:pStyle w:val="af1"/>
        <w:spacing w:line="238" w:lineRule="auto"/>
        <w:rPr>
          <w:rStyle w:val="Char4"/>
          <w:rtl/>
        </w:rPr>
      </w:pPr>
      <w:r w:rsidRPr="00687044">
        <w:rPr>
          <w:rFonts w:cs="Traditional Arabic" w:hint="cs"/>
          <w:rtl/>
        </w:rPr>
        <w:t>﴿</w:t>
      </w:r>
      <w:r w:rsidRPr="00687044">
        <w:rPr>
          <w:rFonts w:hint="eastAsia"/>
          <w:rtl/>
        </w:rPr>
        <w:t>وَمِن</w:t>
      </w:r>
      <w:r w:rsidRPr="00687044">
        <w:rPr>
          <w:rFonts w:hint="cs"/>
          <w:rtl/>
        </w:rPr>
        <w:t>ۡ</w:t>
      </w:r>
      <w:r w:rsidRPr="00687044">
        <w:rPr>
          <w:rFonts w:hint="eastAsia"/>
          <w:rtl/>
        </w:rPr>
        <w:t>هُم</w:t>
      </w:r>
      <w:r w:rsidRPr="00687044">
        <w:rPr>
          <w:rtl/>
        </w:rPr>
        <w:t xml:space="preserve"> </w:t>
      </w:r>
      <w:r w:rsidRPr="00687044">
        <w:rPr>
          <w:rFonts w:hint="eastAsia"/>
          <w:rtl/>
        </w:rPr>
        <w:t>مَّن</w:t>
      </w:r>
      <w:r w:rsidRPr="00687044">
        <w:rPr>
          <w:rtl/>
        </w:rPr>
        <w:t xml:space="preserve"> </w:t>
      </w:r>
      <w:r w:rsidRPr="00687044">
        <w:rPr>
          <w:rFonts w:hint="eastAsia"/>
          <w:rtl/>
        </w:rPr>
        <w:t>يَقُولُ</w:t>
      </w:r>
      <w:r w:rsidRPr="00687044">
        <w:rPr>
          <w:rtl/>
        </w:rPr>
        <w:t xml:space="preserve"> </w:t>
      </w:r>
      <w:r w:rsidRPr="00687044">
        <w:rPr>
          <w:rFonts w:hint="cs"/>
          <w:rtl/>
        </w:rPr>
        <w:t>ٱ</w:t>
      </w:r>
      <w:r w:rsidRPr="00687044">
        <w:rPr>
          <w:rFonts w:hint="eastAsia"/>
          <w:rtl/>
        </w:rPr>
        <w:t>ئ</w:t>
      </w:r>
      <w:r w:rsidRPr="00687044">
        <w:rPr>
          <w:rFonts w:hint="cs"/>
          <w:rtl/>
        </w:rPr>
        <w:t>ۡ</w:t>
      </w:r>
      <w:r w:rsidRPr="00687044">
        <w:rPr>
          <w:rFonts w:hint="eastAsia"/>
          <w:rtl/>
        </w:rPr>
        <w:t>ذَن</w:t>
      </w:r>
      <w:r w:rsidRPr="00687044">
        <w:rPr>
          <w:rtl/>
        </w:rPr>
        <w:t xml:space="preserve"> </w:t>
      </w:r>
      <w:r w:rsidRPr="00687044">
        <w:rPr>
          <w:rFonts w:hint="eastAsia"/>
          <w:rtl/>
        </w:rPr>
        <w:t>لِّي</w:t>
      </w:r>
      <w:r w:rsidRPr="00687044">
        <w:rPr>
          <w:rtl/>
        </w:rPr>
        <w:t xml:space="preserve"> </w:t>
      </w:r>
      <w:r w:rsidRPr="00687044">
        <w:rPr>
          <w:rFonts w:hint="eastAsia"/>
          <w:rtl/>
        </w:rPr>
        <w:t>وَلَا</w:t>
      </w:r>
      <w:r w:rsidRPr="00687044">
        <w:rPr>
          <w:rtl/>
        </w:rPr>
        <w:t xml:space="preserve"> </w:t>
      </w:r>
      <w:r w:rsidRPr="00687044">
        <w:rPr>
          <w:rFonts w:hint="eastAsia"/>
          <w:rtl/>
        </w:rPr>
        <w:t>تَف</w:t>
      </w:r>
      <w:r w:rsidRPr="00687044">
        <w:rPr>
          <w:rFonts w:hint="cs"/>
          <w:rtl/>
        </w:rPr>
        <w:t>ۡ</w:t>
      </w:r>
      <w:r w:rsidRPr="00687044">
        <w:rPr>
          <w:rFonts w:hint="eastAsia"/>
          <w:rtl/>
        </w:rPr>
        <w:t>تِنِّي</w:t>
      </w:r>
      <w:r w:rsidRPr="00687044">
        <w:rPr>
          <w:rFonts w:hint="cs"/>
          <w:rtl/>
        </w:rPr>
        <w:t>ٓۚ</w:t>
      </w:r>
      <w:r w:rsidRPr="00687044">
        <w:rPr>
          <w:rtl/>
        </w:rPr>
        <w:t xml:space="preserve"> </w:t>
      </w:r>
      <w:r w:rsidRPr="00687044">
        <w:rPr>
          <w:rFonts w:hint="eastAsia"/>
          <w:rtl/>
        </w:rPr>
        <w:t>أَلَا</w:t>
      </w:r>
      <w:r w:rsidRPr="00687044">
        <w:rPr>
          <w:rtl/>
        </w:rPr>
        <w:t xml:space="preserve"> </w:t>
      </w:r>
      <w:r w:rsidRPr="00687044">
        <w:rPr>
          <w:rFonts w:hint="eastAsia"/>
          <w:rtl/>
        </w:rPr>
        <w:t>فِي</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فِت</w:t>
      </w:r>
      <w:r w:rsidRPr="00687044">
        <w:rPr>
          <w:rFonts w:hint="cs"/>
          <w:rtl/>
        </w:rPr>
        <w:t>ۡ</w:t>
      </w:r>
      <w:r w:rsidRPr="00687044">
        <w:rPr>
          <w:rFonts w:hint="eastAsia"/>
          <w:rtl/>
        </w:rPr>
        <w:t>نَةِ</w:t>
      </w:r>
      <w:r w:rsidRPr="00687044">
        <w:rPr>
          <w:rtl/>
        </w:rPr>
        <w:t xml:space="preserve"> </w:t>
      </w:r>
      <w:r w:rsidRPr="00687044">
        <w:rPr>
          <w:rFonts w:hint="eastAsia"/>
          <w:rtl/>
        </w:rPr>
        <w:t>سَقَطُواْ</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49].</w:t>
      </w:r>
    </w:p>
    <w:p w:rsidR="002F7CE9" w:rsidRPr="00687044" w:rsidRDefault="002F7CE9" w:rsidP="00687044">
      <w:pPr>
        <w:pStyle w:val="ab"/>
        <w:spacing w:line="238" w:lineRule="auto"/>
        <w:rPr>
          <w:rtl/>
        </w:rPr>
      </w:pPr>
      <w:r w:rsidRPr="00687044">
        <w:rPr>
          <w:rFonts w:cs="Traditional Arabic" w:hint="cs"/>
          <w:rtl/>
        </w:rPr>
        <w:t>«</w:t>
      </w:r>
      <w:r w:rsidRPr="00687044">
        <w:rPr>
          <w:rtl/>
        </w:rPr>
        <w:t>عض</w:t>
      </w:r>
      <w:r w:rsidRPr="00687044">
        <w:rPr>
          <w:rFonts w:hint="cs"/>
          <w:rtl/>
        </w:rPr>
        <w:t>ی</w:t>
      </w:r>
      <w:r w:rsidRPr="00687044">
        <w:rPr>
          <w:rtl/>
        </w:rPr>
        <w:t xml:space="preserve"> از آنها م</w:t>
      </w:r>
      <w:r w:rsidRPr="00687044">
        <w:rPr>
          <w:rFonts w:hint="cs"/>
          <w:rtl/>
        </w:rPr>
        <w:t>ی‌گویند</w:t>
      </w:r>
      <w:r w:rsidRPr="00687044">
        <w:rPr>
          <w:rtl/>
        </w:rPr>
        <w:t>: «به ما اجازه ده (تا در جهاد شرکت نکن</w:t>
      </w:r>
      <w:r w:rsidRPr="00687044">
        <w:rPr>
          <w:rFonts w:hint="cs"/>
          <w:rtl/>
        </w:rPr>
        <w:t>یم</w:t>
      </w:r>
      <w:r w:rsidRPr="00687044">
        <w:rPr>
          <w:rtl/>
        </w:rPr>
        <w:t xml:space="preserve">)، و ما را به </w:t>
      </w:r>
      <w:r w:rsidRPr="00687044">
        <w:rPr>
          <w:rFonts w:hint="cs"/>
          <w:rtl/>
        </w:rPr>
        <w:t>فتن</w:t>
      </w:r>
      <w:r w:rsidRPr="00687044">
        <w:rPr>
          <w:rtl/>
        </w:rPr>
        <w:t>ه ن</w:t>
      </w:r>
      <w:r w:rsidRPr="00687044">
        <w:rPr>
          <w:rFonts w:hint="cs"/>
          <w:rtl/>
        </w:rPr>
        <w:t>یفکن»</w:t>
      </w:r>
      <w:r w:rsidRPr="00687044">
        <w:rPr>
          <w:rtl/>
        </w:rPr>
        <w:t>! آگاه باش</w:t>
      </w:r>
      <w:r w:rsidRPr="00687044">
        <w:rPr>
          <w:rFonts w:hint="cs"/>
          <w:rtl/>
        </w:rPr>
        <w:t>ید</w:t>
      </w:r>
      <w:r w:rsidRPr="00687044">
        <w:rPr>
          <w:rtl/>
        </w:rPr>
        <w:t xml:space="preserve"> آنها (هم اکنون) در </w:t>
      </w:r>
      <w:r w:rsidRPr="00687044">
        <w:rPr>
          <w:rFonts w:hint="cs"/>
          <w:rtl/>
        </w:rPr>
        <w:t>فتن</w:t>
      </w:r>
      <w:r w:rsidRPr="00687044">
        <w:rPr>
          <w:rtl/>
        </w:rPr>
        <w:t>ه سقوط کرده‌اند</w:t>
      </w:r>
      <w:r w:rsidRPr="00687044">
        <w:rPr>
          <w:rFonts w:cs="Traditional Arabic" w:hint="cs"/>
          <w:rtl/>
        </w:rPr>
        <w:t>»</w:t>
      </w:r>
      <w:r w:rsidRPr="00687044">
        <w:rPr>
          <w:rFonts w:hint="cs"/>
          <w:rtl/>
        </w:rPr>
        <w:t>.</w:t>
      </w:r>
    </w:p>
    <w:p w:rsidR="002F7CE9" w:rsidRPr="00687044" w:rsidRDefault="002F7CE9" w:rsidP="00687044">
      <w:pPr>
        <w:tabs>
          <w:tab w:val="right" w:pos="7031"/>
        </w:tabs>
        <w:spacing w:line="238"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spacing w:line="238" w:lineRule="auto"/>
        <w:rPr>
          <w:rStyle w:val="Char4"/>
          <w:rtl/>
        </w:rPr>
      </w:pPr>
      <w:r w:rsidRPr="00687044">
        <w:rPr>
          <w:rFonts w:cs="Traditional Arabic" w:hint="cs"/>
          <w:rtl/>
        </w:rPr>
        <w:t>﴿</w:t>
      </w:r>
      <w:r w:rsidRPr="00687044">
        <w:rPr>
          <w:rFonts w:hint="eastAsia"/>
          <w:rtl/>
        </w:rPr>
        <w:t>وَمِن</w:t>
      </w:r>
      <w:r w:rsidRPr="00687044">
        <w:rPr>
          <w:rFonts w:hint="cs"/>
          <w:rtl/>
        </w:rPr>
        <w:t>ۡ</w:t>
      </w:r>
      <w:r w:rsidRPr="00687044">
        <w:rPr>
          <w:rFonts w:hint="eastAsia"/>
          <w:rtl/>
        </w:rPr>
        <w:t>هُم</w:t>
      </w:r>
      <w:r w:rsidRPr="00687044">
        <w:rPr>
          <w:rtl/>
        </w:rPr>
        <w:t xml:space="preserve"> </w:t>
      </w:r>
      <w:r w:rsidRPr="00687044">
        <w:rPr>
          <w:rFonts w:hint="eastAsia"/>
          <w:rtl/>
        </w:rPr>
        <w:t>مَّن</w:t>
      </w:r>
      <w:r w:rsidRPr="00687044">
        <w:rPr>
          <w:rtl/>
        </w:rPr>
        <w:t xml:space="preserve"> </w:t>
      </w:r>
      <w:r w:rsidRPr="00687044">
        <w:rPr>
          <w:rFonts w:hint="eastAsia"/>
          <w:rtl/>
        </w:rPr>
        <w:t>يَل</w:t>
      </w:r>
      <w:r w:rsidRPr="00687044">
        <w:rPr>
          <w:rFonts w:hint="cs"/>
          <w:rtl/>
        </w:rPr>
        <w:t>ۡ</w:t>
      </w:r>
      <w:r w:rsidRPr="00687044">
        <w:rPr>
          <w:rFonts w:hint="eastAsia"/>
          <w:rtl/>
        </w:rPr>
        <w:t>مِزُكَ</w:t>
      </w:r>
      <w:r w:rsidRPr="00687044">
        <w:rPr>
          <w:rtl/>
        </w:rPr>
        <w:t xml:space="preserve"> </w:t>
      </w:r>
      <w:r w:rsidRPr="00687044">
        <w:rPr>
          <w:rFonts w:hint="eastAsia"/>
          <w:rtl/>
        </w:rPr>
        <w:t>فِي</w:t>
      </w:r>
      <w:r w:rsidRPr="00687044">
        <w:rPr>
          <w:rtl/>
        </w:rPr>
        <w:t xml:space="preserve"> </w:t>
      </w:r>
      <w:r w:rsidRPr="00687044">
        <w:rPr>
          <w:rFonts w:hint="cs"/>
          <w:rtl/>
        </w:rPr>
        <w:t>ٱ</w:t>
      </w:r>
      <w:r w:rsidRPr="00687044">
        <w:rPr>
          <w:rFonts w:hint="eastAsia"/>
          <w:rtl/>
        </w:rPr>
        <w:t>لصَّدَقَ</w:t>
      </w:r>
      <w:r w:rsidRPr="00687044">
        <w:rPr>
          <w:rFonts w:hint="cs"/>
          <w:rtl/>
        </w:rPr>
        <w:t>ٰ</w:t>
      </w:r>
      <w:r w:rsidRPr="00687044">
        <w:rPr>
          <w:rFonts w:hint="eastAsia"/>
          <w:rtl/>
        </w:rPr>
        <w:t>تِ</w:t>
      </w:r>
      <w:r w:rsidRPr="00687044">
        <w:rPr>
          <w:rtl/>
        </w:rPr>
        <w:t xml:space="preserve"> </w:t>
      </w:r>
      <w:r w:rsidRPr="00687044">
        <w:rPr>
          <w:rFonts w:hint="eastAsia"/>
          <w:rtl/>
        </w:rPr>
        <w:t>فَإِن</w:t>
      </w:r>
      <w:r w:rsidRPr="00687044">
        <w:rPr>
          <w:rFonts w:hint="cs"/>
          <w:rtl/>
        </w:rPr>
        <w:t>ۡ</w:t>
      </w:r>
      <w:r w:rsidRPr="00687044">
        <w:rPr>
          <w:rtl/>
        </w:rPr>
        <w:t xml:space="preserve"> </w:t>
      </w:r>
      <w:r w:rsidRPr="00687044">
        <w:rPr>
          <w:rFonts w:hint="eastAsia"/>
          <w:rtl/>
        </w:rPr>
        <w:t>أُع</w:t>
      </w:r>
      <w:r w:rsidRPr="00687044">
        <w:rPr>
          <w:rFonts w:hint="cs"/>
          <w:rtl/>
        </w:rPr>
        <w:t>ۡ</w:t>
      </w:r>
      <w:r w:rsidRPr="00687044">
        <w:rPr>
          <w:rFonts w:hint="eastAsia"/>
          <w:rtl/>
        </w:rPr>
        <w:t>طُواْ</w:t>
      </w:r>
      <w:r w:rsidRPr="00687044">
        <w:rPr>
          <w:rtl/>
        </w:rPr>
        <w:t xml:space="preserve"> </w:t>
      </w:r>
      <w:r w:rsidRPr="00687044">
        <w:rPr>
          <w:rFonts w:hint="eastAsia"/>
          <w:rtl/>
        </w:rPr>
        <w:t>مِن</w:t>
      </w:r>
      <w:r w:rsidRPr="00687044">
        <w:rPr>
          <w:rFonts w:hint="cs"/>
          <w:rtl/>
        </w:rPr>
        <w:t>ۡ</w:t>
      </w:r>
      <w:r w:rsidRPr="00687044">
        <w:rPr>
          <w:rFonts w:hint="eastAsia"/>
          <w:rtl/>
        </w:rPr>
        <w:t>هَا</w:t>
      </w:r>
      <w:r w:rsidRPr="00687044">
        <w:rPr>
          <w:rtl/>
        </w:rPr>
        <w:t xml:space="preserve"> </w:t>
      </w:r>
      <w:r w:rsidRPr="00687044">
        <w:rPr>
          <w:rFonts w:hint="eastAsia"/>
          <w:rtl/>
        </w:rPr>
        <w:t>رَضُواْ</w:t>
      </w:r>
      <w:r w:rsidRPr="00687044">
        <w:rPr>
          <w:rtl/>
        </w:rPr>
        <w:t xml:space="preserve"> </w:t>
      </w:r>
      <w:r w:rsidRPr="00687044">
        <w:rPr>
          <w:rFonts w:hint="eastAsia"/>
          <w:rtl/>
        </w:rPr>
        <w:t>وَإِن</w:t>
      </w:r>
      <w:r w:rsidRPr="00687044">
        <w:rPr>
          <w:rtl/>
        </w:rPr>
        <w:t xml:space="preserve"> </w:t>
      </w:r>
      <w:r w:rsidRPr="00687044">
        <w:rPr>
          <w:rFonts w:hint="eastAsia"/>
          <w:rtl/>
        </w:rPr>
        <w:t>لَّم</w:t>
      </w:r>
      <w:r w:rsidRPr="00687044">
        <w:rPr>
          <w:rFonts w:hint="cs"/>
          <w:rtl/>
        </w:rPr>
        <w:t>ۡ</w:t>
      </w:r>
      <w:r w:rsidRPr="00687044">
        <w:rPr>
          <w:rtl/>
        </w:rPr>
        <w:t xml:space="preserve"> </w:t>
      </w:r>
      <w:r w:rsidRPr="00687044">
        <w:rPr>
          <w:rFonts w:hint="eastAsia"/>
          <w:rtl/>
        </w:rPr>
        <w:t>يُع</w:t>
      </w:r>
      <w:r w:rsidRPr="00687044">
        <w:rPr>
          <w:rFonts w:hint="cs"/>
          <w:rtl/>
        </w:rPr>
        <w:t>ۡ</w:t>
      </w:r>
      <w:r w:rsidRPr="00687044">
        <w:rPr>
          <w:rFonts w:hint="eastAsia"/>
          <w:rtl/>
        </w:rPr>
        <w:t>طَو</w:t>
      </w:r>
      <w:r w:rsidRPr="00687044">
        <w:rPr>
          <w:rFonts w:hint="cs"/>
          <w:rtl/>
        </w:rPr>
        <w:t>ۡ</w:t>
      </w:r>
      <w:r w:rsidRPr="00687044">
        <w:rPr>
          <w:rFonts w:hint="eastAsia"/>
          <w:rtl/>
        </w:rPr>
        <w:t>اْ</w:t>
      </w:r>
      <w:r w:rsidRPr="00687044">
        <w:rPr>
          <w:rtl/>
        </w:rPr>
        <w:t xml:space="preserve"> </w:t>
      </w:r>
      <w:r w:rsidRPr="00687044">
        <w:rPr>
          <w:rFonts w:hint="eastAsia"/>
          <w:rtl/>
        </w:rPr>
        <w:t>مِن</w:t>
      </w:r>
      <w:r w:rsidRPr="00687044">
        <w:rPr>
          <w:rFonts w:hint="cs"/>
          <w:rtl/>
        </w:rPr>
        <w:t>ۡ</w:t>
      </w:r>
      <w:r w:rsidRPr="00687044">
        <w:rPr>
          <w:rFonts w:hint="eastAsia"/>
          <w:rtl/>
        </w:rPr>
        <w:t>هَا</w:t>
      </w:r>
      <w:r w:rsidRPr="00687044">
        <w:rPr>
          <w:rFonts w:hint="cs"/>
          <w:rtl/>
        </w:rPr>
        <w:t>ٓ</w:t>
      </w:r>
      <w:r w:rsidRPr="00687044">
        <w:rPr>
          <w:rtl/>
        </w:rPr>
        <w:t xml:space="preserve"> </w:t>
      </w:r>
      <w:r w:rsidRPr="00687044">
        <w:rPr>
          <w:rFonts w:hint="eastAsia"/>
          <w:rtl/>
        </w:rPr>
        <w:t>إِذَا</w:t>
      </w:r>
      <w:r w:rsidRPr="00687044">
        <w:rPr>
          <w:rtl/>
        </w:rPr>
        <w:t xml:space="preserve"> </w:t>
      </w:r>
      <w:r w:rsidRPr="00687044">
        <w:rPr>
          <w:rFonts w:hint="eastAsia"/>
          <w:rtl/>
        </w:rPr>
        <w:t>هُم</w:t>
      </w:r>
      <w:r w:rsidRPr="00687044">
        <w:rPr>
          <w:rFonts w:hint="cs"/>
          <w:rtl/>
        </w:rPr>
        <w:t>ۡ</w:t>
      </w:r>
      <w:r w:rsidRPr="00687044">
        <w:rPr>
          <w:rtl/>
        </w:rPr>
        <w:t xml:space="preserve"> </w:t>
      </w:r>
      <w:r w:rsidRPr="00687044">
        <w:rPr>
          <w:rFonts w:hint="eastAsia"/>
          <w:rtl/>
        </w:rPr>
        <w:t>يَس</w:t>
      </w:r>
      <w:r w:rsidRPr="00687044">
        <w:rPr>
          <w:rFonts w:hint="cs"/>
          <w:rtl/>
        </w:rPr>
        <w:t>ۡ</w:t>
      </w:r>
      <w:r w:rsidRPr="00687044">
        <w:rPr>
          <w:rFonts w:hint="eastAsia"/>
          <w:rtl/>
        </w:rPr>
        <w:t>خَطُونَ</w:t>
      </w:r>
      <w:r w:rsidRPr="00687044">
        <w:rPr>
          <w:rtl/>
        </w:rPr>
        <w:t xml:space="preserve"> </w:t>
      </w:r>
      <w:r w:rsidRPr="00687044">
        <w:rPr>
          <w:rFonts w:hint="cs"/>
          <w:rtl/>
        </w:rPr>
        <w:t>٥٨</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58].</w:t>
      </w:r>
    </w:p>
    <w:p w:rsidR="002F7CE9" w:rsidRPr="00687044" w:rsidRDefault="002F7CE9" w:rsidP="00687044">
      <w:pPr>
        <w:pStyle w:val="ab"/>
        <w:spacing w:line="238" w:lineRule="auto"/>
        <w:rPr>
          <w:rtl/>
        </w:rPr>
      </w:pPr>
      <w:r w:rsidRPr="00687044">
        <w:rPr>
          <w:rFonts w:cs="Traditional Arabic" w:hint="cs"/>
          <w:rtl/>
        </w:rPr>
        <w:t>«</w:t>
      </w:r>
      <w:r w:rsidRPr="00687044">
        <w:rPr>
          <w:rFonts w:hint="cs"/>
          <w:rtl/>
        </w:rPr>
        <w:t>از آنها کسانی هستند که در تقسیم زکات از تو عیب</w:t>
      </w:r>
      <w:r w:rsidRPr="00687044">
        <w:rPr>
          <w:rFonts w:cs="Aban Bold" w:hint="cs"/>
          <w:rtl/>
        </w:rPr>
        <w:t>‌</w:t>
      </w:r>
      <w:r w:rsidRPr="00687044">
        <w:rPr>
          <w:rFonts w:hint="cs"/>
          <w:rtl/>
        </w:rPr>
        <w:t>جویی می‌کنند. اگر چیزی به آنها داده شود بدان خشنود شوند و اگر چیزی از آن به آنها داده نشود هر چه زودتر خشم می‌گیرند</w:t>
      </w:r>
      <w:r w:rsidRPr="00687044">
        <w:rPr>
          <w:rFonts w:cs="Traditional Arabic" w:hint="cs"/>
          <w:rtl/>
        </w:rPr>
        <w:t>»</w:t>
      </w:r>
      <w:r w:rsidRPr="00687044">
        <w:rPr>
          <w:rFonts w:hint="cs"/>
          <w:rtl/>
        </w:rPr>
        <w:t>.</w:t>
      </w:r>
    </w:p>
    <w:p w:rsidR="002F7CE9" w:rsidRPr="00687044" w:rsidRDefault="002F7CE9" w:rsidP="00687044">
      <w:pPr>
        <w:tabs>
          <w:tab w:val="right" w:pos="7031"/>
        </w:tabs>
        <w:spacing w:line="230"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spacing w:line="230" w:lineRule="auto"/>
        <w:rPr>
          <w:rStyle w:val="Char4"/>
          <w:spacing w:val="-4"/>
          <w:rtl/>
        </w:rPr>
      </w:pPr>
      <w:r w:rsidRPr="00687044">
        <w:rPr>
          <w:rFonts w:cs="Traditional Arabic" w:hint="cs"/>
          <w:spacing w:val="-4"/>
          <w:rtl/>
        </w:rPr>
        <w:t>﴿</w:t>
      </w:r>
      <w:r w:rsidRPr="00687044">
        <w:rPr>
          <w:rFonts w:hint="eastAsia"/>
          <w:spacing w:val="-4"/>
          <w:rtl/>
        </w:rPr>
        <w:t>وَمِن</w:t>
      </w:r>
      <w:r w:rsidRPr="00687044">
        <w:rPr>
          <w:rFonts w:hint="cs"/>
          <w:spacing w:val="-4"/>
          <w:rtl/>
        </w:rPr>
        <w:t>ۡ</w:t>
      </w:r>
      <w:r w:rsidRPr="00687044">
        <w:rPr>
          <w:rFonts w:hint="eastAsia"/>
          <w:spacing w:val="-4"/>
          <w:rtl/>
        </w:rPr>
        <w:t>هُمُ</w:t>
      </w:r>
      <w:r w:rsidRPr="00687044">
        <w:rPr>
          <w:spacing w:val="-4"/>
          <w:rtl/>
        </w:rPr>
        <w:t xml:space="preserve"> </w:t>
      </w:r>
      <w:r w:rsidRPr="00687044">
        <w:rPr>
          <w:rFonts w:hint="cs"/>
          <w:spacing w:val="-4"/>
          <w:rtl/>
        </w:rPr>
        <w:t>ٱ</w:t>
      </w:r>
      <w:r w:rsidRPr="00687044">
        <w:rPr>
          <w:rFonts w:hint="eastAsia"/>
          <w:spacing w:val="-4"/>
          <w:rtl/>
        </w:rPr>
        <w:t>لَّذِينَ</w:t>
      </w:r>
      <w:r w:rsidRPr="00687044">
        <w:rPr>
          <w:spacing w:val="-4"/>
          <w:rtl/>
        </w:rPr>
        <w:t xml:space="preserve"> </w:t>
      </w:r>
      <w:r w:rsidRPr="00687044">
        <w:rPr>
          <w:rFonts w:hint="eastAsia"/>
          <w:spacing w:val="-4"/>
          <w:rtl/>
        </w:rPr>
        <w:t>يُؤ</w:t>
      </w:r>
      <w:r w:rsidRPr="00687044">
        <w:rPr>
          <w:rFonts w:hint="cs"/>
          <w:spacing w:val="-4"/>
          <w:rtl/>
        </w:rPr>
        <w:t>ۡ</w:t>
      </w:r>
      <w:r w:rsidRPr="00687044">
        <w:rPr>
          <w:rFonts w:hint="eastAsia"/>
          <w:spacing w:val="-4"/>
          <w:rtl/>
        </w:rPr>
        <w:t>ذُونَ</w:t>
      </w:r>
      <w:r w:rsidRPr="00687044">
        <w:rPr>
          <w:spacing w:val="-4"/>
          <w:rtl/>
        </w:rPr>
        <w:t xml:space="preserve"> </w:t>
      </w:r>
      <w:r w:rsidRPr="00687044">
        <w:rPr>
          <w:rFonts w:hint="cs"/>
          <w:spacing w:val="-4"/>
          <w:rtl/>
        </w:rPr>
        <w:t>ٱ</w:t>
      </w:r>
      <w:r w:rsidRPr="00687044">
        <w:rPr>
          <w:rFonts w:hint="eastAsia"/>
          <w:spacing w:val="-4"/>
          <w:rtl/>
        </w:rPr>
        <w:t>لنَّبِيَّ</w:t>
      </w:r>
      <w:r w:rsidRPr="00687044">
        <w:rPr>
          <w:spacing w:val="-4"/>
          <w:rtl/>
        </w:rPr>
        <w:t xml:space="preserve"> </w:t>
      </w:r>
      <w:r w:rsidRPr="00687044">
        <w:rPr>
          <w:rFonts w:hint="eastAsia"/>
          <w:spacing w:val="-4"/>
          <w:rtl/>
        </w:rPr>
        <w:t>وَيَقُولُونَ</w:t>
      </w:r>
      <w:r w:rsidRPr="00687044">
        <w:rPr>
          <w:spacing w:val="-4"/>
          <w:rtl/>
        </w:rPr>
        <w:t xml:space="preserve"> </w:t>
      </w:r>
      <w:r w:rsidRPr="00687044">
        <w:rPr>
          <w:rFonts w:hint="eastAsia"/>
          <w:spacing w:val="-4"/>
          <w:rtl/>
        </w:rPr>
        <w:t>هُوَ</w:t>
      </w:r>
      <w:r w:rsidRPr="00687044">
        <w:rPr>
          <w:spacing w:val="-4"/>
          <w:rtl/>
        </w:rPr>
        <w:t xml:space="preserve"> </w:t>
      </w:r>
      <w:r w:rsidRPr="00687044">
        <w:rPr>
          <w:rFonts w:hint="eastAsia"/>
          <w:spacing w:val="-4"/>
          <w:rtl/>
        </w:rPr>
        <w:t>أُذُن</w:t>
      </w:r>
      <w:r w:rsidRPr="00687044">
        <w:rPr>
          <w:rFonts w:hint="cs"/>
          <w:spacing w:val="-4"/>
          <w:rtl/>
        </w:rPr>
        <w:t>ٞۚ</w:t>
      </w:r>
      <w:r w:rsidRPr="00687044">
        <w:rPr>
          <w:spacing w:val="-4"/>
          <w:rtl/>
        </w:rPr>
        <w:t xml:space="preserve"> </w:t>
      </w:r>
      <w:r w:rsidRPr="00687044">
        <w:rPr>
          <w:rFonts w:hint="eastAsia"/>
          <w:spacing w:val="-4"/>
          <w:rtl/>
        </w:rPr>
        <w:t>قُل</w:t>
      </w:r>
      <w:r w:rsidRPr="00687044">
        <w:rPr>
          <w:rFonts w:hint="cs"/>
          <w:spacing w:val="-4"/>
          <w:rtl/>
        </w:rPr>
        <w:t>ۡ</w:t>
      </w:r>
      <w:r w:rsidRPr="00687044">
        <w:rPr>
          <w:spacing w:val="-4"/>
          <w:rtl/>
        </w:rPr>
        <w:t xml:space="preserve"> </w:t>
      </w:r>
      <w:r w:rsidRPr="00687044">
        <w:rPr>
          <w:rFonts w:hint="eastAsia"/>
          <w:spacing w:val="-4"/>
          <w:rtl/>
        </w:rPr>
        <w:t>أُذُنُ</w:t>
      </w:r>
      <w:r w:rsidRPr="00687044">
        <w:rPr>
          <w:spacing w:val="-4"/>
          <w:rtl/>
        </w:rPr>
        <w:t xml:space="preserve"> </w:t>
      </w:r>
      <w:r w:rsidRPr="00687044">
        <w:rPr>
          <w:rFonts w:hint="eastAsia"/>
          <w:spacing w:val="-4"/>
          <w:rtl/>
        </w:rPr>
        <w:t>خَي</w:t>
      </w:r>
      <w:r w:rsidRPr="00687044">
        <w:rPr>
          <w:rFonts w:hint="cs"/>
          <w:spacing w:val="-4"/>
          <w:rtl/>
        </w:rPr>
        <w:t>ۡ</w:t>
      </w:r>
      <w:r w:rsidRPr="00687044">
        <w:rPr>
          <w:rFonts w:hint="eastAsia"/>
          <w:spacing w:val="-4"/>
          <w:rtl/>
        </w:rPr>
        <w:t>ر</w:t>
      </w:r>
      <w:r w:rsidRPr="00687044">
        <w:rPr>
          <w:rFonts w:hint="cs"/>
          <w:spacing w:val="-4"/>
          <w:rtl/>
        </w:rPr>
        <w:t>ٖ</w:t>
      </w:r>
      <w:r w:rsidRPr="00687044">
        <w:rPr>
          <w:spacing w:val="-4"/>
          <w:rtl/>
        </w:rPr>
        <w:t xml:space="preserve"> </w:t>
      </w:r>
      <w:r w:rsidRPr="00687044">
        <w:rPr>
          <w:rFonts w:hint="eastAsia"/>
          <w:spacing w:val="-4"/>
          <w:rtl/>
        </w:rPr>
        <w:t>لَّكُم</w:t>
      </w:r>
      <w:r w:rsidRPr="00687044">
        <w:rPr>
          <w:rFonts w:hint="cs"/>
          <w:spacing w:val="-4"/>
          <w:rtl/>
        </w:rPr>
        <w:t>ۡ</w:t>
      </w:r>
      <w:r w:rsidRPr="00687044">
        <w:rPr>
          <w:spacing w:val="-4"/>
          <w:rtl/>
        </w:rPr>
        <w:t xml:space="preserve"> </w:t>
      </w:r>
      <w:r w:rsidRPr="00687044">
        <w:rPr>
          <w:rFonts w:hint="eastAsia"/>
          <w:spacing w:val="-4"/>
          <w:rtl/>
        </w:rPr>
        <w:t>يُؤ</w:t>
      </w:r>
      <w:r w:rsidRPr="00687044">
        <w:rPr>
          <w:rFonts w:hint="cs"/>
          <w:spacing w:val="-4"/>
          <w:rtl/>
        </w:rPr>
        <w:t>ۡ</w:t>
      </w:r>
      <w:r w:rsidRPr="00687044">
        <w:rPr>
          <w:rFonts w:hint="eastAsia"/>
          <w:spacing w:val="-4"/>
          <w:rtl/>
        </w:rPr>
        <w:t>مِنُ</w:t>
      </w:r>
      <w:r w:rsidRPr="00687044">
        <w:rPr>
          <w:rFonts w:cs="Traditional Arabic" w:hint="cs"/>
          <w:spacing w:val="-4"/>
          <w:rtl/>
        </w:rPr>
        <w:t>﴾</w:t>
      </w:r>
      <w:r w:rsidRPr="00687044">
        <w:rPr>
          <w:rStyle w:val="Char6"/>
          <w:rFonts w:hint="cs"/>
          <w:spacing w:val="-4"/>
          <w:rtl/>
        </w:rPr>
        <w:t xml:space="preserve"> [التو</w:t>
      </w:r>
      <w:r w:rsidRPr="00687044">
        <w:rPr>
          <w:rStyle w:val="Char6"/>
          <w:rFonts w:ascii="mylotus" w:hAnsi="mylotus" w:cs="mylotus"/>
          <w:spacing w:val="-4"/>
          <w:rtl/>
        </w:rPr>
        <w:t>بة</w:t>
      </w:r>
      <w:r w:rsidRPr="00687044">
        <w:rPr>
          <w:rStyle w:val="Char6"/>
          <w:rFonts w:hint="cs"/>
          <w:spacing w:val="-4"/>
          <w:rtl/>
        </w:rPr>
        <w:t>: 61].</w:t>
      </w:r>
    </w:p>
    <w:p w:rsidR="002F7CE9" w:rsidRPr="00687044" w:rsidRDefault="002F7CE9" w:rsidP="00687044">
      <w:pPr>
        <w:pStyle w:val="ab"/>
        <w:spacing w:line="230" w:lineRule="auto"/>
        <w:rPr>
          <w:rtl/>
        </w:rPr>
      </w:pPr>
      <w:r w:rsidRPr="00687044">
        <w:rPr>
          <w:rFonts w:cs="Traditional Arabic" w:hint="cs"/>
          <w:rtl/>
        </w:rPr>
        <w:t>«</w:t>
      </w:r>
      <w:r w:rsidRPr="00687044">
        <w:rPr>
          <w:rFonts w:hint="cs"/>
          <w:rtl/>
        </w:rPr>
        <w:t>در میان منافقان کسانی هستند که موجب اذیت پیامبر</w:t>
      </w:r>
      <w:r w:rsidR="00687044">
        <w:rPr>
          <w:rFonts w:hint="cs"/>
          <w:rtl/>
        </w:rPr>
        <w:t xml:space="preserve"> </w:t>
      </w:r>
      <w:r w:rsidRPr="00687044">
        <w:rPr>
          <w:rFonts w:hint="cs"/>
          <w:rtl/>
        </w:rPr>
        <w:sym w:font="AGA Arabesque" w:char="F072"/>
      </w:r>
      <w:r w:rsidRPr="00687044">
        <w:rPr>
          <w:rFonts w:hint="cs"/>
          <w:rtl/>
        </w:rPr>
        <w:t xml:space="preserve"> شده و می‌گویند او سراپا گوش است بگو: سراپا گوش بودن او به نفع شماست او به خدا ایمان دارد</w:t>
      </w:r>
      <w:r w:rsidRPr="00687044">
        <w:rPr>
          <w:rFonts w:cs="Traditional Arabic" w:hint="cs"/>
          <w:rtl/>
        </w:rPr>
        <w:t>»</w:t>
      </w:r>
      <w:r w:rsidRPr="00687044">
        <w:rPr>
          <w:rFonts w:hint="cs"/>
          <w:rtl/>
        </w:rPr>
        <w:t>.</w:t>
      </w:r>
    </w:p>
    <w:p w:rsidR="002F7CE9" w:rsidRPr="00687044" w:rsidRDefault="002F7CE9" w:rsidP="00687044">
      <w:pPr>
        <w:pStyle w:val="af1"/>
        <w:spacing w:line="230" w:lineRule="auto"/>
        <w:rPr>
          <w:rStyle w:val="Char4"/>
          <w:spacing w:val="-2"/>
          <w:rtl/>
        </w:rPr>
      </w:pPr>
      <w:r w:rsidRPr="00687044">
        <w:rPr>
          <w:rFonts w:cs="Traditional Arabic" w:hint="cs"/>
          <w:spacing w:val="-2"/>
          <w:rtl/>
        </w:rPr>
        <w:t>﴿</w:t>
      </w:r>
      <w:r w:rsidRPr="00687044">
        <w:rPr>
          <w:rFonts w:hint="eastAsia"/>
          <w:spacing w:val="-2"/>
          <w:rtl/>
        </w:rPr>
        <w:t>وَمِن</w:t>
      </w:r>
      <w:r w:rsidRPr="00687044">
        <w:rPr>
          <w:rFonts w:hint="cs"/>
          <w:spacing w:val="-2"/>
          <w:rtl/>
        </w:rPr>
        <w:t>ۡ</w:t>
      </w:r>
      <w:r w:rsidRPr="00687044">
        <w:rPr>
          <w:rFonts w:hint="eastAsia"/>
          <w:spacing w:val="-2"/>
          <w:rtl/>
        </w:rPr>
        <w:t>هُم</w:t>
      </w:r>
      <w:r w:rsidRPr="00687044">
        <w:rPr>
          <w:spacing w:val="-2"/>
          <w:rtl/>
        </w:rPr>
        <w:t xml:space="preserve"> </w:t>
      </w:r>
      <w:r w:rsidRPr="00687044">
        <w:rPr>
          <w:rFonts w:hint="eastAsia"/>
          <w:spacing w:val="-2"/>
          <w:rtl/>
        </w:rPr>
        <w:t>مَّن</w:t>
      </w:r>
      <w:r w:rsidRPr="00687044">
        <w:rPr>
          <w:rFonts w:hint="cs"/>
          <w:spacing w:val="-2"/>
          <w:rtl/>
        </w:rPr>
        <w:t>ۡ</w:t>
      </w:r>
      <w:r w:rsidRPr="00687044">
        <w:rPr>
          <w:spacing w:val="-2"/>
          <w:rtl/>
        </w:rPr>
        <w:t xml:space="preserve"> </w:t>
      </w:r>
      <w:r w:rsidRPr="00687044">
        <w:rPr>
          <w:rFonts w:hint="eastAsia"/>
          <w:spacing w:val="-2"/>
          <w:rtl/>
        </w:rPr>
        <w:t>عَ</w:t>
      </w:r>
      <w:r w:rsidRPr="00687044">
        <w:rPr>
          <w:rFonts w:hint="cs"/>
          <w:spacing w:val="-2"/>
          <w:rtl/>
        </w:rPr>
        <w:t>ٰ</w:t>
      </w:r>
      <w:r w:rsidRPr="00687044">
        <w:rPr>
          <w:rFonts w:hint="eastAsia"/>
          <w:spacing w:val="-2"/>
          <w:rtl/>
        </w:rPr>
        <w:t>هَدَ</w:t>
      </w:r>
      <w:r w:rsidRPr="00687044">
        <w:rPr>
          <w:spacing w:val="-2"/>
          <w:rtl/>
        </w:rPr>
        <w:t xml:space="preserve"> </w:t>
      </w:r>
      <w:r w:rsidRPr="00687044">
        <w:rPr>
          <w:rFonts w:hint="cs"/>
          <w:spacing w:val="-2"/>
          <w:rtl/>
        </w:rPr>
        <w:t>ٱ</w:t>
      </w:r>
      <w:r w:rsidRPr="00687044">
        <w:rPr>
          <w:rFonts w:hint="eastAsia"/>
          <w:spacing w:val="-2"/>
          <w:rtl/>
        </w:rPr>
        <w:t>للَّهَ</w:t>
      </w:r>
      <w:r w:rsidRPr="00687044">
        <w:rPr>
          <w:spacing w:val="-2"/>
          <w:rtl/>
        </w:rPr>
        <w:t xml:space="preserve"> </w:t>
      </w:r>
      <w:r w:rsidRPr="00687044">
        <w:rPr>
          <w:rFonts w:hint="eastAsia"/>
          <w:spacing w:val="-2"/>
          <w:rtl/>
        </w:rPr>
        <w:t>لَئِن</w:t>
      </w:r>
      <w:r w:rsidRPr="00687044">
        <w:rPr>
          <w:rFonts w:hint="cs"/>
          <w:spacing w:val="-2"/>
          <w:rtl/>
        </w:rPr>
        <w:t>ۡ</w:t>
      </w:r>
      <w:r w:rsidRPr="00687044">
        <w:rPr>
          <w:spacing w:val="-2"/>
          <w:rtl/>
        </w:rPr>
        <w:t xml:space="preserve"> </w:t>
      </w:r>
      <w:r w:rsidRPr="00687044">
        <w:rPr>
          <w:rFonts w:hint="eastAsia"/>
          <w:spacing w:val="-2"/>
          <w:rtl/>
        </w:rPr>
        <w:t>ءَاتَى</w:t>
      </w:r>
      <w:r w:rsidRPr="00687044">
        <w:rPr>
          <w:rFonts w:hint="cs"/>
          <w:spacing w:val="-2"/>
          <w:rtl/>
        </w:rPr>
        <w:t>ٰ</w:t>
      </w:r>
      <w:r w:rsidRPr="00687044">
        <w:rPr>
          <w:rFonts w:hint="eastAsia"/>
          <w:spacing w:val="-2"/>
          <w:rtl/>
        </w:rPr>
        <w:t>نَا</w:t>
      </w:r>
      <w:r w:rsidRPr="00687044">
        <w:rPr>
          <w:spacing w:val="-2"/>
          <w:rtl/>
        </w:rPr>
        <w:t xml:space="preserve"> </w:t>
      </w:r>
      <w:r w:rsidRPr="00687044">
        <w:rPr>
          <w:rFonts w:hint="eastAsia"/>
          <w:spacing w:val="-2"/>
          <w:rtl/>
        </w:rPr>
        <w:t>مِن</w:t>
      </w:r>
      <w:r w:rsidRPr="00687044">
        <w:rPr>
          <w:spacing w:val="-2"/>
          <w:rtl/>
        </w:rPr>
        <w:t xml:space="preserve"> </w:t>
      </w:r>
      <w:r w:rsidRPr="00687044">
        <w:rPr>
          <w:rFonts w:hint="eastAsia"/>
          <w:spacing w:val="-2"/>
          <w:rtl/>
        </w:rPr>
        <w:t>فَض</w:t>
      </w:r>
      <w:r w:rsidRPr="00687044">
        <w:rPr>
          <w:rFonts w:hint="cs"/>
          <w:spacing w:val="-2"/>
          <w:rtl/>
        </w:rPr>
        <w:t>ۡ</w:t>
      </w:r>
      <w:r w:rsidRPr="00687044">
        <w:rPr>
          <w:rFonts w:hint="eastAsia"/>
          <w:spacing w:val="-2"/>
          <w:rtl/>
        </w:rPr>
        <w:t>لِهِ</w:t>
      </w:r>
      <w:r w:rsidRPr="00687044">
        <w:rPr>
          <w:rFonts w:hint="cs"/>
          <w:spacing w:val="-2"/>
          <w:rtl/>
        </w:rPr>
        <w:t>ۦ</w:t>
      </w:r>
      <w:r w:rsidRPr="00687044">
        <w:rPr>
          <w:spacing w:val="-2"/>
          <w:rtl/>
        </w:rPr>
        <w:t xml:space="preserve"> </w:t>
      </w:r>
      <w:r w:rsidRPr="00687044">
        <w:rPr>
          <w:rFonts w:hint="eastAsia"/>
          <w:spacing w:val="-2"/>
          <w:rtl/>
        </w:rPr>
        <w:t>لَنَصَّدَّقَنَّ</w:t>
      </w:r>
      <w:r w:rsidRPr="00687044">
        <w:rPr>
          <w:spacing w:val="-2"/>
          <w:rtl/>
        </w:rPr>
        <w:t xml:space="preserve"> </w:t>
      </w:r>
      <w:r w:rsidRPr="00687044">
        <w:rPr>
          <w:rFonts w:hint="eastAsia"/>
          <w:spacing w:val="-2"/>
          <w:rtl/>
        </w:rPr>
        <w:t>وَلَنَكُونَنَّ</w:t>
      </w:r>
      <w:r w:rsidRPr="00687044">
        <w:rPr>
          <w:spacing w:val="-2"/>
          <w:rtl/>
        </w:rPr>
        <w:t xml:space="preserve"> </w:t>
      </w:r>
      <w:r w:rsidRPr="00687044">
        <w:rPr>
          <w:rFonts w:hint="eastAsia"/>
          <w:spacing w:val="-2"/>
          <w:rtl/>
        </w:rPr>
        <w:t>مِنَ</w:t>
      </w:r>
      <w:r w:rsidRPr="00687044">
        <w:rPr>
          <w:spacing w:val="-2"/>
          <w:rtl/>
        </w:rPr>
        <w:t xml:space="preserve"> </w:t>
      </w:r>
      <w:r w:rsidRPr="00687044">
        <w:rPr>
          <w:rFonts w:hint="cs"/>
          <w:spacing w:val="-2"/>
          <w:rtl/>
        </w:rPr>
        <w:t>ٱ</w:t>
      </w:r>
      <w:r w:rsidRPr="00687044">
        <w:rPr>
          <w:rFonts w:hint="eastAsia"/>
          <w:spacing w:val="-2"/>
          <w:rtl/>
        </w:rPr>
        <w:t>لصَّ</w:t>
      </w:r>
      <w:r w:rsidRPr="00687044">
        <w:rPr>
          <w:rFonts w:hint="cs"/>
          <w:spacing w:val="-2"/>
          <w:rtl/>
        </w:rPr>
        <w:t>ٰ</w:t>
      </w:r>
      <w:r w:rsidRPr="00687044">
        <w:rPr>
          <w:rFonts w:hint="eastAsia"/>
          <w:spacing w:val="-2"/>
          <w:rtl/>
        </w:rPr>
        <w:t>لِحِينَ</w:t>
      </w:r>
      <w:r w:rsidRPr="00687044">
        <w:rPr>
          <w:spacing w:val="-2"/>
          <w:rtl/>
        </w:rPr>
        <w:t xml:space="preserve"> </w:t>
      </w:r>
      <w:r w:rsidRPr="00687044">
        <w:rPr>
          <w:rFonts w:hint="cs"/>
          <w:spacing w:val="-2"/>
          <w:rtl/>
        </w:rPr>
        <w:t>٧٥</w:t>
      </w:r>
      <w:r w:rsidRPr="00687044">
        <w:rPr>
          <w:spacing w:val="-2"/>
          <w:rtl/>
        </w:rPr>
        <w:t xml:space="preserve"> </w:t>
      </w:r>
      <w:r w:rsidRPr="00687044">
        <w:rPr>
          <w:rFonts w:hint="eastAsia"/>
          <w:spacing w:val="-2"/>
          <w:rtl/>
        </w:rPr>
        <w:t>فَلَمَّا</w:t>
      </w:r>
      <w:r w:rsidRPr="00687044">
        <w:rPr>
          <w:rFonts w:hint="cs"/>
          <w:spacing w:val="-2"/>
          <w:rtl/>
        </w:rPr>
        <w:t>ٓ</w:t>
      </w:r>
      <w:r w:rsidRPr="00687044">
        <w:rPr>
          <w:spacing w:val="-2"/>
          <w:rtl/>
        </w:rPr>
        <w:t xml:space="preserve"> </w:t>
      </w:r>
      <w:r w:rsidRPr="00687044">
        <w:rPr>
          <w:rFonts w:hint="eastAsia"/>
          <w:spacing w:val="-2"/>
          <w:rtl/>
        </w:rPr>
        <w:t>ءَاتَى</w:t>
      </w:r>
      <w:r w:rsidRPr="00687044">
        <w:rPr>
          <w:rFonts w:hint="cs"/>
          <w:spacing w:val="-2"/>
          <w:rtl/>
        </w:rPr>
        <w:t>ٰ</w:t>
      </w:r>
      <w:r w:rsidRPr="00687044">
        <w:rPr>
          <w:rFonts w:hint="eastAsia"/>
          <w:spacing w:val="-2"/>
          <w:rtl/>
        </w:rPr>
        <w:t>هُم</w:t>
      </w:r>
      <w:r w:rsidRPr="00687044">
        <w:rPr>
          <w:spacing w:val="-2"/>
          <w:rtl/>
        </w:rPr>
        <w:t xml:space="preserve"> </w:t>
      </w:r>
      <w:r w:rsidRPr="00687044">
        <w:rPr>
          <w:rFonts w:hint="eastAsia"/>
          <w:spacing w:val="-2"/>
          <w:rtl/>
        </w:rPr>
        <w:t>مِّن</w:t>
      </w:r>
      <w:r w:rsidRPr="00687044">
        <w:rPr>
          <w:spacing w:val="-2"/>
          <w:rtl/>
        </w:rPr>
        <w:t xml:space="preserve"> </w:t>
      </w:r>
      <w:r w:rsidRPr="00687044">
        <w:rPr>
          <w:rFonts w:hint="eastAsia"/>
          <w:spacing w:val="-2"/>
          <w:rtl/>
        </w:rPr>
        <w:t>فَض</w:t>
      </w:r>
      <w:r w:rsidRPr="00687044">
        <w:rPr>
          <w:rFonts w:hint="cs"/>
          <w:spacing w:val="-2"/>
          <w:rtl/>
        </w:rPr>
        <w:t>ۡ</w:t>
      </w:r>
      <w:r w:rsidRPr="00687044">
        <w:rPr>
          <w:rFonts w:hint="eastAsia"/>
          <w:spacing w:val="-2"/>
          <w:rtl/>
        </w:rPr>
        <w:t>لِهِ</w:t>
      </w:r>
      <w:r w:rsidRPr="00687044">
        <w:rPr>
          <w:rFonts w:hint="cs"/>
          <w:spacing w:val="-2"/>
          <w:rtl/>
        </w:rPr>
        <w:t>ۦ</w:t>
      </w:r>
      <w:r w:rsidRPr="00687044">
        <w:rPr>
          <w:spacing w:val="-2"/>
          <w:rtl/>
        </w:rPr>
        <w:t xml:space="preserve"> </w:t>
      </w:r>
      <w:r w:rsidRPr="00687044">
        <w:rPr>
          <w:rFonts w:hint="eastAsia"/>
          <w:spacing w:val="-2"/>
          <w:rtl/>
        </w:rPr>
        <w:t>بَخِلُواْ</w:t>
      </w:r>
      <w:r w:rsidRPr="00687044">
        <w:rPr>
          <w:spacing w:val="-2"/>
          <w:rtl/>
        </w:rPr>
        <w:t xml:space="preserve"> </w:t>
      </w:r>
      <w:r w:rsidRPr="00687044">
        <w:rPr>
          <w:rFonts w:hint="eastAsia"/>
          <w:spacing w:val="-2"/>
          <w:rtl/>
        </w:rPr>
        <w:t>بِهِ</w:t>
      </w:r>
      <w:r w:rsidRPr="00687044">
        <w:rPr>
          <w:rFonts w:hint="cs"/>
          <w:spacing w:val="-2"/>
          <w:rtl/>
        </w:rPr>
        <w:t>ۦ</w:t>
      </w:r>
      <w:r w:rsidRPr="00687044">
        <w:rPr>
          <w:spacing w:val="-2"/>
          <w:rtl/>
        </w:rPr>
        <w:t xml:space="preserve"> </w:t>
      </w:r>
      <w:r w:rsidRPr="00687044">
        <w:rPr>
          <w:rFonts w:hint="eastAsia"/>
          <w:spacing w:val="-2"/>
          <w:rtl/>
        </w:rPr>
        <w:t>وَتَوَلَّواْ</w:t>
      </w:r>
      <w:r w:rsidRPr="00687044">
        <w:rPr>
          <w:spacing w:val="-2"/>
          <w:rtl/>
        </w:rPr>
        <w:t xml:space="preserve"> </w:t>
      </w:r>
      <w:r w:rsidRPr="00687044">
        <w:rPr>
          <w:rFonts w:hint="eastAsia"/>
          <w:spacing w:val="-2"/>
          <w:rtl/>
        </w:rPr>
        <w:t>وَّهُم</w:t>
      </w:r>
      <w:r w:rsidRPr="00687044">
        <w:rPr>
          <w:spacing w:val="-2"/>
          <w:rtl/>
        </w:rPr>
        <w:t xml:space="preserve"> </w:t>
      </w:r>
      <w:r w:rsidRPr="00687044">
        <w:rPr>
          <w:rFonts w:hint="eastAsia"/>
          <w:spacing w:val="-2"/>
          <w:rtl/>
        </w:rPr>
        <w:t>مُّع</w:t>
      </w:r>
      <w:r w:rsidRPr="00687044">
        <w:rPr>
          <w:rFonts w:hint="cs"/>
          <w:spacing w:val="-2"/>
          <w:rtl/>
        </w:rPr>
        <w:t>ۡ</w:t>
      </w:r>
      <w:r w:rsidRPr="00687044">
        <w:rPr>
          <w:rFonts w:hint="eastAsia"/>
          <w:spacing w:val="-2"/>
          <w:rtl/>
        </w:rPr>
        <w:t>رِضُونَ</w:t>
      </w:r>
      <w:r w:rsidRPr="00687044">
        <w:rPr>
          <w:spacing w:val="-2"/>
          <w:rtl/>
        </w:rPr>
        <w:t xml:space="preserve"> </w:t>
      </w:r>
      <w:r w:rsidRPr="00687044">
        <w:rPr>
          <w:rFonts w:hint="cs"/>
          <w:spacing w:val="-2"/>
          <w:rtl/>
        </w:rPr>
        <w:t>٧٦</w:t>
      </w:r>
      <w:r w:rsidRPr="00687044">
        <w:rPr>
          <w:spacing w:val="-2"/>
          <w:rtl/>
        </w:rPr>
        <w:t xml:space="preserve"> </w:t>
      </w:r>
      <w:r w:rsidRPr="00687044">
        <w:rPr>
          <w:rFonts w:hint="eastAsia"/>
          <w:spacing w:val="-2"/>
          <w:rtl/>
        </w:rPr>
        <w:t>فَأَع</w:t>
      </w:r>
      <w:r w:rsidRPr="00687044">
        <w:rPr>
          <w:rFonts w:hint="cs"/>
          <w:spacing w:val="-2"/>
          <w:rtl/>
        </w:rPr>
        <w:t>ۡ</w:t>
      </w:r>
      <w:r w:rsidRPr="00687044">
        <w:rPr>
          <w:rFonts w:hint="eastAsia"/>
          <w:spacing w:val="-2"/>
          <w:rtl/>
        </w:rPr>
        <w:t>قَبَهُم</w:t>
      </w:r>
      <w:r w:rsidRPr="00687044">
        <w:rPr>
          <w:rFonts w:hint="cs"/>
          <w:spacing w:val="-2"/>
          <w:rtl/>
        </w:rPr>
        <w:t>ۡ</w:t>
      </w:r>
      <w:r w:rsidRPr="00687044">
        <w:rPr>
          <w:spacing w:val="-2"/>
          <w:rtl/>
        </w:rPr>
        <w:t xml:space="preserve"> </w:t>
      </w:r>
      <w:r w:rsidRPr="00687044">
        <w:rPr>
          <w:rFonts w:hint="eastAsia"/>
          <w:spacing w:val="-2"/>
          <w:rtl/>
        </w:rPr>
        <w:t>نِفَاق</w:t>
      </w:r>
      <w:r w:rsidRPr="00687044">
        <w:rPr>
          <w:rFonts w:hint="cs"/>
          <w:spacing w:val="-2"/>
          <w:rtl/>
        </w:rPr>
        <w:t>ٗ</w:t>
      </w:r>
      <w:r w:rsidRPr="00687044">
        <w:rPr>
          <w:rFonts w:hint="eastAsia"/>
          <w:spacing w:val="-2"/>
          <w:rtl/>
        </w:rPr>
        <w:t>ا</w:t>
      </w:r>
      <w:r w:rsidRPr="00687044">
        <w:rPr>
          <w:spacing w:val="-2"/>
          <w:rtl/>
        </w:rPr>
        <w:t xml:space="preserve"> </w:t>
      </w:r>
      <w:r w:rsidRPr="00687044">
        <w:rPr>
          <w:rFonts w:hint="eastAsia"/>
          <w:spacing w:val="-2"/>
          <w:rtl/>
        </w:rPr>
        <w:t>فِي</w:t>
      </w:r>
      <w:r w:rsidRPr="00687044">
        <w:rPr>
          <w:spacing w:val="-2"/>
          <w:rtl/>
        </w:rPr>
        <w:t xml:space="preserve"> </w:t>
      </w:r>
      <w:r w:rsidRPr="00687044">
        <w:rPr>
          <w:rFonts w:hint="eastAsia"/>
          <w:spacing w:val="-2"/>
          <w:rtl/>
        </w:rPr>
        <w:t>قُلُوبِهِم</w:t>
      </w:r>
      <w:r w:rsidRPr="00687044">
        <w:rPr>
          <w:rFonts w:hint="cs"/>
          <w:spacing w:val="-2"/>
          <w:rtl/>
        </w:rPr>
        <w:t>ۡ</w:t>
      </w:r>
      <w:r w:rsidRPr="00687044">
        <w:rPr>
          <w:spacing w:val="-2"/>
          <w:rtl/>
        </w:rPr>
        <w:t xml:space="preserve"> </w:t>
      </w:r>
      <w:r w:rsidRPr="00687044">
        <w:rPr>
          <w:rFonts w:hint="eastAsia"/>
          <w:spacing w:val="-2"/>
          <w:rtl/>
        </w:rPr>
        <w:t>إِلَى</w:t>
      </w:r>
      <w:r w:rsidRPr="00687044">
        <w:rPr>
          <w:rFonts w:hint="cs"/>
          <w:spacing w:val="-2"/>
          <w:rtl/>
        </w:rPr>
        <w:t>ٰ</w:t>
      </w:r>
      <w:r w:rsidRPr="00687044">
        <w:rPr>
          <w:spacing w:val="-2"/>
          <w:rtl/>
        </w:rPr>
        <w:t xml:space="preserve"> </w:t>
      </w:r>
      <w:r w:rsidRPr="00687044">
        <w:rPr>
          <w:rFonts w:hint="eastAsia"/>
          <w:spacing w:val="-2"/>
          <w:rtl/>
        </w:rPr>
        <w:t>يَو</w:t>
      </w:r>
      <w:r w:rsidRPr="00687044">
        <w:rPr>
          <w:rFonts w:hint="cs"/>
          <w:spacing w:val="-2"/>
          <w:rtl/>
        </w:rPr>
        <w:t>ۡ</w:t>
      </w:r>
      <w:r w:rsidRPr="00687044">
        <w:rPr>
          <w:rFonts w:hint="eastAsia"/>
          <w:spacing w:val="-2"/>
          <w:rtl/>
        </w:rPr>
        <w:t>مِ</w:t>
      </w:r>
      <w:r w:rsidRPr="00687044">
        <w:rPr>
          <w:spacing w:val="-2"/>
          <w:rtl/>
        </w:rPr>
        <w:t xml:space="preserve"> </w:t>
      </w:r>
      <w:r w:rsidRPr="00687044">
        <w:rPr>
          <w:rFonts w:hint="eastAsia"/>
          <w:spacing w:val="-2"/>
          <w:rtl/>
        </w:rPr>
        <w:t>يَل</w:t>
      </w:r>
      <w:r w:rsidRPr="00687044">
        <w:rPr>
          <w:rFonts w:hint="cs"/>
          <w:spacing w:val="-2"/>
          <w:rtl/>
        </w:rPr>
        <w:t>ۡ</w:t>
      </w:r>
      <w:r w:rsidRPr="00687044">
        <w:rPr>
          <w:rFonts w:hint="eastAsia"/>
          <w:spacing w:val="-2"/>
          <w:rtl/>
        </w:rPr>
        <w:t>قَو</w:t>
      </w:r>
      <w:r w:rsidRPr="00687044">
        <w:rPr>
          <w:rFonts w:hint="cs"/>
          <w:spacing w:val="-2"/>
          <w:rtl/>
        </w:rPr>
        <w:t>ۡ</w:t>
      </w:r>
      <w:r w:rsidRPr="00687044">
        <w:rPr>
          <w:rFonts w:hint="eastAsia"/>
          <w:spacing w:val="-2"/>
          <w:rtl/>
        </w:rPr>
        <w:t>نَهُ</w:t>
      </w:r>
      <w:r w:rsidRPr="00687044">
        <w:rPr>
          <w:rFonts w:hint="cs"/>
          <w:spacing w:val="-2"/>
          <w:rtl/>
        </w:rPr>
        <w:t>ۥ</w:t>
      </w:r>
      <w:r w:rsidRPr="00687044">
        <w:rPr>
          <w:spacing w:val="-2"/>
          <w:rtl/>
        </w:rPr>
        <w:t xml:space="preserve"> </w:t>
      </w:r>
      <w:r w:rsidRPr="00687044">
        <w:rPr>
          <w:rFonts w:hint="eastAsia"/>
          <w:spacing w:val="-2"/>
          <w:rtl/>
        </w:rPr>
        <w:t>بِمَا</w:t>
      </w:r>
      <w:r w:rsidRPr="00687044">
        <w:rPr>
          <w:rFonts w:hint="cs"/>
          <w:spacing w:val="-2"/>
          <w:rtl/>
        </w:rPr>
        <w:t>ٓ</w:t>
      </w:r>
      <w:r w:rsidRPr="00687044">
        <w:rPr>
          <w:spacing w:val="-2"/>
          <w:rtl/>
        </w:rPr>
        <w:t xml:space="preserve"> </w:t>
      </w:r>
      <w:r w:rsidRPr="00687044">
        <w:rPr>
          <w:rFonts w:hint="eastAsia"/>
          <w:spacing w:val="-2"/>
          <w:rtl/>
        </w:rPr>
        <w:t>أَخ</w:t>
      </w:r>
      <w:r w:rsidRPr="00687044">
        <w:rPr>
          <w:rFonts w:hint="cs"/>
          <w:spacing w:val="-2"/>
          <w:rtl/>
        </w:rPr>
        <w:t>ۡ</w:t>
      </w:r>
      <w:r w:rsidRPr="00687044">
        <w:rPr>
          <w:rFonts w:hint="eastAsia"/>
          <w:spacing w:val="-2"/>
          <w:rtl/>
        </w:rPr>
        <w:t>لَفُواْ</w:t>
      </w:r>
      <w:r w:rsidRPr="00687044">
        <w:rPr>
          <w:spacing w:val="-2"/>
          <w:rtl/>
        </w:rPr>
        <w:t xml:space="preserve"> </w:t>
      </w:r>
      <w:r w:rsidRPr="00687044">
        <w:rPr>
          <w:rFonts w:hint="cs"/>
          <w:spacing w:val="-2"/>
          <w:rtl/>
        </w:rPr>
        <w:t>ٱ</w:t>
      </w:r>
      <w:r w:rsidRPr="00687044">
        <w:rPr>
          <w:rFonts w:hint="eastAsia"/>
          <w:spacing w:val="-2"/>
          <w:rtl/>
        </w:rPr>
        <w:t>للَّهَ</w:t>
      </w:r>
      <w:r w:rsidRPr="00687044">
        <w:rPr>
          <w:spacing w:val="-2"/>
          <w:rtl/>
        </w:rPr>
        <w:t xml:space="preserve"> </w:t>
      </w:r>
      <w:r w:rsidRPr="00687044">
        <w:rPr>
          <w:rFonts w:hint="eastAsia"/>
          <w:spacing w:val="-2"/>
          <w:rtl/>
        </w:rPr>
        <w:t>مَا</w:t>
      </w:r>
      <w:r w:rsidRPr="00687044">
        <w:rPr>
          <w:spacing w:val="-2"/>
          <w:rtl/>
        </w:rPr>
        <w:t xml:space="preserve"> </w:t>
      </w:r>
      <w:r w:rsidRPr="00687044">
        <w:rPr>
          <w:rFonts w:hint="eastAsia"/>
          <w:spacing w:val="-2"/>
          <w:rtl/>
        </w:rPr>
        <w:t>وَعَدُوهُ</w:t>
      </w:r>
      <w:r w:rsidRPr="00687044">
        <w:rPr>
          <w:spacing w:val="-2"/>
          <w:rtl/>
        </w:rPr>
        <w:t xml:space="preserve"> </w:t>
      </w:r>
      <w:r w:rsidRPr="00687044">
        <w:rPr>
          <w:rFonts w:hint="eastAsia"/>
          <w:spacing w:val="-2"/>
          <w:rtl/>
        </w:rPr>
        <w:t>وَبِمَا</w:t>
      </w:r>
      <w:r w:rsidRPr="00687044">
        <w:rPr>
          <w:spacing w:val="-2"/>
          <w:rtl/>
        </w:rPr>
        <w:t xml:space="preserve"> </w:t>
      </w:r>
      <w:r w:rsidRPr="00687044">
        <w:rPr>
          <w:rFonts w:hint="eastAsia"/>
          <w:spacing w:val="-2"/>
          <w:rtl/>
        </w:rPr>
        <w:t>كَانُواْ</w:t>
      </w:r>
      <w:r w:rsidRPr="00687044">
        <w:rPr>
          <w:spacing w:val="-2"/>
          <w:rtl/>
        </w:rPr>
        <w:t xml:space="preserve"> </w:t>
      </w:r>
      <w:r w:rsidRPr="00687044">
        <w:rPr>
          <w:rFonts w:hint="eastAsia"/>
          <w:spacing w:val="-2"/>
          <w:rtl/>
        </w:rPr>
        <w:t>يَك</w:t>
      </w:r>
      <w:r w:rsidRPr="00687044">
        <w:rPr>
          <w:rFonts w:hint="cs"/>
          <w:spacing w:val="-2"/>
          <w:rtl/>
        </w:rPr>
        <w:t>ۡ</w:t>
      </w:r>
      <w:r w:rsidRPr="00687044">
        <w:rPr>
          <w:rFonts w:hint="eastAsia"/>
          <w:spacing w:val="-2"/>
          <w:rtl/>
        </w:rPr>
        <w:t>ذِبُونَ</w:t>
      </w:r>
      <w:r w:rsidRPr="00687044">
        <w:rPr>
          <w:spacing w:val="-2"/>
          <w:rtl/>
        </w:rPr>
        <w:t xml:space="preserve"> </w:t>
      </w:r>
      <w:r w:rsidRPr="00687044">
        <w:rPr>
          <w:rFonts w:hint="cs"/>
          <w:spacing w:val="-2"/>
          <w:rtl/>
        </w:rPr>
        <w:t>٧٧</w:t>
      </w:r>
      <w:r w:rsidRPr="00687044">
        <w:rPr>
          <w:rFonts w:cs="Traditional Arabic" w:hint="cs"/>
          <w:spacing w:val="-2"/>
          <w:rtl/>
        </w:rPr>
        <w:t>﴾</w:t>
      </w:r>
      <w:r w:rsidRPr="00687044">
        <w:rPr>
          <w:rStyle w:val="Char4"/>
          <w:rFonts w:hint="cs"/>
          <w:spacing w:val="-2"/>
          <w:rtl/>
        </w:rPr>
        <w:t xml:space="preserve"> </w:t>
      </w:r>
      <w:r w:rsidRPr="00687044">
        <w:rPr>
          <w:rStyle w:val="Char6"/>
          <w:rFonts w:hint="cs"/>
          <w:spacing w:val="-2"/>
          <w:rtl/>
        </w:rPr>
        <w:t>[التو</w:t>
      </w:r>
      <w:r w:rsidRPr="00687044">
        <w:rPr>
          <w:rStyle w:val="Char6"/>
          <w:spacing w:val="-2"/>
          <w:rtl/>
        </w:rPr>
        <w:t>بة</w:t>
      </w:r>
      <w:r w:rsidRPr="00687044">
        <w:rPr>
          <w:rStyle w:val="Char6"/>
          <w:rFonts w:hint="cs"/>
          <w:spacing w:val="-2"/>
          <w:rtl/>
        </w:rPr>
        <w:t>: 75-77].</w:t>
      </w:r>
    </w:p>
    <w:p w:rsidR="002F7CE9" w:rsidRPr="00687044" w:rsidRDefault="002F7CE9" w:rsidP="00687044">
      <w:pPr>
        <w:pStyle w:val="ab"/>
        <w:spacing w:line="230" w:lineRule="auto"/>
        <w:rPr>
          <w:rtl/>
        </w:rPr>
      </w:pPr>
      <w:r w:rsidRPr="00687044">
        <w:rPr>
          <w:rFonts w:cs="Traditional Arabic" w:hint="cs"/>
          <w:rtl/>
        </w:rPr>
        <w:t>«</w:t>
      </w:r>
      <w:r w:rsidR="00687044">
        <w:rPr>
          <w:rFonts w:hint="cs"/>
          <w:rtl/>
        </w:rPr>
        <w:t>در</w:t>
      </w:r>
      <w:r w:rsidRPr="00687044">
        <w:rPr>
          <w:rFonts w:hint="cs"/>
          <w:rtl/>
        </w:rPr>
        <w:t xml:space="preserve">میان آنها کسانی هستند که با خدا پیمان می‌بندند که اگر از فضل خود ما را بی‌نیاز کند بدون شک صدقه و احسان می‌پردازیم و از زمرة شایستگان خواهیم بود. هنگامی که خداوند از فضل خود بدانان بخشید بخل ورزیده سرپیچی کردند و روی برگرداندند. خداوند نفاق را در دل‌هایشان پدیدار کرد تا آن روزی که خدا را در آن </w:t>
      </w:r>
      <w:r w:rsidRPr="00687044">
        <w:rPr>
          <w:rFonts w:hint="cs"/>
          <w:spacing w:val="-4"/>
          <w:rtl/>
        </w:rPr>
        <w:t>ملاقات می‌کنند. این به خاطر آن است که پیمان خدا را شکستند و همچنین دروغ گفتند</w:t>
      </w:r>
      <w:r w:rsidRPr="00687044">
        <w:rPr>
          <w:rFonts w:cs="Traditional Arabic" w:hint="cs"/>
          <w:spacing w:val="-4"/>
          <w:rtl/>
        </w:rPr>
        <w:t>»</w:t>
      </w:r>
      <w:r w:rsidRPr="00687044">
        <w:rPr>
          <w:rFonts w:hint="cs"/>
          <w:spacing w:val="-4"/>
          <w:rtl/>
        </w:rPr>
        <w:t>.</w:t>
      </w:r>
    </w:p>
    <w:p w:rsidR="002F7CE9" w:rsidRPr="00687044" w:rsidRDefault="002F7CE9" w:rsidP="00687044">
      <w:pPr>
        <w:pStyle w:val="a8"/>
        <w:spacing w:line="230" w:lineRule="auto"/>
        <w:rPr>
          <w:rtl/>
        </w:rPr>
      </w:pPr>
      <w:r w:rsidRPr="00687044">
        <w:rPr>
          <w:rFonts w:hint="cs"/>
          <w:rtl/>
        </w:rPr>
        <w:t xml:space="preserve">و امثال این صفات که منافقین با آن توصیه شده‌اند و نشانه‌ها و اسباب موجب نفاق را نیز برشمرده است. </w:t>
      </w:r>
    </w:p>
    <w:p w:rsidR="002F7CE9" w:rsidRPr="00687044" w:rsidRDefault="002F7CE9" w:rsidP="00687044">
      <w:pPr>
        <w:pStyle w:val="a8"/>
        <w:spacing w:line="230" w:lineRule="auto"/>
        <w:rPr>
          <w:spacing w:val="-6"/>
          <w:rtl/>
        </w:rPr>
      </w:pPr>
      <w:r w:rsidRPr="00687044">
        <w:rPr>
          <w:rFonts w:hint="cs"/>
          <w:spacing w:val="-6"/>
          <w:rtl/>
        </w:rPr>
        <w:t>و هر آنچه موجب نفاق شود همان دلیل و نشانه</w:t>
      </w:r>
      <w:r w:rsidRPr="00687044">
        <w:rPr>
          <w:rFonts w:hint="eastAsia"/>
          <w:spacing w:val="-6"/>
          <w:rtl/>
        </w:rPr>
        <w:t>‌</w:t>
      </w:r>
      <w:r w:rsidRPr="00687044">
        <w:rPr>
          <w:rFonts w:hint="cs"/>
          <w:spacing w:val="-6"/>
          <w:rtl/>
        </w:rPr>
        <w:t>ی نفاق است. چگونه برازندة انسان عاقل است که بگوید: منافقین نشانه‌ای برای شناخته شدن جز بغض علی نداشتند؟ و از جمله نشانه‌های آنها بازماندن از جماعت مسلمین است که در صحیح مسلم از ابن مسعود</w:t>
      </w:r>
      <w:r w:rsidR="00687044" w:rsidRPr="00687044">
        <w:rPr>
          <w:rFonts w:hint="cs"/>
          <w:spacing w:val="-6"/>
          <w:rtl/>
        </w:rPr>
        <w:t xml:space="preserve"> </w:t>
      </w:r>
      <w:r w:rsidRPr="00687044">
        <w:rPr>
          <w:rFonts w:hint="cs"/>
          <w:spacing w:val="-6"/>
          <w:rtl/>
        </w:rPr>
        <w:sym w:font="AGA Arabesque" w:char="F074"/>
      </w:r>
      <w:r w:rsidRPr="00687044">
        <w:rPr>
          <w:rFonts w:hint="cs"/>
          <w:spacing w:val="-6"/>
          <w:rtl/>
        </w:rPr>
        <w:t xml:space="preserve"> روایت شده است که گفت: «ای مردم، از نمازهای پنجگانه</w:t>
      </w:r>
      <w:r w:rsidRPr="00687044">
        <w:rPr>
          <w:rFonts w:hint="eastAsia"/>
          <w:spacing w:val="-6"/>
          <w:rtl/>
        </w:rPr>
        <w:t>‌ی</w:t>
      </w:r>
      <w:r w:rsidRPr="00687044">
        <w:rPr>
          <w:rFonts w:hint="cs"/>
          <w:spacing w:val="-6"/>
          <w:rtl/>
        </w:rPr>
        <w:t xml:space="preserve"> خود در هر مکانی که به آنها فراخوانده شدید، محافظت كنيد؛ زیرا حفظ نمازهای پنجگانه از روش‌های هدایت است و </w:t>
      </w:r>
      <w:r w:rsidRPr="00687044">
        <w:rPr>
          <w:rFonts w:hint="cs"/>
          <w:spacing w:val="-4"/>
          <w:rtl/>
        </w:rPr>
        <w:t>خداوند برای پیامبرش</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روش‌های هدایت را تشریع نموده و اگر شما مثل فردی که در منزل خود نماز می‌خواند و در جماعت شرکت نمی‌کند، باشید سنت پیامبرتان را ترک كرده</w:t>
      </w:r>
      <w:r w:rsidRPr="00687044">
        <w:rPr>
          <w:rFonts w:cs="Aban Bold" w:hint="cs"/>
          <w:spacing w:val="-4"/>
          <w:rtl/>
        </w:rPr>
        <w:t>‌</w:t>
      </w:r>
      <w:r w:rsidRPr="00687044">
        <w:rPr>
          <w:rFonts w:hint="cs"/>
          <w:spacing w:val="-4"/>
          <w:rtl/>
        </w:rPr>
        <w:t>ايد. و اگر سنت پیامبرتان را ترک کنید گمراه مي</w:t>
      </w:r>
      <w:r w:rsidRPr="00687044">
        <w:rPr>
          <w:rFonts w:cs="Aban Bold" w:hint="cs"/>
          <w:spacing w:val="-4"/>
          <w:rtl/>
        </w:rPr>
        <w:t>‌</w:t>
      </w:r>
      <w:r w:rsidRPr="00687044">
        <w:rPr>
          <w:rFonts w:hint="cs"/>
          <w:spacing w:val="-4"/>
          <w:rtl/>
        </w:rPr>
        <w:t>شوید، خودتان مشاهده کردید که فقط شخصی که نفاق او معلوم بود در نماز جماعت تخلف می‌کرد. گاهي شخصی در ميان دو نفر به كمك آن</w:t>
      </w:r>
      <w:r w:rsidRPr="00687044">
        <w:rPr>
          <w:rFonts w:cs="Aban Bold" w:hint="cs"/>
          <w:spacing w:val="-4"/>
          <w:rtl/>
        </w:rPr>
        <w:t>‌</w:t>
      </w:r>
      <w:r w:rsidRPr="00687044">
        <w:rPr>
          <w:rFonts w:hint="cs"/>
          <w:spacing w:val="-4"/>
          <w:rtl/>
        </w:rPr>
        <w:t>ها آورده مي</w:t>
      </w:r>
      <w:r w:rsidRPr="00687044">
        <w:rPr>
          <w:rFonts w:cs="Aban Bold" w:hint="cs"/>
          <w:spacing w:val="-4"/>
          <w:rtl/>
        </w:rPr>
        <w:t>‌</w:t>
      </w:r>
      <w:r w:rsidRPr="00687044">
        <w:rPr>
          <w:rFonts w:hint="cs"/>
          <w:spacing w:val="-4"/>
          <w:rtl/>
        </w:rPr>
        <w:t>شد تا در صف جماعت قرار مي</w:t>
      </w:r>
      <w:r w:rsidRPr="00687044">
        <w:rPr>
          <w:rFonts w:cs="Aban Bold" w:hint="cs"/>
          <w:spacing w:val="-4"/>
          <w:rtl/>
        </w:rPr>
        <w:t>‌</w:t>
      </w:r>
      <w:r w:rsidRPr="00687044">
        <w:rPr>
          <w:rFonts w:hint="cs"/>
          <w:spacing w:val="-4"/>
          <w:rtl/>
        </w:rPr>
        <w:t>گرفت»</w:t>
      </w:r>
      <w:r w:rsidRPr="00687044">
        <w:rPr>
          <w:spacing w:val="-4"/>
          <w:vertAlign w:val="superscript"/>
          <w:rtl/>
        </w:rPr>
        <w:footnoteReference w:id="175"/>
      </w:r>
      <w:r w:rsidRPr="00687044">
        <w:rPr>
          <w:rFonts w:hint="cs"/>
          <w:spacing w:val="-4"/>
          <w:rtl/>
        </w:rPr>
        <w:t>.</w:t>
      </w:r>
      <w:r w:rsidRPr="00687044">
        <w:rPr>
          <w:rFonts w:hint="cs"/>
          <w:spacing w:val="-6"/>
          <w:rtl/>
        </w:rPr>
        <w:t xml:space="preserve"> </w:t>
      </w:r>
    </w:p>
    <w:p w:rsidR="002F7CE9" w:rsidRPr="00687044" w:rsidRDefault="002F7CE9" w:rsidP="00687044">
      <w:pPr>
        <w:pStyle w:val="a8"/>
        <w:rPr>
          <w:rStyle w:val="Char4"/>
          <w:spacing w:val="-6"/>
          <w:rtl/>
        </w:rPr>
      </w:pPr>
      <w:r w:rsidRPr="00687044">
        <w:rPr>
          <w:rFonts w:hint="cs"/>
          <w:spacing w:val="-6"/>
          <w:rtl/>
        </w:rPr>
        <w:t>نشانه‌های عمومی و اسباب نفاق در هیچ کدام از گروه‌های امت اسلامی واضح‌تر و آشکارتر از شیعه دیده نمی‌شود و در میان آنها به حدی نفاق شدید و آشکار است که در میان غیر آنها آن اندازه ديده نمي</w:t>
      </w:r>
      <w:r w:rsidRPr="00687044">
        <w:rPr>
          <w:rFonts w:cs="Aban Bold" w:hint="cs"/>
          <w:spacing w:val="-6"/>
          <w:rtl/>
        </w:rPr>
        <w:t>‌</w:t>
      </w:r>
      <w:r w:rsidRPr="00687044">
        <w:rPr>
          <w:rStyle w:val="Char4"/>
          <w:rFonts w:hint="cs"/>
          <w:spacing w:val="-6"/>
          <w:rtl/>
          <w:lang w:bidi="ar-SA"/>
        </w:rPr>
        <w:t>شود و شعار دین آنها تقیه است، بدین معنا که چیزی را با زبان می‌گویند که در قلبشان نیست و این نشانه</w:t>
      </w:r>
      <w:r w:rsidRPr="00687044">
        <w:rPr>
          <w:rStyle w:val="Char4"/>
          <w:rFonts w:hint="eastAsia"/>
          <w:spacing w:val="-6"/>
          <w:rtl/>
          <w:lang w:bidi="ar-SA"/>
        </w:rPr>
        <w:t>‌ی</w:t>
      </w:r>
      <w:r w:rsidRPr="00687044">
        <w:rPr>
          <w:rStyle w:val="Char4"/>
          <w:rFonts w:hint="cs"/>
          <w:spacing w:val="-6"/>
          <w:rtl/>
          <w:lang w:bidi="ar-SA"/>
        </w:rPr>
        <w:t xml:space="preserve"> نفاق است، همان گونه که خداوند می‌فرماید: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وَمَا</w:t>
      </w:r>
      <w:r w:rsidRPr="00687044">
        <w:rPr>
          <w:rFonts w:hint="cs"/>
          <w:rtl/>
        </w:rPr>
        <w:t>ٓ</w:t>
      </w:r>
      <w:r w:rsidRPr="00687044">
        <w:rPr>
          <w:rtl/>
        </w:rPr>
        <w:t xml:space="preserve"> </w:t>
      </w:r>
      <w:r w:rsidRPr="00687044">
        <w:rPr>
          <w:rFonts w:hint="eastAsia"/>
          <w:rtl/>
        </w:rPr>
        <w:t>أَصَ</w:t>
      </w:r>
      <w:r w:rsidRPr="00687044">
        <w:rPr>
          <w:rFonts w:hint="cs"/>
          <w:rtl/>
        </w:rPr>
        <w:t>ٰ</w:t>
      </w:r>
      <w:r w:rsidRPr="00687044">
        <w:rPr>
          <w:rFonts w:hint="eastAsia"/>
          <w:rtl/>
        </w:rPr>
        <w:t>بَكُم</w:t>
      </w:r>
      <w:r w:rsidRPr="00687044">
        <w:rPr>
          <w:rFonts w:hint="cs"/>
          <w:rtl/>
        </w:rPr>
        <w:t>ۡ</w:t>
      </w:r>
      <w:r w:rsidRPr="00687044">
        <w:rPr>
          <w:rtl/>
        </w:rPr>
        <w:t xml:space="preserve"> </w:t>
      </w:r>
      <w:r w:rsidRPr="00687044">
        <w:rPr>
          <w:rFonts w:hint="eastAsia"/>
          <w:rtl/>
        </w:rPr>
        <w:t>يَو</w:t>
      </w:r>
      <w:r w:rsidRPr="00687044">
        <w:rPr>
          <w:rFonts w:hint="cs"/>
          <w:rtl/>
        </w:rPr>
        <w:t>ۡ</w:t>
      </w:r>
      <w:r w:rsidRPr="00687044">
        <w:rPr>
          <w:rFonts w:hint="eastAsia"/>
          <w:rtl/>
        </w:rPr>
        <w:t>مَ</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تَقَى</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جَم</w:t>
      </w:r>
      <w:r w:rsidRPr="00687044">
        <w:rPr>
          <w:rFonts w:hint="cs"/>
          <w:rtl/>
        </w:rPr>
        <w:t>ۡ</w:t>
      </w:r>
      <w:r w:rsidRPr="00687044">
        <w:rPr>
          <w:rFonts w:hint="eastAsia"/>
          <w:rtl/>
        </w:rPr>
        <w:t>عَانِ</w:t>
      </w:r>
      <w:r w:rsidRPr="00687044">
        <w:rPr>
          <w:rtl/>
        </w:rPr>
        <w:t xml:space="preserve"> </w:t>
      </w:r>
      <w:r w:rsidRPr="00687044">
        <w:rPr>
          <w:rFonts w:hint="eastAsia"/>
          <w:rtl/>
        </w:rPr>
        <w:t>فَبِإِذ</w:t>
      </w:r>
      <w:r w:rsidRPr="00687044">
        <w:rPr>
          <w:rFonts w:hint="cs"/>
          <w:rtl/>
        </w:rPr>
        <w:t>ۡ</w:t>
      </w:r>
      <w:r w:rsidRPr="00687044">
        <w:rPr>
          <w:rFonts w:hint="eastAsia"/>
          <w:rtl/>
        </w:rPr>
        <w:t>نِ</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وَلِيَع</w:t>
      </w:r>
      <w:r w:rsidRPr="00687044">
        <w:rPr>
          <w:rFonts w:hint="cs"/>
          <w:rtl/>
        </w:rPr>
        <w:t>ۡ</w:t>
      </w:r>
      <w:r w:rsidRPr="00687044">
        <w:rPr>
          <w:rFonts w:hint="eastAsia"/>
          <w:rtl/>
        </w:rPr>
        <w:t>لَمَ</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مُؤ</w:t>
      </w:r>
      <w:r w:rsidRPr="00687044">
        <w:rPr>
          <w:rFonts w:hint="cs"/>
          <w:rtl/>
        </w:rPr>
        <w:t>ۡ</w:t>
      </w:r>
      <w:r w:rsidRPr="00687044">
        <w:rPr>
          <w:rFonts w:hint="eastAsia"/>
          <w:rtl/>
        </w:rPr>
        <w:t>مِنِينَ</w:t>
      </w:r>
      <w:r w:rsidRPr="00687044">
        <w:rPr>
          <w:rtl/>
        </w:rPr>
        <w:t xml:space="preserve"> </w:t>
      </w:r>
      <w:r w:rsidRPr="00687044">
        <w:rPr>
          <w:rFonts w:hint="cs"/>
          <w:rtl/>
        </w:rPr>
        <w:t>١٦٦</w:t>
      </w:r>
      <w:r w:rsidRPr="00687044">
        <w:rPr>
          <w:rtl/>
        </w:rPr>
        <w:t xml:space="preserve"> </w:t>
      </w:r>
      <w:r w:rsidRPr="00687044">
        <w:rPr>
          <w:rFonts w:hint="eastAsia"/>
          <w:rtl/>
        </w:rPr>
        <w:t>وَلِيَع</w:t>
      </w:r>
      <w:r w:rsidRPr="00687044">
        <w:rPr>
          <w:rFonts w:hint="cs"/>
          <w:rtl/>
        </w:rPr>
        <w:t>ۡ</w:t>
      </w:r>
      <w:r w:rsidRPr="00687044">
        <w:rPr>
          <w:rFonts w:hint="eastAsia"/>
          <w:rtl/>
        </w:rPr>
        <w:t>لَمَ</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نَافَقُواْ</w:t>
      </w:r>
      <w:r w:rsidRPr="00687044">
        <w:rPr>
          <w:rFonts w:hint="cs"/>
          <w:rtl/>
        </w:rPr>
        <w:t>ۚ</w:t>
      </w:r>
      <w:r w:rsidRPr="00687044">
        <w:rPr>
          <w:rtl/>
        </w:rPr>
        <w:t xml:space="preserve"> </w:t>
      </w:r>
      <w:r w:rsidRPr="00687044">
        <w:rPr>
          <w:rFonts w:hint="eastAsia"/>
          <w:rtl/>
        </w:rPr>
        <w:t>وَقِيلَ</w:t>
      </w:r>
      <w:r w:rsidRPr="00687044">
        <w:rPr>
          <w:rtl/>
        </w:rPr>
        <w:t xml:space="preserve"> </w:t>
      </w:r>
      <w:r w:rsidRPr="00687044">
        <w:rPr>
          <w:rFonts w:hint="eastAsia"/>
          <w:rtl/>
        </w:rPr>
        <w:t>لَهُم</w:t>
      </w:r>
      <w:r w:rsidRPr="00687044">
        <w:rPr>
          <w:rFonts w:hint="cs"/>
          <w:rtl/>
        </w:rPr>
        <w:t>ۡ</w:t>
      </w:r>
      <w:r w:rsidRPr="00687044">
        <w:rPr>
          <w:rtl/>
        </w:rPr>
        <w:t xml:space="preserve"> </w:t>
      </w:r>
      <w:r w:rsidRPr="00687044">
        <w:rPr>
          <w:rFonts w:hint="eastAsia"/>
          <w:rtl/>
        </w:rPr>
        <w:t>تَعَالَو</w:t>
      </w:r>
      <w:r w:rsidRPr="00687044">
        <w:rPr>
          <w:rFonts w:hint="cs"/>
          <w:rtl/>
        </w:rPr>
        <w:t>ۡ</w:t>
      </w:r>
      <w:r w:rsidRPr="00687044">
        <w:rPr>
          <w:rFonts w:hint="eastAsia"/>
          <w:rtl/>
        </w:rPr>
        <w:t>اْ</w:t>
      </w:r>
      <w:r w:rsidRPr="00687044">
        <w:rPr>
          <w:rtl/>
        </w:rPr>
        <w:t xml:space="preserve"> </w:t>
      </w:r>
      <w:r w:rsidRPr="00687044">
        <w:rPr>
          <w:rFonts w:hint="eastAsia"/>
          <w:rtl/>
        </w:rPr>
        <w:t>قَ</w:t>
      </w:r>
      <w:r w:rsidRPr="00687044">
        <w:rPr>
          <w:rFonts w:hint="cs"/>
          <w:rtl/>
        </w:rPr>
        <w:t>ٰ</w:t>
      </w:r>
      <w:r w:rsidRPr="00687044">
        <w:rPr>
          <w:rFonts w:hint="eastAsia"/>
          <w:rtl/>
        </w:rPr>
        <w:t>تِلُواْ</w:t>
      </w:r>
      <w:r w:rsidRPr="00687044">
        <w:rPr>
          <w:rtl/>
        </w:rPr>
        <w:t xml:space="preserve"> </w:t>
      </w:r>
      <w:r w:rsidRPr="00687044">
        <w:rPr>
          <w:rFonts w:hint="eastAsia"/>
          <w:rtl/>
        </w:rPr>
        <w:t>فِي</w:t>
      </w:r>
      <w:r w:rsidRPr="00687044">
        <w:rPr>
          <w:rtl/>
        </w:rPr>
        <w:t xml:space="preserve"> </w:t>
      </w:r>
      <w:r w:rsidRPr="00687044">
        <w:rPr>
          <w:rFonts w:hint="eastAsia"/>
          <w:rtl/>
        </w:rPr>
        <w:t>سَبِيلِ</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أَوِ</w:t>
      </w:r>
      <w:r w:rsidRPr="00687044">
        <w:rPr>
          <w:rtl/>
        </w:rPr>
        <w:t xml:space="preserve"> </w:t>
      </w:r>
      <w:r w:rsidRPr="00687044">
        <w:rPr>
          <w:rFonts w:hint="cs"/>
          <w:rtl/>
        </w:rPr>
        <w:t>ٱ</w:t>
      </w:r>
      <w:r w:rsidRPr="00687044">
        <w:rPr>
          <w:rFonts w:hint="eastAsia"/>
          <w:rtl/>
        </w:rPr>
        <w:t>د</w:t>
      </w:r>
      <w:r w:rsidRPr="00687044">
        <w:rPr>
          <w:rFonts w:hint="cs"/>
          <w:rtl/>
        </w:rPr>
        <w:t>ۡ</w:t>
      </w:r>
      <w:r w:rsidRPr="00687044">
        <w:rPr>
          <w:rFonts w:hint="eastAsia"/>
          <w:rtl/>
        </w:rPr>
        <w:t>فَعُواْ</w:t>
      </w:r>
      <w:r w:rsidRPr="00687044">
        <w:rPr>
          <w:rFonts w:hint="cs"/>
          <w:rtl/>
        </w:rPr>
        <w:t>ۖ</w:t>
      </w:r>
      <w:r w:rsidRPr="00687044">
        <w:rPr>
          <w:rtl/>
        </w:rPr>
        <w:t xml:space="preserve"> </w:t>
      </w:r>
      <w:r w:rsidRPr="00687044">
        <w:rPr>
          <w:rFonts w:hint="eastAsia"/>
          <w:rtl/>
        </w:rPr>
        <w:t>قَالُواْ</w:t>
      </w:r>
      <w:r w:rsidRPr="00687044">
        <w:rPr>
          <w:rtl/>
        </w:rPr>
        <w:t xml:space="preserve"> </w:t>
      </w:r>
      <w:r w:rsidRPr="00687044">
        <w:rPr>
          <w:rFonts w:hint="eastAsia"/>
          <w:rtl/>
        </w:rPr>
        <w:t>لَو</w:t>
      </w:r>
      <w:r w:rsidRPr="00687044">
        <w:rPr>
          <w:rFonts w:hint="cs"/>
          <w:rtl/>
        </w:rPr>
        <w:t>ۡ</w:t>
      </w:r>
      <w:r w:rsidRPr="00687044">
        <w:rPr>
          <w:rtl/>
        </w:rPr>
        <w:t xml:space="preserve"> </w:t>
      </w:r>
      <w:r w:rsidRPr="00687044">
        <w:rPr>
          <w:rFonts w:hint="eastAsia"/>
          <w:rtl/>
        </w:rPr>
        <w:t>نَع</w:t>
      </w:r>
      <w:r w:rsidRPr="00687044">
        <w:rPr>
          <w:rFonts w:hint="cs"/>
          <w:rtl/>
        </w:rPr>
        <w:t>ۡ</w:t>
      </w:r>
      <w:r w:rsidRPr="00687044">
        <w:rPr>
          <w:rFonts w:hint="eastAsia"/>
          <w:rtl/>
        </w:rPr>
        <w:t>لَمُ</w:t>
      </w:r>
      <w:r w:rsidRPr="00687044">
        <w:rPr>
          <w:rtl/>
        </w:rPr>
        <w:t xml:space="preserve"> </w:t>
      </w:r>
      <w:r w:rsidRPr="00687044">
        <w:rPr>
          <w:rFonts w:hint="eastAsia"/>
          <w:rtl/>
        </w:rPr>
        <w:t>قِتَال</w:t>
      </w:r>
      <w:r w:rsidRPr="00687044">
        <w:rPr>
          <w:rFonts w:hint="cs"/>
          <w:rtl/>
        </w:rPr>
        <w:t>ٗ</w:t>
      </w:r>
      <w:r w:rsidRPr="00687044">
        <w:rPr>
          <w:rFonts w:hint="eastAsia"/>
          <w:rtl/>
        </w:rPr>
        <w:t>ا</w:t>
      </w:r>
      <w:r w:rsidRPr="00687044">
        <w:rPr>
          <w:rtl/>
        </w:rPr>
        <w:t xml:space="preserve"> </w:t>
      </w:r>
      <w:r w:rsidRPr="00687044">
        <w:rPr>
          <w:rFonts w:hint="eastAsia"/>
          <w:rtl/>
        </w:rPr>
        <w:t>لَّ</w:t>
      </w:r>
      <w:r w:rsidRPr="00687044">
        <w:rPr>
          <w:rFonts w:hint="cs"/>
          <w:rtl/>
        </w:rPr>
        <w:t>ٱ</w:t>
      </w:r>
      <w:r w:rsidRPr="00687044">
        <w:rPr>
          <w:rFonts w:hint="eastAsia"/>
          <w:rtl/>
        </w:rPr>
        <w:t>تَّبَع</w:t>
      </w:r>
      <w:r w:rsidRPr="00687044">
        <w:rPr>
          <w:rFonts w:hint="cs"/>
          <w:rtl/>
        </w:rPr>
        <w:t>ۡ</w:t>
      </w:r>
      <w:r w:rsidRPr="00687044">
        <w:rPr>
          <w:rFonts w:hint="eastAsia"/>
          <w:rtl/>
        </w:rPr>
        <w:t>نَ</w:t>
      </w:r>
      <w:r w:rsidRPr="00687044">
        <w:rPr>
          <w:rFonts w:hint="cs"/>
          <w:rtl/>
        </w:rPr>
        <w:t>ٰ</w:t>
      </w:r>
      <w:r w:rsidRPr="00687044">
        <w:rPr>
          <w:rFonts w:hint="eastAsia"/>
          <w:rtl/>
        </w:rPr>
        <w:t>كُم</w:t>
      </w:r>
      <w:r w:rsidRPr="00687044">
        <w:rPr>
          <w:rFonts w:hint="cs"/>
          <w:rtl/>
        </w:rPr>
        <w:t>ۡۗ</w:t>
      </w:r>
      <w:r w:rsidRPr="00687044">
        <w:rPr>
          <w:rtl/>
        </w:rPr>
        <w:t xml:space="preserve"> </w:t>
      </w:r>
      <w:r w:rsidRPr="00687044">
        <w:rPr>
          <w:rFonts w:hint="eastAsia"/>
          <w:rtl/>
        </w:rPr>
        <w:t>هُم</w:t>
      </w:r>
      <w:r w:rsidRPr="00687044">
        <w:rPr>
          <w:rFonts w:hint="cs"/>
          <w:rtl/>
        </w:rPr>
        <w:t>ۡ</w:t>
      </w:r>
      <w:r w:rsidRPr="00687044">
        <w:rPr>
          <w:rtl/>
        </w:rPr>
        <w:t xml:space="preserve"> </w:t>
      </w:r>
      <w:r w:rsidRPr="00687044">
        <w:rPr>
          <w:rFonts w:hint="eastAsia"/>
          <w:rtl/>
        </w:rPr>
        <w:t>لِل</w:t>
      </w:r>
      <w:r w:rsidRPr="00687044">
        <w:rPr>
          <w:rFonts w:hint="cs"/>
          <w:rtl/>
        </w:rPr>
        <w:t>ۡ</w:t>
      </w:r>
      <w:r w:rsidRPr="00687044">
        <w:rPr>
          <w:rFonts w:hint="eastAsia"/>
          <w:rtl/>
        </w:rPr>
        <w:t>كُف</w:t>
      </w:r>
      <w:r w:rsidRPr="00687044">
        <w:rPr>
          <w:rFonts w:hint="cs"/>
          <w:rtl/>
        </w:rPr>
        <w:t>ۡ</w:t>
      </w:r>
      <w:r w:rsidRPr="00687044">
        <w:rPr>
          <w:rFonts w:hint="eastAsia"/>
          <w:rtl/>
        </w:rPr>
        <w:t>رِ</w:t>
      </w:r>
      <w:r w:rsidRPr="00687044">
        <w:rPr>
          <w:rtl/>
        </w:rPr>
        <w:t xml:space="preserve"> </w:t>
      </w:r>
      <w:r w:rsidRPr="00687044">
        <w:rPr>
          <w:rFonts w:hint="eastAsia"/>
          <w:rtl/>
        </w:rPr>
        <w:t>يَو</w:t>
      </w:r>
      <w:r w:rsidRPr="00687044">
        <w:rPr>
          <w:rFonts w:hint="cs"/>
          <w:rtl/>
        </w:rPr>
        <w:t>ۡ</w:t>
      </w:r>
      <w:r w:rsidRPr="00687044">
        <w:rPr>
          <w:rFonts w:hint="eastAsia"/>
          <w:rtl/>
        </w:rPr>
        <w:t>مَئِذٍ</w:t>
      </w:r>
      <w:r w:rsidRPr="00687044">
        <w:rPr>
          <w:rtl/>
        </w:rPr>
        <w:t xml:space="preserve"> </w:t>
      </w:r>
      <w:r w:rsidRPr="00687044">
        <w:rPr>
          <w:rFonts w:hint="eastAsia"/>
          <w:rtl/>
        </w:rPr>
        <w:t>أَق</w:t>
      </w:r>
      <w:r w:rsidRPr="00687044">
        <w:rPr>
          <w:rFonts w:hint="cs"/>
          <w:rtl/>
        </w:rPr>
        <w:t>ۡ</w:t>
      </w:r>
      <w:r w:rsidRPr="00687044">
        <w:rPr>
          <w:rFonts w:hint="eastAsia"/>
          <w:rtl/>
        </w:rPr>
        <w:t>رَبُ</w:t>
      </w:r>
      <w:r w:rsidRPr="00687044">
        <w:rPr>
          <w:rtl/>
        </w:rPr>
        <w:t xml:space="preserve"> </w:t>
      </w:r>
      <w:r w:rsidRPr="00687044">
        <w:rPr>
          <w:rFonts w:hint="eastAsia"/>
          <w:rtl/>
        </w:rPr>
        <w:t>مِن</w:t>
      </w:r>
      <w:r w:rsidRPr="00687044">
        <w:rPr>
          <w:rFonts w:hint="cs"/>
          <w:rtl/>
        </w:rPr>
        <w:t>ۡ</w:t>
      </w:r>
      <w:r w:rsidRPr="00687044">
        <w:rPr>
          <w:rFonts w:hint="eastAsia"/>
          <w:rtl/>
        </w:rPr>
        <w:t>هُم</w:t>
      </w:r>
      <w:r w:rsidRPr="00687044">
        <w:rPr>
          <w:rFonts w:hint="cs"/>
          <w:rtl/>
        </w:rPr>
        <w:t>ۡ</w:t>
      </w:r>
      <w:r w:rsidRPr="00687044">
        <w:rPr>
          <w:rtl/>
        </w:rPr>
        <w:t xml:space="preserve"> </w:t>
      </w:r>
      <w:r w:rsidRPr="00687044">
        <w:rPr>
          <w:rFonts w:hint="eastAsia"/>
          <w:rtl/>
        </w:rPr>
        <w:t>لِل</w:t>
      </w:r>
      <w:r w:rsidRPr="00687044">
        <w:rPr>
          <w:rFonts w:hint="cs"/>
          <w:rtl/>
        </w:rPr>
        <w:t>ۡ</w:t>
      </w:r>
      <w:r w:rsidRPr="00687044">
        <w:rPr>
          <w:rFonts w:hint="eastAsia"/>
          <w:rtl/>
        </w:rPr>
        <w:t>إِيمَ</w:t>
      </w:r>
      <w:r w:rsidRPr="00687044">
        <w:rPr>
          <w:rFonts w:hint="cs"/>
          <w:rtl/>
        </w:rPr>
        <w:t>ٰ</w:t>
      </w:r>
      <w:r w:rsidRPr="00687044">
        <w:rPr>
          <w:rFonts w:hint="eastAsia"/>
          <w:rtl/>
        </w:rPr>
        <w:t>نِ</w:t>
      </w:r>
      <w:r w:rsidRPr="00687044">
        <w:rPr>
          <w:rFonts w:hint="cs"/>
          <w:rtl/>
        </w:rPr>
        <w:t>ۚ</w:t>
      </w:r>
      <w:r w:rsidRPr="00687044">
        <w:rPr>
          <w:rtl/>
        </w:rPr>
        <w:t xml:space="preserve"> </w:t>
      </w:r>
      <w:r w:rsidRPr="00687044">
        <w:rPr>
          <w:rFonts w:hint="eastAsia"/>
          <w:rtl/>
        </w:rPr>
        <w:t>يَقُولُونَ</w:t>
      </w:r>
      <w:r w:rsidRPr="00687044">
        <w:rPr>
          <w:rtl/>
        </w:rPr>
        <w:t xml:space="preserve"> </w:t>
      </w:r>
      <w:r w:rsidRPr="00687044">
        <w:rPr>
          <w:rFonts w:hint="eastAsia"/>
          <w:rtl/>
        </w:rPr>
        <w:t>بِأَف</w:t>
      </w:r>
      <w:r w:rsidRPr="00687044">
        <w:rPr>
          <w:rFonts w:hint="cs"/>
          <w:rtl/>
        </w:rPr>
        <w:t>ۡ</w:t>
      </w:r>
      <w:r w:rsidRPr="00687044">
        <w:rPr>
          <w:rFonts w:hint="eastAsia"/>
          <w:rtl/>
        </w:rPr>
        <w:t>وَ</w:t>
      </w:r>
      <w:r w:rsidRPr="00687044">
        <w:rPr>
          <w:rFonts w:hint="cs"/>
          <w:rtl/>
        </w:rPr>
        <w:t>ٰ</w:t>
      </w:r>
      <w:r w:rsidRPr="00687044">
        <w:rPr>
          <w:rFonts w:hint="eastAsia"/>
          <w:rtl/>
        </w:rPr>
        <w:t>هِهِم</w:t>
      </w:r>
      <w:r w:rsidRPr="00687044">
        <w:rPr>
          <w:rtl/>
        </w:rPr>
        <w:t xml:space="preserve"> </w:t>
      </w:r>
      <w:r w:rsidRPr="00687044">
        <w:rPr>
          <w:rFonts w:hint="eastAsia"/>
          <w:rtl/>
        </w:rPr>
        <w:t>مَّا</w:t>
      </w:r>
      <w:r w:rsidRPr="00687044">
        <w:rPr>
          <w:rtl/>
        </w:rPr>
        <w:t xml:space="preserve"> </w:t>
      </w:r>
      <w:r w:rsidRPr="00687044">
        <w:rPr>
          <w:rFonts w:hint="eastAsia"/>
          <w:rtl/>
        </w:rPr>
        <w:t>لَي</w:t>
      </w:r>
      <w:r w:rsidRPr="00687044">
        <w:rPr>
          <w:rFonts w:hint="cs"/>
          <w:rtl/>
        </w:rPr>
        <w:t>ۡ</w:t>
      </w:r>
      <w:r w:rsidRPr="00687044">
        <w:rPr>
          <w:rFonts w:hint="eastAsia"/>
          <w:rtl/>
        </w:rPr>
        <w:t>سَ</w:t>
      </w:r>
      <w:r w:rsidRPr="00687044">
        <w:rPr>
          <w:rtl/>
        </w:rPr>
        <w:t xml:space="preserve"> </w:t>
      </w:r>
      <w:r w:rsidRPr="00687044">
        <w:rPr>
          <w:rFonts w:hint="eastAsia"/>
          <w:rtl/>
        </w:rPr>
        <w:t>فِي</w:t>
      </w:r>
      <w:r w:rsidRPr="00687044">
        <w:rPr>
          <w:rtl/>
        </w:rPr>
        <w:t xml:space="preserve"> </w:t>
      </w:r>
      <w:r w:rsidRPr="00687044">
        <w:rPr>
          <w:rFonts w:hint="eastAsia"/>
          <w:rtl/>
        </w:rPr>
        <w:t>قُلُوبِهِم</w:t>
      </w:r>
      <w:r w:rsidRPr="00687044">
        <w:rPr>
          <w:rFonts w:hint="cs"/>
          <w:rtl/>
        </w:rPr>
        <w:t>ۡۚ</w:t>
      </w:r>
      <w:r w:rsidRPr="00687044">
        <w:rPr>
          <w:rtl/>
        </w:rPr>
        <w:t xml:space="preserve"> </w:t>
      </w:r>
      <w:r w:rsidRPr="00687044">
        <w:rPr>
          <w:rFonts w:hint="eastAsia"/>
          <w:rtl/>
        </w:rPr>
        <w:t>وَ</w:t>
      </w:r>
      <w:r w:rsidRPr="00687044">
        <w:rPr>
          <w:rFonts w:hint="cs"/>
          <w:rtl/>
        </w:rPr>
        <w:t>ٱ</w:t>
      </w:r>
      <w:r w:rsidRPr="00687044">
        <w:rPr>
          <w:rFonts w:hint="eastAsia"/>
          <w:rtl/>
        </w:rPr>
        <w:t>للَّهُ</w:t>
      </w:r>
      <w:r w:rsidRPr="00687044">
        <w:rPr>
          <w:rtl/>
        </w:rPr>
        <w:t xml:space="preserve"> </w:t>
      </w:r>
      <w:r w:rsidRPr="00687044">
        <w:rPr>
          <w:rFonts w:hint="eastAsia"/>
          <w:rtl/>
        </w:rPr>
        <w:t>أَع</w:t>
      </w:r>
      <w:r w:rsidRPr="00687044">
        <w:rPr>
          <w:rFonts w:hint="cs"/>
          <w:rtl/>
        </w:rPr>
        <w:t>ۡ</w:t>
      </w:r>
      <w:r w:rsidRPr="00687044">
        <w:rPr>
          <w:rFonts w:hint="eastAsia"/>
          <w:rtl/>
        </w:rPr>
        <w:t>لَمُ</w:t>
      </w:r>
      <w:r w:rsidRPr="00687044">
        <w:rPr>
          <w:rtl/>
        </w:rPr>
        <w:t xml:space="preserve"> </w:t>
      </w:r>
      <w:r w:rsidRPr="00687044">
        <w:rPr>
          <w:rFonts w:hint="eastAsia"/>
          <w:rtl/>
        </w:rPr>
        <w:t>بِمَا</w:t>
      </w:r>
      <w:r w:rsidRPr="00687044">
        <w:rPr>
          <w:rtl/>
        </w:rPr>
        <w:t xml:space="preserve"> </w:t>
      </w:r>
      <w:r w:rsidRPr="00687044">
        <w:rPr>
          <w:rFonts w:hint="eastAsia"/>
          <w:rtl/>
        </w:rPr>
        <w:t>يَك</w:t>
      </w:r>
      <w:r w:rsidRPr="00687044">
        <w:rPr>
          <w:rFonts w:hint="cs"/>
          <w:rtl/>
        </w:rPr>
        <w:t>ۡ</w:t>
      </w:r>
      <w:r w:rsidRPr="00687044">
        <w:rPr>
          <w:rFonts w:hint="eastAsia"/>
          <w:rtl/>
        </w:rPr>
        <w:t>تُمُونَ</w:t>
      </w:r>
      <w:r w:rsidRPr="00687044">
        <w:rPr>
          <w:rFonts w:hint="cs"/>
          <w:rtl/>
        </w:rPr>
        <w:t>١٦٧</w:t>
      </w:r>
      <w:r w:rsidRPr="00687044">
        <w:rPr>
          <w:rFonts w:cs="Traditional Arabic" w:hint="cs"/>
          <w:rtl/>
        </w:rPr>
        <w:t>﴾</w:t>
      </w:r>
      <w:r w:rsidRPr="00687044">
        <w:rPr>
          <w:rStyle w:val="Char4"/>
          <w:rFonts w:hint="cs"/>
          <w:rtl/>
        </w:rPr>
        <w:t xml:space="preserve"> </w:t>
      </w:r>
      <w:r w:rsidRPr="00687044">
        <w:rPr>
          <w:rStyle w:val="Char6"/>
          <w:rFonts w:hint="cs"/>
          <w:rtl/>
        </w:rPr>
        <w:t>[آل‌عمران: 166-167].</w:t>
      </w:r>
    </w:p>
    <w:p w:rsidR="002F7CE9" w:rsidRPr="00687044" w:rsidRDefault="002F7CE9" w:rsidP="00687044">
      <w:pPr>
        <w:pStyle w:val="ab"/>
        <w:rPr>
          <w:spacing w:val="-2"/>
          <w:rtl/>
        </w:rPr>
      </w:pPr>
      <w:r w:rsidRPr="00687044">
        <w:rPr>
          <w:rFonts w:cs="Traditional Arabic" w:hint="cs"/>
          <w:spacing w:val="-2"/>
          <w:rtl/>
        </w:rPr>
        <w:t>«</w:t>
      </w:r>
      <w:r w:rsidRPr="00687044">
        <w:rPr>
          <w:rFonts w:hint="cs"/>
          <w:spacing w:val="-2"/>
          <w:rtl/>
        </w:rPr>
        <w:t>و آنچه در روزی که دو دسته با هم نبرد کردند به شما رسید به فرمان خدا بود و برای این بود که خداوند ایمان مؤمنان را بنمایاند. و نیز برای این بود که منافقان را ظاهر گرداند منافقانی که چون بدیشان گفته شد بیایید در راه خدا بجنگید یا برای دفاع (از خود) برزمید گفتند اگر می‌دانستیم که چنین واقع خواهد شد بی‌گمان از شما پیروی می‌کردیم. آنان در آن روز به کفر نزدیکتر بودند تا به ایمان. ایشان با دهان چیزی می‌گویند که در دل‌هایشان نیست. و خداوند داناتر بدان چیزی است که پنهانش می‌دارند</w:t>
      </w:r>
      <w:r w:rsidRPr="00687044">
        <w:rPr>
          <w:rFonts w:cs="Traditional Arabic" w:hint="cs"/>
          <w:spacing w:val="-2"/>
          <w:rtl/>
        </w:rPr>
        <w:t>»</w:t>
      </w:r>
      <w:r w:rsidRPr="00687044">
        <w:rPr>
          <w:rFonts w:hint="cs"/>
          <w:spacing w:val="-2"/>
          <w:rtl/>
        </w:rPr>
        <w:t>.</w:t>
      </w:r>
    </w:p>
    <w:p w:rsidR="002F7CE9" w:rsidRPr="00687044" w:rsidRDefault="002F7CE9" w:rsidP="00687044">
      <w:pPr>
        <w:tabs>
          <w:tab w:val="right" w:pos="7031"/>
        </w:tabs>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يَح</w:t>
      </w:r>
      <w:r w:rsidRPr="00687044">
        <w:rPr>
          <w:rFonts w:hint="cs"/>
          <w:rtl/>
        </w:rPr>
        <w:t>ۡ</w:t>
      </w:r>
      <w:r w:rsidRPr="00687044">
        <w:rPr>
          <w:rFonts w:hint="eastAsia"/>
          <w:rtl/>
        </w:rPr>
        <w:t>لِفُونَ</w:t>
      </w:r>
      <w:r w:rsidRPr="00687044">
        <w:rPr>
          <w:rtl/>
        </w:rPr>
        <w:t xml:space="preserve"> </w:t>
      </w:r>
      <w:r w:rsidRPr="00687044">
        <w:rPr>
          <w:rFonts w:hint="eastAsia"/>
          <w:rtl/>
        </w:rPr>
        <w:t>بِ</w:t>
      </w:r>
      <w:r w:rsidRPr="00687044">
        <w:rPr>
          <w:rFonts w:hint="cs"/>
          <w:rtl/>
        </w:rPr>
        <w:t>ٱ</w:t>
      </w:r>
      <w:r w:rsidRPr="00687044">
        <w:rPr>
          <w:rFonts w:hint="eastAsia"/>
          <w:rtl/>
        </w:rPr>
        <w:t>للَّهِ</w:t>
      </w:r>
      <w:r w:rsidRPr="00687044">
        <w:rPr>
          <w:rtl/>
        </w:rPr>
        <w:t xml:space="preserve"> </w:t>
      </w:r>
      <w:r w:rsidRPr="00687044">
        <w:rPr>
          <w:rFonts w:hint="eastAsia"/>
          <w:rtl/>
        </w:rPr>
        <w:t>مَا</w:t>
      </w:r>
      <w:r w:rsidRPr="00687044">
        <w:rPr>
          <w:rtl/>
        </w:rPr>
        <w:t xml:space="preserve"> </w:t>
      </w:r>
      <w:r w:rsidRPr="00687044">
        <w:rPr>
          <w:rFonts w:hint="eastAsia"/>
          <w:rtl/>
        </w:rPr>
        <w:t>قَالُواْ</w:t>
      </w:r>
      <w:r w:rsidRPr="00687044">
        <w:rPr>
          <w:rtl/>
        </w:rPr>
        <w:t xml:space="preserve"> </w:t>
      </w:r>
      <w:r w:rsidRPr="00687044">
        <w:rPr>
          <w:rFonts w:hint="eastAsia"/>
          <w:rtl/>
        </w:rPr>
        <w:t>وَلَقَد</w:t>
      </w:r>
      <w:r w:rsidRPr="00687044">
        <w:rPr>
          <w:rFonts w:hint="cs"/>
          <w:rtl/>
        </w:rPr>
        <w:t>ۡ</w:t>
      </w:r>
      <w:r w:rsidRPr="00687044">
        <w:rPr>
          <w:rtl/>
        </w:rPr>
        <w:t xml:space="preserve"> </w:t>
      </w:r>
      <w:r w:rsidRPr="00687044">
        <w:rPr>
          <w:rFonts w:hint="eastAsia"/>
          <w:rtl/>
        </w:rPr>
        <w:t>قَالُواْ</w:t>
      </w:r>
      <w:r w:rsidRPr="00687044">
        <w:rPr>
          <w:rtl/>
        </w:rPr>
        <w:t xml:space="preserve"> </w:t>
      </w:r>
      <w:r w:rsidRPr="00687044">
        <w:rPr>
          <w:rFonts w:hint="eastAsia"/>
          <w:rtl/>
        </w:rPr>
        <w:t>كَلِمَةَ</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كُف</w:t>
      </w:r>
      <w:r w:rsidRPr="00687044">
        <w:rPr>
          <w:rFonts w:hint="cs"/>
          <w:rtl/>
        </w:rPr>
        <w:t>ۡ</w:t>
      </w:r>
      <w:r w:rsidRPr="00687044">
        <w:rPr>
          <w:rFonts w:hint="eastAsia"/>
          <w:rtl/>
        </w:rPr>
        <w:t>رِ</w:t>
      </w:r>
      <w:r w:rsidRPr="00687044">
        <w:rPr>
          <w:rtl/>
        </w:rPr>
        <w:t xml:space="preserve"> </w:t>
      </w:r>
      <w:r w:rsidRPr="00687044">
        <w:rPr>
          <w:rFonts w:hint="eastAsia"/>
          <w:rtl/>
        </w:rPr>
        <w:t>وَكَفَرُواْ</w:t>
      </w:r>
      <w:r w:rsidRPr="00687044">
        <w:rPr>
          <w:rtl/>
        </w:rPr>
        <w:t xml:space="preserve"> </w:t>
      </w:r>
      <w:r w:rsidRPr="00687044">
        <w:rPr>
          <w:rFonts w:hint="eastAsia"/>
          <w:rtl/>
        </w:rPr>
        <w:t>بَع</w:t>
      </w:r>
      <w:r w:rsidRPr="00687044">
        <w:rPr>
          <w:rFonts w:hint="cs"/>
          <w:rtl/>
        </w:rPr>
        <w:t>ۡ</w:t>
      </w:r>
      <w:r w:rsidRPr="00687044">
        <w:rPr>
          <w:rFonts w:hint="eastAsia"/>
          <w:rtl/>
        </w:rPr>
        <w:t>دَ</w:t>
      </w:r>
      <w:r w:rsidRPr="00687044">
        <w:rPr>
          <w:rtl/>
        </w:rPr>
        <w:t xml:space="preserve"> </w:t>
      </w:r>
      <w:r w:rsidRPr="00687044">
        <w:rPr>
          <w:rFonts w:hint="eastAsia"/>
          <w:rtl/>
        </w:rPr>
        <w:t>إِس</w:t>
      </w:r>
      <w:r w:rsidRPr="00687044">
        <w:rPr>
          <w:rFonts w:hint="cs"/>
          <w:rtl/>
        </w:rPr>
        <w:t>ۡ</w:t>
      </w:r>
      <w:r w:rsidRPr="00687044">
        <w:rPr>
          <w:rFonts w:hint="eastAsia"/>
          <w:rtl/>
        </w:rPr>
        <w:t>لَ</w:t>
      </w:r>
      <w:r w:rsidRPr="00687044">
        <w:rPr>
          <w:rFonts w:hint="cs"/>
          <w:rtl/>
        </w:rPr>
        <w:t>ٰ</w:t>
      </w:r>
      <w:r w:rsidRPr="00687044">
        <w:rPr>
          <w:rFonts w:hint="eastAsia"/>
          <w:rtl/>
        </w:rPr>
        <w:t>مِهِم</w:t>
      </w:r>
      <w:r w:rsidRPr="00687044">
        <w:rPr>
          <w:rFonts w:hint="cs"/>
          <w:rtl/>
        </w:rPr>
        <w:t>ۡ</w:t>
      </w:r>
      <w:r w:rsidRPr="00687044">
        <w:rPr>
          <w:rtl/>
        </w:rPr>
        <w:t xml:space="preserve"> </w:t>
      </w:r>
      <w:r w:rsidRPr="00687044">
        <w:rPr>
          <w:rFonts w:hint="eastAsia"/>
          <w:rtl/>
        </w:rPr>
        <w:t>وَهَمُّواْ</w:t>
      </w:r>
      <w:r w:rsidRPr="00687044">
        <w:rPr>
          <w:rtl/>
        </w:rPr>
        <w:t xml:space="preserve"> </w:t>
      </w:r>
      <w:r w:rsidRPr="00687044">
        <w:rPr>
          <w:rFonts w:hint="eastAsia"/>
          <w:rtl/>
        </w:rPr>
        <w:t>بِمَا</w:t>
      </w:r>
      <w:r w:rsidRPr="00687044">
        <w:rPr>
          <w:rtl/>
        </w:rPr>
        <w:t xml:space="preserve"> </w:t>
      </w:r>
      <w:r w:rsidRPr="00687044">
        <w:rPr>
          <w:rFonts w:hint="eastAsia"/>
          <w:rtl/>
        </w:rPr>
        <w:t>لَم</w:t>
      </w:r>
      <w:r w:rsidRPr="00687044">
        <w:rPr>
          <w:rFonts w:hint="cs"/>
          <w:rtl/>
        </w:rPr>
        <w:t>ۡ</w:t>
      </w:r>
      <w:r w:rsidRPr="00687044">
        <w:rPr>
          <w:rtl/>
        </w:rPr>
        <w:t xml:space="preserve"> </w:t>
      </w:r>
      <w:r w:rsidRPr="00687044">
        <w:rPr>
          <w:rFonts w:hint="eastAsia"/>
          <w:rtl/>
        </w:rPr>
        <w:t>يَنَالُواْ</w:t>
      </w:r>
      <w:r w:rsidRPr="00687044">
        <w:rPr>
          <w:rFonts w:hint="cs"/>
          <w:rtl/>
        </w:rPr>
        <w:t>ۚ</w:t>
      </w:r>
      <w:r w:rsidRPr="00687044">
        <w:rPr>
          <w:rFonts w:cs="Traditional Arabic" w:hint="cs"/>
          <w:rtl/>
        </w:rPr>
        <w:t>﴾</w:t>
      </w:r>
      <w:r w:rsidRPr="00687044">
        <w:rPr>
          <w:rStyle w:val="Char6"/>
          <w:rFonts w:hint="cs"/>
          <w:rtl/>
        </w:rPr>
        <w:t xml:space="preserve"> [التو</w:t>
      </w:r>
      <w:r w:rsidRPr="00687044">
        <w:rPr>
          <w:rStyle w:val="Char6"/>
          <w:rtl/>
        </w:rPr>
        <w:t>بة</w:t>
      </w:r>
      <w:r w:rsidRPr="00687044">
        <w:rPr>
          <w:rStyle w:val="Char6"/>
          <w:rFonts w:hint="cs"/>
          <w:rtl/>
        </w:rPr>
        <w:t>: 74].</w:t>
      </w:r>
    </w:p>
    <w:p w:rsidR="002F7CE9" w:rsidRPr="00687044" w:rsidRDefault="002F7CE9" w:rsidP="00687044">
      <w:pPr>
        <w:pStyle w:val="ab"/>
        <w:rPr>
          <w:rtl/>
        </w:rPr>
      </w:pPr>
      <w:r w:rsidRPr="00687044">
        <w:rPr>
          <w:rFonts w:cs="Traditional Arabic" w:hint="cs"/>
          <w:rtl/>
        </w:rPr>
        <w:t>«</w:t>
      </w:r>
      <w:r w:rsidRPr="00687044">
        <w:rPr>
          <w:rFonts w:hint="cs"/>
          <w:rtl/>
        </w:rPr>
        <w:t>منافقان به خدا سوگند می‌خورند که نگفته‌اند در حالی که قطعاً سخنان کفر‌آمیز گفته‌اند و پس از ایمان آوردن به کفر برگشته‌اند و قصد انجام کاری کرده‌اند که بدان نرسیده‌اند</w:t>
      </w:r>
      <w:r w:rsidRPr="00687044">
        <w:rPr>
          <w:rFonts w:cs="Traditional Arabic" w:hint="cs"/>
          <w:rtl/>
        </w:rPr>
        <w:t>»</w:t>
      </w:r>
      <w:r w:rsidRPr="00687044">
        <w:rPr>
          <w:rFonts w:hint="cs"/>
          <w:rtl/>
        </w:rPr>
        <w:t>.</w:t>
      </w:r>
    </w:p>
    <w:p w:rsidR="002F7CE9" w:rsidRPr="00687044" w:rsidRDefault="002F7CE9" w:rsidP="00687044">
      <w:pPr>
        <w:tabs>
          <w:tab w:val="right" w:pos="7031"/>
        </w:tabs>
        <w:spacing w:line="235"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فِي</w:t>
      </w:r>
      <w:r w:rsidRPr="00687044">
        <w:rPr>
          <w:rtl/>
        </w:rPr>
        <w:t xml:space="preserve"> </w:t>
      </w:r>
      <w:r w:rsidRPr="00687044">
        <w:rPr>
          <w:rFonts w:hint="eastAsia"/>
          <w:rtl/>
        </w:rPr>
        <w:t>قُلُوبِهِم</w:t>
      </w:r>
      <w:r w:rsidRPr="00687044">
        <w:rPr>
          <w:rtl/>
        </w:rPr>
        <w:t xml:space="preserve"> </w:t>
      </w:r>
      <w:r w:rsidRPr="00687044">
        <w:rPr>
          <w:rFonts w:hint="eastAsia"/>
          <w:rtl/>
        </w:rPr>
        <w:t>مَّرَض</w:t>
      </w:r>
      <w:r w:rsidRPr="00687044">
        <w:rPr>
          <w:rFonts w:hint="cs"/>
          <w:rtl/>
        </w:rPr>
        <w:t>ٞ</w:t>
      </w:r>
      <w:r w:rsidRPr="00687044">
        <w:rPr>
          <w:rtl/>
        </w:rPr>
        <w:t xml:space="preserve"> </w:t>
      </w:r>
      <w:r w:rsidRPr="00687044">
        <w:rPr>
          <w:rFonts w:hint="eastAsia"/>
          <w:rtl/>
        </w:rPr>
        <w:t>فَزَادَهُمُ</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مَرَض</w:t>
      </w:r>
      <w:r w:rsidRPr="00687044">
        <w:rPr>
          <w:rFonts w:hint="cs"/>
          <w:rtl/>
        </w:rPr>
        <w:t>ٗ</w:t>
      </w:r>
      <w:r w:rsidRPr="00687044">
        <w:rPr>
          <w:rFonts w:hint="eastAsia"/>
          <w:rtl/>
        </w:rPr>
        <w:t>ا</w:t>
      </w:r>
      <w:r w:rsidRPr="00687044">
        <w:rPr>
          <w:rFonts w:hint="cs"/>
          <w:rtl/>
        </w:rPr>
        <w:t>ۖ</w:t>
      </w:r>
      <w:r w:rsidRPr="00687044">
        <w:rPr>
          <w:rtl/>
        </w:rPr>
        <w:t xml:space="preserve"> </w:t>
      </w:r>
      <w:r w:rsidRPr="00687044">
        <w:rPr>
          <w:rFonts w:hint="eastAsia"/>
          <w:rtl/>
        </w:rPr>
        <w:t>وَلَهُم</w:t>
      </w:r>
      <w:r w:rsidRPr="00687044">
        <w:rPr>
          <w:rFonts w:hint="cs"/>
          <w:rtl/>
        </w:rPr>
        <w:t>ۡ</w:t>
      </w:r>
      <w:r w:rsidRPr="00687044">
        <w:rPr>
          <w:rtl/>
        </w:rPr>
        <w:t xml:space="preserve"> </w:t>
      </w:r>
      <w:r w:rsidRPr="00687044">
        <w:rPr>
          <w:rFonts w:hint="eastAsia"/>
          <w:rtl/>
        </w:rPr>
        <w:t>عَذَابٌ</w:t>
      </w:r>
      <w:r w:rsidRPr="00687044">
        <w:rPr>
          <w:rtl/>
        </w:rPr>
        <w:t xml:space="preserve"> </w:t>
      </w:r>
      <w:r w:rsidRPr="00687044">
        <w:rPr>
          <w:rFonts w:hint="eastAsia"/>
          <w:rtl/>
        </w:rPr>
        <w:t>أَلِيمُ</w:t>
      </w:r>
      <w:r w:rsidRPr="00687044">
        <w:rPr>
          <w:rFonts w:hint="cs"/>
          <w:rtl/>
        </w:rPr>
        <w:t>ۢ</w:t>
      </w:r>
      <w:r w:rsidRPr="00687044">
        <w:rPr>
          <w:rtl/>
        </w:rPr>
        <w:t xml:space="preserve"> </w:t>
      </w:r>
      <w:r w:rsidRPr="00687044">
        <w:rPr>
          <w:rFonts w:hint="eastAsia"/>
          <w:rtl/>
        </w:rPr>
        <w:t>بِمَا</w:t>
      </w:r>
      <w:r w:rsidRPr="00687044">
        <w:rPr>
          <w:rtl/>
        </w:rPr>
        <w:t xml:space="preserve"> </w:t>
      </w:r>
      <w:r w:rsidRPr="00687044">
        <w:rPr>
          <w:rFonts w:hint="eastAsia"/>
          <w:rtl/>
        </w:rPr>
        <w:t>كَانُواْ</w:t>
      </w:r>
      <w:r w:rsidRPr="00687044">
        <w:rPr>
          <w:rtl/>
        </w:rPr>
        <w:t xml:space="preserve"> </w:t>
      </w:r>
      <w:r w:rsidRPr="00687044">
        <w:rPr>
          <w:rFonts w:hint="eastAsia"/>
          <w:rtl/>
        </w:rPr>
        <w:t>يَك</w:t>
      </w:r>
      <w:r w:rsidRPr="00687044">
        <w:rPr>
          <w:rFonts w:hint="cs"/>
          <w:rtl/>
        </w:rPr>
        <w:t>ۡ</w:t>
      </w:r>
      <w:r w:rsidRPr="00687044">
        <w:rPr>
          <w:rFonts w:hint="eastAsia"/>
          <w:rtl/>
        </w:rPr>
        <w:t>ذِبُونَ</w:t>
      </w:r>
      <w:r w:rsidRPr="00687044">
        <w:rPr>
          <w:rtl/>
        </w:rPr>
        <w:t xml:space="preserve"> </w:t>
      </w:r>
      <w:r w:rsidRPr="00687044">
        <w:rPr>
          <w:rFonts w:hint="cs"/>
          <w:rtl/>
        </w:rPr>
        <w:t>١٠</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Fonts w:ascii="mylotus" w:hAnsi="mylotus" w:cs="mylotus"/>
          <w:rtl/>
        </w:rPr>
        <w:t>ة</w:t>
      </w:r>
      <w:r w:rsidRPr="00687044">
        <w:rPr>
          <w:rStyle w:val="Char6"/>
          <w:rFonts w:hint="cs"/>
          <w:rtl/>
        </w:rPr>
        <w:t>: 10].</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در دل‌های ایشان بیماری است و خداوند بیماری ایشان را فزونی می‌بخشد و عذاب دردناکی به سبب دروغگویی و انکارشان در انتظارشان می‌باشد</w:t>
      </w:r>
      <w:r w:rsidRPr="00687044">
        <w:rPr>
          <w:rFonts w:cs="Traditional Arabic" w:hint="cs"/>
          <w:rtl/>
        </w:rPr>
        <w:t>»</w:t>
      </w:r>
      <w:r w:rsidRPr="00687044">
        <w:rPr>
          <w:rFonts w:hint="cs"/>
          <w:rtl/>
        </w:rPr>
        <w:t>.</w:t>
      </w:r>
    </w:p>
    <w:p w:rsidR="002F7CE9" w:rsidRPr="00687044" w:rsidRDefault="002F7CE9" w:rsidP="00687044">
      <w:pPr>
        <w:pStyle w:val="a8"/>
        <w:spacing w:line="235" w:lineRule="auto"/>
        <w:rPr>
          <w:spacing w:val="-2"/>
          <w:rtl/>
        </w:rPr>
      </w:pPr>
      <w:r w:rsidRPr="00687044">
        <w:rPr>
          <w:rFonts w:hint="cs"/>
          <w:spacing w:val="-2"/>
          <w:rtl/>
        </w:rPr>
        <w:t xml:space="preserve">در آیه اخیر دو قرائت وجود دارد </w:t>
      </w:r>
      <w:r w:rsidRPr="00687044">
        <w:rPr>
          <w:rFonts w:ascii="Lotus Linotype" w:hAnsi="Lotus Linotype" w:cs="Lotus Linotype"/>
          <w:spacing w:val="-2"/>
          <w:rtl/>
        </w:rPr>
        <w:t>یَکذبون و یُکذّبون</w:t>
      </w:r>
      <w:r w:rsidRPr="00687044">
        <w:rPr>
          <w:spacing w:val="-2"/>
          <w:rtl/>
        </w:rPr>
        <w:footnoteReference w:id="176"/>
      </w:r>
      <w:r w:rsidRPr="00687044">
        <w:rPr>
          <w:rFonts w:hint="cs"/>
          <w:spacing w:val="-2"/>
          <w:rtl/>
        </w:rPr>
        <w:t xml:space="preserve"> و خلاصه نشانه‌های نفاق مثل: دروغ، خیانت، خلاف وعده و پیمان‌شکنی در هیچ گروهی به اندازة شیعه وجود ندارد. و </w:t>
      </w:r>
      <w:r w:rsidRPr="00687044">
        <w:rPr>
          <w:rFonts w:hint="cs"/>
          <w:spacing w:val="-6"/>
          <w:rtl/>
        </w:rPr>
        <w:t>این صفات همیشگی‌ آنها بوده و حتی آنها با علی، حسن و حسین</w:t>
      </w:r>
      <w:r w:rsidR="00687044" w:rsidRPr="00687044">
        <w:rPr>
          <w:rFonts w:hint="cs"/>
          <w:spacing w:val="-6"/>
          <w:rtl/>
        </w:rPr>
        <w:t xml:space="preserve"> </w:t>
      </w:r>
      <w:r w:rsidRPr="00687044">
        <w:rPr>
          <w:rFonts w:hint="cs"/>
          <w:spacing w:val="-6"/>
          <w:rtl/>
        </w:rPr>
        <w:sym w:font="AGA Arabesque" w:char="F079"/>
      </w:r>
      <w:r w:rsidRPr="00687044">
        <w:rPr>
          <w:rFonts w:hint="cs"/>
          <w:spacing w:val="-6"/>
          <w:rtl/>
        </w:rPr>
        <w:t xml:space="preserve"> نیز پیمان‌شکنی کردند.</w:t>
      </w:r>
      <w:r w:rsidRPr="00687044">
        <w:rPr>
          <w:rFonts w:hint="cs"/>
          <w:spacing w:val="-2"/>
          <w:rtl/>
        </w:rPr>
        <w:t xml:space="preserve"> </w:t>
      </w:r>
    </w:p>
    <w:p w:rsidR="002F7CE9" w:rsidRPr="00687044" w:rsidRDefault="002F7CE9" w:rsidP="00687044">
      <w:pPr>
        <w:pStyle w:val="a8"/>
        <w:spacing w:line="235" w:lineRule="auto"/>
        <w:rPr>
          <w:rtl/>
        </w:rPr>
      </w:pPr>
      <w:r w:rsidRPr="00687044">
        <w:rPr>
          <w:rFonts w:hint="cs"/>
          <w:rtl/>
        </w:rPr>
        <w:t>در صحیحین از عبدالله‌بن عمر</w:t>
      </w:r>
      <w:r w:rsidR="00687044">
        <w:rPr>
          <w:rFonts w:hint="cs"/>
          <w:rtl/>
        </w:rPr>
        <w:t xml:space="preserve"> </w:t>
      </w:r>
      <w:r w:rsidRPr="00687044">
        <w:rPr>
          <w:rFonts w:hint="cs"/>
          <w:rtl/>
        </w:rPr>
        <w:sym w:font="AGA Arabesque" w:char="F074"/>
      </w:r>
      <w:r w:rsidRPr="00687044">
        <w:rPr>
          <w:rFonts w:hint="cs"/>
          <w:rtl/>
        </w:rPr>
        <w:t xml:space="preserve"> روایت شده است که فرمودند: چهار خصلت در هر فردی باشد منافق خالص است و هر کس یکی از این خصلت‌ها در او باشد در حقیقت دارای یکی از خصلت‌های نفاق است تا اینکه آنها را ترك مي</w:t>
      </w:r>
      <w:r w:rsidRPr="00687044">
        <w:rPr>
          <w:rFonts w:cs="Aban Bold" w:hint="cs"/>
          <w:rtl/>
        </w:rPr>
        <w:t>‌</w:t>
      </w:r>
      <w:r w:rsidRPr="00687044">
        <w:rPr>
          <w:rFonts w:hint="cs"/>
          <w:rtl/>
        </w:rPr>
        <w:t>کند: هرگاه صحبت كند دروغ مي</w:t>
      </w:r>
      <w:r w:rsidRPr="00687044">
        <w:rPr>
          <w:rFonts w:cs="Aban Bold" w:hint="cs"/>
          <w:rtl/>
        </w:rPr>
        <w:t>‌</w:t>
      </w:r>
      <w:r w:rsidRPr="00687044">
        <w:rPr>
          <w:rFonts w:hint="cs"/>
          <w:rtl/>
        </w:rPr>
        <w:t>گويد، و هرگاه وعده دهد خلاف وعده عمل مي</w:t>
      </w:r>
      <w:r w:rsidRPr="00687044">
        <w:rPr>
          <w:rFonts w:cs="Aban Bold" w:hint="cs"/>
          <w:rtl/>
        </w:rPr>
        <w:t>‌</w:t>
      </w:r>
      <w:r w:rsidRPr="00687044">
        <w:rPr>
          <w:rFonts w:hint="cs"/>
          <w:rtl/>
        </w:rPr>
        <w:t>کند، در عهد پیمان غدر و خيانت كند و هنگام دشمنی مرتكب جرم و جنايت شود</w:t>
      </w:r>
      <w:r w:rsidRPr="00687044">
        <w:rPr>
          <w:rtl/>
        </w:rPr>
        <w:footnoteReference w:id="177"/>
      </w:r>
      <w:r w:rsidRPr="00687044">
        <w:rPr>
          <w:rFonts w:hint="cs"/>
          <w:rtl/>
        </w:rPr>
        <w:t xml:space="preserve">. این مسأله در جای دیگر به طور مفصل بحث شده است. </w:t>
      </w:r>
    </w:p>
    <w:p w:rsidR="002F7CE9" w:rsidRPr="00687044" w:rsidRDefault="002F7CE9" w:rsidP="00687044">
      <w:pPr>
        <w:pStyle w:val="a8"/>
        <w:spacing w:line="235" w:lineRule="auto"/>
        <w:rPr>
          <w:rtl/>
        </w:rPr>
      </w:pPr>
      <w:r w:rsidRPr="00687044">
        <w:rPr>
          <w:rFonts w:hint="cs"/>
          <w:rtl/>
        </w:rPr>
        <w:t>مقصود از بيان اين موضوع اين است که ممتنع است گفته شود نفاق جز دشمنی با علی نشانه‌ای ندارد و چنین چیزی را هیچ کدام از اصحاب نگفته‌اند و آنچه در این خصوص می‌توان گفت این است که بغض و دشمنی علی یکی از نشانه‌های نفاق است همان گونه که در حدیث مرفوع آمده است که پيامبر</w:t>
      </w:r>
      <w:r w:rsidR="00687044">
        <w:rPr>
          <w:rFonts w:hint="cs"/>
          <w:rtl/>
        </w:rPr>
        <w:t xml:space="preserve"> </w:t>
      </w:r>
      <w:r w:rsidRPr="00687044">
        <w:rPr>
          <w:rFonts w:hint="cs"/>
          <w:rtl/>
        </w:rPr>
        <w:sym w:font="AGA Arabesque" w:char="F072"/>
      </w:r>
      <w:r w:rsidRPr="00687044">
        <w:rPr>
          <w:rFonts w:hint="cs"/>
          <w:rtl/>
        </w:rPr>
        <w:t xml:space="preserve"> فرمود: «جز منافق کسی به من كينه نمی‌ورزد»</w:t>
      </w:r>
      <w:r w:rsidRPr="00687044">
        <w:rPr>
          <w:vertAlign w:val="superscript"/>
          <w:rtl/>
        </w:rPr>
        <w:footnoteReference w:id="178"/>
      </w:r>
      <w:r w:rsidRPr="00687044">
        <w:rPr>
          <w:rFonts w:hint="cs"/>
          <w:rtl/>
        </w:rPr>
        <w:t>. نكتة قابل توجه این كه هر کس ایمان به خدا و رسول خدا</w:t>
      </w:r>
      <w:r w:rsidR="00687044">
        <w:rPr>
          <w:rFonts w:hint="cs"/>
          <w:rtl/>
        </w:rPr>
        <w:t xml:space="preserve"> </w:t>
      </w:r>
      <w:r w:rsidRPr="00687044">
        <w:rPr>
          <w:rFonts w:hint="cs"/>
          <w:rtl/>
        </w:rPr>
        <w:sym w:font="AGA Arabesque" w:char="F072"/>
      </w:r>
      <w:r w:rsidRPr="00687044">
        <w:rPr>
          <w:rFonts w:hint="cs"/>
          <w:rtl/>
        </w:rPr>
        <w:t xml:space="preserve"> و جهاد در راه خدا را از علی</w:t>
      </w:r>
      <w:r w:rsidR="00687044">
        <w:rPr>
          <w:rFonts w:hint="cs"/>
          <w:rtl/>
        </w:rPr>
        <w:t xml:space="preserve"> </w:t>
      </w:r>
      <w:r w:rsidRPr="00687044">
        <w:rPr>
          <w:rFonts w:hint="cs"/>
          <w:rtl/>
        </w:rPr>
        <w:sym w:font="AGA Arabesque" w:char="F074"/>
      </w:r>
      <w:r w:rsidRPr="00687044">
        <w:rPr>
          <w:rFonts w:hint="cs"/>
          <w:rtl/>
        </w:rPr>
        <w:t xml:space="preserve"> مشاهده كرد و نسبت به آن آگاه بود، سپس بر آن كارها او را مبغوض داشت و نسبت به او دشمني ورزيد، او منافق است و نفاق کسی که با انصار دشمنی ورزد آشکارتر و بیشتر است؛ زیرا انصار قبیله</w:t>
      </w:r>
      <w:r w:rsidRPr="00687044">
        <w:rPr>
          <w:rFonts w:hint="eastAsia"/>
          <w:rtl/>
        </w:rPr>
        <w:t>‌</w:t>
      </w:r>
      <w:r w:rsidRPr="00687044">
        <w:rPr>
          <w:rFonts w:hint="cs"/>
          <w:rtl/>
        </w:rPr>
        <w:t>ی بزرگی بودند و مدینه از آنِ آنها بود و آنها بودند که منزل و ایمان خود را برای مهاجرین آماده کردند و با هجرت مهاجرین به سرزمینشان اسلام عزت يافت و اهل ایمان آشکار شدند و چنان نقشی در یاری خدا و رسول خدا</w:t>
      </w:r>
      <w:r w:rsidR="00687044">
        <w:rPr>
          <w:rFonts w:hint="cs"/>
          <w:rtl/>
        </w:rPr>
        <w:t xml:space="preserve"> </w:t>
      </w:r>
      <w:r w:rsidRPr="00687044">
        <w:rPr>
          <w:rFonts w:hint="cs"/>
          <w:rtl/>
        </w:rPr>
        <w:sym w:font="AGA Arabesque" w:char="F072"/>
      </w:r>
      <w:r w:rsidRPr="00687044">
        <w:rPr>
          <w:rFonts w:hint="cs"/>
          <w:rtl/>
        </w:rPr>
        <w:t xml:space="preserve"> ايفا كردند که اهل هیچ شهر و قبیلة دیگری نداشت. پس جز منافق کسی با آنها دشمنی و کینه‌توزی نمی‌کند. </w:t>
      </w:r>
    </w:p>
    <w:p w:rsidR="002F7CE9" w:rsidRPr="00687044" w:rsidRDefault="002F7CE9" w:rsidP="00687044">
      <w:pPr>
        <w:pStyle w:val="a8"/>
        <w:rPr>
          <w:rtl/>
        </w:rPr>
      </w:pPr>
      <w:r w:rsidRPr="00687044">
        <w:rPr>
          <w:rFonts w:hint="cs"/>
          <w:rtl/>
        </w:rPr>
        <w:t xml:space="preserve">با این توصیف از مهاجرین بالاتر نبودند، بلکه مهاجرین از آنها برترند. بنابراین معلوم گشت که اگر بغض داشتن نسبت به یک شخص از علامات نفاق بود موجب آن نيست که آن فرد از دیگران برتر باشد. </w:t>
      </w:r>
    </w:p>
    <w:p w:rsidR="002F7CE9" w:rsidRPr="00687044" w:rsidRDefault="002F7CE9" w:rsidP="00687044">
      <w:pPr>
        <w:pStyle w:val="a8"/>
        <w:rPr>
          <w:spacing w:val="-2"/>
          <w:rtl/>
        </w:rPr>
      </w:pPr>
      <w:r w:rsidRPr="00687044">
        <w:rPr>
          <w:rFonts w:hint="cs"/>
          <w:spacing w:val="-2"/>
          <w:rtl/>
        </w:rPr>
        <w:t>بدون شك هر کس از احوال اصحاب آگاه باشد شکی ندارد که عمر</w:t>
      </w:r>
      <w:r w:rsidR="00687044" w:rsidRPr="00687044">
        <w:rPr>
          <w:rFonts w:hint="cs"/>
          <w:spacing w:val="-2"/>
          <w:rtl/>
        </w:rPr>
        <w:t xml:space="preserve"> </w:t>
      </w:r>
      <w:r w:rsidRPr="00687044">
        <w:rPr>
          <w:rFonts w:hint="cs"/>
          <w:spacing w:val="-2"/>
          <w:rtl/>
        </w:rPr>
        <w:sym w:font="AGA Arabesque" w:char="F074"/>
      </w:r>
      <w:r w:rsidRPr="00687044">
        <w:rPr>
          <w:rFonts w:hint="cs"/>
          <w:spacing w:val="-2"/>
          <w:rtl/>
        </w:rPr>
        <w:t xml:space="preserve"> با کافران و منافقین دشمنی شدیدتر و سخت</w:t>
      </w:r>
      <w:r w:rsidRPr="00687044">
        <w:rPr>
          <w:rFonts w:hint="eastAsia"/>
          <w:spacing w:val="-2"/>
          <w:rtl/>
        </w:rPr>
        <w:t xml:space="preserve">‌تری نسبت به علی داشت. و </w:t>
      </w:r>
      <w:r w:rsidRPr="00687044">
        <w:rPr>
          <w:rFonts w:hint="cs"/>
          <w:spacing w:val="-2"/>
          <w:rtl/>
        </w:rPr>
        <w:t xml:space="preserve">تأثیر او در پیروزی و عزت اسلام و ذلت کفار و منافقین خيلي بيشتر از تأثیر علی بود و کفار و منافقین و دشمنان </w:t>
      </w:r>
      <w:r w:rsidRPr="00687044">
        <w:rPr>
          <w:rFonts w:hint="cs"/>
          <w:spacing w:val="-4"/>
          <w:rtl/>
        </w:rPr>
        <w:t>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او را بيشتر از علی مورد بغض و نفرت خود مي</w:t>
      </w:r>
      <w:r w:rsidRPr="00687044">
        <w:rPr>
          <w:rFonts w:cs="Aban Bold" w:hint="cs"/>
          <w:spacing w:val="-4"/>
          <w:rtl/>
        </w:rPr>
        <w:t>‌</w:t>
      </w:r>
      <w:r w:rsidRPr="00687044">
        <w:rPr>
          <w:rFonts w:hint="cs"/>
          <w:spacing w:val="-4"/>
          <w:rtl/>
        </w:rPr>
        <w:t>داشتند و با او دشمني می‌ورزیدند.</w:t>
      </w:r>
      <w:r w:rsidRPr="00687044">
        <w:rPr>
          <w:rFonts w:hint="cs"/>
          <w:spacing w:val="-2"/>
          <w:rtl/>
        </w:rPr>
        <w:t xml:space="preserve"> </w:t>
      </w:r>
    </w:p>
    <w:p w:rsidR="002F7CE9" w:rsidRPr="00687044" w:rsidRDefault="002F7CE9" w:rsidP="00687044">
      <w:pPr>
        <w:pStyle w:val="a8"/>
        <w:rPr>
          <w:rtl/>
        </w:rPr>
      </w:pPr>
      <w:r w:rsidRPr="00687044">
        <w:rPr>
          <w:rFonts w:hint="cs"/>
          <w:spacing w:val="-4"/>
          <w:rtl/>
        </w:rPr>
        <w:t>و لذا کسی که عمر را به قتل رساند کافر بوده و نسبت به دین اسلام دشمنی می‌ورزید. و آن شخص به خاطر کینه‌توزی با پیامبر</w:t>
      </w:r>
      <w:r w:rsidR="00687044">
        <w:rPr>
          <w:rFonts w:hint="cs"/>
          <w:spacing w:val="-4"/>
          <w:rtl/>
        </w:rPr>
        <w:t xml:space="preserve"> </w:t>
      </w:r>
      <w:r w:rsidRPr="00687044">
        <w:rPr>
          <w:rFonts w:hint="cs"/>
          <w:spacing w:val="-4"/>
          <w:rtl/>
        </w:rPr>
        <w:sym w:font="AGA Arabesque" w:char="F072"/>
      </w:r>
      <w:r w:rsidRPr="00687044">
        <w:rPr>
          <w:rFonts w:hint="cs"/>
          <w:spacing w:val="-4"/>
          <w:rtl/>
        </w:rPr>
        <w:t xml:space="preserve"> و دین و امتش داشت عمر فاروق</w:t>
      </w:r>
      <w:r w:rsidR="00687044" w:rsidRPr="00687044">
        <w:rPr>
          <w:rFonts w:hint="cs"/>
          <w:spacing w:val="-4"/>
          <w:rtl/>
        </w:rPr>
        <w:t xml:space="preserve"> </w:t>
      </w:r>
      <w:r w:rsidRPr="00687044">
        <w:rPr>
          <w:rFonts w:hint="cs"/>
          <w:spacing w:val="-4"/>
          <w:rtl/>
        </w:rPr>
        <w:sym w:font="AGA Arabesque" w:char="F074"/>
      </w:r>
      <w:r w:rsidRPr="00687044">
        <w:rPr>
          <w:rFonts w:hint="cs"/>
          <w:rtl/>
        </w:rPr>
        <w:t xml:space="preserve"> به قتل رساند. ولي کسی که علی را به قتل رساند نماز می‌خواند و روزه می‌گرفت و قرآن قرائت می‌کرد. و علی را به این اعتقاد که خدا و رسولش</w:t>
      </w:r>
      <w:r w:rsidR="00687044">
        <w:rPr>
          <w:rFonts w:hint="cs"/>
          <w:rtl/>
        </w:rPr>
        <w:t xml:space="preserve"> </w:t>
      </w:r>
      <w:r w:rsidRPr="00687044">
        <w:rPr>
          <w:rFonts w:hint="cs"/>
          <w:rtl/>
        </w:rPr>
        <w:sym w:font="AGA Arabesque" w:char="F072"/>
      </w:r>
      <w:r w:rsidRPr="00687044">
        <w:rPr>
          <w:rFonts w:hint="cs"/>
          <w:rtl/>
        </w:rPr>
        <w:t xml:space="preserve"> از این کار خشنود هستند به قتل رساند. و این عمل را به گمان خود به خاطر محبت به خدا و رسولش</w:t>
      </w:r>
      <w:r w:rsidR="00687044">
        <w:rPr>
          <w:rFonts w:hint="cs"/>
          <w:rtl/>
        </w:rPr>
        <w:t xml:space="preserve"> </w:t>
      </w:r>
      <w:r w:rsidRPr="00687044">
        <w:rPr>
          <w:rFonts w:hint="cs"/>
          <w:rtl/>
        </w:rPr>
        <w:sym w:font="AGA Arabesque" w:char="F072"/>
      </w:r>
      <w:r w:rsidRPr="00687044">
        <w:rPr>
          <w:rFonts w:hint="cs"/>
          <w:rtl/>
        </w:rPr>
        <w:t xml:space="preserve"> انجام داد گرچه در این کار گمراه و بدعت</w:t>
      </w:r>
      <w:r w:rsidR="00687044">
        <w:rPr>
          <w:rFonts w:hint="eastAsia"/>
          <w:rtl/>
        </w:rPr>
        <w:t>‌</w:t>
      </w:r>
      <w:r w:rsidRPr="00687044">
        <w:rPr>
          <w:rFonts w:hint="cs"/>
          <w:rtl/>
        </w:rPr>
        <w:t xml:space="preserve">گزار بود. </w:t>
      </w:r>
    </w:p>
    <w:p w:rsidR="002F7CE9" w:rsidRPr="00687044" w:rsidRDefault="002F7CE9" w:rsidP="00687044">
      <w:pPr>
        <w:pStyle w:val="a8"/>
        <w:rPr>
          <w:rFonts w:cs="Traditional Arabic"/>
          <w:b/>
          <w:bCs/>
          <w:rtl/>
        </w:rPr>
      </w:pPr>
      <w:r w:rsidRPr="00687044">
        <w:rPr>
          <w:rFonts w:hint="cs"/>
          <w:rtl/>
        </w:rPr>
        <w:t>خلاصه اینکه نفاق در دشمنی بر عمر آشکارتر است از آن در دشمنی با علی. بنابراین از آن</w:t>
      </w:r>
      <w:r w:rsidRPr="00687044">
        <w:rPr>
          <w:rFonts w:cs="Aban Bold" w:hint="cs"/>
          <w:rtl/>
        </w:rPr>
        <w:t>‌</w:t>
      </w:r>
      <w:r w:rsidRPr="00687044">
        <w:rPr>
          <w:rStyle w:val="Char4"/>
          <w:rFonts w:hint="cs"/>
          <w:rtl/>
          <w:lang w:bidi="ar-SA"/>
        </w:rPr>
        <w:t>جایی که شیعه در میان فرقه‌ها بیشترین نفاق را دارند، عمر</w:t>
      </w:r>
      <w:r w:rsidR="00687044">
        <w:rPr>
          <w:rStyle w:val="Char4"/>
          <w:rFonts w:hint="cs"/>
          <w:rtl/>
          <w:lang w:bidi="ar-SA"/>
        </w:rPr>
        <w:t xml:space="preserve"> </w:t>
      </w:r>
      <w:r w:rsidRPr="00687044">
        <w:rPr>
          <w:rStyle w:val="Char4"/>
          <w:rFonts w:hint="cs"/>
          <w:rtl/>
          <w:lang w:bidi="ar-SA"/>
        </w:rPr>
        <w:sym w:font="AGA Arabesque" w:char="F074"/>
      </w:r>
      <w:r w:rsidRPr="00687044">
        <w:rPr>
          <w:rStyle w:val="Char4"/>
          <w:rFonts w:hint="cs"/>
          <w:rtl/>
          <w:lang w:bidi="ar-SA"/>
        </w:rPr>
        <w:t xml:space="preserve"> را فرعونِ امت محمد</w:t>
      </w:r>
      <w:r w:rsidR="00687044">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مي</w:t>
      </w:r>
      <w:r w:rsidRPr="00687044">
        <w:rPr>
          <w:rFonts w:cs="Aban Bold" w:hint="cs"/>
          <w:rtl/>
        </w:rPr>
        <w:t>‌</w:t>
      </w:r>
      <w:r w:rsidRPr="00687044">
        <w:rPr>
          <w:rStyle w:val="Char4"/>
          <w:rFonts w:hint="cs"/>
          <w:rtl/>
          <w:lang w:bidi="ar-SA"/>
        </w:rPr>
        <w:t>نامند و ابولؤلؤ که کافرترین انسان‌ها و بزرگ</w:t>
      </w:r>
      <w:r w:rsidRPr="00687044">
        <w:rPr>
          <w:rStyle w:val="Char4"/>
          <w:rFonts w:hint="eastAsia"/>
          <w:rtl/>
          <w:lang w:bidi="ar-SA"/>
        </w:rPr>
        <w:t>‌</w:t>
      </w:r>
      <w:r w:rsidRPr="00687044">
        <w:rPr>
          <w:rStyle w:val="Char4"/>
          <w:rFonts w:hint="cs"/>
          <w:rtl/>
          <w:lang w:bidi="ar-SA"/>
        </w:rPr>
        <w:t>ترین دشمن خدا و رسول</w:t>
      </w:r>
      <w:r w:rsidR="00687044">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خداست دوست می</w:t>
      </w:r>
      <w:r w:rsidRPr="00687044">
        <w:rPr>
          <w:rFonts w:cs="Aban Bold" w:hint="cs"/>
          <w:rtl/>
        </w:rPr>
        <w:t>‌</w:t>
      </w:r>
      <w:r w:rsidRPr="00687044">
        <w:rPr>
          <w:rStyle w:val="Char4"/>
          <w:rFonts w:hint="cs"/>
          <w:rtl/>
          <w:lang w:bidi="ar-SA"/>
        </w:rPr>
        <w:t>دارند</w:t>
      </w:r>
      <w:r w:rsidRPr="00687044">
        <w:rPr>
          <w:rFonts w:cs="Traditional Arabic" w:hint="cs"/>
          <w:b/>
          <w:bCs/>
          <w:rtl/>
        </w:rPr>
        <w:t>.</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205" w:name="_Toc282674813"/>
      <w:bookmarkStart w:id="206" w:name="_Toc376464907"/>
      <w:bookmarkStart w:id="207" w:name="_Toc393644806"/>
      <w:r w:rsidRPr="00687044">
        <w:rPr>
          <w:rFonts w:hint="cs"/>
          <w:rtl/>
        </w:rPr>
        <w:t xml:space="preserve">فصل شانزدهم </w:t>
      </w:r>
      <w:r w:rsidRPr="00687044">
        <w:rPr>
          <w:rtl/>
        </w:rPr>
        <w:br/>
      </w:r>
      <w:r w:rsidRPr="00687044">
        <w:rPr>
          <w:rFonts w:hint="cs"/>
          <w:rtl/>
        </w:rPr>
        <w:t>پاسخ به کسی که مدعیست علی فضیلت پیشگامی در پذیرش دعوت پیامبر</w:t>
      </w:r>
      <w:r w:rsidR="00687044">
        <w:rPr>
          <w:rFonts w:hint="cs"/>
          <w:rtl/>
        </w:rPr>
        <w:t xml:space="preserve"> </w:t>
      </w:r>
      <w:r w:rsidRPr="00687044">
        <w:rPr>
          <w:rFonts w:hint="cs"/>
          <w:b w:val="0"/>
          <w:bCs w:val="0"/>
          <w:rtl/>
        </w:rPr>
        <w:sym w:font="AGA Arabesque" w:char="F072"/>
      </w:r>
      <w:r w:rsidRPr="00687044">
        <w:rPr>
          <w:rFonts w:hint="cs"/>
          <w:rtl/>
        </w:rPr>
        <w:t xml:space="preserve"> را دارد و برای هیچ کدام از اصحاب این فضیلت ثابت نشده است</w:t>
      </w:r>
      <w:bookmarkEnd w:id="205"/>
      <w:bookmarkEnd w:id="206"/>
      <w:bookmarkEnd w:id="207"/>
    </w:p>
    <w:p w:rsidR="002F7CE9" w:rsidRPr="00687044" w:rsidRDefault="002F7CE9" w:rsidP="00687044">
      <w:pPr>
        <w:pStyle w:val="a8"/>
        <w:rPr>
          <w:rtl/>
        </w:rPr>
      </w:pPr>
      <w:r w:rsidRPr="00687044">
        <w:rPr>
          <w:rFonts w:hint="cs"/>
          <w:rtl/>
        </w:rPr>
        <w:t xml:space="preserve">دلیل شانزدهم شیعه برای اثبات امامت علی این فرمودة خداوند است که: </w:t>
      </w:r>
    </w:p>
    <w:p w:rsidR="002F7CE9" w:rsidRPr="00687044" w:rsidRDefault="002F7CE9" w:rsidP="00687044">
      <w:pPr>
        <w:pStyle w:val="af1"/>
        <w:rPr>
          <w:rStyle w:val="Char6"/>
          <w:rtl/>
        </w:rPr>
      </w:pPr>
      <w:r w:rsidRPr="00687044">
        <w:rPr>
          <w:rFonts w:cs="Traditional Arabic" w:hint="cs"/>
          <w:rtl/>
        </w:rPr>
        <w:t>﴿</w:t>
      </w:r>
      <w:r w:rsidRPr="00687044">
        <w:rPr>
          <w:rFonts w:hint="eastAsia"/>
          <w:rtl/>
        </w:rPr>
        <w:t>وَ</w:t>
      </w:r>
      <w:r w:rsidRPr="00687044">
        <w:rPr>
          <w:rFonts w:hint="cs"/>
          <w:rtl/>
        </w:rPr>
        <w:t>ٱ</w:t>
      </w:r>
      <w:r w:rsidRPr="00687044">
        <w:rPr>
          <w:rFonts w:hint="eastAsia"/>
          <w:rtl/>
        </w:rPr>
        <w:t>لسَّ</w:t>
      </w:r>
      <w:r w:rsidRPr="00687044">
        <w:rPr>
          <w:rFonts w:hint="cs"/>
          <w:rtl/>
        </w:rPr>
        <w:t>ٰ</w:t>
      </w:r>
      <w:r w:rsidRPr="00687044">
        <w:rPr>
          <w:rFonts w:hint="eastAsia"/>
          <w:rtl/>
        </w:rPr>
        <w:t>بِقُونَ</w:t>
      </w:r>
      <w:r w:rsidRPr="00687044">
        <w:rPr>
          <w:rtl/>
        </w:rPr>
        <w:t xml:space="preserve"> </w:t>
      </w:r>
      <w:r w:rsidRPr="00687044">
        <w:rPr>
          <w:rFonts w:hint="cs"/>
          <w:rtl/>
        </w:rPr>
        <w:t>ٱ</w:t>
      </w:r>
      <w:r w:rsidRPr="00687044">
        <w:rPr>
          <w:rFonts w:hint="eastAsia"/>
          <w:rtl/>
        </w:rPr>
        <w:t>لسَّ</w:t>
      </w:r>
      <w:r w:rsidRPr="00687044">
        <w:rPr>
          <w:rFonts w:hint="cs"/>
          <w:rtl/>
        </w:rPr>
        <w:t>ٰ</w:t>
      </w:r>
      <w:r w:rsidRPr="00687044">
        <w:rPr>
          <w:rFonts w:hint="eastAsia"/>
          <w:rtl/>
        </w:rPr>
        <w:t>بِقُونَ</w:t>
      </w:r>
      <w:r w:rsidRPr="00687044">
        <w:rPr>
          <w:rtl/>
        </w:rPr>
        <w:t xml:space="preserve"> </w:t>
      </w:r>
      <w:r w:rsidRPr="00687044">
        <w:rPr>
          <w:rFonts w:hint="cs"/>
          <w:rtl/>
        </w:rPr>
        <w:t>١٠</w:t>
      </w:r>
      <w:r w:rsidRPr="00687044">
        <w:rPr>
          <w:rtl/>
        </w:rPr>
        <w:t xml:space="preserve"> </w:t>
      </w:r>
      <w:r w:rsidRPr="00687044">
        <w:rPr>
          <w:rFonts w:hint="eastAsia"/>
          <w:rtl/>
        </w:rPr>
        <w:t>أُوْلَ</w:t>
      </w:r>
      <w:r w:rsidRPr="00687044">
        <w:rPr>
          <w:rFonts w:hint="cs"/>
          <w:rtl/>
        </w:rPr>
        <w:t>ٰٓ</w:t>
      </w:r>
      <w:r w:rsidRPr="00687044">
        <w:rPr>
          <w:rFonts w:hint="eastAsia"/>
          <w:rtl/>
        </w:rPr>
        <w:t>ئِكَ</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مُقَرَّبُونَ</w:t>
      </w:r>
      <w:r w:rsidRPr="00687044">
        <w:rPr>
          <w:rtl/>
        </w:rPr>
        <w:t xml:space="preserve"> </w:t>
      </w:r>
      <w:r w:rsidRPr="00687044">
        <w:rPr>
          <w:rFonts w:hint="cs"/>
          <w:rtl/>
        </w:rPr>
        <w:t>١١</w:t>
      </w:r>
      <w:r w:rsidRPr="00687044">
        <w:rPr>
          <w:rFonts w:cs="Traditional Arabic" w:hint="cs"/>
          <w:rtl/>
        </w:rPr>
        <w:t>﴾</w:t>
      </w:r>
      <w:r w:rsidRPr="00687044">
        <w:rPr>
          <w:rStyle w:val="Char4"/>
          <w:rFonts w:hint="cs"/>
          <w:rtl/>
        </w:rPr>
        <w:t xml:space="preserve"> </w:t>
      </w:r>
      <w:r w:rsidRPr="00687044">
        <w:rPr>
          <w:rStyle w:val="Char6"/>
          <w:rFonts w:hint="cs"/>
          <w:rtl/>
        </w:rPr>
        <w:t>[الوا</w:t>
      </w:r>
      <w:r w:rsidRPr="00687044">
        <w:rPr>
          <w:rStyle w:val="Char6"/>
          <w:rtl/>
        </w:rPr>
        <w:t>قعة</w:t>
      </w:r>
      <w:r w:rsidRPr="00687044">
        <w:rPr>
          <w:rStyle w:val="Char6"/>
          <w:rFonts w:hint="cs"/>
          <w:rtl/>
        </w:rPr>
        <w:t>: 10-11].</w:t>
      </w:r>
    </w:p>
    <w:p w:rsidR="002F7CE9" w:rsidRPr="00687044" w:rsidRDefault="002F7CE9" w:rsidP="00687044">
      <w:pPr>
        <w:pStyle w:val="ab"/>
        <w:rPr>
          <w:rtl/>
        </w:rPr>
      </w:pPr>
      <w:r w:rsidRPr="00687044">
        <w:rPr>
          <w:rFonts w:cs="Traditional Arabic" w:hint="cs"/>
          <w:rtl/>
        </w:rPr>
        <w:t>«</w:t>
      </w:r>
      <w:r w:rsidRPr="00687044">
        <w:rPr>
          <w:rFonts w:hint="cs"/>
          <w:rtl/>
        </w:rPr>
        <w:t>پیشی‌گیرندگان، پیشی‌گیرندگان، آنان هستند که نزدیکان درگاه خداوند هستند</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ابونعیم از ابن عباس در خصوص این آیه روایت می‌کند که پیشگام‌ترین فرد در این امت علی‌بن ابیطالب است. </w:t>
      </w:r>
    </w:p>
    <w:p w:rsidR="002F7CE9" w:rsidRPr="00687044" w:rsidRDefault="002F7CE9" w:rsidP="00687044">
      <w:pPr>
        <w:pStyle w:val="a8"/>
        <w:rPr>
          <w:rtl/>
        </w:rPr>
      </w:pPr>
      <w:r w:rsidRPr="00687044">
        <w:rPr>
          <w:rFonts w:hint="cs"/>
          <w:rtl/>
        </w:rPr>
        <w:t>فقیه ابن مغازلی شافعی از مجاهد از ابن عباس در خصوص آیت واقعه نقل کرده که گفت: یوشع بن نون بر موسی و موسی نیز بر هارون و صاحب یاسین بر عیسی و علی نیز به سوی محمد</w:t>
      </w:r>
      <w:r w:rsidR="00687044">
        <w:rPr>
          <w:rFonts w:hint="cs"/>
          <w:rtl/>
        </w:rPr>
        <w:t xml:space="preserve"> </w:t>
      </w:r>
      <w:r w:rsidRPr="00687044">
        <w:rPr>
          <w:rFonts w:hint="cs"/>
          <w:rtl/>
        </w:rPr>
        <w:sym w:font="AGA Arabesque" w:char="F072"/>
      </w:r>
      <w:r w:rsidRPr="00687044">
        <w:rPr>
          <w:rFonts w:hint="cs"/>
          <w:rtl/>
        </w:rPr>
        <w:t xml:space="preserve"> از دیگران پیشی می‌گیرند و چون این فضیلت برای اصحاب دیگر ثابت نشده پس او امام است. </w:t>
      </w:r>
    </w:p>
    <w:p w:rsidR="002F7CE9" w:rsidRPr="00687044" w:rsidRDefault="002F7CE9" w:rsidP="00687044">
      <w:pPr>
        <w:pStyle w:val="a2"/>
        <w:rPr>
          <w:rtl/>
        </w:rPr>
      </w:pPr>
      <w:bookmarkStart w:id="208" w:name="_Toc376464908"/>
      <w:bookmarkStart w:id="209" w:name="_Toc393644807"/>
      <w:r w:rsidRPr="00687044">
        <w:rPr>
          <w:rFonts w:hint="cs"/>
          <w:rtl/>
        </w:rPr>
        <w:t>پاسخ به این استدلال نیز به چند وجه ممکن است:</w:t>
      </w:r>
      <w:bookmarkEnd w:id="208"/>
      <w:bookmarkEnd w:id="209"/>
      <w:r w:rsidRPr="00687044">
        <w:rPr>
          <w:rFonts w:hint="cs"/>
          <w:rtl/>
        </w:rPr>
        <w:t xml:space="preserve"> </w:t>
      </w:r>
    </w:p>
    <w:p w:rsidR="002F7CE9" w:rsidRPr="00687044" w:rsidRDefault="002F7CE9" w:rsidP="00687044">
      <w:pPr>
        <w:widowControl w:val="0"/>
        <w:tabs>
          <w:tab w:val="right" w:pos="7031"/>
        </w:tabs>
        <w:jc w:val="both"/>
        <w:rPr>
          <w:rStyle w:val="Char4"/>
          <w:rtl/>
        </w:rPr>
      </w:pPr>
      <w:bookmarkStart w:id="210" w:name="_Toc376464909"/>
      <w:r w:rsidRPr="00711F5E">
        <w:rPr>
          <w:rStyle w:val="Char5"/>
          <w:rFonts w:hint="cs"/>
          <w:rtl/>
        </w:rPr>
        <w:t>پاسخ اول</w:t>
      </w:r>
      <w:bookmarkEnd w:id="210"/>
      <w:r w:rsidRPr="00687044">
        <w:rPr>
          <w:rStyle w:val="Char4"/>
          <w:rFonts w:hint="cs"/>
          <w:rtl/>
        </w:rPr>
        <w:t xml:space="preserve">: اینکه صحت حدیث باید بررسی شود و دروغ‌های بسیاری این و آن روایت کرده‌اند. </w:t>
      </w:r>
    </w:p>
    <w:p w:rsidR="002F7CE9" w:rsidRPr="00687044" w:rsidRDefault="002F7CE9" w:rsidP="00687044">
      <w:pPr>
        <w:widowControl w:val="0"/>
        <w:tabs>
          <w:tab w:val="right" w:pos="7031"/>
        </w:tabs>
        <w:ind w:firstLine="284"/>
        <w:jc w:val="both"/>
        <w:rPr>
          <w:rStyle w:val="Char4"/>
          <w:rtl/>
        </w:rPr>
      </w:pPr>
      <w:bookmarkStart w:id="211" w:name="_Toc376464910"/>
      <w:r w:rsidRPr="00711F5E">
        <w:rPr>
          <w:rStyle w:val="Char5"/>
          <w:rFonts w:hint="cs"/>
          <w:rtl/>
        </w:rPr>
        <w:t>پاسخ دوم</w:t>
      </w:r>
      <w:bookmarkEnd w:id="211"/>
      <w:r w:rsidRPr="00687044">
        <w:rPr>
          <w:rStyle w:val="Char4"/>
          <w:rFonts w:hint="cs"/>
          <w:rtl/>
        </w:rPr>
        <w:t>: چنین سخنی از ابن عباس بی‌اساس است و اگر هم از او صحیح باشد اگر فردی قوی‌تر با آن مخالفت کرده باشد حجت محسوب نمی‌ش</w:t>
      </w:r>
      <w:r w:rsidR="00687044">
        <w:rPr>
          <w:rStyle w:val="Char4"/>
          <w:rFonts w:hint="cs"/>
          <w:rtl/>
        </w:rPr>
        <w:t>ود</w:t>
      </w:r>
      <w:r w:rsidRPr="00687044">
        <w:rPr>
          <w:rStyle w:val="Char4"/>
          <w:vertAlign w:val="superscript"/>
          <w:rtl/>
        </w:rPr>
        <w:footnoteReference w:id="179"/>
      </w:r>
      <w:r w:rsidR="00687044">
        <w:rPr>
          <w:rStyle w:val="Char4"/>
          <w:rFonts w:hint="cs"/>
          <w:rtl/>
        </w:rPr>
        <w:t>.</w:t>
      </w:r>
    </w:p>
    <w:p w:rsidR="002F7CE9" w:rsidRPr="00687044" w:rsidRDefault="002F7CE9" w:rsidP="00687044">
      <w:pPr>
        <w:tabs>
          <w:tab w:val="right" w:pos="7031"/>
        </w:tabs>
        <w:spacing w:line="235" w:lineRule="auto"/>
        <w:ind w:firstLine="284"/>
        <w:jc w:val="both"/>
        <w:rPr>
          <w:rStyle w:val="Char4"/>
          <w:rtl/>
        </w:rPr>
      </w:pPr>
      <w:bookmarkStart w:id="212" w:name="_Toc376464911"/>
      <w:r w:rsidRPr="00711F5E">
        <w:rPr>
          <w:rStyle w:val="Char5"/>
          <w:rFonts w:hint="cs"/>
          <w:rtl/>
        </w:rPr>
        <w:t>پاسخ سوم</w:t>
      </w:r>
      <w:bookmarkEnd w:id="212"/>
      <w:r w:rsidRPr="00687044">
        <w:rPr>
          <w:rStyle w:val="Char4"/>
          <w:rFonts w:hint="cs"/>
          <w:rtl/>
        </w:rPr>
        <w:t xml:space="preserve">: خداوند می‌فرماید: </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وَ</w:t>
      </w:r>
      <w:r w:rsidRPr="00687044">
        <w:rPr>
          <w:rFonts w:hint="cs"/>
          <w:rtl/>
        </w:rPr>
        <w:t>ٱ</w:t>
      </w:r>
      <w:r w:rsidRPr="00687044">
        <w:rPr>
          <w:rFonts w:hint="eastAsia"/>
          <w:rtl/>
        </w:rPr>
        <w:t>لسَّ</w:t>
      </w:r>
      <w:r w:rsidRPr="00687044">
        <w:rPr>
          <w:rFonts w:hint="cs"/>
          <w:rtl/>
        </w:rPr>
        <w:t>ٰ</w:t>
      </w:r>
      <w:r w:rsidRPr="00687044">
        <w:rPr>
          <w:rFonts w:hint="eastAsia"/>
          <w:rtl/>
        </w:rPr>
        <w:t>بِقُونَ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أَوَّلُونَ</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مُهَ</w:t>
      </w:r>
      <w:r w:rsidRPr="00687044">
        <w:rPr>
          <w:rFonts w:hint="cs"/>
          <w:rtl/>
        </w:rPr>
        <w:t>ٰ</w:t>
      </w:r>
      <w:r w:rsidRPr="00687044">
        <w:rPr>
          <w:rFonts w:hint="eastAsia"/>
          <w:rtl/>
        </w:rPr>
        <w:t>جِرِينَ</w:t>
      </w:r>
      <w:r w:rsidRPr="00687044">
        <w:rPr>
          <w:rtl/>
        </w:rPr>
        <w:t xml:space="preserve"> </w:t>
      </w:r>
      <w:r w:rsidRPr="00687044">
        <w:rPr>
          <w:rFonts w:hint="eastAsia"/>
          <w:rtl/>
        </w:rPr>
        <w:t>وَ</w:t>
      </w:r>
      <w:r w:rsidRPr="00687044">
        <w:rPr>
          <w:rFonts w:hint="cs"/>
          <w:rtl/>
        </w:rPr>
        <w:t>ٱ</w:t>
      </w:r>
      <w:r w:rsidRPr="00687044">
        <w:rPr>
          <w:rFonts w:hint="eastAsia"/>
          <w:rtl/>
        </w:rPr>
        <w:t>ل</w:t>
      </w:r>
      <w:r w:rsidRPr="00687044">
        <w:rPr>
          <w:rFonts w:hint="cs"/>
          <w:rtl/>
        </w:rPr>
        <w:t>ۡ</w:t>
      </w:r>
      <w:r w:rsidRPr="00687044">
        <w:rPr>
          <w:rFonts w:hint="eastAsia"/>
          <w:rtl/>
        </w:rPr>
        <w:t>أَنصَارِ</w:t>
      </w:r>
      <w:r w:rsidRPr="00687044">
        <w:rPr>
          <w:rtl/>
        </w:rPr>
        <w:t xml:space="preserve"> </w:t>
      </w:r>
      <w:r w:rsidRPr="00687044">
        <w:rPr>
          <w:rFonts w:hint="eastAsia"/>
          <w:rtl/>
        </w:rPr>
        <w:t>وَ</w:t>
      </w:r>
      <w:r w:rsidRPr="00687044">
        <w:rPr>
          <w:rFonts w:hint="cs"/>
          <w:rtl/>
        </w:rPr>
        <w:t>ٱ</w:t>
      </w:r>
      <w:r w:rsidRPr="00687044">
        <w:rPr>
          <w:rFonts w:hint="eastAsia"/>
          <w:rtl/>
        </w:rPr>
        <w:t>لَّذِينَ</w:t>
      </w:r>
      <w:r w:rsidRPr="00687044">
        <w:rPr>
          <w:rtl/>
        </w:rPr>
        <w:t xml:space="preserve"> </w:t>
      </w:r>
      <w:r w:rsidRPr="00687044">
        <w:rPr>
          <w:rFonts w:hint="cs"/>
          <w:rtl/>
        </w:rPr>
        <w:t>ٱ</w:t>
      </w:r>
      <w:r w:rsidRPr="00687044">
        <w:rPr>
          <w:rFonts w:hint="eastAsia"/>
          <w:rtl/>
        </w:rPr>
        <w:t>تَّبَعُوهُم</w:t>
      </w:r>
      <w:r w:rsidRPr="00687044">
        <w:rPr>
          <w:rtl/>
        </w:rPr>
        <w:t xml:space="preserve"> </w:t>
      </w:r>
      <w:r w:rsidRPr="00687044">
        <w:rPr>
          <w:rFonts w:hint="eastAsia"/>
          <w:rtl/>
        </w:rPr>
        <w:t>بِإِح</w:t>
      </w:r>
      <w:r w:rsidRPr="00687044">
        <w:rPr>
          <w:rFonts w:hint="cs"/>
          <w:rtl/>
        </w:rPr>
        <w:t>ۡ</w:t>
      </w:r>
      <w:r w:rsidRPr="00687044">
        <w:rPr>
          <w:rFonts w:hint="eastAsia"/>
          <w:rtl/>
        </w:rPr>
        <w:t>سَ</w:t>
      </w:r>
      <w:r w:rsidRPr="00687044">
        <w:rPr>
          <w:rFonts w:hint="cs"/>
          <w:rtl/>
        </w:rPr>
        <w:t>ٰ</w:t>
      </w:r>
      <w:r w:rsidRPr="00687044">
        <w:rPr>
          <w:rFonts w:hint="eastAsia"/>
          <w:rtl/>
        </w:rPr>
        <w:t>ن</w:t>
      </w:r>
      <w:r w:rsidRPr="00687044">
        <w:rPr>
          <w:rFonts w:hint="cs"/>
          <w:rtl/>
        </w:rPr>
        <w:t>ٖ</w:t>
      </w:r>
      <w:r w:rsidRPr="00687044">
        <w:rPr>
          <w:rtl/>
        </w:rPr>
        <w:t xml:space="preserve"> </w:t>
      </w:r>
      <w:r w:rsidRPr="00687044">
        <w:rPr>
          <w:rFonts w:hint="eastAsia"/>
          <w:rtl/>
        </w:rPr>
        <w:t>رَّضِيَ</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عَن</w:t>
      </w:r>
      <w:r w:rsidRPr="00687044">
        <w:rPr>
          <w:rFonts w:hint="cs"/>
          <w:rtl/>
        </w:rPr>
        <w:t>ۡ</w:t>
      </w:r>
      <w:r w:rsidRPr="00687044">
        <w:rPr>
          <w:rFonts w:hint="eastAsia"/>
          <w:rtl/>
        </w:rPr>
        <w:t>هُم</w:t>
      </w:r>
      <w:r w:rsidRPr="00687044">
        <w:rPr>
          <w:rFonts w:hint="cs"/>
          <w:rtl/>
        </w:rPr>
        <w:t>ۡ</w:t>
      </w:r>
      <w:r w:rsidRPr="00687044">
        <w:rPr>
          <w:rtl/>
        </w:rPr>
        <w:t xml:space="preserve"> </w:t>
      </w:r>
      <w:r w:rsidRPr="00687044">
        <w:rPr>
          <w:rFonts w:hint="eastAsia"/>
          <w:rtl/>
        </w:rPr>
        <w:t>وَرَضُواْ</w:t>
      </w:r>
      <w:r w:rsidRPr="00687044">
        <w:rPr>
          <w:rtl/>
        </w:rPr>
        <w:t xml:space="preserve"> </w:t>
      </w:r>
      <w:r w:rsidRPr="00687044">
        <w:rPr>
          <w:rFonts w:hint="eastAsia"/>
          <w:rtl/>
        </w:rPr>
        <w:t>عَن</w:t>
      </w:r>
      <w:r w:rsidRPr="00687044">
        <w:rPr>
          <w:rFonts w:hint="cs"/>
          <w:rtl/>
        </w:rPr>
        <w:t>ۡ</w:t>
      </w:r>
      <w:r w:rsidRPr="00687044">
        <w:rPr>
          <w:rFonts w:hint="eastAsia"/>
          <w:rtl/>
        </w:rPr>
        <w:t>هُ</w:t>
      </w:r>
      <w:r w:rsidRPr="00687044">
        <w:rPr>
          <w:rtl/>
        </w:rPr>
        <w:t xml:space="preserve"> </w:t>
      </w:r>
      <w:r w:rsidRPr="00687044">
        <w:rPr>
          <w:rFonts w:hint="eastAsia"/>
          <w:rtl/>
        </w:rPr>
        <w:t>وَأَعَدَّ</w:t>
      </w:r>
      <w:r w:rsidRPr="00687044">
        <w:rPr>
          <w:rtl/>
        </w:rPr>
        <w:t xml:space="preserve"> </w:t>
      </w:r>
      <w:r w:rsidRPr="00687044">
        <w:rPr>
          <w:rFonts w:hint="eastAsia"/>
          <w:rtl/>
        </w:rPr>
        <w:t>لَهُم</w:t>
      </w:r>
      <w:r w:rsidRPr="00687044">
        <w:rPr>
          <w:rFonts w:hint="cs"/>
          <w:rtl/>
        </w:rPr>
        <w:t>ۡ</w:t>
      </w:r>
      <w:r w:rsidRPr="00687044">
        <w:rPr>
          <w:rtl/>
        </w:rPr>
        <w:t xml:space="preserve"> </w:t>
      </w:r>
      <w:r w:rsidRPr="00687044">
        <w:rPr>
          <w:rFonts w:hint="eastAsia"/>
          <w:rtl/>
        </w:rPr>
        <w:t>جَنَّ</w:t>
      </w:r>
      <w:r w:rsidRPr="00687044">
        <w:rPr>
          <w:rFonts w:hint="cs"/>
          <w:rtl/>
        </w:rPr>
        <w:t>ٰ</w:t>
      </w:r>
      <w:r w:rsidRPr="00687044">
        <w:rPr>
          <w:rFonts w:hint="eastAsia"/>
          <w:rtl/>
        </w:rPr>
        <w:t>ت</w:t>
      </w:r>
      <w:r w:rsidRPr="00687044">
        <w:rPr>
          <w:rFonts w:hint="cs"/>
          <w:rtl/>
        </w:rPr>
        <w:t>ٖ</w:t>
      </w:r>
      <w:r w:rsidRPr="00687044">
        <w:rPr>
          <w:rtl/>
        </w:rPr>
        <w:t xml:space="preserve"> </w:t>
      </w:r>
      <w:r w:rsidRPr="00687044">
        <w:rPr>
          <w:rFonts w:hint="eastAsia"/>
          <w:rtl/>
        </w:rPr>
        <w:t>تَج</w:t>
      </w:r>
      <w:r w:rsidRPr="00687044">
        <w:rPr>
          <w:rFonts w:hint="cs"/>
          <w:rtl/>
        </w:rPr>
        <w:t>ۡ</w:t>
      </w:r>
      <w:r w:rsidRPr="00687044">
        <w:rPr>
          <w:rFonts w:hint="eastAsia"/>
          <w:rtl/>
        </w:rPr>
        <w:t>رِي</w:t>
      </w:r>
      <w:r w:rsidRPr="00687044">
        <w:rPr>
          <w:rtl/>
        </w:rPr>
        <w:t xml:space="preserve"> </w:t>
      </w:r>
      <w:r w:rsidRPr="00687044">
        <w:rPr>
          <w:rFonts w:hint="eastAsia"/>
          <w:rtl/>
        </w:rPr>
        <w:t>تَح</w:t>
      </w:r>
      <w:r w:rsidRPr="00687044">
        <w:rPr>
          <w:rFonts w:hint="cs"/>
          <w:rtl/>
        </w:rPr>
        <w:t>ۡ</w:t>
      </w:r>
      <w:r w:rsidRPr="00687044">
        <w:rPr>
          <w:rFonts w:hint="eastAsia"/>
          <w:rtl/>
        </w:rPr>
        <w:t>تَهَا</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أَن</w:t>
      </w:r>
      <w:r w:rsidRPr="00687044">
        <w:rPr>
          <w:rFonts w:hint="cs"/>
          <w:rtl/>
        </w:rPr>
        <w:t>ۡ</w:t>
      </w:r>
      <w:r w:rsidRPr="00687044">
        <w:rPr>
          <w:rFonts w:hint="eastAsia"/>
          <w:rtl/>
        </w:rPr>
        <w:t>هَ</w:t>
      </w:r>
      <w:r w:rsidRPr="00687044">
        <w:rPr>
          <w:rFonts w:hint="cs"/>
          <w:rtl/>
        </w:rPr>
        <w:t>ٰ</w:t>
      </w:r>
      <w:r w:rsidRPr="00687044">
        <w:rPr>
          <w:rFonts w:hint="eastAsia"/>
          <w:rtl/>
        </w:rPr>
        <w:t>رُ</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100].</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پیشگامان نخستین از مهاجرین و انصار و کسانی که به نیکی از آنها تبعیت کردند خداوند از آنها راضی و آنها نیز از خداوند خشنود هستند و برای آنها باغ‌هایی که در زیر نهرها جاری است آماده کرده است</w:t>
      </w:r>
      <w:r w:rsidRPr="00687044">
        <w:rPr>
          <w:rFonts w:cs="Traditional Arabic" w:hint="cs"/>
          <w:rtl/>
        </w:rPr>
        <w:t>»</w:t>
      </w:r>
      <w:r w:rsidRPr="00687044">
        <w:rPr>
          <w:rFonts w:hint="cs"/>
          <w:rtl/>
        </w:rPr>
        <w:t>.</w:t>
      </w:r>
    </w:p>
    <w:p w:rsidR="002F7CE9" w:rsidRPr="00687044" w:rsidRDefault="002F7CE9" w:rsidP="00687044">
      <w:pPr>
        <w:pStyle w:val="af1"/>
        <w:spacing w:line="235" w:lineRule="auto"/>
        <w:rPr>
          <w:rStyle w:val="Char4"/>
          <w:rtl/>
        </w:rPr>
      </w:pPr>
      <w:r w:rsidRPr="00687044">
        <w:rPr>
          <w:rFonts w:cs="Traditional Arabic" w:hint="cs"/>
          <w:rtl/>
        </w:rPr>
        <w:t>﴿</w:t>
      </w:r>
      <w:r w:rsidRPr="00687044">
        <w:rPr>
          <w:rFonts w:hint="eastAsia"/>
          <w:rtl/>
        </w:rPr>
        <w:t>ثُمَّ</w:t>
      </w:r>
      <w:r w:rsidRPr="00687044">
        <w:rPr>
          <w:rtl/>
        </w:rPr>
        <w:t xml:space="preserve"> </w:t>
      </w:r>
      <w:r w:rsidRPr="00687044">
        <w:rPr>
          <w:rFonts w:hint="eastAsia"/>
          <w:rtl/>
        </w:rPr>
        <w:t>أَو</w:t>
      </w:r>
      <w:r w:rsidRPr="00687044">
        <w:rPr>
          <w:rFonts w:hint="cs"/>
          <w:rtl/>
        </w:rPr>
        <w:t>ۡ</w:t>
      </w:r>
      <w:r w:rsidRPr="00687044">
        <w:rPr>
          <w:rFonts w:hint="eastAsia"/>
          <w:rtl/>
        </w:rPr>
        <w:t>رَث</w:t>
      </w:r>
      <w:r w:rsidRPr="00687044">
        <w:rPr>
          <w:rFonts w:hint="cs"/>
          <w:rtl/>
        </w:rPr>
        <w:t>ۡ</w:t>
      </w:r>
      <w:r w:rsidRPr="00687044">
        <w:rPr>
          <w:rFonts w:hint="eastAsia"/>
          <w:rtl/>
        </w:rPr>
        <w:t>نَا</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كِتَ</w:t>
      </w:r>
      <w:r w:rsidRPr="00687044">
        <w:rPr>
          <w:rFonts w:hint="cs"/>
          <w:rtl/>
        </w:rPr>
        <w:t>ٰ</w:t>
      </w:r>
      <w:r w:rsidRPr="00687044">
        <w:rPr>
          <w:rFonts w:hint="eastAsia"/>
          <w:rtl/>
        </w:rPr>
        <w:t>بَ</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cs"/>
          <w:rtl/>
        </w:rPr>
        <w:t>ٱ</w:t>
      </w:r>
      <w:r w:rsidRPr="00687044">
        <w:rPr>
          <w:rFonts w:hint="eastAsia"/>
          <w:rtl/>
        </w:rPr>
        <w:t>ص</w:t>
      </w:r>
      <w:r w:rsidRPr="00687044">
        <w:rPr>
          <w:rFonts w:hint="cs"/>
          <w:rtl/>
        </w:rPr>
        <w:t>ۡ</w:t>
      </w:r>
      <w:r w:rsidRPr="00687044">
        <w:rPr>
          <w:rFonts w:hint="eastAsia"/>
          <w:rtl/>
        </w:rPr>
        <w:t>طَفَي</w:t>
      </w:r>
      <w:r w:rsidRPr="00687044">
        <w:rPr>
          <w:rFonts w:hint="cs"/>
          <w:rtl/>
        </w:rPr>
        <w:t>ۡ</w:t>
      </w:r>
      <w:r w:rsidRPr="00687044">
        <w:rPr>
          <w:rFonts w:hint="eastAsia"/>
          <w:rtl/>
        </w:rPr>
        <w:t>نَا</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عِبَادِنَا</w:t>
      </w:r>
      <w:r w:rsidRPr="00687044">
        <w:rPr>
          <w:rFonts w:hint="cs"/>
          <w:rtl/>
        </w:rPr>
        <w:t>ۖ</w:t>
      </w:r>
      <w:r w:rsidRPr="00687044">
        <w:rPr>
          <w:rtl/>
        </w:rPr>
        <w:t xml:space="preserve"> </w:t>
      </w:r>
      <w:r w:rsidRPr="00687044">
        <w:rPr>
          <w:rFonts w:hint="eastAsia"/>
          <w:rtl/>
        </w:rPr>
        <w:t>فَمِن</w:t>
      </w:r>
      <w:r w:rsidRPr="00687044">
        <w:rPr>
          <w:rFonts w:hint="cs"/>
          <w:rtl/>
        </w:rPr>
        <w:t>ۡ</w:t>
      </w:r>
      <w:r w:rsidRPr="00687044">
        <w:rPr>
          <w:rFonts w:hint="eastAsia"/>
          <w:rtl/>
        </w:rPr>
        <w:t>هُم</w:t>
      </w:r>
      <w:r w:rsidRPr="00687044">
        <w:rPr>
          <w:rFonts w:hint="cs"/>
          <w:rtl/>
        </w:rPr>
        <w:t>ۡ</w:t>
      </w:r>
      <w:r w:rsidRPr="00687044">
        <w:rPr>
          <w:rtl/>
        </w:rPr>
        <w:t xml:space="preserve"> </w:t>
      </w:r>
      <w:r w:rsidRPr="00687044">
        <w:rPr>
          <w:rFonts w:hint="eastAsia"/>
          <w:rtl/>
        </w:rPr>
        <w:t>ظَالِم</w:t>
      </w:r>
      <w:r w:rsidRPr="00687044">
        <w:rPr>
          <w:rFonts w:hint="cs"/>
          <w:rtl/>
        </w:rPr>
        <w:t>ٞ</w:t>
      </w:r>
      <w:r w:rsidRPr="00687044">
        <w:rPr>
          <w:rtl/>
        </w:rPr>
        <w:t xml:space="preserve"> </w:t>
      </w:r>
      <w:r w:rsidRPr="00687044">
        <w:rPr>
          <w:rFonts w:hint="eastAsia"/>
          <w:rtl/>
        </w:rPr>
        <w:t>لِّنَف</w:t>
      </w:r>
      <w:r w:rsidRPr="00687044">
        <w:rPr>
          <w:rFonts w:hint="cs"/>
          <w:rtl/>
        </w:rPr>
        <w:t>ۡ</w:t>
      </w:r>
      <w:r w:rsidRPr="00687044">
        <w:rPr>
          <w:rFonts w:hint="eastAsia"/>
          <w:rtl/>
        </w:rPr>
        <w:t>سِهِ</w:t>
      </w:r>
      <w:r w:rsidRPr="00687044">
        <w:rPr>
          <w:rFonts w:hint="cs"/>
          <w:rtl/>
        </w:rPr>
        <w:t>ۦ</w:t>
      </w:r>
      <w:r w:rsidRPr="00687044">
        <w:rPr>
          <w:rtl/>
        </w:rPr>
        <w:t xml:space="preserve"> </w:t>
      </w:r>
      <w:r w:rsidRPr="00687044">
        <w:rPr>
          <w:rFonts w:hint="eastAsia"/>
          <w:rtl/>
        </w:rPr>
        <w:t>وَمِن</w:t>
      </w:r>
      <w:r w:rsidRPr="00687044">
        <w:rPr>
          <w:rFonts w:hint="cs"/>
          <w:rtl/>
        </w:rPr>
        <w:t>ۡ</w:t>
      </w:r>
      <w:r w:rsidRPr="00687044">
        <w:rPr>
          <w:rFonts w:hint="eastAsia"/>
          <w:rtl/>
        </w:rPr>
        <w:t>هُم</w:t>
      </w:r>
      <w:r w:rsidRPr="00687044">
        <w:rPr>
          <w:rtl/>
        </w:rPr>
        <w:t xml:space="preserve"> </w:t>
      </w:r>
      <w:r w:rsidRPr="00687044">
        <w:rPr>
          <w:rFonts w:hint="eastAsia"/>
          <w:rtl/>
        </w:rPr>
        <w:t>مُّق</w:t>
      </w:r>
      <w:r w:rsidRPr="00687044">
        <w:rPr>
          <w:rFonts w:hint="cs"/>
          <w:rtl/>
        </w:rPr>
        <w:t>ۡ</w:t>
      </w:r>
      <w:r w:rsidRPr="00687044">
        <w:rPr>
          <w:rFonts w:hint="eastAsia"/>
          <w:rtl/>
        </w:rPr>
        <w:t>تَصِد</w:t>
      </w:r>
      <w:r w:rsidRPr="00687044">
        <w:rPr>
          <w:rFonts w:hint="cs"/>
          <w:rtl/>
        </w:rPr>
        <w:t>ٞ</w:t>
      </w:r>
      <w:r w:rsidRPr="00687044">
        <w:rPr>
          <w:rtl/>
        </w:rPr>
        <w:t xml:space="preserve"> </w:t>
      </w:r>
      <w:r w:rsidRPr="00687044">
        <w:rPr>
          <w:rFonts w:hint="eastAsia"/>
          <w:rtl/>
        </w:rPr>
        <w:t>وَمِن</w:t>
      </w:r>
      <w:r w:rsidRPr="00687044">
        <w:rPr>
          <w:rFonts w:hint="cs"/>
          <w:rtl/>
        </w:rPr>
        <w:t>ۡ</w:t>
      </w:r>
      <w:r w:rsidRPr="00687044">
        <w:rPr>
          <w:rFonts w:hint="eastAsia"/>
          <w:rtl/>
        </w:rPr>
        <w:t>هُم</w:t>
      </w:r>
      <w:r w:rsidRPr="00687044">
        <w:rPr>
          <w:rFonts w:hint="cs"/>
          <w:rtl/>
        </w:rPr>
        <w:t>ۡ</w:t>
      </w:r>
      <w:r w:rsidRPr="00687044">
        <w:rPr>
          <w:rtl/>
        </w:rPr>
        <w:t xml:space="preserve"> </w:t>
      </w:r>
      <w:r w:rsidRPr="00687044">
        <w:rPr>
          <w:rFonts w:hint="eastAsia"/>
          <w:rtl/>
        </w:rPr>
        <w:t>سَابِقُ</w:t>
      </w:r>
      <w:r w:rsidRPr="00687044">
        <w:rPr>
          <w:rFonts w:hint="cs"/>
          <w:rtl/>
        </w:rPr>
        <w:t>ۢ</w:t>
      </w:r>
      <w:r w:rsidRPr="00687044">
        <w:rPr>
          <w:rtl/>
        </w:rPr>
        <w:t xml:space="preserve"> </w:t>
      </w:r>
      <w:r w:rsidRPr="00687044">
        <w:rPr>
          <w:rFonts w:hint="eastAsia"/>
          <w:rtl/>
        </w:rPr>
        <w:t>بِ</w:t>
      </w:r>
      <w:r w:rsidRPr="00687044">
        <w:rPr>
          <w:rFonts w:hint="cs"/>
          <w:rtl/>
        </w:rPr>
        <w:t>ٱ</w:t>
      </w:r>
      <w:r w:rsidRPr="00687044">
        <w:rPr>
          <w:rFonts w:hint="eastAsia"/>
          <w:rtl/>
        </w:rPr>
        <w:t>ل</w:t>
      </w:r>
      <w:r w:rsidRPr="00687044">
        <w:rPr>
          <w:rFonts w:hint="cs"/>
          <w:rtl/>
        </w:rPr>
        <w:t>ۡ</w:t>
      </w:r>
      <w:r w:rsidRPr="00687044">
        <w:rPr>
          <w:rFonts w:hint="eastAsia"/>
          <w:rtl/>
        </w:rPr>
        <w:t>خَي</w:t>
      </w:r>
      <w:r w:rsidRPr="00687044">
        <w:rPr>
          <w:rFonts w:hint="cs"/>
          <w:rtl/>
        </w:rPr>
        <w:t>ۡ</w:t>
      </w:r>
      <w:r w:rsidRPr="00687044">
        <w:rPr>
          <w:rFonts w:hint="eastAsia"/>
          <w:rtl/>
        </w:rPr>
        <w:t>رَ</w:t>
      </w:r>
      <w:r w:rsidRPr="00687044">
        <w:rPr>
          <w:rFonts w:hint="cs"/>
          <w:rtl/>
        </w:rPr>
        <w:t>ٰ</w:t>
      </w:r>
      <w:r w:rsidRPr="00687044">
        <w:rPr>
          <w:rFonts w:hint="eastAsia"/>
          <w:rtl/>
        </w:rPr>
        <w:t>تِ</w:t>
      </w:r>
      <w:r w:rsidRPr="00687044">
        <w:rPr>
          <w:rtl/>
        </w:rPr>
        <w:t xml:space="preserve"> </w:t>
      </w:r>
      <w:r w:rsidRPr="00687044">
        <w:rPr>
          <w:rFonts w:hint="eastAsia"/>
          <w:rtl/>
        </w:rPr>
        <w:t>بِإِذ</w:t>
      </w:r>
      <w:r w:rsidRPr="00687044">
        <w:rPr>
          <w:rFonts w:hint="cs"/>
          <w:rtl/>
        </w:rPr>
        <w:t>ۡ</w:t>
      </w:r>
      <w:r w:rsidRPr="00687044">
        <w:rPr>
          <w:rFonts w:hint="eastAsia"/>
          <w:rtl/>
        </w:rPr>
        <w:t>نِ</w:t>
      </w:r>
      <w:r w:rsidRPr="00687044">
        <w:rPr>
          <w:rtl/>
        </w:rPr>
        <w:t xml:space="preserve"> </w:t>
      </w:r>
      <w:r w:rsidRPr="00687044">
        <w:rPr>
          <w:rFonts w:hint="cs"/>
          <w:rtl/>
        </w:rPr>
        <w:t>ٱ</w:t>
      </w:r>
      <w:r w:rsidRPr="00687044">
        <w:rPr>
          <w:rFonts w:hint="eastAsia"/>
          <w:rtl/>
        </w:rPr>
        <w:t>للَّهِ</w:t>
      </w:r>
      <w:r w:rsidRPr="00687044">
        <w:rPr>
          <w:rFonts w:cs="Traditional Arabic" w:hint="cs"/>
          <w:rtl/>
        </w:rPr>
        <w:t>﴾</w:t>
      </w:r>
      <w:r w:rsidRPr="00687044">
        <w:rPr>
          <w:rStyle w:val="Char4"/>
          <w:rFonts w:hint="cs"/>
          <w:rtl/>
        </w:rPr>
        <w:t xml:space="preserve"> </w:t>
      </w:r>
      <w:r w:rsidRPr="00687044">
        <w:rPr>
          <w:rStyle w:val="Char6"/>
          <w:rFonts w:hint="cs"/>
          <w:rtl/>
        </w:rPr>
        <w:t>[فاطر: 32].</w:t>
      </w:r>
    </w:p>
    <w:p w:rsidR="002F7CE9" w:rsidRPr="00687044" w:rsidRDefault="002F7CE9" w:rsidP="00687044">
      <w:pPr>
        <w:pStyle w:val="ab"/>
        <w:spacing w:line="235" w:lineRule="auto"/>
        <w:rPr>
          <w:rtl/>
        </w:rPr>
      </w:pPr>
      <w:r w:rsidRPr="00687044">
        <w:rPr>
          <w:rFonts w:cs="Traditional Arabic" w:hint="cs"/>
          <w:rtl/>
        </w:rPr>
        <w:t>«</w:t>
      </w:r>
      <w:r w:rsidRPr="00687044">
        <w:rPr>
          <w:rFonts w:hint="cs"/>
          <w:rtl/>
        </w:rPr>
        <w:t>سپس کتاب را به بندگان برگزیدة خود عطاء کردیم برخی از آنان به خویشتن ستم می‌کنند و گروهی از ایشان میانه‌روند و دسته‌ای از ایشان در پرتو توفیقات الهی در انجام نیکی‌ها پیشتازند. این واقعاً فضیلت بزرگی است</w:t>
      </w:r>
      <w:r w:rsidRPr="00687044">
        <w:rPr>
          <w:rFonts w:cs="Traditional Arabic" w:hint="cs"/>
          <w:rtl/>
        </w:rPr>
        <w:t>»</w:t>
      </w:r>
      <w:r w:rsidRPr="00687044">
        <w:rPr>
          <w:rFonts w:hint="cs"/>
          <w:rtl/>
        </w:rPr>
        <w:t>.</w:t>
      </w:r>
    </w:p>
    <w:p w:rsidR="002F7CE9" w:rsidRPr="00687044" w:rsidRDefault="002F7CE9" w:rsidP="00687044">
      <w:pPr>
        <w:pStyle w:val="a8"/>
        <w:spacing w:line="235" w:lineRule="auto"/>
        <w:rPr>
          <w:rtl/>
        </w:rPr>
      </w:pPr>
      <w:r w:rsidRPr="00687044">
        <w:rPr>
          <w:rFonts w:hint="cs"/>
          <w:rtl/>
        </w:rPr>
        <w:t xml:space="preserve">و پیشگامان نخستین همان کسانی هستند که قبل از فتح مکه مال خود را انفاق کرده و در راه خدا جنگیدند. همان کسانی که از افرادی که بعد از فتح انفاق کرده و جنگیدند برتر بودند و اهل بیعت رضوان نیز از زمرة آنان هستند که بیش از هزار و چهارصد نفر بودند، پس چگونه می‌توان گفت که پیشگام این امت یک نفر بود. </w:t>
      </w:r>
    </w:p>
    <w:p w:rsidR="002F7CE9" w:rsidRPr="00687044" w:rsidRDefault="002F7CE9" w:rsidP="00687044">
      <w:pPr>
        <w:tabs>
          <w:tab w:val="right" w:pos="7031"/>
        </w:tabs>
        <w:ind w:firstLine="284"/>
        <w:jc w:val="both"/>
        <w:rPr>
          <w:rStyle w:val="Char4"/>
          <w:rtl/>
        </w:rPr>
      </w:pPr>
      <w:bookmarkStart w:id="213" w:name="_Toc376464912"/>
      <w:r w:rsidRPr="00711F5E">
        <w:rPr>
          <w:rStyle w:val="Char5"/>
          <w:rFonts w:hint="cs"/>
          <w:rtl/>
        </w:rPr>
        <w:t>پاسخ چهارم</w:t>
      </w:r>
      <w:bookmarkEnd w:id="213"/>
      <w:r w:rsidRPr="00687044">
        <w:rPr>
          <w:rStyle w:val="Char4"/>
          <w:rFonts w:hint="cs"/>
          <w:rtl/>
        </w:rPr>
        <w:t>: این سخن که «این فضیلت برای اصحاب دیگر ثابت نشده است» غیرقابل قبول است گرچه در خصوص اول کسی که ایمان آورد علماء اختلاف کرده‌اند، برخی گفته‌اند: ابوبکر صدیق</w:t>
      </w:r>
      <w:r w:rsidR="00687044">
        <w:rPr>
          <w:rStyle w:val="Char4"/>
          <w:rFonts w:hint="cs"/>
          <w:rtl/>
        </w:rPr>
        <w:t xml:space="preserve"> </w:t>
      </w:r>
      <w:r w:rsidRPr="00687044">
        <w:rPr>
          <w:rStyle w:val="Char4"/>
          <w:rFonts w:hint="cs"/>
          <w:rtl/>
        </w:rPr>
        <w:sym w:font="AGA Arabesque" w:char="F074"/>
      </w:r>
      <w:r w:rsidRPr="00687044">
        <w:rPr>
          <w:rStyle w:val="Char4"/>
          <w:rFonts w:hint="cs"/>
          <w:rtl/>
        </w:rPr>
        <w:t xml:space="preserve"> اولین کسی بود که اسلام آورد و پیش از علی</w:t>
      </w:r>
      <w:r w:rsidR="00687044">
        <w:rPr>
          <w:rStyle w:val="Char4"/>
          <w:rFonts w:hint="cs"/>
          <w:rtl/>
        </w:rPr>
        <w:t xml:space="preserve"> </w:t>
      </w:r>
      <w:r w:rsidRPr="00687044">
        <w:rPr>
          <w:rStyle w:val="Char4"/>
          <w:rFonts w:hint="cs"/>
          <w:rtl/>
        </w:rPr>
        <w:sym w:font="AGA Arabesque" w:char="F074"/>
      </w:r>
      <w:r w:rsidRPr="00687044">
        <w:rPr>
          <w:rStyle w:val="Char4"/>
          <w:rFonts w:hint="cs"/>
          <w:rtl/>
        </w:rPr>
        <w:t xml:space="preserve"> اسلام را پذیرفت. و برخی هم گفته‌اند: علی پیشتر اسلام آورد اما علی کودک بود و در خصوص اسلام کودک بین علما نزاع است، ولی در اینکه اسلام ابوبکر سودمندتر و کامل‌تر بوده اختلافی نیست. پس او کامل</w:t>
      </w:r>
      <w:r w:rsidRPr="00687044">
        <w:rPr>
          <w:rStyle w:val="Char4"/>
          <w:rFonts w:hint="eastAsia"/>
          <w:rtl/>
        </w:rPr>
        <w:t>‌</w:t>
      </w:r>
      <w:r w:rsidRPr="00687044">
        <w:rPr>
          <w:rStyle w:val="Char4"/>
          <w:rFonts w:hint="cs"/>
          <w:rtl/>
        </w:rPr>
        <w:t xml:space="preserve">ترین مسلمانی است که به اتفاق در اسلام آوردن پیشگام بود و به طور مطلق اگر قول دیگر در نظر گرفته شود، باز هم پیشگام‌ترین فرد به اسلام بود. بنابراین چگونه می‌توان گفت که علی پیشتر از ابوبکر ایمان آورد آن هم بدون دلیلی که بر آن دلالت کند. </w:t>
      </w:r>
    </w:p>
    <w:p w:rsidR="002F7CE9" w:rsidRPr="00687044" w:rsidRDefault="002F7CE9" w:rsidP="00687044">
      <w:pPr>
        <w:tabs>
          <w:tab w:val="right" w:pos="7031"/>
        </w:tabs>
        <w:ind w:firstLine="284"/>
        <w:jc w:val="both"/>
        <w:rPr>
          <w:rStyle w:val="Char4"/>
          <w:rtl/>
        </w:rPr>
      </w:pPr>
      <w:bookmarkStart w:id="214" w:name="_Toc376464913"/>
      <w:r w:rsidRPr="00711F5E">
        <w:rPr>
          <w:rStyle w:val="Char5"/>
          <w:rFonts w:hint="cs"/>
          <w:rtl/>
        </w:rPr>
        <w:t>پاسخ پنجم</w:t>
      </w:r>
      <w:bookmarkEnd w:id="214"/>
      <w:r w:rsidRPr="00687044">
        <w:rPr>
          <w:rStyle w:val="Char4"/>
          <w:rFonts w:hint="cs"/>
          <w:rtl/>
        </w:rPr>
        <w:t xml:space="preserve">: این آیه پیشگامان نخستین را برتری داده، ولي دلالت بر اين ندارد که هر کس پیشتر از دیگران اسلام آورد از دیگران برتر است، بلکه دلالت می‌کند بر اينکه پیشگامانِ بر اسلام برترند خداوند می‌فرماید: </w:t>
      </w:r>
    </w:p>
    <w:p w:rsidR="002F7CE9" w:rsidRPr="00711F5E" w:rsidRDefault="002F7CE9" w:rsidP="00687044">
      <w:pPr>
        <w:pStyle w:val="af1"/>
        <w:rPr>
          <w:rStyle w:val="Char5"/>
          <w:rtl/>
        </w:rPr>
      </w:pPr>
      <w:r w:rsidRPr="00687044">
        <w:rPr>
          <w:rFonts w:cs="Traditional Arabic" w:hint="cs"/>
          <w:rtl/>
        </w:rPr>
        <w:t>﴿</w:t>
      </w:r>
      <w:r w:rsidRPr="00687044">
        <w:rPr>
          <w:rFonts w:hint="eastAsia"/>
          <w:rtl/>
        </w:rPr>
        <w:t>وَمَا</w:t>
      </w:r>
      <w:r w:rsidRPr="00687044">
        <w:rPr>
          <w:rtl/>
        </w:rPr>
        <w:t xml:space="preserve"> </w:t>
      </w:r>
      <w:r w:rsidRPr="00687044">
        <w:rPr>
          <w:rFonts w:hint="eastAsia"/>
          <w:rtl/>
        </w:rPr>
        <w:t>لَكُم</w:t>
      </w:r>
      <w:r w:rsidRPr="00687044">
        <w:rPr>
          <w:rFonts w:hint="cs"/>
          <w:rtl/>
        </w:rPr>
        <w:t>ۡ</w:t>
      </w:r>
      <w:r w:rsidRPr="00687044">
        <w:rPr>
          <w:rtl/>
        </w:rPr>
        <w:t xml:space="preserve"> </w:t>
      </w:r>
      <w:r w:rsidRPr="00687044">
        <w:rPr>
          <w:rFonts w:hint="eastAsia"/>
          <w:rtl/>
        </w:rPr>
        <w:t>أَلَّا</w:t>
      </w:r>
      <w:r w:rsidRPr="00687044">
        <w:rPr>
          <w:rtl/>
        </w:rPr>
        <w:t xml:space="preserve"> </w:t>
      </w:r>
      <w:r w:rsidRPr="00687044">
        <w:rPr>
          <w:rFonts w:hint="eastAsia"/>
          <w:rtl/>
        </w:rPr>
        <w:t>تُنفِقُواْ</w:t>
      </w:r>
      <w:r w:rsidRPr="00687044">
        <w:rPr>
          <w:rtl/>
        </w:rPr>
        <w:t xml:space="preserve"> </w:t>
      </w:r>
      <w:r w:rsidRPr="00687044">
        <w:rPr>
          <w:rFonts w:hint="eastAsia"/>
          <w:rtl/>
        </w:rPr>
        <w:t>فِي</w:t>
      </w:r>
      <w:r w:rsidRPr="00687044">
        <w:rPr>
          <w:rtl/>
        </w:rPr>
        <w:t xml:space="preserve"> </w:t>
      </w:r>
      <w:r w:rsidRPr="00687044">
        <w:rPr>
          <w:rFonts w:hint="eastAsia"/>
          <w:rtl/>
        </w:rPr>
        <w:t>سَبِيلِ</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وَلِلَّهِ</w:t>
      </w:r>
      <w:r w:rsidRPr="00687044">
        <w:rPr>
          <w:rtl/>
        </w:rPr>
        <w:t xml:space="preserve"> </w:t>
      </w:r>
      <w:r w:rsidRPr="00687044">
        <w:rPr>
          <w:rFonts w:hint="eastAsia"/>
          <w:rtl/>
        </w:rPr>
        <w:t>مِيرَ</w:t>
      </w:r>
      <w:r w:rsidRPr="00687044">
        <w:rPr>
          <w:rFonts w:hint="cs"/>
          <w:rtl/>
        </w:rPr>
        <w:t>ٰ</w:t>
      </w:r>
      <w:r w:rsidRPr="00687044">
        <w:rPr>
          <w:rFonts w:hint="eastAsia"/>
          <w:rtl/>
        </w:rPr>
        <w:t>ثُ</w:t>
      </w:r>
      <w:r w:rsidRPr="00687044">
        <w:rPr>
          <w:rtl/>
        </w:rPr>
        <w:t xml:space="preserve"> </w:t>
      </w:r>
      <w:r w:rsidRPr="00687044">
        <w:rPr>
          <w:rFonts w:hint="cs"/>
          <w:rtl/>
        </w:rPr>
        <w:t>ٱ</w:t>
      </w:r>
      <w:r w:rsidRPr="00687044">
        <w:rPr>
          <w:rFonts w:hint="eastAsia"/>
          <w:rtl/>
        </w:rPr>
        <w:t>لسَّمَ</w:t>
      </w:r>
      <w:r w:rsidRPr="00687044">
        <w:rPr>
          <w:rFonts w:hint="cs"/>
          <w:rtl/>
        </w:rPr>
        <w:t>ٰ</w:t>
      </w:r>
      <w:r w:rsidRPr="00687044">
        <w:rPr>
          <w:rFonts w:hint="eastAsia"/>
          <w:rtl/>
        </w:rPr>
        <w:t>وَ</w:t>
      </w:r>
      <w:r w:rsidRPr="00687044">
        <w:rPr>
          <w:rFonts w:hint="cs"/>
          <w:rtl/>
        </w:rPr>
        <w:t>ٰ</w:t>
      </w:r>
      <w:r w:rsidRPr="00687044">
        <w:rPr>
          <w:rFonts w:hint="eastAsia"/>
          <w:rtl/>
        </w:rPr>
        <w:t>تِ</w:t>
      </w:r>
      <w:r w:rsidRPr="00687044">
        <w:rPr>
          <w:rtl/>
        </w:rPr>
        <w:t xml:space="preserve"> </w:t>
      </w:r>
      <w:r w:rsidRPr="00687044">
        <w:rPr>
          <w:rFonts w:hint="eastAsia"/>
          <w:rtl/>
        </w:rPr>
        <w:t>وَ</w:t>
      </w:r>
      <w:r w:rsidRPr="00687044">
        <w:rPr>
          <w:rFonts w:hint="cs"/>
          <w:rtl/>
        </w:rPr>
        <w:t>ٱ</w:t>
      </w:r>
      <w:r w:rsidRPr="00687044">
        <w:rPr>
          <w:rFonts w:hint="eastAsia"/>
          <w:rtl/>
        </w:rPr>
        <w:t>ل</w:t>
      </w:r>
      <w:r w:rsidRPr="00687044">
        <w:rPr>
          <w:rFonts w:hint="cs"/>
          <w:rtl/>
        </w:rPr>
        <w:t>ۡ</w:t>
      </w:r>
      <w:r w:rsidRPr="00687044">
        <w:rPr>
          <w:rFonts w:hint="eastAsia"/>
          <w:rtl/>
        </w:rPr>
        <w:t>أَر</w:t>
      </w:r>
      <w:r w:rsidRPr="00687044">
        <w:rPr>
          <w:rFonts w:hint="cs"/>
          <w:rtl/>
        </w:rPr>
        <w:t>ۡ</w:t>
      </w:r>
      <w:r w:rsidRPr="00687044">
        <w:rPr>
          <w:rFonts w:hint="eastAsia"/>
          <w:rtl/>
        </w:rPr>
        <w:t>ضِ</w:t>
      </w:r>
      <w:r w:rsidRPr="00687044">
        <w:rPr>
          <w:rFonts w:hint="cs"/>
          <w:rtl/>
        </w:rPr>
        <w:t>ۚ</w:t>
      </w:r>
      <w:r w:rsidRPr="00687044">
        <w:rPr>
          <w:rtl/>
        </w:rPr>
        <w:t xml:space="preserve"> </w:t>
      </w:r>
      <w:r w:rsidRPr="00687044">
        <w:rPr>
          <w:rFonts w:hint="eastAsia"/>
          <w:rtl/>
        </w:rPr>
        <w:t>لَا</w:t>
      </w:r>
      <w:r w:rsidRPr="00687044">
        <w:rPr>
          <w:rtl/>
        </w:rPr>
        <w:t xml:space="preserve"> </w:t>
      </w:r>
      <w:r w:rsidRPr="00687044">
        <w:rPr>
          <w:rFonts w:hint="eastAsia"/>
          <w:rtl/>
        </w:rPr>
        <w:t>يَس</w:t>
      </w:r>
      <w:r w:rsidRPr="00687044">
        <w:rPr>
          <w:rFonts w:hint="cs"/>
          <w:rtl/>
        </w:rPr>
        <w:t>ۡ</w:t>
      </w:r>
      <w:r w:rsidRPr="00687044">
        <w:rPr>
          <w:rFonts w:hint="eastAsia"/>
          <w:rtl/>
        </w:rPr>
        <w:t>تَوِي</w:t>
      </w:r>
      <w:r w:rsidRPr="00687044">
        <w:rPr>
          <w:rtl/>
        </w:rPr>
        <w:t xml:space="preserve"> </w:t>
      </w:r>
      <w:r w:rsidRPr="00687044">
        <w:rPr>
          <w:rFonts w:hint="eastAsia"/>
          <w:rtl/>
        </w:rPr>
        <w:t>مِنكُم</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أَنفَقَ</w:t>
      </w:r>
      <w:r w:rsidRPr="00687044">
        <w:rPr>
          <w:rtl/>
        </w:rPr>
        <w:t xml:space="preserve"> </w:t>
      </w:r>
      <w:r w:rsidRPr="00687044">
        <w:rPr>
          <w:rFonts w:hint="eastAsia"/>
          <w:rtl/>
        </w:rPr>
        <w:t>مِن</w:t>
      </w:r>
      <w:r w:rsidRPr="00687044">
        <w:rPr>
          <w:rtl/>
        </w:rPr>
        <w:t xml:space="preserve"> </w:t>
      </w:r>
      <w:r w:rsidRPr="00687044">
        <w:rPr>
          <w:rFonts w:hint="eastAsia"/>
          <w:rtl/>
        </w:rPr>
        <w:t>قَب</w:t>
      </w:r>
      <w:r w:rsidRPr="00687044">
        <w:rPr>
          <w:rFonts w:hint="cs"/>
          <w:rtl/>
        </w:rPr>
        <w:t>ۡ</w:t>
      </w:r>
      <w:r w:rsidRPr="00687044">
        <w:rPr>
          <w:rFonts w:hint="eastAsia"/>
          <w:rtl/>
        </w:rPr>
        <w:t>لِ</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فَت</w:t>
      </w:r>
      <w:r w:rsidRPr="00687044">
        <w:rPr>
          <w:rFonts w:hint="cs"/>
          <w:rtl/>
        </w:rPr>
        <w:t>ۡ</w:t>
      </w:r>
      <w:r w:rsidRPr="00687044">
        <w:rPr>
          <w:rFonts w:hint="eastAsia"/>
          <w:rtl/>
        </w:rPr>
        <w:t>حِ</w:t>
      </w:r>
      <w:r w:rsidRPr="00687044">
        <w:rPr>
          <w:rtl/>
        </w:rPr>
        <w:t xml:space="preserve"> </w:t>
      </w:r>
      <w:r w:rsidRPr="00687044">
        <w:rPr>
          <w:rFonts w:hint="eastAsia"/>
          <w:rtl/>
        </w:rPr>
        <w:t>وَقَ</w:t>
      </w:r>
      <w:r w:rsidRPr="00687044">
        <w:rPr>
          <w:rFonts w:hint="cs"/>
          <w:rtl/>
        </w:rPr>
        <w:t>ٰ</w:t>
      </w:r>
      <w:r w:rsidRPr="00687044">
        <w:rPr>
          <w:rFonts w:hint="eastAsia"/>
          <w:rtl/>
        </w:rPr>
        <w:t>تَلَ</w:t>
      </w:r>
      <w:r w:rsidRPr="00687044">
        <w:rPr>
          <w:rFonts w:hint="cs"/>
          <w:rtl/>
        </w:rPr>
        <w:t>ۚ</w:t>
      </w:r>
      <w:r w:rsidRPr="00687044">
        <w:rPr>
          <w:rtl/>
        </w:rPr>
        <w:t xml:space="preserve"> </w:t>
      </w:r>
      <w:r w:rsidRPr="00687044">
        <w:rPr>
          <w:rFonts w:hint="eastAsia"/>
          <w:rtl/>
        </w:rPr>
        <w:t>أُوْلَ</w:t>
      </w:r>
      <w:r w:rsidRPr="00687044">
        <w:rPr>
          <w:rFonts w:hint="cs"/>
          <w:rtl/>
        </w:rPr>
        <w:t>ٰٓ</w:t>
      </w:r>
      <w:r w:rsidRPr="00687044">
        <w:rPr>
          <w:rFonts w:hint="eastAsia"/>
          <w:rtl/>
        </w:rPr>
        <w:t>ئِكَ</w:t>
      </w:r>
      <w:r w:rsidRPr="00687044">
        <w:rPr>
          <w:rtl/>
        </w:rPr>
        <w:t xml:space="preserve"> </w:t>
      </w:r>
      <w:r w:rsidRPr="00687044">
        <w:rPr>
          <w:rFonts w:hint="eastAsia"/>
          <w:rtl/>
        </w:rPr>
        <w:t>أَع</w:t>
      </w:r>
      <w:r w:rsidRPr="00687044">
        <w:rPr>
          <w:rFonts w:hint="cs"/>
          <w:rtl/>
        </w:rPr>
        <w:t>ۡ</w:t>
      </w:r>
      <w:r w:rsidRPr="00687044">
        <w:rPr>
          <w:rFonts w:hint="eastAsia"/>
          <w:rtl/>
        </w:rPr>
        <w:t>ظَمُ</w:t>
      </w:r>
      <w:r w:rsidRPr="00687044">
        <w:rPr>
          <w:rtl/>
        </w:rPr>
        <w:t xml:space="preserve"> </w:t>
      </w:r>
      <w:r w:rsidRPr="00687044">
        <w:rPr>
          <w:rFonts w:hint="eastAsia"/>
          <w:rtl/>
        </w:rPr>
        <w:t>دَرَجَة</w:t>
      </w:r>
      <w:r w:rsidRPr="00687044">
        <w:rPr>
          <w:rFonts w:hint="cs"/>
          <w:rtl/>
        </w:rPr>
        <w:t>ٗ</w:t>
      </w:r>
      <w:r w:rsidRPr="00687044">
        <w:rPr>
          <w:rtl/>
        </w:rPr>
        <w:t xml:space="preserve"> </w:t>
      </w:r>
      <w:r w:rsidRPr="00687044">
        <w:rPr>
          <w:rFonts w:hint="eastAsia"/>
          <w:rtl/>
        </w:rPr>
        <w:t>مِّنَ</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أَنفَقُواْ</w:t>
      </w:r>
      <w:r w:rsidRPr="00687044">
        <w:rPr>
          <w:rtl/>
        </w:rPr>
        <w:t xml:space="preserve"> </w:t>
      </w:r>
      <w:r w:rsidRPr="00687044">
        <w:rPr>
          <w:rFonts w:hint="eastAsia"/>
          <w:rtl/>
        </w:rPr>
        <w:t>مِن</w:t>
      </w:r>
      <w:r w:rsidRPr="00687044">
        <w:rPr>
          <w:rFonts w:hint="cs"/>
          <w:rtl/>
        </w:rPr>
        <w:t>ۢ</w:t>
      </w:r>
      <w:r w:rsidRPr="00687044">
        <w:rPr>
          <w:rtl/>
        </w:rPr>
        <w:t xml:space="preserve"> </w:t>
      </w:r>
      <w:r w:rsidRPr="00687044">
        <w:rPr>
          <w:rFonts w:hint="eastAsia"/>
          <w:rtl/>
        </w:rPr>
        <w:t>بَع</w:t>
      </w:r>
      <w:r w:rsidRPr="00687044">
        <w:rPr>
          <w:rFonts w:hint="cs"/>
          <w:rtl/>
        </w:rPr>
        <w:t>ۡ</w:t>
      </w:r>
      <w:r w:rsidRPr="00687044">
        <w:rPr>
          <w:rFonts w:hint="eastAsia"/>
          <w:rtl/>
        </w:rPr>
        <w:t>دُ</w:t>
      </w:r>
      <w:r w:rsidRPr="00687044">
        <w:rPr>
          <w:rtl/>
        </w:rPr>
        <w:t xml:space="preserve"> </w:t>
      </w:r>
      <w:r w:rsidRPr="00687044">
        <w:rPr>
          <w:rFonts w:hint="eastAsia"/>
          <w:rtl/>
        </w:rPr>
        <w:t>وَقَ</w:t>
      </w:r>
      <w:r w:rsidRPr="00687044">
        <w:rPr>
          <w:rFonts w:hint="cs"/>
          <w:rtl/>
        </w:rPr>
        <w:t>ٰ</w:t>
      </w:r>
      <w:r w:rsidRPr="00687044">
        <w:rPr>
          <w:rFonts w:hint="eastAsia"/>
          <w:rtl/>
        </w:rPr>
        <w:t>تَلُواْ</w:t>
      </w:r>
      <w:r w:rsidRPr="00687044">
        <w:rPr>
          <w:rFonts w:hint="cs"/>
          <w:rtl/>
        </w:rPr>
        <w:t>ۚ</w:t>
      </w:r>
      <w:r w:rsidRPr="00687044">
        <w:rPr>
          <w:rtl/>
        </w:rPr>
        <w:t xml:space="preserve"> </w:t>
      </w:r>
      <w:r w:rsidRPr="00687044">
        <w:rPr>
          <w:rFonts w:hint="eastAsia"/>
          <w:rtl/>
        </w:rPr>
        <w:t>وَكُلّ</w:t>
      </w:r>
      <w:r w:rsidRPr="00687044">
        <w:rPr>
          <w:rFonts w:hint="cs"/>
          <w:rtl/>
        </w:rPr>
        <w:t>ٗ</w:t>
      </w:r>
      <w:r w:rsidRPr="00687044">
        <w:rPr>
          <w:rFonts w:hint="eastAsia"/>
          <w:rtl/>
        </w:rPr>
        <w:t>ا</w:t>
      </w:r>
      <w:r w:rsidRPr="00687044">
        <w:rPr>
          <w:rtl/>
        </w:rPr>
        <w:t xml:space="preserve"> </w:t>
      </w:r>
      <w:r w:rsidRPr="00687044">
        <w:rPr>
          <w:rFonts w:hint="eastAsia"/>
          <w:rtl/>
        </w:rPr>
        <w:t>وَعَدَ</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حُس</w:t>
      </w:r>
      <w:r w:rsidRPr="00687044">
        <w:rPr>
          <w:rFonts w:hint="cs"/>
          <w:rtl/>
        </w:rPr>
        <w:t>ۡ</w:t>
      </w:r>
      <w:r w:rsidRPr="00687044">
        <w:rPr>
          <w:rFonts w:hint="eastAsia"/>
          <w:rtl/>
        </w:rPr>
        <w:t>نَى</w:t>
      </w:r>
      <w:r w:rsidRPr="00687044">
        <w:rPr>
          <w:rFonts w:ascii="Times New Roman" w:cs="Times New Roman" w:hint="cs"/>
          <w:rtl/>
        </w:rPr>
        <w:t>ٰ</w:t>
      </w:r>
      <w:r w:rsidRPr="00687044">
        <w:rPr>
          <w:rFonts w:cs="Traditional Arabic" w:hint="cs"/>
          <w:rtl/>
        </w:rPr>
        <w:t>﴾</w:t>
      </w:r>
      <w:r w:rsidRPr="00687044">
        <w:rPr>
          <w:rStyle w:val="Char4"/>
          <w:rFonts w:hint="cs"/>
          <w:rtl/>
        </w:rPr>
        <w:t xml:space="preserve"> </w:t>
      </w:r>
      <w:r w:rsidRPr="00687044">
        <w:rPr>
          <w:rStyle w:val="Char6"/>
          <w:rFonts w:hint="cs"/>
          <w:rtl/>
        </w:rPr>
        <w:t>[الحدید: 10].</w:t>
      </w:r>
    </w:p>
    <w:p w:rsidR="002F7CE9" w:rsidRPr="00687044" w:rsidRDefault="002F7CE9" w:rsidP="00687044">
      <w:pPr>
        <w:pStyle w:val="ab"/>
        <w:rPr>
          <w:rtl/>
        </w:rPr>
      </w:pPr>
      <w:r w:rsidRPr="00687044">
        <w:rPr>
          <w:rFonts w:cs="Traditional Arabic" w:hint="cs"/>
          <w:rtl/>
        </w:rPr>
        <w:t>«</w:t>
      </w:r>
      <w:r w:rsidRPr="00687044">
        <w:rPr>
          <w:rFonts w:hint="cs"/>
          <w:rtl/>
        </w:rPr>
        <w:t>کسانی از شما را که قبل از فتح انفاق کرده و مبارزه نمودند، با آنهایی که بعد از فتح انفاق و جهاد کردند برابر نیستند پیشگامان برترند از نظر درجه ولی خداوند به هر دوی آنها وعدة نیکی داده است</w:t>
      </w:r>
      <w:r w:rsidRPr="00687044">
        <w:rPr>
          <w:rFonts w:cs="Traditional Arabic" w:hint="cs"/>
          <w:rtl/>
        </w:rPr>
        <w:t>»</w:t>
      </w:r>
      <w:r w:rsidRPr="00687044">
        <w:rPr>
          <w:rFonts w:hint="cs"/>
          <w:rtl/>
        </w:rPr>
        <w:t>.</w:t>
      </w:r>
    </w:p>
    <w:p w:rsidR="002F7CE9" w:rsidRPr="00687044" w:rsidRDefault="002F7CE9" w:rsidP="00687044">
      <w:pPr>
        <w:tabs>
          <w:tab w:val="right" w:pos="7031"/>
        </w:tabs>
        <w:ind w:firstLine="284"/>
        <w:jc w:val="both"/>
        <w:rPr>
          <w:rStyle w:val="Char4"/>
          <w:rtl/>
        </w:rPr>
      </w:pPr>
      <w:r w:rsidRPr="00687044">
        <w:rPr>
          <w:rStyle w:val="Char4"/>
          <w:rFonts w:hint="cs"/>
          <w:rtl/>
        </w:rPr>
        <w:t>پس کسانی که قبل از صلح حدیبیه در انفاق و جنگ پیشی گرفتند از کسانی که بعد از آنها این کار را کردند برترند؛ زیرا پیامبر</w:t>
      </w:r>
      <w:r w:rsidR="00687044">
        <w:rPr>
          <w:rStyle w:val="Char4"/>
          <w:rFonts w:hint="cs"/>
          <w:rtl/>
        </w:rPr>
        <w:t xml:space="preserve"> </w:t>
      </w:r>
      <w:r w:rsidRPr="00687044">
        <w:rPr>
          <w:rStyle w:val="Char4"/>
          <w:rFonts w:hint="cs"/>
          <w:rtl/>
        </w:rPr>
        <w:sym w:font="AGA Arabesque" w:char="F072"/>
      </w:r>
      <w:r w:rsidRPr="00687044">
        <w:rPr>
          <w:rStyle w:val="Char4"/>
          <w:rFonts w:hint="cs"/>
          <w:rtl/>
        </w:rPr>
        <w:t xml:space="preserve"> فتح (ذكر شده در آيه را) را به صلح حدیبیه تفسیر کرد. بنابراین اگر در میان آن پیشگامان نخستین برخی نسبت به برخی دیگر پیشتر اسلام آوردند، در دو آیه مذکور چیزی که دالّ بر برتری آنها باشد وجود ندارد، بلکه گاه فردی در پذیرفتن اسلام پیشی می‌گیرد در حالی که فرد دیگری در انفاق و جنگ از او پیشی می‌گیرد. لذا عمر</w:t>
      </w:r>
      <w:r w:rsidR="00687044">
        <w:rPr>
          <w:rStyle w:val="Char4"/>
          <w:rFonts w:hint="cs"/>
          <w:rtl/>
        </w:rPr>
        <w:t xml:space="preserve"> </w:t>
      </w:r>
      <w:r w:rsidRPr="00687044">
        <w:rPr>
          <w:rStyle w:val="Char4"/>
          <w:rFonts w:hint="cs"/>
          <w:rtl/>
        </w:rPr>
        <w:sym w:font="AGA Arabesque" w:char="F074"/>
      </w:r>
      <w:r w:rsidRPr="00687044">
        <w:rPr>
          <w:rStyle w:val="Char4"/>
          <w:rFonts w:hint="cs"/>
          <w:rtl/>
        </w:rPr>
        <w:t xml:space="preserve"> از جمله کسانی بوده که پس از (39) نفر اسلام آورد در حالی که طبق نصوص صحیح و اجماع صحابه و تابعین برتر از اكثر ايشان بوده است و هرگز کسي ندانسته فردی گفته باشد زبیر و امثال او از عمر برترند، در حالی که زبیر قبل از عمر اسلام آورد. و هیچ کدام از اهل علم معروف نگفته که عثمان از عمر برتر است،‌ در حالی که عثمان قبل از وی اسلام آورد. و اگر فضیلت پیشگامی در انفاق مال و جنگ باشد، معلوم است که ابوبکر از همه خاص‌تر به این ویژگی‌ بود؛ زیرا قبل </w:t>
      </w:r>
      <w:r w:rsidRPr="00687044">
        <w:rPr>
          <w:rStyle w:val="Char4"/>
          <w:rFonts w:hint="cs"/>
          <w:spacing w:val="-2"/>
          <w:rtl/>
        </w:rPr>
        <w:t>از وی کسی نه با زبان و نه با دست مبارزه نکرده است، بلکه وی از زمانی که به پیامبر</w:t>
      </w:r>
      <w:r w:rsidR="00687044" w:rsidRPr="00687044">
        <w:rPr>
          <w:rStyle w:val="Char4"/>
          <w:rFonts w:hint="cs"/>
          <w:spacing w:val="-2"/>
          <w:rtl/>
        </w:rPr>
        <w:t xml:space="preserve"> </w:t>
      </w:r>
      <w:r w:rsidRPr="00687044">
        <w:rPr>
          <w:rStyle w:val="Char4"/>
          <w:rFonts w:hint="cs"/>
          <w:spacing w:val="-2"/>
          <w:rtl/>
        </w:rPr>
        <w:sym w:font="AGA Arabesque" w:char="F072"/>
      </w:r>
      <w:r w:rsidRPr="00687044">
        <w:rPr>
          <w:rStyle w:val="Char4"/>
          <w:rFonts w:hint="cs"/>
          <w:rtl/>
        </w:rPr>
        <w:t xml:space="preserve"> ایمان آورد، مالش را انفاق کرده و بر حسب امکان جهاد می‌کرد و چندين نفر از بردگاني را كه در راه خدا شکنجه می</w:t>
      </w:r>
      <w:r w:rsidRPr="00687044">
        <w:rPr>
          <w:rFonts w:cs="Aban Bold" w:hint="cs"/>
          <w:rtl/>
          <w:lang w:bidi="fa-IR"/>
        </w:rPr>
        <w:t>‌</w:t>
      </w:r>
      <w:r w:rsidRPr="00687044">
        <w:rPr>
          <w:rStyle w:val="Char4"/>
          <w:rFonts w:hint="cs"/>
          <w:rtl/>
        </w:rPr>
        <w:t>شدند خریداري و آزاد كرد و همراه پیامبر</w:t>
      </w:r>
      <w:r w:rsidRPr="00687044">
        <w:rPr>
          <w:rStyle w:val="Char4"/>
          <w:rFonts w:hint="cs"/>
          <w:rtl/>
        </w:rPr>
        <w:sym w:font="AGA Arabesque" w:char="F072"/>
      </w:r>
      <w:r w:rsidRPr="00687044">
        <w:rPr>
          <w:rStyle w:val="Char4"/>
          <w:rFonts w:hint="cs"/>
          <w:rtl/>
        </w:rPr>
        <w:t xml:space="preserve"> قبل از دستور به جنگ و بعد از آن مجاهدت ‌کرده اند همان گونه که خداوند می‌فرماید: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وَجَ</w:t>
      </w:r>
      <w:r w:rsidRPr="00687044">
        <w:rPr>
          <w:rFonts w:hint="cs"/>
          <w:rtl/>
        </w:rPr>
        <w:t>ٰ</w:t>
      </w:r>
      <w:r w:rsidRPr="00687044">
        <w:rPr>
          <w:rFonts w:hint="eastAsia"/>
          <w:rtl/>
        </w:rPr>
        <w:t>هِد</w:t>
      </w:r>
      <w:r w:rsidRPr="00687044">
        <w:rPr>
          <w:rFonts w:hint="cs"/>
          <w:rtl/>
        </w:rPr>
        <w:t>ۡ</w:t>
      </w:r>
      <w:r w:rsidRPr="00687044">
        <w:rPr>
          <w:rFonts w:hint="eastAsia"/>
          <w:rtl/>
        </w:rPr>
        <w:t>هُم</w:t>
      </w:r>
      <w:r w:rsidRPr="00687044">
        <w:rPr>
          <w:rtl/>
        </w:rPr>
        <w:t xml:space="preserve"> </w:t>
      </w:r>
      <w:r w:rsidRPr="00687044">
        <w:rPr>
          <w:rFonts w:hint="eastAsia"/>
          <w:rtl/>
        </w:rPr>
        <w:t>بِهِ</w:t>
      </w:r>
      <w:r w:rsidRPr="00687044">
        <w:rPr>
          <w:rFonts w:hint="cs"/>
          <w:rtl/>
        </w:rPr>
        <w:t>ۦ</w:t>
      </w:r>
      <w:r w:rsidRPr="00687044">
        <w:rPr>
          <w:rtl/>
        </w:rPr>
        <w:t xml:space="preserve"> </w:t>
      </w:r>
      <w:r w:rsidRPr="00687044">
        <w:rPr>
          <w:rFonts w:hint="eastAsia"/>
          <w:rtl/>
        </w:rPr>
        <w:t>جِهَاد</w:t>
      </w:r>
      <w:r w:rsidRPr="00687044">
        <w:rPr>
          <w:rFonts w:hint="cs"/>
          <w:rtl/>
        </w:rPr>
        <w:t>ٗ</w:t>
      </w:r>
      <w:r w:rsidRPr="00687044">
        <w:rPr>
          <w:rFonts w:hint="eastAsia"/>
          <w:rtl/>
        </w:rPr>
        <w:t>ا</w:t>
      </w:r>
      <w:r w:rsidRPr="00687044">
        <w:rPr>
          <w:rtl/>
        </w:rPr>
        <w:t xml:space="preserve"> </w:t>
      </w:r>
      <w:r w:rsidRPr="00687044">
        <w:rPr>
          <w:rFonts w:hint="eastAsia"/>
          <w:rtl/>
        </w:rPr>
        <w:t>كَبِير</w:t>
      </w:r>
      <w:r w:rsidRPr="00687044">
        <w:rPr>
          <w:rFonts w:hint="cs"/>
          <w:rtl/>
        </w:rPr>
        <w:t>ٗ</w:t>
      </w:r>
      <w:r w:rsidRPr="00687044">
        <w:rPr>
          <w:rFonts w:hint="eastAsia"/>
          <w:rtl/>
        </w:rPr>
        <w:t>ا</w:t>
      </w:r>
      <w:r w:rsidRPr="00687044">
        <w:rPr>
          <w:rtl/>
        </w:rPr>
        <w:t xml:space="preserve"> </w:t>
      </w:r>
      <w:r w:rsidRPr="00687044">
        <w:rPr>
          <w:rFonts w:hint="cs"/>
          <w:rtl/>
        </w:rPr>
        <w:t>٥٢</w:t>
      </w:r>
      <w:r w:rsidRPr="00687044">
        <w:rPr>
          <w:rFonts w:cs="Traditional Arabic" w:hint="cs"/>
          <w:rtl/>
        </w:rPr>
        <w:t>﴾</w:t>
      </w:r>
      <w:r w:rsidRPr="00687044">
        <w:rPr>
          <w:rStyle w:val="Char4"/>
          <w:rFonts w:hint="cs"/>
          <w:rtl/>
        </w:rPr>
        <w:t xml:space="preserve"> </w:t>
      </w:r>
      <w:r w:rsidRPr="00687044">
        <w:rPr>
          <w:rStyle w:val="Char6"/>
          <w:rFonts w:hint="cs"/>
          <w:rtl/>
        </w:rPr>
        <w:t>[الفرقان: 52].</w:t>
      </w:r>
    </w:p>
    <w:p w:rsidR="002F7CE9" w:rsidRPr="00687044" w:rsidRDefault="002F7CE9" w:rsidP="00687044">
      <w:pPr>
        <w:pStyle w:val="ab"/>
        <w:rPr>
          <w:rtl/>
        </w:rPr>
      </w:pPr>
      <w:r w:rsidRPr="00687044">
        <w:rPr>
          <w:rFonts w:cs="Traditional Arabic" w:hint="cs"/>
          <w:rtl/>
        </w:rPr>
        <w:t>«</w:t>
      </w:r>
      <w:r w:rsidRPr="00687044">
        <w:rPr>
          <w:rFonts w:hint="cs"/>
          <w:rtl/>
        </w:rPr>
        <w:t>با آنها با تمام وجود جهاد کن</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پس پیشگام‌ترین و کامل‌ترین مردم در انواع جهاد جانی و مالی ابوبکر بود. بنابراین پیامبر</w:t>
      </w:r>
      <w:r w:rsidR="00687044">
        <w:rPr>
          <w:rFonts w:hint="cs"/>
          <w:rtl/>
        </w:rPr>
        <w:t xml:space="preserve"> </w:t>
      </w:r>
      <w:r w:rsidRPr="00687044">
        <w:rPr>
          <w:rFonts w:hint="cs"/>
          <w:rtl/>
        </w:rPr>
        <w:sym w:font="AGA Arabesque" w:char="F072"/>
      </w:r>
      <w:r w:rsidRPr="00687044">
        <w:rPr>
          <w:rFonts w:hint="cs"/>
          <w:rtl/>
        </w:rPr>
        <w:t xml:space="preserve"> در حدیث صحیح می‌فرمایند: «كسي كه بيش از همه در مصاحبت و همراهی و دست‌گشادگی و صرف مال بر من منّت دارد ابوبکر بود.» پس پیامبر</w:t>
      </w:r>
      <w:r w:rsidR="00687044">
        <w:rPr>
          <w:rFonts w:hint="cs"/>
          <w:rtl/>
        </w:rPr>
        <w:t xml:space="preserve"> </w:t>
      </w:r>
      <w:r w:rsidRPr="00687044">
        <w:rPr>
          <w:rFonts w:hint="cs"/>
          <w:rtl/>
        </w:rPr>
        <w:sym w:font="AGA Arabesque" w:char="F072"/>
      </w:r>
      <w:r w:rsidRPr="00687044">
        <w:rPr>
          <w:rFonts w:hint="cs"/>
          <w:rtl/>
        </w:rPr>
        <w:t xml:space="preserve"> خبر داده شخصی که بيشتر از همه مردم بر وی در جان و مال منّت داشت ابوبکر</w:t>
      </w:r>
      <w:r w:rsidR="00687044">
        <w:rPr>
          <w:rFonts w:hint="cs"/>
          <w:rtl/>
        </w:rPr>
        <w:t xml:space="preserve"> </w:t>
      </w:r>
      <w:r w:rsidRPr="00687044">
        <w:rPr>
          <w:rFonts w:hint="cs"/>
          <w:rtl/>
        </w:rPr>
        <w:sym w:font="AGA Arabesque" w:char="F074"/>
      </w:r>
      <w:r w:rsidRPr="00687044">
        <w:rPr>
          <w:rFonts w:hint="cs"/>
          <w:rtl/>
        </w:rPr>
        <w:t xml:space="preserve"> بود. </w:t>
      </w:r>
    </w:p>
    <w:p w:rsidR="002F7CE9" w:rsidRPr="00687044" w:rsidRDefault="002F7CE9" w:rsidP="00687044">
      <w:pPr>
        <w:pStyle w:val="a8"/>
        <w:jc w:val="center"/>
        <w:rPr>
          <w:rtl/>
        </w:rPr>
      </w:pP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center"/>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spacing w:line="230" w:lineRule="auto"/>
        <w:rPr>
          <w:rtl/>
        </w:rPr>
      </w:pPr>
      <w:bookmarkStart w:id="215" w:name="_Toc282674814"/>
      <w:bookmarkStart w:id="216" w:name="_Toc376464914"/>
      <w:bookmarkStart w:id="217" w:name="_Toc393644808"/>
      <w:r w:rsidRPr="00687044">
        <w:rPr>
          <w:rFonts w:hint="cs"/>
          <w:rtl/>
        </w:rPr>
        <w:t xml:space="preserve">فصل هفدهم </w:t>
      </w:r>
      <w:r w:rsidRPr="00687044">
        <w:rPr>
          <w:rtl/>
        </w:rPr>
        <w:br/>
      </w:r>
      <w:r w:rsidRPr="00687044">
        <w:rPr>
          <w:rFonts w:hint="cs"/>
          <w:rtl/>
        </w:rPr>
        <w:t>پاسخ به کسی که مدعی امامت برای علی است به دلیل اینکه فضیلت ایمان و هجرت و جهاد به او اختصاص داشت نه به غیر او</w:t>
      </w:r>
      <w:bookmarkEnd w:id="215"/>
      <w:bookmarkEnd w:id="216"/>
      <w:bookmarkEnd w:id="217"/>
    </w:p>
    <w:p w:rsidR="002F7CE9" w:rsidRPr="00687044" w:rsidRDefault="002F7CE9" w:rsidP="00687044">
      <w:pPr>
        <w:pStyle w:val="a8"/>
        <w:spacing w:line="230" w:lineRule="auto"/>
        <w:rPr>
          <w:rtl/>
        </w:rPr>
      </w:pPr>
      <w:r w:rsidRPr="00687044">
        <w:rPr>
          <w:rFonts w:hint="cs"/>
          <w:rtl/>
        </w:rPr>
        <w:t xml:space="preserve">دلیل هفدهم شیعه برای اثبات امامت علی این فرمودة خداوند است: </w:t>
      </w:r>
    </w:p>
    <w:p w:rsidR="002F7CE9" w:rsidRPr="00687044" w:rsidRDefault="002F7CE9" w:rsidP="00687044">
      <w:pPr>
        <w:pStyle w:val="af1"/>
        <w:spacing w:line="230" w:lineRule="auto"/>
        <w:rPr>
          <w:rStyle w:val="Char4"/>
          <w:rtl/>
        </w:rPr>
      </w:pPr>
      <w:r w:rsidRPr="00687044">
        <w:rPr>
          <w:rStyle w:val="Char8"/>
          <w:rFonts w:hint="cs"/>
          <w:rtl/>
        </w:rPr>
        <w:t>﴿</w:t>
      </w:r>
      <w:r w:rsidRPr="00687044">
        <w:rPr>
          <w:rFonts w:hint="cs"/>
          <w:rtl/>
        </w:rPr>
        <w:t>ٱ</w:t>
      </w:r>
      <w:r w:rsidRPr="00687044">
        <w:rPr>
          <w:rFonts w:hint="eastAsia"/>
          <w:rtl/>
        </w:rPr>
        <w:t>لَّذِينَ</w:t>
      </w:r>
      <w:r w:rsidRPr="00687044">
        <w:rPr>
          <w:rtl/>
        </w:rPr>
        <w:t xml:space="preserve"> </w:t>
      </w:r>
      <w:r w:rsidRPr="00687044">
        <w:rPr>
          <w:rFonts w:hint="eastAsia"/>
          <w:rtl/>
        </w:rPr>
        <w:t>ءَامَنُواْ</w:t>
      </w:r>
      <w:r w:rsidRPr="00687044">
        <w:rPr>
          <w:rtl/>
        </w:rPr>
        <w:t xml:space="preserve"> </w:t>
      </w:r>
      <w:r w:rsidRPr="00687044">
        <w:rPr>
          <w:rFonts w:hint="eastAsia"/>
          <w:rtl/>
        </w:rPr>
        <w:t>وَهَاجَرُواْ</w:t>
      </w:r>
      <w:r w:rsidRPr="00687044">
        <w:rPr>
          <w:rtl/>
        </w:rPr>
        <w:t xml:space="preserve"> </w:t>
      </w:r>
      <w:r w:rsidRPr="00687044">
        <w:rPr>
          <w:rFonts w:hint="eastAsia"/>
          <w:rtl/>
        </w:rPr>
        <w:t>وَجَ</w:t>
      </w:r>
      <w:r w:rsidRPr="00687044">
        <w:rPr>
          <w:rFonts w:hint="cs"/>
          <w:rtl/>
        </w:rPr>
        <w:t>ٰ</w:t>
      </w:r>
      <w:r w:rsidRPr="00687044">
        <w:rPr>
          <w:rFonts w:hint="eastAsia"/>
          <w:rtl/>
        </w:rPr>
        <w:t>هَدُواْ</w:t>
      </w:r>
      <w:r w:rsidRPr="00687044">
        <w:rPr>
          <w:rtl/>
        </w:rPr>
        <w:t xml:space="preserve"> </w:t>
      </w:r>
      <w:r w:rsidRPr="00687044">
        <w:rPr>
          <w:rFonts w:hint="eastAsia"/>
          <w:rtl/>
        </w:rPr>
        <w:t>فِي</w:t>
      </w:r>
      <w:r w:rsidRPr="00687044">
        <w:rPr>
          <w:rtl/>
        </w:rPr>
        <w:t xml:space="preserve"> </w:t>
      </w:r>
      <w:r w:rsidRPr="00687044">
        <w:rPr>
          <w:rFonts w:hint="eastAsia"/>
          <w:rtl/>
        </w:rPr>
        <w:t>سَبِيلِ</w:t>
      </w:r>
      <w:r w:rsidRPr="00687044">
        <w:rPr>
          <w:rtl/>
        </w:rPr>
        <w:t xml:space="preserve"> </w:t>
      </w:r>
      <w:r w:rsidRPr="00687044">
        <w:rPr>
          <w:rFonts w:hint="cs"/>
          <w:rtl/>
        </w:rPr>
        <w:t>ٱ</w:t>
      </w:r>
      <w:r w:rsidRPr="00687044">
        <w:rPr>
          <w:rFonts w:hint="eastAsia"/>
          <w:rtl/>
        </w:rPr>
        <w:t>للَّهِ</w:t>
      </w:r>
      <w:r w:rsidRPr="00687044">
        <w:rPr>
          <w:rtl/>
        </w:rPr>
        <w:t xml:space="preserve"> </w:t>
      </w:r>
      <w:r w:rsidRPr="00687044">
        <w:rPr>
          <w:rFonts w:hint="eastAsia"/>
          <w:rtl/>
        </w:rPr>
        <w:t>بِأَم</w:t>
      </w:r>
      <w:r w:rsidRPr="00687044">
        <w:rPr>
          <w:rFonts w:hint="cs"/>
          <w:rtl/>
        </w:rPr>
        <w:t>ۡ</w:t>
      </w:r>
      <w:r w:rsidRPr="00687044">
        <w:rPr>
          <w:rFonts w:hint="eastAsia"/>
          <w:rtl/>
        </w:rPr>
        <w:t>وَ</w:t>
      </w:r>
      <w:r w:rsidRPr="00687044">
        <w:rPr>
          <w:rFonts w:hint="cs"/>
          <w:rtl/>
        </w:rPr>
        <w:t>ٰ</w:t>
      </w:r>
      <w:r w:rsidRPr="00687044">
        <w:rPr>
          <w:rFonts w:hint="eastAsia"/>
          <w:rtl/>
        </w:rPr>
        <w:t>لِهِم</w:t>
      </w:r>
      <w:r w:rsidRPr="00687044">
        <w:rPr>
          <w:rFonts w:hint="cs"/>
          <w:rtl/>
        </w:rPr>
        <w:t>ۡ</w:t>
      </w:r>
      <w:r w:rsidRPr="00687044">
        <w:rPr>
          <w:rtl/>
        </w:rPr>
        <w:t xml:space="preserve"> </w:t>
      </w:r>
      <w:r w:rsidRPr="00687044">
        <w:rPr>
          <w:rFonts w:hint="eastAsia"/>
          <w:rtl/>
        </w:rPr>
        <w:t>وَأَنفُسِهِم</w:t>
      </w:r>
      <w:r w:rsidRPr="00687044">
        <w:rPr>
          <w:rFonts w:hint="cs"/>
          <w:rtl/>
        </w:rPr>
        <w:t>ۡ</w:t>
      </w:r>
      <w:r w:rsidRPr="00687044">
        <w:rPr>
          <w:rtl/>
        </w:rPr>
        <w:t xml:space="preserve"> </w:t>
      </w:r>
      <w:r w:rsidRPr="00687044">
        <w:rPr>
          <w:rFonts w:hint="eastAsia"/>
          <w:rtl/>
        </w:rPr>
        <w:t>أَع</w:t>
      </w:r>
      <w:r w:rsidRPr="00687044">
        <w:rPr>
          <w:rFonts w:hint="cs"/>
          <w:rtl/>
        </w:rPr>
        <w:t>ۡ</w:t>
      </w:r>
      <w:r w:rsidRPr="00687044">
        <w:rPr>
          <w:rFonts w:hint="eastAsia"/>
          <w:rtl/>
        </w:rPr>
        <w:t>ظَمُ</w:t>
      </w:r>
      <w:r w:rsidRPr="00687044">
        <w:rPr>
          <w:rtl/>
        </w:rPr>
        <w:t xml:space="preserve"> </w:t>
      </w:r>
      <w:r w:rsidRPr="00687044">
        <w:rPr>
          <w:rFonts w:hint="eastAsia"/>
          <w:rtl/>
        </w:rPr>
        <w:t>دَرَجَةً</w:t>
      </w:r>
      <w:r w:rsidRPr="00687044">
        <w:rPr>
          <w:rtl/>
        </w:rPr>
        <w:t xml:space="preserve"> </w:t>
      </w:r>
      <w:r w:rsidRPr="00687044">
        <w:rPr>
          <w:rFonts w:hint="eastAsia"/>
          <w:rtl/>
        </w:rPr>
        <w:t>عِندَ</w:t>
      </w:r>
      <w:r w:rsidRPr="00687044">
        <w:rPr>
          <w:rtl/>
        </w:rPr>
        <w:t xml:space="preserve"> </w:t>
      </w:r>
      <w:r w:rsidRPr="00687044">
        <w:rPr>
          <w:rFonts w:hint="cs"/>
          <w:rtl/>
        </w:rPr>
        <w:t>ٱ</w:t>
      </w:r>
      <w:r w:rsidRPr="00687044">
        <w:rPr>
          <w:rFonts w:hint="eastAsia"/>
          <w:rtl/>
        </w:rPr>
        <w:t>للَّهِ</w:t>
      </w:r>
      <w:r w:rsidRPr="00687044">
        <w:rPr>
          <w:rFonts w:hint="cs"/>
          <w:rtl/>
        </w:rPr>
        <w:t>ۚ</w:t>
      </w:r>
      <w:r w:rsidRPr="00687044">
        <w:rPr>
          <w:rStyle w:val="Char8"/>
          <w:rFonts w:hint="cs"/>
          <w:rtl/>
        </w:rPr>
        <w:t>﴾</w:t>
      </w:r>
      <w:r w:rsidRPr="00687044">
        <w:rPr>
          <w:rStyle w:val="Char4"/>
          <w:rFonts w:hint="cs"/>
          <w:rtl/>
        </w:rPr>
        <w:t xml:space="preserve"> </w:t>
      </w:r>
      <w:r w:rsidRPr="00687044">
        <w:rPr>
          <w:rStyle w:val="Char6"/>
          <w:rFonts w:hint="cs"/>
          <w:rtl/>
        </w:rPr>
        <w:t>[التو</w:t>
      </w:r>
      <w:r w:rsidRPr="00687044">
        <w:rPr>
          <w:rStyle w:val="Char6"/>
          <w:rFonts w:ascii="mylotus" w:hAnsi="mylotus" w:cs="mylotus"/>
          <w:rtl/>
        </w:rPr>
        <w:t>بة</w:t>
      </w:r>
      <w:r w:rsidRPr="00687044">
        <w:rPr>
          <w:rStyle w:val="Char6"/>
          <w:rFonts w:hint="cs"/>
          <w:rtl/>
        </w:rPr>
        <w:t>: 20].</w:t>
      </w:r>
    </w:p>
    <w:p w:rsidR="002F7CE9" w:rsidRPr="00687044" w:rsidRDefault="002F7CE9" w:rsidP="00687044">
      <w:pPr>
        <w:pStyle w:val="ab"/>
        <w:spacing w:line="230" w:lineRule="auto"/>
        <w:rPr>
          <w:rtl/>
        </w:rPr>
      </w:pPr>
      <w:r w:rsidRPr="00687044">
        <w:rPr>
          <w:rFonts w:cs="Traditional Arabic" w:hint="cs"/>
          <w:rtl/>
        </w:rPr>
        <w:t>«</w:t>
      </w:r>
      <w:r w:rsidRPr="00687044">
        <w:rPr>
          <w:rFonts w:hint="cs"/>
          <w:rtl/>
        </w:rPr>
        <w:t>کسانی که ایمان آورده و هجرت و جهاد کردند در راه خدا با اموال و جان‌های خود، در نزد خداوند درجه‌ی بزرگ</w:t>
      </w:r>
      <w:r w:rsidR="00687044">
        <w:rPr>
          <w:rFonts w:hint="eastAsia"/>
          <w:rtl/>
        </w:rPr>
        <w:t>‌</w:t>
      </w:r>
      <w:r w:rsidRPr="00687044">
        <w:rPr>
          <w:rFonts w:hint="cs"/>
          <w:rtl/>
        </w:rPr>
        <w:t>تری دارند</w:t>
      </w:r>
      <w:r w:rsidRPr="00687044">
        <w:rPr>
          <w:rFonts w:cs="Traditional Arabic" w:hint="cs"/>
          <w:rtl/>
        </w:rPr>
        <w:t>»</w:t>
      </w:r>
      <w:r w:rsidRPr="00687044">
        <w:rPr>
          <w:rFonts w:hint="cs"/>
          <w:rtl/>
        </w:rPr>
        <w:t>.</w:t>
      </w:r>
    </w:p>
    <w:p w:rsidR="002F7CE9" w:rsidRPr="00687044" w:rsidRDefault="002F7CE9" w:rsidP="00687044">
      <w:pPr>
        <w:tabs>
          <w:tab w:val="right" w:pos="7031"/>
        </w:tabs>
        <w:spacing w:line="230" w:lineRule="auto"/>
        <w:ind w:firstLine="284"/>
        <w:jc w:val="both"/>
        <w:rPr>
          <w:rStyle w:val="Char4"/>
          <w:rtl/>
        </w:rPr>
      </w:pPr>
      <w:r w:rsidRPr="00687044">
        <w:rPr>
          <w:rStyle w:val="Char4"/>
          <w:rFonts w:hint="cs"/>
          <w:rtl/>
        </w:rPr>
        <w:t>رزین بن معاویه در کتاب «</w:t>
      </w:r>
      <w:r w:rsidRPr="00687044">
        <w:rPr>
          <w:rStyle w:val="Char1"/>
          <w:rFonts w:hint="cs"/>
          <w:spacing w:val="0"/>
          <w:rtl/>
        </w:rPr>
        <w:t>ال</w:t>
      </w:r>
      <w:r w:rsidRPr="00687044">
        <w:rPr>
          <w:rStyle w:val="Char1"/>
          <w:spacing w:val="0"/>
          <w:rtl/>
        </w:rPr>
        <w:t xml:space="preserve">جمع بین </w:t>
      </w:r>
      <w:r w:rsidRPr="00687044">
        <w:rPr>
          <w:rStyle w:val="Char1"/>
          <w:rFonts w:hint="cs"/>
          <w:spacing w:val="0"/>
          <w:rtl/>
        </w:rPr>
        <w:t>ال</w:t>
      </w:r>
      <w:r w:rsidRPr="00687044">
        <w:rPr>
          <w:rStyle w:val="Char1"/>
          <w:spacing w:val="0"/>
          <w:rtl/>
        </w:rPr>
        <w:t xml:space="preserve">صحاح </w:t>
      </w:r>
      <w:r w:rsidRPr="00687044">
        <w:rPr>
          <w:rStyle w:val="Char1"/>
          <w:rFonts w:hint="cs"/>
          <w:spacing w:val="0"/>
          <w:rtl/>
        </w:rPr>
        <w:t>ال</w:t>
      </w:r>
      <w:r w:rsidRPr="00687044">
        <w:rPr>
          <w:rStyle w:val="Char1"/>
          <w:spacing w:val="0"/>
          <w:rtl/>
        </w:rPr>
        <w:t>ست</w:t>
      </w:r>
      <w:r w:rsidRPr="00687044">
        <w:rPr>
          <w:rStyle w:val="Char1"/>
          <w:rFonts w:hint="cs"/>
          <w:spacing w:val="0"/>
          <w:rtl/>
        </w:rPr>
        <w:t>ة</w:t>
      </w:r>
      <w:r w:rsidRPr="00687044">
        <w:rPr>
          <w:rFonts w:ascii="Lotus Linotype" w:hAnsi="Lotus Linotype" w:cs="Lotus Linotype" w:hint="cs"/>
          <w:rtl/>
          <w:lang w:bidi="fa-IR"/>
        </w:rPr>
        <w:t>»</w:t>
      </w:r>
      <w:r w:rsidRPr="00687044">
        <w:rPr>
          <w:rStyle w:val="Char4"/>
          <w:rFonts w:hint="cs"/>
          <w:rtl/>
        </w:rPr>
        <w:t xml:space="preserve"> روایت می‌کند كه آیه مذکور هنگامی که طلحه‌بن شیبه و عباس به خود مباهات کردند در حق علی نازل گردید. </w:t>
      </w:r>
    </w:p>
    <w:p w:rsidR="002F7CE9" w:rsidRPr="00687044" w:rsidRDefault="002F7CE9" w:rsidP="00687044">
      <w:pPr>
        <w:pStyle w:val="a2"/>
        <w:spacing w:line="230" w:lineRule="auto"/>
        <w:rPr>
          <w:rtl/>
        </w:rPr>
      </w:pPr>
      <w:bookmarkStart w:id="218" w:name="_Toc376464915"/>
      <w:bookmarkStart w:id="219" w:name="_Toc393644809"/>
      <w:r w:rsidRPr="00687044">
        <w:rPr>
          <w:rFonts w:hint="cs"/>
          <w:rtl/>
        </w:rPr>
        <w:t>به این ادعا از چند نظر می‌توان پاسخ گفت:</w:t>
      </w:r>
      <w:bookmarkEnd w:id="218"/>
      <w:bookmarkEnd w:id="219"/>
      <w:r w:rsidRPr="00687044">
        <w:rPr>
          <w:rFonts w:hint="cs"/>
          <w:rtl/>
        </w:rPr>
        <w:t xml:space="preserve"> </w:t>
      </w:r>
    </w:p>
    <w:p w:rsidR="002F7CE9" w:rsidRPr="00687044" w:rsidRDefault="002F7CE9" w:rsidP="00687044">
      <w:pPr>
        <w:tabs>
          <w:tab w:val="right" w:pos="7031"/>
        </w:tabs>
        <w:spacing w:line="230" w:lineRule="auto"/>
        <w:jc w:val="both"/>
        <w:rPr>
          <w:rStyle w:val="Char4"/>
          <w:rtl/>
        </w:rPr>
      </w:pPr>
      <w:bookmarkStart w:id="220" w:name="_Toc376464916"/>
      <w:r w:rsidRPr="00711F5E">
        <w:rPr>
          <w:rStyle w:val="Char5"/>
          <w:rFonts w:hint="cs"/>
          <w:rtl/>
        </w:rPr>
        <w:t>پاسخ اول</w:t>
      </w:r>
      <w:bookmarkEnd w:id="220"/>
      <w:r w:rsidRPr="00687044">
        <w:rPr>
          <w:rStyle w:val="Char4"/>
          <w:rFonts w:hint="cs"/>
          <w:rtl/>
        </w:rPr>
        <w:t>: صحت حدیث مذکور باید بررسی شود و رزین</w:t>
      </w:r>
      <w:r w:rsidRPr="00687044">
        <w:rPr>
          <w:rStyle w:val="Char4"/>
          <w:vertAlign w:val="superscript"/>
          <w:rtl/>
        </w:rPr>
        <w:footnoteReference w:id="180"/>
      </w:r>
      <w:r w:rsidRPr="00687044">
        <w:rPr>
          <w:rStyle w:val="Char4"/>
          <w:rFonts w:hint="cs"/>
          <w:rtl/>
        </w:rPr>
        <w:t xml:space="preserve"> در کتاب خود چیزهایی آورده است که در کتاب‌های ششگانه حدیث صحیح اهل سنت وجود ندارد. </w:t>
      </w:r>
    </w:p>
    <w:p w:rsidR="002F7CE9" w:rsidRPr="00687044" w:rsidRDefault="002F7CE9" w:rsidP="00687044">
      <w:pPr>
        <w:tabs>
          <w:tab w:val="right" w:pos="7031"/>
        </w:tabs>
        <w:spacing w:line="230" w:lineRule="auto"/>
        <w:ind w:firstLine="284"/>
        <w:jc w:val="both"/>
        <w:rPr>
          <w:rStyle w:val="Char4"/>
          <w:spacing w:val="-2"/>
          <w:rtl/>
        </w:rPr>
      </w:pPr>
      <w:bookmarkStart w:id="221" w:name="_Toc376464917"/>
      <w:r w:rsidRPr="00711F5E">
        <w:rPr>
          <w:rStyle w:val="Char5"/>
          <w:rFonts w:hint="cs"/>
          <w:rtl/>
        </w:rPr>
        <w:t>پاسخ دوم</w:t>
      </w:r>
      <w:bookmarkEnd w:id="221"/>
      <w:r w:rsidRPr="00687044">
        <w:rPr>
          <w:rStyle w:val="Char4"/>
          <w:rFonts w:hint="cs"/>
          <w:spacing w:val="-2"/>
          <w:rtl/>
        </w:rPr>
        <w:t>: حدیثی که در صحیح است آن نیست که رزین آورده است، بلکه روایتی كه در صحيح است آن است که نعمان بن بشیر می‌گوید: من در کنار منبر رسول خدا</w:t>
      </w:r>
      <w:r w:rsidR="00687044" w:rsidRPr="00687044">
        <w:rPr>
          <w:rStyle w:val="Char4"/>
          <w:rFonts w:hint="cs"/>
          <w:spacing w:val="-2"/>
          <w:rtl/>
        </w:rPr>
        <w:t xml:space="preserve"> </w:t>
      </w:r>
      <w:r w:rsidRPr="00687044">
        <w:rPr>
          <w:rStyle w:val="Char4"/>
          <w:rFonts w:hint="cs"/>
          <w:spacing w:val="-2"/>
          <w:rtl/>
        </w:rPr>
        <w:sym w:font="AGA Arabesque" w:char="F072"/>
      </w:r>
      <w:r w:rsidRPr="00687044">
        <w:rPr>
          <w:rStyle w:val="Char4"/>
          <w:rFonts w:hint="cs"/>
          <w:spacing w:val="-2"/>
          <w:rtl/>
        </w:rPr>
        <w:t xml:space="preserve"> بودم که مردی گفت: باکی ندارم از اینکه بعد از اسلام عمل دیگری جز آب دادن حجاج انجام دهم (فقط همین عمل را انجام دهم) و دیگری گفت: بعد از اسلام به عملی جز آباد كردن مسجدالحرام توجهی ندارم. و شخص سوم نیز گفت: جهاد در راه خدا از آنچه گفتید برتر است. عمر</w:t>
      </w:r>
      <w:r w:rsidR="00687044" w:rsidRPr="00687044">
        <w:rPr>
          <w:rStyle w:val="Char4"/>
          <w:rFonts w:hint="cs"/>
          <w:spacing w:val="-2"/>
          <w:rtl/>
        </w:rPr>
        <w:t xml:space="preserve"> </w:t>
      </w:r>
      <w:r w:rsidRPr="00687044">
        <w:rPr>
          <w:rStyle w:val="Char4"/>
          <w:rFonts w:hint="cs"/>
          <w:spacing w:val="-2"/>
          <w:rtl/>
        </w:rPr>
        <w:sym w:font="AGA Arabesque" w:char="F074"/>
      </w:r>
      <w:r w:rsidRPr="00687044">
        <w:rPr>
          <w:rStyle w:val="Char4"/>
          <w:rFonts w:hint="cs"/>
          <w:spacing w:val="-2"/>
          <w:rtl/>
        </w:rPr>
        <w:t xml:space="preserve"> آنها را سرزنش کرد و فرمود: صدایتان را در نزد منبر پیامبر</w:t>
      </w:r>
      <w:r w:rsidR="00687044" w:rsidRPr="00687044">
        <w:rPr>
          <w:rStyle w:val="Char4"/>
          <w:rFonts w:hint="cs"/>
          <w:spacing w:val="-2"/>
          <w:rtl/>
        </w:rPr>
        <w:t xml:space="preserve"> </w:t>
      </w:r>
      <w:r w:rsidRPr="00687044">
        <w:rPr>
          <w:rStyle w:val="Char4"/>
          <w:rFonts w:hint="cs"/>
          <w:spacing w:val="-2"/>
          <w:rtl/>
        </w:rPr>
        <w:sym w:font="AGA Arabesque" w:char="F072"/>
      </w:r>
      <w:r w:rsidRPr="00687044">
        <w:rPr>
          <w:rStyle w:val="Char4"/>
          <w:rFonts w:hint="cs"/>
          <w:spacing w:val="-2"/>
          <w:rtl/>
        </w:rPr>
        <w:t xml:space="preserve"> بلند نکنید -</w:t>
      </w:r>
      <w:r w:rsidRPr="00687044">
        <w:rPr>
          <w:rStyle w:val="Char4"/>
          <w:rFonts w:hint="cs"/>
          <w:spacing w:val="-6"/>
          <w:rtl/>
        </w:rPr>
        <w:t>در حالی که آن روز، روز جمعه بود- وقتی نماز جمعه اقامه شد شخصي بر رسول خدا</w:t>
      </w:r>
      <w:r w:rsidR="00687044" w:rsidRPr="00687044">
        <w:rPr>
          <w:rStyle w:val="Char4"/>
          <w:rFonts w:hint="cs"/>
          <w:spacing w:val="-6"/>
          <w:rtl/>
        </w:rPr>
        <w:t xml:space="preserve"> </w:t>
      </w:r>
      <w:r w:rsidRPr="00687044">
        <w:rPr>
          <w:rStyle w:val="Char4"/>
          <w:rFonts w:hint="cs"/>
          <w:spacing w:val="-6"/>
          <w:rtl/>
        </w:rPr>
        <w:sym w:font="AGA Arabesque" w:char="F072"/>
      </w:r>
      <w:r w:rsidRPr="00687044">
        <w:rPr>
          <w:rStyle w:val="Char4"/>
          <w:rFonts w:hint="cs"/>
          <w:spacing w:val="-2"/>
          <w:rtl/>
        </w:rPr>
        <w:t xml:space="preserve"> وارد شد و در خصوص آنچه اختلاف کردند پرسید که خداوند این آیه را نازل کرد: </w:t>
      </w:r>
    </w:p>
    <w:p w:rsidR="002F7CE9" w:rsidRPr="00687044" w:rsidRDefault="002F7CE9" w:rsidP="00687044">
      <w:pPr>
        <w:pStyle w:val="af1"/>
        <w:rPr>
          <w:rtl/>
        </w:rPr>
      </w:pPr>
      <w:r w:rsidRPr="00687044">
        <w:rPr>
          <w:rStyle w:val="Char8"/>
          <w:rFonts w:hint="cs"/>
          <w:rtl/>
        </w:rPr>
        <w:t>﴿</w:t>
      </w:r>
      <w:r w:rsidRPr="00687044">
        <w:rPr>
          <w:rFonts w:hint="eastAsia"/>
          <w:rtl/>
        </w:rPr>
        <w:t>أَجَعَل</w:t>
      </w:r>
      <w:r w:rsidRPr="00687044">
        <w:rPr>
          <w:rFonts w:hint="cs"/>
          <w:rtl/>
        </w:rPr>
        <w:t>ۡ</w:t>
      </w:r>
      <w:r w:rsidRPr="00687044">
        <w:rPr>
          <w:rFonts w:hint="eastAsia"/>
          <w:rtl/>
        </w:rPr>
        <w:t>تُم</w:t>
      </w:r>
      <w:r w:rsidRPr="00687044">
        <w:rPr>
          <w:rFonts w:hint="cs"/>
          <w:rtl/>
        </w:rPr>
        <w:t>ۡ</w:t>
      </w:r>
      <w:r w:rsidRPr="00687044">
        <w:rPr>
          <w:rtl/>
        </w:rPr>
        <w:t xml:space="preserve"> </w:t>
      </w:r>
      <w:r w:rsidRPr="00687044">
        <w:rPr>
          <w:rFonts w:hint="eastAsia"/>
          <w:rtl/>
        </w:rPr>
        <w:t>سِقَايَةَ</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حَا</w:t>
      </w:r>
      <w:r w:rsidRPr="00687044">
        <w:rPr>
          <w:rFonts w:hint="cs"/>
          <w:rtl/>
        </w:rPr>
        <w:t>ٓ</w:t>
      </w:r>
      <w:r w:rsidRPr="00687044">
        <w:rPr>
          <w:rFonts w:hint="eastAsia"/>
          <w:rtl/>
        </w:rPr>
        <w:t>جِّ</w:t>
      </w:r>
      <w:r w:rsidRPr="00687044">
        <w:rPr>
          <w:rtl/>
        </w:rPr>
        <w:t xml:space="preserve"> </w:t>
      </w:r>
      <w:r w:rsidRPr="00687044">
        <w:rPr>
          <w:rFonts w:hint="eastAsia"/>
          <w:rtl/>
        </w:rPr>
        <w:t>وَعِمَارَةَ</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مَس</w:t>
      </w:r>
      <w:r w:rsidRPr="00687044">
        <w:rPr>
          <w:rFonts w:hint="cs"/>
          <w:rtl/>
        </w:rPr>
        <w:t>ۡ</w:t>
      </w:r>
      <w:r w:rsidRPr="00687044">
        <w:rPr>
          <w:rFonts w:hint="eastAsia"/>
          <w:rtl/>
        </w:rPr>
        <w:t>جِدِ</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حَرَامِ</w:t>
      </w:r>
      <w:r w:rsidRPr="00687044">
        <w:rPr>
          <w:rtl/>
        </w:rPr>
        <w:t xml:space="preserve"> </w:t>
      </w:r>
      <w:r w:rsidRPr="00687044">
        <w:rPr>
          <w:rFonts w:hint="eastAsia"/>
          <w:rtl/>
        </w:rPr>
        <w:t>كَمَن</w:t>
      </w:r>
      <w:r w:rsidRPr="00687044">
        <w:rPr>
          <w:rFonts w:hint="cs"/>
          <w:rtl/>
        </w:rPr>
        <w:t>ۡ</w:t>
      </w:r>
      <w:r w:rsidRPr="00687044">
        <w:rPr>
          <w:rtl/>
        </w:rPr>
        <w:t xml:space="preserve"> </w:t>
      </w:r>
      <w:r w:rsidRPr="00687044">
        <w:rPr>
          <w:rFonts w:hint="eastAsia"/>
          <w:rtl/>
        </w:rPr>
        <w:t>ءَامَنَ</w:t>
      </w:r>
      <w:r w:rsidRPr="00687044">
        <w:rPr>
          <w:rtl/>
        </w:rPr>
        <w:t xml:space="preserve"> </w:t>
      </w:r>
      <w:r w:rsidRPr="00687044">
        <w:rPr>
          <w:rFonts w:hint="eastAsia"/>
          <w:rtl/>
        </w:rPr>
        <w:t>بِ</w:t>
      </w:r>
      <w:r w:rsidRPr="00687044">
        <w:rPr>
          <w:rFonts w:hint="cs"/>
          <w:rtl/>
        </w:rPr>
        <w:t>ٱ</w:t>
      </w:r>
      <w:r w:rsidRPr="00687044">
        <w:rPr>
          <w:rFonts w:hint="eastAsia"/>
          <w:rtl/>
        </w:rPr>
        <w:t>للَّهِ</w:t>
      </w:r>
      <w:r w:rsidRPr="00687044">
        <w:rPr>
          <w:rtl/>
        </w:rPr>
        <w:t xml:space="preserve"> </w:t>
      </w:r>
      <w:r w:rsidRPr="00687044">
        <w:rPr>
          <w:rFonts w:hint="eastAsia"/>
          <w:rtl/>
        </w:rPr>
        <w:t>وَ</w:t>
      </w:r>
      <w:r w:rsidRPr="00687044">
        <w:rPr>
          <w:rFonts w:hint="cs"/>
          <w:rtl/>
        </w:rPr>
        <w:t>ٱ</w:t>
      </w:r>
      <w:r w:rsidRPr="00687044">
        <w:rPr>
          <w:rFonts w:hint="eastAsia"/>
          <w:rtl/>
        </w:rPr>
        <w:t>ل</w:t>
      </w:r>
      <w:r w:rsidRPr="00687044">
        <w:rPr>
          <w:rFonts w:hint="cs"/>
          <w:rtl/>
        </w:rPr>
        <w:t>ۡ</w:t>
      </w:r>
      <w:r w:rsidRPr="00687044">
        <w:rPr>
          <w:rFonts w:hint="eastAsia"/>
          <w:rtl/>
        </w:rPr>
        <w:t>يَو</w:t>
      </w:r>
      <w:r w:rsidRPr="00687044">
        <w:rPr>
          <w:rFonts w:hint="cs"/>
          <w:rtl/>
        </w:rPr>
        <w:t>ۡ</w:t>
      </w:r>
      <w:r w:rsidRPr="00687044">
        <w:rPr>
          <w:rFonts w:hint="eastAsia"/>
          <w:rtl/>
        </w:rPr>
        <w:t>مِ</w:t>
      </w:r>
      <w:r w:rsidRPr="00687044">
        <w:rPr>
          <w:rtl/>
        </w:rPr>
        <w:t xml:space="preserve"> </w:t>
      </w:r>
      <w:r w:rsidRPr="00687044">
        <w:rPr>
          <w:rFonts w:hint="cs"/>
          <w:rtl/>
        </w:rPr>
        <w:t>ٱ</w:t>
      </w:r>
      <w:r w:rsidRPr="00687044">
        <w:rPr>
          <w:rFonts w:hint="eastAsia"/>
          <w:rtl/>
        </w:rPr>
        <w:t>ل</w:t>
      </w:r>
      <w:r w:rsidRPr="00687044">
        <w:rPr>
          <w:rFonts w:hint="cs"/>
          <w:rtl/>
        </w:rPr>
        <w:t>ۡ</w:t>
      </w:r>
      <w:r w:rsidRPr="00687044">
        <w:rPr>
          <w:rFonts w:hint="eastAsia"/>
          <w:rtl/>
        </w:rPr>
        <w:t>أ</w:t>
      </w:r>
      <w:r w:rsidRPr="00687044">
        <w:rPr>
          <w:rFonts w:hint="cs"/>
          <w:rtl/>
        </w:rPr>
        <w:t>ٓ</w:t>
      </w:r>
      <w:r w:rsidRPr="00687044">
        <w:rPr>
          <w:rFonts w:hint="eastAsia"/>
          <w:rtl/>
        </w:rPr>
        <w:t>خِرِ</w:t>
      </w:r>
      <w:r w:rsidRPr="00687044">
        <w:rPr>
          <w:rtl/>
        </w:rPr>
        <w:t xml:space="preserve"> </w:t>
      </w:r>
      <w:r w:rsidRPr="00687044">
        <w:rPr>
          <w:rFonts w:hint="eastAsia"/>
          <w:rtl/>
        </w:rPr>
        <w:t>وَجَ</w:t>
      </w:r>
      <w:r w:rsidRPr="00687044">
        <w:rPr>
          <w:rFonts w:hint="cs"/>
          <w:rtl/>
        </w:rPr>
        <w:t>ٰ</w:t>
      </w:r>
      <w:r w:rsidRPr="00687044">
        <w:rPr>
          <w:rFonts w:hint="eastAsia"/>
          <w:rtl/>
        </w:rPr>
        <w:t>هَدَ</w:t>
      </w:r>
      <w:r w:rsidRPr="00687044">
        <w:rPr>
          <w:rtl/>
        </w:rPr>
        <w:t xml:space="preserve"> </w:t>
      </w:r>
      <w:r w:rsidRPr="00687044">
        <w:rPr>
          <w:rFonts w:hint="eastAsia"/>
          <w:rtl/>
        </w:rPr>
        <w:t>فِي</w:t>
      </w:r>
      <w:r w:rsidRPr="00687044">
        <w:rPr>
          <w:rtl/>
        </w:rPr>
        <w:t xml:space="preserve"> </w:t>
      </w:r>
      <w:r w:rsidRPr="00687044">
        <w:rPr>
          <w:rFonts w:hint="eastAsia"/>
          <w:rtl/>
        </w:rPr>
        <w:t>سَبِيلِ</w:t>
      </w:r>
      <w:r w:rsidRPr="00687044">
        <w:rPr>
          <w:rtl/>
        </w:rPr>
        <w:t xml:space="preserve"> </w:t>
      </w:r>
      <w:r w:rsidRPr="00687044">
        <w:rPr>
          <w:rFonts w:hint="cs"/>
          <w:rtl/>
        </w:rPr>
        <w:t>ٱ</w:t>
      </w:r>
      <w:r w:rsidRPr="00687044">
        <w:rPr>
          <w:rFonts w:hint="eastAsia"/>
          <w:rtl/>
        </w:rPr>
        <w:t>للَّهِ</w:t>
      </w:r>
      <w:r w:rsidRPr="00687044">
        <w:rPr>
          <w:rFonts w:hint="cs"/>
          <w:rtl/>
        </w:rPr>
        <w:t>ۚ</w:t>
      </w:r>
      <w:r w:rsidRPr="00687044">
        <w:rPr>
          <w:rtl/>
        </w:rPr>
        <w:t xml:space="preserve"> </w:t>
      </w:r>
      <w:r w:rsidRPr="00687044">
        <w:rPr>
          <w:rFonts w:hint="eastAsia"/>
          <w:rtl/>
        </w:rPr>
        <w:t>لَا</w:t>
      </w:r>
      <w:r w:rsidRPr="00687044">
        <w:rPr>
          <w:rtl/>
        </w:rPr>
        <w:t xml:space="preserve"> </w:t>
      </w:r>
      <w:r w:rsidRPr="00687044">
        <w:rPr>
          <w:rFonts w:hint="eastAsia"/>
          <w:rtl/>
        </w:rPr>
        <w:t>يَس</w:t>
      </w:r>
      <w:r w:rsidRPr="00687044">
        <w:rPr>
          <w:rFonts w:hint="cs"/>
          <w:rtl/>
        </w:rPr>
        <w:t>ۡ</w:t>
      </w:r>
      <w:r w:rsidRPr="00687044">
        <w:rPr>
          <w:rFonts w:hint="eastAsia"/>
          <w:rtl/>
        </w:rPr>
        <w:t>تَوُ</w:t>
      </w:r>
      <w:r w:rsidRPr="00687044">
        <w:rPr>
          <w:rFonts w:hint="cs"/>
          <w:rtl/>
        </w:rPr>
        <w:t>ۥ</w:t>
      </w:r>
      <w:r w:rsidRPr="00687044">
        <w:rPr>
          <w:rFonts w:hint="eastAsia"/>
          <w:rtl/>
        </w:rPr>
        <w:t>نَ</w:t>
      </w:r>
      <w:r w:rsidRPr="00687044">
        <w:rPr>
          <w:rtl/>
        </w:rPr>
        <w:t xml:space="preserve"> </w:t>
      </w:r>
      <w:r w:rsidRPr="00687044">
        <w:rPr>
          <w:rFonts w:hint="eastAsia"/>
          <w:rtl/>
        </w:rPr>
        <w:t>عِندَ</w:t>
      </w:r>
      <w:r w:rsidRPr="00687044">
        <w:rPr>
          <w:rtl/>
        </w:rPr>
        <w:t xml:space="preserve"> </w:t>
      </w:r>
      <w:r w:rsidRPr="00687044">
        <w:rPr>
          <w:rFonts w:hint="cs"/>
          <w:rtl/>
        </w:rPr>
        <w:t>ٱ</w:t>
      </w:r>
      <w:r w:rsidRPr="00687044">
        <w:rPr>
          <w:rFonts w:hint="eastAsia"/>
          <w:rtl/>
        </w:rPr>
        <w:t>للَّهِ</w:t>
      </w:r>
      <w:r w:rsidRPr="00687044">
        <w:rPr>
          <w:rFonts w:hint="cs"/>
          <w:rtl/>
        </w:rPr>
        <w:t>ۗ</w:t>
      </w:r>
      <w:r w:rsidRPr="00687044">
        <w:rPr>
          <w:rStyle w:val="Char8"/>
          <w:rFonts w:hint="cs"/>
          <w:rtl/>
        </w:rPr>
        <w:t>﴾</w:t>
      </w:r>
      <w:r w:rsidRPr="00687044">
        <w:rPr>
          <w:rFonts w:hint="cs"/>
          <w:rtl/>
        </w:rPr>
        <w:t xml:space="preserve"> </w:t>
      </w:r>
      <w:r w:rsidRPr="00687044">
        <w:rPr>
          <w:rStyle w:val="Char6"/>
          <w:rFonts w:hint="cs"/>
          <w:rtl/>
        </w:rPr>
        <w:t>[التو</w:t>
      </w:r>
      <w:r w:rsidRPr="00687044">
        <w:rPr>
          <w:rStyle w:val="Char6"/>
          <w:rFonts w:ascii="mylotus" w:hAnsi="mylotus" w:cs="mylotus"/>
          <w:rtl/>
        </w:rPr>
        <w:t>بة</w:t>
      </w:r>
      <w:r w:rsidRPr="00687044">
        <w:rPr>
          <w:rStyle w:val="Char6"/>
          <w:rFonts w:hint="cs"/>
          <w:rtl/>
        </w:rPr>
        <w:t>: 19].</w:t>
      </w:r>
    </w:p>
    <w:p w:rsidR="002F7CE9" w:rsidRPr="00687044" w:rsidRDefault="002F7CE9" w:rsidP="00687044">
      <w:pPr>
        <w:pStyle w:val="a8"/>
        <w:rPr>
          <w:rtl/>
        </w:rPr>
      </w:pPr>
      <w:r w:rsidRPr="00687044">
        <w:rPr>
          <w:rFonts w:hint="cs"/>
          <w:rtl/>
        </w:rPr>
        <w:t>که مسلم آن را تخریج کرده است</w:t>
      </w:r>
      <w:r w:rsidRPr="00687044">
        <w:rPr>
          <w:vertAlign w:val="superscript"/>
          <w:rtl/>
        </w:rPr>
        <w:footnoteReference w:id="181"/>
      </w:r>
      <w:r w:rsidRPr="00687044">
        <w:rPr>
          <w:rFonts w:hint="cs"/>
          <w:rtl/>
        </w:rPr>
        <w:t xml:space="preserve">. </w:t>
      </w:r>
    </w:p>
    <w:p w:rsidR="002F7CE9" w:rsidRPr="00711F5E" w:rsidRDefault="002F7CE9" w:rsidP="00711F5E">
      <w:pPr>
        <w:pStyle w:val="a8"/>
        <w:rPr>
          <w:rtl/>
        </w:rPr>
      </w:pPr>
      <w:r w:rsidRPr="00711F5E">
        <w:rPr>
          <w:rFonts w:hint="cs"/>
          <w:rtl/>
        </w:rPr>
        <w:t>معنی حدیث اين است که گفته</w:t>
      </w:r>
      <w:r w:rsidRPr="00711F5E">
        <w:rPr>
          <w:rFonts w:hint="eastAsia"/>
          <w:rtl/>
        </w:rPr>
        <w:t>‌ی</w:t>
      </w:r>
      <w:r w:rsidRPr="00711F5E">
        <w:rPr>
          <w:rFonts w:hint="cs"/>
          <w:rtl/>
        </w:rPr>
        <w:t xml:space="preserve"> علی مبني بر اينکه جهاد را بر آب دان و خدمت به حجاج ترجیح داده صحیح</w:t>
      </w:r>
      <w:r w:rsidRPr="00711F5E">
        <w:rPr>
          <w:rFonts w:hint="eastAsia"/>
          <w:rtl/>
        </w:rPr>
        <w:t>‌</w:t>
      </w:r>
      <w:r w:rsidRPr="00711F5E">
        <w:rPr>
          <w:rFonts w:hint="cs"/>
          <w:rtl/>
        </w:rPr>
        <w:t>تر است از گفته</w:t>
      </w:r>
      <w:r w:rsidRPr="00711F5E">
        <w:rPr>
          <w:rFonts w:hint="eastAsia"/>
          <w:rtl/>
        </w:rPr>
        <w:t>‌</w:t>
      </w:r>
      <w:r w:rsidRPr="00711F5E">
        <w:rPr>
          <w:rFonts w:hint="cs"/>
          <w:rtl/>
        </w:rPr>
        <w:t xml:space="preserve">ی کسی که آب دادن و خدمت کردن را ترجیح می‌دهد. و علی نسبت به این مسأله از کسی که با او منازعه می‌کرد، نسبت به حق آگاه‌تر بود، و این صحیح است. </w:t>
      </w:r>
    </w:p>
    <w:p w:rsidR="002F7CE9" w:rsidRPr="00711F5E" w:rsidRDefault="002F7CE9" w:rsidP="00711F5E">
      <w:pPr>
        <w:pStyle w:val="a8"/>
        <w:rPr>
          <w:rtl/>
        </w:rPr>
      </w:pPr>
      <w:r w:rsidRPr="00711F5E">
        <w:rPr>
          <w:rFonts w:hint="cs"/>
          <w:rtl/>
        </w:rPr>
        <w:t>و عمر فاروق</w:t>
      </w:r>
      <w:r w:rsidR="00687044" w:rsidRPr="00711F5E">
        <w:rPr>
          <w:rFonts w:hint="cs"/>
          <w:rtl/>
        </w:rPr>
        <w:t xml:space="preserve"> </w:t>
      </w:r>
      <w:r w:rsidRPr="00711F5E">
        <w:rPr>
          <w:rFonts w:hint="cs"/>
          <w:rtl/>
        </w:rPr>
        <w:sym w:font="AGA Arabesque" w:char="F074"/>
      </w:r>
      <w:r w:rsidRPr="00711F5E">
        <w:rPr>
          <w:rFonts w:hint="cs"/>
          <w:rtl/>
        </w:rPr>
        <w:t xml:space="preserve"> در موارد متعدد رأي داده که خداوند قرآن را موافق آن نازل فرموده است. به پیامبر</w:t>
      </w:r>
      <w:r w:rsidR="00687044" w:rsidRPr="00711F5E">
        <w:rPr>
          <w:rFonts w:hint="cs"/>
          <w:rtl/>
        </w:rPr>
        <w:t xml:space="preserve"> </w:t>
      </w:r>
      <w:r w:rsidRPr="00711F5E">
        <w:rPr>
          <w:rFonts w:hint="cs"/>
          <w:rtl/>
        </w:rPr>
        <w:sym w:font="AGA Arabesque" w:char="F072"/>
      </w:r>
      <w:r w:rsidRPr="00711F5E">
        <w:rPr>
          <w:rFonts w:hint="cs"/>
          <w:rtl/>
        </w:rPr>
        <w:t xml:space="preserve"> می‌گفت: چه می‌شد مقام ابراهیم را محل نماز قرار می‌دادی که این آیه نازل شد: </w:t>
      </w:r>
    </w:p>
    <w:p w:rsidR="002F7CE9" w:rsidRPr="00687044" w:rsidRDefault="002F7CE9" w:rsidP="00687044">
      <w:pPr>
        <w:pStyle w:val="af1"/>
        <w:rPr>
          <w:rStyle w:val="Char4"/>
          <w:rtl/>
        </w:rPr>
      </w:pPr>
      <w:r w:rsidRPr="00687044">
        <w:rPr>
          <w:rFonts w:cs="Traditional Arabic" w:hint="cs"/>
          <w:rtl/>
        </w:rPr>
        <w:t>﴿</w:t>
      </w:r>
      <w:r w:rsidRPr="00687044">
        <w:rPr>
          <w:rFonts w:hint="eastAsia"/>
          <w:rtl/>
        </w:rPr>
        <w:t>وَ</w:t>
      </w:r>
      <w:r w:rsidRPr="00687044">
        <w:rPr>
          <w:rFonts w:hint="cs"/>
          <w:rtl/>
        </w:rPr>
        <w:t>ٱ</w:t>
      </w:r>
      <w:r w:rsidRPr="00687044">
        <w:rPr>
          <w:rFonts w:hint="eastAsia"/>
          <w:rtl/>
        </w:rPr>
        <w:t>تَّخِذُواْ</w:t>
      </w:r>
      <w:r w:rsidRPr="00687044">
        <w:rPr>
          <w:rtl/>
        </w:rPr>
        <w:t xml:space="preserve"> </w:t>
      </w:r>
      <w:r w:rsidRPr="00687044">
        <w:rPr>
          <w:rFonts w:hint="eastAsia"/>
          <w:rtl/>
        </w:rPr>
        <w:t>مِن</w:t>
      </w:r>
      <w:r w:rsidRPr="00687044">
        <w:rPr>
          <w:rtl/>
        </w:rPr>
        <w:t xml:space="preserve"> </w:t>
      </w:r>
      <w:r w:rsidRPr="00687044">
        <w:rPr>
          <w:rFonts w:hint="eastAsia"/>
          <w:rtl/>
        </w:rPr>
        <w:t>مَّقَامِ</w:t>
      </w:r>
      <w:r w:rsidRPr="00687044">
        <w:rPr>
          <w:rtl/>
        </w:rPr>
        <w:t xml:space="preserve"> </w:t>
      </w:r>
      <w:r w:rsidRPr="00687044">
        <w:rPr>
          <w:rFonts w:hint="eastAsia"/>
          <w:rtl/>
        </w:rPr>
        <w:t>إِب</w:t>
      </w:r>
      <w:r w:rsidRPr="00687044">
        <w:rPr>
          <w:rFonts w:hint="cs"/>
          <w:rtl/>
        </w:rPr>
        <w:t>ۡ</w:t>
      </w:r>
      <w:r w:rsidRPr="00687044">
        <w:rPr>
          <w:rFonts w:hint="eastAsia"/>
          <w:rtl/>
        </w:rPr>
        <w:t>رَ</w:t>
      </w:r>
      <w:r w:rsidRPr="00687044">
        <w:rPr>
          <w:rFonts w:hint="cs"/>
          <w:rtl/>
        </w:rPr>
        <w:t>ٰ</w:t>
      </w:r>
      <w:r w:rsidRPr="00687044">
        <w:rPr>
          <w:rFonts w:hint="eastAsia"/>
          <w:rtl/>
        </w:rPr>
        <w:t>هِ‍</w:t>
      </w:r>
      <w:r w:rsidRPr="00687044">
        <w:rPr>
          <w:rFonts w:hint="cs"/>
          <w:rtl/>
        </w:rPr>
        <w:t>ۧ</w:t>
      </w:r>
      <w:r w:rsidRPr="00687044">
        <w:rPr>
          <w:rFonts w:hint="eastAsia"/>
          <w:rtl/>
        </w:rPr>
        <w:t>مَ</w:t>
      </w:r>
      <w:r w:rsidRPr="00687044">
        <w:rPr>
          <w:rtl/>
        </w:rPr>
        <w:t xml:space="preserve"> </w:t>
      </w:r>
      <w:r w:rsidRPr="00687044">
        <w:rPr>
          <w:rFonts w:hint="eastAsia"/>
          <w:rtl/>
        </w:rPr>
        <w:t>مُصَلّ</w:t>
      </w:r>
      <w:r w:rsidRPr="00687044">
        <w:rPr>
          <w:rFonts w:hint="cs"/>
          <w:rtl/>
        </w:rPr>
        <w:t>ٗ</w:t>
      </w:r>
      <w:r w:rsidRPr="00687044">
        <w:rPr>
          <w:rFonts w:hint="eastAsia"/>
          <w:rtl/>
        </w:rPr>
        <w:t>ى</w:t>
      </w:r>
      <w:r w:rsidRPr="00687044">
        <w:rPr>
          <w:rFonts w:hint="cs"/>
          <w:rtl/>
        </w:rPr>
        <w:t>ۖ</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125].</w:t>
      </w:r>
    </w:p>
    <w:p w:rsidR="002F7CE9" w:rsidRPr="00687044" w:rsidRDefault="002F7CE9" w:rsidP="00687044">
      <w:pPr>
        <w:pStyle w:val="ab"/>
        <w:rPr>
          <w:rtl/>
        </w:rPr>
      </w:pPr>
      <w:r w:rsidRPr="00687044">
        <w:rPr>
          <w:rFonts w:cs="Traditional Arabic" w:hint="cs"/>
          <w:rtl/>
        </w:rPr>
        <w:t>«</w:t>
      </w:r>
      <w:r w:rsidRPr="00687044">
        <w:rPr>
          <w:rFonts w:hint="cs"/>
          <w:rtl/>
        </w:rPr>
        <w:t>مقام ابراهیم را محل نماز انتخاب کنید</w:t>
      </w:r>
      <w:r w:rsidRPr="00687044">
        <w:rPr>
          <w:rFonts w:cs="Traditional Arabic" w:hint="cs"/>
          <w:rtl/>
        </w:rPr>
        <w:t>»</w:t>
      </w:r>
      <w:r w:rsidRPr="00687044">
        <w:rPr>
          <w:rFonts w:hint="cs"/>
          <w:rtl/>
        </w:rPr>
        <w:t>.</w:t>
      </w:r>
    </w:p>
    <w:p w:rsidR="002F7CE9" w:rsidRPr="00C22407" w:rsidRDefault="002F7CE9" w:rsidP="00687044">
      <w:pPr>
        <w:pStyle w:val="a8"/>
        <w:rPr>
          <w:spacing w:val="-6"/>
          <w:rtl/>
        </w:rPr>
      </w:pPr>
      <w:r w:rsidRPr="00C22407">
        <w:rPr>
          <w:rFonts w:hint="cs"/>
          <w:spacing w:val="-6"/>
          <w:rtl/>
        </w:rPr>
        <w:t>و گفت: ای رسول خدا، بر زنان تو انسا‌ن‌های نیک و بد داخل می‌شوند و چه می‌شد آنها را امر به حجاب می‌کردی، و خطاب به همسران رسول خدا گفت: چه بسا اگر شما را طلاق می‌داد خداوند زنانی بهتر از شما را برای او در نظر می‌گرفت که مسلمان و مؤمن و فرمان‌پذیر و توبه‌کننده باشند</w:t>
      </w:r>
      <w:r w:rsidRPr="00C22407">
        <w:rPr>
          <w:spacing w:val="-6"/>
          <w:vertAlign w:val="superscript"/>
          <w:rtl/>
        </w:rPr>
        <w:footnoteReference w:id="182"/>
      </w:r>
      <w:r w:rsidRPr="00C22407">
        <w:rPr>
          <w:rFonts w:hint="cs"/>
          <w:spacing w:val="-6"/>
          <w:rtl/>
        </w:rPr>
        <w:t xml:space="preserve">. و امثال این مسائل زیاد بوده است. و همه این موارد در اخبار صحیح ثابت شده است و این خیلی بزرگتر از تأیید و تصویب رأی علی در یک مسأله است. </w:t>
      </w:r>
    </w:p>
    <w:p w:rsidR="002F7CE9" w:rsidRPr="00687044" w:rsidRDefault="002F7CE9" w:rsidP="00687044">
      <w:pPr>
        <w:pStyle w:val="a8"/>
        <w:rPr>
          <w:rtl/>
        </w:rPr>
      </w:pPr>
      <w:r w:rsidRPr="00687044">
        <w:rPr>
          <w:rFonts w:hint="cs"/>
          <w:rtl/>
        </w:rPr>
        <w:t>و اما برتری به خاطر ایمان و هجرت با پیامبر</w:t>
      </w:r>
      <w:r w:rsidR="00687044">
        <w:rPr>
          <w:rFonts w:hint="cs"/>
          <w:rtl/>
        </w:rPr>
        <w:t xml:space="preserve"> </w:t>
      </w:r>
      <w:r w:rsidRPr="00687044">
        <w:rPr>
          <w:rFonts w:hint="cs"/>
          <w:rtl/>
        </w:rPr>
        <w:sym w:font="AGA Arabesque" w:char="F072"/>
      </w:r>
      <w:r w:rsidRPr="00687044">
        <w:rPr>
          <w:rFonts w:hint="cs"/>
          <w:rtl/>
        </w:rPr>
        <w:t xml:space="preserve"> و جهاد برای تمامی یاران پیامبر</w:t>
      </w:r>
      <w:r w:rsidR="00687044">
        <w:rPr>
          <w:rFonts w:hint="cs"/>
          <w:rtl/>
        </w:rPr>
        <w:t xml:space="preserve"> </w:t>
      </w:r>
      <w:r w:rsidRPr="00687044">
        <w:rPr>
          <w:rFonts w:hint="cs"/>
          <w:rtl/>
        </w:rPr>
        <w:sym w:font="AGA Arabesque" w:char="F072"/>
      </w:r>
      <w:r w:rsidRPr="00687044">
        <w:rPr>
          <w:rFonts w:hint="cs"/>
          <w:rtl/>
        </w:rPr>
        <w:t xml:space="preserve"> که ایمان آورده و هجرت کردند ثابت شده است، ولي در اینجا فضیلتی که مختص علی باشد وجود ندارد، که گفته شود این فضیلت برای غیر علی ثابت نشده است. </w:t>
      </w:r>
    </w:p>
    <w:p w:rsidR="002F7CE9" w:rsidRPr="00687044" w:rsidRDefault="002F7CE9" w:rsidP="00687044">
      <w:pPr>
        <w:tabs>
          <w:tab w:val="right" w:pos="7031"/>
        </w:tabs>
        <w:ind w:firstLine="284"/>
        <w:jc w:val="both"/>
        <w:rPr>
          <w:rStyle w:val="Char4"/>
          <w:rtl/>
        </w:rPr>
      </w:pPr>
      <w:bookmarkStart w:id="222" w:name="_Toc376464918"/>
      <w:r w:rsidRPr="00711F5E">
        <w:rPr>
          <w:rStyle w:val="Char5"/>
          <w:rFonts w:hint="cs"/>
          <w:rtl/>
        </w:rPr>
        <w:t>پاسخ سوم</w:t>
      </w:r>
      <w:bookmarkEnd w:id="222"/>
      <w:r w:rsidRPr="00687044">
        <w:rPr>
          <w:rStyle w:val="Char4"/>
          <w:rFonts w:hint="cs"/>
          <w:rtl/>
        </w:rPr>
        <w:t xml:space="preserve">: اگر فرض بر این باشد که علی بر یک مزیت خاصی اختصاص یافته نمی‌توان این مزیت خاص را از ویژگی امامت او دانست. همچنین نمی‌توان آن را ملاک برتری بی‌چون و چرای وی تلقی کرد؛ زیرا خضر که داستان آن در سورة کهف بيان شده سه مسأله را می‌دانست كه موسی از آن آگاهی نداشت، ولي نمی‌توان گفت که به طور مطلق برتر از موسی است. و هدهد به سلیمان گفت: </w:t>
      </w:r>
    </w:p>
    <w:p w:rsidR="002F7CE9" w:rsidRPr="00687044" w:rsidRDefault="002F7CE9" w:rsidP="00687044">
      <w:pPr>
        <w:pStyle w:val="af1"/>
        <w:rPr>
          <w:rStyle w:val="Char4"/>
          <w:rtl/>
        </w:rPr>
      </w:pPr>
      <w:r w:rsidRPr="00687044">
        <w:rPr>
          <w:rFonts w:cs="Traditional Arabic" w:hint="cs"/>
          <w:rtl/>
        </w:rPr>
        <w:t>﴿</w:t>
      </w:r>
      <w:r w:rsidRPr="00687044">
        <w:rPr>
          <w:rtl/>
        </w:rPr>
        <w:t>أَحَطتُ بِمَا لَم</w:t>
      </w:r>
      <w:r w:rsidRPr="00687044">
        <w:rPr>
          <w:rFonts w:hint="cs"/>
          <w:rtl/>
        </w:rPr>
        <w:t>ۡ تُحِطۡ بِهِۦ</w:t>
      </w:r>
      <w:r w:rsidRPr="00687044">
        <w:rPr>
          <w:rFonts w:cs="Traditional Arabic" w:hint="cs"/>
          <w:rtl/>
        </w:rPr>
        <w:t>﴾</w:t>
      </w:r>
      <w:r w:rsidRPr="00687044">
        <w:rPr>
          <w:rStyle w:val="Char4"/>
          <w:rFonts w:hint="cs"/>
          <w:rtl/>
        </w:rPr>
        <w:t xml:space="preserve"> </w:t>
      </w:r>
      <w:r w:rsidRPr="00687044">
        <w:rPr>
          <w:rStyle w:val="Char6"/>
          <w:rFonts w:hint="cs"/>
          <w:rtl/>
        </w:rPr>
        <w:t>[النمل: 22].</w:t>
      </w:r>
    </w:p>
    <w:p w:rsidR="002F7CE9" w:rsidRPr="00687044" w:rsidRDefault="002F7CE9" w:rsidP="00687044">
      <w:pPr>
        <w:pStyle w:val="ab"/>
        <w:rPr>
          <w:rtl/>
        </w:rPr>
      </w:pPr>
      <w:r w:rsidRPr="00687044">
        <w:rPr>
          <w:rFonts w:cs="Traditional Arabic" w:hint="cs"/>
          <w:rtl/>
        </w:rPr>
        <w:t>«</w:t>
      </w:r>
      <w:r w:rsidRPr="00687044">
        <w:rPr>
          <w:rFonts w:hint="cs"/>
          <w:rtl/>
        </w:rPr>
        <w:t>به چیزی احاطه و آگاهی یافتم که تو بدان احاطه نداری</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ولي با اين وصف به طور مطلق آگاه‌تر از سلیمان نبود. </w:t>
      </w:r>
    </w:p>
    <w:p w:rsidR="002F7CE9" w:rsidRPr="00687044" w:rsidRDefault="002F7CE9" w:rsidP="00687044">
      <w:pPr>
        <w:pStyle w:val="a8"/>
        <w:rPr>
          <w:rtl/>
        </w:rPr>
      </w:pPr>
      <w:bookmarkStart w:id="223" w:name="_Toc376464919"/>
      <w:r w:rsidRPr="00711F5E">
        <w:rPr>
          <w:rStyle w:val="Char5"/>
          <w:rFonts w:hint="cs"/>
          <w:rtl/>
        </w:rPr>
        <w:t>پاسخ چهارم</w:t>
      </w:r>
      <w:bookmarkEnd w:id="223"/>
      <w:r w:rsidRPr="00687044">
        <w:rPr>
          <w:rFonts w:hint="cs"/>
          <w:rtl/>
        </w:rPr>
        <w:t>: اگر علی این مسأله را می‌دانست، پس از کجا می‌توان پی برد که دیگر اصحاب پیامبر</w:t>
      </w:r>
      <w:r w:rsidR="00687044">
        <w:rPr>
          <w:rFonts w:hint="cs"/>
          <w:rtl/>
        </w:rPr>
        <w:t xml:space="preserve"> </w:t>
      </w:r>
      <w:r w:rsidRPr="00687044">
        <w:rPr>
          <w:rFonts w:hint="cs"/>
          <w:rtl/>
        </w:rPr>
        <w:sym w:font="AGA Arabesque" w:char="F072"/>
      </w:r>
      <w:r w:rsidRPr="00687044">
        <w:rPr>
          <w:rFonts w:hint="cs"/>
          <w:rtl/>
        </w:rPr>
        <w:t xml:space="preserve"> آن را نمی‌دانستند؟ پس ادعای اختصاص علم آن به علی باطل است و به فرض هر دو صورت اختصاص علم و امامت به علی باطل است. و به تواتر معلوم گردیده که جهاد ابوبکر با مال بزرگتر از جهاد مالي علی بود؛ زیرا ابوبکر دارا و ثروتمند بود. پیامبر</w:t>
      </w:r>
      <w:r w:rsidRPr="00687044">
        <w:rPr>
          <w:rFonts w:hint="cs"/>
          <w:rtl/>
        </w:rPr>
        <w:sym w:font="AGA Arabesque" w:char="F072"/>
      </w:r>
      <w:r w:rsidRPr="00687044">
        <w:rPr>
          <w:rFonts w:hint="cs"/>
          <w:rtl/>
        </w:rPr>
        <w:t xml:space="preserve"> در خصوص وی می‌فرماید: «هیچ مالی همچون مال ابوبکر به من سود نرسانید». در حالی که علی فقیر بود. </w:t>
      </w:r>
    </w:p>
    <w:p w:rsidR="002F7CE9" w:rsidRPr="00687044" w:rsidRDefault="002F7CE9" w:rsidP="00687044">
      <w:pPr>
        <w:pStyle w:val="a8"/>
        <w:spacing w:line="238" w:lineRule="auto"/>
        <w:rPr>
          <w:rFonts w:cs="Traditional Arabic"/>
          <w:b/>
          <w:bCs/>
          <w:rtl/>
        </w:rPr>
      </w:pPr>
      <w:r w:rsidRPr="00687044">
        <w:rPr>
          <w:rFonts w:hint="cs"/>
          <w:rtl/>
        </w:rPr>
        <w:t>و نيز جهاد ابوبکر با جان خود نیز بسیار بزرگتر از جهاد علی است که به خواست پروردگار یادآور خواهیم شد.</w:t>
      </w:r>
    </w:p>
    <w:p w:rsidR="002F7CE9" w:rsidRPr="00687044" w:rsidRDefault="002F7CE9" w:rsidP="00687044">
      <w:pPr>
        <w:spacing w:line="238"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spacing w:line="238" w:lineRule="auto"/>
        <w:rPr>
          <w:rtl/>
        </w:rPr>
      </w:pPr>
      <w:bookmarkStart w:id="224" w:name="_Toc282674815"/>
      <w:bookmarkStart w:id="225" w:name="_Toc376464920"/>
      <w:bookmarkStart w:id="226" w:name="_Toc393644810"/>
      <w:r w:rsidRPr="00687044">
        <w:rPr>
          <w:rFonts w:hint="cs"/>
          <w:sz w:val="36"/>
          <w:rtl/>
        </w:rPr>
        <w:t xml:space="preserve">فصل هیجدهم </w:t>
      </w:r>
      <w:r w:rsidRPr="00687044">
        <w:rPr>
          <w:rtl/>
        </w:rPr>
        <w:br/>
      </w:r>
      <w:r w:rsidRPr="00687044">
        <w:rPr>
          <w:rFonts w:hint="cs"/>
          <w:rtl/>
        </w:rPr>
        <w:t>پاسخ به کسی که مدعی است تنها علی مالش را به عنوان صدقه بخشید و هیچ مسلمانی دیگر چنین عملی را انجام نداده است</w:t>
      </w:r>
      <w:bookmarkEnd w:id="224"/>
      <w:bookmarkEnd w:id="225"/>
      <w:bookmarkEnd w:id="226"/>
    </w:p>
    <w:p w:rsidR="002F7CE9" w:rsidRPr="00687044" w:rsidRDefault="002F7CE9" w:rsidP="00687044">
      <w:pPr>
        <w:pStyle w:val="a8"/>
        <w:spacing w:line="238" w:lineRule="auto"/>
        <w:rPr>
          <w:rtl/>
        </w:rPr>
      </w:pPr>
      <w:r w:rsidRPr="00687044">
        <w:rPr>
          <w:rFonts w:hint="cs"/>
          <w:rtl/>
        </w:rPr>
        <w:t xml:space="preserve">دلیل هیجدهم روافض برای اثبات امامت علی این فرمودة خداوند است: </w:t>
      </w:r>
    </w:p>
    <w:p w:rsidR="002F7CE9" w:rsidRPr="00687044" w:rsidRDefault="002F7CE9" w:rsidP="00687044">
      <w:pPr>
        <w:pStyle w:val="af1"/>
        <w:spacing w:line="238" w:lineRule="auto"/>
        <w:rPr>
          <w:rStyle w:val="Char7"/>
          <w:rtl/>
        </w:rPr>
      </w:pPr>
      <w:r w:rsidRPr="00687044">
        <w:rPr>
          <w:rFonts w:cs="Traditional Arabic" w:hint="cs"/>
          <w:sz w:val="26"/>
          <w:szCs w:val="26"/>
          <w:rtl/>
        </w:rPr>
        <w:t>﴿</w:t>
      </w:r>
      <w:r w:rsidRPr="00687044">
        <w:rPr>
          <w:rFonts w:hint="eastAsia"/>
          <w:rtl/>
        </w:rPr>
        <w:t>يَ</w:t>
      </w:r>
      <w:r w:rsidRPr="00687044">
        <w:rPr>
          <w:rFonts w:hint="cs"/>
          <w:rtl/>
        </w:rPr>
        <w:t>ٰٓ</w:t>
      </w:r>
      <w:r w:rsidRPr="00687044">
        <w:rPr>
          <w:rFonts w:hint="eastAsia"/>
          <w:rtl/>
        </w:rPr>
        <w:t>أَيُّهَا</w:t>
      </w:r>
      <w:r w:rsidRPr="00687044">
        <w:rPr>
          <w:rtl/>
        </w:rPr>
        <w:t xml:space="preserve"> </w:t>
      </w:r>
      <w:r w:rsidRPr="00687044">
        <w:rPr>
          <w:rFonts w:hint="cs"/>
          <w:rtl/>
        </w:rPr>
        <w:t>ٱ</w:t>
      </w:r>
      <w:r w:rsidRPr="00687044">
        <w:rPr>
          <w:rFonts w:hint="eastAsia"/>
          <w:rtl/>
        </w:rPr>
        <w:t>لَّذِينَ</w:t>
      </w:r>
      <w:r w:rsidRPr="00687044">
        <w:rPr>
          <w:rtl/>
        </w:rPr>
        <w:t xml:space="preserve"> </w:t>
      </w:r>
      <w:r w:rsidRPr="00687044">
        <w:rPr>
          <w:rFonts w:hint="eastAsia"/>
          <w:rtl/>
        </w:rPr>
        <w:t>ءَامَنُو</w:t>
      </w:r>
      <w:r w:rsidRPr="00687044">
        <w:rPr>
          <w:rFonts w:hint="cs"/>
          <w:rtl/>
        </w:rPr>
        <w:t>ٓ</w:t>
      </w:r>
      <w:r w:rsidRPr="00687044">
        <w:rPr>
          <w:rFonts w:hint="eastAsia"/>
          <w:rtl/>
        </w:rPr>
        <w:t>اْ</w:t>
      </w:r>
      <w:r w:rsidRPr="00687044">
        <w:rPr>
          <w:rtl/>
        </w:rPr>
        <w:t xml:space="preserve"> </w:t>
      </w:r>
      <w:r w:rsidRPr="00687044">
        <w:rPr>
          <w:rFonts w:hint="eastAsia"/>
          <w:rtl/>
        </w:rPr>
        <w:t>إِذَا</w:t>
      </w:r>
      <w:r w:rsidRPr="00687044">
        <w:rPr>
          <w:rtl/>
        </w:rPr>
        <w:t xml:space="preserve"> </w:t>
      </w:r>
      <w:r w:rsidRPr="00687044">
        <w:rPr>
          <w:rFonts w:hint="eastAsia"/>
          <w:rtl/>
        </w:rPr>
        <w:t>نَ</w:t>
      </w:r>
      <w:r w:rsidRPr="00687044">
        <w:rPr>
          <w:rFonts w:hint="cs"/>
          <w:rtl/>
        </w:rPr>
        <w:t>ٰ</w:t>
      </w:r>
      <w:r w:rsidRPr="00687044">
        <w:rPr>
          <w:rFonts w:hint="eastAsia"/>
          <w:rtl/>
        </w:rPr>
        <w:t>جَي</w:t>
      </w:r>
      <w:r w:rsidRPr="00687044">
        <w:rPr>
          <w:rFonts w:hint="cs"/>
          <w:rtl/>
        </w:rPr>
        <w:t>ۡ</w:t>
      </w:r>
      <w:r w:rsidRPr="00687044">
        <w:rPr>
          <w:rFonts w:hint="eastAsia"/>
          <w:rtl/>
        </w:rPr>
        <w:t>تُمُ</w:t>
      </w:r>
      <w:r w:rsidRPr="00687044">
        <w:rPr>
          <w:rtl/>
        </w:rPr>
        <w:t xml:space="preserve"> </w:t>
      </w:r>
      <w:r w:rsidRPr="00687044">
        <w:rPr>
          <w:rFonts w:hint="cs"/>
          <w:rtl/>
        </w:rPr>
        <w:t>ٱ</w:t>
      </w:r>
      <w:r w:rsidRPr="00687044">
        <w:rPr>
          <w:rFonts w:hint="eastAsia"/>
          <w:rtl/>
        </w:rPr>
        <w:t>لرَّسُولَ</w:t>
      </w:r>
      <w:r w:rsidRPr="00687044">
        <w:rPr>
          <w:rtl/>
        </w:rPr>
        <w:t xml:space="preserve"> </w:t>
      </w:r>
      <w:r w:rsidRPr="00687044">
        <w:rPr>
          <w:rFonts w:hint="eastAsia"/>
          <w:rtl/>
        </w:rPr>
        <w:t>فَقَدِّمُواْ</w:t>
      </w:r>
      <w:r w:rsidRPr="00687044">
        <w:rPr>
          <w:rtl/>
        </w:rPr>
        <w:t xml:space="preserve"> </w:t>
      </w:r>
      <w:r w:rsidRPr="00687044">
        <w:rPr>
          <w:rFonts w:hint="eastAsia"/>
          <w:rtl/>
        </w:rPr>
        <w:t>بَي</w:t>
      </w:r>
      <w:r w:rsidRPr="00687044">
        <w:rPr>
          <w:rFonts w:hint="cs"/>
          <w:rtl/>
        </w:rPr>
        <w:t>ۡ</w:t>
      </w:r>
      <w:r w:rsidRPr="00687044">
        <w:rPr>
          <w:rFonts w:hint="eastAsia"/>
          <w:rtl/>
        </w:rPr>
        <w:t>نَ</w:t>
      </w:r>
      <w:r w:rsidRPr="00687044">
        <w:rPr>
          <w:rtl/>
        </w:rPr>
        <w:t xml:space="preserve"> </w:t>
      </w:r>
      <w:r w:rsidRPr="00687044">
        <w:rPr>
          <w:rFonts w:hint="eastAsia"/>
          <w:rtl/>
        </w:rPr>
        <w:t>يَدَي</w:t>
      </w:r>
      <w:r w:rsidRPr="00687044">
        <w:rPr>
          <w:rFonts w:hint="cs"/>
          <w:rtl/>
        </w:rPr>
        <w:t>ۡ</w:t>
      </w:r>
      <w:r w:rsidRPr="00687044">
        <w:rPr>
          <w:rtl/>
        </w:rPr>
        <w:t xml:space="preserve"> </w:t>
      </w:r>
      <w:r w:rsidRPr="00687044">
        <w:rPr>
          <w:rFonts w:hint="eastAsia"/>
          <w:rtl/>
        </w:rPr>
        <w:t>نَج</w:t>
      </w:r>
      <w:r w:rsidRPr="00687044">
        <w:rPr>
          <w:rFonts w:hint="cs"/>
          <w:rtl/>
        </w:rPr>
        <w:t>ۡ</w:t>
      </w:r>
      <w:r w:rsidRPr="00687044">
        <w:rPr>
          <w:rFonts w:hint="eastAsia"/>
          <w:rtl/>
        </w:rPr>
        <w:t>وَى</w:t>
      </w:r>
      <w:r w:rsidRPr="00687044">
        <w:rPr>
          <w:rFonts w:hint="cs"/>
          <w:rtl/>
        </w:rPr>
        <w:t>ٰ</w:t>
      </w:r>
      <w:r w:rsidRPr="00687044">
        <w:rPr>
          <w:rFonts w:hint="eastAsia"/>
          <w:rtl/>
        </w:rPr>
        <w:t>كُم</w:t>
      </w:r>
      <w:r w:rsidRPr="00687044">
        <w:rPr>
          <w:rFonts w:hint="cs"/>
          <w:rtl/>
        </w:rPr>
        <w:t>ۡ</w:t>
      </w:r>
      <w:r w:rsidRPr="00687044">
        <w:rPr>
          <w:rtl/>
        </w:rPr>
        <w:t xml:space="preserve"> </w:t>
      </w:r>
      <w:r w:rsidRPr="00687044">
        <w:rPr>
          <w:rFonts w:hint="eastAsia"/>
          <w:rtl/>
        </w:rPr>
        <w:t>صَدَقَة</w:t>
      </w:r>
      <w:r w:rsidRPr="00687044">
        <w:rPr>
          <w:rFonts w:hint="cs"/>
          <w:rtl/>
        </w:rPr>
        <w:t>ٗۚ</w:t>
      </w:r>
      <w:r w:rsidRPr="00687044">
        <w:rPr>
          <w:rFonts w:cs="Traditional Arabic" w:hint="cs"/>
          <w:sz w:val="26"/>
          <w:szCs w:val="26"/>
          <w:rtl/>
        </w:rPr>
        <w:t>﴾</w:t>
      </w:r>
      <w:r w:rsidRPr="00687044">
        <w:rPr>
          <w:rStyle w:val="Char4"/>
          <w:rFonts w:hint="cs"/>
          <w:rtl/>
        </w:rPr>
        <w:t xml:space="preserve"> </w:t>
      </w:r>
      <w:r w:rsidRPr="00687044">
        <w:rPr>
          <w:rStyle w:val="Char6"/>
          <w:rFonts w:hint="cs"/>
          <w:rtl/>
        </w:rPr>
        <w:t>[المجاد</w:t>
      </w:r>
      <w:r w:rsidRPr="00687044">
        <w:rPr>
          <w:rStyle w:val="Char6"/>
          <w:rFonts w:ascii="mylotus" w:hAnsi="mylotus" w:cs="mylotus"/>
          <w:rtl/>
        </w:rPr>
        <w:t>لة</w:t>
      </w:r>
      <w:r w:rsidRPr="00687044">
        <w:rPr>
          <w:rStyle w:val="Char6"/>
          <w:rFonts w:hint="cs"/>
          <w:rtl/>
        </w:rPr>
        <w:t>: 12].</w:t>
      </w:r>
    </w:p>
    <w:p w:rsidR="002F7CE9" w:rsidRPr="00687044" w:rsidRDefault="002F7CE9" w:rsidP="00687044">
      <w:pPr>
        <w:pStyle w:val="ab"/>
        <w:spacing w:line="238" w:lineRule="auto"/>
        <w:rPr>
          <w:rtl/>
        </w:rPr>
      </w:pPr>
      <w:r w:rsidRPr="00687044">
        <w:rPr>
          <w:rFonts w:cs="Traditional Arabic" w:hint="cs"/>
          <w:rtl/>
        </w:rPr>
        <w:t>«</w:t>
      </w:r>
      <w:r w:rsidRPr="00687044">
        <w:rPr>
          <w:rFonts w:hint="cs"/>
          <w:rtl/>
        </w:rPr>
        <w:t>ای کسانی که ایمان آوردید، هر گاه با پیامبر</w:t>
      </w:r>
      <w:r w:rsidR="00687044">
        <w:rPr>
          <w:rFonts w:hint="cs"/>
          <w:rtl/>
        </w:rPr>
        <w:t xml:space="preserve"> </w:t>
      </w:r>
      <w:r w:rsidRPr="00687044">
        <w:rPr>
          <w:rFonts w:hint="cs"/>
          <w:rtl/>
        </w:rPr>
        <w:sym w:font="AGA Arabesque" w:char="F072"/>
      </w:r>
      <w:r w:rsidRPr="00687044">
        <w:rPr>
          <w:rFonts w:hint="cs"/>
          <w:rtl/>
        </w:rPr>
        <w:t xml:space="preserve"> به نجوی پرداختید قبل از انجام آن صدقه بپردازید</w:t>
      </w:r>
      <w:r w:rsidRPr="00687044">
        <w:rPr>
          <w:rFonts w:cs="Traditional Arabic" w:hint="cs"/>
          <w:rtl/>
        </w:rPr>
        <w:t>»</w:t>
      </w:r>
      <w:r w:rsidRPr="00687044">
        <w:rPr>
          <w:rFonts w:hint="cs"/>
          <w:rtl/>
        </w:rPr>
        <w:t>.</w:t>
      </w:r>
    </w:p>
    <w:p w:rsidR="002F7CE9" w:rsidRPr="00687044" w:rsidRDefault="002F7CE9" w:rsidP="00687044">
      <w:pPr>
        <w:pStyle w:val="a8"/>
        <w:spacing w:line="238" w:lineRule="auto"/>
        <w:rPr>
          <w:rtl/>
        </w:rPr>
      </w:pPr>
      <w:r w:rsidRPr="00687044">
        <w:rPr>
          <w:rFonts w:hint="cs"/>
          <w:rtl/>
        </w:rPr>
        <w:t>از طریق حافظ ابونعیم از ابن عباس روایت شده است که گفت: خداوند سخن گفتن یاران رسول الله را با ایشان حرام گردانید مگر اینکه قبل از سخن گفتن صدقه بدهند. دیگران بخل ورزیدند و قبل از سخن با پیامبر</w:t>
      </w:r>
      <w:r w:rsidR="00687044">
        <w:rPr>
          <w:rFonts w:hint="cs"/>
          <w:rtl/>
        </w:rPr>
        <w:t xml:space="preserve"> </w:t>
      </w:r>
      <w:r w:rsidRPr="00687044">
        <w:rPr>
          <w:rFonts w:hint="cs"/>
          <w:rtl/>
        </w:rPr>
        <w:sym w:font="AGA Arabesque" w:char="F072"/>
      </w:r>
      <w:r w:rsidRPr="00687044">
        <w:rPr>
          <w:rFonts w:hint="cs"/>
          <w:rtl/>
        </w:rPr>
        <w:t xml:space="preserve"> صدقه ندادند، علی این كار را انجام داد و هیچ کدام از مسلمین این کار را نکردند. </w:t>
      </w:r>
    </w:p>
    <w:p w:rsidR="002F7CE9" w:rsidRPr="00687044" w:rsidRDefault="002F7CE9" w:rsidP="00687044">
      <w:pPr>
        <w:pStyle w:val="a8"/>
        <w:spacing w:line="238" w:lineRule="auto"/>
        <w:rPr>
          <w:rStyle w:val="Char4"/>
          <w:spacing w:val="-6"/>
          <w:rtl/>
        </w:rPr>
      </w:pPr>
      <w:r w:rsidRPr="00687044">
        <w:rPr>
          <w:rFonts w:hint="cs"/>
          <w:spacing w:val="-6"/>
          <w:rtl/>
        </w:rPr>
        <w:t>و در تفسیر ثعلبی آمده است که ابن عمر گفت: علی سه ویژگی داشت که اگر من به یکی از آنها مفتخر می‌گشتم برایم از شتران سرخ موی، دوست‌داشتنی‌تر بود که عبارتند از: ازدواج با فاطمه، دريافت پرچم در جنگ خیبر و آیه نجوی (همين آيه مورد بحث فوق). رزین بن معاویه در کتاب «</w:t>
      </w:r>
      <w:r w:rsidRPr="00687044">
        <w:rPr>
          <w:rStyle w:val="Char1"/>
          <w:spacing w:val="-6"/>
          <w:rtl/>
        </w:rPr>
        <w:t>الجمع بین الصحاح الستة</w:t>
      </w:r>
      <w:r w:rsidRPr="00687044">
        <w:rPr>
          <w:rStyle w:val="Char4"/>
          <w:rFonts w:hint="cs"/>
          <w:spacing w:val="-6"/>
          <w:rtl/>
          <w:lang w:bidi="ar-SA"/>
        </w:rPr>
        <w:t>» از علی روایت می‌کند که گفت: غیر از من كسي به این آیه عمل نکرده است. پس به وسیله</w:t>
      </w:r>
      <w:r w:rsidRPr="00687044">
        <w:rPr>
          <w:rStyle w:val="Char4"/>
          <w:rFonts w:hint="eastAsia"/>
          <w:spacing w:val="-6"/>
          <w:rtl/>
          <w:lang w:bidi="ar-SA"/>
        </w:rPr>
        <w:t>‌‌</w:t>
      </w:r>
      <w:r w:rsidRPr="00687044">
        <w:rPr>
          <w:rStyle w:val="Char4"/>
          <w:rFonts w:hint="cs"/>
          <w:spacing w:val="-6"/>
          <w:rtl/>
          <w:lang w:bidi="ar-SA"/>
        </w:rPr>
        <w:t xml:space="preserve">ی من خداوند برای امت تخفیف قائل شد. و این دلالت بر برتری علی بر دیگران داشته و او شایسته‌ترین فرد به امر امامت است. </w:t>
      </w:r>
    </w:p>
    <w:p w:rsidR="002F7CE9" w:rsidRPr="00687044" w:rsidRDefault="002F7CE9" w:rsidP="00687044">
      <w:pPr>
        <w:pStyle w:val="a2"/>
        <w:rPr>
          <w:rtl/>
        </w:rPr>
      </w:pPr>
      <w:bookmarkStart w:id="227" w:name="_Toc376464921"/>
      <w:bookmarkStart w:id="228" w:name="_Toc393644811"/>
      <w:r w:rsidRPr="00687044">
        <w:rPr>
          <w:rFonts w:hint="cs"/>
          <w:rtl/>
        </w:rPr>
        <w:t>در پاسخ به این ادعا باید گفت:</w:t>
      </w:r>
      <w:bookmarkEnd w:id="227"/>
      <w:bookmarkEnd w:id="228"/>
    </w:p>
    <w:p w:rsidR="002F7CE9" w:rsidRPr="00687044" w:rsidRDefault="002F7CE9" w:rsidP="00687044">
      <w:pPr>
        <w:pStyle w:val="a8"/>
        <w:ind w:firstLine="0"/>
        <w:rPr>
          <w:rtl/>
        </w:rPr>
      </w:pPr>
      <w:r w:rsidRPr="00687044">
        <w:rPr>
          <w:rFonts w:hint="cs"/>
          <w:rtl/>
        </w:rPr>
        <w:t>چيزي كه ثابت شده اين است که علی</w:t>
      </w:r>
      <w:r w:rsidR="00687044">
        <w:rPr>
          <w:rFonts w:hint="cs"/>
          <w:rtl/>
        </w:rPr>
        <w:t xml:space="preserve"> </w:t>
      </w:r>
      <w:r w:rsidRPr="00687044">
        <w:rPr>
          <w:rFonts w:hint="cs"/>
          <w:rtl/>
        </w:rPr>
        <w:sym w:font="AGA Arabesque" w:char="F074"/>
      </w:r>
      <w:r w:rsidRPr="00687044">
        <w:rPr>
          <w:rFonts w:hint="cs"/>
          <w:rtl/>
        </w:rPr>
        <w:t xml:space="preserve"> نجوا کرده و صدقه داده، ولي قبل از اینکه دیگران به آن عمل کنند نسخ گردید. و آیه، صدقه‌ای را برای آنها واجب نمی‌کند، بلکه به آنها دستور داده است که هر گاه با پیامبر</w:t>
      </w:r>
      <w:r w:rsidR="00687044">
        <w:rPr>
          <w:rFonts w:hint="cs"/>
          <w:rtl/>
        </w:rPr>
        <w:t xml:space="preserve"> </w:t>
      </w:r>
      <w:r w:rsidRPr="00687044">
        <w:rPr>
          <w:rFonts w:hint="cs"/>
          <w:rtl/>
        </w:rPr>
        <w:sym w:font="AGA Arabesque" w:char="F072"/>
      </w:r>
      <w:r w:rsidRPr="00687044">
        <w:rPr>
          <w:rFonts w:hint="cs"/>
          <w:rtl/>
        </w:rPr>
        <w:t xml:space="preserve"> درگوشي سخن گفتند صدقه بدهند</w:t>
      </w:r>
      <w:r w:rsidRPr="00687044">
        <w:rPr>
          <w:rtl/>
        </w:rPr>
        <w:footnoteReference w:id="183"/>
      </w:r>
      <w:r w:rsidRPr="00687044">
        <w:rPr>
          <w:rFonts w:hint="cs"/>
          <w:rtl/>
        </w:rPr>
        <w:t>. و اگر نجوا نکردند صدقه‌ای هم واجب نمی‌شود. پس وقتب نجوا واجب نباشد، شخصی که آن را ترک کرده سزاوار سرزنش نیست. و هر کس از پرداخت صدقه ناتوان بوده باشد، اگر به فرض اینکه نجوا كرد، بنابر نیتش پاداش می‌گیرد. و اگر شخصی ناچار نشد با پیامبر</w:t>
      </w:r>
      <w:r w:rsidR="00687044">
        <w:rPr>
          <w:rFonts w:hint="cs"/>
          <w:rtl/>
        </w:rPr>
        <w:t xml:space="preserve"> </w:t>
      </w:r>
      <w:r w:rsidRPr="00687044">
        <w:rPr>
          <w:rFonts w:hint="cs"/>
          <w:rtl/>
        </w:rPr>
        <w:sym w:font="AGA Arabesque" w:char="F072"/>
      </w:r>
      <w:r w:rsidRPr="00687044">
        <w:rPr>
          <w:rFonts w:hint="cs"/>
          <w:rtl/>
        </w:rPr>
        <w:t xml:space="preserve"> درگوشي سخن بگويد ناقص تلقی نمی‌شود. ولی به دلیل بخل آن را ترک کند، این شخص در حقیقت مستحبی را ترک کرده است. </w:t>
      </w:r>
    </w:p>
    <w:p w:rsidR="002F7CE9" w:rsidRPr="00687044" w:rsidRDefault="002F7CE9" w:rsidP="00687044">
      <w:pPr>
        <w:pStyle w:val="a8"/>
        <w:rPr>
          <w:rtl/>
        </w:rPr>
      </w:pPr>
      <w:r w:rsidRPr="00687044">
        <w:rPr>
          <w:rFonts w:hint="cs"/>
          <w:rtl/>
        </w:rPr>
        <w:t>ممكن نيست كسي عليه خلفاي راشدين گواهي دهد كه از زمرة بخل‌ورزندگان بودند و همچنین معلوم نیست که خلفای سه‌گانه در هنگام نزول این آیه آنجا حضور داشتند يا خير، بلکه ممکن است برخی غایب بوده باشند، یا ممکن است سبب نجوای آنها فراهم نبوده باشد، یا به دلیل نیازمندي صدقه نداده باشند و ممكن است انگيزه</w:t>
      </w:r>
      <w:r w:rsidRPr="00687044">
        <w:rPr>
          <w:rFonts w:cs="Aban Bold" w:hint="cs"/>
          <w:rtl/>
        </w:rPr>
        <w:t>‌</w:t>
      </w:r>
      <w:r w:rsidRPr="00687044">
        <w:rPr>
          <w:rFonts w:hint="cs"/>
          <w:rtl/>
        </w:rPr>
        <w:t>اي براي مناجات با پيامبر</w:t>
      </w:r>
      <w:r w:rsidR="00687044">
        <w:rPr>
          <w:rFonts w:hint="cs"/>
          <w:rtl/>
        </w:rPr>
        <w:t xml:space="preserve"> </w:t>
      </w:r>
      <w:r w:rsidRPr="00687044">
        <w:rPr>
          <w:rFonts w:hint="cs"/>
          <w:rtl/>
        </w:rPr>
        <w:sym w:font="AGA Arabesque" w:char="F072"/>
      </w:r>
      <w:r w:rsidRPr="00687044">
        <w:rPr>
          <w:rFonts w:hint="cs"/>
          <w:rtl/>
        </w:rPr>
        <w:t xml:space="preserve"> نداشته باشند. </w:t>
      </w:r>
    </w:p>
    <w:p w:rsidR="002F7CE9" w:rsidRPr="00687044" w:rsidRDefault="002F7CE9" w:rsidP="00687044">
      <w:pPr>
        <w:pStyle w:val="a8"/>
        <w:rPr>
          <w:rtl/>
        </w:rPr>
      </w:pPr>
      <w:r w:rsidRPr="00687044">
        <w:rPr>
          <w:rFonts w:hint="cs"/>
          <w:rtl/>
        </w:rPr>
        <w:t>علاوه بر آن زمان عدم نسخ حکم چندان طول نکشید تا دانسته شود که در آن زمان طولانی نیازی به نجوا و سخن گفتن بوده و سبب آن فراهم آمده باشد. و به فرض اینکه یکی از اصحاب مستحبی را ترک گفته باشد، بارها بیان کرده</w:t>
      </w:r>
      <w:r w:rsidRPr="00687044">
        <w:rPr>
          <w:rFonts w:cs="Aban Bold" w:hint="cs"/>
          <w:rtl/>
        </w:rPr>
        <w:t>‌</w:t>
      </w:r>
      <w:r w:rsidRPr="00687044">
        <w:rPr>
          <w:rFonts w:hint="cs"/>
          <w:rtl/>
        </w:rPr>
        <w:t>ایم که اگر شخصی مستحبی را انجام دهد، دلیل بر برتری وی به طور مطلق نسبت به دیگران نیست. در حدیث صحیح از پیامبر</w:t>
      </w:r>
      <w:r w:rsidR="00687044">
        <w:rPr>
          <w:rFonts w:hint="cs"/>
          <w:rtl/>
        </w:rPr>
        <w:t xml:space="preserve"> </w:t>
      </w:r>
      <w:r w:rsidRPr="00687044">
        <w:rPr>
          <w:rFonts w:hint="cs"/>
          <w:rtl/>
        </w:rPr>
        <w:sym w:font="AGA Arabesque" w:char="F072"/>
      </w:r>
      <w:r w:rsidRPr="00687044">
        <w:rPr>
          <w:rFonts w:hint="cs"/>
          <w:rtl/>
        </w:rPr>
        <w:t xml:space="preserve"> ثابت شده است که به اصحاب خود فرمود: چه کسی از میان شما امروز را با روزه سپری کرد؟ ابوبکر پاسخ مثبت داد. سپس پیامبر</w:t>
      </w:r>
      <w:r w:rsidR="00687044">
        <w:rPr>
          <w:rFonts w:hint="cs"/>
          <w:rtl/>
        </w:rPr>
        <w:t xml:space="preserve"> </w:t>
      </w:r>
      <w:r w:rsidRPr="00687044">
        <w:rPr>
          <w:rFonts w:hint="cs"/>
          <w:rtl/>
        </w:rPr>
        <w:sym w:font="AGA Arabesque" w:char="F072"/>
      </w:r>
      <w:r w:rsidRPr="00687044">
        <w:rPr>
          <w:rFonts w:hint="cs"/>
          <w:rtl/>
        </w:rPr>
        <w:t xml:space="preserve"> پرسید: چه کسی امروز از میان شما در تشییع جنازه‌ای شرکت کرد؟ ابوبکر</w:t>
      </w:r>
      <w:r w:rsidR="00687044">
        <w:rPr>
          <w:rFonts w:hint="cs"/>
          <w:rtl/>
        </w:rPr>
        <w:t xml:space="preserve"> </w:t>
      </w:r>
      <w:r w:rsidRPr="00687044">
        <w:rPr>
          <w:rFonts w:hint="cs"/>
          <w:rtl/>
        </w:rPr>
        <w:sym w:font="AGA Arabesque" w:char="F074"/>
      </w:r>
      <w:r w:rsidRPr="00687044">
        <w:rPr>
          <w:rFonts w:hint="cs"/>
          <w:rtl/>
        </w:rPr>
        <w:t xml:space="preserve"> دوباره پاسخ مثبت داد. سپس پرسید: چه کسی امروز بیماری را عیادت کرد؟ ابوبکر صدیق گفت: من، پیامبر</w:t>
      </w:r>
      <w:r w:rsidR="00687044">
        <w:rPr>
          <w:rFonts w:hint="cs"/>
          <w:rtl/>
        </w:rPr>
        <w:t xml:space="preserve"> </w:t>
      </w:r>
      <w:r w:rsidRPr="00687044">
        <w:rPr>
          <w:rFonts w:hint="cs"/>
          <w:rtl/>
        </w:rPr>
        <w:sym w:font="AGA Arabesque" w:char="F072"/>
      </w:r>
      <w:r w:rsidRPr="00687044">
        <w:rPr>
          <w:rFonts w:hint="cs"/>
          <w:rtl/>
        </w:rPr>
        <w:t xml:space="preserve"> فرمود: آیا امروز در میان کسی شما صدقه داده است؟ باز هم ابوبکر پاسخ مثبت داد. پیامبر</w:t>
      </w:r>
      <w:r w:rsidR="00687044">
        <w:rPr>
          <w:rFonts w:hint="cs"/>
          <w:rtl/>
        </w:rPr>
        <w:t xml:space="preserve"> </w:t>
      </w:r>
      <w:r w:rsidRPr="00687044">
        <w:rPr>
          <w:rFonts w:hint="cs"/>
          <w:rtl/>
        </w:rPr>
        <w:sym w:font="AGA Arabesque" w:char="F072"/>
      </w:r>
      <w:r w:rsidRPr="00687044">
        <w:rPr>
          <w:rFonts w:hint="cs"/>
          <w:rtl/>
        </w:rPr>
        <w:t xml:space="preserve"> فرمودند: بنده‌ای که این خصلت‌ها و ویژگی‌ها در او جمع شده باشد از اهل بهشت است</w:t>
      </w:r>
      <w:r w:rsidRPr="00687044">
        <w:rPr>
          <w:vertAlign w:val="superscript"/>
          <w:rtl/>
        </w:rPr>
        <w:footnoteReference w:id="184"/>
      </w:r>
      <w:r w:rsidRPr="00687044">
        <w:rPr>
          <w:rFonts w:hint="cs"/>
          <w:rtl/>
        </w:rPr>
        <w:t>.</w:t>
      </w:r>
    </w:p>
    <w:p w:rsidR="002F7CE9" w:rsidRPr="00687044" w:rsidRDefault="002F7CE9" w:rsidP="00687044">
      <w:pPr>
        <w:pStyle w:val="a8"/>
        <w:rPr>
          <w:rtl/>
        </w:rPr>
      </w:pPr>
      <w:r w:rsidRPr="00687044">
        <w:rPr>
          <w:rFonts w:hint="cs"/>
          <w:rtl/>
        </w:rPr>
        <w:t>چنین خصال چهارگانه‌ای برای هیچ کس چه علی و چه غیر او ثابت نشده است. در صحیح مسلم و بخاری روایت شده است که پیامبر</w:t>
      </w:r>
      <w:r w:rsidR="00687044">
        <w:rPr>
          <w:rFonts w:hint="cs"/>
          <w:rtl/>
        </w:rPr>
        <w:t xml:space="preserve"> </w:t>
      </w:r>
      <w:r w:rsidRPr="00687044">
        <w:rPr>
          <w:rFonts w:hint="cs"/>
          <w:rtl/>
        </w:rPr>
        <w:sym w:font="AGA Arabesque" w:char="F072"/>
      </w:r>
      <w:r w:rsidRPr="00687044">
        <w:rPr>
          <w:rFonts w:hint="cs"/>
          <w:rtl/>
        </w:rPr>
        <w:t xml:space="preserve"> فرمودند: هر کس به دو زوج در راه خدا انفاق کند از تمام درهای بهشت فراخوانده می‌شود که ای بندة خدا، این نیکوتر است پس اگر نمازگزار بود از درِ نماز و اگر مجاهد بود از درِ جهاد و اگر اهل صدقه بود از درِ صدقه به او ندا داده می‌شود. هر کس به هر خصلتی متصف بود، برای همان خصلت دری از بهشت به روی او گشوده می‌شود و بدان فراخوانده می‌شود. </w:t>
      </w:r>
    </w:p>
    <w:p w:rsidR="002F7CE9" w:rsidRPr="00687044" w:rsidRDefault="002F7CE9" w:rsidP="00687044">
      <w:pPr>
        <w:pStyle w:val="a8"/>
        <w:rPr>
          <w:spacing w:val="-6"/>
          <w:rtl/>
        </w:rPr>
      </w:pPr>
      <w:r w:rsidRPr="00687044">
        <w:rPr>
          <w:rFonts w:hint="cs"/>
          <w:spacing w:val="-6"/>
          <w:rtl/>
        </w:rPr>
        <w:t>پس ابوبکر گفت: ای رسول خدا، پس حال کسی که از تمامی آن درها فراخوانده می‌شود چگونه است؟ آیا شخصی هست که از تمام آن درها فراخوانده شود؟ فرمود: آری، امیدوارم که تو از زمرة آنها باشی</w:t>
      </w:r>
      <w:r w:rsidRPr="00687044">
        <w:rPr>
          <w:spacing w:val="-6"/>
          <w:vertAlign w:val="superscript"/>
          <w:rtl/>
        </w:rPr>
        <w:footnoteReference w:id="185"/>
      </w:r>
      <w:r w:rsidRPr="00687044">
        <w:rPr>
          <w:rFonts w:hint="cs"/>
          <w:spacing w:val="-6"/>
          <w:rtl/>
        </w:rPr>
        <w:t xml:space="preserve">. و چنین ویژگی‌هایی فقط در حق ابوبکر روایت شده است. </w:t>
      </w:r>
    </w:p>
    <w:p w:rsidR="002F7CE9" w:rsidRPr="00687044" w:rsidRDefault="002F7CE9" w:rsidP="00687044">
      <w:pPr>
        <w:pStyle w:val="a8"/>
        <w:rPr>
          <w:rtl/>
        </w:rPr>
      </w:pPr>
      <w:r w:rsidRPr="00687044">
        <w:rPr>
          <w:rFonts w:hint="cs"/>
          <w:rtl/>
        </w:rPr>
        <w:t>در صحیحین از پیامبر</w:t>
      </w:r>
      <w:r w:rsidR="00687044">
        <w:rPr>
          <w:rFonts w:hint="cs"/>
          <w:rtl/>
        </w:rPr>
        <w:t xml:space="preserve"> </w:t>
      </w:r>
      <w:r w:rsidRPr="00687044">
        <w:rPr>
          <w:rFonts w:hint="cs"/>
          <w:rtl/>
        </w:rPr>
        <w:sym w:font="AGA Arabesque" w:char="F072"/>
      </w:r>
      <w:r w:rsidRPr="00687044">
        <w:rPr>
          <w:rFonts w:hint="cs"/>
          <w:rtl/>
        </w:rPr>
        <w:t xml:space="preserve"> روایت شده است که فرمودند: مردی گاوی را می‌راند در حالی که بر آن بار حمل کرده بود. گاو رو به مرد کرده گفت: من برای این کار خلق نشده‌ام، بلکه برای کشاورزی آفریده شده‌ام. مردم گفتند: سبحان الله (پاک و منزه است خداوند)!! گاوی سخن می‌گوید: پیامبر</w:t>
      </w:r>
      <w:r w:rsidR="00687044">
        <w:rPr>
          <w:rFonts w:hint="cs"/>
          <w:rtl/>
        </w:rPr>
        <w:t xml:space="preserve"> </w:t>
      </w:r>
      <w:r w:rsidRPr="00687044">
        <w:rPr>
          <w:rFonts w:hint="cs"/>
          <w:rtl/>
        </w:rPr>
        <w:sym w:font="AGA Arabesque" w:char="F072"/>
      </w:r>
      <w:r w:rsidRPr="00687044">
        <w:rPr>
          <w:rFonts w:hint="cs"/>
          <w:rtl/>
        </w:rPr>
        <w:t xml:space="preserve"> فرمودند: من و ابوبکر و عمر به آن ایمان می‌آوریم و آن را تصدیق می‌کنیم در حالی که آن دو آنجا نبودند.</w:t>
      </w:r>
    </w:p>
    <w:p w:rsidR="002F7CE9" w:rsidRPr="00687044" w:rsidRDefault="002F7CE9" w:rsidP="00687044">
      <w:pPr>
        <w:pStyle w:val="a8"/>
        <w:spacing w:line="235" w:lineRule="auto"/>
        <w:rPr>
          <w:rtl/>
        </w:rPr>
      </w:pPr>
      <w:r w:rsidRPr="00687044">
        <w:rPr>
          <w:rFonts w:hint="cs"/>
          <w:rtl/>
        </w:rPr>
        <w:t>ابوهریره می‌گوید: رسول خدا</w:t>
      </w:r>
      <w:r w:rsidR="00687044">
        <w:rPr>
          <w:rFonts w:hint="cs"/>
          <w:rtl/>
        </w:rPr>
        <w:t xml:space="preserve"> </w:t>
      </w:r>
      <w:r w:rsidRPr="00687044">
        <w:rPr>
          <w:rFonts w:hint="cs"/>
          <w:rtl/>
        </w:rPr>
        <w:sym w:font="AGA Arabesque" w:char="F072"/>
      </w:r>
      <w:r w:rsidRPr="00687044">
        <w:rPr>
          <w:rFonts w:hint="cs"/>
          <w:rtl/>
        </w:rPr>
        <w:t xml:space="preserve"> فرمودند: روزي چوپانی با گوسفندانش بود که ناگاه گرگی بر آنها حمله کرده و گوسفندی را گرفت. چوپان در پی گرگ رفته و گوسفند را از دست آن نجات داد. سپس گرگ رو به چوپان کرده گفت: چه کسی آن در روز سخت که همه چيز رها مي</w:t>
      </w:r>
      <w:r w:rsidRPr="00687044">
        <w:rPr>
          <w:rFonts w:cs="Aban Bold" w:hint="cs"/>
          <w:rtl/>
        </w:rPr>
        <w:t>‌</w:t>
      </w:r>
      <w:r w:rsidRPr="00687044">
        <w:rPr>
          <w:rFonts w:hint="cs"/>
          <w:rtl/>
        </w:rPr>
        <w:t>شود و جز من چوپانی ندارد آن را حفظ خواهد کرد؟ مردم گفتند: سبحان الله (پاک و منزه است خداوند)!!.</w:t>
      </w:r>
    </w:p>
    <w:p w:rsidR="002F7CE9" w:rsidRPr="00687044" w:rsidRDefault="002F7CE9" w:rsidP="00687044">
      <w:pPr>
        <w:pStyle w:val="a8"/>
        <w:spacing w:line="235" w:lineRule="auto"/>
        <w:rPr>
          <w:rtl/>
        </w:rPr>
      </w:pPr>
      <w:r w:rsidRPr="00687044">
        <w:rPr>
          <w:rFonts w:hint="cs"/>
          <w:rtl/>
        </w:rPr>
        <w:t>پس پیامبر</w:t>
      </w:r>
      <w:r w:rsidR="00687044">
        <w:rPr>
          <w:rFonts w:hint="cs"/>
          <w:rtl/>
        </w:rPr>
        <w:t xml:space="preserve"> </w:t>
      </w:r>
      <w:r w:rsidRPr="00687044">
        <w:rPr>
          <w:rFonts w:hint="cs"/>
          <w:rtl/>
        </w:rPr>
        <w:sym w:font="AGA Arabesque" w:char="F072"/>
      </w:r>
      <w:r w:rsidRPr="00687044">
        <w:rPr>
          <w:rFonts w:hint="cs"/>
          <w:rtl/>
        </w:rPr>
        <w:t xml:space="preserve"> فرمودند: من با ابوبکر و عمر آن را تصدیق می‌کنیم و آن دو نفر آنجا نبودند</w:t>
      </w:r>
      <w:r w:rsidRPr="00687044">
        <w:rPr>
          <w:vertAlign w:val="superscript"/>
          <w:rtl/>
        </w:rPr>
        <w:footnoteReference w:id="186"/>
      </w:r>
      <w:r w:rsidRPr="00687044">
        <w:rPr>
          <w:rFonts w:hint="cs"/>
          <w:rtl/>
        </w:rPr>
        <w:t>.</w:t>
      </w:r>
    </w:p>
    <w:p w:rsidR="002F7CE9" w:rsidRPr="00687044" w:rsidRDefault="002F7CE9" w:rsidP="00687044">
      <w:pPr>
        <w:pStyle w:val="a8"/>
        <w:spacing w:line="235" w:lineRule="auto"/>
        <w:rPr>
          <w:rtl/>
        </w:rPr>
      </w:pPr>
      <w:r w:rsidRPr="00687044">
        <w:rPr>
          <w:rFonts w:hint="cs"/>
          <w:rtl/>
        </w:rPr>
        <w:t>پیامبر</w:t>
      </w:r>
      <w:r w:rsidR="00687044">
        <w:rPr>
          <w:rFonts w:hint="cs"/>
          <w:rtl/>
        </w:rPr>
        <w:t xml:space="preserve"> </w:t>
      </w:r>
      <w:r w:rsidRPr="00687044">
        <w:rPr>
          <w:rFonts w:hint="cs"/>
          <w:rtl/>
        </w:rPr>
        <w:sym w:font="AGA Arabesque" w:char="F072"/>
      </w:r>
      <w:r w:rsidRPr="00687044">
        <w:rPr>
          <w:rFonts w:hint="cs"/>
          <w:rtl/>
        </w:rPr>
        <w:t xml:space="preserve"> فرموده است: هیچ مالی همچون مال ابوبکر به من سود نرساند</w:t>
      </w:r>
      <w:r w:rsidRPr="00687044">
        <w:rPr>
          <w:vertAlign w:val="superscript"/>
          <w:rtl/>
        </w:rPr>
        <w:footnoteReference w:id="187"/>
      </w:r>
      <w:r w:rsidRPr="00687044">
        <w:rPr>
          <w:rFonts w:hint="cs"/>
          <w:rtl/>
        </w:rPr>
        <w:t>. روشن و آشکار است که این خصلت ویژة ابوبکر بوده و هیچ کس دیگری چه علی و چه غیر علی با وی در این ویژگی مشارکت نداشت. همچنین پیامبر</w:t>
      </w:r>
      <w:r w:rsidR="00687044">
        <w:rPr>
          <w:rFonts w:hint="cs"/>
          <w:rtl/>
        </w:rPr>
        <w:t xml:space="preserve"> </w:t>
      </w:r>
      <w:r w:rsidRPr="00687044">
        <w:rPr>
          <w:rFonts w:hint="cs"/>
          <w:rtl/>
        </w:rPr>
        <w:sym w:font="AGA Arabesque" w:char="F072"/>
      </w:r>
      <w:r w:rsidRPr="00687044">
        <w:rPr>
          <w:rFonts w:hint="cs"/>
          <w:rtl/>
        </w:rPr>
        <w:t xml:space="preserve"> در صحیحین می‌فرماید: «كسي كه بيش از همه در همراهی و همکاری با من با مال و با جان بر من منّت دارد ابوبکر است و اگر من دوستی صمیمی به غیر از پروردگار می‌گرفتم حتماً ابوبکر بود </w:t>
      </w:r>
      <w:r w:rsidRPr="00687044">
        <w:rPr>
          <w:rFonts w:hint="cs"/>
          <w:spacing w:val="-4"/>
          <w:rtl/>
        </w:rPr>
        <w:t>ولی برادري و محبّت اسلامي را با هم داريم. تمام درهای مسجد بسته شود جز در ابوبکر</w:t>
      </w:r>
      <w:r w:rsidRPr="00687044">
        <w:rPr>
          <w:spacing w:val="-4"/>
          <w:vertAlign w:val="superscript"/>
          <w:rtl/>
        </w:rPr>
        <w:footnoteReference w:id="188"/>
      </w:r>
      <w:r w:rsidRPr="00687044">
        <w:rPr>
          <w:rFonts w:hint="cs"/>
          <w:spacing w:val="-4"/>
          <w:rtl/>
        </w:rPr>
        <w:t>».</w:t>
      </w:r>
    </w:p>
    <w:p w:rsidR="002F7CE9" w:rsidRPr="00687044" w:rsidRDefault="002F7CE9" w:rsidP="00687044">
      <w:pPr>
        <w:pStyle w:val="a8"/>
        <w:spacing w:line="235" w:lineRule="auto"/>
        <w:rPr>
          <w:rtl/>
        </w:rPr>
      </w:pPr>
      <w:r w:rsidRPr="00687044">
        <w:rPr>
          <w:rFonts w:hint="cs"/>
          <w:rtl/>
        </w:rPr>
        <w:t xml:space="preserve"> در سنن ابوداود روایت شده که پیامبر</w:t>
      </w:r>
      <w:r w:rsidR="00687044">
        <w:rPr>
          <w:rFonts w:hint="cs"/>
          <w:rtl/>
        </w:rPr>
        <w:t xml:space="preserve"> </w:t>
      </w:r>
      <w:r w:rsidRPr="00687044">
        <w:rPr>
          <w:rFonts w:hint="cs"/>
          <w:rtl/>
        </w:rPr>
        <w:sym w:font="AGA Arabesque" w:char="F072"/>
      </w:r>
      <w:r w:rsidRPr="00687044">
        <w:rPr>
          <w:rFonts w:hint="cs"/>
          <w:rtl/>
        </w:rPr>
        <w:t xml:space="preserve"> به ابوبکر فرمودند: ای ابوبکر، تو اولین کس از امت من هستی که وارد بهشت می‌شوی</w:t>
      </w:r>
      <w:r w:rsidRPr="00687044">
        <w:rPr>
          <w:vertAlign w:val="superscript"/>
          <w:rtl/>
        </w:rPr>
        <w:footnoteReference w:id="189"/>
      </w:r>
      <w:r w:rsidRPr="00687044">
        <w:rPr>
          <w:rFonts w:hint="cs"/>
          <w:rtl/>
        </w:rPr>
        <w:t>. در سنن ترمذی و ابوداود از عمر</w:t>
      </w:r>
      <w:r w:rsidR="00687044">
        <w:rPr>
          <w:rFonts w:hint="cs"/>
          <w:rtl/>
        </w:rPr>
        <w:t xml:space="preserve"> </w:t>
      </w:r>
      <w:r w:rsidRPr="00687044">
        <w:rPr>
          <w:rFonts w:hint="cs"/>
          <w:rtl/>
        </w:rPr>
        <w:sym w:font="AGA Arabesque" w:char="F074"/>
      </w:r>
      <w:r w:rsidRPr="00687044">
        <w:rPr>
          <w:rFonts w:hint="cs"/>
          <w:rtl/>
        </w:rPr>
        <w:t xml:space="preserve"> روایت شده است که گفت: از سوی پیامبر</w:t>
      </w:r>
      <w:r w:rsidR="00687044">
        <w:rPr>
          <w:rFonts w:hint="cs"/>
          <w:rtl/>
        </w:rPr>
        <w:t xml:space="preserve"> </w:t>
      </w:r>
      <w:r w:rsidRPr="00687044">
        <w:rPr>
          <w:rFonts w:hint="cs"/>
          <w:rtl/>
        </w:rPr>
        <w:sym w:font="AGA Arabesque" w:char="F072"/>
      </w:r>
      <w:r w:rsidRPr="00687044">
        <w:rPr>
          <w:rFonts w:hint="cs"/>
          <w:rtl/>
        </w:rPr>
        <w:t xml:space="preserve"> مأمور شدیم که صدقه بدهیم. مال مناسبی برایم فراهم شد، پس گفتم: امروز از ابوبکر در مسابقه پیشی می‌گیرم، نصف مالم را برداشتم و نزد پیامبر</w:t>
      </w:r>
      <w:r w:rsidR="00687044">
        <w:rPr>
          <w:rFonts w:hint="cs"/>
          <w:rtl/>
        </w:rPr>
        <w:t xml:space="preserve"> </w:t>
      </w:r>
      <w:r w:rsidRPr="00687044">
        <w:rPr>
          <w:rFonts w:hint="cs"/>
          <w:rtl/>
        </w:rPr>
        <w:sym w:font="AGA Arabesque" w:char="F072"/>
      </w:r>
      <w:r w:rsidRPr="00687044">
        <w:rPr>
          <w:rFonts w:hint="cs"/>
          <w:rtl/>
        </w:rPr>
        <w:t xml:space="preserve"> آوردم. آن حضرت فرمود: چقدر برای خانواده‌ات نگه داشتی؟ گفتم: به اندازه‌ای که آوردم، سپس ابوبکر هر آنچه داشت آورد، پس پیامبر</w:t>
      </w:r>
      <w:r w:rsidR="00687044">
        <w:rPr>
          <w:rFonts w:hint="cs"/>
          <w:rtl/>
        </w:rPr>
        <w:t xml:space="preserve"> </w:t>
      </w:r>
      <w:r w:rsidRPr="00687044">
        <w:rPr>
          <w:rFonts w:hint="cs"/>
          <w:rtl/>
        </w:rPr>
        <w:sym w:font="AGA Arabesque" w:char="F072"/>
      </w:r>
      <w:r w:rsidRPr="00687044">
        <w:rPr>
          <w:rFonts w:hint="cs"/>
          <w:rtl/>
        </w:rPr>
        <w:t xml:space="preserve"> فرمودند: ای ابوبکر، چه چیز برای خودت باقی گذاشتی؟ گفت: خدا و رسول خدا</w:t>
      </w:r>
      <w:r w:rsidR="00687044">
        <w:rPr>
          <w:rFonts w:hint="cs"/>
          <w:rtl/>
        </w:rPr>
        <w:t xml:space="preserve"> </w:t>
      </w:r>
      <w:r w:rsidRPr="00687044">
        <w:rPr>
          <w:rFonts w:hint="cs"/>
          <w:rtl/>
        </w:rPr>
        <w:sym w:font="AGA Arabesque" w:char="F072"/>
      </w:r>
      <w:r w:rsidRPr="00687044">
        <w:rPr>
          <w:rFonts w:hint="cs"/>
          <w:rtl/>
        </w:rPr>
        <w:t xml:space="preserve"> را. من گفتم: هرگز در هیچ چیزی از او پیشی نمی</w:t>
      </w:r>
      <w:r w:rsidRPr="00687044">
        <w:rPr>
          <w:rFonts w:cs="Aban Bold" w:hint="cs"/>
          <w:rtl/>
        </w:rPr>
        <w:t>‌</w:t>
      </w:r>
      <w:r w:rsidR="00687044">
        <w:rPr>
          <w:rFonts w:hint="cs"/>
          <w:rtl/>
        </w:rPr>
        <w:t>گیرم</w:t>
      </w:r>
      <w:r w:rsidRPr="00687044">
        <w:rPr>
          <w:vertAlign w:val="superscript"/>
          <w:rtl/>
        </w:rPr>
        <w:footnoteReference w:id="190"/>
      </w:r>
      <w:r w:rsidR="00687044">
        <w:rPr>
          <w:rFonts w:hint="cs"/>
          <w:rtl/>
        </w:rPr>
        <w:t>.</w:t>
      </w:r>
    </w:p>
    <w:p w:rsidR="002F7CE9" w:rsidRPr="00687044" w:rsidRDefault="002F7CE9" w:rsidP="00687044">
      <w:pPr>
        <w:pStyle w:val="a8"/>
        <w:spacing w:line="235" w:lineRule="auto"/>
        <w:rPr>
          <w:spacing w:val="-2"/>
          <w:rtl/>
        </w:rPr>
      </w:pPr>
      <w:r w:rsidRPr="00687044">
        <w:rPr>
          <w:rFonts w:hint="cs"/>
          <w:spacing w:val="-2"/>
          <w:rtl/>
        </w:rPr>
        <w:t>در صحیح بخاری از ابو‌درداء روايت شده که گفت: نزد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نشسته بودم که ناگهان ابوبکر به نزد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آمده و دامن لباس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را گرفت تا جایی که زانوی وی آشکار شد. پس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فرمودند: یار شما (ابوبکر) خشمگین به نظر می‌رسد. ابوبکر گفت: ای رسول خدا، بین من و ابن خطاب مسأله‌ای بود که من شتاب کردم، سپس پشیمان شده و از او درخواستم مرا ببخشد ولی نپذیرفت، لذا به شما روي آوردم. پس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سه بار فرمودند: خداوند تو را ببخشاید ای ابابکر. در پی آن عمر نیز پشیمان شده به منزل ابوبکر آمد. و گفت: ابوبکر در منزل است؟ گفتند: خیر. به نزد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آمده و سلام کرد.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از وی ناراحت بود. تا اینکه ابوبکر بر وی اشفاق نمود و بر روی دو زانویش نشست و گفت: ای رسول خدا! والله که گناه از من بود (دوبار گفت) پس پیامبر</w:t>
      </w:r>
      <w:r w:rsidR="00687044" w:rsidRPr="00687044">
        <w:rPr>
          <w:rFonts w:hint="cs"/>
          <w:spacing w:val="-2"/>
          <w:rtl/>
        </w:rPr>
        <w:t xml:space="preserve"> </w:t>
      </w:r>
      <w:r w:rsidRPr="00687044">
        <w:rPr>
          <w:rFonts w:hint="cs"/>
          <w:spacing w:val="-2"/>
          <w:rtl/>
        </w:rPr>
        <w:sym w:font="AGA Arabesque" w:char="F072"/>
      </w:r>
      <w:r w:rsidRPr="00687044">
        <w:rPr>
          <w:rFonts w:hint="cs"/>
          <w:spacing w:val="-2"/>
          <w:rtl/>
        </w:rPr>
        <w:t xml:space="preserve"> فرمودند: «خداوند مرا به سوی شما برانگیخت، همه گفتيد دروغ گفتي و ابوبكر مرا تصدیق کرد. و مرا با مال و جان خود یاری کرد. آيا یار مرا براي من رها مي</w:t>
      </w:r>
      <w:r w:rsidRPr="00687044">
        <w:rPr>
          <w:rFonts w:cs="Aban Bold" w:hint="cs"/>
          <w:spacing w:val="-2"/>
          <w:rtl/>
        </w:rPr>
        <w:t>‌</w:t>
      </w:r>
      <w:r w:rsidRPr="00687044">
        <w:rPr>
          <w:rFonts w:hint="cs"/>
          <w:spacing w:val="-2"/>
          <w:rtl/>
        </w:rPr>
        <w:t xml:space="preserve">کنید و دوبار این گفته را تکرار کرد. بعد از این ابوبکر هرگز مورد آزار قرار نگرفت». </w:t>
      </w:r>
    </w:p>
    <w:p w:rsidR="002F7CE9" w:rsidRPr="00687044" w:rsidRDefault="002F7CE9" w:rsidP="00687044">
      <w:pPr>
        <w:pStyle w:val="a8"/>
        <w:rPr>
          <w:rtl/>
        </w:rPr>
      </w:pPr>
      <w:r w:rsidRPr="00687044">
        <w:rPr>
          <w:rFonts w:hint="cs"/>
          <w:rtl/>
        </w:rPr>
        <w:t>حدیث مذکور با لفظ دیگری نیز بدین شرح آمده است که پیامبر</w:t>
      </w:r>
      <w:r w:rsidR="00687044">
        <w:rPr>
          <w:rFonts w:hint="cs"/>
          <w:rtl/>
        </w:rPr>
        <w:t xml:space="preserve"> </w:t>
      </w:r>
      <w:r w:rsidRPr="00687044">
        <w:rPr>
          <w:rFonts w:hint="cs"/>
          <w:rtl/>
        </w:rPr>
        <w:sym w:font="AGA Arabesque" w:char="F072"/>
      </w:r>
      <w:r w:rsidRPr="00687044">
        <w:rPr>
          <w:rFonts w:hint="cs"/>
          <w:rtl/>
        </w:rPr>
        <w:t xml:space="preserve"> فرمودند: «ای مردم، من رسول خدا</w:t>
      </w:r>
      <w:r w:rsidR="00687044">
        <w:rPr>
          <w:rFonts w:hint="cs"/>
          <w:rtl/>
        </w:rPr>
        <w:t xml:space="preserve"> </w:t>
      </w:r>
      <w:r w:rsidRPr="00687044">
        <w:rPr>
          <w:rFonts w:hint="cs"/>
          <w:rtl/>
        </w:rPr>
        <w:sym w:font="AGA Arabesque" w:char="F072"/>
      </w:r>
      <w:r w:rsidRPr="00687044">
        <w:rPr>
          <w:rFonts w:hint="cs"/>
          <w:rtl/>
        </w:rPr>
        <w:t xml:space="preserve"> به سوی همه</w:t>
      </w:r>
      <w:r w:rsidRPr="00687044">
        <w:rPr>
          <w:rFonts w:hint="eastAsia"/>
          <w:rtl/>
        </w:rPr>
        <w:t>‌ی</w:t>
      </w:r>
      <w:r w:rsidRPr="00687044">
        <w:rPr>
          <w:rFonts w:hint="cs"/>
          <w:rtl/>
        </w:rPr>
        <w:t xml:space="preserve"> شما هستم، شما گفتيد دروغ می‌گویی، ولی ابوبکر گفت: راست مي</w:t>
      </w:r>
      <w:r w:rsidRPr="00687044">
        <w:rPr>
          <w:rFonts w:cs="Aban Bold" w:hint="cs"/>
          <w:rtl/>
        </w:rPr>
        <w:t>‌</w:t>
      </w:r>
      <w:r w:rsidRPr="00687044">
        <w:rPr>
          <w:rFonts w:hint="cs"/>
          <w:rtl/>
        </w:rPr>
        <w:t>گويي»</w:t>
      </w:r>
      <w:r w:rsidRPr="00687044">
        <w:rPr>
          <w:vertAlign w:val="superscript"/>
          <w:rtl/>
        </w:rPr>
        <w:footnoteReference w:id="191"/>
      </w:r>
      <w:r w:rsidRPr="00687044">
        <w:rPr>
          <w:rFonts w:hint="cs"/>
          <w:rtl/>
        </w:rPr>
        <w:t>.</w:t>
      </w:r>
    </w:p>
    <w:p w:rsidR="002F7CE9" w:rsidRPr="00687044" w:rsidRDefault="002F7CE9" w:rsidP="00687044">
      <w:pPr>
        <w:pStyle w:val="a8"/>
        <w:rPr>
          <w:rtl/>
        </w:rPr>
      </w:pPr>
      <w:r w:rsidRPr="00687044">
        <w:rPr>
          <w:rFonts w:hint="cs"/>
          <w:rtl/>
        </w:rPr>
        <w:t>و در روایتی مرفوع از ترمذی آمده است که پیامبر</w:t>
      </w:r>
      <w:r w:rsidR="00687044">
        <w:rPr>
          <w:rFonts w:hint="cs"/>
          <w:rtl/>
        </w:rPr>
        <w:t xml:space="preserve"> </w:t>
      </w:r>
      <w:r w:rsidRPr="00687044">
        <w:rPr>
          <w:rFonts w:hint="cs"/>
          <w:rtl/>
        </w:rPr>
        <w:sym w:font="AGA Arabesque" w:char="F072"/>
      </w:r>
      <w:r w:rsidRPr="00687044">
        <w:rPr>
          <w:rFonts w:hint="cs"/>
          <w:rtl/>
        </w:rPr>
        <w:t xml:space="preserve"> فرمودند: «شایسته نیست برای گروهی که ابوبکر در میانشان باشد كسي دیگر را به امامت برگزینند»</w:t>
      </w:r>
      <w:r w:rsidRPr="00687044">
        <w:rPr>
          <w:vertAlign w:val="superscript"/>
          <w:rtl/>
        </w:rPr>
        <w:footnoteReference w:id="192"/>
      </w:r>
      <w:r w:rsidRPr="00687044">
        <w:rPr>
          <w:rFonts w:hint="cs"/>
          <w:rtl/>
        </w:rPr>
        <w:t xml:space="preserve">. </w:t>
      </w:r>
    </w:p>
    <w:p w:rsidR="002F7CE9" w:rsidRPr="00687044" w:rsidRDefault="002F7CE9" w:rsidP="00687044">
      <w:pPr>
        <w:pStyle w:val="a8"/>
        <w:rPr>
          <w:rtl/>
        </w:rPr>
      </w:pPr>
      <w:r w:rsidRPr="00687044">
        <w:rPr>
          <w:rFonts w:hint="cs"/>
          <w:rtl/>
        </w:rPr>
        <w:t>و هزار شتری که عثمان در اختیار پیامبر</w:t>
      </w:r>
      <w:r w:rsidR="00687044">
        <w:rPr>
          <w:rFonts w:hint="cs"/>
          <w:rtl/>
        </w:rPr>
        <w:t xml:space="preserve"> </w:t>
      </w:r>
      <w:r w:rsidRPr="00687044">
        <w:rPr>
          <w:rFonts w:hint="cs"/>
          <w:rtl/>
        </w:rPr>
        <w:sym w:font="AGA Arabesque" w:char="F072"/>
      </w:r>
      <w:r w:rsidRPr="00687044">
        <w:rPr>
          <w:rFonts w:hint="cs"/>
          <w:rtl/>
        </w:rPr>
        <w:t xml:space="preserve"> گذاشت بسیار بیشتر از صدقة علی است، انفاق در جهاد فرض است بر خلاف صدقه در هنگام نجوا نزد پیامبر</w:t>
      </w:r>
      <w:r w:rsidR="00687044">
        <w:rPr>
          <w:rFonts w:hint="cs"/>
          <w:rtl/>
        </w:rPr>
        <w:t xml:space="preserve"> </w:t>
      </w:r>
      <w:r w:rsidRPr="00687044">
        <w:rPr>
          <w:rFonts w:hint="cs"/>
          <w:rtl/>
        </w:rPr>
        <w:sym w:font="AGA Arabesque" w:char="F072"/>
      </w:r>
      <w:r w:rsidRPr="00687044">
        <w:rPr>
          <w:rFonts w:hint="cs"/>
          <w:rtl/>
        </w:rPr>
        <w:t>؛ زیرا صدقه دادن مشروط است به مناجات با پیامبر</w:t>
      </w:r>
      <w:r w:rsidR="00687044">
        <w:rPr>
          <w:rFonts w:hint="cs"/>
          <w:rtl/>
        </w:rPr>
        <w:t xml:space="preserve"> </w:t>
      </w:r>
      <w:r w:rsidRPr="00687044">
        <w:rPr>
          <w:rFonts w:hint="cs"/>
          <w:rtl/>
        </w:rPr>
        <w:sym w:font="AGA Arabesque" w:char="F072"/>
      </w:r>
      <w:r w:rsidRPr="00687044">
        <w:rPr>
          <w:rFonts w:hint="cs"/>
          <w:rtl/>
        </w:rPr>
        <w:t xml:space="preserve"> و کسی که قصد سخن گفتن برای پیامبر</w:t>
      </w:r>
      <w:r w:rsidR="00687044">
        <w:rPr>
          <w:rFonts w:hint="cs"/>
          <w:rtl/>
        </w:rPr>
        <w:t xml:space="preserve"> </w:t>
      </w:r>
      <w:r w:rsidRPr="00687044">
        <w:rPr>
          <w:rFonts w:hint="cs"/>
          <w:rtl/>
        </w:rPr>
        <w:sym w:font="AGA Arabesque" w:char="F072"/>
      </w:r>
      <w:r w:rsidRPr="00687044">
        <w:rPr>
          <w:rFonts w:hint="cs"/>
          <w:rtl/>
        </w:rPr>
        <w:t xml:space="preserve"> داشت باید صدقه بدهد نه کسی که نمی‌خواست و اصلا نجوایی در کار نبود. </w:t>
      </w:r>
    </w:p>
    <w:p w:rsidR="002F7CE9" w:rsidRPr="00687044" w:rsidRDefault="002F7CE9" w:rsidP="00C22407">
      <w:pPr>
        <w:pStyle w:val="a8"/>
        <w:spacing w:line="235" w:lineRule="auto"/>
        <w:rPr>
          <w:rtl/>
        </w:rPr>
      </w:pPr>
      <w:r w:rsidRPr="00687044">
        <w:rPr>
          <w:rFonts w:hint="cs"/>
          <w:rtl/>
        </w:rPr>
        <w:t xml:space="preserve">خداوند در خصوص برخی از انصار چنین می فرماید: </w:t>
      </w:r>
    </w:p>
    <w:p w:rsidR="002F7CE9" w:rsidRPr="00687044" w:rsidRDefault="002F7CE9" w:rsidP="00C22407">
      <w:pPr>
        <w:pStyle w:val="af1"/>
        <w:spacing w:line="235" w:lineRule="auto"/>
        <w:rPr>
          <w:rtl/>
        </w:rPr>
      </w:pPr>
      <w:r w:rsidRPr="00687044">
        <w:rPr>
          <w:rFonts w:cs="Traditional Arabic" w:hint="cs"/>
          <w:rtl/>
        </w:rPr>
        <w:t>﴿</w:t>
      </w:r>
      <w:r w:rsidRPr="00687044">
        <w:rPr>
          <w:rFonts w:hint="eastAsia"/>
          <w:rtl/>
        </w:rPr>
        <w:t>وَيُؤ</w:t>
      </w:r>
      <w:r w:rsidRPr="00687044">
        <w:rPr>
          <w:rFonts w:hint="cs"/>
          <w:rtl/>
        </w:rPr>
        <w:t>ۡ</w:t>
      </w:r>
      <w:r w:rsidRPr="00687044">
        <w:rPr>
          <w:rFonts w:hint="eastAsia"/>
          <w:rtl/>
        </w:rPr>
        <w:t>ثِرُونَ</w:t>
      </w:r>
      <w:r w:rsidRPr="00687044">
        <w:rPr>
          <w:rtl/>
        </w:rPr>
        <w:t xml:space="preserve"> </w:t>
      </w:r>
      <w:r w:rsidRPr="00687044">
        <w:rPr>
          <w:rFonts w:hint="eastAsia"/>
          <w:rtl/>
        </w:rPr>
        <w:t>عَلَى</w:t>
      </w:r>
      <w:r w:rsidRPr="00687044">
        <w:rPr>
          <w:rFonts w:hint="cs"/>
          <w:rtl/>
        </w:rPr>
        <w:t>ٰٓ</w:t>
      </w:r>
      <w:r w:rsidRPr="00687044">
        <w:rPr>
          <w:rtl/>
        </w:rPr>
        <w:t xml:space="preserve"> </w:t>
      </w:r>
      <w:r w:rsidRPr="00687044">
        <w:rPr>
          <w:rFonts w:hint="eastAsia"/>
          <w:rtl/>
        </w:rPr>
        <w:t>أَنفُسِهِم</w:t>
      </w:r>
      <w:r w:rsidRPr="00687044">
        <w:rPr>
          <w:rFonts w:hint="cs"/>
          <w:rtl/>
        </w:rPr>
        <w:t>ۡ</w:t>
      </w:r>
      <w:r w:rsidRPr="00687044">
        <w:rPr>
          <w:rtl/>
        </w:rPr>
        <w:t xml:space="preserve"> </w:t>
      </w:r>
      <w:r w:rsidRPr="00687044">
        <w:rPr>
          <w:rFonts w:hint="eastAsia"/>
          <w:rtl/>
        </w:rPr>
        <w:t>وَلَو</w:t>
      </w:r>
      <w:r w:rsidRPr="00687044">
        <w:rPr>
          <w:rFonts w:hint="cs"/>
          <w:rtl/>
        </w:rPr>
        <w:t>ۡ</w:t>
      </w:r>
      <w:r w:rsidRPr="00687044">
        <w:rPr>
          <w:rtl/>
        </w:rPr>
        <w:t xml:space="preserve"> </w:t>
      </w:r>
      <w:r w:rsidRPr="00687044">
        <w:rPr>
          <w:rFonts w:hint="eastAsia"/>
          <w:rtl/>
        </w:rPr>
        <w:t>كَانَ</w:t>
      </w:r>
      <w:r w:rsidRPr="00687044">
        <w:rPr>
          <w:rtl/>
        </w:rPr>
        <w:t xml:space="preserve"> </w:t>
      </w:r>
      <w:r w:rsidRPr="00687044">
        <w:rPr>
          <w:rFonts w:hint="eastAsia"/>
          <w:rtl/>
        </w:rPr>
        <w:t>بِهِم</w:t>
      </w:r>
      <w:r w:rsidRPr="00687044">
        <w:rPr>
          <w:rFonts w:hint="cs"/>
          <w:rtl/>
        </w:rPr>
        <w:t>ۡ</w:t>
      </w:r>
      <w:r w:rsidRPr="00687044">
        <w:rPr>
          <w:rtl/>
        </w:rPr>
        <w:t xml:space="preserve"> </w:t>
      </w:r>
      <w:r w:rsidRPr="00687044">
        <w:rPr>
          <w:rFonts w:hint="eastAsia"/>
          <w:rtl/>
        </w:rPr>
        <w:t>خَصَاصَة</w:t>
      </w:r>
      <w:r w:rsidRPr="00687044">
        <w:rPr>
          <w:rFonts w:hint="cs"/>
          <w:rtl/>
        </w:rPr>
        <w:t>ٞ</w:t>
      </w:r>
      <w:r w:rsidRPr="00687044">
        <w:rPr>
          <w:rFonts w:ascii="Times New Roman" w:cs="Times New Roman" w:hint="cs"/>
          <w:rtl/>
        </w:rPr>
        <w:t>ۚ</w:t>
      </w:r>
      <w:r w:rsidRPr="00687044">
        <w:rPr>
          <w:rFonts w:cs="Traditional Arabic" w:hint="cs"/>
          <w:rtl/>
        </w:rPr>
        <w:t>﴾</w:t>
      </w:r>
      <w:r w:rsidRPr="00687044">
        <w:rPr>
          <w:rFonts w:hint="cs"/>
          <w:rtl/>
        </w:rPr>
        <w:t xml:space="preserve"> </w:t>
      </w:r>
      <w:r w:rsidRPr="00687044">
        <w:rPr>
          <w:rStyle w:val="Char6"/>
          <w:rFonts w:hint="cs"/>
          <w:rtl/>
        </w:rPr>
        <w:t>[الحشر: 9].</w:t>
      </w:r>
    </w:p>
    <w:p w:rsidR="002F7CE9" w:rsidRPr="00687044" w:rsidRDefault="002F7CE9" w:rsidP="00C22407">
      <w:pPr>
        <w:pStyle w:val="ab"/>
        <w:spacing w:line="235" w:lineRule="auto"/>
        <w:rPr>
          <w:rtl/>
        </w:rPr>
      </w:pPr>
      <w:r w:rsidRPr="00687044">
        <w:rPr>
          <w:rFonts w:hint="cs"/>
          <w:rtl/>
        </w:rPr>
        <w:t>«دیگران را بر خود ترجیح می‌دهند هر چند که خود به شدت نیازمند باشند».</w:t>
      </w:r>
    </w:p>
    <w:p w:rsidR="002F7CE9" w:rsidRPr="00687044" w:rsidRDefault="002F7CE9" w:rsidP="00C22407">
      <w:pPr>
        <w:pStyle w:val="a8"/>
        <w:spacing w:line="235" w:lineRule="auto"/>
        <w:rPr>
          <w:rtl/>
        </w:rPr>
      </w:pPr>
      <w:r w:rsidRPr="00711F5E">
        <w:rPr>
          <w:rFonts w:hint="cs"/>
          <w:rtl/>
        </w:rPr>
        <w:t>در صحیح بخاری و صحیح مسلم از ابوهریره</w:t>
      </w:r>
      <w:r w:rsidR="00687044" w:rsidRPr="00711F5E">
        <w:rPr>
          <w:rFonts w:hint="cs"/>
          <w:rtl/>
        </w:rPr>
        <w:t xml:space="preserve"> </w:t>
      </w:r>
      <w:r w:rsidRPr="00711F5E">
        <w:rPr>
          <w:rFonts w:hint="cs"/>
          <w:rtl/>
        </w:rPr>
        <w:sym w:font="AGA Arabesque" w:char="F074"/>
      </w:r>
      <w:r w:rsidRPr="00711F5E">
        <w:rPr>
          <w:rFonts w:hint="cs"/>
          <w:rtl/>
        </w:rPr>
        <w:t xml:space="preserve"> روایت شده است که گفت: مردی نزد پیامبر</w:t>
      </w:r>
      <w:r w:rsidR="00687044" w:rsidRPr="00711F5E">
        <w:rPr>
          <w:rFonts w:hint="cs"/>
          <w:rtl/>
        </w:rPr>
        <w:t xml:space="preserve"> </w:t>
      </w:r>
      <w:r w:rsidRPr="00711F5E">
        <w:rPr>
          <w:rFonts w:hint="cs"/>
          <w:rtl/>
        </w:rPr>
        <w:sym w:font="AGA Arabesque" w:char="F072"/>
      </w:r>
      <w:r w:rsidRPr="00711F5E">
        <w:rPr>
          <w:rFonts w:hint="cs"/>
          <w:rtl/>
        </w:rPr>
        <w:t xml:space="preserve"> آمد و عرض کرد: ای رسول خدا، من گرسنه و درمانده</w:t>
      </w:r>
      <w:r w:rsidRPr="00687044">
        <w:rPr>
          <w:rFonts w:cs="Aban Bold" w:hint="cs"/>
          <w:rtl/>
        </w:rPr>
        <w:t>‌</w:t>
      </w:r>
      <w:r w:rsidRPr="00687044">
        <w:rPr>
          <w:rFonts w:hint="cs"/>
          <w:rtl/>
        </w:rPr>
        <w:t xml:space="preserve">ام. </w:t>
      </w:r>
    </w:p>
    <w:p w:rsidR="002F7CE9" w:rsidRPr="00687044" w:rsidRDefault="002F7CE9" w:rsidP="00C22407">
      <w:pPr>
        <w:pStyle w:val="a8"/>
        <w:spacing w:line="235" w:lineRule="auto"/>
        <w:rPr>
          <w:rtl/>
        </w:rPr>
      </w:pPr>
      <w:r w:rsidRPr="00687044">
        <w:rPr>
          <w:rFonts w:hint="cs"/>
          <w:spacing w:val="-4"/>
          <w:rtl/>
        </w:rPr>
        <w:t>پس پیامبر</w:t>
      </w:r>
      <w:r w:rsidR="00687044" w:rsidRPr="00687044">
        <w:rPr>
          <w:rFonts w:hint="cs"/>
          <w:spacing w:val="-4"/>
          <w:rtl/>
        </w:rPr>
        <w:t xml:space="preserve"> </w:t>
      </w:r>
      <w:r w:rsidRPr="00687044">
        <w:rPr>
          <w:rFonts w:hint="cs"/>
          <w:spacing w:val="-4"/>
          <w:rtl/>
        </w:rPr>
        <w:sym w:font="AGA Arabesque" w:char="F072"/>
      </w:r>
      <w:r w:rsidRPr="00687044">
        <w:rPr>
          <w:rFonts w:hint="cs"/>
          <w:spacing w:val="-4"/>
          <w:rtl/>
        </w:rPr>
        <w:t xml:space="preserve"> فردی را نزد همسرش فرستاد تا چیزی به او بدهند؛ همسر رسول خدا</w:t>
      </w:r>
      <w:r w:rsidR="00687044" w:rsidRPr="00687044">
        <w:rPr>
          <w:rFonts w:hint="cs"/>
          <w:spacing w:val="-4"/>
          <w:rtl/>
        </w:rPr>
        <w:t xml:space="preserve"> </w:t>
      </w:r>
      <w:r w:rsidRPr="00687044">
        <w:rPr>
          <w:rFonts w:hint="cs"/>
          <w:spacing w:val="-4"/>
          <w:rtl/>
        </w:rPr>
        <w:sym w:font="AGA Arabesque" w:char="F072"/>
      </w:r>
      <w:r w:rsidRPr="00687044">
        <w:rPr>
          <w:rFonts w:hint="cs"/>
          <w:rtl/>
        </w:rPr>
        <w:t xml:space="preserve"> گفت: قسم به کسی که تو را به حق فرستاد جز آب چیزی نداریم. سپس نزد همسر دیگر پیامبر</w:t>
      </w:r>
      <w:r w:rsidR="00687044">
        <w:rPr>
          <w:rFonts w:hint="cs"/>
          <w:rtl/>
        </w:rPr>
        <w:t xml:space="preserve"> </w:t>
      </w:r>
      <w:r w:rsidRPr="00687044">
        <w:rPr>
          <w:rFonts w:hint="cs"/>
          <w:rtl/>
        </w:rPr>
        <w:sym w:font="AGA Arabesque" w:char="F072"/>
      </w:r>
      <w:r w:rsidRPr="00687044">
        <w:rPr>
          <w:rFonts w:hint="cs"/>
          <w:rtl/>
        </w:rPr>
        <w:t xml:space="preserve"> رفت او نیز مثل قبلی پاسخ داد، تا اينکه همة همسران پیامبر</w:t>
      </w:r>
      <w:r w:rsidR="00687044">
        <w:rPr>
          <w:rFonts w:hint="cs"/>
          <w:rtl/>
        </w:rPr>
        <w:t xml:space="preserve"> </w:t>
      </w:r>
      <w:r w:rsidRPr="00687044">
        <w:rPr>
          <w:rFonts w:hint="cs"/>
          <w:rtl/>
        </w:rPr>
        <w:sym w:font="AGA Arabesque" w:char="F072"/>
      </w:r>
      <w:r w:rsidRPr="00687044">
        <w:rPr>
          <w:rFonts w:hint="cs"/>
          <w:rtl/>
        </w:rPr>
        <w:t xml:space="preserve"> همان گفته‌ی اول را تکرار کردند. پیامبر</w:t>
      </w:r>
      <w:r w:rsidR="00687044">
        <w:rPr>
          <w:rFonts w:hint="cs"/>
          <w:rtl/>
        </w:rPr>
        <w:t xml:space="preserve"> </w:t>
      </w:r>
      <w:r w:rsidRPr="00687044">
        <w:rPr>
          <w:rFonts w:hint="cs"/>
          <w:rtl/>
        </w:rPr>
        <w:sym w:font="AGA Arabesque" w:char="F072"/>
      </w:r>
      <w:r w:rsidRPr="00687044">
        <w:rPr>
          <w:rFonts w:hint="cs"/>
          <w:rtl/>
        </w:rPr>
        <w:t xml:space="preserve"> رو به اصحاب کرده فرمودند: چه کسی این مرد را برای امشب میهمان می‌کند خداوند او را رحم کند؟ (تا مشمول رحمت خداوند شود) مردی از انصار به پا خواست و گفت: من ای رسول خدا! سپس او را به منزل خود برده به همسرش گفت: آیا چیزی داریم؟ گفت: خیر، فقط یک وعده غذای کودکانمان را داریم. گفت: کودکان را با چیزی سرگرم کن هر گاه میهمان ما داخل منزل شد چراغ را خاموش کرده تا غذا بخوریم. هنگامی که تصمیم گرفتند غذا بخورند همسرش به پا خواسته و چراغ‌ را خاموش کرد. گفت: بنشینید، سپس میهمان از آن غذا خورد. هنگامی که صبح روز بعد فرارسید، پیامبر</w:t>
      </w:r>
      <w:r w:rsidR="00687044">
        <w:rPr>
          <w:rFonts w:hint="cs"/>
          <w:rtl/>
        </w:rPr>
        <w:t xml:space="preserve"> </w:t>
      </w:r>
      <w:r w:rsidRPr="00687044">
        <w:rPr>
          <w:rFonts w:hint="cs"/>
          <w:rtl/>
        </w:rPr>
        <w:sym w:font="AGA Arabesque" w:char="F072"/>
      </w:r>
      <w:r w:rsidRPr="00687044">
        <w:rPr>
          <w:rFonts w:hint="cs"/>
          <w:rtl/>
        </w:rPr>
        <w:t xml:space="preserve"> فرمودند: خداوند از آنچه در حق میهمان دیشب انجام دادی خوشایند شد. و در روایتی هم آمده است که آیت 9 سورة حشر که گذشت نازل شد</w:t>
      </w:r>
      <w:r w:rsidRPr="00687044">
        <w:rPr>
          <w:vertAlign w:val="superscript"/>
          <w:rtl/>
        </w:rPr>
        <w:footnoteReference w:id="193"/>
      </w:r>
      <w:r w:rsidRPr="00687044">
        <w:rPr>
          <w:rFonts w:hint="cs"/>
          <w:rtl/>
        </w:rPr>
        <w:t>. و خلاصه در خصوص انفاق در راه خدا برای بسیاری از مهاجرین و انصار فضائلی است که برای علی چنین فضائلی ثابت نشده؛ زیرا علی فقیر بوده و در عهد پیامبر</w:t>
      </w:r>
      <w:r w:rsidR="00687044">
        <w:rPr>
          <w:rFonts w:hint="cs"/>
          <w:rtl/>
        </w:rPr>
        <w:t xml:space="preserve"> </w:t>
      </w:r>
      <w:r w:rsidRPr="00687044">
        <w:rPr>
          <w:rFonts w:hint="cs"/>
          <w:rtl/>
        </w:rPr>
        <w:sym w:font="AGA Arabesque" w:char="F072"/>
      </w:r>
      <w:r w:rsidRPr="00687044">
        <w:rPr>
          <w:rFonts w:hint="cs"/>
          <w:rtl/>
        </w:rPr>
        <w:t xml:space="preserve"> مالی نداشت که ببخشد. </w:t>
      </w:r>
    </w:p>
    <w:p w:rsidR="002F7CE9" w:rsidRPr="00687044" w:rsidRDefault="002F7CE9" w:rsidP="00687044">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229" w:name="_Toc282674816"/>
      <w:bookmarkStart w:id="230" w:name="_Toc376464922"/>
      <w:bookmarkStart w:id="231" w:name="_Toc393644812"/>
      <w:r w:rsidRPr="00687044">
        <w:rPr>
          <w:rFonts w:hint="cs"/>
          <w:rtl/>
        </w:rPr>
        <w:t xml:space="preserve">فصل نوزدهم </w:t>
      </w:r>
      <w:r w:rsidRPr="00687044">
        <w:rPr>
          <w:rtl/>
        </w:rPr>
        <w:br/>
      </w:r>
      <w:r w:rsidRPr="00687044">
        <w:rPr>
          <w:rFonts w:hint="cs"/>
          <w:rtl/>
        </w:rPr>
        <w:t>پاسخ به کسی که مدعیست انبیاء به منظور اقرار به ولایت علی برانگیخته شده‌اند</w:t>
      </w:r>
      <w:bookmarkEnd w:id="229"/>
      <w:bookmarkEnd w:id="230"/>
      <w:bookmarkEnd w:id="231"/>
    </w:p>
    <w:p w:rsidR="002F7CE9" w:rsidRPr="00687044" w:rsidRDefault="002F7CE9" w:rsidP="00687044">
      <w:pPr>
        <w:pStyle w:val="a8"/>
        <w:rPr>
          <w:rtl/>
        </w:rPr>
      </w:pPr>
      <w:r w:rsidRPr="00687044">
        <w:rPr>
          <w:rFonts w:hint="cs"/>
          <w:rtl/>
        </w:rPr>
        <w:t>دلیل نوزدهم روافض مبنی بر ولایت و امامت علی این فرموده</w:t>
      </w:r>
      <w:r w:rsidRPr="00687044">
        <w:rPr>
          <w:rFonts w:hint="eastAsia"/>
          <w:rtl/>
        </w:rPr>
        <w:t>‌</w:t>
      </w:r>
      <w:r w:rsidRPr="00687044">
        <w:rPr>
          <w:rFonts w:hint="cs"/>
          <w:rtl/>
        </w:rPr>
        <w:t xml:space="preserve">ی خداوند است: </w:t>
      </w:r>
    </w:p>
    <w:p w:rsidR="002F7CE9" w:rsidRPr="00687044" w:rsidRDefault="002F7CE9" w:rsidP="00F00040">
      <w:pPr>
        <w:pStyle w:val="af1"/>
        <w:rPr>
          <w:rtl/>
        </w:rPr>
      </w:pPr>
      <w:r w:rsidRPr="00687044">
        <w:rPr>
          <w:rFonts w:cs="Traditional Arabic" w:hint="cs"/>
          <w:rtl/>
        </w:rPr>
        <w:t>﴿</w:t>
      </w:r>
      <w:r w:rsidRPr="00F00040">
        <w:rPr>
          <w:rFonts w:hint="eastAsia"/>
          <w:rtl/>
        </w:rPr>
        <w:t>وَس</w:t>
      </w:r>
      <w:r w:rsidRPr="00F00040">
        <w:rPr>
          <w:rFonts w:hint="cs"/>
          <w:rtl/>
        </w:rPr>
        <w:t>ۡ</w:t>
      </w:r>
      <w:r w:rsidRPr="00F00040">
        <w:rPr>
          <w:rFonts w:hint="eastAsia"/>
          <w:rtl/>
        </w:rPr>
        <w:t>‍</w:t>
      </w:r>
      <w:r w:rsidRPr="00F00040">
        <w:rPr>
          <w:rFonts w:hint="cs"/>
          <w:rtl/>
        </w:rPr>
        <w:t>ٔ</w:t>
      </w:r>
      <w:r w:rsidRPr="00F00040">
        <w:rPr>
          <w:rFonts w:hint="eastAsia"/>
          <w:rtl/>
        </w:rPr>
        <w:t>َل</w:t>
      </w:r>
      <w:r w:rsidRPr="00F00040">
        <w:rPr>
          <w:rFonts w:hint="cs"/>
          <w:rtl/>
        </w:rPr>
        <w:t>ۡ</w:t>
      </w:r>
      <w:r w:rsidRPr="00F00040">
        <w:rPr>
          <w:rtl/>
        </w:rPr>
        <w:t xml:space="preserve"> </w:t>
      </w:r>
      <w:r w:rsidRPr="00F00040">
        <w:rPr>
          <w:rFonts w:hint="eastAsia"/>
          <w:rtl/>
        </w:rPr>
        <w:t>مَن</w:t>
      </w:r>
      <w:r w:rsidRPr="00F00040">
        <w:rPr>
          <w:rFonts w:hint="cs"/>
          <w:rtl/>
        </w:rPr>
        <w:t>ۡ</w:t>
      </w:r>
      <w:r w:rsidRPr="00F00040">
        <w:rPr>
          <w:rtl/>
        </w:rPr>
        <w:t xml:space="preserve"> </w:t>
      </w:r>
      <w:r w:rsidRPr="00F00040">
        <w:rPr>
          <w:rFonts w:hint="eastAsia"/>
          <w:rtl/>
        </w:rPr>
        <w:t>أَر</w:t>
      </w:r>
      <w:r w:rsidRPr="00F00040">
        <w:rPr>
          <w:rFonts w:hint="cs"/>
          <w:rtl/>
        </w:rPr>
        <w:t>ۡ</w:t>
      </w:r>
      <w:r w:rsidRPr="00F00040">
        <w:rPr>
          <w:rFonts w:hint="eastAsia"/>
          <w:rtl/>
        </w:rPr>
        <w:t>سَل</w:t>
      </w:r>
      <w:r w:rsidRPr="00F00040">
        <w:rPr>
          <w:rFonts w:hint="cs"/>
          <w:rtl/>
        </w:rPr>
        <w:t>ۡ</w:t>
      </w:r>
      <w:r w:rsidRPr="00F00040">
        <w:rPr>
          <w:rFonts w:hint="eastAsia"/>
          <w:rtl/>
        </w:rPr>
        <w:t>نَا</w:t>
      </w:r>
      <w:r w:rsidRPr="00F00040">
        <w:rPr>
          <w:rtl/>
        </w:rPr>
        <w:t xml:space="preserve"> </w:t>
      </w:r>
      <w:r w:rsidRPr="00F00040">
        <w:rPr>
          <w:rFonts w:hint="eastAsia"/>
          <w:rtl/>
        </w:rPr>
        <w:t>مِن</w:t>
      </w:r>
      <w:r w:rsidRPr="00F00040">
        <w:rPr>
          <w:rtl/>
        </w:rPr>
        <w:t xml:space="preserve"> </w:t>
      </w:r>
      <w:r w:rsidRPr="00F00040">
        <w:rPr>
          <w:rFonts w:hint="eastAsia"/>
          <w:rtl/>
        </w:rPr>
        <w:t>قَب</w:t>
      </w:r>
      <w:r w:rsidRPr="00F00040">
        <w:rPr>
          <w:rFonts w:hint="cs"/>
          <w:rtl/>
        </w:rPr>
        <w:t>ۡ</w:t>
      </w:r>
      <w:r w:rsidRPr="00F00040">
        <w:rPr>
          <w:rFonts w:hint="eastAsia"/>
          <w:rtl/>
        </w:rPr>
        <w:t>لِكَ</w:t>
      </w:r>
      <w:r w:rsidRPr="00F00040">
        <w:rPr>
          <w:rtl/>
        </w:rPr>
        <w:t xml:space="preserve"> </w:t>
      </w:r>
      <w:r w:rsidRPr="00F00040">
        <w:rPr>
          <w:rFonts w:hint="eastAsia"/>
          <w:rtl/>
        </w:rPr>
        <w:t>مِن</w:t>
      </w:r>
      <w:r w:rsidRPr="00F00040">
        <w:rPr>
          <w:rtl/>
        </w:rPr>
        <w:t xml:space="preserve"> </w:t>
      </w:r>
      <w:r w:rsidRPr="00F00040">
        <w:rPr>
          <w:rFonts w:hint="eastAsia"/>
          <w:rtl/>
        </w:rPr>
        <w:t>رُّسُلِنَا</w:t>
      </w:r>
      <w:r w:rsidRPr="00F00040">
        <w:rPr>
          <w:rFonts w:hint="cs"/>
          <w:rtl/>
        </w:rPr>
        <w:t>ٓ</w:t>
      </w:r>
      <w:r w:rsidRPr="00687044">
        <w:rPr>
          <w:rFonts w:cs="Traditional Arabic" w:hint="cs"/>
          <w:rtl/>
        </w:rPr>
        <w:t>﴾</w:t>
      </w:r>
      <w:r w:rsidRPr="00687044">
        <w:rPr>
          <w:rStyle w:val="Char6"/>
          <w:rFonts w:hint="cs"/>
          <w:rtl/>
        </w:rPr>
        <w:t xml:space="preserve"> [الزخرف: 45].</w:t>
      </w:r>
    </w:p>
    <w:p w:rsidR="002F7CE9" w:rsidRPr="00711F5E" w:rsidRDefault="002F7CE9" w:rsidP="00711F5E">
      <w:pPr>
        <w:pStyle w:val="a8"/>
        <w:rPr>
          <w:rtl/>
        </w:rPr>
      </w:pPr>
      <w:r w:rsidRPr="00711F5E">
        <w:rPr>
          <w:rFonts w:hint="cs"/>
          <w:rtl/>
        </w:rPr>
        <w:t>ابن عبدالبر و ابونعیم روایت کرده‌اند که پیامبر</w:t>
      </w:r>
      <w:r w:rsidR="00F00040" w:rsidRPr="00711F5E">
        <w:rPr>
          <w:rFonts w:hint="cs"/>
          <w:rtl/>
        </w:rPr>
        <w:t xml:space="preserve"> </w:t>
      </w:r>
      <w:r w:rsidRPr="00711F5E">
        <w:rPr>
          <w:rFonts w:hint="cs"/>
          <w:rtl/>
        </w:rPr>
        <w:sym w:font="AGA Arabesque" w:char="F072"/>
      </w:r>
      <w:r w:rsidRPr="00711F5E">
        <w:rPr>
          <w:rFonts w:hint="cs"/>
          <w:rtl/>
        </w:rPr>
        <w:t xml:space="preserve"> که به «اسراء» برده شد، خداوند متعال او و سایر انبیاء را جمع کرده و به محمد</w:t>
      </w:r>
      <w:r w:rsidR="00F00040" w:rsidRPr="00711F5E">
        <w:rPr>
          <w:rFonts w:hint="cs"/>
          <w:rtl/>
        </w:rPr>
        <w:t xml:space="preserve"> </w:t>
      </w:r>
      <w:r w:rsidRPr="00711F5E">
        <w:rPr>
          <w:rFonts w:hint="cs"/>
          <w:rtl/>
        </w:rPr>
        <w:sym w:font="AGA Arabesque" w:char="F072"/>
      </w:r>
      <w:r w:rsidRPr="00711F5E">
        <w:rPr>
          <w:rFonts w:hint="cs"/>
          <w:rtl/>
        </w:rPr>
        <w:t xml:space="preserve"> گفت: ای محمد</w:t>
      </w:r>
      <w:r w:rsidR="00F00040" w:rsidRPr="00711F5E">
        <w:rPr>
          <w:rFonts w:hint="cs"/>
          <w:rtl/>
        </w:rPr>
        <w:t xml:space="preserve"> </w:t>
      </w:r>
      <w:r w:rsidRPr="00711F5E">
        <w:rPr>
          <w:rFonts w:hint="cs"/>
          <w:rtl/>
        </w:rPr>
        <w:sym w:font="AGA Arabesque" w:char="F072"/>
      </w:r>
      <w:r w:rsidRPr="00711F5E">
        <w:rPr>
          <w:rFonts w:hint="cs"/>
          <w:rtl/>
        </w:rPr>
        <w:t xml:space="preserve"> از آنها بپرس برای چه مبعوث شده‌اند؟. در پاسخ گفتند: ما به منظور شهادت به کلمه‌ی توحيد لا إله إلا الله و اقرار به نبوت تو و ولایت علی مبعوث شده‌ایم. و این در اثبات امامت علی روشن و آشکار است. </w:t>
      </w:r>
    </w:p>
    <w:p w:rsidR="002F7CE9" w:rsidRPr="00687044" w:rsidRDefault="002F7CE9" w:rsidP="00687044">
      <w:pPr>
        <w:pStyle w:val="a2"/>
        <w:rPr>
          <w:rtl/>
        </w:rPr>
      </w:pPr>
      <w:bookmarkStart w:id="232" w:name="_Toc376464923"/>
      <w:bookmarkStart w:id="233" w:name="_Toc393644813"/>
      <w:r w:rsidRPr="00687044">
        <w:rPr>
          <w:rFonts w:hint="cs"/>
          <w:rtl/>
        </w:rPr>
        <w:t>از چند نظر می‌توان به این ادعا پاسخ گفت:</w:t>
      </w:r>
      <w:bookmarkEnd w:id="232"/>
      <w:bookmarkEnd w:id="233"/>
      <w:r w:rsidRPr="00687044">
        <w:rPr>
          <w:rFonts w:hint="cs"/>
          <w:rtl/>
        </w:rPr>
        <w:t xml:space="preserve"> </w:t>
      </w:r>
    </w:p>
    <w:p w:rsidR="002F7CE9" w:rsidRPr="00687044" w:rsidRDefault="002F7CE9" w:rsidP="00F00040">
      <w:pPr>
        <w:pStyle w:val="a8"/>
        <w:ind w:firstLine="0"/>
        <w:rPr>
          <w:rtl/>
        </w:rPr>
      </w:pPr>
      <w:bookmarkStart w:id="234" w:name="_Toc376464924"/>
      <w:r w:rsidRPr="00711F5E">
        <w:rPr>
          <w:rStyle w:val="Char5"/>
          <w:rFonts w:hint="cs"/>
          <w:rtl/>
        </w:rPr>
        <w:t>پاسخ اول</w:t>
      </w:r>
      <w:bookmarkEnd w:id="234"/>
      <w:r w:rsidRPr="00687044">
        <w:rPr>
          <w:rFonts w:hint="cs"/>
          <w:rtl/>
        </w:rPr>
        <w:t>: صحت و عدم صحت این حدیث قابل بررسی است و باید از مدعی آن پرسیده شود. و سخن ما در خصوص این روايت دروغ و زشت و امثال آن در درجه</w:t>
      </w:r>
      <w:r w:rsidRPr="00687044">
        <w:rPr>
          <w:rFonts w:hint="eastAsia"/>
          <w:rtl/>
        </w:rPr>
        <w:t>‌ی</w:t>
      </w:r>
      <w:r w:rsidRPr="00687044">
        <w:rPr>
          <w:rFonts w:hint="cs"/>
          <w:rtl/>
        </w:rPr>
        <w:t xml:space="preserve"> اول اين است كه بايد ابتدا صحت آن بررسي شود.</w:t>
      </w:r>
    </w:p>
    <w:p w:rsidR="002F7CE9" w:rsidRPr="00687044" w:rsidRDefault="002F7CE9" w:rsidP="00687044">
      <w:pPr>
        <w:pStyle w:val="a8"/>
        <w:rPr>
          <w:rtl/>
        </w:rPr>
      </w:pPr>
      <w:r w:rsidRPr="00687044">
        <w:rPr>
          <w:rFonts w:hint="cs"/>
          <w:rtl/>
        </w:rPr>
        <w:t xml:space="preserve"> بی‌تردید این روايت از زشت‌ترین و گستاخ‌ترین نوع دروغ است، ولی به منظور کوتاه آمدن در مناظره و هم چنین اگر قطعا ندانیم که این روایت دروغ است، تا هنگام ثابت شدن صدقش استدلال بدان جایز نیست باید گفت: استناد و احتجاج به چیزی که صحت آن معلوم نگردیده به اتفاق اهل علم جایز نیست؛ زیرا اين كار سخن گفتن بدون علم است و سخن بدون علم به استناد قرآن و سنت و اجماع حرام است. </w:t>
      </w:r>
    </w:p>
    <w:p w:rsidR="002F7CE9" w:rsidRPr="00687044" w:rsidRDefault="002F7CE9" w:rsidP="00687044">
      <w:pPr>
        <w:tabs>
          <w:tab w:val="right" w:pos="7031"/>
        </w:tabs>
        <w:ind w:firstLine="284"/>
        <w:jc w:val="both"/>
        <w:rPr>
          <w:rStyle w:val="Char4"/>
          <w:rtl/>
        </w:rPr>
      </w:pPr>
      <w:bookmarkStart w:id="235" w:name="_Toc376464925"/>
      <w:r w:rsidRPr="00711F5E">
        <w:rPr>
          <w:rStyle w:val="Char5"/>
          <w:rFonts w:hint="cs"/>
          <w:rtl/>
        </w:rPr>
        <w:t>پاسخ دوم</w:t>
      </w:r>
      <w:bookmarkEnd w:id="235"/>
      <w:r w:rsidRPr="00687044">
        <w:rPr>
          <w:rStyle w:val="Char4"/>
          <w:rFonts w:hint="cs"/>
          <w:rtl/>
        </w:rPr>
        <w:t xml:space="preserve">: این روايت از جمله احادیثی است که علمای حدیث بر دروغ و ساختگی بودن آن اتفاق نظر دارند. </w:t>
      </w:r>
    </w:p>
    <w:p w:rsidR="002F7CE9" w:rsidRPr="00687044" w:rsidRDefault="002F7CE9" w:rsidP="00687044">
      <w:pPr>
        <w:tabs>
          <w:tab w:val="right" w:pos="7031"/>
        </w:tabs>
        <w:ind w:firstLine="284"/>
        <w:jc w:val="both"/>
        <w:rPr>
          <w:rStyle w:val="Char4"/>
          <w:rtl/>
        </w:rPr>
      </w:pPr>
      <w:bookmarkStart w:id="236" w:name="_Toc376464926"/>
      <w:r w:rsidRPr="00711F5E">
        <w:rPr>
          <w:rStyle w:val="Char5"/>
          <w:rFonts w:hint="cs"/>
          <w:rtl/>
        </w:rPr>
        <w:t>پاسخ سوم</w:t>
      </w:r>
      <w:bookmarkEnd w:id="236"/>
      <w:r w:rsidRPr="00F00040">
        <w:rPr>
          <w:rStyle w:val="Char4"/>
          <w:rFonts w:hint="cs"/>
          <w:spacing w:val="-4"/>
          <w:rtl/>
        </w:rPr>
        <w:t>: این روایت از جمله روایت‌هایی است که هر کس دین و آگاهی داشته باشد می‌داند که دروغ و بی‌اساس بوده و صاحب دین و عقل آن را تأیید و تصدیق نمی‌کند و چنین روایاتی را جز انسان‌های گستاخ و بی‌شرم جعل نمی‌کنند؛ زیرا پیامبران</w:t>
      </w:r>
      <w:r w:rsidR="00F00040" w:rsidRPr="00F00040">
        <w:rPr>
          <w:rStyle w:val="Char4"/>
          <w:rFonts w:hint="cs"/>
          <w:spacing w:val="-4"/>
          <w:rtl/>
        </w:rPr>
        <w:t xml:space="preserve"> </w:t>
      </w:r>
      <w:r w:rsidRPr="00F00040">
        <w:rPr>
          <w:rFonts w:cs="CTraditional Arabic" w:hint="cs"/>
          <w:spacing w:val="-4"/>
          <w:rtl/>
          <w:lang w:bidi="fa-IR"/>
        </w:rPr>
        <w:t>‡</w:t>
      </w:r>
      <w:r w:rsidRPr="00687044">
        <w:rPr>
          <w:rStyle w:val="Char4"/>
          <w:rFonts w:hint="cs"/>
          <w:rtl/>
        </w:rPr>
        <w:t xml:space="preserve"> چگونه از چیزی سؤال می‌شوند که در اصل ایمان جایی ندارد؟ و مسلمانان اتفاق نظر دارند بر اینکه اگر شخصی به پیامبر</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ایمان آورد و از او اطاعت کند و در زندگی خود قبل از آنکه بداند خداوند ابوبکر و عمر و عثمان و علی </w:t>
      </w:r>
      <w:r w:rsidRPr="00687044">
        <w:rPr>
          <w:rStyle w:val="Char4"/>
          <w:rFonts w:hint="cs"/>
          <w:rtl/>
        </w:rPr>
        <w:sym w:font="AGA Arabesque" w:char="F079"/>
      </w:r>
      <w:r w:rsidRPr="00687044">
        <w:rPr>
          <w:rStyle w:val="Char4"/>
          <w:rFonts w:hint="cs"/>
          <w:rtl/>
        </w:rPr>
        <w:t xml:space="preserve"> را خلق کرده بمیرد، این عدم آگاهی ضرری را به ایمان او نمي</w:t>
      </w:r>
      <w:r w:rsidRPr="00687044">
        <w:rPr>
          <w:rFonts w:cs="Aban Bold" w:hint="cs"/>
          <w:rtl/>
          <w:lang w:bidi="fa-IR"/>
        </w:rPr>
        <w:t>‌</w:t>
      </w:r>
      <w:r w:rsidRPr="00687044">
        <w:rPr>
          <w:rStyle w:val="Char4"/>
          <w:rFonts w:hint="cs"/>
          <w:rtl/>
        </w:rPr>
        <w:t>رساند و مانع دخول بهشت نمی‌شود. وقتی در امت محمد</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این گونه است، پس چگونه می‌توان گفت که بر پیامبران لازم است به یکی از اصحاب پیامبر</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مانند علی ایمان بیاورند؟! خداوند از انبیاء</w:t>
      </w:r>
      <w:r w:rsidR="00F00040">
        <w:rPr>
          <w:rStyle w:val="Char4"/>
          <w:rFonts w:hint="cs"/>
          <w:rtl/>
        </w:rPr>
        <w:t xml:space="preserve"> </w:t>
      </w:r>
      <w:r w:rsidRPr="00687044">
        <w:rPr>
          <w:rFonts w:cs="CTraditional Arabic" w:hint="cs"/>
          <w:rtl/>
          <w:lang w:bidi="fa-IR"/>
        </w:rPr>
        <w:t>‡</w:t>
      </w:r>
      <w:r w:rsidRPr="00687044">
        <w:rPr>
          <w:rStyle w:val="Char4"/>
          <w:rFonts w:hint="cs"/>
          <w:rtl/>
        </w:rPr>
        <w:t xml:space="preserve"> عهد پیمان را گرفت که هر گاه محمد</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برانگیخته شد و آنها هم زنده بودند، به او ایمان آورده و او را یاری نمایند. که ابن عباس و دیگران نیز همین را گفته‌اند</w:t>
      </w:r>
      <w:r w:rsidRPr="00F00040">
        <w:rPr>
          <w:rStyle w:val="Char4"/>
          <w:vertAlign w:val="superscript"/>
          <w:rtl/>
        </w:rPr>
        <w:footnoteReference w:id="194"/>
      </w:r>
      <w:r w:rsidRPr="00687044">
        <w:rPr>
          <w:rStyle w:val="Char4"/>
          <w:rFonts w:hint="cs"/>
          <w:rtl/>
        </w:rPr>
        <w:t>.</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وَإِذ</w:t>
      </w:r>
      <w:r w:rsidRPr="00F00040">
        <w:rPr>
          <w:rFonts w:hint="cs"/>
          <w:rtl/>
        </w:rPr>
        <w:t>ۡ</w:t>
      </w:r>
      <w:r w:rsidRPr="00F00040">
        <w:rPr>
          <w:rtl/>
        </w:rPr>
        <w:t xml:space="preserve"> </w:t>
      </w:r>
      <w:r w:rsidRPr="00F00040">
        <w:rPr>
          <w:rFonts w:hint="eastAsia"/>
          <w:rtl/>
        </w:rPr>
        <w:t>أَخَذَ</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مِيثَ</w:t>
      </w:r>
      <w:r w:rsidRPr="00F00040">
        <w:rPr>
          <w:rFonts w:hint="cs"/>
          <w:rtl/>
        </w:rPr>
        <w:t>ٰ</w:t>
      </w:r>
      <w:r w:rsidRPr="00F00040">
        <w:rPr>
          <w:rFonts w:hint="eastAsia"/>
          <w:rtl/>
        </w:rPr>
        <w:t>قَ</w:t>
      </w:r>
      <w:r w:rsidRPr="00F00040">
        <w:rPr>
          <w:rtl/>
        </w:rPr>
        <w:t xml:space="preserve"> </w:t>
      </w:r>
      <w:r w:rsidRPr="00F00040">
        <w:rPr>
          <w:rFonts w:hint="cs"/>
          <w:rtl/>
        </w:rPr>
        <w:t>ٱ</w:t>
      </w:r>
      <w:r w:rsidRPr="00F00040">
        <w:rPr>
          <w:rFonts w:hint="eastAsia"/>
          <w:rtl/>
        </w:rPr>
        <w:t>لنَّبِيِّ‍</w:t>
      </w:r>
      <w:r w:rsidRPr="00F00040">
        <w:rPr>
          <w:rFonts w:hint="cs"/>
          <w:rtl/>
        </w:rPr>
        <w:t>ۧ</w:t>
      </w:r>
      <w:r w:rsidRPr="00F00040">
        <w:rPr>
          <w:rFonts w:hint="eastAsia"/>
          <w:rtl/>
        </w:rPr>
        <w:t>نَ</w:t>
      </w:r>
      <w:r w:rsidRPr="00F00040">
        <w:rPr>
          <w:rtl/>
        </w:rPr>
        <w:t xml:space="preserve"> </w:t>
      </w:r>
      <w:r w:rsidRPr="00F00040">
        <w:rPr>
          <w:rFonts w:hint="eastAsia"/>
          <w:rtl/>
        </w:rPr>
        <w:t>لَمَا</w:t>
      </w:r>
      <w:r w:rsidRPr="00F00040">
        <w:rPr>
          <w:rFonts w:hint="cs"/>
          <w:rtl/>
        </w:rPr>
        <w:t>ٓ</w:t>
      </w:r>
      <w:r w:rsidRPr="00F00040">
        <w:rPr>
          <w:rtl/>
        </w:rPr>
        <w:t xml:space="preserve"> </w:t>
      </w:r>
      <w:r w:rsidRPr="00F00040">
        <w:rPr>
          <w:rFonts w:hint="eastAsia"/>
          <w:rtl/>
        </w:rPr>
        <w:t>ءَاتَي</w:t>
      </w:r>
      <w:r w:rsidRPr="00F00040">
        <w:rPr>
          <w:rFonts w:hint="cs"/>
          <w:rtl/>
        </w:rPr>
        <w:t>ۡ</w:t>
      </w:r>
      <w:r w:rsidRPr="00F00040">
        <w:rPr>
          <w:rFonts w:hint="eastAsia"/>
          <w:rtl/>
        </w:rPr>
        <w:t>تُكُم</w:t>
      </w:r>
      <w:r w:rsidRPr="00F00040">
        <w:rPr>
          <w:rtl/>
        </w:rPr>
        <w:t xml:space="preserve"> </w:t>
      </w:r>
      <w:r w:rsidRPr="00F00040">
        <w:rPr>
          <w:rFonts w:hint="eastAsia"/>
          <w:rtl/>
        </w:rPr>
        <w:t>مِّن</w:t>
      </w:r>
      <w:r w:rsidRPr="00F00040">
        <w:rPr>
          <w:rtl/>
        </w:rPr>
        <w:t xml:space="preserve"> </w:t>
      </w:r>
      <w:r w:rsidRPr="00F00040">
        <w:rPr>
          <w:rFonts w:hint="eastAsia"/>
          <w:rtl/>
        </w:rPr>
        <w:t>كِتَ</w:t>
      </w:r>
      <w:r w:rsidRPr="00F00040">
        <w:rPr>
          <w:rFonts w:hint="cs"/>
          <w:rtl/>
        </w:rPr>
        <w:t>ٰ</w:t>
      </w:r>
      <w:r w:rsidRPr="00F00040">
        <w:rPr>
          <w:rFonts w:hint="eastAsia"/>
          <w:rtl/>
        </w:rPr>
        <w:t>ب</w:t>
      </w:r>
      <w:r w:rsidRPr="00F00040">
        <w:rPr>
          <w:rFonts w:hint="cs"/>
          <w:rtl/>
        </w:rPr>
        <w:t>ٖ</w:t>
      </w:r>
      <w:r w:rsidRPr="00F00040">
        <w:rPr>
          <w:rtl/>
        </w:rPr>
        <w:t xml:space="preserve"> </w:t>
      </w:r>
      <w:r w:rsidRPr="00F00040">
        <w:rPr>
          <w:rFonts w:hint="eastAsia"/>
          <w:rtl/>
        </w:rPr>
        <w:t>وَحِك</w:t>
      </w:r>
      <w:r w:rsidRPr="00F00040">
        <w:rPr>
          <w:rFonts w:hint="cs"/>
          <w:rtl/>
        </w:rPr>
        <w:t>ۡ</w:t>
      </w:r>
      <w:r w:rsidRPr="00F00040">
        <w:rPr>
          <w:rFonts w:hint="eastAsia"/>
          <w:rtl/>
        </w:rPr>
        <w:t>مَة</w:t>
      </w:r>
      <w:r w:rsidRPr="00F00040">
        <w:rPr>
          <w:rFonts w:hint="cs"/>
          <w:rtl/>
        </w:rPr>
        <w:t>ٖ</w:t>
      </w:r>
      <w:r w:rsidRPr="00F00040">
        <w:rPr>
          <w:rtl/>
        </w:rPr>
        <w:t xml:space="preserve"> </w:t>
      </w:r>
      <w:r w:rsidRPr="00F00040">
        <w:rPr>
          <w:rFonts w:hint="eastAsia"/>
          <w:rtl/>
        </w:rPr>
        <w:t>ثُمَّ</w:t>
      </w:r>
      <w:r w:rsidRPr="00F00040">
        <w:rPr>
          <w:rtl/>
        </w:rPr>
        <w:t xml:space="preserve"> </w:t>
      </w:r>
      <w:r w:rsidRPr="00F00040">
        <w:rPr>
          <w:rFonts w:hint="eastAsia"/>
          <w:rtl/>
        </w:rPr>
        <w:t>جَا</w:t>
      </w:r>
      <w:r w:rsidRPr="00F00040">
        <w:rPr>
          <w:rFonts w:hint="cs"/>
          <w:rtl/>
        </w:rPr>
        <w:t>ٓ</w:t>
      </w:r>
      <w:r w:rsidRPr="00F00040">
        <w:rPr>
          <w:rFonts w:hint="eastAsia"/>
          <w:rtl/>
        </w:rPr>
        <w:t>ءَكُم</w:t>
      </w:r>
      <w:r w:rsidRPr="00F00040">
        <w:rPr>
          <w:rFonts w:hint="cs"/>
          <w:rtl/>
        </w:rPr>
        <w:t>ۡ</w:t>
      </w:r>
      <w:r w:rsidRPr="00F00040">
        <w:rPr>
          <w:rtl/>
        </w:rPr>
        <w:t xml:space="preserve"> </w:t>
      </w:r>
      <w:r w:rsidRPr="00F00040">
        <w:rPr>
          <w:rFonts w:hint="eastAsia"/>
          <w:rtl/>
        </w:rPr>
        <w:t>رَسُول</w:t>
      </w:r>
      <w:r w:rsidRPr="00F00040">
        <w:rPr>
          <w:rFonts w:hint="cs"/>
          <w:rtl/>
        </w:rPr>
        <w:t>ٞ</w:t>
      </w:r>
      <w:r w:rsidRPr="00F00040">
        <w:rPr>
          <w:rtl/>
        </w:rPr>
        <w:t xml:space="preserve"> </w:t>
      </w:r>
      <w:r w:rsidRPr="00F00040">
        <w:rPr>
          <w:rFonts w:hint="eastAsia"/>
          <w:rtl/>
        </w:rPr>
        <w:t>مُّصَدِّق</w:t>
      </w:r>
      <w:r w:rsidRPr="00F00040">
        <w:rPr>
          <w:rFonts w:hint="cs"/>
          <w:rtl/>
        </w:rPr>
        <w:t>ٞ</w:t>
      </w:r>
      <w:r w:rsidRPr="00F00040">
        <w:rPr>
          <w:rtl/>
        </w:rPr>
        <w:t xml:space="preserve"> </w:t>
      </w:r>
      <w:r w:rsidRPr="00F00040">
        <w:rPr>
          <w:rFonts w:hint="eastAsia"/>
          <w:rtl/>
        </w:rPr>
        <w:t>لِّمَا</w:t>
      </w:r>
      <w:r w:rsidRPr="00F00040">
        <w:rPr>
          <w:rtl/>
        </w:rPr>
        <w:t xml:space="preserve"> </w:t>
      </w:r>
      <w:r w:rsidRPr="00F00040">
        <w:rPr>
          <w:rFonts w:hint="eastAsia"/>
          <w:rtl/>
        </w:rPr>
        <w:t>مَعَكُم</w:t>
      </w:r>
      <w:r w:rsidRPr="00F00040">
        <w:rPr>
          <w:rFonts w:hint="cs"/>
          <w:rtl/>
        </w:rPr>
        <w:t>ۡ</w:t>
      </w:r>
      <w:r w:rsidRPr="00F00040">
        <w:rPr>
          <w:rtl/>
        </w:rPr>
        <w:t xml:space="preserve"> </w:t>
      </w:r>
      <w:r w:rsidRPr="00F00040">
        <w:rPr>
          <w:rFonts w:hint="eastAsia"/>
          <w:rtl/>
        </w:rPr>
        <w:t>لَتُؤ</w:t>
      </w:r>
      <w:r w:rsidRPr="00F00040">
        <w:rPr>
          <w:rFonts w:hint="cs"/>
          <w:rtl/>
        </w:rPr>
        <w:t>ۡ</w:t>
      </w:r>
      <w:r w:rsidRPr="00F00040">
        <w:rPr>
          <w:rFonts w:hint="eastAsia"/>
          <w:rtl/>
        </w:rPr>
        <w:t>مِنُنَّ</w:t>
      </w:r>
      <w:r w:rsidRPr="00F00040">
        <w:rPr>
          <w:rtl/>
        </w:rPr>
        <w:t xml:space="preserve"> </w:t>
      </w:r>
      <w:r w:rsidRPr="00F00040">
        <w:rPr>
          <w:rFonts w:hint="eastAsia"/>
          <w:rtl/>
        </w:rPr>
        <w:t>بِهِ</w:t>
      </w:r>
      <w:r w:rsidRPr="00F00040">
        <w:rPr>
          <w:rFonts w:hint="cs"/>
          <w:rtl/>
        </w:rPr>
        <w:t>ۦ</w:t>
      </w:r>
      <w:r w:rsidRPr="00F00040">
        <w:rPr>
          <w:rtl/>
        </w:rPr>
        <w:t xml:space="preserve"> </w:t>
      </w:r>
      <w:r w:rsidRPr="00F00040">
        <w:rPr>
          <w:rFonts w:hint="eastAsia"/>
          <w:rtl/>
        </w:rPr>
        <w:t>وَلَتَنصُرُنَّهُ</w:t>
      </w:r>
      <w:r w:rsidRPr="00F00040">
        <w:rPr>
          <w:rFonts w:hint="cs"/>
          <w:rtl/>
        </w:rPr>
        <w:t>ۥۚ</w:t>
      </w:r>
      <w:r w:rsidRPr="00F00040">
        <w:rPr>
          <w:rtl/>
        </w:rPr>
        <w:t xml:space="preserve"> </w:t>
      </w:r>
      <w:r w:rsidRPr="00F00040">
        <w:rPr>
          <w:rFonts w:hint="eastAsia"/>
          <w:rtl/>
        </w:rPr>
        <w:t>قَالَ</w:t>
      </w:r>
      <w:r w:rsidRPr="00F00040">
        <w:rPr>
          <w:rtl/>
        </w:rPr>
        <w:t xml:space="preserve"> </w:t>
      </w:r>
      <w:r w:rsidRPr="00F00040">
        <w:rPr>
          <w:rFonts w:hint="eastAsia"/>
          <w:rtl/>
        </w:rPr>
        <w:t>ءَأَق</w:t>
      </w:r>
      <w:r w:rsidRPr="00F00040">
        <w:rPr>
          <w:rFonts w:hint="cs"/>
          <w:rtl/>
        </w:rPr>
        <w:t>ۡ</w:t>
      </w:r>
      <w:r w:rsidRPr="00F00040">
        <w:rPr>
          <w:rFonts w:hint="eastAsia"/>
          <w:rtl/>
        </w:rPr>
        <w:t>رَر</w:t>
      </w:r>
      <w:r w:rsidRPr="00F00040">
        <w:rPr>
          <w:rFonts w:hint="cs"/>
          <w:rtl/>
        </w:rPr>
        <w:t>ۡ</w:t>
      </w:r>
      <w:r w:rsidRPr="00F00040">
        <w:rPr>
          <w:rFonts w:hint="eastAsia"/>
          <w:rtl/>
        </w:rPr>
        <w:t>تُم</w:t>
      </w:r>
      <w:r w:rsidRPr="00F00040">
        <w:rPr>
          <w:rFonts w:hint="cs"/>
          <w:rtl/>
        </w:rPr>
        <w:t>ۡ</w:t>
      </w:r>
      <w:r w:rsidRPr="00F00040">
        <w:rPr>
          <w:rtl/>
        </w:rPr>
        <w:t xml:space="preserve"> </w:t>
      </w:r>
      <w:r w:rsidRPr="00F00040">
        <w:rPr>
          <w:rFonts w:hint="eastAsia"/>
          <w:rtl/>
        </w:rPr>
        <w:t>وَأَخَذ</w:t>
      </w:r>
      <w:r w:rsidRPr="00F00040">
        <w:rPr>
          <w:rFonts w:hint="cs"/>
          <w:rtl/>
        </w:rPr>
        <w:t>ۡ</w:t>
      </w:r>
      <w:r w:rsidRPr="00F00040">
        <w:rPr>
          <w:rFonts w:hint="eastAsia"/>
          <w:rtl/>
        </w:rPr>
        <w:t>تُم</w:t>
      </w:r>
      <w:r w:rsidRPr="00F00040">
        <w:rPr>
          <w:rFonts w:hint="cs"/>
          <w:rtl/>
        </w:rPr>
        <w:t>ۡ</w:t>
      </w:r>
      <w:r w:rsidRPr="00F00040">
        <w:rPr>
          <w:rtl/>
        </w:rPr>
        <w:t xml:space="preserve"> </w:t>
      </w:r>
      <w:r w:rsidRPr="00F00040">
        <w:rPr>
          <w:rFonts w:hint="eastAsia"/>
          <w:rtl/>
        </w:rPr>
        <w:t>عَلَى</w:t>
      </w:r>
      <w:r w:rsidRPr="00F00040">
        <w:rPr>
          <w:rFonts w:hint="cs"/>
          <w:rtl/>
        </w:rPr>
        <w:t>ٰ</w:t>
      </w:r>
      <w:r w:rsidRPr="00F00040">
        <w:rPr>
          <w:rtl/>
        </w:rPr>
        <w:t xml:space="preserve"> </w:t>
      </w:r>
      <w:r w:rsidRPr="00F00040">
        <w:rPr>
          <w:rFonts w:hint="eastAsia"/>
          <w:rtl/>
        </w:rPr>
        <w:t>ذَ</w:t>
      </w:r>
      <w:r w:rsidRPr="00F00040">
        <w:rPr>
          <w:rFonts w:hint="cs"/>
          <w:rtl/>
        </w:rPr>
        <w:t>ٰ</w:t>
      </w:r>
      <w:r w:rsidRPr="00F00040">
        <w:rPr>
          <w:rFonts w:hint="eastAsia"/>
          <w:rtl/>
        </w:rPr>
        <w:t>لِكُم</w:t>
      </w:r>
      <w:r w:rsidRPr="00F00040">
        <w:rPr>
          <w:rFonts w:hint="cs"/>
          <w:rtl/>
        </w:rPr>
        <w:t>ۡ</w:t>
      </w:r>
      <w:r w:rsidRPr="00F00040">
        <w:rPr>
          <w:rtl/>
        </w:rPr>
        <w:t xml:space="preserve"> </w:t>
      </w:r>
      <w:r w:rsidRPr="00F00040">
        <w:rPr>
          <w:rFonts w:hint="eastAsia"/>
          <w:rtl/>
        </w:rPr>
        <w:t>إِص</w:t>
      </w:r>
      <w:r w:rsidRPr="00F00040">
        <w:rPr>
          <w:rFonts w:hint="cs"/>
          <w:rtl/>
        </w:rPr>
        <w:t>ۡ</w:t>
      </w:r>
      <w:r w:rsidRPr="00F00040">
        <w:rPr>
          <w:rFonts w:hint="eastAsia"/>
          <w:rtl/>
        </w:rPr>
        <w:t>رِي</w:t>
      </w:r>
      <w:r w:rsidRPr="00F00040">
        <w:rPr>
          <w:rFonts w:hint="cs"/>
          <w:rtl/>
        </w:rPr>
        <w:t>ۖ</w:t>
      </w:r>
      <w:r w:rsidRPr="00F00040">
        <w:rPr>
          <w:rtl/>
        </w:rPr>
        <w:t xml:space="preserve"> </w:t>
      </w:r>
      <w:r w:rsidRPr="00F00040">
        <w:rPr>
          <w:rFonts w:hint="eastAsia"/>
          <w:rtl/>
        </w:rPr>
        <w:t>قَالُو</w:t>
      </w:r>
      <w:r w:rsidRPr="00F00040">
        <w:rPr>
          <w:rFonts w:hint="cs"/>
          <w:rtl/>
        </w:rPr>
        <w:t>ٓ</w:t>
      </w:r>
      <w:r w:rsidRPr="00F00040">
        <w:rPr>
          <w:rFonts w:hint="eastAsia"/>
          <w:rtl/>
        </w:rPr>
        <w:t>اْ</w:t>
      </w:r>
      <w:r w:rsidRPr="00F00040">
        <w:rPr>
          <w:rtl/>
        </w:rPr>
        <w:t xml:space="preserve"> </w:t>
      </w:r>
      <w:r w:rsidRPr="00F00040">
        <w:rPr>
          <w:rFonts w:hint="eastAsia"/>
          <w:rtl/>
        </w:rPr>
        <w:t>أَق</w:t>
      </w:r>
      <w:r w:rsidRPr="00F00040">
        <w:rPr>
          <w:rFonts w:hint="cs"/>
          <w:rtl/>
        </w:rPr>
        <w:t>ۡ</w:t>
      </w:r>
      <w:r w:rsidRPr="00F00040">
        <w:rPr>
          <w:rFonts w:hint="eastAsia"/>
          <w:rtl/>
        </w:rPr>
        <w:t>رَر</w:t>
      </w:r>
      <w:r w:rsidRPr="00F00040">
        <w:rPr>
          <w:rFonts w:hint="cs"/>
          <w:rtl/>
        </w:rPr>
        <w:t>ۡ</w:t>
      </w:r>
      <w:r w:rsidRPr="00F00040">
        <w:rPr>
          <w:rFonts w:hint="eastAsia"/>
          <w:rtl/>
        </w:rPr>
        <w:t>نَا</w:t>
      </w:r>
      <w:r w:rsidRPr="00F00040">
        <w:rPr>
          <w:rFonts w:hint="cs"/>
          <w:rtl/>
        </w:rPr>
        <w:t>ۚ</w:t>
      </w:r>
      <w:r w:rsidRPr="00F00040">
        <w:rPr>
          <w:rtl/>
        </w:rPr>
        <w:t xml:space="preserve"> </w:t>
      </w:r>
      <w:r w:rsidRPr="00F00040">
        <w:rPr>
          <w:rFonts w:hint="eastAsia"/>
          <w:rtl/>
        </w:rPr>
        <w:t>قَالَ</w:t>
      </w:r>
      <w:r w:rsidRPr="00F00040">
        <w:rPr>
          <w:rtl/>
        </w:rPr>
        <w:t xml:space="preserve"> </w:t>
      </w:r>
      <w:r w:rsidRPr="00F00040">
        <w:rPr>
          <w:rFonts w:hint="eastAsia"/>
          <w:rtl/>
        </w:rPr>
        <w:t>فَ</w:t>
      </w:r>
      <w:r w:rsidRPr="00F00040">
        <w:rPr>
          <w:rFonts w:hint="cs"/>
          <w:rtl/>
        </w:rPr>
        <w:t>ٱ</w:t>
      </w:r>
      <w:r w:rsidRPr="00F00040">
        <w:rPr>
          <w:rFonts w:hint="eastAsia"/>
          <w:rtl/>
        </w:rPr>
        <w:t>ش</w:t>
      </w:r>
      <w:r w:rsidRPr="00F00040">
        <w:rPr>
          <w:rFonts w:hint="cs"/>
          <w:rtl/>
        </w:rPr>
        <w:t>ۡ</w:t>
      </w:r>
      <w:r w:rsidRPr="00F00040">
        <w:rPr>
          <w:rFonts w:hint="eastAsia"/>
          <w:rtl/>
        </w:rPr>
        <w:t>هَدُواْ</w:t>
      </w:r>
      <w:r w:rsidRPr="00F00040">
        <w:rPr>
          <w:rtl/>
        </w:rPr>
        <w:t xml:space="preserve"> </w:t>
      </w:r>
      <w:r w:rsidRPr="00F00040">
        <w:rPr>
          <w:rFonts w:hint="eastAsia"/>
          <w:rtl/>
        </w:rPr>
        <w:t>وَأَنَا</w:t>
      </w:r>
      <w:r w:rsidRPr="00F00040">
        <w:rPr>
          <w:rFonts w:hint="cs"/>
          <w:rtl/>
        </w:rPr>
        <w:t>۠</w:t>
      </w:r>
      <w:r w:rsidRPr="00F00040">
        <w:rPr>
          <w:rtl/>
        </w:rPr>
        <w:t xml:space="preserve"> </w:t>
      </w:r>
      <w:r w:rsidRPr="00F00040">
        <w:rPr>
          <w:rFonts w:hint="eastAsia"/>
          <w:rtl/>
        </w:rPr>
        <w:t>مَعَكُم</w:t>
      </w:r>
      <w:r w:rsidRPr="00F00040">
        <w:rPr>
          <w:rtl/>
        </w:rPr>
        <w:t xml:space="preserve"> </w:t>
      </w:r>
      <w:r w:rsidRPr="00F00040">
        <w:rPr>
          <w:rFonts w:hint="eastAsia"/>
          <w:rtl/>
        </w:rPr>
        <w:t>مِّنَ</w:t>
      </w:r>
      <w:r w:rsidRPr="00F00040">
        <w:rPr>
          <w:rtl/>
        </w:rPr>
        <w:t xml:space="preserve"> </w:t>
      </w:r>
      <w:r w:rsidRPr="00F00040">
        <w:rPr>
          <w:rFonts w:hint="cs"/>
          <w:rtl/>
        </w:rPr>
        <w:t>ٱ</w:t>
      </w:r>
      <w:r w:rsidRPr="00F00040">
        <w:rPr>
          <w:rFonts w:hint="eastAsia"/>
          <w:rtl/>
        </w:rPr>
        <w:t>لشَّ</w:t>
      </w:r>
      <w:r w:rsidRPr="00F00040">
        <w:rPr>
          <w:rFonts w:hint="cs"/>
          <w:rtl/>
        </w:rPr>
        <w:t>ٰ</w:t>
      </w:r>
      <w:r w:rsidRPr="00F00040">
        <w:rPr>
          <w:rFonts w:hint="eastAsia"/>
          <w:rtl/>
        </w:rPr>
        <w:t>هِدِينَ</w:t>
      </w:r>
      <w:r w:rsidRPr="00F00040">
        <w:rPr>
          <w:rtl/>
        </w:rPr>
        <w:t xml:space="preserve"> </w:t>
      </w:r>
      <w:r w:rsidRPr="00F00040">
        <w:rPr>
          <w:rFonts w:hint="cs"/>
          <w:rtl/>
        </w:rPr>
        <w:t>٨١</w:t>
      </w:r>
      <w:r w:rsidRPr="00687044">
        <w:rPr>
          <w:rFonts w:cs="Traditional Arabic" w:hint="cs"/>
          <w:rtl/>
        </w:rPr>
        <w:t>﴾</w:t>
      </w:r>
      <w:r w:rsidRPr="00687044">
        <w:rPr>
          <w:rStyle w:val="Char4"/>
          <w:rFonts w:hint="cs"/>
          <w:rtl/>
        </w:rPr>
        <w:t xml:space="preserve"> </w:t>
      </w:r>
      <w:r w:rsidRPr="00687044">
        <w:rPr>
          <w:rStyle w:val="Char6"/>
          <w:rFonts w:hint="cs"/>
          <w:rtl/>
        </w:rPr>
        <w:t>[آل‌عمران: 81].</w:t>
      </w:r>
    </w:p>
    <w:p w:rsidR="002F7CE9" w:rsidRPr="00F00040" w:rsidRDefault="002F7CE9" w:rsidP="00F00040">
      <w:pPr>
        <w:pStyle w:val="ab"/>
        <w:rPr>
          <w:rtl/>
        </w:rPr>
      </w:pPr>
      <w:r w:rsidRPr="00687044">
        <w:rPr>
          <w:rFonts w:cs="Traditional Arabic" w:hint="cs"/>
          <w:rtl/>
        </w:rPr>
        <w:t>«</w:t>
      </w:r>
      <w:r w:rsidRPr="00F00040">
        <w:rPr>
          <w:rtl/>
        </w:rPr>
        <w:t>و (به خاطر ب</w:t>
      </w:r>
      <w:r w:rsidRPr="00F00040">
        <w:rPr>
          <w:rFonts w:hint="cs"/>
          <w:rtl/>
        </w:rPr>
        <w:t>یاورید</w:t>
      </w:r>
      <w:r w:rsidRPr="00F00040">
        <w:rPr>
          <w:rtl/>
        </w:rPr>
        <w:t>) هنگام</w:t>
      </w:r>
      <w:r w:rsidRPr="00F00040">
        <w:rPr>
          <w:rFonts w:hint="cs"/>
          <w:rtl/>
        </w:rPr>
        <w:t>ی</w:t>
      </w:r>
      <w:r w:rsidRPr="00F00040">
        <w:rPr>
          <w:rtl/>
        </w:rPr>
        <w:t xml:space="preserve"> را که خداوند، از پ</w:t>
      </w:r>
      <w:r w:rsidRPr="00F00040">
        <w:rPr>
          <w:rFonts w:hint="cs"/>
          <w:rtl/>
        </w:rPr>
        <w:t>یامبران</w:t>
      </w:r>
      <w:r w:rsidRPr="00F00040">
        <w:rPr>
          <w:rtl/>
        </w:rPr>
        <w:t xml:space="preserve"> (و پ</w:t>
      </w:r>
      <w:r w:rsidRPr="00F00040">
        <w:rPr>
          <w:rFonts w:hint="cs"/>
          <w:rtl/>
        </w:rPr>
        <w:t>یروان</w:t>
      </w:r>
      <w:r w:rsidRPr="00F00040">
        <w:rPr>
          <w:rtl/>
        </w:rPr>
        <w:t xml:space="preserve"> آنها)،</w:t>
      </w:r>
      <w:r w:rsidRPr="00F00040">
        <w:rPr>
          <w:rFonts w:hint="cs"/>
          <w:rtl/>
        </w:rPr>
        <w:t xml:space="preserve"> </w:t>
      </w:r>
      <w:r w:rsidRPr="00F00040">
        <w:rPr>
          <w:rtl/>
        </w:rPr>
        <w:t>پ</w:t>
      </w:r>
      <w:r w:rsidRPr="00F00040">
        <w:rPr>
          <w:rFonts w:hint="cs"/>
          <w:rtl/>
        </w:rPr>
        <w:t>یمان</w:t>
      </w:r>
      <w:r w:rsidRPr="00F00040">
        <w:rPr>
          <w:rtl/>
        </w:rPr>
        <w:t xml:space="preserve"> مؤکد گرفت، که هرگاه کتاب و دانش به شما دادم، سپس پ</w:t>
      </w:r>
      <w:r w:rsidRPr="00F00040">
        <w:rPr>
          <w:rFonts w:hint="cs"/>
          <w:rtl/>
        </w:rPr>
        <w:t>یامبری</w:t>
      </w:r>
      <w:r w:rsidRPr="00F00040">
        <w:rPr>
          <w:rtl/>
        </w:rPr>
        <w:t xml:space="preserve"> به سو</w:t>
      </w:r>
      <w:r w:rsidRPr="00F00040">
        <w:rPr>
          <w:rFonts w:hint="cs"/>
          <w:rtl/>
        </w:rPr>
        <w:t>ی</w:t>
      </w:r>
      <w:r w:rsidRPr="00F00040">
        <w:rPr>
          <w:rtl/>
        </w:rPr>
        <w:t xml:space="preserve"> شما آمد که آنچه را با شماست تصد</w:t>
      </w:r>
      <w:r w:rsidRPr="00F00040">
        <w:rPr>
          <w:rFonts w:hint="cs"/>
          <w:rtl/>
        </w:rPr>
        <w:t>یق</w:t>
      </w:r>
      <w:r w:rsidRPr="00F00040">
        <w:rPr>
          <w:rtl/>
        </w:rPr>
        <w:t xml:space="preserve"> م</w:t>
      </w:r>
      <w:r w:rsidRPr="00F00040">
        <w:rPr>
          <w:rFonts w:hint="cs"/>
          <w:rtl/>
        </w:rPr>
        <w:t>ی‌کند،</w:t>
      </w:r>
      <w:r w:rsidRPr="00F00040">
        <w:rPr>
          <w:rtl/>
        </w:rPr>
        <w:t xml:space="preserve"> به او ا</w:t>
      </w:r>
      <w:r w:rsidRPr="00F00040">
        <w:rPr>
          <w:rFonts w:hint="cs"/>
          <w:rtl/>
        </w:rPr>
        <w:t>یمان</w:t>
      </w:r>
      <w:r w:rsidRPr="00F00040">
        <w:rPr>
          <w:rtl/>
        </w:rPr>
        <w:t xml:space="preserve"> ب</w:t>
      </w:r>
      <w:r w:rsidRPr="00F00040">
        <w:rPr>
          <w:rFonts w:hint="cs"/>
          <w:rtl/>
        </w:rPr>
        <w:t>یاورید</w:t>
      </w:r>
      <w:r w:rsidRPr="00F00040">
        <w:rPr>
          <w:rtl/>
        </w:rPr>
        <w:t xml:space="preserve"> و او را </w:t>
      </w:r>
      <w:r w:rsidRPr="00F00040">
        <w:rPr>
          <w:rFonts w:hint="cs"/>
          <w:rtl/>
        </w:rPr>
        <w:t>یاری</w:t>
      </w:r>
      <w:r w:rsidRPr="00F00040">
        <w:rPr>
          <w:rtl/>
        </w:rPr>
        <w:t xml:space="preserve"> کن</w:t>
      </w:r>
      <w:r w:rsidRPr="00F00040">
        <w:rPr>
          <w:rFonts w:hint="cs"/>
          <w:rtl/>
        </w:rPr>
        <w:t>ید</w:t>
      </w:r>
      <w:r w:rsidRPr="00F00040">
        <w:rPr>
          <w:rtl/>
        </w:rPr>
        <w:t xml:space="preserve">! </w:t>
      </w:r>
      <w:r w:rsidRPr="00F00040">
        <w:rPr>
          <w:rFonts w:hint="cs"/>
          <w:rtl/>
        </w:rPr>
        <w:t>بعدا</w:t>
      </w:r>
      <w:r w:rsidRPr="00F00040">
        <w:rPr>
          <w:rtl/>
        </w:rPr>
        <w:t xml:space="preserve"> (خداوند) به آنها گفت: «آ</w:t>
      </w:r>
      <w:r w:rsidRPr="00F00040">
        <w:rPr>
          <w:rFonts w:hint="cs"/>
          <w:rtl/>
        </w:rPr>
        <w:t>یا</w:t>
      </w:r>
      <w:r w:rsidRPr="00F00040">
        <w:rPr>
          <w:rtl/>
        </w:rPr>
        <w:t xml:space="preserve"> به ا</w:t>
      </w:r>
      <w:r w:rsidRPr="00F00040">
        <w:rPr>
          <w:rFonts w:hint="cs"/>
          <w:rtl/>
        </w:rPr>
        <w:t>ی</w:t>
      </w:r>
      <w:r w:rsidRPr="00F00040">
        <w:rPr>
          <w:rtl/>
        </w:rPr>
        <w:t>ن موضوع، اقرار دار</w:t>
      </w:r>
      <w:r w:rsidRPr="00F00040">
        <w:rPr>
          <w:rFonts w:hint="cs"/>
          <w:rtl/>
        </w:rPr>
        <w:t>ید؟</w:t>
      </w:r>
      <w:r w:rsidRPr="00F00040">
        <w:rPr>
          <w:rtl/>
        </w:rPr>
        <w:t xml:space="preserve"> و بر آن، پ</w:t>
      </w:r>
      <w:r w:rsidRPr="00F00040">
        <w:rPr>
          <w:rFonts w:hint="cs"/>
          <w:rtl/>
        </w:rPr>
        <w:t>یمان</w:t>
      </w:r>
      <w:r w:rsidRPr="00F00040">
        <w:rPr>
          <w:rtl/>
        </w:rPr>
        <w:t xml:space="preserve"> مؤکد بست</w:t>
      </w:r>
      <w:r w:rsidRPr="00F00040">
        <w:rPr>
          <w:rFonts w:hint="cs"/>
          <w:rtl/>
        </w:rPr>
        <w:t>ید؟»</w:t>
      </w:r>
      <w:r w:rsidRPr="00F00040">
        <w:rPr>
          <w:rtl/>
        </w:rPr>
        <w:t xml:space="preserve"> گفتند: «(آر</w:t>
      </w:r>
      <w:r w:rsidRPr="00F00040">
        <w:rPr>
          <w:rFonts w:hint="cs"/>
          <w:rtl/>
        </w:rPr>
        <w:t>ی</w:t>
      </w:r>
      <w:r w:rsidRPr="00F00040">
        <w:rPr>
          <w:rtl/>
        </w:rPr>
        <w:t>) اقرار دار</w:t>
      </w:r>
      <w:r w:rsidRPr="00F00040">
        <w:rPr>
          <w:rFonts w:hint="cs"/>
          <w:rtl/>
        </w:rPr>
        <w:t>یم</w:t>
      </w:r>
      <w:r w:rsidRPr="00F00040">
        <w:rPr>
          <w:rtl/>
        </w:rPr>
        <w:t>!» (خداوند به آنها) گفت: «پس گواه باش</w:t>
      </w:r>
      <w:r w:rsidRPr="00F00040">
        <w:rPr>
          <w:rFonts w:hint="cs"/>
          <w:rtl/>
        </w:rPr>
        <w:t>ید</w:t>
      </w:r>
      <w:r w:rsidRPr="00F00040">
        <w:rPr>
          <w:rtl/>
        </w:rPr>
        <w:t>! و من ن</w:t>
      </w:r>
      <w:r w:rsidRPr="00F00040">
        <w:rPr>
          <w:rFonts w:hint="cs"/>
          <w:rtl/>
        </w:rPr>
        <w:t>یز</w:t>
      </w:r>
      <w:r w:rsidRPr="00F00040">
        <w:rPr>
          <w:rtl/>
        </w:rPr>
        <w:t xml:space="preserve"> با شما از گواهانم</w:t>
      </w:r>
      <w:r w:rsidRPr="00F00040">
        <w:rPr>
          <w:rFonts w:hint="cs"/>
          <w:rtl/>
        </w:rPr>
        <w:t>»</w:t>
      </w:r>
      <w:r w:rsidRPr="00687044">
        <w:rPr>
          <w:rFonts w:cs="Traditional Arabic" w:hint="cs"/>
          <w:rtl/>
        </w:rPr>
        <w:t>»</w:t>
      </w:r>
      <w:r w:rsidRPr="00F00040">
        <w:rPr>
          <w:rFonts w:hint="cs"/>
          <w:rtl/>
        </w:rPr>
        <w:t>.</w:t>
      </w:r>
    </w:p>
    <w:p w:rsidR="002F7CE9" w:rsidRPr="00F00040" w:rsidRDefault="002F7CE9" w:rsidP="00687044">
      <w:pPr>
        <w:pStyle w:val="a8"/>
        <w:rPr>
          <w:spacing w:val="-6"/>
          <w:rtl/>
        </w:rPr>
      </w:pPr>
      <w:r w:rsidRPr="00F00040">
        <w:rPr>
          <w:rFonts w:hint="cs"/>
          <w:spacing w:val="-6"/>
          <w:rtl/>
        </w:rPr>
        <w:t>ایمان به صورت تفصیلی بدانچه محمد</w:t>
      </w:r>
      <w:r w:rsidR="00F00040" w:rsidRPr="00F00040">
        <w:rPr>
          <w:rFonts w:hint="cs"/>
          <w:spacing w:val="-6"/>
          <w:rtl/>
        </w:rPr>
        <w:t xml:space="preserve"> </w:t>
      </w:r>
      <w:r w:rsidRPr="00F00040">
        <w:rPr>
          <w:rFonts w:hint="cs"/>
          <w:spacing w:val="-6"/>
          <w:rtl/>
        </w:rPr>
        <w:sym w:font="AGA Arabesque" w:char="F072"/>
      </w:r>
      <w:r w:rsidRPr="00F00040">
        <w:rPr>
          <w:rFonts w:hint="cs"/>
          <w:spacing w:val="-6"/>
          <w:rtl/>
        </w:rPr>
        <w:t xml:space="preserve"> بدان مبعوث شده از پیامبران قبلی انتظار نرفته، پس چگونه برای ولایت و دوستی یکی از اصحاب پیامبر</w:t>
      </w:r>
      <w:r w:rsidR="00F00040" w:rsidRPr="00F00040">
        <w:rPr>
          <w:rFonts w:hint="cs"/>
          <w:spacing w:val="-6"/>
          <w:rtl/>
        </w:rPr>
        <w:t xml:space="preserve"> </w:t>
      </w:r>
      <w:r w:rsidRPr="00F00040">
        <w:rPr>
          <w:rFonts w:hint="cs"/>
          <w:spacing w:val="-6"/>
          <w:rtl/>
        </w:rPr>
        <w:sym w:font="AGA Arabesque" w:char="F072"/>
      </w:r>
      <w:r w:rsidRPr="00F00040">
        <w:rPr>
          <w:rFonts w:hint="cs"/>
          <w:spacing w:val="-6"/>
          <w:rtl/>
        </w:rPr>
        <w:t xml:space="preserve"> مؤمنین مؤاخذه می‌شوند؟!.</w:t>
      </w:r>
    </w:p>
    <w:p w:rsidR="00F00040" w:rsidRDefault="002F7CE9" w:rsidP="00687044">
      <w:pPr>
        <w:tabs>
          <w:tab w:val="right" w:pos="7031"/>
        </w:tabs>
        <w:ind w:firstLine="284"/>
        <w:jc w:val="both"/>
        <w:rPr>
          <w:rStyle w:val="Char4"/>
          <w:rtl/>
        </w:rPr>
      </w:pPr>
      <w:bookmarkStart w:id="237" w:name="_Toc376464927"/>
      <w:r w:rsidRPr="00711F5E">
        <w:rPr>
          <w:rStyle w:val="Char5"/>
          <w:rFonts w:hint="cs"/>
          <w:rtl/>
        </w:rPr>
        <w:t>پاسخ چهارم</w:t>
      </w:r>
      <w:bookmarkEnd w:id="237"/>
      <w:r w:rsidRPr="00711F5E">
        <w:rPr>
          <w:rStyle w:val="Char5"/>
          <w:rFonts w:hint="cs"/>
          <w:rtl/>
        </w:rPr>
        <w:t>:</w:t>
      </w:r>
      <w:r w:rsidRPr="00687044">
        <w:rPr>
          <w:rStyle w:val="Char4"/>
          <w:rFonts w:hint="cs"/>
          <w:rtl/>
        </w:rPr>
        <w:t xml:space="preserve"> لفظ این آیه:</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وَس</w:t>
      </w:r>
      <w:r w:rsidRPr="00F00040">
        <w:rPr>
          <w:rFonts w:hint="cs"/>
          <w:rtl/>
        </w:rPr>
        <w:t>ۡ</w:t>
      </w:r>
      <w:r w:rsidRPr="00F00040">
        <w:rPr>
          <w:rFonts w:hint="eastAsia"/>
          <w:rtl/>
        </w:rPr>
        <w:t>‍</w:t>
      </w:r>
      <w:r w:rsidRPr="00F00040">
        <w:rPr>
          <w:rFonts w:hint="cs"/>
          <w:rtl/>
        </w:rPr>
        <w:t>ٔ</w:t>
      </w:r>
      <w:r w:rsidRPr="00F00040">
        <w:rPr>
          <w:rFonts w:hint="eastAsia"/>
          <w:rtl/>
        </w:rPr>
        <w:t>َل</w:t>
      </w:r>
      <w:r w:rsidRPr="00F00040">
        <w:rPr>
          <w:rFonts w:hint="cs"/>
          <w:rtl/>
        </w:rPr>
        <w:t>ۡ</w:t>
      </w:r>
      <w:r w:rsidRPr="00F00040">
        <w:rPr>
          <w:rtl/>
        </w:rPr>
        <w:t xml:space="preserve"> </w:t>
      </w:r>
      <w:r w:rsidRPr="00F00040">
        <w:rPr>
          <w:rFonts w:hint="eastAsia"/>
          <w:rtl/>
        </w:rPr>
        <w:t>مَن</w:t>
      </w:r>
      <w:r w:rsidRPr="00F00040">
        <w:rPr>
          <w:rFonts w:hint="cs"/>
          <w:rtl/>
        </w:rPr>
        <w:t>ۡ</w:t>
      </w:r>
      <w:r w:rsidRPr="00F00040">
        <w:rPr>
          <w:rtl/>
        </w:rPr>
        <w:t xml:space="preserve"> </w:t>
      </w:r>
      <w:r w:rsidRPr="00F00040">
        <w:rPr>
          <w:rFonts w:hint="eastAsia"/>
          <w:rtl/>
        </w:rPr>
        <w:t>أَر</w:t>
      </w:r>
      <w:r w:rsidRPr="00F00040">
        <w:rPr>
          <w:rFonts w:hint="cs"/>
          <w:rtl/>
        </w:rPr>
        <w:t>ۡ</w:t>
      </w:r>
      <w:r w:rsidRPr="00F00040">
        <w:rPr>
          <w:rFonts w:hint="eastAsia"/>
          <w:rtl/>
        </w:rPr>
        <w:t>سَل</w:t>
      </w:r>
      <w:r w:rsidRPr="00F00040">
        <w:rPr>
          <w:rFonts w:hint="cs"/>
          <w:rtl/>
        </w:rPr>
        <w:t>ۡ</w:t>
      </w:r>
      <w:r w:rsidRPr="00F00040">
        <w:rPr>
          <w:rFonts w:hint="eastAsia"/>
          <w:rtl/>
        </w:rPr>
        <w:t>نَا</w:t>
      </w:r>
      <w:r w:rsidRPr="00F00040">
        <w:rPr>
          <w:rtl/>
        </w:rPr>
        <w:t xml:space="preserve"> </w:t>
      </w:r>
      <w:r w:rsidRPr="00F00040">
        <w:rPr>
          <w:rFonts w:hint="eastAsia"/>
          <w:rtl/>
        </w:rPr>
        <w:t>مِن</w:t>
      </w:r>
      <w:r w:rsidRPr="00F00040">
        <w:rPr>
          <w:rtl/>
        </w:rPr>
        <w:t xml:space="preserve"> </w:t>
      </w:r>
      <w:r w:rsidRPr="00F00040">
        <w:rPr>
          <w:rFonts w:hint="eastAsia"/>
          <w:rtl/>
        </w:rPr>
        <w:t>قَب</w:t>
      </w:r>
      <w:r w:rsidRPr="00F00040">
        <w:rPr>
          <w:rFonts w:hint="cs"/>
          <w:rtl/>
        </w:rPr>
        <w:t>ۡ</w:t>
      </w:r>
      <w:r w:rsidRPr="00F00040">
        <w:rPr>
          <w:rFonts w:hint="eastAsia"/>
          <w:rtl/>
        </w:rPr>
        <w:t>لِكَ</w:t>
      </w:r>
      <w:r w:rsidRPr="00F00040">
        <w:rPr>
          <w:rtl/>
        </w:rPr>
        <w:t xml:space="preserve"> </w:t>
      </w:r>
      <w:r w:rsidRPr="00F00040">
        <w:rPr>
          <w:rFonts w:hint="eastAsia"/>
          <w:rtl/>
        </w:rPr>
        <w:t>مِن</w:t>
      </w:r>
      <w:r w:rsidRPr="00F00040">
        <w:rPr>
          <w:rtl/>
        </w:rPr>
        <w:t xml:space="preserve"> </w:t>
      </w:r>
      <w:r w:rsidRPr="00F00040">
        <w:rPr>
          <w:rFonts w:hint="eastAsia"/>
          <w:rtl/>
        </w:rPr>
        <w:t>رُّسُلِنَا</w:t>
      </w:r>
      <w:r w:rsidRPr="00F00040">
        <w:rPr>
          <w:rFonts w:hint="cs"/>
          <w:rtl/>
        </w:rPr>
        <w:t>ٓ</w:t>
      </w:r>
      <w:r w:rsidRPr="00F00040">
        <w:rPr>
          <w:rtl/>
        </w:rPr>
        <w:t xml:space="preserve"> </w:t>
      </w:r>
      <w:r w:rsidRPr="00F00040">
        <w:rPr>
          <w:rFonts w:hint="eastAsia"/>
          <w:rtl/>
        </w:rPr>
        <w:t>أَجَعَل</w:t>
      </w:r>
      <w:r w:rsidRPr="00F00040">
        <w:rPr>
          <w:rFonts w:hint="cs"/>
          <w:rtl/>
        </w:rPr>
        <w:t>ۡ</w:t>
      </w:r>
      <w:r w:rsidRPr="00F00040">
        <w:rPr>
          <w:rFonts w:hint="eastAsia"/>
          <w:rtl/>
        </w:rPr>
        <w:t>نَا</w:t>
      </w:r>
      <w:r w:rsidRPr="00F00040">
        <w:rPr>
          <w:rtl/>
        </w:rPr>
        <w:t xml:space="preserve"> </w:t>
      </w:r>
      <w:r w:rsidRPr="00F00040">
        <w:rPr>
          <w:rFonts w:hint="eastAsia"/>
          <w:rtl/>
        </w:rPr>
        <w:t>مِن</w:t>
      </w:r>
      <w:r w:rsidRPr="00F00040">
        <w:rPr>
          <w:rtl/>
        </w:rPr>
        <w:t xml:space="preserve"> </w:t>
      </w:r>
      <w:r w:rsidRPr="00F00040">
        <w:rPr>
          <w:rFonts w:hint="eastAsia"/>
          <w:rtl/>
        </w:rPr>
        <w:t>دُونِ</w:t>
      </w:r>
      <w:r w:rsidRPr="00F00040">
        <w:rPr>
          <w:rtl/>
        </w:rPr>
        <w:t xml:space="preserve"> </w:t>
      </w:r>
      <w:r w:rsidRPr="00F00040">
        <w:rPr>
          <w:rFonts w:hint="cs"/>
          <w:rtl/>
        </w:rPr>
        <w:t>ٱ</w:t>
      </w:r>
      <w:r w:rsidRPr="00F00040">
        <w:rPr>
          <w:rFonts w:hint="eastAsia"/>
          <w:rtl/>
        </w:rPr>
        <w:t>لرَّح</w:t>
      </w:r>
      <w:r w:rsidRPr="00F00040">
        <w:rPr>
          <w:rFonts w:hint="cs"/>
          <w:rtl/>
        </w:rPr>
        <w:t>ۡ</w:t>
      </w:r>
      <w:r w:rsidRPr="00F00040">
        <w:rPr>
          <w:rFonts w:hint="eastAsia"/>
          <w:rtl/>
        </w:rPr>
        <w:t>مَ</w:t>
      </w:r>
      <w:r w:rsidRPr="00F00040">
        <w:rPr>
          <w:rFonts w:hint="cs"/>
          <w:rtl/>
        </w:rPr>
        <w:t>ٰ</w:t>
      </w:r>
      <w:r w:rsidRPr="00F00040">
        <w:rPr>
          <w:rFonts w:hint="eastAsia"/>
          <w:rtl/>
        </w:rPr>
        <w:t>نِ</w:t>
      </w:r>
      <w:r w:rsidRPr="00F00040">
        <w:rPr>
          <w:rtl/>
        </w:rPr>
        <w:t xml:space="preserve"> </w:t>
      </w:r>
      <w:r w:rsidRPr="00F00040">
        <w:rPr>
          <w:rFonts w:hint="eastAsia"/>
          <w:rtl/>
        </w:rPr>
        <w:t>ءَالِهَة</w:t>
      </w:r>
      <w:r w:rsidRPr="00F00040">
        <w:rPr>
          <w:rFonts w:hint="cs"/>
          <w:rtl/>
        </w:rPr>
        <w:t>ٗ</w:t>
      </w:r>
      <w:r w:rsidRPr="00F00040">
        <w:rPr>
          <w:rtl/>
        </w:rPr>
        <w:t xml:space="preserve"> </w:t>
      </w:r>
      <w:r w:rsidRPr="00F00040">
        <w:rPr>
          <w:rFonts w:hint="eastAsia"/>
          <w:rtl/>
        </w:rPr>
        <w:t>يُع</w:t>
      </w:r>
      <w:r w:rsidRPr="00F00040">
        <w:rPr>
          <w:rFonts w:hint="cs"/>
          <w:rtl/>
        </w:rPr>
        <w:t>ۡ</w:t>
      </w:r>
      <w:r w:rsidRPr="00F00040">
        <w:rPr>
          <w:rFonts w:hint="eastAsia"/>
          <w:rtl/>
        </w:rPr>
        <w:t>بَدُونَ</w:t>
      </w:r>
      <w:r w:rsidRPr="00F00040">
        <w:rPr>
          <w:rFonts w:hint="cs"/>
          <w:rtl/>
        </w:rPr>
        <w:t>٤٥</w:t>
      </w:r>
      <w:r w:rsidRPr="00687044">
        <w:rPr>
          <w:rFonts w:cs="Traditional Arabic" w:hint="cs"/>
          <w:rtl/>
        </w:rPr>
        <w:t>﴾</w:t>
      </w:r>
      <w:r w:rsidRPr="00687044">
        <w:rPr>
          <w:rStyle w:val="Char6"/>
          <w:rFonts w:hint="cs"/>
          <w:rtl/>
        </w:rPr>
        <w:t xml:space="preserve"> [الزخرف: 45].</w:t>
      </w:r>
    </w:p>
    <w:p w:rsidR="002F7CE9" w:rsidRPr="00F00040" w:rsidRDefault="002F7CE9" w:rsidP="00F00040">
      <w:pPr>
        <w:pStyle w:val="ab"/>
        <w:rPr>
          <w:rtl/>
        </w:rPr>
      </w:pPr>
      <w:r w:rsidRPr="00687044">
        <w:rPr>
          <w:rFonts w:cs="Traditional Arabic" w:hint="cs"/>
          <w:rtl/>
        </w:rPr>
        <w:t>«</w:t>
      </w:r>
      <w:r w:rsidRPr="00F00040">
        <w:rPr>
          <w:rtl/>
        </w:rPr>
        <w:t>از رسولان</w:t>
      </w:r>
      <w:r w:rsidRPr="00F00040">
        <w:rPr>
          <w:rFonts w:hint="cs"/>
          <w:rtl/>
        </w:rPr>
        <w:t>ی</w:t>
      </w:r>
      <w:r w:rsidRPr="00F00040">
        <w:rPr>
          <w:rtl/>
        </w:rPr>
        <w:t xml:space="preserve"> که پ</w:t>
      </w:r>
      <w:r w:rsidRPr="00F00040">
        <w:rPr>
          <w:rFonts w:hint="cs"/>
          <w:rtl/>
        </w:rPr>
        <w:t>یش</w:t>
      </w:r>
      <w:r w:rsidRPr="00F00040">
        <w:rPr>
          <w:rtl/>
        </w:rPr>
        <w:t xml:space="preserve"> از تو فرستاد</w:t>
      </w:r>
      <w:r w:rsidRPr="00F00040">
        <w:rPr>
          <w:rFonts w:hint="cs"/>
          <w:rtl/>
        </w:rPr>
        <w:t>یم</w:t>
      </w:r>
      <w:r w:rsidRPr="00F00040">
        <w:rPr>
          <w:rtl/>
        </w:rPr>
        <w:t xml:space="preserve"> بپرس: آ</w:t>
      </w:r>
      <w:r w:rsidRPr="00F00040">
        <w:rPr>
          <w:rFonts w:hint="cs"/>
          <w:rtl/>
        </w:rPr>
        <w:t>یا</w:t>
      </w:r>
      <w:r w:rsidRPr="00F00040">
        <w:rPr>
          <w:rtl/>
        </w:rPr>
        <w:t xml:space="preserve"> غ</w:t>
      </w:r>
      <w:r w:rsidRPr="00F00040">
        <w:rPr>
          <w:rFonts w:hint="cs"/>
          <w:rtl/>
        </w:rPr>
        <w:t>یر</w:t>
      </w:r>
      <w:r w:rsidRPr="00F00040">
        <w:rPr>
          <w:rtl/>
        </w:rPr>
        <w:t xml:space="preserve"> از خداوند رحمان معبودان</w:t>
      </w:r>
      <w:r w:rsidRPr="00F00040">
        <w:rPr>
          <w:rFonts w:hint="cs"/>
          <w:rtl/>
        </w:rPr>
        <w:t>ی</w:t>
      </w:r>
      <w:r w:rsidRPr="00F00040">
        <w:rPr>
          <w:rtl/>
        </w:rPr>
        <w:t xml:space="preserve"> برا</w:t>
      </w:r>
      <w:r w:rsidRPr="00F00040">
        <w:rPr>
          <w:rFonts w:hint="cs"/>
          <w:rtl/>
        </w:rPr>
        <w:t>ی</w:t>
      </w:r>
      <w:r w:rsidRPr="00F00040">
        <w:rPr>
          <w:rtl/>
        </w:rPr>
        <w:t xml:space="preserve"> پرستش قرار داد</w:t>
      </w:r>
      <w:r w:rsidRPr="00F00040">
        <w:rPr>
          <w:rFonts w:hint="cs"/>
          <w:rtl/>
        </w:rPr>
        <w:t>یم؟</w:t>
      </w:r>
      <w:r w:rsidRPr="00F00040">
        <w:rPr>
          <w:rtl/>
        </w:rPr>
        <w:t>!</w:t>
      </w:r>
      <w:r w:rsidRPr="00687044">
        <w:rPr>
          <w:rFonts w:cs="Traditional Arabic" w:hint="cs"/>
          <w:rtl/>
        </w:rPr>
        <w:t>»</w:t>
      </w:r>
      <w:r w:rsidRPr="00F00040">
        <w:rPr>
          <w:rFonts w:hint="cs"/>
          <w:rtl/>
        </w:rPr>
        <w:t xml:space="preserve">. </w:t>
      </w:r>
    </w:p>
    <w:p w:rsidR="002F7CE9" w:rsidRPr="00687044" w:rsidRDefault="002F7CE9" w:rsidP="00687044">
      <w:pPr>
        <w:pStyle w:val="a8"/>
        <w:rPr>
          <w:rtl/>
        </w:rPr>
      </w:pPr>
      <w:r w:rsidRPr="00687044">
        <w:rPr>
          <w:rFonts w:hint="cs"/>
          <w:rtl/>
        </w:rPr>
        <w:t>هیچگونه دلالتی بر سؤال از علت بعثت انبیاء در این آیه وجود ندارد.</w:t>
      </w:r>
    </w:p>
    <w:p w:rsidR="002F7CE9" w:rsidRPr="00687044" w:rsidRDefault="002F7CE9" w:rsidP="00687044">
      <w:pPr>
        <w:pStyle w:val="a8"/>
        <w:rPr>
          <w:rtl/>
        </w:rPr>
      </w:pPr>
      <w:bookmarkStart w:id="238" w:name="_Toc376464928"/>
      <w:r w:rsidRPr="00711F5E">
        <w:rPr>
          <w:rStyle w:val="Char5"/>
          <w:rFonts w:hint="cs"/>
          <w:rtl/>
        </w:rPr>
        <w:t>پاسخ پنجم</w:t>
      </w:r>
      <w:bookmarkEnd w:id="238"/>
      <w:r w:rsidRPr="00711F5E">
        <w:rPr>
          <w:rStyle w:val="Char5"/>
          <w:rFonts w:hint="cs"/>
          <w:rtl/>
        </w:rPr>
        <w:t>:</w:t>
      </w:r>
      <w:r w:rsidRPr="00687044">
        <w:rPr>
          <w:rFonts w:hint="cs"/>
          <w:rtl/>
        </w:rPr>
        <w:t xml:space="preserve"> اگر مقصود این ادعا که انبیاء به این سه چیز برانگیخته شدند، این باشد که فقط به همان سه امر مبعوث شده‌اند، این دروغي می‌باشد كه عليه پیامبران بسته شده است. و اگر مقصود این باشد که آنها اصولی هستند که بر آن مبعوث شده‌اند، این هم دروغ است؛ زیرا اصول دینی که انبیاء بدان خاطر برانگیخته شده‌‌اند عبارت است از: ایمان به خدا و روز آخرت و اصول شریعت‌ها.</w:t>
      </w:r>
    </w:p>
    <w:p w:rsidR="002F7CE9" w:rsidRPr="00687044" w:rsidRDefault="002F7CE9" w:rsidP="00687044">
      <w:pPr>
        <w:pStyle w:val="a8"/>
        <w:rPr>
          <w:rtl/>
        </w:rPr>
      </w:pPr>
      <w:r w:rsidRPr="00687044">
        <w:rPr>
          <w:rFonts w:hint="cs"/>
          <w:rtl/>
        </w:rPr>
        <w:t>و ایمان به یکی از اصحاب پیامبر</w:t>
      </w:r>
      <w:r w:rsidR="00F00040">
        <w:rPr>
          <w:rFonts w:hint="cs"/>
          <w:rtl/>
        </w:rPr>
        <w:t xml:space="preserve"> </w:t>
      </w:r>
      <w:r w:rsidRPr="00687044">
        <w:rPr>
          <w:rFonts w:hint="cs"/>
          <w:rtl/>
        </w:rPr>
        <w:sym w:font="AGA Arabesque" w:char="F072"/>
      </w:r>
      <w:r w:rsidRPr="00687044">
        <w:rPr>
          <w:rFonts w:hint="cs"/>
          <w:rtl/>
        </w:rPr>
        <w:t xml:space="preserve"> نه تنها جزء اصول ادیان محسوب نمی‌شود، بلکه اقرار به نبوت محمد</w:t>
      </w:r>
      <w:r w:rsidR="00F00040">
        <w:rPr>
          <w:rFonts w:hint="cs"/>
          <w:rtl/>
        </w:rPr>
        <w:t xml:space="preserve"> </w:t>
      </w:r>
      <w:r w:rsidRPr="00687044">
        <w:rPr>
          <w:rFonts w:hint="cs"/>
          <w:rtl/>
        </w:rPr>
        <w:sym w:font="AGA Arabesque" w:char="F072"/>
      </w:r>
      <w:r w:rsidRPr="00687044">
        <w:rPr>
          <w:rFonts w:hint="cs"/>
          <w:rtl/>
        </w:rPr>
        <w:t xml:space="preserve"> نیز جزء اصول دیانت آنها محسوب نشده و تنها اقرار به محمد</w:t>
      </w:r>
      <w:r w:rsidR="00F00040">
        <w:rPr>
          <w:rFonts w:hint="cs"/>
          <w:rtl/>
        </w:rPr>
        <w:t xml:space="preserve"> </w:t>
      </w:r>
      <w:r w:rsidRPr="00687044">
        <w:rPr>
          <w:rFonts w:hint="cs"/>
          <w:rtl/>
        </w:rPr>
        <w:sym w:font="AGA Arabesque" w:char="F072"/>
      </w:r>
      <w:r w:rsidRPr="00687044">
        <w:rPr>
          <w:rFonts w:hint="cs"/>
          <w:rtl/>
        </w:rPr>
        <w:t xml:space="preserve"> به طور اجمالی بر آنها فرض شده بود همان گونه که اقرار به نبوت انبیاي سابق به صورت مجمل بر ما فرض است. ولی در خبر صحیح آمده كه هر فردی انبیاي گذشته را درک کرده باشد، واجب است به طور تفصیل به شریعت آنها ایمان بیاورد همان گونه که بر ما فرض است به طور تفصیلی بدانچه پیامبر ما از جانب خداوند آورده است ایمان بیاوریم. </w:t>
      </w:r>
    </w:p>
    <w:p w:rsidR="002F7CE9" w:rsidRPr="00687044" w:rsidRDefault="002F7CE9" w:rsidP="00687044">
      <w:pPr>
        <w:pStyle w:val="a8"/>
        <w:rPr>
          <w:rtl/>
        </w:rPr>
      </w:pPr>
      <w:r w:rsidRPr="00687044">
        <w:rPr>
          <w:rFonts w:hint="cs"/>
          <w:rtl/>
        </w:rPr>
        <w:t xml:space="preserve">و ایمان به شریعت انبیاء گذشته به صورت تفصیلی برای امت‌های خودشان واجب بوده است، پس چگونه آنچه را که بر امت‌هایشان واجب است ترک می‌کنند و چیزی را مطرح می‌کنند که واجب محسوب نمی‌شود؟ </w:t>
      </w:r>
    </w:p>
    <w:p w:rsidR="002F7CE9" w:rsidRPr="00687044" w:rsidRDefault="002F7CE9" w:rsidP="00687044">
      <w:pPr>
        <w:pStyle w:val="a8"/>
        <w:rPr>
          <w:rtl/>
        </w:rPr>
      </w:pPr>
      <w:bookmarkStart w:id="239" w:name="_Toc376464929"/>
      <w:r w:rsidRPr="00711F5E">
        <w:rPr>
          <w:rStyle w:val="Char5"/>
          <w:rFonts w:hint="cs"/>
          <w:rtl/>
        </w:rPr>
        <w:t>پاسخ ششم</w:t>
      </w:r>
      <w:bookmarkEnd w:id="239"/>
      <w:r w:rsidRPr="00687044">
        <w:rPr>
          <w:rFonts w:hint="cs"/>
          <w:rtl/>
        </w:rPr>
        <w:t>: شب اسراء مدتی قبل از هجرت پیامبر</w:t>
      </w:r>
      <w:r w:rsidR="00F00040">
        <w:rPr>
          <w:rFonts w:hint="cs"/>
          <w:rtl/>
        </w:rPr>
        <w:t xml:space="preserve"> </w:t>
      </w:r>
      <w:r w:rsidRPr="00687044">
        <w:rPr>
          <w:rFonts w:hint="cs"/>
          <w:rtl/>
        </w:rPr>
        <w:sym w:font="AGA Arabesque" w:char="F072"/>
      </w:r>
      <w:r w:rsidRPr="00687044">
        <w:rPr>
          <w:rFonts w:hint="cs"/>
          <w:rtl/>
        </w:rPr>
        <w:t xml:space="preserve"> از مکه به مدینه اتفاق افتاده است. برخی گفته‌اند یک سال و نیم قبل از هجرت و برخی گفته‌اند پنج سال. و اقوال دیگری نیز پیرامون مسأله مطرح است، در حالی که علی در شب معراج نوجوان بود و هنوز هجرت و جهاد و چیزی که انبیاء آن را مطرح کنند برای او اتفاق نیفتاده بود و انبیاء در کتا‌ب‌های خود هیچ یادی از علی نکرده‌اند. اینک کتا‌ب‌های انبیاء موجود و در دسترس همگان است و آنچه در خصوص پیامبر</w:t>
      </w:r>
      <w:r w:rsidR="00F00040">
        <w:rPr>
          <w:rFonts w:hint="cs"/>
          <w:rtl/>
        </w:rPr>
        <w:t xml:space="preserve"> </w:t>
      </w:r>
      <w:r w:rsidRPr="00687044">
        <w:rPr>
          <w:rFonts w:hint="cs"/>
          <w:rtl/>
        </w:rPr>
        <w:sym w:font="AGA Arabesque" w:char="F072"/>
      </w:r>
      <w:r w:rsidRPr="00687044">
        <w:rPr>
          <w:rFonts w:hint="cs"/>
          <w:rtl/>
        </w:rPr>
        <w:t xml:space="preserve"> در آنها مطرح شده علماء درآورده‌اند، ولی در آن</w:t>
      </w:r>
      <w:r w:rsidRPr="00687044">
        <w:rPr>
          <w:rFonts w:cs="Aban Bold" w:hint="cs"/>
          <w:rtl/>
        </w:rPr>
        <w:t>‌</w:t>
      </w:r>
      <w:r w:rsidRPr="00687044">
        <w:rPr>
          <w:rFonts w:hint="cs"/>
          <w:rtl/>
        </w:rPr>
        <w:t>ها یادی از علی نشده است، بلکه آورده اند در تابوتی که نزد مقوقس بوده در آن تصاویر انبیاء بوده است که تصویر ابوبکر و عمر همراه با تصویر پیامبر</w:t>
      </w:r>
      <w:r w:rsidR="00F00040">
        <w:rPr>
          <w:rFonts w:hint="cs"/>
          <w:rtl/>
        </w:rPr>
        <w:t xml:space="preserve"> </w:t>
      </w:r>
      <w:r w:rsidRPr="00687044">
        <w:rPr>
          <w:rFonts w:hint="cs"/>
          <w:rtl/>
        </w:rPr>
        <w:sym w:font="AGA Arabesque" w:char="F072"/>
      </w:r>
      <w:r w:rsidRPr="00687044">
        <w:rPr>
          <w:rFonts w:hint="cs"/>
          <w:rtl/>
        </w:rPr>
        <w:t xml:space="preserve"> نیز در آن وجود داشته که خداوند بدان وسیله امر خود را برپا می‌کند و كساني از اهل کتاب که اسلام را پذیرفته‌اند يادآور نشده</w:t>
      </w:r>
      <w:r w:rsidRPr="00687044">
        <w:rPr>
          <w:rFonts w:cs="Aban Bold" w:hint="cs"/>
          <w:rtl/>
        </w:rPr>
        <w:t>‌</w:t>
      </w:r>
      <w:r w:rsidRPr="00687044">
        <w:rPr>
          <w:rFonts w:hint="cs"/>
          <w:rtl/>
        </w:rPr>
        <w:t>اند كه</w:t>
      </w:r>
      <w:r w:rsidRPr="00687044">
        <w:rPr>
          <w:rFonts w:cs="Aban Bold" w:hint="cs"/>
          <w:rtl/>
        </w:rPr>
        <w:t xml:space="preserve">‌ </w:t>
      </w:r>
      <w:r w:rsidRPr="00687044">
        <w:rPr>
          <w:rFonts w:hint="cs"/>
          <w:rtl/>
        </w:rPr>
        <w:t xml:space="preserve">علی در کتاب‌های آنها مطرح شده باشد. پس چگونه می‌توان گفت که تمام انبیاء به منظور اقرار به امامت علی برانگیخته شده‌اند، در حالی که آن را برای امت‌های خود یادآور نشده و هیچ کدام از امت‌هایشان هم این مسأله را نقل نکرده‌اند؟ </w:t>
      </w:r>
    </w:p>
    <w:p w:rsidR="002F7CE9" w:rsidRPr="00687044" w:rsidRDefault="002F7CE9" w:rsidP="00687044">
      <w:pPr>
        <w:pStyle w:val="a8"/>
        <w:rPr>
          <w:rtl/>
        </w:rPr>
      </w:pPr>
    </w:p>
    <w:p w:rsidR="002F7CE9" w:rsidRPr="00687044" w:rsidRDefault="002F7CE9" w:rsidP="00F00040">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F00040">
      <w:pPr>
        <w:pStyle w:val="a1"/>
        <w:spacing w:line="233" w:lineRule="auto"/>
        <w:rPr>
          <w:rtl/>
        </w:rPr>
      </w:pPr>
      <w:bookmarkStart w:id="240" w:name="_Toc282674817"/>
      <w:bookmarkStart w:id="241" w:name="_Toc376464930"/>
      <w:bookmarkStart w:id="242" w:name="_Toc393644814"/>
      <w:r w:rsidRPr="00687044">
        <w:rPr>
          <w:rFonts w:hint="cs"/>
          <w:rtl/>
        </w:rPr>
        <w:t>فصل بیستم</w:t>
      </w:r>
      <w:r w:rsidRPr="00687044">
        <w:rPr>
          <w:rtl/>
        </w:rPr>
        <w:br/>
      </w:r>
      <w:r w:rsidRPr="00687044">
        <w:rPr>
          <w:rFonts w:hint="cs"/>
          <w:rtl/>
        </w:rPr>
        <w:t>پاسخ به کسی که مدعی اثبات امامت علی است به گمان اینکه او گوش شنوایی است که در قرآن آمده نه غیر او</w:t>
      </w:r>
      <w:bookmarkEnd w:id="240"/>
      <w:bookmarkEnd w:id="241"/>
      <w:bookmarkEnd w:id="242"/>
    </w:p>
    <w:p w:rsidR="002F7CE9" w:rsidRPr="00687044" w:rsidRDefault="002F7CE9" w:rsidP="00F00040">
      <w:pPr>
        <w:pStyle w:val="a8"/>
        <w:spacing w:line="233" w:lineRule="auto"/>
        <w:rPr>
          <w:rtl/>
        </w:rPr>
      </w:pPr>
      <w:r w:rsidRPr="00687044">
        <w:rPr>
          <w:rFonts w:hint="cs"/>
          <w:rtl/>
        </w:rPr>
        <w:t>دلیل بیستم شیعه برای اثبات امامت علی این آیه</w:t>
      </w:r>
      <w:r w:rsidRPr="00687044">
        <w:rPr>
          <w:rFonts w:hint="eastAsia"/>
          <w:rtl/>
        </w:rPr>
        <w:t>‌ی</w:t>
      </w:r>
      <w:r w:rsidRPr="00687044">
        <w:rPr>
          <w:rFonts w:hint="cs"/>
          <w:rtl/>
        </w:rPr>
        <w:t xml:space="preserve"> قرآن است: </w:t>
      </w:r>
    </w:p>
    <w:p w:rsidR="002F7CE9" w:rsidRPr="00687044" w:rsidRDefault="002F7CE9" w:rsidP="00F00040">
      <w:pPr>
        <w:pStyle w:val="af1"/>
        <w:spacing w:line="233" w:lineRule="auto"/>
        <w:rPr>
          <w:rStyle w:val="Char4"/>
          <w:rtl/>
        </w:rPr>
      </w:pPr>
      <w:r w:rsidRPr="00687044">
        <w:rPr>
          <w:rFonts w:cs="Traditional Arabic" w:hint="cs"/>
          <w:rtl/>
        </w:rPr>
        <w:t>﴿</w:t>
      </w:r>
      <w:r w:rsidRPr="00F00040">
        <w:rPr>
          <w:rFonts w:hint="eastAsia"/>
          <w:rtl/>
        </w:rPr>
        <w:t>لِنَج</w:t>
      </w:r>
      <w:r w:rsidRPr="00F00040">
        <w:rPr>
          <w:rFonts w:hint="cs"/>
          <w:rtl/>
        </w:rPr>
        <w:t>ۡ</w:t>
      </w:r>
      <w:r w:rsidRPr="00F00040">
        <w:rPr>
          <w:rFonts w:hint="eastAsia"/>
          <w:rtl/>
        </w:rPr>
        <w:t>عَلَهَا</w:t>
      </w:r>
      <w:r w:rsidRPr="00F00040">
        <w:rPr>
          <w:rtl/>
        </w:rPr>
        <w:t xml:space="preserve"> </w:t>
      </w:r>
      <w:r w:rsidRPr="00F00040">
        <w:rPr>
          <w:rFonts w:hint="eastAsia"/>
          <w:rtl/>
        </w:rPr>
        <w:t>لَكُم</w:t>
      </w:r>
      <w:r w:rsidRPr="00F00040">
        <w:rPr>
          <w:rFonts w:hint="cs"/>
          <w:rtl/>
        </w:rPr>
        <w:t>ۡ</w:t>
      </w:r>
      <w:r w:rsidRPr="00F00040">
        <w:rPr>
          <w:rtl/>
        </w:rPr>
        <w:t xml:space="preserve"> </w:t>
      </w:r>
      <w:r w:rsidRPr="00F00040">
        <w:rPr>
          <w:rFonts w:hint="eastAsia"/>
          <w:rtl/>
        </w:rPr>
        <w:t>تَذ</w:t>
      </w:r>
      <w:r w:rsidRPr="00F00040">
        <w:rPr>
          <w:rFonts w:hint="cs"/>
          <w:rtl/>
        </w:rPr>
        <w:t>ۡ</w:t>
      </w:r>
      <w:r w:rsidRPr="00F00040">
        <w:rPr>
          <w:rFonts w:hint="eastAsia"/>
          <w:rtl/>
        </w:rPr>
        <w:t>كِرَة</w:t>
      </w:r>
      <w:r w:rsidRPr="00F00040">
        <w:rPr>
          <w:rFonts w:hint="cs"/>
          <w:rtl/>
        </w:rPr>
        <w:t>ٗ</w:t>
      </w:r>
      <w:r w:rsidRPr="00F00040">
        <w:rPr>
          <w:rtl/>
        </w:rPr>
        <w:t xml:space="preserve"> </w:t>
      </w:r>
      <w:r w:rsidRPr="00F00040">
        <w:rPr>
          <w:rFonts w:hint="eastAsia"/>
          <w:rtl/>
        </w:rPr>
        <w:t>وَتَعِيَهَا</w:t>
      </w:r>
      <w:r w:rsidRPr="00F00040">
        <w:rPr>
          <w:rFonts w:hint="cs"/>
          <w:rtl/>
        </w:rPr>
        <w:t>ٓ</w:t>
      </w:r>
      <w:r w:rsidRPr="00F00040">
        <w:rPr>
          <w:rtl/>
        </w:rPr>
        <w:t xml:space="preserve"> </w:t>
      </w:r>
      <w:r w:rsidRPr="00F00040">
        <w:rPr>
          <w:rFonts w:hint="eastAsia"/>
          <w:rtl/>
        </w:rPr>
        <w:t>أُذُن</w:t>
      </w:r>
      <w:r w:rsidRPr="00F00040">
        <w:rPr>
          <w:rFonts w:hint="cs"/>
          <w:rtl/>
        </w:rPr>
        <w:t>ٞ</w:t>
      </w:r>
      <w:r w:rsidRPr="00F00040">
        <w:rPr>
          <w:rtl/>
        </w:rPr>
        <w:t xml:space="preserve"> </w:t>
      </w:r>
      <w:r w:rsidRPr="00F00040">
        <w:rPr>
          <w:rFonts w:hint="eastAsia"/>
          <w:rtl/>
        </w:rPr>
        <w:t>وَ</w:t>
      </w:r>
      <w:r w:rsidRPr="00F00040">
        <w:rPr>
          <w:rFonts w:hint="cs"/>
          <w:rtl/>
        </w:rPr>
        <w:t>ٰ</w:t>
      </w:r>
      <w:r w:rsidRPr="00F00040">
        <w:rPr>
          <w:rFonts w:hint="eastAsia"/>
          <w:rtl/>
        </w:rPr>
        <w:t>عِيَة</w:t>
      </w:r>
      <w:r w:rsidRPr="00F00040">
        <w:rPr>
          <w:rFonts w:hint="cs"/>
          <w:rtl/>
        </w:rPr>
        <w:t>ٞ</w:t>
      </w:r>
      <w:r w:rsidRPr="00F00040">
        <w:rPr>
          <w:rtl/>
        </w:rPr>
        <w:t xml:space="preserve"> </w:t>
      </w:r>
      <w:r w:rsidRPr="00F00040">
        <w:rPr>
          <w:rFonts w:hint="cs"/>
          <w:rtl/>
        </w:rPr>
        <w:t>١٢</w:t>
      </w:r>
      <w:r w:rsidRPr="00687044">
        <w:rPr>
          <w:rFonts w:cs="Traditional Arabic" w:hint="cs"/>
          <w:rtl/>
        </w:rPr>
        <w:t>﴾</w:t>
      </w:r>
      <w:r w:rsidRPr="00687044">
        <w:rPr>
          <w:rStyle w:val="Char4"/>
          <w:rFonts w:hint="cs"/>
          <w:rtl/>
        </w:rPr>
        <w:t xml:space="preserve"> </w:t>
      </w:r>
      <w:r w:rsidRPr="00687044">
        <w:rPr>
          <w:rStyle w:val="Char6"/>
          <w:rFonts w:hint="cs"/>
          <w:rtl/>
        </w:rPr>
        <w:t>[الحا</w:t>
      </w:r>
      <w:r w:rsidRPr="00687044">
        <w:rPr>
          <w:rStyle w:val="Char6"/>
          <w:rtl/>
        </w:rPr>
        <w:t>قة</w:t>
      </w:r>
      <w:r w:rsidRPr="00687044">
        <w:rPr>
          <w:rStyle w:val="Char6"/>
          <w:rFonts w:hint="cs"/>
          <w:rtl/>
        </w:rPr>
        <w:t>: 12].</w:t>
      </w:r>
    </w:p>
    <w:p w:rsidR="002F7CE9" w:rsidRPr="00F00040" w:rsidRDefault="002F7CE9" w:rsidP="00F00040">
      <w:pPr>
        <w:pStyle w:val="ab"/>
        <w:spacing w:line="233" w:lineRule="auto"/>
        <w:rPr>
          <w:rtl/>
        </w:rPr>
      </w:pPr>
      <w:r w:rsidRPr="00687044">
        <w:rPr>
          <w:rFonts w:cs="Traditional Arabic" w:hint="cs"/>
          <w:rtl/>
        </w:rPr>
        <w:t>«</w:t>
      </w:r>
      <w:r w:rsidRPr="00F00040">
        <w:rPr>
          <w:rFonts w:hint="cs"/>
          <w:rtl/>
        </w:rPr>
        <w:t>و گوش‌های شنوا آن (قرآن، هدایت) را فراگیرند و به خاطر بسپارند</w:t>
      </w:r>
      <w:r w:rsidRPr="00687044">
        <w:rPr>
          <w:rFonts w:cs="Traditional Arabic" w:hint="cs"/>
          <w:rtl/>
        </w:rPr>
        <w:t>»</w:t>
      </w:r>
      <w:r w:rsidRPr="00F00040">
        <w:rPr>
          <w:rFonts w:hint="cs"/>
          <w:rtl/>
        </w:rPr>
        <w:t>.</w:t>
      </w:r>
    </w:p>
    <w:p w:rsidR="002F7CE9" w:rsidRPr="00687044" w:rsidRDefault="002F7CE9" w:rsidP="00F00040">
      <w:pPr>
        <w:tabs>
          <w:tab w:val="right" w:pos="7031"/>
        </w:tabs>
        <w:spacing w:line="233" w:lineRule="auto"/>
        <w:ind w:firstLine="284"/>
        <w:jc w:val="both"/>
        <w:rPr>
          <w:rStyle w:val="Char4"/>
          <w:rtl/>
        </w:rPr>
      </w:pPr>
      <w:r w:rsidRPr="00687044">
        <w:rPr>
          <w:rStyle w:val="Char4"/>
          <w:rFonts w:hint="cs"/>
          <w:rtl/>
        </w:rPr>
        <w:t>در تفسير ثعلبي گفته</w:t>
      </w:r>
      <w:r w:rsidRPr="00687044">
        <w:rPr>
          <w:rFonts w:cs="Aban Bold" w:hint="cs"/>
          <w:rtl/>
          <w:lang w:bidi="fa-IR"/>
        </w:rPr>
        <w:t>‌</w:t>
      </w:r>
      <w:r w:rsidRPr="00687044">
        <w:rPr>
          <w:rStyle w:val="Char4"/>
          <w:rFonts w:hint="cs"/>
          <w:rtl/>
        </w:rPr>
        <w:t xml:space="preserve"> است که رسول خدا</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ای علی، از خداوند</w:t>
      </w:r>
      <w:r w:rsidR="00F00040">
        <w:rPr>
          <w:rStyle w:val="Char4"/>
          <w:rFonts w:hint="cs"/>
          <w:rtl/>
        </w:rPr>
        <w:t xml:space="preserve"> </w:t>
      </w:r>
      <w:r w:rsidRPr="00687044">
        <w:rPr>
          <w:rStyle w:val="Char4"/>
          <w:rFonts w:hint="cs"/>
          <w:rtl/>
        </w:rPr>
        <w:sym w:font="AGA Arabesque" w:char="F055"/>
      </w:r>
      <w:r w:rsidRPr="00687044">
        <w:rPr>
          <w:rStyle w:val="Char4"/>
          <w:rFonts w:hint="cs"/>
          <w:rtl/>
        </w:rPr>
        <w:t xml:space="preserve"> درخواست كردم که گوش تو را گوش فراگيرنده قرار دهد. از طریق ابونعیم</w:t>
      </w:r>
      <w:r w:rsidRPr="00687044">
        <w:rPr>
          <w:rStyle w:val="Char4"/>
          <w:rtl/>
        </w:rPr>
        <w:footnoteReference w:id="195"/>
      </w:r>
      <w:r w:rsidRPr="00687044">
        <w:rPr>
          <w:rStyle w:val="Char4"/>
          <w:rFonts w:hint="cs"/>
          <w:rtl/>
        </w:rPr>
        <w:t xml:space="preserve"> نیز روایت شده که پیامبر</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فرمودند: ای علی، خداوند به من دستور داد به تو نزدیک شده و به تو آموزش دهم که حفظ کنی و به خاطر بسپاری. و این آیه بر من نازل شده است: </w:t>
      </w:r>
    </w:p>
    <w:p w:rsidR="002F7CE9" w:rsidRPr="00687044" w:rsidRDefault="002F7CE9" w:rsidP="00F00040">
      <w:pPr>
        <w:pStyle w:val="af1"/>
        <w:spacing w:line="233" w:lineRule="auto"/>
        <w:rPr>
          <w:rStyle w:val="Char4"/>
          <w:rtl/>
        </w:rPr>
      </w:pPr>
      <w:r w:rsidRPr="00687044">
        <w:rPr>
          <w:rFonts w:cs="Traditional Arabic" w:hint="cs"/>
          <w:rtl/>
        </w:rPr>
        <w:t>﴿</w:t>
      </w:r>
      <w:r w:rsidRPr="00F00040">
        <w:rPr>
          <w:rFonts w:hint="eastAsia"/>
          <w:rtl/>
        </w:rPr>
        <w:t>لِنَج</w:t>
      </w:r>
      <w:r w:rsidRPr="00F00040">
        <w:rPr>
          <w:rFonts w:hint="cs"/>
          <w:rtl/>
        </w:rPr>
        <w:t>ۡ</w:t>
      </w:r>
      <w:r w:rsidRPr="00F00040">
        <w:rPr>
          <w:rFonts w:hint="eastAsia"/>
          <w:rtl/>
        </w:rPr>
        <w:t>عَلَهَا</w:t>
      </w:r>
      <w:r w:rsidRPr="00F00040">
        <w:rPr>
          <w:rtl/>
        </w:rPr>
        <w:t xml:space="preserve"> </w:t>
      </w:r>
      <w:r w:rsidRPr="00F00040">
        <w:rPr>
          <w:rFonts w:hint="eastAsia"/>
          <w:rtl/>
        </w:rPr>
        <w:t>لَكُم</w:t>
      </w:r>
      <w:r w:rsidRPr="00F00040">
        <w:rPr>
          <w:rFonts w:hint="cs"/>
          <w:rtl/>
        </w:rPr>
        <w:t>ۡ</w:t>
      </w:r>
      <w:r w:rsidRPr="00F00040">
        <w:rPr>
          <w:rtl/>
        </w:rPr>
        <w:t xml:space="preserve"> </w:t>
      </w:r>
      <w:r w:rsidRPr="00F00040">
        <w:rPr>
          <w:rFonts w:hint="eastAsia"/>
          <w:rtl/>
        </w:rPr>
        <w:t>تَذ</w:t>
      </w:r>
      <w:r w:rsidRPr="00F00040">
        <w:rPr>
          <w:rFonts w:hint="cs"/>
          <w:rtl/>
        </w:rPr>
        <w:t>ۡ</w:t>
      </w:r>
      <w:r w:rsidRPr="00F00040">
        <w:rPr>
          <w:rFonts w:hint="eastAsia"/>
          <w:rtl/>
        </w:rPr>
        <w:t>كِرَة</w:t>
      </w:r>
      <w:r w:rsidRPr="00F00040">
        <w:rPr>
          <w:rFonts w:hint="cs"/>
          <w:rtl/>
        </w:rPr>
        <w:t>ٗ</w:t>
      </w:r>
      <w:r w:rsidRPr="00F00040">
        <w:rPr>
          <w:rtl/>
        </w:rPr>
        <w:t xml:space="preserve"> </w:t>
      </w:r>
      <w:r w:rsidRPr="00F00040">
        <w:rPr>
          <w:rFonts w:hint="eastAsia"/>
          <w:rtl/>
        </w:rPr>
        <w:t>وَتَعِيَهَا</w:t>
      </w:r>
      <w:r w:rsidRPr="00F00040">
        <w:rPr>
          <w:rFonts w:hint="cs"/>
          <w:rtl/>
        </w:rPr>
        <w:t>ٓ</w:t>
      </w:r>
      <w:r w:rsidRPr="00F00040">
        <w:rPr>
          <w:rtl/>
        </w:rPr>
        <w:t xml:space="preserve"> </w:t>
      </w:r>
      <w:r w:rsidRPr="00F00040">
        <w:rPr>
          <w:rFonts w:hint="eastAsia"/>
          <w:rtl/>
        </w:rPr>
        <w:t>أُذُن</w:t>
      </w:r>
      <w:r w:rsidRPr="00F00040">
        <w:rPr>
          <w:rFonts w:hint="cs"/>
          <w:rtl/>
        </w:rPr>
        <w:t>ٞ</w:t>
      </w:r>
      <w:r w:rsidRPr="00F00040">
        <w:rPr>
          <w:rtl/>
        </w:rPr>
        <w:t xml:space="preserve"> </w:t>
      </w:r>
      <w:r w:rsidRPr="00F00040">
        <w:rPr>
          <w:rFonts w:hint="eastAsia"/>
          <w:rtl/>
        </w:rPr>
        <w:t>وَ</w:t>
      </w:r>
      <w:r w:rsidRPr="00F00040">
        <w:rPr>
          <w:rFonts w:hint="cs"/>
          <w:rtl/>
        </w:rPr>
        <w:t>ٰ</w:t>
      </w:r>
      <w:r w:rsidRPr="00F00040">
        <w:rPr>
          <w:rFonts w:hint="eastAsia"/>
          <w:rtl/>
        </w:rPr>
        <w:t>عِيَة</w:t>
      </w:r>
      <w:r w:rsidRPr="00F00040">
        <w:rPr>
          <w:rFonts w:hint="cs"/>
          <w:rtl/>
        </w:rPr>
        <w:t>ٞ</w:t>
      </w:r>
      <w:r w:rsidRPr="00F00040">
        <w:rPr>
          <w:rtl/>
        </w:rPr>
        <w:t xml:space="preserve"> </w:t>
      </w:r>
      <w:r w:rsidRPr="00F00040">
        <w:rPr>
          <w:rFonts w:hint="cs"/>
          <w:rtl/>
        </w:rPr>
        <w:t>١٢</w:t>
      </w:r>
      <w:r w:rsidRPr="00687044">
        <w:rPr>
          <w:rFonts w:cs="Traditional Arabic" w:hint="cs"/>
          <w:rtl/>
        </w:rPr>
        <w:t>﴾</w:t>
      </w:r>
      <w:r w:rsidRPr="00687044">
        <w:rPr>
          <w:rStyle w:val="Char4"/>
          <w:rFonts w:hint="cs"/>
          <w:rtl/>
        </w:rPr>
        <w:t xml:space="preserve"> </w:t>
      </w:r>
      <w:r w:rsidRPr="00687044">
        <w:rPr>
          <w:rStyle w:val="Char6"/>
          <w:rFonts w:hint="cs"/>
          <w:rtl/>
        </w:rPr>
        <w:t>[الحا</w:t>
      </w:r>
      <w:r w:rsidRPr="00687044">
        <w:rPr>
          <w:rStyle w:val="Char6"/>
          <w:rtl/>
        </w:rPr>
        <w:t>قة</w:t>
      </w:r>
      <w:r w:rsidRPr="00687044">
        <w:rPr>
          <w:rStyle w:val="Char6"/>
          <w:rFonts w:hint="cs"/>
          <w:rtl/>
        </w:rPr>
        <w:t>: 12].</w:t>
      </w:r>
    </w:p>
    <w:p w:rsidR="002F7CE9" w:rsidRPr="00F00040" w:rsidRDefault="002F7CE9" w:rsidP="00F00040">
      <w:pPr>
        <w:pStyle w:val="ab"/>
        <w:spacing w:line="233" w:lineRule="auto"/>
        <w:rPr>
          <w:rtl/>
        </w:rPr>
      </w:pPr>
      <w:r w:rsidRPr="00687044">
        <w:rPr>
          <w:rFonts w:cs="Traditional Arabic" w:hint="cs"/>
          <w:rtl/>
        </w:rPr>
        <w:t>«</w:t>
      </w:r>
      <w:r w:rsidRPr="00F00040">
        <w:rPr>
          <w:rFonts w:hint="cs"/>
          <w:rtl/>
        </w:rPr>
        <w:t>و گوش‌های شنوا آن (قرآن، هدایت) را فراگیرند و به خاطر بسپارند</w:t>
      </w:r>
      <w:r w:rsidRPr="00687044">
        <w:rPr>
          <w:rFonts w:cs="Traditional Arabic" w:hint="cs"/>
          <w:rtl/>
        </w:rPr>
        <w:t>»</w:t>
      </w:r>
      <w:r w:rsidRPr="00F00040">
        <w:rPr>
          <w:rFonts w:hint="cs"/>
          <w:rtl/>
        </w:rPr>
        <w:t>.</w:t>
      </w:r>
    </w:p>
    <w:p w:rsidR="002F7CE9" w:rsidRPr="00687044" w:rsidRDefault="002F7CE9" w:rsidP="00C22407">
      <w:pPr>
        <w:pStyle w:val="a8"/>
        <w:spacing w:line="235" w:lineRule="auto"/>
        <w:rPr>
          <w:rtl/>
        </w:rPr>
      </w:pPr>
      <w:r w:rsidRPr="00687044">
        <w:rPr>
          <w:rFonts w:hint="cs"/>
          <w:rtl/>
        </w:rPr>
        <w:t xml:space="preserve">پس تو گوش شنوا هستی، و این فضیلت برای هیچ کس دیگری به دست نیامده است. بنابراین علی امام است. </w:t>
      </w:r>
    </w:p>
    <w:p w:rsidR="002F7CE9" w:rsidRPr="00687044" w:rsidRDefault="002F7CE9" w:rsidP="00C22407">
      <w:pPr>
        <w:pStyle w:val="a2"/>
        <w:spacing w:line="235" w:lineRule="auto"/>
        <w:rPr>
          <w:rtl/>
        </w:rPr>
      </w:pPr>
      <w:bookmarkStart w:id="243" w:name="_Toc376464931"/>
      <w:bookmarkStart w:id="244" w:name="_Toc393644815"/>
      <w:r w:rsidRPr="00687044">
        <w:rPr>
          <w:rFonts w:hint="cs"/>
          <w:rtl/>
        </w:rPr>
        <w:t>به این استدلال نیز از چند نظر می‌توان پاسخ گفت:</w:t>
      </w:r>
      <w:bookmarkEnd w:id="243"/>
      <w:bookmarkEnd w:id="244"/>
      <w:r w:rsidRPr="00687044">
        <w:rPr>
          <w:rFonts w:hint="cs"/>
          <w:rtl/>
        </w:rPr>
        <w:t xml:space="preserve"> </w:t>
      </w:r>
    </w:p>
    <w:p w:rsidR="002F7CE9" w:rsidRPr="00687044" w:rsidRDefault="002F7CE9" w:rsidP="00C22407">
      <w:pPr>
        <w:tabs>
          <w:tab w:val="right" w:pos="7031"/>
        </w:tabs>
        <w:spacing w:line="235" w:lineRule="auto"/>
        <w:jc w:val="both"/>
        <w:rPr>
          <w:rStyle w:val="Char4"/>
          <w:rtl/>
        </w:rPr>
      </w:pPr>
      <w:bookmarkStart w:id="245" w:name="_Toc376464932"/>
      <w:r w:rsidRPr="00711F5E">
        <w:rPr>
          <w:rStyle w:val="Char5"/>
          <w:rFonts w:hint="cs"/>
          <w:rtl/>
        </w:rPr>
        <w:t>پاسخ اول</w:t>
      </w:r>
      <w:bookmarkEnd w:id="245"/>
      <w:r w:rsidRPr="00687044">
        <w:rPr>
          <w:rStyle w:val="Char4"/>
          <w:rFonts w:hint="cs"/>
          <w:rtl/>
        </w:rPr>
        <w:t xml:space="preserve">: صحت سند حدیث باید روشن شود. ثعلبی و ابونعیم احادیثی روایت کرده‌اند که به اجماع علماء قابل استناد نیست. </w:t>
      </w:r>
    </w:p>
    <w:p w:rsidR="002F7CE9" w:rsidRPr="00687044" w:rsidRDefault="002F7CE9" w:rsidP="00C22407">
      <w:pPr>
        <w:tabs>
          <w:tab w:val="right" w:pos="7031"/>
        </w:tabs>
        <w:spacing w:line="235" w:lineRule="auto"/>
        <w:ind w:firstLine="284"/>
        <w:jc w:val="both"/>
        <w:rPr>
          <w:rStyle w:val="Char4"/>
          <w:rtl/>
        </w:rPr>
      </w:pPr>
      <w:bookmarkStart w:id="246" w:name="_Toc376464933"/>
      <w:r w:rsidRPr="00711F5E">
        <w:rPr>
          <w:rStyle w:val="Char5"/>
          <w:rFonts w:hint="cs"/>
          <w:rtl/>
        </w:rPr>
        <w:t>پاسخ دوم</w:t>
      </w:r>
      <w:bookmarkEnd w:id="246"/>
      <w:r w:rsidRPr="00687044">
        <w:rPr>
          <w:rStyle w:val="Char4"/>
          <w:rFonts w:hint="cs"/>
          <w:rtl/>
        </w:rPr>
        <w:t xml:space="preserve">: به اتفاق علمای حدیث این روایت </w:t>
      </w:r>
      <w:r w:rsidR="00F00040">
        <w:rPr>
          <w:rStyle w:val="Char4"/>
          <w:rFonts w:hint="cs"/>
          <w:rtl/>
        </w:rPr>
        <w:t>ساختگی است</w:t>
      </w:r>
      <w:r w:rsidRPr="00F00040">
        <w:rPr>
          <w:rStyle w:val="Char4"/>
          <w:vertAlign w:val="superscript"/>
          <w:rtl/>
        </w:rPr>
        <w:footnoteReference w:id="196"/>
      </w:r>
      <w:r w:rsidR="00F00040">
        <w:rPr>
          <w:rStyle w:val="Char4"/>
          <w:rFonts w:hint="cs"/>
          <w:rtl/>
        </w:rPr>
        <w:t>.</w:t>
      </w:r>
    </w:p>
    <w:p w:rsidR="002F7CE9" w:rsidRPr="00687044" w:rsidRDefault="002F7CE9" w:rsidP="00C22407">
      <w:pPr>
        <w:tabs>
          <w:tab w:val="right" w:pos="7031"/>
        </w:tabs>
        <w:spacing w:line="235" w:lineRule="auto"/>
        <w:ind w:firstLine="284"/>
        <w:jc w:val="both"/>
        <w:rPr>
          <w:rStyle w:val="Char4"/>
          <w:rtl/>
        </w:rPr>
      </w:pPr>
      <w:bookmarkStart w:id="247" w:name="_Toc376464934"/>
      <w:r w:rsidRPr="00711F5E">
        <w:rPr>
          <w:rStyle w:val="Char5"/>
          <w:rFonts w:hint="cs"/>
          <w:rtl/>
        </w:rPr>
        <w:t>پاسخ سوم</w:t>
      </w:r>
      <w:bookmarkEnd w:id="247"/>
      <w:r w:rsidRPr="00687044">
        <w:rPr>
          <w:rStyle w:val="Char4"/>
          <w:rFonts w:hint="cs"/>
          <w:rtl/>
        </w:rPr>
        <w:t>: در فرمود</w:t>
      </w:r>
      <w:r w:rsidR="00F00040">
        <w:rPr>
          <w:rStyle w:val="Char4"/>
          <w:rFonts w:hint="cs"/>
          <w:rtl/>
        </w:rPr>
        <w:t>ه</w:t>
      </w:r>
      <w:r w:rsidRPr="00687044">
        <w:rPr>
          <w:rStyle w:val="Char4"/>
          <w:rFonts w:hint="cs"/>
          <w:rtl/>
        </w:rPr>
        <w:t xml:space="preserve"> خداوند: </w:t>
      </w:r>
    </w:p>
    <w:p w:rsidR="002F7CE9" w:rsidRPr="00687044" w:rsidRDefault="002F7CE9" w:rsidP="00C22407">
      <w:pPr>
        <w:pStyle w:val="af1"/>
        <w:spacing w:line="235" w:lineRule="auto"/>
        <w:rPr>
          <w:rStyle w:val="Char4"/>
          <w:rtl/>
        </w:rPr>
      </w:pPr>
      <w:r w:rsidRPr="00687044">
        <w:rPr>
          <w:rFonts w:cs="Traditional Arabic" w:hint="cs"/>
          <w:rtl/>
        </w:rPr>
        <w:t>﴿</w:t>
      </w:r>
      <w:r w:rsidRPr="00F00040">
        <w:rPr>
          <w:rFonts w:hint="eastAsia"/>
          <w:rtl/>
        </w:rPr>
        <w:t>إِنَّا</w:t>
      </w:r>
      <w:r w:rsidRPr="00F00040">
        <w:rPr>
          <w:rtl/>
        </w:rPr>
        <w:t xml:space="preserve"> </w:t>
      </w:r>
      <w:r w:rsidRPr="00F00040">
        <w:rPr>
          <w:rFonts w:hint="eastAsia"/>
          <w:rtl/>
        </w:rPr>
        <w:t>لَمَّا</w:t>
      </w:r>
      <w:r w:rsidRPr="00F00040">
        <w:rPr>
          <w:rtl/>
        </w:rPr>
        <w:t xml:space="preserve"> </w:t>
      </w:r>
      <w:r w:rsidRPr="00F00040">
        <w:rPr>
          <w:rFonts w:hint="eastAsia"/>
          <w:rtl/>
        </w:rPr>
        <w:t>طَغَا</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مَا</w:t>
      </w:r>
      <w:r w:rsidRPr="00F00040">
        <w:rPr>
          <w:rFonts w:hint="cs"/>
          <w:rtl/>
        </w:rPr>
        <w:t>ٓ</w:t>
      </w:r>
      <w:r w:rsidRPr="00F00040">
        <w:rPr>
          <w:rFonts w:hint="eastAsia"/>
          <w:rtl/>
        </w:rPr>
        <w:t>ءُ</w:t>
      </w:r>
      <w:r w:rsidRPr="00F00040">
        <w:rPr>
          <w:rtl/>
        </w:rPr>
        <w:t xml:space="preserve"> </w:t>
      </w:r>
      <w:r w:rsidRPr="00F00040">
        <w:rPr>
          <w:rFonts w:hint="eastAsia"/>
          <w:rtl/>
        </w:rPr>
        <w:t>حَمَل</w:t>
      </w:r>
      <w:r w:rsidRPr="00F00040">
        <w:rPr>
          <w:rFonts w:hint="cs"/>
          <w:rtl/>
        </w:rPr>
        <w:t>ۡ</w:t>
      </w:r>
      <w:r w:rsidRPr="00F00040">
        <w:rPr>
          <w:rFonts w:hint="eastAsia"/>
          <w:rtl/>
        </w:rPr>
        <w:t>نَ</w:t>
      </w:r>
      <w:r w:rsidRPr="00F00040">
        <w:rPr>
          <w:rFonts w:hint="cs"/>
          <w:rtl/>
        </w:rPr>
        <w:t>ٰ</w:t>
      </w:r>
      <w:r w:rsidRPr="00F00040">
        <w:rPr>
          <w:rFonts w:hint="eastAsia"/>
          <w:rtl/>
        </w:rPr>
        <w:t>كُم</w:t>
      </w:r>
      <w:r w:rsidRPr="00F00040">
        <w:rPr>
          <w:rFonts w:hint="cs"/>
          <w:rtl/>
        </w:rPr>
        <w:t>ۡ</w:t>
      </w:r>
      <w:r w:rsidRPr="00F00040">
        <w:rPr>
          <w:rtl/>
        </w:rPr>
        <w:t xml:space="preserve"> </w:t>
      </w:r>
      <w:r w:rsidRPr="00F00040">
        <w:rPr>
          <w:rFonts w:hint="eastAsia"/>
          <w:rtl/>
        </w:rPr>
        <w:t>فِي</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جَارِيَةِ</w:t>
      </w:r>
      <w:r w:rsidRPr="00F00040">
        <w:rPr>
          <w:rtl/>
        </w:rPr>
        <w:t xml:space="preserve"> </w:t>
      </w:r>
      <w:r w:rsidRPr="00F00040">
        <w:rPr>
          <w:rFonts w:hint="cs"/>
          <w:rtl/>
        </w:rPr>
        <w:t>١١</w:t>
      </w:r>
      <w:r w:rsidRPr="00F00040">
        <w:rPr>
          <w:rtl/>
        </w:rPr>
        <w:t xml:space="preserve"> </w:t>
      </w:r>
      <w:r w:rsidRPr="00F00040">
        <w:rPr>
          <w:rFonts w:hint="eastAsia"/>
          <w:rtl/>
        </w:rPr>
        <w:t>لِنَج</w:t>
      </w:r>
      <w:r w:rsidRPr="00F00040">
        <w:rPr>
          <w:rFonts w:hint="cs"/>
          <w:rtl/>
        </w:rPr>
        <w:t>ۡ</w:t>
      </w:r>
      <w:r w:rsidRPr="00F00040">
        <w:rPr>
          <w:rFonts w:hint="eastAsia"/>
          <w:rtl/>
        </w:rPr>
        <w:t>عَلَهَا</w:t>
      </w:r>
      <w:r w:rsidRPr="00F00040">
        <w:rPr>
          <w:rtl/>
        </w:rPr>
        <w:t xml:space="preserve"> </w:t>
      </w:r>
      <w:r w:rsidRPr="00F00040">
        <w:rPr>
          <w:rFonts w:hint="eastAsia"/>
          <w:rtl/>
        </w:rPr>
        <w:t>لَكُم</w:t>
      </w:r>
      <w:r w:rsidRPr="00F00040">
        <w:rPr>
          <w:rFonts w:hint="cs"/>
          <w:rtl/>
        </w:rPr>
        <w:t>ۡ</w:t>
      </w:r>
      <w:r w:rsidRPr="00F00040">
        <w:rPr>
          <w:rtl/>
        </w:rPr>
        <w:t xml:space="preserve"> </w:t>
      </w:r>
      <w:r w:rsidRPr="00F00040">
        <w:rPr>
          <w:rFonts w:hint="eastAsia"/>
          <w:rtl/>
        </w:rPr>
        <w:t>تَذ</w:t>
      </w:r>
      <w:r w:rsidRPr="00F00040">
        <w:rPr>
          <w:rFonts w:hint="cs"/>
          <w:rtl/>
        </w:rPr>
        <w:t>ۡ</w:t>
      </w:r>
      <w:r w:rsidRPr="00F00040">
        <w:rPr>
          <w:rFonts w:hint="eastAsia"/>
          <w:rtl/>
        </w:rPr>
        <w:t>كِرَة</w:t>
      </w:r>
      <w:r w:rsidRPr="00F00040">
        <w:rPr>
          <w:rFonts w:hint="cs"/>
          <w:rtl/>
        </w:rPr>
        <w:t>ٗ</w:t>
      </w:r>
      <w:r w:rsidRPr="00F00040">
        <w:rPr>
          <w:rtl/>
        </w:rPr>
        <w:t xml:space="preserve"> </w:t>
      </w:r>
      <w:r w:rsidRPr="00F00040">
        <w:rPr>
          <w:rFonts w:hint="eastAsia"/>
          <w:rtl/>
        </w:rPr>
        <w:t>وَتَعِيَهَا</w:t>
      </w:r>
      <w:r w:rsidRPr="00F00040">
        <w:rPr>
          <w:rFonts w:hint="cs"/>
          <w:rtl/>
        </w:rPr>
        <w:t>ٓ</w:t>
      </w:r>
      <w:r w:rsidRPr="00F00040">
        <w:rPr>
          <w:rtl/>
        </w:rPr>
        <w:t xml:space="preserve"> </w:t>
      </w:r>
      <w:r w:rsidRPr="00F00040">
        <w:rPr>
          <w:rFonts w:hint="eastAsia"/>
          <w:rtl/>
        </w:rPr>
        <w:t>أُذُن</w:t>
      </w:r>
      <w:r w:rsidRPr="00F00040">
        <w:rPr>
          <w:rFonts w:hint="cs"/>
          <w:rtl/>
        </w:rPr>
        <w:t>ٞ</w:t>
      </w:r>
      <w:r w:rsidRPr="00F00040">
        <w:rPr>
          <w:rtl/>
        </w:rPr>
        <w:t xml:space="preserve"> </w:t>
      </w:r>
      <w:r w:rsidRPr="00F00040">
        <w:rPr>
          <w:rFonts w:hint="eastAsia"/>
          <w:rtl/>
        </w:rPr>
        <w:t>وَ</w:t>
      </w:r>
      <w:r w:rsidRPr="00F00040">
        <w:rPr>
          <w:rFonts w:hint="cs"/>
          <w:rtl/>
        </w:rPr>
        <w:t>ٰ</w:t>
      </w:r>
      <w:r w:rsidRPr="00F00040">
        <w:rPr>
          <w:rFonts w:hint="eastAsia"/>
          <w:rtl/>
        </w:rPr>
        <w:t>عِيَة</w:t>
      </w:r>
      <w:r w:rsidRPr="00F00040">
        <w:rPr>
          <w:rFonts w:hint="cs"/>
          <w:rtl/>
        </w:rPr>
        <w:t>ٞ١٢</w:t>
      </w:r>
      <w:r w:rsidRPr="00687044">
        <w:rPr>
          <w:rFonts w:cs="Traditional Arabic" w:hint="cs"/>
          <w:rtl/>
        </w:rPr>
        <w:t>﴾</w:t>
      </w:r>
      <w:r w:rsidRPr="00687044">
        <w:rPr>
          <w:rStyle w:val="Char4"/>
          <w:rFonts w:hint="cs"/>
          <w:rtl/>
        </w:rPr>
        <w:t xml:space="preserve"> </w:t>
      </w:r>
      <w:r w:rsidRPr="00687044">
        <w:rPr>
          <w:rStyle w:val="Char6"/>
          <w:rFonts w:hint="cs"/>
          <w:rtl/>
        </w:rPr>
        <w:t>[الحا</w:t>
      </w:r>
      <w:r w:rsidRPr="00687044">
        <w:rPr>
          <w:rStyle w:val="Char6"/>
          <w:rtl/>
        </w:rPr>
        <w:t>قة</w:t>
      </w:r>
      <w:r w:rsidRPr="00687044">
        <w:rPr>
          <w:rStyle w:val="Char6"/>
          <w:rFonts w:hint="cs"/>
          <w:rtl/>
        </w:rPr>
        <w:t>: 11-12].</w:t>
      </w:r>
    </w:p>
    <w:p w:rsidR="002F7CE9" w:rsidRPr="00F00040" w:rsidRDefault="002F7CE9" w:rsidP="00C22407">
      <w:pPr>
        <w:pStyle w:val="ab"/>
        <w:spacing w:line="235" w:lineRule="auto"/>
        <w:rPr>
          <w:rtl/>
        </w:rPr>
      </w:pPr>
      <w:r w:rsidRPr="00687044">
        <w:rPr>
          <w:rFonts w:cs="Traditional Arabic" w:hint="cs"/>
          <w:rtl/>
        </w:rPr>
        <w:t>«</w:t>
      </w:r>
      <w:r w:rsidRPr="00F00040">
        <w:rPr>
          <w:rFonts w:hint="cs"/>
          <w:rtl/>
        </w:rPr>
        <w:t>بدانگاه که آب طغیان کرد شما را سوار کشتی کردیم تا آن مایة اندرزی برای شما بوده و گوش‌های شنوا آن را فرگیرند و به خاطر بسپارند</w:t>
      </w:r>
      <w:r w:rsidRPr="00687044">
        <w:rPr>
          <w:rFonts w:cs="Traditional Arabic" w:hint="cs"/>
          <w:rtl/>
        </w:rPr>
        <w:t>»</w:t>
      </w:r>
      <w:r w:rsidRPr="00F00040">
        <w:rPr>
          <w:rFonts w:hint="cs"/>
          <w:rtl/>
        </w:rPr>
        <w:t>.</w:t>
      </w:r>
    </w:p>
    <w:p w:rsidR="002F7CE9" w:rsidRPr="00687044" w:rsidRDefault="002F7CE9" w:rsidP="00C22407">
      <w:pPr>
        <w:pStyle w:val="a8"/>
        <w:spacing w:line="235" w:lineRule="auto"/>
        <w:rPr>
          <w:rtl/>
        </w:rPr>
      </w:pPr>
      <w:r w:rsidRPr="00687044">
        <w:rPr>
          <w:rFonts w:hint="cs"/>
          <w:rtl/>
        </w:rPr>
        <w:t xml:space="preserve">مراد از آن فقط گوش یک شخص نيست،‌ بلکه خطاب به همه فرزندان آدم است. </w:t>
      </w:r>
    </w:p>
    <w:p w:rsidR="002F7CE9" w:rsidRPr="00687044" w:rsidRDefault="002F7CE9" w:rsidP="00C22407">
      <w:pPr>
        <w:pStyle w:val="a8"/>
        <w:spacing w:line="235" w:lineRule="auto"/>
        <w:rPr>
          <w:rtl/>
        </w:rPr>
      </w:pPr>
      <w:r w:rsidRPr="00687044">
        <w:rPr>
          <w:rFonts w:hint="cs"/>
          <w:rtl/>
        </w:rPr>
        <w:t xml:space="preserve">حمل فرزندان آدم بر کشتی یکی از بزرگترین نشانه‌های خداوند است همچنان که خداوند می‌فرماید: </w:t>
      </w:r>
    </w:p>
    <w:p w:rsidR="002F7CE9" w:rsidRPr="00687044" w:rsidRDefault="002F7CE9" w:rsidP="00C22407">
      <w:pPr>
        <w:pStyle w:val="af1"/>
        <w:spacing w:line="235" w:lineRule="auto"/>
        <w:rPr>
          <w:rStyle w:val="Char4"/>
          <w:rtl/>
        </w:rPr>
      </w:pPr>
      <w:r w:rsidRPr="00687044">
        <w:rPr>
          <w:rFonts w:cs="Traditional Arabic" w:hint="cs"/>
          <w:rtl/>
        </w:rPr>
        <w:t>﴿</w:t>
      </w:r>
      <w:r w:rsidRPr="00F00040">
        <w:rPr>
          <w:rFonts w:hint="eastAsia"/>
          <w:rtl/>
        </w:rPr>
        <w:t>وَءَايَة</w:t>
      </w:r>
      <w:r w:rsidRPr="00F00040">
        <w:rPr>
          <w:rFonts w:hint="cs"/>
          <w:rtl/>
        </w:rPr>
        <w:t>ٞ</w:t>
      </w:r>
      <w:r w:rsidRPr="00F00040">
        <w:rPr>
          <w:rtl/>
        </w:rPr>
        <w:t xml:space="preserve"> </w:t>
      </w:r>
      <w:r w:rsidRPr="00F00040">
        <w:rPr>
          <w:rFonts w:hint="eastAsia"/>
          <w:rtl/>
        </w:rPr>
        <w:t>لَّهُم</w:t>
      </w:r>
      <w:r w:rsidRPr="00F00040">
        <w:rPr>
          <w:rFonts w:hint="cs"/>
          <w:rtl/>
        </w:rPr>
        <w:t>ۡ</w:t>
      </w:r>
      <w:r w:rsidRPr="00F00040">
        <w:rPr>
          <w:rtl/>
        </w:rPr>
        <w:t xml:space="preserve"> </w:t>
      </w:r>
      <w:r w:rsidRPr="00F00040">
        <w:rPr>
          <w:rFonts w:hint="eastAsia"/>
          <w:rtl/>
        </w:rPr>
        <w:t>أَنَّا</w:t>
      </w:r>
      <w:r w:rsidRPr="00F00040">
        <w:rPr>
          <w:rtl/>
        </w:rPr>
        <w:t xml:space="preserve"> </w:t>
      </w:r>
      <w:r w:rsidRPr="00F00040">
        <w:rPr>
          <w:rFonts w:hint="eastAsia"/>
          <w:rtl/>
        </w:rPr>
        <w:t>حَمَل</w:t>
      </w:r>
      <w:r w:rsidRPr="00F00040">
        <w:rPr>
          <w:rFonts w:hint="cs"/>
          <w:rtl/>
        </w:rPr>
        <w:t>ۡ</w:t>
      </w:r>
      <w:r w:rsidRPr="00F00040">
        <w:rPr>
          <w:rFonts w:hint="eastAsia"/>
          <w:rtl/>
        </w:rPr>
        <w:t>نَا</w:t>
      </w:r>
      <w:r w:rsidRPr="00F00040">
        <w:rPr>
          <w:rtl/>
        </w:rPr>
        <w:t xml:space="preserve"> </w:t>
      </w:r>
      <w:r w:rsidRPr="00F00040">
        <w:rPr>
          <w:rFonts w:hint="eastAsia"/>
          <w:rtl/>
        </w:rPr>
        <w:t>ذُرِّيَّتَهُم</w:t>
      </w:r>
      <w:r w:rsidRPr="00F00040">
        <w:rPr>
          <w:rFonts w:hint="cs"/>
          <w:rtl/>
        </w:rPr>
        <w:t>ۡ</w:t>
      </w:r>
      <w:r w:rsidRPr="00F00040">
        <w:rPr>
          <w:rtl/>
        </w:rPr>
        <w:t xml:space="preserve"> </w:t>
      </w:r>
      <w:r w:rsidRPr="00F00040">
        <w:rPr>
          <w:rFonts w:hint="eastAsia"/>
          <w:rtl/>
        </w:rPr>
        <w:t>فِي</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فُل</w:t>
      </w:r>
      <w:r w:rsidRPr="00F00040">
        <w:rPr>
          <w:rFonts w:hint="cs"/>
          <w:rtl/>
        </w:rPr>
        <w:t>ۡ</w:t>
      </w:r>
      <w:r w:rsidRPr="00F00040">
        <w:rPr>
          <w:rFonts w:hint="eastAsia"/>
          <w:rtl/>
        </w:rPr>
        <w:t>كِ</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مَش</w:t>
      </w:r>
      <w:r w:rsidRPr="00F00040">
        <w:rPr>
          <w:rFonts w:hint="cs"/>
          <w:rtl/>
        </w:rPr>
        <w:t>ۡ</w:t>
      </w:r>
      <w:r w:rsidRPr="00F00040">
        <w:rPr>
          <w:rFonts w:hint="eastAsia"/>
          <w:rtl/>
        </w:rPr>
        <w:t>حُونِ</w:t>
      </w:r>
      <w:r w:rsidRPr="00F00040">
        <w:rPr>
          <w:rtl/>
        </w:rPr>
        <w:t xml:space="preserve"> </w:t>
      </w:r>
      <w:r w:rsidRPr="00F00040">
        <w:rPr>
          <w:rFonts w:hint="cs"/>
          <w:rtl/>
        </w:rPr>
        <w:t>٤١</w:t>
      </w:r>
      <w:r w:rsidRPr="00F00040">
        <w:rPr>
          <w:rtl/>
        </w:rPr>
        <w:t xml:space="preserve"> </w:t>
      </w:r>
      <w:r w:rsidRPr="00F00040">
        <w:rPr>
          <w:rFonts w:hint="eastAsia"/>
          <w:rtl/>
        </w:rPr>
        <w:t>وَخَلَق</w:t>
      </w:r>
      <w:r w:rsidRPr="00F00040">
        <w:rPr>
          <w:rFonts w:hint="cs"/>
          <w:rtl/>
        </w:rPr>
        <w:t>ۡ</w:t>
      </w:r>
      <w:r w:rsidRPr="00F00040">
        <w:rPr>
          <w:rFonts w:hint="eastAsia"/>
          <w:rtl/>
        </w:rPr>
        <w:t>نَا</w:t>
      </w:r>
      <w:r w:rsidRPr="00F00040">
        <w:rPr>
          <w:rtl/>
        </w:rPr>
        <w:t xml:space="preserve"> </w:t>
      </w:r>
      <w:r w:rsidRPr="00F00040">
        <w:rPr>
          <w:rFonts w:hint="eastAsia"/>
          <w:rtl/>
        </w:rPr>
        <w:t>لَهُم</w:t>
      </w:r>
      <w:r w:rsidRPr="00F00040">
        <w:rPr>
          <w:rtl/>
        </w:rPr>
        <w:t xml:space="preserve"> </w:t>
      </w:r>
      <w:r w:rsidRPr="00F00040">
        <w:rPr>
          <w:rFonts w:hint="eastAsia"/>
          <w:rtl/>
        </w:rPr>
        <w:t>مِّن</w:t>
      </w:r>
      <w:r w:rsidRPr="00F00040">
        <w:rPr>
          <w:rtl/>
        </w:rPr>
        <w:t xml:space="preserve"> </w:t>
      </w:r>
      <w:r w:rsidRPr="00F00040">
        <w:rPr>
          <w:rFonts w:hint="eastAsia"/>
          <w:rtl/>
        </w:rPr>
        <w:t>مِّث</w:t>
      </w:r>
      <w:r w:rsidRPr="00F00040">
        <w:rPr>
          <w:rFonts w:hint="cs"/>
          <w:rtl/>
        </w:rPr>
        <w:t>ۡ</w:t>
      </w:r>
      <w:r w:rsidRPr="00F00040">
        <w:rPr>
          <w:rFonts w:hint="eastAsia"/>
          <w:rtl/>
        </w:rPr>
        <w:t>لِهِ</w:t>
      </w:r>
      <w:r w:rsidRPr="00F00040">
        <w:rPr>
          <w:rFonts w:hint="cs"/>
          <w:rtl/>
        </w:rPr>
        <w:t>ۦ</w:t>
      </w:r>
      <w:r w:rsidRPr="00F00040">
        <w:rPr>
          <w:rtl/>
        </w:rPr>
        <w:t xml:space="preserve"> </w:t>
      </w:r>
      <w:r w:rsidRPr="00F00040">
        <w:rPr>
          <w:rFonts w:hint="eastAsia"/>
          <w:rtl/>
        </w:rPr>
        <w:t>مَا</w:t>
      </w:r>
      <w:r w:rsidRPr="00F00040">
        <w:rPr>
          <w:rtl/>
        </w:rPr>
        <w:t xml:space="preserve"> </w:t>
      </w:r>
      <w:r w:rsidRPr="00F00040">
        <w:rPr>
          <w:rFonts w:hint="eastAsia"/>
          <w:rtl/>
        </w:rPr>
        <w:t>يَر</w:t>
      </w:r>
      <w:r w:rsidRPr="00F00040">
        <w:rPr>
          <w:rFonts w:hint="cs"/>
          <w:rtl/>
        </w:rPr>
        <w:t>ۡ</w:t>
      </w:r>
      <w:r w:rsidRPr="00F00040">
        <w:rPr>
          <w:rFonts w:hint="eastAsia"/>
          <w:rtl/>
        </w:rPr>
        <w:t>كَبُونَ</w:t>
      </w:r>
      <w:r w:rsidRPr="00F00040">
        <w:rPr>
          <w:rFonts w:hint="cs"/>
          <w:rtl/>
        </w:rPr>
        <w:t>٤٢</w:t>
      </w:r>
      <w:r w:rsidRPr="00687044">
        <w:rPr>
          <w:rFonts w:cs="Traditional Arabic" w:hint="cs"/>
          <w:rtl/>
        </w:rPr>
        <w:t>﴾</w:t>
      </w:r>
      <w:r w:rsidRPr="00687044">
        <w:rPr>
          <w:rStyle w:val="Char6"/>
          <w:rFonts w:hint="cs"/>
          <w:rtl/>
        </w:rPr>
        <w:t xml:space="preserve"> [یس: 41-42].</w:t>
      </w:r>
    </w:p>
    <w:p w:rsidR="002F7CE9" w:rsidRPr="00F00040" w:rsidRDefault="002F7CE9" w:rsidP="00C22407">
      <w:pPr>
        <w:pStyle w:val="ab"/>
        <w:spacing w:line="235" w:lineRule="auto"/>
        <w:rPr>
          <w:rtl/>
        </w:rPr>
      </w:pPr>
      <w:r w:rsidRPr="00687044">
        <w:rPr>
          <w:rFonts w:cs="Traditional Arabic" w:hint="cs"/>
          <w:rtl/>
        </w:rPr>
        <w:t>«</w:t>
      </w:r>
      <w:r w:rsidRPr="00F00040">
        <w:rPr>
          <w:rFonts w:hint="cs"/>
          <w:rtl/>
        </w:rPr>
        <w:t>ما آدمی‌زادگان را در کشتی مملو حمل می‌کنیم، و برای ایشان همسان کشتی چیزهایی را آفریده‌ایم که بر آن سوار می‌شوند</w:t>
      </w:r>
      <w:r w:rsidRPr="00687044">
        <w:rPr>
          <w:rFonts w:cs="Traditional Arabic" w:hint="cs"/>
          <w:rtl/>
        </w:rPr>
        <w:t>»</w:t>
      </w:r>
      <w:r w:rsidRPr="00F00040">
        <w:rPr>
          <w:rFonts w:hint="cs"/>
          <w:rtl/>
        </w:rPr>
        <w:t>.</w:t>
      </w:r>
    </w:p>
    <w:p w:rsidR="002F7CE9" w:rsidRPr="00687044" w:rsidRDefault="002F7CE9" w:rsidP="00C22407">
      <w:pPr>
        <w:widowControl w:val="0"/>
        <w:tabs>
          <w:tab w:val="right" w:pos="7031"/>
        </w:tabs>
        <w:spacing w:line="235"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C22407">
      <w:pPr>
        <w:pStyle w:val="af1"/>
        <w:spacing w:line="235" w:lineRule="auto"/>
        <w:rPr>
          <w:rStyle w:val="Char4"/>
          <w:rtl/>
        </w:rPr>
      </w:pPr>
      <w:r w:rsidRPr="00687044">
        <w:rPr>
          <w:rFonts w:cs="Traditional Arabic" w:hint="cs"/>
          <w:rtl/>
        </w:rPr>
        <w:t>﴿</w:t>
      </w:r>
      <w:r w:rsidRPr="00F00040">
        <w:rPr>
          <w:rFonts w:hint="eastAsia"/>
          <w:rtl/>
        </w:rPr>
        <w:t>أَلَم</w:t>
      </w:r>
      <w:r w:rsidRPr="00F00040">
        <w:rPr>
          <w:rFonts w:hint="cs"/>
          <w:rtl/>
        </w:rPr>
        <w:t>ۡ</w:t>
      </w:r>
      <w:r w:rsidRPr="00F00040">
        <w:rPr>
          <w:rtl/>
        </w:rPr>
        <w:t xml:space="preserve"> </w:t>
      </w:r>
      <w:r w:rsidRPr="00F00040">
        <w:rPr>
          <w:rFonts w:hint="eastAsia"/>
          <w:rtl/>
        </w:rPr>
        <w:t>تَرَ</w:t>
      </w:r>
      <w:r w:rsidRPr="00F00040">
        <w:rPr>
          <w:rtl/>
        </w:rPr>
        <w:t xml:space="preserve"> </w:t>
      </w:r>
      <w:r w:rsidRPr="00F00040">
        <w:rPr>
          <w:rFonts w:hint="eastAsia"/>
          <w:rtl/>
        </w:rPr>
        <w:t>أَنَّ</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فُل</w:t>
      </w:r>
      <w:r w:rsidRPr="00F00040">
        <w:rPr>
          <w:rFonts w:hint="cs"/>
          <w:rtl/>
        </w:rPr>
        <w:t>ۡ</w:t>
      </w:r>
      <w:r w:rsidRPr="00F00040">
        <w:rPr>
          <w:rFonts w:hint="eastAsia"/>
          <w:rtl/>
        </w:rPr>
        <w:t>كَ</w:t>
      </w:r>
      <w:r w:rsidRPr="00F00040">
        <w:rPr>
          <w:rtl/>
        </w:rPr>
        <w:t xml:space="preserve"> </w:t>
      </w:r>
      <w:r w:rsidRPr="00F00040">
        <w:rPr>
          <w:rFonts w:hint="eastAsia"/>
          <w:rtl/>
        </w:rPr>
        <w:t>تَج</w:t>
      </w:r>
      <w:r w:rsidRPr="00F00040">
        <w:rPr>
          <w:rFonts w:hint="cs"/>
          <w:rtl/>
        </w:rPr>
        <w:t>ۡ</w:t>
      </w:r>
      <w:r w:rsidRPr="00F00040">
        <w:rPr>
          <w:rFonts w:hint="eastAsia"/>
          <w:rtl/>
        </w:rPr>
        <w:t>رِي</w:t>
      </w:r>
      <w:r w:rsidRPr="00F00040">
        <w:rPr>
          <w:rtl/>
        </w:rPr>
        <w:t xml:space="preserve"> </w:t>
      </w:r>
      <w:r w:rsidRPr="00F00040">
        <w:rPr>
          <w:rFonts w:hint="eastAsia"/>
          <w:rtl/>
        </w:rPr>
        <w:t>فِي</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بَح</w:t>
      </w:r>
      <w:r w:rsidRPr="00F00040">
        <w:rPr>
          <w:rFonts w:hint="cs"/>
          <w:rtl/>
        </w:rPr>
        <w:t>ۡ</w:t>
      </w:r>
      <w:r w:rsidRPr="00F00040">
        <w:rPr>
          <w:rFonts w:hint="eastAsia"/>
          <w:rtl/>
        </w:rPr>
        <w:t>رِ</w:t>
      </w:r>
      <w:r w:rsidRPr="00F00040">
        <w:rPr>
          <w:rtl/>
        </w:rPr>
        <w:t xml:space="preserve"> </w:t>
      </w:r>
      <w:r w:rsidRPr="00F00040">
        <w:rPr>
          <w:rFonts w:hint="eastAsia"/>
          <w:rtl/>
        </w:rPr>
        <w:t>بِنِع</w:t>
      </w:r>
      <w:r w:rsidRPr="00F00040">
        <w:rPr>
          <w:rFonts w:hint="cs"/>
          <w:rtl/>
        </w:rPr>
        <w:t>ۡ</w:t>
      </w:r>
      <w:r w:rsidRPr="00F00040">
        <w:rPr>
          <w:rFonts w:hint="eastAsia"/>
          <w:rtl/>
        </w:rPr>
        <w:t>مَتِ</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لِيُرِيَكُم</w:t>
      </w:r>
      <w:r w:rsidRPr="00F00040">
        <w:rPr>
          <w:rtl/>
        </w:rPr>
        <w:t xml:space="preserve"> </w:t>
      </w:r>
      <w:r w:rsidRPr="00F00040">
        <w:rPr>
          <w:rFonts w:hint="eastAsia"/>
          <w:rtl/>
        </w:rPr>
        <w:t>مِّن</w:t>
      </w:r>
      <w:r w:rsidRPr="00F00040">
        <w:rPr>
          <w:rFonts w:hint="cs"/>
          <w:rtl/>
        </w:rPr>
        <w:t>ۡ</w:t>
      </w:r>
      <w:r w:rsidRPr="00F00040">
        <w:rPr>
          <w:rtl/>
        </w:rPr>
        <w:t xml:space="preserve"> </w:t>
      </w:r>
      <w:r w:rsidRPr="00F00040">
        <w:rPr>
          <w:rFonts w:hint="eastAsia"/>
          <w:rtl/>
        </w:rPr>
        <w:t>ءَايَ</w:t>
      </w:r>
      <w:r w:rsidRPr="00F00040">
        <w:rPr>
          <w:rFonts w:hint="cs"/>
          <w:rtl/>
        </w:rPr>
        <w:t>ٰ</w:t>
      </w:r>
      <w:r w:rsidRPr="00F00040">
        <w:rPr>
          <w:rFonts w:hint="eastAsia"/>
          <w:rtl/>
        </w:rPr>
        <w:t>تِهِ</w:t>
      </w:r>
      <w:r w:rsidRPr="00F00040">
        <w:rPr>
          <w:rFonts w:hint="cs"/>
          <w:rtl/>
        </w:rPr>
        <w:t>ۦٓۚ</w:t>
      </w:r>
      <w:r w:rsidRPr="00F00040">
        <w:rPr>
          <w:rtl/>
        </w:rPr>
        <w:t xml:space="preserve"> </w:t>
      </w:r>
      <w:r w:rsidRPr="00F00040">
        <w:rPr>
          <w:rFonts w:hint="eastAsia"/>
          <w:rtl/>
        </w:rPr>
        <w:t>إِنَّ</w:t>
      </w:r>
      <w:r w:rsidRPr="00F00040">
        <w:rPr>
          <w:rtl/>
        </w:rPr>
        <w:t xml:space="preserve"> </w:t>
      </w:r>
      <w:r w:rsidRPr="00F00040">
        <w:rPr>
          <w:rFonts w:hint="eastAsia"/>
          <w:rtl/>
        </w:rPr>
        <w:t>فِي</w:t>
      </w:r>
      <w:r w:rsidRPr="00F00040">
        <w:rPr>
          <w:rtl/>
        </w:rPr>
        <w:t xml:space="preserve"> </w:t>
      </w:r>
      <w:r w:rsidRPr="00F00040">
        <w:rPr>
          <w:rFonts w:hint="eastAsia"/>
          <w:rtl/>
        </w:rPr>
        <w:t>ذَ</w:t>
      </w:r>
      <w:r w:rsidRPr="00F00040">
        <w:rPr>
          <w:rFonts w:hint="cs"/>
          <w:rtl/>
        </w:rPr>
        <w:t>ٰ</w:t>
      </w:r>
      <w:r w:rsidRPr="00F00040">
        <w:rPr>
          <w:rFonts w:hint="eastAsia"/>
          <w:rtl/>
        </w:rPr>
        <w:t>لِكَ</w:t>
      </w:r>
      <w:r w:rsidRPr="00F00040">
        <w:rPr>
          <w:rtl/>
        </w:rPr>
        <w:t xml:space="preserve"> </w:t>
      </w:r>
      <w:r w:rsidRPr="00F00040">
        <w:rPr>
          <w:rFonts w:hint="eastAsia"/>
          <w:rtl/>
        </w:rPr>
        <w:t>لَأ</w:t>
      </w:r>
      <w:r w:rsidRPr="00F00040">
        <w:rPr>
          <w:rFonts w:hint="cs"/>
          <w:rtl/>
        </w:rPr>
        <w:t>ٓ</w:t>
      </w:r>
      <w:r w:rsidRPr="00F00040">
        <w:rPr>
          <w:rFonts w:hint="eastAsia"/>
          <w:rtl/>
        </w:rPr>
        <w:t>يَ</w:t>
      </w:r>
      <w:r w:rsidRPr="00F00040">
        <w:rPr>
          <w:rFonts w:hint="cs"/>
          <w:rtl/>
        </w:rPr>
        <w:t>ٰ</w:t>
      </w:r>
      <w:r w:rsidRPr="00F00040">
        <w:rPr>
          <w:rFonts w:hint="eastAsia"/>
          <w:rtl/>
        </w:rPr>
        <w:t>ت</w:t>
      </w:r>
      <w:r w:rsidRPr="00F00040">
        <w:rPr>
          <w:rFonts w:hint="cs"/>
          <w:rtl/>
        </w:rPr>
        <w:t>ٖ</w:t>
      </w:r>
      <w:r w:rsidRPr="00F00040">
        <w:rPr>
          <w:rtl/>
        </w:rPr>
        <w:t xml:space="preserve"> </w:t>
      </w:r>
      <w:r w:rsidRPr="00F00040">
        <w:rPr>
          <w:rFonts w:hint="eastAsia"/>
          <w:rtl/>
        </w:rPr>
        <w:t>لِّكُلِّ</w:t>
      </w:r>
      <w:r w:rsidRPr="00F00040">
        <w:rPr>
          <w:rtl/>
        </w:rPr>
        <w:t xml:space="preserve"> </w:t>
      </w:r>
      <w:r w:rsidRPr="00F00040">
        <w:rPr>
          <w:rFonts w:hint="eastAsia"/>
          <w:rtl/>
        </w:rPr>
        <w:t>صَبَّار</w:t>
      </w:r>
      <w:r w:rsidRPr="00F00040">
        <w:rPr>
          <w:rFonts w:hint="cs"/>
          <w:rtl/>
        </w:rPr>
        <w:t>ٖ</w:t>
      </w:r>
      <w:r w:rsidRPr="00F00040">
        <w:rPr>
          <w:rtl/>
        </w:rPr>
        <w:t xml:space="preserve"> </w:t>
      </w:r>
      <w:r w:rsidRPr="00F00040">
        <w:rPr>
          <w:rFonts w:hint="eastAsia"/>
          <w:rtl/>
        </w:rPr>
        <w:t>شَكُور</w:t>
      </w:r>
      <w:r w:rsidRPr="00F00040">
        <w:rPr>
          <w:rFonts w:hint="cs"/>
          <w:rtl/>
        </w:rPr>
        <w:t>ٖ</w:t>
      </w:r>
      <w:r w:rsidRPr="00F00040">
        <w:rPr>
          <w:rtl/>
        </w:rPr>
        <w:t xml:space="preserve"> </w:t>
      </w:r>
      <w:r w:rsidRPr="00F00040">
        <w:rPr>
          <w:rFonts w:hint="cs"/>
          <w:rtl/>
        </w:rPr>
        <w:t>٣١</w:t>
      </w:r>
      <w:r w:rsidRPr="00687044">
        <w:rPr>
          <w:rFonts w:cs="Traditional Arabic" w:hint="cs"/>
          <w:rtl/>
        </w:rPr>
        <w:t>﴾</w:t>
      </w:r>
      <w:r w:rsidRPr="00687044">
        <w:rPr>
          <w:rStyle w:val="Char6"/>
          <w:rFonts w:hint="cs"/>
          <w:rtl/>
        </w:rPr>
        <w:t xml:space="preserve"> [لقمان: 31].</w:t>
      </w:r>
    </w:p>
    <w:p w:rsidR="002F7CE9" w:rsidRPr="00F00040" w:rsidRDefault="002F7CE9" w:rsidP="00F00040">
      <w:pPr>
        <w:pStyle w:val="ab"/>
        <w:rPr>
          <w:rtl/>
        </w:rPr>
      </w:pPr>
      <w:r w:rsidRPr="00687044">
        <w:rPr>
          <w:rFonts w:cs="Traditional Arabic" w:hint="cs"/>
          <w:rtl/>
        </w:rPr>
        <w:t>«</w:t>
      </w:r>
      <w:r w:rsidRPr="00F00040">
        <w:rPr>
          <w:rFonts w:hint="cs"/>
          <w:rtl/>
        </w:rPr>
        <w:t>آیا نمی‌بینی که کشتی بر روی آب، به نعمت و لطف خداوند جاری می‌شود تا خداوند نشانه‌هایش را به شما نشان دهد. به راستی که در آن نشانه‌هایی است برای هر صبرکنندة شکرگذاری</w:t>
      </w:r>
      <w:r w:rsidRPr="00687044">
        <w:rPr>
          <w:rFonts w:cs="Traditional Arabic" w:hint="cs"/>
          <w:rtl/>
        </w:rPr>
        <w:t>»</w:t>
      </w:r>
      <w:r w:rsidRPr="00F00040">
        <w:rPr>
          <w:rFonts w:hint="cs"/>
          <w:rtl/>
        </w:rPr>
        <w:t>.</w:t>
      </w:r>
    </w:p>
    <w:p w:rsidR="002F7CE9" w:rsidRPr="00687044" w:rsidRDefault="002F7CE9" w:rsidP="00687044">
      <w:pPr>
        <w:pStyle w:val="a8"/>
        <w:rPr>
          <w:rtl/>
        </w:rPr>
      </w:pPr>
      <w:r w:rsidRPr="00687044">
        <w:rPr>
          <w:rFonts w:hint="cs"/>
          <w:rtl/>
        </w:rPr>
        <w:t>چگونه همه اینها ممکن است برای آن باشد که فقط یک نفر از مردم گوش شنوا داشته باشد و به نیکی بشنود؟! آری، گوش علی از جمله گوش‌های شنواست همان گونه که گوش شنوای ابوبکر، عمر و عثمان و غیره آن چنان بود. در آن صورت نمی‌توان فقط به علی اختصاص داد و به طور بدیهی روشن است که گوش شنوا فقط گوش علی نیست. آیا به نظر شما گوش رسول خدا</w:t>
      </w:r>
      <w:r w:rsidR="00F00040">
        <w:rPr>
          <w:rFonts w:hint="cs"/>
          <w:rtl/>
        </w:rPr>
        <w:t xml:space="preserve"> </w:t>
      </w:r>
      <w:r w:rsidRPr="00687044">
        <w:rPr>
          <w:rFonts w:hint="cs"/>
          <w:rtl/>
        </w:rPr>
        <w:sym w:font="AGA Arabesque" w:char="F072"/>
      </w:r>
      <w:r w:rsidRPr="00687044">
        <w:rPr>
          <w:rFonts w:hint="cs"/>
          <w:rtl/>
        </w:rPr>
        <w:t xml:space="preserve"> شنوا نیست؟! و همچنین گوش‌های حسن و حسین و عمار، ابوذر، مقداد، سلمان فارسی، سهل بن حنیف و دیگران که بر فضیلت و ایمان آنها توافق دارید گوش‌های شنوای کامل نیستند؟!.</w:t>
      </w:r>
    </w:p>
    <w:p w:rsidR="002F7CE9" w:rsidRPr="00687044" w:rsidRDefault="002F7CE9" w:rsidP="00687044">
      <w:pPr>
        <w:pStyle w:val="a8"/>
        <w:rPr>
          <w:rtl/>
        </w:rPr>
      </w:pPr>
      <w:r w:rsidRPr="00687044">
        <w:rPr>
          <w:rFonts w:hint="cs"/>
          <w:rtl/>
        </w:rPr>
        <w:t>بنابراین وقتی گوش شنوا هم برای علی و هم برای غیر اوست، در آن صورت نمي</w:t>
      </w:r>
      <w:r w:rsidRPr="00687044">
        <w:rPr>
          <w:rFonts w:cs="Aban Bold" w:hint="cs"/>
          <w:rtl/>
        </w:rPr>
        <w:t>‌</w:t>
      </w:r>
      <w:r w:rsidRPr="00687044">
        <w:rPr>
          <w:rFonts w:hint="cs"/>
          <w:rtl/>
        </w:rPr>
        <w:t>توان گفت که این فضیلت برای غیر او حاصل نشده است. و بی‌تردید این رافضی نادان و ستمکار ادعاي خود را بر مقدمات باطل بنا می‌کند؛ زیرا در میان فرقه‌های اهل بدعت فرقه‌ای سست بنیان‌تر و ضعیف‌تر از شیعه به لحاظ استدلال شناخته نشده است. بر خلاف معتزله و دیگر فرقه</w:t>
      </w:r>
      <w:r w:rsidRPr="00687044">
        <w:rPr>
          <w:rFonts w:cs="Aban Bold" w:hint="cs"/>
          <w:rtl/>
        </w:rPr>
        <w:t>‌</w:t>
      </w:r>
      <w:r w:rsidRPr="00687044">
        <w:rPr>
          <w:rFonts w:hint="cs"/>
          <w:rtl/>
        </w:rPr>
        <w:t>ها که دارای دلایل چنان پيچيده</w:t>
      </w:r>
      <w:r w:rsidRPr="00687044">
        <w:rPr>
          <w:rFonts w:cs="Aban Bold" w:hint="cs"/>
          <w:rtl/>
        </w:rPr>
        <w:t>‌</w:t>
      </w:r>
      <w:r w:rsidRPr="00687044">
        <w:rPr>
          <w:rFonts w:hint="cs"/>
          <w:rtl/>
        </w:rPr>
        <w:t>اي هستند که گاه علما را هم با مشکل مواجه می‌کند. ولی شیعه هرگز دلیل و حجتی ارائه نکرده است مگر اینكه با اميال افراد جاهل و اهل هواهای نفساني سازگار است که آنچه مطابق میل و هوایشان باشد برمی‌گزینند و آنچه نبود رها می‌کنند، چه باطل باشد، چه حق. و به همین سبب باید دربارة آنها گفت: عقل، نقل و دینِ صحیح ندارند و در دنیا نیز پیروزمند نیستند. و عده‌ای از علما گفته‌اند: اگر حکمی را به جاهل‌ترین مردم معلق کنند، بی‌گمان شیعه را دربرخواهد گرفت. مثلاً شخصی سوگند بخورد که من با نادان</w:t>
      </w:r>
      <w:r w:rsidRPr="00687044">
        <w:rPr>
          <w:rFonts w:cs="Aban Bold" w:hint="cs"/>
          <w:rtl/>
        </w:rPr>
        <w:t>‌</w:t>
      </w:r>
      <w:r w:rsidRPr="00687044">
        <w:rPr>
          <w:rFonts w:hint="cs"/>
          <w:rtl/>
        </w:rPr>
        <w:t>ترین مردم دشمنی می‌ورزم، شيعه را شامل مي</w:t>
      </w:r>
      <w:r w:rsidRPr="00687044">
        <w:rPr>
          <w:rFonts w:cs="Aban Bold" w:hint="cs"/>
          <w:rtl/>
        </w:rPr>
        <w:t>‌</w:t>
      </w:r>
      <w:r w:rsidRPr="00687044">
        <w:rPr>
          <w:rFonts w:hint="cs"/>
          <w:rtl/>
        </w:rPr>
        <w:t>شود. و از این قبیل احکام. ولی اگر چيزي را برای نادان</w:t>
      </w:r>
      <w:r w:rsidRPr="00687044">
        <w:rPr>
          <w:rFonts w:cs="Aban Bold" w:hint="cs"/>
          <w:rtl/>
        </w:rPr>
        <w:t>‌</w:t>
      </w:r>
      <w:r w:rsidRPr="00687044">
        <w:rPr>
          <w:rFonts w:hint="cs"/>
          <w:rtl/>
        </w:rPr>
        <w:t xml:space="preserve">ترين مردم وصیت کند صحیح نیست، چون وصیت قربت است و اگر برای عده‌ای وصیت کند که در میان آنها کافر هم وجود داشته باشد جایز است، ولي اگر کفر و جهل را شرط و جهت در استحقاق وصیت قرار دهد جایز نیست. </w:t>
      </w:r>
    </w:p>
    <w:p w:rsidR="002F7CE9" w:rsidRPr="00687044" w:rsidRDefault="002F7CE9" w:rsidP="00687044">
      <w:pPr>
        <w:pStyle w:val="a8"/>
        <w:rPr>
          <w:rtl/>
        </w:rPr>
      </w:pPr>
      <w:r w:rsidRPr="00687044">
        <w:rPr>
          <w:rFonts w:hint="cs"/>
          <w:rtl/>
        </w:rPr>
        <w:t xml:space="preserve">سپس اين شیعه در مورد چيزي ادعا می‌کند از فضایل علی است که اصلاً چنين نیست و بعد از آن مدعی می‌شود که آن فضیلت مختص علی بوده و برای غیر او نیست در حالی که گاهی این فضایل مشترکند، زیرا فضایلی که برای علی ثابت شده عموم آنها بین وی و دیگران مشترک است. </w:t>
      </w:r>
    </w:p>
    <w:p w:rsidR="002F7CE9" w:rsidRPr="00687044" w:rsidRDefault="002F7CE9" w:rsidP="00687044">
      <w:pPr>
        <w:pStyle w:val="a8"/>
        <w:rPr>
          <w:rtl/>
        </w:rPr>
      </w:pPr>
      <w:r w:rsidRPr="00687044">
        <w:rPr>
          <w:rFonts w:hint="cs"/>
          <w:rtl/>
        </w:rPr>
        <w:t>بر خلاف فضایل عمر و ابوبکر</w:t>
      </w:r>
      <w:r w:rsidR="00F00040">
        <w:rPr>
          <w:rFonts w:hint="cs"/>
          <w:rtl/>
        </w:rPr>
        <w:t xml:space="preserve"> </w:t>
      </w:r>
      <w:r w:rsidRPr="00687044">
        <w:rPr>
          <w:rFonts w:cs="CTraditional Arabic" w:hint="cs"/>
          <w:rtl/>
        </w:rPr>
        <w:t>ب</w:t>
      </w:r>
      <w:r w:rsidRPr="00687044">
        <w:rPr>
          <w:rFonts w:hint="cs"/>
          <w:rtl/>
        </w:rPr>
        <w:t>، كه عموما فضایلی دارند که مختص و ویژه</w:t>
      </w:r>
      <w:r w:rsidRPr="00687044">
        <w:rPr>
          <w:rFonts w:hint="eastAsia"/>
          <w:rtl/>
        </w:rPr>
        <w:t>‌ی</w:t>
      </w:r>
      <w:r w:rsidRPr="00687044">
        <w:rPr>
          <w:rFonts w:hint="cs"/>
          <w:rtl/>
        </w:rPr>
        <w:t xml:space="preserve"> آنهاست و شخص دیگری با آنها مشترک نیست، علاوه بر این شیعه مدعی است که آن فضیلت موجب امامت علی است، ولی روشن و بدیهی است که فضیلت جزئی در امری از امور مستلزم فضیلت به طور مطلق و امامت نیست و نمی‌توان گفت که آن فضیلت مختص امام بوده، بلکه برای امام و غیر او ثابت می‌شود و برای فردی که به طور مطلق برتر است و غیر او این فضایل ثابت می‌شود. </w:t>
      </w:r>
    </w:p>
    <w:p w:rsidR="002F7CE9" w:rsidRPr="00687044" w:rsidRDefault="002F7CE9" w:rsidP="00687044">
      <w:pPr>
        <w:pStyle w:val="a8"/>
        <w:rPr>
          <w:rtl/>
        </w:rPr>
      </w:pPr>
      <w:r w:rsidRPr="00687044">
        <w:rPr>
          <w:rFonts w:hint="cs"/>
          <w:rtl/>
        </w:rPr>
        <w:t xml:space="preserve">بنابراین مصنف شیعه، کار خود را بر این مقدمات سه‌گانه بنا نهاده در حالی که هر سه باطلند، سپس مقدمة چهارمی را بدان می‌افزاید که جای گفتگو و بحث است که ما در آن منازعه نمی‌کنیم بلکه می‌پذیریم که هر کس برتر باشد امام است ولی شیعه برای اثبات آن دلیلی ندارد. </w:t>
      </w:r>
    </w:p>
    <w:p w:rsidR="002F7CE9" w:rsidRPr="00687044" w:rsidRDefault="002F7CE9" w:rsidP="00F00040">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F00040">
      <w:pPr>
        <w:pStyle w:val="a1"/>
        <w:spacing w:line="235" w:lineRule="auto"/>
        <w:rPr>
          <w:rtl/>
        </w:rPr>
      </w:pPr>
      <w:bookmarkStart w:id="248" w:name="_Toc282674818"/>
      <w:bookmarkStart w:id="249" w:name="_Toc376464935"/>
      <w:bookmarkStart w:id="250" w:name="_Toc393644816"/>
      <w:r w:rsidRPr="00687044">
        <w:rPr>
          <w:rFonts w:hint="cs"/>
          <w:rtl/>
        </w:rPr>
        <w:t>فصل بیست و یکم</w:t>
      </w:r>
      <w:r w:rsidRPr="00687044">
        <w:rPr>
          <w:rtl/>
        </w:rPr>
        <w:br/>
      </w:r>
      <w:r w:rsidRPr="00687044">
        <w:rPr>
          <w:rFonts w:hint="cs"/>
          <w:rtl/>
        </w:rPr>
        <w:t>پاسخ به کسی که مدعی امامت علی است به استناد فضایلی که از سورة انسان اخذ می‌شود و دالّ بر اثبات امامت است</w:t>
      </w:r>
      <w:bookmarkEnd w:id="248"/>
      <w:bookmarkEnd w:id="249"/>
      <w:bookmarkEnd w:id="250"/>
    </w:p>
    <w:p w:rsidR="002F7CE9" w:rsidRPr="00F00040" w:rsidRDefault="002F7CE9" w:rsidP="00F00040">
      <w:pPr>
        <w:tabs>
          <w:tab w:val="right" w:pos="7031"/>
        </w:tabs>
        <w:spacing w:line="235" w:lineRule="auto"/>
        <w:ind w:firstLine="284"/>
        <w:jc w:val="both"/>
        <w:rPr>
          <w:rStyle w:val="Char4"/>
          <w:spacing w:val="-2"/>
          <w:rtl/>
        </w:rPr>
      </w:pPr>
      <w:r w:rsidRPr="00F00040">
        <w:rPr>
          <w:rStyle w:val="Char4"/>
          <w:rFonts w:hint="cs"/>
          <w:spacing w:val="-2"/>
          <w:rtl/>
        </w:rPr>
        <w:t>دلیل بیست و یکم شیعه برای اثبات امامت علی سورة «</w:t>
      </w:r>
      <w:r w:rsidRPr="00F00040">
        <w:rPr>
          <w:rStyle w:val="Char1"/>
          <w:spacing w:val="-2"/>
          <w:rtl/>
        </w:rPr>
        <w:t>هل أتی</w:t>
      </w:r>
      <w:r w:rsidRPr="00F00040">
        <w:rPr>
          <w:rStyle w:val="Char4"/>
          <w:rFonts w:hint="cs"/>
          <w:spacing w:val="-2"/>
          <w:rtl/>
        </w:rPr>
        <w:t>» (سوره</w:t>
      </w:r>
      <w:r w:rsidRPr="00F00040">
        <w:rPr>
          <w:rStyle w:val="Char4"/>
          <w:rFonts w:hint="eastAsia"/>
          <w:spacing w:val="-2"/>
          <w:rtl/>
        </w:rPr>
        <w:t>‌ی</w:t>
      </w:r>
      <w:r w:rsidRPr="00F00040">
        <w:rPr>
          <w:rStyle w:val="Char4"/>
          <w:rFonts w:hint="cs"/>
          <w:spacing w:val="-2"/>
          <w:rtl/>
        </w:rPr>
        <w:t xml:space="preserve"> انسان) است که در تفسیر ثعلبی به طرق مختلف آمده است که می‌گوید: حسن و حسین بیمار شدند. رسول خدا</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و عموم عرب به عیادت آن دو رفتند. پس به علی گفتند ای ابالحسن، کاش برای فرزندانت نذری می‌کردی! وی سه روز روزه گرفت، فاطمه، مادر آن دو (حسن و </w:t>
      </w:r>
      <w:r w:rsidRPr="00F00040">
        <w:rPr>
          <w:rStyle w:val="Char4"/>
          <w:rFonts w:hint="cs"/>
          <w:spacing w:val="-4"/>
          <w:rtl/>
        </w:rPr>
        <w:t>حسین) و «</w:t>
      </w:r>
      <w:r w:rsidRPr="00F00040">
        <w:rPr>
          <w:rFonts w:ascii="Lotus Linotype" w:hAnsi="Lotus Linotype" w:cs="Lotus Linotype"/>
          <w:spacing w:val="-4"/>
          <w:rtl/>
          <w:lang w:bidi="fa-IR"/>
        </w:rPr>
        <w:t>فضه</w:t>
      </w:r>
      <w:r w:rsidRPr="00F00040">
        <w:rPr>
          <w:rStyle w:val="Char4"/>
          <w:rFonts w:hint="cs"/>
          <w:spacing w:val="-4"/>
          <w:rtl/>
        </w:rPr>
        <w:t>»، کنیزشان نیز روزه گرفتند. پس آن دو از بیماری شفا یافتند، آل محمد</w:t>
      </w:r>
      <w:r w:rsidR="00F00040" w:rsidRPr="00F00040">
        <w:rPr>
          <w:rStyle w:val="Char4"/>
          <w:rFonts w:hint="cs"/>
          <w:spacing w:val="-4"/>
          <w:rtl/>
        </w:rPr>
        <w:t xml:space="preserve"> </w:t>
      </w:r>
      <w:r w:rsidRPr="00F00040">
        <w:rPr>
          <w:rStyle w:val="Char4"/>
          <w:rFonts w:hint="cs"/>
          <w:spacing w:val="-4"/>
          <w:rtl/>
        </w:rPr>
        <w:sym w:font="AGA Arabesque" w:char="F072"/>
      </w:r>
      <w:r w:rsidRPr="00F00040">
        <w:rPr>
          <w:rStyle w:val="Char4"/>
          <w:rFonts w:hint="cs"/>
          <w:spacing w:val="-4"/>
          <w:rtl/>
        </w:rPr>
        <w:t xml:space="preserve"> </w:t>
      </w:r>
      <w:r w:rsidRPr="00F00040">
        <w:rPr>
          <w:rStyle w:val="Char4"/>
          <w:rFonts w:hint="cs"/>
          <w:spacing w:val="-2"/>
          <w:rtl/>
        </w:rPr>
        <w:t>چیزی برای خوردن نداشتند. علی سه پیمانه جو قرض کرد و فاطمه یک پیمانه از آن را آرد کرد و پنج قرص نان از آن پخت، برای هر کدام یک نان. علی همراه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نماز مغرب به جای آورد، سپس به منزل برگشت و غذا را پیش كشيدند كه تناول كنند که ناگهان بينوايي سر رسید و گفت: سلام بر شما اهل بیت محمد، من بينوايي مسلمان هستم، به من طعام دهید خداوند از سفرة بهشت به شما طعام دهد. علی درخواست را شنیده و دستور داد که به او غذا دهند، پس تمام غذای حاضر را به او دادند و آن روز و شب را فقط با آب خالص گذراندند. در روز دوم نیز فاطمه یک پیمانه از آن را نان پخت و علی همراه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نماز را به جای آورد و سپس به منزل برگشت و غذا را پیش روی گذاشتند، ناگهان یتیمی به منزل آنها آمد و بر درِ منزلشان ایستاد و گفت: سلام بر اهل بیت رسول خدا، من یتیمی از فرزندان مهاجرین هستم که پدرم در روز عقبه به شهادت رسیده، به من غذا دهید، خداوند شما را از سفره</w:t>
      </w:r>
      <w:r w:rsidRPr="00F00040">
        <w:rPr>
          <w:rFonts w:cs="Aban Bold" w:hint="cs"/>
          <w:spacing w:val="-2"/>
          <w:rtl/>
          <w:lang w:bidi="fa-IR"/>
        </w:rPr>
        <w:t>‌</w:t>
      </w:r>
      <w:r w:rsidRPr="00F00040">
        <w:rPr>
          <w:rStyle w:val="Char4"/>
          <w:rFonts w:hint="cs"/>
          <w:spacing w:val="-2"/>
          <w:rtl/>
        </w:rPr>
        <w:t>هاي بهشتی غذا دهد. علی آن را شنیده و دستور داد تا غذا را به او بدهند، پس تمام غذا را به او دادند و دو شبانه‌روز را فقط با آب خالص گذراندند. در روز سوم فاطمه پیمانه سوم را نیز تبدیل به آرد و نان کرد. علی با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نماز خواند و به منزل برگشت و غذا را پیش روی وی گذاشتند. ناگهان اسیری آمد و گفت: آیا مرا به اسارت گرفته و آواره‌ام می‌کنید و به من غذا نمی‌دهید؟ طعامی به من بدهید که من اسیر محمد هستم خداوند شما را از کمک‌های بهشتی بهره‌مند کند! هنگامی که روز چهارم شد، به نذرهايشان وفا کرده و علی، حسن را با دست راست و حسین را با دست چپ خود گرفته به نزد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آمدند در حالی که آنها از شدت گرسنگی می‌لرزیدند. هنگامی که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آنها را دید فرمود: چقدر سخت است بر من آنچه برایم اتفاق افتاده است و آنچه از وضعیت شما می‌بینم. به منزل دخترم، فاطمه برویم. پس به سوی وی رفتند در حالی که در حجره خود بود و از شدت گرسنگی شکمش بر پشت چسبیده و چشمانش به گودی رفته بود. هنگامی که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او را دید، فرمودند: پناه بر خدا که اهل بیت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از گرسنگی بمیرند. پس جبرئیل امین نزد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فرود آمد و گفت: ای محمد، بگیر آنچه را که خداوند در خصوص اهل بیتت، تو را به آن دلشاد کرد. پیامبر</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فرمود: چه چیزی را بگیرم ای جبرئیل؟ پس این را بر او خواند: </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هَل</w:t>
      </w:r>
      <w:r w:rsidRPr="00F00040">
        <w:rPr>
          <w:rFonts w:hint="cs"/>
          <w:rtl/>
        </w:rPr>
        <w:t>ۡ</w:t>
      </w:r>
      <w:r w:rsidRPr="00F00040">
        <w:rPr>
          <w:rtl/>
        </w:rPr>
        <w:t xml:space="preserve"> </w:t>
      </w:r>
      <w:r w:rsidRPr="00F00040">
        <w:rPr>
          <w:rFonts w:hint="eastAsia"/>
          <w:rtl/>
        </w:rPr>
        <w:t>أَتَى</w:t>
      </w:r>
      <w:r w:rsidRPr="00F00040">
        <w:rPr>
          <w:rFonts w:hint="cs"/>
          <w:rtl/>
        </w:rPr>
        <w:t>ٰ</w:t>
      </w:r>
      <w:r w:rsidRPr="00F00040">
        <w:rPr>
          <w:rtl/>
        </w:rPr>
        <w:t xml:space="preserve"> </w:t>
      </w:r>
      <w:r w:rsidRPr="00F00040">
        <w:rPr>
          <w:rFonts w:hint="eastAsia"/>
          <w:rtl/>
        </w:rPr>
        <w:t>عَلَى</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إِنسَ</w:t>
      </w:r>
      <w:r w:rsidRPr="00F00040">
        <w:rPr>
          <w:rFonts w:hint="cs"/>
          <w:rtl/>
        </w:rPr>
        <w:t>ٰ</w:t>
      </w:r>
      <w:r w:rsidRPr="00F00040">
        <w:rPr>
          <w:rFonts w:hint="eastAsia"/>
          <w:rtl/>
        </w:rPr>
        <w:t>نِ</w:t>
      </w:r>
      <w:r w:rsidRPr="00F00040">
        <w:rPr>
          <w:rtl/>
        </w:rPr>
        <w:t xml:space="preserve"> </w:t>
      </w:r>
      <w:r w:rsidRPr="00F00040">
        <w:rPr>
          <w:rFonts w:hint="eastAsia"/>
          <w:rtl/>
        </w:rPr>
        <w:t>حِين</w:t>
      </w:r>
      <w:r w:rsidRPr="00F00040">
        <w:rPr>
          <w:rFonts w:hint="cs"/>
          <w:rtl/>
        </w:rPr>
        <w:t>ٞ</w:t>
      </w:r>
      <w:r w:rsidRPr="00F00040">
        <w:rPr>
          <w:rtl/>
        </w:rPr>
        <w:t xml:space="preserve"> </w:t>
      </w:r>
      <w:r w:rsidRPr="00F00040">
        <w:rPr>
          <w:rFonts w:hint="eastAsia"/>
          <w:rtl/>
        </w:rPr>
        <w:t>مِّنَ</w:t>
      </w:r>
      <w:r w:rsidRPr="00F00040">
        <w:rPr>
          <w:rtl/>
        </w:rPr>
        <w:t xml:space="preserve"> </w:t>
      </w:r>
      <w:r w:rsidRPr="00F00040">
        <w:rPr>
          <w:rFonts w:hint="cs"/>
          <w:rtl/>
        </w:rPr>
        <w:t>ٱ</w:t>
      </w:r>
      <w:r w:rsidRPr="00F00040">
        <w:rPr>
          <w:rFonts w:hint="eastAsia"/>
          <w:rtl/>
        </w:rPr>
        <w:t>لدَّه</w:t>
      </w:r>
      <w:r w:rsidRPr="00F00040">
        <w:rPr>
          <w:rFonts w:hint="cs"/>
          <w:rtl/>
        </w:rPr>
        <w:t>ۡ</w:t>
      </w:r>
      <w:r w:rsidRPr="00F00040">
        <w:rPr>
          <w:rFonts w:hint="eastAsia"/>
          <w:rtl/>
        </w:rPr>
        <w:t>رِ</w:t>
      </w:r>
      <w:r w:rsidRPr="00F00040">
        <w:rPr>
          <w:rtl/>
        </w:rPr>
        <w:t xml:space="preserve"> </w:t>
      </w:r>
      <w:r w:rsidRPr="00F00040">
        <w:rPr>
          <w:rFonts w:hint="eastAsia"/>
          <w:rtl/>
        </w:rPr>
        <w:t>لَم</w:t>
      </w:r>
      <w:r w:rsidRPr="00F00040">
        <w:rPr>
          <w:rFonts w:hint="cs"/>
          <w:rtl/>
        </w:rPr>
        <w:t>ۡ</w:t>
      </w:r>
      <w:r w:rsidRPr="00F00040">
        <w:rPr>
          <w:rtl/>
        </w:rPr>
        <w:t xml:space="preserve"> </w:t>
      </w:r>
      <w:r w:rsidRPr="00F00040">
        <w:rPr>
          <w:rFonts w:hint="eastAsia"/>
          <w:rtl/>
        </w:rPr>
        <w:t>يَكُن</w:t>
      </w:r>
      <w:r w:rsidRPr="00F00040">
        <w:rPr>
          <w:rtl/>
        </w:rPr>
        <w:t xml:space="preserve"> </w:t>
      </w:r>
      <w:r w:rsidRPr="00F00040">
        <w:rPr>
          <w:rFonts w:hint="eastAsia"/>
          <w:rtl/>
        </w:rPr>
        <w:t>شَي</w:t>
      </w:r>
      <w:r w:rsidRPr="00F00040">
        <w:rPr>
          <w:rFonts w:hint="cs"/>
          <w:rtl/>
        </w:rPr>
        <w:t>ۡ</w:t>
      </w:r>
      <w:r w:rsidRPr="00F00040">
        <w:rPr>
          <w:rFonts w:hint="eastAsia"/>
          <w:rtl/>
        </w:rPr>
        <w:t>‍</w:t>
      </w:r>
      <w:r w:rsidRPr="00F00040">
        <w:rPr>
          <w:rFonts w:hint="cs"/>
          <w:rtl/>
        </w:rPr>
        <w:t>ٔٗ</w:t>
      </w:r>
      <w:r w:rsidRPr="00F00040">
        <w:rPr>
          <w:rFonts w:hint="eastAsia"/>
          <w:rtl/>
        </w:rPr>
        <w:t>ا</w:t>
      </w:r>
      <w:r w:rsidRPr="00F00040">
        <w:rPr>
          <w:rtl/>
        </w:rPr>
        <w:t xml:space="preserve"> </w:t>
      </w:r>
      <w:r w:rsidRPr="00F00040">
        <w:rPr>
          <w:rFonts w:hint="eastAsia"/>
          <w:rtl/>
        </w:rPr>
        <w:t>مَّذ</w:t>
      </w:r>
      <w:r w:rsidRPr="00F00040">
        <w:rPr>
          <w:rFonts w:hint="cs"/>
          <w:rtl/>
        </w:rPr>
        <w:t>ۡ</w:t>
      </w:r>
      <w:r w:rsidRPr="00F00040">
        <w:rPr>
          <w:rFonts w:hint="eastAsia"/>
          <w:rtl/>
        </w:rPr>
        <w:t>كُورًا</w:t>
      </w:r>
      <w:r w:rsidRPr="00F00040">
        <w:rPr>
          <w:rtl/>
        </w:rPr>
        <w:t xml:space="preserve"> </w:t>
      </w:r>
      <w:r w:rsidRPr="00F00040">
        <w:rPr>
          <w:rFonts w:hint="cs"/>
          <w:rtl/>
        </w:rPr>
        <w:t>١</w:t>
      </w:r>
      <w:r w:rsidRPr="00687044">
        <w:rPr>
          <w:rFonts w:cs="Traditional Arabic" w:hint="cs"/>
          <w:rtl/>
        </w:rPr>
        <w:t>﴾</w:t>
      </w:r>
      <w:r w:rsidRPr="00687044">
        <w:rPr>
          <w:rStyle w:val="Char4"/>
          <w:rFonts w:hint="cs"/>
          <w:rtl/>
        </w:rPr>
        <w:t xml:space="preserve"> </w:t>
      </w:r>
      <w:r w:rsidRPr="00687044">
        <w:rPr>
          <w:rStyle w:val="Char6"/>
          <w:rFonts w:hint="cs"/>
          <w:rtl/>
        </w:rPr>
        <w:t>[الانسان: 1].</w:t>
      </w:r>
    </w:p>
    <w:p w:rsidR="002F7CE9" w:rsidRPr="00F00040" w:rsidRDefault="002F7CE9" w:rsidP="00F00040">
      <w:pPr>
        <w:pStyle w:val="ab"/>
        <w:rPr>
          <w:rtl/>
        </w:rPr>
      </w:pPr>
      <w:r w:rsidRPr="00687044">
        <w:rPr>
          <w:rFonts w:cs="Traditional Arabic" w:hint="cs"/>
          <w:rtl/>
        </w:rPr>
        <w:t>«</w:t>
      </w:r>
      <w:r w:rsidRPr="00F00040">
        <w:rPr>
          <w:rFonts w:hint="cs"/>
          <w:rtl/>
        </w:rPr>
        <w:t>بر انسان مدت اندکی از زمان گذشته است که چیز قابل ذکری نبود (و ناچیز بود و قدرت و توانی نداشت)</w:t>
      </w:r>
      <w:r w:rsidRPr="00687044">
        <w:rPr>
          <w:rFonts w:cs="Traditional Arabic" w:hint="cs"/>
          <w:rtl/>
        </w:rPr>
        <w:t>»</w:t>
      </w:r>
      <w:r w:rsidRPr="00F00040">
        <w:rPr>
          <w:rFonts w:hint="cs"/>
          <w:rtl/>
        </w:rPr>
        <w:t>.</w:t>
      </w:r>
    </w:p>
    <w:p w:rsidR="002F7CE9" w:rsidRPr="00687044" w:rsidRDefault="002F7CE9" w:rsidP="00F00040">
      <w:pPr>
        <w:pStyle w:val="a8"/>
        <w:rPr>
          <w:rtl/>
        </w:rPr>
      </w:pPr>
      <w:r w:rsidRPr="00687044">
        <w:rPr>
          <w:rFonts w:hint="cs"/>
          <w:rtl/>
        </w:rPr>
        <w:t>پس سور</w:t>
      </w:r>
      <w:r w:rsidR="00F00040">
        <w:rPr>
          <w:rFonts w:hint="cs"/>
          <w:rtl/>
        </w:rPr>
        <w:t>ه</w:t>
      </w:r>
      <w:r w:rsidRPr="00687044">
        <w:rPr>
          <w:rFonts w:hint="cs"/>
          <w:rtl/>
        </w:rPr>
        <w:t xml:space="preserve"> انسان دلالت بر فضائل فراوانی دارد که برای هیچ کس داشتن چنین فضائلی حاصل نشده و هیچ کس بدان دست نیافته جز علی بن‌ابیطالب، پس علی از دیگران برتر و امام است. </w:t>
      </w:r>
    </w:p>
    <w:p w:rsidR="002F7CE9" w:rsidRPr="00687044" w:rsidRDefault="002F7CE9" w:rsidP="00687044">
      <w:pPr>
        <w:pStyle w:val="a2"/>
        <w:rPr>
          <w:rtl/>
        </w:rPr>
      </w:pPr>
      <w:bookmarkStart w:id="251" w:name="_Toc376464936"/>
      <w:bookmarkStart w:id="252" w:name="_Toc393644817"/>
      <w:r w:rsidRPr="00687044">
        <w:rPr>
          <w:rFonts w:hint="cs"/>
          <w:rtl/>
        </w:rPr>
        <w:t>از چند نظر می‌توان به این استدلال پاسخ گفت:</w:t>
      </w:r>
      <w:bookmarkEnd w:id="251"/>
      <w:bookmarkEnd w:id="252"/>
      <w:r w:rsidRPr="00687044">
        <w:rPr>
          <w:rFonts w:hint="cs"/>
          <w:rtl/>
        </w:rPr>
        <w:t xml:space="preserve"> </w:t>
      </w:r>
    </w:p>
    <w:p w:rsidR="002F7CE9" w:rsidRPr="00F00040" w:rsidRDefault="002F7CE9" w:rsidP="00F00040">
      <w:pPr>
        <w:pStyle w:val="a8"/>
        <w:ind w:firstLine="0"/>
        <w:rPr>
          <w:spacing w:val="-4"/>
          <w:rtl/>
        </w:rPr>
      </w:pPr>
      <w:bookmarkStart w:id="253" w:name="_Toc376464937"/>
      <w:r w:rsidRPr="00711F5E">
        <w:rPr>
          <w:rStyle w:val="Char5"/>
          <w:rFonts w:hint="cs"/>
          <w:rtl/>
        </w:rPr>
        <w:t>پاسخ اول</w:t>
      </w:r>
      <w:bookmarkEnd w:id="253"/>
      <w:r w:rsidRPr="00F00040">
        <w:rPr>
          <w:rFonts w:hint="cs"/>
          <w:spacing w:val="-4"/>
          <w:rtl/>
        </w:rPr>
        <w:t xml:space="preserve">: طبق روال گذشته صحت روایت باید بررسی شود. به اتفاق اهل سنت و شیعه صرف روایت ثعلبی و واحدی دالّ بر صحت آن روایت نیست. اگر دو شخص در مسأله‌ای از مسائل احکام یا فضائل به نزاع و کشمکش بپردازند و یکی از آنان به روایتی استناد کند که دلیلی بر صحت آن وجود ندارد، جز همان روایت شخص واحد از این مفسرین که در تفسیرشان روایت شده، صرف آمدن آن روایات در این کتاب‌ها دلیل بر صحت آنها نیست و به اتفاق علما نمی‌توان آنها را در موضوع مورد مناقشه حجت قلمداد کرد. </w:t>
      </w:r>
    </w:p>
    <w:p w:rsidR="002F7CE9" w:rsidRPr="00687044" w:rsidRDefault="002F7CE9" w:rsidP="00F00040">
      <w:pPr>
        <w:pStyle w:val="a8"/>
        <w:spacing w:line="233" w:lineRule="auto"/>
        <w:rPr>
          <w:rtl/>
        </w:rPr>
      </w:pPr>
      <w:r w:rsidRPr="00687044">
        <w:rPr>
          <w:rFonts w:hint="cs"/>
          <w:rtl/>
        </w:rPr>
        <w:t xml:space="preserve">عادت این مفسرین بر آن است که آنچه دیگران روایت کرده‌اند آنها نیز روایت کنند و بسیاری از روایت‌هایی که نقل می‌کنند از صحت و ضعف آنها آگاهی ندارند. گاهي احادیث اسرائیلیات را روایت می‌کنند که دیگران نمی‌دانند این روايات در اساس و اصل باطل هستند؛ زیرا آنان فقط هر چه روایت شده همان را می‌آورند یا حکایات موجود بر زبان مردم را روایت می‌کنند. </w:t>
      </w:r>
    </w:p>
    <w:p w:rsidR="002F7CE9" w:rsidRPr="00687044" w:rsidRDefault="002F7CE9" w:rsidP="00F00040">
      <w:pPr>
        <w:pStyle w:val="a8"/>
        <w:spacing w:line="233" w:lineRule="auto"/>
        <w:rPr>
          <w:rtl/>
        </w:rPr>
      </w:pPr>
      <w:r w:rsidRPr="00687044">
        <w:rPr>
          <w:rFonts w:hint="cs"/>
          <w:rtl/>
        </w:rPr>
        <w:t xml:space="preserve">گرچه بسیاری از این دو مورد باطل و بی‌اساسند و چه بسا در خصوص صحت و ضعف برخی روایت‌ها سخن می‌گویند ولی نه آنها را به کلی رها کرده و نه در عمل به آنها ملتزم می‌شوند. </w:t>
      </w:r>
    </w:p>
    <w:p w:rsidR="002F7CE9" w:rsidRPr="00687044" w:rsidRDefault="002F7CE9" w:rsidP="00F00040">
      <w:pPr>
        <w:pStyle w:val="a8"/>
        <w:widowControl w:val="0"/>
        <w:spacing w:line="233" w:lineRule="auto"/>
        <w:rPr>
          <w:rtl/>
        </w:rPr>
      </w:pPr>
      <w:bookmarkStart w:id="254" w:name="_Toc376464938"/>
      <w:r w:rsidRPr="00711F5E">
        <w:rPr>
          <w:rStyle w:val="Char5"/>
          <w:rFonts w:hint="cs"/>
          <w:rtl/>
        </w:rPr>
        <w:t>پاسخ دوم</w:t>
      </w:r>
      <w:bookmarkEnd w:id="254"/>
      <w:r w:rsidRPr="00687044">
        <w:rPr>
          <w:rFonts w:hint="cs"/>
          <w:rtl/>
        </w:rPr>
        <w:t>: از نظر دانشمندان و پیشوایان رشتة حدیث که گفته</w:t>
      </w:r>
      <w:r w:rsidRPr="00687044">
        <w:rPr>
          <w:rFonts w:hint="eastAsia"/>
          <w:rtl/>
        </w:rPr>
        <w:t>‌ی</w:t>
      </w:r>
      <w:r w:rsidRPr="00687044">
        <w:rPr>
          <w:rFonts w:hint="cs"/>
          <w:rtl/>
        </w:rPr>
        <w:t xml:space="preserve"> آنها در این خصوص قابل استناد و معتبر است این روايت موضوع و ساختگی می‌باشد، و آن</w:t>
      </w:r>
      <w:r w:rsidRPr="00687044">
        <w:rPr>
          <w:rFonts w:cs="Aban Bold" w:hint="cs"/>
          <w:rtl/>
        </w:rPr>
        <w:t>‌</w:t>
      </w:r>
      <w:r w:rsidRPr="00687044">
        <w:rPr>
          <w:rFonts w:hint="cs"/>
          <w:rtl/>
        </w:rPr>
        <w:t>ها در هیچ کدام از کتاب‌های مرجع و قابل استناد</w:t>
      </w:r>
      <w:r w:rsidRPr="00F00040">
        <w:rPr>
          <w:vertAlign w:val="superscript"/>
          <w:rtl/>
        </w:rPr>
        <w:footnoteReference w:id="197"/>
      </w:r>
      <w:r w:rsidRPr="00687044">
        <w:rPr>
          <w:rFonts w:hint="cs"/>
          <w:rtl/>
        </w:rPr>
        <w:t xml:space="preserve"> مثل کتب صحیح و مسانید و جوامع و سنن اين روايت را نقل نكرده</w:t>
      </w:r>
      <w:r w:rsidRPr="00687044">
        <w:rPr>
          <w:rFonts w:cs="Aban Bold" w:hint="cs"/>
          <w:rtl/>
        </w:rPr>
        <w:t>‌</w:t>
      </w:r>
      <w:r w:rsidRPr="00687044">
        <w:rPr>
          <w:rFonts w:hint="cs"/>
          <w:rtl/>
        </w:rPr>
        <w:t>اند و مصنفینی که در خصوص فضائل نوشته‌اند گرچه در روایت احادیث ضعیف سهل‌انگاری نموده‌اند نیز آن را روایت نکرده‌اند مانند نسائی که در خصوص فضائل علی تصنیف کرده و تعدادی احادیث ضعیف نیز در آنها آورده‌است. چنین افرادی نیز حدیث مورد بحث را نیاورده‌اند</w:t>
      </w:r>
      <w:r w:rsidRPr="00F00040">
        <w:rPr>
          <w:vertAlign w:val="superscript"/>
          <w:rtl/>
        </w:rPr>
        <w:footnoteReference w:id="198"/>
      </w:r>
      <w:r w:rsidRPr="00687044">
        <w:rPr>
          <w:rFonts w:hint="cs"/>
          <w:rtl/>
        </w:rPr>
        <w:t>.</w:t>
      </w:r>
    </w:p>
    <w:p w:rsidR="002F7CE9" w:rsidRPr="00687044" w:rsidRDefault="002F7CE9" w:rsidP="00F00040">
      <w:pPr>
        <w:pStyle w:val="a8"/>
        <w:widowControl w:val="0"/>
        <w:rPr>
          <w:rStyle w:val="Char4"/>
          <w:rtl/>
        </w:rPr>
      </w:pPr>
      <w:r w:rsidRPr="00687044">
        <w:rPr>
          <w:rFonts w:hint="cs"/>
          <w:rtl/>
        </w:rPr>
        <w:t xml:space="preserve">همچنین ابونعیم در کتاب </w:t>
      </w:r>
      <w:r w:rsidRPr="00687044">
        <w:rPr>
          <w:rStyle w:val="Char1"/>
          <w:rFonts w:hint="cs"/>
          <w:spacing w:val="0"/>
          <w:rtl/>
        </w:rPr>
        <w:t>الخصائص</w:t>
      </w:r>
      <w:r w:rsidRPr="00F00040">
        <w:rPr>
          <w:rStyle w:val="Char4"/>
          <w:vertAlign w:val="superscript"/>
          <w:rtl/>
          <w:lang w:bidi="ar-SA"/>
        </w:rPr>
        <w:footnoteReference w:id="199"/>
      </w:r>
      <w:r w:rsidRPr="00687044">
        <w:rPr>
          <w:rStyle w:val="Char4"/>
          <w:rFonts w:hint="cs"/>
          <w:rtl/>
          <w:lang w:bidi="ar-SA"/>
        </w:rPr>
        <w:t xml:space="preserve"> و خیثمه بن سلیمان</w:t>
      </w:r>
      <w:r w:rsidRPr="00F00040">
        <w:rPr>
          <w:rStyle w:val="Char4"/>
          <w:vertAlign w:val="superscript"/>
          <w:rtl/>
          <w:lang w:bidi="ar-SA"/>
        </w:rPr>
        <w:footnoteReference w:id="200"/>
      </w:r>
      <w:r w:rsidRPr="00687044">
        <w:rPr>
          <w:rStyle w:val="Char4"/>
          <w:rFonts w:hint="cs"/>
          <w:rtl/>
          <w:lang w:bidi="ar-SA"/>
        </w:rPr>
        <w:t xml:space="preserve"> و ترمذی در کتاب «جامع» خود احادیث زيادي در فضائل علی آورده‌اند که بیشتر آنها ضعیف است، ولی این افراد حدیث مورد بحث را به خاطر آشکار بودن دروغ آن نیاورده‌اند. و نویسندة کتاب‌های سیره مثل ابن اسحاق و دیگران در فضائل علی چیزهای ضعیفی ذکر کرده‌اند ولی چنین حدیثی را نیاورده‌اند</w:t>
      </w:r>
      <w:r w:rsidR="00F00040">
        <w:rPr>
          <w:rStyle w:val="Char4"/>
          <w:rFonts w:hint="cs"/>
          <w:rtl/>
          <w:lang w:bidi="ar-SA"/>
        </w:rPr>
        <w:t>،</w:t>
      </w:r>
      <w:r w:rsidRPr="00687044">
        <w:rPr>
          <w:rStyle w:val="Char4"/>
          <w:rFonts w:hint="cs"/>
          <w:rtl/>
          <w:lang w:bidi="ar-SA"/>
        </w:rPr>
        <w:t xml:space="preserve"> زیرا به اتفاق دانشمندان حدیث‌شناس و امامان تفسیر، کسانی که روایت‌ها را با سندهای معروف نقل می‌کنند مثل تفسیر ابن جریج و سعیدبن ابی‌عروبه، عبدالرزاق، عبدالله بن حمید، اسحاق، تفسیر بقی‌بن مخلد، ابن جریر طبری، محمدبن اسلم طوسی، ابن ابی‌حاتم، ابوبکر بن منذر و دیگر علمای بزرگ که نام نیکی در اسلام از خود به جای گذاشتند و تفسیرهایشان حاوي روایت‌های قابل اعتماد است، این حدیث ساختگی می‌باشد. </w:t>
      </w:r>
    </w:p>
    <w:p w:rsidR="002F7CE9" w:rsidRPr="00687044" w:rsidRDefault="002F7CE9" w:rsidP="00F00040">
      <w:pPr>
        <w:tabs>
          <w:tab w:val="right" w:pos="7031"/>
        </w:tabs>
        <w:spacing w:line="233" w:lineRule="auto"/>
        <w:ind w:firstLine="284"/>
        <w:jc w:val="both"/>
        <w:rPr>
          <w:rStyle w:val="Char4"/>
          <w:rtl/>
        </w:rPr>
      </w:pPr>
      <w:bookmarkStart w:id="255" w:name="_Toc376464939"/>
      <w:r w:rsidRPr="00711F5E">
        <w:rPr>
          <w:rStyle w:val="Char5"/>
          <w:rFonts w:hint="cs"/>
          <w:rtl/>
        </w:rPr>
        <w:t>پاسخ سوم</w:t>
      </w:r>
      <w:bookmarkEnd w:id="255"/>
      <w:r w:rsidRPr="00687044">
        <w:rPr>
          <w:rStyle w:val="Char4"/>
          <w:rFonts w:hint="cs"/>
          <w:rtl/>
        </w:rPr>
        <w:t>: دلایل فراوانی دال بر دروغ بودن روايت مذکور هستند از جمله: علی با فاطمه در مدینه عقد شده و بعد از جنگ بدر با او عروسي كرد همان گونه که در اخبار صحیح ثابت شده است. و حسن و حسین بعد از آن در سال سوم و چهارم متولد شدند. و مؤرخین متفقند که علی با فاطمه در مدینه ازدواج کرد. و فرزندان علی فقط در مدینه متولد شدند. و این از علم عمومی و متواتر است و هر کس اندکی از این قبیل مسائل آگاهی داشته باشد این مسأله را می</w:t>
      </w:r>
      <w:r w:rsidRPr="00687044">
        <w:rPr>
          <w:rFonts w:cs="Aban Bold" w:hint="cs"/>
          <w:rtl/>
          <w:lang w:bidi="fa-IR"/>
        </w:rPr>
        <w:t>‌</w:t>
      </w:r>
      <w:r w:rsidRPr="00687044">
        <w:rPr>
          <w:rStyle w:val="Char4"/>
          <w:rFonts w:hint="cs"/>
          <w:rtl/>
        </w:rPr>
        <w:t>داند. و سورة «هل أتی» به اتفاق علمای تفسیر و حدیث مکی است و هیچ کس از علماء نگفته است که مدنی است. این سوره در بیان اصول مشترک دین میان انبیاء، ایمان به خدا و روز آخرت و یادآوری آفرينش و برانگیخته شدن، به روش سوره‌های مکی است. به همین سبب گفته شده که پیامبر</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این سوره را با سورة سجده</w:t>
      </w:r>
      <w:r w:rsidRPr="00F00040">
        <w:rPr>
          <w:rStyle w:val="Char4"/>
          <w:vertAlign w:val="superscript"/>
          <w:rtl/>
        </w:rPr>
        <w:footnoteReference w:id="201"/>
      </w:r>
      <w:r w:rsidRPr="00687044">
        <w:rPr>
          <w:rStyle w:val="Char4"/>
          <w:rFonts w:hint="cs"/>
          <w:rtl/>
        </w:rPr>
        <w:t xml:space="preserve"> در صبح روز جمعه قرائت می</w:t>
      </w:r>
      <w:r w:rsidRPr="00687044">
        <w:rPr>
          <w:rStyle w:val="Char4"/>
          <w:rFonts w:hint="eastAsia"/>
          <w:rtl/>
        </w:rPr>
        <w:t>‌</w:t>
      </w:r>
      <w:r w:rsidRPr="00687044">
        <w:rPr>
          <w:rStyle w:val="Char4"/>
          <w:rFonts w:hint="cs"/>
          <w:rtl/>
        </w:rPr>
        <w:t>کردند؛ زیرا خلقت آدم و دخول به بهشت و رستاخيز و قیامت در آن لحظه اتفاق می‌افتد. و این دو سوره دربرگیرند</w:t>
      </w:r>
      <w:r w:rsidR="00F00040">
        <w:rPr>
          <w:rStyle w:val="Char4"/>
          <w:rFonts w:hint="cs"/>
          <w:rtl/>
        </w:rPr>
        <w:t>ه</w:t>
      </w:r>
      <w:r w:rsidRPr="00687044">
        <w:rPr>
          <w:rStyle w:val="Char4"/>
          <w:rFonts w:hint="cs"/>
          <w:rtl/>
        </w:rPr>
        <w:t xml:space="preserve"> مفاهیمی چون ابتدای خلقت آسمان‌ها و زمین و خلقت انسان تا ورود عده‌‌ای به بهشت و عده‌ای در جهنم می‌باشند. و وقتی که سوره در مکه و قبل از ازدواج علی با فاطمه نازل شده باشد، دروغ بودن این روایت که آیه</w:t>
      </w:r>
      <w:r w:rsidRPr="00687044">
        <w:rPr>
          <w:rStyle w:val="Char4"/>
          <w:rFonts w:hint="eastAsia"/>
          <w:rtl/>
        </w:rPr>
        <w:t>‌ی</w:t>
      </w:r>
      <w:r w:rsidRPr="00687044">
        <w:rPr>
          <w:rStyle w:val="Char4"/>
          <w:rFonts w:hint="cs"/>
          <w:rtl/>
        </w:rPr>
        <w:t xml:space="preserve"> مذکور بعد از بیماری حسن و حسین نازل شده از دروغ‌های روشن و آشکار محسوب می‌شود. </w:t>
      </w:r>
    </w:p>
    <w:p w:rsidR="002F7CE9" w:rsidRPr="00687044" w:rsidRDefault="002F7CE9" w:rsidP="00F00040">
      <w:pPr>
        <w:pStyle w:val="a8"/>
        <w:spacing w:line="235" w:lineRule="auto"/>
        <w:rPr>
          <w:rtl/>
        </w:rPr>
      </w:pPr>
      <w:bookmarkStart w:id="256" w:name="_Toc376464940"/>
      <w:r w:rsidRPr="00711F5E">
        <w:rPr>
          <w:rStyle w:val="Char5"/>
          <w:rFonts w:hint="cs"/>
          <w:rtl/>
        </w:rPr>
        <w:t>پاسخ چهارم</w:t>
      </w:r>
      <w:bookmarkEnd w:id="256"/>
      <w:r w:rsidRPr="00687044">
        <w:rPr>
          <w:rFonts w:hint="cs"/>
          <w:rtl/>
        </w:rPr>
        <w:t xml:space="preserve">: ساختار این روايت و الفاظ آن از ساخته‌های دروغگویان نادان است. از جمله اینکه جد آن دو و عموم عرب، آن دو را عیادت کردند، در حالی که عموم عرب در مدینه نبودند و عرب‌های کافر هم به منظور عیادت به نزد آن دو نمی‌آمدند. </w:t>
      </w:r>
    </w:p>
    <w:p w:rsidR="002F7CE9" w:rsidRPr="00687044" w:rsidRDefault="002F7CE9" w:rsidP="00F00040">
      <w:pPr>
        <w:pStyle w:val="a8"/>
        <w:spacing w:line="235" w:lineRule="auto"/>
        <w:rPr>
          <w:rtl/>
        </w:rPr>
      </w:pPr>
      <w:r w:rsidRPr="00687044">
        <w:rPr>
          <w:rFonts w:hint="cs"/>
          <w:rtl/>
        </w:rPr>
        <w:t>همچنین این گفته که: «ای ابالحسن، چرا برای دو فرزندت نذر نمی‌کنی!» سخنی جاهلانه است؛ زیرا علی دین را از عرب‌ها نمی‌گرفت، بلکه از پیامبر</w:t>
      </w:r>
      <w:r w:rsidR="00F00040">
        <w:rPr>
          <w:rFonts w:hint="cs"/>
          <w:rtl/>
        </w:rPr>
        <w:t xml:space="preserve"> </w:t>
      </w:r>
      <w:r w:rsidRPr="00687044">
        <w:rPr>
          <w:rFonts w:hint="cs"/>
          <w:rtl/>
        </w:rPr>
        <w:sym w:font="AGA Arabesque" w:char="F072"/>
      </w:r>
      <w:r w:rsidRPr="00687044">
        <w:rPr>
          <w:rFonts w:hint="cs"/>
          <w:rtl/>
        </w:rPr>
        <w:t xml:space="preserve"> می‌گرفت. و اگر این امر آنها به منظور اطاعت از آن بوده، پس پیامبر</w:t>
      </w:r>
      <w:r w:rsidR="00F00040">
        <w:rPr>
          <w:rFonts w:hint="cs"/>
          <w:rtl/>
        </w:rPr>
        <w:t xml:space="preserve"> </w:t>
      </w:r>
      <w:r w:rsidRPr="00687044">
        <w:rPr>
          <w:rFonts w:hint="cs"/>
          <w:rtl/>
        </w:rPr>
        <w:sym w:font="AGA Arabesque" w:char="F072"/>
      </w:r>
      <w:r w:rsidRPr="00687044">
        <w:rPr>
          <w:rFonts w:hint="cs"/>
          <w:rtl/>
        </w:rPr>
        <w:t xml:space="preserve"> از آن عرب‌هایی که در آنجا بودند بر حق‌تر به این بود که به علی دستور دهد و اگر اطاعت محسوب نشود، پس علی هم ملزم نبود که آنچه آنها امر می</w:t>
      </w:r>
      <w:r w:rsidRPr="00687044">
        <w:rPr>
          <w:rFonts w:hint="eastAsia"/>
          <w:rtl/>
        </w:rPr>
        <w:t>‌</w:t>
      </w:r>
      <w:r w:rsidRPr="00687044">
        <w:rPr>
          <w:rFonts w:hint="cs"/>
          <w:rtl/>
        </w:rPr>
        <w:t>کنند انجام دهد. سپس چگونه چنین چیزی را علی از آنها بدون اینکه به پیامبر</w:t>
      </w:r>
      <w:r w:rsidR="00F00040">
        <w:rPr>
          <w:rFonts w:hint="cs"/>
          <w:rtl/>
        </w:rPr>
        <w:t xml:space="preserve"> </w:t>
      </w:r>
      <w:r w:rsidRPr="00687044">
        <w:rPr>
          <w:rFonts w:hint="cs"/>
          <w:rtl/>
        </w:rPr>
        <w:sym w:font="AGA Arabesque" w:char="F072"/>
      </w:r>
      <w:r w:rsidRPr="00687044">
        <w:rPr>
          <w:rFonts w:hint="cs"/>
          <w:rtl/>
        </w:rPr>
        <w:t xml:space="preserve"> مراجعه کند قبول می‌کرد؟!.</w:t>
      </w:r>
    </w:p>
    <w:p w:rsidR="002F7CE9" w:rsidRPr="00687044" w:rsidRDefault="002F7CE9" w:rsidP="00F00040">
      <w:pPr>
        <w:pStyle w:val="a8"/>
        <w:spacing w:line="235" w:lineRule="auto"/>
        <w:rPr>
          <w:rtl/>
        </w:rPr>
      </w:pPr>
      <w:bookmarkStart w:id="257" w:name="_Toc376464941"/>
      <w:r w:rsidRPr="00711F5E">
        <w:rPr>
          <w:rStyle w:val="Char5"/>
          <w:rFonts w:hint="cs"/>
          <w:rtl/>
        </w:rPr>
        <w:t>پاسخ پنجم</w:t>
      </w:r>
      <w:bookmarkEnd w:id="257"/>
      <w:r w:rsidRPr="00687044">
        <w:rPr>
          <w:rFonts w:hint="cs"/>
          <w:rtl/>
        </w:rPr>
        <w:t>: در صحیح مسلم و بخاری از پیامبر</w:t>
      </w:r>
      <w:r w:rsidR="00F00040">
        <w:rPr>
          <w:rFonts w:hint="cs"/>
          <w:rtl/>
        </w:rPr>
        <w:t xml:space="preserve"> </w:t>
      </w:r>
      <w:r w:rsidRPr="00687044">
        <w:rPr>
          <w:rFonts w:hint="cs"/>
          <w:rtl/>
        </w:rPr>
        <w:sym w:font="AGA Arabesque" w:char="F072"/>
      </w:r>
      <w:r w:rsidRPr="00687044">
        <w:rPr>
          <w:rFonts w:hint="cs"/>
          <w:rtl/>
        </w:rPr>
        <w:t xml:space="preserve"> روایت شده که از نذر نهی کرده و فرمودند: خیری را به دنبال ندارد، بلکه فقط از بخیل چیزی را اخراج می‌کند</w:t>
      </w:r>
      <w:r w:rsidRPr="00F00040">
        <w:rPr>
          <w:vertAlign w:val="superscript"/>
          <w:rtl/>
        </w:rPr>
        <w:footnoteReference w:id="202"/>
      </w:r>
      <w:r w:rsidRPr="00687044">
        <w:rPr>
          <w:rFonts w:hint="cs"/>
          <w:rtl/>
        </w:rPr>
        <w:t>. و به طریق دیگر روایت شده که فرمود: «نذر انسان را به تقدیر خداوند برمی‌گرداند و برای نذر چیزی داده می‌شود که برای غیر آن داده نمی‌شود»</w:t>
      </w:r>
      <w:r w:rsidRPr="00F00040">
        <w:rPr>
          <w:vertAlign w:val="superscript"/>
          <w:rtl/>
        </w:rPr>
        <w:footnoteReference w:id="203"/>
      </w:r>
      <w:r w:rsidRPr="00687044">
        <w:rPr>
          <w:rFonts w:hint="cs"/>
          <w:rtl/>
        </w:rPr>
        <w:t>. بنابراین پیامبر</w:t>
      </w:r>
      <w:r w:rsidR="00F00040">
        <w:rPr>
          <w:rFonts w:hint="cs"/>
          <w:rtl/>
        </w:rPr>
        <w:t xml:space="preserve"> </w:t>
      </w:r>
      <w:r w:rsidRPr="00687044">
        <w:rPr>
          <w:rFonts w:hint="cs"/>
          <w:rtl/>
        </w:rPr>
        <w:sym w:font="AGA Arabesque" w:char="F072"/>
      </w:r>
      <w:r w:rsidRPr="00687044">
        <w:rPr>
          <w:rFonts w:hint="cs"/>
          <w:rtl/>
        </w:rPr>
        <w:t xml:space="preserve"> از نذر نهی می‌کرد و می‌گفت: نذر خیری به دنبال ندارد بلکه بنی‌آدم را به تقدیر الهی برمی‌گرداند و اگر علی و فاطمه و دیگران چنین چیزی را نمی‌دانستند در حالی که عموم امت آن را می‌دانند، پس این بر علم آنها خدشه وارد می‌کند. مدعی عصمت آنها کجاست؟ و اگر آن را می‌دانستند کاری را انجام دادند که در آن اطاعت خدا و رسول خدا</w:t>
      </w:r>
      <w:r w:rsidR="00F00040">
        <w:rPr>
          <w:rFonts w:hint="cs"/>
          <w:rtl/>
        </w:rPr>
        <w:t xml:space="preserve"> </w:t>
      </w:r>
      <w:r w:rsidRPr="00687044">
        <w:rPr>
          <w:rFonts w:hint="cs"/>
          <w:rtl/>
        </w:rPr>
        <w:sym w:font="AGA Arabesque" w:char="F072"/>
      </w:r>
      <w:r w:rsidRPr="00687044">
        <w:rPr>
          <w:rFonts w:hint="cs"/>
          <w:rtl/>
        </w:rPr>
        <w:t xml:space="preserve"> نیست و برای آنها فائده‌ای ندارد و حتی از آن کار نهی شده بود که این نهی یا تحریمی است یا تنزيهي است که آن کار بر دین یا عقل یا علم آنها اشكال وارد کرده است و از آنها صدور چنین کاری عیب است. و چنین چیزهایی که در فضائل آنها روایت می‌کنند نشان جهل و نادانی است؛ زیرا به جای ستایش، آنها را مخدوش و معیوب می‌کند. و به جای اینکه آنها را بالا ببرد ارزش آنها را پایین می‌آورد و به جای مدح، آنها را ذم می‌کند. و به همین سبب برخی از اهل بیت خطاب به شیعه چیزی با این مضمون گفته‌اند: که محبت شما نسبت به ما موجب رسوایی ما گشته است. و یا در ضرب‌المثل است که دشمن دانا به از دوست نادان. </w:t>
      </w:r>
    </w:p>
    <w:p w:rsidR="002F7CE9" w:rsidRPr="00687044" w:rsidRDefault="002F7CE9" w:rsidP="00687044">
      <w:pPr>
        <w:pStyle w:val="a8"/>
        <w:rPr>
          <w:rtl/>
        </w:rPr>
      </w:pPr>
      <w:r w:rsidRPr="00687044">
        <w:rPr>
          <w:rFonts w:hint="cs"/>
          <w:rtl/>
        </w:rPr>
        <w:t>خداوند کسانی را که به نذر خود وفا کنند ستوده است نه اینکه عقد نذر كاري پسندیده باشد. مرد از ظهار همسرش نهی شده است و اگر مرتکب ظهار شود باید کفارة آن را بپردازد، و اگر از گفته</w:t>
      </w:r>
      <w:r w:rsidRPr="00687044">
        <w:rPr>
          <w:rFonts w:hint="eastAsia"/>
          <w:rtl/>
        </w:rPr>
        <w:t>‌ی</w:t>
      </w:r>
      <w:r w:rsidRPr="00687044">
        <w:rPr>
          <w:rFonts w:hint="cs"/>
          <w:rtl/>
        </w:rPr>
        <w:t xml:space="preserve"> خود برگشت به خاطر انجام فعلی واجب ستوده می‌شود که آن هم پرداخت کفاره</w:t>
      </w:r>
      <w:r w:rsidRPr="00687044">
        <w:rPr>
          <w:rFonts w:hint="eastAsia"/>
          <w:rtl/>
        </w:rPr>
        <w:t>‌ی</w:t>
      </w:r>
      <w:r w:rsidRPr="00687044">
        <w:rPr>
          <w:rFonts w:hint="cs"/>
          <w:rtl/>
        </w:rPr>
        <w:t xml:space="preserve"> آن است نه به خاطر خود فعل ظهار. همچنین اگر زنش را طلاق داد و به نیکی از او جدا شد، به خاطر آن فعلی که برای طلاق لازم است ستایش می‌شود نه خود طلاق که ناپسند دانسته شده است. و همچنین کسی که چیزی را می‌فروشد و یا کالایی را می‌خرد وقتی آنچه بر عهده اوست را به طرف مقابل ببخشد، به خاطر آن ستوده می‌شود یعنی آنچه که عقد مستلزم آن است به خاطر آن ستوده می‌شود نه به خاطر خود عقد. که نظیر این مسأله بسیارند. </w:t>
      </w:r>
    </w:p>
    <w:p w:rsidR="002F7CE9" w:rsidRPr="00687044" w:rsidRDefault="002F7CE9" w:rsidP="00687044">
      <w:pPr>
        <w:pStyle w:val="a8"/>
        <w:rPr>
          <w:rtl/>
        </w:rPr>
      </w:pPr>
      <w:bookmarkStart w:id="258" w:name="_Toc376464942"/>
      <w:r w:rsidRPr="00711F5E">
        <w:rPr>
          <w:rStyle w:val="Char5"/>
          <w:rFonts w:hint="cs"/>
          <w:rtl/>
        </w:rPr>
        <w:t>پاسخ ششم</w:t>
      </w:r>
      <w:bookmarkEnd w:id="258"/>
      <w:r w:rsidRPr="00687044">
        <w:rPr>
          <w:rFonts w:hint="cs"/>
          <w:rtl/>
        </w:rPr>
        <w:t>: علی و فاطمه کنیزی به نام فضه نداشتند و حتی هیچ کدام از نزدیکان پیامبر</w:t>
      </w:r>
      <w:r w:rsidR="00F00040">
        <w:rPr>
          <w:rFonts w:hint="cs"/>
          <w:rtl/>
        </w:rPr>
        <w:t xml:space="preserve"> </w:t>
      </w:r>
      <w:r w:rsidRPr="00687044">
        <w:rPr>
          <w:rFonts w:hint="cs"/>
          <w:rtl/>
        </w:rPr>
        <w:sym w:font="AGA Arabesque" w:char="F072"/>
      </w:r>
      <w:r w:rsidRPr="00687044">
        <w:rPr>
          <w:rFonts w:hint="cs"/>
          <w:rtl/>
        </w:rPr>
        <w:t xml:space="preserve"> کنیزی با اين نام نداشتند و در مدینه کنیزی که نام او فضه باشد شناخته شده نیست و هیچ کس از اهل علم و کسانی که احوال کنیزان را به دقت نظر مورد بررسی و تفحص قرار می</w:t>
      </w:r>
      <w:r w:rsidRPr="00687044">
        <w:rPr>
          <w:rFonts w:cs="Aban Bold" w:hint="cs"/>
          <w:rtl/>
        </w:rPr>
        <w:t>‌</w:t>
      </w:r>
      <w:r w:rsidRPr="00687044">
        <w:rPr>
          <w:rFonts w:hint="cs"/>
          <w:rtl/>
        </w:rPr>
        <w:t xml:space="preserve">دهند، یادی از کنیزی به نام فضه نکرده‌اند. ولی فضه مذکور در اینجا بیشتر شبیه نام «ابن عقب» است که گفته می‌شود: معلم حسن و حسین بوده که سیبی به آنها داد در آن علم حوادث آینده بود. و دروغ‌هایی از این دست که در این مردمان نادان منتشر شده است. </w:t>
      </w:r>
    </w:p>
    <w:p w:rsidR="002F7CE9" w:rsidRPr="00687044" w:rsidRDefault="002F7CE9" w:rsidP="00F00040">
      <w:pPr>
        <w:pStyle w:val="a8"/>
        <w:spacing w:line="233" w:lineRule="auto"/>
        <w:rPr>
          <w:rtl/>
        </w:rPr>
      </w:pPr>
      <w:r w:rsidRPr="00687044">
        <w:rPr>
          <w:rFonts w:hint="cs"/>
          <w:rtl/>
        </w:rPr>
        <w:t xml:space="preserve">در حالی که علماء اجماع دارند حسن و حسین معلمی نداشتند و در میان اصحاب نیز کسی تحت عنوان «ابن عقب» وجود نداشته است. </w:t>
      </w:r>
    </w:p>
    <w:p w:rsidR="002F7CE9" w:rsidRPr="00687044" w:rsidRDefault="002F7CE9" w:rsidP="00F00040">
      <w:pPr>
        <w:pStyle w:val="a8"/>
        <w:spacing w:line="233" w:lineRule="auto"/>
        <w:rPr>
          <w:rtl/>
        </w:rPr>
      </w:pPr>
      <w:r w:rsidRPr="00687044">
        <w:rPr>
          <w:rFonts w:hint="cs"/>
          <w:rtl/>
        </w:rPr>
        <w:t>این گونه داستان‌های به هم بافته شدة منسوب به «ابن عقب» از ساخته‌های برخی از رافضه (شیعه) نادان متأخر است که در زمان نورالدین و صلاح‌الدین، هنگامی که بسیاری از مناطق شام در دست مسیحیان بود و مصر نیز به دست قرامطة از دین برگشتة از بقایای بنی‌عبیده افتاد فرصت پیدا کردند تا داستان‌هایی که مناسب آن زمان است را جاهلانه به نظم عامی درآوردند.</w:t>
      </w:r>
    </w:p>
    <w:p w:rsidR="002F7CE9" w:rsidRPr="00687044" w:rsidRDefault="002F7CE9" w:rsidP="00F00040">
      <w:pPr>
        <w:pStyle w:val="a8"/>
        <w:spacing w:line="233" w:lineRule="auto"/>
        <w:rPr>
          <w:rStyle w:val="Char4"/>
          <w:rtl/>
        </w:rPr>
      </w:pPr>
      <w:r w:rsidRPr="00687044">
        <w:rPr>
          <w:rFonts w:hint="cs"/>
          <w:rtl/>
        </w:rPr>
        <w:t>مسأله کنیزی به نام فضه نیز از این قبیل است. در صحیح بخاری از علی ثابت شده است که فاطمه از پیامبر</w:t>
      </w:r>
      <w:r w:rsidR="00F00040">
        <w:rPr>
          <w:rFonts w:hint="cs"/>
          <w:rtl/>
        </w:rPr>
        <w:t xml:space="preserve"> </w:t>
      </w:r>
      <w:r w:rsidRPr="00687044">
        <w:rPr>
          <w:rFonts w:hint="cs"/>
          <w:rtl/>
        </w:rPr>
        <w:sym w:font="AGA Arabesque" w:char="F072"/>
      </w:r>
      <w:r w:rsidRPr="00687044">
        <w:rPr>
          <w:rFonts w:hint="cs"/>
          <w:rtl/>
        </w:rPr>
        <w:t xml:space="preserve"> خادمی را تقاضا کرد. پس پیامبر</w:t>
      </w:r>
      <w:r w:rsidR="00F00040">
        <w:rPr>
          <w:rFonts w:hint="cs"/>
          <w:rtl/>
        </w:rPr>
        <w:t xml:space="preserve"> </w:t>
      </w:r>
      <w:r w:rsidRPr="00687044">
        <w:rPr>
          <w:rFonts w:hint="cs"/>
          <w:rtl/>
        </w:rPr>
        <w:sym w:font="AGA Arabesque" w:char="F072"/>
      </w:r>
      <w:r w:rsidRPr="00687044">
        <w:rPr>
          <w:rFonts w:hint="cs"/>
          <w:rtl/>
        </w:rPr>
        <w:t xml:space="preserve"> به وی آموخت که در هنگام خوابیدن سی و سه مرتبه تسبیح خدا و همان تعداد تکبیر و سی و چهار مرتبه حمد خدا را بگوید و فرمود: این برای تو بهتر از خادم است. علی</w:t>
      </w:r>
      <w:r w:rsidR="00F00040">
        <w:rPr>
          <w:rFonts w:hint="cs"/>
          <w:rtl/>
        </w:rPr>
        <w:t xml:space="preserve"> </w:t>
      </w:r>
      <w:r w:rsidRPr="00687044">
        <w:rPr>
          <w:rFonts w:hint="cs"/>
          <w:rtl/>
        </w:rPr>
        <w:sym w:font="AGA Arabesque" w:char="F074"/>
      </w:r>
      <w:r w:rsidRPr="00687044">
        <w:rPr>
          <w:rFonts w:hint="cs"/>
          <w:rtl/>
        </w:rPr>
        <w:t xml:space="preserve"> می‌گوید: از وقتی که آن کلمات را از پیامبر</w:t>
      </w:r>
      <w:r w:rsidR="00F00040">
        <w:rPr>
          <w:rFonts w:hint="cs"/>
          <w:rtl/>
        </w:rPr>
        <w:t xml:space="preserve"> </w:t>
      </w:r>
      <w:r w:rsidRPr="00687044">
        <w:rPr>
          <w:rFonts w:hint="cs"/>
          <w:rtl/>
        </w:rPr>
        <w:sym w:font="AGA Arabesque" w:char="F072"/>
      </w:r>
      <w:r w:rsidRPr="00687044">
        <w:rPr>
          <w:rFonts w:hint="cs"/>
          <w:rtl/>
        </w:rPr>
        <w:t xml:space="preserve"> شنید</w:t>
      </w:r>
      <w:r w:rsidRPr="00687044">
        <w:rPr>
          <w:rFonts w:cs="Aban Bold" w:hint="cs"/>
          <w:rtl/>
        </w:rPr>
        <w:t>‌</w:t>
      </w:r>
      <w:r w:rsidRPr="00687044">
        <w:rPr>
          <w:rStyle w:val="Char4"/>
          <w:rFonts w:hint="cs"/>
          <w:rtl/>
          <w:lang w:bidi="ar-SA"/>
        </w:rPr>
        <w:t>ام هرگز آنها را ترک نکردم. به او گفته شد: حتی درشب جنگ صفین هم ترک نکردی؟ در پاسخ گفت: حتی در شب جنگ صفین هم آنها را ترک نگفتم. و این به اتفاق علمای حدیث صحیح است</w:t>
      </w:r>
      <w:r w:rsidRPr="00F00040">
        <w:rPr>
          <w:rStyle w:val="Char4"/>
          <w:vertAlign w:val="superscript"/>
          <w:rtl/>
          <w:lang w:bidi="ar-SA"/>
        </w:rPr>
        <w:footnoteReference w:id="204"/>
      </w:r>
      <w:r w:rsidRPr="00687044">
        <w:rPr>
          <w:rStyle w:val="Char4"/>
          <w:rFonts w:hint="cs"/>
          <w:rtl/>
          <w:lang w:bidi="ar-SA"/>
        </w:rPr>
        <w:t>. و این بدان معناست که پیامبر</w:t>
      </w:r>
      <w:r w:rsidR="00F00040">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خادمی به فاطمه نداد و ممکن است آن دو نفر (علی و فاطمه</w:t>
      </w:r>
      <w:r w:rsidR="00F00040">
        <w:rPr>
          <w:rStyle w:val="Char4"/>
          <w:rFonts w:hint="cs"/>
          <w:rtl/>
          <w:lang w:bidi="ar-SA"/>
        </w:rPr>
        <w:t xml:space="preserve"> </w:t>
      </w:r>
      <w:r w:rsidRPr="00687044">
        <w:rPr>
          <w:rFonts w:cs="CTraditional Arabic" w:hint="cs"/>
          <w:rtl/>
        </w:rPr>
        <w:t>ب</w:t>
      </w:r>
      <w:r w:rsidRPr="00687044">
        <w:rPr>
          <w:rStyle w:val="Char4"/>
          <w:rFonts w:hint="cs"/>
          <w:rtl/>
          <w:lang w:bidi="ar-SA"/>
        </w:rPr>
        <w:t xml:space="preserve">) بعد از آن، خادمی را به دست آورده باشند، ولی بی‌تردید نام خادم آنها فضه نبوده است. </w:t>
      </w:r>
    </w:p>
    <w:p w:rsidR="002F7CE9" w:rsidRPr="00F00040" w:rsidRDefault="002F7CE9" w:rsidP="00F00040">
      <w:pPr>
        <w:tabs>
          <w:tab w:val="right" w:pos="7031"/>
        </w:tabs>
        <w:spacing w:line="233" w:lineRule="auto"/>
        <w:ind w:firstLine="284"/>
        <w:jc w:val="both"/>
        <w:rPr>
          <w:rStyle w:val="Char4"/>
          <w:spacing w:val="-6"/>
          <w:rtl/>
        </w:rPr>
      </w:pPr>
      <w:bookmarkStart w:id="259" w:name="_Toc376464943"/>
      <w:r w:rsidRPr="00711F5E">
        <w:rPr>
          <w:rStyle w:val="Char5"/>
          <w:rFonts w:hint="cs"/>
          <w:rtl/>
        </w:rPr>
        <w:t>پاسخ هفتم</w:t>
      </w:r>
      <w:bookmarkEnd w:id="259"/>
      <w:r w:rsidRPr="00F00040">
        <w:rPr>
          <w:rStyle w:val="Char4"/>
          <w:rFonts w:hint="cs"/>
          <w:spacing w:val="-6"/>
          <w:rtl/>
        </w:rPr>
        <w:t>: در حدیث صحیح ثابت شده است که برخی از انصار مهمان خود را در هنگام صرف شام بر خانواد</w:t>
      </w:r>
      <w:r w:rsidR="00F00040" w:rsidRPr="00F00040">
        <w:rPr>
          <w:rStyle w:val="Char4"/>
          <w:rFonts w:hint="cs"/>
          <w:spacing w:val="-6"/>
          <w:rtl/>
        </w:rPr>
        <w:t>ه</w:t>
      </w:r>
      <w:r w:rsidRPr="00F00040">
        <w:rPr>
          <w:rStyle w:val="Char4"/>
          <w:rFonts w:hint="cs"/>
          <w:spacing w:val="-6"/>
          <w:rtl/>
        </w:rPr>
        <w:t xml:space="preserve"> خود ترجیح داد و دختر بچه</w:t>
      </w:r>
      <w:r w:rsidRPr="00F00040">
        <w:rPr>
          <w:rStyle w:val="Char4"/>
          <w:rFonts w:hint="eastAsia"/>
          <w:spacing w:val="-6"/>
          <w:rtl/>
        </w:rPr>
        <w:t>‌ی</w:t>
      </w:r>
      <w:r w:rsidRPr="00F00040">
        <w:rPr>
          <w:rStyle w:val="Char4"/>
          <w:rFonts w:hint="cs"/>
          <w:spacing w:val="-6"/>
          <w:rtl/>
        </w:rPr>
        <w:t xml:space="preserve"> خود را به خواب کرده و خود و همسرش شب را با گرسنگی به صبح رسانیدند. پس خداوند آیه 9، سورة حشر را نازل کرد: </w:t>
      </w:r>
    </w:p>
    <w:p w:rsidR="002F7CE9" w:rsidRPr="00687044" w:rsidRDefault="002F7CE9" w:rsidP="00F00040">
      <w:pPr>
        <w:pStyle w:val="af1"/>
        <w:spacing w:line="233" w:lineRule="auto"/>
        <w:rPr>
          <w:rStyle w:val="Char4"/>
          <w:rtl/>
        </w:rPr>
      </w:pPr>
      <w:r w:rsidRPr="00687044">
        <w:rPr>
          <w:rFonts w:cs="Traditional Arabic" w:hint="cs"/>
          <w:rtl/>
        </w:rPr>
        <w:t>﴿</w:t>
      </w:r>
      <w:r w:rsidRPr="00F00040">
        <w:rPr>
          <w:rFonts w:hint="eastAsia"/>
          <w:rtl/>
        </w:rPr>
        <w:t>وَيُؤ</w:t>
      </w:r>
      <w:r w:rsidRPr="00F00040">
        <w:rPr>
          <w:rFonts w:hint="cs"/>
          <w:rtl/>
        </w:rPr>
        <w:t>ۡ</w:t>
      </w:r>
      <w:r w:rsidRPr="00F00040">
        <w:rPr>
          <w:rFonts w:hint="eastAsia"/>
          <w:rtl/>
        </w:rPr>
        <w:t>ثِرُونَ</w:t>
      </w:r>
      <w:r w:rsidRPr="00F00040">
        <w:rPr>
          <w:rtl/>
        </w:rPr>
        <w:t xml:space="preserve"> </w:t>
      </w:r>
      <w:r w:rsidRPr="00F00040">
        <w:rPr>
          <w:rFonts w:hint="eastAsia"/>
          <w:rtl/>
        </w:rPr>
        <w:t>عَلَى</w:t>
      </w:r>
      <w:r w:rsidRPr="00F00040">
        <w:rPr>
          <w:rFonts w:hint="cs"/>
          <w:rtl/>
        </w:rPr>
        <w:t>ٰٓ</w:t>
      </w:r>
      <w:r w:rsidRPr="00F00040">
        <w:rPr>
          <w:rtl/>
        </w:rPr>
        <w:t xml:space="preserve"> </w:t>
      </w:r>
      <w:r w:rsidRPr="00F00040">
        <w:rPr>
          <w:rFonts w:hint="eastAsia"/>
          <w:rtl/>
        </w:rPr>
        <w:t>أَنفُسِهِم</w:t>
      </w:r>
      <w:r w:rsidRPr="00F00040">
        <w:rPr>
          <w:rFonts w:hint="cs"/>
          <w:rtl/>
        </w:rPr>
        <w:t>ۡ</w:t>
      </w:r>
      <w:r w:rsidRPr="00F00040">
        <w:rPr>
          <w:rtl/>
        </w:rPr>
        <w:t xml:space="preserve"> </w:t>
      </w:r>
      <w:r w:rsidRPr="00F00040">
        <w:rPr>
          <w:rFonts w:hint="eastAsia"/>
          <w:rtl/>
        </w:rPr>
        <w:t>وَلَو</w:t>
      </w:r>
      <w:r w:rsidRPr="00F00040">
        <w:rPr>
          <w:rFonts w:hint="cs"/>
          <w:rtl/>
        </w:rPr>
        <w:t>ۡ</w:t>
      </w:r>
      <w:r w:rsidRPr="00F00040">
        <w:rPr>
          <w:rtl/>
        </w:rPr>
        <w:t xml:space="preserve"> </w:t>
      </w:r>
      <w:r w:rsidRPr="00F00040">
        <w:rPr>
          <w:rFonts w:hint="eastAsia"/>
          <w:rtl/>
        </w:rPr>
        <w:t>كَانَ</w:t>
      </w:r>
      <w:r w:rsidRPr="00F00040">
        <w:rPr>
          <w:rtl/>
        </w:rPr>
        <w:t xml:space="preserve"> </w:t>
      </w:r>
      <w:r w:rsidRPr="00F00040">
        <w:rPr>
          <w:rFonts w:hint="eastAsia"/>
          <w:rtl/>
        </w:rPr>
        <w:t>بِهِم</w:t>
      </w:r>
      <w:r w:rsidRPr="00F00040">
        <w:rPr>
          <w:rFonts w:hint="cs"/>
          <w:rtl/>
        </w:rPr>
        <w:t>ۡ</w:t>
      </w:r>
      <w:r w:rsidRPr="00F00040">
        <w:rPr>
          <w:rtl/>
        </w:rPr>
        <w:t xml:space="preserve"> </w:t>
      </w:r>
      <w:r w:rsidRPr="00F00040">
        <w:rPr>
          <w:rFonts w:hint="eastAsia"/>
          <w:rtl/>
        </w:rPr>
        <w:t>خَصَاصَة</w:t>
      </w:r>
      <w:r w:rsidRPr="00F00040">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[الحشر: 9]</w:t>
      </w:r>
      <w:r w:rsidRPr="00F00040">
        <w:rPr>
          <w:rStyle w:val="Char4"/>
          <w:vertAlign w:val="superscript"/>
          <w:rtl/>
        </w:rPr>
        <w:footnoteReference w:id="205"/>
      </w:r>
      <w:r w:rsidR="00F00040">
        <w:rPr>
          <w:rStyle w:val="Char4"/>
          <w:rFonts w:hint="cs"/>
          <w:rtl/>
        </w:rPr>
        <w:t>.</w:t>
      </w:r>
    </w:p>
    <w:p w:rsidR="002F7CE9" w:rsidRPr="00F00040" w:rsidRDefault="002F7CE9" w:rsidP="00F00040">
      <w:pPr>
        <w:pStyle w:val="ab"/>
        <w:spacing w:line="233" w:lineRule="auto"/>
        <w:rPr>
          <w:rtl/>
        </w:rPr>
      </w:pPr>
      <w:r w:rsidRPr="00687044">
        <w:rPr>
          <w:rFonts w:cs="Traditional Arabic" w:hint="cs"/>
          <w:rtl/>
        </w:rPr>
        <w:t>«</w:t>
      </w:r>
      <w:r w:rsidRPr="00F00040">
        <w:rPr>
          <w:rFonts w:hint="cs"/>
          <w:rtl/>
        </w:rPr>
        <w:t>دیگران را بر خود ترجیح می‌دهند گرچه به شدت نیازمند باشند</w:t>
      </w:r>
      <w:r w:rsidRPr="00687044">
        <w:rPr>
          <w:rFonts w:cs="Traditional Arabic" w:hint="cs"/>
          <w:rtl/>
        </w:rPr>
        <w:t>»</w:t>
      </w:r>
      <w:r w:rsidRPr="00F00040">
        <w:rPr>
          <w:rFonts w:hint="cs"/>
          <w:rtl/>
        </w:rPr>
        <w:t>.</w:t>
      </w:r>
    </w:p>
    <w:p w:rsidR="002F7CE9" w:rsidRPr="00687044" w:rsidRDefault="002F7CE9" w:rsidP="00687044">
      <w:pPr>
        <w:tabs>
          <w:tab w:val="right" w:pos="7031"/>
        </w:tabs>
        <w:ind w:firstLine="284"/>
        <w:jc w:val="both"/>
        <w:rPr>
          <w:rStyle w:val="Char4"/>
          <w:rtl/>
        </w:rPr>
      </w:pPr>
      <w:r w:rsidRPr="00687044">
        <w:rPr>
          <w:rStyle w:val="Char4"/>
          <w:rFonts w:hint="cs"/>
          <w:rtl/>
        </w:rPr>
        <w:t>اين مدح و ثنا كه در آیه فوق بيان شده بسیار بزرگتر از اين آیه سورة انسان است که مي</w:t>
      </w:r>
      <w:r w:rsidRPr="00687044">
        <w:rPr>
          <w:rFonts w:cs="Aban Bold" w:hint="cs"/>
          <w:rtl/>
          <w:lang w:bidi="fa-IR"/>
        </w:rPr>
        <w:t>‌</w:t>
      </w:r>
      <w:r w:rsidRPr="00687044">
        <w:rPr>
          <w:rStyle w:val="Char4"/>
          <w:rFonts w:hint="cs"/>
          <w:rtl/>
        </w:rPr>
        <w:t xml:space="preserve">فرمايد: </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وَيُط</w:t>
      </w:r>
      <w:r w:rsidRPr="00F00040">
        <w:rPr>
          <w:rFonts w:hint="cs"/>
          <w:rtl/>
        </w:rPr>
        <w:t>ۡ</w:t>
      </w:r>
      <w:r w:rsidRPr="00F00040">
        <w:rPr>
          <w:rFonts w:hint="eastAsia"/>
          <w:rtl/>
        </w:rPr>
        <w:t>عِمُونَ</w:t>
      </w:r>
      <w:r w:rsidRPr="00F00040">
        <w:rPr>
          <w:rtl/>
        </w:rPr>
        <w:t xml:space="preserve"> </w:t>
      </w:r>
      <w:r w:rsidRPr="00F00040">
        <w:rPr>
          <w:rFonts w:hint="cs"/>
          <w:rtl/>
        </w:rPr>
        <w:t>ٱ</w:t>
      </w:r>
      <w:r w:rsidRPr="00F00040">
        <w:rPr>
          <w:rFonts w:hint="eastAsia"/>
          <w:rtl/>
        </w:rPr>
        <w:t>لطَّعَامَ</w:t>
      </w:r>
      <w:r w:rsidRPr="00F00040">
        <w:rPr>
          <w:rtl/>
        </w:rPr>
        <w:t xml:space="preserve"> </w:t>
      </w:r>
      <w:r w:rsidRPr="00F00040">
        <w:rPr>
          <w:rFonts w:hint="eastAsia"/>
          <w:rtl/>
        </w:rPr>
        <w:t>عَلَى</w:t>
      </w:r>
      <w:r w:rsidRPr="00F00040">
        <w:rPr>
          <w:rFonts w:hint="cs"/>
          <w:rtl/>
        </w:rPr>
        <w:t>ٰ</w:t>
      </w:r>
      <w:r w:rsidRPr="00F00040">
        <w:rPr>
          <w:rtl/>
        </w:rPr>
        <w:t xml:space="preserve"> </w:t>
      </w:r>
      <w:r w:rsidRPr="00F00040">
        <w:rPr>
          <w:rFonts w:hint="eastAsia"/>
          <w:rtl/>
        </w:rPr>
        <w:t>حُبِّهِ</w:t>
      </w:r>
      <w:r w:rsidRPr="00F00040">
        <w:rPr>
          <w:rFonts w:hint="cs"/>
          <w:rtl/>
        </w:rPr>
        <w:t>ۦ</w:t>
      </w:r>
      <w:r w:rsidRPr="00F00040">
        <w:rPr>
          <w:rtl/>
        </w:rPr>
        <w:t xml:space="preserve"> </w:t>
      </w:r>
      <w:r w:rsidRPr="00F00040">
        <w:rPr>
          <w:rFonts w:hint="eastAsia"/>
          <w:rtl/>
        </w:rPr>
        <w:t>مِس</w:t>
      </w:r>
      <w:r w:rsidRPr="00F00040">
        <w:rPr>
          <w:rFonts w:hint="cs"/>
          <w:rtl/>
        </w:rPr>
        <w:t>ۡ</w:t>
      </w:r>
      <w:r w:rsidRPr="00F00040">
        <w:rPr>
          <w:rFonts w:hint="eastAsia"/>
          <w:rtl/>
        </w:rPr>
        <w:t>كِين</w:t>
      </w:r>
      <w:r w:rsidRPr="00F00040">
        <w:rPr>
          <w:rFonts w:hint="cs"/>
          <w:rtl/>
        </w:rPr>
        <w:t>ٗ</w:t>
      </w:r>
      <w:r w:rsidRPr="00F00040">
        <w:rPr>
          <w:rFonts w:hint="eastAsia"/>
          <w:rtl/>
        </w:rPr>
        <w:t>ا</w:t>
      </w:r>
      <w:r w:rsidRPr="00F00040">
        <w:rPr>
          <w:rtl/>
        </w:rPr>
        <w:t xml:space="preserve"> </w:t>
      </w:r>
      <w:r w:rsidRPr="00F00040">
        <w:rPr>
          <w:rFonts w:hint="eastAsia"/>
          <w:rtl/>
        </w:rPr>
        <w:t>وَيَتِيم</w:t>
      </w:r>
      <w:r w:rsidRPr="00F00040">
        <w:rPr>
          <w:rFonts w:hint="cs"/>
          <w:rtl/>
        </w:rPr>
        <w:t>ٗ</w:t>
      </w:r>
      <w:r w:rsidRPr="00F00040">
        <w:rPr>
          <w:rFonts w:hint="eastAsia"/>
          <w:rtl/>
        </w:rPr>
        <w:t>ا</w:t>
      </w:r>
      <w:r w:rsidRPr="00F00040">
        <w:rPr>
          <w:rtl/>
        </w:rPr>
        <w:t xml:space="preserve"> </w:t>
      </w:r>
      <w:r w:rsidRPr="00F00040">
        <w:rPr>
          <w:rFonts w:hint="eastAsia"/>
          <w:rtl/>
        </w:rPr>
        <w:t>وَأَسِيرًا</w:t>
      </w:r>
      <w:r w:rsidRPr="00F00040">
        <w:rPr>
          <w:rtl/>
        </w:rPr>
        <w:t xml:space="preserve"> </w:t>
      </w:r>
      <w:r w:rsidRPr="00F00040">
        <w:rPr>
          <w:rFonts w:hint="cs"/>
          <w:rtl/>
        </w:rPr>
        <w:t>٨</w:t>
      </w:r>
      <w:r w:rsidRPr="00687044">
        <w:rPr>
          <w:rFonts w:cs="Traditional Arabic" w:hint="cs"/>
          <w:rtl/>
        </w:rPr>
        <w:t>﴾</w:t>
      </w:r>
      <w:r w:rsidRPr="00687044">
        <w:rPr>
          <w:rStyle w:val="Char4"/>
          <w:rFonts w:hint="cs"/>
          <w:rtl/>
        </w:rPr>
        <w:t xml:space="preserve"> </w:t>
      </w:r>
      <w:r w:rsidRPr="00687044">
        <w:rPr>
          <w:rStyle w:val="Char6"/>
          <w:rFonts w:hint="cs"/>
          <w:rtl/>
        </w:rPr>
        <w:t>[الانسان: 8].</w:t>
      </w:r>
    </w:p>
    <w:p w:rsidR="002F7CE9" w:rsidRPr="00F00040" w:rsidRDefault="002F7CE9" w:rsidP="00F00040">
      <w:pPr>
        <w:pStyle w:val="ab"/>
        <w:rPr>
          <w:rtl/>
        </w:rPr>
      </w:pPr>
      <w:r w:rsidRPr="00687044">
        <w:rPr>
          <w:rFonts w:cs="Traditional Arabic" w:hint="cs"/>
          <w:rtl/>
        </w:rPr>
        <w:t>«</w:t>
      </w:r>
      <w:r w:rsidRPr="00F00040">
        <w:rPr>
          <w:rFonts w:hint="cs"/>
          <w:rtl/>
        </w:rPr>
        <w:t>غذا را با وجود دوست داشتن آن به مسکین و یتیم و اسیر می‌دهند</w:t>
      </w:r>
      <w:r w:rsidRPr="00687044">
        <w:rPr>
          <w:rFonts w:cs="Traditional Arabic" w:hint="cs"/>
          <w:rtl/>
        </w:rPr>
        <w:t>»</w:t>
      </w:r>
      <w:r w:rsidRPr="00F00040">
        <w:rPr>
          <w:rFonts w:hint="cs"/>
          <w:rtl/>
        </w:rPr>
        <w:t>.</w:t>
      </w:r>
    </w:p>
    <w:p w:rsidR="002F7CE9" w:rsidRPr="00C22407" w:rsidRDefault="002F7CE9" w:rsidP="00C22407">
      <w:pPr>
        <w:pStyle w:val="a8"/>
        <w:rPr>
          <w:rtl/>
        </w:rPr>
      </w:pPr>
      <w:r w:rsidRPr="00687044">
        <w:rPr>
          <w:rFonts w:hint="cs"/>
          <w:rtl/>
        </w:rPr>
        <w:t>زیرا مثل این فرمود</w:t>
      </w:r>
      <w:r w:rsidR="00F00040">
        <w:rPr>
          <w:rFonts w:hint="cs"/>
          <w:rtl/>
        </w:rPr>
        <w:t>ه</w:t>
      </w:r>
      <w:r w:rsidRPr="00687044">
        <w:rPr>
          <w:rFonts w:hint="cs"/>
          <w:rtl/>
        </w:rPr>
        <w:t xml:space="preserve"> </w:t>
      </w:r>
      <w:r w:rsidRPr="00C22407">
        <w:rPr>
          <w:rFonts w:hint="cs"/>
          <w:rtl/>
        </w:rPr>
        <w:t xml:space="preserve">خداوند است که می‌فرماید: </w:t>
      </w:r>
    </w:p>
    <w:p w:rsidR="002F7CE9" w:rsidRPr="00C22407" w:rsidRDefault="002F7CE9" w:rsidP="00C22407">
      <w:pPr>
        <w:pStyle w:val="af1"/>
        <w:rPr>
          <w:rStyle w:val="Char4"/>
          <w:rtl/>
        </w:rPr>
      </w:pPr>
      <w:r w:rsidRPr="00C22407">
        <w:rPr>
          <w:rFonts w:cs="Traditional Arabic" w:hint="cs"/>
          <w:rtl/>
        </w:rPr>
        <w:t>﴿</w:t>
      </w:r>
      <w:r w:rsidRPr="00C22407">
        <w:rPr>
          <w:rFonts w:hint="eastAsia"/>
          <w:rtl/>
        </w:rPr>
        <w:t>وَءَاتَى</w:t>
      </w:r>
      <w:r w:rsidRPr="00C22407">
        <w:rPr>
          <w:rtl/>
        </w:rPr>
        <w:t xml:space="preserve"> </w:t>
      </w:r>
      <w:r w:rsidRPr="00C22407">
        <w:rPr>
          <w:rFonts w:hint="cs"/>
          <w:rtl/>
        </w:rPr>
        <w:t>ٱ</w:t>
      </w:r>
      <w:r w:rsidRPr="00C22407">
        <w:rPr>
          <w:rFonts w:hint="eastAsia"/>
          <w:rtl/>
        </w:rPr>
        <w:t>ل</w:t>
      </w:r>
      <w:r w:rsidRPr="00C22407">
        <w:rPr>
          <w:rFonts w:hint="cs"/>
          <w:rtl/>
        </w:rPr>
        <w:t>ۡ</w:t>
      </w:r>
      <w:r w:rsidRPr="00C22407">
        <w:rPr>
          <w:rFonts w:hint="eastAsia"/>
          <w:rtl/>
        </w:rPr>
        <w:t>مَالَ</w:t>
      </w:r>
      <w:r w:rsidRPr="00C22407">
        <w:rPr>
          <w:rtl/>
        </w:rPr>
        <w:t xml:space="preserve"> </w:t>
      </w:r>
      <w:r w:rsidRPr="00C22407">
        <w:rPr>
          <w:rFonts w:hint="eastAsia"/>
          <w:rtl/>
        </w:rPr>
        <w:t>عَلَى</w:t>
      </w:r>
      <w:r w:rsidRPr="00C22407">
        <w:rPr>
          <w:rFonts w:hint="cs"/>
          <w:rtl/>
        </w:rPr>
        <w:t>ٰ</w:t>
      </w:r>
      <w:r w:rsidRPr="00C22407">
        <w:rPr>
          <w:rtl/>
        </w:rPr>
        <w:t xml:space="preserve"> </w:t>
      </w:r>
      <w:r w:rsidRPr="00C22407">
        <w:rPr>
          <w:rFonts w:hint="eastAsia"/>
          <w:rtl/>
        </w:rPr>
        <w:t>حُبِّهِ</w:t>
      </w:r>
      <w:r w:rsidRPr="00C22407">
        <w:rPr>
          <w:rFonts w:hint="cs"/>
          <w:rtl/>
        </w:rPr>
        <w:t>ۦ</w:t>
      </w:r>
      <w:r w:rsidRPr="00C22407">
        <w:rPr>
          <w:rtl/>
        </w:rPr>
        <w:t xml:space="preserve"> </w:t>
      </w:r>
      <w:r w:rsidRPr="00C22407">
        <w:rPr>
          <w:rFonts w:hint="eastAsia"/>
          <w:rtl/>
        </w:rPr>
        <w:t>ذَوِي</w:t>
      </w:r>
      <w:r w:rsidRPr="00C22407">
        <w:rPr>
          <w:rtl/>
        </w:rPr>
        <w:t xml:space="preserve"> </w:t>
      </w:r>
      <w:r w:rsidRPr="00C22407">
        <w:rPr>
          <w:rFonts w:hint="cs"/>
          <w:rtl/>
        </w:rPr>
        <w:t>ٱ</w:t>
      </w:r>
      <w:r w:rsidRPr="00C22407">
        <w:rPr>
          <w:rFonts w:hint="eastAsia"/>
          <w:rtl/>
        </w:rPr>
        <w:t>ل</w:t>
      </w:r>
      <w:r w:rsidRPr="00C22407">
        <w:rPr>
          <w:rFonts w:hint="cs"/>
          <w:rtl/>
        </w:rPr>
        <w:t>ۡ</w:t>
      </w:r>
      <w:r w:rsidRPr="00C22407">
        <w:rPr>
          <w:rFonts w:hint="eastAsia"/>
          <w:rtl/>
        </w:rPr>
        <w:t>قُر</w:t>
      </w:r>
      <w:r w:rsidRPr="00C22407">
        <w:rPr>
          <w:rFonts w:hint="cs"/>
          <w:rtl/>
        </w:rPr>
        <w:t>ۡ</w:t>
      </w:r>
      <w:r w:rsidRPr="00C22407">
        <w:rPr>
          <w:rFonts w:hint="eastAsia"/>
          <w:rtl/>
        </w:rPr>
        <w:t>بَى</w:t>
      </w:r>
      <w:r w:rsidRPr="00C22407">
        <w:rPr>
          <w:rFonts w:hint="cs"/>
          <w:rtl/>
        </w:rPr>
        <w:t>ٰ</w:t>
      </w:r>
      <w:r w:rsidRPr="00C22407">
        <w:rPr>
          <w:rtl/>
        </w:rPr>
        <w:t xml:space="preserve"> </w:t>
      </w:r>
      <w:r w:rsidRPr="00C22407">
        <w:rPr>
          <w:rFonts w:hint="eastAsia"/>
          <w:rtl/>
        </w:rPr>
        <w:t>وَ</w:t>
      </w:r>
      <w:r w:rsidRPr="00C22407">
        <w:rPr>
          <w:rFonts w:hint="cs"/>
          <w:rtl/>
        </w:rPr>
        <w:t>ٱ</w:t>
      </w:r>
      <w:r w:rsidRPr="00C22407">
        <w:rPr>
          <w:rFonts w:hint="eastAsia"/>
          <w:rtl/>
        </w:rPr>
        <w:t>ل</w:t>
      </w:r>
      <w:r w:rsidRPr="00C22407">
        <w:rPr>
          <w:rFonts w:hint="cs"/>
          <w:rtl/>
        </w:rPr>
        <w:t>ۡ</w:t>
      </w:r>
      <w:r w:rsidRPr="00C22407">
        <w:rPr>
          <w:rFonts w:hint="eastAsia"/>
          <w:rtl/>
        </w:rPr>
        <w:t>يَتَ</w:t>
      </w:r>
      <w:r w:rsidRPr="00C22407">
        <w:rPr>
          <w:rFonts w:hint="cs"/>
          <w:rtl/>
        </w:rPr>
        <w:t>ٰ</w:t>
      </w:r>
      <w:r w:rsidRPr="00C22407">
        <w:rPr>
          <w:rFonts w:hint="eastAsia"/>
          <w:rtl/>
        </w:rPr>
        <w:t>مَى</w:t>
      </w:r>
      <w:r w:rsidRPr="00C22407">
        <w:rPr>
          <w:rFonts w:hint="cs"/>
          <w:rtl/>
        </w:rPr>
        <w:t>ٰ</w:t>
      </w:r>
      <w:r w:rsidRPr="00C22407">
        <w:rPr>
          <w:rtl/>
        </w:rPr>
        <w:t xml:space="preserve"> </w:t>
      </w:r>
      <w:r w:rsidRPr="00C22407">
        <w:rPr>
          <w:rFonts w:hint="eastAsia"/>
          <w:rtl/>
        </w:rPr>
        <w:t>وَ</w:t>
      </w:r>
      <w:r w:rsidRPr="00C22407">
        <w:rPr>
          <w:rFonts w:hint="cs"/>
          <w:rtl/>
        </w:rPr>
        <w:t>ٱ</w:t>
      </w:r>
      <w:r w:rsidRPr="00C22407">
        <w:rPr>
          <w:rFonts w:hint="eastAsia"/>
          <w:rtl/>
        </w:rPr>
        <w:t>ل</w:t>
      </w:r>
      <w:r w:rsidRPr="00C22407">
        <w:rPr>
          <w:rFonts w:hint="cs"/>
          <w:rtl/>
        </w:rPr>
        <w:t>ۡ</w:t>
      </w:r>
      <w:r w:rsidRPr="00C22407">
        <w:rPr>
          <w:rFonts w:hint="eastAsia"/>
          <w:rtl/>
        </w:rPr>
        <w:t>مَسَ</w:t>
      </w:r>
      <w:r w:rsidRPr="00C22407">
        <w:rPr>
          <w:rFonts w:hint="cs"/>
          <w:rtl/>
        </w:rPr>
        <w:t>ٰ</w:t>
      </w:r>
      <w:r w:rsidRPr="00C22407">
        <w:rPr>
          <w:rFonts w:hint="eastAsia"/>
          <w:rtl/>
        </w:rPr>
        <w:t>كِينَ</w:t>
      </w:r>
      <w:r w:rsidRPr="00C22407">
        <w:rPr>
          <w:rFonts w:cs="Traditional Arabic" w:hint="cs"/>
          <w:rtl/>
        </w:rPr>
        <w:t>﴾</w:t>
      </w:r>
      <w:r w:rsidRPr="00C22407">
        <w:rPr>
          <w:rStyle w:val="Char4"/>
          <w:rFonts w:hint="cs"/>
          <w:rtl/>
        </w:rPr>
        <w:t xml:space="preserve"> </w:t>
      </w:r>
      <w:r w:rsidRPr="00C22407">
        <w:rPr>
          <w:rStyle w:val="Char6"/>
          <w:rFonts w:hint="cs"/>
          <w:rtl/>
        </w:rPr>
        <w:t>[البقر</w:t>
      </w:r>
      <w:r w:rsidRPr="00C22407">
        <w:rPr>
          <w:rStyle w:val="Char6"/>
          <w:rtl/>
        </w:rPr>
        <w:t>ة</w:t>
      </w:r>
      <w:r w:rsidRPr="00C22407">
        <w:rPr>
          <w:rStyle w:val="Char6"/>
          <w:rFonts w:hint="cs"/>
          <w:rtl/>
        </w:rPr>
        <w:t>: 177].</w:t>
      </w:r>
    </w:p>
    <w:p w:rsidR="002F7CE9" w:rsidRPr="00C22407" w:rsidRDefault="002F7CE9" w:rsidP="00C22407">
      <w:pPr>
        <w:pStyle w:val="ab"/>
        <w:rPr>
          <w:rtl/>
        </w:rPr>
      </w:pPr>
      <w:r w:rsidRPr="00C22407">
        <w:rPr>
          <w:rFonts w:cs="Traditional Arabic" w:hint="cs"/>
          <w:rtl/>
        </w:rPr>
        <w:t>«</w:t>
      </w:r>
      <w:r w:rsidRPr="00C22407">
        <w:rPr>
          <w:rFonts w:hint="cs"/>
          <w:rtl/>
        </w:rPr>
        <w:t>و مال را با وصف دوست داشتن آن به نزدیکان و یتیمان و تهیدستان می‌دهد</w:t>
      </w:r>
      <w:r w:rsidRPr="00C22407">
        <w:rPr>
          <w:rFonts w:cs="Traditional Arabic" w:hint="cs"/>
          <w:rtl/>
        </w:rPr>
        <w:t>»</w:t>
      </w:r>
      <w:r w:rsidRPr="00C22407">
        <w:rPr>
          <w:rFonts w:hint="cs"/>
          <w:rtl/>
        </w:rPr>
        <w:t>.</w:t>
      </w:r>
    </w:p>
    <w:p w:rsidR="002F7CE9" w:rsidRPr="00C22407" w:rsidRDefault="002F7CE9" w:rsidP="00C22407">
      <w:pPr>
        <w:pStyle w:val="a8"/>
        <w:rPr>
          <w:spacing w:val="-2"/>
          <w:rtl/>
        </w:rPr>
      </w:pPr>
      <w:r w:rsidRPr="00C22407">
        <w:rPr>
          <w:rFonts w:hint="cs"/>
          <w:spacing w:val="-2"/>
          <w:rtl/>
        </w:rPr>
        <w:t>در صحیح مسلم و بخاری از پیامبر</w:t>
      </w:r>
      <w:r w:rsidR="00F00040" w:rsidRPr="00C22407">
        <w:rPr>
          <w:rFonts w:hint="cs"/>
          <w:spacing w:val="-2"/>
          <w:rtl/>
        </w:rPr>
        <w:t xml:space="preserve"> </w:t>
      </w:r>
      <w:r w:rsidRPr="00C22407">
        <w:rPr>
          <w:rFonts w:hint="cs"/>
          <w:spacing w:val="-2"/>
          <w:rtl/>
        </w:rPr>
        <w:sym w:font="AGA Arabesque" w:char="F072"/>
      </w:r>
      <w:r w:rsidRPr="00C22407">
        <w:rPr>
          <w:rFonts w:hint="cs"/>
          <w:spacing w:val="-2"/>
          <w:rtl/>
        </w:rPr>
        <w:t xml:space="preserve"> روایت شده است که از وی پرسیده شد: کدام صدقه بالاتر و برتر است؟ فرمودند: «مالت را ببخشی در حالی که سالم و حریص به آن مال هستی و آرزوی ماندن داري و از فقر و تنگ دستی در هراس هستي. و سستی نکن تا </w:t>
      </w:r>
      <w:r w:rsidRPr="00C22407">
        <w:rPr>
          <w:spacing w:val="-2"/>
          <w:rtl/>
        </w:rPr>
        <w:t>هنگامي كه جان به گلوگاه مي‌رسد</w:t>
      </w:r>
      <w:r w:rsidRPr="00C22407">
        <w:rPr>
          <w:rFonts w:hint="cs"/>
          <w:spacing w:val="-2"/>
          <w:rtl/>
        </w:rPr>
        <w:t>، در آن هنگام بگويي: فلان چیز برای فلان شخص و فلان چيز برای شخص دیگر. یا در حالی که فلان چیز برای فلان شخص بوده است»</w:t>
      </w:r>
      <w:r w:rsidRPr="00C22407">
        <w:rPr>
          <w:spacing w:val="-2"/>
          <w:vertAlign w:val="superscript"/>
          <w:rtl/>
        </w:rPr>
        <w:footnoteReference w:id="206"/>
      </w:r>
      <w:r w:rsidRPr="00C22407">
        <w:rPr>
          <w:rFonts w:hint="cs"/>
          <w:spacing w:val="-2"/>
          <w:rtl/>
        </w:rPr>
        <w:t>.</w:t>
      </w:r>
    </w:p>
    <w:p w:rsidR="002F7CE9" w:rsidRPr="00C22407" w:rsidRDefault="002F7CE9" w:rsidP="00C22407">
      <w:pPr>
        <w:pStyle w:val="a8"/>
        <w:rPr>
          <w:rtl/>
        </w:rPr>
      </w:pPr>
      <w:r w:rsidRPr="00C22407">
        <w:rPr>
          <w:rFonts w:hint="cs"/>
          <w:rtl/>
        </w:rPr>
        <w:t xml:space="preserve">خداوند می‌فرماید: </w:t>
      </w:r>
    </w:p>
    <w:p w:rsidR="002F7CE9" w:rsidRPr="00C22407" w:rsidRDefault="002F7CE9" w:rsidP="00C22407">
      <w:pPr>
        <w:pStyle w:val="af1"/>
        <w:rPr>
          <w:rStyle w:val="Char6"/>
          <w:rtl/>
        </w:rPr>
      </w:pPr>
      <w:r w:rsidRPr="00C22407">
        <w:rPr>
          <w:rFonts w:cs="Traditional Arabic" w:hint="cs"/>
          <w:rtl/>
        </w:rPr>
        <w:t>﴿</w:t>
      </w:r>
      <w:r w:rsidRPr="00C22407">
        <w:rPr>
          <w:rFonts w:hint="eastAsia"/>
          <w:rtl/>
        </w:rPr>
        <w:t>لَن</w:t>
      </w:r>
      <w:r w:rsidRPr="00C22407">
        <w:rPr>
          <w:rtl/>
        </w:rPr>
        <w:t xml:space="preserve"> </w:t>
      </w:r>
      <w:r w:rsidRPr="00C22407">
        <w:rPr>
          <w:rFonts w:hint="eastAsia"/>
          <w:rtl/>
        </w:rPr>
        <w:t>تَنَالُواْ</w:t>
      </w:r>
      <w:r w:rsidRPr="00C22407">
        <w:rPr>
          <w:rtl/>
        </w:rPr>
        <w:t xml:space="preserve"> </w:t>
      </w:r>
      <w:r w:rsidRPr="00C22407">
        <w:rPr>
          <w:rFonts w:hint="cs"/>
          <w:rtl/>
        </w:rPr>
        <w:t>ٱ</w:t>
      </w:r>
      <w:r w:rsidRPr="00C22407">
        <w:rPr>
          <w:rFonts w:hint="eastAsia"/>
          <w:rtl/>
        </w:rPr>
        <w:t>ل</w:t>
      </w:r>
      <w:r w:rsidRPr="00C22407">
        <w:rPr>
          <w:rFonts w:hint="cs"/>
          <w:rtl/>
        </w:rPr>
        <w:t>ۡ</w:t>
      </w:r>
      <w:r w:rsidRPr="00C22407">
        <w:rPr>
          <w:rFonts w:hint="eastAsia"/>
          <w:rtl/>
        </w:rPr>
        <w:t>بِرَّ</w:t>
      </w:r>
      <w:r w:rsidRPr="00C22407">
        <w:rPr>
          <w:rtl/>
        </w:rPr>
        <w:t xml:space="preserve"> </w:t>
      </w:r>
      <w:r w:rsidRPr="00C22407">
        <w:rPr>
          <w:rFonts w:hint="eastAsia"/>
          <w:rtl/>
        </w:rPr>
        <w:t>حَتَّى</w:t>
      </w:r>
      <w:r w:rsidRPr="00C22407">
        <w:rPr>
          <w:rFonts w:hint="cs"/>
          <w:rtl/>
        </w:rPr>
        <w:t>ٰ</w:t>
      </w:r>
      <w:r w:rsidRPr="00C22407">
        <w:rPr>
          <w:rtl/>
        </w:rPr>
        <w:t xml:space="preserve"> </w:t>
      </w:r>
      <w:r w:rsidRPr="00C22407">
        <w:rPr>
          <w:rFonts w:hint="eastAsia"/>
          <w:rtl/>
        </w:rPr>
        <w:t>تُنفِقُواْ</w:t>
      </w:r>
      <w:r w:rsidRPr="00C22407">
        <w:rPr>
          <w:rtl/>
        </w:rPr>
        <w:t xml:space="preserve"> </w:t>
      </w:r>
      <w:r w:rsidRPr="00C22407">
        <w:rPr>
          <w:rFonts w:hint="eastAsia"/>
          <w:rtl/>
        </w:rPr>
        <w:t>مِمَّا</w:t>
      </w:r>
      <w:r w:rsidRPr="00C22407">
        <w:rPr>
          <w:rtl/>
        </w:rPr>
        <w:t xml:space="preserve"> </w:t>
      </w:r>
      <w:r w:rsidRPr="00C22407">
        <w:rPr>
          <w:rFonts w:hint="eastAsia"/>
          <w:rtl/>
        </w:rPr>
        <w:t>تُحِبُّونَ</w:t>
      </w:r>
      <w:r w:rsidRPr="00C22407">
        <w:rPr>
          <w:rFonts w:hint="cs"/>
          <w:rtl/>
        </w:rPr>
        <w:t>ۚ</w:t>
      </w:r>
      <w:r w:rsidRPr="00C22407">
        <w:rPr>
          <w:rFonts w:cs="Traditional Arabic" w:hint="cs"/>
          <w:rtl/>
        </w:rPr>
        <w:t>﴾</w:t>
      </w:r>
      <w:r w:rsidRPr="00C22407">
        <w:rPr>
          <w:rStyle w:val="Char4"/>
          <w:rFonts w:hint="cs"/>
          <w:rtl/>
        </w:rPr>
        <w:t xml:space="preserve"> </w:t>
      </w:r>
      <w:r w:rsidRPr="00C22407">
        <w:rPr>
          <w:rStyle w:val="Char6"/>
          <w:rFonts w:hint="cs"/>
          <w:rtl/>
        </w:rPr>
        <w:t>[آل‌عمران: 92].</w:t>
      </w:r>
    </w:p>
    <w:p w:rsidR="002F7CE9" w:rsidRPr="00C22407" w:rsidRDefault="002F7CE9" w:rsidP="00C22407">
      <w:pPr>
        <w:pStyle w:val="ab"/>
        <w:rPr>
          <w:rtl/>
        </w:rPr>
      </w:pPr>
      <w:r w:rsidRPr="00C22407">
        <w:rPr>
          <w:rFonts w:cs="Traditional Arabic" w:hint="cs"/>
          <w:rtl/>
        </w:rPr>
        <w:t>«</w:t>
      </w:r>
      <w:r w:rsidRPr="00C22407">
        <w:rPr>
          <w:rFonts w:hint="cs"/>
          <w:rtl/>
        </w:rPr>
        <w:t>به نیکی (مطلوب) نمی‌رسید تا اینکه آنچه را که دوست دارید ببخشید</w:t>
      </w:r>
      <w:r w:rsidRPr="00C22407">
        <w:rPr>
          <w:rFonts w:cs="Traditional Arabic" w:hint="cs"/>
          <w:rtl/>
        </w:rPr>
        <w:t>»</w:t>
      </w:r>
      <w:r w:rsidRPr="00C22407">
        <w:rPr>
          <w:rFonts w:hint="cs"/>
          <w:rtl/>
        </w:rPr>
        <w:t>.</w:t>
      </w:r>
    </w:p>
    <w:p w:rsidR="002F7CE9" w:rsidRPr="00C22407" w:rsidRDefault="002F7CE9" w:rsidP="00C22407">
      <w:pPr>
        <w:pStyle w:val="a8"/>
        <w:rPr>
          <w:rtl/>
        </w:rPr>
      </w:pPr>
      <w:r w:rsidRPr="00C22407">
        <w:rPr>
          <w:rFonts w:hint="cs"/>
          <w:rtl/>
        </w:rPr>
        <w:t>بنابراین بخشش و صدقه دادن از آنچه که انسان آن را دوست دارد؛ اسم جنس است که انواع کثیری تحت شمول آن قرار می‌گیرد. و ترجیح دیگران بر خود با وجود نیاز و حرص شدید؛ خیلی کامل‌تر از مجرد بخشش از روی محبت است؛ زیرا هر بخشنده‌ای دوستدار و ایثارگر نیست و هر بخشنده‌ای نمي</w:t>
      </w:r>
      <w:r w:rsidRPr="00C22407">
        <w:rPr>
          <w:rFonts w:cs="Aban Bold" w:hint="cs"/>
          <w:rtl/>
        </w:rPr>
        <w:t>‌</w:t>
      </w:r>
      <w:r w:rsidRPr="00C22407">
        <w:rPr>
          <w:rFonts w:hint="cs"/>
          <w:rtl/>
        </w:rPr>
        <w:t xml:space="preserve">تواند حریص و محتاج باشد، بلکه گاهی چیزی را که دوست دارد می‌بخشد و به برخی از آن بسنده می‌کند همراه محبتی که به حد نیاز مبرم نمی‌رسد. </w:t>
      </w:r>
    </w:p>
    <w:p w:rsidR="002F7CE9" w:rsidRPr="00C22407" w:rsidRDefault="002F7CE9" w:rsidP="00C22407">
      <w:pPr>
        <w:pStyle w:val="a8"/>
        <w:spacing w:line="235" w:lineRule="auto"/>
        <w:rPr>
          <w:rStyle w:val="Char4"/>
          <w:rtl/>
        </w:rPr>
      </w:pPr>
      <w:r w:rsidRPr="00C22407">
        <w:rPr>
          <w:rFonts w:hint="cs"/>
          <w:rtl/>
        </w:rPr>
        <w:t>بنابراین اگر خداوند انصار را به خاطر ترجیح مهمان بر خود در یک شب این</w:t>
      </w:r>
      <w:r w:rsidRPr="00C22407">
        <w:rPr>
          <w:rFonts w:cs="Aban Bold" w:hint="cs"/>
          <w:rtl/>
        </w:rPr>
        <w:t>‌</w:t>
      </w:r>
      <w:r w:rsidRPr="00C22407">
        <w:rPr>
          <w:rStyle w:val="Char4"/>
          <w:rFonts w:hint="cs"/>
          <w:rtl/>
          <w:lang w:bidi="ar-SA"/>
        </w:rPr>
        <w:t>گونه مي</w:t>
      </w:r>
      <w:r w:rsidRPr="00C22407">
        <w:rPr>
          <w:rFonts w:cs="Aban Bold" w:hint="cs"/>
          <w:rtl/>
        </w:rPr>
        <w:t>‌</w:t>
      </w:r>
      <w:r w:rsidRPr="00C22407">
        <w:rPr>
          <w:rStyle w:val="Char4"/>
          <w:rFonts w:hint="cs"/>
          <w:rtl/>
          <w:lang w:bidi="ar-SA"/>
        </w:rPr>
        <w:t xml:space="preserve">ستايد در حالی که ایثار مذکور در داستان اهل بیت بسیار بزرگتر از آن است، پس شایسته بود که اهل بیت را هم بیشتر بستايد؛ اگر این از زمرة چیزهایی باشد که شایستة ستایش است. ولي اگر از چيزي قابل ستایش نباشد، در آن صورت در مناقب آنها داخل نمی‌شود. </w:t>
      </w:r>
    </w:p>
    <w:p w:rsidR="002F7CE9" w:rsidRPr="00C22407" w:rsidRDefault="002F7CE9" w:rsidP="00C22407">
      <w:pPr>
        <w:pStyle w:val="a9"/>
        <w:spacing w:line="235" w:lineRule="auto"/>
        <w:rPr>
          <w:rtl/>
        </w:rPr>
      </w:pPr>
      <w:bookmarkStart w:id="260" w:name="_Toc376464944"/>
      <w:r w:rsidRPr="00C22407">
        <w:rPr>
          <w:rFonts w:hint="cs"/>
          <w:rtl/>
        </w:rPr>
        <w:t>پاسخ هشتم</w:t>
      </w:r>
      <w:bookmarkEnd w:id="260"/>
      <w:r w:rsidRPr="00C22407">
        <w:rPr>
          <w:rStyle w:val="Char4"/>
          <w:rFonts w:hint="cs"/>
          <w:rtl/>
        </w:rPr>
        <w:t xml:space="preserve">: </w:t>
      </w:r>
      <w:r w:rsidRPr="00C22407">
        <w:rPr>
          <w:rStyle w:val="Char4"/>
          <w:rFonts w:hint="cs"/>
          <w:b w:val="0"/>
          <w:bCs w:val="0"/>
          <w:rtl/>
        </w:rPr>
        <w:t>در این داستان چیزی است که شایسته نیست آن را به علی و فاطمه</w:t>
      </w:r>
      <w:r w:rsidR="00F00040" w:rsidRPr="00C22407">
        <w:rPr>
          <w:rStyle w:val="Char4"/>
          <w:rFonts w:hint="cs"/>
          <w:b w:val="0"/>
          <w:bCs w:val="0"/>
          <w:rtl/>
        </w:rPr>
        <w:t xml:space="preserve"> </w:t>
      </w:r>
      <w:r w:rsidRPr="00C22407">
        <w:rPr>
          <w:rFonts w:cs="CTraditional Arabic" w:hint="cs"/>
          <w:b w:val="0"/>
          <w:bCs w:val="0"/>
          <w:rtl/>
        </w:rPr>
        <w:t>ب</w:t>
      </w:r>
      <w:r w:rsidRPr="00C22407">
        <w:rPr>
          <w:rStyle w:val="Char4"/>
          <w:rFonts w:hint="cs"/>
          <w:b w:val="0"/>
          <w:bCs w:val="0"/>
          <w:rtl/>
        </w:rPr>
        <w:t xml:space="preserve"> نسبت دهیم؛ زیرا گرسنه نگه داشتن فرزندان به مدت سه شبانه‌روز و نيز سه شبانه‌روز روزه گرفتن بدون افطاري كاري نامشروع است؛ زیرا چنین گرسنگی گاهي عقل و جسم و دین را به فساد می‌کشاند و این مثل داستان مرد انصاری نیست، به دلیل اینکه وی خانواده‌اش را یک شب گرسنه نگه داشت و چنین چیزی در خصوص کودکان امکان دارد، بر خلاف سه شبانه‌روز که از نگاه عقل امکان ندارد. </w:t>
      </w:r>
    </w:p>
    <w:p w:rsidR="002F7CE9" w:rsidRPr="00C22407" w:rsidRDefault="002F7CE9" w:rsidP="00C22407">
      <w:pPr>
        <w:pStyle w:val="a9"/>
        <w:spacing w:line="235" w:lineRule="auto"/>
        <w:rPr>
          <w:rStyle w:val="Char4"/>
          <w:b w:val="0"/>
          <w:bCs w:val="0"/>
          <w:rtl/>
        </w:rPr>
      </w:pPr>
      <w:bookmarkStart w:id="261" w:name="_Toc376464945"/>
      <w:r w:rsidRPr="00C22407">
        <w:rPr>
          <w:rFonts w:hint="cs"/>
          <w:rtl/>
        </w:rPr>
        <w:t>پاسخ نهم</w:t>
      </w:r>
      <w:bookmarkEnd w:id="261"/>
      <w:r w:rsidRPr="00C22407">
        <w:rPr>
          <w:rStyle w:val="Char4"/>
          <w:rFonts w:hint="cs"/>
          <w:rtl/>
        </w:rPr>
        <w:t xml:space="preserve">: </w:t>
      </w:r>
      <w:r w:rsidRPr="00C22407">
        <w:rPr>
          <w:rStyle w:val="Char4"/>
          <w:rFonts w:hint="cs"/>
          <w:b w:val="0"/>
          <w:bCs w:val="0"/>
          <w:rtl/>
        </w:rPr>
        <w:t>در داستان فوق ذكر شده که یتیم گفت: پدرم در روز عقبه به شهادت رسید و این دروغی آشکار است؛ زیرا در شب عقبه هيچ جنگی اتفاق نیفتاده است، بلکه پیامبر</w:t>
      </w:r>
      <w:r w:rsidR="00F00040" w:rsidRPr="00C22407">
        <w:rPr>
          <w:rStyle w:val="Char4"/>
          <w:rFonts w:hint="cs"/>
          <w:b w:val="0"/>
          <w:bCs w:val="0"/>
          <w:rtl/>
        </w:rPr>
        <w:t xml:space="preserve"> </w:t>
      </w:r>
      <w:r w:rsidRPr="00C22407">
        <w:rPr>
          <w:rStyle w:val="Char4"/>
          <w:rFonts w:hint="cs"/>
          <w:b w:val="0"/>
          <w:bCs w:val="0"/>
          <w:rtl/>
        </w:rPr>
        <w:sym w:font="AGA Arabesque" w:char="F072"/>
      </w:r>
      <w:r w:rsidRPr="00C22407">
        <w:rPr>
          <w:rStyle w:val="Char4"/>
          <w:rFonts w:hint="cs"/>
          <w:b w:val="0"/>
          <w:bCs w:val="0"/>
          <w:rtl/>
        </w:rPr>
        <w:t xml:space="preserve"> با انصار در شب عقبه قبل از هجرت بیعت کرد و این قبل از آن بود که پیامبر</w:t>
      </w:r>
      <w:r w:rsidR="00F00040" w:rsidRPr="00C22407">
        <w:rPr>
          <w:rStyle w:val="Char4"/>
          <w:rFonts w:hint="cs"/>
          <w:b w:val="0"/>
          <w:bCs w:val="0"/>
          <w:rtl/>
        </w:rPr>
        <w:t xml:space="preserve"> </w:t>
      </w:r>
      <w:r w:rsidRPr="00C22407">
        <w:rPr>
          <w:rStyle w:val="Char4"/>
          <w:rFonts w:hint="cs"/>
          <w:b w:val="0"/>
          <w:bCs w:val="0"/>
          <w:rtl/>
        </w:rPr>
        <w:sym w:font="AGA Arabesque" w:char="F072"/>
      </w:r>
      <w:r w:rsidRPr="00C22407">
        <w:rPr>
          <w:rStyle w:val="Char4"/>
          <w:rFonts w:hint="cs"/>
          <w:b w:val="0"/>
          <w:bCs w:val="0"/>
          <w:rtl/>
        </w:rPr>
        <w:t xml:space="preserve"> مأمور به جنگ شود و این دالّ بر آن است که نه تنها روايت مذکور دروغ است، بلکه دروغی است که از نادان‌ترین انسان‌ها نسبت به احوال پیامبر</w:t>
      </w:r>
      <w:r w:rsidR="00F00040" w:rsidRPr="00C22407">
        <w:rPr>
          <w:rStyle w:val="Char4"/>
          <w:rFonts w:hint="cs"/>
          <w:b w:val="0"/>
          <w:bCs w:val="0"/>
          <w:rtl/>
        </w:rPr>
        <w:t xml:space="preserve"> </w:t>
      </w:r>
      <w:r w:rsidRPr="00C22407">
        <w:rPr>
          <w:rStyle w:val="Char4"/>
          <w:rFonts w:hint="cs"/>
          <w:b w:val="0"/>
          <w:bCs w:val="0"/>
          <w:rtl/>
        </w:rPr>
        <w:sym w:font="AGA Arabesque" w:char="F072"/>
      </w:r>
      <w:r w:rsidRPr="00C22407">
        <w:rPr>
          <w:rStyle w:val="Char4"/>
          <w:rFonts w:hint="cs"/>
          <w:b w:val="0"/>
          <w:bCs w:val="0"/>
          <w:rtl/>
        </w:rPr>
        <w:t xml:space="preserve"> ساخته شده است. اگر می‌گفت: پدرم در روز اُحد به شهادت رسیده به حقیقت نزدیکتر بود. </w:t>
      </w:r>
    </w:p>
    <w:p w:rsidR="002F7CE9" w:rsidRPr="00C22407" w:rsidRDefault="002F7CE9" w:rsidP="00C22407">
      <w:pPr>
        <w:tabs>
          <w:tab w:val="right" w:pos="7031"/>
        </w:tabs>
        <w:spacing w:line="235" w:lineRule="auto"/>
        <w:ind w:firstLine="284"/>
        <w:jc w:val="both"/>
        <w:rPr>
          <w:rStyle w:val="Char4"/>
          <w:rtl/>
        </w:rPr>
      </w:pPr>
      <w:bookmarkStart w:id="262" w:name="_Toc376464946"/>
      <w:r w:rsidRPr="00C22407">
        <w:rPr>
          <w:rStyle w:val="Char5"/>
          <w:rFonts w:hint="cs"/>
          <w:rtl/>
        </w:rPr>
        <w:t>پاسخ دهم</w:t>
      </w:r>
      <w:bookmarkEnd w:id="262"/>
      <w:r w:rsidRPr="00C22407">
        <w:rPr>
          <w:rStyle w:val="Char4"/>
          <w:rFonts w:hint="cs"/>
          <w:rtl/>
        </w:rPr>
        <w:t>: باید گفت: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هزينه و مخارج فرزندان کسانی را که در رکاب وی به شهادت رسیدند بر عهده می</w:t>
      </w:r>
      <w:r w:rsidRPr="00C22407">
        <w:rPr>
          <w:rStyle w:val="Char4"/>
          <w:rFonts w:hint="eastAsia"/>
          <w:rtl/>
        </w:rPr>
        <w:t>‌</w:t>
      </w:r>
      <w:r w:rsidRPr="00C22407">
        <w:rPr>
          <w:rStyle w:val="Char4"/>
          <w:rFonts w:hint="cs"/>
          <w:rtl/>
        </w:rPr>
        <w:t>گرفت، به همین سبب وقتی فاطمه از او خادمی را تقاضا کرد به او فرمود: یتیمان بدر را رها نمی‌کنم تا به تو خادمی بدهم. پس اینکه یتیم مذکور از فرزندان مجاهدین بدر بود که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خرج و سرپرستی‌اش را برعهده نگرفته بود دروغي عليه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و خدشه وارد کردن بر ایشانست. </w:t>
      </w:r>
    </w:p>
    <w:p w:rsidR="002F7CE9" w:rsidRPr="00C22407" w:rsidRDefault="002F7CE9" w:rsidP="00C22407">
      <w:pPr>
        <w:tabs>
          <w:tab w:val="right" w:pos="7031"/>
        </w:tabs>
        <w:spacing w:line="235" w:lineRule="auto"/>
        <w:ind w:firstLine="284"/>
        <w:jc w:val="both"/>
        <w:rPr>
          <w:rStyle w:val="Char4"/>
          <w:rtl/>
        </w:rPr>
      </w:pPr>
      <w:bookmarkStart w:id="263" w:name="_Toc376464947"/>
      <w:r w:rsidRPr="00C22407">
        <w:rPr>
          <w:rStyle w:val="Char5"/>
          <w:rFonts w:hint="cs"/>
          <w:rtl/>
        </w:rPr>
        <w:t>پاسخ یازدهم</w:t>
      </w:r>
      <w:bookmarkEnd w:id="263"/>
      <w:r w:rsidRPr="00C22407">
        <w:rPr>
          <w:rStyle w:val="Char4"/>
          <w:rFonts w:hint="cs"/>
          <w:rtl/>
        </w:rPr>
        <w:t>: هرگز در مدینه اسیری وجود نداشته که از مردم درخواست كمك كند، بلکه مسلمانان نیاز اسیرانی را که خود می‌گرفتند برآورده می‌کردند. پس ادعای اینکه اسیران نیاز به درخواست از مردم بودند دروغ بستن بر اصحاب و عیب</w:t>
      </w:r>
      <w:r w:rsidRPr="00C22407">
        <w:rPr>
          <w:rFonts w:cs="Aban Bold" w:hint="cs"/>
          <w:rtl/>
          <w:lang w:bidi="fa-IR"/>
        </w:rPr>
        <w:t>‌</w:t>
      </w:r>
      <w:r w:rsidRPr="00C22407">
        <w:rPr>
          <w:rStyle w:val="Char4"/>
          <w:rFonts w:hint="cs"/>
          <w:rtl/>
        </w:rPr>
        <w:t xml:space="preserve">جویی از آنهاست. افراد زيادي در روز جنگ بدر و قبل از ازدواج علی و فاطمه به اسارت درآمدند و بعد از آن تاريخ كمتر اتفاق افتاده كه افراد به اسارت درآيند. </w:t>
      </w:r>
    </w:p>
    <w:p w:rsidR="002F7CE9" w:rsidRPr="00C22407" w:rsidRDefault="002F7CE9" w:rsidP="00C22407">
      <w:pPr>
        <w:tabs>
          <w:tab w:val="right" w:pos="7031"/>
        </w:tabs>
        <w:ind w:firstLine="284"/>
        <w:jc w:val="both"/>
        <w:rPr>
          <w:rStyle w:val="Char4"/>
          <w:rtl/>
        </w:rPr>
      </w:pPr>
      <w:bookmarkStart w:id="264" w:name="_Toc376464948"/>
      <w:r w:rsidRPr="00C22407">
        <w:rPr>
          <w:rStyle w:val="Char5"/>
          <w:rFonts w:hint="cs"/>
          <w:rtl/>
        </w:rPr>
        <w:t>پاسخ دوازدهم</w:t>
      </w:r>
      <w:bookmarkEnd w:id="264"/>
      <w:r w:rsidRPr="00C22407">
        <w:rPr>
          <w:rStyle w:val="Char4"/>
          <w:rFonts w:hint="cs"/>
          <w:rtl/>
        </w:rPr>
        <w:t>: اگر چنین داستانی صحیح هم باشد، اما این به منزله آن نیست که صاحب آن برترین مردم است، یا فقط او امام باشد نه غیر او. جعفربن ابیطالب بیش از همه به فقرا غذا می‌داد تا جایی که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به او فرمودند: «در خِلقت و اخلاق شبیه من هستی» و ابوهریره می‌گوید: کسی بعد از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در پيروي از پیامبر</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بهتر از جعفر نبود، یعنی در نیکوکاری و بخشش در حق تهیدستان و ديگر فضائل، با وجود این، از علی و دیگران برتر نبود چه رسد به اینکه مستحق امامت شود. </w:t>
      </w:r>
    </w:p>
    <w:p w:rsidR="002F7CE9" w:rsidRPr="00C22407" w:rsidRDefault="002F7CE9" w:rsidP="00C22407">
      <w:pPr>
        <w:tabs>
          <w:tab w:val="right" w:pos="7031"/>
        </w:tabs>
        <w:ind w:firstLine="284"/>
        <w:jc w:val="both"/>
        <w:rPr>
          <w:rStyle w:val="Char4"/>
          <w:rtl/>
        </w:rPr>
      </w:pPr>
      <w:bookmarkStart w:id="265" w:name="_Toc376464949"/>
      <w:r w:rsidRPr="00C22407">
        <w:rPr>
          <w:rStyle w:val="Char5"/>
          <w:rFonts w:hint="cs"/>
          <w:rtl/>
        </w:rPr>
        <w:t>پاسخ سیزدهم</w:t>
      </w:r>
      <w:bookmarkEnd w:id="265"/>
      <w:r w:rsidRPr="00C22407">
        <w:rPr>
          <w:rStyle w:val="Char4"/>
          <w:rFonts w:hint="cs"/>
          <w:rtl/>
        </w:rPr>
        <w:t>: معلوم است که بخشش اموال ابوبکر صدیق</w:t>
      </w:r>
      <w:r w:rsidR="00F00040" w:rsidRPr="00C22407">
        <w:rPr>
          <w:rStyle w:val="Char4"/>
          <w:rFonts w:hint="cs"/>
          <w:rtl/>
        </w:rPr>
        <w:t xml:space="preserve"> </w:t>
      </w:r>
      <w:r w:rsidRPr="00C22407">
        <w:rPr>
          <w:rStyle w:val="Char4"/>
          <w:rFonts w:hint="cs"/>
          <w:rtl/>
        </w:rPr>
        <w:sym w:font="AGA Arabesque" w:char="F074"/>
      </w:r>
      <w:r w:rsidRPr="00C22407">
        <w:rPr>
          <w:rFonts w:cs="CTraditional Arabic" w:hint="cs"/>
          <w:rtl/>
          <w:lang w:bidi="fa-IR"/>
        </w:rPr>
        <w:t xml:space="preserve"> </w:t>
      </w:r>
      <w:r w:rsidRPr="00C22407">
        <w:rPr>
          <w:rStyle w:val="Char4"/>
          <w:rFonts w:hint="cs"/>
          <w:rtl/>
        </w:rPr>
        <w:t>بزرگتر و دوست‌داشتنی‌تر بود نزد خدا و رسول خدا</w:t>
      </w:r>
      <w:r w:rsidR="00F00040" w:rsidRPr="00C22407">
        <w:rPr>
          <w:rStyle w:val="Char4"/>
          <w:rFonts w:hint="cs"/>
          <w:rtl/>
        </w:rPr>
        <w:t xml:space="preserve"> </w:t>
      </w:r>
      <w:r w:rsidRPr="00C22407">
        <w:rPr>
          <w:rStyle w:val="Char4"/>
          <w:rFonts w:hint="cs"/>
          <w:rtl/>
        </w:rPr>
        <w:sym w:font="AGA Arabesque" w:char="F072"/>
      </w:r>
      <w:r w:rsidRPr="00C22407">
        <w:rPr>
          <w:rStyle w:val="Char4"/>
          <w:rFonts w:hint="cs"/>
          <w:rtl/>
        </w:rPr>
        <w:t xml:space="preserve">، زيرا اطعام افراد گرسنه از جنس صدقة مطلق است که هر کسی می‌تواند تا روز قیامت آن را انجام دهد. بلکه همه امت اسلامی گرسنگان مسلمان و غیر مسلمان را اطعام می‌کنند، گرچه غیر مسلمان به وسیلة آن به خدا نزدیک نمی‌شوند، ولی مؤمنین آن کار را به خاطر رضای خدا انجام می‌دهند. و با همین ویژگی از غیر مسلمانان متمایز می‌شوند. همان طور که خداوند می‌فرماید: </w:t>
      </w:r>
    </w:p>
    <w:p w:rsidR="002F7CE9" w:rsidRPr="00C22407" w:rsidRDefault="002F7CE9" w:rsidP="00C22407">
      <w:pPr>
        <w:pStyle w:val="af1"/>
        <w:rPr>
          <w:rStyle w:val="Char5"/>
          <w:rtl/>
        </w:rPr>
      </w:pPr>
      <w:r w:rsidRPr="00C22407">
        <w:rPr>
          <w:rFonts w:cs="Traditional Arabic" w:hint="cs"/>
          <w:rtl/>
        </w:rPr>
        <w:t>﴿</w:t>
      </w:r>
      <w:r w:rsidRPr="00C22407">
        <w:rPr>
          <w:rFonts w:hint="eastAsia"/>
          <w:rtl/>
        </w:rPr>
        <w:t>إِنَّمَا</w:t>
      </w:r>
      <w:r w:rsidRPr="00C22407">
        <w:rPr>
          <w:rtl/>
        </w:rPr>
        <w:t xml:space="preserve"> </w:t>
      </w:r>
      <w:r w:rsidRPr="00C22407">
        <w:rPr>
          <w:rFonts w:hint="eastAsia"/>
          <w:rtl/>
        </w:rPr>
        <w:t>نُط</w:t>
      </w:r>
      <w:r w:rsidRPr="00C22407">
        <w:rPr>
          <w:rFonts w:hint="cs"/>
          <w:rtl/>
        </w:rPr>
        <w:t>ۡ</w:t>
      </w:r>
      <w:r w:rsidRPr="00C22407">
        <w:rPr>
          <w:rFonts w:hint="eastAsia"/>
          <w:rtl/>
        </w:rPr>
        <w:t>عِمُكُم</w:t>
      </w:r>
      <w:r w:rsidRPr="00C22407">
        <w:rPr>
          <w:rFonts w:hint="cs"/>
          <w:rtl/>
        </w:rPr>
        <w:t>ۡ</w:t>
      </w:r>
      <w:r w:rsidRPr="00C22407">
        <w:rPr>
          <w:rtl/>
        </w:rPr>
        <w:t xml:space="preserve"> </w:t>
      </w:r>
      <w:r w:rsidRPr="00C22407">
        <w:rPr>
          <w:rFonts w:hint="eastAsia"/>
          <w:rtl/>
        </w:rPr>
        <w:t>لِوَج</w:t>
      </w:r>
      <w:r w:rsidRPr="00C22407">
        <w:rPr>
          <w:rFonts w:hint="cs"/>
          <w:rtl/>
        </w:rPr>
        <w:t>ۡ</w:t>
      </w:r>
      <w:r w:rsidRPr="00C22407">
        <w:rPr>
          <w:rFonts w:hint="eastAsia"/>
          <w:rtl/>
        </w:rPr>
        <w:t>هِ</w:t>
      </w:r>
      <w:r w:rsidRPr="00C22407">
        <w:rPr>
          <w:rtl/>
        </w:rPr>
        <w:t xml:space="preserve"> </w:t>
      </w:r>
      <w:r w:rsidRPr="00C22407">
        <w:rPr>
          <w:rFonts w:hint="cs"/>
          <w:rtl/>
        </w:rPr>
        <w:t>ٱ</w:t>
      </w:r>
      <w:r w:rsidRPr="00C22407">
        <w:rPr>
          <w:rFonts w:hint="eastAsia"/>
          <w:rtl/>
        </w:rPr>
        <w:t>للَّهِ</w:t>
      </w:r>
      <w:r w:rsidRPr="00C22407">
        <w:rPr>
          <w:rtl/>
        </w:rPr>
        <w:t xml:space="preserve"> </w:t>
      </w:r>
      <w:r w:rsidRPr="00C22407">
        <w:rPr>
          <w:rFonts w:hint="eastAsia"/>
          <w:rtl/>
        </w:rPr>
        <w:t>لَا</w:t>
      </w:r>
      <w:r w:rsidRPr="00C22407">
        <w:rPr>
          <w:rtl/>
        </w:rPr>
        <w:t xml:space="preserve"> </w:t>
      </w:r>
      <w:r w:rsidRPr="00C22407">
        <w:rPr>
          <w:rFonts w:hint="eastAsia"/>
          <w:rtl/>
        </w:rPr>
        <w:t>نُرِيدُ</w:t>
      </w:r>
      <w:r w:rsidRPr="00C22407">
        <w:rPr>
          <w:rtl/>
        </w:rPr>
        <w:t xml:space="preserve"> </w:t>
      </w:r>
      <w:r w:rsidRPr="00C22407">
        <w:rPr>
          <w:rFonts w:hint="eastAsia"/>
          <w:rtl/>
        </w:rPr>
        <w:t>مِنكُم</w:t>
      </w:r>
      <w:r w:rsidRPr="00C22407">
        <w:rPr>
          <w:rFonts w:hint="cs"/>
          <w:rtl/>
        </w:rPr>
        <w:t>ۡ</w:t>
      </w:r>
      <w:r w:rsidRPr="00C22407">
        <w:rPr>
          <w:rtl/>
        </w:rPr>
        <w:t xml:space="preserve"> </w:t>
      </w:r>
      <w:r w:rsidRPr="00C22407">
        <w:rPr>
          <w:rFonts w:hint="eastAsia"/>
          <w:rtl/>
        </w:rPr>
        <w:t>جَزَا</w:t>
      </w:r>
      <w:r w:rsidRPr="00C22407">
        <w:rPr>
          <w:rFonts w:hint="cs"/>
          <w:rtl/>
        </w:rPr>
        <w:t>ٓ</w:t>
      </w:r>
      <w:r w:rsidRPr="00C22407">
        <w:rPr>
          <w:rFonts w:hint="eastAsia"/>
          <w:rtl/>
        </w:rPr>
        <w:t>ء</w:t>
      </w:r>
      <w:r w:rsidRPr="00C22407">
        <w:rPr>
          <w:rFonts w:hint="cs"/>
          <w:rtl/>
        </w:rPr>
        <w:t>ٗ</w:t>
      </w:r>
      <w:r w:rsidRPr="00C22407">
        <w:rPr>
          <w:rtl/>
        </w:rPr>
        <w:t xml:space="preserve"> </w:t>
      </w:r>
      <w:r w:rsidRPr="00C22407">
        <w:rPr>
          <w:rFonts w:hint="eastAsia"/>
          <w:rtl/>
        </w:rPr>
        <w:t>وَلَا</w:t>
      </w:r>
      <w:r w:rsidRPr="00C22407">
        <w:rPr>
          <w:rtl/>
        </w:rPr>
        <w:t xml:space="preserve"> </w:t>
      </w:r>
      <w:r w:rsidRPr="00C22407">
        <w:rPr>
          <w:rFonts w:hint="eastAsia"/>
          <w:rtl/>
        </w:rPr>
        <w:t>شُكُورًا</w:t>
      </w:r>
      <w:r w:rsidRPr="00C22407">
        <w:rPr>
          <w:rtl/>
        </w:rPr>
        <w:t xml:space="preserve"> </w:t>
      </w:r>
      <w:r w:rsidRPr="00C22407">
        <w:rPr>
          <w:rFonts w:hint="cs"/>
          <w:rtl/>
        </w:rPr>
        <w:t>٩</w:t>
      </w:r>
      <w:r w:rsidRPr="00C22407">
        <w:rPr>
          <w:rFonts w:cs="Traditional Arabic" w:hint="cs"/>
          <w:rtl/>
        </w:rPr>
        <w:t>﴾</w:t>
      </w:r>
      <w:r w:rsidRPr="00C22407">
        <w:rPr>
          <w:rStyle w:val="Char6"/>
          <w:rFonts w:hint="cs"/>
          <w:rtl/>
        </w:rPr>
        <w:t xml:space="preserve"> [الانسان: 9].</w:t>
      </w:r>
    </w:p>
    <w:p w:rsidR="002F7CE9" w:rsidRPr="00C22407" w:rsidRDefault="002F7CE9" w:rsidP="00C22407">
      <w:pPr>
        <w:pStyle w:val="ab"/>
        <w:rPr>
          <w:rtl/>
        </w:rPr>
      </w:pPr>
      <w:r w:rsidRPr="00C22407">
        <w:rPr>
          <w:rFonts w:cs="Traditional Arabic" w:hint="cs"/>
          <w:rtl/>
        </w:rPr>
        <w:t>«</w:t>
      </w:r>
      <w:r w:rsidRPr="00C22407">
        <w:rPr>
          <w:rFonts w:hint="cs"/>
          <w:rtl/>
        </w:rPr>
        <w:t>فقط برای رضای خداوند به شما طعام می‌دهیم و از شما پاداش و قدردانی نمی‌خواهیم</w:t>
      </w:r>
      <w:r w:rsidRPr="00C22407">
        <w:rPr>
          <w:rFonts w:cs="Traditional Arabic" w:hint="cs"/>
          <w:rtl/>
        </w:rPr>
        <w:t>»</w:t>
      </w:r>
      <w:r w:rsidRPr="00C22407">
        <w:rPr>
          <w:rFonts w:hint="cs"/>
          <w:rtl/>
        </w:rPr>
        <w:t>.</w:t>
      </w:r>
    </w:p>
    <w:p w:rsidR="002F7CE9" w:rsidRPr="00C22407" w:rsidRDefault="002F7CE9" w:rsidP="00C22407">
      <w:pPr>
        <w:pStyle w:val="a8"/>
        <w:rPr>
          <w:spacing w:val="-4"/>
          <w:rtl/>
        </w:rPr>
      </w:pPr>
      <w:r w:rsidRPr="00C22407">
        <w:rPr>
          <w:rFonts w:hint="cs"/>
          <w:spacing w:val="-4"/>
          <w:rtl/>
        </w:rPr>
        <w:t>اما انفاق ابوبکر صدیق و امثال او در ابتدای دعوت اسلام و به منظور رهایی اهل ایمان بود، در حالی که کفار او را مورد آزار قرار داده و در پی قتل او بودند. مثلاً با مال خود هفت نفر را که در راه خدا شکنجه می‌شدند خرید و آزاد كرد كه بلال حبشی از جملة آن افراد بود. تا جایی که عمر</w:t>
      </w:r>
      <w:r w:rsidR="00F00040" w:rsidRPr="00C22407">
        <w:rPr>
          <w:rFonts w:hint="cs"/>
          <w:spacing w:val="-4"/>
          <w:rtl/>
        </w:rPr>
        <w:t xml:space="preserve"> </w:t>
      </w:r>
      <w:r w:rsidRPr="00C22407">
        <w:rPr>
          <w:rFonts w:hint="cs"/>
          <w:spacing w:val="-4"/>
          <w:rtl/>
        </w:rPr>
        <w:sym w:font="AGA Arabesque" w:char="F074"/>
      </w:r>
      <w:r w:rsidRPr="00C22407">
        <w:rPr>
          <w:rFonts w:hint="cs"/>
          <w:spacing w:val="-4"/>
          <w:rtl/>
        </w:rPr>
        <w:t xml:space="preserve"> گفت: ابوبکر سرور ماست و سرور ما بلال را آزاد کرد</w:t>
      </w:r>
      <w:r w:rsidRPr="00C22407">
        <w:rPr>
          <w:spacing w:val="-4"/>
          <w:vertAlign w:val="superscript"/>
          <w:rtl/>
        </w:rPr>
        <w:footnoteReference w:id="207"/>
      </w:r>
      <w:r w:rsidRPr="00C22407">
        <w:rPr>
          <w:rFonts w:hint="cs"/>
          <w:spacing w:val="-4"/>
          <w:rtl/>
        </w:rPr>
        <w:t>.</w:t>
      </w:r>
    </w:p>
    <w:p w:rsidR="002F7CE9" w:rsidRPr="00C22407" w:rsidRDefault="002F7CE9" w:rsidP="00C22407">
      <w:pPr>
        <w:pStyle w:val="a8"/>
        <w:rPr>
          <w:rtl/>
        </w:rPr>
      </w:pPr>
      <w:r w:rsidRPr="00C22407">
        <w:rPr>
          <w:rFonts w:hint="cs"/>
          <w:rtl/>
        </w:rPr>
        <w:t>انفاق ابوبکر</w:t>
      </w:r>
      <w:r w:rsidR="00F00040" w:rsidRPr="00C22407">
        <w:rPr>
          <w:rFonts w:hint="cs"/>
          <w:rtl/>
        </w:rPr>
        <w:t xml:space="preserve"> </w:t>
      </w:r>
      <w:r w:rsidRPr="00C22407">
        <w:rPr>
          <w:rFonts w:hint="cs"/>
          <w:rtl/>
        </w:rPr>
        <w:sym w:font="AGA Arabesque" w:char="F074"/>
      </w:r>
      <w:r w:rsidRPr="00C22407">
        <w:rPr>
          <w:rFonts w:hint="cs"/>
          <w:rtl/>
        </w:rPr>
        <w:t xml:space="preserve"> بر نیازمندان اهل ایمان و در جهت یاری اسلام بود به گونه‌ای که همة اهل زمین دشمن اسلام بودند. و انفاقی نظیر انفاق ابوبکر دیگر نخواهد بود. به همین سبب پیامبر</w:t>
      </w:r>
      <w:r w:rsidR="00F00040" w:rsidRPr="00C22407">
        <w:rPr>
          <w:rFonts w:hint="cs"/>
          <w:rtl/>
        </w:rPr>
        <w:t xml:space="preserve"> </w:t>
      </w:r>
      <w:r w:rsidRPr="00C22407">
        <w:rPr>
          <w:rFonts w:hint="cs"/>
          <w:rtl/>
        </w:rPr>
        <w:sym w:font="AGA Arabesque" w:char="F072"/>
      </w:r>
      <w:r w:rsidRPr="00C22407">
        <w:rPr>
          <w:rFonts w:hint="cs"/>
          <w:rtl/>
        </w:rPr>
        <w:t xml:space="preserve"> در حدیثی که اتفاق در صحت آن است می‌فرماید: «اصحابِ مرا دشنام ندهید سوگند به کسی که جانم در دست اوست اگر هر کدام از شما به اندازه</w:t>
      </w:r>
      <w:r w:rsidRPr="00C22407">
        <w:rPr>
          <w:rFonts w:hint="eastAsia"/>
          <w:rtl/>
        </w:rPr>
        <w:t>‌ی</w:t>
      </w:r>
      <w:r w:rsidRPr="00C22407">
        <w:rPr>
          <w:rFonts w:hint="cs"/>
          <w:rtl/>
        </w:rPr>
        <w:t xml:space="preserve"> کوه احد طلا انفاق کنید ارزش آن به یک پیمانه انفاق آنها نمی‌رسد». و این در خصوص نفقه‌ای که آنها بدان اختصاص یافته بودند ولی جنس اطعام گرسنه به طور مطلق انجام آن مشترک بوده و تا روز قیامت ممکن و مقدور است.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266" w:name="_Toc282674819"/>
      <w:bookmarkStart w:id="267" w:name="_Toc376464950"/>
      <w:bookmarkStart w:id="268" w:name="_Toc393644818"/>
      <w:r w:rsidRPr="00687044">
        <w:rPr>
          <w:rFonts w:hint="cs"/>
          <w:rtl/>
        </w:rPr>
        <w:t xml:space="preserve">فصل بیست و دوم </w:t>
      </w:r>
      <w:r w:rsidRPr="00687044">
        <w:rPr>
          <w:rtl/>
        </w:rPr>
        <w:br/>
      </w:r>
      <w:r w:rsidRPr="00687044">
        <w:rPr>
          <w:rFonts w:hint="cs"/>
          <w:rtl/>
        </w:rPr>
        <w:t>پاسخ به کسی که مدعی امامت علی است به دلیل اینکه وی به فضیلت راستگویی اختصاص یافته نه غیر او</w:t>
      </w:r>
      <w:bookmarkEnd w:id="266"/>
      <w:bookmarkEnd w:id="267"/>
      <w:bookmarkEnd w:id="268"/>
    </w:p>
    <w:p w:rsidR="002F7CE9" w:rsidRPr="00687044" w:rsidRDefault="002F7CE9" w:rsidP="00687044">
      <w:pPr>
        <w:pStyle w:val="a8"/>
        <w:rPr>
          <w:rtl/>
        </w:rPr>
      </w:pPr>
      <w:r w:rsidRPr="00687044">
        <w:rPr>
          <w:rFonts w:hint="cs"/>
          <w:rtl/>
        </w:rPr>
        <w:t xml:space="preserve">دلیل بیست دوم شیعه برای اثبات امامت علی این است که خداوند می‌فرماید: </w:t>
      </w:r>
    </w:p>
    <w:p w:rsidR="002F7CE9" w:rsidRPr="00711F5E" w:rsidRDefault="002F7CE9" w:rsidP="00F00040">
      <w:pPr>
        <w:pStyle w:val="af1"/>
        <w:rPr>
          <w:rStyle w:val="Char5"/>
          <w:rtl/>
        </w:rPr>
      </w:pPr>
      <w:r w:rsidRPr="00687044">
        <w:rPr>
          <w:rFonts w:cs="Traditional Arabic" w:hint="cs"/>
          <w:rtl/>
        </w:rPr>
        <w:t>﴿</w:t>
      </w:r>
      <w:r w:rsidRPr="00F00040">
        <w:rPr>
          <w:rFonts w:hint="eastAsia"/>
          <w:rtl/>
        </w:rPr>
        <w:t>وَ</w:t>
      </w:r>
      <w:r w:rsidRPr="00F00040">
        <w:rPr>
          <w:rFonts w:hint="cs"/>
          <w:rtl/>
        </w:rPr>
        <w:t>ٱ</w:t>
      </w:r>
      <w:r w:rsidRPr="00F00040">
        <w:rPr>
          <w:rFonts w:hint="eastAsia"/>
          <w:rtl/>
        </w:rPr>
        <w:t>لَّذِي</w:t>
      </w:r>
      <w:r w:rsidRPr="00F00040">
        <w:rPr>
          <w:rtl/>
        </w:rPr>
        <w:t xml:space="preserve"> </w:t>
      </w:r>
      <w:r w:rsidRPr="00F00040">
        <w:rPr>
          <w:rFonts w:hint="eastAsia"/>
          <w:rtl/>
        </w:rPr>
        <w:t>جَا</w:t>
      </w:r>
      <w:r w:rsidRPr="00F00040">
        <w:rPr>
          <w:rFonts w:hint="cs"/>
          <w:rtl/>
        </w:rPr>
        <w:t>ٓ</w:t>
      </w:r>
      <w:r w:rsidRPr="00F00040">
        <w:rPr>
          <w:rFonts w:hint="eastAsia"/>
          <w:rtl/>
        </w:rPr>
        <w:t>ءَ</w:t>
      </w:r>
      <w:r w:rsidRPr="00F00040">
        <w:rPr>
          <w:rtl/>
        </w:rPr>
        <w:t xml:space="preserve"> </w:t>
      </w:r>
      <w:r w:rsidRPr="00F00040">
        <w:rPr>
          <w:rFonts w:hint="eastAsia"/>
          <w:rtl/>
        </w:rPr>
        <w:t>بِ</w:t>
      </w:r>
      <w:r w:rsidRPr="00F00040">
        <w:rPr>
          <w:rFonts w:hint="cs"/>
          <w:rtl/>
        </w:rPr>
        <w:t>ٱ</w:t>
      </w:r>
      <w:r w:rsidRPr="00F00040">
        <w:rPr>
          <w:rFonts w:hint="eastAsia"/>
          <w:rtl/>
        </w:rPr>
        <w:t>لصِّد</w:t>
      </w:r>
      <w:r w:rsidRPr="00F00040">
        <w:rPr>
          <w:rFonts w:hint="cs"/>
          <w:rtl/>
        </w:rPr>
        <w:t>ۡ</w:t>
      </w:r>
      <w:r w:rsidRPr="00F00040">
        <w:rPr>
          <w:rFonts w:hint="eastAsia"/>
          <w:rtl/>
        </w:rPr>
        <w:t>قِ</w:t>
      </w:r>
      <w:r w:rsidRPr="00F00040">
        <w:rPr>
          <w:rtl/>
        </w:rPr>
        <w:t xml:space="preserve"> </w:t>
      </w:r>
      <w:r w:rsidRPr="00F00040">
        <w:rPr>
          <w:rFonts w:hint="eastAsia"/>
          <w:rtl/>
        </w:rPr>
        <w:t>وَصَدَّقَ</w:t>
      </w:r>
      <w:r w:rsidRPr="00F00040">
        <w:rPr>
          <w:rtl/>
        </w:rPr>
        <w:t xml:space="preserve"> </w:t>
      </w:r>
      <w:r w:rsidRPr="00F00040">
        <w:rPr>
          <w:rFonts w:hint="eastAsia"/>
          <w:rtl/>
        </w:rPr>
        <w:t>بِهِ</w:t>
      </w:r>
      <w:r w:rsidRPr="00F00040">
        <w:rPr>
          <w:rFonts w:hint="cs"/>
          <w:rtl/>
        </w:rPr>
        <w:t>ۦٓ</w:t>
      </w:r>
      <w:r w:rsidRPr="00F00040">
        <w:rPr>
          <w:rtl/>
        </w:rPr>
        <w:t xml:space="preserve"> </w:t>
      </w:r>
      <w:r w:rsidRPr="00F00040">
        <w:rPr>
          <w:rFonts w:hint="eastAsia"/>
          <w:rtl/>
        </w:rPr>
        <w:t>أُوْلَ</w:t>
      </w:r>
      <w:r w:rsidRPr="00F00040">
        <w:rPr>
          <w:rFonts w:hint="cs"/>
          <w:rtl/>
        </w:rPr>
        <w:t>ٰٓ</w:t>
      </w:r>
      <w:r w:rsidRPr="00F00040">
        <w:rPr>
          <w:rFonts w:hint="eastAsia"/>
          <w:rtl/>
        </w:rPr>
        <w:t>ئِكَ</w:t>
      </w:r>
      <w:r w:rsidRPr="00F00040">
        <w:rPr>
          <w:rtl/>
        </w:rPr>
        <w:t xml:space="preserve"> </w:t>
      </w:r>
      <w:r w:rsidRPr="00F00040">
        <w:rPr>
          <w:rFonts w:hint="eastAsia"/>
          <w:rtl/>
        </w:rPr>
        <w:t>هُمُ</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مُتَّقُونَ</w:t>
      </w:r>
      <w:r w:rsidRPr="00F00040">
        <w:rPr>
          <w:rtl/>
        </w:rPr>
        <w:t xml:space="preserve"> </w:t>
      </w:r>
      <w:r w:rsidRPr="00F00040">
        <w:rPr>
          <w:rFonts w:hint="cs"/>
          <w:rtl/>
        </w:rPr>
        <w:t>٣٣</w:t>
      </w:r>
      <w:r w:rsidRPr="00687044">
        <w:rPr>
          <w:rFonts w:cs="Traditional Arabic" w:hint="cs"/>
          <w:rtl/>
        </w:rPr>
        <w:t>﴾</w:t>
      </w:r>
      <w:r w:rsidRPr="00687044">
        <w:rPr>
          <w:rStyle w:val="Char6"/>
          <w:rFonts w:hint="cs"/>
          <w:rtl/>
        </w:rPr>
        <w:t xml:space="preserve"> [الزمر: 33].</w:t>
      </w:r>
    </w:p>
    <w:p w:rsidR="002F7CE9" w:rsidRPr="00F00040" w:rsidRDefault="002F7CE9" w:rsidP="00F00040">
      <w:pPr>
        <w:pStyle w:val="ab"/>
        <w:rPr>
          <w:rtl/>
        </w:rPr>
      </w:pPr>
      <w:r w:rsidRPr="00687044">
        <w:rPr>
          <w:rFonts w:cs="Traditional Arabic" w:hint="cs"/>
          <w:rtl/>
        </w:rPr>
        <w:t>«</w:t>
      </w:r>
      <w:r w:rsidRPr="00F00040">
        <w:rPr>
          <w:rFonts w:hint="cs"/>
          <w:rtl/>
        </w:rPr>
        <w:t>کسی که حقیقت و صداقت را با خود آورده و کسی که آن را تصدیق کرده‌، آنان متقیان (پرهیزگاران) هستند</w:t>
      </w:r>
      <w:r w:rsidRPr="00687044">
        <w:rPr>
          <w:rFonts w:cs="Traditional Arabic" w:hint="cs"/>
          <w:rtl/>
        </w:rPr>
        <w:t>»</w:t>
      </w:r>
      <w:r w:rsidRPr="00F00040">
        <w:rPr>
          <w:rFonts w:hint="cs"/>
          <w:rtl/>
        </w:rPr>
        <w:t>.</w:t>
      </w:r>
    </w:p>
    <w:p w:rsidR="002F7CE9" w:rsidRPr="00687044" w:rsidRDefault="002F7CE9" w:rsidP="00687044">
      <w:pPr>
        <w:pStyle w:val="a8"/>
        <w:rPr>
          <w:rtl/>
        </w:rPr>
      </w:pPr>
      <w:r w:rsidRPr="00687044">
        <w:rPr>
          <w:rFonts w:hint="cs"/>
          <w:rtl/>
        </w:rPr>
        <w:t xml:space="preserve">از طریق ابو‌نعیم از مجاهد روایت شده است که منظور از فرمودة خداوند: </w:t>
      </w:r>
    </w:p>
    <w:p w:rsidR="002F7CE9" w:rsidRPr="00F00040" w:rsidRDefault="002F7CE9" w:rsidP="00687044">
      <w:pPr>
        <w:pStyle w:val="a8"/>
        <w:rPr>
          <w:spacing w:val="-6"/>
          <w:rtl/>
        </w:rPr>
      </w:pPr>
      <w:r w:rsidRPr="00F00040">
        <w:rPr>
          <w:rFonts w:cs="Traditional Arabic" w:hint="cs"/>
          <w:spacing w:val="-6"/>
          <w:rtl/>
        </w:rPr>
        <w:t>﴿</w:t>
      </w:r>
      <w:r w:rsidRPr="00F00040">
        <w:rPr>
          <w:rStyle w:val="Chard"/>
          <w:rFonts w:hint="eastAsia"/>
          <w:spacing w:val="-6"/>
          <w:rtl/>
          <w:lang w:bidi="ar-SA"/>
        </w:rPr>
        <w:t>وَ</w:t>
      </w:r>
      <w:r w:rsidRPr="00F00040">
        <w:rPr>
          <w:rStyle w:val="Chard"/>
          <w:rFonts w:hint="cs"/>
          <w:spacing w:val="-6"/>
          <w:rtl/>
          <w:lang w:bidi="ar-SA"/>
        </w:rPr>
        <w:t>ٱ</w:t>
      </w:r>
      <w:r w:rsidRPr="00F00040">
        <w:rPr>
          <w:rStyle w:val="Chard"/>
          <w:rFonts w:hint="eastAsia"/>
          <w:spacing w:val="-6"/>
          <w:rtl/>
          <w:lang w:bidi="ar-SA"/>
        </w:rPr>
        <w:t>لَّذِي</w:t>
      </w:r>
      <w:r w:rsidRPr="00F00040">
        <w:rPr>
          <w:rStyle w:val="Chard"/>
          <w:spacing w:val="-6"/>
          <w:rtl/>
          <w:lang w:bidi="ar-SA"/>
        </w:rPr>
        <w:t xml:space="preserve"> </w:t>
      </w:r>
      <w:r w:rsidRPr="00F00040">
        <w:rPr>
          <w:rStyle w:val="Chard"/>
          <w:rFonts w:hint="eastAsia"/>
          <w:spacing w:val="-6"/>
          <w:rtl/>
          <w:lang w:bidi="ar-SA"/>
        </w:rPr>
        <w:t>جَا</w:t>
      </w:r>
      <w:r w:rsidRPr="00F00040">
        <w:rPr>
          <w:rStyle w:val="Chard"/>
          <w:rFonts w:hint="cs"/>
          <w:spacing w:val="-6"/>
          <w:rtl/>
          <w:lang w:bidi="ar-SA"/>
        </w:rPr>
        <w:t>ٓ</w:t>
      </w:r>
      <w:r w:rsidRPr="00F00040">
        <w:rPr>
          <w:rStyle w:val="Chard"/>
          <w:rFonts w:hint="eastAsia"/>
          <w:spacing w:val="-6"/>
          <w:rtl/>
          <w:lang w:bidi="ar-SA"/>
        </w:rPr>
        <w:t>ءَ</w:t>
      </w:r>
      <w:r w:rsidRPr="00F00040">
        <w:rPr>
          <w:rStyle w:val="Chard"/>
          <w:spacing w:val="-6"/>
          <w:rtl/>
          <w:lang w:bidi="ar-SA"/>
        </w:rPr>
        <w:t xml:space="preserve"> </w:t>
      </w:r>
      <w:r w:rsidRPr="00F00040">
        <w:rPr>
          <w:rStyle w:val="Chard"/>
          <w:rFonts w:hint="eastAsia"/>
          <w:spacing w:val="-6"/>
          <w:rtl/>
          <w:lang w:bidi="ar-SA"/>
        </w:rPr>
        <w:t>بِ</w:t>
      </w:r>
      <w:r w:rsidRPr="00F00040">
        <w:rPr>
          <w:rStyle w:val="Chard"/>
          <w:rFonts w:hint="cs"/>
          <w:spacing w:val="-6"/>
          <w:rtl/>
          <w:lang w:bidi="ar-SA"/>
        </w:rPr>
        <w:t>ٱ</w:t>
      </w:r>
      <w:r w:rsidRPr="00F00040">
        <w:rPr>
          <w:rStyle w:val="Chard"/>
          <w:rFonts w:hint="eastAsia"/>
          <w:spacing w:val="-6"/>
          <w:rtl/>
          <w:lang w:bidi="ar-SA"/>
        </w:rPr>
        <w:t>لصِّد</w:t>
      </w:r>
      <w:r w:rsidRPr="00F00040">
        <w:rPr>
          <w:rStyle w:val="Chard"/>
          <w:rFonts w:hint="cs"/>
          <w:spacing w:val="-6"/>
          <w:rtl/>
          <w:lang w:bidi="ar-SA"/>
        </w:rPr>
        <w:t>ۡ</w:t>
      </w:r>
      <w:r w:rsidRPr="00F00040">
        <w:rPr>
          <w:rStyle w:val="Chard"/>
          <w:rFonts w:hint="eastAsia"/>
          <w:spacing w:val="-6"/>
          <w:rtl/>
          <w:lang w:bidi="ar-SA"/>
        </w:rPr>
        <w:t>قِ</w:t>
      </w:r>
      <w:r w:rsidRPr="00F00040">
        <w:rPr>
          <w:rFonts w:cs="Traditional Arabic" w:hint="cs"/>
          <w:spacing w:val="-6"/>
          <w:rtl/>
        </w:rPr>
        <w:t>﴾</w:t>
      </w:r>
      <w:r w:rsidRPr="00F00040">
        <w:rPr>
          <w:rFonts w:hint="cs"/>
          <w:spacing w:val="-6"/>
          <w:rtl/>
        </w:rPr>
        <w:t xml:space="preserve"> محمد</w:t>
      </w:r>
      <w:r w:rsidR="00F00040" w:rsidRPr="00F00040">
        <w:rPr>
          <w:rFonts w:hint="cs"/>
          <w:spacing w:val="-6"/>
          <w:rtl/>
        </w:rPr>
        <w:t xml:space="preserve"> </w:t>
      </w:r>
      <w:r w:rsidRPr="00F00040">
        <w:rPr>
          <w:rFonts w:hint="cs"/>
          <w:spacing w:val="-6"/>
          <w:rtl/>
        </w:rPr>
        <w:sym w:font="AGA Arabesque" w:char="F072"/>
      </w:r>
      <w:r w:rsidRPr="00F00040">
        <w:rPr>
          <w:rFonts w:hint="cs"/>
          <w:spacing w:val="-6"/>
          <w:rtl/>
        </w:rPr>
        <w:t xml:space="preserve"> است و منظور از </w:t>
      </w:r>
      <w:r w:rsidRPr="00F00040">
        <w:rPr>
          <w:rFonts w:cs="Traditional Arabic" w:hint="cs"/>
          <w:spacing w:val="-6"/>
          <w:rtl/>
        </w:rPr>
        <w:t>﴿</w:t>
      </w:r>
      <w:r w:rsidRPr="00F00040">
        <w:rPr>
          <w:rStyle w:val="Chard"/>
          <w:rFonts w:hint="eastAsia"/>
          <w:spacing w:val="-6"/>
          <w:rtl/>
          <w:lang w:bidi="ar-SA"/>
        </w:rPr>
        <w:t>وَصَدَّقَ</w:t>
      </w:r>
      <w:r w:rsidRPr="00F00040">
        <w:rPr>
          <w:rStyle w:val="Chard"/>
          <w:spacing w:val="-6"/>
          <w:rtl/>
          <w:lang w:bidi="ar-SA"/>
        </w:rPr>
        <w:t xml:space="preserve"> </w:t>
      </w:r>
      <w:r w:rsidRPr="00F00040">
        <w:rPr>
          <w:rStyle w:val="Chard"/>
          <w:rFonts w:hint="eastAsia"/>
          <w:spacing w:val="-6"/>
          <w:rtl/>
          <w:lang w:bidi="ar-SA"/>
        </w:rPr>
        <w:t>بِهِ</w:t>
      </w:r>
      <w:r w:rsidRPr="00F00040">
        <w:rPr>
          <w:rStyle w:val="Chard"/>
          <w:rFonts w:hint="cs"/>
          <w:spacing w:val="-6"/>
          <w:rtl/>
          <w:lang w:bidi="ar-SA"/>
        </w:rPr>
        <w:t>ۦٓ</w:t>
      </w:r>
      <w:r w:rsidRPr="00F00040">
        <w:rPr>
          <w:rFonts w:cs="Traditional Arabic" w:hint="cs"/>
          <w:spacing w:val="-6"/>
          <w:rtl/>
        </w:rPr>
        <w:t>﴾</w:t>
      </w:r>
      <w:r w:rsidRPr="00F00040">
        <w:rPr>
          <w:rFonts w:hint="cs"/>
          <w:spacing w:val="-6"/>
          <w:rtl/>
        </w:rPr>
        <w:t xml:space="preserve"> علی‌بن ابیطالب است، </w:t>
      </w:r>
      <w:r w:rsidRPr="00F00040">
        <w:rPr>
          <w:rFonts w:hint="cs"/>
          <w:spacing w:val="-4"/>
          <w:rtl/>
        </w:rPr>
        <w:t>«یعنی محمد صدق را آورد و علی صدق را تصدیق کرد» و از طریق فقیه شافعی</w:t>
      </w:r>
      <w:r w:rsidRPr="00F00040">
        <w:rPr>
          <w:spacing w:val="-4"/>
          <w:vertAlign w:val="superscript"/>
          <w:rtl/>
        </w:rPr>
        <w:footnoteReference w:id="208"/>
      </w:r>
      <w:r w:rsidR="00F00040" w:rsidRPr="00F00040">
        <w:rPr>
          <w:rFonts w:hint="cs"/>
          <w:spacing w:val="-4"/>
          <w:rtl/>
        </w:rPr>
        <w:t xml:space="preserve"> </w:t>
      </w:r>
      <w:r w:rsidRPr="00F00040">
        <w:rPr>
          <w:rFonts w:hint="cs"/>
          <w:spacing w:val="-4"/>
          <w:rtl/>
        </w:rPr>
        <w:t>از مجاهد</w:t>
      </w:r>
      <w:r w:rsidRPr="00F00040">
        <w:rPr>
          <w:rFonts w:hint="cs"/>
          <w:spacing w:val="-6"/>
          <w:rtl/>
        </w:rPr>
        <w:t xml:space="preserve"> </w:t>
      </w:r>
      <w:r w:rsidRPr="00F00040">
        <w:rPr>
          <w:rFonts w:hint="cs"/>
          <w:spacing w:val="-4"/>
          <w:rtl/>
        </w:rPr>
        <w:t xml:space="preserve">روایت شده است که در رابطه با </w:t>
      </w:r>
      <w:r w:rsidRPr="00F00040">
        <w:rPr>
          <w:rFonts w:cs="Traditional Arabic" w:hint="cs"/>
          <w:spacing w:val="-4"/>
          <w:rtl/>
        </w:rPr>
        <w:t>﴿</w:t>
      </w:r>
      <w:r w:rsidRPr="00F00040">
        <w:rPr>
          <w:rStyle w:val="Chard"/>
          <w:rFonts w:hint="eastAsia"/>
          <w:spacing w:val="-4"/>
          <w:rtl/>
          <w:lang w:bidi="ar-SA"/>
        </w:rPr>
        <w:t>وَ</w:t>
      </w:r>
      <w:r w:rsidRPr="00F00040">
        <w:rPr>
          <w:rStyle w:val="Chard"/>
          <w:rFonts w:hint="cs"/>
          <w:spacing w:val="-4"/>
          <w:rtl/>
          <w:lang w:bidi="ar-SA"/>
        </w:rPr>
        <w:t>ٱ</w:t>
      </w:r>
      <w:r w:rsidRPr="00F00040">
        <w:rPr>
          <w:rStyle w:val="Chard"/>
          <w:rFonts w:hint="eastAsia"/>
          <w:spacing w:val="-4"/>
          <w:rtl/>
          <w:lang w:bidi="ar-SA"/>
        </w:rPr>
        <w:t>لَّذِي</w:t>
      </w:r>
      <w:r w:rsidRPr="00F00040">
        <w:rPr>
          <w:rStyle w:val="Chard"/>
          <w:spacing w:val="-4"/>
          <w:rtl/>
          <w:lang w:bidi="ar-SA"/>
        </w:rPr>
        <w:t xml:space="preserve"> </w:t>
      </w:r>
      <w:r w:rsidRPr="00F00040">
        <w:rPr>
          <w:rStyle w:val="Chard"/>
          <w:rFonts w:hint="eastAsia"/>
          <w:spacing w:val="-4"/>
          <w:rtl/>
          <w:lang w:bidi="ar-SA"/>
        </w:rPr>
        <w:t>جَا</w:t>
      </w:r>
      <w:r w:rsidRPr="00F00040">
        <w:rPr>
          <w:rStyle w:val="Chard"/>
          <w:rFonts w:hint="cs"/>
          <w:spacing w:val="-4"/>
          <w:rtl/>
          <w:lang w:bidi="ar-SA"/>
        </w:rPr>
        <w:t>ٓ</w:t>
      </w:r>
      <w:r w:rsidRPr="00F00040">
        <w:rPr>
          <w:rStyle w:val="Chard"/>
          <w:rFonts w:hint="eastAsia"/>
          <w:spacing w:val="-4"/>
          <w:rtl/>
          <w:lang w:bidi="ar-SA"/>
        </w:rPr>
        <w:t>ءَ</w:t>
      </w:r>
      <w:r w:rsidRPr="00F00040">
        <w:rPr>
          <w:rStyle w:val="Chard"/>
          <w:spacing w:val="-4"/>
          <w:rtl/>
          <w:lang w:bidi="ar-SA"/>
        </w:rPr>
        <w:t xml:space="preserve"> </w:t>
      </w:r>
      <w:r w:rsidRPr="00F00040">
        <w:rPr>
          <w:rStyle w:val="Chard"/>
          <w:rFonts w:hint="eastAsia"/>
          <w:spacing w:val="-4"/>
          <w:rtl/>
          <w:lang w:bidi="ar-SA"/>
        </w:rPr>
        <w:t>بِ</w:t>
      </w:r>
      <w:r w:rsidRPr="00F00040">
        <w:rPr>
          <w:rStyle w:val="Chard"/>
          <w:rFonts w:hint="cs"/>
          <w:spacing w:val="-4"/>
          <w:rtl/>
          <w:lang w:bidi="ar-SA"/>
        </w:rPr>
        <w:t>ٱ</w:t>
      </w:r>
      <w:r w:rsidRPr="00F00040">
        <w:rPr>
          <w:rStyle w:val="Chard"/>
          <w:rFonts w:hint="eastAsia"/>
          <w:spacing w:val="-4"/>
          <w:rtl/>
          <w:lang w:bidi="ar-SA"/>
        </w:rPr>
        <w:t>لصِّد</w:t>
      </w:r>
      <w:r w:rsidRPr="00F00040">
        <w:rPr>
          <w:rStyle w:val="Chard"/>
          <w:rFonts w:hint="cs"/>
          <w:spacing w:val="-4"/>
          <w:rtl/>
          <w:lang w:bidi="ar-SA"/>
        </w:rPr>
        <w:t>ۡ</w:t>
      </w:r>
      <w:r w:rsidRPr="00F00040">
        <w:rPr>
          <w:rStyle w:val="Chard"/>
          <w:rFonts w:hint="eastAsia"/>
          <w:spacing w:val="-4"/>
          <w:rtl/>
          <w:lang w:bidi="ar-SA"/>
        </w:rPr>
        <w:t>قِ</w:t>
      </w:r>
      <w:r w:rsidRPr="00F00040">
        <w:rPr>
          <w:rStyle w:val="Chard"/>
          <w:spacing w:val="-4"/>
          <w:rtl/>
          <w:lang w:bidi="ar-SA"/>
        </w:rPr>
        <w:t xml:space="preserve"> </w:t>
      </w:r>
      <w:r w:rsidRPr="00F00040">
        <w:rPr>
          <w:rStyle w:val="Chard"/>
          <w:rFonts w:hint="eastAsia"/>
          <w:spacing w:val="-4"/>
          <w:rtl/>
          <w:lang w:bidi="ar-SA"/>
        </w:rPr>
        <w:t>وَصَدَّقَ</w:t>
      </w:r>
      <w:r w:rsidRPr="00F00040">
        <w:rPr>
          <w:rStyle w:val="Chard"/>
          <w:spacing w:val="-4"/>
          <w:rtl/>
          <w:lang w:bidi="ar-SA"/>
        </w:rPr>
        <w:t xml:space="preserve"> </w:t>
      </w:r>
      <w:r w:rsidRPr="00F00040">
        <w:rPr>
          <w:rStyle w:val="Chard"/>
          <w:rFonts w:hint="eastAsia"/>
          <w:spacing w:val="-4"/>
          <w:rtl/>
          <w:lang w:bidi="ar-SA"/>
        </w:rPr>
        <w:t>بِهِ</w:t>
      </w:r>
      <w:r w:rsidRPr="00F00040">
        <w:rPr>
          <w:rStyle w:val="Chard"/>
          <w:rFonts w:hint="cs"/>
          <w:spacing w:val="-4"/>
          <w:rtl/>
          <w:lang w:bidi="ar-SA"/>
        </w:rPr>
        <w:t>ۦٓ</w:t>
      </w:r>
      <w:r w:rsidRPr="00F00040">
        <w:rPr>
          <w:rFonts w:cs="Traditional Arabic" w:hint="cs"/>
          <w:spacing w:val="-4"/>
          <w:rtl/>
        </w:rPr>
        <w:t>﴾</w:t>
      </w:r>
      <w:r w:rsidRPr="00F00040">
        <w:rPr>
          <w:rFonts w:hint="cs"/>
          <w:spacing w:val="-4"/>
          <w:rtl/>
        </w:rPr>
        <w:t xml:space="preserve"> </w:t>
      </w:r>
      <w:r w:rsidRPr="00F00040">
        <w:rPr>
          <w:rStyle w:val="Char6"/>
          <w:rFonts w:hint="cs"/>
          <w:spacing w:val="-4"/>
          <w:rtl/>
        </w:rPr>
        <w:t>[الزمر: 33].</w:t>
      </w:r>
      <w:r w:rsidRPr="00F00040">
        <w:rPr>
          <w:rFonts w:hint="cs"/>
          <w:spacing w:val="-4"/>
          <w:rtl/>
        </w:rPr>
        <w:t xml:space="preserve"> گفت:</w:t>
      </w:r>
    </w:p>
    <w:p w:rsidR="002F7CE9" w:rsidRPr="00687044" w:rsidRDefault="002F7CE9" w:rsidP="00687044">
      <w:pPr>
        <w:pStyle w:val="a8"/>
        <w:rPr>
          <w:rtl/>
        </w:rPr>
      </w:pPr>
      <w:r w:rsidRPr="00687044">
        <w:rPr>
          <w:rFonts w:hint="cs"/>
          <w:rtl/>
        </w:rPr>
        <w:t>محمد</w:t>
      </w:r>
      <w:r w:rsidR="00F00040">
        <w:rPr>
          <w:rFonts w:hint="cs"/>
          <w:rtl/>
        </w:rPr>
        <w:t xml:space="preserve"> </w:t>
      </w:r>
      <w:r w:rsidRPr="00687044">
        <w:rPr>
          <w:rFonts w:hint="cs"/>
          <w:rtl/>
        </w:rPr>
        <w:sym w:font="AGA Arabesque" w:char="F072"/>
      </w:r>
      <w:r w:rsidRPr="00687044">
        <w:rPr>
          <w:rFonts w:hint="cs"/>
          <w:rtl/>
        </w:rPr>
        <w:t xml:space="preserve"> صدق را آورد و علی آن را تصدیق کرد. و این فضیلتی است که علی بدان اختصاص یافته بنابراین او امام است. </w:t>
      </w:r>
    </w:p>
    <w:p w:rsidR="002F7CE9" w:rsidRPr="00687044" w:rsidRDefault="002F7CE9" w:rsidP="00F00040">
      <w:pPr>
        <w:pStyle w:val="a2"/>
        <w:widowControl w:val="0"/>
        <w:rPr>
          <w:rtl/>
        </w:rPr>
      </w:pPr>
      <w:bookmarkStart w:id="269" w:name="_Toc376464951"/>
      <w:bookmarkStart w:id="270" w:name="_Toc393644819"/>
      <w:r w:rsidRPr="00687044">
        <w:rPr>
          <w:rFonts w:hint="cs"/>
          <w:rtl/>
        </w:rPr>
        <w:t>به این استدلال نیز از چند نظر می‌‌توان پاسخ گفت:</w:t>
      </w:r>
      <w:bookmarkEnd w:id="269"/>
      <w:bookmarkEnd w:id="270"/>
      <w:r w:rsidRPr="00687044">
        <w:rPr>
          <w:rFonts w:hint="cs"/>
          <w:rtl/>
        </w:rPr>
        <w:t xml:space="preserve"> </w:t>
      </w:r>
    </w:p>
    <w:p w:rsidR="002F7CE9" w:rsidRPr="00687044" w:rsidRDefault="002F7CE9" w:rsidP="00F00040">
      <w:pPr>
        <w:pStyle w:val="a8"/>
        <w:widowControl w:val="0"/>
        <w:rPr>
          <w:rtl/>
        </w:rPr>
      </w:pPr>
      <w:bookmarkStart w:id="271" w:name="_Toc376464952"/>
      <w:r w:rsidRPr="00711F5E">
        <w:rPr>
          <w:rStyle w:val="Char5"/>
          <w:rFonts w:hint="cs"/>
          <w:rtl/>
        </w:rPr>
        <w:t>پاسخ اول</w:t>
      </w:r>
      <w:bookmarkEnd w:id="271"/>
      <w:r w:rsidRPr="00687044">
        <w:rPr>
          <w:rFonts w:hint="cs"/>
          <w:rtl/>
        </w:rPr>
        <w:t>: این روایت از پیامبر</w:t>
      </w:r>
      <w:r w:rsidR="00F00040">
        <w:rPr>
          <w:rFonts w:hint="cs"/>
          <w:rtl/>
        </w:rPr>
        <w:t xml:space="preserve"> </w:t>
      </w:r>
      <w:r w:rsidRPr="00687044">
        <w:rPr>
          <w:rFonts w:hint="cs"/>
          <w:rtl/>
        </w:rPr>
        <w:sym w:font="AGA Arabesque" w:char="F072"/>
      </w:r>
      <w:r w:rsidRPr="00687044">
        <w:rPr>
          <w:rFonts w:hint="cs"/>
          <w:rtl/>
        </w:rPr>
        <w:t xml:space="preserve"> نقل نشده است و گفته‌ی مجاهد به تنهایی برای پيروي مسلمانان از آن، حجت نيست، البته اگر این نقل از مجاهد صحیح باشد. ولی اگر این روایت از مجاهد ثابت نشود چگونه خواهد بود؟ </w:t>
      </w:r>
    </w:p>
    <w:p w:rsidR="002F7CE9" w:rsidRPr="00687044" w:rsidRDefault="002F7CE9" w:rsidP="00687044">
      <w:pPr>
        <w:pStyle w:val="a8"/>
        <w:rPr>
          <w:rtl/>
        </w:rPr>
      </w:pPr>
      <w:r w:rsidRPr="00687044">
        <w:rPr>
          <w:rFonts w:hint="cs"/>
          <w:rtl/>
        </w:rPr>
        <w:t>آنچه از مجاهد ثابت</w:t>
      </w:r>
      <w:r w:rsidRPr="00F00040">
        <w:rPr>
          <w:vertAlign w:val="superscript"/>
          <w:rtl/>
        </w:rPr>
        <w:footnoteReference w:id="209"/>
      </w:r>
      <w:r w:rsidRPr="00687044">
        <w:rPr>
          <w:rFonts w:hint="cs"/>
          <w:rtl/>
        </w:rPr>
        <w:t xml:space="preserve"> شده بر خلاف این روایت است و آن اینکه «صدق» قرآن است و کسی هم که آن را تصدیق کرد هر مؤمنی است که به آن عمل کند. پس مجاهد آن را عام در نظر گرفته است. طبری و دیگران از مجاهد روایت کرده‌‌اند که گفت</w:t>
      </w:r>
      <w:r w:rsidRPr="00F00040">
        <w:rPr>
          <w:vertAlign w:val="superscript"/>
          <w:rtl/>
        </w:rPr>
        <w:footnoteReference w:id="210"/>
      </w:r>
      <w:r w:rsidRPr="00687044">
        <w:rPr>
          <w:rFonts w:hint="cs"/>
          <w:rtl/>
        </w:rPr>
        <w:t>: آنها اهل قرآن هستند که قرآن را روز قیامت می‌آورند و می‌گویند: این آن چیزی است که شما برای ما آوردید و ما نیز از آنچه در آن بود پيروي کردیم</w:t>
      </w:r>
      <w:r w:rsidRPr="00F00040">
        <w:rPr>
          <w:vertAlign w:val="superscript"/>
          <w:rtl/>
        </w:rPr>
        <w:footnoteReference w:id="211"/>
      </w:r>
      <w:r w:rsidRPr="00687044">
        <w:rPr>
          <w:rFonts w:hint="cs"/>
          <w:rtl/>
        </w:rPr>
        <w:t>.</w:t>
      </w:r>
    </w:p>
    <w:p w:rsidR="002F7CE9" w:rsidRPr="00687044" w:rsidRDefault="002F7CE9" w:rsidP="00687044">
      <w:pPr>
        <w:tabs>
          <w:tab w:val="right" w:pos="7031"/>
        </w:tabs>
        <w:ind w:firstLine="284"/>
        <w:jc w:val="both"/>
        <w:rPr>
          <w:rStyle w:val="Char4"/>
          <w:rtl/>
        </w:rPr>
      </w:pPr>
      <w:bookmarkStart w:id="272" w:name="_Toc376464953"/>
      <w:r w:rsidRPr="00711F5E">
        <w:rPr>
          <w:rStyle w:val="Char5"/>
          <w:rFonts w:hint="cs"/>
          <w:rtl/>
        </w:rPr>
        <w:t>پاسخ دوم:</w:t>
      </w:r>
      <w:bookmarkEnd w:id="272"/>
      <w:r w:rsidRPr="00687044">
        <w:rPr>
          <w:rStyle w:val="Char4"/>
          <w:rFonts w:hint="cs"/>
          <w:rtl/>
        </w:rPr>
        <w:t xml:space="preserve"> این روايت با آنچه نزد علمای تفسیر مشهورتر از آن است در تعارض می‌باشد و آن اینکه آن کس که صدق را آورد محمد</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بود و کسی که آن را تصدیق نمود ابوبکر بود. این مطلب را گروهی از اهل تفسیر گفته‌اند و طبری نیز با سند خود از علی آورده است که گفت: محمد</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صدق را آورد و ابوبکر تصدیق کرد. در این خصوص حکایتی است که برخی آن را آورده‌اند. این حکایت از ابوبکر عبدالعزیز بن جعفر، غلام ابوبکر خلال نقل شده است که سؤال‌کننده‌ای از او در خصوص این آیه </w:t>
      </w:r>
      <w:r w:rsidRPr="00F00040">
        <w:rPr>
          <w:rStyle w:val="Char4"/>
          <w:rFonts w:hint="cs"/>
          <w:spacing w:val="-6"/>
          <w:rtl/>
        </w:rPr>
        <w:t>پرسید. پس به او گفت -یا برخی از حاضرین به او گفتند- در شأن ابوبکر نازل شده است. سؤال‌کننده پرسید در شأن علی نازل شده است؟ ابوبکر بن جعفر گفت: آیه بعدی را بخوان:</w:t>
      </w:r>
      <w:r w:rsidRPr="00687044">
        <w:rPr>
          <w:rStyle w:val="Char4"/>
          <w:rFonts w:hint="cs"/>
          <w:rtl/>
        </w:rPr>
        <w:t xml:space="preserve"> </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لَهُم</w:t>
      </w:r>
      <w:r w:rsidRPr="00F00040">
        <w:rPr>
          <w:rtl/>
        </w:rPr>
        <w:t xml:space="preserve"> </w:t>
      </w:r>
      <w:r w:rsidRPr="00F00040">
        <w:rPr>
          <w:rFonts w:hint="eastAsia"/>
          <w:rtl/>
        </w:rPr>
        <w:t>مَّا</w:t>
      </w:r>
      <w:r w:rsidRPr="00F00040">
        <w:rPr>
          <w:rtl/>
        </w:rPr>
        <w:t xml:space="preserve"> </w:t>
      </w:r>
      <w:r w:rsidRPr="00F00040">
        <w:rPr>
          <w:rFonts w:hint="eastAsia"/>
          <w:rtl/>
        </w:rPr>
        <w:t>يَشَا</w:t>
      </w:r>
      <w:r w:rsidRPr="00F00040">
        <w:rPr>
          <w:rFonts w:hint="cs"/>
          <w:rtl/>
        </w:rPr>
        <w:t>ٓ</w:t>
      </w:r>
      <w:r w:rsidRPr="00F00040">
        <w:rPr>
          <w:rFonts w:hint="eastAsia"/>
          <w:rtl/>
        </w:rPr>
        <w:t>ءُونَ</w:t>
      </w:r>
      <w:r w:rsidRPr="00F00040">
        <w:rPr>
          <w:rtl/>
        </w:rPr>
        <w:t xml:space="preserve"> </w:t>
      </w:r>
      <w:r w:rsidRPr="00F00040">
        <w:rPr>
          <w:rFonts w:hint="eastAsia"/>
          <w:rtl/>
        </w:rPr>
        <w:t>عِندَ</w:t>
      </w:r>
      <w:r w:rsidRPr="00F00040">
        <w:rPr>
          <w:rtl/>
        </w:rPr>
        <w:t xml:space="preserve"> </w:t>
      </w:r>
      <w:r w:rsidRPr="00F00040">
        <w:rPr>
          <w:rFonts w:hint="eastAsia"/>
          <w:rtl/>
        </w:rPr>
        <w:t>رَبِّهِم</w:t>
      </w:r>
      <w:r w:rsidRPr="00F00040">
        <w:rPr>
          <w:rFonts w:hint="cs"/>
          <w:rtl/>
        </w:rPr>
        <w:t>ۡۚ</w:t>
      </w:r>
      <w:r w:rsidRPr="00F00040">
        <w:rPr>
          <w:rtl/>
        </w:rPr>
        <w:t xml:space="preserve"> </w:t>
      </w:r>
      <w:r w:rsidRPr="00F00040">
        <w:rPr>
          <w:rFonts w:hint="eastAsia"/>
          <w:rtl/>
        </w:rPr>
        <w:t>ذَ</w:t>
      </w:r>
      <w:r w:rsidRPr="00F00040">
        <w:rPr>
          <w:rFonts w:hint="cs"/>
          <w:rtl/>
        </w:rPr>
        <w:t>ٰ</w:t>
      </w:r>
      <w:r w:rsidRPr="00F00040">
        <w:rPr>
          <w:rFonts w:hint="eastAsia"/>
          <w:rtl/>
        </w:rPr>
        <w:t>لِكَ</w:t>
      </w:r>
      <w:r w:rsidRPr="00F00040">
        <w:rPr>
          <w:rtl/>
        </w:rPr>
        <w:t xml:space="preserve"> </w:t>
      </w:r>
      <w:r w:rsidRPr="00F00040">
        <w:rPr>
          <w:rFonts w:hint="eastAsia"/>
          <w:rtl/>
        </w:rPr>
        <w:t>جَزَا</w:t>
      </w:r>
      <w:r w:rsidRPr="00F00040">
        <w:rPr>
          <w:rFonts w:hint="cs"/>
          <w:rtl/>
        </w:rPr>
        <w:t>ٓ</w:t>
      </w:r>
      <w:r w:rsidRPr="00F00040">
        <w:rPr>
          <w:rFonts w:hint="eastAsia"/>
          <w:rtl/>
        </w:rPr>
        <w:t>ءُ</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مُح</w:t>
      </w:r>
      <w:r w:rsidRPr="00F00040">
        <w:rPr>
          <w:rFonts w:hint="cs"/>
          <w:rtl/>
        </w:rPr>
        <w:t>ۡ</w:t>
      </w:r>
      <w:r w:rsidRPr="00F00040">
        <w:rPr>
          <w:rFonts w:hint="eastAsia"/>
          <w:rtl/>
        </w:rPr>
        <w:t>سِنِينَ</w:t>
      </w:r>
      <w:r w:rsidRPr="00F00040">
        <w:rPr>
          <w:rtl/>
        </w:rPr>
        <w:t xml:space="preserve"> </w:t>
      </w:r>
      <w:r w:rsidRPr="00F00040">
        <w:rPr>
          <w:rFonts w:hint="cs"/>
          <w:rtl/>
        </w:rPr>
        <w:t>٣٤</w:t>
      </w:r>
      <w:r w:rsidRPr="00F00040">
        <w:rPr>
          <w:rtl/>
        </w:rPr>
        <w:t xml:space="preserve"> </w:t>
      </w:r>
      <w:r w:rsidRPr="00F00040">
        <w:rPr>
          <w:rFonts w:hint="eastAsia"/>
          <w:rtl/>
        </w:rPr>
        <w:t>لِيُكَفِّرَ</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عَن</w:t>
      </w:r>
      <w:r w:rsidRPr="00F00040">
        <w:rPr>
          <w:rFonts w:hint="cs"/>
          <w:rtl/>
        </w:rPr>
        <w:t>ۡ</w:t>
      </w:r>
      <w:r w:rsidRPr="00F00040">
        <w:rPr>
          <w:rFonts w:hint="eastAsia"/>
          <w:rtl/>
        </w:rPr>
        <w:t>هُم</w:t>
      </w:r>
      <w:r w:rsidRPr="00F00040">
        <w:rPr>
          <w:rFonts w:hint="cs"/>
          <w:rtl/>
        </w:rPr>
        <w:t>ۡ</w:t>
      </w:r>
      <w:r w:rsidRPr="00F00040">
        <w:rPr>
          <w:rtl/>
        </w:rPr>
        <w:t xml:space="preserve"> </w:t>
      </w:r>
      <w:r w:rsidRPr="00F00040">
        <w:rPr>
          <w:rFonts w:hint="eastAsia"/>
          <w:rtl/>
        </w:rPr>
        <w:t>أَس</w:t>
      </w:r>
      <w:r w:rsidRPr="00F00040">
        <w:rPr>
          <w:rFonts w:hint="cs"/>
          <w:rtl/>
        </w:rPr>
        <w:t>ۡ</w:t>
      </w:r>
      <w:r w:rsidRPr="00F00040">
        <w:rPr>
          <w:rFonts w:hint="eastAsia"/>
          <w:rtl/>
        </w:rPr>
        <w:t>وَأَ</w:t>
      </w:r>
      <w:r w:rsidRPr="00F00040">
        <w:rPr>
          <w:rtl/>
        </w:rPr>
        <w:t xml:space="preserve"> </w:t>
      </w:r>
      <w:r w:rsidRPr="00F00040">
        <w:rPr>
          <w:rFonts w:hint="cs"/>
          <w:rtl/>
        </w:rPr>
        <w:t>ٱ</w:t>
      </w:r>
      <w:r w:rsidRPr="00F00040">
        <w:rPr>
          <w:rFonts w:hint="eastAsia"/>
          <w:rtl/>
        </w:rPr>
        <w:t>لَّذِي</w:t>
      </w:r>
      <w:r w:rsidRPr="00F00040">
        <w:rPr>
          <w:rtl/>
        </w:rPr>
        <w:t xml:space="preserve"> </w:t>
      </w:r>
      <w:r w:rsidRPr="00F00040">
        <w:rPr>
          <w:rFonts w:hint="eastAsia"/>
          <w:rtl/>
        </w:rPr>
        <w:t>عَمِلُواْ</w:t>
      </w:r>
      <w:r w:rsidRPr="00F00040">
        <w:rPr>
          <w:rtl/>
        </w:rPr>
        <w:t xml:space="preserve"> </w:t>
      </w:r>
      <w:r w:rsidRPr="00F00040">
        <w:rPr>
          <w:rFonts w:hint="eastAsia"/>
          <w:rtl/>
        </w:rPr>
        <w:t>وَيَج</w:t>
      </w:r>
      <w:r w:rsidRPr="00F00040">
        <w:rPr>
          <w:rFonts w:hint="cs"/>
          <w:rtl/>
        </w:rPr>
        <w:t>ۡ</w:t>
      </w:r>
      <w:r w:rsidRPr="00F00040">
        <w:rPr>
          <w:rFonts w:hint="eastAsia"/>
          <w:rtl/>
        </w:rPr>
        <w:t>زِيَهُم</w:t>
      </w:r>
      <w:r w:rsidRPr="00F00040">
        <w:rPr>
          <w:rFonts w:hint="cs"/>
          <w:rtl/>
        </w:rPr>
        <w:t>ۡ</w:t>
      </w:r>
      <w:r w:rsidRPr="00F00040">
        <w:rPr>
          <w:rtl/>
        </w:rPr>
        <w:t xml:space="preserve"> </w:t>
      </w:r>
      <w:r w:rsidRPr="00F00040">
        <w:rPr>
          <w:rFonts w:hint="eastAsia"/>
          <w:rtl/>
        </w:rPr>
        <w:t>أَج</w:t>
      </w:r>
      <w:r w:rsidRPr="00F00040">
        <w:rPr>
          <w:rFonts w:hint="cs"/>
          <w:rtl/>
        </w:rPr>
        <w:t>ۡ</w:t>
      </w:r>
      <w:r w:rsidRPr="00F00040">
        <w:rPr>
          <w:rFonts w:hint="eastAsia"/>
          <w:rtl/>
        </w:rPr>
        <w:t>رَهُم</w:t>
      </w:r>
      <w:r w:rsidRPr="00F00040">
        <w:rPr>
          <w:rtl/>
        </w:rPr>
        <w:t xml:space="preserve"> </w:t>
      </w:r>
      <w:r w:rsidRPr="00F00040">
        <w:rPr>
          <w:rFonts w:hint="eastAsia"/>
          <w:rtl/>
        </w:rPr>
        <w:t>بِأَح</w:t>
      </w:r>
      <w:r w:rsidRPr="00F00040">
        <w:rPr>
          <w:rFonts w:hint="cs"/>
          <w:rtl/>
        </w:rPr>
        <w:t>ۡ</w:t>
      </w:r>
      <w:r w:rsidRPr="00F00040">
        <w:rPr>
          <w:rFonts w:hint="eastAsia"/>
          <w:rtl/>
        </w:rPr>
        <w:t>سَنِ</w:t>
      </w:r>
      <w:r w:rsidRPr="00F00040">
        <w:rPr>
          <w:rtl/>
        </w:rPr>
        <w:t xml:space="preserve"> </w:t>
      </w:r>
      <w:r w:rsidRPr="00F00040">
        <w:rPr>
          <w:rFonts w:hint="cs"/>
          <w:rtl/>
        </w:rPr>
        <w:t>ٱ</w:t>
      </w:r>
      <w:r w:rsidRPr="00F00040">
        <w:rPr>
          <w:rFonts w:hint="eastAsia"/>
          <w:rtl/>
        </w:rPr>
        <w:t>لَّذِي</w:t>
      </w:r>
      <w:r w:rsidRPr="00F00040">
        <w:rPr>
          <w:rtl/>
        </w:rPr>
        <w:t xml:space="preserve"> </w:t>
      </w:r>
      <w:r w:rsidRPr="00F00040">
        <w:rPr>
          <w:rFonts w:hint="eastAsia"/>
          <w:rtl/>
        </w:rPr>
        <w:t>كَانُواْ</w:t>
      </w:r>
      <w:r w:rsidRPr="00F00040">
        <w:rPr>
          <w:rtl/>
        </w:rPr>
        <w:t xml:space="preserve"> </w:t>
      </w:r>
      <w:r w:rsidRPr="00F00040">
        <w:rPr>
          <w:rFonts w:hint="eastAsia"/>
          <w:rtl/>
        </w:rPr>
        <w:t>يَع</w:t>
      </w:r>
      <w:r w:rsidRPr="00F00040">
        <w:rPr>
          <w:rFonts w:hint="cs"/>
          <w:rtl/>
        </w:rPr>
        <w:t>ۡ</w:t>
      </w:r>
      <w:r w:rsidRPr="00F00040">
        <w:rPr>
          <w:rFonts w:hint="eastAsia"/>
          <w:rtl/>
        </w:rPr>
        <w:t>مَلُونَ</w:t>
      </w:r>
      <w:r w:rsidRPr="00F00040">
        <w:rPr>
          <w:rtl/>
        </w:rPr>
        <w:t xml:space="preserve"> </w:t>
      </w:r>
      <w:r w:rsidRPr="00F00040">
        <w:rPr>
          <w:rFonts w:hint="cs"/>
          <w:rtl/>
        </w:rPr>
        <w:t>٣٥</w:t>
      </w:r>
      <w:r w:rsidRPr="00687044">
        <w:rPr>
          <w:rFonts w:cs="Traditional Arabic" w:hint="cs"/>
          <w:rtl/>
        </w:rPr>
        <w:t>﴾</w:t>
      </w:r>
      <w:r w:rsidRPr="00687044">
        <w:rPr>
          <w:rStyle w:val="Char6"/>
          <w:rFonts w:hint="cs"/>
          <w:rtl/>
        </w:rPr>
        <w:t xml:space="preserve"> [الزمر: 34-35].</w:t>
      </w:r>
    </w:p>
    <w:p w:rsidR="002F7CE9" w:rsidRPr="00F00040" w:rsidRDefault="002F7CE9" w:rsidP="00F00040">
      <w:pPr>
        <w:pStyle w:val="ab"/>
        <w:rPr>
          <w:spacing w:val="-2"/>
          <w:rtl/>
        </w:rPr>
      </w:pPr>
      <w:r w:rsidRPr="00F00040">
        <w:rPr>
          <w:rFonts w:cs="Traditional Arabic" w:hint="cs"/>
          <w:spacing w:val="-2"/>
          <w:rtl/>
        </w:rPr>
        <w:t>«</w:t>
      </w:r>
      <w:r w:rsidRPr="00F00040">
        <w:rPr>
          <w:rFonts w:hint="cs"/>
          <w:spacing w:val="-2"/>
          <w:rtl/>
        </w:rPr>
        <w:t>آنان پرهیزگاران واقعی هستند، هرچه بخواهند برایشان در پیشگاه پروردگارشان آماده است این پاداش نیکوکاران است. خداوند (چنین تفضلی در حق ایشان می فرماید) تا بدترین کارهای ایشان را ببخشاید و آنان را برابر نیکوترین کارهایشان پاداش عطاء کند</w:t>
      </w:r>
      <w:r w:rsidRPr="00F00040">
        <w:rPr>
          <w:rFonts w:cs="Traditional Arabic" w:hint="cs"/>
          <w:spacing w:val="-2"/>
          <w:rtl/>
        </w:rPr>
        <w:t>»</w:t>
      </w:r>
      <w:r w:rsidRPr="00F00040">
        <w:rPr>
          <w:rFonts w:hint="cs"/>
          <w:spacing w:val="-2"/>
          <w:rtl/>
        </w:rPr>
        <w:t>.</w:t>
      </w:r>
    </w:p>
    <w:p w:rsidR="002F7CE9" w:rsidRPr="00687044" w:rsidRDefault="002F7CE9" w:rsidP="00687044">
      <w:pPr>
        <w:pStyle w:val="a8"/>
        <w:rPr>
          <w:rtl/>
        </w:rPr>
      </w:pPr>
      <w:r w:rsidRPr="00687044">
        <w:rPr>
          <w:rFonts w:hint="cs"/>
          <w:rtl/>
        </w:rPr>
        <w:t xml:space="preserve">پس سؤال‌کننده مات و مبهوت شد. </w:t>
      </w:r>
    </w:p>
    <w:p w:rsidR="002F7CE9" w:rsidRPr="00687044" w:rsidRDefault="002F7CE9" w:rsidP="00687044">
      <w:pPr>
        <w:tabs>
          <w:tab w:val="right" w:pos="7031"/>
        </w:tabs>
        <w:ind w:firstLine="284"/>
        <w:jc w:val="both"/>
        <w:rPr>
          <w:rStyle w:val="Char4"/>
          <w:rtl/>
        </w:rPr>
      </w:pPr>
      <w:bookmarkStart w:id="273" w:name="_Toc376464954"/>
      <w:r w:rsidRPr="00711F5E">
        <w:rPr>
          <w:rStyle w:val="Char5"/>
          <w:rFonts w:hint="cs"/>
          <w:rtl/>
        </w:rPr>
        <w:t>پاسخ سوم</w:t>
      </w:r>
      <w:bookmarkEnd w:id="273"/>
      <w:r w:rsidRPr="00687044">
        <w:rPr>
          <w:rStyle w:val="Char4"/>
          <w:rFonts w:hint="cs"/>
          <w:rtl/>
        </w:rPr>
        <w:t xml:space="preserve">: لفظ آیه عام و مطلق بوده و به علی یا ابوبکر گفته نمی‌شود بلکه شامل هرکس می‌شود که در عمومیت حکم آن داخل شود. بی‌تردید ابوبکر و عمر و عثمان و علی شایسته‌ترین امت نسبت به مدلول لفظ این آیه هستند، ولی فقط به آنها اختصاص نمی‌یابد. خداوند می‌فرماید: </w:t>
      </w:r>
    </w:p>
    <w:p w:rsidR="002F7CE9" w:rsidRPr="00F00040" w:rsidRDefault="002F7CE9" w:rsidP="00F00040">
      <w:pPr>
        <w:pStyle w:val="af1"/>
        <w:rPr>
          <w:rStyle w:val="Char4"/>
          <w:spacing w:val="-6"/>
          <w:rtl/>
        </w:rPr>
      </w:pPr>
      <w:r w:rsidRPr="00F00040">
        <w:rPr>
          <w:rFonts w:cs="Traditional Arabic" w:hint="cs"/>
          <w:spacing w:val="-6"/>
          <w:rtl/>
        </w:rPr>
        <w:t>﴿</w:t>
      </w:r>
      <w:r w:rsidRPr="00F00040">
        <w:rPr>
          <w:rFonts w:hint="eastAsia"/>
          <w:spacing w:val="-6"/>
          <w:rtl/>
        </w:rPr>
        <w:t>فَمَن</w:t>
      </w:r>
      <w:r w:rsidRPr="00F00040">
        <w:rPr>
          <w:rFonts w:hint="cs"/>
          <w:spacing w:val="-6"/>
          <w:rtl/>
        </w:rPr>
        <w:t>ۡ</w:t>
      </w:r>
      <w:r w:rsidRPr="00F00040">
        <w:rPr>
          <w:spacing w:val="-6"/>
          <w:rtl/>
        </w:rPr>
        <w:t xml:space="preserve"> </w:t>
      </w:r>
      <w:r w:rsidRPr="00F00040">
        <w:rPr>
          <w:rFonts w:hint="eastAsia"/>
          <w:spacing w:val="-6"/>
          <w:rtl/>
        </w:rPr>
        <w:t>أَظ</w:t>
      </w:r>
      <w:r w:rsidRPr="00F00040">
        <w:rPr>
          <w:rFonts w:hint="cs"/>
          <w:spacing w:val="-6"/>
          <w:rtl/>
        </w:rPr>
        <w:t>ۡ</w:t>
      </w:r>
      <w:r w:rsidRPr="00F00040">
        <w:rPr>
          <w:rFonts w:hint="eastAsia"/>
          <w:spacing w:val="-6"/>
          <w:rtl/>
        </w:rPr>
        <w:t>لَمُ</w:t>
      </w:r>
      <w:r w:rsidRPr="00F00040">
        <w:rPr>
          <w:spacing w:val="-6"/>
          <w:rtl/>
        </w:rPr>
        <w:t xml:space="preserve"> </w:t>
      </w:r>
      <w:r w:rsidRPr="00F00040">
        <w:rPr>
          <w:rFonts w:hint="eastAsia"/>
          <w:spacing w:val="-6"/>
          <w:rtl/>
        </w:rPr>
        <w:t>مِمَّن</w:t>
      </w:r>
      <w:r w:rsidRPr="00F00040">
        <w:rPr>
          <w:spacing w:val="-6"/>
          <w:rtl/>
        </w:rPr>
        <w:t xml:space="preserve"> </w:t>
      </w:r>
      <w:r w:rsidRPr="00F00040">
        <w:rPr>
          <w:rFonts w:hint="eastAsia"/>
          <w:spacing w:val="-6"/>
          <w:rtl/>
        </w:rPr>
        <w:t>كَذَبَ</w:t>
      </w:r>
      <w:r w:rsidRPr="00F00040">
        <w:rPr>
          <w:spacing w:val="-6"/>
          <w:rtl/>
        </w:rPr>
        <w:t xml:space="preserve"> </w:t>
      </w:r>
      <w:r w:rsidRPr="00F00040">
        <w:rPr>
          <w:rFonts w:hint="eastAsia"/>
          <w:spacing w:val="-6"/>
          <w:rtl/>
        </w:rPr>
        <w:t>عَلَى</w:t>
      </w:r>
      <w:r w:rsidRPr="00F00040">
        <w:rPr>
          <w:spacing w:val="-6"/>
          <w:rtl/>
        </w:rPr>
        <w:t xml:space="preserve"> </w:t>
      </w:r>
      <w:r w:rsidRPr="00F00040">
        <w:rPr>
          <w:rFonts w:hint="cs"/>
          <w:spacing w:val="-6"/>
          <w:rtl/>
        </w:rPr>
        <w:t>ٱ</w:t>
      </w:r>
      <w:r w:rsidRPr="00F00040">
        <w:rPr>
          <w:rFonts w:hint="eastAsia"/>
          <w:spacing w:val="-6"/>
          <w:rtl/>
        </w:rPr>
        <w:t>للَّهِ</w:t>
      </w:r>
      <w:r w:rsidRPr="00F00040">
        <w:rPr>
          <w:spacing w:val="-6"/>
          <w:rtl/>
        </w:rPr>
        <w:t xml:space="preserve"> </w:t>
      </w:r>
      <w:r w:rsidRPr="00F00040">
        <w:rPr>
          <w:rFonts w:hint="eastAsia"/>
          <w:spacing w:val="-6"/>
          <w:rtl/>
        </w:rPr>
        <w:t>وَكَذَّبَ</w:t>
      </w:r>
      <w:r w:rsidRPr="00F00040">
        <w:rPr>
          <w:spacing w:val="-6"/>
          <w:rtl/>
        </w:rPr>
        <w:t xml:space="preserve"> </w:t>
      </w:r>
      <w:r w:rsidRPr="00F00040">
        <w:rPr>
          <w:rFonts w:hint="eastAsia"/>
          <w:spacing w:val="-6"/>
          <w:rtl/>
        </w:rPr>
        <w:t>بِ</w:t>
      </w:r>
      <w:r w:rsidRPr="00F00040">
        <w:rPr>
          <w:rFonts w:hint="cs"/>
          <w:spacing w:val="-6"/>
          <w:rtl/>
        </w:rPr>
        <w:t>ٱ</w:t>
      </w:r>
      <w:r w:rsidRPr="00F00040">
        <w:rPr>
          <w:rFonts w:hint="eastAsia"/>
          <w:spacing w:val="-6"/>
          <w:rtl/>
        </w:rPr>
        <w:t>لصِّد</w:t>
      </w:r>
      <w:r w:rsidRPr="00F00040">
        <w:rPr>
          <w:rFonts w:hint="cs"/>
          <w:spacing w:val="-6"/>
          <w:rtl/>
        </w:rPr>
        <w:t>ۡ</w:t>
      </w:r>
      <w:r w:rsidRPr="00F00040">
        <w:rPr>
          <w:rFonts w:hint="eastAsia"/>
          <w:spacing w:val="-6"/>
          <w:rtl/>
        </w:rPr>
        <w:t>قِ</w:t>
      </w:r>
      <w:r w:rsidRPr="00F00040">
        <w:rPr>
          <w:spacing w:val="-6"/>
          <w:rtl/>
        </w:rPr>
        <w:t xml:space="preserve"> </w:t>
      </w:r>
      <w:r w:rsidRPr="00F00040">
        <w:rPr>
          <w:rFonts w:hint="eastAsia"/>
          <w:spacing w:val="-6"/>
          <w:rtl/>
        </w:rPr>
        <w:t>إِذ</w:t>
      </w:r>
      <w:r w:rsidRPr="00F00040">
        <w:rPr>
          <w:rFonts w:hint="cs"/>
          <w:spacing w:val="-6"/>
          <w:rtl/>
        </w:rPr>
        <w:t>ۡ</w:t>
      </w:r>
      <w:r w:rsidRPr="00F00040">
        <w:rPr>
          <w:spacing w:val="-6"/>
          <w:rtl/>
        </w:rPr>
        <w:t xml:space="preserve"> </w:t>
      </w:r>
      <w:r w:rsidRPr="00F00040">
        <w:rPr>
          <w:rFonts w:hint="eastAsia"/>
          <w:spacing w:val="-6"/>
          <w:rtl/>
        </w:rPr>
        <w:t>جَا</w:t>
      </w:r>
      <w:r w:rsidRPr="00F00040">
        <w:rPr>
          <w:rFonts w:hint="cs"/>
          <w:spacing w:val="-6"/>
          <w:rtl/>
        </w:rPr>
        <w:t>ٓ</w:t>
      </w:r>
      <w:r w:rsidRPr="00F00040">
        <w:rPr>
          <w:rFonts w:hint="eastAsia"/>
          <w:spacing w:val="-6"/>
          <w:rtl/>
        </w:rPr>
        <w:t>ءَهُ</w:t>
      </w:r>
      <w:r w:rsidRPr="00F00040">
        <w:rPr>
          <w:rFonts w:hint="cs"/>
          <w:spacing w:val="-6"/>
          <w:rtl/>
        </w:rPr>
        <w:t>ۥٓۚ</w:t>
      </w:r>
      <w:r w:rsidRPr="00F00040">
        <w:rPr>
          <w:spacing w:val="-6"/>
          <w:rtl/>
        </w:rPr>
        <w:t xml:space="preserve"> </w:t>
      </w:r>
      <w:r w:rsidRPr="00F00040">
        <w:rPr>
          <w:rFonts w:hint="eastAsia"/>
          <w:spacing w:val="-6"/>
          <w:rtl/>
        </w:rPr>
        <w:t>أَلَي</w:t>
      </w:r>
      <w:r w:rsidRPr="00F00040">
        <w:rPr>
          <w:rFonts w:hint="cs"/>
          <w:spacing w:val="-6"/>
          <w:rtl/>
        </w:rPr>
        <w:t>ۡ</w:t>
      </w:r>
      <w:r w:rsidRPr="00F00040">
        <w:rPr>
          <w:rFonts w:hint="eastAsia"/>
          <w:spacing w:val="-6"/>
          <w:rtl/>
        </w:rPr>
        <w:t>سَ</w:t>
      </w:r>
      <w:r w:rsidRPr="00F00040">
        <w:rPr>
          <w:spacing w:val="-6"/>
          <w:rtl/>
        </w:rPr>
        <w:t xml:space="preserve"> </w:t>
      </w:r>
      <w:r w:rsidRPr="00F00040">
        <w:rPr>
          <w:rFonts w:hint="eastAsia"/>
          <w:spacing w:val="-6"/>
          <w:rtl/>
        </w:rPr>
        <w:t>فِي</w:t>
      </w:r>
      <w:r w:rsidRPr="00F00040">
        <w:rPr>
          <w:spacing w:val="-6"/>
          <w:rtl/>
        </w:rPr>
        <w:t xml:space="preserve"> </w:t>
      </w:r>
      <w:r w:rsidRPr="00F00040">
        <w:rPr>
          <w:rFonts w:hint="eastAsia"/>
          <w:spacing w:val="-6"/>
          <w:rtl/>
        </w:rPr>
        <w:t>جَهَنَّمَ</w:t>
      </w:r>
      <w:r w:rsidRPr="00F00040">
        <w:rPr>
          <w:spacing w:val="-6"/>
          <w:rtl/>
        </w:rPr>
        <w:t xml:space="preserve"> </w:t>
      </w:r>
      <w:r w:rsidRPr="00F00040">
        <w:rPr>
          <w:rFonts w:hint="eastAsia"/>
          <w:spacing w:val="-6"/>
          <w:rtl/>
        </w:rPr>
        <w:t>مَث</w:t>
      </w:r>
      <w:r w:rsidRPr="00F00040">
        <w:rPr>
          <w:rFonts w:hint="cs"/>
          <w:spacing w:val="-6"/>
          <w:rtl/>
        </w:rPr>
        <w:t>ۡ</w:t>
      </w:r>
      <w:r w:rsidRPr="00F00040">
        <w:rPr>
          <w:rFonts w:hint="eastAsia"/>
          <w:spacing w:val="-6"/>
          <w:rtl/>
        </w:rPr>
        <w:t>و</w:t>
      </w:r>
      <w:r w:rsidRPr="00F00040">
        <w:rPr>
          <w:rFonts w:hint="cs"/>
          <w:spacing w:val="-6"/>
          <w:rtl/>
        </w:rPr>
        <w:t>ٗ</w:t>
      </w:r>
      <w:r w:rsidRPr="00F00040">
        <w:rPr>
          <w:rFonts w:hint="eastAsia"/>
          <w:spacing w:val="-6"/>
          <w:rtl/>
        </w:rPr>
        <w:t>ى</w:t>
      </w:r>
      <w:r w:rsidRPr="00F00040">
        <w:rPr>
          <w:spacing w:val="-6"/>
          <w:rtl/>
        </w:rPr>
        <w:t xml:space="preserve"> </w:t>
      </w:r>
      <w:r w:rsidRPr="00F00040">
        <w:rPr>
          <w:rFonts w:hint="eastAsia"/>
          <w:spacing w:val="-6"/>
          <w:rtl/>
        </w:rPr>
        <w:t>لِّل</w:t>
      </w:r>
      <w:r w:rsidRPr="00F00040">
        <w:rPr>
          <w:rFonts w:hint="cs"/>
          <w:spacing w:val="-6"/>
          <w:rtl/>
        </w:rPr>
        <w:t>ۡ</w:t>
      </w:r>
      <w:r w:rsidRPr="00F00040">
        <w:rPr>
          <w:rFonts w:hint="eastAsia"/>
          <w:spacing w:val="-6"/>
          <w:rtl/>
        </w:rPr>
        <w:t>كَ</w:t>
      </w:r>
      <w:r w:rsidRPr="00F00040">
        <w:rPr>
          <w:rFonts w:hint="cs"/>
          <w:spacing w:val="-6"/>
          <w:rtl/>
        </w:rPr>
        <w:t>ٰ</w:t>
      </w:r>
      <w:r w:rsidRPr="00F00040">
        <w:rPr>
          <w:rFonts w:hint="eastAsia"/>
          <w:spacing w:val="-6"/>
          <w:rtl/>
        </w:rPr>
        <w:t>فِرِينَ</w:t>
      </w:r>
      <w:r w:rsidRPr="00F00040">
        <w:rPr>
          <w:spacing w:val="-6"/>
          <w:rtl/>
        </w:rPr>
        <w:t xml:space="preserve"> </w:t>
      </w:r>
      <w:r w:rsidRPr="00F00040">
        <w:rPr>
          <w:rFonts w:hint="cs"/>
          <w:spacing w:val="-6"/>
          <w:rtl/>
        </w:rPr>
        <w:t>٣٢</w:t>
      </w:r>
      <w:r w:rsidRPr="00F00040">
        <w:rPr>
          <w:spacing w:val="-6"/>
          <w:rtl/>
        </w:rPr>
        <w:t xml:space="preserve"> </w:t>
      </w:r>
      <w:r w:rsidRPr="00F00040">
        <w:rPr>
          <w:rFonts w:hint="eastAsia"/>
          <w:spacing w:val="-6"/>
          <w:rtl/>
        </w:rPr>
        <w:t>وَ</w:t>
      </w:r>
      <w:r w:rsidRPr="00F00040">
        <w:rPr>
          <w:rFonts w:hint="cs"/>
          <w:spacing w:val="-6"/>
          <w:rtl/>
        </w:rPr>
        <w:t>ٱ</w:t>
      </w:r>
      <w:r w:rsidRPr="00F00040">
        <w:rPr>
          <w:rFonts w:hint="eastAsia"/>
          <w:spacing w:val="-6"/>
          <w:rtl/>
        </w:rPr>
        <w:t>لَّذِي</w:t>
      </w:r>
      <w:r w:rsidRPr="00F00040">
        <w:rPr>
          <w:spacing w:val="-6"/>
          <w:rtl/>
        </w:rPr>
        <w:t xml:space="preserve"> </w:t>
      </w:r>
      <w:r w:rsidRPr="00F00040">
        <w:rPr>
          <w:rFonts w:hint="eastAsia"/>
          <w:spacing w:val="-6"/>
          <w:rtl/>
        </w:rPr>
        <w:t>جَا</w:t>
      </w:r>
      <w:r w:rsidRPr="00F00040">
        <w:rPr>
          <w:rFonts w:hint="cs"/>
          <w:spacing w:val="-6"/>
          <w:rtl/>
        </w:rPr>
        <w:t>ٓ</w:t>
      </w:r>
      <w:r w:rsidRPr="00F00040">
        <w:rPr>
          <w:rFonts w:hint="eastAsia"/>
          <w:spacing w:val="-6"/>
          <w:rtl/>
        </w:rPr>
        <w:t>ءَ</w:t>
      </w:r>
      <w:r w:rsidRPr="00F00040">
        <w:rPr>
          <w:spacing w:val="-6"/>
          <w:rtl/>
        </w:rPr>
        <w:t xml:space="preserve"> </w:t>
      </w:r>
      <w:r w:rsidRPr="00F00040">
        <w:rPr>
          <w:rFonts w:hint="eastAsia"/>
          <w:spacing w:val="-6"/>
          <w:rtl/>
        </w:rPr>
        <w:t>بِ</w:t>
      </w:r>
      <w:r w:rsidRPr="00F00040">
        <w:rPr>
          <w:rFonts w:hint="cs"/>
          <w:spacing w:val="-6"/>
          <w:rtl/>
        </w:rPr>
        <w:t>ٱ</w:t>
      </w:r>
      <w:r w:rsidRPr="00F00040">
        <w:rPr>
          <w:rFonts w:hint="eastAsia"/>
          <w:spacing w:val="-6"/>
          <w:rtl/>
        </w:rPr>
        <w:t>لصِّد</w:t>
      </w:r>
      <w:r w:rsidRPr="00F00040">
        <w:rPr>
          <w:rFonts w:hint="cs"/>
          <w:spacing w:val="-6"/>
          <w:rtl/>
        </w:rPr>
        <w:t>ۡ</w:t>
      </w:r>
      <w:r w:rsidRPr="00F00040">
        <w:rPr>
          <w:rFonts w:hint="eastAsia"/>
          <w:spacing w:val="-6"/>
          <w:rtl/>
        </w:rPr>
        <w:t>قِ</w:t>
      </w:r>
      <w:r w:rsidRPr="00F00040">
        <w:rPr>
          <w:spacing w:val="-6"/>
          <w:rtl/>
        </w:rPr>
        <w:t xml:space="preserve"> </w:t>
      </w:r>
      <w:r w:rsidRPr="00F00040">
        <w:rPr>
          <w:rFonts w:hint="eastAsia"/>
          <w:spacing w:val="-6"/>
          <w:rtl/>
        </w:rPr>
        <w:t>وَصَدَّقَ</w:t>
      </w:r>
      <w:r w:rsidRPr="00F00040">
        <w:rPr>
          <w:spacing w:val="-6"/>
          <w:rtl/>
        </w:rPr>
        <w:t xml:space="preserve"> </w:t>
      </w:r>
      <w:r w:rsidRPr="00F00040">
        <w:rPr>
          <w:rFonts w:hint="eastAsia"/>
          <w:spacing w:val="-6"/>
          <w:rtl/>
        </w:rPr>
        <w:t>بِهِ</w:t>
      </w:r>
      <w:r w:rsidRPr="00F00040">
        <w:rPr>
          <w:rFonts w:hint="cs"/>
          <w:spacing w:val="-6"/>
          <w:rtl/>
        </w:rPr>
        <w:t>ۦٓ</w:t>
      </w:r>
      <w:r w:rsidRPr="00F00040">
        <w:rPr>
          <w:spacing w:val="-6"/>
          <w:rtl/>
        </w:rPr>
        <w:t xml:space="preserve"> </w:t>
      </w:r>
      <w:r w:rsidRPr="00F00040">
        <w:rPr>
          <w:rFonts w:hint="eastAsia"/>
          <w:spacing w:val="-6"/>
          <w:rtl/>
        </w:rPr>
        <w:t>أُوْلَ</w:t>
      </w:r>
      <w:r w:rsidRPr="00F00040">
        <w:rPr>
          <w:rFonts w:hint="cs"/>
          <w:spacing w:val="-6"/>
          <w:rtl/>
        </w:rPr>
        <w:t>ٰٓ</w:t>
      </w:r>
      <w:r w:rsidRPr="00F00040">
        <w:rPr>
          <w:rFonts w:hint="eastAsia"/>
          <w:spacing w:val="-6"/>
          <w:rtl/>
        </w:rPr>
        <w:t>ئِكَ</w:t>
      </w:r>
      <w:r w:rsidRPr="00F00040">
        <w:rPr>
          <w:spacing w:val="-6"/>
          <w:rtl/>
        </w:rPr>
        <w:t xml:space="preserve"> </w:t>
      </w:r>
      <w:r w:rsidRPr="00F00040">
        <w:rPr>
          <w:rFonts w:hint="eastAsia"/>
          <w:spacing w:val="-6"/>
          <w:rtl/>
        </w:rPr>
        <w:t>هُمُ</w:t>
      </w:r>
      <w:r w:rsidRPr="00F00040">
        <w:rPr>
          <w:spacing w:val="-6"/>
          <w:rtl/>
        </w:rPr>
        <w:t xml:space="preserve"> </w:t>
      </w:r>
      <w:r w:rsidRPr="00F00040">
        <w:rPr>
          <w:rFonts w:hint="cs"/>
          <w:spacing w:val="-6"/>
          <w:rtl/>
        </w:rPr>
        <w:t>ٱ</w:t>
      </w:r>
      <w:r w:rsidRPr="00F00040">
        <w:rPr>
          <w:rFonts w:hint="eastAsia"/>
          <w:spacing w:val="-6"/>
          <w:rtl/>
        </w:rPr>
        <w:t>ل</w:t>
      </w:r>
      <w:r w:rsidRPr="00F00040">
        <w:rPr>
          <w:rFonts w:hint="cs"/>
          <w:spacing w:val="-6"/>
          <w:rtl/>
        </w:rPr>
        <w:t>ۡ</w:t>
      </w:r>
      <w:r w:rsidRPr="00F00040">
        <w:rPr>
          <w:rFonts w:hint="eastAsia"/>
          <w:spacing w:val="-6"/>
          <w:rtl/>
        </w:rPr>
        <w:t>مُتَّقُونَ</w:t>
      </w:r>
      <w:r w:rsidRPr="00F00040">
        <w:rPr>
          <w:spacing w:val="-6"/>
          <w:rtl/>
        </w:rPr>
        <w:t xml:space="preserve"> </w:t>
      </w:r>
      <w:r w:rsidRPr="00F00040">
        <w:rPr>
          <w:rFonts w:hint="cs"/>
          <w:spacing w:val="-6"/>
          <w:rtl/>
        </w:rPr>
        <w:t>٣٣</w:t>
      </w:r>
      <w:r w:rsidRPr="00F00040">
        <w:rPr>
          <w:rFonts w:cs="Traditional Arabic" w:hint="cs"/>
          <w:spacing w:val="-6"/>
          <w:rtl/>
        </w:rPr>
        <w:t>﴾</w:t>
      </w:r>
      <w:r w:rsidRPr="00F00040">
        <w:rPr>
          <w:rStyle w:val="Char4"/>
          <w:rFonts w:hint="cs"/>
          <w:spacing w:val="-6"/>
          <w:rtl/>
        </w:rPr>
        <w:t xml:space="preserve"> </w:t>
      </w:r>
      <w:r w:rsidRPr="00F00040">
        <w:rPr>
          <w:rStyle w:val="Char6"/>
          <w:rFonts w:hint="cs"/>
          <w:spacing w:val="-6"/>
          <w:rtl/>
        </w:rPr>
        <w:t>[الزمر: 32-33].</w:t>
      </w:r>
    </w:p>
    <w:p w:rsidR="002F7CE9" w:rsidRPr="00F00040" w:rsidRDefault="002F7CE9" w:rsidP="00F00040">
      <w:pPr>
        <w:pStyle w:val="ab"/>
        <w:rPr>
          <w:spacing w:val="-4"/>
          <w:rtl/>
        </w:rPr>
      </w:pPr>
      <w:r w:rsidRPr="00F00040">
        <w:rPr>
          <w:rFonts w:cs="Traditional Arabic" w:hint="cs"/>
          <w:spacing w:val="-4"/>
          <w:rtl/>
        </w:rPr>
        <w:t>«</w:t>
      </w:r>
      <w:r w:rsidRPr="00F00040">
        <w:rPr>
          <w:spacing w:val="-4"/>
          <w:rtl/>
        </w:rPr>
        <w:t>پس چه کس</w:t>
      </w:r>
      <w:r w:rsidRPr="00F00040">
        <w:rPr>
          <w:rFonts w:hint="cs"/>
          <w:spacing w:val="-4"/>
          <w:rtl/>
        </w:rPr>
        <w:t>ی</w:t>
      </w:r>
      <w:r w:rsidRPr="00F00040">
        <w:rPr>
          <w:spacing w:val="-4"/>
          <w:rtl/>
        </w:rPr>
        <w:t xml:space="preserve"> ستمکارتر است از آن کس</w:t>
      </w:r>
      <w:r w:rsidRPr="00F00040">
        <w:rPr>
          <w:rFonts w:hint="cs"/>
          <w:spacing w:val="-4"/>
          <w:rtl/>
        </w:rPr>
        <w:t>ی</w:t>
      </w:r>
      <w:r w:rsidRPr="00F00040">
        <w:rPr>
          <w:spacing w:val="-4"/>
          <w:rtl/>
        </w:rPr>
        <w:t xml:space="preserve"> که بر خدا دروغ ببندد و سخن راست را هنگام</w:t>
      </w:r>
      <w:r w:rsidRPr="00F00040">
        <w:rPr>
          <w:rFonts w:hint="cs"/>
          <w:spacing w:val="-4"/>
          <w:rtl/>
        </w:rPr>
        <w:t>ی</w:t>
      </w:r>
      <w:r w:rsidRPr="00F00040">
        <w:rPr>
          <w:spacing w:val="-4"/>
          <w:rtl/>
        </w:rPr>
        <w:t xml:space="preserve"> که به سراغ او آمده تکذ</w:t>
      </w:r>
      <w:r w:rsidRPr="00F00040">
        <w:rPr>
          <w:rFonts w:hint="cs"/>
          <w:spacing w:val="-4"/>
          <w:rtl/>
        </w:rPr>
        <w:t>یب</w:t>
      </w:r>
      <w:r w:rsidRPr="00F00040">
        <w:rPr>
          <w:spacing w:val="-4"/>
          <w:rtl/>
        </w:rPr>
        <w:t xml:space="preserve"> کند؟! آ</w:t>
      </w:r>
      <w:r w:rsidRPr="00F00040">
        <w:rPr>
          <w:rFonts w:hint="cs"/>
          <w:spacing w:val="-4"/>
          <w:rtl/>
        </w:rPr>
        <w:t>یا</w:t>
      </w:r>
      <w:r w:rsidRPr="00F00040">
        <w:rPr>
          <w:spacing w:val="-4"/>
          <w:rtl/>
        </w:rPr>
        <w:t xml:space="preserve"> در جهنم جا</w:t>
      </w:r>
      <w:r w:rsidRPr="00F00040">
        <w:rPr>
          <w:rFonts w:hint="cs"/>
          <w:spacing w:val="-4"/>
          <w:rtl/>
        </w:rPr>
        <w:t>یگاهی</w:t>
      </w:r>
      <w:r w:rsidRPr="00F00040">
        <w:rPr>
          <w:spacing w:val="-4"/>
          <w:rtl/>
        </w:rPr>
        <w:t xml:space="preserve"> برا</w:t>
      </w:r>
      <w:r w:rsidRPr="00F00040">
        <w:rPr>
          <w:rFonts w:hint="cs"/>
          <w:spacing w:val="-4"/>
          <w:rtl/>
        </w:rPr>
        <w:t>ی</w:t>
      </w:r>
      <w:r w:rsidRPr="00F00040">
        <w:rPr>
          <w:spacing w:val="-4"/>
          <w:rtl/>
        </w:rPr>
        <w:t xml:space="preserve"> کافران ن</w:t>
      </w:r>
      <w:r w:rsidRPr="00F00040">
        <w:rPr>
          <w:rFonts w:hint="cs"/>
          <w:spacing w:val="-4"/>
          <w:rtl/>
        </w:rPr>
        <w:t>یست؟</w:t>
      </w:r>
      <w:r w:rsidRPr="00F00040">
        <w:rPr>
          <w:spacing w:val="-4"/>
          <w:rtl/>
        </w:rPr>
        <w:t>!</w:t>
      </w:r>
      <w:r w:rsidRPr="00F00040">
        <w:rPr>
          <w:rFonts w:hint="cs"/>
          <w:spacing w:val="-4"/>
          <w:rtl/>
        </w:rPr>
        <w:t xml:space="preserve"> پس هر کس که صدق را آورد و آن کس که آن را تصدیق کرد آنان پرهیزگاران واقعی هستند</w:t>
      </w:r>
      <w:r w:rsidRPr="00F00040">
        <w:rPr>
          <w:rFonts w:cs="Traditional Arabic" w:hint="cs"/>
          <w:spacing w:val="-4"/>
          <w:rtl/>
        </w:rPr>
        <w:t>»</w:t>
      </w:r>
      <w:r w:rsidRPr="00F00040">
        <w:rPr>
          <w:rFonts w:hint="cs"/>
          <w:spacing w:val="-4"/>
          <w:rtl/>
        </w:rPr>
        <w:t>.</w:t>
      </w:r>
    </w:p>
    <w:p w:rsidR="002F7CE9" w:rsidRPr="00687044" w:rsidRDefault="002F7CE9" w:rsidP="00687044">
      <w:pPr>
        <w:pStyle w:val="a8"/>
        <w:rPr>
          <w:rtl/>
        </w:rPr>
      </w:pPr>
      <w:r w:rsidRPr="00687044">
        <w:rPr>
          <w:rFonts w:hint="cs"/>
          <w:rtl/>
        </w:rPr>
        <w:t xml:space="preserve">خداوند پاک و منزه و بلند‌مرتبه کسی که بر خدا دروغ ببندد را نکوهش کرده و دروغ‌پندارندة صدق و تکذیب‌کنندة آن را مذمت کرده است و این مذمت و نکوهش عام است. </w:t>
      </w:r>
    </w:p>
    <w:p w:rsidR="002F7CE9" w:rsidRPr="00687044" w:rsidRDefault="002F7CE9" w:rsidP="00687044">
      <w:pPr>
        <w:pStyle w:val="a8"/>
        <w:rPr>
          <w:rtl/>
        </w:rPr>
      </w:pPr>
      <w:r w:rsidRPr="00687044">
        <w:rPr>
          <w:rFonts w:hint="cs"/>
          <w:rtl/>
        </w:rPr>
        <w:t xml:space="preserve">شیعه از همه بدعتگذاران بیشتر در این وصف مذموم داخل می‌شود، زیرا آنها دروغگوترین گروه‌ها نسبت به خداوند هستند. و از بزرگترین دروغ‌پنداران و تکذیب‌کنندگان راستی و راستگویان که به نزدشان می‌آید هستند. و از همه گروه‌ها نسبت به تصدیق حق و گفتن و آوردن آن دورترند. </w:t>
      </w:r>
    </w:p>
    <w:p w:rsidR="002F7CE9" w:rsidRPr="00687044" w:rsidRDefault="002F7CE9" w:rsidP="00687044">
      <w:pPr>
        <w:pStyle w:val="a8"/>
        <w:rPr>
          <w:rtl/>
        </w:rPr>
      </w:pPr>
      <w:r w:rsidRPr="00687044">
        <w:rPr>
          <w:rFonts w:hint="cs"/>
          <w:rtl/>
        </w:rPr>
        <w:t>و اهل سنت خالص پیامبر</w:t>
      </w:r>
      <w:r w:rsidR="00F00040">
        <w:rPr>
          <w:rFonts w:hint="cs"/>
          <w:rtl/>
        </w:rPr>
        <w:t xml:space="preserve"> </w:t>
      </w:r>
      <w:r w:rsidRPr="00687044">
        <w:rPr>
          <w:rFonts w:hint="cs"/>
          <w:rtl/>
        </w:rPr>
        <w:sym w:font="AGA Arabesque" w:char="F072"/>
      </w:r>
      <w:r w:rsidRPr="00687044">
        <w:rPr>
          <w:rFonts w:hint="cs"/>
          <w:rtl/>
        </w:rPr>
        <w:t xml:space="preserve"> نزدیک</w:t>
      </w:r>
      <w:r w:rsidR="00F00040">
        <w:rPr>
          <w:rFonts w:hint="eastAsia"/>
          <w:rtl/>
        </w:rPr>
        <w:t>‌</w:t>
      </w:r>
      <w:r w:rsidRPr="00687044">
        <w:rPr>
          <w:rFonts w:hint="cs"/>
          <w:rtl/>
        </w:rPr>
        <w:t>ترین گروه ‌به حقند، زیرا راست می‌گویند و حق را از هر جایی که باشد تصدیق می‌کنند و میل و کششی جز به سوی حق ندارند. خداوند بلندمرتبه فرد راستگو را به خاطر آنچه می‌آورد و کسی که حق را تصدیق می‌کند می‌ستاید. پس این آیه نیز در ستایش پیامبر</w:t>
      </w:r>
      <w:r w:rsidR="00F00040">
        <w:rPr>
          <w:rFonts w:hint="cs"/>
          <w:rtl/>
        </w:rPr>
        <w:t xml:space="preserve"> </w:t>
      </w:r>
      <w:r w:rsidRPr="00687044">
        <w:rPr>
          <w:rFonts w:hint="cs"/>
          <w:rtl/>
        </w:rPr>
        <w:sym w:font="AGA Arabesque" w:char="F072"/>
      </w:r>
      <w:r w:rsidRPr="00687044">
        <w:rPr>
          <w:rFonts w:hint="cs"/>
          <w:rtl/>
        </w:rPr>
        <w:t xml:space="preserve"> و هرکس که به او و آنچه با خود آورده است ایمان می‌آورند، آمده است. </w:t>
      </w:r>
    </w:p>
    <w:p w:rsidR="002F7CE9" w:rsidRPr="00687044" w:rsidRDefault="002F7CE9" w:rsidP="00687044">
      <w:pPr>
        <w:pStyle w:val="a8"/>
        <w:rPr>
          <w:rtl/>
        </w:rPr>
      </w:pPr>
      <w:r w:rsidRPr="00687044">
        <w:rPr>
          <w:rFonts w:hint="cs"/>
          <w:rtl/>
        </w:rPr>
        <w:t xml:space="preserve">خداوند نفرمود: کسی که صدق را آورد و کسی که صدق را تصدیق کرد تا آنها را دو صنف و گروه توصیف کند، بلکه آنها را در یک صف قرار داده؛ زیرا مقصود این است که یک نوع که آورندة صدق و تصدیق‌کنندة آن است ستوده شود؛ بنابراین، این نوع به خاطر اجتماع دو وصف مورد ستایش و تمجید خداوند قرار گرفته است که شأن و منزلت چنین نوع انسانی این است که هم صدق را می‌آورد و هم صدق را تصدیق می‌کند. و این فرمودة خداوند: </w:t>
      </w:r>
      <w:r w:rsidRPr="00687044">
        <w:rPr>
          <w:rFonts w:cs="Traditional Arabic" w:hint="cs"/>
          <w:rtl/>
        </w:rPr>
        <w:t>﴿</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لَّذِي</w:t>
      </w:r>
      <w:r w:rsidRPr="00687044">
        <w:rPr>
          <w:rStyle w:val="Chard"/>
          <w:rtl/>
          <w:lang w:bidi="ar-SA"/>
        </w:rPr>
        <w:t xml:space="preserve"> </w:t>
      </w:r>
      <w:r w:rsidRPr="00687044">
        <w:rPr>
          <w:rStyle w:val="Chard"/>
          <w:rFonts w:hint="eastAsia"/>
          <w:rtl/>
          <w:lang w:bidi="ar-SA"/>
        </w:rPr>
        <w:t>جَا</w:t>
      </w:r>
      <w:r w:rsidRPr="00687044">
        <w:rPr>
          <w:rStyle w:val="Chard"/>
          <w:rFonts w:hint="cs"/>
          <w:rtl/>
          <w:lang w:bidi="ar-SA"/>
        </w:rPr>
        <w:t>ٓ</w:t>
      </w:r>
      <w:r w:rsidRPr="00687044">
        <w:rPr>
          <w:rStyle w:val="Chard"/>
          <w:rFonts w:hint="eastAsia"/>
          <w:rtl/>
          <w:lang w:bidi="ar-SA"/>
        </w:rPr>
        <w:t>ءَ</w:t>
      </w:r>
      <w:r w:rsidRPr="00687044">
        <w:rPr>
          <w:rStyle w:val="Chard"/>
          <w:rtl/>
          <w:lang w:bidi="ar-SA"/>
        </w:rPr>
        <w:t xml:space="preserve"> </w:t>
      </w:r>
      <w:r w:rsidRPr="00687044">
        <w:rPr>
          <w:rStyle w:val="Chard"/>
          <w:rFonts w:hint="eastAsia"/>
          <w:rtl/>
          <w:lang w:bidi="ar-SA"/>
        </w:rPr>
        <w:t>بِ</w:t>
      </w:r>
      <w:r w:rsidRPr="00687044">
        <w:rPr>
          <w:rStyle w:val="Chard"/>
          <w:rFonts w:hint="cs"/>
          <w:rtl/>
          <w:lang w:bidi="ar-SA"/>
        </w:rPr>
        <w:t>ٱ</w:t>
      </w:r>
      <w:r w:rsidRPr="00687044">
        <w:rPr>
          <w:rStyle w:val="Chard"/>
          <w:rFonts w:hint="eastAsia"/>
          <w:rtl/>
          <w:lang w:bidi="ar-SA"/>
        </w:rPr>
        <w:t>لصِّد</w:t>
      </w:r>
      <w:r w:rsidRPr="00687044">
        <w:rPr>
          <w:rStyle w:val="Chard"/>
          <w:rFonts w:hint="cs"/>
          <w:rtl/>
          <w:lang w:bidi="ar-SA"/>
        </w:rPr>
        <w:t>ۡ</w:t>
      </w:r>
      <w:r w:rsidRPr="00687044">
        <w:rPr>
          <w:rStyle w:val="Chard"/>
          <w:rFonts w:hint="eastAsia"/>
          <w:rtl/>
          <w:lang w:bidi="ar-SA"/>
        </w:rPr>
        <w:t>قِ</w:t>
      </w:r>
      <w:r w:rsidRPr="00687044">
        <w:rPr>
          <w:rFonts w:cs="Traditional Arabic" w:hint="cs"/>
          <w:rtl/>
        </w:rPr>
        <w:t>﴾</w:t>
      </w:r>
      <w:r w:rsidRPr="00687044">
        <w:rPr>
          <w:rFonts w:hint="cs"/>
          <w:rtl/>
        </w:rPr>
        <w:t xml:space="preserve"> اسم جنس برای هر نوع صدقی است، گرچه اهل قرآن شایسته‌تر از دیگران مشمول آن می‌شود. به همین سبب تصدیق صدق، یعنی هر صدقی که تحت شمول صدق باشد و گاه صدقی را که مورد تصدیق قرار داده عین همان صدقی نیست که آورده است. </w:t>
      </w:r>
    </w:p>
    <w:p w:rsidR="002F7CE9" w:rsidRPr="00687044" w:rsidRDefault="002F7CE9" w:rsidP="00687044">
      <w:pPr>
        <w:pStyle w:val="a8"/>
        <w:rPr>
          <w:rtl/>
        </w:rPr>
      </w:pPr>
      <w:r w:rsidRPr="00687044">
        <w:rPr>
          <w:rFonts w:hint="cs"/>
          <w:rtl/>
        </w:rPr>
        <w:t xml:space="preserve">همان طور که گفته می‌شود فلانی حق را می‌شنود و حق می‌گوید و حق را می‌پذیرد، یا به حق امر می‌کند و خود بدان عمل می‌کند. یعنی شخص موصوف به این است که برای دیگران حق را بگوید و حق را از دیگران نیز بپذیرد و بین امر به عدل و عمل به آن جمع می‌کند، گرچه ممکن است بسیاری از اعمالی که دیگران را بدان امر می‌کند، عین همان عمل نباشد که خود بدان عمل می‌نماید. </w:t>
      </w:r>
    </w:p>
    <w:p w:rsidR="002F7CE9" w:rsidRPr="00687044" w:rsidRDefault="002F7CE9" w:rsidP="00687044">
      <w:pPr>
        <w:pStyle w:val="a8"/>
        <w:rPr>
          <w:rtl/>
        </w:rPr>
      </w:pPr>
      <w:r w:rsidRPr="00687044">
        <w:rPr>
          <w:rFonts w:hint="cs"/>
          <w:rtl/>
        </w:rPr>
        <w:t xml:space="preserve">وقتي خداوند شخصی را که متصف به دو وصف دروغگویی و تکذیب حق است مورد نکوهش قرار ‌داد، هر کس از این دو وصف دوری کرده و خویشتن را پاک کرد، ستایش نمود. و او آن کسی است که راستی می‌آورد نه دروغ را، با وجود این؛ حق را نیز تصدیق می‌کند، نه اینکه وقتی حق به او گفته شود؛ آن را تصدیق نکند. برخی از مردم، خود راست می‌گویند و دروغ نمی‌گویند بلکه به خاطر حسادت و رقابت با دیگران ناپسند می‌دارند که دیگران در راستگویی از آنان سبقت بگیرند. به همین سبب دیگران را در آنچه راست می‌گوید تکذیب کرده و از آنها روی می‌گرداند. برخی هم گروه دیگر را در آنچه می‌گویند تصدیق می‌کنند قبل از اینکه صدق یا کذب سخن آنها معلوم گردد. و عده‌ای دیگر هم سخن دیگران را گرچه صادق هم باشند تصدیق نمی‌کنند، بلکه خود را مخیّر کرده که یا آن را تصدیق کنند یا از آن روی بگردانند. </w:t>
      </w:r>
    </w:p>
    <w:p w:rsidR="002F7CE9" w:rsidRPr="00687044" w:rsidRDefault="002F7CE9" w:rsidP="00687044">
      <w:pPr>
        <w:pStyle w:val="a8"/>
        <w:rPr>
          <w:rtl/>
        </w:rPr>
      </w:pPr>
      <w:r w:rsidRPr="00687044">
        <w:rPr>
          <w:rFonts w:hint="cs"/>
          <w:rtl/>
        </w:rPr>
        <w:t>این ویژگی‌ها در بین عموم اهل بدعت موجود است. مي</w:t>
      </w:r>
      <w:r w:rsidRPr="00687044">
        <w:rPr>
          <w:rFonts w:cs="Aban Bold" w:hint="cs"/>
          <w:rtl/>
        </w:rPr>
        <w:t>‌</w:t>
      </w:r>
      <w:r w:rsidRPr="00687044">
        <w:rPr>
          <w:rFonts w:hint="cs"/>
          <w:rtl/>
        </w:rPr>
        <w:t xml:space="preserve">بيني بسیاری از آنها در آنچه می‌گویند راستگو هستند، ولی از آنچه از غیر گروه خود نقل شده باشد روی می‌گرداند، چنین افرادی شایسته نکوهشند نه ستایش؛ زیرا حقی که برای آنها آمده است تصدیق نکردند. </w:t>
      </w:r>
    </w:p>
    <w:p w:rsidR="002F7CE9" w:rsidRPr="00687044" w:rsidRDefault="002F7CE9" w:rsidP="00EF6E96">
      <w:pPr>
        <w:pStyle w:val="a8"/>
        <w:spacing w:line="230" w:lineRule="auto"/>
        <w:rPr>
          <w:rtl/>
        </w:rPr>
      </w:pPr>
      <w:r w:rsidRPr="00687044">
        <w:rPr>
          <w:rFonts w:hint="cs"/>
          <w:rtl/>
        </w:rPr>
        <w:t xml:space="preserve">خداوند متعال هم شخص دروغگو و هم تکذیب‌کننده حق را مورد ذم و نکوهش قرار داده است و می‌فرماید: </w:t>
      </w:r>
    </w:p>
    <w:p w:rsidR="002F7CE9" w:rsidRPr="00F00040" w:rsidRDefault="002F7CE9" w:rsidP="00EF6E96">
      <w:pPr>
        <w:pStyle w:val="af1"/>
        <w:spacing w:line="230" w:lineRule="auto"/>
        <w:rPr>
          <w:rStyle w:val="Char4"/>
          <w:spacing w:val="-4"/>
          <w:rtl/>
        </w:rPr>
      </w:pPr>
      <w:r w:rsidRPr="00F00040">
        <w:rPr>
          <w:rFonts w:cs="Traditional Arabic" w:hint="cs"/>
          <w:spacing w:val="-4"/>
          <w:rtl/>
        </w:rPr>
        <w:t>﴿</w:t>
      </w:r>
      <w:r w:rsidRPr="00F00040">
        <w:rPr>
          <w:rFonts w:hint="eastAsia"/>
          <w:spacing w:val="-4"/>
          <w:rtl/>
        </w:rPr>
        <w:t>وَمَن</w:t>
      </w:r>
      <w:r w:rsidRPr="00F00040">
        <w:rPr>
          <w:rFonts w:hint="cs"/>
          <w:spacing w:val="-4"/>
          <w:rtl/>
        </w:rPr>
        <w:t>ۡ</w:t>
      </w:r>
      <w:r w:rsidRPr="00F00040">
        <w:rPr>
          <w:spacing w:val="-4"/>
          <w:rtl/>
        </w:rPr>
        <w:t xml:space="preserve"> </w:t>
      </w:r>
      <w:r w:rsidRPr="00F00040">
        <w:rPr>
          <w:rFonts w:hint="eastAsia"/>
          <w:spacing w:val="-4"/>
          <w:rtl/>
        </w:rPr>
        <w:t>أَظ</w:t>
      </w:r>
      <w:r w:rsidRPr="00F00040">
        <w:rPr>
          <w:rFonts w:hint="cs"/>
          <w:spacing w:val="-4"/>
          <w:rtl/>
        </w:rPr>
        <w:t>ۡ</w:t>
      </w:r>
      <w:r w:rsidRPr="00F00040">
        <w:rPr>
          <w:rFonts w:hint="eastAsia"/>
          <w:spacing w:val="-4"/>
          <w:rtl/>
        </w:rPr>
        <w:t>لَمُ</w:t>
      </w:r>
      <w:r w:rsidRPr="00F00040">
        <w:rPr>
          <w:spacing w:val="-4"/>
          <w:rtl/>
        </w:rPr>
        <w:t xml:space="preserve"> </w:t>
      </w:r>
      <w:r w:rsidRPr="00F00040">
        <w:rPr>
          <w:rFonts w:hint="eastAsia"/>
          <w:spacing w:val="-4"/>
          <w:rtl/>
        </w:rPr>
        <w:t>مِمَّنِ</w:t>
      </w:r>
      <w:r w:rsidRPr="00F00040">
        <w:rPr>
          <w:spacing w:val="-4"/>
          <w:rtl/>
        </w:rPr>
        <w:t xml:space="preserve"> </w:t>
      </w:r>
      <w:r w:rsidRPr="00F00040">
        <w:rPr>
          <w:rFonts w:hint="cs"/>
          <w:spacing w:val="-4"/>
          <w:rtl/>
        </w:rPr>
        <w:t>ٱ</w:t>
      </w:r>
      <w:r w:rsidRPr="00F00040">
        <w:rPr>
          <w:rFonts w:hint="eastAsia"/>
          <w:spacing w:val="-4"/>
          <w:rtl/>
        </w:rPr>
        <w:t>ف</w:t>
      </w:r>
      <w:r w:rsidRPr="00F00040">
        <w:rPr>
          <w:rFonts w:hint="cs"/>
          <w:spacing w:val="-4"/>
          <w:rtl/>
        </w:rPr>
        <w:t>ۡ</w:t>
      </w:r>
      <w:r w:rsidRPr="00F00040">
        <w:rPr>
          <w:rFonts w:hint="eastAsia"/>
          <w:spacing w:val="-4"/>
          <w:rtl/>
        </w:rPr>
        <w:t>تَرَى</w:t>
      </w:r>
      <w:r w:rsidRPr="00F00040">
        <w:rPr>
          <w:rFonts w:hint="cs"/>
          <w:spacing w:val="-4"/>
          <w:rtl/>
        </w:rPr>
        <w:t>ٰ</w:t>
      </w:r>
      <w:r w:rsidRPr="00F00040">
        <w:rPr>
          <w:spacing w:val="-4"/>
          <w:rtl/>
        </w:rPr>
        <w:t xml:space="preserve"> </w:t>
      </w:r>
      <w:r w:rsidRPr="00F00040">
        <w:rPr>
          <w:rFonts w:hint="eastAsia"/>
          <w:spacing w:val="-4"/>
          <w:rtl/>
        </w:rPr>
        <w:t>عَلَى</w:t>
      </w:r>
      <w:r w:rsidRPr="00F00040">
        <w:rPr>
          <w:spacing w:val="-4"/>
          <w:rtl/>
        </w:rPr>
        <w:t xml:space="preserve"> </w:t>
      </w:r>
      <w:r w:rsidRPr="00F00040">
        <w:rPr>
          <w:rFonts w:hint="cs"/>
          <w:spacing w:val="-4"/>
          <w:rtl/>
        </w:rPr>
        <w:t>ٱ</w:t>
      </w:r>
      <w:r w:rsidRPr="00F00040">
        <w:rPr>
          <w:rFonts w:hint="eastAsia"/>
          <w:spacing w:val="-4"/>
          <w:rtl/>
        </w:rPr>
        <w:t>للَّهِ</w:t>
      </w:r>
      <w:r w:rsidRPr="00F00040">
        <w:rPr>
          <w:spacing w:val="-4"/>
          <w:rtl/>
        </w:rPr>
        <w:t xml:space="preserve"> </w:t>
      </w:r>
      <w:r w:rsidRPr="00F00040">
        <w:rPr>
          <w:rFonts w:hint="eastAsia"/>
          <w:spacing w:val="-4"/>
          <w:rtl/>
        </w:rPr>
        <w:t>كَذِبًا</w:t>
      </w:r>
      <w:r w:rsidRPr="00F00040">
        <w:rPr>
          <w:spacing w:val="-4"/>
          <w:rtl/>
        </w:rPr>
        <w:t xml:space="preserve"> </w:t>
      </w:r>
      <w:r w:rsidRPr="00F00040">
        <w:rPr>
          <w:rFonts w:hint="eastAsia"/>
          <w:spacing w:val="-4"/>
          <w:rtl/>
        </w:rPr>
        <w:t>أَو</w:t>
      </w:r>
      <w:r w:rsidRPr="00F00040">
        <w:rPr>
          <w:rFonts w:hint="cs"/>
          <w:spacing w:val="-4"/>
          <w:rtl/>
        </w:rPr>
        <w:t>ۡ</w:t>
      </w:r>
      <w:r w:rsidRPr="00F00040">
        <w:rPr>
          <w:spacing w:val="-4"/>
          <w:rtl/>
        </w:rPr>
        <w:t xml:space="preserve"> </w:t>
      </w:r>
      <w:r w:rsidRPr="00F00040">
        <w:rPr>
          <w:rFonts w:hint="eastAsia"/>
          <w:spacing w:val="-4"/>
          <w:rtl/>
        </w:rPr>
        <w:t>كَذَّبَ</w:t>
      </w:r>
      <w:r w:rsidRPr="00F00040">
        <w:rPr>
          <w:spacing w:val="-4"/>
          <w:rtl/>
        </w:rPr>
        <w:t xml:space="preserve"> </w:t>
      </w:r>
      <w:r w:rsidRPr="00F00040">
        <w:rPr>
          <w:rFonts w:hint="eastAsia"/>
          <w:spacing w:val="-4"/>
          <w:rtl/>
        </w:rPr>
        <w:t>بِ</w:t>
      </w:r>
      <w:r w:rsidRPr="00F00040">
        <w:rPr>
          <w:rFonts w:hint="cs"/>
          <w:spacing w:val="-4"/>
          <w:rtl/>
        </w:rPr>
        <w:t>ٱ</w:t>
      </w:r>
      <w:r w:rsidRPr="00F00040">
        <w:rPr>
          <w:rFonts w:hint="eastAsia"/>
          <w:spacing w:val="-4"/>
          <w:rtl/>
        </w:rPr>
        <w:t>ل</w:t>
      </w:r>
      <w:r w:rsidRPr="00F00040">
        <w:rPr>
          <w:rFonts w:hint="cs"/>
          <w:spacing w:val="-4"/>
          <w:rtl/>
        </w:rPr>
        <w:t>ۡ</w:t>
      </w:r>
      <w:r w:rsidRPr="00F00040">
        <w:rPr>
          <w:rFonts w:hint="eastAsia"/>
          <w:spacing w:val="-4"/>
          <w:rtl/>
        </w:rPr>
        <w:t>حَقِّ</w:t>
      </w:r>
      <w:r w:rsidRPr="00F00040">
        <w:rPr>
          <w:spacing w:val="-4"/>
          <w:rtl/>
        </w:rPr>
        <w:t xml:space="preserve"> </w:t>
      </w:r>
      <w:r w:rsidRPr="00F00040">
        <w:rPr>
          <w:rFonts w:hint="eastAsia"/>
          <w:spacing w:val="-4"/>
          <w:rtl/>
        </w:rPr>
        <w:t>لَمَّا</w:t>
      </w:r>
      <w:r w:rsidRPr="00F00040">
        <w:rPr>
          <w:spacing w:val="-4"/>
          <w:rtl/>
        </w:rPr>
        <w:t xml:space="preserve"> </w:t>
      </w:r>
      <w:r w:rsidRPr="00F00040">
        <w:rPr>
          <w:rFonts w:hint="eastAsia"/>
          <w:spacing w:val="-4"/>
          <w:rtl/>
        </w:rPr>
        <w:t>جَا</w:t>
      </w:r>
      <w:r w:rsidRPr="00F00040">
        <w:rPr>
          <w:rFonts w:hint="cs"/>
          <w:spacing w:val="-4"/>
          <w:rtl/>
        </w:rPr>
        <w:t>ٓ</w:t>
      </w:r>
      <w:r w:rsidRPr="00F00040">
        <w:rPr>
          <w:rFonts w:hint="eastAsia"/>
          <w:spacing w:val="-4"/>
          <w:rtl/>
        </w:rPr>
        <w:t>ءَهُ</w:t>
      </w:r>
      <w:r w:rsidRPr="00F00040">
        <w:rPr>
          <w:rFonts w:hint="cs"/>
          <w:spacing w:val="-4"/>
          <w:rtl/>
        </w:rPr>
        <w:t>ۥٓۚ</w:t>
      </w:r>
      <w:r w:rsidRPr="00F00040">
        <w:rPr>
          <w:rFonts w:cs="Traditional Arabic" w:hint="cs"/>
          <w:spacing w:val="-4"/>
          <w:rtl/>
        </w:rPr>
        <w:t>﴾</w:t>
      </w:r>
      <w:r w:rsidRPr="00F00040">
        <w:rPr>
          <w:rStyle w:val="Char4"/>
          <w:rFonts w:hint="cs"/>
          <w:spacing w:val="-4"/>
          <w:rtl/>
        </w:rPr>
        <w:t xml:space="preserve"> </w:t>
      </w:r>
      <w:r w:rsidRPr="00F00040">
        <w:rPr>
          <w:rStyle w:val="Char6"/>
          <w:rFonts w:hint="cs"/>
          <w:spacing w:val="-4"/>
          <w:rtl/>
        </w:rPr>
        <w:t>[العنکبوت: 68].</w:t>
      </w:r>
    </w:p>
    <w:p w:rsidR="002F7CE9" w:rsidRPr="00F00040" w:rsidRDefault="002F7CE9" w:rsidP="00EF6E96">
      <w:pPr>
        <w:pStyle w:val="ab"/>
        <w:spacing w:line="230" w:lineRule="auto"/>
        <w:rPr>
          <w:rtl/>
        </w:rPr>
      </w:pPr>
      <w:r w:rsidRPr="00687044">
        <w:rPr>
          <w:rFonts w:cs="Traditional Arabic" w:hint="cs"/>
          <w:rtl/>
        </w:rPr>
        <w:t>«</w:t>
      </w:r>
      <w:r w:rsidRPr="00F00040">
        <w:rPr>
          <w:rFonts w:hint="cs"/>
          <w:rtl/>
        </w:rPr>
        <w:t>چه کسی گمراه‌تر از آن کسی است که بر خداوند دروغ می‌بندد و حقی را که برای او آورده می‌‌شود تکذیب می‌کند</w:t>
      </w:r>
      <w:r w:rsidRPr="00687044">
        <w:rPr>
          <w:rFonts w:cs="Traditional Arabic" w:hint="cs"/>
          <w:rtl/>
        </w:rPr>
        <w:t>»</w:t>
      </w:r>
      <w:r w:rsidRPr="00F00040">
        <w:rPr>
          <w:rFonts w:hint="cs"/>
          <w:rtl/>
        </w:rPr>
        <w:t>.</w:t>
      </w:r>
    </w:p>
    <w:p w:rsidR="002F7CE9" w:rsidRPr="00687044" w:rsidRDefault="002F7CE9" w:rsidP="00EF6E96">
      <w:pPr>
        <w:tabs>
          <w:tab w:val="right" w:pos="7031"/>
        </w:tabs>
        <w:spacing w:line="230"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EF6E96">
      <w:pPr>
        <w:pStyle w:val="af1"/>
        <w:spacing w:line="230" w:lineRule="auto"/>
        <w:rPr>
          <w:rtl/>
        </w:rPr>
      </w:pPr>
      <w:r w:rsidRPr="00687044">
        <w:rPr>
          <w:rFonts w:cs="Traditional Arabic" w:hint="cs"/>
          <w:rtl/>
        </w:rPr>
        <w:t>﴿</w:t>
      </w:r>
      <w:r w:rsidRPr="00F00040">
        <w:rPr>
          <w:rFonts w:hint="eastAsia"/>
          <w:rtl/>
        </w:rPr>
        <w:t>وَمَن</w:t>
      </w:r>
      <w:r w:rsidRPr="00F00040">
        <w:rPr>
          <w:rFonts w:hint="cs"/>
          <w:rtl/>
        </w:rPr>
        <w:t>ۡ</w:t>
      </w:r>
      <w:r w:rsidRPr="00F00040">
        <w:rPr>
          <w:rtl/>
        </w:rPr>
        <w:t xml:space="preserve"> </w:t>
      </w:r>
      <w:r w:rsidRPr="00F00040">
        <w:rPr>
          <w:rFonts w:hint="eastAsia"/>
          <w:rtl/>
        </w:rPr>
        <w:t>أَظ</w:t>
      </w:r>
      <w:r w:rsidRPr="00F00040">
        <w:rPr>
          <w:rFonts w:hint="cs"/>
          <w:rtl/>
        </w:rPr>
        <w:t>ۡ</w:t>
      </w:r>
      <w:r w:rsidRPr="00F00040">
        <w:rPr>
          <w:rFonts w:hint="eastAsia"/>
          <w:rtl/>
        </w:rPr>
        <w:t>لَمُ</w:t>
      </w:r>
      <w:r w:rsidRPr="00F00040">
        <w:rPr>
          <w:rtl/>
        </w:rPr>
        <w:t xml:space="preserve"> </w:t>
      </w:r>
      <w:r w:rsidRPr="00F00040">
        <w:rPr>
          <w:rFonts w:hint="eastAsia"/>
          <w:rtl/>
        </w:rPr>
        <w:t>مِمَّنِ</w:t>
      </w:r>
      <w:r w:rsidRPr="00F00040">
        <w:rPr>
          <w:rtl/>
        </w:rPr>
        <w:t xml:space="preserve"> </w:t>
      </w:r>
      <w:r w:rsidRPr="00F00040">
        <w:rPr>
          <w:rFonts w:hint="cs"/>
          <w:rtl/>
        </w:rPr>
        <w:t>ٱ</w:t>
      </w:r>
      <w:r w:rsidRPr="00F00040">
        <w:rPr>
          <w:rFonts w:hint="eastAsia"/>
          <w:rtl/>
        </w:rPr>
        <w:t>ف</w:t>
      </w:r>
      <w:r w:rsidRPr="00F00040">
        <w:rPr>
          <w:rFonts w:hint="cs"/>
          <w:rtl/>
        </w:rPr>
        <w:t>ۡ</w:t>
      </w:r>
      <w:r w:rsidRPr="00F00040">
        <w:rPr>
          <w:rFonts w:hint="eastAsia"/>
          <w:rtl/>
        </w:rPr>
        <w:t>تَرَى</w:t>
      </w:r>
      <w:r w:rsidRPr="00F00040">
        <w:rPr>
          <w:rFonts w:hint="cs"/>
          <w:rtl/>
        </w:rPr>
        <w:t>ٰ</w:t>
      </w:r>
      <w:r w:rsidRPr="00F00040">
        <w:rPr>
          <w:rtl/>
        </w:rPr>
        <w:t xml:space="preserve"> </w:t>
      </w:r>
      <w:r w:rsidRPr="00F00040">
        <w:rPr>
          <w:rFonts w:hint="eastAsia"/>
          <w:rtl/>
        </w:rPr>
        <w:t>عَلَى</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كَذِبًا</w:t>
      </w:r>
      <w:r w:rsidRPr="00F00040">
        <w:rPr>
          <w:rtl/>
        </w:rPr>
        <w:t xml:space="preserve"> </w:t>
      </w:r>
      <w:r w:rsidRPr="00F00040">
        <w:rPr>
          <w:rFonts w:hint="eastAsia"/>
          <w:rtl/>
        </w:rPr>
        <w:t>أَو</w:t>
      </w:r>
      <w:r w:rsidRPr="00F00040">
        <w:rPr>
          <w:rFonts w:hint="cs"/>
          <w:rtl/>
        </w:rPr>
        <w:t>ۡ</w:t>
      </w:r>
      <w:r w:rsidRPr="00F00040">
        <w:rPr>
          <w:rtl/>
        </w:rPr>
        <w:t xml:space="preserve"> </w:t>
      </w:r>
      <w:r w:rsidRPr="00F00040">
        <w:rPr>
          <w:rFonts w:hint="eastAsia"/>
          <w:rtl/>
        </w:rPr>
        <w:t>كَذَّبَ</w:t>
      </w:r>
      <w:r w:rsidRPr="00F00040">
        <w:rPr>
          <w:rtl/>
        </w:rPr>
        <w:t xml:space="preserve"> </w:t>
      </w:r>
      <w:r w:rsidRPr="00F00040">
        <w:rPr>
          <w:rFonts w:hint="eastAsia"/>
          <w:rtl/>
        </w:rPr>
        <w:t>بِ‍</w:t>
      </w:r>
      <w:r w:rsidRPr="00F00040">
        <w:rPr>
          <w:rFonts w:hint="cs"/>
          <w:rtl/>
        </w:rPr>
        <w:t>ٔ</w:t>
      </w:r>
      <w:r w:rsidRPr="00F00040">
        <w:rPr>
          <w:rFonts w:hint="eastAsia"/>
          <w:rtl/>
        </w:rPr>
        <w:t>َايَ</w:t>
      </w:r>
      <w:r w:rsidRPr="00F00040">
        <w:rPr>
          <w:rFonts w:hint="cs"/>
          <w:rtl/>
        </w:rPr>
        <w:t>ٰ</w:t>
      </w:r>
      <w:r w:rsidRPr="00F00040">
        <w:rPr>
          <w:rFonts w:hint="eastAsia"/>
          <w:rtl/>
        </w:rPr>
        <w:t>تِهِ</w:t>
      </w:r>
      <w:r w:rsidRPr="00F00040">
        <w:rPr>
          <w:rFonts w:hint="cs"/>
          <w:rtl/>
        </w:rPr>
        <w:t>ۦٓ</w:t>
      </w:r>
      <w:r w:rsidRPr="00687044">
        <w:rPr>
          <w:rFonts w:cs="Traditional Arabic" w:hint="cs"/>
          <w:rtl/>
        </w:rPr>
        <w:t>﴾</w:t>
      </w:r>
      <w:r w:rsidRPr="00687044">
        <w:rPr>
          <w:rStyle w:val="Char6"/>
          <w:rFonts w:hint="cs"/>
          <w:rtl/>
        </w:rPr>
        <w:t xml:space="preserve"> [الأنعام: 21].</w:t>
      </w:r>
    </w:p>
    <w:p w:rsidR="002F7CE9" w:rsidRPr="00687044" w:rsidRDefault="002F7CE9" w:rsidP="00EF6E96">
      <w:pPr>
        <w:pStyle w:val="ab"/>
        <w:spacing w:line="230" w:lineRule="auto"/>
        <w:rPr>
          <w:rtl/>
        </w:rPr>
      </w:pPr>
      <w:r w:rsidRPr="00F00040">
        <w:rPr>
          <w:rStyle w:val="Char8"/>
          <w:rFonts w:hint="cs"/>
          <w:rtl/>
        </w:rPr>
        <w:t>«</w:t>
      </w:r>
      <w:r w:rsidRPr="00687044">
        <w:rPr>
          <w:rFonts w:hint="cs"/>
          <w:rtl/>
        </w:rPr>
        <w:t>چه کسی گمراه‌تر از آن کسی است که بر خداوند دروغ می‌بندد و آیات خداوند را تکذیب می‌کند</w:t>
      </w:r>
      <w:r w:rsidRPr="00F00040">
        <w:rPr>
          <w:rStyle w:val="Char8"/>
          <w:rFonts w:hint="cs"/>
          <w:rtl/>
        </w:rPr>
        <w:t>»</w:t>
      </w:r>
      <w:r w:rsidRPr="00687044">
        <w:rPr>
          <w:rFonts w:hint="cs"/>
          <w:rtl/>
        </w:rPr>
        <w:t>.</w:t>
      </w:r>
    </w:p>
    <w:p w:rsidR="002F7CE9" w:rsidRPr="00EF6E96" w:rsidRDefault="002F7CE9" w:rsidP="00EF6E96">
      <w:pPr>
        <w:pStyle w:val="a8"/>
        <w:spacing w:line="230" w:lineRule="auto"/>
        <w:rPr>
          <w:rStyle w:val="Char4"/>
          <w:spacing w:val="-4"/>
          <w:rtl/>
        </w:rPr>
      </w:pPr>
      <w:r w:rsidRPr="00EF6E96">
        <w:rPr>
          <w:rFonts w:hint="cs"/>
          <w:spacing w:val="-4"/>
          <w:rtl/>
        </w:rPr>
        <w:t>به همین سبب وقتی که خداوند پیامبران را با آوردن صدق و راستي و تصديق آن توصيف می‌کند، آنها شایسته‌ترین مردم به این وصف نیکو هستند، آنها صدق و راستی ‌آوردند و هرگز دروغ نمی‌گفتند. و همگی هم خود راستگو بودند و هم راستی را تصدیق می‌کردند. و از آنجایی که در فرمودة خداوند واژة «</w:t>
      </w:r>
      <w:r w:rsidRPr="00EF6E96">
        <w:rPr>
          <w:rStyle w:val="Char1"/>
          <w:spacing w:val="-4"/>
          <w:rtl/>
        </w:rPr>
        <w:t>الذي</w:t>
      </w:r>
      <w:r w:rsidRPr="00EF6E96">
        <w:rPr>
          <w:rFonts w:hint="cs"/>
          <w:spacing w:val="-4"/>
          <w:rtl/>
        </w:rPr>
        <w:t>» يكي</w:t>
      </w:r>
      <w:r w:rsidRPr="00EF6E96">
        <w:rPr>
          <w:rStyle w:val="Char4"/>
          <w:rFonts w:hint="cs"/>
          <w:spacing w:val="-4"/>
          <w:rtl/>
          <w:lang w:bidi="ar-SA"/>
        </w:rPr>
        <w:t xml:space="preserve"> از اصناف است و یک صنف معین مقصود نمی‌باشد، به همین سبب ضمیر با صیغه جمع آورده و فرمود است: </w:t>
      </w:r>
    </w:p>
    <w:p w:rsidR="002F7CE9" w:rsidRPr="00687044" w:rsidRDefault="002F7CE9" w:rsidP="00EF6E96">
      <w:pPr>
        <w:pStyle w:val="af1"/>
        <w:spacing w:line="230" w:lineRule="auto"/>
        <w:rPr>
          <w:rStyle w:val="Char4"/>
          <w:rtl/>
        </w:rPr>
      </w:pPr>
      <w:r w:rsidRPr="00687044">
        <w:rPr>
          <w:rFonts w:cs="Traditional Arabic" w:hint="cs"/>
          <w:rtl/>
        </w:rPr>
        <w:t>﴿</w:t>
      </w:r>
      <w:r w:rsidRPr="00F00040">
        <w:rPr>
          <w:rFonts w:hint="eastAsia"/>
          <w:rtl/>
        </w:rPr>
        <w:t>وَ</w:t>
      </w:r>
      <w:r w:rsidRPr="00F00040">
        <w:rPr>
          <w:rFonts w:hint="cs"/>
          <w:rtl/>
        </w:rPr>
        <w:t>ٱ</w:t>
      </w:r>
      <w:r w:rsidRPr="00F00040">
        <w:rPr>
          <w:rFonts w:hint="eastAsia"/>
          <w:rtl/>
        </w:rPr>
        <w:t>لَّذِي</w:t>
      </w:r>
      <w:r w:rsidRPr="00F00040">
        <w:rPr>
          <w:rtl/>
        </w:rPr>
        <w:t xml:space="preserve"> </w:t>
      </w:r>
      <w:r w:rsidRPr="00F00040">
        <w:rPr>
          <w:rFonts w:hint="eastAsia"/>
          <w:rtl/>
        </w:rPr>
        <w:t>جَا</w:t>
      </w:r>
      <w:r w:rsidRPr="00F00040">
        <w:rPr>
          <w:rFonts w:hint="cs"/>
          <w:rtl/>
        </w:rPr>
        <w:t>ٓ</w:t>
      </w:r>
      <w:r w:rsidRPr="00F00040">
        <w:rPr>
          <w:rFonts w:hint="eastAsia"/>
          <w:rtl/>
        </w:rPr>
        <w:t>ءَ</w:t>
      </w:r>
      <w:r w:rsidRPr="00F00040">
        <w:rPr>
          <w:rtl/>
        </w:rPr>
        <w:t xml:space="preserve"> </w:t>
      </w:r>
      <w:r w:rsidRPr="00F00040">
        <w:rPr>
          <w:rFonts w:hint="eastAsia"/>
          <w:rtl/>
        </w:rPr>
        <w:t>بِ</w:t>
      </w:r>
      <w:r w:rsidRPr="00F00040">
        <w:rPr>
          <w:rFonts w:hint="cs"/>
          <w:rtl/>
        </w:rPr>
        <w:t>ٱ</w:t>
      </w:r>
      <w:r w:rsidRPr="00F00040">
        <w:rPr>
          <w:rFonts w:hint="eastAsia"/>
          <w:rtl/>
        </w:rPr>
        <w:t>لصِّد</w:t>
      </w:r>
      <w:r w:rsidRPr="00F00040">
        <w:rPr>
          <w:rFonts w:hint="cs"/>
          <w:rtl/>
        </w:rPr>
        <w:t>ۡ</w:t>
      </w:r>
      <w:r w:rsidRPr="00F00040">
        <w:rPr>
          <w:rFonts w:hint="eastAsia"/>
          <w:rtl/>
        </w:rPr>
        <w:t>قِ</w:t>
      </w:r>
      <w:r w:rsidRPr="00F00040">
        <w:rPr>
          <w:rtl/>
        </w:rPr>
        <w:t xml:space="preserve"> </w:t>
      </w:r>
      <w:r w:rsidRPr="00F00040">
        <w:rPr>
          <w:rFonts w:hint="eastAsia"/>
          <w:rtl/>
        </w:rPr>
        <w:t>وَصَدَّقَ</w:t>
      </w:r>
      <w:r w:rsidRPr="00F00040">
        <w:rPr>
          <w:rtl/>
        </w:rPr>
        <w:t xml:space="preserve"> </w:t>
      </w:r>
      <w:r w:rsidRPr="00F00040">
        <w:rPr>
          <w:rFonts w:hint="eastAsia"/>
          <w:rtl/>
        </w:rPr>
        <w:t>بِهِ</w:t>
      </w:r>
      <w:r w:rsidRPr="00F00040">
        <w:rPr>
          <w:rFonts w:hint="cs"/>
          <w:rtl/>
        </w:rPr>
        <w:t>ۦٓ</w:t>
      </w:r>
      <w:r w:rsidRPr="00F00040">
        <w:rPr>
          <w:rtl/>
        </w:rPr>
        <w:t xml:space="preserve"> </w:t>
      </w:r>
      <w:r w:rsidRPr="00F00040">
        <w:rPr>
          <w:rFonts w:hint="eastAsia"/>
          <w:rtl/>
        </w:rPr>
        <w:t>أُوْلَ</w:t>
      </w:r>
      <w:r w:rsidRPr="00F00040">
        <w:rPr>
          <w:rFonts w:hint="cs"/>
          <w:rtl/>
        </w:rPr>
        <w:t>ٰٓ</w:t>
      </w:r>
      <w:r w:rsidRPr="00F00040">
        <w:rPr>
          <w:rFonts w:hint="eastAsia"/>
          <w:rtl/>
        </w:rPr>
        <w:t>ئِكَ</w:t>
      </w:r>
      <w:r w:rsidRPr="00F00040">
        <w:rPr>
          <w:rtl/>
        </w:rPr>
        <w:t xml:space="preserve"> </w:t>
      </w:r>
      <w:r w:rsidRPr="00F00040">
        <w:rPr>
          <w:rFonts w:hint="eastAsia"/>
          <w:rtl/>
        </w:rPr>
        <w:t>هُمُ</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مُتَّقُونَ</w:t>
      </w:r>
      <w:r w:rsidRPr="00F00040">
        <w:rPr>
          <w:rtl/>
        </w:rPr>
        <w:t xml:space="preserve"> </w:t>
      </w:r>
      <w:r w:rsidRPr="00F00040">
        <w:rPr>
          <w:rFonts w:hint="cs"/>
          <w:rtl/>
        </w:rPr>
        <w:t>٣٣</w:t>
      </w:r>
      <w:r w:rsidRPr="00687044">
        <w:rPr>
          <w:rFonts w:cs="Traditional Arabic" w:hint="cs"/>
          <w:rtl/>
        </w:rPr>
        <w:t>﴾</w:t>
      </w:r>
      <w:r w:rsidRPr="00687044">
        <w:rPr>
          <w:rStyle w:val="Char6"/>
          <w:rFonts w:hint="cs"/>
          <w:rtl/>
        </w:rPr>
        <w:t xml:space="preserve"> [الزمر: 33].</w:t>
      </w:r>
    </w:p>
    <w:p w:rsidR="002F7CE9" w:rsidRPr="00F00040" w:rsidRDefault="002F7CE9" w:rsidP="00EF6E96">
      <w:pPr>
        <w:pStyle w:val="ab"/>
        <w:spacing w:line="230" w:lineRule="auto"/>
        <w:rPr>
          <w:spacing w:val="-6"/>
          <w:rtl/>
        </w:rPr>
      </w:pPr>
      <w:r w:rsidRPr="00F00040">
        <w:rPr>
          <w:rFonts w:cs="Traditional Arabic" w:hint="cs"/>
          <w:spacing w:val="-6"/>
          <w:rtl/>
        </w:rPr>
        <w:t>«</w:t>
      </w:r>
      <w:r w:rsidRPr="00F00040">
        <w:rPr>
          <w:rFonts w:hint="cs"/>
          <w:spacing w:val="-6"/>
          <w:rtl/>
        </w:rPr>
        <w:t>آن کسی که صدق را آورد و آن کس که آ</w:t>
      </w:r>
      <w:r w:rsidRPr="00F00040">
        <w:rPr>
          <w:rFonts w:hint="cs"/>
          <w:spacing w:val="-8"/>
          <w:rtl/>
        </w:rPr>
        <w:t>ن را تصدیق کرد همانان پرهیزگاران واقعی هستند</w:t>
      </w:r>
      <w:r w:rsidRPr="00F00040">
        <w:rPr>
          <w:rFonts w:cs="Traditional Arabic" w:hint="cs"/>
          <w:spacing w:val="-8"/>
          <w:rtl/>
        </w:rPr>
        <w:t>»</w:t>
      </w:r>
      <w:r w:rsidRPr="00F00040">
        <w:rPr>
          <w:rFonts w:hint="cs"/>
          <w:spacing w:val="-8"/>
          <w:rtl/>
        </w:rPr>
        <w:t>.</w:t>
      </w:r>
    </w:p>
    <w:p w:rsidR="002F7CE9" w:rsidRPr="00687044" w:rsidRDefault="002F7CE9" w:rsidP="00EF6E96">
      <w:pPr>
        <w:pStyle w:val="a8"/>
        <w:spacing w:line="230" w:lineRule="auto"/>
        <w:rPr>
          <w:rtl/>
        </w:rPr>
      </w:pPr>
      <w:r w:rsidRPr="00687044">
        <w:rPr>
          <w:rFonts w:hint="cs"/>
          <w:rtl/>
        </w:rPr>
        <w:t>می‌بینی بسیاری از کسانی که منتسب به علم و دین هستند در آنچه می‌گویند مرتکب دروغ نمی‌شوند، بلکه فقط صدق و راستی را می‌گویند. ولی صدق و راستي و حقيقت ديگران را نمی‌پذیرند، بلکه هواهای نفسانی و نادانی آنها را به تکذیب دیگران وامی‌دارد؛ حتي اگر آن</w:t>
      </w:r>
      <w:r w:rsidRPr="00687044">
        <w:rPr>
          <w:rFonts w:cs="Aban Bold" w:hint="cs"/>
          <w:rtl/>
        </w:rPr>
        <w:t>‌</w:t>
      </w:r>
      <w:r w:rsidRPr="00687044">
        <w:rPr>
          <w:rFonts w:hint="cs"/>
          <w:rtl/>
        </w:rPr>
        <w:t>چه ديگران مي</w:t>
      </w:r>
      <w:r w:rsidRPr="00687044">
        <w:rPr>
          <w:rFonts w:cs="Aban Bold" w:hint="cs"/>
          <w:rtl/>
        </w:rPr>
        <w:t>‌</w:t>
      </w:r>
      <w:r w:rsidRPr="00687044">
        <w:rPr>
          <w:rFonts w:hint="cs"/>
          <w:rtl/>
        </w:rPr>
        <w:t>گويند حق و راستي باشد، چه آن چيزي كه تکذیب مي</w:t>
      </w:r>
      <w:r w:rsidRPr="00687044">
        <w:rPr>
          <w:rFonts w:cs="Aban Bold" w:hint="cs"/>
          <w:rtl/>
        </w:rPr>
        <w:t>‌</w:t>
      </w:r>
      <w:r w:rsidRPr="00687044">
        <w:rPr>
          <w:rFonts w:hint="cs"/>
          <w:rtl/>
        </w:rPr>
        <w:t xml:space="preserve">كند نظير مذهب خودش باشد و چه از نوع ديدگاه فرقه یا گروه دیگر باشد. </w:t>
      </w:r>
    </w:p>
    <w:p w:rsidR="002F7CE9" w:rsidRPr="00687044" w:rsidRDefault="002F7CE9" w:rsidP="00EF6E96">
      <w:pPr>
        <w:pStyle w:val="a8"/>
        <w:spacing w:line="230" w:lineRule="auto"/>
        <w:rPr>
          <w:rStyle w:val="Char4"/>
          <w:rtl/>
        </w:rPr>
      </w:pPr>
      <w:r w:rsidRPr="00687044">
        <w:rPr>
          <w:rFonts w:hint="cs"/>
          <w:rtl/>
        </w:rPr>
        <w:t>و خود تکذیب کردن فرد راستگو دروغ محسوب می‌شود به همین خاطر خداوند تکذیب‌کنندة صدق را در کنار کسی که به خدا دروغ می‌بندد آورده و مي</w:t>
      </w:r>
      <w:r w:rsidRPr="00687044">
        <w:rPr>
          <w:rFonts w:cs="Aban Bold" w:hint="cs"/>
          <w:rtl/>
        </w:rPr>
        <w:t>‌</w:t>
      </w:r>
      <w:r w:rsidRPr="00687044">
        <w:rPr>
          <w:rStyle w:val="Char4"/>
          <w:rFonts w:hint="cs"/>
          <w:rtl/>
          <w:lang w:bidi="ar-SA"/>
        </w:rPr>
        <w:t xml:space="preserve">فرمايد: </w:t>
      </w:r>
    </w:p>
    <w:p w:rsidR="002F7CE9" w:rsidRPr="00687044" w:rsidRDefault="002F7CE9" w:rsidP="00EF6E96">
      <w:pPr>
        <w:pStyle w:val="af1"/>
        <w:spacing w:line="230" w:lineRule="auto"/>
        <w:rPr>
          <w:rStyle w:val="Char4"/>
          <w:rtl/>
        </w:rPr>
      </w:pPr>
      <w:r w:rsidRPr="00687044">
        <w:rPr>
          <w:rFonts w:cs="Traditional Arabic" w:hint="cs"/>
          <w:rtl/>
        </w:rPr>
        <w:t>﴿</w:t>
      </w:r>
      <w:r w:rsidRPr="00F00040">
        <w:rPr>
          <w:rFonts w:hint="eastAsia"/>
          <w:rtl/>
        </w:rPr>
        <w:t>فَمَن</w:t>
      </w:r>
      <w:r w:rsidRPr="00F00040">
        <w:rPr>
          <w:rFonts w:hint="cs"/>
          <w:rtl/>
        </w:rPr>
        <w:t>ۡ</w:t>
      </w:r>
      <w:r w:rsidRPr="00F00040">
        <w:rPr>
          <w:rtl/>
        </w:rPr>
        <w:t xml:space="preserve"> </w:t>
      </w:r>
      <w:r w:rsidRPr="00F00040">
        <w:rPr>
          <w:rFonts w:hint="eastAsia"/>
          <w:rtl/>
        </w:rPr>
        <w:t>أَظ</w:t>
      </w:r>
      <w:r w:rsidRPr="00F00040">
        <w:rPr>
          <w:rFonts w:hint="cs"/>
          <w:rtl/>
        </w:rPr>
        <w:t>ۡ</w:t>
      </w:r>
      <w:r w:rsidRPr="00F00040">
        <w:rPr>
          <w:rFonts w:hint="eastAsia"/>
          <w:rtl/>
        </w:rPr>
        <w:t>لَمُ</w:t>
      </w:r>
      <w:r w:rsidRPr="00F00040">
        <w:rPr>
          <w:rtl/>
        </w:rPr>
        <w:t xml:space="preserve"> </w:t>
      </w:r>
      <w:r w:rsidRPr="00F00040">
        <w:rPr>
          <w:rFonts w:hint="eastAsia"/>
          <w:rtl/>
        </w:rPr>
        <w:t>مِمَّن</w:t>
      </w:r>
      <w:r w:rsidRPr="00F00040">
        <w:rPr>
          <w:rtl/>
        </w:rPr>
        <w:t xml:space="preserve"> </w:t>
      </w:r>
      <w:r w:rsidRPr="00F00040">
        <w:rPr>
          <w:rFonts w:hint="eastAsia"/>
          <w:rtl/>
        </w:rPr>
        <w:t>كَذَبَ</w:t>
      </w:r>
      <w:r w:rsidRPr="00F00040">
        <w:rPr>
          <w:rtl/>
        </w:rPr>
        <w:t xml:space="preserve"> </w:t>
      </w:r>
      <w:r w:rsidRPr="00F00040">
        <w:rPr>
          <w:rFonts w:hint="eastAsia"/>
          <w:rtl/>
        </w:rPr>
        <w:t>عَلَى</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وَكَذَّبَ</w:t>
      </w:r>
      <w:r w:rsidRPr="00F00040">
        <w:rPr>
          <w:rtl/>
        </w:rPr>
        <w:t xml:space="preserve"> </w:t>
      </w:r>
      <w:r w:rsidRPr="00F00040">
        <w:rPr>
          <w:rFonts w:hint="eastAsia"/>
          <w:rtl/>
        </w:rPr>
        <w:t>بِ</w:t>
      </w:r>
      <w:r w:rsidRPr="00F00040">
        <w:rPr>
          <w:rFonts w:hint="cs"/>
          <w:rtl/>
        </w:rPr>
        <w:t>ٱ</w:t>
      </w:r>
      <w:r w:rsidRPr="00F00040">
        <w:rPr>
          <w:rFonts w:hint="eastAsia"/>
          <w:rtl/>
        </w:rPr>
        <w:t>لصِّد</w:t>
      </w:r>
      <w:r w:rsidRPr="00F00040">
        <w:rPr>
          <w:rFonts w:hint="cs"/>
          <w:rtl/>
        </w:rPr>
        <w:t>ۡ</w:t>
      </w:r>
      <w:r w:rsidRPr="00F00040">
        <w:rPr>
          <w:rFonts w:hint="eastAsia"/>
          <w:rtl/>
        </w:rPr>
        <w:t>قِ</w:t>
      </w:r>
      <w:r w:rsidRPr="00F00040">
        <w:rPr>
          <w:rtl/>
        </w:rPr>
        <w:t xml:space="preserve"> </w:t>
      </w:r>
      <w:r w:rsidRPr="00F00040">
        <w:rPr>
          <w:rFonts w:hint="eastAsia"/>
          <w:rtl/>
        </w:rPr>
        <w:t>إِذ</w:t>
      </w:r>
      <w:r w:rsidRPr="00F00040">
        <w:rPr>
          <w:rFonts w:hint="cs"/>
          <w:rtl/>
        </w:rPr>
        <w:t>ۡ</w:t>
      </w:r>
      <w:r w:rsidRPr="00F00040">
        <w:rPr>
          <w:rtl/>
        </w:rPr>
        <w:t xml:space="preserve"> </w:t>
      </w:r>
      <w:r w:rsidRPr="00F00040">
        <w:rPr>
          <w:rFonts w:hint="eastAsia"/>
          <w:rtl/>
        </w:rPr>
        <w:t>جَا</w:t>
      </w:r>
      <w:r w:rsidRPr="00F00040">
        <w:rPr>
          <w:rFonts w:hint="cs"/>
          <w:rtl/>
        </w:rPr>
        <w:t>ٓ</w:t>
      </w:r>
      <w:r w:rsidRPr="00F00040">
        <w:rPr>
          <w:rFonts w:hint="eastAsia"/>
          <w:rtl/>
        </w:rPr>
        <w:t>ءَهُ</w:t>
      </w:r>
      <w:r w:rsidRPr="00F00040">
        <w:rPr>
          <w:rFonts w:hint="cs"/>
          <w:rtl/>
        </w:rPr>
        <w:t>ۥٓ</w:t>
      </w:r>
      <w:r w:rsidRPr="00687044">
        <w:rPr>
          <w:rFonts w:cs="Traditional Arabic" w:hint="cs"/>
          <w:rtl/>
        </w:rPr>
        <w:t>﴾</w:t>
      </w:r>
      <w:r w:rsidRPr="00687044">
        <w:rPr>
          <w:rStyle w:val="Char4"/>
          <w:rFonts w:hint="cs"/>
          <w:rtl/>
        </w:rPr>
        <w:t xml:space="preserve"> </w:t>
      </w:r>
      <w:r w:rsidRPr="00687044">
        <w:rPr>
          <w:rStyle w:val="Char6"/>
          <w:rFonts w:hint="cs"/>
          <w:rtl/>
        </w:rPr>
        <w:t>[الزمر: 32].</w:t>
      </w:r>
    </w:p>
    <w:p w:rsidR="002F7CE9" w:rsidRPr="00F00040" w:rsidRDefault="002F7CE9" w:rsidP="00EF6E96">
      <w:pPr>
        <w:pStyle w:val="ab"/>
        <w:spacing w:line="230" w:lineRule="auto"/>
        <w:rPr>
          <w:rtl/>
        </w:rPr>
      </w:pPr>
      <w:r w:rsidRPr="00687044">
        <w:rPr>
          <w:rFonts w:cs="Traditional Arabic" w:hint="cs"/>
          <w:rtl/>
        </w:rPr>
        <w:t>«</w:t>
      </w:r>
      <w:r w:rsidRPr="00F00040">
        <w:rPr>
          <w:rFonts w:hint="cs"/>
          <w:rtl/>
        </w:rPr>
        <w:t>چه کسی ظالم‌تر از آن کسی است که بر خداوند دروغ می‌بندد و صدقی که بر او آمده تکذیب می‌کند</w:t>
      </w:r>
      <w:r w:rsidRPr="00687044">
        <w:rPr>
          <w:rFonts w:cs="Traditional Arabic" w:hint="cs"/>
          <w:rtl/>
        </w:rPr>
        <w:t>»</w:t>
      </w:r>
      <w:r w:rsidRPr="00F00040">
        <w:rPr>
          <w:rFonts w:hint="cs"/>
          <w:rtl/>
        </w:rPr>
        <w:t>.</w:t>
      </w:r>
    </w:p>
    <w:p w:rsidR="002F7CE9" w:rsidRPr="00F00040" w:rsidRDefault="002F7CE9" w:rsidP="00EF6E96">
      <w:pPr>
        <w:pStyle w:val="a8"/>
        <w:spacing w:line="230" w:lineRule="auto"/>
        <w:rPr>
          <w:spacing w:val="-6"/>
          <w:rtl/>
        </w:rPr>
      </w:pPr>
      <w:r w:rsidRPr="00F00040">
        <w:rPr>
          <w:rFonts w:hint="cs"/>
          <w:spacing w:val="-8"/>
          <w:rtl/>
        </w:rPr>
        <w:t>پس هر دوی آنها دروغ</w:t>
      </w:r>
      <w:r w:rsidRPr="00F00040">
        <w:rPr>
          <w:rFonts w:cs="Aban Bold" w:hint="cs"/>
          <w:spacing w:val="-8"/>
          <w:rtl/>
        </w:rPr>
        <w:t>‌</w:t>
      </w:r>
      <w:r w:rsidRPr="00F00040">
        <w:rPr>
          <w:rFonts w:hint="cs"/>
          <w:spacing w:val="-8"/>
          <w:rtl/>
        </w:rPr>
        <w:t>گو هستند، یکی در آنچه از خداوند خبر می‌دهد، و دیگر خبر</w:t>
      </w:r>
      <w:r w:rsidRPr="00F00040">
        <w:rPr>
          <w:rFonts w:hint="cs"/>
          <w:spacing w:val="-6"/>
          <w:rtl/>
        </w:rPr>
        <w:t xml:space="preserve"> راست و درستي که از سوی خدا به واسطة شخص ديگري به او رسیده است را تکذیب می‌کند. </w:t>
      </w:r>
    </w:p>
    <w:p w:rsidR="002F7CE9" w:rsidRPr="00687044" w:rsidRDefault="002F7CE9" w:rsidP="00F00040">
      <w:pPr>
        <w:pStyle w:val="a8"/>
        <w:spacing w:line="230" w:lineRule="auto"/>
        <w:rPr>
          <w:rtl/>
        </w:rPr>
      </w:pPr>
      <w:r w:rsidRPr="00687044">
        <w:rPr>
          <w:rFonts w:hint="cs"/>
          <w:rtl/>
        </w:rPr>
        <w:t xml:space="preserve">در میان مسیحیان افرادی که به خداوند دروغ می‌بندند فراوان اند و در میان یهودیان نیز افرادی که سخن حق را تکذیب می‌کنند به کثرت دیده می‌شوند. خداوند </w:t>
      </w:r>
      <w:r w:rsidRPr="00687044">
        <w:rPr>
          <w:rFonts w:cs="Times New Roman" w:hint="cs"/>
          <w:rtl/>
        </w:rPr>
        <w:t>–</w:t>
      </w:r>
      <w:r w:rsidRPr="00687044">
        <w:rPr>
          <w:rFonts w:hint="cs"/>
          <w:rtl/>
        </w:rPr>
        <w:t xml:space="preserve"> پاک و منزه </w:t>
      </w:r>
      <w:r w:rsidRPr="00687044">
        <w:rPr>
          <w:rFonts w:cs="Times New Roman" w:hint="cs"/>
          <w:rtl/>
        </w:rPr>
        <w:t>–</w:t>
      </w:r>
      <w:r w:rsidRPr="00687044">
        <w:rPr>
          <w:rFonts w:hint="cs"/>
          <w:rtl/>
        </w:rPr>
        <w:t xml:space="preserve"> تکذیب‌کننده‌ی صدق نوع دوم شمرده است؛ زیرا خداوند جمیع انواع دروغ را یادآور نشده، بلکه فقط دروغ بستن بر خدا را یادآور شده است. و اگر در این مسأله تدبر نمائی و بدانی که هر دو نوع چه دروغ بستن به خدا و چه تکذیب کردن، ظلم و گناه بزرگی است و سزاوار مدح و ستايش نيست، و جز كسي كه صدق آورده و آن را هم تصديق مي</w:t>
      </w:r>
      <w:r w:rsidRPr="00687044">
        <w:rPr>
          <w:rFonts w:cs="Aban Bold" w:hint="cs"/>
          <w:rtl/>
        </w:rPr>
        <w:t>‌</w:t>
      </w:r>
      <w:r w:rsidRPr="00687044">
        <w:rPr>
          <w:rFonts w:hint="cs"/>
          <w:rtl/>
        </w:rPr>
        <w:t xml:space="preserve">كند خواهی دانست که این از زمرة چیزهایی است که خداوند بدان وسیله بندگانش را به شاهراه مستقیم هدایت می‌کند. </w:t>
      </w:r>
    </w:p>
    <w:p w:rsidR="002F7CE9" w:rsidRPr="00687044" w:rsidRDefault="002F7CE9" w:rsidP="00F00040">
      <w:pPr>
        <w:pStyle w:val="a8"/>
        <w:spacing w:line="230" w:lineRule="auto"/>
        <w:rPr>
          <w:rtl/>
        </w:rPr>
      </w:pPr>
      <w:r w:rsidRPr="00687044">
        <w:rPr>
          <w:rFonts w:hint="cs"/>
          <w:rtl/>
        </w:rPr>
        <w:t>با تأمل در این مسأله روشن می‌شود که بسیاری از بدی‌ها از یکی از این دو گروه سرمی‌زند؛ بنابراین یکی از دو گروه یا دو نفر را می‌بینی که در آنچه می‌گویند دروغ نمی‌گوید، بلکه آنچه گروه دیگری بگوید اگر حق هم باشد نمی‌پذیرد. و چه بسا کسانی که هر دو صفت دروغ بستن بر خدا و تکذیب کردن سخن حق را در خود جمع کرده‌اند. این صفت گرچه ممکن است عموم فرقه</w:t>
      </w:r>
      <w:r w:rsidRPr="00687044">
        <w:rPr>
          <w:rFonts w:cs="Aban Bold" w:hint="cs"/>
          <w:rtl/>
        </w:rPr>
        <w:t>‌</w:t>
      </w:r>
      <w:r w:rsidRPr="00687044">
        <w:rPr>
          <w:rFonts w:hint="cs"/>
          <w:rtl/>
        </w:rPr>
        <w:t>ها هم مقداری از آن برخوردار باشند، ولی هیچ کدام به اندازة شیعه مشمول این صفت نمی‌شود؛ زیرا آنها دروغگوترین فرقه‌ها در دروغ بستن به خدا و رسول خدا</w:t>
      </w:r>
      <w:r w:rsidR="00F00040">
        <w:rPr>
          <w:rFonts w:hint="cs"/>
          <w:rtl/>
        </w:rPr>
        <w:t xml:space="preserve"> </w:t>
      </w:r>
      <w:r w:rsidRPr="00687044">
        <w:rPr>
          <w:rFonts w:hint="cs"/>
          <w:rtl/>
        </w:rPr>
        <w:sym w:font="AGA Arabesque" w:char="F072"/>
      </w:r>
      <w:r w:rsidRPr="00687044">
        <w:rPr>
          <w:rFonts w:hint="cs"/>
          <w:rtl/>
        </w:rPr>
        <w:t xml:space="preserve"> و اصحاب و نزدیکان رسول خدا</w:t>
      </w:r>
      <w:r w:rsidR="00F00040">
        <w:rPr>
          <w:rFonts w:hint="cs"/>
          <w:rtl/>
        </w:rPr>
        <w:t xml:space="preserve"> </w:t>
      </w:r>
      <w:r w:rsidRPr="00687044">
        <w:rPr>
          <w:rFonts w:hint="cs"/>
          <w:rtl/>
        </w:rPr>
        <w:sym w:font="AGA Arabesque" w:char="F072"/>
      </w:r>
      <w:r w:rsidRPr="00687044">
        <w:rPr>
          <w:rFonts w:hint="cs"/>
          <w:rtl/>
        </w:rPr>
        <w:t xml:space="preserve"> هستند. همچنین در تکذیب کردن سخن راست وقیح‌ترین فرقه هستند که سخن درست و ثابت و معلوم و صحیح و معقول و آشکار را تکذیب می‌کنند. </w:t>
      </w:r>
    </w:p>
    <w:p w:rsidR="002F7CE9" w:rsidRPr="00F00040" w:rsidRDefault="002F7CE9" w:rsidP="00F00040">
      <w:pPr>
        <w:pStyle w:val="a8"/>
        <w:spacing w:line="230" w:lineRule="auto"/>
        <w:rPr>
          <w:rFonts w:cs="Traditional Arabic"/>
          <w:b/>
          <w:bCs/>
          <w:spacing w:val="-4"/>
          <w:rtl/>
        </w:rPr>
      </w:pPr>
      <w:r w:rsidRPr="00F00040">
        <w:rPr>
          <w:rFonts w:hint="cs"/>
          <w:spacing w:val="-4"/>
          <w:rtl/>
        </w:rPr>
        <w:t xml:space="preserve">بنابراین آیة مذکور </w:t>
      </w:r>
      <w:r w:rsidRPr="00F00040">
        <w:rPr>
          <w:rFonts w:cs="Times New Roman" w:hint="cs"/>
          <w:spacing w:val="-4"/>
          <w:rtl/>
        </w:rPr>
        <w:t>–</w:t>
      </w:r>
      <w:r w:rsidRPr="00F00040">
        <w:rPr>
          <w:rStyle w:val="Char4"/>
          <w:rFonts w:hint="cs"/>
          <w:spacing w:val="-4"/>
          <w:rtl/>
          <w:lang w:bidi="ar-SA"/>
        </w:rPr>
        <w:t xml:space="preserve"> به فضل خدا </w:t>
      </w:r>
      <w:r w:rsidRPr="00F00040">
        <w:rPr>
          <w:rFonts w:cs="Times New Roman" w:hint="cs"/>
          <w:spacing w:val="-4"/>
          <w:rtl/>
        </w:rPr>
        <w:t xml:space="preserve">– </w:t>
      </w:r>
      <w:r w:rsidRPr="00F00040">
        <w:rPr>
          <w:rStyle w:val="Char4"/>
          <w:rFonts w:hint="cs"/>
          <w:spacing w:val="-4"/>
          <w:rtl/>
          <w:lang w:bidi="ar-SA"/>
        </w:rPr>
        <w:t xml:space="preserve">هر مدح و ستایشي در برداشته باشد؛ شامل همان اصحابی می‌شود که شیعه بر آنها دروغ بسته و در حق آنها ظلم کرده اند؛ زیرا اصحاب </w:t>
      </w:r>
      <w:r w:rsidRPr="00F00040">
        <w:rPr>
          <w:rStyle w:val="Char4"/>
          <w:rFonts w:hint="cs"/>
          <w:spacing w:val="-4"/>
          <w:rtl/>
          <w:lang w:bidi="ar-SA"/>
        </w:rPr>
        <w:sym w:font="AGA Arabesque" w:char="F079"/>
      </w:r>
      <w:r w:rsidRPr="00F00040">
        <w:rPr>
          <w:rStyle w:val="Char4"/>
          <w:rFonts w:hint="cs"/>
          <w:spacing w:val="-4"/>
          <w:rtl/>
          <w:lang w:bidi="ar-SA"/>
        </w:rPr>
        <w:t xml:space="preserve"> هم سخن راست گفته و هم سخن راست را تصدیق کرده اند و در واقع بزرگترین مردمان اهل زمین در مدلول آیه مذکور هستند كه علی نيز یکی از آنهاست. نکوهشی که در ادامه آیات مطرح شده شیعه مستحق‌ترین افراد برای آن هستند و این آیات از هر دو جهت علیه آنها حجت است. و در آن آیه دلیلی بر اختصاص آن به علی و خلفای سه‌گانه وجود ندارد، بلکه از هر جهت علیه شیعه حجت است و به هیچ‌وجه به نفع آنها نیست.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274" w:name="_Toc282674820"/>
      <w:bookmarkStart w:id="275" w:name="_Toc376464955"/>
      <w:bookmarkStart w:id="276" w:name="_Toc393644820"/>
      <w:r w:rsidRPr="00687044">
        <w:rPr>
          <w:rFonts w:hint="cs"/>
          <w:rtl/>
        </w:rPr>
        <w:t xml:space="preserve">فصل بیست و سوم </w:t>
      </w:r>
      <w:r w:rsidRPr="00687044">
        <w:rPr>
          <w:rtl/>
        </w:rPr>
        <w:br/>
      </w:r>
      <w:r w:rsidRPr="00687044">
        <w:rPr>
          <w:rFonts w:hint="cs"/>
          <w:rtl/>
        </w:rPr>
        <w:t>پاسخ به کسی که امامت برای علی را به استناد اینکه فقط او به فضیلتِ تأیید پیامبر</w:t>
      </w:r>
      <w:r w:rsidR="00F00040">
        <w:rPr>
          <w:rFonts w:hint="cs"/>
          <w:rtl/>
        </w:rPr>
        <w:t xml:space="preserve"> </w:t>
      </w:r>
      <w:r w:rsidRPr="00F00040">
        <w:rPr>
          <w:rFonts w:hint="cs"/>
          <w:b w:val="0"/>
          <w:bCs w:val="0"/>
          <w:rtl/>
        </w:rPr>
        <w:sym w:font="AGA Arabesque" w:char="F072"/>
      </w:r>
      <w:r w:rsidRPr="00687044">
        <w:rPr>
          <w:rFonts w:hint="cs"/>
          <w:rtl/>
        </w:rPr>
        <w:t xml:space="preserve"> اختصاص داشته نه دیگر اصحاب، ثابت می‌کند</w:t>
      </w:r>
      <w:bookmarkEnd w:id="274"/>
      <w:bookmarkEnd w:id="275"/>
      <w:bookmarkEnd w:id="276"/>
    </w:p>
    <w:p w:rsidR="002F7CE9" w:rsidRPr="00687044" w:rsidRDefault="002F7CE9" w:rsidP="00687044">
      <w:pPr>
        <w:pStyle w:val="a8"/>
        <w:rPr>
          <w:rtl/>
        </w:rPr>
      </w:pPr>
      <w:r w:rsidRPr="00687044">
        <w:rPr>
          <w:rFonts w:hint="cs"/>
          <w:rtl/>
        </w:rPr>
        <w:t xml:space="preserve">دلیل بیست و سوم شیعه برای اثبات امامت علی از این فرمودة خداوند است: </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هُوَ</w:t>
      </w:r>
      <w:r w:rsidRPr="00F00040">
        <w:rPr>
          <w:rtl/>
        </w:rPr>
        <w:t xml:space="preserve"> </w:t>
      </w:r>
      <w:r w:rsidRPr="00F00040">
        <w:rPr>
          <w:rFonts w:hint="cs"/>
          <w:rtl/>
        </w:rPr>
        <w:t>ٱ</w:t>
      </w:r>
      <w:r w:rsidRPr="00F00040">
        <w:rPr>
          <w:rFonts w:hint="eastAsia"/>
          <w:rtl/>
        </w:rPr>
        <w:t>لَّذِي</w:t>
      </w:r>
      <w:r w:rsidRPr="00F00040">
        <w:rPr>
          <w:rFonts w:hint="cs"/>
          <w:rtl/>
        </w:rPr>
        <w:t>ٓ</w:t>
      </w:r>
      <w:r w:rsidRPr="00F00040">
        <w:rPr>
          <w:rtl/>
        </w:rPr>
        <w:t xml:space="preserve"> </w:t>
      </w:r>
      <w:r w:rsidRPr="00F00040">
        <w:rPr>
          <w:rFonts w:hint="eastAsia"/>
          <w:rtl/>
        </w:rPr>
        <w:t>أَيَّدَكَ</w:t>
      </w:r>
      <w:r w:rsidRPr="00F00040">
        <w:rPr>
          <w:rtl/>
        </w:rPr>
        <w:t xml:space="preserve"> </w:t>
      </w:r>
      <w:r w:rsidRPr="00F00040">
        <w:rPr>
          <w:rFonts w:hint="eastAsia"/>
          <w:rtl/>
        </w:rPr>
        <w:t>بِنَص</w:t>
      </w:r>
      <w:r w:rsidRPr="00F00040">
        <w:rPr>
          <w:rFonts w:hint="cs"/>
          <w:rtl/>
        </w:rPr>
        <w:t>ۡ</w:t>
      </w:r>
      <w:r w:rsidRPr="00F00040">
        <w:rPr>
          <w:rFonts w:hint="eastAsia"/>
          <w:rtl/>
        </w:rPr>
        <w:t>رِهِ</w:t>
      </w:r>
      <w:r w:rsidRPr="00F00040">
        <w:rPr>
          <w:rFonts w:hint="cs"/>
          <w:rtl/>
        </w:rPr>
        <w:t>ۦ</w:t>
      </w:r>
      <w:r w:rsidRPr="00F00040">
        <w:rPr>
          <w:rtl/>
        </w:rPr>
        <w:t xml:space="preserve"> </w:t>
      </w:r>
      <w:r w:rsidRPr="00F00040">
        <w:rPr>
          <w:rFonts w:hint="eastAsia"/>
          <w:rtl/>
        </w:rPr>
        <w:t>وَبِ</w:t>
      </w:r>
      <w:r w:rsidRPr="00F00040">
        <w:rPr>
          <w:rFonts w:hint="cs"/>
          <w:rtl/>
        </w:rPr>
        <w:t>ٱ</w:t>
      </w:r>
      <w:r w:rsidRPr="00F00040">
        <w:rPr>
          <w:rFonts w:hint="eastAsia"/>
          <w:rtl/>
        </w:rPr>
        <w:t>ل</w:t>
      </w:r>
      <w:r w:rsidRPr="00F00040">
        <w:rPr>
          <w:rFonts w:hint="cs"/>
          <w:rtl/>
        </w:rPr>
        <w:t>ۡ</w:t>
      </w:r>
      <w:r w:rsidRPr="00F00040">
        <w:rPr>
          <w:rFonts w:hint="eastAsia"/>
          <w:rtl/>
        </w:rPr>
        <w:t>مُؤ</w:t>
      </w:r>
      <w:r w:rsidRPr="00F00040">
        <w:rPr>
          <w:rFonts w:hint="cs"/>
          <w:rtl/>
        </w:rPr>
        <w:t>ۡ</w:t>
      </w:r>
      <w:r w:rsidRPr="00F00040">
        <w:rPr>
          <w:rFonts w:hint="eastAsia"/>
          <w:rtl/>
        </w:rPr>
        <w:t>مِنِينَ</w:t>
      </w:r>
      <w:r w:rsidRPr="00F00040">
        <w:rPr>
          <w:rtl/>
        </w:rPr>
        <w:t xml:space="preserve"> </w:t>
      </w:r>
      <w:r w:rsidRPr="00F00040">
        <w:rPr>
          <w:rFonts w:hint="cs"/>
          <w:rtl/>
        </w:rPr>
        <w:t>٦٢</w:t>
      </w:r>
      <w:r w:rsidRPr="00687044">
        <w:rPr>
          <w:rFonts w:cs="Traditional Arabic" w:hint="cs"/>
          <w:rtl/>
        </w:rPr>
        <w:t>﴾</w:t>
      </w:r>
      <w:r w:rsidRPr="00687044">
        <w:rPr>
          <w:rStyle w:val="Char4"/>
          <w:rFonts w:hint="cs"/>
          <w:rtl/>
        </w:rPr>
        <w:t xml:space="preserve"> </w:t>
      </w:r>
      <w:r w:rsidRPr="00687044">
        <w:rPr>
          <w:rStyle w:val="Char6"/>
          <w:rFonts w:hint="cs"/>
          <w:rtl/>
        </w:rPr>
        <w:t>[الأنفال: 62].</w:t>
      </w:r>
    </w:p>
    <w:p w:rsidR="002F7CE9" w:rsidRPr="00F00040" w:rsidRDefault="002F7CE9" w:rsidP="00F00040">
      <w:pPr>
        <w:pStyle w:val="ab"/>
        <w:rPr>
          <w:rtl/>
        </w:rPr>
      </w:pPr>
      <w:r w:rsidRPr="00687044">
        <w:rPr>
          <w:rFonts w:cs="Traditional Arabic" w:hint="cs"/>
          <w:rtl/>
        </w:rPr>
        <w:t>«</w:t>
      </w:r>
      <w:r w:rsidRPr="00F00040">
        <w:rPr>
          <w:rFonts w:hint="cs"/>
          <w:rtl/>
        </w:rPr>
        <w:t>او کسی است که تو را با یاری خود و مؤمنان تأیید کرد</w:t>
      </w:r>
      <w:r w:rsidRPr="00687044">
        <w:rPr>
          <w:rFonts w:cs="Traditional Arabic" w:hint="cs"/>
          <w:rtl/>
        </w:rPr>
        <w:t>»</w:t>
      </w:r>
      <w:r w:rsidRPr="00F00040">
        <w:rPr>
          <w:rFonts w:hint="cs"/>
          <w:rtl/>
        </w:rPr>
        <w:t>.</w:t>
      </w:r>
    </w:p>
    <w:p w:rsidR="002F7CE9" w:rsidRPr="00711F5E" w:rsidRDefault="002F7CE9" w:rsidP="00687044">
      <w:pPr>
        <w:tabs>
          <w:tab w:val="right" w:pos="7031"/>
        </w:tabs>
        <w:ind w:firstLine="284"/>
        <w:jc w:val="both"/>
        <w:rPr>
          <w:rStyle w:val="Char5"/>
          <w:rtl/>
        </w:rPr>
      </w:pPr>
      <w:r w:rsidRPr="00F00040">
        <w:rPr>
          <w:rStyle w:val="Char4"/>
          <w:rFonts w:hint="cs"/>
          <w:spacing w:val="-2"/>
          <w:rtl/>
        </w:rPr>
        <w:t>از طریق ابو‌نعیم از ابوهریره روایت شده است که گفت: بر عرش خداوند نوشته شده است که هیچ معبود بر حق جز خدای یگانه نیست و او را شریکی نباشد و محمد</w:t>
      </w:r>
      <w:r w:rsidR="00F00040" w:rsidRPr="00F00040">
        <w:rPr>
          <w:rStyle w:val="Char4"/>
          <w:rFonts w:hint="cs"/>
          <w:spacing w:val="-2"/>
          <w:rtl/>
        </w:rPr>
        <w:t xml:space="preserve"> </w:t>
      </w:r>
      <w:r w:rsidRPr="00F00040">
        <w:rPr>
          <w:rStyle w:val="Char4"/>
          <w:rFonts w:hint="cs"/>
          <w:spacing w:val="-2"/>
          <w:rtl/>
        </w:rPr>
        <w:sym w:font="AGA Arabesque" w:char="F072"/>
      </w:r>
      <w:r w:rsidRPr="00F00040">
        <w:rPr>
          <w:rStyle w:val="Char4"/>
          <w:rFonts w:hint="cs"/>
          <w:spacing w:val="-2"/>
          <w:rtl/>
        </w:rPr>
        <w:t xml:space="preserve"> </w:t>
      </w:r>
      <w:r w:rsidRPr="00687044">
        <w:rPr>
          <w:rStyle w:val="Char4"/>
          <w:rFonts w:hint="cs"/>
          <w:rtl/>
        </w:rPr>
        <w:t xml:space="preserve">بنده و فرستادة من است که او را با علی بن ابوطالب تأیید کردم، و این سخن اوست که: </w:t>
      </w:r>
      <w:r w:rsidRPr="00687044">
        <w:rPr>
          <w:rFonts w:cs="Traditional Arabic" w:hint="cs"/>
          <w:rtl/>
          <w:lang w:bidi="fa-IR"/>
        </w:rPr>
        <w:t>﴿</w:t>
      </w:r>
      <w:r w:rsidRPr="00687044">
        <w:rPr>
          <w:rStyle w:val="Chard"/>
          <w:rFonts w:hint="eastAsia"/>
          <w:rtl/>
        </w:rPr>
        <w:t>هُوَ</w:t>
      </w:r>
      <w:r w:rsidRPr="00687044">
        <w:rPr>
          <w:rStyle w:val="Chard"/>
          <w:rtl/>
        </w:rPr>
        <w:t xml:space="preserve"> </w:t>
      </w:r>
      <w:r w:rsidRPr="00687044">
        <w:rPr>
          <w:rStyle w:val="Chard"/>
          <w:rFonts w:hint="cs"/>
          <w:rtl/>
        </w:rPr>
        <w:t>ٱ</w:t>
      </w:r>
      <w:r w:rsidRPr="00687044">
        <w:rPr>
          <w:rStyle w:val="Chard"/>
          <w:rFonts w:hint="eastAsia"/>
          <w:rtl/>
        </w:rPr>
        <w:t>لَّذِي</w:t>
      </w:r>
      <w:r w:rsidRPr="00687044">
        <w:rPr>
          <w:rStyle w:val="Chard"/>
          <w:rFonts w:hint="cs"/>
          <w:rtl/>
        </w:rPr>
        <w:t>ٓ</w:t>
      </w:r>
      <w:r w:rsidRPr="00687044">
        <w:rPr>
          <w:rStyle w:val="Chard"/>
          <w:rtl/>
        </w:rPr>
        <w:t xml:space="preserve"> </w:t>
      </w:r>
      <w:r w:rsidRPr="00687044">
        <w:rPr>
          <w:rStyle w:val="Chard"/>
          <w:rFonts w:hint="eastAsia"/>
          <w:rtl/>
        </w:rPr>
        <w:t>أَيَّدَكَ</w:t>
      </w:r>
      <w:r w:rsidRPr="00687044">
        <w:rPr>
          <w:rStyle w:val="Chard"/>
          <w:rtl/>
        </w:rPr>
        <w:t xml:space="preserve"> </w:t>
      </w:r>
      <w:r w:rsidRPr="00687044">
        <w:rPr>
          <w:rStyle w:val="Chard"/>
          <w:rFonts w:hint="eastAsia"/>
          <w:rtl/>
        </w:rPr>
        <w:t>بِنَص</w:t>
      </w:r>
      <w:r w:rsidRPr="00687044">
        <w:rPr>
          <w:rStyle w:val="Chard"/>
          <w:rFonts w:hint="cs"/>
          <w:rtl/>
        </w:rPr>
        <w:t>ۡ</w:t>
      </w:r>
      <w:r w:rsidRPr="00687044">
        <w:rPr>
          <w:rStyle w:val="Chard"/>
          <w:rFonts w:hint="eastAsia"/>
          <w:rtl/>
        </w:rPr>
        <w:t>رِهِ</w:t>
      </w:r>
      <w:r w:rsidRPr="00687044">
        <w:rPr>
          <w:rStyle w:val="Chard"/>
          <w:rFonts w:hint="cs"/>
          <w:rtl/>
        </w:rPr>
        <w:t>ۦ</w:t>
      </w:r>
      <w:r w:rsidRPr="00687044">
        <w:rPr>
          <w:rStyle w:val="Chard"/>
          <w:rtl/>
        </w:rPr>
        <w:t xml:space="preserve"> </w:t>
      </w:r>
      <w:r w:rsidRPr="00687044">
        <w:rPr>
          <w:rStyle w:val="Chard"/>
          <w:rFonts w:hint="eastAsia"/>
          <w:rtl/>
        </w:rPr>
        <w:t>وَبِ</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مُؤ</w:t>
      </w:r>
      <w:r w:rsidRPr="00687044">
        <w:rPr>
          <w:rStyle w:val="Chard"/>
          <w:rFonts w:hint="cs"/>
          <w:rtl/>
        </w:rPr>
        <w:t>ۡ</w:t>
      </w:r>
      <w:r w:rsidRPr="00687044">
        <w:rPr>
          <w:rStyle w:val="Chard"/>
          <w:rFonts w:hint="eastAsia"/>
          <w:rtl/>
        </w:rPr>
        <w:t>مِنِينَ</w:t>
      </w:r>
      <w:r w:rsidRPr="00687044">
        <w:rPr>
          <w:rStyle w:val="Chard"/>
          <w:rtl/>
        </w:rPr>
        <w:t xml:space="preserve"> </w:t>
      </w:r>
      <w:r w:rsidRPr="00687044">
        <w:rPr>
          <w:rStyle w:val="Chard"/>
          <w:rFonts w:hint="cs"/>
          <w:rtl/>
        </w:rPr>
        <w:t>٦٢</w:t>
      </w:r>
      <w:r w:rsidRPr="00687044">
        <w:rPr>
          <w:rFonts w:cs="Traditional Arabic" w:hint="cs"/>
          <w:rtl/>
          <w:lang w:bidi="fa-IR"/>
        </w:rPr>
        <w:t>﴾</w:t>
      </w:r>
      <w:r w:rsidRPr="00687044">
        <w:rPr>
          <w:rStyle w:val="Char4"/>
          <w:rFonts w:hint="cs"/>
          <w:rtl/>
        </w:rPr>
        <w:t xml:space="preserve"> </w:t>
      </w:r>
      <w:r w:rsidRPr="00687044">
        <w:rPr>
          <w:rStyle w:val="Char6"/>
          <w:rFonts w:hint="cs"/>
          <w:rtl/>
        </w:rPr>
        <w:t>[الانفال: 62].</w:t>
      </w:r>
    </w:p>
    <w:p w:rsidR="002F7CE9" w:rsidRPr="00687044" w:rsidRDefault="002F7CE9" w:rsidP="00687044">
      <w:pPr>
        <w:pStyle w:val="a8"/>
        <w:rPr>
          <w:rtl/>
        </w:rPr>
      </w:pPr>
      <w:r w:rsidRPr="00687044">
        <w:rPr>
          <w:rFonts w:hint="cs"/>
          <w:rtl/>
        </w:rPr>
        <w:t>یعنی او را به علی تأیید کرد</w:t>
      </w:r>
      <w:r w:rsidRPr="00F00040">
        <w:rPr>
          <w:vertAlign w:val="superscript"/>
          <w:rtl/>
        </w:rPr>
        <w:footnoteReference w:id="212"/>
      </w:r>
      <w:r w:rsidRPr="00687044">
        <w:rPr>
          <w:rFonts w:hint="cs"/>
          <w:rtl/>
        </w:rPr>
        <w:t xml:space="preserve">. و این از بزرگترین ویژگی‌های منحصر به فرد علی است و هیچ کدام از اصحاب از این فضیلت بهره‌مند نبودند، پس علی امام است. </w:t>
      </w:r>
    </w:p>
    <w:p w:rsidR="002F7CE9" w:rsidRPr="00687044" w:rsidRDefault="002F7CE9" w:rsidP="00F00040">
      <w:pPr>
        <w:pStyle w:val="a2"/>
        <w:spacing w:line="235" w:lineRule="auto"/>
        <w:rPr>
          <w:rtl/>
        </w:rPr>
      </w:pPr>
      <w:bookmarkStart w:id="277" w:name="_Toc376464956"/>
      <w:bookmarkStart w:id="278" w:name="_Toc393644821"/>
      <w:r w:rsidRPr="00687044">
        <w:rPr>
          <w:rFonts w:hint="cs"/>
          <w:rtl/>
        </w:rPr>
        <w:t>این ادعا را نیز می‌توان به این نحو پاسخ گفت:</w:t>
      </w:r>
      <w:bookmarkEnd w:id="277"/>
      <w:bookmarkEnd w:id="278"/>
      <w:r w:rsidRPr="00687044">
        <w:rPr>
          <w:rFonts w:hint="cs"/>
          <w:rtl/>
        </w:rPr>
        <w:t xml:space="preserve"> </w:t>
      </w:r>
    </w:p>
    <w:p w:rsidR="002F7CE9" w:rsidRPr="00687044" w:rsidRDefault="002F7CE9" w:rsidP="00F00040">
      <w:pPr>
        <w:tabs>
          <w:tab w:val="right" w:pos="7031"/>
        </w:tabs>
        <w:spacing w:line="235" w:lineRule="auto"/>
        <w:jc w:val="both"/>
        <w:rPr>
          <w:rStyle w:val="Char4"/>
          <w:rtl/>
        </w:rPr>
      </w:pPr>
      <w:bookmarkStart w:id="279" w:name="_Toc376464957"/>
      <w:r w:rsidRPr="00711F5E">
        <w:rPr>
          <w:rStyle w:val="Char5"/>
          <w:rFonts w:hint="cs"/>
          <w:rtl/>
        </w:rPr>
        <w:t>پاسخ اول</w:t>
      </w:r>
      <w:bookmarkEnd w:id="279"/>
      <w:r w:rsidRPr="00687044">
        <w:rPr>
          <w:rStyle w:val="Char4"/>
          <w:rFonts w:hint="cs"/>
          <w:rtl/>
        </w:rPr>
        <w:t>: صحت روایت باید بررسی شود و صرف نسبت دادن آن به ابونعیم به اتفاق علماء حجت محسوب نمی‌شود. و ابونعیم کتابی مشهور در فضائل صحابه</w:t>
      </w:r>
      <w:r w:rsidRPr="00F00040">
        <w:rPr>
          <w:rStyle w:val="Char4"/>
          <w:vertAlign w:val="superscript"/>
          <w:rtl/>
        </w:rPr>
        <w:footnoteReference w:id="213"/>
      </w:r>
      <w:r w:rsidRPr="00687044">
        <w:rPr>
          <w:rStyle w:val="Char4"/>
          <w:rFonts w:hint="cs"/>
          <w:rtl/>
        </w:rPr>
        <w:t xml:space="preserve"> دارد. قسمتی از فضائل را در ابتدای کتاب «</w:t>
      </w:r>
      <w:r w:rsidRPr="00687044">
        <w:rPr>
          <w:rStyle w:val="Char1"/>
          <w:spacing w:val="0"/>
          <w:rtl/>
        </w:rPr>
        <w:t>ح</w:t>
      </w:r>
      <w:r w:rsidRPr="00687044">
        <w:rPr>
          <w:rStyle w:val="Char1"/>
          <w:rFonts w:hint="cs"/>
          <w:spacing w:val="0"/>
          <w:rtl/>
        </w:rPr>
        <w:t>ُ</w:t>
      </w:r>
      <w:r w:rsidRPr="00687044">
        <w:rPr>
          <w:rStyle w:val="Char1"/>
          <w:spacing w:val="0"/>
          <w:rtl/>
        </w:rPr>
        <w:t>لیه</w:t>
      </w:r>
      <w:r w:rsidRPr="00687044">
        <w:rPr>
          <w:rStyle w:val="Char4"/>
          <w:rFonts w:hint="cs"/>
          <w:rtl/>
        </w:rPr>
        <w:t>» آورده است که اساس و ستون بنای شیعه را در هم می‌ریزد و اگر آنچه وی روایت کرده برای آنها غیر قابل اعتماد است در آن صورت آنچه آنها روایت کرده‌اند را به اهل علم حدیث و روش‌هایی که صدق و کذب حدیث به وسیله‌ی آن معلوم می‌شود ارجاع می‌دهیم، با این توضیح که در سند و رجال آنها دقت کرده و معتمد بودن یا نبودن آن را بررسی می‌کنیم، به شواهد حدیث توجه می‌کنیم تا آنچه بر صدق و کذب بودن آن دلالت می‌کند معلوم گردد و از نظر ما تفاوتی نيست که در فضائل علی باشد یا غیر علی. آنچه صدق آن ثابت شود آن را تصدیق و آنچه کذب آن معلوم گردد آن را تکذیب می‌کنیم. ما سخن راست می‌گوییم و سخن راست دیگران را نیز تصدیق می‌کنیم، نه دروغ می‌گوییم و نه سخن راست دیگران را تکذیب می‌کنیم. و این در میان امامان اهل سنت معروف است، ولی هر کس بر خدا دروغ بندد و حق را تکذیب کند، بر ماست که او را در دروغی که مرتکب شده و حقی که تکذیب کرده، تکذیب کنیم. مثل پیروان مسیلمه کذاب که آنچه را پیامبر</w:t>
      </w:r>
      <w:r w:rsidR="00F00040">
        <w:rPr>
          <w:rStyle w:val="Char4"/>
          <w:rFonts w:hint="cs"/>
          <w:rtl/>
        </w:rPr>
        <w:t xml:space="preserve"> </w:t>
      </w:r>
      <w:r w:rsidRPr="00687044">
        <w:rPr>
          <w:rStyle w:val="Char4"/>
          <w:rFonts w:hint="cs"/>
          <w:rtl/>
        </w:rPr>
        <w:sym w:font="AGA Arabesque" w:char="F072"/>
      </w:r>
      <w:r w:rsidRPr="00687044">
        <w:rPr>
          <w:rStyle w:val="Char4"/>
          <w:rFonts w:hint="cs"/>
          <w:rtl/>
        </w:rPr>
        <w:t xml:space="preserve"> آورده بود تکذیب کردند؛ همان چیزی که مؤمنان و خصوصاً ابوبکر صدیق آن را تصدیق کرده و از آن تبعیت نمودند. </w:t>
      </w:r>
    </w:p>
    <w:p w:rsidR="002F7CE9" w:rsidRPr="00687044" w:rsidRDefault="002F7CE9" w:rsidP="00F00040">
      <w:pPr>
        <w:tabs>
          <w:tab w:val="right" w:pos="7031"/>
        </w:tabs>
        <w:spacing w:line="235" w:lineRule="auto"/>
        <w:ind w:firstLine="284"/>
        <w:jc w:val="both"/>
        <w:rPr>
          <w:rStyle w:val="Char4"/>
          <w:rtl/>
        </w:rPr>
      </w:pPr>
      <w:bookmarkStart w:id="280" w:name="_Toc376464958"/>
      <w:r w:rsidRPr="00711F5E">
        <w:rPr>
          <w:rStyle w:val="Char5"/>
          <w:rFonts w:hint="cs"/>
          <w:rtl/>
        </w:rPr>
        <w:t>پاسخ دوم</w:t>
      </w:r>
      <w:bookmarkEnd w:id="280"/>
      <w:r w:rsidRPr="00687044">
        <w:rPr>
          <w:rStyle w:val="Char4"/>
          <w:rFonts w:hint="cs"/>
          <w:rtl/>
        </w:rPr>
        <w:t>: بنابراین باید گفت: حدیث مورد بحث به اتفاق علمای حدیث دروغ و ساختگی است. این روايت</w:t>
      </w:r>
      <w:r w:rsidR="00F00040">
        <w:rPr>
          <w:rStyle w:val="Char4"/>
          <w:rFonts w:hint="cs"/>
          <w:rtl/>
        </w:rPr>
        <w:t xml:space="preserve"> -</w:t>
      </w:r>
      <w:r w:rsidRPr="00687044">
        <w:rPr>
          <w:rStyle w:val="Char4"/>
          <w:rFonts w:hint="cs"/>
          <w:rtl/>
        </w:rPr>
        <w:t xml:space="preserve">و امثال آن- را که به دروغ بودنش قطع و یقین داریم، گواهی‌ می‌دهیم که دروغ و ساختگی است و -سوگند به خدایی که معبود بر حقی جز او نیست- با علم ضروریی که در دل‌های ماست می‌دانیم و براي ما قابل رد کردن نيست كه این روايت دروغ بوده و ابوهریره چنین چیزی را نگفته است و همچنین در مورد امثال اين حدیث که در باره‌ی آنها چنین نظری داریم. </w:t>
      </w:r>
    </w:p>
    <w:p w:rsidR="002F7CE9" w:rsidRPr="00687044" w:rsidRDefault="002F7CE9" w:rsidP="00687044">
      <w:pPr>
        <w:tabs>
          <w:tab w:val="right" w:pos="7031"/>
        </w:tabs>
        <w:ind w:firstLine="284"/>
        <w:jc w:val="both"/>
        <w:rPr>
          <w:rStyle w:val="Char4"/>
          <w:rtl/>
        </w:rPr>
      </w:pPr>
      <w:bookmarkStart w:id="281" w:name="_Toc376464959"/>
      <w:r w:rsidRPr="00711F5E">
        <w:rPr>
          <w:rStyle w:val="Char5"/>
          <w:rFonts w:hint="cs"/>
          <w:rtl/>
        </w:rPr>
        <w:t>پاسخ سوم</w:t>
      </w:r>
      <w:bookmarkEnd w:id="281"/>
      <w:r w:rsidRPr="00687044">
        <w:rPr>
          <w:rStyle w:val="Char4"/>
          <w:rFonts w:hint="cs"/>
          <w:rtl/>
        </w:rPr>
        <w:t xml:space="preserve">: خداوند می‌فرماید: </w:t>
      </w:r>
    </w:p>
    <w:p w:rsidR="002F7CE9" w:rsidRPr="00687044" w:rsidRDefault="002F7CE9" w:rsidP="00F00040">
      <w:pPr>
        <w:pStyle w:val="af1"/>
        <w:rPr>
          <w:rStyle w:val="Char4"/>
          <w:rtl/>
        </w:rPr>
      </w:pPr>
      <w:r w:rsidRPr="00687044">
        <w:rPr>
          <w:rFonts w:cs="Traditional Arabic" w:hint="cs"/>
          <w:rtl/>
        </w:rPr>
        <w:t>﴿</w:t>
      </w:r>
      <w:r w:rsidRPr="00F00040">
        <w:rPr>
          <w:rFonts w:hint="eastAsia"/>
          <w:rtl/>
        </w:rPr>
        <w:t>هُوَ</w:t>
      </w:r>
      <w:r w:rsidRPr="00F00040">
        <w:rPr>
          <w:rtl/>
        </w:rPr>
        <w:t xml:space="preserve"> </w:t>
      </w:r>
      <w:r w:rsidRPr="00F00040">
        <w:rPr>
          <w:rFonts w:hint="cs"/>
          <w:rtl/>
        </w:rPr>
        <w:t>ٱ</w:t>
      </w:r>
      <w:r w:rsidRPr="00F00040">
        <w:rPr>
          <w:rFonts w:hint="eastAsia"/>
          <w:rtl/>
        </w:rPr>
        <w:t>لَّذِي</w:t>
      </w:r>
      <w:r w:rsidRPr="00F00040">
        <w:rPr>
          <w:rFonts w:hint="cs"/>
          <w:rtl/>
        </w:rPr>
        <w:t>ٓ</w:t>
      </w:r>
      <w:r w:rsidRPr="00F00040">
        <w:rPr>
          <w:rtl/>
        </w:rPr>
        <w:t xml:space="preserve"> </w:t>
      </w:r>
      <w:r w:rsidRPr="00F00040">
        <w:rPr>
          <w:rFonts w:hint="eastAsia"/>
          <w:rtl/>
        </w:rPr>
        <w:t>أَيَّدَكَ</w:t>
      </w:r>
      <w:r w:rsidRPr="00F00040">
        <w:rPr>
          <w:rtl/>
        </w:rPr>
        <w:t xml:space="preserve"> </w:t>
      </w:r>
      <w:r w:rsidRPr="00F00040">
        <w:rPr>
          <w:rFonts w:hint="eastAsia"/>
          <w:rtl/>
        </w:rPr>
        <w:t>بِنَص</w:t>
      </w:r>
      <w:r w:rsidRPr="00F00040">
        <w:rPr>
          <w:rFonts w:hint="cs"/>
          <w:rtl/>
        </w:rPr>
        <w:t>ۡ</w:t>
      </w:r>
      <w:r w:rsidRPr="00F00040">
        <w:rPr>
          <w:rFonts w:hint="eastAsia"/>
          <w:rtl/>
        </w:rPr>
        <w:t>رِهِ</w:t>
      </w:r>
      <w:r w:rsidRPr="00F00040">
        <w:rPr>
          <w:rFonts w:hint="cs"/>
          <w:rtl/>
        </w:rPr>
        <w:t>ۦ</w:t>
      </w:r>
      <w:r w:rsidRPr="00F00040">
        <w:rPr>
          <w:rtl/>
        </w:rPr>
        <w:t xml:space="preserve"> </w:t>
      </w:r>
      <w:r w:rsidRPr="00F00040">
        <w:rPr>
          <w:rFonts w:hint="eastAsia"/>
          <w:rtl/>
        </w:rPr>
        <w:t>وَبِ</w:t>
      </w:r>
      <w:r w:rsidRPr="00F00040">
        <w:rPr>
          <w:rFonts w:hint="cs"/>
          <w:rtl/>
        </w:rPr>
        <w:t>ٱ</w:t>
      </w:r>
      <w:r w:rsidRPr="00F00040">
        <w:rPr>
          <w:rFonts w:hint="eastAsia"/>
          <w:rtl/>
        </w:rPr>
        <w:t>ل</w:t>
      </w:r>
      <w:r w:rsidRPr="00F00040">
        <w:rPr>
          <w:rFonts w:hint="cs"/>
          <w:rtl/>
        </w:rPr>
        <w:t>ۡ</w:t>
      </w:r>
      <w:r w:rsidRPr="00F00040">
        <w:rPr>
          <w:rFonts w:hint="eastAsia"/>
          <w:rtl/>
        </w:rPr>
        <w:t>مُؤ</w:t>
      </w:r>
      <w:r w:rsidRPr="00F00040">
        <w:rPr>
          <w:rFonts w:hint="cs"/>
          <w:rtl/>
        </w:rPr>
        <w:t>ۡ</w:t>
      </w:r>
      <w:r w:rsidRPr="00F00040">
        <w:rPr>
          <w:rFonts w:hint="eastAsia"/>
          <w:rtl/>
        </w:rPr>
        <w:t>مِنِينَ</w:t>
      </w:r>
      <w:r w:rsidRPr="00F00040">
        <w:rPr>
          <w:rtl/>
        </w:rPr>
        <w:t xml:space="preserve"> </w:t>
      </w:r>
      <w:r w:rsidRPr="00F00040">
        <w:rPr>
          <w:rFonts w:hint="cs"/>
          <w:rtl/>
        </w:rPr>
        <w:t>٦٢</w:t>
      </w:r>
      <w:r w:rsidRPr="00F00040">
        <w:rPr>
          <w:rtl/>
        </w:rPr>
        <w:t xml:space="preserve"> </w:t>
      </w:r>
      <w:r w:rsidRPr="00F00040">
        <w:rPr>
          <w:rFonts w:hint="eastAsia"/>
          <w:rtl/>
        </w:rPr>
        <w:t>وَأَلَّفَ</w:t>
      </w:r>
      <w:r w:rsidRPr="00F00040">
        <w:rPr>
          <w:rtl/>
        </w:rPr>
        <w:t xml:space="preserve"> </w:t>
      </w:r>
      <w:r w:rsidRPr="00F00040">
        <w:rPr>
          <w:rFonts w:hint="eastAsia"/>
          <w:rtl/>
        </w:rPr>
        <w:t>بَي</w:t>
      </w:r>
      <w:r w:rsidRPr="00F00040">
        <w:rPr>
          <w:rFonts w:hint="cs"/>
          <w:rtl/>
        </w:rPr>
        <w:t>ۡ</w:t>
      </w:r>
      <w:r w:rsidRPr="00F00040">
        <w:rPr>
          <w:rFonts w:hint="eastAsia"/>
          <w:rtl/>
        </w:rPr>
        <w:t>نَ</w:t>
      </w:r>
      <w:r w:rsidRPr="00F00040">
        <w:rPr>
          <w:rtl/>
        </w:rPr>
        <w:t xml:space="preserve"> </w:t>
      </w:r>
      <w:r w:rsidRPr="00F00040">
        <w:rPr>
          <w:rFonts w:hint="eastAsia"/>
          <w:rtl/>
        </w:rPr>
        <w:t>قُلُوبِهِم</w:t>
      </w:r>
      <w:r w:rsidRPr="00F00040">
        <w:rPr>
          <w:rFonts w:hint="cs"/>
          <w:rtl/>
        </w:rPr>
        <w:t>ۡۚ</w:t>
      </w:r>
      <w:r w:rsidRPr="00F00040">
        <w:rPr>
          <w:rtl/>
        </w:rPr>
        <w:t xml:space="preserve"> </w:t>
      </w:r>
      <w:r w:rsidRPr="00F00040">
        <w:rPr>
          <w:rFonts w:hint="eastAsia"/>
          <w:rtl/>
        </w:rPr>
        <w:t>لَو</w:t>
      </w:r>
      <w:r w:rsidRPr="00F00040">
        <w:rPr>
          <w:rFonts w:hint="cs"/>
          <w:rtl/>
        </w:rPr>
        <w:t>ۡ</w:t>
      </w:r>
      <w:r w:rsidRPr="00F00040">
        <w:rPr>
          <w:rtl/>
        </w:rPr>
        <w:t xml:space="preserve"> </w:t>
      </w:r>
      <w:r w:rsidRPr="00F00040">
        <w:rPr>
          <w:rFonts w:hint="eastAsia"/>
          <w:rtl/>
        </w:rPr>
        <w:t>أَنفَق</w:t>
      </w:r>
      <w:r w:rsidRPr="00F00040">
        <w:rPr>
          <w:rFonts w:hint="cs"/>
          <w:rtl/>
        </w:rPr>
        <w:t>ۡ</w:t>
      </w:r>
      <w:r w:rsidRPr="00F00040">
        <w:rPr>
          <w:rFonts w:hint="eastAsia"/>
          <w:rtl/>
        </w:rPr>
        <w:t>تَ</w:t>
      </w:r>
      <w:r w:rsidRPr="00F00040">
        <w:rPr>
          <w:rtl/>
        </w:rPr>
        <w:t xml:space="preserve"> </w:t>
      </w:r>
      <w:r w:rsidRPr="00F00040">
        <w:rPr>
          <w:rFonts w:hint="eastAsia"/>
          <w:rtl/>
        </w:rPr>
        <w:t>مَا</w:t>
      </w:r>
      <w:r w:rsidRPr="00F00040">
        <w:rPr>
          <w:rtl/>
        </w:rPr>
        <w:t xml:space="preserve"> </w:t>
      </w:r>
      <w:r w:rsidRPr="00F00040">
        <w:rPr>
          <w:rFonts w:hint="eastAsia"/>
          <w:rtl/>
        </w:rPr>
        <w:t>فِي</w:t>
      </w:r>
      <w:r w:rsidRPr="00F00040">
        <w:rPr>
          <w:rtl/>
        </w:rPr>
        <w:t xml:space="preserve"> </w:t>
      </w:r>
      <w:r w:rsidRPr="00F00040">
        <w:rPr>
          <w:rFonts w:hint="cs"/>
          <w:rtl/>
        </w:rPr>
        <w:t>ٱ</w:t>
      </w:r>
      <w:r w:rsidRPr="00F00040">
        <w:rPr>
          <w:rFonts w:hint="eastAsia"/>
          <w:rtl/>
        </w:rPr>
        <w:t>ل</w:t>
      </w:r>
      <w:r w:rsidRPr="00F00040">
        <w:rPr>
          <w:rFonts w:hint="cs"/>
          <w:rtl/>
        </w:rPr>
        <w:t>ۡ</w:t>
      </w:r>
      <w:r w:rsidRPr="00F00040">
        <w:rPr>
          <w:rFonts w:hint="eastAsia"/>
          <w:rtl/>
        </w:rPr>
        <w:t>أَر</w:t>
      </w:r>
      <w:r w:rsidRPr="00F00040">
        <w:rPr>
          <w:rFonts w:hint="cs"/>
          <w:rtl/>
        </w:rPr>
        <w:t>ۡ</w:t>
      </w:r>
      <w:r w:rsidRPr="00F00040">
        <w:rPr>
          <w:rFonts w:hint="eastAsia"/>
          <w:rtl/>
        </w:rPr>
        <w:t>ضِ</w:t>
      </w:r>
      <w:r w:rsidRPr="00F00040">
        <w:rPr>
          <w:rtl/>
        </w:rPr>
        <w:t xml:space="preserve"> </w:t>
      </w:r>
      <w:r w:rsidRPr="00F00040">
        <w:rPr>
          <w:rFonts w:hint="eastAsia"/>
          <w:rtl/>
        </w:rPr>
        <w:t>جَمِيع</w:t>
      </w:r>
      <w:r w:rsidRPr="00F00040">
        <w:rPr>
          <w:rFonts w:hint="cs"/>
          <w:rtl/>
        </w:rPr>
        <w:t>ٗ</w:t>
      </w:r>
      <w:r w:rsidRPr="00F00040">
        <w:rPr>
          <w:rFonts w:hint="eastAsia"/>
          <w:rtl/>
        </w:rPr>
        <w:t>ا</w:t>
      </w:r>
      <w:r w:rsidRPr="00F00040">
        <w:rPr>
          <w:rtl/>
        </w:rPr>
        <w:t xml:space="preserve"> </w:t>
      </w:r>
      <w:r w:rsidRPr="00F00040">
        <w:rPr>
          <w:rFonts w:hint="eastAsia"/>
          <w:rtl/>
        </w:rPr>
        <w:t>مَّا</w:t>
      </w:r>
      <w:r w:rsidRPr="00F00040">
        <w:rPr>
          <w:rFonts w:hint="cs"/>
          <w:rtl/>
        </w:rPr>
        <w:t>ٓ</w:t>
      </w:r>
      <w:r w:rsidRPr="00F00040">
        <w:rPr>
          <w:rtl/>
        </w:rPr>
        <w:t xml:space="preserve"> </w:t>
      </w:r>
      <w:r w:rsidRPr="00F00040">
        <w:rPr>
          <w:rFonts w:hint="eastAsia"/>
          <w:rtl/>
        </w:rPr>
        <w:t>أَلَّف</w:t>
      </w:r>
      <w:r w:rsidRPr="00F00040">
        <w:rPr>
          <w:rFonts w:hint="cs"/>
          <w:rtl/>
        </w:rPr>
        <w:t>ۡ</w:t>
      </w:r>
      <w:r w:rsidRPr="00F00040">
        <w:rPr>
          <w:rFonts w:hint="eastAsia"/>
          <w:rtl/>
        </w:rPr>
        <w:t>تَ</w:t>
      </w:r>
      <w:r w:rsidRPr="00F00040">
        <w:rPr>
          <w:rtl/>
        </w:rPr>
        <w:t xml:space="preserve"> </w:t>
      </w:r>
      <w:r w:rsidRPr="00F00040">
        <w:rPr>
          <w:rFonts w:hint="eastAsia"/>
          <w:rtl/>
        </w:rPr>
        <w:t>بَي</w:t>
      </w:r>
      <w:r w:rsidRPr="00F00040">
        <w:rPr>
          <w:rFonts w:hint="cs"/>
          <w:rtl/>
        </w:rPr>
        <w:t>ۡ</w:t>
      </w:r>
      <w:r w:rsidRPr="00F00040">
        <w:rPr>
          <w:rFonts w:hint="eastAsia"/>
          <w:rtl/>
        </w:rPr>
        <w:t>نَ</w:t>
      </w:r>
      <w:r w:rsidRPr="00F00040">
        <w:rPr>
          <w:rtl/>
        </w:rPr>
        <w:t xml:space="preserve"> </w:t>
      </w:r>
      <w:r w:rsidRPr="00F00040">
        <w:rPr>
          <w:rFonts w:hint="eastAsia"/>
          <w:rtl/>
        </w:rPr>
        <w:t>قُلُوبِهِم</w:t>
      </w:r>
      <w:r w:rsidRPr="00F00040">
        <w:rPr>
          <w:rFonts w:hint="cs"/>
          <w:rtl/>
        </w:rPr>
        <w:t>ۡ</w:t>
      </w:r>
      <w:r w:rsidRPr="00F00040">
        <w:rPr>
          <w:rtl/>
        </w:rPr>
        <w:t xml:space="preserve"> </w:t>
      </w:r>
      <w:r w:rsidRPr="00F00040">
        <w:rPr>
          <w:rFonts w:hint="eastAsia"/>
          <w:rtl/>
        </w:rPr>
        <w:t>وَلَ</w:t>
      </w:r>
      <w:r w:rsidRPr="00F00040">
        <w:rPr>
          <w:rFonts w:hint="cs"/>
          <w:rtl/>
        </w:rPr>
        <w:t>ٰ</w:t>
      </w:r>
      <w:r w:rsidRPr="00F00040">
        <w:rPr>
          <w:rFonts w:hint="eastAsia"/>
          <w:rtl/>
        </w:rPr>
        <w:t>كِنَّ</w:t>
      </w:r>
      <w:r w:rsidRPr="00F00040">
        <w:rPr>
          <w:rtl/>
        </w:rPr>
        <w:t xml:space="preserve"> </w:t>
      </w:r>
      <w:r w:rsidRPr="00F00040">
        <w:rPr>
          <w:rFonts w:hint="cs"/>
          <w:rtl/>
        </w:rPr>
        <w:t>ٱ</w:t>
      </w:r>
      <w:r w:rsidRPr="00F00040">
        <w:rPr>
          <w:rFonts w:hint="eastAsia"/>
          <w:rtl/>
        </w:rPr>
        <w:t>للَّهَ</w:t>
      </w:r>
      <w:r w:rsidRPr="00F00040">
        <w:rPr>
          <w:rtl/>
        </w:rPr>
        <w:t xml:space="preserve"> </w:t>
      </w:r>
      <w:r w:rsidRPr="00F00040">
        <w:rPr>
          <w:rFonts w:hint="eastAsia"/>
          <w:rtl/>
        </w:rPr>
        <w:t>أَلَّفَ</w:t>
      </w:r>
      <w:r w:rsidRPr="00F00040">
        <w:rPr>
          <w:rtl/>
        </w:rPr>
        <w:t xml:space="preserve"> </w:t>
      </w:r>
      <w:r w:rsidRPr="00F00040">
        <w:rPr>
          <w:rFonts w:hint="eastAsia"/>
          <w:rtl/>
        </w:rPr>
        <w:t>بَي</w:t>
      </w:r>
      <w:r w:rsidRPr="00F00040">
        <w:rPr>
          <w:rFonts w:hint="cs"/>
          <w:rtl/>
        </w:rPr>
        <w:t>ۡ</w:t>
      </w:r>
      <w:r w:rsidRPr="00F00040">
        <w:rPr>
          <w:rFonts w:hint="eastAsia"/>
          <w:rtl/>
        </w:rPr>
        <w:t>نَهُم</w:t>
      </w:r>
      <w:r w:rsidRPr="00F00040">
        <w:rPr>
          <w:rFonts w:hint="cs"/>
          <w:rtl/>
        </w:rPr>
        <w:t>ۡۚ</w:t>
      </w:r>
      <w:r w:rsidRPr="00F00040">
        <w:rPr>
          <w:rtl/>
        </w:rPr>
        <w:t xml:space="preserve"> </w:t>
      </w:r>
      <w:r w:rsidRPr="00F00040">
        <w:rPr>
          <w:rFonts w:hint="eastAsia"/>
          <w:rtl/>
        </w:rPr>
        <w:t>إِنَّهُ</w:t>
      </w:r>
      <w:r w:rsidRPr="00F00040">
        <w:rPr>
          <w:rFonts w:hint="cs"/>
          <w:rtl/>
        </w:rPr>
        <w:t>ۥ</w:t>
      </w:r>
      <w:r w:rsidRPr="00F00040">
        <w:rPr>
          <w:rtl/>
        </w:rPr>
        <w:t xml:space="preserve"> </w:t>
      </w:r>
      <w:r w:rsidRPr="00F00040">
        <w:rPr>
          <w:rFonts w:hint="eastAsia"/>
          <w:rtl/>
        </w:rPr>
        <w:t>عَزِيزٌ</w:t>
      </w:r>
      <w:r w:rsidRPr="00F00040">
        <w:rPr>
          <w:rtl/>
        </w:rPr>
        <w:t xml:space="preserve"> </w:t>
      </w:r>
      <w:r w:rsidRPr="00F00040">
        <w:rPr>
          <w:rFonts w:hint="eastAsia"/>
          <w:rtl/>
        </w:rPr>
        <w:t>حَكِيم</w:t>
      </w:r>
      <w:r w:rsidRPr="00F00040">
        <w:rPr>
          <w:rFonts w:hint="cs"/>
          <w:rtl/>
        </w:rPr>
        <w:t>ٞ</w:t>
      </w:r>
      <w:r w:rsidRPr="00F00040">
        <w:rPr>
          <w:rtl/>
        </w:rPr>
        <w:t xml:space="preserve"> </w:t>
      </w:r>
      <w:r w:rsidRPr="00F00040">
        <w:rPr>
          <w:rFonts w:hint="cs"/>
          <w:rtl/>
        </w:rPr>
        <w:t>٦٣</w:t>
      </w:r>
      <w:r w:rsidRPr="00687044">
        <w:rPr>
          <w:rFonts w:cs="Traditional Arabic" w:hint="cs"/>
          <w:rtl/>
        </w:rPr>
        <w:t>﴾</w:t>
      </w:r>
      <w:r w:rsidRPr="00687044">
        <w:rPr>
          <w:rStyle w:val="Char4"/>
          <w:rFonts w:hint="cs"/>
          <w:rtl/>
        </w:rPr>
        <w:t xml:space="preserve"> </w:t>
      </w:r>
      <w:r w:rsidRPr="00687044">
        <w:rPr>
          <w:rStyle w:val="Char6"/>
          <w:rFonts w:hint="cs"/>
          <w:rtl/>
        </w:rPr>
        <w:t>[الأنفال: 62-63].</w:t>
      </w:r>
    </w:p>
    <w:p w:rsidR="002F7CE9" w:rsidRPr="00F00040" w:rsidRDefault="002F7CE9" w:rsidP="00F00040">
      <w:pPr>
        <w:pStyle w:val="ab"/>
        <w:rPr>
          <w:rtl/>
        </w:rPr>
      </w:pPr>
      <w:r w:rsidRPr="00687044">
        <w:rPr>
          <w:rFonts w:cs="Traditional Arabic" w:hint="cs"/>
          <w:rtl/>
        </w:rPr>
        <w:t>«</w:t>
      </w:r>
      <w:r w:rsidRPr="00F00040">
        <w:rPr>
          <w:rFonts w:hint="cs"/>
          <w:rtl/>
        </w:rPr>
        <w:t>خداوند همان ذاتی است که تو را (پیامبر</w:t>
      </w:r>
      <w:r w:rsidR="00F00040">
        <w:rPr>
          <w:rFonts w:hint="cs"/>
          <w:rtl/>
        </w:rPr>
        <w:t xml:space="preserve"> </w:t>
      </w:r>
      <w:r w:rsidRPr="00F00040">
        <w:rPr>
          <w:rFonts w:hint="cs"/>
          <w:rtl/>
        </w:rPr>
        <w:sym w:font="AGA Arabesque" w:char="F072"/>
      </w:r>
      <w:r w:rsidRPr="00F00040">
        <w:rPr>
          <w:rFonts w:hint="cs"/>
          <w:rtl/>
        </w:rPr>
        <w:t>) به یاری خود و مؤمنان تأیید نمود و بین دل‌های مؤمنان الفت ایجاد کرد که اگر تو ای پیامبر</w:t>
      </w:r>
      <w:r w:rsidR="00F00040">
        <w:rPr>
          <w:rFonts w:hint="cs"/>
          <w:rtl/>
        </w:rPr>
        <w:t xml:space="preserve"> </w:t>
      </w:r>
      <w:r w:rsidRPr="00F00040">
        <w:rPr>
          <w:rFonts w:hint="cs"/>
          <w:rtl/>
        </w:rPr>
        <w:sym w:font="AGA Arabesque" w:char="F072"/>
      </w:r>
      <w:r w:rsidRPr="00F00040">
        <w:rPr>
          <w:rFonts w:hint="cs"/>
          <w:rtl/>
        </w:rPr>
        <w:t xml:space="preserve">، آنچه در زمین است همه را یکجا جمع می‌کردی تا بین دل‌های آنان الفت ایجاد کنی نمی‌توانستی ولی خداوند در دل‌های آنان الفت ایجاد کرد، </w:t>
      </w:r>
      <w:r w:rsidRPr="00F00040">
        <w:rPr>
          <w:rtl/>
        </w:rPr>
        <w:t>چرا كه او عزيز و حكيم است</w:t>
      </w:r>
      <w:r w:rsidRPr="00687044">
        <w:rPr>
          <w:rFonts w:cs="Traditional Arabic" w:hint="cs"/>
          <w:rtl/>
        </w:rPr>
        <w:t>»</w:t>
      </w:r>
      <w:r w:rsidRPr="00F00040">
        <w:rPr>
          <w:rFonts w:hint="cs"/>
          <w:rtl/>
        </w:rPr>
        <w:t>.</w:t>
      </w:r>
    </w:p>
    <w:p w:rsidR="002F7CE9" w:rsidRPr="00687044" w:rsidRDefault="002F7CE9" w:rsidP="00687044">
      <w:pPr>
        <w:tabs>
          <w:tab w:val="right" w:pos="7031"/>
        </w:tabs>
        <w:ind w:firstLine="284"/>
        <w:jc w:val="both"/>
        <w:rPr>
          <w:rStyle w:val="Char4"/>
          <w:rtl/>
        </w:rPr>
      </w:pPr>
      <w:r w:rsidRPr="00687044">
        <w:rPr>
          <w:rStyle w:val="Char4"/>
          <w:rFonts w:hint="cs"/>
          <w:rtl/>
        </w:rPr>
        <w:t>این نص بیانگر آن است که مؤمنین متشكل از افرادي هستند که بین دل‌های آنها الفت ایجاد شده است، در حالی که علی یکی از آنهاست و دل‌های فراوانی ندارد تا بین آنها الفت ایجاد شود. و مؤمنین با صیغه‌ی جمع آمده است و این نص صريح است و اين احتمال را برنمي</w:t>
      </w:r>
      <w:r w:rsidRPr="00687044">
        <w:rPr>
          <w:rFonts w:cs="Aban Bold" w:hint="cs"/>
          <w:rtl/>
          <w:lang w:bidi="fa-IR"/>
        </w:rPr>
        <w:t>‌</w:t>
      </w:r>
      <w:r w:rsidRPr="00687044">
        <w:rPr>
          <w:rStyle w:val="Char4"/>
          <w:rFonts w:hint="cs"/>
          <w:rtl/>
        </w:rPr>
        <w:t>دارد که مقصود فرد معین باشد، پس چگونه می‌توان گفت: که مراد فقط علی است؟!.</w:t>
      </w:r>
    </w:p>
    <w:p w:rsidR="002F7CE9" w:rsidRPr="00687044" w:rsidRDefault="002F7CE9" w:rsidP="00687044">
      <w:pPr>
        <w:pStyle w:val="a8"/>
        <w:rPr>
          <w:rtl/>
        </w:rPr>
      </w:pPr>
      <w:bookmarkStart w:id="282" w:name="_Toc376464960"/>
      <w:r w:rsidRPr="00711F5E">
        <w:rPr>
          <w:rStyle w:val="Char5"/>
          <w:rFonts w:hint="cs"/>
          <w:rtl/>
        </w:rPr>
        <w:t>پاسخ چهارم</w:t>
      </w:r>
      <w:bookmarkEnd w:id="282"/>
      <w:r w:rsidRPr="00687044">
        <w:rPr>
          <w:rFonts w:hint="cs"/>
          <w:rtl/>
        </w:rPr>
        <w:t>: باید گفت به طور ضروری و تواتر معلوم است که به پا داشتن دین پیامبر</w:t>
      </w:r>
      <w:r w:rsidR="00F00040">
        <w:rPr>
          <w:rFonts w:hint="cs"/>
          <w:rtl/>
        </w:rPr>
        <w:t xml:space="preserve"> </w:t>
      </w:r>
      <w:r w:rsidRPr="00687044">
        <w:rPr>
          <w:rFonts w:hint="cs"/>
          <w:rtl/>
        </w:rPr>
        <w:sym w:font="AGA Arabesque" w:char="F072"/>
      </w:r>
      <w:r w:rsidRPr="00687044">
        <w:rPr>
          <w:rFonts w:hint="cs"/>
          <w:rtl/>
        </w:rPr>
        <w:t xml:space="preserve"> فقط با موافقت علی نبوده است؛ زیرا علی یکی از کسانی بود که اسلام آورد و اسلام در ابتداء ضعیف بود و اگر خداوند دیگران را به ایمان و هجرت و نصرت هدایت نمی‌کرد، فقط با علی تأیید و نصرت حاصل نمی‌شد و ایمان مردم و هجرت و نصرت آنها با دست علی نبوده است. </w:t>
      </w:r>
    </w:p>
    <w:p w:rsidR="002F7CE9" w:rsidRPr="00F00040" w:rsidRDefault="002F7CE9" w:rsidP="00687044">
      <w:pPr>
        <w:pStyle w:val="a8"/>
        <w:rPr>
          <w:spacing w:val="-2"/>
          <w:rtl/>
        </w:rPr>
      </w:pPr>
      <w:r w:rsidRPr="00F00040">
        <w:rPr>
          <w:rFonts w:hint="cs"/>
          <w:spacing w:val="-2"/>
          <w:rtl/>
        </w:rPr>
        <w:t>علی نه در مکه و نه در مدینه به منظور دعوت مردم به ایمان از سوی پیامبر</w:t>
      </w:r>
      <w:r w:rsidR="00F00040" w:rsidRPr="00F00040">
        <w:rPr>
          <w:rFonts w:hint="cs"/>
          <w:spacing w:val="-2"/>
          <w:rtl/>
        </w:rPr>
        <w:t xml:space="preserve"> </w:t>
      </w:r>
      <w:r w:rsidRPr="00F00040">
        <w:rPr>
          <w:rFonts w:hint="cs"/>
          <w:spacing w:val="-2"/>
          <w:rtl/>
        </w:rPr>
        <w:sym w:font="AGA Arabesque" w:char="F072"/>
      </w:r>
      <w:r w:rsidRPr="00F00040">
        <w:rPr>
          <w:rFonts w:hint="cs"/>
          <w:spacing w:val="-2"/>
          <w:rtl/>
        </w:rPr>
        <w:t xml:space="preserve"> منتصب و گماشته نشده بود همان گونه که ابوبکر به این کار گماشته شده بود. روایت نشده که فردی از پیشگامان نخستین چه مهاجرین و چه انصار به دست علی اسلام آورده باشد و حتی فردی از اصحاب را نمی‌شناسیم که بر دست علی اسلام آورده باشد. و هنگامی که پیامبر</w:t>
      </w:r>
      <w:r w:rsidR="00F00040" w:rsidRPr="00F00040">
        <w:rPr>
          <w:rFonts w:hint="cs"/>
          <w:spacing w:val="-2"/>
          <w:rtl/>
        </w:rPr>
        <w:t xml:space="preserve"> </w:t>
      </w:r>
      <w:r w:rsidRPr="00F00040">
        <w:rPr>
          <w:rFonts w:hint="cs"/>
          <w:spacing w:val="-2"/>
          <w:rtl/>
        </w:rPr>
        <w:sym w:font="AGA Arabesque" w:char="F072"/>
      </w:r>
      <w:r w:rsidRPr="00F00040">
        <w:rPr>
          <w:rFonts w:hint="cs"/>
          <w:spacing w:val="-2"/>
          <w:rtl/>
        </w:rPr>
        <w:t xml:space="preserve"> او را به یمن فرستاد اگر عده‌ای توسط او اسلام آورده</w:t>
      </w:r>
      <w:r w:rsidRPr="00F00040">
        <w:rPr>
          <w:rFonts w:cs="Aban Bold" w:hint="cs"/>
          <w:spacing w:val="-2"/>
          <w:rtl/>
        </w:rPr>
        <w:t>‌</w:t>
      </w:r>
      <w:r w:rsidRPr="00F00040">
        <w:rPr>
          <w:rFonts w:hint="cs"/>
          <w:spacing w:val="-2"/>
          <w:rtl/>
        </w:rPr>
        <w:t xml:space="preserve"> باشند و اگر چنین چیزی نیز واقع شده است آنها از اصحاب پیامبر</w:t>
      </w:r>
      <w:r w:rsidR="00F00040" w:rsidRPr="00F00040">
        <w:rPr>
          <w:rFonts w:hint="cs"/>
          <w:spacing w:val="-2"/>
          <w:rtl/>
        </w:rPr>
        <w:t xml:space="preserve"> </w:t>
      </w:r>
      <w:r w:rsidRPr="00F00040">
        <w:rPr>
          <w:rFonts w:hint="cs"/>
          <w:spacing w:val="-2"/>
          <w:rtl/>
        </w:rPr>
        <w:sym w:font="AGA Arabesque" w:char="F072"/>
      </w:r>
      <w:r w:rsidRPr="00F00040">
        <w:rPr>
          <w:rFonts w:hint="cs"/>
          <w:spacing w:val="-2"/>
          <w:rtl/>
        </w:rPr>
        <w:t xml:space="preserve"> نبودند در حالی که بزرگان اسلام به دست ابوبکر اسلام آوردند. علی مشرکین را دعوت نمی‌داد و با آنها به گفتگو و مناظره نمی‌پرداخت آن</w:t>
      </w:r>
      <w:r w:rsidRPr="00F00040">
        <w:rPr>
          <w:rFonts w:cs="Aban Bold" w:hint="cs"/>
          <w:spacing w:val="-2"/>
          <w:rtl/>
        </w:rPr>
        <w:t>‌</w:t>
      </w:r>
      <w:r w:rsidRPr="00F00040">
        <w:rPr>
          <w:rFonts w:hint="cs"/>
          <w:spacing w:val="-2"/>
          <w:rtl/>
        </w:rPr>
        <w:t>گونه که ابوبکر آنها را به اسلام دعوت داده و با آنها مناظره می‌کرد. و همچنین مشرکین آن گونه که از ابوبکر و عمر بيم و هراس داشتند از علی نمی</w:t>
      </w:r>
      <w:r w:rsidRPr="00F00040">
        <w:rPr>
          <w:rFonts w:cs="Aban Bold" w:hint="cs"/>
          <w:spacing w:val="-2"/>
          <w:rtl/>
        </w:rPr>
        <w:t>‌</w:t>
      </w:r>
      <w:r w:rsidRPr="00F00040">
        <w:rPr>
          <w:rFonts w:hint="cs"/>
          <w:spacing w:val="-2"/>
          <w:rtl/>
        </w:rPr>
        <w:t xml:space="preserve">ترسيدند. </w:t>
      </w:r>
    </w:p>
    <w:p w:rsidR="002F7CE9" w:rsidRPr="00F00040" w:rsidRDefault="002F7CE9" w:rsidP="00687044">
      <w:pPr>
        <w:pStyle w:val="a8"/>
        <w:rPr>
          <w:spacing w:val="-4"/>
          <w:rtl/>
        </w:rPr>
      </w:pPr>
      <w:r w:rsidRPr="00F00040">
        <w:rPr>
          <w:rFonts w:hint="cs"/>
          <w:spacing w:val="-4"/>
          <w:rtl/>
        </w:rPr>
        <w:t>در کتب صحیح و مسانید و مغازی ثابت شده و مورد اتفاق علماست که در روز جنگ اُحد که مسلمانان دچار شکست شدند؛ ابوسفیان از کوه بالا رفته گفت: آیا محمد</w:t>
      </w:r>
      <w:r w:rsidR="00F00040" w:rsidRPr="00F00040">
        <w:rPr>
          <w:rFonts w:hint="cs"/>
          <w:spacing w:val="-4"/>
          <w:rtl/>
        </w:rPr>
        <w:t xml:space="preserve"> </w:t>
      </w:r>
      <w:r w:rsidRPr="00F00040">
        <w:rPr>
          <w:rFonts w:hint="cs"/>
          <w:spacing w:val="-4"/>
          <w:rtl/>
        </w:rPr>
        <w:sym w:font="AGA Arabesque" w:char="F072"/>
      </w:r>
      <w:r w:rsidRPr="00F00040">
        <w:rPr>
          <w:rFonts w:hint="cs"/>
          <w:spacing w:val="-4"/>
          <w:rtl/>
        </w:rPr>
        <w:t xml:space="preserve"> در میان شماست؟ آیا محمد</w:t>
      </w:r>
      <w:r w:rsidR="00F00040" w:rsidRPr="00F00040">
        <w:rPr>
          <w:rFonts w:hint="cs"/>
          <w:spacing w:val="-4"/>
          <w:rtl/>
        </w:rPr>
        <w:t xml:space="preserve"> </w:t>
      </w:r>
      <w:r w:rsidRPr="00F00040">
        <w:rPr>
          <w:rFonts w:hint="cs"/>
          <w:spacing w:val="-4"/>
          <w:rtl/>
        </w:rPr>
        <w:sym w:font="AGA Arabesque" w:char="F072"/>
      </w:r>
      <w:r w:rsidRPr="00F00040">
        <w:rPr>
          <w:rFonts w:hint="cs"/>
          <w:spacing w:val="-4"/>
          <w:rtl/>
        </w:rPr>
        <w:t xml:space="preserve"> در میان شماست؟ پیامبر</w:t>
      </w:r>
      <w:r w:rsidR="00F00040" w:rsidRPr="00F00040">
        <w:rPr>
          <w:rFonts w:hint="cs"/>
          <w:spacing w:val="-4"/>
          <w:rtl/>
        </w:rPr>
        <w:t xml:space="preserve"> </w:t>
      </w:r>
      <w:r w:rsidRPr="00F00040">
        <w:rPr>
          <w:rFonts w:hint="cs"/>
          <w:spacing w:val="-4"/>
          <w:rtl/>
        </w:rPr>
        <w:sym w:font="AGA Arabesque" w:char="F072"/>
      </w:r>
      <w:r w:rsidRPr="00F00040">
        <w:rPr>
          <w:rFonts w:hint="cs"/>
          <w:spacing w:val="-4"/>
          <w:rtl/>
        </w:rPr>
        <w:t xml:space="preserve"> فرمودند: جوابش ندهید. دوبار گفت: آیا در میان شما ابن ابی‌قحافه است؟ دوباره تکرار کرد پیامبر</w:t>
      </w:r>
      <w:r w:rsidR="00F00040" w:rsidRPr="00F00040">
        <w:rPr>
          <w:rFonts w:hint="cs"/>
          <w:spacing w:val="-4"/>
          <w:rtl/>
        </w:rPr>
        <w:t xml:space="preserve"> </w:t>
      </w:r>
      <w:r w:rsidRPr="00F00040">
        <w:rPr>
          <w:rFonts w:hint="cs"/>
          <w:spacing w:val="-4"/>
          <w:rtl/>
        </w:rPr>
        <w:sym w:font="AGA Arabesque" w:char="F072"/>
      </w:r>
      <w:r w:rsidRPr="00F00040">
        <w:rPr>
          <w:rFonts w:hint="cs"/>
          <w:spacing w:val="-4"/>
          <w:rtl/>
        </w:rPr>
        <w:t xml:space="preserve"> فرمودند: جوابش ندهید. </w:t>
      </w:r>
    </w:p>
    <w:p w:rsidR="002F7CE9" w:rsidRPr="00F00040" w:rsidRDefault="002F7CE9" w:rsidP="00687044">
      <w:pPr>
        <w:pStyle w:val="a8"/>
        <w:rPr>
          <w:rStyle w:val="Char4"/>
          <w:spacing w:val="-2"/>
          <w:rtl/>
        </w:rPr>
      </w:pPr>
      <w:r w:rsidRPr="00F00040">
        <w:rPr>
          <w:rFonts w:hint="cs"/>
          <w:spacing w:val="-2"/>
          <w:rtl/>
        </w:rPr>
        <w:t>سپس گفت: آیا ابن خطاب در میان شماست؟ پیامبر</w:t>
      </w:r>
      <w:r w:rsidR="00F00040" w:rsidRPr="00F00040">
        <w:rPr>
          <w:rFonts w:hint="cs"/>
          <w:spacing w:val="-2"/>
          <w:rtl/>
        </w:rPr>
        <w:t xml:space="preserve"> </w:t>
      </w:r>
      <w:r w:rsidRPr="00F00040">
        <w:rPr>
          <w:rFonts w:hint="cs"/>
          <w:spacing w:val="-2"/>
          <w:rtl/>
        </w:rPr>
        <w:sym w:font="AGA Arabesque" w:char="F072"/>
      </w:r>
      <w:r w:rsidRPr="00F00040">
        <w:rPr>
          <w:rFonts w:hint="cs"/>
          <w:spacing w:val="-2"/>
          <w:rtl/>
        </w:rPr>
        <w:t xml:space="preserve"> فرمود: جوابش ندهید. ابوسفیان به یاران خود گفت: آیا نبودن اینها برای شما کافی نیست؟ عمر فاروق</w:t>
      </w:r>
      <w:r w:rsidR="00F00040" w:rsidRPr="00F00040">
        <w:rPr>
          <w:rFonts w:hint="cs"/>
          <w:spacing w:val="-2"/>
          <w:rtl/>
        </w:rPr>
        <w:t xml:space="preserve"> </w:t>
      </w:r>
      <w:r w:rsidRPr="00F00040">
        <w:rPr>
          <w:rFonts w:hint="cs"/>
          <w:spacing w:val="-2"/>
          <w:rtl/>
        </w:rPr>
        <w:sym w:font="AGA Arabesque" w:char="F074"/>
      </w:r>
      <w:r w:rsidRPr="00F00040">
        <w:rPr>
          <w:rFonts w:hint="cs"/>
          <w:spacing w:val="-2"/>
          <w:rtl/>
        </w:rPr>
        <w:t xml:space="preserve"> نتوانست خود را کنترل کند و گفت: دروغ می‌گویی دشمن خدا. کسانی که برشمردی همه زنده‌اند. و همان کسانی که تو از آن</w:t>
      </w:r>
      <w:r w:rsidRPr="00F00040">
        <w:rPr>
          <w:rFonts w:cs="Aban Bold" w:hint="cs"/>
          <w:spacing w:val="-2"/>
          <w:rtl/>
        </w:rPr>
        <w:t>‌</w:t>
      </w:r>
      <w:r w:rsidRPr="00F00040">
        <w:rPr>
          <w:rStyle w:val="Char4"/>
          <w:rFonts w:hint="cs"/>
          <w:spacing w:val="-2"/>
          <w:rtl/>
          <w:lang w:bidi="ar-SA"/>
        </w:rPr>
        <w:t>ها بدت مي</w:t>
      </w:r>
      <w:r w:rsidRPr="00F00040">
        <w:rPr>
          <w:rFonts w:cs="Aban Bold" w:hint="cs"/>
          <w:spacing w:val="-2"/>
          <w:rtl/>
        </w:rPr>
        <w:t>‌</w:t>
      </w:r>
      <w:r w:rsidRPr="00F00040">
        <w:rPr>
          <w:rStyle w:val="Char4"/>
          <w:rFonts w:hint="cs"/>
          <w:spacing w:val="-2"/>
          <w:rtl/>
          <w:lang w:bidi="ar-SA"/>
        </w:rPr>
        <w:t>آيد زنده‌اند. ابوسفیان گفت: شكست ما در بدر به اين شكست شما. عمر</w:t>
      </w:r>
      <w:r w:rsidR="00F00040" w:rsidRPr="00F00040">
        <w:rPr>
          <w:rStyle w:val="Char4"/>
          <w:rFonts w:hint="cs"/>
          <w:spacing w:val="-2"/>
          <w:rtl/>
          <w:lang w:bidi="ar-SA"/>
        </w:rPr>
        <w:t xml:space="preserve"> </w:t>
      </w:r>
      <w:r w:rsidRPr="00F00040">
        <w:rPr>
          <w:rStyle w:val="Char4"/>
          <w:rFonts w:hint="cs"/>
          <w:spacing w:val="-2"/>
          <w:rtl/>
          <w:lang w:bidi="ar-SA"/>
        </w:rPr>
        <w:sym w:font="AGA Arabesque" w:char="F074"/>
      </w:r>
      <w:r w:rsidRPr="00F00040">
        <w:rPr>
          <w:rStyle w:val="Char4"/>
          <w:rFonts w:hint="cs"/>
          <w:spacing w:val="-2"/>
          <w:rtl/>
          <w:lang w:bidi="ar-SA"/>
        </w:rPr>
        <w:t xml:space="preserve"> گفت: برابر نیست؛ زیرا کشته‌های ما به بهشت و کشته‌های شما در جهنم هستند. سپس ابوسفیان شروع به رجز خواندن کرد و گفت:</w:t>
      </w:r>
    </w:p>
    <w:p w:rsidR="002F7CE9" w:rsidRPr="00687044" w:rsidRDefault="002F7CE9" w:rsidP="00687044">
      <w:pPr>
        <w:pStyle w:val="a4"/>
        <w:spacing w:line="240" w:lineRule="auto"/>
        <w:rPr>
          <w:spacing w:val="0"/>
          <w:rtl/>
        </w:rPr>
      </w:pPr>
      <w:r w:rsidRPr="00687044">
        <w:rPr>
          <w:spacing w:val="0"/>
          <w:rtl/>
        </w:rPr>
        <w:t>اُعـــل هـبـل... اُعــل هبــــل</w:t>
      </w:r>
    </w:p>
    <w:p w:rsidR="002F7CE9" w:rsidRPr="00687044" w:rsidRDefault="002F7CE9" w:rsidP="00687044">
      <w:pPr>
        <w:pStyle w:val="a8"/>
        <w:rPr>
          <w:rtl/>
        </w:rPr>
      </w:pPr>
      <w:r w:rsidRPr="00687044">
        <w:rPr>
          <w:rFonts w:hint="cs"/>
          <w:rtl/>
        </w:rPr>
        <w:t xml:space="preserve"> سرفراز باد هبل، سرفراز!. پیامبر</w:t>
      </w:r>
      <w:r w:rsidR="00F00040">
        <w:rPr>
          <w:rFonts w:hint="cs"/>
          <w:rtl/>
        </w:rPr>
        <w:t xml:space="preserve"> </w:t>
      </w:r>
      <w:r w:rsidRPr="00687044">
        <w:rPr>
          <w:rFonts w:hint="cs"/>
          <w:rtl/>
        </w:rPr>
        <w:sym w:font="AGA Arabesque" w:char="F072"/>
      </w:r>
      <w:r w:rsidRPr="00687044">
        <w:rPr>
          <w:rFonts w:hint="cs"/>
          <w:rtl/>
        </w:rPr>
        <w:t xml:space="preserve"> فرمودند: آیا به او پاسخ نمی‌دهید؟ اصحاب گفتند: چه بگوییم: ای رسول خدا؟ فرمود: بگویید خداوند بالاتر و ارجمندتر است. ابوسفیان گفت: عزی از آن ماست و شما عُزّي ندارید. پیامبر</w:t>
      </w:r>
      <w:r w:rsidR="00F00040">
        <w:rPr>
          <w:rFonts w:hint="cs"/>
          <w:rtl/>
        </w:rPr>
        <w:t xml:space="preserve"> </w:t>
      </w:r>
      <w:r w:rsidRPr="00687044">
        <w:rPr>
          <w:rFonts w:hint="cs"/>
          <w:rtl/>
        </w:rPr>
        <w:sym w:font="AGA Arabesque" w:char="F072"/>
      </w:r>
      <w:r w:rsidRPr="00687044">
        <w:rPr>
          <w:rFonts w:hint="cs"/>
          <w:rtl/>
        </w:rPr>
        <w:t xml:space="preserve"> فرمودند: آیا به او جواب نمی‌دهید؟ اصحاب گفتند: چه جواب دهیم؟ فرمود: بگویید خداوند یار و یاور ماست و شما یار و یاوری ندارید. ابوسفیان گفت: در ميان کشته‌گان برخی را مثله</w:t>
      </w:r>
      <w:r w:rsidRPr="00687044">
        <w:rPr>
          <w:rFonts w:cs="Aban Bold" w:hint="cs"/>
          <w:rtl/>
        </w:rPr>
        <w:t>‌</w:t>
      </w:r>
      <w:r w:rsidRPr="00687044">
        <w:rPr>
          <w:rFonts w:hint="cs"/>
          <w:rtl/>
        </w:rPr>
        <w:t xml:space="preserve"> خواهيد يافت من به آن دستور نداده</w:t>
      </w:r>
      <w:r w:rsidRPr="00687044">
        <w:rPr>
          <w:rFonts w:cs="Aban Bold" w:hint="cs"/>
          <w:rtl/>
        </w:rPr>
        <w:t>‌</w:t>
      </w:r>
      <w:r w:rsidRPr="00687044">
        <w:rPr>
          <w:rFonts w:hint="cs"/>
          <w:rtl/>
        </w:rPr>
        <w:t>ام و نه از آن ناراحت هستم</w:t>
      </w:r>
      <w:r w:rsidRPr="00F00040">
        <w:rPr>
          <w:vertAlign w:val="superscript"/>
          <w:rtl/>
        </w:rPr>
        <w:footnoteReference w:id="214"/>
      </w:r>
      <w:r w:rsidRPr="00687044">
        <w:rPr>
          <w:rFonts w:hint="cs"/>
          <w:rtl/>
        </w:rPr>
        <w:t>.</w:t>
      </w:r>
    </w:p>
    <w:p w:rsidR="002F7CE9" w:rsidRPr="00687044" w:rsidRDefault="002F7CE9" w:rsidP="00687044">
      <w:pPr>
        <w:pStyle w:val="a8"/>
        <w:rPr>
          <w:rStyle w:val="Char4"/>
          <w:rtl/>
        </w:rPr>
      </w:pPr>
      <w:r w:rsidRPr="00687044">
        <w:rPr>
          <w:rFonts w:hint="cs"/>
          <w:rtl/>
        </w:rPr>
        <w:t>اين لشكر مشرکین بود كه در آن موقع فقط از پیامبر</w:t>
      </w:r>
      <w:r w:rsidR="00F00040">
        <w:rPr>
          <w:rFonts w:hint="cs"/>
          <w:rtl/>
        </w:rPr>
        <w:t xml:space="preserve"> </w:t>
      </w:r>
      <w:r w:rsidRPr="00687044">
        <w:rPr>
          <w:rFonts w:hint="cs"/>
          <w:rtl/>
        </w:rPr>
        <w:sym w:font="AGA Arabesque" w:char="F072"/>
      </w:r>
      <w:r w:rsidRPr="00687044">
        <w:rPr>
          <w:rFonts w:hint="cs"/>
          <w:rtl/>
        </w:rPr>
        <w:t xml:space="preserve"> و عمر و ابوبکر می پرسید. اگر مشرکین از علی یا عثمان یا طلحه و زبیر یا افرادی نظیر آنها می‌ترسیدند، یا اینکه تأیید و تقويت پیامبر</w:t>
      </w:r>
      <w:r w:rsidR="00F00040">
        <w:rPr>
          <w:rFonts w:hint="cs"/>
          <w:rtl/>
        </w:rPr>
        <w:t xml:space="preserve"> </w:t>
      </w:r>
      <w:r w:rsidRPr="00687044">
        <w:rPr>
          <w:rFonts w:hint="cs"/>
          <w:rtl/>
        </w:rPr>
        <w:sym w:font="AGA Arabesque" w:char="F072"/>
      </w:r>
      <w:r w:rsidRPr="00687044">
        <w:rPr>
          <w:rFonts w:hint="cs"/>
          <w:rtl/>
        </w:rPr>
        <w:t xml:space="preserve"> از طریق این افراد بود همان گونه که با ابوبکر و عمر تأیید شد، چنانچه از ابوبکر و عمر جويا </w:t>
      </w:r>
      <w:r w:rsidRPr="00687044">
        <w:rPr>
          <w:rFonts w:cs="Aban Bold" w:hint="cs"/>
          <w:rtl/>
        </w:rPr>
        <w:t>‌</w:t>
      </w:r>
      <w:r w:rsidRPr="00687044">
        <w:rPr>
          <w:rStyle w:val="Char4"/>
          <w:rFonts w:hint="cs"/>
          <w:rtl/>
          <w:lang w:bidi="ar-SA"/>
        </w:rPr>
        <w:t>شدند آنها را نیز جويا مي</w:t>
      </w:r>
      <w:r w:rsidRPr="00687044">
        <w:rPr>
          <w:rFonts w:cs="Aban Bold" w:hint="cs"/>
          <w:rtl/>
        </w:rPr>
        <w:t>‌</w:t>
      </w:r>
      <w:r w:rsidRPr="00687044">
        <w:rPr>
          <w:rStyle w:val="Char4"/>
          <w:rFonts w:hint="cs"/>
          <w:rtl/>
          <w:lang w:bidi="ar-SA"/>
        </w:rPr>
        <w:t xml:space="preserve">شدند؛ زیرا مقتضای درخواست آنها موجود بود. وقایعی هم در میان نبود و با وجود قدرت و انگیزه و نبودن هر گونه مانع وجود فعل تحقق می‌یافت. </w:t>
      </w:r>
    </w:p>
    <w:p w:rsidR="002F7CE9" w:rsidRPr="00687044" w:rsidRDefault="002F7CE9" w:rsidP="00687044">
      <w:pPr>
        <w:pStyle w:val="a8"/>
        <w:rPr>
          <w:rtl/>
        </w:rPr>
      </w:pPr>
      <w:bookmarkStart w:id="283" w:name="_Toc376464961"/>
      <w:r w:rsidRPr="00711F5E">
        <w:rPr>
          <w:rStyle w:val="Char5"/>
          <w:rFonts w:hint="cs"/>
          <w:rtl/>
        </w:rPr>
        <w:t>پاسخ پنجم</w:t>
      </w:r>
      <w:bookmarkEnd w:id="283"/>
      <w:r w:rsidRPr="00687044">
        <w:rPr>
          <w:rFonts w:hint="cs"/>
          <w:rtl/>
        </w:rPr>
        <w:t>: هر اثر نیکی که علی در اسلام از خود به جای گذاشته، دیگر اصحاب نیز نظیر آن را به جای گذاشته‌اند و حتی برخی، آثاری بیشتر از علی از خود به جای گذاشتند. و این مطلب برای کسی که از سیرة صحیح ثابت آگاهی دارد معلوم و واضح است. ولی کسی که روایات و احادیث دروغگویان و رجال را دست</w:t>
      </w:r>
      <w:r w:rsidRPr="00687044">
        <w:rPr>
          <w:rFonts w:cs="Aban Bold" w:hint="cs"/>
          <w:rtl/>
        </w:rPr>
        <w:t>‌</w:t>
      </w:r>
      <w:r w:rsidRPr="00687044">
        <w:rPr>
          <w:rFonts w:hint="cs"/>
          <w:rtl/>
        </w:rPr>
        <w:t xml:space="preserve">مایة خود قرار دهد، باب دروغ نیز باز می‌شود و این دروغ‌ها از نوع دروغ بستن به خداست که در آیه 68 سوره‌ی عنکبوت گذشت. </w:t>
      </w:r>
    </w:p>
    <w:p w:rsidR="002F7CE9" w:rsidRPr="00687044" w:rsidRDefault="002F7CE9" w:rsidP="00687044">
      <w:pPr>
        <w:pStyle w:val="a8"/>
        <w:rPr>
          <w:rtl/>
        </w:rPr>
      </w:pPr>
      <w:r w:rsidRPr="00687044">
        <w:rPr>
          <w:rFonts w:hint="cs"/>
          <w:rtl/>
        </w:rPr>
        <w:t>مجموع غزوه</w:t>
      </w:r>
      <w:r w:rsidRPr="00687044">
        <w:rPr>
          <w:rFonts w:cs="Aban Bold" w:hint="cs"/>
          <w:rtl/>
        </w:rPr>
        <w:t>‌</w:t>
      </w:r>
      <w:r w:rsidRPr="00687044">
        <w:rPr>
          <w:rFonts w:hint="cs"/>
          <w:rtl/>
        </w:rPr>
        <w:t>هاي که در آنها جنگ با پیامبر</w:t>
      </w:r>
      <w:r w:rsidR="00F00040">
        <w:rPr>
          <w:rFonts w:hint="cs"/>
          <w:rtl/>
        </w:rPr>
        <w:t xml:space="preserve"> </w:t>
      </w:r>
      <w:r w:rsidRPr="00687044">
        <w:rPr>
          <w:rFonts w:hint="cs"/>
          <w:rtl/>
        </w:rPr>
        <w:sym w:font="AGA Arabesque" w:char="F072"/>
      </w:r>
      <w:r w:rsidRPr="00687044">
        <w:rPr>
          <w:rFonts w:hint="cs"/>
          <w:rtl/>
        </w:rPr>
        <w:t xml:space="preserve"> بود نُه غزوه بود، و کل غزوات به بیست و چند غزوه رسید، ولی لشکرکشی‌ها به قولی بالغ بر هفتادمورد بوده است</w:t>
      </w:r>
      <w:r w:rsidRPr="00F00040">
        <w:rPr>
          <w:vertAlign w:val="superscript"/>
          <w:rtl/>
        </w:rPr>
        <w:footnoteReference w:id="215"/>
      </w:r>
      <w:r w:rsidRPr="00687044">
        <w:rPr>
          <w:rFonts w:hint="cs"/>
          <w:rtl/>
        </w:rPr>
        <w:t xml:space="preserve">. </w:t>
      </w:r>
    </w:p>
    <w:p w:rsidR="002F7CE9" w:rsidRPr="00687044" w:rsidRDefault="002F7CE9" w:rsidP="00687044">
      <w:pPr>
        <w:pStyle w:val="a8"/>
        <w:rPr>
          <w:rtl/>
        </w:rPr>
      </w:pPr>
      <w:r w:rsidRPr="00687044">
        <w:rPr>
          <w:rFonts w:hint="cs"/>
          <w:rtl/>
        </w:rPr>
        <w:t>و مجموع كشته</w:t>
      </w:r>
      <w:r w:rsidRPr="00687044">
        <w:rPr>
          <w:rFonts w:cs="Aban Bold" w:hint="cs"/>
          <w:rtl/>
        </w:rPr>
        <w:t>‌</w:t>
      </w:r>
      <w:r w:rsidRPr="00687044">
        <w:rPr>
          <w:rFonts w:hint="cs"/>
          <w:rtl/>
        </w:rPr>
        <w:t>هاي كفار در غزوات حدود هزار نفر يا كمتر يا بيشتر بوده است که از این تعداد یک دهم و حتی نصف یک دهم توسط علی به قتل نرسیدند، و او در اکثر لشکرکشی‌ها (سریه‌ها) نیز حضور نداشت و بعد از پیامبر</w:t>
      </w:r>
      <w:r w:rsidR="00F00040">
        <w:rPr>
          <w:rFonts w:hint="cs"/>
          <w:rtl/>
        </w:rPr>
        <w:t xml:space="preserve"> </w:t>
      </w:r>
      <w:r w:rsidRPr="00687044">
        <w:rPr>
          <w:rFonts w:hint="cs"/>
          <w:rtl/>
        </w:rPr>
        <w:sym w:font="AGA Arabesque" w:char="F072"/>
      </w:r>
      <w:r w:rsidRPr="00687044">
        <w:rPr>
          <w:rFonts w:hint="cs"/>
          <w:rtl/>
        </w:rPr>
        <w:t xml:space="preserve"> علی و طلحه و زبیر در هیچ کدام از فتوحات حضور نيافتند مگر اینکه با عمر</w:t>
      </w:r>
      <w:r w:rsidR="00F00040">
        <w:rPr>
          <w:rFonts w:hint="cs"/>
          <w:rtl/>
        </w:rPr>
        <w:t xml:space="preserve"> </w:t>
      </w:r>
      <w:r w:rsidRPr="00687044">
        <w:rPr>
          <w:rFonts w:hint="cs"/>
          <w:rtl/>
        </w:rPr>
        <w:sym w:font="AGA Arabesque" w:char="F074"/>
      </w:r>
      <w:r w:rsidRPr="00687044">
        <w:rPr>
          <w:rFonts w:hint="cs"/>
          <w:rtl/>
        </w:rPr>
        <w:t xml:space="preserve"> به شام خارج شده</w:t>
      </w:r>
      <w:r w:rsidRPr="00687044">
        <w:rPr>
          <w:rFonts w:cs="Aban Bold" w:hint="cs"/>
          <w:rtl/>
        </w:rPr>
        <w:t>‌</w:t>
      </w:r>
      <w:r w:rsidRPr="00687044">
        <w:rPr>
          <w:rFonts w:hint="cs"/>
          <w:rtl/>
        </w:rPr>
        <w:t xml:space="preserve"> باشند. و اما زبیر در فتح مصر حاضر بود و سعد نیز در فتح قادسیه حضور داشت و ابوعبیده در فتح شام. با چنین وضعیتی چگونه تأیید پیامبر</w:t>
      </w:r>
      <w:r w:rsidR="00F00040">
        <w:rPr>
          <w:rFonts w:hint="cs"/>
          <w:rtl/>
        </w:rPr>
        <w:t xml:space="preserve"> </w:t>
      </w:r>
      <w:r w:rsidRPr="00687044">
        <w:rPr>
          <w:rFonts w:hint="cs"/>
          <w:rtl/>
        </w:rPr>
        <w:sym w:font="AGA Arabesque" w:char="F072"/>
      </w:r>
      <w:r w:rsidRPr="00687044">
        <w:rPr>
          <w:rFonts w:hint="cs"/>
          <w:rtl/>
        </w:rPr>
        <w:t xml:space="preserve"> فقط با یک نفر از صحابه صورت گرفته باشد و دیگران نقشی نداشته</w:t>
      </w:r>
      <w:r w:rsidRPr="00687044">
        <w:rPr>
          <w:rFonts w:cs="Aban Bold" w:hint="cs"/>
          <w:rtl/>
        </w:rPr>
        <w:t>‌</w:t>
      </w:r>
      <w:r w:rsidRPr="00687044">
        <w:rPr>
          <w:rFonts w:hint="cs"/>
          <w:rtl/>
        </w:rPr>
        <w:t xml:space="preserve"> باشند؟! و کجاست تأیید پیامبر</w:t>
      </w:r>
      <w:r w:rsidR="00F00040">
        <w:rPr>
          <w:rFonts w:hint="cs"/>
          <w:rtl/>
        </w:rPr>
        <w:t xml:space="preserve"> </w:t>
      </w:r>
      <w:r w:rsidRPr="00687044">
        <w:rPr>
          <w:rFonts w:hint="cs"/>
          <w:rtl/>
        </w:rPr>
        <w:sym w:font="AGA Arabesque" w:char="F072"/>
      </w:r>
      <w:r w:rsidRPr="00687044">
        <w:rPr>
          <w:rFonts w:hint="cs"/>
          <w:rtl/>
        </w:rPr>
        <w:t xml:space="preserve"> توسط تمام مؤمنین، از پیشگامان نخستین مهاجرین و انصار و کسانی که زیر درخت رضوان با ایشان بیعت کردند و همچنین كساني که به نیکویی از آنها تبعیت و پیروی کردند؟ مسلمانان در جنگ بدر سیصد و سیزده نفر و در جنگ احد هفتصد نفر و در جنگ خندق بیش از هزار نفر یا نزدیک به آن بودند و در بیعت رضوان هزار و چهار صد تن و هم آنها در فتح خیبر حاضر شدند. و در روز فتح مکه ده هزار نفر و در جنگ حنین دوازده هزار نفر بودند که از این تعداد ده هزار نفر شرکت‌کننده در فتح مکه و دو هزار نفر هم از آزاد شده</w:t>
      </w:r>
      <w:r w:rsidRPr="00687044">
        <w:rPr>
          <w:rFonts w:cs="Aban Bold" w:hint="cs"/>
          <w:rtl/>
        </w:rPr>
        <w:t>‌</w:t>
      </w:r>
      <w:r w:rsidRPr="00687044">
        <w:rPr>
          <w:rFonts w:hint="cs"/>
          <w:rtl/>
        </w:rPr>
        <w:t>هاي فتح مکه به آنها پیوستند.</w:t>
      </w:r>
    </w:p>
    <w:p w:rsidR="002F7CE9" w:rsidRPr="00687044" w:rsidRDefault="002F7CE9" w:rsidP="00687044">
      <w:pPr>
        <w:pStyle w:val="a8"/>
        <w:rPr>
          <w:rtl/>
        </w:rPr>
      </w:pPr>
      <w:r w:rsidRPr="00687044">
        <w:rPr>
          <w:rFonts w:hint="cs"/>
          <w:rtl/>
        </w:rPr>
        <w:t>در جنگ تبوک شركت</w:t>
      </w:r>
      <w:r w:rsidRPr="00687044">
        <w:rPr>
          <w:rFonts w:cs="Aban Bold" w:hint="cs"/>
          <w:rtl/>
        </w:rPr>
        <w:t>‌</w:t>
      </w:r>
      <w:r w:rsidRPr="00687044">
        <w:rPr>
          <w:rFonts w:hint="cs"/>
          <w:rtl/>
        </w:rPr>
        <w:t xml:space="preserve">كنندگان خیلی زیاد و حتی بیش از سی هزار نفر بوده‌اند، و اما در </w:t>
      </w:r>
      <w:r w:rsidRPr="00687044">
        <w:rPr>
          <w:rStyle w:val="Char1"/>
          <w:spacing w:val="0"/>
          <w:rtl/>
        </w:rPr>
        <w:t>حجة</w:t>
      </w:r>
      <w:r w:rsidRPr="00687044">
        <w:rPr>
          <w:rStyle w:val="Char1"/>
          <w:rFonts w:ascii="Times New Roman" w:hAnsi="Times New Roman" w:cs="Times New Roman" w:hint="cs"/>
          <w:spacing w:val="0"/>
          <w:rtl/>
        </w:rPr>
        <w:t>‌</w:t>
      </w:r>
      <w:r w:rsidRPr="00687044">
        <w:rPr>
          <w:rStyle w:val="Char1"/>
          <w:spacing w:val="0"/>
          <w:rtl/>
        </w:rPr>
        <w:t>الوداع</w:t>
      </w:r>
      <w:r w:rsidRPr="00687044">
        <w:rPr>
          <w:rFonts w:hint="cs"/>
          <w:rtl/>
        </w:rPr>
        <w:t xml:space="preserve"> کسانی با پیامبر</w:t>
      </w:r>
      <w:r w:rsidR="00F00040">
        <w:rPr>
          <w:rFonts w:hint="cs"/>
          <w:rtl/>
        </w:rPr>
        <w:t xml:space="preserve"> </w:t>
      </w:r>
      <w:r w:rsidRPr="00687044">
        <w:rPr>
          <w:rFonts w:hint="cs"/>
          <w:rtl/>
        </w:rPr>
        <w:sym w:font="AGA Arabesque" w:char="F072"/>
      </w:r>
      <w:r w:rsidRPr="00687044">
        <w:rPr>
          <w:rFonts w:hint="cs"/>
          <w:rtl/>
        </w:rPr>
        <w:t xml:space="preserve"> کسانی که با پیامبر شریک شده بودند از شمارش بیرون بوده‌اند و در دوران پیامبر</w:t>
      </w:r>
      <w:r w:rsidR="00F00040">
        <w:rPr>
          <w:rFonts w:hint="cs"/>
          <w:rtl/>
        </w:rPr>
        <w:t xml:space="preserve"> </w:t>
      </w:r>
      <w:r w:rsidRPr="00687044">
        <w:rPr>
          <w:rFonts w:hint="cs"/>
          <w:rtl/>
        </w:rPr>
        <w:sym w:font="AGA Arabesque" w:char="F072"/>
      </w:r>
      <w:r w:rsidRPr="00687044">
        <w:rPr>
          <w:rFonts w:hint="cs"/>
          <w:rtl/>
        </w:rPr>
        <w:t xml:space="preserve"> تعداد کثیری او را دیده و از زمرة اصحاب ایشان بودند که خداوند، پیامبر را به وسیله‌‌ی آنها یاری کرد و اینها مؤمنانی بودند که خداوند به وسیله‌ی آنها پیامبرش را تأیید کرد. و حتی هر کس که ایمان آورد و تلاش کند تا روز قیامت مشمول این معنا می‌شود. </w:t>
      </w:r>
    </w:p>
    <w:p w:rsidR="002F7CE9" w:rsidRPr="00687044" w:rsidRDefault="002F7CE9" w:rsidP="00F00040">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EF6E96">
      <w:pPr>
        <w:pStyle w:val="a1"/>
        <w:spacing w:line="230" w:lineRule="auto"/>
        <w:rPr>
          <w:rtl/>
        </w:rPr>
      </w:pPr>
      <w:bookmarkStart w:id="284" w:name="_Toc282674821"/>
      <w:bookmarkStart w:id="285" w:name="_Toc376464962"/>
      <w:bookmarkStart w:id="286" w:name="_Toc393644822"/>
      <w:r w:rsidRPr="00687044">
        <w:rPr>
          <w:rFonts w:hint="cs"/>
          <w:rtl/>
        </w:rPr>
        <w:t xml:space="preserve">فصل بیست و چهارم </w:t>
      </w:r>
      <w:r w:rsidRPr="00687044">
        <w:rPr>
          <w:rtl/>
        </w:rPr>
        <w:br/>
      </w:r>
      <w:r w:rsidRPr="00687044">
        <w:rPr>
          <w:rFonts w:hint="cs"/>
          <w:rtl/>
        </w:rPr>
        <w:t>پاسخ به کسی که مدعی امامت علی است به این استدلال که او به فضیلت پيروي از پیامبر</w:t>
      </w:r>
      <w:r w:rsidR="00AF05AA">
        <w:rPr>
          <w:rFonts w:hint="cs"/>
          <w:rtl/>
        </w:rPr>
        <w:t xml:space="preserve"> </w:t>
      </w:r>
      <w:r w:rsidRPr="00AF05AA">
        <w:rPr>
          <w:rFonts w:hint="cs"/>
          <w:b w:val="0"/>
          <w:bCs w:val="0"/>
          <w:rtl/>
        </w:rPr>
        <w:sym w:font="AGA Arabesque" w:char="F072"/>
      </w:r>
      <w:r w:rsidRPr="00687044">
        <w:rPr>
          <w:rFonts w:hint="cs"/>
          <w:rtl/>
        </w:rPr>
        <w:t xml:space="preserve"> اختصاص یافته و غیر او این فضیلت را ندارند</w:t>
      </w:r>
      <w:bookmarkEnd w:id="284"/>
      <w:bookmarkEnd w:id="285"/>
      <w:bookmarkEnd w:id="286"/>
    </w:p>
    <w:p w:rsidR="002F7CE9" w:rsidRPr="00687044" w:rsidRDefault="002F7CE9" w:rsidP="00EF6E96">
      <w:pPr>
        <w:pStyle w:val="a8"/>
        <w:spacing w:line="230" w:lineRule="auto"/>
        <w:rPr>
          <w:rtl/>
        </w:rPr>
      </w:pPr>
      <w:r w:rsidRPr="00687044">
        <w:rPr>
          <w:rFonts w:hint="cs"/>
          <w:rtl/>
        </w:rPr>
        <w:t xml:space="preserve">دلیل بیست و چهارم رافضی برای اثبات امامت علی این است که خداوند می‌فرماید: </w:t>
      </w:r>
    </w:p>
    <w:p w:rsidR="002F7CE9" w:rsidRPr="00687044" w:rsidRDefault="002F7CE9" w:rsidP="00EF6E96">
      <w:pPr>
        <w:pStyle w:val="af1"/>
        <w:spacing w:line="230" w:lineRule="auto"/>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لنَّبِيُّ</w:t>
      </w:r>
      <w:r w:rsidRPr="00AF05AA">
        <w:rPr>
          <w:rtl/>
        </w:rPr>
        <w:t xml:space="preserve"> </w:t>
      </w:r>
      <w:r w:rsidRPr="00AF05AA">
        <w:rPr>
          <w:rFonts w:hint="eastAsia"/>
          <w:rtl/>
        </w:rPr>
        <w:t>حَس</w:t>
      </w:r>
      <w:r w:rsidRPr="00AF05AA">
        <w:rPr>
          <w:rFonts w:hint="cs"/>
          <w:rtl/>
        </w:rPr>
        <w:t>ۡ</w:t>
      </w:r>
      <w:r w:rsidRPr="00AF05AA">
        <w:rPr>
          <w:rFonts w:hint="eastAsia"/>
          <w:rtl/>
        </w:rPr>
        <w:t>بُكَ</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وَمَنِ</w:t>
      </w:r>
      <w:r w:rsidRPr="00AF05AA">
        <w:rPr>
          <w:rtl/>
        </w:rPr>
        <w:t xml:space="preserve"> </w:t>
      </w:r>
      <w:r w:rsidRPr="00AF05AA">
        <w:rPr>
          <w:rFonts w:hint="cs"/>
          <w:rtl/>
        </w:rPr>
        <w:t>ٱ</w:t>
      </w:r>
      <w:r w:rsidRPr="00AF05AA">
        <w:rPr>
          <w:rFonts w:hint="eastAsia"/>
          <w:rtl/>
        </w:rPr>
        <w:t>تَّبَعَكَ</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مُؤ</w:t>
      </w:r>
      <w:r w:rsidRPr="00AF05AA">
        <w:rPr>
          <w:rFonts w:hint="cs"/>
          <w:rtl/>
        </w:rPr>
        <w:t>ۡ</w:t>
      </w:r>
      <w:r w:rsidRPr="00AF05AA">
        <w:rPr>
          <w:rFonts w:hint="eastAsia"/>
          <w:rtl/>
        </w:rPr>
        <w:t>مِنِينَ</w:t>
      </w:r>
      <w:r w:rsidRPr="00AF05AA">
        <w:rPr>
          <w:rtl/>
        </w:rPr>
        <w:t xml:space="preserve"> </w:t>
      </w:r>
      <w:r w:rsidRPr="00AF05AA">
        <w:rPr>
          <w:rFonts w:hint="cs"/>
          <w:rtl/>
        </w:rPr>
        <w:t>٦٤</w:t>
      </w:r>
      <w:r w:rsidRPr="00687044">
        <w:rPr>
          <w:rFonts w:cs="Traditional Arabic" w:hint="cs"/>
          <w:rtl/>
        </w:rPr>
        <w:t>﴾</w:t>
      </w:r>
      <w:r w:rsidRPr="00687044">
        <w:rPr>
          <w:rStyle w:val="Char4"/>
          <w:rFonts w:hint="cs"/>
          <w:rtl/>
        </w:rPr>
        <w:t xml:space="preserve"> </w:t>
      </w:r>
      <w:r w:rsidRPr="00687044">
        <w:rPr>
          <w:rStyle w:val="Char6"/>
          <w:rFonts w:hint="cs"/>
          <w:rtl/>
        </w:rPr>
        <w:t>[الأنفال: 64].</w:t>
      </w:r>
    </w:p>
    <w:p w:rsidR="002F7CE9" w:rsidRPr="00AF05AA" w:rsidRDefault="002F7CE9" w:rsidP="00EF6E96">
      <w:pPr>
        <w:pStyle w:val="ab"/>
        <w:spacing w:line="230" w:lineRule="auto"/>
        <w:rPr>
          <w:rtl/>
        </w:rPr>
      </w:pPr>
      <w:r w:rsidRPr="00687044">
        <w:rPr>
          <w:rFonts w:cs="Traditional Arabic" w:hint="cs"/>
          <w:rtl/>
        </w:rPr>
        <w:t>«</w:t>
      </w:r>
      <w:r w:rsidRPr="00AF05AA">
        <w:rPr>
          <w:rFonts w:hint="cs"/>
          <w:rtl/>
        </w:rPr>
        <w:t>ای پیامبر</w:t>
      </w:r>
      <w:r w:rsidR="00AF05AA">
        <w:rPr>
          <w:rFonts w:hint="cs"/>
          <w:rtl/>
        </w:rPr>
        <w:t xml:space="preserve"> </w:t>
      </w:r>
      <w:r w:rsidRPr="00AF05AA">
        <w:rPr>
          <w:rFonts w:hint="cs"/>
          <w:rtl/>
        </w:rPr>
        <w:sym w:font="AGA Arabesque" w:char="F072"/>
      </w:r>
      <w:r w:rsidRPr="00AF05AA">
        <w:rPr>
          <w:rFonts w:hint="cs"/>
          <w:rtl/>
        </w:rPr>
        <w:t>، خداوند برای تو و مؤمنانی که از تو تبعیت می‌کنند کافیست</w:t>
      </w:r>
      <w:r w:rsidRPr="00687044">
        <w:rPr>
          <w:rFonts w:cs="Traditional Arabic" w:hint="cs"/>
          <w:rtl/>
        </w:rPr>
        <w:t>»</w:t>
      </w:r>
      <w:r w:rsidRPr="00AF05AA">
        <w:rPr>
          <w:rFonts w:hint="cs"/>
          <w:rtl/>
        </w:rPr>
        <w:t>.</w:t>
      </w:r>
    </w:p>
    <w:p w:rsidR="002F7CE9" w:rsidRPr="00687044" w:rsidRDefault="002F7CE9" w:rsidP="00EF6E96">
      <w:pPr>
        <w:pStyle w:val="a8"/>
        <w:spacing w:line="230" w:lineRule="auto"/>
        <w:rPr>
          <w:rtl/>
        </w:rPr>
      </w:pPr>
      <w:r w:rsidRPr="00687044">
        <w:rPr>
          <w:rFonts w:hint="cs"/>
          <w:rtl/>
        </w:rPr>
        <w:t xml:space="preserve">از طریق ابونعیم روایت شده که گفت در شأن علی نازل شده و چنین فضیلتی برای اصحاب دیگر حاصل نشده پس او امام است. </w:t>
      </w:r>
    </w:p>
    <w:p w:rsidR="002F7CE9" w:rsidRPr="00687044" w:rsidRDefault="002F7CE9" w:rsidP="00EF6E96">
      <w:pPr>
        <w:pStyle w:val="a9"/>
        <w:spacing w:line="230" w:lineRule="auto"/>
        <w:rPr>
          <w:rtl/>
        </w:rPr>
      </w:pPr>
      <w:r w:rsidRPr="00687044">
        <w:rPr>
          <w:rFonts w:hint="cs"/>
          <w:rtl/>
        </w:rPr>
        <w:t xml:space="preserve">پاسخ از چند نظر ممکن است: </w:t>
      </w:r>
    </w:p>
    <w:p w:rsidR="002F7CE9" w:rsidRPr="00687044" w:rsidRDefault="002F7CE9" w:rsidP="00EF6E96">
      <w:pPr>
        <w:tabs>
          <w:tab w:val="right" w:pos="7031"/>
        </w:tabs>
        <w:spacing w:line="230" w:lineRule="auto"/>
        <w:ind w:firstLine="284"/>
        <w:jc w:val="both"/>
        <w:rPr>
          <w:rStyle w:val="Char4"/>
          <w:rtl/>
        </w:rPr>
      </w:pPr>
      <w:r w:rsidRPr="00711F5E">
        <w:rPr>
          <w:rStyle w:val="Char5"/>
          <w:rFonts w:hint="cs"/>
          <w:rtl/>
        </w:rPr>
        <w:t>پاسخ اول</w:t>
      </w:r>
      <w:r w:rsidRPr="00687044">
        <w:rPr>
          <w:rStyle w:val="Char4"/>
          <w:rFonts w:hint="cs"/>
          <w:rtl/>
        </w:rPr>
        <w:t xml:space="preserve">: صحت حدیث ثابت نشده است. </w:t>
      </w:r>
    </w:p>
    <w:p w:rsidR="002F7CE9" w:rsidRPr="00687044" w:rsidRDefault="002F7CE9" w:rsidP="00EF6E96">
      <w:pPr>
        <w:tabs>
          <w:tab w:val="right" w:pos="7031"/>
        </w:tabs>
        <w:spacing w:line="230" w:lineRule="auto"/>
        <w:ind w:firstLine="284"/>
        <w:jc w:val="both"/>
        <w:rPr>
          <w:rStyle w:val="Char4"/>
          <w:rtl/>
        </w:rPr>
      </w:pPr>
      <w:r w:rsidRPr="00711F5E">
        <w:rPr>
          <w:rStyle w:val="Char5"/>
          <w:rFonts w:hint="cs"/>
          <w:rtl/>
        </w:rPr>
        <w:t>پاسخ دوم</w:t>
      </w:r>
      <w:r w:rsidRPr="00687044">
        <w:rPr>
          <w:rStyle w:val="Char4"/>
          <w:rFonts w:hint="cs"/>
          <w:rtl/>
        </w:rPr>
        <w:t xml:space="preserve">: این گفته حجت محسوب نمی‌شود. </w:t>
      </w:r>
    </w:p>
    <w:p w:rsidR="002F7CE9" w:rsidRPr="00687044" w:rsidRDefault="002F7CE9" w:rsidP="00EF6E96">
      <w:pPr>
        <w:tabs>
          <w:tab w:val="right" w:pos="7031"/>
        </w:tabs>
        <w:spacing w:line="230" w:lineRule="auto"/>
        <w:ind w:firstLine="284"/>
        <w:jc w:val="both"/>
        <w:rPr>
          <w:rStyle w:val="Char4"/>
          <w:rtl/>
        </w:rPr>
      </w:pPr>
      <w:r w:rsidRPr="00711F5E">
        <w:rPr>
          <w:rStyle w:val="Char5"/>
          <w:rFonts w:hint="cs"/>
          <w:rtl/>
        </w:rPr>
        <w:t>پاسخ سوم</w:t>
      </w:r>
      <w:r w:rsidRPr="00687044">
        <w:rPr>
          <w:rStyle w:val="Char4"/>
          <w:rFonts w:hint="cs"/>
          <w:rtl/>
        </w:rPr>
        <w:t>: این سخن بزرگترین دروغ بر خدا و رسول خداست</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به دلیل اینکه خداوند می‌فرماید: </w:t>
      </w:r>
    </w:p>
    <w:p w:rsidR="002F7CE9" w:rsidRPr="00687044" w:rsidRDefault="002F7CE9" w:rsidP="00EF6E96">
      <w:pPr>
        <w:pStyle w:val="af1"/>
        <w:spacing w:line="230" w:lineRule="auto"/>
        <w:rPr>
          <w:rStyle w:val="Char4"/>
          <w:rtl/>
        </w:rPr>
      </w:pPr>
      <w:r w:rsidRPr="00687044">
        <w:rPr>
          <w:rFonts w:cs="Traditional Arabic" w:hint="cs"/>
          <w:rtl/>
        </w:rPr>
        <w:t>﴿</w:t>
      </w:r>
      <w:r w:rsidRPr="00AF05AA">
        <w:rPr>
          <w:rFonts w:hint="eastAsia"/>
          <w:rtl/>
        </w:rPr>
        <w:t>حَس</w:t>
      </w:r>
      <w:r w:rsidRPr="00AF05AA">
        <w:rPr>
          <w:rFonts w:hint="cs"/>
          <w:rtl/>
        </w:rPr>
        <w:t>ۡ</w:t>
      </w:r>
      <w:r w:rsidRPr="00AF05AA">
        <w:rPr>
          <w:rFonts w:hint="eastAsia"/>
          <w:rtl/>
        </w:rPr>
        <w:t>بُكَ</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وَمَنِ</w:t>
      </w:r>
      <w:r w:rsidRPr="00AF05AA">
        <w:rPr>
          <w:rtl/>
        </w:rPr>
        <w:t xml:space="preserve"> </w:t>
      </w:r>
      <w:r w:rsidRPr="00AF05AA">
        <w:rPr>
          <w:rFonts w:hint="cs"/>
          <w:rtl/>
        </w:rPr>
        <w:t>ٱ</w:t>
      </w:r>
      <w:r w:rsidRPr="00AF05AA">
        <w:rPr>
          <w:rFonts w:hint="eastAsia"/>
          <w:rtl/>
        </w:rPr>
        <w:t>تَّبَعَكَ</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مُؤ</w:t>
      </w:r>
      <w:r w:rsidRPr="00AF05AA">
        <w:rPr>
          <w:rFonts w:hint="cs"/>
          <w:rtl/>
        </w:rPr>
        <w:t>ۡ</w:t>
      </w:r>
      <w:r w:rsidRPr="00AF05AA">
        <w:rPr>
          <w:rFonts w:hint="eastAsia"/>
          <w:rtl/>
        </w:rPr>
        <w:t>مِنِينَ</w:t>
      </w:r>
      <w:r w:rsidRPr="00AF05AA">
        <w:rPr>
          <w:rtl/>
        </w:rPr>
        <w:t xml:space="preserve"> </w:t>
      </w:r>
      <w:r w:rsidRPr="00AF05AA">
        <w:rPr>
          <w:rFonts w:hint="cs"/>
          <w:rtl/>
        </w:rPr>
        <w:t>٦٤</w:t>
      </w:r>
      <w:r w:rsidRPr="00687044">
        <w:rPr>
          <w:rFonts w:cs="Traditional Arabic" w:hint="cs"/>
          <w:rtl/>
        </w:rPr>
        <w:t>﴾</w:t>
      </w:r>
      <w:r w:rsidRPr="00687044">
        <w:rPr>
          <w:rStyle w:val="Char4"/>
          <w:rFonts w:hint="cs"/>
          <w:rtl/>
        </w:rPr>
        <w:t xml:space="preserve"> </w:t>
      </w:r>
      <w:r w:rsidRPr="00687044">
        <w:rPr>
          <w:rStyle w:val="Char6"/>
          <w:rFonts w:hint="cs"/>
          <w:rtl/>
        </w:rPr>
        <w:t>[الأنفال: 64].</w:t>
      </w:r>
    </w:p>
    <w:p w:rsidR="002F7CE9" w:rsidRPr="00AF05AA" w:rsidRDefault="002F7CE9" w:rsidP="00EF6E96">
      <w:pPr>
        <w:pStyle w:val="ab"/>
        <w:spacing w:line="230" w:lineRule="auto"/>
        <w:rPr>
          <w:rtl/>
        </w:rPr>
      </w:pPr>
      <w:r w:rsidRPr="00687044">
        <w:rPr>
          <w:rFonts w:cs="Traditional Arabic" w:hint="cs"/>
          <w:rtl/>
        </w:rPr>
        <w:t>«</w:t>
      </w:r>
      <w:r w:rsidRPr="00AF05AA">
        <w:rPr>
          <w:rFonts w:hint="cs"/>
          <w:rtl/>
        </w:rPr>
        <w:t>خداوند برای تو و برای مؤمنانی که از تو تبعیت می‌کنند کافی است</w:t>
      </w:r>
      <w:r w:rsidRPr="00687044">
        <w:rPr>
          <w:rFonts w:cs="Traditional Arabic" w:hint="cs"/>
          <w:rtl/>
        </w:rPr>
        <w:t>»</w:t>
      </w:r>
      <w:r w:rsidRPr="00AF05AA">
        <w:rPr>
          <w:rFonts w:hint="cs"/>
          <w:rtl/>
        </w:rPr>
        <w:t>.</w:t>
      </w:r>
    </w:p>
    <w:p w:rsidR="002F7CE9" w:rsidRPr="00AF05AA" w:rsidRDefault="002F7CE9" w:rsidP="00EF6E96">
      <w:pPr>
        <w:pStyle w:val="a8"/>
        <w:spacing w:line="230" w:lineRule="auto"/>
        <w:rPr>
          <w:spacing w:val="-4"/>
          <w:rtl/>
        </w:rPr>
      </w:pPr>
      <w:r w:rsidRPr="00AF05AA">
        <w:rPr>
          <w:rFonts w:hint="cs"/>
          <w:spacing w:val="-4"/>
          <w:rtl/>
        </w:rPr>
        <w:t>پس خداوند برای تو و مؤمنانی که با تو هستند کافی است. این مثل گفته‌ی عرب است که برای تو و زید یک درهم کافیست. و از جمله شاعر می‌گوید: برای تو و ضحاک یک شمشیر هندی کافی است. توضیح اینکه «</w:t>
      </w:r>
      <w:r w:rsidRPr="00AF05AA">
        <w:rPr>
          <w:rFonts w:ascii="Lotus Linotype" w:hAnsi="Lotus Linotype" w:cs="Lotus Linotype"/>
          <w:spacing w:val="-4"/>
          <w:rtl/>
        </w:rPr>
        <w:t>حَسْب</w:t>
      </w:r>
      <w:r w:rsidRPr="00AF05AA">
        <w:rPr>
          <w:rFonts w:hint="cs"/>
          <w:spacing w:val="-4"/>
          <w:rtl/>
        </w:rPr>
        <w:t>» مصدر بوده و هنگامی که اضافه شود شایسته نیست چیزی به آن عطف شود مگر اینکه حرف جرّ را بر مضاف‌الیه آن برگردانیم، زیرا عطف بدون آن گرچه بنابر دو قول جایز است، ولی کم اتفاق می‌افتد. و برگرداندن اعراب معطوف به مضاف‌الیه، بهتر و فصیح‌تر است، پس به معني عطف می‌شود و مضاف‌الیه در معنای منصوب است، پس معنی‌ این گفته «</w:t>
      </w:r>
      <w:r w:rsidRPr="00AF05AA">
        <w:rPr>
          <w:rStyle w:val="Char1"/>
          <w:spacing w:val="-4"/>
          <w:rtl/>
        </w:rPr>
        <w:t>فحسب</w:t>
      </w:r>
      <w:r w:rsidRPr="00AF05AA">
        <w:rPr>
          <w:rStyle w:val="Char1"/>
          <w:rFonts w:hint="cs"/>
          <w:spacing w:val="-4"/>
          <w:rtl/>
        </w:rPr>
        <w:t>ك</w:t>
      </w:r>
      <w:r w:rsidRPr="00AF05AA">
        <w:rPr>
          <w:rStyle w:val="Char1"/>
          <w:spacing w:val="-4"/>
          <w:rtl/>
        </w:rPr>
        <w:t xml:space="preserve"> والضح</w:t>
      </w:r>
      <w:r w:rsidRPr="00AF05AA">
        <w:rPr>
          <w:rStyle w:val="Char1"/>
          <w:rFonts w:hint="cs"/>
          <w:spacing w:val="-4"/>
          <w:rtl/>
        </w:rPr>
        <w:t>ك</w:t>
      </w:r>
      <w:r w:rsidRPr="00AF05AA">
        <w:rPr>
          <w:rFonts w:hint="cs"/>
          <w:spacing w:val="-4"/>
          <w:rtl/>
        </w:rPr>
        <w:t xml:space="preserve">» به این نحو است که کفایت می‌کند برای تو و ضحاک. مصدر عمل فعل را انجام می‌دهد، ولی هرگاه اضافه شود در غیر مضاف‌الیه عمل می‌کند، بنابراین اگر بر فاعل اضافه شود، مفعول منصوب می‌شود و هر گاه بر مفعول اضافه شود فاعل را مرفوع می‌کند. پس می‌گویی: </w:t>
      </w:r>
      <w:r w:rsidRPr="00AF05AA">
        <w:rPr>
          <w:rStyle w:val="Char1"/>
          <w:rFonts w:hint="cs"/>
          <w:spacing w:val="-4"/>
          <w:rtl/>
        </w:rPr>
        <w:t>«أعجبنی دق القصار الثوبَ</w:t>
      </w:r>
      <w:r w:rsidRPr="00AF05AA">
        <w:rPr>
          <w:rFonts w:cs="Traditional Arabic" w:hint="cs"/>
          <w:spacing w:val="-4"/>
          <w:rtl/>
        </w:rPr>
        <w:t>»</w:t>
      </w:r>
      <w:r w:rsidRPr="00AF05AA">
        <w:rPr>
          <w:rFonts w:hint="cs"/>
          <w:spacing w:val="-4"/>
          <w:rtl/>
        </w:rPr>
        <w:t xml:space="preserve"> </w:t>
      </w:r>
      <w:r w:rsidRPr="00AF05AA">
        <w:rPr>
          <w:rFonts w:cs="Traditional Arabic" w:hint="cs"/>
          <w:spacing w:val="-4"/>
          <w:sz w:val="26"/>
          <w:szCs w:val="26"/>
          <w:rtl/>
        </w:rPr>
        <w:t>«</w:t>
      </w:r>
      <w:r w:rsidRPr="00AF05AA">
        <w:rPr>
          <w:rStyle w:val="Chare"/>
          <w:rFonts w:hint="cs"/>
          <w:spacing w:val="-4"/>
          <w:rtl/>
        </w:rPr>
        <w:t>کوبیدن لباس توسط شوینده مرا به شگفتی واداشت</w:t>
      </w:r>
      <w:r w:rsidRPr="00AF05AA">
        <w:rPr>
          <w:rFonts w:cs="Traditional Arabic" w:hint="cs"/>
          <w:spacing w:val="-4"/>
          <w:sz w:val="26"/>
          <w:szCs w:val="26"/>
          <w:rtl/>
        </w:rPr>
        <w:t>»</w:t>
      </w:r>
      <w:r w:rsidRPr="00AF05AA">
        <w:rPr>
          <w:rFonts w:hint="cs"/>
          <w:spacing w:val="-4"/>
          <w:sz w:val="26"/>
          <w:szCs w:val="26"/>
          <w:rtl/>
        </w:rPr>
        <w:t xml:space="preserve">. </w:t>
      </w:r>
      <w:r w:rsidRPr="00AF05AA">
        <w:rPr>
          <w:rFonts w:hint="cs"/>
          <w:spacing w:val="-4"/>
          <w:rtl/>
        </w:rPr>
        <w:t>که توجيه اصلی کلام همین است. برخی از علمای نحو می‌گویند: عمل کردن مصدر به صورت نکره، بهتر از عمل کردن آن به صورت مضاف است، زیرا با اضافه شدن شباهت آن را به اسم‌ها تقويت می</w:t>
      </w:r>
      <w:r w:rsidRPr="00AF05AA">
        <w:rPr>
          <w:rFonts w:cs="Aban Bold" w:hint="cs"/>
          <w:spacing w:val="-4"/>
          <w:rtl/>
        </w:rPr>
        <w:t>‌</w:t>
      </w:r>
      <w:r w:rsidRPr="00AF05AA">
        <w:rPr>
          <w:rFonts w:hint="cs"/>
          <w:spacing w:val="-4"/>
          <w:rtl/>
        </w:rPr>
        <w:t xml:space="preserve">كند ولی درست این است که اضافه شدن آن به یکی از دو معمول و اعمال آن در دیگری بهتر از نکره شدن و اعمال آن در هر دو معمول است؛ پس این گفته که «کوبیدن شویندة لباس مرا به شگفتی واداشت»، بهتر است از این گفته که «کوبیدن لباس به وسیله‌ی شوینده مرا به شگفتی واداشت». همچنین نکره از ویژگی‌های اسم است و اضافه خفیف‌تر است؛ زیرا مصدر اسم بوده و اصلی در اسم اضافه شده و عمل نکرده است، ولی چون اضافه کردن آن، هم به فاعل و هم به مفعول، دشوار و غیر ممکن است، لذا به یکی از آن دو اضافه می‌شود و در دیگری عمل می‌کند. در چیزهایی که معطوف می‌شوند نیز چنین است. </w:t>
      </w:r>
    </w:p>
    <w:p w:rsidR="002F7CE9" w:rsidRPr="00687044" w:rsidRDefault="002F7CE9" w:rsidP="00AF05AA">
      <w:pPr>
        <w:pStyle w:val="a8"/>
        <w:rPr>
          <w:rtl/>
        </w:rPr>
      </w:pPr>
      <w:r w:rsidRPr="00687044">
        <w:rPr>
          <w:rFonts w:hint="cs"/>
          <w:rtl/>
        </w:rPr>
        <w:t>اگر اضافه کردن آن به تمامی آنها ممکن باشد، مثل اضافه کردن ظاهری چند اسم، پس این بهتر است. مثل این فرموده پیامبر</w:t>
      </w:r>
      <w:r w:rsidR="00AF05AA">
        <w:rPr>
          <w:rFonts w:hint="cs"/>
          <w:rtl/>
        </w:rPr>
        <w:t xml:space="preserve"> </w:t>
      </w:r>
      <w:r w:rsidRPr="00687044">
        <w:rPr>
          <w:rFonts w:hint="cs"/>
          <w:rtl/>
        </w:rPr>
        <w:sym w:font="AGA Arabesque" w:char="F072"/>
      </w:r>
      <w:r w:rsidRPr="00687044">
        <w:rPr>
          <w:rFonts w:hint="cs"/>
          <w:rtl/>
        </w:rPr>
        <w:t>: «خداوند حرام گردانید معاملة خمر، گوشت مردار، خون، خوک و بت‌ها را</w:t>
      </w:r>
      <w:r w:rsidRPr="00AF05AA">
        <w:rPr>
          <w:vertAlign w:val="superscript"/>
          <w:rtl/>
        </w:rPr>
        <w:footnoteReference w:id="216"/>
      </w:r>
      <w:r w:rsidRPr="00687044">
        <w:rPr>
          <w:rFonts w:hint="cs"/>
          <w:rtl/>
        </w:rPr>
        <w:t>» که هر گاه غیر ممکن بود شایسته نیست اضافه شوند. مثل این گفته: برای تو و زید یک درهم کافی است و شبیه آن این فرمود</w:t>
      </w:r>
      <w:r w:rsidR="00AF05AA">
        <w:rPr>
          <w:rFonts w:hint="cs"/>
          <w:rtl/>
        </w:rPr>
        <w:t>ه</w:t>
      </w:r>
      <w:r w:rsidRPr="00687044">
        <w:rPr>
          <w:rFonts w:hint="cs"/>
          <w:rtl/>
        </w:rPr>
        <w:t xml:space="preserve"> خداوند است: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وَجَعَلَ</w:t>
      </w:r>
      <w:r w:rsidRPr="00AF05AA">
        <w:rPr>
          <w:rtl/>
        </w:rPr>
        <w:t xml:space="preserve"> </w:t>
      </w:r>
      <w:r w:rsidRPr="00AF05AA">
        <w:rPr>
          <w:rFonts w:hint="cs"/>
          <w:rtl/>
        </w:rPr>
        <w:t>ٱ</w:t>
      </w:r>
      <w:r w:rsidRPr="00AF05AA">
        <w:rPr>
          <w:rFonts w:hint="eastAsia"/>
          <w:rtl/>
        </w:rPr>
        <w:t>لَّي</w:t>
      </w:r>
      <w:r w:rsidRPr="00AF05AA">
        <w:rPr>
          <w:rFonts w:hint="cs"/>
          <w:rtl/>
        </w:rPr>
        <w:t>ۡ</w:t>
      </w:r>
      <w:r w:rsidRPr="00AF05AA">
        <w:rPr>
          <w:rFonts w:hint="eastAsia"/>
          <w:rtl/>
        </w:rPr>
        <w:t>لَ</w:t>
      </w:r>
      <w:r w:rsidRPr="00AF05AA">
        <w:rPr>
          <w:rtl/>
        </w:rPr>
        <w:t xml:space="preserve"> </w:t>
      </w:r>
      <w:r w:rsidRPr="00AF05AA">
        <w:rPr>
          <w:rFonts w:hint="eastAsia"/>
          <w:rtl/>
        </w:rPr>
        <w:t>سَكَن</w:t>
      </w:r>
      <w:r w:rsidRPr="00AF05AA">
        <w:rPr>
          <w:rFonts w:hint="cs"/>
          <w:rtl/>
        </w:rPr>
        <w:t>ٗ</w:t>
      </w:r>
      <w:r w:rsidRPr="00AF05AA">
        <w:rPr>
          <w:rFonts w:hint="eastAsia"/>
          <w:rtl/>
        </w:rPr>
        <w:t>ا</w:t>
      </w:r>
      <w:r w:rsidRPr="00AF05AA">
        <w:rPr>
          <w:rtl/>
        </w:rPr>
        <w:t xml:space="preserve"> </w:t>
      </w:r>
      <w:r w:rsidRPr="00AF05AA">
        <w:rPr>
          <w:rFonts w:hint="eastAsia"/>
          <w:rtl/>
        </w:rPr>
        <w:t>وَ</w:t>
      </w:r>
      <w:r w:rsidRPr="00AF05AA">
        <w:rPr>
          <w:rFonts w:hint="cs"/>
          <w:rtl/>
        </w:rPr>
        <w:t>ٱ</w:t>
      </w:r>
      <w:r w:rsidRPr="00AF05AA">
        <w:rPr>
          <w:rFonts w:hint="eastAsia"/>
          <w:rtl/>
        </w:rPr>
        <w:t>لشَّم</w:t>
      </w:r>
      <w:r w:rsidRPr="00AF05AA">
        <w:rPr>
          <w:rFonts w:hint="cs"/>
          <w:rtl/>
        </w:rPr>
        <w:t>ۡ</w:t>
      </w:r>
      <w:r w:rsidRPr="00AF05AA">
        <w:rPr>
          <w:rFonts w:hint="eastAsia"/>
          <w:rtl/>
        </w:rPr>
        <w:t>سَ</w:t>
      </w:r>
      <w:r w:rsidRPr="00AF05AA">
        <w:rPr>
          <w:rtl/>
        </w:rPr>
        <w:t xml:space="preserve"> </w:t>
      </w:r>
      <w:r w:rsidRPr="00AF05AA">
        <w:rPr>
          <w:rFonts w:hint="eastAsia"/>
          <w:rtl/>
        </w:rPr>
        <w:t>وَ</w:t>
      </w:r>
      <w:r w:rsidRPr="00AF05AA">
        <w:rPr>
          <w:rFonts w:hint="cs"/>
          <w:rtl/>
        </w:rPr>
        <w:t>ٱ</w:t>
      </w:r>
      <w:r w:rsidRPr="00AF05AA">
        <w:rPr>
          <w:rFonts w:hint="eastAsia"/>
          <w:rtl/>
        </w:rPr>
        <w:t>ل</w:t>
      </w:r>
      <w:r w:rsidRPr="00AF05AA">
        <w:rPr>
          <w:rFonts w:hint="cs"/>
          <w:rtl/>
        </w:rPr>
        <w:t>ۡ</w:t>
      </w:r>
      <w:r w:rsidRPr="00AF05AA">
        <w:rPr>
          <w:rFonts w:hint="eastAsia"/>
          <w:rtl/>
        </w:rPr>
        <w:t>قَمَرَ</w:t>
      </w:r>
      <w:r w:rsidRPr="00AF05AA">
        <w:rPr>
          <w:rtl/>
        </w:rPr>
        <w:t xml:space="preserve"> </w:t>
      </w:r>
      <w:r w:rsidRPr="00AF05AA">
        <w:rPr>
          <w:rFonts w:hint="eastAsia"/>
          <w:rtl/>
        </w:rPr>
        <w:t>حُس</w:t>
      </w:r>
      <w:r w:rsidRPr="00AF05AA">
        <w:rPr>
          <w:rFonts w:hint="cs"/>
          <w:rtl/>
        </w:rPr>
        <w:t>ۡ</w:t>
      </w:r>
      <w:r w:rsidRPr="00AF05AA">
        <w:rPr>
          <w:rFonts w:hint="eastAsia"/>
          <w:rtl/>
        </w:rPr>
        <w:t>بَان</w:t>
      </w:r>
      <w:r w:rsidRPr="00AF05AA">
        <w:rPr>
          <w:rFonts w:hint="cs"/>
          <w:rtl/>
        </w:rPr>
        <w:t>ٗ</w:t>
      </w:r>
      <w:r w:rsidRPr="00AF05AA">
        <w:rPr>
          <w:rFonts w:hint="eastAsia"/>
          <w:rtl/>
        </w:rPr>
        <w:t>ا</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[الأنعام: 96].</w:t>
      </w:r>
    </w:p>
    <w:p w:rsidR="002F7CE9" w:rsidRPr="00AF05AA" w:rsidRDefault="002F7CE9" w:rsidP="00AF05AA">
      <w:pPr>
        <w:pStyle w:val="ab"/>
        <w:rPr>
          <w:rtl/>
        </w:rPr>
      </w:pPr>
      <w:r w:rsidRPr="00687044">
        <w:rPr>
          <w:rFonts w:cs="Traditional Arabic" w:hint="cs"/>
          <w:rtl/>
        </w:rPr>
        <w:t>«</w:t>
      </w:r>
      <w:r w:rsidRPr="00AF05AA">
        <w:rPr>
          <w:rFonts w:hint="cs"/>
          <w:rtl/>
        </w:rPr>
        <w:t>شب را مایة آرامش و خورشید و ماه را وسیلة حساب قرار داده است</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که اسم فاعل مانند مصدر است که گاه مضاف واقع شده و گاهی نیز عمل می‌کند</w:t>
      </w:r>
      <w:r w:rsidRPr="00687044">
        <w:rPr>
          <w:rtl/>
        </w:rPr>
        <w:footnoteReference w:id="217"/>
      </w:r>
      <w:r w:rsidRPr="00687044">
        <w:rPr>
          <w:rFonts w:hint="cs"/>
          <w:rtl/>
        </w:rPr>
        <w:t>.</w:t>
      </w:r>
    </w:p>
    <w:p w:rsidR="002F7CE9" w:rsidRPr="00687044" w:rsidRDefault="002F7CE9" w:rsidP="00687044">
      <w:pPr>
        <w:pStyle w:val="a8"/>
        <w:rPr>
          <w:rStyle w:val="Char4"/>
          <w:rtl/>
        </w:rPr>
      </w:pPr>
      <w:r w:rsidRPr="00687044">
        <w:rPr>
          <w:rFonts w:hint="cs"/>
          <w:rtl/>
        </w:rPr>
        <w:t>برخی به غلط گمان کرده‌اند که معنی آیه این است كه خداوند و مؤمنین برای تو کفایت می‌کنند، در آن صورت «</w:t>
      </w:r>
      <w:r w:rsidRPr="00687044">
        <w:rPr>
          <w:rStyle w:val="Char1"/>
          <w:spacing w:val="0"/>
          <w:rtl/>
        </w:rPr>
        <w:t>م</w:t>
      </w:r>
      <w:r w:rsidRPr="00687044">
        <w:rPr>
          <w:rStyle w:val="Char1"/>
          <w:rFonts w:hint="cs"/>
          <w:spacing w:val="0"/>
          <w:rtl/>
        </w:rPr>
        <w:t>َ</w:t>
      </w:r>
      <w:r w:rsidRPr="00687044">
        <w:rPr>
          <w:rStyle w:val="Char1"/>
          <w:spacing w:val="0"/>
          <w:rtl/>
        </w:rPr>
        <w:t>ن</w:t>
      </w:r>
      <w:r w:rsidRPr="00687044">
        <w:rPr>
          <w:rStyle w:val="Char1"/>
          <w:rFonts w:hint="cs"/>
          <w:spacing w:val="0"/>
          <w:rtl/>
        </w:rPr>
        <w:t>ِ</w:t>
      </w:r>
      <w:r w:rsidRPr="00687044">
        <w:rPr>
          <w:rStyle w:val="Char1"/>
          <w:spacing w:val="0"/>
          <w:rtl/>
        </w:rPr>
        <w:t xml:space="preserve"> ات</w:t>
      </w:r>
      <w:r w:rsidRPr="00687044">
        <w:rPr>
          <w:rStyle w:val="Char1"/>
          <w:rFonts w:hint="cs"/>
          <w:spacing w:val="0"/>
          <w:rtl/>
        </w:rPr>
        <w:t>ّ</w:t>
      </w:r>
      <w:r w:rsidRPr="00687044">
        <w:rPr>
          <w:rStyle w:val="Char1"/>
          <w:spacing w:val="0"/>
          <w:rtl/>
        </w:rPr>
        <w:t>ب</w:t>
      </w:r>
      <w:r w:rsidRPr="00687044">
        <w:rPr>
          <w:rStyle w:val="Char1"/>
          <w:rFonts w:hint="cs"/>
          <w:spacing w:val="0"/>
          <w:rtl/>
        </w:rPr>
        <w:t>َ</w:t>
      </w:r>
      <w:r w:rsidRPr="00687044">
        <w:rPr>
          <w:rStyle w:val="Char1"/>
          <w:spacing w:val="0"/>
          <w:rtl/>
        </w:rPr>
        <w:t>ع</w:t>
      </w:r>
      <w:r w:rsidRPr="00687044">
        <w:rPr>
          <w:rStyle w:val="Char1"/>
          <w:rFonts w:hint="cs"/>
          <w:spacing w:val="0"/>
          <w:rtl/>
        </w:rPr>
        <w:t>َكَ</w:t>
      </w:r>
      <w:r w:rsidRPr="00687044">
        <w:rPr>
          <w:rStyle w:val="Char4"/>
          <w:rFonts w:hint="cs"/>
          <w:rtl/>
          <w:lang w:bidi="ar-SA"/>
        </w:rPr>
        <w:t>» رفع بوده و به خداوند عطف می‌شود که این اشتباهی بزرگ است و لازمه</w:t>
      </w:r>
      <w:r w:rsidRPr="00687044">
        <w:rPr>
          <w:rFonts w:cs="Aban Bold" w:hint="cs"/>
          <w:rtl/>
        </w:rPr>
        <w:t>‌</w:t>
      </w:r>
      <w:r w:rsidRPr="00687044">
        <w:rPr>
          <w:rStyle w:val="Char4"/>
          <w:rFonts w:hint="cs"/>
          <w:rtl/>
          <w:lang w:bidi="ar-SA"/>
        </w:rPr>
        <w:t xml:space="preserve">ي آن کفر است؛ زیرا خداوند به تنهایی برای تمام مخلوقات کافی است همان گونه که خداوند می‌فرماید: </w:t>
      </w:r>
    </w:p>
    <w:p w:rsidR="002F7CE9" w:rsidRPr="00687044" w:rsidRDefault="002F7CE9" w:rsidP="00AF05AA">
      <w:pPr>
        <w:pStyle w:val="af1"/>
        <w:rPr>
          <w:rStyle w:val="Char4"/>
          <w:rtl/>
        </w:rPr>
      </w:pPr>
      <w:r w:rsidRPr="00AF05AA">
        <w:rPr>
          <w:rStyle w:val="Char8"/>
          <w:rFonts w:hint="cs"/>
          <w:rtl/>
        </w:rPr>
        <w:t>﴿</w:t>
      </w:r>
      <w:r w:rsidRPr="00AF05AA">
        <w:rPr>
          <w:rFonts w:ascii="Times New Roman" w:cs="Times New Roman" w:hint="cs"/>
          <w:rtl/>
        </w:rPr>
        <w:t>ٱ</w:t>
      </w:r>
      <w:r w:rsidRPr="00AF05AA">
        <w:rPr>
          <w:rFonts w:hint="eastAsia"/>
          <w:rtl/>
        </w:rPr>
        <w:t>لَّذِينَ</w:t>
      </w:r>
      <w:r w:rsidRPr="00AF05AA">
        <w:rPr>
          <w:rtl/>
        </w:rPr>
        <w:t xml:space="preserve"> </w:t>
      </w:r>
      <w:r w:rsidRPr="00AF05AA">
        <w:rPr>
          <w:rFonts w:hint="eastAsia"/>
          <w:rtl/>
        </w:rPr>
        <w:t>قَالَ</w:t>
      </w:r>
      <w:r w:rsidRPr="00AF05AA">
        <w:rPr>
          <w:rtl/>
        </w:rPr>
        <w:t xml:space="preserve"> </w:t>
      </w:r>
      <w:r w:rsidRPr="00AF05AA">
        <w:rPr>
          <w:rFonts w:hint="eastAsia"/>
          <w:rtl/>
        </w:rPr>
        <w:t>لَهُمُ</w:t>
      </w:r>
      <w:r w:rsidRPr="00AF05AA">
        <w:rPr>
          <w:rtl/>
        </w:rPr>
        <w:t xml:space="preserve"> </w:t>
      </w:r>
      <w:r w:rsidRPr="00AF05AA">
        <w:rPr>
          <w:rFonts w:hint="cs"/>
          <w:rtl/>
        </w:rPr>
        <w:t>ٱ</w:t>
      </w:r>
      <w:r w:rsidRPr="00AF05AA">
        <w:rPr>
          <w:rFonts w:hint="eastAsia"/>
          <w:rtl/>
        </w:rPr>
        <w:t>لنَّاسُ</w:t>
      </w:r>
      <w:r w:rsidRPr="00AF05AA">
        <w:rPr>
          <w:rtl/>
        </w:rPr>
        <w:t xml:space="preserve"> </w:t>
      </w:r>
      <w:r w:rsidRPr="00AF05AA">
        <w:rPr>
          <w:rFonts w:hint="eastAsia"/>
          <w:rtl/>
        </w:rPr>
        <w:t>إِنَّ</w:t>
      </w:r>
      <w:r w:rsidRPr="00AF05AA">
        <w:rPr>
          <w:rtl/>
        </w:rPr>
        <w:t xml:space="preserve"> </w:t>
      </w:r>
      <w:r w:rsidRPr="00AF05AA">
        <w:rPr>
          <w:rFonts w:hint="cs"/>
          <w:rtl/>
        </w:rPr>
        <w:t>ٱ</w:t>
      </w:r>
      <w:r w:rsidRPr="00AF05AA">
        <w:rPr>
          <w:rFonts w:hint="eastAsia"/>
          <w:rtl/>
        </w:rPr>
        <w:t>لنَّاسَ</w:t>
      </w:r>
      <w:r w:rsidRPr="00AF05AA">
        <w:rPr>
          <w:rtl/>
        </w:rPr>
        <w:t xml:space="preserve"> </w:t>
      </w:r>
      <w:r w:rsidRPr="00AF05AA">
        <w:rPr>
          <w:rFonts w:hint="eastAsia"/>
          <w:rtl/>
        </w:rPr>
        <w:t>قَد</w:t>
      </w:r>
      <w:r w:rsidRPr="00AF05AA">
        <w:rPr>
          <w:rFonts w:hint="cs"/>
          <w:rtl/>
        </w:rPr>
        <w:t>ۡ</w:t>
      </w:r>
      <w:r w:rsidRPr="00AF05AA">
        <w:rPr>
          <w:rtl/>
        </w:rPr>
        <w:t xml:space="preserve"> </w:t>
      </w:r>
      <w:r w:rsidRPr="00AF05AA">
        <w:rPr>
          <w:rFonts w:hint="eastAsia"/>
          <w:rtl/>
        </w:rPr>
        <w:t>جَمَعُواْ</w:t>
      </w:r>
      <w:r w:rsidRPr="00AF05AA">
        <w:rPr>
          <w:rtl/>
        </w:rPr>
        <w:t xml:space="preserve"> </w:t>
      </w:r>
      <w:r w:rsidRPr="00AF05AA">
        <w:rPr>
          <w:rFonts w:hint="eastAsia"/>
          <w:rtl/>
        </w:rPr>
        <w:t>لَكُم</w:t>
      </w:r>
      <w:r w:rsidRPr="00AF05AA">
        <w:rPr>
          <w:rFonts w:hint="cs"/>
          <w:rtl/>
        </w:rPr>
        <w:t>ۡ</w:t>
      </w:r>
      <w:r w:rsidRPr="00AF05AA">
        <w:rPr>
          <w:rtl/>
        </w:rPr>
        <w:t xml:space="preserve"> </w:t>
      </w:r>
      <w:r w:rsidRPr="00AF05AA">
        <w:rPr>
          <w:rFonts w:hint="eastAsia"/>
          <w:rtl/>
        </w:rPr>
        <w:t>فَ</w:t>
      </w:r>
      <w:r w:rsidRPr="00AF05AA">
        <w:rPr>
          <w:rFonts w:hint="cs"/>
          <w:rtl/>
        </w:rPr>
        <w:t>ٱ</w:t>
      </w:r>
      <w:r w:rsidRPr="00AF05AA">
        <w:rPr>
          <w:rFonts w:hint="eastAsia"/>
          <w:rtl/>
        </w:rPr>
        <w:t>خ</w:t>
      </w:r>
      <w:r w:rsidRPr="00AF05AA">
        <w:rPr>
          <w:rFonts w:hint="cs"/>
          <w:rtl/>
        </w:rPr>
        <w:t>ۡ</w:t>
      </w:r>
      <w:r w:rsidRPr="00AF05AA">
        <w:rPr>
          <w:rFonts w:hint="eastAsia"/>
          <w:rtl/>
        </w:rPr>
        <w:t>شَو</w:t>
      </w:r>
      <w:r w:rsidRPr="00AF05AA">
        <w:rPr>
          <w:rFonts w:hint="cs"/>
          <w:rtl/>
        </w:rPr>
        <w:t>ۡ</w:t>
      </w:r>
      <w:r w:rsidRPr="00AF05AA">
        <w:rPr>
          <w:rFonts w:hint="eastAsia"/>
          <w:rtl/>
        </w:rPr>
        <w:t>هُم</w:t>
      </w:r>
      <w:r w:rsidRPr="00AF05AA">
        <w:rPr>
          <w:rFonts w:hint="cs"/>
          <w:rtl/>
        </w:rPr>
        <w:t>ۡ</w:t>
      </w:r>
      <w:r w:rsidRPr="00AF05AA">
        <w:rPr>
          <w:rtl/>
        </w:rPr>
        <w:t xml:space="preserve"> </w:t>
      </w:r>
      <w:r w:rsidRPr="00AF05AA">
        <w:rPr>
          <w:rFonts w:hint="eastAsia"/>
          <w:rtl/>
        </w:rPr>
        <w:t>فَزَادَهُم</w:t>
      </w:r>
      <w:r w:rsidRPr="00AF05AA">
        <w:rPr>
          <w:rFonts w:hint="cs"/>
          <w:rtl/>
        </w:rPr>
        <w:t>ۡ</w:t>
      </w:r>
      <w:r w:rsidRPr="00AF05AA">
        <w:rPr>
          <w:rtl/>
        </w:rPr>
        <w:t xml:space="preserve"> </w:t>
      </w:r>
      <w:r w:rsidRPr="00AF05AA">
        <w:rPr>
          <w:rFonts w:hint="eastAsia"/>
          <w:rtl/>
        </w:rPr>
        <w:t>إِيمَ</w:t>
      </w:r>
      <w:r w:rsidRPr="00AF05AA">
        <w:rPr>
          <w:rFonts w:hint="cs"/>
          <w:rtl/>
        </w:rPr>
        <w:t>ٰ</w:t>
      </w:r>
      <w:r w:rsidRPr="00AF05AA">
        <w:rPr>
          <w:rFonts w:hint="eastAsia"/>
          <w:rtl/>
        </w:rPr>
        <w:t>ن</w:t>
      </w:r>
      <w:r w:rsidRPr="00AF05AA">
        <w:rPr>
          <w:rFonts w:hint="cs"/>
          <w:rtl/>
        </w:rPr>
        <w:t>ٗ</w:t>
      </w:r>
      <w:r w:rsidRPr="00AF05AA">
        <w:rPr>
          <w:rFonts w:hint="eastAsia"/>
          <w:rtl/>
        </w:rPr>
        <w:t>ا</w:t>
      </w:r>
      <w:r w:rsidRPr="00AF05AA">
        <w:rPr>
          <w:rtl/>
        </w:rPr>
        <w:t xml:space="preserve"> </w:t>
      </w:r>
      <w:r w:rsidRPr="00AF05AA">
        <w:rPr>
          <w:rFonts w:hint="eastAsia"/>
          <w:rtl/>
        </w:rPr>
        <w:t>وَقَالُواْ</w:t>
      </w:r>
      <w:r w:rsidRPr="00AF05AA">
        <w:rPr>
          <w:rtl/>
        </w:rPr>
        <w:t xml:space="preserve"> </w:t>
      </w:r>
      <w:r w:rsidRPr="00AF05AA">
        <w:rPr>
          <w:rFonts w:hint="eastAsia"/>
          <w:rtl/>
        </w:rPr>
        <w:t>حَس</w:t>
      </w:r>
      <w:r w:rsidRPr="00AF05AA">
        <w:rPr>
          <w:rFonts w:hint="cs"/>
          <w:rtl/>
        </w:rPr>
        <w:t>ۡ</w:t>
      </w:r>
      <w:r w:rsidRPr="00AF05AA">
        <w:rPr>
          <w:rFonts w:hint="eastAsia"/>
          <w:rtl/>
        </w:rPr>
        <w:t>بُنَا</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وَنِع</w:t>
      </w:r>
      <w:r w:rsidRPr="00AF05AA">
        <w:rPr>
          <w:rFonts w:hint="cs"/>
          <w:rtl/>
        </w:rPr>
        <w:t>ۡ</w:t>
      </w:r>
      <w:r w:rsidRPr="00AF05AA">
        <w:rPr>
          <w:rFonts w:hint="eastAsia"/>
          <w:rtl/>
        </w:rPr>
        <w:t>مَ</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وَكِيلُ</w:t>
      </w:r>
      <w:r w:rsidRPr="00AF05AA">
        <w:rPr>
          <w:rtl/>
        </w:rPr>
        <w:t xml:space="preserve"> </w:t>
      </w:r>
      <w:r w:rsidRPr="00AF05AA">
        <w:rPr>
          <w:rFonts w:hint="cs"/>
          <w:rtl/>
        </w:rPr>
        <w:t>١٧٣</w:t>
      </w:r>
      <w:r w:rsidRPr="00AF05AA">
        <w:rPr>
          <w:rStyle w:val="Char8"/>
          <w:rFonts w:hint="cs"/>
          <w:rtl/>
        </w:rPr>
        <w:t xml:space="preserve">﴾ </w:t>
      </w:r>
      <w:r w:rsidRPr="00687044">
        <w:rPr>
          <w:rStyle w:val="Char6"/>
          <w:rFonts w:hint="cs"/>
          <w:rtl/>
        </w:rPr>
        <w:t>[آل‌عمران: 173].</w:t>
      </w:r>
    </w:p>
    <w:p w:rsidR="002F7CE9" w:rsidRPr="00AF05AA" w:rsidRDefault="002F7CE9" w:rsidP="00AF05AA">
      <w:pPr>
        <w:pStyle w:val="ab"/>
        <w:rPr>
          <w:rtl/>
        </w:rPr>
      </w:pPr>
      <w:r w:rsidRPr="00687044">
        <w:rPr>
          <w:rFonts w:cs="Traditional Arabic" w:hint="cs"/>
          <w:rtl/>
        </w:rPr>
        <w:t>«</w:t>
      </w:r>
      <w:r w:rsidRPr="00AF05AA">
        <w:rPr>
          <w:rFonts w:hint="cs"/>
          <w:rtl/>
        </w:rPr>
        <w:t>کسانی که مردم به آنها گفتند: مردم برای شما جمع شده‌اند پس بترسید از آنها سپس بر ایمان آنها افزوده شد و گفتند خداوند برای ما کافی است و او بهترین کارساز است</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یعنی خداوند به تنهایی برای همة ما کفایت می‌کند. در صحیح بخاری از ابن عباس در خصوص این سخن روایت شده است که ابراهیم</w:t>
      </w:r>
      <w:r w:rsidR="00AF05AA">
        <w:rPr>
          <w:rFonts w:hint="cs"/>
          <w:rtl/>
        </w:rPr>
        <w:t xml:space="preserve"> </w:t>
      </w:r>
      <w:r w:rsidRPr="00687044">
        <w:rPr>
          <w:rFonts w:hint="cs"/>
          <w:rtl/>
        </w:rPr>
        <w:sym w:font="AGA Arabesque" w:char="F075"/>
      </w:r>
      <w:r w:rsidRPr="00687044">
        <w:rPr>
          <w:rFonts w:hint="cs"/>
          <w:rtl/>
        </w:rPr>
        <w:t xml:space="preserve"> وقتی در آتش افکنده شد آن سخن را به زبان آورد و محمد</w:t>
      </w:r>
      <w:r w:rsidR="00AF05AA">
        <w:rPr>
          <w:rFonts w:hint="cs"/>
          <w:rtl/>
        </w:rPr>
        <w:t xml:space="preserve"> </w:t>
      </w:r>
      <w:r w:rsidRPr="00687044">
        <w:rPr>
          <w:rFonts w:hint="cs"/>
          <w:rtl/>
        </w:rPr>
        <w:sym w:font="AGA Arabesque" w:char="F072"/>
      </w:r>
      <w:r w:rsidRPr="00687044">
        <w:rPr>
          <w:rFonts w:hint="cs"/>
          <w:rtl/>
        </w:rPr>
        <w:t xml:space="preserve"> نیز هنگامی که مردم به آنها گفتند: مردم علیه شما جمع شده‌اند پس بترسید از آنها بر ایمانشان افزوده شد و گفتند خدا برای ما کافیست و او بهترین مدافعان و کارسازان است</w:t>
      </w:r>
      <w:r w:rsidRPr="00AF05AA">
        <w:rPr>
          <w:vertAlign w:val="superscript"/>
          <w:rtl/>
        </w:rPr>
        <w:footnoteReference w:id="218"/>
      </w:r>
      <w:r w:rsidRPr="00687044">
        <w:rPr>
          <w:rFonts w:hint="cs"/>
          <w:rtl/>
        </w:rPr>
        <w:t>.</w:t>
      </w:r>
    </w:p>
    <w:p w:rsidR="002F7CE9" w:rsidRPr="00687044" w:rsidRDefault="002F7CE9" w:rsidP="00687044">
      <w:pPr>
        <w:pStyle w:val="a8"/>
        <w:rPr>
          <w:rtl/>
        </w:rPr>
      </w:pPr>
      <w:r w:rsidRPr="00687044">
        <w:rPr>
          <w:rFonts w:hint="cs"/>
          <w:rtl/>
        </w:rPr>
        <w:t xml:space="preserve">همه انبیاء گفتند: خداوند برای ما کافی است و برای خدا شریکی از جهت اینکه برای آنها در کنار خدا کفایت کند قائل نشده اند پس دلالت می‌کند بر اینکه الله به تنهایی برای آنها کافیست و با او کس دیگری نیست. و از جمله فرموده‌های خداوند این است که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أَلَي</w:t>
      </w:r>
      <w:r w:rsidRPr="00AF05AA">
        <w:rPr>
          <w:rFonts w:hint="cs"/>
          <w:rtl/>
        </w:rPr>
        <w:t>ۡ</w:t>
      </w:r>
      <w:r w:rsidRPr="00AF05AA">
        <w:rPr>
          <w:rFonts w:hint="eastAsia"/>
          <w:rtl/>
        </w:rPr>
        <w:t>سَ</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بِكَافٍ</w:t>
      </w:r>
      <w:r w:rsidRPr="00687044">
        <w:rPr>
          <w:rFonts w:cs="Traditional Arabic" w:hint="cs"/>
          <w:rtl/>
        </w:rPr>
        <w:t>﴾</w:t>
      </w:r>
      <w:r w:rsidRPr="00687044">
        <w:rPr>
          <w:rStyle w:val="Char4"/>
          <w:rFonts w:hint="cs"/>
          <w:rtl/>
        </w:rPr>
        <w:t xml:space="preserve"> </w:t>
      </w:r>
      <w:r w:rsidRPr="00687044">
        <w:rPr>
          <w:rStyle w:val="Char6"/>
          <w:rFonts w:hint="cs"/>
          <w:rtl/>
        </w:rPr>
        <w:t>[الزمر: 36].</w:t>
      </w:r>
    </w:p>
    <w:p w:rsidR="002F7CE9" w:rsidRPr="00AF05AA" w:rsidRDefault="002F7CE9" w:rsidP="00AF05AA">
      <w:pPr>
        <w:pStyle w:val="ab"/>
        <w:rPr>
          <w:rtl/>
        </w:rPr>
      </w:pPr>
      <w:r w:rsidRPr="00687044">
        <w:rPr>
          <w:rFonts w:cs="Traditional Arabic" w:hint="cs"/>
          <w:rtl/>
        </w:rPr>
        <w:t>«</w:t>
      </w:r>
      <w:r w:rsidRPr="00AF05AA">
        <w:rPr>
          <w:rFonts w:hint="cs"/>
          <w:rtl/>
        </w:rPr>
        <w:t>آیا خداوند برای بنده‌اش کافی نیست</w:t>
      </w:r>
      <w:r w:rsidRPr="00687044">
        <w:rPr>
          <w:rFonts w:cs="Traditional Arabic" w:hint="cs"/>
          <w:rtl/>
        </w:rPr>
        <w:t>»</w:t>
      </w:r>
      <w:r w:rsidRPr="00AF05AA">
        <w:rPr>
          <w:rFonts w:hint="cs"/>
          <w:rtl/>
        </w:rPr>
        <w:t>.</w:t>
      </w:r>
    </w:p>
    <w:p w:rsidR="002F7CE9" w:rsidRPr="00687044" w:rsidRDefault="002F7CE9" w:rsidP="00687044">
      <w:pPr>
        <w:tabs>
          <w:tab w:val="right" w:pos="7031"/>
        </w:tabs>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وَلَو</w:t>
      </w:r>
      <w:r w:rsidRPr="00AF05AA">
        <w:rPr>
          <w:rFonts w:hint="cs"/>
          <w:rtl/>
        </w:rPr>
        <w:t>ۡ</w:t>
      </w:r>
      <w:r w:rsidRPr="00AF05AA">
        <w:rPr>
          <w:rtl/>
        </w:rPr>
        <w:t xml:space="preserve"> </w:t>
      </w:r>
      <w:r w:rsidRPr="00AF05AA">
        <w:rPr>
          <w:rFonts w:hint="eastAsia"/>
          <w:rtl/>
        </w:rPr>
        <w:t>أَنَّهُم</w:t>
      </w:r>
      <w:r w:rsidRPr="00AF05AA">
        <w:rPr>
          <w:rFonts w:hint="cs"/>
          <w:rtl/>
        </w:rPr>
        <w:t>ۡ</w:t>
      </w:r>
      <w:r w:rsidRPr="00AF05AA">
        <w:rPr>
          <w:rtl/>
        </w:rPr>
        <w:t xml:space="preserve"> </w:t>
      </w:r>
      <w:r w:rsidRPr="00AF05AA">
        <w:rPr>
          <w:rFonts w:hint="eastAsia"/>
          <w:rtl/>
        </w:rPr>
        <w:t>رَضُواْ</w:t>
      </w:r>
      <w:r w:rsidRPr="00AF05AA">
        <w:rPr>
          <w:rtl/>
        </w:rPr>
        <w:t xml:space="preserve"> </w:t>
      </w:r>
      <w:r w:rsidRPr="00AF05AA">
        <w:rPr>
          <w:rFonts w:hint="eastAsia"/>
          <w:rtl/>
        </w:rPr>
        <w:t>مَا</w:t>
      </w:r>
      <w:r w:rsidRPr="00AF05AA">
        <w:rPr>
          <w:rFonts w:hint="cs"/>
          <w:rtl/>
        </w:rPr>
        <w:t>ٓ</w:t>
      </w:r>
      <w:r w:rsidRPr="00AF05AA">
        <w:rPr>
          <w:rtl/>
        </w:rPr>
        <w:t xml:space="preserve"> </w:t>
      </w:r>
      <w:r w:rsidRPr="00AF05AA">
        <w:rPr>
          <w:rFonts w:hint="eastAsia"/>
          <w:rtl/>
        </w:rPr>
        <w:t>ءَاتَى</w:t>
      </w:r>
      <w:r w:rsidRPr="00AF05AA">
        <w:rPr>
          <w:rFonts w:hint="cs"/>
          <w:rtl/>
        </w:rPr>
        <w:t>ٰ</w:t>
      </w:r>
      <w:r w:rsidRPr="00AF05AA">
        <w:rPr>
          <w:rFonts w:hint="eastAsia"/>
          <w:rtl/>
        </w:rPr>
        <w:t>هُمُ</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وَرَسُولُهُ</w:t>
      </w:r>
      <w:r w:rsidRPr="00AF05AA">
        <w:rPr>
          <w:rFonts w:hint="cs"/>
          <w:rtl/>
        </w:rPr>
        <w:t>ۥ</w:t>
      </w:r>
      <w:r w:rsidRPr="00AF05AA">
        <w:rPr>
          <w:rtl/>
        </w:rPr>
        <w:t xml:space="preserve"> </w:t>
      </w:r>
      <w:r w:rsidRPr="00AF05AA">
        <w:rPr>
          <w:rFonts w:hint="eastAsia"/>
          <w:rtl/>
        </w:rPr>
        <w:t>وَقَالُواْ</w:t>
      </w:r>
      <w:r w:rsidRPr="00AF05AA">
        <w:rPr>
          <w:rtl/>
        </w:rPr>
        <w:t xml:space="preserve"> </w:t>
      </w:r>
      <w:r w:rsidRPr="00AF05AA">
        <w:rPr>
          <w:rFonts w:hint="eastAsia"/>
          <w:rtl/>
        </w:rPr>
        <w:t>حَس</w:t>
      </w:r>
      <w:r w:rsidRPr="00AF05AA">
        <w:rPr>
          <w:rFonts w:hint="cs"/>
          <w:rtl/>
        </w:rPr>
        <w:t>ۡ</w:t>
      </w:r>
      <w:r w:rsidRPr="00AF05AA">
        <w:rPr>
          <w:rFonts w:hint="eastAsia"/>
          <w:rtl/>
        </w:rPr>
        <w:t>بُنَا</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سَيُؤ</w:t>
      </w:r>
      <w:r w:rsidRPr="00AF05AA">
        <w:rPr>
          <w:rFonts w:hint="cs"/>
          <w:rtl/>
        </w:rPr>
        <w:t>ۡ</w:t>
      </w:r>
      <w:r w:rsidRPr="00AF05AA">
        <w:rPr>
          <w:rFonts w:hint="eastAsia"/>
          <w:rtl/>
        </w:rPr>
        <w:t>تِينَا</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مِن</w:t>
      </w:r>
      <w:r w:rsidRPr="00AF05AA">
        <w:rPr>
          <w:rtl/>
        </w:rPr>
        <w:t xml:space="preserve"> </w:t>
      </w:r>
      <w:r w:rsidRPr="00AF05AA">
        <w:rPr>
          <w:rFonts w:hint="eastAsia"/>
          <w:rtl/>
        </w:rPr>
        <w:t>فَض</w:t>
      </w:r>
      <w:r w:rsidRPr="00AF05AA">
        <w:rPr>
          <w:rFonts w:hint="cs"/>
          <w:rtl/>
        </w:rPr>
        <w:t>ۡ</w:t>
      </w:r>
      <w:r w:rsidRPr="00AF05AA">
        <w:rPr>
          <w:rFonts w:hint="eastAsia"/>
          <w:rtl/>
        </w:rPr>
        <w:t>لِهِ</w:t>
      </w:r>
      <w:r w:rsidRPr="00AF05AA">
        <w:rPr>
          <w:rFonts w:hint="cs"/>
          <w:rtl/>
        </w:rPr>
        <w:t>ۦ</w:t>
      </w:r>
      <w:r w:rsidRPr="00AF05AA">
        <w:rPr>
          <w:rtl/>
        </w:rPr>
        <w:t xml:space="preserve"> </w:t>
      </w:r>
      <w:r w:rsidRPr="00AF05AA">
        <w:rPr>
          <w:rFonts w:hint="eastAsia"/>
          <w:rtl/>
        </w:rPr>
        <w:t>وَرَسُولُهُ</w:t>
      </w:r>
      <w:r w:rsidRPr="00AF05AA">
        <w:rPr>
          <w:rFonts w:hint="cs"/>
          <w:rtl/>
        </w:rPr>
        <w:t>ۥٓ</w:t>
      </w:r>
      <w:r w:rsidRPr="00687044">
        <w:rPr>
          <w:rFonts w:cs="Traditional Arabic" w:hint="cs"/>
          <w:rtl/>
        </w:rPr>
        <w:t>﴾</w:t>
      </w:r>
      <w:r w:rsidRPr="00687044">
        <w:rPr>
          <w:rStyle w:val="Char6"/>
          <w:rFonts w:hint="cs"/>
          <w:rtl/>
        </w:rPr>
        <w:t xml:space="preserve"> [التو</w:t>
      </w:r>
      <w:r w:rsidRPr="00687044">
        <w:rPr>
          <w:rStyle w:val="Char6"/>
          <w:rtl/>
        </w:rPr>
        <w:t>بة</w:t>
      </w:r>
      <w:r w:rsidRPr="00687044">
        <w:rPr>
          <w:rStyle w:val="Char6"/>
          <w:rFonts w:hint="cs"/>
          <w:rtl/>
        </w:rPr>
        <w:t>: 59].</w:t>
      </w:r>
    </w:p>
    <w:p w:rsidR="002F7CE9" w:rsidRPr="00AF05AA" w:rsidRDefault="002F7CE9" w:rsidP="00AF05AA">
      <w:pPr>
        <w:pStyle w:val="ab"/>
        <w:rPr>
          <w:spacing w:val="-6"/>
          <w:rtl/>
        </w:rPr>
      </w:pPr>
      <w:r w:rsidRPr="00AF05AA">
        <w:rPr>
          <w:rFonts w:cs="Traditional Arabic" w:hint="cs"/>
          <w:spacing w:val="-6"/>
          <w:rtl/>
        </w:rPr>
        <w:t>«</w:t>
      </w:r>
      <w:r w:rsidRPr="00AF05AA">
        <w:rPr>
          <w:rFonts w:hint="cs"/>
          <w:spacing w:val="-6"/>
          <w:rtl/>
        </w:rPr>
        <w:t>چه می‌شد که آنها خشنود می‌شدند به آنچه خداوند و رسولش به آنها داده است و می‌گفتند خداوند برای ما کافیست. خداوند به ما از روی فضلش خواهد داد و رسولش</w:t>
      </w:r>
      <w:r w:rsidR="00AF05AA" w:rsidRPr="00AF05AA">
        <w:rPr>
          <w:rFonts w:hint="cs"/>
          <w:spacing w:val="-6"/>
          <w:rtl/>
        </w:rPr>
        <w:t xml:space="preserve"> </w:t>
      </w:r>
      <w:r w:rsidRPr="00AF05AA">
        <w:rPr>
          <w:rFonts w:hint="cs"/>
          <w:spacing w:val="-6"/>
          <w:rtl/>
        </w:rPr>
        <w:sym w:font="AGA Arabesque" w:char="F072"/>
      </w:r>
      <w:r w:rsidRPr="00AF05AA">
        <w:rPr>
          <w:rFonts w:hint="cs"/>
          <w:spacing w:val="-6"/>
          <w:rtl/>
        </w:rPr>
        <w:t xml:space="preserve"> نیز</w:t>
      </w:r>
      <w:r w:rsidRPr="00AF05AA">
        <w:rPr>
          <w:rFonts w:cs="Traditional Arabic" w:hint="cs"/>
          <w:spacing w:val="-6"/>
          <w:rtl/>
        </w:rPr>
        <w:t>»</w:t>
      </w:r>
      <w:r w:rsidRPr="00AF05AA">
        <w:rPr>
          <w:rFonts w:hint="cs"/>
          <w:spacing w:val="-6"/>
          <w:rtl/>
        </w:rPr>
        <w:t>.</w:t>
      </w:r>
    </w:p>
    <w:p w:rsidR="002F7CE9" w:rsidRPr="00AF05AA" w:rsidRDefault="002F7CE9" w:rsidP="00687044">
      <w:pPr>
        <w:pStyle w:val="a8"/>
        <w:rPr>
          <w:spacing w:val="-4"/>
          <w:rtl/>
        </w:rPr>
      </w:pPr>
      <w:r w:rsidRPr="00AF05AA">
        <w:rPr>
          <w:rFonts w:hint="cs"/>
          <w:spacing w:val="-4"/>
          <w:rtl/>
        </w:rPr>
        <w:t>این آیه آنها را فرا می‌خواند که بر آنچه خدا و رسول خدا</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به آنها داده است خشنود باشند و بگویند: خدا برای ما کافیست نه اینکه خدا و رسول خدا</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برای ما کافیست؛ زیرا فقط دادن (دنیایی) به اذن رسول</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بوده است همان گونه که خداوند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وَمَا</w:t>
      </w:r>
      <w:r w:rsidRPr="00AF05AA">
        <w:rPr>
          <w:rFonts w:hint="cs"/>
          <w:rtl/>
        </w:rPr>
        <w:t>ٓ</w:t>
      </w:r>
      <w:r w:rsidRPr="00AF05AA">
        <w:rPr>
          <w:rtl/>
        </w:rPr>
        <w:t xml:space="preserve"> </w:t>
      </w:r>
      <w:r w:rsidRPr="00AF05AA">
        <w:rPr>
          <w:rFonts w:hint="eastAsia"/>
          <w:rtl/>
        </w:rPr>
        <w:t>ءَاتَى</w:t>
      </w:r>
      <w:r w:rsidRPr="00AF05AA">
        <w:rPr>
          <w:rFonts w:hint="cs"/>
          <w:rtl/>
        </w:rPr>
        <w:t>ٰ</w:t>
      </w:r>
      <w:r w:rsidRPr="00AF05AA">
        <w:rPr>
          <w:rFonts w:hint="eastAsia"/>
          <w:rtl/>
        </w:rPr>
        <w:t>كُمُ</w:t>
      </w:r>
      <w:r w:rsidRPr="00AF05AA">
        <w:rPr>
          <w:rtl/>
        </w:rPr>
        <w:t xml:space="preserve"> </w:t>
      </w:r>
      <w:r w:rsidRPr="00AF05AA">
        <w:rPr>
          <w:rFonts w:hint="cs"/>
          <w:rtl/>
        </w:rPr>
        <w:t>ٱ</w:t>
      </w:r>
      <w:r w:rsidRPr="00AF05AA">
        <w:rPr>
          <w:rFonts w:hint="eastAsia"/>
          <w:rtl/>
        </w:rPr>
        <w:t>لرَّسُولُ</w:t>
      </w:r>
      <w:r w:rsidRPr="00AF05AA">
        <w:rPr>
          <w:rtl/>
        </w:rPr>
        <w:t xml:space="preserve"> </w:t>
      </w:r>
      <w:r w:rsidRPr="00AF05AA">
        <w:rPr>
          <w:rFonts w:hint="eastAsia"/>
          <w:rtl/>
        </w:rPr>
        <w:t>فَخُذُوهُ</w:t>
      </w:r>
      <w:r w:rsidRPr="00AF05AA">
        <w:rPr>
          <w:rtl/>
        </w:rPr>
        <w:t xml:space="preserve"> </w:t>
      </w:r>
      <w:r w:rsidRPr="00AF05AA">
        <w:rPr>
          <w:rFonts w:hint="eastAsia"/>
          <w:rtl/>
        </w:rPr>
        <w:t>وَمَا</w:t>
      </w:r>
      <w:r w:rsidRPr="00AF05AA">
        <w:rPr>
          <w:rtl/>
        </w:rPr>
        <w:t xml:space="preserve"> </w:t>
      </w:r>
      <w:r w:rsidRPr="00AF05AA">
        <w:rPr>
          <w:rFonts w:hint="eastAsia"/>
          <w:rtl/>
        </w:rPr>
        <w:t>نَهَى</w:t>
      </w:r>
      <w:r w:rsidRPr="00AF05AA">
        <w:rPr>
          <w:rFonts w:hint="cs"/>
          <w:rtl/>
        </w:rPr>
        <w:t>ٰ</w:t>
      </w:r>
      <w:r w:rsidRPr="00AF05AA">
        <w:rPr>
          <w:rFonts w:hint="eastAsia"/>
          <w:rtl/>
        </w:rPr>
        <w:t>كُم</w:t>
      </w:r>
      <w:r w:rsidRPr="00AF05AA">
        <w:rPr>
          <w:rFonts w:hint="cs"/>
          <w:rtl/>
        </w:rPr>
        <w:t>ۡ</w:t>
      </w:r>
      <w:r w:rsidRPr="00AF05AA">
        <w:rPr>
          <w:rtl/>
        </w:rPr>
        <w:t xml:space="preserve"> </w:t>
      </w:r>
      <w:r w:rsidRPr="00AF05AA">
        <w:rPr>
          <w:rFonts w:hint="eastAsia"/>
          <w:rtl/>
        </w:rPr>
        <w:t>عَن</w:t>
      </w:r>
      <w:r w:rsidRPr="00AF05AA">
        <w:rPr>
          <w:rFonts w:hint="cs"/>
          <w:rtl/>
        </w:rPr>
        <w:t>ۡ</w:t>
      </w:r>
      <w:r w:rsidRPr="00AF05AA">
        <w:rPr>
          <w:rFonts w:hint="eastAsia"/>
          <w:rtl/>
        </w:rPr>
        <w:t>هُ</w:t>
      </w:r>
      <w:r w:rsidRPr="00AF05AA">
        <w:rPr>
          <w:rtl/>
        </w:rPr>
        <w:t xml:space="preserve"> </w:t>
      </w:r>
      <w:r w:rsidRPr="00AF05AA">
        <w:rPr>
          <w:rFonts w:hint="eastAsia"/>
          <w:rtl/>
        </w:rPr>
        <w:t>فَ</w:t>
      </w:r>
      <w:r w:rsidRPr="00AF05AA">
        <w:rPr>
          <w:rFonts w:hint="cs"/>
          <w:rtl/>
        </w:rPr>
        <w:t>ٱ</w:t>
      </w:r>
      <w:r w:rsidRPr="00AF05AA">
        <w:rPr>
          <w:rFonts w:hint="eastAsia"/>
          <w:rtl/>
        </w:rPr>
        <w:t>نتَهُواْ</w:t>
      </w:r>
      <w:r w:rsidRPr="00687044">
        <w:rPr>
          <w:rFonts w:cs="Traditional Arabic" w:hint="cs"/>
          <w:rtl/>
        </w:rPr>
        <w:t>﴾</w:t>
      </w:r>
      <w:r w:rsidRPr="00687044">
        <w:rPr>
          <w:rStyle w:val="Char4"/>
          <w:rFonts w:hint="cs"/>
          <w:rtl/>
        </w:rPr>
        <w:t xml:space="preserve"> </w:t>
      </w:r>
      <w:r w:rsidRPr="00687044">
        <w:rPr>
          <w:rStyle w:val="Char6"/>
          <w:rFonts w:hint="cs"/>
          <w:rtl/>
        </w:rPr>
        <w:t>[الحشر: 7].</w:t>
      </w:r>
    </w:p>
    <w:p w:rsidR="002F7CE9" w:rsidRPr="00AF05AA" w:rsidRDefault="002F7CE9" w:rsidP="00AF05AA">
      <w:pPr>
        <w:pStyle w:val="ab"/>
        <w:rPr>
          <w:rtl/>
        </w:rPr>
      </w:pPr>
      <w:r w:rsidRPr="00687044">
        <w:rPr>
          <w:rFonts w:cs="Traditional Arabic" w:hint="cs"/>
          <w:rtl/>
        </w:rPr>
        <w:t>«</w:t>
      </w:r>
      <w:r w:rsidRPr="00AF05AA">
        <w:rPr>
          <w:rFonts w:hint="cs"/>
          <w:rtl/>
        </w:rPr>
        <w:t>آنچه را پیامبر</w:t>
      </w:r>
      <w:r w:rsidR="00AF05AA">
        <w:rPr>
          <w:rFonts w:hint="cs"/>
          <w:rtl/>
        </w:rPr>
        <w:t xml:space="preserve"> </w:t>
      </w:r>
      <w:r w:rsidRPr="00AF05AA">
        <w:rPr>
          <w:rFonts w:hint="cs"/>
          <w:rtl/>
        </w:rPr>
        <w:sym w:font="AGA Arabesque" w:char="F072"/>
      </w:r>
      <w:r w:rsidRPr="00AF05AA">
        <w:rPr>
          <w:rFonts w:hint="cs"/>
          <w:rtl/>
        </w:rPr>
        <w:t xml:space="preserve"> به شما داده بگیرید و آنچه که شما را از آن نهی کرده انجام ندهید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 xml:space="preserve">و رغبت و میل نیز باید به خداوند باشد که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فَإِذَا</w:t>
      </w:r>
      <w:r w:rsidRPr="00AF05AA">
        <w:rPr>
          <w:rtl/>
        </w:rPr>
        <w:t xml:space="preserve"> </w:t>
      </w:r>
      <w:r w:rsidRPr="00AF05AA">
        <w:rPr>
          <w:rFonts w:hint="eastAsia"/>
          <w:rtl/>
        </w:rPr>
        <w:t>فَرَغ</w:t>
      </w:r>
      <w:r w:rsidRPr="00AF05AA">
        <w:rPr>
          <w:rFonts w:hint="cs"/>
          <w:rtl/>
        </w:rPr>
        <w:t>ۡ</w:t>
      </w:r>
      <w:r w:rsidRPr="00AF05AA">
        <w:rPr>
          <w:rFonts w:hint="eastAsia"/>
          <w:rtl/>
        </w:rPr>
        <w:t>تَ</w:t>
      </w:r>
      <w:r w:rsidRPr="00AF05AA">
        <w:rPr>
          <w:rtl/>
        </w:rPr>
        <w:t xml:space="preserve"> </w:t>
      </w:r>
      <w:r w:rsidRPr="00AF05AA">
        <w:rPr>
          <w:rFonts w:hint="eastAsia"/>
          <w:rtl/>
        </w:rPr>
        <w:t>فَ</w:t>
      </w:r>
      <w:r w:rsidRPr="00AF05AA">
        <w:rPr>
          <w:rFonts w:hint="cs"/>
          <w:rtl/>
        </w:rPr>
        <w:t>ٱ</w:t>
      </w:r>
      <w:r w:rsidRPr="00AF05AA">
        <w:rPr>
          <w:rFonts w:hint="eastAsia"/>
          <w:rtl/>
        </w:rPr>
        <w:t>نصَب</w:t>
      </w:r>
      <w:r w:rsidRPr="00AF05AA">
        <w:rPr>
          <w:rFonts w:hint="cs"/>
          <w:rtl/>
        </w:rPr>
        <w:t>ۡ</w:t>
      </w:r>
      <w:r w:rsidRPr="00AF05AA">
        <w:rPr>
          <w:rtl/>
        </w:rPr>
        <w:t xml:space="preserve"> </w:t>
      </w:r>
      <w:r w:rsidRPr="00AF05AA">
        <w:rPr>
          <w:rFonts w:hint="cs"/>
          <w:rtl/>
        </w:rPr>
        <w:t>٧</w:t>
      </w:r>
      <w:r w:rsidRPr="00AF05AA">
        <w:rPr>
          <w:rtl/>
        </w:rPr>
        <w:t xml:space="preserve"> </w:t>
      </w:r>
      <w:r w:rsidRPr="00AF05AA">
        <w:rPr>
          <w:rFonts w:hint="eastAsia"/>
          <w:rtl/>
        </w:rPr>
        <w:t>وَإِلَى</w:t>
      </w:r>
      <w:r w:rsidRPr="00AF05AA">
        <w:rPr>
          <w:rFonts w:hint="cs"/>
          <w:rtl/>
        </w:rPr>
        <w:t>ٰ</w:t>
      </w:r>
      <w:r w:rsidRPr="00AF05AA">
        <w:rPr>
          <w:rtl/>
        </w:rPr>
        <w:t xml:space="preserve"> </w:t>
      </w:r>
      <w:r w:rsidRPr="00AF05AA">
        <w:rPr>
          <w:rFonts w:hint="eastAsia"/>
          <w:rtl/>
        </w:rPr>
        <w:t>رَبِّكَ</w:t>
      </w:r>
      <w:r w:rsidRPr="00AF05AA">
        <w:rPr>
          <w:rtl/>
        </w:rPr>
        <w:t xml:space="preserve"> </w:t>
      </w:r>
      <w:r w:rsidRPr="00AF05AA">
        <w:rPr>
          <w:rFonts w:hint="eastAsia"/>
          <w:rtl/>
        </w:rPr>
        <w:t>فَ</w:t>
      </w:r>
      <w:r w:rsidRPr="00AF05AA">
        <w:rPr>
          <w:rFonts w:hint="cs"/>
          <w:rtl/>
        </w:rPr>
        <w:t>ٱ</w:t>
      </w:r>
      <w:r w:rsidRPr="00AF05AA">
        <w:rPr>
          <w:rFonts w:hint="eastAsia"/>
          <w:rtl/>
        </w:rPr>
        <w:t>ر</w:t>
      </w:r>
      <w:r w:rsidRPr="00AF05AA">
        <w:rPr>
          <w:rFonts w:hint="cs"/>
          <w:rtl/>
        </w:rPr>
        <w:t>ۡ</w:t>
      </w:r>
      <w:r w:rsidRPr="00AF05AA">
        <w:rPr>
          <w:rFonts w:hint="eastAsia"/>
          <w:rtl/>
        </w:rPr>
        <w:t>غَب</w:t>
      </w:r>
      <w:r w:rsidRPr="00AF05AA">
        <w:rPr>
          <w:rtl/>
        </w:rPr>
        <w:t xml:space="preserve"> </w:t>
      </w:r>
      <w:r w:rsidRPr="00AF05AA">
        <w:rPr>
          <w:rFonts w:hint="cs"/>
          <w:rtl/>
        </w:rPr>
        <w:t>٨</w:t>
      </w:r>
      <w:r w:rsidRPr="00687044">
        <w:rPr>
          <w:rFonts w:cs="Traditional Arabic" w:hint="cs"/>
          <w:rtl/>
        </w:rPr>
        <w:t>﴾</w:t>
      </w:r>
      <w:r w:rsidRPr="00687044">
        <w:rPr>
          <w:rStyle w:val="Char6"/>
          <w:rFonts w:hint="cs"/>
          <w:rtl/>
        </w:rPr>
        <w:t xml:space="preserve"> [الشرح: 7-8].</w:t>
      </w:r>
    </w:p>
    <w:p w:rsidR="002F7CE9" w:rsidRPr="00AF05AA" w:rsidRDefault="002F7CE9" w:rsidP="00AF05AA">
      <w:pPr>
        <w:pStyle w:val="ab"/>
        <w:rPr>
          <w:rtl/>
        </w:rPr>
      </w:pPr>
      <w:r w:rsidRPr="00687044">
        <w:rPr>
          <w:rFonts w:cs="Traditional Arabic" w:hint="cs"/>
          <w:rtl/>
        </w:rPr>
        <w:t>«</w:t>
      </w:r>
      <w:r w:rsidRPr="00AF05AA">
        <w:rPr>
          <w:rFonts w:hint="cs"/>
          <w:rtl/>
        </w:rPr>
        <w:t>هنگامی که (از کارَت) فارغ شدی (برای آغاز کار دیگری) رنج ببر و به سوی پروردگارت با تمام وجود بگرای</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بنابراین کفایت که همان توکل کردن است مختص خداست و به مردم امر شده‌اند که بگویند: خداوند برای ما کافیست، نه اینکه خدا و رسول خدا</w:t>
      </w:r>
      <w:r w:rsidR="00AF05AA">
        <w:rPr>
          <w:rFonts w:hint="cs"/>
          <w:rtl/>
        </w:rPr>
        <w:t xml:space="preserve"> </w:t>
      </w:r>
      <w:r w:rsidRPr="00687044">
        <w:rPr>
          <w:rFonts w:hint="cs"/>
          <w:rtl/>
        </w:rPr>
        <w:sym w:font="AGA Arabesque" w:char="F072"/>
      </w:r>
      <w:r w:rsidRPr="00687044">
        <w:rPr>
          <w:rFonts w:hint="cs"/>
          <w:rtl/>
        </w:rPr>
        <w:t xml:space="preserve"> برای ما کافی هستند. وقتی كه جایز نباشد كسي بگوید خدا و رسول خدا</w:t>
      </w:r>
      <w:r w:rsidR="00AF05AA">
        <w:rPr>
          <w:rFonts w:hint="cs"/>
          <w:rtl/>
        </w:rPr>
        <w:t xml:space="preserve"> </w:t>
      </w:r>
      <w:r w:rsidRPr="00687044">
        <w:rPr>
          <w:rFonts w:hint="cs"/>
          <w:rtl/>
        </w:rPr>
        <w:sym w:font="AGA Arabesque" w:char="F072"/>
      </w:r>
      <w:r w:rsidRPr="00687044">
        <w:rPr>
          <w:rFonts w:hint="cs"/>
          <w:rtl/>
        </w:rPr>
        <w:t xml:space="preserve"> برای مؤمن کافیست، پس چگونه می‌توان جايز دانست که گفته شود: خداوند و مؤمنان برای رسول خدا</w:t>
      </w:r>
      <w:r w:rsidR="00AF05AA">
        <w:rPr>
          <w:rFonts w:hint="cs"/>
          <w:rtl/>
        </w:rPr>
        <w:t xml:space="preserve"> </w:t>
      </w:r>
      <w:r w:rsidRPr="00687044">
        <w:rPr>
          <w:rFonts w:hint="cs"/>
          <w:rtl/>
        </w:rPr>
        <w:sym w:font="AGA Arabesque" w:char="F072"/>
      </w:r>
      <w:r w:rsidRPr="00687044">
        <w:rPr>
          <w:rFonts w:hint="cs"/>
          <w:rtl/>
        </w:rPr>
        <w:t xml:space="preserve"> کافی هستند؟!.</w:t>
      </w:r>
    </w:p>
    <w:p w:rsidR="002F7CE9" w:rsidRPr="00687044" w:rsidRDefault="002F7CE9" w:rsidP="00687044">
      <w:pPr>
        <w:pStyle w:val="a8"/>
        <w:rPr>
          <w:rStyle w:val="Char4"/>
          <w:rtl/>
        </w:rPr>
      </w:pPr>
      <w:r w:rsidRPr="00687044">
        <w:rPr>
          <w:rFonts w:hint="cs"/>
          <w:rtl/>
        </w:rPr>
        <w:t>همچنین مؤمنان محتاج و نيازمند خداوند هستند همان گونه که رسول</w:t>
      </w:r>
      <w:r w:rsidRPr="00687044">
        <w:rPr>
          <w:rFonts w:hint="cs"/>
          <w:rtl/>
        </w:rPr>
        <w:sym w:font="AGA Arabesque" w:char="F072"/>
      </w:r>
      <w:r w:rsidRPr="00687044">
        <w:rPr>
          <w:rFonts w:hint="cs"/>
          <w:rtl/>
        </w:rPr>
        <w:t xml:space="preserve"> به خدا محتاج است. پس لابد بايد همه به خداوند اکتفا کنند و جایز نیست که یاری و قوت آنها از رسول</w:t>
      </w:r>
      <w:r w:rsidR="00AF05AA">
        <w:rPr>
          <w:rFonts w:hint="cs"/>
          <w:rtl/>
        </w:rPr>
        <w:t xml:space="preserve"> </w:t>
      </w:r>
      <w:r w:rsidRPr="00687044">
        <w:rPr>
          <w:rFonts w:hint="cs"/>
          <w:rtl/>
        </w:rPr>
        <w:sym w:font="AGA Arabesque" w:char="F072"/>
      </w:r>
      <w:r w:rsidRPr="00687044">
        <w:rPr>
          <w:rFonts w:hint="cs"/>
          <w:rtl/>
        </w:rPr>
        <w:t xml:space="preserve"> باشد که خود پیامبر از آنها قوت گرفته‌است؛ زیرا این مستلزم دَور می‌شود. بلکه قوت مؤمنان و رسول</w:t>
      </w:r>
      <w:r w:rsidR="00AF05AA">
        <w:rPr>
          <w:rFonts w:hint="cs"/>
          <w:rtl/>
        </w:rPr>
        <w:t xml:space="preserve"> </w:t>
      </w:r>
      <w:r w:rsidRPr="00687044">
        <w:rPr>
          <w:rFonts w:hint="cs"/>
          <w:rtl/>
        </w:rPr>
        <w:sym w:font="AGA Arabesque" w:char="F072"/>
      </w:r>
      <w:r w:rsidRPr="00687044">
        <w:rPr>
          <w:rFonts w:hint="cs"/>
          <w:rtl/>
        </w:rPr>
        <w:t xml:space="preserve"> هر دو از خداست. و خداوند تنها قوت و قدرت </w:t>
      </w:r>
      <w:r w:rsidRPr="00AF05AA">
        <w:rPr>
          <w:rFonts w:hint="cs"/>
          <w:spacing w:val="-6"/>
          <w:rtl/>
        </w:rPr>
        <w:t>مؤمنان را مي</w:t>
      </w:r>
      <w:r w:rsidRPr="00AF05AA">
        <w:rPr>
          <w:rFonts w:cs="Aban Bold" w:hint="cs"/>
          <w:spacing w:val="-6"/>
          <w:rtl/>
        </w:rPr>
        <w:t>‌</w:t>
      </w:r>
      <w:r w:rsidRPr="00AF05AA">
        <w:rPr>
          <w:rStyle w:val="Char4"/>
          <w:rFonts w:hint="cs"/>
          <w:spacing w:val="-6"/>
          <w:rtl/>
          <w:lang w:bidi="ar-SA"/>
        </w:rPr>
        <w:t>آفريند و به تنهایی قوت رسول الله</w:t>
      </w:r>
      <w:r w:rsidR="00AF05AA" w:rsidRPr="00AF05AA">
        <w:rPr>
          <w:rStyle w:val="Char4"/>
          <w:rFonts w:hint="cs"/>
          <w:spacing w:val="-6"/>
          <w:rtl/>
          <w:lang w:bidi="ar-SA"/>
        </w:rPr>
        <w:t xml:space="preserve"> </w:t>
      </w:r>
      <w:r w:rsidRPr="00AF05AA">
        <w:rPr>
          <w:rStyle w:val="Char4"/>
          <w:rFonts w:hint="cs"/>
          <w:spacing w:val="-6"/>
          <w:rtl/>
          <w:lang w:bidi="ar-SA"/>
        </w:rPr>
        <w:sym w:font="AGA Arabesque" w:char="F072"/>
      </w:r>
      <w:r w:rsidRPr="00AF05AA">
        <w:rPr>
          <w:rStyle w:val="Char4"/>
          <w:rFonts w:hint="cs"/>
          <w:spacing w:val="-6"/>
          <w:rtl/>
          <w:lang w:bidi="ar-SA"/>
        </w:rPr>
        <w:t xml:space="preserve"> را خلق می‌کند. همان</w:t>
      </w:r>
      <w:r w:rsidRPr="00AF05AA">
        <w:rPr>
          <w:rFonts w:cs="Aban Bold" w:hint="cs"/>
          <w:spacing w:val="-6"/>
          <w:rtl/>
        </w:rPr>
        <w:t>‌</w:t>
      </w:r>
      <w:r w:rsidRPr="00AF05AA">
        <w:rPr>
          <w:rStyle w:val="Char4"/>
          <w:rFonts w:hint="cs"/>
          <w:spacing w:val="-6"/>
          <w:rtl/>
          <w:lang w:bidi="ar-SA"/>
        </w:rPr>
        <w:t>گونه كه مي</w:t>
      </w:r>
      <w:r w:rsidRPr="00AF05AA">
        <w:rPr>
          <w:rFonts w:cs="Aban Bold" w:hint="cs"/>
          <w:spacing w:val="-6"/>
          <w:rtl/>
        </w:rPr>
        <w:t>‌</w:t>
      </w:r>
      <w:r w:rsidRPr="00AF05AA">
        <w:rPr>
          <w:rStyle w:val="Char4"/>
          <w:rFonts w:hint="cs"/>
          <w:spacing w:val="-6"/>
          <w:rtl/>
          <w:lang w:bidi="ar-SA"/>
        </w:rPr>
        <w:t>فرمايد:</w:t>
      </w:r>
      <w:r w:rsidRPr="00687044">
        <w:rPr>
          <w:rStyle w:val="Char4"/>
          <w:rFonts w:hint="cs"/>
          <w:rtl/>
          <w:lang w:bidi="ar-SA"/>
        </w:rPr>
        <w:t xml:space="preserve">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هُوَ</w:t>
      </w:r>
      <w:r w:rsidRPr="00AF05AA">
        <w:rPr>
          <w:rtl/>
        </w:rPr>
        <w:t xml:space="preserve"> </w:t>
      </w:r>
      <w:r w:rsidRPr="00AF05AA">
        <w:rPr>
          <w:rFonts w:hint="cs"/>
          <w:rtl/>
        </w:rPr>
        <w:t>ٱ</w:t>
      </w:r>
      <w:r w:rsidRPr="00AF05AA">
        <w:rPr>
          <w:rFonts w:hint="eastAsia"/>
          <w:rtl/>
        </w:rPr>
        <w:t>لَّذِي</w:t>
      </w:r>
      <w:r w:rsidRPr="00AF05AA">
        <w:rPr>
          <w:rFonts w:hint="cs"/>
          <w:rtl/>
        </w:rPr>
        <w:t>ٓ</w:t>
      </w:r>
      <w:r w:rsidRPr="00AF05AA">
        <w:rPr>
          <w:rtl/>
        </w:rPr>
        <w:t xml:space="preserve"> </w:t>
      </w:r>
      <w:r w:rsidRPr="00AF05AA">
        <w:rPr>
          <w:rFonts w:hint="eastAsia"/>
          <w:rtl/>
        </w:rPr>
        <w:t>أَيَّدَكَ</w:t>
      </w:r>
      <w:r w:rsidRPr="00AF05AA">
        <w:rPr>
          <w:rtl/>
        </w:rPr>
        <w:t xml:space="preserve"> </w:t>
      </w:r>
      <w:r w:rsidRPr="00AF05AA">
        <w:rPr>
          <w:rFonts w:hint="eastAsia"/>
          <w:rtl/>
        </w:rPr>
        <w:t>بِنَص</w:t>
      </w:r>
      <w:r w:rsidRPr="00AF05AA">
        <w:rPr>
          <w:rFonts w:hint="cs"/>
          <w:rtl/>
        </w:rPr>
        <w:t>ۡ</w:t>
      </w:r>
      <w:r w:rsidRPr="00AF05AA">
        <w:rPr>
          <w:rFonts w:hint="eastAsia"/>
          <w:rtl/>
        </w:rPr>
        <w:t>رِهِ</w:t>
      </w:r>
      <w:r w:rsidRPr="00AF05AA">
        <w:rPr>
          <w:rFonts w:hint="cs"/>
          <w:rtl/>
        </w:rPr>
        <w:t>ۦ</w:t>
      </w:r>
      <w:r w:rsidRPr="00AF05AA">
        <w:rPr>
          <w:rtl/>
        </w:rPr>
        <w:t xml:space="preserve"> </w:t>
      </w:r>
      <w:r w:rsidRPr="00AF05AA">
        <w:rPr>
          <w:rFonts w:hint="eastAsia"/>
          <w:rtl/>
        </w:rPr>
        <w:t>وَبِ</w:t>
      </w:r>
      <w:r w:rsidRPr="00AF05AA">
        <w:rPr>
          <w:rFonts w:hint="cs"/>
          <w:rtl/>
        </w:rPr>
        <w:t>ٱ</w:t>
      </w:r>
      <w:r w:rsidRPr="00AF05AA">
        <w:rPr>
          <w:rFonts w:hint="eastAsia"/>
          <w:rtl/>
        </w:rPr>
        <w:t>ل</w:t>
      </w:r>
      <w:r w:rsidRPr="00AF05AA">
        <w:rPr>
          <w:rFonts w:hint="cs"/>
          <w:rtl/>
        </w:rPr>
        <w:t>ۡ</w:t>
      </w:r>
      <w:r w:rsidRPr="00AF05AA">
        <w:rPr>
          <w:rFonts w:hint="eastAsia"/>
          <w:rtl/>
        </w:rPr>
        <w:t>مُؤ</w:t>
      </w:r>
      <w:r w:rsidRPr="00AF05AA">
        <w:rPr>
          <w:rFonts w:hint="cs"/>
          <w:rtl/>
        </w:rPr>
        <w:t>ۡ</w:t>
      </w:r>
      <w:r w:rsidRPr="00AF05AA">
        <w:rPr>
          <w:rFonts w:hint="eastAsia"/>
          <w:rtl/>
        </w:rPr>
        <w:t>مِنِينَ</w:t>
      </w:r>
      <w:r w:rsidRPr="00AF05AA">
        <w:rPr>
          <w:rtl/>
        </w:rPr>
        <w:t xml:space="preserve"> </w:t>
      </w:r>
      <w:r w:rsidRPr="00AF05AA">
        <w:rPr>
          <w:rFonts w:hint="cs"/>
          <w:rtl/>
        </w:rPr>
        <w:t>٦٢</w:t>
      </w:r>
      <w:r w:rsidRPr="00AF05AA">
        <w:rPr>
          <w:rtl/>
        </w:rPr>
        <w:t xml:space="preserve"> </w:t>
      </w:r>
      <w:r w:rsidRPr="00AF05AA">
        <w:rPr>
          <w:rFonts w:hint="eastAsia"/>
          <w:rtl/>
        </w:rPr>
        <w:t>وَأَلَّفَ</w:t>
      </w:r>
      <w:r w:rsidRPr="00AF05AA">
        <w:rPr>
          <w:rtl/>
        </w:rPr>
        <w:t xml:space="preserve"> </w:t>
      </w:r>
      <w:r w:rsidRPr="00AF05AA">
        <w:rPr>
          <w:rFonts w:hint="eastAsia"/>
          <w:rtl/>
        </w:rPr>
        <w:t>بَي</w:t>
      </w:r>
      <w:r w:rsidRPr="00AF05AA">
        <w:rPr>
          <w:rFonts w:hint="cs"/>
          <w:rtl/>
        </w:rPr>
        <w:t>ۡ</w:t>
      </w:r>
      <w:r w:rsidRPr="00AF05AA">
        <w:rPr>
          <w:rFonts w:hint="eastAsia"/>
          <w:rtl/>
        </w:rPr>
        <w:t>نَ</w:t>
      </w:r>
      <w:r w:rsidRPr="00AF05AA">
        <w:rPr>
          <w:rtl/>
        </w:rPr>
        <w:t xml:space="preserve"> </w:t>
      </w:r>
      <w:r w:rsidRPr="00AF05AA">
        <w:rPr>
          <w:rFonts w:hint="eastAsia"/>
          <w:rtl/>
        </w:rPr>
        <w:t>قُلُوبِهِم</w:t>
      </w:r>
      <w:r w:rsidRPr="00AF05AA">
        <w:rPr>
          <w:rFonts w:hint="cs"/>
          <w:rtl/>
        </w:rPr>
        <w:t>ۡ</w:t>
      </w:r>
      <w:r w:rsidRPr="00AF05AA">
        <w:rPr>
          <w:rFonts w:ascii="Times New Roman" w:cs="Times New Roman" w:hint="cs"/>
          <w:rtl/>
        </w:rPr>
        <w:t>ۚ</w:t>
      </w:r>
      <w:r w:rsidRPr="00687044">
        <w:rPr>
          <w:rFonts w:cs="Traditional Arabic" w:hint="cs"/>
          <w:rtl/>
        </w:rPr>
        <w:t>﴾</w:t>
      </w:r>
      <w:r w:rsidRPr="00687044">
        <w:rPr>
          <w:rStyle w:val="Char6"/>
          <w:rFonts w:hint="cs"/>
          <w:rtl/>
        </w:rPr>
        <w:t xml:space="preserve"> [الأنفال: 62-63].</w:t>
      </w:r>
    </w:p>
    <w:p w:rsidR="002F7CE9" w:rsidRPr="00AF05AA" w:rsidRDefault="002F7CE9" w:rsidP="00AF05AA">
      <w:pPr>
        <w:pStyle w:val="ab"/>
        <w:rPr>
          <w:rtl/>
        </w:rPr>
      </w:pPr>
      <w:r w:rsidRPr="00687044">
        <w:rPr>
          <w:rFonts w:cs="Traditional Arabic" w:hint="cs"/>
          <w:rtl/>
        </w:rPr>
        <w:t>«</w:t>
      </w:r>
      <w:r w:rsidRPr="00AF05AA">
        <w:rPr>
          <w:rFonts w:hint="cs"/>
          <w:rtl/>
        </w:rPr>
        <w:t>او ذاتی است که تو را و دیگر مؤمنان را با یاری خود تأیید کرد و در بین شما الفت ایجاد نمود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که خداوند به تنهایی مؤيد و پشتيبان پيامبر</w:t>
      </w:r>
      <w:r w:rsidR="00AF05AA">
        <w:rPr>
          <w:rFonts w:hint="cs"/>
          <w:rtl/>
        </w:rPr>
        <w:t xml:space="preserve"> </w:t>
      </w:r>
      <w:r w:rsidRPr="00687044">
        <w:rPr>
          <w:rFonts w:hint="cs"/>
          <w:rtl/>
        </w:rPr>
        <w:sym w:font="AGA Arabesque" w:char="F072"/>
      </w:r>
      <w:r w:rsidRPr="00687044">
        <w:rPr>
          <w:rFonts w:hint="cs"/>
          <w:rtl/>
        </w:rPr>
        <w:t xml:space="preserve"> است با دو چیز: اول با نصر و یاری خود که به پیامبر</w:t>
      </w:r>
      <w:r w:rsidR="00AF05AA">
        <w:rPr>
          <w:rFonts w:hint="cs"/>
          <w:rtl/>
        </w:rPr>
        <w:t xml:space="preserve"> </w:t>
      </w:r>
      <w:r w:rsidRPr="00687044">
        <w:rPr>
          <w:rFonts w:hint="cs"/>
          <w:rtl/>
        </w:rPr>
        <w:sym w:font="AGA Arabesque" w:char="F072"/>
      </w:r>
      <w:r w:rsidRPr="00687044">
        <w:rPr>
          <w:rFonts w:hint="cs"/>
          <w:rtl/>
        </w:rPr>
        <w:t xml:space="preserve"> یاری می‌رساند. دوم: از طریق مؤمنانی که خود آنها را به وجود آورده است. </w:t>
      </w:r>
    </w:p>
    <w:p w:rsidR="002F7CE9" w:rsidRPr="00687044" w:rsidRDefault="002F7CE9" w:rsidP="00687044">
      <w:pPr>
        <w:pStyle w:val="a8"/>
        <w:rPr>
          <w:rtl/>
        </w:rPr>
      </w:pPr>
      <w:r w:rsidRPr="00687044">
        <w:rPr>
          <w:rFonts w:hint="cs"/>
          <w:rtl/>
        </w:rPr>
        <w:t xml:space="preserve">به همین سبب خداوند فرموده است: خداوند برای تو کافی است و نفرمود یاری خدا؛ زیرا یاری خدا نیز از اوست همان گونه که مؤمنین نیز، آفریده‌های خداوند هستند. پس هر دو چیز را که هر كدام به نوعی از اوست به هم عطف کرده است، ولی براي خداوند </w:t>
      </w:r>
      <w:r w:rsidRPr="00687044">
        <w:rPr>
          <w:rFonts w:cs="Times New Roman" w:hint="cs"/>
          <w:rtl/>
        </w:rPr>
        <w:t>–</w:t>
      </w:r>
      <w:r w:rsidRPr="00687044">
        <w:rPr>
          <w:rFonts w:hint="cs"/>
          <w:rtl/>
        </w:rPr>
        <w:t xml:space="preserve"> پاک و منزه - شریکی در به وجود آوردن اشیاء نیست. بلکه او به تنهایی آفريدگار همه چیز است و در خلقت آفریده‌ها به هیچ کس احتیاج ندارد.</w:t>
      </w:r>
    </w:p>
    <w:p w:rsidR="002F7CE9" w:rsidRPr="00687044" w:rsidRDefault="002F7CE9" w:rsidP="00687044">
      <w:pPr>
        <w:pStyle w:val="a8"/>
        <w:rPr>
          <w:rtl/>
        </w:rPr>
      </w:pPr>
      <w:r w:rsidRPr="00687044">
        <w:rPr>
          <w:rFonts w:hint="cs"/>
          <w:rtl/>
        </w:rPr>
        <w:t xml:space="preserve"> هنگامی که این روشن شد معلوم است که شیعه دچار جهل اندر جهل شده و خود را در تاریکی‌های متداخل گرفتار کرده‌اند، و بر این گمانند که معنی</w:t>
      </w:r>
      <w:r w:rsidRPr="00687044">
        <w:rPr>
          <w:rFonts w:ascii="QCF_BSML" w:hAnsi="QCF_BSML" w:cs="QCF_BSML"/>
          <w:color w:val="000000"/>
          <w:rtl/>
        </w:rPr>
        <w:t xml:space="preserve"> </w:t>
      </w:r>
      <w:r w:rsidRPr="00687044">
        <w:rPr>
          <w:rFonts w:cs="Traditional Arabic" w:hint="cs"/>
          <w:rtl/>
        </w:rPr>
        <w:t>﴿</w:t>
      </w:r>
      <w:r w:rsidRPr="00687044">
        <w:rPr>
          <w:rStyle w:val="Chard"/>
          <w:rFonts w:hint="eastAsia"/>
          <w:rtl/>
          <w:lang w:bidi="ar-SA"/>
        </w:rPr>
        <w:t>حَس</w:t>
      </w:r>
      <w:r w:rsidRPr="00687044">
        <w:rPr>
          <w:rStyle w:val="Chard"/>
          <w:rFonts w:hint="cs"/>
          <w:rtl/>
          <w:lang w:bidi="ar-SA"/>
        </w:rPr>
        <w:t>ۡ</w:t>
      </w:r>
      <w:r w:rsidRPr="00687044">
        <w:rPr>
          <w:rStyle w:val="Chard"/>
          <w:rFonts w:hint="eastAsia"/>
          <w:rtl/>
          <w:lang w:bidi="ar-SA"/>
        </w:rPr>
        <w:t>بُكَ</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للَّهُ</w:t>
      </w:r>
      <w:r w:rsidRPr="00687044">
        <w:rPr>
          <w:rStyle w:val="Chard"/>
          <w:rtl/>
          <w:lang w:bidi="ar-SA"/>
        </w:rPr>
        <w:t xml:space="preserve"> </w:t>
      </w:r>
      <w:r w:rsidRPr="00687044">
        <w:rPr>
          <w:rStyle w:val="Chard"/>
          <w:rFonts w:hint="eastAsia"/>
          <w:rtl/>
          <w:lang w:bidi="ar-SA"/>
        </w:rPr>
        <w:t>وَمَنِ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تَّبَعَكَ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مُؤ</w:t>
      </w:r>
      <w:r w:rsidRPr="00687044">
        <w:rPr>
          <w:rStyle w:val="Chard"/>
          <w:rFonts w:hint="cs"/>
          <w:rtl/>
          <w:lang w:bidi="ar-SA"/>
        </w:rPr>
        <w:t>ۡ</w:t>
      </w:r>
      <w:r w:rsidRPr="00687044">
        <w:rPr>
          <w:rStyle w:val="Chard"/>
          <w:rFonts w:hint="eastAsia"/>
          <w:rtl/>
          <w:lang w:bidi="ar-SA"/>
        </w:rPr>
        <w:t>مِنِينَ</w:t>
      </w:r>
      <w:r w:rsidRPr="00687044">
        <w:rPr>
          <w:rStyle w:val="Chard"/>
          <w:rtl/>
          <w:lang w:bidi="ar-SA"/>
        </w:rPr>
        <w:t xml:space="preserve"> </w:t>
      </w:r>
      <w:r w:rsidRPr="00687044">
        <w:rPr>
          <w:rStyle w:val="Chard"/>
          <w:rFonts w:hint="cs"/>
          <w:rtl/>
          <w:lang w:bidi="ar-SA"/>
        </w:rPr>
        <w:t>٦٤</w:t>
      </w:r>
      <w:r w:rsidRPr="00687044">
        <w:rPr>
          <w:rFonts w:cs="Traditional Arabic" w:hint="cs"/>
          <w:rtl/>
        </w:rPr>
        <w:t>﴾</w:t>
      </w:r>
      <w:r w:rsidRPr="00687044">
        <w:rPr>
          <w:rStyle w:val="Char6"/>
          <w:rFonts w:hint="cs"/>
          <w:rtl/>
        </w:rPr>
        <w:t xml:space="preserve"> [الأنفال: 64].</w:t>
      </w:r>
      <w:r w:rsidRPr="00687044">
        <w:rPr>
          <w:rFonts w:hint="cs"/>
          <w:rtl/>
        </w:rPr>
        <w:t xml:space="preserve"> اين است كه خداوند متعال به همراه مؤمنانی که از تو تبعیت کرده‌اند براي تو كافي هستند، سپس معني مؤمنان پيرو پيامبر را به علی‌بن ابیطالب اختصاص داده‌اند.</w:t>
      </w:r>
    </w:p>
    <w:p w:rsidR="002F7CE9" w:rsidRDefault="002F7CE9" w:rsidP="00687044">
      <w:pPr>
        <w:pStyle w:val="a8"/>
        <w:rPr>
          <w:rtl/>
        </w:rPr>
      </w:pPr>
      <w:r w:rsidRPr="00687044">
        <w:rPr>
          <w:rFonts w:hint="cs"/>
          <w:rtl/>
        </w:rPr>
        <w:t xml:space="preserve"> نادانی آنها در اینجا آشکارتر از اول است؛ زیرا مورد اول گاه برخی از مردم را به اشتباه می‌اندازد، اما این مورد بر هیچ عاقلی پوشیده نیست، زیرا علی به تنهایی در میان آفریده‌ها برای رسول خدا</w:t>
      </w:r>
      <w:r w:rsidR="00AF05AA">
        <w:rPr>
          <w:rFonts w:hint="cs"/>
          <w:rtl/>
        </w:rPr>
        <w:t xml:space="preserve"> </w:t>
      </w:r>
      <w:r w:rsidRPr="00687044">
        <w:rPr>
          <w:rFonts w:hint="cs"/>
          <w:rtl/>
        </w:rPr>
        <w:sym w:font="AGA Arabesque" w:char="F072"/>
      </w:r>
      <w:r w:rsidRPr="00687044">
        <w:rPr>
          <w:rFonts w:hint="cs"/>
          <w:rtl/>
        </w:rPr>
        <w:t xml:space="preserve"> کفایت نمی‌کند و اگر تنها علی با پیامبر</w:t>
      </w:r>
      <w:r w:rsidR="00AF05AA">
        <w:rPr>
          <w:rFonts w:hint="cs"/>
          <w:rtl/>
        </w:rPr>
        <w:t xml:space="preserve"> </w:t>
      </w:r>
      <w:r w:rsidRPr="00687044">
        <w:rPr>
          <w:rFonts w:hint="cs"/>
          <w:rtl/>
        </w:rPr>
        <w:sym w:font="AGA Arabesque" w:char="F072"/>
      </w:r>
      <w:r w:rsidRPr="00687044">
        <w:rPr>
          <w:rFonts w:hint="cs"/>
          <w:rtl/>
        </w:rPr>
        <w:t xml:space="preserve"> بود هرگز دین ایشان برپا نمی‌شد. همین علی با وجود اینکه بیشتر لشکریان با او بودند در جنگ با معاویه که اهل شام او را همراهی می‌کردند نتوانست از دیگران بی‌نیاز باشد. و معاویه در برابر او مقاومت و پایداری کرد و پیروز شد چه با نیروی جنگ و چه با مکر و حیله، زیرا جنگ فریب و خدعه است. ترجمه شعر: </w:t>
      </w:r>
    </w:p>
    <w:tbl>
      <w:tblPr>
        <w:bidiVisual/>
        <w:tblW w:w="0" w:type="auto"/>
        <w:tblInd w:w="1383" w:type="dxa"/>
        <w:tblLook w:val="04A0" w:firstRow="1" w:lastRow="0" w:firstColumn="1" w:lastColumn="0" w:noHBand="0" w:noVBand="1"/>
      </w:tblPr>
      <w:tblGrid>
        <w:gridCol w:w="4962"/>
      </w:tblGrid>
      <w:tr w:rsidR="00AF05AA" w:rsidTr="006B51F4">
        <w:tc>
          <w:tcPr>
            <w:tcW w:w="4962" w:type="dxa"/>
          </w:tcPr>
          <w:p w:rsidR="00AF05AA" w:rsidRPr="006B51F4" w:rsidRDefault="00AF05AA" w:rsidP="006B51F4">
            <w:pPr>
              <w:pStyle w:val="a8"/>
              <w:spacing w:line="238" w:lineRule="auto"/>
              <w:ind w:firstLine="0"/>
              <w:rPr>
                <w:sz w:val="2"/>
                <w:szCs w:val="2"/>
                <w:rtl/>
              </w:rPr>
            </w:pPr>
            <w:r w:rsidRPr="00687044">
              <w:rPr>
                <w:rFonts w:hint="cs"/>
                <w:rtl/>
              </w:rPr>
              <w:t>تدبیر و نظر قبل از شجاعت دلیران است</w:t>
            </w:r>
            <w:r>
              <w:rPr>
                <w:rtl/>
              </w:rPr>
              <w:br/>
            </w:r>
          </w:p>
        </w:tc>
      </w:tr>
      <w:tr w:rsidR="00AF05AA" w:rsidTr="006B51F4">
        <w:tc>
          <w:tcPr>
            <w:tcW w:w="4962" w:type="dxa"/>
          </w:tcPr>
          <w:p w:rsidR="00AF05AA" w:rsidRPr="006B51F4" w:rsidRDefault="00AF05AA" w:rsidP="006B51F4">
            <w:pPr>
              <w:pStyle w:val="a8"/>
              <w:spacing w:line="238" w:lineRule="auto"/>
              <w:ind w:firstLine="0"/>
              <w:rPr>
                <w:sz w:val="2"/>
                <w:szCs w:val="2"/>
                <w:rtl/>
              </w:rPr>
            </w:pPr>
            <w:r w:rsidRPr="00687044">
              <w:rPr>
                <w:rFonts w:hint="cs"/>
                <w:rtl/>
              </w:rPr>
              <w:t>یعنی در ابتدا تدبیر، و شجاعت در مکان دوم است</w:t>
            </w:r>
            <w:r>
              <w:rPr>
                <w:rtl/>
              </w:rPr>
              <w:br/>
            </w:r>
          </w:p>
        </w:tc>
      </w:tr>
    </w:tbl>
    <w:p w:rsidR="002F7CE9" w:rsidRPr="00687044" w:rsidRDefault="002F7CE9" w:rsidP="00AF05AA">
      <w:pPr>
        <w:pStyle w:val="a8"/>
        <w:spacing w:line="238" w:lineRule="auto"/>
        <w:rPr>
          <w:rtl/>
        </w:rPr>
      </w:pPr>
      <w:r w:rsidRPr="00687044">
        <w:rPr>
          <w:rFonts w:hint="cs"/>
          <w:rtl/>
        </w:rPr>
        <w:t>«که هر گاه هر دو یکباره در فردی جمع شوند، به بالاترین مکان‌ها می‌رسد»</w:t>
      </w:r>
      <w:r w:rsidRPr="00687044">
        <w:rPr>
          <w:rtl/>
        </w:rPr>
        <w:footnoteReference w:id="219"/>
      </w:r>
      <w:r w:rsidRPr="00687044">
        <w:rPr>
          <w:rFonts w:hint="cs"/>
          <w:rtl/>
        </w:rPr>
        <w:t>.</w:t>
      </w:r>
    </w:p>
    <w:p w:rsidR="002F7CE9" w:rsidRPr="00687044" w:rsidRDefault="002F7CE9" w:rsidP="00AF05AA">
      <w:pPr>
        <w:pStyle w:val="a8"/>
        <w:spacing w:line="238" w:lineRule="auto"/>
        <w:rPr>
          <w:rtl/>
        </w:rPr>
      </w:pPr>
      <w:r w:rsidRPr="00687044">
        <w:rPr>
          <w:rFonts w:hint="cs"/>
          <w:rtl/>
        </w:rPr>
        <w:t>پس وقتی که علی بعد از ظهور اسلام با وجود تبعیت اکثر مردم نتوانست از آنها بی‌نیاز شود، چگونه می‌توانست به تنهايي برای پیامبر</w:t>
      </w:r>
      <w:r w:rsidR="00AF05AA">
        <w:rPr>
          <w:rFonts w:hint="cs"/>
          <w:rtl/>
        </w:rPr>
        <w:t xml:space="preserve"> </w:t>
      </w:r>
      <w:r w:rsidRPr="00687044">
        <w:rPr>
          <w:rFonts w:hint="cs"/>
          <w:rtl/>
        </w:rPr>
        <w:sym w:font="AGA Arabesque" w:char="F072"/>
      </w:r>
      <w:r w:rsidRPr="00687044">
        <w:rPr>
          <w:rFonts w:hint="cs"/>
          <w:rtl/>
        </w:rPr>
        <w:t xml:space="preserve"> کافی باشد و او را از دیگران بی‌نیاز کند در حالی که همه اهل زمین دشمن او بودند؟! و اگر گفته شود که عدم غلبه علی بر معاویه و طرفداران وی بدين سبب بود که لشکریانش از او اطاعت نکرده و </w:t>
      </w:r>
      <w:r w:rsidRPr="00AF05AA">
        <w:rPr>
          <w:rFonts w:hint="cs"/>
          <w:spacing w:val="-4"/>
          <w:rtl/>
        </w:rPr>
        <w:t>دچار اختلاف شدند، در پاسخ می‌توان گفت: هنگامی که افراد مسلمان که با او بودند از او اطاعت نکردند پس چگونه کفاری که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و علی را رد کردند، از او اطاعت می‌کردند؟!</w:t>
      </w:r>
      <w:r w:rsidRPr="00687044">
        <w:rPr>
          <w:rFonts w:hint="cs"/>
          <w:rtl/>
        </w:rPr>
        <w:t xml:space="preserve"> </w:t>
      </w:r>
    </w:p>
    <w:p w:rsidR="002F7CE9" w:rsidRPr="00687044" w:rsidRDefault="002F7CE9" w:rsidP="00AF05AA">
      <w:pPr>
        <w:pStyle w:val="a8"/>
        <w:spacing w:line="238" w:lineRule="auto"/>
        <w:rPr>
          <w:rtl/>
        </w:rPr>
      </w:pPr>
      <w:r w:rsidRPr="00687044">
        <w:rPr>
          <w:rFonts w:hint="cs"/>
          <w:rtl/>
        </w:rPr>
        <w:t>روافض به دلیل نادانی و ظلم فراوان خود بین دو نقیض جمع می‌کنند و علی را کامل‌ترین و شجاع‌ترین و قدرتمندترین مردم قلمداد می‌کنند؛ به اندازه‌ای که او را برپا دارنده دین پیامبر</w:t>
      </w:r>
      <w:r w:rsidR="00AF05AA">
        <w:rPr>
          <w:rFonts w:hint="cs"/>
          <w:rtl/>
        </w:rPr>
        <w:t xml:space="preserve"> </w:t>
      </w:r>
      <w:r w:rsidRPr="00687044">
        <w:rPr>
          <w:rFonts w:hint="cs"/>
          <w:rtl/>
        </w:rPr>
        <w:sym w:font="AGA Arabesque" w:char="F072"/>
      </w:r>
      <w:r w:rsidRPr="00687044">
        <w:rPr>
          <w:rFonts w:hint="cs"/>
          <w:rtl/>
        </w:rPr>
        <w:t xml:space="preserve"> تلقی کرده و پیامبر</w:t>
      </w:r>
      <w:r w:rsidR="00AF05AA">
        <w:rPr>
          <w:rFonts w:hint="cs"/>
          <w:rtl/>
        </w:rPr>
        <w:t xml:space="preserve"> </w:t>
      </w:r>
      <w:r w:rsidRPr="00687044">
        <w:rPr>
          <w:rFonts w:hint="cs"/>
          <w:rtl/>
        </w:rPr>
        <w:sym w:font="AGA Arabesque" w:char="F072"/>
      </w:r>
      <w:r w:rsidRPr="00687044">
        <w:rPr>
          <w:rFonts w:hint="cs"/>
          <w:rtl/>
        </w:rPr>
        <w:t xml:space="preserve"> را محتاج او می‌دانند. و سخن کفر را بر زبان مي</w:t>
      </w:r>
      <w:r w:rsidRPr="00687044">
        <w:rPr>
          <w:rFonts w:cs="Aban Bold" w:hint="cs"/>
          <w:rtl/>
        </w:rPr>
        <w:t>‌</w:t>
      </w:r>
      <w:r w:rsidRPr="00687044">
        <w:rPr>
          <w:rFonts w:hint="cs"/>
          <w:rtl/>
        </w:rPr>
        <w:t>آورند که او را در برپا داشتن دین محمد</w:t>
      </w:r>
      <w:r w:rsidR="00AF05AA">
        <w:rPr>
          <w:rFonts w:hint="cs"/>
          <w:rtl/>
        </w:rPr>
        <w:t xml:space="preserve"> </w:t>
      </w:r>
      <w:r w:rsidRPr="00687044">
        <w:rPr>
          <w:rFonts w:hint="cs"/>
          <w:rtl/>
        </w:rPr>
        <w:sym w:font="AGA Arabesque" w:char="F072"/>
      </w:r>
      <w:r w:rsidRPr="00687044">
        <w:rPr>
          <w:rFonts w:hint="cs"/>
          <w:rtl/>
        </w:rPr>
        <w:t xml:space="preserve"> شریک خدا قرار می‌دهند. سپس او را به نهايت عجز و ناتوانی و سستی و تقیه توصیف می‌کنند. آن هم بعد از ظهور و قدرتمندی اسلام که مردم گروه گروه داخل آن می‌شدند. و به طور قطع معلوم است که مردم بعد از دخول در دیانت اسلام بيشتر تابع اسلام حق بودند نسبت به قبل از دخول در آن. پس کسی که با خداوند در برپا داشتن دین محمد</w:t>
      </w:r>
      <w:r w:rsidR="00AF05AA">
        <w:rPr>
          <w:rFonts w:hint="cs"/>
          <w:rtl/>
        </w:rPr>
        <w:t xml:space="preserve"> </w:t>
      </w:r>
      <w:r w:rsidRPr="00687044">
        <w:rPr>
          <w:rFonts w:hint="cs"/>
          <w:rtl/>
        </w:rPr>
        <w:sym w:font="AGA Arabesque" w:char="F072"/>
      </w:r>
      <w:r w:rsidRPr="00687044">
        <w:rPr>
          <w:rFonts w:hint="cs"/>
          <w:rtl/>
        </w:rPr>
        <w:t xml:space="preserve"> مشارکت داشت؛ تا جایی که کافران را شکست داده و مردم را هم به اسلام آوردن واداشته باشد، چگونه چنین عملی را با گروهی که بر او ستم روا داشتند و از کافران موجود در زمان پیامبر</w:t>
      </w:r>
      <w:r w:rsidR="00AF05AA">
        <w:rPr>
          <w:rFonts w:hint="cs"/>
          <w:rtl/>
        </w:rPr>
        <w:t xml:space="preserve"> </w:t>
      </w:r>
      <w:r w:rsidRPr="00687044">
        <w:rPr>
          <w:rFonts w:hint="cs"/>
          <w:rtl/>
        </w:rPr>
        <w:sym w:font="AGA Arabesque" w:char="F072"/>
      </w:r>
      <w:r w:rsidRPr="00687044">
        <w:rPr>
          <w:rFonts w:hint="cs"/>
          <w:rtl/>
        </w:rPr>
        <w:t xml:space="preserve"> نیز کمتر بوده و قدرت کمتری داشتند و از آنها نزدیکتر به حق بودند نتوانست انجام دهد؟! زیرا کفار در هنگام بعثت پیامبر</w:t>
      </w:r>
      <w:r w:rsidR="00AF05AA">
        <w:rPr>
          <w:rFonts w:hint="cs"/>
          <w:rtl/>
        </w:rPr>
        <w:t xml:space="preserve"> </w:t>
      </w:r>
      <w:r w:rsidRPr="00687044">
        <w:rPr>
          <w:rFonts w:hint="cs"/>
          <w:rtl/>
        </w:rPr>
        <w:sym w:font="AGA Arabesque" w:char="F072"/>
      </w:r>
      <w:r w:rsidRPr="00687044">
        <w:rPr>
          <w:rFonts w:hint="cs"/>
          <w:rtl/>
        </w:rPr>
        <w:t xml:space="preserve"> بیشتر از کسانی بودند که با علی به نزاع و درگيري برخواستند و از حق نیز دورتر بودند. </w:t>
      </w:r>
    </w:p>
    <w:p w:rsidR="002F7CE9" w:rsidRPr="00AF05AA" w:rsidRDefault="002F7CE9" w:rsidP="00687044">
      <w:pPr>
        <w:pStyle w:val="a8"/>
        <w:rPr>
          <w:spacing w:val="-2"/>
          <w:rtl/>
        </w:rPr>
      </w:pPr>
      <w:r w:rsidRPr="00AF05AA">
        <w:rPr>
          <w:rFonts w:hint="cs"/>
          <w:spacing w:val="-2"/>
          <w:rtl/>
        </w:rPr>
        <w:t>اهل حجاز، شام، یمن، مصر، عراق، خراسان و مغرب همگی مشرک، اهل کتاب، مجوسی و ستاره‌پرست بودند. در هنگام وفات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در جزیرة عرب اسلام سیطره داشت و هنگامی که عثمان</w:t>
      </w:r>
      <w:r w:rsidR="00AF05AA" w:rsidRPr="00AF05AA">
        <w:rPr>
          <w:rFonts w:hint="cs"/>
          <w:spacing w:val="-2"/>
          <w:rtl/>
        </w:rPr>
        <w:t xml:space="preserve"> </w:t>
      </w:r>
      <w:r w:rsidRPr="00AF05AA">
        <w:rPr>
          <w:rFonts w:hint="cs"/>
          <w:spacing w:val="-2"/>
          <w:rtl/>
        </w:rPr>
        <w:sym w:font="AGA Arabesque" w:char="F074"/>
      </w:r>
      <w:r w:rsidRPr="00AF05AA">
        <w:rPr>
          <w:rFonts w:hint="cs"/>
          <w:spacing w:val="-2"/>
          <w:rtl/>
        </w:rPr>
        <w:t xml:space="preserve"> کشته شد اسلام بر شام و مصر و عراق و خراسان و مغرب چیره شده بود. دشمنان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در هنگام وفات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کمتر و ضعیف‌تر از زمان ایشان بودند، و دشمنی آنها نیز کم‌رنگ‌تر از هنگام بعثت پيامبر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بود. همچنین در هنگام قتل عثمان تعداد آنها کمتر و قدرتشان ضعیف‌تر بود. تمام چیزهایی که علی به خاطر آن می‌جنگید جزئی از حق بود که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برای آن مبارزه می‌کرد. هر کس حقی را که محمد</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بدان مبعوث شده بود تکذیب ‌کرد و برای آن جنگید، آنچه را که علی </w:t>
      </w:r>
      <w:r w:rsidRPr="00AF05AA">
        <w:rPr>
          <w:rFonts w:hint="cs"/>
          <w:spacing w:val="-4"/>
          <w:rtl/>
        </w:rPr>
        <w:t>برای آن مبارزه می‌کرد تکذیب کرد. پس وقتی که علی در این حال نسبت به یاری حق و از بین بردن باطل ضعیف و ناتوان بود، وضعیت او در هنگامی که ضعیف‌تر و ناتوان‌تر بود و دشمنان حق نیز بزرگتر و بیشترشان با شدت بيشتري دشمني مي</w:t>
      </w:r>
      <w:r w:rsidRPr="00AF05AA">
        <w:rPr>
          <w:rFonts w:cs="Aban Bold" w:hint="cs"/>
          <w:spacing w:val="-4"/>
          <w:rtl/>
        </w:rPr>
        <w:t>‌</w:t>
      </w:r>
      <w:r w:rsidRPr="00AF05AA">
        <w:rPr>
          <w:rFonts w:hint="cs"/>
          <w:spacing w:val="-4"/>
          <w:rtl/>
        </w:rPr>
        <w:t>ورزيدند، چگونه بود؟! مَثَل رافضیه در اینجا مَثَل مسیحیان است که در خصوص مسیح مدعی الوهیت شده و گفتند او صاحب و مالك هر چیز است و بر هر چیزی قادر است. سپس می‌گویند دشمنان عیسی به او سیلی زده و خار بر سر او نهاده و او را به صليب زدند، او نیز شروع كرد به طلب یاری، ولی به او کمک نکردند. بدین ترتیب مسیحیت نه با آن ادعای قدرت قاهره‌ای که به عیسی نسبت می‌دادند پيروز شدند و نه با اثبات ذلت کامل به پیروزی دست یافتند.</w:t>
      </w:r>
      <w:r w:rsidRPr="00AF05AA">
        <w:rPr>
          <w:rFonts w:hint="cs"/>
          <w:spacing w:val="-2"/>
          <w:rtl/>
        </w:rPr>
        <w:t xml:space="preserve"> </w:t>
      </w:r>
    </w:p>
    <w:p w:rsidR="002F7CE9" w:rsidRPr="00AF05AA" w:rsidRDefault="002F7CE9" w:rsidP="00AF05AA">
      <w:pPr>
        <w:pStyle w:val="a8"/>
        <w:rPr>
          <w:spacing w:val="-4"/>
          <w:rtl/>
        </w:rPr>
      </w:pPr>
      <w:r w:rsidRPr="00AF05AA">
        <w:rPr>
          <w:rFonts w:hint="cs"/>
          <w:spacing w:val="-4"/>
          <w:rtl/>
        </w:rPr>
        <w:t>اگر گفتند مورد اخیر به رضایت عیسی بوده است. باید گفت: که پروردگار فقط به این راضی می‌شود که از او اطاعت شود نه اين</w:t>
      </w:r>
      <w:r w:rsidRPr="00AF05AA">
        <w:rPr>
          <w:rFonts w:cs="Aban Bold" w:hint="cs"/>
          <w:spacing w:val="-4"/>
          <w:rtl/>
        </w:rPr>
        <w:t>‌</w:t>
      </w:r>
      <w:r w:rsidRPr="00AF05AA">
        <w:rPr>
          <w:rFonts w:hint="cs"/>
          <w:spacing w:val="-4"/>
          <w:rtl/>
        </w:rPr>
        <w:t>كه از او نافرمانی شود. و اگر کشته شدن و صلیب کشیده شدنش به رضای او بود، پس آن بندگی و اطاعت خداست. بنابراین یهودیانی که او را به صلیب کشیدند در واقع خدا را بندگی كرده</w:t>
      </w:r>
      <w:r w:rsidRPr="00AF05AA">
        <w:rPr>
          <w:rFonts w:cs="Aban Bold" w:hint="cs"/>
          <w:spacing w:val="-4"/>
          <w:rtl/>
        </w:rPr>
        <w:t>‌</w:t>
      </w:r>
      <w:r w:rsidRPr="00AF05AA">
        <w:rPr>
          <w:rFonts w:hint="cs"/>
          <w:spacing w:val="-4"/>
          <w:rtl/>
        </w:rPr>
        <w:t xml:space="preserve"> و از امر خداوند اطاعت کردند؛ لذا به خاطر آن کار، شایستة مدح و ستایشند نه نکوهش. که این از بزرگترین نوع کفر و نادانی است. لذا هر کس شباهتي با مسیحیان و شیعه داشته باشد، مانند اهل غلو و بزرگانشان، در نهايت ادعا و انتهای ناتوانی قرار دارند. همان</w:t>
      </w:r>
      <w:r w:rsidRPr="00AF05AA">
        <w:rPr>
          <w:rFonts w:cs="Aban Bold" w:hint="cs"/>
          <w:spacing w:val="-4"/>
          <w:rtl/>
        </w:rPr>
        <w:t>‌</w:t>
      </w:r>
      <w:r w:rsidRPr="00AF05AA">
        <w:rPr>
          <w:rFonts w:hint="cs"/>
          <w:spacing w:val="-4"/>
          <w:rtl/>
        </w:rPr>
        <w:t>گونه که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در حدیث صحیح می‌فرماید: «سه نفر هستند که خداوند روز قیامت با آنها سخن نمی‌گوید و به آنها نمی‌نگرد و آنها را پاک نمی‌کند و عذاب دردناکی دارند: پیرمرد زناکار، پادشاه دروغگو و فقیر متكبر. و در لفظ دیگری آمده است: عائله‌مند خودپسند. و در لفظ دیگری فقير مستکبر</w:t>
      </w:r>
      <w:r w:rsidRPr="00AF05AA">
        <w:rPr>
          <w:spacing w:val="-4"/>
          <w:vertAlign w:val="superscript"/>
          <w:rtl/>
        </w:rPr>
        <w:footnoteReference w:id="220"/>
      </w:r>
      <w:r w:rsidR="00AF05AA" w:rsidRPr="00AF05AA">
        <w:rPr>
          <w:rFonts w:hint="cs"/>
          <w:spacing w:val="-4"/>
          <w:rtl/>
        </w:rPr>
        <w:t>.</w:t>
      </w:r>
    </w:p>
    <w:p w:rsidR="002F7CE9" w:rsidRPr="00687044" w:rsidRDefault="002F7CE9" w:rsidP="00AF05AA">
      <w:pPr>
        <w:pStyle w:val="a8"/>
        <w:spacing w:line="230" w:lineRule="auto"/>
        <w:rPr>
          <w:rtl/>
        </w:rPr>
      </w:pPr>
      <w:r w:rsidRPr="00AF05AA">
        <w:rPr>
          <w:rFonts w:hint="cs"/>
          <w:spacing w:val="-4"/>
          <w:rtl/>
        </w:rPr>
        <w:t>پیشوایان دعاوی و انحرافات نیز این چنین هستند. یکی از آنها مدعی الوهیت می‌شود و یا مدعی چیزی بالاتر از نبوت می‌شود و پروردگار را از مقام ربوبیت و پیامبر</w:t>
      </w:r>
      <w:r w:rsidR="00AF05AA" w:rsidRPr="00AF05AA">
        <w:rPr>
          <w:rFonts w:hint="cs"/>
          <w:spacing w:val="-4"/>
          <w:rtl/>
        </w:rPr>
        <w:t xml:space="preserve"> </w:t>
      </w:r>
      <w:r w:rsidRPr="00AF05AA">
        <w:rPr>
          <w:rFonts w:hint="cs"/>
          <w:spacing w:val="-4"/>
          <w:rtl/>
        </w:rPr>
        <w:sym w:font="AGA Arabesque" w:char="F072"/>
      </w:r>
      <w:r w:rsidRPr="00687044">
        <w:rPr>
          <w:rFonts w:hint="cs"/>
          <w:rtl/>
        </w:rPr>
        <w:t xml:space="preserve"> را از رسالت برکنار می‌کند.، سپس او را در مقامي پايين</w:t>
      </w:r>
      <w:r w:rsidRPr="00687044">
        <w:rPr>
          <w:rFonts w:cs="Aban Bold" w:hint="cs"/>
          <w:rtl/>
        </w:rPr>
        <w:t>‌</w:t>
      </w:r>
      <w:r w:rsidRPr="00687044">
        <w:rPr>
          <w:rFonts w:hint="cs"/>
          <w:rtl/>
        </w:rPr>
        <w:t>تر از مقام گدا قرار مي</w:t>
      </w:r>
      <w:r w:rsidRPr="00687044">
        <w:rPr>
          <w:rFonts w:cs="Aban Bold" w:hint="cs"/>
          <w:rtl/>
        </w:rPr>
        <w:t>‌</w:t>
      </w:r>
      <w:r w:rsidRPr="00687044">
        <w:rPr>
          <w:rFonts w:hint="cs"/>
          <w:rtl/>
        </w:rPr>
        <w:t>دهد که از دیگران درخواست خفظ و دفاع می‌کند، يا مانند ترسویی که از ظالم برای دفع ظلم کمک می‌گیرد و به یک لقمه نیازمند بوده و از زخمي شدن می‌ترسد. پس این فقر و ذلت کجا و آن ادعای ربوبیت که متضمن بی‌نیازی و عزت است کجا؟!</w:t>
      </w:r>
      <w:r w:rsidRPr="00AF05AA">
        <w:rPr>
          <w:vertAlign w:val="superscript"/>
          <w:rtl/>
        </w:rPr>
        <w:footnoteReference w:id="221"/>
      </w:r>
      <w:r w:rsidRPr="00687044">
        <w:rPr>
          <w:rFonts w:hint="cs"/>
          <w:rtl/>
        </w:rPr>
        <w:t>.</w:t>
      </w:r>
    </w:p>
    <w:p w:rsidR="002F7CE9" w:rsidRPr="00687044" w:rsidRDefault="002F7CE9" w:rsidP="00AF05AA">
      <w:pPr>
        <w:pStyle w:val="a8"/>
        <w:spacing w:line="230" w:lineRule="auto"/>
        <w:rPr>
          <w:rtl/>
        </w:rPr>
      </w:pPr>
      <w:r w:rsidRPr="00687044">
        <w:rPr>
          <w:rFonts w:hint="cs"/>
          <w:rtl/>
        </w:rPr>
        <w:t xml:space="preserve">این وضعیت مشرکانی است که خداوند در خصوص آنها می‌فرماید: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وَمَن</w:t>
      </w:r>
      <w:r w:rsidRPr="00AF05AA">
        <w:rPr>
          <w:rtl/>
        </w:rPr>
        <w:t xml:space="preserve"> </w:t>
      </w:r>
      <w:r w:rsidRPr="00AF05AA">
        <w:rPr>
          <w:rFonts w:hint="eastAsia"/>
          <w:rtl/>
        </w:rPr>
        <w:t>يُش</w:t>
      </w:r>
      <w:r w:rsidRPr="00AF05AA">
        <w:rPr>
          <w:rFonts w:hint="cs"/>
          <w:rtl/>
        </w:rPr>
        <w:t>ۡ</w:t>
      </w:r>
      <w:r w:rsidRPr="00AF05AA">
        <w:rPr>
          <w:rFonts w:hint="eastAsia"/>
          <w:rtl/>
        </w:rPr>
        <w:t>رِك</w:t>
      </w:r>
      <w:r w:rsidRPr="00AF05AA">
        <w:rPr>
          <w:rFonts w:hint="cs"/>
          <w:rtl/>
        </w:rPr>
        <w:t>ۡ</w:t>
      </w:r>
      <w:r w:rsidRPr="00AF05AA">
        <w:rPr>
          <w:rtl/>
        </w:rPr>
        <w:t xml:space="preserve"> </w:t>
      </w:r>
      <w:r w:rsidRPr="00AF05AA">
        <w:rPr>
          <w:rFonts w:hint="eastAsia"/>
          <w:rtl/>
        </w:rPr>
        <w:t>بِ</w:t>
      </w:r>
      <w:r w:rsidRPr="00AF05AA">
        <w:rPr>
          <w:rFonts w:hint="cs"/>
          <w:rtl/>
        </w:rPr>
        <w:t>ٱ</w:t>
      </w:r>
      <w:r w:rsidRPr="00AF05AA">
        <w:rPr>
          <w:rFonts w:hint="eastAsia"/>
          <w:rtl/>
        </w:rPr>
        <w:t>للَّهِ</w:t>
      </w:r>
      <w:r w:rsidRPr="00AF05AA">
        <w:rPr>
          <w:rtl/>
        </w:rPr>
        <w:t xml:space="preserve"> </w:t>
      </w:r>
      <w:r w:rsidRPr="00AF05AA">
        <w:rPr>
          <w:rFonts w:hint="eastAsia"/>
          <w:rtl/>
        </w:rPr>
        <w:t>فَكَأَنَّمَا</w:t>
      </w:r>
      <w:r w:rsidRPr="00AF05AA">
        <w:rPr>
          <w:rtl/>
        </w:rPr>
        <w:t xml:space="preserve"> </w:t>
      </w:r>
      <w:r w:rsidRPr="00AF05AA">
        <w:rPr>
          <w:rFonts w:hint="eastAsia"/>
          <w:rtl/>
        </w:rPr>
        <w:t>خَرَّ</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لسَّمَا</w:t>
      </w:r>
      <w:r w:rsidRPr="00AF05AA">
        <w:rPr>
          <w:rFonts w:hint="cs"/>
          <w:rtl/>
        </w:rPr>
        <w:t>ٓ</w:t>
      </w:r>
      <w:r w:rsidRPr="00AF05AA">
        <w:rPr>
          <w:rFonts w:hint="eastAsia"/>
          <w:rtl/>
        </w:rPr>
        <w:t>ءِ</w:t>
      </w:r>
      <w:r w:rsidRPr="00AF05AA">
        <w:rPr>
          <w:rtl/>
        </w:rPr>
        <w:t xml:space="preserve"> </w:t>
      </w:r>
      <w:r w:rsidRPr="00AF05AA">
        <w:rPr>
          <w:rFonts w:hint="eastAsia"/>
          <w:rtl/>
        </w:rPr>
        <w:t>فَتَخ</w:t>
      </w:r>
      <w:r w:rsidRPr="00AF05AA">
        <w:rPr>
          <w:rFonts w:hint="cs"/>
          <w:rtl/>
        </w:rPr>
        <w:t>ۡ</w:t>
      </w:r>
      <w:r w:rsidRPr="00AF05AA">
        <w:rPr>
          <w:rFonts w:hint="eastAsia"/>
          <w:rtl/>
        </w:rPr>
        <w:t>طَفُهُ</w:t>
      </w:r>
      <w:r w:rsidRPr="00AF05AA">
        <w:rPr>
          <w:rtl/>
        </w:rPr>
        <w:t xml:space="preserve"> </w:t>
      </w:r>
      <w:r w:rsidRPr="00AF05AA">
        <w:rPr>
          <w:rFonts w:hint="cs"/>
          <w:rtl/>
        </w:rPr>
        <w:t>ٱ</w:t>
      </w:r>
      <w:r w:rsidRPr="00AF05AA">
        <w:rPr>
          <w:rFonts w:hint="eastAsia"/>
          <w:rtl/>
        </w:rPr>
        <w:t>لطَّي</w:t>
      </w:r>
      <w:r w:rsidRPr="00AF05AA">
        <w:rPr>
          <w:rFonts w:hint="cs"/>
          <w:rtl/>
        </w:rPr>
        <w:t>ۡ</w:t>
      </w:r>
      <w:r w:rsidRPr="00AF05AA">
        <w:rPr>
          <w:rFonts w:hint="eastAsia"/>
          <w:rtl/>
        </w:rPr>
        <w:t>رُ</w:t>
      </w:r>
      <w:r w:rsidRPr="00AF05AA">
        <w:rPr>
          <w:rtl/>
        </w:rPr>
        <w:t xml:space="preserve"> </w:t>
      </w:r>
      <w:r w:rsidRPr="00AF05AA">
        <w:rPr>
          <w:rFonts w:hint="eastAsia"/>
          <w:rtl/>
        </w:rPr>
        <w:t>أَو</w:t>
      </w:r>
      <w:r w:rsidRPr="00AF05AA">
        <w:rPr>
          <w:rFonts w:hint="cs"/>
          <w:rtl/>
        </w:rPr>
        <w:t>ۡ</w:t>
      </w:r>
      <w:r w:rsidRPr="00AF05AA">
        <w:rPr>
          <w:rtl/>
        </w:rPr>
        <w:t xml:space="preserve"> </w:t>
      </w:r>
      <w:r w:rsidRPr="00AF05AA">
        <w:rPr>
          <w:rFonts w:hint="eastAsia"/>
          <w:rtl/>
        </w:rPr>
        <w:t>تَه</w:t>
      </w:r>
      <w:r w:rsidRPr="00AF05AA">
        <w:rPr>
          <w:rFonts w:hint="cs"/>
          <w:rtl/>
        </w:rPr>
        <w:t>ۡ</w:t>
      </w:r>
      <w:r w:rsidRPr="00AF05AA">
        <w:rPr>
          <w:rFonts w:hint="eastAsia"/>
          <w:rtl/>
        </w:rPr>
        <w:t>وِي</w:t>
      </w:r>
      <w:r w:rsidRPr="00AF05AA">
        <w:rPr>
          <w:rtl/>
        </w:rPr>
        <w:t xml:space="preserve"> </w:t>
      </w:r>
      <w:r w:rsidRPr="00AF05AA">
        <w:rPr>
          <w:rFonts w:hint="eastAsia"/>
          <w:rtl/>
        </w:rPr>
        <w:t>بِهِ</w:t>
      </w:r>
      <w:r w:rsidRPr="00AF05AA">
        <w:rPr>
          <w:rtl/>
        </w:rPr>
        <w:t xml:space="preserve"> </w:t>
      </w:r>
      <w:r w:rsidRPr="00AF05AA">
        <w:rPr>
          <w:rFonts w:hint="cs"/>
          <w:rtl/>
        </w:rPr>
        <w:t>ٱ</w:t>
      </w:r>
      <w:r w:rsidRPr="00AF05AA">
        <w:rPr>
          <w:rFonts w:hint="eastAsia"/>
          <w:rtl/>
        </w:rPr>
        <w:t>لرِّيحُ</w:t>
      </w:r>
      <w:r w:rsidRPr="00AF05AA">
        <w:rPr>
          <w:rtl/>
        </w:rPr>
        <w:t xml:space="preserve"> </w:t>
      </w:r>
      <w:r w:rsidRPr="00AF05AA">
        <w:rPr>
          <w:rFonts w:hint="eastAsia"/>
          <w:rtl/>
        </w:rPr>
        <w:t>فِي</w:t>
      </w:r>
      <w:r w:rsidRPr="00AF05AA">
        <w:rPr>
          <w:rtl/>
        </w:rPr>
        <w:t xml:space="preserve"> </w:t>
      </w:r>
      <w:r w:rsidRPr="00AF05AA">
        <w:rPr>
          <w:rFonts w:hint="eastAsia"/>
          <w:rtl/>
        </w:rPr>
        <w:t>مَكَان</w:t>
      </w:r>
      <w:r w:rsidRPr="00AF05AA">
        <w:rPr>
          <w:rFonts w:hint="cs"/>
          <w:rtl/>
        </w:rPr>
        <w:t>ٖ</w:t>
      </w:r>
      <w:r w:rsidRPr="00AF05AA">
        <w:rPr>
          <w:rtl/>
        </w:rPr>
        <w:t xml:space="preserve"> </w:t>
      </w:r>
      <w:r w:rsidRPr="00AF05AA">
        <w:rPr>
          <w:rFonts w:hint="eastAsia"/>
          <w:rtl/>
        </w:rPr>
        <w:t>سَحِيق</w:t>
      </w:r>
      <w:r w:rsidRPr="00AF05AA">
        <w:rPr>
          <w:rFonts w:hint="cs"/>
          <w:rtl/>
        </w:rPr>
        <w:t>ٖ</w:t>
      </w:r>
      <w:r w:rsidRPr="00AF05AA">
        <w:rPr>
          <w:rtl/>
        </w:rPr>
        <w:t xml:space="preserve"> </w:t>
      </w:r>
      <w:r w:rsidRPr="00AF05AA">
        <w:rPr>
          <w:rFonts w:hint="cs"/>
          <w:rtl/>
        </w:rPr>
        <w:t>٣١</w:t>
      </w:r>
      <w:r w:rsidRPr="00687044">
        <w:rPr>
          <w:rFonts w:cs="Traditional Arabic" w:hint="cs"/>
          <w:rtl/>
        </w:rPr>
        <w:t>﴾</w:t>
      </w:r>
      <w:r w:rsidRPr="00687044">
        <w:rPr>
          <w:rStyle w:val="Char6"/>
          <w:rFonts w:hint="cs"/>
          <w:rtl/>
        </w:rPr>
        <w:t xml:space="preserve"> [الحج: 31].</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کسی که برای خدا انبازی قرار دهد انگار از آسمان فروافتاده است و پرندگان او را می‌ربایند یا اینکه تندباد او را به مکانی بسیار دوری پرتاب می‌کند</w:t>
      </w:r>
      <w:r w:rsidRPr="00687044">
        <w:rPr>
          <w:rFonts w:cs="Traditional Arabic" w:hint="cs"/>
          <w:rtl/>
        </w:rPr>
        <w:t>»</w:t>
      </w:r>
      <w:r w:rsidRPr="00AF05AA">
        <w:rPr>
          <w:rFonts w:hint="cs"/>
          <w:rtl/>
        </w:rPr>
        <w:t>.</w:t>
      </w:r>
    </w:p>
    <w:p w:rsidR="002F7CE9" w:rsidRPr="00687044" w:rsidRDefault="002F7CE9" w:rsidP="00AF05AA">
      <w:pPr>
        <w:tabs>
          <w:tab w:val="right" w:pos="7031"/>
        </w:tabs>
        <w:spacing w:line="230" w:lineRule="auto"/>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 xml:space="preserve">فرمايد: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مَثَلُ</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cs"/>
          <w:rtl/>
        </w:rPr>
        <w:t>ٱ</w:t>
      </w:r>
      <w:r w:rsidRPr="00AF05AA">
        <w:rPr>
          <w:rFonts w:hint="eastAsia"/>
          <w:rtl/>
        </w:rPr>
        <w:t>تَّخَذُواْ</w:t>
      </w:r>
      <w:r w:rsidRPr="00AF05AA">
        <w:rPr>
          <w:rtl/>
        </w:rPr>
        <w:t xml:space="preserve"> </w:t>
      </w:r>
      <w:r w:rsidRPr="00AF05AA">
        <w:rPr>
          <w:rFonts w:hint="eastAsia"/>
          <w:rtl/>
        </w:rPr>
        <w:t>مِن</w:t>
      </w:r>
      <w:r w:rsidRPr="00AF05AA">
        <w:rPr>
          <w:rtl/>
        </w:rPr>
        <w:t xml:space="preserve"> </w:t>
      </w:r>
      <w:r w:rsidRPr="00AF05AA">
        <w:rPr>
          <w:rFonts w:hint="eastAsia"/>
          <w:rtl/>
        </w:rPr>
        <w:t>دُونِ</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أَو</w:t>
      </w:r>
      <w:r w:rsidRPr="00AF05AA">
        <w:rPr>
          <w:rFonts w:hint="cs"/>
          <w:rtl/>
        </w:rPr>
        <w:t>ۡ</w:t>
      </w:r>
      <w:r w:rsidRPr="00AF05AA">
        <w:rPr>
          <w:rFonts w:hint="eastAsia"/>
          <w:rtl/>
        </w:rPr>
        <w:t>لِيَا</w:t>
      </w:r>
      <w:r w:rsidRPr="00AF05AA">
        <w:rPr>
          <w:rFonts w:hint="cs"/>
          <w:rtl/>
        </w:rPr>
        <w:t>ٓ</w:t>
      </w:r>
      <w:r w:rsidRPr="00AF05AA">
        <w:rPr>
          <w:rFonts w:hint="eastAsia"/>
          <w:rtl/>
        </w:rPr>
        <w:t>ءَ</w:t>
      </w:r>
      <w:r w:rsidRPr="00AF05AA">
        <w:rPr>
          <w:rtl/>
        </w:rPr>
        <w:t xml:space="preserve"> </w:t>
      </w:r>
      <w:r w:rsidRPr="00AF05AA">
        <w:rPr>
          <w:rFonts w:hint="eastAsia"/>
          <w:rtl/>
        </w:rPr>
        <w:t>كَمَثَلِ</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عَنكَبُوتِ</w:t>
      </w:r>
      <w:r w:rsidRPr="00AF05AA">
        <w:rPr>
          <w:rtl/>
        </w:rPr>
        <w:t xml:space="preserve"> </w:t>
      </w:r>
      <w:r w:rsidRPr="00AF05AA">
        <w:rPr>
          <w:rFonts w:hint="cs"/>
          <w:rtl/>
        </w:rPr>
        <w:t>ٱ</w:t>
      </w:r>
      <w:r w:rsidRPr="00AF05AA">
        <w:rPr>
          <w:rFonts w:hint="eastAsia"/>
          <w:rtl/>
        </w:rPr>
        <w:t>تَّخَذَت</w:t>
      </w:r>
      <w:r w:rsidRPr="00AF05AA">
        <w:rPr>
          <w:rFonts w:hint="cs"/>
          <w:rtl/>
        </w:rPr>
        <w:t>ۡ</w:t>
      </w:r>
      <w:r w:rsidRPr="00AF05AA">
        <w:rPr>
          <w:rtl/>
        </w:rPr>
        <w:t xml:space="preserve"> </w:t>
      </w:r>
      <w:r w:rsidRPr="00AF05AA">
        <w:rPr>
          <w:rFonts w:hint="eastAsia"/>
          <w:rtl/>
        </w:rPr>
        <w:t>بَي</w:t>
      </w:r>
      <w:r w:rsidRPr="00AF05AA">
        <w:rPr>
          <w:rFonts w:hint="cs"/>
          <w:rtl/>
        </w:rPr>
        <w:t>ۡ</w:t>
      </w:r>
      <w:r w:rsidRPr="00AF05AA">
        <w:rPr>
          <w:rFonts w:hint="eastAsia"/>
          <w:rtl/>
        </w:rPr>
        <w:t>ت</w:t>
      </w:r>
      <w:r w:rsidRPr="00AF05AA">
        <w:rPr>
          <w:rFonts w:hint="cs"/>
          <w:rtl/>
        </w:rPr>
        <w:t>ٗ</w:t>
      </w:r>
      <w:r w:rsidRPr="00AF05AA">
        <w:rPr>
          <w:rFonts w:hint="eastAsia"/>
          <w:rtl/>
        </w:rPr>
        <w:t>ا</w:t>
      </w:r>
      <w:r w:rsidRPr="00AF05AA">
        <w:rPr>
          <w:rFonts w:hint="cs"/>
          <w:rtl/>
        </w:rPr>
        <w:t>ۖ</w:t>
      </w:r>
      <w:r w:rsidRPr="00AF05AA">
        <w:rPr>
          <w:rtl/>
        </w:rPr>
        <w:t xml:space="preserve"> </w:t>
      </w:r>
      <w:r w:rsidRPr="00AF05AA">
        <w:rPr>
          <w:rFonts w:hint="eastAsia"/>
          <w:rtl/>
        </w:rPr>
        <w:t>وَإِنَّ</w:t>
      </w:r>
      <w:r w:rsidRPr="00AF05AA">
        <w:rPr>
          <w:rtl/>
        </w:rPr>
        <w:t xml:space="preserve"> </w:t>
      </w:r>
      <w:r w:rsidRPr="00AF05AA">
        <w:rPr>
          <w:rFonts w:hint="eastAsia"/>
          <w:rtl/>
        </w:rPr>
        <w:t>أَو</w:t>
      </w:r>
      <w:r w:rsidRPr="00AF05AA">
        <w:rPr>
          <w:rFonts w:hint="cs"/>
          <w:rtl/>
        </w:rPr>
        <w:t>ۡ</w:t>
      </w:r>
      <w:r w:rsidRPr="00AF05AA">
        <w:rPr>
          <w:rFonts w:hint="eastAsia"/>
          <w:rtl/>
        </w:rPr>
        <w:t>هَنَ</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بُيُوتِ</w:t>
      </w:r>
      <w:r w:rsidRPr="00AF05AA">
        <w:rPr>
          <w:rtl/>
        </w:rPr>
        <w:t xml:space="preserve"> </w:t>
      </w:r>
      <w:r w:rsidRPr="00AF05AA">
        <w:rPr>
          <w:rFonts w:hint="eastAsia"/>
          <w:rtl/>
        </w:rPr>
        <w:t>لَبَي</w:t>
      </w:r>
      <w:r w:rsidRPr="00AF05AA">
        <w:rPr>
          <w:rFonts w:hint="cs"/>
          <w:rtl/>
        </w:rPr>
        <w:t>ۡ</w:t>
      </w:r>
      <w:r w:rsidRPr="00AF05AA">
        <w:rPr>
          <w:rFonts w:hint="eastAsia"/>
          <w:rtl/>
        </w:rPr>
        <w:t>تُ</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عَنكَبُوتِ</w:t>
      </w:r>
      <w:r w:rsidRPr="00AF05AA">
        <w:rPr>
          <w:rFonts w:hint="cs"/>
          <w:rtl/>
        </w:rPr>
        <w:t>ۚ</w:t>
      </w:r>
      <w:r w:rsidRPr="00AF05AA">
        <w:rPr>
          <w:rtl/>
        </w:rPr>
        <w:t xml:space="preserve"> </w:t>
      </w:r>
      <w:r w:rsidRPr="00AF05AA">
        <w:rPr>
          <w:rFonts w:hint="eastAsia"/>
          <w:rtl/>
        </w:rPr>
        <w:t>لَو</w:t>
      </w:r>
      <w:r w:rsidRPr="00AF05AA">
        <w:rPr>
          <w:rFonts w:hint="cs"/>
          <w:rtl/>
        </w:rPr>
        <w:t>ۡ</w:t>
      </w:r>
      <w:r w:rsidRPr="00AF05AA">
        <w:rPr>
          <w:rtl/>
        </w:rPr>
        <w:t xml:space="preserve"> </w:t>
      </w:r>
      <w:r w:rsidRPr="00AF05AA">
        <w:rPr>
          <w:rFonts w:hint="eastAsia"/>
          <w:rtl/>
        </w:rPr>
        <w:t>كَانُواْ</w:t>
      </w:r>
      <w:r w:rsidRPr="00AF05AA">
        <w:rPr>
          <w:rtl/>
        </w:rPr>
        <w:t xml:space="preserve"> </w:t>
      </w:r>
      <w:r w:rsidRPr="00AF05AA">
        <w:rPr>
          <w:rFonts w:hint="eastAsia"/>
          <w:rtl/>
        </w:rPr>
        <w:t>يَع</w:t>
      </w:r>
      <w:r w:rsidRPr="00AF05AA">
        <w:rPr>
          <w:rFonts w:hint="cs"/>
          <w:rtl/>
        </w:rPr>
        <w:t>ۡ</w:t>
      </w:r>
      <w:r w:rsidRPr="00AF05AA">
        <w:rPr>
          <w:rFonts w:hint="eastAsia"/>
          <w:rtl/>
        </w:rPr>
        <w:t>لَمُونَ</w:t>
      </w:r>
      <w:r w:rsidRPr="00AF05AA">
        <w:rPr>
          <w:rtl/>
        </w:rPr>
        <w:t xml:space="preserve"> </w:t>
      </w:r>
      <w:r w:rsidRPr="00AF05AA">
        <w:rPr>
          <w:rFonts w:hint="cs"/>
          <w:rtl/>
        </w:rPr>
        <w:t>٤١</w:t>
      </w:r>
      <w:r w:rsidRPr="00687044">
        <w:rPr>
          <w:rFonts w:cs="Traditional Arabic" w:hint="cs"/>
          <w:rtl/>
        </w:rPr>
        <w:t>﴾</w:t>
      </w:r>
      <w:r w:rsidRPr="00687044">
        <w:rPr>
          <w:rStyle w:val="Char4"/>
          <w:rFonts w:hint="cs"/>
          <w:rtl/>
        </w:rPr>
        <w:t xml:space="preserve"> </w:t>
      </w:r>
      <w:r w:rsidRPr="00687044">
        <w:rPr>
          <w:rStyle w:val="Char6"/>
          <w:rFonts w:hint="cs"/>
          <w:rtl/>
        </w:rPr>
        <w:t>[العنکبوت: 41].</w:t>
      </w:r>
    </w:p>
    <w:p w:rsidR="002F7CE9" w:rsidRPr="00AF05AA" w:rsidRDefault="002F7CE9" w:rsidP="00AF05AA">
      <w:pPr>
        <w:pStyle w:val="ab"/>
        <w:spacing w:line="230" w:lineRule="auto"/>
        <w:rPr>
          <w:spacing w:val="-6"/>
          <w:rtl/>
        </w:rPr>
      </w:pPr>
      <w:r w:rsidRPr="00AF05AA">
        <w:rPr>
          <w:rFonts w:cs="Traditional Arabic" w:hint="cs"/>
          <w:spacing w:val="-6"/>
          <w:rtl/>
        </w:rPr>
        <w:t>«</w:t>
      </w:r>
      <w:r w:rsidRPr="00AF05AA">
        <w:rPr>
          <w:rFonts w:hint="cs"/>
          <w:spacing w:val="-6"/>
          <w:rtl/>
        </w:rPr>
        <w:t>مثل کسانی که به غیرخداوند سرپرستانی برمی‌گزینند مانند عنکبوتی است که خانه‌ای برای خود درست کرده است ولی سست‌ بنیادترین خانه‌ها، خانه‌ی عنکبوت است اگر می‌دانستند</w:t>
      </w:r>
      <w:r w:rsidRPr="00AF05AA">
        <w:rPr>
          <w:rFonts w:cs="Traditional Arabic" w:hint="cs"/>
          <w:spacing w:val="-6"/>
          <w:rtl/>
        </w:rPr>
        <w:t>»</w:t>
      </w:r>
      <w:r w:rsidRPr="00AF05AA">
        <w:rPr>
          <w:rFonts w:hint="cs"/>
          <w:spacing w:val="-6"/>
          <w:rtl/>
        </w:rPr>
        <w:t>.</w:t>
      </w:r>
    </w:p>
    <w:p w:rsidR="00AF05AA" w:rsidRDefault="002F7CE9" w:rsidP="00687044">
      <w:pPr>
        <w:tabs>
          <w:tab w:val="right" w:pos="7031"/>
        </w:tabs>
        <w:ind w:firstLine="284"/>
        <w:jc w:val="both"/>
        <w:rPr>
          <w:rStyle w:val="Char4"/>
          <w:rtl/>
        </w:rPr>
      </w:pPr>
      <w:r w:rsidRPr="00687044">
        <w:rPr>
          <w:rStyle w:val="Char4"/>
          <w:rFonts w:hint="cs"/>
          <w:rtl/>
        </w:rPr>
        <w:t>و مي</w:t>
      </w:r>
      <w:r w:rsidRPr="00687044">
        <w:rPr>
          <w:rFonts w:cs="Aban Bold" w:hint="cs"/>
          <w:rtl/>
          <w:lang w:bidi="fa-IR"/>
        </w:rPr>
        <w:t>‌</w:t>
      </w:r>
      <w:r w:rsidRPr="00687044">
        <w:rPr>
          <w:rStyle w:val="Char4"/>
          <w:rFonts w:hint="cs"/>
          <w:rtl/>
        </w:rPr>
        <w:t>فرمايد:</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سَنُل</w:t>
      </w:r>
      <w:r w:rsidRPr="00AF05AA">
        <w:rPr>
          <w:rFonts w:hint="cs"/>
          <w:rtl/>
        </w:rPr>
        <w:t>ۡ</w:t>
      </w:r>
      <w:r w:rsidRPr="00AF05AA">
        <w:rPr>
          <w:rFonts w:hint="eastAsia"/>
          <w:rtl/>
        </w:rPr>
        <w:t>قِي</w:t>
      </w:r>
      <w:r w:rsidRPr="00AF05AA">
        <w:rPr>
          <w:rtl/>
        </w:rPr>
        <w:t xml:space="preserve"> </w:t>
      </w:r>
      <w:r w:rsidRPr="00AF05AA">
        <w:rPr>
          <w:rFonts w:hint="eastAsia"/>
          <w:rtl/>
        </w:rPr>
        <w:t>فِي</w:t>
      </w:r>
      <w:r w:rsidRPr="00AF05AA">
        <w:rPr>
          <w:rtl/>
        </w:rPr>
        <w:t xml:space="preserve"> </w:t>
      </w:r>
      <w:r w:rsidRPr="00AF05AA">
        <w:rPr>
          <w:rFonts w:hint="eastAsia"/>
          <w:rtl/>
        </w:rPr>
        <w:t>قُلُوبِ</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كَفَرُواْ</w:t>
      </w:r>
      <w:r w:rsidRPr="00AF05AA">
        <w:rPr>
          <w:rtl/>
        </w:rPr>
        <w:t xml:space="preserve"> </w:t>
      </w:r>
      <w:r w:rsidRPr="00AF05AA">
        <w:rPr>
          <w:rFonts w:hint="cs"/>
          <w:rtl/>
        </w:rPr>
        <w:t>ٱ</w:t>
      </w:r>
      <w:r w:rsidRPr="00AF05AA">
        <w:rPr>
          <w:rFonts w:hint="eastAsia"/>
          <w:rtl/>
        </w:rPr>
        <w:t>لرُّع</w:t>
      </w:r>
      <w:r w:rsidRPr="00AF05AA">
        <w:rPr>
          <w:rFonts w:hint="cs"/>
          <w:rtl/>
        </w:rPr>
        <w:t>ۡ</w:t>
      </w:r>
      <w:r w:rsidRPr="00AF05AA">
        <w:rPr>
          <w:rFonts w:hint="eastAsia"/>
          <w:rtl/>
        </w:rPr>
        <w:t>بَ</w:t>
      </w:r>
      <w:r w:rsidRPr="00AF05AA">
        <w:rPr>
          <w:rtl/>
        </w:rPr>
        <w:t xml:space="preserve"> </w:t>
      </w:r>
      <w:r w:rsidRPr="00AF05AA">
        <w:rPr>
          <w:rFonts w:hint="eastAsia"/>
          <w:rtl/>
        </w:rPr>
        <w:t>بِمَا</w:t>
      </w:r>
      <w:r w:rsidRPr="00AF05AA">
        <w:rPr>
          <w:rFonts w:hint="cs"/>
          <w:rtl/>
        </w:rPr>
        <w:t>ٓ</w:t>
      </w:r>
      <w:r w:rsidRPr="00AF05AA">
        <w:rPr>
          <w:rtl/>
        </w:rPr>
        <w:t xml:space="preserve"> </w:t>
      </w:r>
      <w:r w:rsidRPr="00AF05AA">
        <w:rPr>
          <w:rFonts w:hint="eastAsia"/>
          <w:rtl/>
        </w:rPr>
        <w:t>أَش</w:t>
      </w:r>
      <w:r w:rsidRPr="00AF05AA">
        <w:rPr>
          <w:rFonts w:hint="cs"/>
          <w:rtl/>
        </w:rPr>
        <w:t>ۡ</w:t>
      </w:r>
      <w:r w:rsidRPr="00AF05AA">
        <w:rPr>
          <w:rFonts w:hint="eastAsia"/>
          <w:rtl/>
        </w:rPr>
        <w:t>رَكُواْ</w:t>
      </w:r>
      <w:r w:rsidRPr="00AF05AA">
        <w:rPr>
          <w:rtl/>
        </w:rPr>
        <w:t xml:space="preserve"> </w:t>
      </w:r>
      <w:r w:rsidRPr="00AF05AA">
        <w:rPr>
          <w:rFonts w:hint="eastAsia"/>
          <w:rtl/>
        </w:rPr>
        <w:t>بِ</w:t>
      </w:r>
      <w:r w:rsidRPr="00AF05AA">
        <w:rPr>
          <w:rFonts w:hint="cs"/>
          <w:rtl/>
        </w:rPr>
        <w:t>ٱ</w:t>
      </w:r>
      <w:r w:rsidRPr="00AF05AA">
        <w:rPr>
          <w:rFonts w:hint="eastAsia"/>
          <w:rtl/>
        </w:rPr>
        <w:t>للَّهِ</w:t>
      </w:r>
      <w:r w:rsidRPr="00AF05AA">
        <w:rPr>
          <w:rtl/>
        </w:rPr>
        <w:t xml:space="preserve"> </w:t>
      </w:r>
      <w:r w:rsidRPr="00AF05AA">
        <w:rPr>
          <w:rFonts w:hint="eastAsia"/>
          <w:rtl/>
        </w:rPr>
        <w:t>مَا</w:t>
      </w:r>
      <w:r w:rsidRPr="00AF05AA">
        <w:rPr>
          <w:rtl/>
        </w:rPr>
        <w:t xml:space="preserve"> </w:t>
      </w:r>
      <w:r w:rsidRPr="00AF05AA">
        <w:rPr>
          <w:rFonts w:hint="eastAsia"/>
          <w:rtl/>
        </w:rPr>
        <w:t>لَم</w:t>
      </w:r>
      <w:r w:rsidRPr="00AF05AA">
        <w:rPr>
          <w:rFonts w:hint="cs"/>
          <w:rtl/>
        </w:rPr>
        <w:t>ۡ</w:t>
      </w:r>
      <w:r w:rsidRPr="00AF05AA">
        <w:rPr>
          <w:rtl/>
        </w:rPr>
        <w:t xml:space="preserve"> </w:t>
      </w:r>
      <w:r w:rsidRPr="00AF05AA">
        <w:rPr>
          <w:rFonts w:hint="eastAsia"/>
          <w:rtl/>
        </w:rPr>
        <w:t>يُنَزِّل</w:t>
      </w:r>
      <w:r w:rsidRPr="00AF05AA">
        <w:rPr>
          <w:rFonts w:hint="cs"/>
          <w:rtl/>
        </w:rPr>
        <w:t>ۡ</w:t>
      </w:r>
      <w:r w:rsidRPr="00AF05AA">
        <w:rPr>
          <w:rtl/>
        </w:rPr>
        <w:t xml:space="preserve"> </w:t>
      </w:r>
      <w:r w:rsidRPr="00AF05AA">
        <w:rPr>
          <w:rFonts w:hint="eastAsia"/>
          <w:rtl/>
        </w:rPr>
        <w:t>بِهِ</w:t>
      </w:r>
      <w:r w:rsidRPr="00AF05AA">
        <w:rPr>
          <w:rFonts w:hint="cs"/>
          <w:rtl/>
        </w:rPr>
        <w:t>ۦ</w:t>
      </w:r>
      <w:r w:rsidRPr="00AF05AA">
        <w:rPr>
          <w:rtl/>
        </w:rPr>
        <w:t xml:space="preserve"> </w:t>
      </w:r>
      <w:r w:rsidRPr="00AF05AA">
        <w:rPr>
          <w:rFonts w:hint="eastAsia"/>
          <w:rtl/>
        </w:rPr>
        <w:t>سُل</w:t>
      </w:r>
      <w:r w:rsidRPr="00AF05AA">
        <w:rPr>
          <w:rFonts w:hint="cs"/>
          <w:rtl/>
        </w:rPr>
        <w:t>ۡ</w:t>
      </w:r>
      <w:r w:rsidRPr="00AF05AA">
        <w:rPr>
          <w:rFonts w:hint="eastAsia"/>
          <w:rtl/>
        </w:rPr>
        <w:t>طَ</w:t>
      </w:r>
      <w:r w:rsidRPr="00AF05AA">
        <w:rPr>
          <w:rFonts w:hint="cs"/>
          <w:rtl/>
        </w:rPr>
        <w:t>ٰ</w:t>
      </w:r>
      <w:r w:rsidRPr="00AF05AA">
        <w:rPr>
          <w:rFonts w:hint="eastAsia"/>
          <w:rtl/>
        </w:rPr>
        <w:t>ن</w:t>
      </w:r>
      <w:r w:rsidRPr="00AF05AA">
        <w:rPr>
          <w:rFonts w:hint="cs"/>
          <w:rtl/>
        </w:rPr>
        <w:t>ٗ</w:t>
      </w:r>
      <w:r w:rsidRPr="00AF05AA">
        <w:rPr>
          <w:rFonts w:hint="eastAsia"/>
          <w:rtl/>
        </w:rPr>
        <w:t>ا</w:t>
      </w:r>
      <w:r w:rsidRPr="00AF05AA">
        <w:rPr>
          <w:rFonts w:hint="cs"/>
          <w:rtl/>
        </w:rPr>
        <w:t>ۖ</w:t>
      </w:r>
      <w:r w:rsidRPr="00687044">
        <w:rPr>
          <w:rFonts w:cs="Traditional Arabic" w:hint="cs"/>
          <w:rtl/>
        </w:rPr>
        <w:t>﴾</w:t>
      </w:r>
      <w:r w:rsidRPr="00687044">
        <w:rPr>
          <w:rStyle w:val="Char6"/>
          <w:rFonts w:hint="cs"/>
          <w:rtl/>
        </w:rPr>
        <w:t xml:space="preserve"> [آل‌عمران: 151].</w:t>
      </w:r>
    </w:p>
    <w:p w:rsidR="002F7CE9" w:rsidRPr="00AF05AA" w:rsidRDefault="002F7CE9" w:rsidP="00AF05AA">
      <w:pPr>
        <w:pStyle w:val="ab"/>
        <w:rPr>
          <w:rtl/>
        </w:rPr>
      </w:pPr>
      <w:r w:rsidRPr="00687044">
        <w:rPr>
          <w:rFonts w:cs="Traditional Arabic" w:hint="cs"/>
          <w:rtl/>
        </w:rPr>
        <w:t>«</w:t>
      </w:r>
      <w:r w:rsidRPr="00AF05AA">
        <w:rPr>
          <w:rFonts w:hint="cs"/>
          <w:rtl/>
        </w:rPr>
        <w:t>در دل‌های کسانی که برای خداوند بدون دلیل روشن که از سوی او آمده باشد شریک قائل می‌شوند ترس می‌افکنیم</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 xml:space="preserve">در میان مسیحیان نیز شرک آشکاری وجود دارد چنان که خداوند می‌فرماید: </w:t>
      </w:r>
    </w:p>
    <w:p w:rsidR="002F7CE9" w:rsidRPr="00687044" w:rsidRDefault="002F7CE9" w:rsidP="00AF05AA">
      <w:pPr>
        <w:pStyle w:val="af1"/>
        <w:rPr>
          <w:rStyle w:val="Char4"/>
          <w:rtl/>
        </w:rPr>
      </w:pPr>
      <w:r w:rsidRPr="00AF05AA">
        <w:rPr>
          <w:rStyle w:val="Char8"/>
          <w:rFonts w:hint="cs"/>
          <w:rtl/>
        </w:rPr>
        <w:t>﴿</w:t>
      </w:r>
      <w:r w:rsidRPr="00AF05AA">
        <w:rPr>
          <w:rFonts w:ascii="Times New Roman" w:cs="Times New Roman" w:hint="cs"/>
          <w:rtl/>
        </w:rPr>
        <w:t>ٱ</w:t>
      </w:r>
      <w:r w:rsidRPr="00AF05AA">
        <w:rPr>
          <w:rFonts w:hint="eastAsia"/>
          <w:rtl/>
        </w:rPr>
        <w:t>تَّخَذُو</w:t>
      </w:r>
      <w:r w:rsidRPr="00AF05AA">
        <w:rPr>
          <w:rFonts w:hint="cs"/>
          <w:rtl/>
        </w:rPr>
        <w:t>ٓ</w:t>
      </w:r>
      <w:r w:rsidRPr="00AF05AA">
        <w:rPr>
          <w:rFonts w:hint="eastAsia"/>
          <w:rtl/>
        </w:rPr>
        <w:t>اْ</w:t>
      </w:r>
      <w:r w:rsidRPr="00AF05AA">
        <w:rPr>
          <w:rtl/>
        </w:rPr>
        <w:t xml:space="preserve"> </w:t>
      </w:r>
      <w:r w:rsidRPr="00AF05AA">
        <w:rPr>
          <w:rFonts w:hint="eastAsia"/>
          <w:rtl/>
        </w:rPr>
        <w:t>أَح</w:t>
      </w:r>
      <w:r w:rsidRPr="00AF05AA">
        <w:rPr>
          <w:rFonts w:hint="cs"/>
          <w:rtl/>
        </w:rPr>
        <w:t>ۡ</w:t>
      </w:r>
      <w:r w:rsidRPr="00AF05AA">
        <w:rPr>
          <w:rFonts w:hint="eastAsia"/>
          <w:rtl/>
        </w:rPr>
        <w:t>بَارَهُم</w:t>
      </w:r>
      <w:r w:rsidRPr="00AF05AA">
        <w:rPr>
          <w:rFonts w:hint="cs"/>
          <w:rtl/>
        </w:rPr>
        <w:t>ۡ</w:t>
      </w:r>
      <w:r w:rsidRPr="00AF05AA">
        <w:rPr>
          <w:rtl/>
        </w:rPr>
        <w:t xml:space="preserve"> </w:t>
      </w:r>
      <w:r w:rsidRPr="00AF05AA">
        <w:rPr>
          <w:rFonts w:hint="eastAsia"/>
          <w:rtl/>
        </w:rPr>
        <w:t>وَرُه</w:t>
      </w:r>
      <w:r w:rsidRPr="00AF05AA">
        <w:rPr>
          <w:rFonts w:hint="cs"/>
          <w:rtl/>
        </w:rPr>
        <w:t>ۡ</w:t>
      </w:r>
      <w:r w:rsidRPr="00AF05AA">
        <w:rPr>
          <w:rFonts w:hint="eastAsia"/>
          <w:rtl/>
        </w:rPr>
        <w:t>بَ</w:t>
      </w:r>
      <w:r w:rsidRPr="00AF05AA">
        <w:rPr>
          <w:rFonts w:hint="cs"/>
          <w:rtl/>
        </w:rPr>
        <w:t>ٰ</w:t>
      </w:r>
      <w:r w:rsidRPr="00AF05AA">
        <w:rPr>
          <w:rFonts w:hint="eastAsia"/>
          <w:rtl/>
        </w:rPr>
        <w:t>نَهُم</w:t>
      </w:r>
      <w:r w:rsidRPr="00AF05AA">
        <w:rPr>
          <w:rFonts w:hint="cs"/>
          <w:rtl/>
        </w:rPr>
        <w:t>ۡ</w:t>
      </w:r>
      <w:r w:rsidRPr="00AF05AA">
        <w:rPr>
          <w:rtl/>
        </w:rPr>
        <w:t xml:space="preserve"> </w:t>
      </w:r>
      <w:r w:rsidRPr="00AF05AA">
        <w:rPr>
          <w:rFonts w:hint="eastAsia"/>
          <w:rtl/>
        </w:rPr>
        <w:t>أَر</w:t>
      </w:r>
      <w:r w:rsidRPr="00AF05AA">
        <w:rPr>
          <w:rFonts w:hint="cs"/>
          <w:rtl/>
        </w:rPr>
        <w:t>ۡ</w:t>
      </w:r>
      <w:r w:rsidRPr="00AF05AA">
        <w:rPr>
          <w:rFonts w:hint="eastAsia"/>
          <w:rtl/>
        </w:rPr>
        <w:t>بَاب</w:t>
      </w:r>
      <w:r w:rsidRPr="00AF05AA">
        <w:rPr>
          <w:rFonts w:hint="cs"/>
          <w:rtl/>
        </w:rPr>
        <w:t>ٗ</w:t>
      </w:r>
      <w:r w:rsidRPr="00AF05AA">
        <w:rPr>
          <w:rFonts w:hint="eastAsia"/>
          <w:rtl/>
        </w:rPr>
        <w:t>ا</w:t>
      </w:r>
      <w:r w:rsidRPr="00AF05AA">
        <w:rPr>
          <w:rtl/>
        </w:rPr>
        <w:t xml:space="preserve"> </w:t>
      </w:r>
      <w:r w:rsidRPr="00AF05AA">
        <w:rPr>
          <w:rFonts w:hint="eastAsia"/>
          <w:rtl/>
        </w:rPr>
        <w:t>مِّن</w:t>
      </w:r>
      <w:r w:rsidRPr="00AF05AA">
        <w:rPr>
          <w:rtl/>
        </w:rPr>
        <w:t xml:space="preserve"> </w:t>
      </w:r>
      <w:r w:rsidRPr="00AF05AA">
        <w:rPr>
          <w:rFonts w:hint="eastAsia"/>
          <w:rtl/>
        </w:rPr>
        <w:t>دُونِ</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w:t>
      </w:r>
      <w:r w:rsidRPr="00AF05AA">
        <w:rPr>
          <w:rFonts w:hint="cs"/>
          <w:rtl/>
        </w:rPr>
        <w:t>ٱ</w:t>
      </w:r>
      <w:r w:rsidRPr="00AF05AA">
        <w:rPr>
          <w:rFonts w:hint="eastAsia"/>
          <w:rtl/>
        </w:rPr>
        <w:t>ل</w:t>
      </w:r>
      <w:r w:rsidRPr="00AF05AA">
        <w:rPr>
          <w:rFonts w:hint="cs"/>
          <w:rtl/>
        </w:rPr>
        <w:t>ۡ</w:t>
      </w:r>
      <w:r w:rsidRPr="00AF05AA">
        <w:rPr>
          <w:rFonts w:hint="eastAsia"/>
          <w:rtl/>
        </w:rPr>
        <w:t>مَسِيحَ</w:t>
      </w:r>
      <w:r w:rsidRPr="00AF05AA">
        <w:rPr>
          <w:rtl/>
        </w:rPr>
        <w:t xml:space="preserve"> </w:t>
      </w:r>
      <w:r w:rsidRPr="00AF05AA">
        <w:rPr>
          <w:rFonts w:hint="cs"/>
          <w:rtl/>
        </w:rPr>
        <w:t>ٱ</w:t>
      </w:r>
      <w:r w:rsidRPr="00AF05AA">
        <w:rPr>
          <w:rFonts w:hint="eastAsia"/>
          <w:rtl/>
        </w:rPr>
        <w:t>ب</w:t>
      </w:r>
      <w:r w:rsidRPr="00AF05AA">
        <w:rPr>
          <w:rFonts w:hint="cs"/>
          <w:rtl/>
        </w:rPr>
        <w:t>ۡ</w:t>
      </w:r>
      <w:r w:rsidRPr="00AF05AA">
        <w:rPr>
          <w:rFonts w:hint="eastAsia"/>
          <w:rtl/>
        </w:rPr>
        <w:t>نَ</w:t>
      </w:r>
      <w:r w:rsidRPr="00AF05AA">
        <w:rPr>
          <w:rtl/>
        </w:rPr>
        <w:t xml:space="preserve"> </w:t>
      </w:r>
      <w:r w:rsidRPr="00AF05AA">
        <w:rPr>
          <w:rFonts w:hint="eastAsia"/>
          <w:rtl/>
        </w:rPr>
        <w:t>مَر</w:t>
      </w:r>
      <w:r w:rsidRPr="00AF05AA">
        <w:rPr>
          <w:rFonts w:hint="cs"/>
          <w:rtl/>
        </w:rPr>
        <w:t>ۡ</w:t>
      </w:r>
      <w:r w:rsidRPr="00AF05AA">
        <w:rPr>
          <w:rFonts w:hint="eastAsia"/>
          <w:rtl/>
        </w:rPr>
        <w:t>يَمَ</w:t>
      </w:r>
      <w:r w:rsidRPr="00AF05AA">
        <w:rPr>
          <w:rtl/>
        </w:rPr>
        <w:t xml:space="preserve"> </w:t>
      </w:r>
      <w:r w:rsidRPr="00AF05AA">
        <w:rPr>
          <w:rFonts w:hint="eastAsia"/>
          <w:rtl/>
        </w:rPr>
        <w:t>وَمَا</w:t>
      </w:r>
      <w:r w:rsidRPr="00AF05AA">
        <w:rPr>
          <w:rFonts w:hint="cs"/>
          <w:rtl/>
        </w:rPr>
        <w:t>ٓ</w:t>
      </w:r>
      <w:r w:rsidRPr="00AF05AA">
        <w:rPr>
          <w:rtl/>
        </w:rPr>
        <w:t xml:space="preserve"> </w:t>
      </w:r>
      <w:r w:rsidRPr="00AF05AA">
        <w:rPr>
          <w:rFonts w:hint="eastAsia"/>
          <w:rtl/>
        </w:rPr>
        <w:t>أُمِرُو</w:t>
      </w:r>
      <w:r w:rsidRPr="00AF05AA">
        <w:rPr>
          <w:rFonts w:hint="cs"/>
          <w:rtl/>
        </w:rPr>
        <w:t>ٓ</w:t>
      </w:r>
      <w:r w:rsidRPr="00AF05AA">
        <w:rPr>
          <w:rFonts w:hint="eastAsia"/>
          <w:rtl/>
        </w:rPr>
        <w:t>اْ</w:t>
      </w:r>
      <w:r w:rsidRPr="00AF05AA">
        <w:rPr>
          <w:rtl/>
        </w:rPr>
        <w:t xml:space="preserve"> </w:t>
      </w:r>
      <w:r w:rsidRPr="00AF05AA">
        <w:rPr>
          <w:rFonts w:hint="eastAsia"/>
          <w:rtl/>
        </w:rPr>
        <w:t>إِلَّا</w:t>
      </w:r>
      <w:r w:rsidRPr="00AF05AA">
        <w:rPr>
          <w:rtl/>
        </w:rPr>
        <w:t xml:space="preserve"> </w:t>
      </w:r>
      <w:r w:rsidRPr="00AF05AA">
        <w:rPr>
          <w:rFonts w:hint="eastAsia"/>
          <w:rtl/>
        </w:rPr>
        <w:t>لِيَع</w:t>
      </w:r>
      <w:r w:rsidRPr="00AF05AA">
        <w:rPr>
          <w:rFonts w:hint="cs"/>
          <w:rtl/>
        </w:rPr>
        <w:t>ۡ</w:t>
      </w:r>
      <w:r w:rsidRPr="00AF05AA">
        <w:rPr>
          <w:rFonts w:hint="eastAsia"/>
          <w:rtl/>
        </w:rPr>
        <w:t>بُدُو</w:t>
      </w:r>
      <w:r w:rsidRPr="00AF05AA">
        <w:rPr>
          <w:rFonts w:hint="cs"/>
          <w:rtl/>
        </w:rPr>
        <w:t>ٓ</w:t>
      </w:r>
      <w:r w:rsidRPr="00AF05AA">
        <w:rPr>
          <w:rFonts w:hint="eastAsia"/>
          <w:rtl/>
        </w:rPr>
        <w:t>اْ</w:t>
      </w:r>
      <w:r w:rsidRPr="00AF05AA">
        <w:rPr>
          <w:rtl/>
        </w:rPr>
        <w:t xml:space="preserve"> </w:t>
      </w:r>
      <w:r w:rsidRPr="00AF05AA">
        <w:rPr>
          <w:rFonts w:hint="eastAsia"/>
          <w:rtl/>
        </w:rPr>
        <w:t>إِلَ</w:t>
      </w:r>
      <w:r w:rsidRPr="00AF05AA">
        <w:rPr>
          <w:rFonts w:hint="cs"/>
          <w:rtl/>
        </w:rPr>
        <w:t>ٰ</w:t>
      </w:r>
      <w:r w:rsidRPr="00AF05AA">
        <w:rPr>
          <w:rFonts w:hint="eastAsia"/>
          <w:rtl/>
        </w:rPr>
        <w:t>ه</w:t>
      </w:r>
      <w:r w:rsidRPr="00AF05AA">
        <w:rPr>
          <w:rFonts w:hint="cs"/>
          <w:rtl/>
        </w:rPr>
        <w:t>ٗ</w:t>
      </w:r>
      <w:r w:rsidRPr="00AF05AA">
        <w:rPr>
          <w:rFonts w:hint="eastAsia"/>
          <w:rtl/>
        </w:rPr>
        <w:t>ا</w:t>
      </w:r>
      <w:r w:rsidRPr="00AF05AA">
        <w:rPr>
          <w:rtl/>
        </w:rPr>
        <w:t xml:space="preserve"> </w:t>
      </w:r>
      <w:r w:rsidRPr="00AF05AA">
        <w:rPr>
          <w:rFonts w:hint="eastAsia"/>
          <w:rtl/>
        </w:rPr>
        <w:t>وَ</w:t>
      </w:r>
      <w:r w:rsidRPr="00AF05AA">
        <w:rPr>
          <w:rFonts w:hint="cs"/>
          <w:rtl/>
        </w:rPr>
        <w:t>ٰ</w:t>
      </w:r>
      <w:r w:rsidRPr="00AF05AA">
        <w:rPr>
          <w:rFonts w:hint="eastAsia"/>
          <w:rtl/>
        </w:rPr>
        <w:t>حِد</w:t>
      </w:r>
      <w:r w:rsidRPr="00AF05AA">
        <w:rPr>
          <w:rFonts w:hint="cs"/>
          <w:rtl/>
        </w:rPr>
        <w:t>ٗ</w:t>
      </w:r>
      <w:r w:rsidRPr="00AF05AA">
        <w:rPr>
          <w:rFonts w:hint="eastAsia"/>
          <w:rtl/>
        </w:rPr>
        <w:t>ا</w:t>
      </w:r>
      <w:r w:rsidRPr="00AF05AA">
        <w:rPr>
          <w:rFonts w:hint="cs"/>
          <w:rtl/>
        </w:rPr>
        <w:t>ۖ</w:t>
      </w:r>
      <w:r w:rsidRPr="00AF05AA">
        <w:rPr>
          <w:rtl/>
        </w:rPr>
        <w:t xml:space="preserve"> </w:t>
      </w:r>
      <w:r w:rsidRPr="00AF05AA">
        <w:rPr>
          <w:rFonts w:hint="eastAsia"/>
          <w:rtl/>
        </w:rPr>
        <w:t>لَّا</w:t>
      </w:r>
      <w:r w:rsidRPr="00AF05AA">
        <w:rPr>
          <w:rFonts w:hint="cs"/>
          <w:rtl/>
        </w:rPr>
        <w:t>ٓ</w:t>
      </w:r>
      <w:r w:rsidRPr="00AF05AA">
        <w:rPr>
          <w:rtl/>
        </w:rPr>
        <w:t xml:space="preserve"> </w:t>
      </w:r>
      <w:r w:rsidRPr="00AF05AA">
        <w:rPr>
          <w:rFonts w:hint="eastAsia"/>
          <w:rtl/>
        </w:rPr>
        <w:t>إِلَ</w:t>
      </w:r>
      <w:r w:rsidRPr="00AF05AA">
        <w:rPr>
          <w:rFonts w:hint="cs"/>
          <w:rtl/>
        </w:rPr>
        <w:t>ٰ</w:t>
      </w:r>
      <w:r w:rsidRPr="00AF05AA">
        <w:rPr>
          <w:rFonts w:hint="eastAsia"/>
          <w:rtl/>
        </w:rPr>
        <w:t>هَ</w:t>
      </w:r>
      <w:r w:rsidRPr="00AF05AA">
        <w:rPr>
          <w:rtl/>
        </w:rPr>
        <w:t xml:space="preserve"> </w:t>
      </w:r>
      <w:r w:rsidRPr="00AF05AA">
        <w:rPr>
          <w:rFonts w:hint="eastAsia"/>
          <w:rtl/>
        </w:rPr>
        <w:t>إِلَّا</w:t>
      </w:r>
      <w:r w:rsidRPr="00AF05AA">
        <w:rPr>
          <w:rtl/>
        </w:rPr>
        <w:t xml:space="preserve"> </w:t>
      </w:r>
      <w:r w:rsidRPr="00AF05AA">
        <w:rPr>
          <w:rFonts w:hint="eastAsia"/>
          <w:rtl/>
        </w:rPr>
        <w:t>هُوَ</w:t>
      </w:r>
      <w:r w:rsidRPr="00AF05AA">
        <w:rPr>
          <w:rFonts w:hint="cs"/>
          <w:rtl/>
        </w:rPr>
        <w:t>ۚ</w:t>
      </w:r>
      <w:r w:rsidRPr="00AF05AA">
        <w:rPr>
          <w:rtl/>
        </w:rPr>
        <w:t xml:space="preserve"> </w:t>
      </w:r>
      <w:r w:rsidRPr="00AF05AA">
        <w:rPr>
          <w:rFonts w:hint="eastAsia"/>
          <w:rtl/>
        </w:rPr>
        <w:t>سُب</w:t>
      </w:r>
      <w:r w:rsidRPr="00AF05AA">
        <w:rPr>
          <w:rFonts w:hint="cs"/>
          <w:rtl/>
        </w:rPr>
        <w:t>ۡ</w:t>
      </w:r>
      <w:r w:rsidRPr="00AF05AA">
        <w:rPr>
          <w:rFonts w:hint="eastAsia"/>
          <w:rtl/>
        </w:rPr>
        <w:t>حَ</w:t>
      </w:r>
      <w:r w:rsidRPr="00AF05AA">
        <w:rPr>
          <w:rFonts w:hint="cs"/>
          <w:rtl/>
        </w:rPr>
        <w:t>ٰ</w:t>
      </w:r>
      <w:r w:rsidRPr="00AF05AA">
        <w:rPr>
          <w:rFonts w:hint="eastAsia"/>
          <w:rtl/>
        </w:rPr>
        <w:t>نَهُ</w:t>
      </w:r>
      <w:r w:rsidRPr="00AF05AA">
        <w:rPr>
          <w:rFonts w:hint="cs"/>
          <w:rtl/>
        </w:rPr>
        <w:t>ۥ</w:t>
      </w:r>
      <w:r w:rsidRPr="00AF05AA">
        <w:rPr>
          <w:rtl/>
        </w:rPr>
        <w:t xml:space="preserve"> </w:t>
      </w:r>
      <w:r w:rsidRPr="00AF05AA">
        <w:rPr>
          <w:rFonts w:hint="eastAsia"/>
          <w:rtl/>
        </w:rPr>
        <w:t>عَمَّا</w:t>
      </w:r>
      <w:r w:rsidRPr="00AF05AA">
        <w:rPr>
          <w:rtl/>
        </w:rPr>
        <w:t xml:space="preserve"> </w:t>
      </w:r>
      <w:r w:rsidRPr="00AF05AA">
        <w:rPr>
          <w:rFonts w:hint="eastAsia"/>
          <w:rtl/>
        </w:rPr>
        <w:t>يُش</w:t>
      </w:r>
      <w:r w:rsidRPr="00AF05AA">
        <w:rPr>
          <w:rFonts w:hint="cs"/>
          <w:rtl/>
        </w:rPr>
        <w:t>ۡ</w:t>
      </w:r>
      <w:r w:rsidRPr="00AF05AA">
        <w:rPr>
          <w:rFonts w:hint="eastAsia"/>
          <w:rtl/>
        </w:rPr>
        <w:t>رِكُونَ</w:t>
      </w:r>
      <w:r w:rsidRPr="00AF05AA">
        <w:rPr>
          <w:rtl/>
        </w:rPr>
        <w:t xml:space="preserve"> </w:t>
      </w:r>
      <w:r w:rsidRPr="00AF05AA">
        <w:rPr>
          <w:rFonts w:hint="cs"/>
          <w:rtl/>
        </w:rPr>
        <w:t>٣١</w:t>
      </w:r>
      <w:r w:rsidRPr="00AF05AA">
        <w:rPr>
          <w:rStyle w:val="Char8"/>
          <w:rFonts w:hint="cs"/>
          <w:rtl/>
        </w:rPr>
        <w:t>﴾</w:t>
      </w:r>
      <w:r w:rsidRPr="00687044">
        <w:rPr>
          <w:rStyle w:val="Char6"/>
          <w:rFonts w:hint="cs"/>
          <w:rtl/>
        </w:rPr>
        <w:t xml:space="preserve"> [التو</w:t>
      </w:r>
      <w:r w:rsidRPr="00687044">
        <w:rPr>
          <w:rStyle w:val="Char6"/>
          <w:rtl/>
        </w:rPr>
        <w:t>بة</w:t>
      </w:r>
      <w:r w:rsidRPr="00687044">
        <w:rPr>
          <w:rStyle w:val="Char6"/>
          <w:rFonts w:hint="cs"/>
          <w:rtl/>
        </w:rPr>
        <w:t>: 31].</w:t>
      </w:r>
    </w:p>
    <w:p w:rsidR="002F7CE9" w:rsidRPr="00AF05AA" w:rsidRDefault="002F7CE9" w:rsidP="00AF05AA">
      <w:pPr>
        <w:pStyle w:val="ab"/>
        <w:rPr>
          <w:spacing w:val="-6"/>
          <w:rtl/>
        </w:rPr>
      </w:pPr>
      <w:r w:rsidRPr="00AF05AA">
        <w:rPr>
          <w:rFonts w:cs="Traditional Arabic" w:hint="cs"/>
          <w:spacing w:val="-6"/>
          <w:rtl/>
        </w:rPr>
        <w:t>«</w:t>
      </w:r>
      <w:r w:rsidRPr="00AF05AA">
        <w:rPr>
          <w:rFonts w:hint="cs"/>
          <w:spacing w:val="-6"/>
          <w:rtl/>
        </w:rPr>
        <w:t>پیشوایان و روحانیون خود را به غیر خداوند به خدایی گرفته‌اند و همچنین مسیح پسر مریم را در حالی که فقط به این امر شده بودند که خداوند یگانه را پرستش کنند که هیچ معبود بر حقی جز او نیست و او پاک و منزه است از آنچه برای وی شریک قائل می‌شوند</w:t>
      </w:r>
      <w:r w:rsidRPr="00AF05AA">
        <w:rPr>
          <w:rFonts w:cs="Traditional Arabic" w:hint="cs"/>
          <w:spacing w:val="-6"/>
          <w:rtl/>
        </w:rPr>
        <w:t>»</w:t>
      </w:r>
      <w:r w:rsidRPr="00AF05AA">
        <w:rPr>
          <w:rFonts w:hint="cs"/>
          <w:spacing w:val="-6"/>
          <w:rtl/>
        </w:rPr>
        <w:t>.</w:t>
      </w:r>
    </w:p>
    <w:p w:rsidR="002F7CE9" w:rsidRPr="00AF05AA" w:rsidRDefault="002F7CE9" w:rsidP="00687044">
      <w:pPr>
        <w:pStyle w:val="a8"/>
        <w:rPr>
          <w:spacing w:val="-6"/>
          <w:rtl/>
        </w:rPr>
      </w:pPr>
      <w:r w:rsidRPr="00AF05AA">
        <w:rPr>
          <w:rFonts w:hint="cs"/>
          <w:spacing w:val="-6"/>
          <w:rtl/>
        </w:rPr>
        <w:t xml:space="preserve">همچنین غالیان شیعه‌ و گوشه‌گیران و ریاضت‌کشان در شرک و غلو شبیه مسیحیان هستند و یهودیان نیز متکبر بودند و این تکبر نتیجه‌اش ذلت و خواری است. خداوند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ضُرِبَت</w:t>
      </w:r>
      <w:r w:rsidRPr="00AF05AA">
        <w:rPr>
          <w:rFonts w:hint="cs"/>
          <w:rtl/>
        </w:rPr>
        <w:t>ۡ</w:t>
      </w:r>
      <w:r w:rsidRPr="00AF05AA">
        <w:rPr>
          <w:rtl/>
        </w:rPr>
        <w:t xml:space="preserve"> </w:t>
      </w:r>
      <w:r w:rsidRPr="00AF05AA">
        <w:rPr>
          <w:rFonts w:hint="eastAsia"/>
          <w:rtl/>
        </w:rPr>
        <w:t>عَلَي</w:t>
      </w:r>
      <w:r w:rsidRPr="00AF05AA">
        <w:rPr>
          <w:rFonts w:hint="cs"/>
          <w:rtl/>
        </w:rPr>
        <w:t>ۡ</w:t>
      </w:r>
      <w:r w:rsidRPr="00AF05AA">
        <w:rPr>
          <w:rFonts w:hint="eastAsia"/>
          <w:rtl/>
        </w:rPr>
        <w:t>هِمُ</w:t>
      </w:r>
      <w:r w:rsidRPr="00AF05AA">
        <w:rPr>
          <w:rtl/>
        </w:rPr>
        <w:t xml:space="preserve"> </w:t>
      </w:r>
      <w:r w:rsidRPr="00AF05AA">
        <w:rPr>
          <w:rFonts w:hint="cs"/>
          <w:rtl/>
        </w:rPr>
        <w:t>ٱ</w:t>
      </w:r>
      <w:r w:rsidRPr="00AF05AA">
        <w:rPr>
          <w:rFonts w:hint="eastAsia"/>
          <w:rtl/>
        </w:rPr>
        <w:t>لذِّلَّةُ</w:t>
      </w:r>
      <w:r w:rsidRPr="00AF05AA">
        <w:rPr>
          <w:rtl/>
        </w:rPr>
        <w:t xml:space="preserve"> </w:t>
      </w:r>
      <w:r w:rsidRPr="00AF05AA">
        <w:rPr>
          <w:rFonts w:hint="eastAsia"/>
          <w:rtl/>
        </w:rPr>
        <w:t>أَي</w:t>
      </w:r>
      <w:r w:rsidRPr="00AF05AA">
        <w:rPr>
          <w:rFonts w:hint="cs"/>
          <w:rtl/>
        </w:rPr>
        <w:t>ۡ</w:t>
      </w:r>
      <w:r w:rsidRPr="00AF05AA">
        <w:rPr>
          <w:rFonts w:hint="eastAsia"/>
          <w:rtl/>
        </w:rPr>
        <w:t>نَ</w:t>
      </w:r>
      <w:r w:rsidRPr="00AF05AA">
        <w:rPr>
          <w:rtl/>
        </w:rPr>
        <w:t xml:space="preserve"> </w:t>
      </w:r>
      <w:r w:rsidRPr="00AF05AA">
        <w:rPr>
          <w:rFonts w:hint="eastAsia"/>
          <w:rtl/>
        </w:rPr>
        <w:t>مَا</w:t>
      </w:r>
      <w:r w:rsidRPr="00AF05AA">
        <w:rPr>
          <w:rtl/>
        </w:rPr>
        <w:t xml:space="preserve"> </w:t>
      </w:r>
      <w:r w:rsidRPr="00AF05AA">
        <w:rPr>
          <w:rFonts w:hint="eastAsia"/>
          <w:rtl/>
        </w:rPr>
        <w:t>ثُقِفُو</w:t>
      </w:r>
      <w:r w:rsidRPr="00AF05AA">
        <w:rPr>
          <w:rFonts w:hint="cs"/>
          <w:rtl/>
        </w:rPr>
        <w:t>ٓ</w:t>
      </w:r>
      <w:r w:rsidRPr="00AF05AA">
        <w:rPr>
          <w:rFonts w:hint="eastAsia"/>
          <w:rtl/>
        </w:rPr>
        <w:t>اْ</w:t>
      </w:r>
      <w:r w:rsidRPr="00AF05AA">
        <w:rPr>
          <w:rtl/>
        </w:rPr>
        <w:t xml:space="preserve"> </w:t>
      </w:r>
      <w:r w:rsidRPr="00AF05AA">
        <w:rPr>
          <w:rFonts w:hint="eastAsia"/>
          <w:rtl/>
        </w:rPr>
        <w:t>إِلَّا</w:t>
      </w:r>
      <w:r w:rsidRPr="00AF05AA">
        <w:rPr>
          <w:rtl/>
        </w:rPr>
        <w:t xml:space="preserve"> </w:t>
      </w:r>
      <w:r w:rsidRPr="00AF05AA">
        <w:rPr>
          <w:rFonts w:hint="eastAsia"/>
          <w:rtl/>
        </w:rPr>
        <w:t>بِحَب</w:t>
      </w:r>
      <w:r w:rsidRPr="00AF05AA">
        <w:rPr>
          <w:rFonts w:hint="cs"/>
          <w:rtl/>
        </w:rPr>
        <w:t>ۡ</w:t>
      </w:r>
      <w:r w:rsidRPr="00AF05AA">
        <w:rPr>
          <w:rFonts w:hint="eastAsia"/>
          <w:rtl/>
        </w:rPr>
        <w:t>ل</w:t>
      </w:r>
      <w:r w:rsidRPr="00AF05AA">
        <w:rPr>
          <w:rFonts w:hint="cs"/>
          <w:rtl/>
        </w:rPr>
        <w:t>ٖ</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وَحَب</w:t>
      </w:r>
      <w:r w:rsidRPr="00AF05AA">
        <w:rPr>
          <w:rFonts w:hint="cs"/>
          <w:rtl/>
        </w:rPr>
        <w:t>ۡ</w:t>
      </w:r>
      <w:r w:rsidRPr="00AF05AA">
        <w:rPr>
          <w:rFonts w:hint="eastAsia"/>
          <w:rtl/>
        </w:rPr>
        <w:t>ل</w:t>
      </w:r>
      <w:r w:rsidRPr="00AF05AA">
        <w:rPr>
          <w:rFonts w:hint="cs"/>
          <w:rtl/>
        </w:rPr>
        <w:t>ٖ</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لنَّاسِ</w:t>
      </w:r>
      <w:r w:rsidRPr="00AF05AA">
        <w:rPr>
          <w:rtl/>
        </w:rPr>
        <w:t xml:space="preserve"> </w:t>
      </w:r>
      <w:r w:rsidRPr="00AF05AA">
        <w:rPr>
          <w:rFonts w:hint="eastAsia"/>
          <w:rtl/>
        </w:rPr>
        <w:t>وَبَا</w:t>
      </w:r>
      <w:r w:rsidRPr="00AF05AA">
        <w:rPr>
          <w:rFonts w:hint="cs"/>
          <w:rtl/>
        </w:rPr>
        <w:t>ٓ</w:t>
      </w:r>
      <w:r w:rsidRPr="00AF05AA">
        <w:rPr>
          <w:rFonts w:hint="eastAsia"/>
          <w:rtl/>
        </w:rPr>
        <w:t>ءُو</w:t>
      </w:r>
      <w:r w:rsidRPr="00AF05AA">
        <w:rPr>
          <w:rtl/>
        </w:rPr>
        <w:t xml:space="preserve"> </w:t>
      </w:r>
      <w:r w:rsidRPr="00AF05AA">
        <w:rPr>
          <w:rFonts w:hint="eastAsia"/>
          <w:rtl/>
        </w:rPr>
        <w:t>بِغَضَب</w:t>
      </w:r>
      <w:r w:rsidRPr="00AF05AA">
        <w:rPr>
          <w:rFonts w:hint="cs"/>
          <w:rtl/>
        </w:rPr>
        <w:t>ٖ</w:t>
      </w:r>
      <w:r w:rsidRPr="00AF05AA">
        <w:rPr>
          <w:rtl/>
        </w:rPr>
        <w:t xml:space="preserve"> </w:t>
      </w:r>
      <w:r w:rsidRPr="00AF05AA">
        <w:rPr>
          <w:rFonts w:hint="eastAsia"/>
          <w:rtl/>
        </w:rPr>
        <w:t>مِّنَ</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وَضُرِبَت</w:t>
      </w:r>
      <w:r w:rsidRPr="00AF05AA">
        <w:rPr>
          <w:rFonts w:hint="cs"/>
          <w:rtl/>
        </w:rPr>
        <w:t>ۡ</w:t>
      </w:r>
      <w:r w:rsidRPr="00AF05AA">
        <w:rPr>
          <w:rtl/>
        </w:rPr>
        <w:t xml:space="preserve"> </w:t>
      </w:r>
      <w:r w:rsidRPr="00AF05AA">
        <w:rPr>
          <w:rFonts w:hint="eastAsia"/>
          <w:rtl/>
        </w:rPr>
        <w:t>عَلَي</w:t>
      </w:r>
      <w:r w:rsidRPr="00AF05AA">
        <w:rPr>
          <w:rFonts w:hint="cs"/>
          <w:rtl/>
        </w:rPr>
        <w:t>ۡ</w:t>
      </w:r>
      <w:r w:rsidRPr="00AF05AA">
        <w:rPr>
          <w:rFonts w:hint="eastAsia"/>
          <w:rtl/>
        </w:rPr>
        <w:t>هِمُ</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مَس</w:t>
      </w:r>
      <w:r w:rsidRPr="00AF05AA">
        <w:rPr>
          <w:rFonts w:hint="cs"/>
          <w:rtl/>
        </w:rPr>
        <w:t>ۡ</w:t>
      </w:r>
      <w:r w:rsidRPr="00AF05AA">
        <w:rPr>
          <w:rFonts w:hint="eastAsia"/>
          <w:rtl/>
        </w:rPr>
        <w:t>كَنَةُ</w:t>
      </w:r>
      <w:r w:rsidRPr="00AF05AA">
        <w:rPr>
          <w:rFonts w:hint="cs"/>
          <w:rtl/>
        </w:rPr>
        <w:t>ۚ</w:t>
      </w:r>
      <w:r w:rsidRPr="00AF05AA">
        <w:rPr>
          <w:rtl/>
        </w:rPr>
        <w:t xml:space="preserve"> </w:t>
      </w:r>
      <w:r w:rsidRPr="00AF05AA">
        <w:rPr>
          <w:rFonts w:hint="eastAsia"/>
          <w:rtl/>
        </w:rPr>
        <w:t>ذَ</w:t>
      </w:r>
      <w:r w:rsidRPr="00AF05AA">
        <w:rPr>
          <w:rFonts w:hint="cs"/>
          <w:rtl/>
        </w:rPr>
        <w:t>ٰ</w:t>
      </w:r>
      <w:r w:rsidRPr="00AF05AA">
        <w:rPr>
          <w:rFonts w:hint="eastAsia"/>
          <w:rtl/>
        </w:rPr>
        <w:t>لِكَ</w:t>
      </w:r>
      <w:r w:rsidRPr="00AF05AA">
        <w:rPr>
          <w:rtl/>
        </w:rPr>
        <w:t xml:space="preserve"> </w:t>
      </w:r>
      <w:r w:rsidRPr="00AF05AA">
        <w:rPr>
          <w:rFonts w:hint="eastAsia"/>
          <w:rtl/>
        </w:rPr>
        <w:t>بِأَنَّهُم</w:t>
      </w:r>
      <w:r w:rsidRPr="00AF05AA">
        <w:rPr>
          <w:rFonts w:hint="cs"/>
          <w:rtl/>
        </w:rPr>
        <w:t>ۡ</w:t>
      </w:r>
      <w:r w:rsidRPr="00AF05AA">
        <w:rPr>
          <w:rtl/>
        </w:rPr>
        <w:t xml:space="preserve"> </w:t>
      </w:r>
      <w:r w:rsidRPr="00AF05AA">
        <w:rPr>
          <w:rFonts w:hint="eastAsia"/>
          <w:rtl/>
        </w:rPr>
        <w:t>كَانُواْ</w:t>
      </w:r>
      <w:r w:rsidRPr="00AF05AA">
        <w:rPr>
          <w:rtl/>
        </w:rPr>
        <w:t xml:space="preserve"> </w:t>
      </w:r>
      <w:r w:rsidRPr="00AF05AA">
        <w:rPr>
          <w:rFonts w:hint="eastAsia"/>
          <w:rtl/>
        </w:rPr>
        <w:t>يَك</w:t>
      </w:r>
      <w:r w:rsidRPr="00AF05AA">
        <w:rPr>
          <w:rFonts w:hint="cs"/>
          <w:rtl/>
        </w:rPr>
        <w:t>ۡ</w:t>
      </w:r>
      <w:r w:rsidRPr="00AF05AA">
        <w:rPr>
          <w:rFonts w:hint="eastAsia"/>
          <w:rtl/>
        </w:rPr>
        <w:t>فُرُونَ</w:t>
      </w:r>
      <w:r w:rsidRPr="00AF05AA">
        <w:rPr>
          <w:rtl/>
        </w:rPr>
        <w:t xml:space="preserve"> </w:t>
      </w:r>
      <w:r w:rsidRPr="00AF05AA">
        <w:rPr>
          <w:rFonts w:hint="eastAsia"/>
          <w:rtl/>
        </w:rPr>
        <w:t>بِ‍</w:t>
      </w:r>
      <w:r w:rsidRPr="00AF05AA">
        <w:rPr>
          <w:rFonts w:hint="cs"/>
          <w:rtl/>
        </w:rPr>
        <w:t>ٔ</w:t>
      </w:r>
      <w:r w:rsidRPr="00AF05AA">
        <w:rPr>
          <w:rFonts w:hint="eastAsia"/>
          <w:rtl/>
        </w:rPr>
        <w:t>َايَ</w:t>
      </w:r>
      <w:r w:rsidRPr="00AF05AA">
        <w:rPr>
          <w:rFonts w:hint="cs"/>
          <w:rtl/>
        </w:rPr>
        <w:t>ٰ</w:t>
      </w:r>
      <w:r w:rsidRPr="00AF05AA">
        <w:rPr>
          <w:rFonts w:hint="eastAsia"/>
          <w:rtl/>
        </w:rPr>
        <w:t>تِ</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وَيَق</w:t>
      </w:r>
      <w:r w:rsidRPr="00AF05AA">
        <w:rPr>
          <w:rFonts w:hint="cs"/>
          <w:rtl/>
        </w:rPr>
        <w:t>ۡ</w:t>
      </w:r>
      <w:r w:rsidRPr="00AF05AA">
        <w:rPr>
          <w:rFonts w:hint="eastAsia"/>
          <w:rtl/>
        </w:rPr>
        <w:t>تُلُونَ</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أَن</w:t>
      </w:r>
      <w:r w:rsidRPr="00AF05AA">
        <w:rPr>
          <w:rFonts w:hint="cs"/>
          <w:rtl/>
        </w:rPr>
        <w:t>ۢ</w:t>
      </w:r>
      <w:r w:rsidRPr="00AF05AA">
        <w:rPr>
          <w:rFonts w:hint="eastAsia"/>
          <w:rtl/>
        </w:rPr>
        <w:t>بِيَا</w:t>
      </w:r>
      <w:r w:rsidRPr="00AF05AA">
        <w:rPr>
          <w:rFonts w:hint="cs"/>
          <w:rtl/>
        </w:rPr>
        <w:t>ٓ</w:t>
      </w:r>
      <w:r w:rsidRPr="00AF05AA">
        <w:rPr>
          <w:rFonts w:hint="eastAsia"/>
          <w:rtl/>
        </w:rPr>
        <w:t>ءَ</w:t>
      </w:r>
      <w:r w:rsidRPr="00AF05AA">
        <w:rPr>
          <w:rtl/>
        </w:rPr>
        <w:t xml:space="preserve"> </w:t>
      </w:r>
      <w:r w:rsidRPr="00AF05AA">
        <w:rPr>
          <w:rFonts w:hint="eastAsia"/>
          <w:rtl/>
        </w:rPr>
        <w:t>بِغَي</w:t>
      </w:r>
      <w:r w:rsidRPr="00AF05AA">
        <w:rPr>
          <w:rFonts w:hint="cs"/>
          <w:rtl/>
        </w:rPr>
        <w:t>ۡ</w:t>
      </w:r>
      <w:r w:rsidRPr="00AF05AA">
        <w:rPr>
          <w:rFonts w:hint="eastAsia"/>
          <w:rtl/>
        </w:rPr>
        <w:t>رِ</w:t>
      </w:r>
      <w:r w:rsidRPr="00AF05AA">
        <w:rPr>
          <w:rtl/>
        </w:rPr>
        <w:t xml:space="preserve"> </w:t>
      </w:r>
      <w:r w:rsidRPr="00AF05AA">
        <w:rPr>
          <w:rFonts w:hint="eastAsia"/>
          <w:rtl/>
        </w:rPr>
        <w:t>حَقّ</w:t>
      </w:r>
      <w:r w:rsidRPr="00AF05AA">
        <w:rPr>
          <w:rFonts w:hint="cs"/>
          <w:rtl/>
        </w:rPr>
        <w:t>ٖۚ</w:t>
      </w:r>
      <w:r w:rsidRPr="00AF05AA">
        <w:rPr>
          <w:rtl/>
        </w:rPr>
        <w:t xml:space="preserve"> </w:t>
      </w:r>
      <w:r w:rsidRPr="00AF05AA">
        <w:rPr>
          <w:rFonts w:hint="eastAsia"/>
          <w:rtl/>
        </w:rPr>
        <w:t>ذَ</w:t>
      </w:r>
      <w:r w:rsidRPr="00AF05AA">
        <w:rPr>
          <w:rFonts w:hint="cs"/>
          <w:rtl/>
        </w:rPr>
        <w:t>ٰ</w:t>
      </w:r>
      <w:r w:rsidRPr="00AF05AA">
        <w:rPr>
          <w:rFonts w:hint="eastAsia"/>
          <w:rtl/>
        </w:rPr>
        <w:t>لِكَ</w:t>
      </w:r>
      <w:r w:rsidRPr="00AF05AA">
        <w:rPr>
          <w:rtl/>
        </w:rPr>
        <w:t xml:space="preserve"> </w:t>
      </w:r>
      <w:r w:rsidRPr="00AF05AA">
        <w:rPr>
          <w:rFonts w:hint="eastAsia"/>
          <w:rtl/>
        </w:rPr>
        <w:t>بِمَا</w:t>
      </w:r>
      <w:r w:rsidRPr="00AF05AA">
        <w:rPr>
          <w:rtl/>
        </w:rPr>
        <w:t xml:space="preserve"> </w:t>
      </w:r>
      <w:r w:rsidRPr="00AF05AA">
        <w:rPr>
          <w:rFonts w:hint="eastAsia"/>
          <w:rtl/>
        </w:rPr>
        <w:t>عَصَواْ</w:t>
      </w:r>
      <w:r w:rsidRPr="00AF05AA">
        <w:rPr>
          <w:rtl/>
        </w:rPr>
        <w:t xml:space="preserve"> </w:t>
      </w:r>
      <w:r w:rsidRPr="00AF05AA">
        <w:rPr>
          <w:rFonts w:hint="eastAsia"/>
          <w:rtl/>
        </w:rPr>
        <w:t>وَّكَانُواْ</w:t>
      </w:r>
      <w:r w:rsidRPr="00AF05AA">
        <w:rPr>
          <w:rtl/>
        </w:rPr>
        <w:t xml:space="preserve"> </w:t>
      </w:r>
      <w:r w:rsidRPr="00AF05AA">
        <w:rPr>
          <w:rFonts w:hint="eastAsia"/>
          <w:rtl/>
        </w:rPr>
        <w:t>يَع</w:t>
      </w:r>
      <w:r w:rsidRPr="00AF05AA">
        <w:rPr>
          <w:rFonts w:hint="cs"/>
          <w:rtl/>
        </w:rPr>
        <w:t>ۡ</w:t>
      </w:r>
      <w:r w:rsidRPr="00AF05AA">
        <w:rPr>
          <w:rFonts w:hint="eastAsia"/>
          <w:rtl/>
        </w:rPr>
        <w:t>تَدُونَ</w:t>
      </w:r>
      <w:r w:rsidRPr="00AF05AA">
        <w:rPr>
          <w:rtl/>
        </w:rPr>
        <w:t xml:space="preserve"> </w:t>
      </w:r>
      <w:r w:rsidRPr="00AF05AA">
        <w:rPr>
          <w:rFonts w:hint="cs"/>
          <w:rtl/>
        </w:rPr>
        <w:t>١١٢</w:t>
      </w:r>
      <w:r w:rsidRPr="00687044">
        <w:rPr>
          <w:rFonts w:cs="Traditional Arabic" w:hint="cs"/>
          <w:rtl/>
        </w:rPr>
        <w:t>﴾</w:t>
      </w:r>
      <w:r w:rsidRPr="00687044">
        <w:rPr>
          <w:rStyle w:val="Char6"/>
          <w:rFonts w:hint="cs"/>
          <w:rtl/>
        </w:rPr>
        <w:t xml:space="preserve"> [آل‌عمران: 112].</w:t>
      </w:r>
    </w:p>
    <w:p w:rsidR="002F7CE9" w:rsidRPr="00AF05AA" w:rsidRDefault="002F7CE9" w:rsidP="00AF05AA">
      <w:pPr>
        <w:pStyle w:val="ab"/>
        <w:rPr>
          <w:rtl/>
        </w:rPr>
      </w:pPr>
      <w:r w:rsidRPr="00687044">
        <w:rPr>
          <w:rFonts w:cs="Traditional Arabic" w:hint="cs"/>
          <w:rtl/>
        </w:rPr>
        <w:t>«</w:t>
      </w:r>
      <w:r w:rsidRPr="00AF05AA">
        <w:rPr>
          <w:rFonts w:hint="cs"/>
          <w:rtl/>
        </w:rPr>
        <w:t>ایشان هر جا باشند مهر خواری و ذلت بر ایشان خورده است مگر با پیمان خدا و پیمان مردم و آنان شایسته خشم خدا شده و مهر بیچارگی و ذلت بر آنها خورده است. چرا که به آیات خدا کفر ورزیده و پیامبران را به ناحق می‌کشتند. و این به سبب سرکشی و تجاوز می‌باشد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 xml:space="preserve">یا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أَفَكُلَّمَا</w:t>
      </w:r>
      <w:r w:rsidRPr="00AF05AA">
        <w:rPr>
          <w:rtl/>
        </w:rPr>
        <w:t xml:space="preserve"> </w:t>
      </w:r>
      <w:r w:rsidRPr="00AF05AA">
        <w:rPr>
          <w:rFonts w:hint="eastAsia"/>
          <w:rtl/>
        </w:rPr>
        <w:t>جَا</w:t>
      </w:r>
      <w:r w:rsidRPr="00AF05AA">
        <w:rPr>
          <w:rFonts w:hint="cs"/>
          <w:rtl/>
        </w:rPr>
        <w:t>ٓ</w:t>
      </w:r>
      <w:r w:rsidRPr="00AF05AA">
        <w:rPr>
          <w:rFonts w:hint="eastAsia"/>
          <w:rtl/>
        </w:rPr>
        <w:t>ءَكُم</w:t>
      </w:r>
      <w:r w:rsidRPr="00AF05AA">
        <w:rPr>
          <w:rFonts w:hint="cs"/>
          <w:rtl/>
        </w:rPr>
        <w:t>ۡ</w:t>
      </w:r>
      <w:r w:rsidRPr="00AF05AA">
        <w:rPr>
          <w:rtl/>
        </w:rPr>
        <w:t xml:space="preserve"> </w:t>
      </w:r>
      <w:r w:rsidRPr="00AF05AA">
        <w:rPr>
          <w:rFonts w:hint="eastAsia"/>
          <w:rtl/>
        </w:rPr>
        <w:t>رَسُولُ</w:t>
      </w:r>
      <w:r w:rsidRPr="00AF05AA">
        <w:rPr>
          <w:rFonts w:hint="cs"/>
          <w:rtl/>
        </w:rPr>
        <w:t>ۢ</w:t>
      </w:r>
      <w:r w:rsidRPr="00AF05AA">
        <w:rPr>
          <w:rtl/>
        </w:rPr>
        <w:t xml:space="preserve"> </w:t>
      </w:r>
      <w:r w:rsidRPr="00AF05AA">
        <w:rPr>
          <w:rFonts w:hint="eastAsia"/>
          <w:rtl/>
        </w:rPr>
        <w:t>بِمَا</w:t>
      </w:r>
      <w:r w:rsidRPr="00AF05AA">
        <w:rPr>
          <w:rtl/>
        </w:rPr>
        <w:t xml:space="preserve"> </w:t>
      </w:r>
      <w:r w:rsidRPr="00AF05AA">
        <w:rPr>
          <w:rFonts w:hint="eastAsia"/>
          <w:rtl/>
        </w:rPr>
        <w:t>لَا</w:t>
      </w:r>
      <w:r w:rsidRPr="00AF05AA">
        <w:rPr>
          <w:rtl/>
        </w:rPr>
        <w:t xml:space="preserve"> </w:t>
      </w:r>
      <w:r w:rsidRPr="00AF05AA">
        <w:rPr>
          <w:rFonts w:hint="eastAsia"/>
          <w:rtl/>
        </w:rPr>
        <w:t>تَه</w:t>
      </w:r>
      <w:r w:rsidRPr="00AF05AA">
        <w:rPr>
          <w:rFonts w:hint="cs"/>
          <w:rtl/>
        </w:rPr>
        <w:t>ۡ</w:t>
      </w:r>
      <w:r w:rsidRPr="00AF05AA">
        <w:rPr>
          <w:rFonts w:hint="eastAsia"/>
          <w:rtl/>
        </w:rPr>
        <w:t>وَى</w:t>
      </w:r>
      <w:r w:rsidRPr="00AF05AA">
        <w:rPr>
          <w:rFonts w:hint="cs"/>
          <w:rtl/>
        </w:rPr>
        <w:t>ٰٓ</w:t>
      </w:r>
      <w:r w:rsidRPr="00AF05AA">
        <w:rPr>
          <w:rtl/>
        </w:rPr>
        <w:t xml:space="preserve"> </w:t>
      </w:r>
      <w:r w:rsidRPr="00AF05AA">
        <w:rPr>
          <w:rFonts w:hint="eastAsia"/>
          <w:rtl/>
        </w:rPr>
        <w:t>أَنفُسُكُمُ</w:t>
      </w:r>
      <w:r w:rsidRPr="00AF05AA">
        <w:rPr>
          <w:rtl/>
        </w:rPr>
        <w:t xml:space="preserve"> </w:t>
      </w:r>
      <w:r w:rsidRPr="00AF05AA">
        <w:rPr>
          <w:rFonts w:hint="cs"/>
          <w:rtl/>
        </w:rPr>
        <w:t>ٱ</w:t>
      </w:r>
      <w:r w:rsidRPr="00AF05AA">
        <w:rPr>
          <w:rFonts w:hint="eastAsia"/>
          <w:rtl/>
        </w:rPr>
        <w:t>س</w:t>
      </w:r>
      <w:r w:rsidRPr="00AF05AA">
        <w:rPr>
          <w:rFonts w:hint="cs"/>
          <w:rtl/>
        </w:rPr>
        <w:t>ۡ</w:t>
      </w:r>
      <w:r w:rsidRPr="00AF05AA">
        <w:rPr>
          <w:rFonts w:hint="eastAsia"/>
          <w:rtl/>
        </w:rPr>
        <w:t>تَك</w:t>
      </w:r>
      <w:r w:rsidRPr="00AF05AA">
        <w:rPr>
          <w:rFonts w:hint="cs"/>
          <w:rtl/>
        </w:rPr>
        <w:t>ۡ</w:t>
      </w:r>
      <w:r w:rsidRPr="00AF05AA">
        <w:rPr>
          <w:rFonts w:hint="eastAsia"/>
          <w:rtl/>
        </w:rPr>
        <w:t>بَر</w:t>
      </w:r>
      <w:r w:rsidRPr="00AF05AA">
        <w:rPr>
          <w:rFonts w:hint="cs"/>
          <w:rtl/>
        </w:rPr>
        <w:t>ۡ</w:t>
      </w:r>
      <w:r w:rsidRPr="00AF05AA">
        <w:rPr>
          <w:rFonts w:hint="eastAsia"/>
          <w:rtl/>
        </w:rPr>
        <w:t>تُم</w:t>
      </w:r>
      <w:r w:rsidRPr="00AF05AA">
        <w:rPr>
          <w:rFonts w:hint="cs"/>
          <w:rtl/>
        </w:rPr>
        <w:t>ۡ</w:t>
      </w:r>
      <w:r w:rsidRPr="00AF05AA">
        <w:rPr>
          <w:rtl/>
        </w:rPr>
        <w:t xml:space="preserve"> </w:t>
      </w:r>
      <w:r w:rsidRPr="00AF05AA">
        <w:rPr>
          <w:rFonts w:hint="eastAsia"/>
          <w:rtl/>
        </w:rPr>
        <w:t>فَفَرِيق</w:t>
      </w:r>
      <w:r w:rsidRPr="00AF05AA">
        <w:rPr>
          <w:rFonts w:hint="cs"/>
          <w:rtl/>
        </w:rPr>
        <w:t>ٗ</w:t>
      </w:r>
      <w:r w:rsidRPr="00AF05AA">
        <w:rPr>
          <w:rFonts w:hint="eastAsia"/>
          <w:rtl/>
        </w:rPr>
        <w:t>ا</w:t>
      </w:r>
      <w:r w:rsidRPr="00AF05AA">
        <w:rPr>
          <w:rtl/>
        </w:rPr>
        <w:t xml:space="preserve"> </w:t>
      </w:r>
      <w:r w:rsidRPr="00AF05AA">
        <w:rPr>
          <w:rFonts w:hint="eastAsia"/>
          <w:rtl/>
        </w:rPr>
        <w:t>كَذَّب</w:t>
      </w:r>
      <w:r w:rsidRPr="00AF05AA">
        <w:rPr>
          <w:rFonts w:hint="cs"/>
          <w:rtl/>
        </w:rPr>
        <w:t>ۡ</w:t>
      </w:r>
      <w:r w:rsidRPr="00AF05AA">
        <w:rPr>
          <w:rFonts w:hint="eastAsia"/>
          <w:rtl/>
        </w:rPr>
        <w:t>تُم</w:t>
      </w:r>
      <w:r w:rsidRPr="00AF05AA">
        <w:rPr>
          <w:rFonts w:hint="cs"/>
          <w:rtl/>
        </w:rPr>
        <w:t>ۡ</w:t>
      </w:r>
      <w:r w:rsidRPr="00AF05AA">
        <w:rPr>
          <w:rtl/>
        </w:rPr>
        <w:t xml:space="preserve"> </w:t>
      </w:r>
      <w:r w:rsidRPr="00AF05AA">
        <w:rPr>
          <w:rFonts w:hint="eastAsia"/>
          <w:rtl/>
        </w:rPr>
        <w:t>وَفَرِيق</w:t>
      </w:r>
      <w:r w:rsidRPr="00AF05AA">
        <w:rPr>
          <w:rFonts w:hint="cs"/>
          <w:rtl/>
        </w:rPr>
        <w:t>ٗ</w:t>
      </w:r>
      <w:r w:rsidRPr="00AF05AA">
        <w:rPr>
          <w:rFonts w:hint="eastAsia"/>
          <w:rtl/>
        </w:rPr>
        <w:t>ا</w:t>
      </w:r>
      <w:r w:rsidRPr="00AF05AA">
        <w:rPr>
          <w:rtl/>
        </w:rPr>
        <w:t xml:space="preserve"> </w:t>
      </w:r>
      <w:r w:rsidRPr="00AF05AA">
        <w:rPr>
          <w:rFonts w:hint="eastAsia"/>
          <w:rtl/>
        </w:rPr>
        <w:t>تَق</w:t>
      </w:r>
      <w:r w:rsidRPr="00AF05AA">
        <w:rPr>
          <w:rFonts w:hint="cs"/>
          <w:rtl/>
        </w:rPr>
        <w:t>ۡ</w:t>
      </w:r>
      <w:r w:rsidRPr="00AF05AA">
        <w:rPr>
          <w:rFonts w:hint="eastAsia"/>
          <w:rtl/>
        </w:rPr>
        <w:t>تُلُونَ</w:t>
      </w:r>
      <w:r w:rsidRPr="00AF05AA">
        <w:rPr>
          <w:rtl/>
        </w:rPr>
        <w:t xml:space="preserve"> </w:t>
      </w:r>
      <w:r w:rsidRPr="00AF05AA">
        <w:rPr>
          <w:rFonts w:hint="cs"/>
          <w:rtl/>
        </w:rPr>
        <w:t>٨٧</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87].</w:t>
      </w:r>
    </w:p>
    <w:p w:rsidR="002F7CE9" w:rsidRPr="00AF05AA" w:rsidRDefault="002F7CE9" w:rsidP="00AF05AA">
      <w:pPr>
        <w:pStyle w:val="ab"/>
        <w:rPr>
          <w:rtl/>
        </w:rPr>
      </w:pPr>
      <w:r w:rsidRPr="00687044">
        <w:rPr>
          <w:rFonts w:cs="Traditional Arabic" w:hint="cs"/>
          <w:rtl/>
        </w:rPr>
        <w:t>«</w:t>
      </w:r>
      <w:r w:rsidRPr="00AF05AA">
        <w:rPr>
          <w:rFonts w:hint="cs"/>
          <w:rtl/>
        </w:rPr>
        <w:t>هر زمان پیامبری بر خلاف میل شما چیزی آورد خود بزرگ‌بینی کرده در نتیجه عده‌ای را تکذیب کرده و عده‌ای دیگر را به قتل رسانیدند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و تکذیب و کشتن انبیاء به دلیل استکبار یهود بود. و شیعه از جهتی شبیه یهود و از جهت دیگر همانند مسیحیان است. از جهت شرک و غلو و تصدیق دروغ و باطل، شبیه مسیحیان و از جهت بزدلي و کبر و حسد و تکذیب</w:t>
      </w:r>
      <w:r w:rsidRPr="00687044">
        <w:rPr>
          <w:rFonts w:cs="Aban Bold" w:hint="cs"/>
          <w:rtl/>
        </w:rPr>
        <w:t>‌</w:t>
      </w:r>
      <w:r w:rsidRPr="00687044">
        <w:rPr>
          <w:rFonts w:hint="cs"/>
          <w:rtl/>
        </w:rPr>
        <w:t xml:space="preserve"> حق شبیه یهود هستند. </w:t>
      </w:r>
    </w:p>
    <w:p w:rsidR="002F7CE9" w:rsidRPr="00EF6E96" w:rsidRDefault="002F7CE9" w:rsidP="00687044">
      <w:pPr>
        <w:pStyle w:val="a8"/>
        <w:rPr>
          <w:spacing w:val="-4"/>
          <w:rtl/>
        </w:rPr>
      </w:pPr>
      <w:r w:rsidRPr="00EF6E96">
        <w:rPr>
          <w:rFonts w:hint="cs"/>
          <w:spacing w:val="-4"/>
          <w:rtl/>
        </w:rPr>
        <w:t>به همین ترتیب، در ميان غیر شیعه، کسانی که اهل هواهاي نفساني و بدعت‌اند می‌توان نوعی از گمراهی و ستمگری و شرک و اغراق را یافت. ولی شیعه از دیگران در گمراهی و بدعت پیشی گرفته‌اند، به همین سبب از همة فرقه‌ها بیشتر خانه‌های خدا را تعطیل کرده</w:t>
      </w:r>
      <w:r w:rsidRPr="00EF6E96">
        <w:rPr>
          <w:spacing w:val="-4"/>
          <w:vertAlign w:val="superscript"/>
          <w:rtl/>
        </w:rPr>
        <w:footnoteReference w:id="222"/>
      </w:r>
      <w:r w:rsidR="00AF05AA" w:rsidRPr="00EF6E96">
        <w:rPr>
          <w:rFonts w:hint="cs"/>
          <w:spacing w:val="-4"/>
          <w:rtl/>
        </w:rPr>
        <w:t xml:space="preserve"> </w:t>
      </w:r>
      <w:r w:rsidRPr="00EF6E96">
        <w:rPr>
          <w:rFonts w:hint="cs"/>
          <w:spacing w:val="-4"/>
          <w:rtl/>
        </w:rPr>
        <w:t>و مساجد و نماز جماعت را ترک گفتند، نماز جماعتی که دوست‌داشتنی‌ترین اجتماعات در نزد خداست. و همچنین آنان با کفار و دشمنان دین نمی‌جنگند و بسیاری از آنها با کفار رابطه دوستی برقرار کرده و با ايشان عليه مسلمانان همدست شده و دشمني مي</w:t>
      </w:r>
      <w:r w:rsidRPr="00EF6E96">
        <w:rPr>
          <w:rFonts w:cs="Aban Bold" w:hint="cs"/>
          <w:spacing w:val="-4"/>
          <w:rtl/>
        </w:rPr>
        <w:t>‌</w:t>
      </w:r>
      <w:r w:rsidRPr="00EF6E96">
        <w:rPr>
          <w:rFonts w:hint="cs"/>
          <w:spacing w:val="-4"/>
          <w:rtl/>
        </w:rPr>
        <w:t>ورزند</w:t>
      </w:r>
      <w:r w:rsidRPr="00EF6E96">
        <w:rPr>
          <w:spacing w:val="-4"/>
          <w:vertAlign w:val="superscript"/>
          <w:rtl/>
        </w:rPr>
        <w:footnoteReference w:id="223"/>
      </w:r>
      <w:r w:rsidRPr="00EF6E96">
        <w:rPr>
          <w:rFonts w:hint="cs"/>
          <w:spacing w:val="-4"/>
          <w:rtl/>
        </w:rPr>
        <w:t>. پس با دوستان خدا دشمنی می‌کنند و با دشمنان خدا از مشرک و اهل کتاب رابطه دوستی برقرار می‌کنند. همان</w:t>
      </w:r>
      <w:r w:rsidRPr="00EF6E96">
        <w:rPr>
          <w:rFonts w:cs="Aban Bold" w:hint="cs"/>
          <w:spacing w:val="-4"/>
          <w:rtl/>
        </w:rPr>
        <w:t>‌</w:t>
      </w:r>
      <w:r w:rsidRPr="00EF6E96">
        <w:rPr>
          <w:rFonts w:hint="cs"/>
          <w:spacing w:val="-4"/>
          <w:rtl/>
        </w:rPr>
        <w:t xml:space="preserve">گونه که با بهترین انسان‌ها از جمله مهاجرین و انصار و تابعین نيك ايشان دشمنی ورزیده و با کافرترین انسان‌ها از جمله‌ فرقة نصیریه و دیگر مرتدین ارتباط دوستانه دارند. گرچه می‌گویند آنها کافرند ولی دل‌ و جانشان به آنها بیشتر گرایش دارند تا مهاجرین و انصار و تابعین و دیگر مسلمانان. </w:t>
      </w:r>
    </w:p>
    <w:p w:rsidR="002F7CE9" w:rsidRPr="00687044" w:rsidRDefault="002F7CE9" w:rsidP="00687044">
      <w:pPr>
        <w:pStyle w:val="a8"/>
        <w:rPr>
          <w:rtl/>
        </w:rPr>
      </w:pPr>
      <w:r w:rsidRPr="00687044">
        <w:rPr>
          <w:rFonts w:hint="cs"/>
          <w:rtl/>
        </w:rPr>
        <w:t>تمام اهل بدعت، حتی آنانی که به علم کلام و فقه و حدیث و تصوف منتسب هستند، بخشی از این اوصاف را دارا هستند، همان</w:t>
      </w:r>
      <w:r w:rsidRPr="00687044">
        <w:rPr>
          <w:rFonts w:cs="Aban Bold" w:hint="cs"/>
          <w:rtl/>
        </w:rPr>
        <w:t>‌</w:t>
      </w:r>
      <w:r w:rsidRPr="00687044">
        <w:rPr>
          <w:rFonts w:hint="cs"/>
          <w:rtl/>
        </w:rPr>
        <w:t>گونه که بخشی از آن در میان اهل هواهای نفساني از پادشاهان و وزیران و نویسندگان و تجار نیز وجود دارد؛ ولی شیعه از تمام گروه‌های اهل بدعت ستمگرتر و گمراه‌تر است.</w:t>
      </w:r>
    </w:p>
    <w:p w:rsidR="002F7CE9" w:rsidRPr="00687044" w:rsidRDefault="002F7CE9" w:rsidP="00AF05AA">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EF6E96">
      <w:pPr>
        <w:pStyle w:val="a1"/>
        <w:spacing w:line="228" w:lineRule="auto"/>
        <w:rPr>
          <w:rtl/>
        </w:rPr>
      </w:pPr>
      <w:bookmarkStart w:id="287" w:name="_Toc282674822"/>
      <w:bookmarkStart w:id="288" w:name="_Toc376464963"/>
      <w:bookmarkStart w:id="289" w:name="_Toc393644823"/>
      <w:r w:rsidRPr="00687044">
        <w:rPr>
          <w:rFonts w:hint="cs"/>
          <w:rtl/>
        </w:rPr>
        <w:t>فصل بیست و پنجم</w:t>
      </w:r>
      <w:r w:rsidRPr="00687044">
        <w:rPr>
          <w:rFonts w:hint="cs"/>
          <w:rtl/>
        </w:rPr>
        <w:br/>
        <w:t>پاسخ به کسی که مدعی امامت علی است به این استدلال که وی از سایر اصحاب برتر است چون به فضیلت حبّ خدا اختصاص یافته است</w:t>
      </w:r>
      <w:bookmarkEnd w:id="287"/>
      <w:bookmarkEnd w:id="288"/>
      <w:bookmarkEnd w:id="289"/>
    </w:p>
    <w:p w:rsidR="002F7CE9" w:rsidRPr="00687044" w:rsidRDefault="002F7CE9" w:rsidP="00EF6E96">
      <w:pPr>
        <w:pStyle w:val="a8"/>
        <w:spacing w:line="228" w:lineRule="auto"/>
        <w:rPr>
          <w:rtl/>
        </w:rPr>
      </w:pPr>
      <w:r w:rsidRPr="00687044">
        <w:rPr>
          <w:rFonts w:hint="cs"/>
          <w:rtl/>
        </w:rPr>
        <w:t xml:space="preserve">دلیل بیست و پنجم رافضی برای اثبات امامت علی این فرموده‌ی خداوند است که می‌فرماید: </w:t>
      </w:r>
    </w:p>
    <w:p w:rsidR="002F7CE9" w:rsidRPr="00687044" w:rsidRDefault="002F7CE9" w:rsidP="00EF6E96">
      <w:pPr>
        <w:pStyle w:val="af1"/>
        <w:spacing w:line="228" w:lineRule="auto"/>
        <w:rPr>
          <w:rStyle w:val="Char4"/>
          <w:rtl/>
        </w:rPr>
      </w:pPr>
      <w:r w:rsidRPr="00687044">
        <w:rPr>
          <w:rFonts w:cs="Traditional Arabic" w:hint="cs"/>
          <w:rtl/>
        </w:rPr>
        <w:t>﴿</w:t>
      </w:r>
      <w:r w:rsidRPr="00AF05AA">
        <w:rPr>
          <w:rFonts w:hint="eastAsia"/>
          <w:rtl/>
        </w:rPr>
        <w:t>فَسَو</w:t>
      </w:r>
      <w:r w:rsidRPr="00AF05AA">
        <w:rPr>
          <w:rFonts w:hint="cs"/>
          <w:rtl/>
        </w:rPr>
        <w:t>ۡ</w:t>
      </w:r>
      <w:r w:rsidRPr="00AF05AA">
        <w:rPr>
          <w:rFonts w:hint="eastAsia"/>
          <w:rtl/>
        </w:rPr>
        <w:t>فَ</w:t>
      </w:r>
      <w:r w:rsidRPr="00AF05AA">
        <w:rPr>
          <w:rtl/>
        </w:rPr>
        <w:t xml:space="preserve"> </w:t>
      </w:r>
      <w:r w:rsidRPr="00AF05AA">
        <w:rPr>
          <w:rFonts w:hint="eastAsia"/>
          <w:rtl/>
        </w:rPr>
        <w:t>يَأ</w:t>
      </w:r>
      <w:r w:rsidRPr="00AF05AA">
        <w:rPr>
          <w:rFonts w:hint="cs"/>
          <w:rtl/>
        </w:rPr>
        <w:t>ۡ</w:t>
      </w:r>
      <w:r w:rsidRPr="00AF05AA">
        <w:rPr>
          <w:rFonts w:hint="eastAsia"/>
          <w:rtl/>
        </w:rPr>
        <w:t>تِي</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بِقَو</w:t>
      </w:r>
      <w:r w:rsidRPr="00AF05AA">
        <w:rPr>
          <w:rFonts w:hint="cs"/>
          <w:rtl/>
        </w:rPr>
        <w:t>ۡ</w:t>
      </w:r>
      <w:r w:rsidRPr="00AF05AA">
        <w:rPr>
          <w:rFonts w:hint="eastAsia"/>
          <w:rtl/>
        </w:rPr>
        <w:t>م</w:t>
      </w:r>
      <w:r w:rsidRPr="00AF05AA">
        <w:rPr>
          <w:rFonts w:hint="cs"/>
          <w:rtl/>
        </w:rPr>
        <w:t>ٖ</w:t>
      </w:r>
      <w:r w:rsidRPr="00AF05AA">
        <w:rPr>
          <w:rtl/>
        </w:rPr>
        <w:t xml:space="preserve"> </w:t>
      </w:r>
      <w:r w:rsidRPr="00AF05AA">
        <w:rPr>
          <w:rFonts w:hint="eastAsia"/>
          <w:rtl/>
        </w:rPr>
        <w:t>يُحِبُّهُم</w:t>
      </w:r>
      <w:r w:rsidRPr="00AF05AA">
        <w:rPr>
          <w:rFonts w:hint="cs"/>
          <w:rtl/>
        </w:rPr>
        <w:t>ۡ</w:t>
      </w:r>
      <w:r w:rsidRPr="00AF05AA">
        <w:rPr>
          <w:rtl/>
        </w:rPr>
        <w:t xml:space="preserve"> </w:t>
      </w:r>
      <w:r w:rsidRPr="00AF05AA">
        <w:rPr>
          <w:rFonts w:hint="eastAsia"/>
          <w:rtl/>
        </w:rPr>
        <w:t>وَيُحِبُّونَهُ</w:t>
      </w:r>
      <w:r w:rsidRPr="00AF05AA">
        <w:rPr>
          <w:rFonts w:hint="cs"/>
          <w:rtl/>
        </w:rPr>
        <w:t>ۥٓ</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687044">
        <w:rPr>
          <w:rStyle w:val="Char6"/>
          <w:rtl/>
        </w:rPr>
        <w:t>ة</w:t>
      </w:r>
      <w:r w:rsidRPr="00687044">
        <w:rPr>
          <w:rStyle w:val="Char6"/>
          <w:rFonts w:hint="cs"/>
          <w:rtl/>
        </w:rPr>
        <w:t>: 54].</w:t>
      </w:r>
    </w:p>
    <w:p w:rsidR="002F7CE9" w:rsidRPr="00AF05AA" w:rsidRDefault="002F7CE9" w:rsidP="00EF6E96">
      <w:pPr>
        <w:pStyle w:val="ab"/>
        <w:spacing w:line="228" w:lineRule="auto"/>
        <w:rPr>
          <w:rtl/>
        </w:rPr>
      </w:pPr>
      <w:r w:rsidRPr="00687044">
        <w:rPr>
          <w:rFonts w:cs="Traditional Arabic" w:hint="cs"/>
          <w:rtl/>
        </w:rPr>
        <w:t>«</w:t>
      </w:r>
      <w:r w:rsidRPr="00AF05AA">
        <w:rPr>
          <w:rFonts w:hint="cs"/>
          <w:rtl/>
        </w:rPr>
        <w:t>خداوند قومی را خواهد آورد که خدا آنها را دوست دارد و آنها نیز خداوند را دوست می‌دارند</w:t>
      </w:r>
      <w:r w:rsidRPr="00687044">
        <w:rPr>
          <w:rFonts w:cs="Traditional Arabic" w:hint="cs"/>
          <w:rtl/>
        </w:rPr>
        <w:t>»</w:t>
      </w:r>
      <w:r w:rsidRPr="00AF05AA">
        <w:rPr>
          <w:rFonts w:hint="cs"/>
          <w:rtl/>
        </w:rPr>
        <w:t>.</w:t>
      </w:r>
    </w:p>
    <w:p w:rsidR="002F7CE9" w:rsidRPr="00AF05AA" w:rsidRDefault="002F7CE9" w:rsidP="00EF6E96">
      <w:pPr>
        <w:pStyle w:val="a8"/>
        <w:spacing w:line="228" w:lineRule="auto"/>
        <w:rPr>
          <w:spacing w:val="-8"/>
          <w:rtl/>
        </w:rPr>
      </w:pPr>
      <w:r w:rsidRPr="00AF05AA">
        <w:rPr>
          <w:rFonts w:hint="cs"/>
          <w:spacing w:val="-8"/>
          <w:rtl/>
        </w:rPr>
        <w:t xml:space="preserve">ثعلبی می‌گوید: «در شأن علی نازل شده و این دالّ بر برتری اوست، پس علی امام می‌باشد». </w:t>
      </w:r>
    </w:p>
    <w:p w:rsidR="002F7CE9" w:rsidRPr="00687044" w:rsidRDefault="002F7CE9" w:rsidP="00EF6E96">
      <w:pPr>
        <w:pStyle w:val="a2"/>
        <w:spacing w:line="228" w:lineRule="auto"/>
        <w:rPr>
          <w:rtl/>
        </w:rPr>
      </w:pPr>
      <w:bookmarkStart w:id="290" w:name="_Toc376464964"/>
      <w:bookmarkStart w:id="291" w:name="_Toc393644824"/>
      <w:r w:rsidRPr="00687044">
        <w:rPr>
          <w:rFonts w:hint="cs"/>
          <w:rtl/>
        </w:rPr>
        <w:t>از چند نظر می‌توان به این ادعا پاسخ گفت:</w:t>
      </w:r>
      <w:bookmarkEnd w:id="290"/>
      <w:bookmarkEnd w:id="291"/>
      <w:r w:rsidRPr="00687044">
        <w:rPr>
          <w:rFonts w:hint="cs"/>
          <w:rtl/>
        </w:rPr>
        <w:t xml:space="preserve"> </w:t>
      </w:r>
    </w:p>
    <w:p w:rsidR="002F7CE9" w:rsidRPr="00687044" w:rsidRDefault="002F7CE9" w:rsidP="00EF6E96">
      <w:pPr>
        <w:pStyle w:val="a8"/>
        <w:widowControl w:val="0"/>
        <w:spacing w:line="228" w:lineRule="auto"/>
        <w:ind w:firstLine="0"/>
        <w:rPr>
          <w:rtl/>
        </w:rPr>
      </w:pPr>
      <w:bookmarkStart w:id="292" w:name="_Toc376464965"/>
      <w:r w:rsidRPr="00711F5E">
        <w:rPr>
          <w:rStyle w:val="Char5"/>
          <w:rFonts w:hint="cs"/>
          <w:rtl/>
        </w:rPr>
        <w:t>پاسخ اول</w:t>
      </w:r>
      <w:bookmarkEnd w:id="292"/>
      <w:r w:rsidRPr="00687044">
        <w:rPr>
          <w:rFonts w:hint="cs"/>
          <w:rtl/>
        </w:rPr>
        <w:t>: این حدیث را به دروغ به ثعلبی نسبت داده</w:t>
      </w:r>
      <w:r w:rsidRPr="00687044">
        <w:rPr>
          <w:rFonts w:cs="Aban Bold" w:hint="cs"/>
          <w:rtl/>
        </w:rPr>
        <w:t>‌</w:t>
      </w:r>
      <w:r w:rsidRPr="00687044">
        <w:rPr>
          <w:rFonts w:hint="cs"/>
          <w:rtl/>
        </w:rPr>
        <w:t>اند؛ زیرا در تفسیر خود در خصوص این آیه می‌گوید: علی و قتاده و حسن گفته‌اند که آنها ابوبکر و یاران او هستند و مجاهد می‌گوید: آنها اهل یمن هستند و حدیث عیاض بن غنم آورده است که آنها اهل یمن هستند. و در آن حدیث آمده است که اهل یمن نزد شما می‌آیند. و ثعلبی نقل کرده است که علی این آیه را به ابوبکر و یاران او تفسیر کرده است.</w:t>
      </w:r>
    </w:p>
    <w:p w:rsidR="002F7CE9" w:rsidRPr="00687044" w:rsidRDefault="002F7CE9" w:rsidP="00EF6E96">
      <w:pPr>
        <w:pStyle w:val="a8"/>
        <w:widowControl w:val="0"/>
        <w:spacing w:line="228" w:lineRule="auto"/>
        <w:rPr>
          <w:rtl/>
        </w:rPr>
      </w:pPr>
      <w:r w:rsidRPr="00687044">
        <w:rPr>
          <w:rFonts w:hint="cs"/>
          <w:rtl/>
        </w:rPr>
        <w:t>ولی از نظر بزرگان علم تفسیر از جمله طبری</w:t>
      </w:r>
      <w:r w:rsidRPr="00AF05AA">
        <w:rPr>
          <w:vertAlign w:val="superscript"/>
          <w:rtl/>
        </w:rPr>
        <w:footnoteReference w:id="224"/>
      </w:r>
      <w:r w:rsidRPr="00687044">
        <w:rPr>
          <w:rFonts w:hint="cs"/>
          <w:rtl/>
        </w:rPr>
        <w:t xml:space="preserve"> از مثنی از عبدالله‌بن هاشم</w:t>
      </w:r>
      <w:r w:rsidRPr="00EF6E96">
        <w:rPr>
          <w:vertAlign w:val="superscript"/>
          <w:rtl/>
        </w:rPr>
        <w:footnoteReference w:id="225"/>
      </w:r>
      <w:r w:rsidRPr="00687044">
        <w:rPr>
          <w:rFonts w:hint="cs"/>
          <w:rtl/>
        </w:rPr>
        <w:t xml:space="preserve"> از </w:t>
      </w:r>
      <w:r w:rsidRPr="00AF05AA">
        <w:rPr>
          <w:rFonts w:hint="cs"/>
          <w:spacing w:val="-6"/>
          <w:rtl/>
        </w:rPr>
        <w:t>سیف‌بن عمر از ابو‌روق از ضحاک از ابوایوب از علی در خصوص این آیه روایت می‌کند:</w:t>
      </w:r>
      <w:r w:rsidRPr="00687044">
        <w:rPr>
          <w:rFonts w:hint="cs"/>
          <w:rtl/>
        </w:rPr>
        <w:t xml:space="preserve"> </w:t>
      </w:r>
    </w:p>
    <w:p w:rsidR="002F7CE9" w:rsidRPr="00687044" w:rsidRDefault="002F7CE9" w:rsidP="00EF6E96">
      <w:pPr>
        <w:pStyle w:val="af1"/>
        <w:spacing w:line="228" w:lineRule="auto"/>
        <w:rPr>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مَن</w:t>
      </w:r>
      <w:r w:rsidRPr="00AF05AA">
        <w:rPr>
          <w:rtl/>
        </w:rPr>
        <w:t xml:space="preserve"> </w:t>
      </w:r>
      <w:r w:rsidRPr="00AF05AA">
        <w:rPr>
          <w:rFonts w:hint="eastAsia"/>
          <w:rtl/>
        </w:rPr>
        <w:t>يَر</w:t>
      </w:r>
      <w:r w:rsidRPr="00AF05AA">
        <w:rPr>
          <w:rFonts w:hint="cs"/>
          <w:rtl/>
        </w:rPr>
        <w:t>ۡ</w:t>
      </w:r>
      <w:r w:rsidRPr="00AF05AA">
        <w:rPr>
          <w:rFonts w:hint="eastAsia"/>
          <w:rtl/>
        </w:rPr>
        <w:t>تَدَّ</w:t>
      </w:r>
      <w:r w:rsidRPr="00AF05AA">
        <w:rPr>
          <w:rtl/>
        </w:rPr>
        <w:t xml:space="preserve"> </w:t>
      </w:r>
      <w:r w:rsidRPr="00AF05AA">
        <w:rPr>
          <w:rFonts w:hint="eastAsia"/>
          <w:rtl/>
        </w:rPr>
        <w:t>مِنكُم</w:t>
      </w:r>
      <w:r w:rsidRPr="00AF05AA">
        <w:rPr>
          <w:rFonts w:hint="cs"/>
          <w:rtl/>
        </w:rPr>
        <w:t>ۡ</w:t>
      </w:r>
      <w:r w:rsidRPr="00AF05AA">
        <w:rPr>
          <w:rtl/>
        </w:rPr>
        <w:t xml:space="preserve"> </w:t>
      </w:r>
      <w:r w:rsidRPr="00AF05AA">
        <w:rPr>
          <w:rFonts w:hint="eastAsia"/>
          <w:rtl/>
        </w:rPr>
        <w:t>عَن</w:t>
      </w:r>
      <w:r w:rsidRPr="00AF05AA">
        <w:rPr>
          <w:rtl/>
        </w:rPr>
        <w:t xml:space="preserve"> </w:t>
      </w:r>
      <w:r w:rsidRPr="00AF05AA">
        <w:rPr>
          <w:rFonts w:hint="eastAsia"/>
          <w:rtl/>
        </w:rPr>
        <w:t>دِينِهِ</w:t>
      </w:r>
      <w:r w:rsidRPr="00AF05AA">
        <w:rPr>
          <w:rFonts w:ascii="Times New Roman" w:cs="Times New Roman" w:hint="cs"/>
          <w:rtl/>
        </w:rPr>
        <w:t>ۦ</w:t>
      </w:r>
      <w:r w:rsidRPr="00687044">
        <w:rPr>
          <w:rFonts w:cs="Traditional Arabic" w:hint="cs"/>
          <w:rtl/>
        </w:rPr>
        <w:t>﴾</w:t>
      </w:r>
      <w:r w:rsidRPr="00687044">
        <w:rPr>
          <w:rFonts w:hint="cs"/>
          <w:rtl/>
        </w:rPr>
        <w:t xml:space="preserve"> </w:t>
      </w:r>
      <w:r w:rsidRPr="00687044">
        <w:rPr>
          <w:rStyle w:val="Char6"/>
          <w:rFonts w:hint="cs"/>
          <w:rtl/>
        </w:rPr>
        <w:t>[المائد</w:t>
      </w:r>
      <w:r w:rsidRPr="00687044">
        <w:rPr>
          <w:rStyle w:val="Char6"/>
          <w:rtl/>
        </w:rPr>
        <w:t>ة</w:t>
      </w:r>
      <w:r w:rsidRPr="00687044">
        <w:rPr>
          <w:rStyle w:val="Char6"/>
          <w:rFonts w:hint="cs"/>
          <w:rtl/>
        </w:rPr>
        <w:t>: 54].</w:t>
      </w:r>
      <w:r w:rsidRPr="00687044">
        <w:rPr>
          <w:rStyle w:val="Char6"/>
          <w:rtl/>
        </w:rPr>
        <w:t xml:space="preserve"> </w:t>
      </w:r>
    </w:p>
    <w:p w:rsidR="002F7CE9" w:rsidRPr="00711F5E" w:rsidRDefault="002F7CE9" w:rsidP="00711F5E">
      <w:pPr>
        <w:pStyle w:val="a8"/>
        <w:rPr>
          <w:rtl/>
        </w:rPr>
      </w:pPr>
      <w:r w:rsidRPr="00711F5E">
        <w:rPr>
          <w:rFonts w:hint="cs"/>
          <w:rtl/>
        </w:rPr>
        <w:t xml:space="preserve">گفت: خداوند از مؤمنان آگاه است و معنای بد ارتداد در خصوص افراد فرومایه‌ای از منافقین که در میان مؤمنان بودند و کسانی که ارتداد آنها در علم خدا بود تحقق یافت. پس خداوند می‌فرماید: </w:t>
      </w:r>
    </w:p>
    <w:p w:rsidR="002F7CE9" w:rsidRPr="00687044" w:rsidRDefault="002F7CE9" w:rsidP="00AF05AA">
      <w:pPr>
        <w:pStyle w:val="af1"/>
        <w:rPr>
          <w:rtl/>
        </w:rPr>
      </w:pPr>
      <w:r w:rsidRPr="00687044">
        <w:rPr>
          <w:rFonts w:cs="Traditional Arabic" w:hint="cs"/>
          <w:rtl/>
        </w:rPr>
        <w:t>﴿</w:t>
      </w:r>
      <w:r w:rsidRPr="00AF05AA">
        <w:rPr>
          <w:rFonts w:hint="eastAsia"/>
          <w:rtl/>
        </w:rPr>
        <w:t>مَن</w:t>
      </w:r>
      <w:r w:rsidRPr="00AF05AA">
        <w:rPr>
          <w:rtl/>
        </w:rPr>
        <w:t xml:space="preserve"> </w:t>
      </w:r>
      <w:r w:rsidRPr="00AF05AA">
        <w:rPr>
          <w:rFonts w:hint="eastAsia"/>
          <w:rtl/>
        </w:rPr>
        <w:t>يَر</w:t>
      </w:r>
      <w:r w:rsidRPr="00AF05AA">
        <w:rPr>
          <w:rFonts w:hint="cs"/>
          <w:rtl/>
        </w:rPr>
        <w:t>ۡ</w:t>
      </w:r>
      <w:r w:rsidRPr="00AF05AA">
        <w:rPr>
          <w:rFonts w:hint="eastAsia"/>
          <w:rtl/>
        </w:rPr>
        <w:t>تَدَّ</w:t>
      </w:r>
      <w:r w:rsidRPr="00AF05AA">
        <w:rPr>
          <w:rtl/>
        </w:rPr>
        <w:t xml:space="preserve"> </w:t>
      </w:r>
      <w:r w:rsidRPr="00AF05AA">
        <w:rPr>
          <w:rFonts w:hint="eastAsia"/>
          <w:rtl/>
        </w:rPr>
        <w:t>مِنكُم</w:t>
      </w:r>
      <w:r w:rsidRPr="00AF05AA">
        <w:rPr>
          <w:rFonts w:hint="cs"/>
          <w:rtl/>
        </w:rPr>
        <w:t>ۡ</w:t>
      </w:r>
      <w:r w:rsidRPr="00AF05AA">
        <w:rPr>
          <w:rtl/>
        </w:rPr>
        <w:t xml:space="preserve"> </w:t>
      </w:r>
      <w:r w:rsidRPr="00AF05AA">
        <w:rPr>
          <w:rFonts w:hint="eastAsia"/>
          <w:rtl/>
        </w:rPr>
        <w:t>عَن</w:t>
      </w:r>
      <w:r w:rsidRPr="00AF05AA">
        <w:rPr>
          <w:rtl/>
        </w:rPr>
        <w:t xml:space="preserve"> </w:t>
      </w:r>
      <w:r w:rsidRPr="00AF05AA">
        <w:rPr>
          <w:rFonts w:hint="eastAsia"/>
          <w:rtl/>
        </w:rPr>
        <w:t>دِينِهِ</w:t>
      </w:r>
      <w:r w:rsidRPr="00AF05AA">
        <w:rPr>
          <w:rFonts w:ascii="Times New Roman" w:cs="Times New Roman" w:hint="cs"/>
          <w:rtl/>
        </w:rPr>
        <w:t>ۦ</w:t>
      </w:r>
      <w:r w:rsidRPr="00687044">
        <w:rPr>
          <w:rFonts w:cs="Traditional Arabic" w:hint="cs"/>
          <w:rtl/>
        </w:rPr>
        <w:t>﴾</w:t>
      </w:r>
      <w:r w:rsidRPr="00687044">
        <w:rPr>
          <w:rStyle w:val="Char6"/>
          <w:rFonts w:hint="cs"/>
          <w:rtl/>
        </w:rPr>
        <w:t xml:space="preserve"> [المائد</w:t>
      </w:r>
      <w:r w:rsidRPr="00687044">
        <w:rPr>
          <w:rStyle w:val="Char6"/>
          <w:rtl/>
        </w:rPr>
        <w:t>ة</w:t>
      </w:r>
      <w:r w:rsidRPr="00687044">
        <w:rPr>
          <w:rStyle w:val="Char6"/>
          <w:rFonts w:hint="cs"/>
          <w:rtl/>
        </w:rPr>
        <w:t>: 54].</w:t>
      </w:r>
    </w:p>
    <w:p w:rsidR="002F7CE9" w:rsidRPr="00687044" w:rsidRDefault="002F7CE9" w:rsidP="00AF05AA">
      <w:pPr>
        <w:pStyle w:val="ab"/>
        <w:rPr>
          <w:rtl/>
        </w:rPr>
      </w:pPr>
      <w:r w:rsidRPr="00AF05AA">
        <w:rPr>
          <w:rStyle w:val="Char8"/>
          <w:rFonts w:hint="cs"/>
          <w:rtl/>
        </w:rPr>
        <w:t>«</w:t>
      </w:r>
      <w:r w:rsidRPr="00687044">
        <w:rPr>
          <w:rFonts w:hint="cs"/>
          <w:rtl/>
        </w:rPr>
        <w:t>در زمان آنها از دین برگشته‌اند</w:t>
      </w:r>
      <w:r w:rsidRPr="00AF05AA">
        <w:rPr>
          <w:rStyle w:val="Char8"/>
          <w:rFonts w:hint="cs"/>
          <w:rtl/>
        </w:rPr>
        <w:t>»</w:t>
      </w:r>
      <w:r w:rsidRPr="00687044">
        <w:rPr>
          <w:rFonts w:hint="cs"/>
          <w:rtl/>
        </w:rPr>
        <w:t>.</w:t>
      </w:r>
      <w:r w:rsidR="00AF05AA">
        <w:rPr>
          <w:rtl/>
        </w:rPr>
        <w:tab/>
      </w:r>
    </w:p>
    <w:p w:rsidR="002F7CE9" w:rsidRPr="00711F5E" w:rsidRDefault="002F7CE9" w:rsidP="00711F5E">
      <w:pPr>
        <w:pStyle w:val="a8"/>
        <w:rPr>
          <w:rtl/>
        </w:rPr>
      </w:pPr>
      <w:r w:rsidRPr="00711F5E">
        <w:rPr>
          <w:rFonts w:hint="cs"/>
          <w:rtl/>
        </w:rPr>
        <w:t xml:space="preserve">و در ادامه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يُحِبُّهُم</w:t>
      </w:r>
      <w:r w:rsidRPr="00AF05AA">
        <w:rPr>
          <w:rFonts w:hint="cs"/>
          <w:rtl/>
        </w:rPr>
        <w:t>ۡ</w:t>
      </w:r>
      <w:r w:rsidRPr="00AF05AA">
        <w:rPr>
          <w:rtl/>
        </w:rPr>
        <w:t xml:space="preserve"> </w:t>
      </w:r>
      <w:r w:rsidRPr="00AF05AA">
        <w:rPr>
          <w:rFonts w:hint="eastAsia"/>
          <w:rtl/>
        </w:rPr>
        <w:t>وَيُحِبُّونَهُ</w:t>
      </w:r>
      <w:r w:rsidRPr="00AF05AA">
        <w:rPr>
          <w:rFonts w:hint="cs"/>
          <w:rtl/>
        </w:rPr>
        <w:t>ۥٓ</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687044">
        <w:rPr>
          <w:rStyle w:val="Char6"/>
          <w:rtl/>
        </w:rPr>
        <w:t>ة</w:t>
      </w:r>
      <w:r w:rsidRPr="00687044">
        <w:rPr>
          <w:rStyle w:val="Char6"/>
          <w:rFonts w:hint="cs"/>
          <w:rtl/>
        </w:rPr>
        <w:t>: 54].</w:t>
      </w:r>
    </w:p>
    <w:p w:rsidR="002F7CE9" w:rsidRPr="00AF05AA" w:rsidRDefault="002F7CE9" w:rsidP="00AF05AA">
      <w:pPr>
        <w:pStyle w:val="ab"/>
        <w:rPr>
          <w:rtl/>
        </w:rPr>
      </w:pPr>
      <w:r w:rsidRPr="00687044">
        <w:rPr>
          <w:rFonts w:cs="Traditional Arabic" w:hint="cs"/>
          <w:rtl/>
        </w:rPr>
        <w:t>«</w:t>
      </w:r>
      <w:r w:rsidRPr="00AF05AA">
        <w:rPr>
          <w:rFonts w:hint="cs"/>
          <w:rtl/>
        </w:rPr>
        <w:t>خداوند آنها را دوست دارد و آنها نیز خداوند را دوست دارند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یعنی به وسیله‌ی ابوبکر و اصحابش</w:t>
      </w:r>
      <w:r w:rsidR="00AF05AA">
        <w:rPr>
          <w:rFonts w:hint="cs"/>
          <w:rtl/>
        </w:rPr>
        <w:t xml:space="preserve"> </w:t>
      </w:r>
      <w:r w:rsidRPr="00687044">
        <w:rPr>
          <w:rFonts w:hint="cs"/>
          <w:rtl/>
        </w:rPr>
        <w:sym w:font="AGA Arabesque" w:char="F079"/>
      </w:r>
      <w:r w:rsidRPr="00687044">
        <w:rPr>
          <w:rFonts w:hint="cs"/>
          <w:rtl/>
        </w:rPr>
        <w:t xml:space="preserve">. </w:t>
      </w:r>
    </w:p>
    <w:p w:rsidR="002F7CE9" w:rsidRPr="00687044" w:rsidRDefault="002F7CE9" w:rsidP="00687044">
      <w:pPr>
        <w:pStyle w:val="a8"/>
        <w:rPr>
          <w:rtl/>
        </w:rPr>
      </w:pPr>
      <w:r w:rsidRPr="00687044">
        <w:rPr>
          <w:rFonts w:hint="cs"/>
          <w:rtl/>
        </w:rPr>
        <w:t>و این قول را با سند خود از قتاده، حسن و ضحاک و ابن جریج</w:t>
      </w:r>
      <w:r w:rsidRPr="00AF05AA">
        <w:rPr>
          <w:vertAlign w:val="superscript"/>
          <w:rtl/>
        </w:rPr>
        <w:footnoteReference w:id="226"/>
      </w:r>
      <w:r w:rsidRPr="00687044">
        <w:rPr>
          <w:rFonts w:hint="cs"/>
          <w:rtl/>
        </w:rPr>
        <w:t xml:space="preserve"> آورده است و از عده‌ای نقل کرده که آن قوم انصار هستند</w:t>
      </w:r>
      <w:r w:rsidRPr="00AF05AA">
        <w:rPr>
          <w:vertAlign w:val="superscript"/>
          <w:rtl/>
        </w:rPr>
        <w:footnoteReference w:id="227"/>
      </w:r>
      <w:r w:rsidRPr="00687044">
        <w:rPr>
          <w:rFonts w:hint="cs"/>
          <w:rtl/>
        </w:rPr>
        <w:t>.</w:t>
      </w:r>
    </w:p>
    <w:p w:rsidR="002F7CE9" w:rsidRPr="00687044" w:rsidRDefault="002F7CE9" w:rsidP="00687044">
      <w:pPr>
        <w:pStyle w:val="a8"/>
        <w:rPr>
          <w:rtl/>
        </w:rPr>
      </w:pPr>
      <w:r w:rsidRPr="00687044">
        <w:rPr>
          <w:rFonts w:hint="cs"/>
          <w:rtl/>
        </w:rPr>
        <w:t>و عده‌ای دیگر هم گفته‌اند که آنها اهل یمن‌اند</w:t>
      </w:r>
      <w:r w:rsidRPr="00AF05AA">
        <w:rPr>
          <w:vertAlign w:val="superscript"/>
          <w:rtl/>
        </w:rPr>
        <w:footnoteReference w:id="228"/>
      </w:r>
      <w:r w:rsidRPr="00687044">
        <w:rPr>
          <w:rFonts w:hint="cs"/>
          <w:rtl/>
        </w:rPr>
        <w:t>، که طبری همین قول اخیر را ترجیح داده است که آنها گروه ابوموسی بودند</w:t>
      </w:r>
      <w:r w:rsidRPr="00AF05AA">
        <w:rPr>
          <w:vertAlign w:val="superscript"/>
          <w:rtl/>
        </w:rPr>
        <w:footnoteReference w:id="229"/>
      </w:r>
      <w:r w:rsidRPr="00687044">
        <w:rPr>
          <w:rFonts w:hint="cs"/>
          <w:rtl/>
        </w:rPr>
        <w:t>.</w:t>
      </w:r>
    </w:p>
    <w:p w:rsidR="002F7CE9" w:rsidRPr="00687044" w:rsidRDefault="002F7CE9" w:rsidP="00EF6E96">
      <w:pPr>
        <w:pStyle w:val="a8"/>
        <w:widowControl w:val="0"/>
        <w:rPr>
          <w:rtl/>
        </w:rPr>
      </w:pPr>
      <w:r w:rsidRPr="00687044">
        <w:rPr>
          <w:rFonts w:hint="cs"/>
          <w:rtl/>
        </w:rPr>
        <w:t>طبری</w:t>
      </w:r>
      <w:r w:rsidRPr="00AF05AA">
        <w:rPr>
          <w:vertAlign w:val="superscript"/>
          <w:rtl/>
        </w:rPr>
        <w:footnoteReference w:id="230"/>
      </w:r>
      <w:r w:rsidRPr="00687044">
        <w:rPr>
          <w:rFonts w:hint="cs"/>
          <w:rtl/>
        </w:rPr>
        <w:t xml:space="preserve"> می‌گوید: اگر روايت صحيح از پیامبر</w:t>
      </w:r>
      <w:r w:rsidR="00AF05AA">
        <w:rPr>
          <w:rFonts w:hint="cs"/>
          <w:rtl/>
        </w:rPr>
        <w:t xml:space="preserve"> </w:t>
      </w:r>
      <w:r w:rsidRPr="00687044">
        <w:rPr>
          <w:rFonts w:hint="cs"/>
          <w:rtl/>
        </w:rPr>
        <w:sym w:font="AGA Arabesque" w:char="F072"/>
      </w:r>
      <w:r w:rsidRPr="00687044">
        <w:rPr>
          <w:rFonts w:hint="cs"/>
          <w:rtl/>
        </w:rPr>
        <w:t xml:space="preserve"> در اين باره نيامده بود که مورد اخیر را تأیید كند، در مورد مصداق آیه همان رأي را برمی‌گزیدم که در باره‌ی مراد آيه ابوبکر و یاران او را ذکر</w:t>
      </w:r>
      <w:r w:rsidRPr="00AF05AA">
        <w:rPr>
          <w:vertAlign w:val="superscript"/>
          <w:rtl/>
        </w:rPr>
        <w:footnoteReference w:id="231"/>
      </w:r>
      <w:r w:rsidRPr="00687044">
        <w:rPr>
          <w:rFonts w:hint="cs"/>
          <w:rtl/>
        </w:rPr>
        <w:t xml:space="preserve"> کرده است. و می‌گویند: هنگامی که عده‌ای مرتد شدند، خداوند این قوم را در زمان عمر</w:t>
      </w:r>
      <w:r w:rsidRPr="00687044">
        <w:rPr>
          <w:rFonts w:hint="cs"/>
          <w:rtl/>
        </w:rPr>
        <w:sym w:font="AGA Arabesque" w:char="F074"/>
      </w:r>
      <w:r w:rsidRPr="00687044">
        <w:rPr>
          <w:rFonts w:hint="cs"/>
          <w:rtl/>
        </w:rPr>
        <w:t xml:space="preserve"> به صحنه آورد</w:t>
      </w:r>
      <w:r w:rsidRPr="00AF05AA">
        <w:rPr>
          <w:vertAlign w:val="superscript"/>
          <w:rtl/>
        </w:rPr>
        <w:footnoteReference w:id="232"/>
      </w:r>
      <w:r w:rsidRPr="00687044">
        <w:rPr>
          <w:rFonts w:hint="cs"/>
          <w:rtl/>
        </w:rPr>
        <w:t>.</w:t>
      </w:r>
    </w:p>
    <w:p w:rsidR="002F7CE9" w:rsidRPr="00687044" w:rsidRDefault="002F7CE9" w:rsidP="00EF6E96">
      <w:pPr>
        <w:tabs>
          <w:tab w:val="right" w:pos="7031"/>
        </w:tabs>
        <w:spacing w:line="233" w:lineRule="auto"/>
        <w:ind w:firstLine="284"/>
        <w:jc w:val="both"/>
        <w:rPr>
          <w:rStyle w:val="Char4"/>
          <w:rtl/>
        </w:rPr>
      </w:pPr>
      <w:bookmarkStart w:id="293" w:name="_Toc376464966"/>
      <w:r w:rsidRPr="00711F5E">
        <w:rPr>
          <w:rStyle w:val="Char5"/>
          <w:rFonts w:hint="cs"/>
          <w:rtl/>
        </w:rPr>
        <w:t>پاسخ دوم</w:t>
      </w:r>
      <w:bookmarkEnd w:id="293"/>
      <w:r w:rsidRPr="00687044">
        <w:rPr>
          <w:rStyle w:val="Char4"/>
          <w:rFonts w:hint="cs"/>
          <w:rtl/>
        </w:rPr>
        <w:t xml:space="preserve">: این سخن بدون صحت و دلیل است و قبول آن لازم نیست. </w:t>
      </w:r>
    </w:p>
    <w:p w:rsidR="002F7CE9" w:rsidRPr="00687044" w:rsidRDefault="002F7CE9" w:rsidP="00EF6E96">
      <w:pPr>
        <w:pStyle w:val="a8"/>
        <w:spacing w:line="233" w:lineRule="auto"/>
        <w:rPr>
          <w:rtl/>
        </w:rPr>
      </w:pPr>
      <w:bookmarkStart w:id="294" w:name="_Toc376464967"/>
      <w:r w:rsidRPr="00711F5E">
        <w:rPr>
          <w:rStyle w:val="Char5"/>
          <w:rFonts w:hint="cs"/>
          <w:rtl/>
        </w:rPr>
        <w:t>پاسخ سوم</w:t>
      </w:r>
      <w:bookmarkEnd w:id="294"/>
      <w:r w:rsidRPr="00687044">
        <w:rPr>
          <w:rFonts w:hint="cs"/>
          <w:rtl/>
        </w:rPr>
        <w:t>: این روايت با آنچه مشهورتر و آشکارتر است، در تعارض می‌باشد و آن اینکه در حق ابوبکر و یاران او نازل شده است. همان کسانی که مرتدین با آنها جنگیدند و این در بین علماء همان</w:t>
      </w:r>
      <w:r w:rsidRPr="00687044">
        <w:rPr>
          <w:rFonts w:cs="Aban Bold" w:hint="cs"/>
          <w:rtl/>
        </w:rPr>
        <w:t>‌</w:t>
      </w:r>
      <w:r w:rsidRPr="00687044">
        <w:rPr>
          <w:rFonts w:hint="cs"/>
          <w:rtl/>
        </w:rPr>
        <w:t xml:space="preserve">گونه که قبلاً گذشت، معروف و مشهور است. ولی این دروغگویان فضائلی که در حق ابوبکر آمده برای علی قرار می‌دهند و این از جمله حیله‌های پلیدی است که فقط اهل خود را در برمی‌گیرد. </w:t>
      </w:r>
    </w:p>
    <w:p w:rsidR="002F7CE9" w:rsidRPr="00687044" w:rsidRDefault="002F7CE9" w:rsidP="00EF6E96">
      <w:pPr>
        <w:pStyle w:val="a8"/>
        <w:spacing w:line="233" w:lineRule="auto"/>
        <w:rPr>
          <w:rtl/>
        </w:rPr>
      </w:pPr>
      <w:r w:rsidRPr="00687044">
        <w:rPr>
          <w:rFonts w:hint="cs"/>
          <w:rtl/>
        </w:rPr>
        <w:t>یکی از افراد مطمئن یاران ما گفت: با مردی که ديندار و پرهیزگار و داراي احوال نيك بود برخورد کردم، ولی او به تشیّع گرایش داشت. گفت: نزد وی کتابی بود که آن را بزرگ می‌داشت و مدعی بود که آن کتاب از اسرار بوده و آن را از گنجينة خلفاء گرفته است و بسیار در توصیف آن زیاده‌روی کرد. هنگامی که آن را به حضور من آورد؛ ديدم کتابی است با خط زيبا نوشته شده و احادیثی که در مسلم و بخاری در فضائل ابوبکر و عمر و دیگران آمده است برای علی قرار داده است. و شاید این کتاب از گنجينه</w:t>
      </w:r>
      <w:r w:rsidRPr="00687044">
        <w:rPr>
          <w:rFonts w:cs="Aban Bold" w:hint="cs"/>
          <w:rtl/>
        </w:rPr>
        <w:t>‌</w:t>
      </w:r>
      <w:r w:rsidRPr="00687044">
        <w:rPr>
          <w:rFonts w:hint="cs"/>
          <w:rtl/>
        </w:rPr>
        <w:t xml:space="preserve">هاي بنی‌عبید مصر تهيه شده باشد که سرانشان زندیق و از دین برگشته بوده و هدفشان تحريف و دگرگونی اسلام بود. احادیث دروغینی را می‌ساختند تا به وسیله‌ی آنها دین را نقض کنند و فقط خدا می‌دانست که چه احادیثی بود. </w:t>
      </w:r>
    </w:p>
    <w:p w:rsidR="002F7CE9" w:rsidRPr="00687044" w:rsidRDefault="002F7CE9" w:rsidP="00EF6E96">
      <w:pPr>
        <w:pStyle w:val="a8"/>
        <w:spacing w:line="233" w:lineRule="auto"/>
        <w:rPr>
          <w:rtl/>
        </w:rPr>
      </w:pPr>
      <w:r w:rsidRPr="00687044">
        <w:rPr>
          <w:rFonts w:hint="cs"/>
          <w:rtl/>
        </w:rPr>
        <w:t>نظیر این افراد نادان گمان می‌کنند احادیثی که در بخاری و مسلم آمده از خود بخاری و مسلم گرفته شده است، همان گونه که ابن طیب و امثال او که حقیقت مطلب را نمی‌دانند، گمان می‌کنند که احادیث غلط و نادرست توسط بخاری و مسلم نشر و گسترش يافته است و عمداً احادیث دروغین را رواج داده‌اند. در حالی که نمی‌دانند وقتی می‌گوییم بخاری و مسلم فلان حدیث را روایت کرده‌اند یعنی اینکه روایت آنها نشانه‌ی ثبوت صحت آن روایت است و صحت آن نیز به خاطر این نیست که بخاری و مسلم روایت کرده‌اند، بلکه احادیث بخاری و مسلم را علمای دیگر حدیث که تعداد آنها را فقط خداوند می‌داند نیز روایت کرده‌اند. آن دو نفر تنها آن احادیث را نیاورده‌اند، بلکه هیچ حدیثی نیست مگر اینکه قبل از آنها و هم در دوران آنها و هم بعد از آنها گروه‌های زیادی آن را روایت کرده‌اند. اگر افرادی مثل بخاری و مسلم به صحنه نمي</w:t>
      </w:r>
      <w:r w:rsidRPr="00687044">
        <w:rPr>
          <w:rFonts w:cs="Aban Bold" w:hint="cs"/>
          <w:rtl/>
        </w:rPr>
        <w:t>‌</w:t>
      </w:r>
      <w:r w:rsidRPr="00687044">
        <w:rPr>
          <w:rFonts w:hint="cs"/>
          <w:rtl/>
        </w:rPr>
        <w:t>آمدند هیچ نقضی بر دین وارد نمی‌شد؛ زیرا آن احادیث با سندهایشان موجود بودند و مقصود و فراتر از مقصود هم حاصل می‌گشت.</w:t>
      </w:r>
    </w:p>
    <w:p w:rsidR="002F7CE9" w:rsidRPr="00687044" w:rsidRDefault="002F7CE9" w:rsidP="00687044">
      <w:pPr>
        <w:pStyle w:val="a8"/>
        <w:rPr>
          <w:rtl/>
        </w:rPr>
      </w:pPr>
      <w:r w:rsidRPr="00687044">
        <w:rPr>
          <w:rFonts w:hint="cs"/>
          <w:rtl/>
        </w:rPr>
        <w:t xml:space="preserve"> وقتی گفته می‌شود بخاری و مسلم روایت کرده‌اند مثل این است که گفته شود قاریان هفتگانه، قرآن را قرائت کرده‌اند. در حالي كه قرآن با تواتر نقل شده است و نقل قرآن به این قاریان هفتگانه اختصاص ندارد. در تصحیح حدیث نیز امامان حدیث از بخاری و مسلم تقلید نکرده‌اند، بلکه بیشتر احادیثی که بخاری و مسلم آنها را صحیح دانسته‌اند قبل از آنها نزد علمای حدیث، صحیح و مورد قبول بوده است. همچنین در دوره‌ی خودشان و در دوران‌های بعد از آنها علمای حدیث در کتاب‌های آنها به دقت نظر کرده و در تصحیح آنچه که آن دو نفر تصحیح کرده‌اند جز در موارد بسیار اندك در حدود بیست حدیث که غالب آن در مسلم است با آنها موافق بوده‌اند. </w:t>
      </w:r>
    </w:p>
    <w:p w:rsidR="002F7CE9" w:rsidRPr="00687044" w:rsidRDefault="002F7CE9" w:rsidP="00687044">
      <w:pPr>
        <w:pStyle w:val="a8"/>
        <w:rPr>
          <w:rtl/>
        </w:rPr>
      </w:pPr>
      <w:r w:rsidRPr="00687044">
        <w:rPr>
          <w:rFonts w:hint="cs"/>
          <w:rtl/>
        </w:rPr>
        <w:t xml:space="preserve">و عده‌ای از حافظان حدیث که بر آنها انتقاد کرده‌اند، بیشتر این انتقادات بر صحیح مسلم است که گروهی از اهل حدیث از آنها دفاع کرده و گروهی نیز انتقادات را تأیید و تصویب نموده‌اند. </w:t>
      </w:r>
    </w:p>
    <w:p w:rsidR="002F7CE9" w:rsidRPr="00687044" w:rsidRDefault="002F7CE9" w:rsidP="00687044">
      <w:pPr>
        <w:pStyle w:val="a8"/>
        <w:rPr>
          <w:rtl/>
        </w:rPr>
      </w:pPr>
      <w:r w:rsidRPr="00687044">
        <w:rPr>
          <w:rFonts w:hint="cs"/>
          <w:rtl/>
        </w:rPr>
        <w:t xml:space="preserve">بی‌تردید رأي درست این است که جاهایی از صحیح مسلم قابل انتقاد و بررسی است، مثل حدیث ام‌حبیبه، حدیث آفرينش موجودات در روز شنبه و حدیث نماز کسوف با سه رکوع یا بیشتر. </w:t>
      </w:r>
    </w:p>
    <w:p w:rsidR="002F7CE9" w:rsidRPr="00AF05AA" w:rsidRDefault="002F7CE9" w:rsidP="00687044">
      <w:pPr>
        <w:pStyle w:val="a8"/>
        <w:rPr>
          <w:spacing w:val="-2"/>
          <w:rtl/>
        </w:rPr>
      </w:pPr>
      <w:r w:rsidRPr="00AF05AA">
        <w:rPr>
          <w:rFonts w:hint="cs"/>
          <w:spacing w:val="-2"/>
          <w:rtl/>
        </w:rPr>
        <w:t xml:space="preserve">و جاهایی در صحیح مسلم که قابل انتقاد است، در صحیح بخاری بر آن موارد نمی‌توان انتقاد کرد؛ زیرا صحیح بخاری از انتقاد دورتر است و شايد هر لفظی را که بر آن انتقاد وارد باشد، لفظ دیگری آن را روشن و تبیین ‌کند. و هر لفظی که در صحیح مسلم قابل انتقاد باشد، در صحیح بخاری مورد نقد آن روشن و تبیین شده است. و خلاصه کسی که هفت هزار درهم را بررسی ‌کند، انتظار نمی‌رود که جز در اندکی دچار اشتباه شده باشد، با وجود این اگر اندکی ناخالصی در آنها باشد نمی‌توان مجموع هفت هزار درهم را ناخالص و تقلبی محسوب کرد؛ زیرا فرد بررسی‌کننده در فن خود استاد است. </w:t>
      </w:r>
    </w:p>
    <w:p w:rsidR="002F7CE9" w:rsidRPr="00687044" w:rsidRDefault="002F7CE9" w:rsidP="00687044">
      <w:pPr>
        <w:pStyle w:val="a8"/>
        <w:rPr>
          <w:rtl/>
        </w:rPr>
      </w:pPr>
      <w:r w:rsidRPr="00687044">
        <w:rPr>
          <w:rFonts w:hint="cs"/>
          <w:rtl/>
        </w:rPr>
        <w:t xml:space="preserve">در کتاب صحیح بخاری و صحیح مسلم هفت هزار و اندی حدیث وجود دارد و مقصود اینکه احادیث بخاری و مسلم از طرف امامان چیره‌دست حدیث چه قبل از آنها </w:t>
      </w:r>
      <w:r w:rsidRPr="00AF05AA">
        <w:rPr>
          <w:rFonts w:hint="cs"/>
          <w:spacing w:val="-4"/>
          <w:rtl/>
        </w:rPr>
        <w:t>و چه بعد از آنها مورد نقد و بررسی قرار گرفته و افراد زیادی که تعداد آنها را فقط خداوند می‌داند آن احادیث را روایت کرده‌اند و آن دو نفر به تنهایی نه در روایت و نه در تصحیح نقش نداشتند. خداوند -پاک و منزه- خود حفظ این دین را ضمانت کرده و می‌فرماید:</w:t>
      </w:r>
      <w:r w:rsidRPr="00687044">
        <w:rPr>
          <w:rFonts w:hint="cs"/>
          <w:rtl/>
        </w:rPr>
        <w:t xml:space="preserve">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إِنَّا</w:t>
      </w:r>
      <w:r w:rsidRPr="00AF05AA">
        <w:rPr>
          <w:rtl/>
        </w:rPr>
        <w:t xml:space="preserve"> </w:t>
      </w:r>
      <w:r w:rsidRPr="00AF05AA">
        <w:rPr>
          <w:rFonts w:hint="eastAsia"/>
          <w:rtl/>
        </w:rPr>
        <w:t>نَح</w:t>
      </w:r>
      <w:r w:rsidRPr="00AF05AA">
        <w:rPr>
          <w:rFonts w:hint="cs"/>
          <w:rtl/>
        </w:rPr>
        <w:t>ۡ</w:t>
      </w:r>
      <w:r w:rsidRPr="00AF05AA">
        <w:rPr>
          <w:rFonts w:hint="eastAsia"/>
          <w:rtl/>
        </w:rPr>
        <w:t>نُ</w:t>
      </w:r>
      <w:r w:rsidRPr="00AF05AA">
        <w:rPr>
          <w:rtl/>
        </w:rPr>
        <w:t xml:space="preserve"> </w:t>
      </w:r>
      <w:r w:rsidRPr="00AF05AA">
        <w:rPr>
          <w:rFonts w:hint="eastAsia"/>
          <w:rtl/>
        </w:rPr>
        <w:t>نَزَّل</w:t>
      </w:r>
      <w:r w:rsidRPr="00AF05AA">
        <w:rPr>
          <w:rFonts w:hint="cs"/>
          <w:rtl/>
        </w:rPr>
        <w:t>ۡ</w:t>
      </w:r>
      <w:r w:rsidRPr="00AF05AA">
        <w:rPr>
          <w:rFonts w:hint="eastAsia"/>
          <w:rtl/>
        </w:rPr>
        <w:t>نَا</w:t>
      </w:r>
      <w:r w:rsidRPr="00AF05AA">
        <w:rPr>
          <w:rtl/>
        </w:rPr>
        <w:t xml:space="preserve"> </w:t>
      </w:r>
      <w:r w:rsidRPr="00AF05AA">
        <w:rPr>
          <w:rFonts w:hint="cs"/>
          <w:rtl/>
        </w:rPr>
        <w:t>ٱ</w:t>
      </w:r>
      <w:r w:rsidRPr="00AF05AA">
        <w:rPr>
          <w:rFonts w:hint="eastAsia"/>
          <w:rtl/>
        </w:rPr>
        <w:t>لذِّك</w:t>
      </w:r>
      <w:r w:rsidRPr="00AF05AA">
        <w:rPr>
          <w:rFonts w:hint="cs"/>
          <w:rtl/>
        </w:rPr>
        <w:t>ۡ</w:t>
      </w:r>
      <w:r w:rsidRPr="00AF05AA">
        <w:rPr>
          <w:rFonts w:hint="eastAsia"/>
          <w:rtl/>
        </w:rPr>
        <w:t>رَ</w:t>
      </w:r>
      <w:r w:rsidRPr="00AF05AA">
        <w:rPr>
          <w:rtl/>
        </w:rPr>
        <w:t xml:space="preserve"> </w:t>
      </w:r>
      <w:r w:rsidRPr="00AF05AA">
        <w:rPr>
          <w:rFonts w:hint="eastAsia"/>
          <w:rtl/>
        </w:rPr>
        <w:t>وَإِنَّا</w:t>
      </w:r>
      <w:r w:rsidRPr="00AF05AA">
        <w:rPr>
          <w:rtl/>
        </w:rPr>
        <w:t xml:space="preserve"> </w:t>
      </w:r>
      <w:r w:rsidRPr="00AF05AA">
        <w:rPr>
          <w:rFonts w:hint="eastAsia"/>
          <w:rtl/>
        </w:rPr>
        <w:t>لَهُ</w:t>
      </w:r>
      <w:r w:rsidRPr="00AF05AA">
        <w:rPr>
          <w:rFonts w:hint="cs"/>
          <w:rtl/>
        </w:rPr>
        <w:t>ۥ</w:t>
      </w:r>
      <w:r w:rsidRPr="00AF05AA">
        <w:rPr>
          <w:rtl/>
        </w:rPr>
        <w:t xml:space="preserve"> </w:t>
      </w:r>
      <w:r w:rsidRPr="00AF05AA">
        <w:rPr>
          <w:rFonts w:hint="eastAsia"/>
          <w:rtl/>
        </w:rPr>
        <w:t>لَحَ</w:t>
      </w:r>
      <w:r w:rsidRPr="00AF05AA">
        <w:rPr>
          <w:rFonts w:hint="cs"/>
          <w:rtl/>
        </w:rPr>
        <w:t>ٰ</w:t>
      </w:r>
      <w:r w:rsidRPr="00AF05AA">
        <w:rPr>
          <w:rFonts w:hint="eastAsia"/>
          <w:rtl/>
        </w:rPr>
        <w:t>فِظُونَ</w:t>
      </w:r>
      <w:r w:rsidRPr="00AF05AA">
        <w:rPr>
          <w:rtl/>
        </w:rPr>
        <w:t xml:space="preserve"> </w:t>
      </w:r>
      <w:r w:rsidRPr="00AF05AA">
        <w:rPr>
          <w:rFonts w:hint="cs"/>
          <w:rtl/>
        </w:rPr>
        <w:t>٩</w:t>
      </w:r>
      <w:r w:rsidRPr="00687044">
        <w:rPr>
          <w:rFonts w:cs="Traditional Arabic" w:hint="cs"/>
          <w:rtl/>
        </w:rPr>
        <w:t>﴾</w:t>
      </w:r>
      <w:r w:rsidRPr="00687044">
        <w:rPr>
          <w:rStyle w:val="Char6"/>
          <w:rFonts w:hint="cs"/>
          <w:rtl/>
        </w:rPr>
        <w:t xml:space="preserve"> [الحجر: 9].</w:t>
      </w:r>
    </w:p>
    <w:p w:rsidR="002F7CE9" w:rsidRPr="00AF05AA" w:rsidRDefault="002F7CE9" w:rsidP="00AF05AA">
      <w:pPr>
        <w:pStyle w:val="ab"/>
        <w:rPr>
          <w:rtl/>
        </w:rPr>
      </w:pPr>
      <w:r w:rsidRPr="00687044">
        <w:rPr>
          <w:rFonts w:cs="Traditional Arabic" w:hint="cs"/>
          <w:rtl/>
        </w:rPr>
        <w:t>«</w:t>
      </w:r>
      <w:r w:rsidRPr="00AF05AA">
        <w:rPr>
          <w:rFonts w:hint="cs"/>
          <w:rtl/>
        </w:rPr>
        <w:t>ما قرآن را نازل کردیم و ما نیز آن را محافظت می‌کنیم</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و این مسئله نیز همچون بسیاری از مسائل دیگری که در کتاب‌های تصنیف شده در مذاهب امامان مثل «</w:t>
      </w:r>
      <w:r w:rsidR="00AF05AA">
        <w:rPr>
          <w:rStyle w:val="Char1"/>
          <w:spacing w:val="0"/>
          <w:rtl/>
        </w:rPr>
        <w:t>القدوری، التنبیه، الخرقی و</w:t>
      </w:r>
      <w:r w:rsidRPr="00687044">
        <w:rPr>
          <w:rStyle w:val="Char1"/>
          <w:spacing w:val="0"/>
          <w:rtl/>
        </w:rPr>
        <w:t>الجلاب</w:t>
      </w:r>
      <w:r w:rsidRPr="00687044">
        <w:rPr>
          <w:rFonts w:hint="cs"/>
          <w:rtl/>
        </w:rPr>
        <w:t>» آمده می‌باشد، بطور مثال هر گاه گفته شود: فلان شخص آن را آورده معلوم می‌گردد که آن گفته مذهب همان امام است که دیگر پیروان او نیز هم آن را نقل کرده‌اند و آنها تعدادشان بسیار است و مذهب امام خود را به تواتر نقل می‌کنند. در این کتاب‌ها مسائلی است که فقط رأی یکی از علمای آن مذهب است و برخی مسائل هم مورد اختلاف است، ولی غالب مسائل مطرح شده در آنها رأي طرفداران همان مذهب است، امّا صحیح بخاری و مسلم و بسیاری از احادیث که در آنهاست، علمای حدیث در خصوص آنها اتفاق نظر دارند، علمایی که بسیار به الفاظ پیامبر</w:t>
      </w:r>
      <w:r w:rsidR="00AF05AA">
        <w:rPr>
          <w:rFonts w:hint="cs"/>
          <w:rtl/>
        </w:rPr>
        <w:t xml:space="preserve"> </w:t>
      </w:r>
      <w:r w:rsidRPr="00687044">
        <w:rPr>
          <w:rFonts w:hint="cs"/>
          <w:rtl/>
        </w:rPr>
        <w:sym w:font="AGA Arabesque" w:char="F072"/>
      </w:r>
      <w:r w:rsidRPr="00687044">
        <w:rPr>
          <w:rFonts w:hint="cs"/>
          <w:rtl/>
        </w:rPr>
        <w:t xml:space="preserve"> توجه و دقت می‌کنند و در حفظ و شناخت الفاظ حدیث خیلی بیشتر از پیروان امامان مذاهب کوشش می‌کردند. همچنین علمای حدیث بسیار آگاه‌تر به مقاصد پیامبر</w:t>
      </w:r>
      <w:r w:rsidR="00AF05AA">
        <w:rPr>
          <w:rFonts w:hint="cs"/>
          <w:rtl/>
        </w:rPr>
        <w:t xml:space="preserve"> </w:t>
      </w:r>
      <w:r w:rsidRPr="00687044">
        <w:rPr>
          <w:rFonts w:hint="cs"/>
          <w:rtl/>
        </w:rPr>
        <w:sym w:font="AGA Arabesque" w:char="F072"/>
      </w:r>
      <w:r w:rsidRPr="00687044">
        <w:rPr>
          <w:rFonts w:hint="cs"/>
          <w:rtl/>
        </w:rPr>
        <w:t xml:space="preserve"> در الفاظ حدیث نسبت به پیروان امامان مذاهب به مقاصد الفاظ امامان خود بودند و اختلاف در بین علمای حدیث در خصوص الفاظ مقاصد حدیث بسیار کمتر از پیروان مذاهب بوده است. </w:t>
      </w:r>
    </w:p>
    <w:p w:rsidR="002F7CE9" w:rsidRPr="00687044" w:rsidRDefault="002F7CE9" w:rsidP="00687044">
      <w:pPr>
        <w:pStyle w:val="a8"/>
        <w:rPr>
          <w:rtl/>
        </w:rPr>
      </w:pPr>
      <w:r w:rsidRPr="00687044">
        <w:rPr>
          <w:rFonts w:hint="cs"/>
          <w:rtl/>
        </w:rPr>
        <w:t xml:space="preserve">شیعه به سبب جهل و ناداني گمان می‌کنند اگر در یک نسخه حدیثی را دگرگون‌ کنند و فضائل ابوبکر صدیق را برای علی قرار دهند، این مسأله برای اهل علم که خداوند دین را به وسیله‌ی آنها حفظ کرده است، پوشیده خواهد ماند. </w:t>
      </w:r>
    </w:p>
    <w:p w:rsidR="002F7CE9" w:rsidRPr="00687044" w:rsidRDefault="002F7CE9" w:rsidP="00687044">
      <w:pPr>
        <w:pStyle w:val="a8"/>
        <w:rPr>
          <w:rtl/>
        </w:rPr>
      </w:pPr>
      <w:bookmarkStart w:id="295" w:name="_Toc376464968"/>
      <w:r w:rsidRPr="00711F5E">
        <w:rPr>
          <w:rStyle w:val="Char5"/>
          <w:rFonts w:hint="cs"/>
          <w:rtl/>
        </w:rPr>
        <w:t>پاسخ چهارم</w:t>
      </w:r>
      <w:bookmarkEnd w:id="295"/>
      <w:r w:rsidRPr="00AF05AA">
        <w:rPr>
          <w:rFonts w:hint="cs"/>
          <w:spacing w:val="-4"/>
          <w:rtl/>
        </w:rPr>
        <w:t>: باید گفت: آنچه در بین مردم به تواتر رسید این است که ابوبکر صدیق</w:t>
      </w:r>
      <w:r w:rsidR="00AF05AA" w:rsidRPr="00AF05AA">
        <w:rPr>
          <w:rFonts w:hint="cs"/>
          <w:spacing w:val="-4"/>
          <w:rtl/>
        </w:rPr>
        <w:t xml:space="preserve"> </w:t>
      </w:r>
      <w:r w:rsidRPr="00AF05AA">
        <w:rPr>
          <w:rFonts w:hint="cs"/>
          <w:spacing w:val="-4"/>
          <w:rtl/>
        </w:rPr>
        <w:sym w:font="AGA Arabesque" w:char="F074"/>
      </w:r>
      <w:r w:rsidRPr="00687044">
        <w:rPr>
          <w:rFonts w:hint="cs"/>
          <w:rtl/>
        </w:rPr>
        <w:t xml:space="preserve"> با اهل رده و از دين برگشتگان جنگید. با مسیلمه کذاب مدعی پیامبری و پیروانش از بنی‌حنیفه و اهل یمامه جنگید، که گفته می‌شود صد هزار نفر یا بیشتر بودند و با طلیحه اسدی که در نجد ادعای پیامبری کرده بود و قبايل زيادي از قبیل اسد و تمیم و غطفان از او پیروی می‌کردند. و با سجاح کذاب جنگيد که همسر مسیلمه کذاب بود و ادعای پیامبری کرد. </w:t>
      </w:r>
    </w:p>
    <w:p w:rsidR="002F7CE9" w:rsidRPr="00687044" w:rsidRDefault="002F7CE9" w:rsidP="00AF05AA">
      <w:pPr>
        <w:pStyle w:val="a8"/>
        <w:spacing w:line="238" w:lineRule="auto"/>
        <w:rPr>
          <w:rtl/>
        </w:rPr>
      </w:pPr>
      <w:r w:rsidRPr="00687044">
        <w:rPr>
          <w:rFonts w:hint="cs"/>
          <w:rtl/>
        </w:rPr>
        <w:t xml:space="preserve">همچنین در میان عرب‌ها عده‌ای از اسلام برگشتند اگرچه از پیامبران دروغین تبعیت نکرده بودند و عده‌ای از آنان نیز به شهادتین اقرار کردند ولی از احکام سرباز زدند مثل آن دسته که از پرداخت زکات سر باز زدند. و داستان این عده مشهور بوده و به تواتر رسیده است. و هر کس کمترین شناختی به این مسائل داشته باشد این را می‌داند. </w:t>
      </w:r>
    </w:p>
    <w:p w:rsidR="002F7CE9" w:rsidRPr="00687044" w:rsidRDefault="002F7CE9" w:rsidP="00AF05AA">
      <w:pPr>
        <w:pStyle w:val="a8"/>
        <w:spacing w:line="238" w:lineRule="auto"/>
        <w:rPr>
          <w:rtl/>
        </w:rPr>
      </w:pPr>
      <w:r w:rsidRPr="00687044">
        <w:rPr>
          <w:rFonts w:hint="cs"/>
          <w:rtl/>
        </w:rPr>
        <w:t>و کسانی که با مرتدین جنگیدند همان کسانی هستند که خداوند آنها را دوست داشت و آنها نیز خداوند را دوست دارند. و آنها شایسته‌ترین افراد در مصداق آیت مذکور هستند. همچنین کسانی که با سایر کفار روم و فارس جنگیدند، ابوبکر و عمر و جمعي از اهل یمن و پیروان آنها بودند. به همین سبب روایت شده هنگامی که این آیه نازل شد از پیامبر</w:t>
      </w:r>
      <w:r w:rsidR="00AF05AA">
        <w:rPr>
          <w:rFonts w:hint="cs"/>
          <w:rtl/>
        </w:rPr>
        <w:t xml:space="preserve"> </w:t>
      </w:r>
      <w:r w:rsidRPr="00687044">
        <w:rPr>
          <w:rFonts w:hint="cs"/>
          <w:rtl/>
        </w:rPr>
        <w:sym w:font="AGA Arabesque" w:char="F072"/>
      </w:r>
      <w:r w:rsidRPr="00687044">
        <w:rPr>
          <w:rFonts w:hint="cs"/>
          <w:rtl/>
        </w:rPr>
        <w:t xml:space="preserve"> در بارة افرادی که مصداق آیه هستند سؤال شد، پس به ابوموسی اشعری اشاره کرده و فرمودند: آنها قوم این مرد هستند</w:t>
      </w:r>
      <w:r w:rsidRPr="00AF05AA">
        <w:rPr>
          <w:vertAlign w:val="superscript"/>
          <w:rtl/>
        </w:rPr>
        <w:footnoteReference w:id="233"/>
      </w:r>
      <w:r w:rsidRPr="00687044">
        <w:rPr>
          <w:rFonts w:hint="cs"/>
          <w:rtl/>
        </w:rPr>
        <w:t>.</w:t>
      </w:r>
    </w:p>
    <w:p w:rsidR="002F7CE9" w:rsidRPr="00687044" w:rsidRDefault="002F7CE9" w:rsidP="00AF05AA">
      <w:pPr>
        <w:pStyle w:val="a8"/>
        <w:spacing w:line="238" w:lineRule="auto"/>
        <w:rPr>
          <w:rtl/>
        </w:rPr>
      </w:pPr>
      <w:r w:rsidRPr="00687044">
        <w:rPr>
          <w:rFonts w:hint="cs"/>
          <w:rtl/>
        </w:rPr>
        <w:t xml:space="preserve">به تواتر و به طور ضروری شناخته شده است کسانی که دین اسلام را در هنگام مرتد شدن جمع کثیری در جزیرة‌العرب به پا داشتند و بر آن ثابت‌قدم بودند و با کفار و مرتدین جنگیدند در این آیه داخل می‌شوند: </w:t>
      </w:r>
    </w:p>
    <w:p w:rsidR="002F7CE9" w:rsidRPr="00687044" w:rsidRDefault="002F7CE9" w:rsidP="00AF05AA">
      <w:pPr>
        <w:pStyle w:val="af1"/>
        <w:spacing w:line="238" w:lineRule="auto"/>
        <w:rPr>
          <w:rStyle w:val="Char4"/>
          <w:rtl/>
        </w:rPr>
      </w:pPr>
      <w:r w:rsidRPr="00687044">
        <w:rPr>
          <w:rFonts w:cs="Traditional Arabic" w:hint="cs"/>
          <w:rtl/>
        </w:rPr>
        <w:t>﴿</w:t>
      </w:r>
      <w:r w:rsidRPr="00AF05AA">
        <w:rPr>
          <w:rFonts w:hint="eastAsia"/>
          <w:rtl/>
        </w:rPr>
        <w:t>فَسَو</w:t>
      </w:r>
      <w:r w:rsidRPr="00AF05AA">
        <w:rPr>
          <w:rFonts w:hint="cs"/>
          <w:rtl/>
        </w:rPr>
        <w:t>ۡ</w:t>
      </w:r>
      <w:r w:rsidRPr="00AF05AA">
        <w:rPr>
          <w:rFonts w:hint="eastAsia"/>
          <w:rtl/>
        </w:rPr>
        <w:t>فَ</w:t>
      </w:r>
      <w:r w:rsidRPr="00AF05AA">
        <w:rPr>
          <w:rtl/>
        </w:rPr>
        <w:t xml:space="preserve"> </w:t>
      </w:r>
      <w:r w:rsidRPr="00AF05AA">
        <w:rPr>
          <w:rFonts w:hint="eastAsia"/>
          <w:rtl/>
        </w:rPr>
        <w:t>يَأ</w:t>
      </w:r>
      <w:r w:rsidRPr="00AF05AA">
        <w:rPr>
          <w:rFonts w:hint="cs"/>
          <w:rtl/>
        </w:rPr>
        <w:t>ۡ</w:t>
      </w:r>
      <w:r w:rsidRPr="00AF05AA">
        <w:rPr>
          <w:rFonts w:hint="eastAsia"/>
          <w:rtl/>
        </w:rPr>
        <w:t>تِي</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بِقَو</w:t>
      </w:r>
      <w:r w:rsidRPr="00AF05AA">
        <w:rPr>
          <w:rFonts w:hint="cs"/>
          <w:rtl/>
        </w:rPr>
        <w:t>ۡ</w:t>
      </w:r>
      <w:r w:rsidRPr="00AF05AA">
        <w:rPr>
          <w:rFonts w:hint="eastAsia"/>
          <w:rtl/>
        </w:rPr>
        <w:t>م</w:t>
      </w:r>
      <w:r w:rsidRPr="00AF05AA">
        <w:rPr>
          <w:rFonts w:hint="cs"/>
          <w:rtl/>
        </w:rPr>
        <w:t>ٖ</w:t>
      </w:r>
      <w:r w:rsidRPr="00AF05AA">
        <w:rPr>
          <w:rtl/>
        </w:rPr>
        <w:t xml:space="preserve"> </w:t>
      </w:r>
      <w:r w:rsidRPr="00AF05AA">
        <w:rPr>
          <w:rFonts w:hint="eastAsia"/>
          <w:rtl/>
        </w:rPr>
        <w:t>يُحِبُّهُم</w:t>
      </w:r>
      <w:r w:rsidRPr="00AF05AA">
        <w:rPr>
          <w:rFonts w:hint="cs"/>
          <w:rtl/>
        </w:rPr>
        <w:t>ۡ</w:t>
      </w:r>
      <w:r w:rsidRPr="00AF05AA">
        <w:rPr>
          <w:rtl/>
        </w:rPr>
        <w:t xml:space="preserve"> </w:t>
      </w:r>
      <w:r w:rsidRPr="00AF05AA">
        <w:rPr>
          <w:rFonts w:hint="eastAsia"/>
          <w:rtl/>
        </w:rPr>
        <w:t>وَيُحِبُّونَهُ</w:t>
      </w:r>
      <w:r w:rsidRPr="00AF05AA">
        <w:rPr>
          <w:rFonts w:hint="cs"/>
          <w:rtl/>
        </w:rPr>
        <w:t>ۥٓ</w:t>
      </w:r>
      <w:r w:rsidRPr="00AF05AA">
        <w:rPr>
          <w:rtl/>
        </w:rPr>
        <w:t xml:space="preserve"> </w:t>
      </w:r>
      <w:r w:rsidRPr="00AF05AA">
        <w:rPr>
          <w:rFonts w:hint="eastAsia"/>
          <w:rtl/>
        </w:rPr>
        <w:t>أَذِلَّةٍ</w:t>
      </w:r>
      <w:r w:rsidRPr="00AF05AA">
        <w:rPr>
          <w:rtl/>
        </w:rPr>
        <w:t xml:space="preserve"> </w:t>
      </w:r>
      <w:r w:rsidRPr="00AF05AA">
        <w:rPr>
          <w:rFonts w:hint="eastAsia"/>
          <w:rtl/>
        </w:rPr>
        <w:t>عَلَى</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مُؤ</w:t>
      </w:r>
      <w:r w:rsidRPr="00AF05AA">
        <w:rPr>
          <w:rFonts w:hint="cs"/>
          <w:rtl/>
        </w:rPr>
        <w:t>ۡ</w:t>
      </w:r>
      <w:r w:rsidRPr="00AF05AA">
        <w:rPr>
          <w:rFonts w:hint="eastAsia"/>
          <w:rtl/>
        </w:rPr>
        <w:t>مِنِينَ</w:t>
      </w:r>
      <w:r w:rsidRPr="00AF05AA">
        <w:rPr>
          <w:rtl/>
        </w:rPr>
        <w:t xml:space="preserve"> </w:t>
      </w:r>
      <w:r w:rsidRPr="00AF05AA">
        <w:rPr>
          <w:rFonts w:hint="eastAsia"/>
          <w:rtl/>
        </w:rPr>
        <w:t>أَعِزَّةٍ</w:t>
      </w:r>
      <w:r w:rsidRPr="00AF05AA">
        <w:rPr>
          <w:rtl/>
        </w:rPr>
        <w:t xml:space="preserve"> </w:t>
      </w:r>
      <w:r w:rsidRPr="00AF05AA">
        <w:rPr>
          <w:rFonts w:hint="eastAsia"/>
          <w:rtl/>
        </w:rPr>
        <w:t>عَلَى</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w:t>
      </w:r>
      <w:r w:rsidRPr="00AF05AA">
        <w:rPr>
          <w:rFonts w:hint="cs"/>
          <w:rtl/>
        </w:rPr>
        <w:t>ٰ</w:t>
      </w:r>
      <w:r w:rsidRPr="00AF05AA">
        <w:rPr>
          <w:rFonts w:hint="eastAsia"/>
          <w:rtl/>
        </w:rPr>
        <w:t>فِرِينَ</w:t>
      </w:r>
      <w:r w:rsidRPr="00AF05AA">
        <w:rPr>
          <w:rtl/>
        </w:rPr>
        <w:t xml:space="preserve"> </w:t>
      </w:r>
      <w:r w:rsidRPr="00AF05AA">
        <w:rPr>
          <w:rFonts w:hint="eastAsia"/>
          <w:rtl/>
        </w:rPr>
        <w:t>يُجَ</w:t>
      </w:r>
      <w:r w:rsidRPr="00AF05AA">
        <w:rPr>
          <w:rFonts w:hint="cs"/>
          <w:rtl/>
        </w:rPr>
        <w:t>ٰ</w:t>
      </w:r>
      <w:r w:rsidRPr="00AF05AA">
        <w:rPr>
          <w:rFonts w:hint="eastAsia"/>
          <w:rtl/>
        </w:rPr>
        <w:t>هِدُونَ</w:t>
      </w:r>
      <w:r w:rsidRPr="00AF05AA">
        <w:rPr>
          <w:rtl/>
        </w:rPr>
        <w:t xml:space="preserve"> </w:t>
      </w:r>
      <w:r w:rsidRPr="00AF05AA">
        <w:rPr>
          <w:rFonts w:hint="eastAsia"/>
          <w:rtl/>
        </w:rPr>
        <w:t>فِي</w:t>
      </w:r>
      <w:r w:rsidRPr="00AF05AA">
        <w:rPr>
          <w:rtl/>
        </w:rPr>
        <w:t xml:space="preserve"> </w:t>
      </w:r>
      <w:r w:rsidRPr="00AF05AA">
        <w:rPr>
          <w:rFonts w:hint="eastAsia"/>
          <w:rtl/>
        </w:rPr>
        <w:t>سَبِيلِ</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وَلَا</w:t>
      </w:r>
      <w:r w:rsidRPr="00AF05AA">
        <w:rPr>
          <w:rtl/>
        </w:rPr>
        <w:t xml:space="preserve"> </w:t>
      </w:r>
      <w:r w:rsidRPr="00AF05AA">
        <w:rPr>
          <w:rFonts w:hint="eastAsia"/>
          <w:rtl/>
        </w:rPr>
        <w:t>يَخَافُونَ</w:t>
      </w:r>
      <w:r w:rsidRPr="00AF05AA">
        <w:rPr>
          <w:rtl/>
        </w:rPr>
        <w:t xml:space="preserve"> </w:t>
      </w:r>
      <w:r w:rsidRPr="00AF05AA">
        <w:rPr>
          <w:rFonts w:hint="eastAsia"/>
          <w:rtl/>
        </w:rPr>
        <w:t>لَو</w:t>
      </w:r>
      <w:r w:rsidRPr="00AF05AA">
        <w:rPr>
          <w:rFonts w:hint="cs"/>
          <w:rtl/>
        </w:rPr>
        <w:t>ۡ</w:t>
      </w:r>
      <w:r w:rsidRPr="00AF05AA">
        <w:rPr>
          <w:rFonts w:hint="eastAsia"/>
          <w:rtl/>
        </w:rPr>
        <w:t>مَةَ</w:t>
      </w:r>
      <w:r w:rsidRPr="00AF05AA">
        <w:rPr>
          <w:rtl/>
        </w:rPr>
        <w:t xml:space="preserve"> </w:t>
      </w:r>
      <w:r w:rsidRPr="00AF05AA">
        <w:rPr>
          <w:rFonts w:hint="eastAsia"/>
          <w:rtl/>
        </w:rPr>
        <w:t>لَا</w:t>
      </w:r>
      <w:r w:rsidRPr="00AF05AA">
        <w:rPr>
          <w:rFonts w:hint="cs"/>
          <w:rtl/>
        </w:rPr>
        <w:t>ٓ</w:t>
      </w:r>
      <w:r w:rsidRPr="00AF05AA">
        <w:rPr>
          <w:rFonts w:hint="eastAsia"/>
          <w:rtl/>
        </w:rPr>
        <w:t>ئِم</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687044">
        <w:rPr>
          <w:rStyle w:val="Char6"/>
          <w:rtl/>
        </w:rPr>
        <w:t>ة</w:t>
      </w:r>
      <w:r w:rsidRPr="00687044">
        <w:rPr>
          <w:rStyle w:val="Char6"/>
          <w:rFonts w:hint="cs"/>
          <w:rtl/>
        </w:rPr>
        <w:t>: 54].</w:t>
      </w:r>
    </w:p>
    <w:p w:rsidR="002F7CE9" w:rsidRPr="00AF05AA" w:rsidRDefault="002F7CE9" w:rsidP="00AF05AA">
      <w:pPr>
        <w:pStyle w:val="ab"/>
        <w:spacing w:line="238" w:lineRule="auto"/>
        <w:rPr>
          <w:rtl/>
        </w:rPr>
      </w:pPr>
      <w:r w:rsidRPr="00687044">
        <w:rPr>
          <w:rFonts w:cs="Traditional Arabic" w:hint="cs"/>
          <w:rtl/>
        </w:rPr>
        <w:t>«</w:t>
      </w:r>
      <w:r w:rsidRPr="00AF05AA">
        <w:rPr>
          <w:rFonts w:hint="cs"/>
          <w:rtl/>
        </w:rPr>
        <w:t>پس قومی‌ خواهند آمد که خداوند آنها را دوست داشته و آنها نیز خدا را دوست دارند در برابر مؤمنان فروتن و در برابر کافران عزتمند هستند در راه خدا مبارزه کرده و از ملامت هیچ سرزنشگری نمی‌هراسند</w:t>
      </w:r>
      <w:r w:rsidRPr="00687044">
        <w:rPr>
          <w:rFonts w:cs="Traditional Arabic" w:hint="cs"/>
          <w:rtl/>
        </w:rPr>
        <w:t>»</w:t>
      </w:r>
      <w:r w:rsidRPr="00AF05AA">
        <w:rPr>
          <w:rFonts w:hint="cs"/>
          <w:rtl/>
        </w:rPr>
        <w:t>.</w:t>
      </w:r>
    </w:p>
    <w:p w:rsidR="002F7CE9" w:rsidRPr="00AF05AA" w:rsidRDefault="002F7CE9" w:rsidP="00AF05AA">
      <w:pPr>
        <w:pStyle w:val="a8"/>
        <w:spacing w:line="238" w:lineRule="auto"/>
        <w:rPr>
          <w:spacing w:val="-2"/>
          <w:rtl/>
        </w:rPr>
      </w:pPr>
      <w:r w:rsidRPr="00AF05AA">
        <w:rPr>
          <w:rFonts w:hint="cs"/>
          <w:spacing w:val="-2"/>
          <w:rtl/>
        </w:rPr>
        <w:t>اما علی</w:t>
      </w:r>
      <w:r w:rsidR="00AF05AA" w:rsidRPr="00AF05AA">
        <w:rPr>
          <w:rFonts w:hint="cs"/>
          <w:spacing w:val="-2"/>
          <w:rtl/>
        </w:rPr>
        <w:t xml:space="preserve"> </w:t>
      </w:r>
      <w:r w:rsidRPr="00AF05AA">
        <w:rPr>
          <w:rFonts w:hint="cs"/>
          <w:spacing w:val="-2"/>
          <w:rtl/>
        </w:rPr>
        <w:sym w:font="AGA Arabesque" w:char="F074"/>
      </w:r>
      <w:r w:rsidRPr="00AF05AA">
        <w:rPr>
          <w:rFonts w:hint="cs"/>
          <w:spacing w:val="-2"/>
          <w:rtl/>
        </w:rPr>
        <w:t xml:space="preserve"> هم بی</w:t>
      </w:r>
      <w:r w:rsidRPr="00AF05AA">
        <w:rPr>
          <w:rFonts w:cs="Aban Bold" w:hint="cs"/>
          <w:spacing w:val="-2"/>
          <w:rtl/>
        </w:rPr>
        <w:t>‌</w:t>
      </w:r>
      <w:r w:rsidRPr="00AF05AA">
        <w:rPr>
          <w:rFonts w:hint="cs"/>
          <w:spacing w:val="-2"/>
          <w:rtl/>
        </w:rPr>
        <w:t>تردید از جمله کسانی بود که خداوند او را دوست داشت و او نیز خدا را دوست داشت، ولی در این صفت از ابوبکر و عمر و عثمان شایسته‌تر نبود و جهاد او با کفار و مرتدین نیز بزرگ</w:t>
      </w:r>
      <w:r w:rsidR="00AF05AA" w:rsidRPr="00AF05AA">
        <w:rPr>
          <w:rFonts w:hint="eastAsia"/>
          <w:spacing w:val="-2"/>
          <w:rtl/>
        </w:rPr>
        <w:t>‌</w:t>
      </w:r>
      <w:r w:rsidRPr="00AF05AA">
        <w:rPr>
          <w:rFonts w:hint="cs"/>
          <w:spacing w:val="-2"/>
          <w:rtl/>
        </w:rPr>
        <w:t>تر از جهاد این افراد محسوب نمی‌شود و مصلحت دینی که به وسیله او به دست آمد بزرگ</w:t>
      </w:r>
      <w:r w:rsidR="00AF05AA" w:rsidRPr="00AF05AA">
        <w:rPr>
          <w:rFonts w:hint="eastAsia"/>
          <w:spacing w:val="-2"/>
          <w:rtl/>
        </w:rPr>
        <w:t>‌</w:t>
      </w:r>
      <w:r w:rsidRPr="00AF05AA">
        <w:rPr>
          <w:rFonts w:hint="cs"/>
          <w:spacing w:val="-2"/>
          <w:rtl/>
        </w:rPr>
        <w:t>تر از مصلحتی که این افراد حاصل کردند، نبود، بلکه هر کدام از آنها تلاشی درخور پاداش و اعمال نیک و آثار صالحه‌ای از خود به جای گذاشتند و خداوند نیز پاداش آنان را به بهترین نحو خواهد داد؛ زیرا آنان خلفای راشد و امامان هدایت یافته‌ای بودند که به حق حکم کرده و به وسیله</w:t>
      </w:r>
      <w:r w:rsidRPr="00AF05AA">
        <w:rPr>
          <w:rFonts w:hint="eastAsia"/>
          <w:spacing w:val="-2"/>
          <w:rtl/>
        </w:rPr>
        <w:t>‌ی</w:t>
      </w:r>
      <w:r w:rsidRPr="00AF05AA">
        <w:rPr>
          <w:rFonts w:hint="cs"/>
          <w:spacing w:val="-2"/>
          <w:rtl/>
        </w:rPr>
        <w:t xml:space="preserve"> آن عدالت برقرار می‌کردند. </w:t>
      </w:r>
    </w:p>
    <w:p w:rsidR="002F7CE9" w:rsidRPr="00687044" w:rsidRDefault="002F7CE9" w:rsidP="00687044">
      <w:pPr>
        <w:pStyle w:val="a8"/>
        <w:rPr>
          <w:rtl/>
        </w:rPr>
      </w:pPr>
      <w:r w:rsidRPr="00687044">
        <w:rPr>
          <w:rFonts w:hint="cs"/>
          <w:rtl/>
        </w:rPr>
        <w:t>ولی اگر شخصی در صدد این باشد که پیشوایاني را که داراي بزرگ</w:t>
      </w:r>
      <w:r w:rsidRPr="00687044">
        <w:rPr>
          <w:rFonts w:cs="Aban Bold" w:hint="cs"/>
          <w:rtl/>
        </w:rPr>
        <w:t>‌</w:t>
      </w:r>
      <w:r w:rsidRPr="00687044">
        <w:rPr>
          <w:rFonts w:hint="cs"/>
          <w:rtl/>
        </w:rPr>
        <w:t>ترين نفع دیني و دنیوي بودند کافر و فاسق و ظالم قلمداد کند و شخص دیگری را که خیرات و نيكي</w:t>
      </w:r>
      <w:r w:rsidRPr="00687044">
        <w:rPr>
          <w:rFonts w:cs="Aban Bold" w:hint="cs"/>
          <w:rtl/>
        </w:rPr>
        <w:t>‌</w:t>
      </w:r>
      <w:r w:rsidRPr="00687044">
        <w:rPr>
          <w:rFonts w:hint="cs"/>
          <w:rtl/>
        </w:rPr>
        <w:t>هايش به اندازة نفع هيچ كدام از آنها نيست شریک خدا، یا شریک پیامبر خدا</w:t>
      </w:r>
      <w:r w:rsidR="00AF05AA">
        <w:rPr>
          <w:rFonts w:hint="cs"/>
          <w:rtl/>
        </w:rPr>
        <w:t xml:space="preserve"> </w:t>
      </w:r>
      <w:r w:rsidRPr="00687044">
        <w:rPr>
          <w:rFonts w:hint="cs"/>
          <w:rtl/>
        </w:rPr>
        <w:sym w:font="AGA Arabesque" w:char="F072"/>
      </w:r>
      <w:r w:rsidRPr="00687044">
        <w:rPr>
          <w:rFonts w:hint="cs"/>
          <w:rtl/>
        </w:rPr>
        <w:t xml:space="preserve"> جلوه دهد و تنها کسی را مؤمن بداند که به معصوم بودن او به طریق نص ایمان داشته باشد و هر کس را كه چنين فكر نكند کافر تلقی كند و کفار و مرتدینی را که با خلفای راشدین جنگیدند مسلمان محسوب کند و مسلمانانی را که نمازهای پنجگانه را ادا کرده و ماه رمضان را روزه می‌گیرند و حج خانه</w:t>
      </w:r>
      <w:r w:rsidRPr="00687044">
        <w:rPr>
          <w:rFonts w:hint="eastAsia"/>
          <w:rtl/>
        </w:rPr>
        <w:t>‌ی</w:t>
      </w:r>
      <w:r w:rsidRPr="00687044">
        <w:rPr>
          <w:rFonts w:hint="cs"/>
          <w:rtl/>
        </w:rPr>
        <w:t xml:space="preserve"> خدا را به جای آورده و به قرآن ایمان داشتند، به دلیل درگير شدن با علی کافر بداند، بر عمل چنین شخصی جز نادانی و دروغ و ستم و کفر در دین نام دیگری نمی‌توان نهاد. و این عمل او، عمل کسی است که عقل و دین و ایمان ندارد.</w:t>
      </w:r>
    </w:p>
    <w:p w:rsidR="002F7CE9" w:rsidRPr="00687044" w:rsidRDefault="002F7CE9" w:rsidP="00687044">
      <w:pPr>
        <w:pStyle w:val="a8"/>
        <w:rPr>
          <w:rtl/>
        </w:rPr>
      </w:pPr>
      <w:r w:rsidRPr="00687044">
        <w:rPr>
          <w:rFonts w:hint="cs"/>
          <w:rtl/>
        </w:rPr>
        <w:t xml:space="preserve"> علماء همواره یادآور شده‌اند كه اولین شخصي كه اعتقاد به «رفض» را پدید آورد شخصی کافر و از دین برگشته</w:t>
      </w:r>
      <w:r w:rsidRPr="00687044">
        <w:rPr>
          <w:rFonts w:cs="Aban Bold" w:hint="cs"/>
          <w:rtl/>
        </w:rPr>
        <w:t>‌</w:t>
      </w:r>
      <w:r w:rsidRPr="00687044">
        <w:rPr>
          <w:rFonts w:hint="cs"/>
          <w:rtl/>
        </w:rPr>
        <w:t>اي بود که هدف او به فساد کشانیدن دین اسلام بود. بنا براین «رفض» شیعه‌گری پناهگاهی برای کافران و از دین برگشتگاني همچون غالیه، معطله، نصیریه، اسماعیلیه و غیره شد. «اول اندیشه بعد عمل» بنابراین اول کسی که رفض را پدید آورد هدفش به فساد کشیدن دین اسلام و معیوب نمودن آن و نهایتاً هم از ریشه برکندن اساس و ستون دین بود. ولی هر چه تلاش کرد نتوانست کاری از پیش ببرد، زیرا خداوند هرگز چنین اجازه‌ای را به کسی نمی‌دهد و خداوند نور هدایت خود را به تمام و کمال می</w:t>
      </w:r>
      <w:r w:rsidRPr="00687044">
        <w:rPr>
          <w:rFonts w:cs="Aban Bold" w:hint="cs"/>
          <w:rtl/>
        </w:rPr>
        <w:t>‌</w:t>
      </w:r>
      <w:r w:rsidRPr="00687044">
        <w:rPr>
          <w:rFonts w:hint="cs"/>
          <w:rtl/>
        </w:rPr>
        <w:t>رساند گرچه برای کافران خوشایند نباشد.</w:t>
      </w:r>
    </w:p>
    <w:p w:rsidR="002F7CE9" w:rsidRPr="00687044" w:rsidRDefault="002F7CE9" w:rsidP="00687044">
      <w:pPr>
        <w:pStyle w:val="a8"/>
        <w:rPr>
          <w:rStyle w:val="Char4"/>
          <w:rtl/>
        </w:rPr>
      </w:pPr>
      <w:r w:rsidRPr="00687044">
        <w:rPr>
          <w:rFonts w:hint="cs"/>
          <w:rtl/>
        </w:rPr>
        <w:t xml:space="preserve"> و چنین اعمالی از عبدالله‌بن سباء و پیروان او معروف و مشهور است و او کسی بود که مدعی منصوص بودن امامت علی شد و ابتدا معصوم بودن علی را مطرح کرد. پس شیعیان امامیه پیروان و غلام دين</w:t>
      </w:r>
      <w:r w:rsidRPr="00687044">
        <w:rPr>
          <w:rFonts w:cs="Aban Bold" w:hint="cs"/>
          <w:rtl/>
        </w:rPr>
        <w:t>‌</w:t>
      </w:r>
      <w:r w:rsidRPr="00687044">
        <w:rPr>
          <w:rStyle w:val="Char4"/>
          <w:rFonts w:hint="cs"/>
          <w:rtl/>
          <w:lang w:bidi="ar-SA"/>
        </w:rPr>
        <w:t xml:space="preserve">ستيزان و وارث منافقین هستند نه سردمداران و برگزیدگان مرتدین و ملحدین. </w:t>
      </w:r>
    </w:p>
    <w:p w:rsidR="002F7CE9" w:rsidRPr="00AF05AA" w:rsidRDefault="002F7CE9" w:rsidP="00AF05AA">
      <w:pPr>
        <w:tabs>
          <w:tab w:val="right" w:pos="7031"/>
        </w:tabs>
        <w:spacing w:line="233" w:lineRule="auto"/>
        <w:ind w:firstLine="284"/>
        <w:jc w:val="both"/>
        <w:rPr>
          <w:rFonts w:cs="Times New Roman"/>
          <w:spacing w:val="-2"/>
          <w:rtl/>
          <w:lang w:bidi="fa-IR"/>
        </w:rPr>
      </w:pPr>
      <w:bookmarkStart w:id="296" w:name="_Toc376464969"/>
      <w:r w:rsidRPr="00711F5E">
        <w:rPr>
          <w:rStyle w:val="Char5"/>
          <w:rFonts w:hint="cs"/>
          <w:rtl/>
        </w:rPr>
        <w:t>پاسخ پنجم</w:t>
      </w:r>
      <w:bookmarkEnd w:id="296"/>
      <w:r w:rsidRPr="00AF05AA">
        <w:rPr>
          <w:rStyle w:val="Char4"/>
          <w:rFonts w:hint="cs"/>
          <w:spacing w:val="-2"/>
          <w:rtl/>
        </w:rPr>
        <w:t>: باید گفت: به فرض اينکه آیه در شأن علی نازل شده باشد، آیا می‌توان گفت: که فقط به او اختصاص دارد در حالی که لفظ آن با صراحت به صورت جمع آمده است؟ خداوند در آیه 54 سوره</w:t>
      </w:r>
      <w:r w:rsidRPr="00AF05AA">
        <w:rPr>
          <w:rStyle w:val="Char4"/>
          <w:rFonts w:hint="eastAsia"/>
          <w:spacing w:val="-2"/>
          <w:rtl/>
        </w:rPr>
        <w:t>‌ی</w:t>
      </w:r>
      <w:r w:rsidRPr="00AF05AA">
        <w:rPr>
          <w:rStyle w:val="Char4"/>
          <w:rFonts w:hint="cs"/>
          <w:spacing w:val="-2"/>
          <w:rtl/>
        </w:rPr>
        <w:t xml:space="preserve"> مائده (که آیه مورد بحث ماست) به صراحت مي</w:t>
      </w:r>
      <w:r w:rsidRPr="00AF05AA">
        <w:rPr>
          <w:rFonts w:cs="Aban Bold" w:hint="cs"/>
          <w:spacing w:val="-2"/>
          <w:rtl/>
          <w:lang w:bidi="fa-IR"/>
        </w:rPr>
        <w:t>‌</w:t>
      </w:r>
      <w:r w:rsidRPr="00AF05AA">
        <w:rPr>
          <w:rStyle w:val="Char4"/>
          <w:rFonts w:hint="cs"/>
          <w:spacing w:val="-2"/>
          <w:rtl/>
        </w:rPr>
        <w:t xml:space="preserve">فرمايد: </w:t>
      </w:r>
    </w:p>
    <w:p w:rsidR="002F7CE9" w:rsidRPr="00AF05AA" w:rsidRDefault="002F7CE9" w:rsidP="00AF05AA">
      <w:pPr>
        <w:pStyle w:val="af1"/>
        <w:spacing w:line="233" w:lineRule="auto"/>
        <w:rPr>
          <w:rStyle w:val="Char4"/>
          <w:spacing w:val="-6"/>
          <w:rtl/>
        </w:rPr>
      </w:pPr>
      <w:r w:rsidRPr="00AF05AA">
        <w:rPr>
          <w:rFonts w:cs="Traditional Arabic" w:hint="cs"/>
          <w:spacing w:val="-6"/>
          <w:rtl/>
        </w:rPr>
        <w:t>﴿</w:t>
      </w:r>
      <w:r w:rsidRPr="00AF05AA">
        <w:rPr>
          <w:rFonts w:hint="eastAsia"/>
          <w:spacing w:val="-6"/>
          <w:rtl/>
        </w:rPr>
        <w:t>مَن</w:t>
      </w:r>
      <w:r w:rsidRPr="00AF05AA">
        <w:rPr>
          <w:spacing w:val="-6"/>
          <w:rtl/>
        </w:rPr>
        <w:t xml:space="preserve"> </w:t>
      </w:r>
      <w:r w:rsidRPr="00AF05AA">
        <w:rPr>
          <w:rFonts w:hint="eastAsia"/>
          <w:spacing w:val="-6"/>
          <w:rtl/>
        </w:rPr>
        <w:t>يَر</w:t>
      </w:r>
      <w:r w:rsidRPr="00AF05AA">
        <w:rPr>
          <w:rFonts w:hint="cs"/>
          <w:spacing w:val="-6"/>
          <w:rtl/>
        </w:rPr>
        <w:t>ۡ</w:t>
      </w:r>
      <w:r w:rsidRPr="00AF05AA">
        <w:rPr>
          <w:rFonts w:hint="eastAsia"/>
          <w:spacing w:val="-6"/>
          <w:rtl/>
        </w:rPr>
        <w:t>تَدَّ</w:t>
      </w:r>
      <w:r w:rsidRPr="00AF05AA">
        <w:rPr>
          <w:spacing w:val="-6"/>
          <w:rtl/>
        </w:rPr>
        <w:t xml:space="preserve"> </w:t>
      </w:r>
      <w:r w:rsidRPr="00AF05AA">
        <w:rPr>
          <w:rFonts w:hint="eastAsia"/>
          <w:spacing w:val="-6"/>
          <w:rtl/>
        </w:rPr>
        <w:t>مِنكُم</w:t>
      </w:r>
      <w:r w:rsidRPr="00AF05AA">
        <w:rPr>
          <w:rFonts w:hint="cs"/>
          <w:spacing w:val="-6"/>
          <w:rtl/>
        </w:rPr>
        <w:t>ۡ</w:t>
      </w:r>
      <w:r w:rsidRPr="00AF05AA">
        <w:rPr>
          <w:spacing w:val="-6"/>
          <w:rtl/>
        </w:rPr>
        <w:t xml:space="preserve"> </w:t>
      </w:r>
      <w:r w:rsidRPr="00AF05AA">
        <w:rPr>
          <w:rFonts w:hint="eastAsia"/>
          <w:spacing w:val="-6"/>
          <w:rtl/>
        </w:rPr>
        <w:t>عَن</w:t>
      </w:r>
      <w:r w:rsidRPr="00AF05AA">
        <w:rPr>
          <w:spacing w:val="-6"/>
          <w:rtl/>
        </w:rPr>
        <w:t xml:space="preserve"> </w:t>
      </w:r>
      <w:r w:rsidRPr="00AF05AA">
        <w:rPr>
          <w:rFonts w:hint="eastAsia"/>
          <w:spacing w:val="-6"/>
          <w:rtl/>
        </w:rPr>
        <w:t>دِينِهِ</w:t>
      </w:r>
      <w:r w:rsidRPr="00AF05AA">
        <w:rPr>
          <w:rFonts w:hint="cs"/>
          <w:spacing w:val="-6"/>
          <w:rtl/>
        </w:rPr>
        <w:t>ۦ</w:t>
      </w:r>
      <w:r w:rsidRPr="00AF05AA">
        <w:rPr>
          <w:spacing w:val="-6"/>
          <w:rtl/>
        </w:rPr>
        <w:t xml:space="preserve"> </w:t>
      </w:r>
      <w:r w:rsidRPr="00AF05AA">
        <w:rPr>
          <w:rFonts w:hint="eastAsia"/>
          <w:spacing w:val="-6"/>
          <w:rtl/>
        </w:rPr>
        <w:t>فَسَو</w:t>
      </w:r>
      <w:r w:rsidRPr="00AF05AA">
        <w:rPr>
          <w:rFonts w:hint="cs"/>
          <w:spacing w:val="-6"/>
          <w:rtl/>
        </w:rPr>
        <w:t>ۡ</w:t>
      </w:r>
      <w:r w:rsidRPr="00AF05AA">
        <w:rPr>
          <w:rFonts w:hint="eastAsia"/>
          <w:spacing w:val="-6"/>
          <w:rtl/>
        </w:rPr>
        <w:t>فَ</w:t>
      </w:r>
      <w:r w:rsidRPr="00AF05AA">
        <w:rPr>
          <w:spacing w:val="-6"/>
          <w:rtl/>
        </w:rPr>
        <w:t xml:space="preserve"> </w:t>
      </w:r>
      <w:r w:rsidRPr="00AF05AA">
        <w:rPr>
          <w:rFonts w:hint="eastAsia"/>
          <w:spacing w:val="-6"/>
          <w:rtl/>
        </w:rPr>
        <w:t>يَأ</w:t>
      </w:r>
      <w:r w:rsidRPr="00AF05AA">
        <w:rPr>
          <w:rFonts w:hint="cs"/>
          <w:spacing w:val="-6"/>
          <w:rtl/>
        </w:rPr>
        <w:t>ۡ</w:t>
      </w:r>
      <w:r w:rsidRPr="00AF05AA">
        <w:rPr>
          <w:rFonts w:hint="eastAsia"/>
          <w:spacing w:val="-6"/>
          <w:rtl/>
        </w:rPr>
        <w:t>تِي</w:t>
      </w:r>
      <w:r w:rsidRPr="00AF05AA">
        <w:rPr>
          <w:spacing w:val="-6"/>
          <w:rtl/>
        </w:rPr>
        <w:t xml:space="preserve"> </w:t>
      </w:r>
      <w:r w:rsidRPr="00AF05AA">
        <w:rPr>
          <w:rFonts w:hint="cs"/>
          <w:spacing w:val="-6"/>
          <w:rtl/>
        </w:rPr>
        <w:t>ٱ</w:t>
      </w:r>
      <w:r w:rsidRPr="00AF05AA">
        <w:rPr>
          <w:rFonts w:hint="eastAsia"/>
          <w:spacing w:val="-6"/>
          <w:rtl/>
        </w:rPr>
        <w:t>للَّهُ</w:t>
      </w:r>
      <w:r w:rsidRPr="00AF05AA">
        <w:rPr>
          <w:spacing w:val="-6"/>
          <w:rtl/>
        </w:rPr>
        <w:t xml:space="preserve"> </w:t>
      </w:r>
      <w:r w:rsidRPr="00AF05AA">
        <w:rPr>
          <w:rFonts w:hint="eastAsia"/>
          <w:spacing w:val="-6"/>
          <w:rtl/>
        </w:rPr>
        <w:t>بِقَو</w:t>
      </w:r>
      <w:r w:rsidRPr="00AF05AA">
        <w:rPr>
          <w:rFonts w:hint="cs"/>
          <w:spacing w:val="-6"/>
          <w:rtl/>
        </w:rPr>
        <w:t>ۡ</w:t>
      </w:r>
      <w:r w:rsidRPr="00AF05AA">
        <w:rPr>
          <w:rFonts w:hint="eastAsia"/>
          <w:spacing w:val="-6"/>
          <w:rtl/>
        </w:rPr>
        <w:t>م</w:t>
      </w:r>
      <w:r w:rsidRPr="00AF05AA">
        <w:rPr>
          <w:rFonts w:hint="cs"/>
          <w:spacing w:val="-6"/>
          <w:rtl/>
        </w:rPr>
        <w:t>ٖ</w:t>
      </w:r>
      <w:r w:rsidRPr="00AF05AA">
        <w:rPr>
          <w:spacing w:val="-6"/>
          <w:rtl/>
        </w:rPr>
        <w:t xml:space="preserve"> </w:t>
      </w:r>
      <w:r w:rsidRPr="00AF05AA">
        <w:rPr>
          <w:rFonts w:hint="eastAsia"/>
          <w:spacing w:val="-6"/>
          <w:rtl/>
        </w:rPr>
        <w:t>يُحِبُّهُم</w:t>
      </w:r>
      <w:r w:rsidRPr="00AF05AA">
        <w:rPr>
          <w:rFonts w:hint="cs"/>
          <w:spacing w:val="-6"/>
          <w:rtl/>
        </w:rPr>
        <w:t>ۡ</w:t>
      </w:r>
      <w:r w:rsidRPr="00AF05AA">
        <w:rPr>
          <w:spacing w:val="-6"/>
          <w:rtl/>
        </w:rPr>
        <w:t xml:space="preserve"> </w:t>
      </w:r>
      <w:r w:rsidRPr="00AF05AA">
        <w:rPr>
          <w:rFonts w:hint="eastAsia"/>
          <w:spacing w:val="-6"/>
          <w:rtl/>
        </w:rPr>
        <w:t>وَيُحِبُّونَهُ</w:t>
      </w:r>
      <w:r w:rsidRPr="00AF05AA">
        <w:rPr>
          <w:rFonts w:hint="cs"/>
          <w:spacing w:val="-6"/>
          <w:rtl/>
        </w:rPr>
        <w:t>ۥٓ</w:t>
      </w:r>
      <w:r w:rsidRPr="00AF05AA">
        <w:rPr>
          <w:spacing w:val="-6"/>
          <w:rtl/>
        </w:rPr>
        <w:t xml:space="preserve"> </w:t>
      </w:r>
      <w:r w:rsidRPr="00AF05AA">
        <w:rPr>
          <w:rFonts w:hint="eastAsia"/>
          <w:spacing w:val="-6"/>
          <w:rtl/>
        </w:rPr>
        <w:t>أَذِلَّةٍ</w:t>
      </w:r>
      <w:r w:rsidRPr="00AF05AA">
        <w:rPr>
          <w:spacing w:val="-6"/>
          <w:rtl/>
        </w:rPr>
        <w:t xml:space="preserve"> </w:t>
      </w:r>
      <w:r w:rsidRPr="00AF05AA">
        <w:rPr>
          <w:rFonts w:hint="eastAsia"/>
          <w:spacing w:val="-6"/>
          <w:rtl/>
        </w:rPr>
        <w:t>عَلَى</w:t>
      </w:r>
      <w:r w:rsidRPr="00AF05AA">
        <w:rPr>
          <w:spacing w:val="-6"/>
          <w:rtl/>
        </w:rPr>
        <w:t xml:space="preserve"> </w:t>
      </w:r>
      <w:r w:rsidRPr="00AF05AA">
        <w:rPr>
          <w:rFonts w:hint="cs"/>
          <w:spacing w:val="-6"/>
          <w:rtl/>
        </w:rPr>
        <w:t>ٱ</w:t>
      </w:r>
      <w:r w:rsidRPr="00AF05AA">
        <w:rPr>
          <w:rFonts w:hint="eastAsia"/>
          <w:spacing w:val="-6"/>
          <w:rtl/>
        </w:rPr>
        <w:t>ل</w:t>
      </w:r>
      <w:r w:rsidRPr="00AF05AA">
        <w:rPr>
          <w:rFonts w:hint="cs"/>
          <w:spacing w:val="-6"/>
          <w:rtl/>
        </w:rPr>
        <w:t>ۡ</w:t>
      </w:r>
      <w:r w:rsidRPr="00AF05AA">
        <w:rPr>
          <w:rFonts w:hint="eastAsia"/>
          <w:spacing w:val="-6"/>
          <w:rtl/>
        </w:rPr>
        <w:t>مُؤ</w:t>
      </w:r>
      <w:r w:rsidRPr="00AF05AA">
        <w:rPr>
          <w:rFonts w:hint="cs"/>
          <w:spacing w:val="-6"/>
          <w:rtl/>
        </w:rPr>
        <w:t>ۡ</w:t>
      </w:r>
      <w:r w:rsidRPr="00AF05AA">
        <w:rPr>
          <w:rFonts w:hint="eastAsia"/>
          <w:spacing w:val="-6"/>
          <w:rtl/>
        </w:rPr>
        <w:t>مِنِينَ</w:t>
      </w:r>
      <w:r w:rsidRPr="00AF05AA">
        <w:rPr>
          <w:spacing w:val="-6"/>
          <w:rtl/>
        </w:rPr>
        <w:t xml:space="preserve"> </w:t>
      </w:r>
      <w:r w:rsidRPr="00AF05AA">
        <w:rPr>
          <w:rFonts w:hint="eastAsia"/>
          <w:spacing w:val="-6"/>
          <w:rtl/>
        </w:rPr>
        <w:t>أَعِزَّةٍ</w:t>
      </w:r>
      <w:r w:rsidRPr="00AF05AA">
        <w:rPr>
          <w:spacing w:val="-6"/>
          <w:rtl/>
        </w:rPr>
        <w:t xml:space="preserve"> </w:t>
      </w:r>
      <w:r w:rsidRPr="00AF05AA">
        <w:rPr>
          <w:rFonts w:hint="eastAsia"/>
          <w:spacing w:val="-6"/>
          <w:rtl/>
        </w:rPr>
        <w:t>عَلَى</w:t>
      </w:r>
      <w:r w:rsidRPr="00AF05AA">
        <w:rPr>
          <w:spacing w:val="-6"/>
          <w:rtl/>
        </w:rPr>
        <w:t xml:space="preserve"> </w:t>
      </w:r>
      <w:r w:rsidRPr="00AF05AA">
        <w:rPr>
          <w:rFonts w:hint="cs"/>
          <w:spacing w:val="-6"/>
          <w:rtl/>
        </w:rPr>
        <w:t>ٱ</w:t>
      </w:r>
      <w:r w:rsidRPr="00AF05AA">
        <w:rPr>
          <w:rFonts w:hint="eastAsia"/>
          <w:spacing w:val="-6"/>
          <w:rtl/>
        </w:rPr>
        <w:t>ل</w:t>
      </w:r>
      <w:r w:rsidRPr="00AF05AA">
        <w:rPr>
          <w:rFonts w:hint="cs"/>
          <w:spacing w:val="-6"/>
          <w:rtl/>
        </w:rPr>
        <w:t>ۡ</w:t>
      </w:r>
      <w:r w:rsidRPr="00AF05AA">
        <w:rPr>
          <w:rFonts w:hint="eastAsia"/>
          <w:spacing w:val="-6"/>
          <w:rtl/>
        </w:rPr>
        <w:t>كَ</w:t>
      </w:r>
      <w:r w:rsidRPr="00AF05AA">
        <w:rPr>
          <w:rFonts w:hint="cs"/>
          <w:spacing w:val="-6"/>
          <w:rtl/>
        </w:rPr>
        <w:t>ٰ</w:t>
      </w:r>
      <w:r w:rsidRPr="00AF05AA">
        <w:rPr>
          <w:rFonts w:hint="eastAsia"/>
          <w:spacing w:val="-6"/>
          <w:rtl/>
        </w:rPr>
        <w:t>فِرِينَ</w:t>
      </w:r>
      <w:r w:rsidRPr="00AF05AA">
        <w:rPr>
          <w:spacing w:val="-6"/>
          <w:rtl/>
        </w:rPr>
        <w:t xml:space="preserve"> </w:t>
      </w:r>
      <w:r w:rsidRPr="00AF05AA">
        <w:rPr>
          <w:rFonts w:hint="eastAsia"/>
          <w:spacing w:val="-6"/>
          <w:rtl/>
        </w:rPr>
        <w:t>يُجَ</w:t>
      </w:r>
      <w:r w:rsidRPr="00AF05AA">
        <w:rPr>
          <w:rFonts w:hint="cs"/>
          <w:spacing w:val="-6"/>
          <w:rtl/>
        </w:rPr>
        <w:t>ٰ</w:t>
      </w:r>
      <w:r w:rsidRPr="00AF05AA">
        <w:rPr>
          <w:rFonts w:hint="eastAsia"/>
          <w:spacing w:val="-6"/>
          <w:rtl/>
        </w:rPr>
        <w:t>هِدُونَ</w:t>
      </w:r>
      <w:r w:rsidRPr="00AF05AA">
        <w:rPr>
          <w:spacing w:val="-6"/>
          <w:rtl/>
        </w:rPr>
        <w:t xml:space="preserve"> </w:t>
      </w:r>
      <w:r w:rsidRPr="00AF05AA">
        <w:rPr>
          <w:rFonts w:hint="eastAsia"/>
          <w:spacing w:val="-6"/>
          <w:rtl/>
        </w:rPr>
        <w:t>فِي</w:t>
      </w:r>
      <w:r w:rsidRPr="00AF05AA">
        <w:rPr>
          <w:spacing w:val="-6"/>
          <w:rtl/>
        </w:rPr>
        <w:t xml:space="preserve"> </w:t>
      </w:r>
      <w:r w:rsidRPr="00AF05AA">
        <w:rPr>
          <w:rFonts w:hint="eastAsia"/>
          <w:spacing w:val="-6"/>
          <w:rtl/>
        </w:rPr>
        <w:t>سَبِيلِ</w:t>
      </w:r>
      <w:r w:rsidRPr="00AF05AA">
        <w:rPr>
          <w:spacing w:val="-6"/>
          <w:rtl/>
        </w:rPr>
        <w:t xml:space="preserve"> </w:t>
      </w:r>
      <w:r w:rsidRPr="00AF05AA">
        <w:rPr>
          <w:rFonts w:hint="cs"/>
          <w:spacing w:val="-6"/>
          <w:rtl/>
        </w:rPr>
        <w:t>ٱ</w:t>
      </w:r>
      <w:r w:rsidRPr="00AF05AA">
        <w:rPr>
          <w:rFonts w:hint="eastAsia"/>
          <w:spacing w:val="-6"/>
          <w:rtl/>
        </w:rPr>
        <w:t>للَّهِ</w:t>
      </w:r>
      <w:r w:rsidRPr="00AF05AA">
        <w:rPr>
          <w:spacing w:val="-6"/>
          <w:rtl/>
        </w:rPr>
        <w:t xml:space="preserve"> </w:t>
      </w:r>
      <w:r w:rsidRPr="00AF05AA">
        <w:rPr>
          <w:rFonts w:hint="eastAsia"/>
          <w:spacing w:val="-6"/>
          <w:rtl/>
        </w:rPr>
        <w:t>وَلَا</w:t>
      </w:r>
      <w:r w:rsidRPr="00AF05AA">
        <w:rPr>
          <w:spacing w:val="-6"/>
          <w:rtl/>
        </w:rPr>
        <w:t xml:space="preserve"> </w:t>
      </w:r>
      <w:r w:rsidRPr="00AF05AA">
        <w:rPr>
          <w:rFonts w:hint="eastAsia"/>
          <w:spacing w:val="-6"/>
          <w:rtl/>
        </w:rPr>
        <w:t>يَخَافُونَ</w:t>
      </w:r>
      <w:r w:rsidRPr="00AF05AA">
        <w:rPr>
          <w:spacing w:val="-6"/>
          <w:rtl/>
        </w:rPr>
        <w:t xml:space="preserve"> </w:t>
      </w:r>
      <w:r w:rsidRPr="00AF05AA">
        <w:rPr>
          <w:rFonts w:hint="eastAsia"/>
          <w:spacing w:val="-6"/>
          <w:rtl/>
        </w:rPr>
        <w:t>لَو</w:t>
      </w:r>
      <w:r w:rsidRPr="00AF05AA">
        <w:rPr>
          <w:rFonts w:hint="cs"/>
          <w:spacing w:val="-6"/>
          <w:rtl/>
        </w:rPr>
        <w:t>ۡ</w:t>
      </w:r>
      <w:r w:rsidRPr="00AF05AA">
        <w:rPr>
          <w:rFonts w:hint="eastAsia"/>
          <w:spacing w:val="-6"/>
          <w:rtl/>
        </w:rPr>
        <w:t>مَةَ</w:t>
      </w:r>
      <w:r w:rsidRPr="00AF05AA">
        <w:rPr>
          <w:spacing w:val="-6"/>
          <w:rtl/>
        </w:rPr>
        <w:t xml:space="preserve"> </w:t>
      </w:r>
      <w:r w:rsidRPr="00AF05AA">
        <w:rPr>
          <w:rFonts w:hint="eastAsia"/>
          <w:spacing w:val="-6"/>
          <w:rtl/>
        </w:rPr>
        <w:t>لَا</w:t>
      </w:r>
      <w:r w:rsidRPr="00AF05AA">
        <w:rPr>
          <w:rFonts w:hint="cs"/>
          <w:spacing w:val="-6"/>
          <w:rtl/>
        </w:rPr>
        <w:t>ٓ</w:t>
      </w:r>
      <w:r w:rsidRPr="00AF05AA">
        <w:rPr>
          <w:rFonts w:hint="eastAsia"/>
          <w:spacing w:val="-6"/>
          <w:rtl/>
        </w:rPr>
        <w:t>ئِم</w:t>
      </w:r>
      <w:r w:rsidRPr="00AF05AA">
        <w:rPr>
          <w:rFonts w:hint="cs"/>
          <w:spacing w:val="-6"/>
          <w:rtl/>
        </w:rPr>
        <w:t>ٖ</w:t>
      </w:r>
      <w:r w:rsidRPr="00AF05AA">
        <w:rPr>
          <w:rFonts w:cs="Traditional Arabic" w:hint="cs"/>
          <w:spacing w:val="-6"/>
          <w:rtl/>
        </w:rPr>
        <w:t>﴾</w:t>
      </w:r>
      <w:r w:rsidRPr="00AF05AA">
        <w:rPr>
          <w:rStyle w:val="Char4"/>
          <w:rFonts w:hint="cs"/>
          <w:spacing w:val="-6"/>
          <w:rtl/>
        </w:rPr>
        <w:t xml:space="preserve"> </w:t>
      </w:r>
      <w:r w:rsidRPr="00AF05AA">
        <w:rPr>
          <w:rStyle w:val="Char6"/>
          <w:rFonts w:hint="cs"/>
          <w:spacing w:val="-6"/>
          <w:rtl/>
        </w:rPr>
        <w:t>[المائد</w:t>
      </w:r>
      <w:r w:rsidRPr="00AF05AA">
        <w:rPr>
          <w:rStyle w:val="Char6"/>
          <w:rFonts w:ascii="mylotus" w:hAnsi="mylotus" w:cs="mylotus"/>
          <w:spacing w:val="-6"/>
          <w:rtl/>
        </w:rPr>
        <w:t>ة</w:t>
      </w:r>
      <w:r w:rsidRPr="00AF05AA">
        <w:rPr>
          <w:rStyle w:val="Char6"/>
          <w:rFonts w:hint="cs"/>
          <w:spacing w:val="-6"/>
          <w:rtl/>
        </w:rPr>
        <w:t>: 54].</w:t>
      </w:r>
    </w:p>
    <w:p w:rsidR="002F7CE9" w:rsidRPr="00AF05AA" w:rsidRDefault="002F7CE9" w:rsidP="00AF05AA">
      <w:pPr>
        <w:pStyle w:val="ab"/>
        <w:spacing w:line="233" w:lineRule="auto"/>
        <w:rPr>
          <w:rtl/>
        </w:rPr>
      </w:pPr>
      <w:r w:rsidRPr="00687044">
        <w:rPr>
          <w:rFonts w:cs="Traditional Arabic" w:hint="cs"/>
          <w:rtl/>
        </w:rPr>
        <w:t>«</w:t>
      </w:r>
      <w:r w:rsidRPr="00AF05AA">
        <w:rPr>
          <w:rFonts w:hint="cs"/>
          <w:rtl/>
        </w:rPr>
        <w:t>ای کسانی که ایمان آورده اید، هر کس از شما از آیین خود بازگردد خداوند گروهی را خواهد آورد که خداوند آنها را دوست دارد و آنان نیز خداوند را دوست دارند. در برابر مؤمنان فروتن و در برابر کافران عزتمند. در راه خدا جهاد می‌کنند و از سرزنش هیچ سرزنش‌کننده‌ای نمی‌هراسند.</w:t>
      </w:r>
      <w:r w:rsidRPr="00687044">
        <w:rPr>
          <w:rFonts w:cs="Traditional Arabic" w:hint="cs"/>
          <w:rtl/>
        </w:rPr>
        <w:t>»</w:t>
      </w:r>
      <w:r w:rsidRPr="00AF05AA">
        <w:rPr>
          <w:rFonts w:hint="cs"/>
          <w:rtl/>
        </w:rPr>
        <w:t>.</w:t>
      </w:r>
    </w:p>
    <w:p w:rsidR="002F7CE9" w:rsidRPr="00AF05AA" w:rsidRDefault="002F7CE9" w:rsidP="00AF05AA">
      <w:pPr>
        <w:pStyle w:val="a8"/>
        <w:spacing w:line="233" w:lineRule="auto"/>
        <w:rPr>
          <w:spacing w:val="-4"/>
          <w:rtl/>
        </w:rPr>
      </w:pPr>
      <w:r w:rsidRPr="00AF05AA">
        <w:rPr>
          <w:rFonts w:hint="cs"/>
          <w:spacing w:val="-4"/>
          <w:rtl/>
        </w:rPr>
        <w:t xml:space="preserve">یک فرد در زبان عرب قوم نامیده نمی‌شود چه به طور مجازی و چه به صورت حقیقی. </w:t>
      </w:r>
    </w:p>
    <w:p w:rsidR="002F7CE9" w:rsidRPr="00687044" w:rsidRDefault="002F7CE9" w:rsidP="00AF05AA">
      <w:pPr>
        <w:pStyle w:val="a8"/>
        <w:spacing w:line="233" w:lineRule="auto"/>
        <w:rPr>
          <w:rtl/>
        </w:rPr>
      </w:pPr>
      <w:r w:rsidRPr="00687044">
        <w:rPr>
          <w:rFonts w:hint="cs"/>
          <w:rtl/>
        </w:rPr>
        <w:t xml:space="preserve">اگر بگوید: مقصود علی و پیروان اوست، در پاسخ باید گفت: اگر در آیه به همراه علی کسی دیگری را نیز داخل کنیم، بی‌تردید آنهایی را که با کافران و مرتدین جنگیدند مستحق‌تر از افرادی هستند که با مسلمانان و اهل قبله جنگيدند، پس بدون شک اهل یمن و کسانی که در رکاب ابوبکر و عمر و عثمان مبارزه کردند از شیعیان مستحق‌تر به دخول در مصداق آیه هستند، زیرا اینان (شیعیان) با یهود و نصاری و مشرکین رابطه‌ی دوستی داشته و با پیشگامان نخستین اسلام دشمنی می‌ورزند. </w:t>
      </w:r>
    </w:p>
    <w:p w:rsidR="002F7CE9" w:rsidRPr="00687044" w:rsidRDefault="002F7CE9" w:rsidP="00AF05AA">
      <w:pPr>
        <w:pStyle w:val="a8"/>
        <w:spacing w:line="233" w:lineRule="auto"/>
        <w:rPr>
          <w:rStyle w:val="Char4"/>
          <w:rtl/>
        </w:rPr>
      </w:pPr>
      <w:r w:rsidRPr="00687044">
        <w:rPr>
          <w:rFonts w:hint="cs"/>
          <w:rtl/>
        </w:rPr>
        <w:t>اگر گفته شود افرادی که در رکاب علی می‌جنگیدند بیشترشان اهل یمن بودند، در پاسخ باید گفت: کسانی که با او جنگیدند نیز بیشترشان اهل یمن بوند. در هر دو لشکر علی و معاویه بسیاری از افراد یمنی و قیسی بودند و بیشتر سران و پادشاهان قبایل یمن مثل ذی‌ کلاع، ذی رعین و امثال آنها با معاویه بودند؛ همان کسانی که به «</w:t>
      </w:r>
      <w:r w:rsidRPr="00687044">
        <w:rPr>
          <w:rFonts w:ascii="Lotus Linotype" w:hAnsi="Lotus Linotype" w:cs="Lotus Linotype"/>
          <w:rtl/>
        </w:rPr>
        <w:t>ذوین</w:t>
      </w:r>
      <w:r w:rsidRPr="00687044">
        <w:rPr>
          <w:rStyle w:val="Char4"/>
          <w:rFonts w:hint="cs"/>
          <w:rtl/>
          <w:lang w:bidi="ar-SA"/>
        </w:rPr>
        <w:t xml:space="preserve">» معروف بودند «پادشاهان یمن»؛ چنانچه شاعر می‌گوید: مقصود من از آن، کوچکتران نیست بلکه مقصود من بزرگان یا سران است. </w:t>
      </w:r>
    </w:p>
    <w:p w:rsidR="002F7CE9" w:rsidRPr="00687044" w:rsidRDefault="002F7CE9" w:rsidP="00AF05AA">
      <w:pPr>
        <w:tabs>
          <w:tab w:val="right" w:pos="7031"/>
        </w:tabs>
        <w:spacing w:line="233" w:lineRule="auto"/>
        <w:ind w:firstLine="284"/>
        <w:jc w:val="both"/>
        <w:rPr>
          <w:rStyle w:val="Char4"/>
          <w:rtl/>
        </w:rPr>
      </w:pPr>
      <w:bookmarkStart w:id="297" w:name="_Toc376464970"/>
      <w:r w:rsidRPr="00711F5E">
        <w:rPr>
          <w:rStyle w:val="Char5"/>
          <w:rFonts w:hint="cs"/>
          <w:rtl/>
        </w:rPr>
        <w:t>پاسخ ششم</w:t>
      </w:r>
      <w:bookmarkEnd w:id="297"/>
      <w:r w:rsidRPr="00687044">
        <w:rPr>
          <w:rStyle w:val="Char4"/>
          <w:rFonts w:hint="cs"/>
          <w:rtl/>
        </w:rPr>
        <w:t xml:space="preserve">: خداوند می‌فرماید: </w:t>
      </w:r>
    </w:p>
    <w:p w:rsidR="002F7CE9" w:rsidRPr="00687044" w:rsidRDefault="002F7CE9" w:rsidP="00AF05AA">
      <w:pPr>
        <w:pStyle w:val="af1"/>
        <w:spacing w:line="233" w:lineRule="auto"/>
        <w:rPr>
          <w:rStyle w:val="Char4"/>
          <w:rtl/>
        </w:rPr>
      </w:pPr>
      <w:r w:rsidRPr="00687044">
        <w:rPr>
          <w:rFonts w:cs="Traditional Arabic" w:hint="cs"/>
          <w:rtl/>
        </w:rPr>
        <w:t>﴿</w:t>
      </w:r>
      <w:r w:rsidRPr="00AF05AA">
        <w:rPr>
          <w:rFonts w:hint="eastAsia"/>
          <w:rtl/>
        </w:rPr>
        <w:t>فَسَو</w:t>
      </w:r>
      <w:r w:rsidRPr="00AF05AA">
        <w:rPr>
          <w:rFonts w:hint="cs"/>
          <w:rtl/>
        </w:rPr>
        <w:t>ۡ</w:t>
      </w:r>
      <w:r w:rsidRPr="00AF05AA">
        <w:rPr>
          <w:rFonts w:hint="eastAsia"/>
          <w:rtl/>
        </w:rPr>
        <w:t>فَ</w:t>
      </w:r>
      <w:r w:rsidRPr="00AF05AA">
        <w:rPr>
          <w:rtl/>
        </w:rPr>
        <w:t xml:space="preserve"> </w:t>
      </w:r>
      <w:r w:rsidRPr="00AF05AA">
        <w:rPr>
          <w:rFonts w:hint="eastAsia"/>
          <w:rtl/>
        </w:rPr>
        <w:t>يَأ</w:t>
      </w:r>
      <w:r w:rsidRPr="00AF05AA">
        <w:rPr>
          <w:rFonts w:hint="cs"/>
          <w:rtl/>
        </w:rPr>
        <w:t>ۡ</w:t>
      </w:r>
      <w:r w:rsidRPr="00AF05AA">
        <w:rPr>
          <w:rFonts w:hint="eastAsia"/>
          <w:rtl/>
        </w:rPr>
        <w:t>تِي</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بِقَو</w:t>
      </w:r>
      <w:r w:rsidRPr="00AF05AA">
        <w:rPr>
          <w:rFonts w:hint="cs"/>
          <w:rtl/>
        </w:rPr>
        <w:t>ۡ</w:t>
      </w:r>
      <w:r w:rsidRPr="00AF05AA">
        <w:rPr>
          <w:rFonts w:hint="eastAsia"/>
          <w:rtl/>
        </w:rPr>
        <w:t>م</w:t>
      </w:r>
      <w:r w:rsidRPr="00AF05AA">
        <w:rPr>
          <w:rFonts w:hint="cs"/>
          <w:rtl/>
        </w:rPr>
        <w:t>ٖ</w:t>
      </w:r>
      <w:r w:rsidRPr="00AF05AA">
        <w:rPr>
          <w:rtl/>
        </w:rPr>
        <w:t xml:space="preserve"> </w:t>
      </w:r>
      <w:r w:rsidRPr="00AF05AA">
        <w:rPr>
          <w:rFonts w:hint="eastAsia"/>
          <w:rtl/>
        </w:rPr>
        <w:t>يُحِبُّهُم</w:t>
      </w:r>
      <w:r w:rsidRPr="00AF05AA">
        <w:rPr>
          <w:rFonts w:hint="cs"/>
          <w:rtl/>
        </w:rPr>
        <w:t>ۡ</w:t>
      </w:r>
      <w:r w:rsidRPr="00AF05AA">
        <w:rPr>
          <w:rtl/>
        </w:rPr>
        <w:t xml:space="preserve"> </w:t>
      </w:r>
      <w:r w:rsidRPr="00AF05AA">
        <w:rPr>
          <w:rFonts w:hint="eastAsia"/>
          <w:rtl/>
        </w:rPr>
        <w:t>وَيُحِبُّونَهُ</w:t>
      </w:r>
      <w:r w:rsidRPr="00AF05AA">
        <w:rPr>
          <w:rFonts w:hint="cs"/>
          <w:rtl/>
        </w:rPr>
        <w:t>ۥٓ</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687044">
        <w:rPr>
          <w:rStyle w:val="Char6"/>
          <w:rtl/>
        </w:rPr>
        <w:t>ة</w:t>
      </w:r>
      <w:r w:rsidRPr="00687044">
        <w:rPr>
          <w:rStyle w:val="Char6"/>
          <w:rFonts w:hint="cs"/>
          <w:rtl/>
        </w:rPr>
        <w:t>: 54].</w:t>
      </w:r>
    </w:p>
    <w:p w:rsidR="002F7CE9" w:rsidRPr="00AF05AA" w:rsidRDefault="002F7CE9" w:rsidP="00AF05AA">
      <w:pPr>
        <w:pStyle w:val="ab"/>
        <w:spacing w:line="233" w:lineRule="auto"/>
        <w:rPr>
          <w:rtl/>
        </w:rPr>
      </w:pPr>
      <w:r w:rsidRPr="00687044">
        <w:rPr>
          <w:rFonts w:cs="Traditional Arabic" w:hint="cs"/>
          <w:rtl/>
        </w:rPr>
        <w:t>«</w:t>
      </w:r>
      <w:r w:rsidRPr="00AF05AA">
        <w:rPr>
          <w:rFonts w:hint="cs"/>
          <w:rtl/>
        </w:rPr>
        <w:t>خداوند قومی را خواهد آورد که آنها خدا را دوست دارند و خداوند نیز آنها را دوست دارد</w:t>
      </w:r>
      <w:r w:rsidRPr="00687044">
        <w:rPr>
          <w:rFonts w:cs="Traditional Arabic" w:hint="cs"/>
          <w:rtl/>
        </w:rPr>
        <w:t>»</w:t>
      </w:r>
      <w:r w:rsidRPr="00AF05AA">
        <w:rPr>
          <w:rFonts w:hint="cs"/>
          <w:rtl/>
        </w:rPr>
        <w:t>.</w:t>
      </w:r>
    </w:p>
    <w:p w:rsidR="002F7CE9" w:rsidRPr="00687044" w:rsidRDefault="002F7CE9" w:rsidP="00AF05AA">
      <w:pPr>
        <w:pStyle w:val="a8"/>
        <w:spacing w:line="235" w:lineRule="auto"/>
        <w:rPr>
          <w:rtl/>
        </w:rPr>
      </w:pPr>
      <w:r w:rsidRPr="00687044">
        <w:rPr>
          <w:rFonts w:hint="cs"/>
          <w:rtl/>
        </w:rPr>
        <w:t xml:space="preserve">لفظ مطلق است و شخص معینی مدنظر نمی‌باشد. و لفظ آیه هر فردی که این صفات را داشته باشد دربر می‌گیرد نه به ابوبکر اختصاص دارد و نه به علی. هنگامی که به هیچ کدام از آنها اختصاص ندارد، پس این از ویژگی‌های فردی آنها محسوب می‌شود؛ بنابراین برتری دادن یکی از آنها در این صفات مشترک باطل است چه رسد به اینکه امامت به وسیله‌ی آن ثابت شود. </w:t>
      </w:r>
    </w:p>
    <w:p w:rsidR="002F7CE9" w:rsidRPr="00AF05AA" w:rsidRDefault="002F7CE9" w:rsidP="00AF05AA">
      <w:pPr>
        <w:pStyle w:val="a8"/>
        <w:spacing w:line="230" w:lineRule="auto"/>
        <w:rPr>
          <w:spacing w:val="-2"/>
          <w:rtl/>
        </w:rPr>
      </w:pPr>
      <w:r w:rsidRPr="00AF05AA">
        <w:rPr>
          <w:rFonts w:hint="cs"/>
          <w:spacing w:val="-2"/>
          <w:rtl/>
        </w:rPr>
        <w:t>این آیه دلالت می‌کند بر اینکه تا روز قیامت هر گاه عده‌ای از اسلام برگشتند، خداوند قومی را برخواهد انگیخت که آنها را دوست دارد و آنها نیز خداوند را دوست دارند، براي مؤمنان فروتن و عليه کافران عزتمندند، ولی با مرتدین مبارزه می‌کنند. ارتداد گاه از اصل دین است مثل اهل غلو از جمله نصیریه، اسماعیلیه كه به اتفاق اهل سنت و شیعه مرتد هستند و مانند عباسیه</w:t>
      </w:r>
      <w:r w:rsidRPr="00AF05AA">
        <w:rPr>
          <w:spacing w:val="-2"/>
          <w:vertAlign w:val="superscript"/>
          <w:rtl/>
        </w:rPr>
        <w:footnoteReference w:id="234"/>
      </w:r>
      <w:r w:rsidRPr="00AF05AA">
        <w:rPr>
          <w:rFonts w:hint="cs"/>
          <w:spacing w:val="-2"/>
          <w:rtl/>
        </w:rPr>
        <w:t xml:space="preserve">، و گاهی نیز ارتداد از قسمتی از دین است مثل اهل بدعت، شیعه و غيره. و خداوند </w:t>
      </w:r>
      <w:r w:rsidRPr="00AF05AA">
        <w:rPr>
          <w:rFonts w:cs="Times New Roman" w:hint="cs"/>
          <w:spacing w:val="-2"/>
          <w:rtl/>
        </w:rPr>
        <w:t>–</w:t>
      </w:r>
      <w:r w:rsidRPr="00AF05AA">
        <w:rPr>
          <w:rFonts w:hint="cs"/>
          <w:spacing w:val="-2"/>
          <w:rtl/>
        </w:rPr>
        <w:t xml:space="preserve">بلند مرتبه- قومی را برمی‌انگیزاند که آنها را دوست داشته و آنها نیز خدا را دوست دارند و با کسانی که از كل دین يا از قسمتی از آن برگشته باشند، مبارزه می‌کنند. همان گونه که عده‌ای در تمامی دوران‌ها علیه شیعه که از دین برگشته‌اند یا از قسمتی از دین روی‌گردان شده‌اند مبارزه می‌کنند. از خداوند پاک و منزه می‌خواهیم که ما را از زمرة کسانی قرار دهد که خداوند را دوست دارند و خداوند نیز آنها را دوست </w:t>
      </w:r>
      <w:r w:rsidRPr="00AF05AA">
        <w:rPr>
          <w:rFonts w:hint="cs"/>
          <w:spacing w:val="-6"/>
          <w:rtl/>
        </w:rPr>
        <w:t>مي</w:t>
      </w:r>
      <w:r w:rsidRPr="00AF05AA">
        <w:rPr>
          <w:rFonts w:cs="Aban Bold" w:hint="cs"/>
          <w:spacing w:val="-6"/>
          <w:rtl/>
        </w:rPr>
        <w:t>‌</w:t>
      </w:r>
      <w:r w:rsidRPr="00AF05AA">
        <w:rPr>
          <w:rFonts w:hint="cs"/>
          <w:spacing w:val="-6"/>
          <w:rtl/>
        </w:rPr>
        <w:t>دارد؛ و عليه مرتدین و پیروان آنها مبارزه کرده و از سرزنش هیچ ملامتگری نمی‌هراسند.</w:t>
      </w:r>
      <w:r w:rsidRPr="00AF05AA">
        <w:rPr>
          <w:rFonts w:hint="cs"/>
          <w:spacing w:val="-2"/>
          <w:rtl/>
        </w:rPr>
        <w:t xml:space="preserve"> </w:t>
      </w:r>
    </w:p>
    <w:p w:rsidR="002F7CE9" w:rsidRPr="00687044" w:rsidRDefault="002F7CE9" w:rsidP="00AF05AA">
      <w:pPr>
        <w:spacing w:line="230"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AF05AA">
      <w:pPr>
        <w:pStyle w:val="a1"/>
        <w:spacing w:line="230" w:lineRule="auto"/>
        <w:rPr>
          <w:rtl/>
        </w:rPr>
      </w:pPr>
      <w:bookmarkStart w:id="298" w:name="_Toc282674823"/>
      <w:bookmarkStart w:id="299" w:name="_Toc376464971"/>
      <w:bookmarkStart w:id="300" w:name="_Toc393644825"/>
      <w:r w:rsidRPr="00687044">
        <w:rPr>
          <w:rFonts w:hint="cs"/>
          <w:rtl/>
        </w:rPr>
        <w:t xml:space="preserve">فصل بیست و ششم </w:t>
      </w:r>
      <w:r w:rsidRPr="00687044">
        <w:rPr>
          <w:rtl/>
        </w:rPr>
        <w:br/>
      </w:r>
      <w:r w:rsidRPr="00687044">
        <w:rPr>
          <w:rFonts w:hint="cs"/>
          <w:rtl/>
        </w:rPr>
        <w:t>پاسخ به کسی که از امام احمد حدیث «راستگویان سه نفرند» را روایت کرده است</w:t>
      </w:r>
      <w:bookmarkEnd w:id="298"/>
      <w:bookmarkEnd w:id="299"/>
      <w:bookmarkEnd w:id="300"/>
    </w:p>
    <w:p w:rsidR="002F7CE9" w:rsidRPr="00687044" w:rsidRDefault="002F7CE9" w:rsidP="00AF05AA">
      <w:pPr>
        <w:pStyle w:val="a8"/>
        <w:spacing w:line="230" w:lineRule="auto"/>
        <w:rPr>
          <w:rtl/>
        </w:rPr>
      </w:pPr>
      <w:r w:rsidRPr="00687044">
        <w:rPr>
          <w:rFonts w:hint="cs"/>
          <w:rtl/>
        </w:rPr>
        <w:t xml:space="preserve">دلیل بیست و ششم روافض برای اثبات امامت علی این آیه قرآن است که می‌فرماید: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وَ</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بِ</w:t>
      </w:r>
      <w:r w:rsidRPr="00AF05AA">
        <w:rPr>
          <w:rFonts w:hint="cs"/>
          <w:rtl/>
        </w:rPr>
        <w:t>ٱ</w:t>
      </w:r>
      <w:r w:rsidRPr="00AF05AA">
        <w:rPr>
          <w:rFonts w:hint="eastAsia"/>
          <w:rtl/>
        </w:rPr>
        <w:t>للَّهِ</w:t>
      </w:r>
      <w:r w:rsidRPr="00AF05AA">
        <w:rPr>
          <w:rtl/>
        </w:rPr>
        <w:t xml:space="preserve"> </w:t>
      </w:r>
      <w:r w:rsidRPr="00AF05AA">
        <w:rPr>
          <w:rFonts w:hint="eastAsia"/>
          <w:rtl/>
        </w:rPr>
        <w:t>وَرُسُلِهِ</w:t>
      </w:r>
      <w:r w:rsidRPr="00AF05AA">
        <w:rPr>
          <w:rFonts w:hint="cs"/>
          <w:rtl/>
        </w:rPr>
        <w:t>ۦٓ</w:t>
      </w:r>
      <w:r w:rsidRPr="00AF05AA">
        <w:rPr>
          <w:rtl/>
        </w:rPr>
        <w:t xml:space="preserve"> </w:t>
      </w:r>
      <w:r w:rsidRPr="00AF05AA">
        <w:rPr>
          <w:rFonts w:hint="eastAsia"/>
          <w:rtl/>
        </w:rPr>
        <w:t>أُوْلَ</w:t>
      </w:r>
      <w:r w:rsidRPr="00AF05AA">
        <w:rPr>
          <w:rFonts w:hint="cs"/>
          <w:rtl/>
        </w:rPr>
        <w:t>ٰٓ</w:t>
      </w:r>
      <w:r w:rsidRPr="00AF05AA">
        <w:rPr>
          <w:rFonts w:hint="eastAsia"/>
          <w:rtl/>
        </w:rPr>
        <w:t>ئِكَ</w:t>
      </w:r>
      <w:r w:rsidRPr="00AF05AA">
        <w:rPr>
          <w:rtl/>
        </w:rPr>
        <w:t xml:space="preserve"> </w:t>
      </w:r>
      <w:r w:rsidRPr="00AF05AA">
        <w:rPr>
          <w:rFonts w:hint="eastAsia"/>
          <w:rtl/>
        </w:rPr>
        <w:t>هُمُ</w:t>
      </w:r>
      <w:r w:rsidRPr="00AF05AA">
        <w:rPr>
          <w:rtl/>
        </w:rPr>
        <w:t xml:space="preserve"> </w:t>
      </w:r>
      <w:r w:rsidRPr="00AF05AA">
        <w:rPr>
          <w:rFonts w:hint="cs"/>
          <w:rtl/>
        </w:rPr>
        <w:t>ٱ</w:t>
      </w:r>
      <w:r w:rsidRPr="00AF05AA">
        <w:rPr>
          <w:rFonts w:hint="eastAsia"/>
          <w:rtl/>
        </w:rPr>
        <w:t>لصِّدِّيقُونَ</w:t>
      </w:r>
      <w:r w:rsidRPr="00AF05AA">
        <w:rPr>
          <w:rFonts w:hint="cs"/>
          <w:rtl/>
        </w:rPr>
        <w:t>ۖ</w:t>
      </w:r>
      <w:r w:rsidRPr="00AF05AA">
        <w:rPr>
          <w:rtl/>
        </w:rPr>
        <w:t xml:space="preserve"> </w:t>
      </w:r>
      <w:r w:rsidRPr="00AF05AA">
        <w:rPr>
          <w:rFonts w:hint="eastAsia"/>
          <w:rtl/>
        </w:rPr>
        <w:t>وَ</w:t>
      </w:r>
      <w:r w:rsidRPr="00AF05AA">
        <w:rPr>
          <w:rFonts w:hint="cs"/>
          <w:rtl/>
        </w:rPr>
        <w:t>ٱ</w:t>
      </w:r>
      <w:r w:rsidRPr="00AF05AA">
        <w:rPr>
          <w:rFonts w:hint="eastAsia"/>
          <w:rtl/>
        </w:rPr>
        <w:t>لشُّهَدَا</w:t>
      </w:r>
      <w:r w:rsidRPr="00AF05AA">
        <w:rPr>
          <w:rFonts w:hint="cs"/>
          <w:rtl/>
        </w:rPr>
        <w:t>ٓ</w:t>
      </w:r>
      <w:r w:rsidRPr="00AF05AA">
        <w:rPr>
          <w:rFonts w:hint="eastAsia"/>
          <w:rtl/>
        </w:rPr>
        <w:t>ءُ</w:t>
      </w:r>
      <w:r w:rsidRPr="00AF05AA">
        <w:rPr>
          <w:rtl/>
        </w:rPr>
        <w:t xml:space="preserve"> </w:t>
      </w:r>
      <w:r w:rsidRPr="00AF05AA">
        <w:rPr>
          <w:rFonts w:hint="eastAsia"/>
          <w:rtl/>
        </w:rPr>
        <w:t>عِندَ</w:t>
      </w:r>
      <w:r w:rsidRPr="00AF05AA">
        <w:rPr>
          <w:rtl/>
        </w:rPr>
        <w:t xml:space="preserve"> </w:t>
      </w:r>
      <w:r w:rsidRPr="00AF05AA">
        <w:rPr>
          <w:rFonts w:hint="eastAsia"/>
          <w:rtl/>
        </w:rPr>
        <w:t>رَبِّهِم</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[الحدید: 19].</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کسانی که به خدا ایمان آوردند آنان راستگویان و شاهدان در نزد خداوند هستند</w:t>
      </w:r>
      <w:r w:rsidRPr="00687044">
        <w:rPr>
          <w:rFonts w:cs="Traditional Arabic" w:hint="cs"/>
          <w:rtl/>
        </w:rPr>
        <w:t>»</w:t>
      </w:r>
      <w:r w:rsidRPr="00AF05AA">
        <w:rPr>
          <w:rFonts w:hint="cs"/>
          <w:rtl/>
        </w:rPr>
        <w:t>.</w:t>
      </w:r>
    </w:p>
    <w:p w:rsidR="002F7CE9" w:rsidRPr="00687044" w:rsidRDefault="002F7CE9" w:rsidP="00AF05AA">
      <w:pPr>
        <w:pStyle w:val="a8"/>
        <w:spacing w:line="230" w:lineRule="auto"/>
        <w:rPr>
          <w:rtl/>
        </w:rPr>
      </w:pPr>
      <w:r w:rsidRPr="00AF05AA">
        <w:rPr>
          <w:rFonts w:hint="cs"/>
          <w:spacing w:val="-4"/>
          <w:rtl/>
        </w:rPr>
        <w:t>احمد بن حنبل با سند خود از ابن ابی‌لیلی و او نیز از پدرش روایت می‌کند که پیامبر</w:t>
      </w:r>
      <w:r w:rsidR="00AF05AA">
        <w:rPr>
          <w:rFonts w:hint="cs"/>
          <w:rtl/>
        </w:rPr>
        <w:t xml:space="preserve"> </w:t>
      </w:r>
      <w:r w:rsidRPr="00687044">
        <w:rPr>
          <w:rFonts w:hint="cs"/>
          <w:rtl/>
        </w:rPr>
        <w:sym w:font="AGA Arabesque" w:char="F072"/>
      </w:r>
      <w:r w:rsidRPr="00687044">
        <w:rPr>
          <w:rFonts w:hint="cs"/>
          <w:rtl/>
        </w:rPr>
        <w:t xml:space="preserve"> فرمودند: راستگویان سه نفر هستند؛ حبیب‌بن موسی نجار، مؤمن آل یاسین، کسی که گفت: ای قوم من، از فرستادگان تبعیت کنید و حزقیل مؤمن آل فرعون، همان فردی که گفت: آیا مردی را به جرم اینکه می‌گوید پروردگار من الله است می‌کشید؟ و سومی هم علی‌بن ابیطالب است که برتر از آن دو نفر است. </w:t>
      </w:r>
    </w:p>
    <w:p w:rsidR="002F7CE9" w:rsidRPr="00687044" w:rsidRDefault="002F7CE9" w:rsidP="00AF05AA">
      <w:pPr>
        <w:pStyle w:val="a8"/>
        <w:spacing w:line="230" w:lineRule="auto"/>
        <w:rPr>
          <w:rtl/>
        </w:rPr>
      </w:pPr>
      <w:r w:rsidRPr="00687044">
        <w:rPr>
          <w:rFonts w:hint="cs"/>
          <w:rtl/>
        </w:rPr>
        <w:t>و شبیه این روایت را ابن مغازلی فقیه شافعی</w:t>
      </w:r>
      <w:r w:rsidRPr="00AF05AA">
        <w:rPr>
          <w:vertAlign w:val="superscript"/>
          <w:rtl/>
        </w:rPr>
        <w:footnoteReference w:id="235"/>
      </w:r>
      <w:r w:rsidRPr="00687044">
        <w:rPr>
          <w:rFonts w:hint="cs"/>
          <w:rtl/>
        </w:rPr>
        <w:t xml:space="preserve">، و صاحب کتاب </w:t>
      </w:r>
      <w:r w:rsidRPr="00687044">
        <w:rPr>
          <w:rFonts w:ascii="Lotus Linotype" w:hAnsi="Lotus Linotype" w:cs="Lotus Linotype" w:hint="cs"/>
          <w:rtl/>
        </w:rPr>
        <w:t>«</w:t>
      </w:r>
      <w:r w:rsidRPr="00687044">
        <w:rPr>
          <w:rStyle w:val="Char1"/>
          <w:spacing w:val="0"/>
          <w:rtl/>
        </w:rPr>
        <w:t>الفردوس</w:t>
      </w:r>
      <w:r w:rsidRPr="00687044">
        <w:rPr>
          <w:rFonts w:ascii="Lotus Linotype" w:hAnsi="Lotus Linotype" w:cs="Lotus Linotype" w:hint="cs"/>
          <w:rtl/>
        </w:rPr>
        <w:t>»</w:t>
      </w:r>
      <w:r w:rsidRPr="00AF05AA">
        <w:rPr>
          <w:vertAlign w:val="superscript"/>
          <w:rtl/>
        </w:rPr>
        <w:footnoteReference w:id="236"/>
      </w:r>
      <w:r w:rsidRPr="00687044">
        <w:rPr>
          <w:rFonts w:hint="cs"/>
          <w:rtl/>
        </w:rPr>
        <w:t xml:space="preserve"> نیز روایت کرده‌اند. و این فضیلت دلالت بر امامت علی دارد.</w:t>
      </w:r>
    </w:p>
    <w:p w:rsidR="002F7CE9" w:rsidRPr="00687044" w:rsidRDefault="002F7CE9" w:rsidP="00687044">
      <w:pPr>
        <w:pStyle w:val="a2"/>
        <w:rPr>
          <w:rtl/>
        </w:rPr>
      </w:pPr>
      <w:r w:rsidRPr="00687044">
        <w:rPr>
          <w:rFonts w:hint="cs"/>
          <w:rtl/>
        </w:rPr>
        <w:t xml:space="preserve"> </w:t>
      </w:r>
      <w:bookmarkStart w:id="301" w:name="_Toc376464972"/>
      <w:bookmarkStart w:id="302" w:name="_Toc393644826"/>
      <w:r w:rsidRPr="00687044">
        <w:rPr>
          <w:rFonts w:hint="cs"/>
          <w:rtl/>
        </w:rPr>
        <w:t>به این استدلال از چند نظر می‌توان پاسخ گفت:</w:t>
      </w:r>
      <w:bookmarkEnd w:id="301"/>
      <w:bookmarkEnd w:id="302"/>
      <w:r w:rsidRPr="00687044">
        <w:rPr>
          <w:rFonts w:hint="cs"/>
          <w:rtl/>
        </w:rPr>
        <w:t xml:space="preserve"> </w:t>
      </w:r>
    </w:p>
    <w:p w:rsidR="002F7CE9" w:rsidRPr="00687044" w:rsidRDefault="002F7CE9" w:rsidP="00AF05AA">
      <w:pPr>
        <w:pStyle w:val="a8"/>
        <w:ind w:firstLine="0"/>
        <w:rPr>
          <w:rtl/>
        </w:rPr>
      </w:pPr>
      <w:bookmarkStart w:id="303" w:name="_Toc376464973"/>
      <w:r w:rsidRPr="00711F5E">
        <w:rPr>
          <w:rStyle w:val="Char5"/>
          <w:rFonts w:hint="cs"/>
          <w:rtl/>
        </w:rPr>
        <w:t>پاسخ اول</w:t>
      </w:r>
      <w:bookmarkEnd w:id="303"/>
      <w:r w:rsidRPr="00687044">
        <w:rPr>
          <w:rFonts w:hint="cs"/>
          <w:rtl/>
        </w:rPr>
        <w:t xml:space="preserve">: صحت حدیث باید بررسی شود و این حدیث در مسند امام احمد وجود ندارد و صرف روایت او در فضائل، اگر روایت هم کرده باشد دالّ بر صحت آن حدیث نزد وی نیست. و این مورد اتفاق علمای حدیث است، زیرا او حدیثی را روایت می‌کند که دیگران روایت کرده‌اند گرچه صحت آن ثابت نشده باشد. </w:t>
      </w:r>
    </w:p>
    <w:p w:rsidR="002F7CE9" w:rsidRPr="00687044" w:rsidRDefault="002F7CE9" w:rsidP="00687044">
      <w:pPr>
        <w:pStyle w:val="a8"/>
        <w:rPr>
          <w:rtl/>
        </w:rPr>
      </w:pPr>
      <w:r w:rsidRPr="00687044">
        <w:rPr>
          <w:rFonts w:hint="cs"/>
          <w:rtl/>
        </w:rPr>
        <w:t>و هر کس که با علم حدیث آشنايي داشته باشد می‌داند كه هر حدیثی را احمد ابن حنبل</w:t>
      </w:r>
      <w:r w:rsidR="00AF05AA">
        <w:rPr>
          <w:rFonts w:hint="cs"/>
          <w:rtl/>
        </w:rPr>
        <w:t xml:space="preserve"> </w:t>
      </w:r>
      <w:r w:rsidRPr="00687044">
        <w:rPr>
          <w:rFonts w:cs="CTraditional Arabic" w:hint="cs"/>
          <w:rtl/>
        </w:rPr>
        <w:t>/</w:t>
      </w:r>
      <w:r w:rsidRPr="00687044">
        <w:rPr>
          <w:rFonts w:hint="cs"/>
          <w:rtl/>
        </w:rPr>
        <w:t xml:space="preserve"> در فضائل یا چیزهایی از این دست روایت کرده باشد مدعی صحت آن نیست و حتی احادیثی که در مسند روایت شده اند، گاه در برخی از آنها علتی که دالّ بر ضعف حتی بطلان آنهاست، وجود دارد. </w:t>
      </w:r>
    </w:p>
    <w:p w:rsidR="002F7CE9" w:rsidRPr="00687044" w:rsidRDefault="002F7CE9" w:rsidP="00687044">
      <w:pPr>
        <w:pStyle w:val="a8"/>
        <w:rPr>
          <w:rtl/>
        </w:rPr>
      </w:pPr>
      <w:r w:rsidRPr="00687044">
        <w:rPr>
          <w:rFonts w:hint="cs"/>
          <w:rtl/>
        </w:rPr>
        <w:t xml:space="preserve">ولی بیشتر و اکثر احادیث آن خوب و قابل استناد هستند و از احادیث سنن ابو‌داود بهتر است. </w:t>
      </w:r>
    </w:p>
    <w:p w:rsidR="002F7CE9" w:rsidRPr="00687044" w:rsidRDefault="002F7CE9" w:rsidP="00687044">
      <w:pPr>
        <w:pStyle w:val="a8"/>
        <w:rPr>
          <w:rtl/>
        </w:rPr>
      </w:pPr>
      <w:r w:rsidRPr="00687044">
        <w:rPr>
          <w:rFonts w:hint="cs"/>
          <w:rtl/>
        </w:rPr>
        <w:t>گاهی معلوم می‌شود که در یک حدیث محدث اشتباه کرده یا بدون اینکه از محدث آن آگاه باشیم با دلایلی دیگر دروغ بودن حدیث معلوم مي</w:t>
      </w:r>
      <w:r w:rsidRPr="00687044">
        <w:rPr>
          <w:rFonts w:cs="Aban Bold" w:hint="cs"/>
          <w:rtl/>
        </w:rPr>
        <w:t>‌</w:t>
      </w:r>
      <w:r w:rsidRPr="00687044">
        <w:rPr>
          <w:rFonts w:hint="cs"/>
          <w:rtl/>
        </w:rPr>
        <w:t xml:space="preserve">گردد. </w:t>
      </w:r>
    </w:p>
    <w:p w:rsidR="002F7CE9" w:rsidRPr="00687044" w:rsidRDefault="002F7CE9" w:rsidP="00687044">
      <w:pPr>
        <w:pStyle w:val="a8"/>
        <w:rPr>
          <w:rtl/>
        </w:rPr>
      </w:pPr>
      <w:r w:rsidRPr="00687044">
        <w:rPr>
          <w:rFonts w:hint="cs"/>
          <w:rtl/>
        </w:rPr>
        <w:t xml:space="preserve">اهل کوفه دروغ و راست را درهم آمیخته‌اند که گاه دروغ یا اشتباه آنها برای متأخرین پوشیده می‌ماند، ولی باید با دلایلی دیگری به صدق و کذب آنها پی برد. </w:t>
      </w:r>
    </w:p>
    <w:p w:rsidR="002F7CE9" w:rsidRPr="00687044" w:rsidRDefault="002F7CE9" w:rsidP="00687044">
      <w:pPr>
        <w:pStyle w:val="a8"/>
        <w:rPr>
          <w:rtl/>
        </w:rPr>
      </w:pPr>
      <w:r w:rsidRPr="00687044">
        <w:rPr>
          <w:rFonts w:hint="cs"/>
          <w:rtl/>
        </w:rPr>
        <w:t xml:space="preserve">پس حدیث مذکور چگونه خواهد بود که امام احمد آن را در مسند و در کتاب فضائل روایت نکرده است؟. </w:t>
      </w:r>
    </w:p>
    <w:p w:rsidR="002F7CE9" w:rsidRPr="00687044" w:rsidRDefault="002F7CE9" w:rsidP="00687044">
      <w:pPr>
        <w:pStyle w:val="a8"/>
        <w:rPr>
          <w:rtl/>
        </w:rPr>
      </w:pPr>
      <w:r w:rsidRPr="00687044">
        <w:rPr>
          <w:rFonts w:hint="cs"/>
          <w:rtl/>
        </w:rPr>
        <w:t>این حدیث از زیادات قطیعی</w:t>
      </w:r>
      <w:r w:rsidRPr="00AF05AA">
        <w:rPr>
          <w:vertAlign w:val="superscript"/>
          <w:rtl/>
        </w:rPr>
        <w:footnoteReference w:id="237"/>
      </w:r>
      <w:r w:rsidRPr="00687044">
        <w:rPr>
          <w:rFonts w:hint="cs"/>
          <w:rtl/>
        </w:rPr>
        <w:t xml:space="preserve"> است که از محمد بن یونس</w:t>
      </w:r>
      <w:r w:rsidRPr="00AF05AA">
        <w:rPr>
          <w:vertAlign w:val="superscript"/>
          <w:rtl/>
        </w:rPr>
        <w:footnoteReference w:id="238"/>
      </w:r>
      <w:r w:rsidRPr="00687044">
        <w:rPr>
          <w:rFonts w:hint="cs"/>
          <w:rtl/>
        </w:rPr>
        <w:t xml:space="preserve"> قرشی از محمد انصاری</w:t>
      </w:r>
      <w:r w:rsidRPr="00AF05AA">
        <w:rPr>
          <w:vertAlign w:val="superscript"/>
          <w:rtl/>
        </w:rPr>
        <w:footnoteReference w:id="239"/>
      </w:r>
      <w:r w:rsidRPr="00687044">
        <w:rPr>
          <w:rFonts w:hint="cs"/>
          <w:rtl/>
        </w:rPr>
        <w:t xml:space="preserve"> از عمروبن جمیع از ابن ابی‌لیلی</w:t>
      </w:r>
      <w:r w:rsidRPr="00AF05AA">
        <w:rPr>
          <w:vertAlign w:val="superscript"/>
          <w:rtl/>
        </w:rPr>
        <w:footnoteReference w:id="240"/>
      </w:r>
      <w:r w:rsidRPr="00687044">
        <w:rPr>
          <w:rFonts w:hint="cs"/>
          <w:rtl/>
        </w:rPr>
        <w:t xml:space="preserve"> از برادرش و او نیز از عبدالرحمن از ابن ابی‌لیلی</w:t>
      </w:r>
      <w:r w:rsidRPr="00687044">
        <w:rPr>
          <w:rtl/>
        </w:rPr>
        <w:footnoteReference w:id="241"/>
      </w:r>
      <w:r w:rsidRPr="00687044">
        <w:rPr>
          <w:rFonts w:hint="cs"/>
          <w:rtl/>
        </w:rPr>
        <w:t xml:space="preserve"> از پدرش روایت کرده‌اند که پیامبر</w:t>
      </w:r>
      <w:r w:rsidR="00AF05AA">
        <w:rPr>
          <w:rFonts w:hint="cs"/>
          <w:rtl/>
        </w:rPr>
        <w:t xml:space="preserve"> </w:t>
      </w:r>
      <w:r w:rsidRPr="00687044">
        <w:rPr>
          <w:rFonts w:hint="cs"/>
          <w:rtl/>
        </w:rPr>
        <w:sym w:font="AGA Arabesque" w:char="F072"/>
      </w:r>
      <w:r w:rsidRPr="00687044">
        <w:rPr>
          <w:rFonts w:hint="cs"/>
          <w:rtl/>
        </w:rPr>
        <w:t xml:space="preserve"> این مسأله را فرمودند، تا آخر حديث</w:t>
      </w:r>
      <w:r w:rsidRPr="00AF05AA">
        <w:rPr>
          <w:vertAlign w:val="superscript"/>
          <w:rtl/>
        </w:rPr>
        <w:footnoteReference w:id="242"/>
      </w:r>
      <w:r w:rsidRPr="00687044">
        <w:rPr>
          <w:rFonts w:hint="cs"/>
          <w:rtl/>
        </w:rPr>
        <w:t>.</w:t>
      </w:r>
    </w:p>
    <w:p w:rsidR="002F7CE9" w:rsidRPr="00687044" w:rsidRDefault="002F7CE9" w:rsidP="00EF6E96">
      <w:pPr>
        <w:pStyle w:val="a8"/>
        <w:spacing w:line="230" w:lineRule="auto"/>
        <w:rPr>
          <w:rtl/>
        </w:rPr>
      </w:pPr>
      <w:r w:rsidRPr="00687044">
        <w:rPr>
          <w:rFonts w:hint="cs"/>
          <w:rtl/>
        </w:rPr>
        <w:t>و قطیعی به طریق دیگری</w:t>
      </w:r>
      <w:r w:rsidRPr="00AF05AA">
        <w:rPr>
          <w:vertAlign w:val="superscript"/>
          <w:rtl/>
        </w:rPr>
        <w:footnoteReference w:id="243"/>
      </w:r>
      <w:r w:rsidRPr="00687044">
        <w:rPr>
          <w:rFonts w:hint="cs"/>
          <w:rtl/>
        </w:rPr>
        <w:t xml:space="preserve"> نیز آن را روایت کرده و می‌گوید: عبدالله‌بن غنام کوفی</w:t>
      </w:r>
      <w:r w:rsidRPr="00AF05AA">
        <w:rPr>
          <w:vertAlign w:val="superscript"/>
          <w:rtl/>
        </w:rPr>
        <w:footnoteReference w:id="244"/>
      </w:r>
      <w:r w:rsidRPr="00687044">
        <w:rPr>
          <w:rFonts w:hint="cs"/>
          <w:rtl/>
        </w:rPr>
        <w:t xml:space="preserve"> برای ما نامه نوشت و در آن یادآور شده بود که حسن بن عبدالرحمن بن لیلی نابینا، برای آنها روایت کرده و گفت</w:t>
      </w:r>
      <w:r w:rsidRPr="00AF05AA">
        <w:rPr>
          <w:vertAlign w:val="superscript"/>
          <w:rtl/>
        </w:rPr>
        <w:footnoteReference w:id="245"/>
      </w:r>
      <w:r w:rsidRPr="00687044">
        <w:rPr>
          <w:rFonts w:hint="cs"/>
          <w:rtl/>
        </w:rPr>
        <w:t>: عمروبن جمیع از محمدبن ابی‌لیلی از عیسی</w:t>
      </w:r>
      <w:r w:rsidRPr="00AF05AA">
        <w:rPr>
          <w:vertAlign w:val="superscript"/>
          <w:rtl/>
        </w:rPr>
        <w:footnoteReference w:id="246"/>
      </w:r>
      <w:r w:rsidRPr="00687044">
        <w:rPr>
          <w:rFonts w:hint="cs"/>
          <w:rtl/>
        </w:rPr>
        <w:t xml:space="preserve"> آن حدیث را روایت کرده است، سپس متن حدیث را آورد</w:t>
      </w:r>
      <w:r w:rsidRPr="00AF05AA">
        <w:rPr>
          <w:vertAlign w:val="superscript"/>
          <w:rtl/>
        </w:rPr>
        <w:footnoteReference w:id="247"/>
      </w:r>
      <w:r w:rsidRPr="00687044">
        <w:rPr>
          <w:rFonts w:hint="cs"/>
          <w:rtl/>
        </w:rPr>
        <w:t xml:space="preserve">. </w:t>
      </w:r>
    </w:p>
    <w:p w:rsidR="002F7CE9" w:rsidRPr="00687044" w:rsidRDefault="002F7CE9" w:rsidP="00EF6E96">
      <w:pPr>
        <w:pStyle w:val="a8"/>
        <w:widowControl w:val="0"/>
        <w:spacing w:line="230" w:lineRule="auto"/>
        <w:rPr>
          <w:rtl/>
        </w:rPr>
      </w:pPr>
      <w:r w:rsidRPr="00687044">
        <w:rPr>
          <w:rFonts w:hint="cs"/>
          <w:rtl/>
        </w:rPr>
        <w:t>در حالی که عمروبن جمیع از جمله کسانی است که روایت او غیر قابل استناد بود. و ابن عدی می‌گوید: وی متهم به جعل حدیث است. یحیی می‌گوید: دروغگوی فرومایه‌ای است. دارقطنی و نسائی می‌گویند: متروک است. ابن حبان می‌گوید: احادیث ساختگی را از اَثبات و احادیث منکر را از علمای مشهور حدیث روایت می‌کند، استفاده از کتاب‌های حدیثی او جز به منظور پند و عبرت گرفتن جایز نیست</w:t>
      </w:r>
      <w:r w:rsidRPr="00AF05AA">
        <w:rPr>
          <w:vertAlign w:val="superscript"/>
          <w:rtl/>
        </w:rPr>
        <w:footnoteReference w:id="248"/>
      </w:r>
      <w:r w:rsidRPr="00687044">
        <w:rPr>
          <w:rFonts w:hint="cs"/>
          <w:rtl/>
        </w:rPr>
        <w:t>.</w:t>
      </w:r>
    </w:p>
    <w:p w:rsidR="002F7CE9" w:rsidRPr="00687044" w:rsidRDefault="002F7CE9" w:rsidP="00EF6E96">
      <w:pPr>
        <w:widowControl w:val="0"/>
        <w:tabs>
          <w:tab w:val="right" w:pos="7031"/>
        </w:tabs>
        <w:spacing w:line="230" w:lineRule="auto"/>
        <w:ind w:firstLine="284"/>
        <w:jc w:val="both"/>
        <w:rPr>
          <w:rStyle w:val="Char4"/>
          <w:rtl/>
        </w:rPr>
      </w:pPr>
      <w:bookmarkStart w:id="304" w:name="_Toc376464974"/>
      <w:r w:rsidRPr="00711F5E">
        <w:rPr>
          <w:rStyle w:val="Char5"/>
          <w:rFonts w:hint="cs"/>
          <w:rtl/>
        </w:rPr>
        <w:t>پاسخ دوم</w:t>
      </w:r>
      <w:bookmarkEnd w:id="304"/>
      <w:r w:rsidRPr="00687044">
        <w:rPr>
          <w:rStyle w:val="Char4"/>
          <w:rFonts w:hint="cs"/>
          <w:rtl/>
        </w:rPr>
        <w:t>: این حدیث دروغ بستن به پیامبر</w:t>
      </w:r>
      <w:r w:rsidRPr="00687044">
        <w:rPr>
          <w:rStyle w:val="Char4"/>
          <w:rFonts w:hint="cs"/>
          <w:rtl/>
        </w:rPr>
        <w:sym w:font="AGA Arabesque" w:char="F072"/>
      </w:r>
      <w:r w:rsidRPr="00687044">
        <w:rPr>
          <w:rStyle w:val="Char4"/>
          <w:rFonts w:hint="cs"/>
          <w:rtl/>
        </w:rPr>
        <w:t xml:space="preserve"> است. </w:t>
      </w:r>
    </w:p>
    <w:p w:rsidR="002F7CE9" w:rsidRPr="00687044" w:rsidRDefault="002F7CE9" w:rsidP="00EF6E96">
      <w:pPr>
        <w:pStyle w:val="a8"/>
        <w:widowControl w:val="0"/>
        <w:spacing w:line="230" w:lineRule="auto"/>
        <w:rPr>
          <w:rtl/>
        </w:rPr>
      </w:pPr>
      <w:bookmarkStart w:id="305" w:name="_Toc376464975"/>
      <w:r w:rsidRPr="00711F5E">
        <w:rPr>
          <w:rStyle w:val="Char5"/>
          <w:rFonts w:hint="cs"/>
          <w:rtl/>
        </w:rPr>
        <w:t>پاسخ سوم</w:t>
      </w:r>
      <w:bookmarkEnd w:id="305"/>
      <w:r w:rsidRPr="00687044">
        <w:rPr>
          <w:rFonts w:hint="cs"/>
          <w:rtl/>
        </w:rPr>
        <w:t>: در خبرهای صحیح تسمیه‌ی صدیق برای غیر علی به کار برده شده است؛ مثل تسمیه ابوبکر</w:t>
      </w:r>
      <w:r w:rsidR="00AF05AA">
        <w:rPr>
          <w:rFonts w:hint="cs"/>
          <w:rtl/>
        </w:rPr>
        <w:t xml:space="preserve"> </w:t>
      </w:r>
      <w:r w:rsidRPr="00687044">
        <w:rPr>
          <w:rFonts w:hint="cs"/>
          <w:rtl/>
        </w:rPr>
        <w:sym w:font="AGA Arabesque" w:char="F074"/>
      </w:r>
      <w:r w:rsidRPr="00687044">
        <w:rPr>
          <w:rFonts w:hint="cs"/>
          <w:rtl/>
        </w:rPr>
        <w:t xml:space="preserve"> به صدیق، پس چگونه می‌توان گفت که راستگویان سه </w:t>
      </w:r>
      <w:r w:rsidRPr="00AF05AA">
        <w:rPr>
          <w:rFonts w:hint="cs"/>
          <w:spacing w:val="-2"/>
          <w:rtl/>
        </w:rPr>
        <w:t>نفرند؟ در صحیح از انس روایت شده است که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همراه ابوبكر و عمر و عثمان </w:t>
      </w:r>
      <w:r w:rsidRPr="00AF05AA">
        <w:rPr>
          <w:rFonts w:hint="cs"/>
          <w:spacing w:val="-2"/>
          <w:rtl/>
        </w:rPr>
        <w:sym w:font="AGA Arabesque" w:char="F079"/>
      </w:r>
      <w:r w:rsidRPr="00687044">
        <w:rPr>
          <w:rFonts w:hint="cs"/>
          <w:rtl/>
        </w:rPr>
        <w:t xml:space="preserve"> از کوه احد بالا رفتند، پس کوه زير پاي آنها لرزید. پیامبر</w:t>
      </w:r>
      <w:r w:rsidR="00AF05AA">
        <w:rPr>
          <w:rFonts w:hint="cs"/>
          <w:rtl/>
        </w:rPr>
        <w:t xml:space="preserve"> </w:t>
      </w:r>
      <w:r w:rsidRPr="00687044">
        <w:rPr>
          <w:rFonts w:hint="cs"/>
          <w:rtl/>
        </w:rPr>
        <w:sym w:font="AGA Arabesque" w:char="F072"/>
      </w:r>
      <w:r w:rsidRPr="00687044">
        <w:rPr>
          <w:rFonts w:hint="cs"/>
          <w:rtl/>
        </w:rPr>
        <w:t xml:space="preserve"> فرمودند: «ای احد! ثابت شو که يك پیامبر</w:t>
      </w:r>
      <w:r w:rsidR="00AF05AA">
        <w:rPr>
          <w:rFonts w:hint="cs"/>
          <w:rtl/>
        </w:rPr>
        <w:t xml:space="preserve"> </w:t>
      </w:r>
      <w:r w:rsidRPr="00687044">
        <w:rPr>
          <w:rFonts w:hint="cs"/>
          <w:rtl/>
        </w:rPr>
        <w:sym w:font="AGA Arabesque" w:char="F072"/>
      </w:r>
      <w:r w:rsidRPr="00687044">
        <w:rPr>
          <w:rFonts w:hint="cs"/>
          <w:rtl/>
        </w:rPr>
        <w:t xml:space="preserve"> و يك صدیق و دو شهید بر روی تو قرار دارند». امام احمد از یحیی‌بن سعید از قتاده از انس</w:t>
      </w:r>
      <w:r w:rsidRPr="00AF05AA">
        <w:rPr>
          <w:vertAlign w:val="superscript"/>
          <w:rtl/>
        </w:rPr>
        <w:footnoteReference w:id="249"/>
      </w:r>
      <w:r w:rsidR="00AF05AA">
        <w:rPr>
          <w:rFonts w:hint="cs"/>
          <w:rtl/>
        </w:rPr>
        <w:t xml:space="preserve"> </w:t>
      </w:r>
      <w:r w:rsidRPr="00687044">
        <w:rPr>
          <w:rFonts w:hint="cs"/>
          <w:rtl/>
        </w:rPr>
        <w:t>روایت نموده. و در روایتی دیگر آمده است که احد به حرکت درآمد</w:t>
      </w:r>
      <w:r w:rsidRPr="00AF05AA">
        <w:rPr>
          <w:vertAlign w:val="superscript"/>
          <w:rtl/>
        </w:rPr>
        <w:footnoteReference w:id="250"/>
      </w:r>
      <w:r w:rsidRPr="00687044">
        <w:rPr>
          <w:rFonts w:hint="cs"/>
          <w:rtl/>
        </w:rPr>
        <w:t>.</w:t>
      </w:r>
    </w:p>
    <w:p w:rsidR="002F7CE9" w:rsidRPr="00687044" w:rsidRDefault="002F7CE9" w:rsidP="00687044">
      <w:pPr>
        <w:pStyle w:val="a8"/>
        <w:rPr>
          <w:rStyle w:val="Char4"/>
          <w:rtl/>
        </w:rPr>
      </w:pPr>
      <w:r w:rsidRPr="00687044">
        <w:rPr>
          <w:rFonts w:hint="cs"/>
          <w:rtl/>
        </w:rPr>
        <w:t>و خبر صحیح از ابن مسعود از پیامبر</w:t>
      </w:r>
      <w:r w:rsidR="00AF05AA">
        <w:rPr>
          <w:rFonts w:hint="cs"/>
          <w:rtl/>
        </w:rPr>
        <w:t xml:space="preserve"> </w:t>
      </w:r>
      <w:r w:rsidRPr="00687044">
        <w:rPr>
          <w:rFonts w:hint="cs"/>
          <w:rtl/>
        </w:rPr>
        <w:sym w:font="AGA Arabesque" w:char="F072"/>
      </w:r>
      <w:r w:rsidRPr="00687044">
        <w:rPr>
          <w:rFonts w:hint="cs"/>
          <w:rtl/>
        </w:rPr>
        <w:t xml:space="preserve"> روایت شده است که فرمودند: «پايبند به راستگويي باشید که راستگویی انسان را به نیکوکاری رهنمود می‌کند و نیکوکاری هم به بهشت. انساني كه همواره راست می‌گوید و براي راستگویی تلاش مي</w:t>
      </w:r>
      <w:r w:rsidRPr="00687044">
        <w:rPr>
          <w:rFonts w:cs="Aban Bold" w:hint="cs"/>
          <w:rtl/>
        </w:rPr>
        <w:t>‌</w:t>
      </w:r>
      <w:r w:rsidRPr="00687044">
        <w:rPr>
          <w:rStyle w:val="Char4"/>
          <w:rFonts w:hint="cs"/>
          <w:rtl/>
          <w:lang w:bidi="ar-SA"/>
        </w:rPr>
        <w:t>كند، نهایتاً نزد خداوند به عنوان صدیق نوشته می‌شوند. و از دروغگویی برحذر باشيد؛ زیرا دروغگویی انسان را به سوی بدکاری و بدکاری نیز به سوی جهنم سوق مي</w:t>
      </w:r>
      <w:r w:rsidRPr="00687044">
        <w:rPr>
          <w:rFonts w:cs="Aban Bold" w:hint="cs"/>
          <w:rtl/>
        </w:rPr>
        <w:t>‌</w:t>
      </w:r>
      <w:r w:rsidRPr="00687044">
        <w:rPr>
          <w:rStyle w:val="Char4"/>
          <w:rFonts w:hint="cs"/>
          <w:rtl/>
          <w:lang w:bidi="ar-SA"/>
        </w:rPr>
        <w:t>دهد و مردی که برای مدتی دروغ می‌گوید و در پي دروغگویی است نزد خداوند نامش به عنوان کذاب نوشته می‌شود»</w:t>
      </w:r>
      <w:r w:rsidRPr="00AF05AA">
        <w:rPr>
          <w:rStyle w:val="Char4"/>
          <w:vertAlign w:val="superscript"/>
          <w:rtl/>
          <w:lang w:bidi="ar-SA"/>
        </w:rPr>
        <w:footnoteReference w:id="251"/>
      </w:r>
      <w:r w:rsidRPr="00687044">
        <w:rPr>
          <w:rStyle w:val="Char4"/>
          <w:rFonts w:hint="cs"/>
          <w:rtl/>
          <w:lang w:bidi="ar-SA"/>
        </w:rPr>
        <w:t>.</w:t>
      </w:r>
    </w:p>
    <w:p w:rsidR="002F7CE9" w:rsidRPr="00687044" w:rsidRDefault="002F7CE9" w:rsidP="00687044">
      <w:pPr>
        <w:tabs>
          <w:tab w:val="right" w:pos="7031"/>
        </w:tabs>
        <w:ind w:firstLine="284"/>
        <w:jc w:val="both"/>
        <w:rPr>
          <w:rStyle w:val="Char4"/>
          <w:rtl/>
        </w:rPr>
      </w:pPr>
      <w:bookmarkStart w:id="306" w:name="_Toc376464976"/>
      <w:r w:rsidRPr="00711F5E">
        <w:rPr>
          <w:rStyle w:val="Char5"/>
          <w:rFonts w:hint="cs"/>
          <w:rtl/>
        </w:rPr>
        <w:t>پاسخ چهارم</w:t>
      </w:r>
      <w:bookmarkEnd w:id="306"/>
      <w:r w:rsidRPr="00687044">
        <w:rPr>
          <w:rStyle w:val="Char4"/>
          <w:rFonts w:hint="cs"/>
          <w:rtl/>
        </w:rPr>
        <w:t>: خداوند مریم را صدیقه نامیده است، پس چگونه می‌توان گفت که راستگویان سه نفر هستند؟!.</w:t>
      </w:r>
    </w:p>
    <w:p w:rsidR="002F7CE9" w:rsidRPr="00687044" w:rsidRDefault="002F7CE9" w:rsidP="00687044">
      <w:pPr>
        <w:pStyle w:val="a8"/>
        <w:rPr>
          <w:rtl/>
        </w:rPr>
      </w:pPr>
      <w:bookmarkStart w:id="307" w:name="_Toc376464977"/>
      <w:r w:rsidRPr="00711F5E">
        <w:rPr>
          <w:rStyle w:val="Char5"/>
          <w:rFonts w:hint="cs"/>
          <w:rtl/>
        </w:rPr>
        <w:t>پاسخ پنجم</w:t>
      </w:r>
      <w:bookmarkEnd w:id="307"/>
      <w:r w:rsidRPr="00687044">
        <w:rPr>
          <w:rFonts w:hint="cs"/>
          <w:rtl/>
        </w:rPr>
        <w:t>: اگر مقصود مدعی از اینکه راستگویان سه نفر هستند این باشد که فقط همین سه نفر راستگویند، پس این سخن دروغ و بر خلاف قرآن و سنت پیامبر</w:t>
      </w:r>
      <w:r w:rsidR="00AF05AA">
        <w:rPr>
          <w:rFonts w:hint="cs"/>
          <w:rtl/>
        </w:rPr>
        <w:t xml:space="preserve"> </w:t>
      </w:r>
      <w:r w:rsidRPr="00687044">
        <w:rPr>
          <w:rFonts w:hint="cs"/>
          <w:rtl/>
        </w:rPr>
        <w:sym w:font="AGA Arabesque" w:char="F072"/>
      </w:r>
      <w:r w:rsidRPr="00687044">
        <w:rPr>
          <w:rFonts w:hint="cs"/>
          <w:rtl/>
        </w:rPr>
        <w:t xml:space="preserve"> و اجماع مسلمانان است. و اگر منظور این باشد كه راستگویی کامل مختص این سه نفر است، این نیز اشتباه است؛ زیرا امت ما بهترین امتی است که خداوند برای راهنمایی مردم انتخاب کرده است، پس چگونه ممکن است که تصدیق‌کننده‌ی موسی و و تصدیق کننده‌ی فرستادگان عیسی بهتر از تصدیق‌کنندگان محمد</w:t>
      </w:r>
      <w:r w:rsidR="00AF05AA">
        <w:rPr>
          <w:rFonts w:hint="cs"/>
          <w:rtl/>
        </w:rPr>
        <w:t xml:space="preserve"> </w:t>
      </w:r>
      <w:r w:rsidRPr="00687044">
        <w:rPr>
          <w:rFonts w:hint="cs"/>
          <w:rtl/>
        </w:rPr>
        <w:sym w:font="AGA Arabesque" w:char="F072"/>
      </w:r>
      <w:r w:rsidRPr="00687044">
        <w:rPr>
          <w:rFonts w:hint="cs"/>
          <w:rtl/>
        </w:rPr>
        <w:t xml:space="preserve"> باشند؟!.</w:t>
      </w:r>
    </w:p>
    <w:p w:rsidR="002F7CE9" w:rsidRPr="00687044" w:rsidRDefault="002F7CE9" w:rsidP="00AF05AA">
      <w:pPr>
        <w:pStyle w:val="a8"/>
        <w:spacing w:line="230" w:lineRule="auto"/>
        <w:rPr>
          <w:rtl/>
        </w:rPr>
      </w:pPr>
      <w:r w:rsidRPr="00687044">
        <w:rPr>
          <w:rFonts w:hint="cs"/>
          <w:rtl/>
        </w:rPr>
        <w:t>خداوند مؤمن آل فرعون و صاحب آل یاسین را صدیق ننامیده است، بلکه آنها رسولان را تصدیق نمودند و تصدیق‌کنندگان محمد</w:t>
      </w:r>
      <w:r w:rsidR="00AF05AA">
        <w:rPr>
          <w:rFonts w:hint="cs"/>
          <w:rtl/>
        </w:rPr>
        <w:t xml:space="preserve"> </w:t>
      </w:r>
      <w:r w:rsidRPr="00687044">
        <w:rPr>
          <w:rFonts w:hint="cs"/>
          <w:rtl/>
        </w:rPr>
        <w:sym w:font="AGA Arabesque" w:char="F072"/>
      </w:r>
      <w:r w:rsidRPr="00687044">
        <w:rPr>
          <w:rFonts w:hint="cs"/>
          <w:rtl/>
        </w:rPr>
        <w:t xml:space="preserve"> از آنها برترند. خداوند متعال پیامبرانش را صدیق نامیده است، چنانکه در این آیات آمده: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وَ</w:t>
      </w:r>
      <w:r w:rsidRPr="00AF05AA">
        <w:rPr>
          <w:rFonts w:hint="cs"/>
          <w:rtl/>
        </w:rPr>
        <w:t>ٱ</w:t>
      </w:r>
      <w:r w:rsidRPr="00AF05AA">
        <w:rPr>
          <w:rFonts w:hint="eastAsia"/>
          <w:rtl/>
        </w:rPr>
        <w:t>ذ</w:t>
      </w:r>
      <w:r w:rsidRPr="00AF05AA">
        <w:rPr>
          <w:rFonts w:hint="cs"/>
          <w:rtl/>
        </w:rPr>
        <w:t>ۡ</w:t>
      </w:r>
      <w:r w:rsidRPr="00AF05AA">
        <w:rPr>
          <w:rFonts w:hint="eastAsia"/>
          <w:rtl/>
        </w:rPr>
        <w:t>كُر</w:t>
      </w:r>
      <w:r w:rsidRPr="00AF05AA">
        <w:rPr>
          <w:rFonts w:hint="cs"/>
          <w:rtl/>
        </w:rPr>
        <w:t>ۡ</w:t>
      </w:r>
      <w:r w:rsidRPr="00AF05AA">
        <w:rPr>
          <w:rtl/>
        </w:rPr>
        <w:t xml:space="preserve"> </w:t>
      </w:r>
      <w:r w:rsidRPr="00AF05AA">
        <w:rPr>
          <w:rFonts w:hint="eastAsia"/>
          <w:rtl/>
        </w:rPr>
        <w:t>فِي</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eastAsia"/>
          <w:rtl/>
        </w:rPr>
        <w:t>إِب</w:t>
      </w:r>
      <w:r w:rsidRPr="00AF05AA">
        <w:rPr>
          <w:rFonts w:hint="cs"/>
          <w:rtl/>
        </w:rPr>
        <w:t>ۡ</w:t>
      </w:r>
      <w:r w:rsidRPr="00AF05AA">
        <w:rPr>
          <w:rFonts w:hint="eastAsia"/>
          <w:rtl/>
        </w:rPr>
        <w:t>رَ</w:t>
      </w:r>
      <w:r w:rsidRPr="00AF05AA">
        <w:rPr>
          <w:rFonts w:hint="cs"/>
          <w:rtl/>
        </w:rPr>
        <w:t>ٰ</w:t>
      </w:r>
      <w:r w:rsidRPr="00AF05AA">
        <w:rPr>
          <w:rFonts w:hint="eastAsia"/>
          <w:rtl/>
        </w:rPr>
        <w:t>هِيمَ</w:t>
      </w:r>
      <w:r w:rsidRPr="00AF05AA">
        <w:rPr>
          <w:rFonts w:hint="cs"/>
          <w:rtl/>
        </w:rPr>
        <w:t>ۚ</w:t>
      </w:r>
      <w:r w:rsidRPr="00AF05AA">
        <w:rPr>
          <w:rtl/>
        </w:rPr>
        <w:t xml:space="preserve"> </w:t>
      </w:r>
      <w:r w:rsidRPr="00AF05AA">
        <w:rPr>
          <w:rFonts w:hint="eastAsia"/>
          <w:rtl/>
        </w:rPr>
        <w:t>إِنَّهُ</w:t>
      </w:r>
      <w:r w:rsidRPr="00AF05AA">
        <w:rPr>
          <w:rFonts w:hint="cs"/>
          <w:rtl/>
        </w:rPr>
        <w:t>ۥ</w:t>
      </w:r>
      <w:r w:rsidRPr="00AF05AA">
        <w:rPr>
          <w:rtl/>
        </w:rPr>
        <w:t xml:space="preserve"> </w:t>
      </w:r>
      <w:r w:rsidRPr="00AF05AA">
        <w:rPr>
          <w:rFonts w:hint="eastAsia"/>
          <w:rtl/>
        </w:rPr>
        <w:t>كَانَ</w:t>
      </w:r>
      <w:r w:rsidRPr="00AF05AA">
        <w:rPr>
          <w:rtl/>
        </w:rPr>
        <w:t xml:space="preserve"> </w:t>
      </w:r>
      <w:r w:rsidRPr="00AF05AA">
        <w:rPr>
          <w:rFonts w:hint="eastAsia"/>
          <w:rtl/>
        </w:rPr>
        <w:t>صِدِّيق</w:t>
      </w:r>
      <w:r w:rsidRPr="00AF05AA">
        <w:rPr>
          <w:rFonts w:hint="cs"/>
          <w:rtl/>
        </w:rPr>
        <w:t>ٗ</w:t>
      </w:r>
      <w:r w:rsidRPr="00AF05AA">
        <w:rPr>
          <w:rFonts w:hint="eastAsia"/>
          <w:rtl/>
        </w:rPr>
        <w:t>ا</w:t>
      </w:r>
      <w:r w:rsidRPr="00AF05AA">
        <w:rPr>
          <w:rtl/>
        </w:rPr>
        <w:t xml:space="preserve"> </w:t>
      </w:r>
      <w:r w:rsidRPr="00AF05AA">
        <w:rPr>
          <w:rFonts w:hint="eastAsia"/>
          <w:rtl/>
        </w:rPr>
        <w:t>نَّبِيًّا</w:t>
      </w:r>
      <w:r w:rsidRPr="00AF05AA">
        <w:rPr>
          <w:rtl/>
        </w:rPr>
        <w:t xml:space="preserve"> </w:t>
      </w:r>
      <w:r w:rsidRPr="00AF05AA">
        <w:rPr>
          <w:rFonts w:hint="cs"/>
          <w:rtl/>
        </w:rPr>
        <w:t>٤١</w:t>
      </w:r>
      <w:r w:rsidRPr="00687044">
        <w:rPr>
          <w:rFonts w:cs="Traditional Arabic" w:hint="cs"/>
          <w:rtl/>
        </w:rPr>
        <w:t>﴾</w:t>
      </w:r>
      <w:r w:rsidRPr="00687044">
        <w:rPr>
          <w:rStyle w:val="Char4"/>
          <w:rFonts w:hint="cs"/>
          <w:rtl/>
        </w:rPr>
        <w:t xml:space="preserve"> </w:t>
      </w:r>
      <w:r w:rsidRPr="00687044">
        <w:rPr>
          <w:rStyle w:val="Char6"/>
          <w:rFonts w:hint="cs"/>
          <w:rtl/>
        </w:rPr>
        <w:t>[مریم: 41].</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در کتاب، ابراهیم را به یاد بیاور که بسیار راستگو و پیامبر بود</w:t>
      </w:r>
      <w:r w:rsidRPr="00687044">
        <w:rPr>
          <w:rFonts w:cs="Traditional Arabic" w:hint="cs"/>
          <w:rtl/>
        </w:rPr>
        <w:t>»</w:t>
      </w:r>
      <w:r w:rsidRPr="00AF05AA">
        <w:rPr>
          <w:rFonts w:hint="cs"/>
          <w:rtl/>
        </w:rPr>
        <w:t>.</w:t>
      </w:r>
    </w:p>
    <w:p w:rsidR="002F7CE9" w:rsidRPr="00687044" w:rsidRDefault="002F7CE9" w:rsidP="00AF05AA">
      <w:pPr>
        <w:pStyle w:val="a8"/>
        <w:spacing w:line="230" w:lineRule="auto"/>
        <w:rPr>
          <w:rtl/>
        </w:rPr>
      </w:pPr>
      <w:r w:rsidRPr="00687044">
        <w:rPr>
          <w:rFonts w:hint="cs"/>
          <w:rtl/>
        </w:rPr>
        <w:t xml:space="preserve">خداوند می‌فرماید: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وَ</w:t>
      </w:r>
      <w:r w:rsidRPr="00AF05AA">
        <w:rPr>
          <w:rFonts w:hint="cs"/>
          <w:rtl/>
        </w:rPr>
        <w:t>ٱ</w:t>
      </w:r>
      <w:r w:rsidRPr="00AF05AA">
        <w:rPr>
          <w:rFonts w:hint="eastAsia"/>
          <w:rtl/>
        </w:rPr>
        <w:t>ذ</w:t>
      </w:r>
      <w:r w:rsidRPr="00AF05AA">
        <w:rPr>
          <w:rFonts w:hint="cs"/>
          <w:rtl/>
        </w:rPr>
        <w:t>ۡ</w:t>
      </w:r>
      <w:r w:rsidRPr="00AF05AA">
        <w:rPr>
          <w:rFonts w:hint="eastAsia"/>
          <w:rtl/>
        </w:rPr>
        <w:t>كُر</w:t>
      </w:r>
      <w:r w:rsidRPr="00AF05AA">
        <w:rPr>
          <w:rFonts w:hint="cs"/>
          <w:rtl/>
        </w:rPr>
        <w:t>ۡ</w:t>
      </w:r>
      <w:r w:rsidRPr="00AF05AA">
        <w:rPr>
          <w:rtl/>
        </w:rPr>
        <w:t xml:space="preserve"> </w:t>
      </w:r>
      <w:r w:rsidRPr="00AF05AA">
        <w:rPr>
          <w:rFonts w:hint="eastAsia"/>
          <w:rtl/>
        </w:rPr>
        <w:t>فِي</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eastAsia"/>
          <w:rtl/>
        </w:rPr>
        <w:t>إِد</w:t>
      </w:r>
      <w:r w:rsidRPr="00AF05AA">
        <w:rPr>
          <w:rFonts w:hint="cs"/>
          <w:rtl/>
        </w:rPr>
        <w:t>ۡ</w:t>
      </w:r>
      <w:r w:rsidRPr="00AF05AA">
        <w:rPr>
          <w:rFonts w:hint="eastAsia"/>
          <w:rtl/>
        </w:rPr>
        <w:t>رِيسَ</w:t>
      </w:r>
      <w:r w:rsidRPr="00AF05AA">
        <w:rPr>
          <w:rFonts w:hint="cs"/>
          <w:rtl/>
        </w:rPr>
        <w:t>ۚ</w:t>
      </w:r>
      <w:r w:rsidRPr="00AF05AA">
        <w:rPr>
          <w:rtl/>
        </w:rPr>
        <w:t xml:space="preserve"> </w:t>
      </w:r>
      <w:r w:rsidRPr="00AF05AA">
        <w:rPr>
          <w:rFonts w:hint="eastAsia"/>
          <w:rtl/>
        </w:rPr>
        <w:t>إِنَّهُ</w:t>
      </w:r>
      <w:r w:rsidRPr="00AF05AA">
        <w:rPr>
          <w:rFonts w:hint="cs"/>
          <w:rtl/>
        </w:rPr>
        <w:t>ۥ</w:t>
      </w:r>
      <w:r w:rsidRPr="00AF05AA">
        <w:rPr>
          <w:rtl/>
        </w:rPr>
        <w:t xml:space="preserve"> </w:t>
      </w:r>
      <w:r w:rsidRPr="00AF05AA">
        <w:rPr>
          <w:rFonts w:hint="eastAsia"/>
          <w:rtl/>
        </w:rPr>
        <w:t>كَانَ</w:t>
      </w:r>
      <w:r w:rsidRPr="00AF05AA">
        <w:rPr>
          <w:rtl/>
        </w:rPr>
        <w:t xml:space="preserve"> </w:t>
      </w:r>
      <w:r w:rsidRPr="00AF05AA">
        <w:rPr>
          <w:rFonts w:hint="eastAsia"/>
          <w:rtl/>
        </w:rPr>
        <w:t>صِدِّيق</w:t>
      </w:r>
      <w:r w:rsidRPr="00AF05AA">
        <w:rPr>
          <w:rFonts w:hint="cs"/>
          <w:rtl/>
        </w:rPr>
        <w:t>ٗ</w:t>
      </w:r>
      <w:r w:rsidRPr="00AF05AA">
        <w:rPr>
          <w:rFonts w:hint="eastAsia"/>
          <w:rtl/>
        </w:rPr>
        <w:t>ا</w:t>
      </w:r>
      <w:r w:rsidRPr="00AF05AA">
        <w:rPr>
          <w:rtl/>
        </w:rPr>
        <w:t xml:space="preserve"> </w:t>
      </w:r>
      <w:r w:rsidRPr="00AF05AA">
        <w:rPr>
          <w:rFonts w:hint="eastAsia"/>
          <w:rtl/>
        </w:rPr>
        <w:t>نَّبِيّ</w:t>
      </w:r>
      <w:r w:rsidRPr="00AF05AA">
        <w:rPr>
          <w:rFonts w:hint="cs"/>
          <w:rtl/>
        </w:rPr>
        <w:t>ٗ</w:t>
      </w:r>
      <w:r w:rsidRPr="00AF05AA">
        <w:rPr>
          <w:rFonts w:hint="eastAsia"/>
          <w:rtl/>
        </w:rPr>
        <w:t>ا</w:t>
      </w:r>
      <w:r w:rsidRPr="00AF05AA">
        <w:rPr>
          <w:rtl/>
        </w:rPr>
        <w:t xml:space="preserve"> </w:t>
      </w:r>
      <w:r w:rsidRPr="00AF05AA">
        <w:rPr>
          <w:rFonts w:hint="cs"/>
          <w:rtl/>
        </w:rPr>
        <w:t>٥٦</w:t>
      </w:r>
      <w:r w:rsidRPr="00687044">
        <w:rPr>
          <w:rFonts w:cs="Traditional Arabic" w:hint="cs"/>
          <w:rtl/>
        </w:rPr>
        <w:t>﴾</w:t>
      </w:r>
      <w:r w:rsidRPr="00687044">
        <w:rPr>
          <w:rStyle w:val="Char6"/>
          <w:rFonts w:hint="cs"/>
          <w:rtl/>
        </w:rPr>
        <w:t xml:space="preserve"> [مریم: 56]</w:t>
      </w:r>
      <w:r w:rsidRPr="00687044">
        <w:rPr>
          <w:rStyle w:val="Char4"/>
          <w:rFonts w:hint="cs"/>
          <w:rtl/>
        </w:rPr>
        <w:t>.</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در کتاب، ادریس را به یاد بیاور که بسیار راستگو و پیامبر بود</w:t>
      </w:r>
      <w:r w:rsidRPr="00687044">
        <w:rPr>
          <w:rFonts w:cs="Traditional Arabic" w:hint="cs"/>
          <w:rtl/>
        </w:rPr>
        <w:t>»</w:t>
      </w:r>
      <w:r w:rsidRPr="00AF05AA">
        <w:rPr>
          <w:rFonts w:hint="cs"/>
          <w:rtl/>
        </w:rPr>
        <w:t>.</w:t>
      </w:r>
    </w:p>
    <w:p w:rsidR="002F7CE9" w:rsidRPr="00687044" w:rsidRDefault="002F7CE9" w:rsidP="00AF05AA">
      <w:pPr>
        <w:pStyle w:val="a8"/>
        <w:spacing w:line="230" w:lineRule="auto"/>
        <w:rPr>
          <w:rtl/>
        </w:rPr>
      </w:pPr>
      <w:r w:rsidRPr="00687044">
        <w:rPr>
          <w:rFonts w:hint="cs"/>
          <w:rtl/>
        </w:rPr>
        <w:t xml:space="preserve">و در خصوص یوسف می‌فرماید: </w:t>
      </w:r>
    </w:p>
    <w:p w:rsidR="002F7CE9" w:rsidRPr="00687044" w:rsidRDefault="002F7CE9" w:rsidP="00AF05AA">
      <w:pPr>
        <w:pStyle w:val="af1"/>
        <w:spacing w:line="230" w:lineRule="auto"/>
        <w:rPr>
          <w:rStyle w:val="Char4"/>
          <w:rtl/>
        </w:rPr>
      </w:pPr>
      <w:r w:rsidRPr="00687044">
        <w:rPr>
          <w:rFonts w:cs="Traditional Arabic"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لصِّدِّيقُ</w:t>
      </w:r>
      <w:r w:rsidRPr="00687044">
        <w:rPr>
          <w:rFonts w:cs="Traditional Arabic" w:hint="cs"/>
          <w:rtl/>
        </w:rPr>
        <w:t>﴾</w:t>
      </w:r>
      <w:r w:rsidRPr="00687044">
        <w:rPr>
          <w:rStyle w:val="Char4"/>
          <w:rFonts w:hint="cs"/>
          <w:rtl/>
        </w:rPr>
        <w:t xml:space="preserve"> </w:t>
      </w:r>
      <w:r w:rsidRPr="00687044">
        <w:rPr>
          <w:rStyle w:val="Char6"/>
          <w:rFonts w:hint="cs"/>
          <w:rtl/>
        </w:rPr>
        <w:t>[یوسف: 46].</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ای بسیار راستگو</w:t>
      </w:r>
      <w:r w:rsidRPr="00687044">
        <w:rPr>
          <w:rFonts w:cs="Traditional Arabic" w:hint="cs"/>
          <w:rtl/>
        </w:rPr>
        <w:t>»</w:t>
      </w:r>
      <w:r w:rsidRPr="00AF05AA">
        <w:rPr>
          <w:rFonts w:hint="cs"/>
          <w:rtl/>
        </w:rPr>
        <w:t>.</w:t>
      </w:r>
    </w:p>
    <w:p w:rsidR="002F7CE9" w:rsidRPr="00687044" w:rsidRDefault="002F7CE9" w:rsidP="00AF05AA">
      <w:pPr>
        <w:tabs>
          <w:tab w:val="right" w:pos="7031"/>
        </w:tabs>
        <w:spacing w:line="230" w:lineRule="auto"/>
        <w:ind w:firstLine="284"/>
        <w:jc w:val="both"/>
        <w:rPr>
          <w:rStyle w:val="Char4"/>
          <w:rtl/>
        </w:rPr>
      </w:pPr>
      <w:bookmarkStart w:id="308" w:name="_Toc376464978"/>
      <w:r w:rsidRPr="00711F5E">
        <w:rPr>
          <w:rStyle w:val="Char5"/>
          <w:rFonts w:hint="cs"/>
          <w:rtl/>
        </w:rPr>
        <w:t>پاسخ ششم</w:t>
      </w:r>
      <w:bookmarkEnd w:id="308"/>
      <w:r w:rsidRPr="00711F5E">
        <w:rPr>
          <w:rStyle w:val="Char5"/>
          <w:rFonts w:hint="cs"/>
          <w:rtl/>
        </w:rPr>
        <w:t>:</w:t>
      </w:r>
      <w:r w:rsidRPr="00687044">
        <w:rPr>
          <w:rStyle w:val="Char4"/>
          <w:rFonts w:hint="cs"/>
          <w:rtl/>
        </w:rPr>
        <w:t xml:space="preserve"> خداوند می‌فرماید: </w:t>
      </w:r>
    </w:p>
    <w:p w:rsidR="002F7CE9" w:rsidRPr="00687044" w:rsidRDefault="002F7CE9" w:rsidP="00AF05AA">
      <w:pPr>
        <w:pStyle w:val="af1"/>
        <w:spacing w:line="230" w:lineRule="auto"/>
        <w:rPr>
          <w:rStyle w:val="Char6"/>
          <w:rtl/>
        </w:rPr>
      </w:pPr>
      <w:r w:rsidRPr="00687044">
        <w:rPr>
          <w:rFonts w:cs="Traditional Arabic" w:hint="cs"/>
          <w:rtl/>
        </w:rPr>
        <w:t>﴿</w:t>
      </w:r>
      <w:r w:rsidRPr="00AF05AA">
        <w:rPr>
          <w:rFonts w:hint="eastAsia"/>
          <w:rtl/>
        </w:rPr>
        <w:t>وَ</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بِ</w:t>
      </w:r>
      <w:r w:rsidRPr="00AF05AA">
        <w:rPr>
          <w:rFonts w:hint="cs"/>
          <w:rtl/>
        </w:rPr>
        <w:t>ٱ</w:t>
      </w:r>
      <w:r w:rsidRPr="00AF05AA">
        <w:rPr>
          <w:rFonts w:hint="eastAsia"/>
          <w:rtl/>
        </w:rPr>
        <w:t>للَّهِ</w:t>
      </w:r>
      <w:r w:rsidRPr="00AF05AA">
        <w:rPr>
          <w:rtl/>
        </w:rPr>
        <w:t xml:space="preserve"> </w:t>
      </w:r>
      <w:r w:rsidRPr="00AF05AA">
        <w:rPr>
          <w:rFonts w:hint="eastAsia"/>
          <w:rtl/>
        </w:rPr>
        <w:t>وَرُسُلِهِ</w:t>
      </w:r>
      <w:r w:rsidRPr="00AF05AA">
        <w:rPr>
          <w:rFonts w:hint="cs"/>
          <w:rtl/>
        </w:rPr>
        <w:t>ۦٓ</w:t>
      </w:r>
      <w:r w:rsidRPr="00AF05AA">
        <w:rPr>
          <w:rtl/>
        </w:rPr>
        <w:t xml:space="preserve"> </w:t>
      </w:r>
      <w:r w:rsidRPr="00AF05AA">
        <w:rPr>
          <w:rFonts w:hint="eastAsia"/>
          <w:rtl/>
        </w:rPr>
        <w:t>أُوْلَ</w:t>
      </w:r>
      <w:r w:rsidRPr="00AF05AA">
        <w:rPr>
          <w:rFonts w:hint="cs"/>
          <w:rtl/>
        </w:rPr>
        <w:t>ٰٓ</w:t>
      </w:r>
      <w:r w:rsidRPr="00AF05AA">
        <w:rPr>
          <w:rFonts w:hint="eastAsia"/>
          <w:rtl/>
        </w:rPr>
        <w:t>ئِكَ</w:t>
      </w:r>
      <w:r w:rsidRPr="00AF05AA">
        <w:rPr>
          <w:rtl/>
        </w:rPr>
        <w:t xml:space="preserve"> </w:t>
      </w:r>
      <w:r w:rsidRPr="00AF05AA">
        <w:rPr>
          <w:rFonts w:hint="eastAsia"/>
          <w:rtl/>
        </w:rPr>
        <w:t>هُمُ</w:t>
      </w:r>
      <w:r w:rsidRPr="00AF05AA">
        <w:rPr>
          <w:rtl/>
        </w:rPr>
        <w:t xml:space="preserve"> </w:t>
      </w:r>
      <w:r w:rsidRPr="00AF05AA">
        <w:rPr>
          <w:rFonts w:hint="cs"/>
          <w:rtl/>
        </w:rPr>
        <w:t>ٱ</w:t>
      </w:r>
      <w:r w:rsidRPr="00AF05AA">
        <w:rPr>
          <w:rFonts w:hint="eastAsia"/>
          <w:rtl/>
        </w:rPr>
        <w:t>لصِّدِّيقُونَ</w:t>
      </w:r>
      <w:r w:rsidRPr="00AF05AA">
        <w:rPr>
          <w:rFonts w:hint="cs"/>
          <w:rtl/>
        </w:rPr>
        <w:t>ۖ</w:t>
      </w:r>
      <w:r w:rsidRPr="00AF05AA">
        <w:rPr>
          <w:rtl/>
        </w:rPr>
        <w:t xml:space="preserve"> </w:t>
      </w:r>
      <w:r w:rsidRPr="00AF05AA">
        <w:rPr>
          <w:rFonts w:hint="eastAsia"/>
          <w:rtl/>
        </w:rPr>
        <w:t>وَ</w:t>
      </w:r>
      <w:r w:rsidRPr="00AF05AA">
        <w:rPr>
          <w:rFonts w:hint="cs"/>
          <w:rtl/>
        </w:rPr>
        <w:t>ٱ</w:t>
      </w:r>
      <w:r w:rsidRPr="00AF05AA">
        <w:rPr>
          <w:rFonts w:hint="eastAsia"/>
          <w:rtl/>
        </w:rPr>
        <w:t>لشُّهَدَا</w:t>
      </w:r>
      <w:r w:rsidRPr="00AF05AA">
        <w:rPr>
          <w:rFonts w:hint="cs"/>
          <w:rtl/>
        </w:rPr>
        <w:t>ٓ</w:t>
      </w:r>
      <w:r w:rsidRPr="00AF05AA">
        <w:rPr>
          <w:rFonts w:hint="eastAsia"/>
          <w:rtl/>
        </w:rPr>
        <w:t>ءُ</w:t>
      </w:r>
      <w:r w:rsidRPr="00AF05AA">
        <w:rPr>
          <w:rtl/>
        </w:rPr>
        <w:t xml:space="preserve"> </w:t>
      </w:r>
      <w:r w:rsidRPr="00AF05AA">
        <w:rPr>
          <w:rFonts w:hint="eastAsia"/>
          <w:rtl/>
        </w:rPr>
        <w:t>عِندَ</w:t>
      </w:r>
      <w:r w:rsidRPr="00AF05AA">
        <w:rPr>
          <w:rtl/>
        </w:rPr>
        <w:t xml:space="preserve"> </w:t>
      </w:r>
      <w:r w:rsidRPr="00AF05AA">
        <w:rPr>
          <w:rFonts w:hint="eastAsia"/>
          <w:rtl/>
        </w:rPr>
        <w:t>رَبِّهِم</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[الحدید: 19].</w:t>
      </w:r>
    </w:p>
    <w:p w:rsidR="002F7CE9" w:rsidRPr="00AF05AA" w:rsidRDefault="002F7CE9" w:rsidP="00AF05AA">
      <w:pPr>
        <w:pStyle w:val="ab"/>
        <w:spacing w:line="230" w:lineRule="auto"/>
        <w:rPr>
          <w:rtl/>
        </w:rPr>
      </w:pPr>
      <w:r w:rsidRPr="00687044">
        <w:rPr>
          <w:rFonts w:cs="Traditional Arabic" w:hint="cs"/>
          <w:rtl/>
        </w:rPr>
        <w:t>«</w:t>
      </w:r>
      <w:r w:rsidRPr="00AF05AA">
        <w:rPr>
          <w:rFonts w:hint="cs"/>
          <w:rtl/>
        </w:rPr>
        <w:t>کسانی که ایمان به خدا و پیامبرانش آورده، آنان همان راستگویان هستند و شاهدان نزد خداوند هستند</w:t>
      </w:r>
      <w:r w:rsidRPr="00687044">
        <w:rPr>
          <w:rFonts w:cs="Traditional Arabic" w:hint="cs"/>
          <w:rtl/>
        </w:rPr>
        <w:t>»</w:t>
      </w:r>
      <w:r w:rsidRPr="00AF05AA">
        <w:rPr>
          <w:rFonts w:hint="cs"/>
          <w:rtl/>
        </w:rPr>
        <w:t>.</w:t>
      </w:r>
    </w:p>
    <w:p w:rsidR="002F7CE9" w:rsidRPr="00AF05AA" w:rsidRDefault="002F7CE9" w:rsidP="00AF05AA">
      <w:pPr>
        <w:pStyle w:val="a8"/>
        <w:spacing w:line="230" w:lineRule="auto"/>
        <w:rPr>
          <w:spacing w:val="-4"/>
          <w:rtl/>
        </w:rPr>
      </w:pPr>
      <w:r w:rsidRPr="00AF05AA">
        <w:rPr>
          <w:rFonts w:hint="cs"/>
          <w:spacing w:val="-4"/>
          <w:rtl/>
        </w:rPr>
        <w:t xml:space="preserve">این آیه بدان معناست که هر مؤمنی که به خدا و فرستادگان او ایمان بیاورد صدیق است. </w:t>
      </w:r>
    </w:p>
    <w:p w:rsidR="002F7CE9" w:rsidRPr="00687044" w:rsidRDefault="002F7CE9" w:rsidP="00AF05AA">
      <w:pPr>
        <w:spacing w:line="230" w:lineRule="auto"/>
        <w:ind w:firstLine="284"/>
        <w:jc w:val="both"/>
        <w:rPr>
          <w:rFonts w:cs="Traditional Arabic"/>
          <w:b/>
          <w:bCs/>
          <w:rtl/>
          <w:lang w:bidi="fa-IR"/>
        </w:rPr>
      </w:pPr>
      <w:bookmarkStart w:id="309" w:name="_Toc376464979"/>
      <w:r w:rsidRPr="00711F5E">
        <w:rPr>
          <w:rStyle w:val="Char5"/>
          <w:rFonts w:hint="cs"/>
          <w:rtl/>
        </w:rPr>
        <w:t>پاسخ هفتم</w:t>
      </w:r>
      <w:bookmarkEnd w:id="309"/>
      <w:r w:rsidRPr="00687044">
        <w:rPr>
          <w:rStyle w:val="Char4"/>
          <w:rFonts w:hint="cs"/>
          <w:rtl/>
        </w:rPr>
        <w:t>: اگر استحقاق امامت با صدیق بودن باشد پس شایسته‌ترین مردم برای صدیق بودن ابوبکر صدیق</w:t>
      </w:r>
      <w:r w:rsidR="00AF05AA">
        <w:rPr>
          <w:rStyle w:val="Char4"/>
          <w:rFonts w:hint="cs"/>
          <w:rtl/>
        </w:rPr>
        <w:t xml:space="preserve"> </w:t>
      </w:r>
      <w:r w:rsidRPr="00687044">
        <w:rPr>
          <w:rStyle w:val="Char4"/>
          <w:rFonts w:hint="cs"/>
          <w:rtl/>
        </w:rPr>
        <w:sym w:font="AGA Arabesque" w:char="F074"/>
      </w:r>
      <w:r w:rsidRPr="00687044">
        <w:rPr>
          <w:rStyle w:val="Char4"/>
          <w:rFonts w:hint="cs"/>
          <w:rtl/>
        </w:rPr>
        <w:t xml:space="preserve"> است، زیرا او کسی است که این اسم با دلایل فراوان و با خبر متواتر و حتمی‌تر و خاص و عام برای وی ثابت شده است و حتی دشمنان اسلام نیز این مسأله را می‌دانند. بنابراین او مستحق امامت است و اگر صدیق بودن او مستلزم امامت نباشد پس حجت شما نیز باطل است.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310" w:name="_Toc282674824"/>
      <w:bookmarkStart w:id="311" w:name="_Toc376464980"/>
      <w:bookmarkStart w:id="312" w:name="_Toc393644827"/>
      <w:r w:rsidRPr="00687044">
        <w:rPr>
          <w:rFonts w:hint="cs"/>
          <w:rtl/>
        </w:rPr>
        <w:t xml:space="preserve">فصل بیست و هفتم </w:t>
      </w:r>
      <w:r w:rsidRPr="00687044">
        <w:rPr>
          <w:rtl/>
        </w:rPr>
        <w:br/>
      </w:r>
      <w:r w:rsidRPr="00687044">
        <w:rPr>
          <w:rFonts w:hint="cs"/>
          <w:rtl/>
        </w:rPr>
        <w:t>پاسخ به کسی که مدعی امامت علی‏است به استناد اینکه به فضیلت بخشش و انفاق شبانه‌روز و پنهان و آشکار اختصاص یافته و دیگران از این ویژگی بی‌بهره‌اند</w:t>
      </w:r>
      <w:bookmarkEnd w:id="310"/>
      <w:bookmarkEnd w:id="311"/>
      <w:bookmarkEnd w:id="312"/>
    </w:p>
    <w:p w:rsidR="002F7CE9" w:rsidRPr="00687044" w:rsidRDefault="002F7CE9" w:rsidP="00687044">
      <w:pPr>
        <w:pStyle w:val="a8"/>
        <w:rPr>
          <w:rtl/>
        </w:rPr>
      </w:pPr>
      <w:r w:rsidRPr="00687044">
        <w:rPr>
          <w:rFonts w:hint="cs"/>
          <w:rtl/>
        </w:rPr>
        <w:t xml:space="preserve">دلیل بیست و هفتم روافض برای اثبات امامت علی این آیه قرآن است: </w:t>
      </w:r>
    </w:p>
    <w:p w:rsidR="002F7CE9" w:rsidRPr="00687044" w:rsidRDefault="002F7CE9" w:rsidP="00AF05AA">
      <w:pPr>
        <w:pStyle w:val="af1"/>
        <w:rPr>
          <w:rStyle w:val="Char4"/>
          <w:rtl/>
        </w:rPr>
      </w:pPr>
      <w:r w:rsidRPr="00AF05AA">
        <w:rPr>
          <w:rStyle w:val="Char8"/>
          <w:rFonts w:hint="cs"/>
          <w:rtl/>
        </w:rPr>
        <w:t>﴿</w:t>
      </w:r>
      <w:r w:rsidRPr="00AF05AA">
        <w:rPr>
          <w:rFonts w:hint="cs"/>
          <w:rtl/>
        </w:rPr>
        <w:t>ٱ</w:t>
      </w:r>
      <w:r w:rsidRPr="00AF05AA">
        <w:rPr>
          <w:rFonts w:hint="eastAsia"/>
          <w:rtl/>
        </w:rPr>
        <w:t>لَّذِينَ</w:t>
      </w:r>
      <w:r w:rsidRPr="00AF05AA">
        <w:rPr>
          <w:rtl/>
        </w:rPr>
        <w:t xml:space="preserve"> </w:t>
      </w:r>
      <w:r w:rsidRPr="00AF05AA">
        <w:rPr>
          <w:rFonts w:hint="eastAsia"/>
          <w:rtl/>
        </w:rPr>
        <w:t>يُنفِقُونَ</w:t>
      </w:r>
      <w:r w:rsidRPr="00AF05AA">
        <w:rPr>
          <w:rtl/>
        </w:rPr>
        <w:t xml:space="preserve"> </w:t>
      </w:r>
      <w:r w:rsidRPr="00AF05AA">
        <w:rPr>
          <w:rFonts w:hint="eastAsia"/>
          <w:rtl/>
        </w:rPr>
        <w:t>أَم</w:t>
      </w:r>
      <w:r w:rsidRPr="00AF05AA">
        <w:rPr>
          <w:rFonts w:hint="cs"/>
          <w:rtl/>
        </w:rPr>
        <w:t>ۡ</w:t>
      </w:r>
      <w:r w:rsidRPr="00AF05AA">
        <w:rPr>
          <w:rFonts w:hint="eastAsia"/>
          <w:rtl/>
        </w:rPr>
        <w:t>وَ</w:t>
      </w:r>
      <w:r w:rsidRPr="00AF05AA">
        <w:rPr>
          <w:rFonts w:hint="cs"/>
          <w:rtl/>
        </w:rPr>
        <w:t>ٰ</w:t>
      </w:r>
      <w:r w:rsidRPr="00AF05AA">
        <w:rPr>
          <w:rFonts w:hint="eastAsia"/>
          <w:rtl/>
        </w:rPr>
        <w:t>لَهُم</w:t>
      </w:r>
      <w:r w:rsidRPr="00AF05AA">
        <w:rPr>
          <w:rtl/>
        </w:rPr>
        <w:t xml:space="preserve"> </w:t>
      </w:r>
      <w:r w:rsidRPr="00AF05AA">
        <w:rPr>
          <w:rFonts w:hint="eastAsia"/>
          <w:rtl/>
        </w:rPr>
        <w:t>بِ</w:t>
      </w:r>
      <w:r w:rsidRPr="00AF05AA">
        <w:rPr>
          <w:rFonts w:hint="cs"/>
          <w:rtl/>
        </w:rPr>
        <w:t>ٱ</w:t>
      </w:r>
      <w:r w:rsidRPr="00AF05AA">
        <w:rPr>
          <w:rFonts w:hint="eastAsia"/>
          <w:rtl/>
        </w:rPr>
        <w:t>لَّي</w:t>
      </w:r>
      <w:r w:rsidRPr="00AF05AA">
        <w:rPr>
          <w:rFonts w:hint="cs"/>
          <w:rtl/>
        </w:rPr>
        <w:t>ۡ</w:t>
      </w:r>
      <w:r w:rsidRPr="00AF05AA">
        <w:rPr>
          <w:rFonts w:hint="eastAsia"/>
          <w:rtl/>
        </w:rPr>
        <w:t>لِ</w:t>
      </w:r>
      <w:r w:rsidRPr="00AF05AA">
        <w:rPr>
          <w:rtl/>
        </w:rPr>
        <w:t xml:space="preserve"> </w:t>
      </w:r>
      <w:r w:rsidRPr="00AF05AA">
        <w:rPr>
          <w:rFonts w:hint="eastAsia"/>
          <w:rtl/>
        </w:rPr>
        <w:t>وَ</w:t>
      </w:r>
      <w:r w:rsidRPr="00AF05AA">
        <w:rPr>
          <w:rFonts w:hint="cs"/>
          <w:rtl/>
        </w:rPr>
        <w:t>ٱ</w:t>
      </w:r>
      <w:r w:rsidRPr="00AF05AA">
        <w:rPr>
          <w:rFonts w:hint="eastAsia"/>
          <w:rtl/>
        </w:rPr>
        <w:t>لنَّهَارِ</w:t>
      </w:r>
      <w:r w:rsidRPr="00AF05AA">
        <w:rPr>
          <w:rtl/>
        </w:rPr>
        <w:t xml:space="preserve"> </w:t>
      </w:r>
      <w:r w:rsidRPr="00AF05AA">
        <w:rPr>
          <w:rFonts w:hint="eastAsia"/>
          <w:rtl/>
        </w:rPr>
        <w:t>سِرّ</w:t>
      </w:r>
      <w:r w:rsidRPr="00AF05AA">
        <w:rPr>
          <w:rFonts w:hint="cs"/>
          <w:rtl/>
        </w:rPr>
        <w:t>ٗ</w:t>
      </w:r>
      <w:r w:rsidRPr="00AF05AA">
        <w:rPr>
          <w:rFonts w:hint="eastAsia"/>
          <w:rtl/>
        </w:rPr>
        <w:t>ا</w:t>
      </w:r>
      <w:r w:rsidRPr="00AF05AA">
        <w:rPr>
          <w:rtl/>
        </w:rPr>
        <w:t xml:space="preserve"> </w:t>
      </w:r>
      <w:r w:rsidRPr="00AF05AA">
        <w:rPr>
          <w:rFonts w:hint="eastAsia"/>
          <w:rtl/>
        </w:rPr>
        <w:t>وَعَلَانِيَة</w:t>
      </w:r>
      <w:r w:rsidRPr="00AF05AA">
        <w:rPr>
          <w:rFonts w:hint="cs"/>
          <w:rtl/>
        </w:rPr>
        <w:t>ٗ</w:t>
      </w:r>
      <w:r w:rsidRPr="00AF05AA">
        <w:rPr>
          <w:rStyle w:val="Char8"/>
          <w:rFonts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274].</w:t>
      </w:r>
    </w:p>
    <w:p w:rsidR="002F7CE9" w:rsidRPr="00AF05AA" w:rsidRDefault="002F7CE9" w:rsidP="00AF05AA">
      <w:pPr>
        <w:pStyle w:val="ab"/>
        <w:rPr>
          <w:rtl/>
        </w:rPr>
      </w:pPr>
      <w:r w:rsidRPr="00687044">
        <w:rPr>
          <w:rFonts w:cs="Traditional Arabic" w:hint="cs"/>
          <w:rtl/>
        </w:rPr>
        <w:t>«</w:t>
      </w:r>
      <w:r w:rsidRPr="00AF05AA">
        <w:rPr>
          <w:rFonts w:hint="cs"/>
          <w:rtl/>
        </w:rPr>
        <w:t>آنانی که اموالشان را شبانه‌روز آشکارا و پنهانی انفاق می‌کنند</w:t>
      </w:r>
      <w:r w:rsidRPr="00687044">
        <w:rPr>
          <w:rFonts w:cs="Traditional Arabic" w:hint="cs"/>
          <w:rtl/>
        </w:rPr>
        <w:t>»</w:t>
      </w:r>
      <w:r w:rsidRPr="00AF05AA">
        <w:rPr>
          <w:rFonts w:hint="cs"/>
          <w:rtl/>
        </w:rPr>
        <w:t>.</w:t>
      </w:r>
    </w:p>
    <w:p w:rsidR="002F7CE9" w:rsidRPr="00AF05AA" w:rsidRDefault="002F7CE9" w:rsidP="00687044">
      <w:pPr>
        <w:pStyle w:val="a8"/>
        <w:rPr>
          <w:spacing w:val="-4"/>
          <w:rtl/>
        </w:rPr>
      </w:pPr>
      <w:r w:rsidRPr="00AF05AA">
        <w:rPr>
          <w:rFonts w:hint="cs"/>
          <w:spacing w:val="-4"/>
          <w:rtl/>
        </w:rPr>
        <w:t xml:space="preserve">از طریق ابونعیم با سندش از ابن عباس روایت کرده است که این آیه در شأن علی نازل شده است. او چهار درهم داشت که یک درهم را در شب، یک درهم در روز، یک درهم به طور پنهانی و یک درهم را هم به طور آشکارا بخشید. و ثعلبی آن حدیث را روایت کرده است. چون برای غیر او این فضیلت حاصل نشده است، بنابراین او برتر و امام است. </w:t>
      </w:r>
    </w:p>
    <w:p w:rsidR="002F7CE9" w:rsidRPr="00687044" w:rsidRDefault="002F7CE9" w:rsidP="00687044">
      <w:pPr>
        <w:pStyle w:val="a2"/>
        <w:rPr>
          <w:rtl/>
        </w:rPr>
      </w:pPr>
      <w:bookmarkStart w:id="313" w:name="_Toc376464981"/>
      <w:bookmarkStart w:id="314" w:name="_Toc393644828"/>
      <w:r w:rsidRPr="00687044">
        <w:rPr>
          <w:rFonts w:hint="cs"/>
          <w:rtl/>
        </w:rPr>
        <w:t>به این ادعا نیز از چند نظر می‌توان پاسخ گفت:</w:t>
      </w:r>
      <w:bookmarkEnd w:id="313"/>
      <w:bookmarkEnd w:id="314"/>
      <w:r w:rsidRPr="00687044">
        <w:rPr>
          <w:rFonts w:hint="cs"/>
          <w:rtl/>
        </w:rPr>
        <w:t xml:space="preserve"> </w:t>
      </w:r>
    </w:p>
    <w:p w:rsidR="002F7CE9" w:rsidRPr="00687044" w:rsidRDefault="002F7CE9" w:rsidP="00AF05AA">
      <w:pPr>
        <w:tabs>
          <w:tab w:val="right" w:pos="7031"/>
        </w:tabs>
        <w:jc w:val="both"/>
        <w:rPr>
          <w:rStyle w:val="Char4"/>
          <w:rtl/>
        </w:rPr>
      </w:pPr>
      <w:bookmarkStart w:id="315" w:name="_Toc376464982"/>
      <w:r w:rsidRPr="00711F5E">
        <w:rPr>
          <w:rStyle w:val="Char5"/>
          <w:rFonts w:hint="cs"/>
          <w:rtl/>
        </w:rPr>
        <w:t>پاسخ اول</w:t>
      </w:r>
      <w:bookmarkEnd w:id="315"/>
      <w:r w:rsidRPr="00687044">
        <w:rPr>
          <w:rStyle w:val="Char4"/>
          <w:rFonts w:hint="cs"/>
          <w:rtl/>
        </w:rPr>
        <w:t xml:space="preserve">: روایت ابونعیم و ثعلبی دلالت بر صحت نقل نیست لذا صحت این روایت باید بررسی شود. </w:t>
      </w:r>
    </w:p>
    <w:p w:rsidR="002F7CE9" w:rsidRPr="00687044" w:rsidRDefault="002F7CE9" w:rsidP="00687044">
      <w:pPr>
        <w:tabs>
          <w:tab w:val="right" w:pos="7031"/>
        </w:tabs>
        <w:ind w:firstLine="284"/>
        <w:jc w:val="both"/>
        <w:rPr>
          <w:rStyle w:val="Char4"/>
          <w:rtl/>
        </w:rPr>
      </w:pPr>
      <w:bookmarkStart w:id="316" w:name="_Toc376464983"/>
      <w:r w:rsidRPr="00711F5E">
        <w:rPr>
          <w:rStyle w:val="Char5"/>
          <w:rFonts w:hint="cs"/>
          <w:rtl/>
        </w:rPr>
        <w:t>پاسخ دوم</w:t>
      </w:r>
      <w:bookmarkEnd w:id="316"/>
      <w:r w:rsidRPr="00687044">
        <w:rPr>
          <w:rStyle w:val="Char4"/>
          <w:rFonts w:hint="cs"/>
          <w:rtl/>
        </w:rPr>
        <w:t>: این روایت دروغ بوده و ثابت نشده است</w:t>
      </w:r>
      <w:r w:rsidRPr="00AF05AA">
        <w:rPr>
          <w:rStyle w:val="Char4"/>
          <w:vertAlign w:val="superscript"/>
          <w:rtl/>
        </w:rPr>
        <w:footnoteReference w:id="252"/>
      </w:r>
      <w:r w:rsidRPr="00687044">
        <w:rPr>
          <w:rStyle w:val="Char4"/>
          <w:rFonts w:hint="cs"/>
          <w:rtl/>
        </w:rPr>
        <w:t>.</w:t>
      </w:r>
    </w:p>
    <w:p w:rsidR="002F7CE9" w:rsidRPr="00687044" w:rsidRDefault="002F7CE9" w:rsidP="00687044">
      <w:pPr>
        <w:tabs>
          <w:tab w:val="right" w:pos="7031"/>
        </w:tabs>
        <w:ind w:firstLine="284"/>
        <w:jc w:val="both"/>
        <w:rPr>
          <w:rStyle w:val="Char4"/>
          <w:rtl/>
        </w:rPr>
      </w:pPr>
      <w:bookmarkStart w:id="317" w:name="_Toc376464984"/>
      <w:r w:rsidRPr="00711F5E">
        <w:rPr>
          <w:rStyle w:val="Char5"/>
          <w:rFonts w:hint="cs"/>
          <w:rtl/>
        </w:rPr>
        <w:t>پاسخ سوم</w:t>
      </w:r>
      <w:bookmarkEnd w:id="317"/>
      <w:r w:rsidRPr="00687044">
        <w:rPr>
          <w:rStyle w:val="Char4"/>
          <w:rFonts w:hint="cs"/>
          <w:rtl/>
        </w:rPr>
        <w:t xml:space="preserve">: آیه عمومیت دارد و هر فردی که در شبانه‌روز و بطور پنهان و آشکار انفاق کند مشمول آن می‌شود؛ چه علی باشد و چه غیر او. و ممکن نيست که فقط یک شخص معین مورد نظر باشد. </w:t>
      </w:r>
    </w:p>
    <w:p w:rsidR="002F7CE9" w:rsidRPr="00687044" w:rsidRDefault="002F7CE9" w:rsidP="00687044">
      <w:pPr>
        <w:tabs>
          <w:tab w:val="right" w:pos="7031"/>
        </w:tabs>
        <w:ind w:firstLine="284"/>
        <w:jc w:val="both"/>
        <w:rPr>
          <w:rStyle w:val="Char4"/>
          <w:rtl/>
        </w:rPr>
      </w:pPr>
      <w:bookmarkStart w:id="318" w:name="_Toc376464985"/>
      <w:r w:rsidRPr="00711F5E">
        <w:rPr>
          <w:rStyle w:val="Char5"/>
          <w:rFonts w:hint="cs"/>
          <w:rtl/>
        </w:rPr>
        <w:t>پاسخ چهارم</w:t>
      </w:r>
      <w:bookmarkEnd w:id="318"/>
      <w:r w:rsidRPr="00687044">
        <w:rPr>
          <w:rStyle w:val="Char4"/>
          <w:rFonts w:hint="cs"/>
          <w:rtl/>
        </w:rPr>
        <w:t>: آنچه در روایت ساختگی آمده با مفهوم آیه در تعارض است، زیرا آیه دلالت بر انفاق در دو زمانی که همة اوقات را در برمی‌گیرد و دو حالتی که همة حالات را در بر می‌‌گیرد، دارد. بنابراین هر كاري باید در زمان انجام شود که این زمان هم یا شب است، یا روز. و هر كاري نیز یا به طور آشکارا انجام می‌شود، یا پنهانی و در خفا. و انسان هرگاه در شب به پنهانی انفاق کند، در واقع شبانه و پنهانی انفاق کرده است و هر گاه به طور آشکار در روز انفاق کند در حقیقت آشکارا و در روز انفاق کرده است. و انفاق به طور آشکار و پنهان خارج از انفاق در شب و روز نیست. و هر کس بگوید که مقصود این است: یک درهم را در شب و یک درهم را در روز و یک درهم را به طور آشکار و یک درهم را پنهانی انفاق کند، چنین فردی جاهل است؛ زیرا کسی که مال را پنهان و آشکارا انفاق کند، در واقع آن را يا در شب یا در روز انفاق کرده است. و کسی که آن را شبانه و روزانه انفاق می</w:t>
      </w:r>
      <w:r w:rsidRPr="00687044">
        <w:rPr>
          <w:rFonts w:cs="Aban Bold" w:hint="cs"/>
          <w:rtl/>
          <w:lang w:bidi="fa-IR"/>
        </w:rPr>
        <w:t>‌</w:t>
      </w:r>
      <w:r w:rsidRPr="00687044">
        <w:rPr>
          <w:rStyle w:val="Char4"/>
          <w:rFonts w:hint="cs"/>
          <w:rtl/>
        </w:rPr>
        <w:t>کند، دیگر آشکار و پنهان چه معنی ای دارد؟ پس لزومی نیست که مراد چهار صفت باشد. ولی این گونه تفاسیر بی‌اساس را بسیاری از نادانان می‌گویند، همان</w:t>
      </w:r>
      <w:r w:rsidRPr="00687044">
        <w:rPr>
          <w:rFonts w:cs="Aban Bold" w:hint="cs"/>
          <w:rtl/>
          <w:lang w:bidi="fa-IR"/>
        </w:rPr>
        <w:t>‌</w:t>
      </w:r>
      <w:r w:rsidRPr="00687044">
        <w:rPr>
          <w:rStyle w:val="Char4"/>
          <w:rFonts w:hint="cs"/>
          <w:rtl/>
        </w:rPr>
        <w:t>گونه که در تفسیر اين آیه آخر سورة فتح كه مي</w:t>
      </w:r>
      <w:r w:rsidRPr="00687044">
        <w:rPr>
          <w:rFonts w:cs="Aban Bold" w:hint="cs"/>
          <w:rtl/>
          <w:lang w:bidi="fa-IR"/>
        </w:rPr>
        <w:t>‌</w:t>
      </w:r>
      <w:r w:rsidRPr="00687044">
        <w:rPr>
          <w:rStyle w:val="Char4"/>
          <w:rFonts w:hint="cs"/>
          <w:rtl/>
        </w:rPr>
        <w:t xml:space="preserve">فرمايد: </w:t>
      </w:r>
    </w:p>
    <w:p w:rsidR="002F7CE9" w:rsidRPr="00687044" w:rsidRDefault="002F7CE9" w:rsidP="00AF05AA">
      <w:pPr>
        <w:pStyle w:val="af1"/>
        <w:rPr>
          <w:rtl/>
        </w:rPr>
      </w:pPr>
      <w:r w:rsidRPr="00687044">
        <w:rPr>
          <w:rFonts w:cs="Traditional Arabic" w:hint="cs"/>
          <w:rtl/>
        </w:rPr>
        <w:t>﴿</w:t>
      </w:r>
      <w:r w:rsidRPr="00AF05AA">
        <w:rPr>
          <w:rFonts w:hint="eastAsia"/>
          <w:rtl/>
        </w:rPr>
        <w:t>مُّحَمَّد</w:t>
      </w:r>
      <w:r w:rsidRPr="00AF05AA">
        <w:rPr>
          <w:rFonts w:hint="cs"/>
          <w:rtl/>
        </w:rPr>
        <w:t>ٞ</w:t>
      </w:r>
      <w:r w:rsidRPr="00AF05AA">
        <w:rPr>
          <w:rtl/>
        </w:rPr>
        <w:t xml:space="preserve"> </w:t>
      </w:r>
      <w:r w:rsidRPr="00AF05AA">
        <w:rPr>
          <w:rFonts w:hint="eastAsia"/>
          <w:rtl/>
        </w:rPr>
        <w:t>رَّسُولُ</w:t>
      </w:r>
      <w:r w:rsidRPr="00AF05AA">
        <w:rPr>
          <w:rtl/>
        </w:rPr>
        <w:t xml:space="preserve"> </w:t>
      </w:r>
      <w:r w:rsidRPr="00AF05AA">
        <w:rPr>
          <w:rFonts w:hint="cs"/>
          <w:rtl/>
        </w:rPr>
        <w:t>ٱ</w:t>
      </w:r>
      <w:r w:rsidRPr="00AF05AA">
        <w:rPr>
          <w:rFonts w:hint="eastAsia"/>
          <w:rtl/>
        </w:rPr>
        <w:t>للَّهِ</w:t>
      </w:r>
      <w:r w:rsidRPr="00AF05AA">
        <w:rPr>
          <w:rFonts w:hint="cs"/>
          <w:rtl/>
        </w:rPr>
        <w:t>ۚ</w:t>
      </w:r>
      <w:r w:rsidRPr="00AF05AA">
        <w:rPr>
          <w:rtl/>
        </w:rPr>
        <w:t xml:space="preserve"> </w:t>
      </w:r>
      <w:r w:rsidRPr="00AF05AA">
        <w:rPr>
          <w:rFonts w:hint="eastAsia"/>
          <w:rtl/>
        </w:rPr>
        <w:t>وَ</w:t>
      </w:r>
      <w:r w:rsidRPr="00AF05AA">
        <w:rPr>
          <w:rFonts w:hint="cs"/>
          <w:rtl/>
        </w:rPr>
        <w:t>ٱ</w:t>
      </w:r>
      <w:r w:rsidRPr="00AF05AA">
        <w:rPr>
          <w:rFonts w:hint="eastAsia"/>
          <w:rtl/>
        </w:rPr>
        <w:t>لَّذِينَ</w:t>
      </w:r>
      <w:r w:rsidRPr="00AF05AA">
        <w:rPr>
          <w:rtl/>
        </w:rPr>
        <w:t xml:space="preserve"> </w:t>
      </w:r>
      <w:r w:rsidRPr="00AF05AA">
        <w:rPr>
          <w:rFonts w:hint="eastAsia"/>
          <w:rtl/>
        </w:rPr>
        <w:t>مَعَهُ</w:t>
      </w:r>
      <w:r w:rsidRPr="00AF05AA">
        <w:rPr>
          <w:rFonts w:hint="cs"/>
          <w:rtl/>
        </w:rPr>
        <w:t>ۥٓ</w:t>
      </w:r>
      <w:r w:rsidRPr="00AF05AA">
        <w:rPr>
          <w:rtl/>
        </w:rPr>
        <w:t xml:space="preserve"> </w:t>
      </w:r>
      <w:r w:rsidRPr="00AF05AA">
        <w:rPr>
          <w:rFonts w:hint="eastAsia"/>
          <w:rtl/>
        </w:rPr>
        <w:t>أَشِدَّا</w:t>
      </w:r>
      <w:r w:rsidRPr="00AF05AA">
        <w:rPr>
          <w:rFonts w:hint="cs"/>
          <w:rtl/>
        </w:rPr>
        <w:t>ٓ</w:t>
      </w:r>
      <w:r w:rsidRPr="00AF05AA">
        <w:rPr>
          <w:rFonts w:hint="eastAsia"/>
          <w:rtl/>
        </w:rPr>
        <w:t>ءُ</w:t>
      </w:r>
      <w:r w:rsidRPr="00AF05AA">
        <w:rPr>
          <w:rtl/>
        </w:rPr>
        <w:t xml:space="preserve"> </w:t>
      </w:r>
      <w:r w:rsidRPr="00AF05AA">
        <w:rPr>
          <w:rFonts w:hint="eastAsia"/>
          <w:rtl/>
        </w:rPr>
        <w:t>عَلَى</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كُفَّارِ</w:t>
      </w:r>
      <w:r w:rsidRPr="00AF05AA">
        <w:rPr>
          <w:rtl/>
        </w:rPr>
        <w:t xml:space="preserve"> </w:t>
      </w:r>
      <w:r w:rsidRPr="00AF05AA">
        <w:rPr>
          <w:rFonts w:hint="eastAsia"/>
          <w:rtl/>
        </w:rPr>
        <w:t>رُحَمَا</w:t>
      </w:r>
      <w:r w:rsidRPr="00AF05AA">
        <w:rPr>
          <w:rFonts w:hint="cs"/>
          <w:rtl/>
        </w:rPr>
        <w:t>ٓ</w:t>
      </w:r>
      <w:r w:rsidRPr="00AF05AA">
        <w:rPr>
          <w:rFonts w:hint="eastAsia"/>
          <w:rtl/>
        </w:rPr>
        <w:t>ءُ</w:t>
      </w:r>
      <w:r w:rsidRPr="00AF05AA">
        <w:rPr>
          <w:rtl/>
        </w:rPr>
        <w:t xml:space="preserve"> </w:t>
      </w:r>
      <w:r w:rsidRPr="00AF05AA">
        <w:rPr>
          <w:rFonts w:hint="eastAsia"/>
          <w:rtl/>
        </w:rPr>
        <w:t>بَي</w:t>
      </w:r>
      <w:r w:rsidRPr="00AF05AA">
        <w:rPr>
          <w:rFonts w:hint="cs"/>
          <w:rtl/>
        </w:rPr>
        <w:t>ۡ</w:t>
      </w:r>
      <w:r w:rsidRPr="00AF05AA">
        <w:rPr>
          <w:rFonts w:hint="eastAsia"/>
          <w:rtl/>
        </w:rPr>
        <w:t>نَهُم</w:t>
      </w:r>
      <w:r w:rsidRPr="00AF05AA">
        <w:rPr>
          <w:rFonts w:hint="cs"/>
          <w:rtl/>
        </w:rPr>
        <w:t>ۡۖ</w:t>
      </w:r>
      <w:r w:rsidRPr="00AF05AA">
        <w:rPr>
          <w:rtl/>
        </w:rPr>
        <w:t xml:space="preserve"> </w:t>
      </w:r>
      <w:r w:rsidRPr="00AF05AA">
        <w:rPr>
          <w:rFonts w:hint="eastAsia"/>
          <w:rtl/>
        </w:rPr>
        <w:t>تَرَى</w:t>
      </w:r>
      <w:r w:rsidRPr="00AF05AA">
        <w:rPr>
          <w:rFonts w:hint="cs"/>
          <w:rtl/>
        </w:rPr>
        <w:t>ٰ</w:t>
      </w:r>
      <w:r w:rsidRPr="00AF05AA">
        <w:rPr>
          <w:rFonts w:hint="eastAsia"/>
          <w:rtl/>
        </w:rPr>
        <w:t>هُم</w:t>
      </w:r>
      <w:r w:rsidRPr="00AF05AA">
        <w:rPr>
          <w:rFonts w:hint="cs"/>
          <w:rtl/>
        </w:rPr>
        <w:t>ۡ</w:t>
      </w:r>
      <w:r w:rsidRPr="00AF05AA">
        <w:rPr>
          <w:rtl/>
        </w:rPr>
        <w:t xml:space="preserve"> </w:t>
      </w:r>
      <w:r w:rsidRPr="00AF05AA">
        <w:rPr>
          <w:rFonts w:hint="eastAsia"/>
          <w:rtl/>
        </w:rPr>
        <w:t>رُكَّع</w:t>
      </w:r>
      <w:r w:rsidRPr="00AF05AA">
        <w:rPr>
          <w:rFonts w:hint="cs"/>
          <w:rtl/>
        </w:rPr>
        <w:t>ٗ</w:t>
      </w:r>
      <w:r w:rsidRPr="00AF05AA">
        <w:rPr>
          <w:rFonts w:hint="eastAsia"/>
          <w:rtl/>
        </w:rPr>
        <w:t>ا</w:t>
      </w:r>
      <w:r w:rsidRPr="00AF05AA">
        <w:rPr>
          <w:rtl/>
        </w:rPr>
        <w:t xml:space="preserve"> </w:t>
      </w:r>
      <w:r w:rsidRPr="00AF05AA">
        <w:rPr>
          <w:rFonts w:hint="eastAsia"/>
          <w:rtl/>
        </w:rPr>
        <w:t>سُجَّد</w:t>
      </w:r>
      <w:r w:rsidRPr="00AF05AA">
        <w:rPr>
          <w:rFonts w:hint="cs"/>
          <w:rtl/>
        </w:rPr>
        <w:t>ٗ</w:t>
      </w:r>
      <w:r w:rsidRPr="00AF05AA">
        <w:rPr>
          <w:rFonts w:hint="eastAsia"/>
          <w:rtl/>
        </w:rPr>
        <w:t>ا</w:t>
      </w:r>
      <w:r w:rsidRPr="00687044">
        <w:rPr>
          <w:rFonts w:cs="Traditional Arabic" w:hint="cs"/>
          <w:rtl/>
        </w:rPr>
        <w:t>﴾</w:t>
      </w:r>
      <w:r w:rsidRPr="00687044">
        <w:rPr>
          <w:rFonts w:hint="cs"/>
          <w:rtl/>
        </w:rPr>
        <w:t xml:space="preserve"> </w:t>
      </w:r>
      <w:r w:rsidRPr="00687044">
        <w:rPr>
          <w:rStyle w:val="Char6"/>
          <w:rFonts w:hint="cs"/>
          <w:rtl/>
        </w:rPr>
        <w:t>[الفتح: 9].</w:t>
      </w:r>
    </w:p>
    <w:p w:rsidR="002F7CE9" w:rsidRPr="00687044" w:rsidRDefault="002F7CE9" w:rsidP="00687044">
      <w:pPr>
        <w:pStyle w:val="a8"/>
        <w:rPr>
          <w:rtl/>
        </w:rPr>
      </w:pPr>
      <w:r w:rsidRPr="00711F5E">
        <w:rPr>
          <w:rFonts w:hint="cs"/>
          <w:rtl/>
        </w:rPr>
        <w:t>گفته</w:t>
      </w:r>
      <w:r w:rsidRPr="00687044">
        <w:rPr>
          <w:rFonts w:cs="Aban Bold" w:hint="cs"/>
          <w:rtl/>
        </w:rPr>
        <w:t>‌</w:t>
      </w:r>
      <w:r w:rsidRPr="00687044">
        <w:rPr>
          <w:rFonts w:hint="cs"/>
          <w:rtl/>
        </w:rPr>
        <w:t>اند: کسی که با محمد</w:t>
      </w:r>
      <w:r w:rsidR="00AF05AA">
        <w:rPr>
          <w:rFonts w:hint="cs"/>
          <w:rtl/>
        </w:rPr>
        <w:t xml:space="preserve"> </w:t>
      </w:r>
      <w:r w:rsidRPr="00687044">
        <w:rPr>
          <w:rFonts w:hint="cs"/>
          <w:rtl/>
        </w:rPr>
        <w:sym w:font="AGA Arabesque" w:char="F072"/>
      </w:r>
      <w:r w:rsidRPr="00687044">
        <w:rPr>
          <w:rFonts w:hint="cs"/>
          <w:rtl/>
        </w:rPr>
        <w:t xml:space="preserve"> است ابوبکر و آن کس که بر کافران سختگیر است عمر و آن کس که رحم و مهربانی دارد عثمان و علی نیز دائماً در رکوع و سجده است. در عين اين</w:t>
      </w:r>
      <w:r w:rsidRPr="00687044">
        <w:rPr>
          <w:rFonts w:cs="Aban Bold" w:hint="cs"/>
          <w:rtl/>
        </w:rPr>
        <w:t>‌</w:t>
      </w:r>
      <w:r w:rsidRPr="00687044">
        <w:rPr>
          <w:rFonts w:hint="cs"/>
          <w:rtl/>
        </w:rPr>
        <w:t xml:space="preserve">كه این صفات را برای موصوف‌های متعدد قرار می‌دهند، آنها را برای این چهار نفر هم به طور خاص تعیین می‌کنند. </w:t>
      </w:r>
    </w:p>
    <w:p w:rsidR="002F7CE9" w:rsidRPr="00687044" w:rsidRDefault="002F7CE9" w:rsidP="00687044">
      <w:pPr>
        <w:pStyle w:val="a8"/>
        <w:rPr>
          <w:rtl/>
        </w:rPr>
      </w:pPr>
      <w:r w:rsidRPr="00687044">
        <w:rPr>
          <w:rFonts w:hint="cs"/>
          <w:rtl/>
        </w:rPr>
        <w:t xml:space="preserve">ولی آیه در ابطال و بی‌اساس کردن هر دو رأی واضح و شفاف است؛ زیرا آیه به طور صریح دلالت می‌کند که همه این صفات برای افرادی است که متصف به این صفات هستند و آنها یک نفر نبودند، بلکه جمع کثیری هستند و بی‌تردید چهار شخص مذکور از همه برترند. و هر کدام از آنان موصوف به تمام این صفات هستند گرچه ممکن است این صفات در برخی نسبت به بعضی دیگر قوی‌تر باشد. و شگفت‌انگیزتر اینکه برخی از جاهلان اهل تفسیر در مورد این آیات: </w:t>
      </w:r>
    </w:p>
    <w:p w:rsidR="002F7CE9" w:rsidRPr="00687044" w:rsidRDefault="002F7CE9" w:rsidP="00AF05AA">
      <w:pPr>
        <w:pStyle w:val="af1"/>
        <w:rPr>
          <w:rtl/>
        </w:rPr>
      </w:pPr>
      <w:r w:rsidRPr="00687044">
        <w:rPr>
          <w:rFonts w:cs="Traditional Arabic" w:hint="cs"/>
          <w:rtl/>
        </w:rPr>
        <w:t>﴿</w:t>
      </w:r>
      <w:r w:rsidRPr="00AF05AA">
        <w:rPr>
          <w:rFonts w:hint="eastAsia"/>
          <w:rtl/>
        </w:rPr>
        <w:t>وَ</w:t>
      </w:r>
      <w:r w:rsidRPr="00AF05AA">
        <w:rPr>
          <w:rFonts w:hint="cs"/>
          <w:rtl/>
        </w:rPr>
        <w:t>ٱ</w:t>
      </w:r>
      <w:r w:rsidRPr="00AF05AA">
        <w:rPr>
          <w:rFonts w:hint="eastAsia"/>
          <w:rtl/>
        </w:rPr>
        <w:t>لتِّينِ</w:t>
      </w:r>
      <w:r w:rsidRPr="00AF05AA">
        <w:rPr>
          <w:rtl/>
        </w:rPr>
        <w:t xml:space="preserve"> </w:t>
      </w:r>
      <w:r w:rsidRPr="00AF05AA">
        <w:rPr>
          <w:rFonts w:hint="eastAsia"/>
          <w:rtl/>
        </w:rPr>
        <w:t>وَ</w:t>
      </w:r>
      <w:r w:rsidRPr="00AF05AA">
        <w:rPr>
          <w:rFonts w:hint="cs"/>
          <w:rtl/>
        </w:rPr>
        <w:t>ٱ</w:t>
      </w:r>
      <w:r w:rsidRPr="00AF05AA">
        <w:rPr>
          <w:rFonts w:hint="eastAsia"/>
          <w:rtl/>
        </w:rPr>
        <w:t>لزَّي</w:t>
      </w:r>
      <w:r w:rsidRPr="00AF05AA">
        <w:rPr>
          <w:rFonts w:hint="cs"/>
          <w:rtl/>
        </w:rPr>
        <w:t>ۡ</w:t>
      </w:r>
      <w:r w:rsidRPr="00AF05AA">
        <w:rPr>
          <w:rFonts w:hint="eastAsia"/>
          <w:rtl/>
        </w:rPr>
        <w:t>تُونِ</w:t>
      </w:r>
      <w:r w:rsidRPr="00AF05AA">
        <w:rPr>
          <w:rtl/>
        </w:rPr>
        <w:t xml:space="preserve"> </w:t>
      </w:r>
      <w:r w:rsidRPr="00AF05AA">
        <w:rPr>
          <w:rFonts w:hint="cs"/>
          <w:rtl/>
        </w:rPr>
        <w:t>١</w:t>
      </w:r>
      <w:r w:rsidRPr="00AF05AA">
        <w:rPr>
          <w:rtl/>
        </w:rPr>
        <w:t xml:space="preserve"> </w:t>
      </w:r>
      <w:r w:rsidRPr="00AF05AA">
        <w:rPr>
          <w:rFonts w:hint="eastAsia"/>
          <w:rtl/>
        </w:rPr>
        <w:t>وَطُورِ</w:t>
      </w:r>
      <w:r w:rsidRPr="00AF05AA">
        <w:rPr>
          <w:rtl/>
        </w:rPr>
        <w:t xml:space="preserve"> </w:t>
      </w:r>
      <w:r w:rsidRPr="00AF05AA">
        <w:rPr>
          <w:rFonts w:hint="eastAsia"/>
          <w:rtl/>
        </w:rPr>
        <w:t>سِينِينَ</w:t>
      </w:r>
      <w:r w:rsidRPr="00AF05AA">
        <w:rPr>
          <w:rtl/>
        </w:rPr>
        <w:t xml:space="preserve"> </w:t>
      </w:r>
      <w:r w:rsidRPr="00AF05AA">
        <w:rPr>
          <w:rFonts w:hint="cs"/>
          <w:rtl/>
        </w:rPr>
        <w:t>٢</w:t>
      </w:r>
      <w:r w:rsidRPr="00AF05AA">
        <w:rPr>
          <w:rtl/>
        </w:rPr>
        <w:t xml:space="preserve"> </w:t>
      </w:r>
      <w:r w:rsidRPr="00AF05AA">
        <w:rPr>
          <w:rFonts w:hint="eastAsia"/>
          <w:rtl/>
        </w:rPr>
        <w:t>وَهَ</w:t>
      </w:r>
      <w:r w:rsidRPr="00AF05AA">
        <w:rPr>
          <w:rFonts w:hint="cs"/>
          <w:rtl/>
        </w:rPr>
        <w:t>ٰ</w:t>
      </w:r>
      <w:r w:rsidRPr="00AF05AA">
        <w:rPr>
          <w:rFonts w:hint="eastAsia"/>
          <w:rtl/>
        </w:rPr>
        <w:t>ذَا</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بَلَدِ</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أَمِينِ</w:t>
      </w:r>
      <w:r w:rsidRPr="00AF05AA">
        <w:rPr>
          <w:rtl/>
        </w:rPr>
        <w:t xml:space="preserve"> </w:t>
      </w:r>
      <w:r w:rsidRPr="00AF05AA">
        <w:rPr>
          <w:rFonts w:hint="cs"/>
          <w:rtl/>
        </w:rPr>
        <w:t>٣</w:t>
      </w:r>
      <w:r w:rsidRPr="00687044">
        <w:rPr>
          <w:rFonts w:cs="Traditional Arabic" w:hint="cs"/>
          <w:rtl/>
        </w:rPr>
        <w:t>﴾</w:t>
      </w:r>
      <w:r w:rsidRPr="00687044">
        <w:rPr>
          <w:rStyle w:val="Char6"/>
          <w:rFonts w:hint="cs"/>
          <w:rtl/>
        </w:rPr>
        <w:t xml:space="preserve"> [التین: 1-3].</w:t>
      </w:r>
    </w:p>
    <w:p w:rsidR="002F7CE9" w:rsidRPr="00687044" w:rsidRDefault="002F7CE9" w:rsidP="00687044">
      <w:pPr>
        <w:pStyle w:val="a8"/>
        <w:rPr>
          <w:rtl/>
        </w:rPr>
      </w:pPr>
      <w:r w:rsidRPr="00711F5E">
        <w:rPr>
          <w:rFonts w:hint="cs"/>
          <w:rtl/>
        </w:rPr>
        <w:t>می‌گویند مقصود چهار نفر است (ابوبکر، عمر، عثمان و علی) در حالی که این تفسیر مخالف عقل و نقل است. بلکه خداوند به سه مکانی که سه کتاب خود را در آنجا نازل کرد قسم يادكرده است، تورات و انجیل و قرآن و موسی و عیسی و محمد</w:t>
      </w:r>
      <w:r w:rsidR="00AF05AA" w:rsidRPr="00711F5E">
        <w:rPr>
          <w:rFonts w:hint="cs"/>
          <w:rtl/>
        </w:rPr>
        <w:t xml:space="preserve"> </w:t>
      </w:r>
      <w:r w:rsidRPr="00711F5E">
        <w:rPr>
          <w:rFonts w:hint="cs"/>
          <w:rtl/>
        </w:rPr>
        <w:sym w:font="AGA Arabesque" w:char="F072"/>
      </w:r>
      <w:r w:rsidRPr="00711F5E">
        <w:rPr>
          <w:rFonts w:hint="cs"/>
          <w:rtl/>
        </w:rPr>
        <w:t xml:space="preserve"> در آن مکان‌ها ظاهر شدند. همان</w:t>
      </w:r>
      <w:r w:rsidRPr="00687044">
        <w:rPr>
          <w:rFonts w:cs="Aban Bold" w:hint="cs"/>
          <w:rtl/>
        </w:rPr>
        <w:t>‌</w:t>
      </w:r>
      <w:r w:rsidRPr="00687044">
        <w:rPr>
          <w:rFonts w:hint="cs"/>
          <w:rtl/>
        </w:rPr>
        <w:t xml:space="preserve">طور که در تورات می‌گوید: خداوند از طور سینا آمد و از ساعین درخشید و در کوه‌های فاران آشکار شد. </w:t>
      </w:r>
    </w:p>
    <w:p w:rsidR="002F7CE9" w:rsidRPr="00687044" w:rsidRDefault="002F7CE9" w:rsidP="00687044">
      <w:pPr>
        <w:pStyle w:val="a8"/>
        <w:rPr>
          <w:rStyle w:val="Char4"/>
          <w:rtl/>
        </w:rPr>
      </w:pPr>
      <w:r w:rsidRPr="00687044">
        <w:rPr>
          <w:rFonts w:hint="cs"/>
          <w:rtl/>
        </w:rPr>
        <w:t xml:space="preserve">بنابراین تین و زیتون، یعنی سرزمینی که عیسی در آن مبعوث شدند و بسیار اتفاق می‌افتد که زمین را بدانچه که روی آن می‌روید نام می‌نهند. مثلاً گفته می‌شود که فلانی به انگور یا زیتون یا انار رفت، مقصود این است که به سرزمینی که این میوه‌ها در آن می‌رویند رفت. چون زمین آن را دربرگرفته است، به همین سبب جزئی از زمین محسوب شده و از همان جزء به کل زمین تعبیر می‌شود. و طور سینین مکانی است که </w:t>
      </w:r>
      <w:r w:rsidRPr="00AF05AA">
        <w:rPr>
          <w:rFonts w:hint="cs"/>
          <w:spacing w:val="-4"/>
          <w:rtl/>
        </w:rPr>
        <w:t xml:space="preserve">خداوند با موسی سخن گفت، و </w:t>
      </w:r>
      <w:r w:rsidRPr="00AF05AA">
        <w:rPr>
          <w:rFonts w:cs="Traditional Arabic" w:hint="cs"/>
          <w:spacing w:val="-4"/>
          <w:rtl/>
        </w:rPr>
        <w:t>﴿</w:t>
      </w:r>
      <w:r w:rsidRPr="00AF05AA">
        <w:rPr>
          <w:rStyle w:val="Chard"/>
          <w:rFonts w:hint="eastAsia"/>
          <w:spacing w:val="-4"/>
          <w:rtl/>
          <w:lang w:bidi="ar-SA"/>
        </w:rPr>
        <w:t>وَهَ</w:t>
      </w:r>
      <w:r w:rsidRPr="00AF05AA">
        <w:rPr>
          <w:rStyle w:val="Chard"/>
          <w:rFonts w:hint="cs"/>
          <w:spacing w:val="-4"/>
          <w:rtl/>
          <w:lang w:bidi="ar-SA"/>
        </w:rPr>
        <w:t>ٰ</w:t>
      </w:r>
      <w:r w:rsidRPr="00AF05AA">
        <w:rPr>
          <w:rStyle w:val="Chard"/>
          <w:rFonts w:hint="eastAsia"/>
          <w:spacing w:val="-4"/>
          <w:rtl/>
          <w:lang w:bidi="ar-SA"/>
        </w:rPr>
        <w:t>ذَا</w:t>
      </w:r>
      <w:r w:rsidRPr="00AF05AA">
        <w:rPr>
          <w:rStyle w:val="Chard"/>
          <w:spacing w:val="-4"/>
          <w:rtl/>
          <w:lang w:bidi="ar-SA"/>
        </w:rPr>
        <w:t xml:space="preserve"> </w:t>
      </w:r>
      <w:r w:rsidRPr="00AF05AA">
        <w:rPr>
          <w:rStyle w:val="Chard"/>
          <w:rFonts w:hint="cs"/>
          <w:spacing w:val="-4"/>
          <w:rtl/>
          <w:lang w:bidi="ar-SA"/>
        </w:rPr>
        <w:t>ٱ</w:t>
      </w:r>
      <w:r w:rsidRPr="00AF05AA">
        <w:rPr>
          <w:rStyle w:val="Chard"/>
          <w:rFonts w:hint="eastAsia"/>
          <w:spacing w:val="-4"/>
          <w:rtl/>
          <w:lang w:bidi="ar-SA"/>
        </w:rPr>
        <w:t>ل</w:t>
      </w:r>
      <w:r w:rsidRPr="00AF05AA">
        <w:rPr>
          <w:rStyle w:val="Chard"/>
          <w:rFonts w:hint="cs"/>
          <w:spacing w:val="-4"/>
          <w:rtl/>
          <w:lang w:bidi="ar-SA"/>
        </w:rPr>
        <w:t>ۡ</w:t>
      </w:r>
      <w:r w:rsidRPr="00AF05AA">
        <w:rPr>
          <w:rStyle w:val="Chard"/>
          <w:rFonts w:hint="eastAsia"/>
          <w:spacing w:val="-4"/>
          <w:rtl/>
          <w:lang w:bidi="ar-SA"/>
        </w:rPr>
        <w:t>بَلَدِ</w:t>
      </w:r>
      <w:r w:rsidRPr="00AF05AA">
        <w:rPr>
          <w:rStyle w:val="Chard"/>
          <w:spacing w:val="-4"/>
          <w:rtl/>
          <w:lang w:bidi="ar-SA"/>
        </w:rPr>
        <w:t xml:space="preserve"> </w:t>
      </w:r>
      <w:r w:rsidRPr="00AF05AA">
        <w:rPr>
          <w:rStyle w:val="Chard"/>
          <w:rFonts w:hint="cs"/>
          <w:spacing w:val="-4"/>
          <w:rtl/>
          <w:lang w:bidi="ar-SA"/>
        </w:rPr>
        <w:t>ٱ</w:t>
      </w:r>
      <w:r w:rsidRPr="00AF05AA">
        <w:rPr>
          <w:rStyle w:val="Chard"/>
          <w:rFonts w:hint="eastAsia"/>
          <w:spacing w:val="-4"/>
          <w:rtl/>
          <w:lang w:bidi="ar-SA"/>
        </w:rPr>
        <w:t>ل</w:t>
      </w:r>
      <w:r w:rsidRPr="00AF05AA">
        <w:rPr>
          <w:rStyle w:val="Chard"/>
          <w:rFonts w:hint="cs"/>
          <w:spacing w:val="-4"/>
          <w:rtl/>
          <w:lang w:bidi="ar-SA"/>
        </w:rPr>
        <w:t>ۡ</w:t>
      </w:r>
      <w:r w:rsidRPr="00AF05AA">
        <w:rPr>
          <w:rStyle w:val="Chard"/>
          <w:rFonts w:hint="eastAsia"/>
          <w:spacing w:val="-4"/>
          <w:rtl/>
          <w:lang w:bidi="ar-SA"/>
        </w:rPr>
        <w:t>أَمِينِ</w:t>
      </w:r>
      <w:r w:rsidRPr="00AF05AA">
        <w:rPr>
          <w:rStyle w:val="Chard"/>
          <w:spacing w:val="-4"/>
          <w:rtl/>
          <w:lang w:bidi="ar-SA"/>
        </w:rPr>
        <w:t xml:space="preserve"> </w:t>
      </w:r>
      <w:r w:rsidRPr="00AF05AA">
        <w:rPr>
          <w:rStyle w:val="Chard"/>
          <w:rFonts w:hint="cs"/>
          <w:spacing w:val="-4"/>
          <w:rtl/>
          <w:lang w:bidi="ar-SA"/>
        </w:rPr>
        <w:t>٣</w:t>
      </w:r>
      <w:r w:rsidRPr="00AF05AA">
        <w:rPr>
          <w:rFonts w:cs="Traditional Arabic" w:hint="cs"/>
          <w:spacing w:val="-4"/>
          <w:rtl/>
        </w:rPr>
        <w:t>﴾</w:t>
      </w:r>
      <w:r w:rsidRPr="00AF05AA">
        <w:rPr>
          <w:rStyle w:val="Char4"/>
          <w:rFonts w:hint="cs"/>
          <w:spacing w:val="-4"/>
          <w:rtl/>
          <w:lang w:bidi="ar-SA"/>
        </w:rPr>
        <w:t xml:space="preserve"> </w:t>
      </w:r>
      <w:r w:rsidRPr="00AF05AA">
        <w:rPr>
          <w:rStyle w:val="Char6"/>
          <w:rFonts w:hint="cs"/>
          <w:spacing w:val="-4"/>
          <w:rtl/>
        </w:rPr>
        <w:t>[التین: 3]</w:t>
      </w:r>
      <w:r w:rsidRPr="00AF05AA">
        <w:rPr>
          <w:rStyle w:val="Char4"/>
          <w:rFonts w:hint="cs"/>
          <w:spacing w:val="-4"/>
          <w:rtl/>
          <w:lang w:bidi="ar-SA"/>
        </w:rPr>
        <w:t xml:space="preserve"> مکه است كه محمّد </w:t>
      </w:r>
      <w:r w:rsidRPr="00AF05AA">
        <w:rPr>
          <w:rStyle w:val="Char4"/>
          <w:rFonts w:hint="cs"/>
          <w:spacing w:val="-4"/>
          <w:rtl/>
          <w:lang w:bidi="ar-SA"/>
        </w:rPr>
        <w:sym w:font="AGA Arabesque" w:char="F072"/>
      </w:r>
      <w:r w:rsidRPr="00AF05AA">
        <w:rPr>
          <w:rStyle w:val="Char4"/>
          <w:rFonts w:hint="cs"/>
          <w:spacing w:val="-4"/>
          <w:rtl/>
          <w:lang w:bidi="ar-SA"/>
        </w:rPr>
        <w:t xml:space="preserve"> </w:t>
      </w:r>
      <w:r w:rsidRPr="00687044">
        <w:rPr>
          <w:rStyle w:val="Char4"/>
          <w:rFonts w:hint="cs"/>
          <w:rtl/>
          <w:lang w:bidi="ar-SA"/>
        </w:rPr>
        <w:t>در آن مبعوث شد. و کسی که به معنی آیه مورد بحث قبلی جاهل است گمان کرده کسی که در خفا و آشکارا انفاق می‌کند غیر از کسی است که در شب و روز انفاق می‌کند و می‌گوید: در شأن کسی نازل شده که چهار درهم را انفاق کرد چه علی و چه غیر</w:t>
      </w:r>
      <w:r w:rsidR="00AF05AA">
        <w:rPr>
          <w:rStyle w:val="Char4"/>
          <w:rFonts w:hint="cs"/>
          <w:rtl/>
          <w:lang w:bidi="ar-SA"/>
        </w:rPr>
        <w:t xml:space="preserve"> </w:t>
      </w:r>
      <w:r w:rsidRPr="00687044">
        <w:rPr>
          <w:rStyle w:val="Char4"/>
          <w:rFonts w:hint="cs"/>
          <w:rtl/>
          <w:lang w:bidi="ar-SA"/>
        </w:rPr>
        <w:t xml:space="preserve">علی؛ ولی خداوند می‌فرماید: </w:t>
      </w:r>
    </w:p>
    <w:p w:rsidR="002F7CE9" w:rsidRPr="00687044" w:rsidRDefault="002F7CE9" w:rsidP="00AF05AA">
      <w:pPr>
        <w:pStyle w:val="af1"/>
        <w:rPr>
          <w:rtl/>
        </w:rPr>
      </w:pPr>
      <w:r w:rsidRPr="00AF05AA">
        <w:rPr>
          <w:rStyle w:val="Char8"/>
          <w:rFonts w:hint="cs"/>
          <w:rtl/>
        </w:rPr>
        <w:t>﴿</w:t>
      </w:r>
      <w:r w:rsidRPr="00AF05AA">
        <w:rPr>
          <w:rFonts w:hint="cs"/>
          <w:rtl/>
        </w:rPr>
        <w:t>ٱ</w:t>
      </w:r>
      <w:r w:rsidRPr="00AF05AA">
        <w:rPr>
          <w:rFonts w:hint="eastAsia"/>
          <w:rtl/>
        </w:rPr>
        <w:t>لَّذِينَ</w:t>
      </w:r>
      <w:r w:rsidRPr="00AF05AA">
        <w:rPr>
          <w:rtl/>
        </w:rPr>
        <w:t xml:space="preserve"> </w:t>
      </w:r>
      <w:r w:rsidRPr="00AF05AA">
        <w:rPr>
          <w:rFonts w:hint="eastAsia"/>
          <w:rtl/>
        </w:rPr>
        <w:t>يُنفِقُونَ</w:t>
      </w:r>
      <w:r w:rsidRPr="00AF05AA">
        <w:rPr>
          <w:rtl/>
        </w:rPr>
        <w:t xml:space="preserve"> </w:t>
      </w:r>
      <w:r w:rsidRPr="00AF05AA">
        <w:rPr>
          <w:rFonts w:hint="eastAsia"/>
          <w:rtl/>
        </w:rPr>
        <w:t>أَم</w:t>
      </w:r>
      <w:r w:rsidRPr="00AF05AA">
        <w:rPr>
          <w:rFonts w:hint="cs"/>
          <w:rtl/>
        </w:rPr>
        <w:t>ۡ</w:t>
      </w:r>
      <w:r w:rsidRPr="00AF05AA">
        <w:rPr>
          <w:rFonts w:hint="eastAsia"/>
          <w:rtl/>
        </w:rPr>
        <w:t>وَ</w:t>
      </w:r>
      <w:r w:rsidRPr="00AF05AA">
        <w:rPr>
          <w:rFonts w:hint="cs"/>
          <w:rtl/>
        </w:rPr>
        <w:t>ٰ</w:t>
      </w:r>
      <w:r w:rsidRPr="00AF05AA">
        <w:rPr>
          <w:rFonts w:hint="eastAsia"/>
          <w:rtl/>
        </w:rPr>
        <w:t>لَهُم</w:t>
      </w:r>
      <w:r w:rsidRPr="00AF05AA">
        <w:rPr>
          <w:rtl/>
        </w:rPr>
        <w:t xml:space="preserve"> </w:t>
      </w:r>
      <w:r w:rsidRPr="00AF05AA">
        <w:rPr>
          <w:rFonts w:hint="eastAsia"/>
          <w:rtl/>
        </w:rPr>
        <w:t>بِ</w:t>
      </w:r>
      <w:r w:rsidRPr="00AF05AA">
        <w:rPr>
          <w:rFonts w:hint="cs"/>
          <w:rtl/>
        </w:rPr>
        <w:t>ٱ</w:t>
      </w:r>
      <w:r w:rsidRPr="00AF05AA">
        <w:rPr>
          <w:rFonts w:hint="eastAsia"/>
          <w:rtl/>
        </w:rPr>
        <w:t>لَّي</w:t>
      </w:r>
      <w:r w:rsidRPr="00AF05AA">
        <w:rPr>
          <w:rFonts w:hint="cs"/>
          <w:rtl/>
        </w:rPr>
        <w:t>ۡ</w:t>
      </w:r>
      <w:r w:rsidRPr="00AF05AA">
        <w:rPr>
          <w:rFonts w:hint="eastAsia"/>
          <w:rtl/>
        </w:rPr>
        <w:t>لِ</w:t>
      </w:r>
      <w:r w:rsidRPr="00AF05AA">
        <w:rPr>
          <w:rtl/>
        </w:rPr>
        <w:t xml:space="preserve"> </w:t>
      </w:r>
      <w:r w:rsidRPr="00AF05AA">
        <w:rPr>
          <w:rFonts w:hint="eastAsia"/>
          <w:rtl/>
        </w:rPr>
        <w:t>وَ</w:t>
      </w:r>
      <w:r w:rsidRPr="00AF05AA">
        <w:rPr>
          <w:rFonts w:hint="cs"/>
          <w:rtl/>
        </w:rPr>
        <w:t>ٱ</w:t>
      </w:r>
      <w:r w:rsidRPr="00AF05AA">
        <w:rPr>
          <w:rFonts w:hint="eastAsia"/>
          <w:rtl/>
        </w:rPr>
        <w:t>لنَّهَارِ</w:t>
      </w:r>
      <w:r w:rsidRPr="00AF05AA">
        <w:rPr>
          <w:rtl/>
        </w:rPr>
        <w:t xml:space="preserve"> </w:t>
      </w:r>
      <w:r w:rsidRPr="00AF05AA">
        <w:rPr>
          <w:rFonts w:hint="eastAsia"/>
          <w:rtl/>
        </w:rPr>
        <w:t>سِرّ</w:t>
      </w:r>
      <w:r w:rsidRPr="00AF05AA">
        <w:rPr>
          <w:rFonts w:hint="cs"/>
          <w:rtl/>
        </w:rPr>
        <w:t>ٗ</w:t>
      </w:r>
      <w:r w:rsidRPr="00AF05AA">
        <w:rPr>
          <w:rFonts w:hint="eastAsia"/>
          <w:rtl/>
        </w:rPr>
        <w:t>ا</w:t>
      </w:r>
      <w:r w:rsidRPr="00AF05AA">
        <w:rPr>
          <w:rtl/>
        </w:rPr>
        <w:t xml:space="preserve"> </w:t>
      </w:r>
      <w:r w:rsidRPr="00AF05AA">
        <w:rPr>
          <w:rFonts w:hint="eastAsia"/>
          <w:rtl/>
        </w:rPr>
        <w:t>وَعَلَانِيَة</w:t>
      </w:r>
      <w:r w:rsidRPr="00AF05AA">
        <w:rPr>
          <w:rFonts w:hint="cs"/>
          <w:rtl/>
        </w:rPr>
        <w:t>ٗ</w:t>
      </w:r>
      <w:r w:rsidRPr="00AF05AA">
        <w:rPr>
          <w:rStyle w:val="Char8"/>
          <w:rFonts w:hint="cs"/>
          <w:rtl/>
        </w:rPr>
        <w:t>﴾</w:t>
      </w:r>
      <w:r w:rsidRPr="00687044">
        <w:rPr>
          <w:rFonts w:hint="cs"/>
          <w:rtl/>
        </w:rPr>
        <w:t xml:space="preserve"> </w:t>
      </w:r>
      <w:r w:rsidRPr="00687044">
        <w:rPr>
          <w:rStyle w:val="Char6"/>
          <w:rFonts w:hint="cs"/>
          <w:rtl/>
        </w:rPr>
        <w:t>[البقر</w:t>
      </w:r>
      <w:r w:rsidRPr="00687044">
        <w:rPr>
          <w:rStyle w:val="Char6"/>
          <w:rtl/>
        </w:rPr>
        <w:t>ة</w:t>
      </w:r>
      <w:r w:rsidRPr="00687044">
        <w:rPr>
          <w:rStyle w:val="Char6"/>
          <w:rFonts w:hint="cs"/>
          <w:rtl/>
        </w:rPr>
        <w:t>: 274].</w:t>
      </w:r>
    </w:p>
    <w:p w:rsidR="002F7CE9" w:rsidRPr="00687044" w:rsidRDefault="002F7CE9" w:rsidP="00687044">
      <w:pPr>
        <w:pStyle w:val="a8"/>
        <w:rPr>
          <w:rStyle w:val="Char4"/>
          <w:rtl/>
        </w:rPr>
      </w:pPr>
      <w:r w:rsidRPr="00711F5E">
        <w:rPr>
          <w:rFonts w:hint="cs"/>
          <w:rtl/>
        </w:rPr>
        <w:t>بین نهار و سرّ «واو» عطف نیاورده است، زیرا این دو (سر و علانیه) در شب و روز داخل می‌شوند. چه گفته شود که به عنوان مصدر منصوب شده‌اند چون دو نوع از انفاق هستند، یا گفته شود به عنوان حال منصوب هستند. چه به صورت سراً و علانیةً و چه با تقدير مسراً و معلناً، روشن می</w:t>
      </w:r>
      <w:r w:rsidRPr="00687044">
        <w:rPr>
          <w:rFonts w:cs="Aban Bold" w:hint="cs"/>
          <w:rtl/>
        </w:rPr>
        <w:t>‌</w:t>
      </w:r>
      <w:r w:rsidRPr="00687044">
        <w:rPr>
          <w:rStyle w:val="Char4"/>
          <w:rFonts w:hint="cs"/>
          <w:rtl/>
          <w:lang w:bidi="ar-SA"/>
        </w:rPr>
        <w:t xml:space="preserve">گردد که دروغی که مدعی گفت بیانگر جهل او به دلالت قرآن است. و جهل در تشیّع ناشناخته نیست. </w:t>
      </w:r>
    </w:p>
    <w:p w:rsidR="002F7CE9" w:rsidRPr="00687044" w:rsidRDefault="002F7CE9" w:rsidP="00687044">
      <w:pPr>
        <w:pStyle w:val="a8"/>
        <w:rPr>
          <w:rtl/>
        </w:rPr>
      </w:pPr>
      <w:bookmarkStart w:id="319" w:name="_Toc376464986"/>
      <w:r w:rsidRPr="00711F5E">
        <w:rPr>
          <w:rStyle w:val="Char5"/>
          <w:rFonts w:hint="cs"/>
          <w:rtl/>
        </w:rPr>
        <w:t>پاسخ پنجم</w:t>
      </w:r>
      <w:bookmarkEnd w:id="319"/>
      <w:r w:rsidRPr="00687044">
        <w:rPr>
          <w:rFonts w:hint="cs"/>
          <w:rtl/>
        </w:rPr>
        <w:t>: اگر فرض کنیم که علی چنین کاری را انجام داده و آیه نیز در شأن او نازل شده است، آیا غیر از این است که در اینجا چهار درهم در چهار حالت مختلف انفاق شده و دروازة این عمل تا روز قیامت باز است. و كساني كه اين عمل را انجام مي</w:t>
      </w:r>
      <w:r w:rsidRPr="00687044">
        <w:rPr>
          <w:rFonts w:cs="Aban Bold" w:hint="cs"/>
          <w:rtl/>
        </w:rPr>
        <w:t>‌</w:t>
      </w:r>
      <w:r w:rsidRPr="00687044">
        <w:rPr>
          <w:rFonts w:hint="cs"/>
          <w:rtl/>
        </w:rPr>
        <w:t>دهند غیر قابل شمارشند. و هر فردی که اهل خیر و نیکی است حتما يا در شب انفاق مي</w:t>
      </w:r>
      <w:r w:rsidRPr="00687044">
        <w:rPr>
          <w:rFonts w:cs="Aban Bold" w:hint="cs"/>
          <w:rtl/>
        </w:rPr>
        <w:t>‌</w:t>
      </w:r>
      <w:r w:rsidRPr="00687044">
        <w:rPr>
          <w:rFonts w:hint="cs"/>
          <w:rtl/>
        </w:rPr>
        <w:t>کند يا روز،‌ يا پنهانی و يا آشکارا آن را انجام مي</w:t>
      </w:r>
      <w:r w:rsidRPr="00687044">
        <w:rPr>
          <w:rFonts w:cs="Aban Bold" w:hint="cs"/>
          <w:rtl/>
        </w:rPr>
        <w:t>‌</w:t>
      </w:r>
      <w:r w:rsidRPr="00687044">
        <w:rPr>
          <w:rFonts w:hint="cs"/>
          <w:rtl/>
        </w:rPr>
        <w:t>دهد. و این را نمی‌توان</w:t>
      </w:r>
      <w:r w:rsidR="00AF05AA">
        <w:rPr>
          <w:rFonts w:hint="cs"/>
          <w:rtl/>
        </w:rPr>
        <w:t xml:space="preserve"> از ویژگی‌های فردی برشمرد و هیچ</w:t>
      </w:r>
      <w:r w:rsidR="00AF05AA">
        <w:rPr>
          <w:rFonts w:hint="eastAsia"/>
          <w:rtl/>
        </w:rPr>
        <w:t>‌</w:t>
      </w:r>
      <w:r w:rsidRPr="00687044">
        <w:rPr>
          <w:rFonts w:hint="cs"/>
          <w:rtl/>
        </w:rPr>
        <w:t xml:space="preserve">گونه دلالتی بر فضیلت امامت نمی‌کند. </w:t>
      </w:r>
    </w:p>
    <w:p w:rsidR="002F7CE9" w:rsidRPr="00687044" w:rsidRDefault="002F7CE9" w:rsidP="00687044">
      <w:pPr>
        <w:pStyle w:val="a8"/>
        <w:rPr>
          <w:rtl/>
        </w:rPr>
      </w:pPr>
    </w:p>
    <w:p w:rsidR="002F7CE9" w:rsidRPr="00687044" w:rsidRDefault="002F7CE9" w:rsidP="00AF05AA">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AF05AA">
      <w:pPr>
        <w:pStyle w:val="a1"/>
        <w:spacing w:line="230" w:lineRule="auto"/>
        <w:rPr>
          <w:rtl/>
        </w:rPr>
      </w:pPr>
      <w:bookmarkStart w:id="320" w:name="_Toc282674825"/>
      <w:bookmarkStart w:id="321" w:name="_Toc376464987"/>
      <w:bookmarkStart w:id="322" w:name="_Toc393644829"/>
      <w:r w:rsidRPr="00687044">
        <w:rPr>
          <w:rFonts w:hint="cs"/>
          <w:rtl/>
        </w:rPr>
        <w:t xml:space="preserve">فصل بیست و هشتم </w:t>
      </w:r>
      <w:r w:rsidRPr="00687044">
        <w:rPr>
          <w:rtl/>
        </w:rPr>
        <w:br/>
      </w:r>
      <w:r w:rsidRPr="00687044">
        <w:rPr>
          <w:rFonts w:hint="cs"/>
          <w:rtl/>
        </w:rPr>
        <w:t>پاسخ به کسی که مدعی امامت علی است به این استدلال که خداوند در قرآن تمامی اصحاب پیامبر</w:t>
      </w:r>
      <w:r w:rsidR="00AF05AA">
        <w:rPr>
          <w:rFonts w:hint="cs"/>
          <w:rtl/>
        </w:rPr>
        <w:t xml:space="preserve"> </w:t>
      </w:r>
      <w:r w:rsidRPr="00AF05AA">
        <w:rPr>
          <w:rFonts w:hint="cs"/>
          <w:b w:val="0"/>
          <w:bCs w:val="0"/>
          <w:rtl/>
        </w:rPr>
        <w:sym w:font="AGA Arabesque" w:char="F072"/>
      </w:r>
      <w:r w:rsidRPr="00687044">
        <w:rPr>
          <w:rFonts w:hint="cs"/>
          <w:rtl/>
        </w:rPr>
        <w:t xml:space="preserve"> را مورد سرزنش و عتاب قرار داده جز علی</w:t>
      </w:r>
      <w:bookmarkEnd w:id="320"/>
      <w:bookmarkEnd w:id="321"/>
      <w:bookmarkEnd w:id="322"/>
    </w:p>
    <w:p w:rsidR="002F7CE9" w:rsidRPr="00687044" w:rsidRDefault="002F7CE9" w:rsidP="00AF05AA">
      <w:pPr>
        <w:tabs>
          <w:tab w:val="right" w:pos="7031"/>
        </w:tabs>
        <w:spacing w:line="230" w:lineRule="auto"/>
        <w:ind w:firstLine="284"/>
        <w:jc w:val="both"/>
        <w:rPr>
          <w:rStyle w:val="Char4"/>
          <w:rtl/>
        </w:rPr>
      </w:pPr>
      <w:r w:rsidRPr="00687044">
        <w:rPr>
          <w:rStyle w:val="Char4"/>
          <w:rFonts w:hint="cs"/>
          <w:rtl/>
        </w:rPr>
        <w:t xml:space="preserve">دلیل بیست و هشتم شیعه برای اثبات امامت علی این است که: احمدبن حنبل از ابن عباس روایت می‌کند که گفت: هر آیه‌ای در قرآن </w:t>
      </w:r>
      <w:r w:rsidRPr="00687044">
        <w:rPr>
          <w:rFonts w:cs="Traditional Arabic" w:hint="cs"/>
          <w:rtl/>
          <w:lang w:bidi="fa-IR"/>
        </w:rPr>
        <w:t>﴿</w:t>
      </w:r>
      <w:r w:rsidRPr="00687044">
        <w:rPr>
          <w:rStyle w:val="Chard"/>
          <w:rFonts w:hint="eastAsia"/>
          <w:rtl/>
        </w:rPr>
        <w:t>يَ</w:t>
      </w:r>
      <w:r w:rsidRPr="00687044">
        <w:rPr>
          <w:rStyle w:val="Chard"/>
          <w:rFonts w:hint="cs"/>
          <w:rtl/>
        </w:rPr>
        <w:t>ٰٓ</w:t>
      </w:r>
      <w:r w:rsidRPr="00687044">
        <w:rPr>
          <w:rStyle w:val="Chard"/>
          <w:rFonts w:hint="eastAsia"/>
          <w:rtl/>
        </w:rPr>
        <w:t>أَيُّهَا</w:t>
      </w:r>
      <w:r w:rsidRPr="00687044">
        <w:rPr>
          <w:rStyle w:val="Chard"/>
          <w:rtl/>
        </w:rPr>
        <w:t xml:space="preserve"> </w:t>
      </w:r>
      <w:r w:rsidRPr="00687044">
        <w:rPr>
          <w:rStyle w:val="Chard"/>
          <w:rFonts w:hint="cs"/>
          <w:rtl/>
        </w:rPr>
        <w:t>ٱ</w:t>
      </w:r>
      <w:r w:rsidRPr="00687044">
        <w:rPr>
          <w:rStyle w:val="Chard"/>
          <w:rFonts w:hint="eastAsia"/>
          <w:rtl/>
        </w:rPr>
        <w:t>لَّذِينَ</w:t>
      </w:r>
      <w:r w:rsidRPr="00687044">
        <w:rPr>
          <w:rStyle w:val="Chard"/>
          <w:rtl/>
        </w:rPr>
        <w:t xml:space="preserve"> </w:t>
      </w:r>
      <w:r w:rsidRPr="00687044">
        <w:rPr>
          <w:rStyle w:val="Chard"/>
          <w:rFonts w:hint="eastAsia"/>
          <w:rtl/>
        </w:rPr>
        <w:t>ءَامَنُواْ</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در آن بود، علی</w:t>
      </w:r>
      <w:r w:rsidR="00AF05AA">
        <w:rPr>
          <w:rStyle w:val="Char4"/>
          <w:rFonts w:hint="cs"/>
          <w:rtl/>
        </w:rPr>
        <w:t xml:space="preserve"> </w:t>
      </w:r>
      <w:r w:rsidRPr="00687044">
        <w:rPr>
          <w:rStyle w:val="Char4"/>
          <w:rFonts w:hint="cs"/>
          <w:rtl/>
        </w:rPr>
        <w:sym w:font="AGA Arabesque" w:char="F074"/>
      </w:r>
      <w:r w:rsidRPr="00687044">
        <w:rPr>
          <w:rStyle w:val="Char4"/>
          <w:rFonts w:hint="cs"/>
          <w:rtl/>
        </w:rPr>
        <w:t xml:space="preserve"> در رأس آن قرار دارد و امیر و شریف آن آیه است. خداوند اصحاب محمد</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را در قرآن مورد سرزنش قرار داده است، ولی از علی جز به نیکی یاد نکرده است و این دلالت بر برتری او دارد پس او امام است. </w:t>
      </w:r>
    </w:p>
    <w:p w:rsidR="002F7CE9" w:rsidRPr="00687044" w:rsidRDefault="002F7CE9" w:rsidP="00AF05AA">
      <w:pPr>
        <w:pStyle w:val="a2"/>
        <w:spacing w:line="230" w:lineRule="auto"/>
        <w:rPr>
          <w:rtl/>
        </w:rPr>
      </w:pPr>
      <w:bookmarkStart w:id="323" w:name="_Toc376464988"/>
      <w:bookmarkStart w:id="324" w:name="_Toc393644830"/>
      <w:r w:rsidRPr="00687044">
        <w:rPr>
          <w:rFonts w:hint="cs"/>
          <w:rtl/>
        </w:rPr>
        <w:t>به این استدلال نیز از چند نظر می‌توان پاسخ گفت:</w:t>
      </w:r>
      <w:bookmarkEnd w:id="323"/>
      <w:bookmarkEnd w:id="324"/>
      <w:r w:rsidRPr="00687044">
        <w:rPr>
          <w:rFonts w:hint="cs"/>
          <w:rtl/>
        </w:rPr>
        <w:t xml:space="preserve"> </w:t>
      </w:r>
    </w:p>
    <w:p w:rsidR="002F7CE9" w:rsidRPr="00687044" w:rsidRDefault="002F7CE9" w:rsidP="00AF05AA">
      <w:pPr>
        <w:widowControl w:val="0"/>
        <w:tabs>
          <w:tab w:val="right" w:pos="7031"/>
        </w:tabs>
        <w:spacing w:line="230" w:lineRule="auto"/>
        <w:jc w:val="both"/>
        <w:rPr>
          <w:rStyle w:val="Char4"/>
          <w:rtl/>
        </w:rPr>
      </w:pPr>
      <w:bookmarkStart w:id="325" w:name="_Toc376464989"/>
      <w:r w:rsidRPr="00711F5E">
        <w:rPr>
          <w:rStyle w:val="Char5"/>
          <w:rFonts w:hint="cs"/>
          <w:rtl/>
        </w:rPr>
        <w:t>پاسخ اول</w:t>
      </w:r>
      <w:bookmarkEnd w:id="325"/>
      <w:r w:rsidRPr="00687044">
        <w:rPr>
          <w:rStyle w:val="Char4"/>
          <w:rFonts w:hint="cs"/>
          <w:rtl/>
        </w:rPr>
        <w:t>: صحت حدیث باید بررسی شود و این حدیث در مسند نیامده است. و صرف روایت او -اگر روایت کرده باشد- در خصوص فضائل، دلالت بر صدق آن نمی‌کند. و امام احمد</w:t>
      </w:r>
      <w:r w:rsidR="00AF05AA">
        <w:rPr>
          <w:rStyle w:val="Char4"/>
          <w:rFonts w:hint="cs"/>
          <w:rtl/>
        </w:rPr>
        <w:t xml:space="preserve"> </w:t>
      </w:r>
      <w:r w:rsidRPr="00687044">
        <w:rPr>
          <w:rFonts w:cs="CTraditional Arabic" w:hint="cs"/>
          <w:rtl/>
          <w:lang w:bidi="fa-IR"/>
        </w:rPr>
        <w:t>/</w:t>
      </w:r>
      <w:r w:rsidRPr="00687044">
        <w:rPr>
          <w:rStyle w:val="Char4"/>
          <w:rFonts w:hint="cs"/>
          <w:rtl/>
        </w:rPr>
        <w:t xml:space="preserve"> آن را نه در مسند و نه در فضائل روایت نکرده است. بلکه آن در زیادات قطیعی آمده که وی</w:t>
      </w:r>
      <w:r w:rsidRPr="00AF05AA">
        <w:rPr>
          <w:rStyle w:val="Char4"/>
          <w:vertAlign w:val="superscript"/>
          <w:rtl/>
        </w:rPr>
        <w:footnoteReference w:id="253"/>
      </w:r>
      <w:r w:rsidRPr="00687044">
        <w:rPr>
          <w:rStyle w:val="Char4"/>
          <w:rFonts w:hint="cs"/>
          <w:rtl/>
        </w:rPr>
        <w:t xml:space="preserve"> آن را از ابراهیم، از شریک کوفی از زکریا بن عیسی کسائی از عیسی</w:t>
      </w:r>
      <w:r w:rsidRPr="00AF05AA">
        <w:rPr>
          <w:rStyle w:val="Char4"/>
          <w:vertAlign w:val="superscript"/>
          <w:rtl/>
        </w:rPr>
        <w:footnoteReference w:id="254"/>
      </w:r>
      <w:r w:rsidRPr="00687044">
        <w:rPr>
          <w:rStyle w:val="Char4"/>
          <w:rFonts w:hint="cs"/>
          <w:rtl/>
        </w:rPr>
        <w:t xml:space="preserve"> از علی بن بذیمه از عکرمه از ابن عباس روایت کرده است. چنین اسنادی به اتفاق علما قابل استدلال نیست؛ زیرا یحیی در خصوص زکریا بن یحیی کسائی، می‌گوید: «مرد بدی است احادیثي را گفته که به خاطر آن سزاوار است که چاهی کنده شود و در آن افکنده شود». و دارقطنی می‌گوید: متروک است. ابن عدی نیز می‌گوید: احادیثی در عیب</w:t>
      </w:r>
      <w:r w:rsidRPr="00687044">
        <w:rPr>
          <w:rFonts w:cs="Aban Bold" w:hint="cs"/>
          <w:rtl/>
          <w:lang w:bidi="fa-IR"/>
        </w:rPr>
        <w:t>‌</w:t>
      </w:r>
      <w:r w:rsidRPr="00687044">
        <w:rPr>
          <w:rStyle w:val="Char4"/>
          <w:rFonts w:hint="cs"/>
          <w:rtl/>
        </w:rPr>
        <w:t xml:space="preserve">جویی اصحاب </w:t>
      </w:r>
      <w:r w:rsidRPr="00687044">
        <w:rPr>
          <w:rStyle w:val="Char4"/>
          <w:rFonts w:hint="cs"/>
          <w:rtl/>
        </w:rPr>
        <w:sym w:font="AGA Arabesque" w:char="F079"/>
      </w:r>
      <w:r w:rsidRPr="00687044">
        <w:rPr>
          <w:rStyle w:val="Char4"/>
          <w:rFonts w:hint="cs"/>
          <w:rtl/>
        </w:rPr>
        <w:t xml:space="preserve"> روایت می‌کرد</w:t>
      </w:r>
      <w:r w:rsidRPr="00AF05AA">
        <w:rPr>
          <w:rStyle w:val="Char4"/>
          <w:vertAlign w:val="superscript"/>
          <w:rtl/>
        </w:rPr>
        <w:footnoteReference w:id="255"/>
      </w:r>
      <w:r w:rsidRPr="00687044">
        <w:rPr>
          <w:rStyle w:val="Char4"/>
          <w:rFonts w:hint="cs"/>
          <w:rtl/>
        </w:rPr>
        <w:t>.</w:t>
      </w:r>
    </w:p>
    <w:p w:rsidR="002F7CE9" w:rsidRPr="00687044" w:rsidRDefault="002F7CE9" w:rsidP="00687044">
      <w:pPr>
        <w:pStyle w:val="a8"/>
        <w:rPr>
          <w:rtl/>
        </w:rPr>
      </w:pPr>
      <w:bookmarkStart w:id="326" w:name="_Toc376464990"/>
      <w:r w:rsidRPr="00711F5E">
        <w:rPr>
          <w:rStyle w:val="Char5"/>
          <w:rFonts w:hint="cs"/>
          <w:rtl/>
        </w:rPr>
        <w:t>پاسخ دوم</w:t>
      </w:r>
      <w:bookmarkEnd w:id="326"/>
      <w:r w:rsidRPr="00687044">
        <w:rPr>
          <w:rFonts w:hint="cs"/>
          <w:rtl/>
        </w:rPr>
        <w:t>: این روايت به دروغ بر ابن عباس ساخته است و آنچه از ابن عباس به تواتر رسیده این است که ابوبکر و عمر را بر علی برتری داده و انتقاداتي را از علی داشته و در برخی از امور بر او خرده می‌گیرد. و حتی هنگامی که علی مرتدینی را در آتش انداخت که وی را به الوهیت گرفته بودند ابن عباس گفت: اگر من جای او بودم آنها را نمی‌سوزاندم، به دلیل اینکه پیامبر</w:t>
      </w:r>
      <w:r w:rsidR="00AF05AA">
        <w:rPr>
          <w:rFonts w:hint="cs"/>
          <w:rtl/>
        </w:rPr>
        <w:t xml:space="preserve"> </w:t>
      </w:r>
      <w:r w:rsidRPr="00687044">
        <w:rPr>
          <w:rFonts w:hint="cs"/>
          <w:rtl/>
        </w:rPr>
        <w:sym w:font="AGA Arabesque" w:char="F072"/>
      </w:r>
      <w:r w:rsidRPr="00687044">
        <w:rPr>
          <w:rFonts w:hint="cs"/>
          <w:rtl/>
        </w:rPr>
        <w:t xml:space="preserve"> از شكنجه و اذيت با آنچه خدا با آن عذاب </w:t>
      </w:r>
      <w:r w:rsidRPr="00AF05AA">
        <w:rPr>
          <w:rFonts w:hint="cs"/>
          <w:spacing w:val="-4"/>
          <w:rtl/>
        </w:rPr>
        <w:t>می‌دهد، نهی کرده است، بلکه به جاي سوزاندن گردنشان را می‌زدم به دلیل آنکه پیامبر</w:t>
      </w:r>
      <w:r w:rsidR="00AF05AA" w:rsidRPr="00AF05AA">
        <w:rPr>
          <w:rFonts w:hint="cs"/>
          <w:spacing w:val="-4"/>
          <w:rtl/>
        </w:rPr>
        <w:t xml:space="preserve"> </w:t>
      </w:r>
      <w:r w:rsidRPr="00AF05AA">
        <w:rPr>
          <w:rFonts w:hint="cs"/>
          <w:spacing w:val="-4"/>
          <w:rtl/>
        </w:rPr>
        <w:sym w:font="AGA Arabesque" w:char="F072"/>
      </w:r>
      <w:r w:rsidRPr="00687044">
        <w:rPr>
          <w:rFonts w:hint="cs"/>
          <w:rtl/>
        </w:rPr>
        <w:t xml:space="preserve"> می‌فرماید: «هر کس دینش را تغییر دهد او را بکشید» که بخاری و دیگران روایت کرده‌اند</w:t>
      </w:r>
      <w:r w:rsidRPr="00AF05AA">
        <w:rPr>
          <w:vertAlign w:val="superscript"/>
          <w:rtl/>
        </w:rPr>
        <w:footnoteReference w:id="256"/>
      </w:r>
      <w:r w:rsidRPr="00687044">
        <w:rPr>
          <w:rFonts w:hint="cs"/>
          <w:rtl/>
        </w:rPr>
        <w:t>. وقتی این گفته ابن عباس به علی رسید، گفت: وای به حال مادر ابن عباس!</w:t>
      </w:r>
      <w:r w:rsidR="00AF05AA">
        <w:rPr>
          <w:rFonts w:hint="cs"/>
          <w:rtl/>
        </w:rPr>
        <w:t>.</w:t>
      </w:r>
    </w:p>
    <w:p w:rsidR="002F7CE9" w:rsidRPr="00687044" w:rsidRDefault="002F7CE9" w:rsidP="00687044">
      <w:pPr>
        <w:pStyle w:val="a8"/>
        <w:rPr>
          <w:rtl/>
        </w:rPr>
      </w:pPr>
      <w:r w:rsidRPr="00687044">
        <w:rPr>
          <w:rFonts w:hint="cs"/>
          <w:rtl/>
        </w:rPr>
        <w:t xml:space="preserve"> و از ابن عباس ثابت شده است که وی -در صورت نبودن نص- به گفته‌ی ابوبکر و عمر فتوا می‌داد. این تبعیت او از ابوبکر و عمر و آن هم مخالفت او با علی. </w:t>
      </w:r>
    </w:p>
    <w:p w:rsidR="002F7CE9" w:rsidRPr="00687044" w:rsidRDefault="002F7CE9" w:rsidP="00687044">
      <w:pPr>
        <w:pStyle w:val="a8"/>
        <w:rPr>
          <w:rStyle w:val="Char4"/>
          <w:rtl/>
        </w:rPr>
      </w:pPr>
      <w:r w:rsidRPr="00687044">
        <w:rPr>
          <w:rFonts w:hint="cs"/>
          <w:rtl/>
        </w:rPr>
        <w:t>چند نفر از جمله زبیر بن بکار روایت کرده‌اند که علی در مورد مالي كه ابن عباس از مردم بصره گرفته بود ابن عباس را مورد انتقاد قرار داده و نامه</w:t>
      </w:r>
      <w:r w:rsidRPr="00687044">
        <w:rPr>
          <w:rFonts w:cs="Aban Bold" w:hint="cs"/>
          <w:rtl/>
        </w:rPr>
        <w:t>‌</w:t>
      </w:r>
      <w:r w:rsidRPr="00687044">
        <w:rPr>
          <w:rStyle w:val="Char4"/>
          <w:rFonts w:hint="cs"/>
          <w:rtl/>
          <w:lang w:bidi="ar-SA"/>
        </w:rPr>
        <w:t xml:space="preserve">اي شديد اللحن برايش فرستاد، سپس علی نامه‌ای به او پاسخ داد و مطالبي را با اين موضوع نوشت: آنچه من انجام دادم کمتر از آن چیزی است که تو انجام دادی و آن هم ریختن خون‌های مسلمانان برای سردمداری و مسائلی مادی از این قبیل بود. </w:t>
      </w:r>
    </w:p>
    <w:p w:rsidR="002F7CE9" w:rsidRPr="00687044" w:rsidRDefault="002F7CE9" w:rsidP="00AF05AA">
      <w:pPr>
        <w:widowControl w:val="0"/>
        <w:tabs>
          <w:tab w:val="right" w:pos="7031"/>
        </w:tabs>
        <w:ind w:firstLine="284"/>
        <w:jc w:val="both"/>
        <w:rPr>
          <w:rStyle w:val="Char4"/>
          <w:rtl/>
        </w:rPr>
      </w:pPr>
      <w:bookmarkStart w:id="327" w:name="_Toc376464991"/>
      <w:r w:rsidRPr="00711F5E">
        <w:rPr>
          <w:rStyle w:val="Char5"/>
          <w:rFonts w:hint="cs"/>
          <w:rtl/>
        </w:rPr>
        <w:t>پاسخ سوم</w:t>
      </w:r>
      <w:bookmarkEnd w:id="327"/>
      <w:r w:rsidRPr="00687044">
        <w:rPr>
          <w:rStyle w:val="Char4"/>
          <w:rFonts w:hint="cs"/>
          <w:rtl/>
        </w:rPr>
        <w:t xml:space="preserve">: در این سخن، علی مدح نشده است؛ زیرا خداوند بسیاری اوقات به منظور عتاب و سرزنش مردم را مورد خطاب قرار می‌دهد، مثل این فرموده‌ی خداوند: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لِمَ</w:t>
      </w:r>
      <w:r w:rsidRPr="00AF05AA">
        <w:rPr>
          <w:rtl/>
        </w:rPr>
        <w:t xml:space="preserve"> </w:t>
      </w:r>
      <w:r w:rsidRPr="00AF05AA">
        <w:rPr>
          <w:rFonts w:hint="eastAsia"/>
          <w:rtl/>
        </w:rPr>
        <w:t>تَقُولُونَ</w:t>
      </w:r>
      <w:r w:rsidRPr="00AF05AA">
        <w:rPr>
          <w:rtl/>
        </w:rPr>
        <w:t xml:space="preserve"> </w:t>
      </w:r>
      <w:r w:rsidRPr="00AF05AA">
        <w:rPr>
          <w:rFonts w:hint="eastAsia"/>
          <w:rtl/>
        </w:rPr>
        <w:t>مَا</w:t>
      </w:r>
      <w:r w:rsidRPr="00AF05AA">
        <w:rPr>
          <w:rtl/>
        </w:rPr>
        <w:t xml:space="preserve"> </w:t>
      </w:r>
      <w:r w:rsidRPr="00AF05AA">
        <w:rPr>
          <w:rFonts w:hint="eastAsia"/>
          <w:rtl/>
        </w:rPr>
        <w:t>لَا</w:t>
      </w:r>
      <w:r w:rsidRPr="00AF05AA">
        <w:rPr>
          <w:rtl/>
        </w:rPr>
        <w:t xml:space="preserve"> </w:t>
      </w:r>
      <w:r w:rsidRPr="00AF05AA">
        <w:rPr>
          <w:rFonts w:hint="eastAsia"/>
          <w:rtl/>
        </w:rPr>
        <w:t>تَف</w:t>
      </w:r>
      <w:r w:rsidRPr="00AF05AA">
        <w:rPr>
          <w:rFonts w:hint="cs"/>
          <w:rtl/>
        </w:rPr>
        <w:t>ۡ</w:t>
      </w:r>
      <w:r w:rsidRPr="00AF05AA">
        <w:rPr>
          <w:rFonts w:hint="eastAsia"/>
          <w:rtl/>
        </w:rPr>
        <w:t>عَلُونَ</w:t>
      </w:r>
      <w:r w:rsidRPr="00AF05AA">
        <w:rPr>
          <w:rtl/>
        </w:rPr>
        <w:t xml:space="preserve"> </w:t>
      </w:r>
      <w:r w:rsidRPr="00AF05AA">
        <w:rPr>
          <w:rFonts w:hint="cs"/>
          <w:rtl/>
        </w:rPr>
        <w:t>٢</w:t>
      </w:r>
      <w:r w:rsidRPr="00AF05AA">
        <w:rPr>
          <w:rtl/>
        </w:rPr>
        <w:t xml:space="preserve"> </w:t>
      </w:r>
      <w:r w:rsidRPr="00AF05AA">
        <w:rPr>
          <w:rFonts w:hint="eastAsia"/>
          <w:rtl/>
        </w:rPr>
        <w:t>كَبُرَ</w:t>
      </w:r>
      <w:r w:rsidRPr="00AF05AA">
        <w:rPr>
          <w:rtl/>
        </w:rPr>
        <w:t xml:space="preserve"> </w:t>
      </w:r>
      <w:r w:rsidRPr="00AF05AA">
        <w:rPr>
          <w:rFonts w:hint="eastAsia"/>
          <w:rtl/>
        </w:rPr>
        <w:t>مَق</w:t>
      </w:r>
      <w:r w:rsidRPr="00AF05AA">
        <w:rPr>
          <w:rFonts w:hint="cs"/>
          <w:rtl/>
        </w:rPr>
        <w:t>ۡ</w:t>
      </w:r>
      <w:r w:rsidRPr="00AF05AA">
        <w:rPr>
          <w:rFonts w:hint="eastAsia"/>
          <w:rtl/>
        </w:rPr>
        <w:t>تًا</w:t>
      </w:r>
      <w:r w:rsidRPr="00AF05AA">
        <w:rPr>
          <w:rtl/>
        </w:rPr>
        <w:t xml:space="preserve"> </w:t>
      </w:r>
      <w:r w:rsidRPr="00AF05AA">
        <w:rPr>
          <w:rFonts w:hint="eastAsia"/>
          <w:rtl/>
        </w:rPr>
        <w:t>عِندَ</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أَن</w:t>
      </w:r>
      <w:r w:rsidRPr="00AF05AA">
        <w:rPr>
          <w:rtl/>
        </w:rPr>
        <w:t xml:space="preserve"> </w:t>
      </w:r>
      <w:r w:rsidRPr="00AF05AA">
        <w:rPr>
          <w:rFonts w:hint="eastAsia"/>
          <w:rtl/>
        </w:rPr>
        <w:t>تَقُولُواْ</w:t>
      </w:r>
      <w:r w:rsidRPr="00AF05AA">
        <w:rPr>
          <w:rtl/>
        </w:rPr>
        <w:t xml:space="preserve"> </w:t>
      </w:r>
      <w:r w:rsidRPr="00AF05AA">
        <w:rPr>
          <w:rFonts w:hint="eastAsia"/>
          <w:rtl/>
        </w:rPr>
        <w:t>مَا</w:t>
      </w:r>
      <w:r w:rsidRPr="00AF05AA">
        <w:rPr>
          <w:rtl/>
        </w:rPr>
        <w:t xml:space="preserve"> </w:t>
      </w:r>
      <w:r w:rsidRPr="00AF05AA">
        <w:rPr>
          <w:rFonts w:hint="eastAsia"/>
          <w:rtl/>
        </w:rPr>
        <w:t>لَا</w:t>
      </w:r>
      <w:r w:rsidRPr="00AF05AA">
        <w:rPr>
          <w:rtl/>
        </w:rPr>
        <w:t xml:space="preserve"> </w:t>
      </w:r>
      <w:r w:rsidRPr="00AF05AA">
        <w:rPr>
          <w:rFonts w:hint="eastAsia"/>
          <w:rtl/>
        </w:rPr>
        <w:t>تَف</w:t>
      </w:r>
      <w:r w:rsidRPr="00AF05AA">
        <w:rPr>
          <w:rFonts w:hint="cs"/>
          <w:rtl/>
        </w:rPr>
        <w:t>ۡ</w:t>
      </w:r>
      <w:r w:rsidRPr="00AF05AA">
        <w:rPr>
          <w:rFonts w:hint="eastAsia"/>
          <w:rtl/>
        </w:rPr>
        <w:t>عَلُونَ</w:t>
      </w:r>
      <w:r w:rsidRPr="00AF05AA">
        <w:rPr>
          <w:rtl/>
        </w:rPr>
        <w:t xml:space="preserve"> </w:t>
      </w:r>
      <w:r w:rsidRPr="00AF05AA">
        <w:rPr>
          <w:rFonts w:hint="cs"/>
          <w:rtl/>
        </w:rPr>
        <w:t>٣</w:t>
      </w:r>
      <w:r w:rsidRPr="00687044">
        <w:rPr>
          <w:rFonts w:cs="Traditional Arabic" w:hint="cs"/>
          <w:rtl/>
        </w:rPr>
        <w:t>﴾</w:t>
      </w:r>
      <w:r w:rsidRPr="00687044">
        <w:rPr>
          <w:rStyle w:val="Char4"/>
          <w:rFonts w:hint="cs"/>
          <w:rtl/>
        </w:rPr>
        <w:t xml:space="preserve"> </w:t>
      </w:r>
      <w:r w:rsidRPr="00687044">
        <w:rPr>
          <w:rStyle w:val="Char6"/>
          <w:rFonts w:hint="cs"/>
          <w:rtl/>
        </w:rPr>
        <w:t>[الصف: 2-3].</w:t>
      </w:r>
    </w:p>
    <w:p w:rsidR="002F7CE9" w:rsidRPr="00AF05AA" w:rsidRDefault="002F7CE9" w:rsidP="00AF05AA">
      <w:pPr>
        <w:pStyle w:val="ab"/>
        <w:rPr>
          <w:rtl/>
        </w:rPr>
      </w:pPr>
      <w:r w:rsidRPr="00687044">
        <w:rPr>
          <w:rFonts w:cs="Traditional Arabic" w:hint="cs"/>
          <w:rtl/>
        </w:rPr>
        <w:t>«</w:t>
      </w:r>
      <w:r w:rsidRPr="00AF05AA">
        <w:rPr>
          <w:rFonts w:hint="cs"/>
          <w:rtl/>
        </w:rPr>
        <w:t>ای کسانی که ایمان آورده‌اید، برای چه چیزی را می‌گویید که بدان عمل نمی‌کنید بسیار گناه بزرگی است نزد خدا که چیزی را بگویید و بدان عمل نکنید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اگر علی</w:t>
      </w:r>
      <w:r w:rsidRPr="00687044">
        <w:rPr>
          <w:rFonts w:hint="cs"/>
          <w:rtl/>
        </w:rPr>
        <w:sym w:font="AGA Arabesque" w:char="F074"/>
      </w:r>
      <w:r w:rsidRPr="00687044">
        <w:rPr>
          <w:rFonts w:hint="cs"/>
          <w:rtl/>
        </w:rPr>
        <w:t xml:space="preserve"> در رأس این آیه باشد پس این عملی که خداوند آن را ناپسند داشته و نکوهش کرده از علی سر زده است. و خداوند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لَا</w:t>
      </w:r>
      <w:r w:rsidRPr="00AF05AA">
        <w:rPr>
          <w:rtl/>
        </w:rPr>
        <w:t xml:space="preserve"> </w:t>
      </w:r>
      <w:r w:rsidRPr="00AF05AA">
        <w:rPr>
          <w:rFonts w:hint="eastAsia"/>
          <w:rtl/>
        </w:rPr>
        <w:t>تَتَّخِذُواْ</w:t>
      </w:r>
      <w:r w:rsidRPr="00AF05AA">
        <w:rPr>
          <w:rtl/>
        </w:rPr>
        <w:t xml:space="preserve"> </w:t>
      </w:r>
      <w:r w:rsidRPr="00AF05AA">
        <w:rPr>
          <w:rFonts w:hint="eastAsia"/>
          <w:rtl/>
        </w:rPr>
        <w:t>عَدُوِّي</w:t>
      </w:r>
      <w:r w:rsidRPr="00AF05AA">
        <w:rPr>
          <w:rtl/>
        </w:rPr>
        <w:t xml:space="preserve"> </w:t>
      </w:r>
      <w:r w:rsidRPr="00AF05AA">
        <w:rPr>
          <w:rFonts w:hint="eastAsia"/>
          <w:rtl/>
        </w:rPr>
        <w:t>وَعَدُوَّكُم</w:t>
      </w:r>
      <w:r w:rsidRPr="00AF05AA">
        <w:rPr>
          <w:rFonts w:hint="cs"/>
          <w:rtl/>
        </w:rPr>
        <w:t>ۡ</w:t>
      </w:r>
      <w:r w:rsidRPr="00AF05AA">
        <w:rPr>
          <w:rtl/>
        </w:rPr>
        <w:t xml:space="preserve"> </w:t>
      </w:r>
      <w:r w:rsidRPr="00AF05AA">
        <w:rPr>
          <w:rFonts w:hint="eastAsia"/>
          <w:rtl/>
        </w:rPr>
        <w:t>أَو</w:t>
      </w:r>
      <w:r w:rsidRPr="00AF05AA">
        <w:rPr>
          <w:rFonts w:hint="cs"/>
          <w:rtl/>
        </w:rPr>
        <w:t>ۡ</w:t>
      </w:r>
      <w:r w:rsidRPr="00AF05AA">
        <w:rPr>
          <w:rFonts w:hint="eastAsia"/>
          <w:rtl/>
        </w:rPr>
        <w:t>لِيَا</w:t>
      </w:r>
      <w:r w:rsidRPr="00AF05AA">
        <w:rPr>
          <w:rFonts w:hint="cs"/>
          <w:rtl/>
        </w:rPr>
        <w:t>ٓ</w:t>
      </w:r>
      <w:r w:rsidRPr="00AF05AA">
        <w:rPr>
          <w:rFonts w:hint="eastAsia"/>
          <w:rtl/>
        </w:rPr>
        <w:t>ءَ</w:t>
      </w:r>
      <w:r w:rsidRPr="00AF05AA">
        <w:rPr>
          <w:rtl/>
        </w:rPr>
        <w:t xml:space="preserve"> </w:t>
      </w:r>
      <w:r w:rsidRPr="00AF05AA">
        <w:rPr>
          <w:rFonts w:hint="eastAsia"/>
          <w:rtl/>
        </w:rPr>
        <w:t>تُل</w:t>
      </w:r>
      <w:r w:rsidRPr="00AF05AA">
        <w:rPr>
          <w:rFonts w:hint="cs"/>
          <w:rtl/>
        </w:rPr>
        <w:t>ۡ</w:t>
      </w:r>
      <w:r w:rsidRPr="00AF05AA">
        <w:rPr>
          <w:rFonts w:hint="eastAsia"/>
          <w:rtl/>
        </w:rPr>
        <w:t>قُونَ</w:t>
      </w:r>
      <w:r w:rsidRPr="00AF05AA">
        <w:rPr>
          <w:rtl/>
        </w:rPr>
        <w:t xml:space="preserve"> </w:t>
      </w:r>
      <w:r w:rsidRPr="00AF05AA">
        <w:rPr>
          <w:rFonts w:hint="eastAsia"/>
          <w:rtl/>
        </w:rPr>
        <w:t>إِلَي</w:t>
      </w:r>
      <w:r w:rsidRPr="00AF05AA">
        <w:rPr>
          <w:rFonts w:hint="cs"/>
          <w:rtl/>
        </w:rPr>
        <w:t>ۡ</w:t>
      </w:r>
      <w:r w:rsidRPr="00AF05AA">
        <w:rPr>
          <w:rFonts w:hint="eastAsia"/>
          <w:rtl/>
        </w:rPr>
        <w:t>هِم</w:t>
      </w:r>
      <w:r w:rsidRPr="00AF05AA">
        <w:rPr>
          <w:rtl/>
        </w:rPr>
        <w:t xml:space="preserve"> </w:t>
      </w:r>
      <w:r w:rsidRPr="00AF05AA">
        <w:rPr>
          <w:rFonts w:hint="eastAsia"/>
          <w:rtl/>
        </w:rPr>
        <w:t>بِ</w:t>
      </w:r>
      <w:r w:rsidRPr="00AF05AA">
        <w:rPr>
          <w:rFonts w:hint="cs"/>
          <w:rtl/>
        </w:rPr>
        <w:t>ٱ</w:t>
      </w:r>
      <w:r w:rsidRPr="00AF05AA">
        <w:rPr>
          <w:rFonts w:hint="eastAsia"/>
          <w:rtl/>
        </w:rPr>
        <w:t>ل</w:t>
      </w:r>
      <w:r w:rsidRPr="00AF05AA">
        <w:rPr>
          <w:rFonts w:hint="cs"/>
          <w:rtl/>
        </w:rPr>
        <w:t>ۡ</w:t>
      </w:r>
      <w:r w:rsidRPr="00AF05AA">
        <w:rPr>
          <w:rFonts w:hint="eastAsia"/>
          <w:rtl/>
        </w:rPr>
        <w:t>مَوَدَّةِ</w:t>
      </w:r>
      <w:r w:rsidRPr="00687044">
        <w:rPr>
          <w:rFonts w:cs="Traditional Arabic" w:hint="cs"/>
          <w:rtl/>
        </w:rPr>
        <w:t>﴾</w:t>
      </w:r>
      <w:r w:rsidRPr="00687044">
        <w:rPr>
          <w:rStyle w:val="Char4"/>
          <w:rFonts w:hint="cs"/>
          <w:rtl/>
        </w:rPr>
        <w:t xml:space="preserve"> </w:t>
      </w:r>
      <w:r w:rsidRPr="00687044">
        <w:rPr>
          <w:rStyle w:val="Char6"/>
          <w:rFonts w:hint="cs"/>
          <w:rtl/>
        </w:rPr>
        <w:t>[</w:t>
      </w:r>
      <w:r w:rsidRPr="00687044">
        <w:rPr>
          <w:rStyle w:val="Char6"/>
          <w:rtl/>
        </w:rPr>
        <w:t>الـممتحنة</w:t>
      </w:r>
      <w:r w:rsidRPr="00687044">
        <w:rPr>
          <w:rStyle w:val="Char6"/>
          <w:rFonts w:hint="cs"/>
          <w:rtl/>
        </w:rPr>
        <w:t>: 1].</w:t>
      </w:r>
    </w:p>
    <w:p w:rsidR="002F7CE9" w:rsidRPr="00AF05AA" w:rsidRDefault="002F7CE9" w:rsidP="00AF05AA">
      <w:pPr>
        <w:pStyle w:val="ab"/>
        <w:rPr>
          <w:rtl/>
        </w:rPr>
      </w:pPr>
      <w:r w:rsidRPr="00687044">
        <w:rPr>
          <w:rFonts w:cs="Traditional Arabic" w:hint="cs"/>
          <w:rtl/>
        </w:rPr>
        <w:t>«</w:t>
      </w:r>
      <w:r w:rsidRPr="00AF05AA">
        <w:rPr>
          <w:rFonts w:hint="cs"/>
          <w:rtl/>
        </w:rPr>
        <w:t>ای مؤمنان، دشمنان من و دشمنان خویش را به دوستی نگیرید که شما نسبت به ایشان محبت می‌کنید و مودت می‌ورزید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در کتب صحاح ثابت شده که این آیه در خصوص حاطب بن ابو‌بلتعه نازل شده که برای مشرکین مکه نامه نوشت. سپس پیامبر</w:t>
      </w:r>
      <w:r w:rsidR="00AF05AA">
        <w:rPr>
          <w:rFonts w:hint="cs"/>
          <w:rtl/>
        </w:rPr>
        <w:t xml:space="preserve"> </w:t>
      </w:r>
      <w:r w:rsidRPr="00687044">
        <w:rPr>
          <w:rFonts w:hint="cs"/>
          <w:rtl/>
        </w:rPr>
        <w:sym w:font="AGA Arabesque" w:char="F072"/>
      </w:r>
      <w:r w:rsidRPr="00687044">
        <w:rPr>
          <w:rFonts w:hint="cs"/>
          <w:rtl/>
        </w:rPr>
        <w:t xml:space="preserve"> علی و زبیر را فرستاد تا زن حامل نامه را بیاورند و علی از گناه حاطب به دور بود، پس چگونه او در رأس مخاطبین نکوهیده شده این گناه قلمداد شود؟!.</w:t>
      </w:r>
    </w:p>
    <w:p w:rsidR="002F7CE9" w:rsidRPr="00687044" w:rsidRDefault="002F7CE9" w:rsidP="00687044">
      <w:pPr>
        <w:pStyle w:val="a8"/>
        <w:rPr>
          <w:rtl/>
        </w:rPr>
      </w:pPr>
      <w:r w:rsidRPr="00687044">
        <w:rPr>
          <w:rFonts w:hint="cs"/>
          <w:rtl/>
        </w:rPr>
        <w:t xml:space="preserve">خداوند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w:t>
      </w:r>
      <w:r w:rsidRPr="00AF05AA">
        <w:rPr>
          <w:rFonts w:hint="cs"/>
          <w:rtl/>
        </w:rPr>
        <w:t>ٓ</w:t>
      </w:r>
      <w:r w:rsidRPr="00AF05AA">
        <w:rPr>
          <w:rFonts w:hint="eastAsia"/>
          <w:rtl/>
        </w:rPr>
        <w:t>اْ</w:t>
      </w:r>
      <w:r w:rsidRPr="00AF05AA">
        <w:rPr>
          <w:rtl/>
        </w:rPr>
        <w:t xml:space="preserve"> </w:t>
      </w:r>
      <w:r w:rsidRPr="00AF05AA">
        <w:rPr>
          <w:rFonts w:hint="eastAsia"/>
          <w:rtl/>
        </w:rPr>
        <w:t>إِذَا</w:t>
      </w:r>
      <w:r w:rsidRPr="00AF05AA">
        <w:rPr>
          <w:rtl/>
        </w:rPr>
        <w:t xml:space="preserve"> </w:t>
      </w:r>
      <w:r w:rsidRPr="00AF05AA">
        <w:rPr>
          <w:rFonts w:hint="eastAsia"/>
          <w:rtl/>
        </w:rPr>
        <w:t>ضَرَب</w:t>
      </w:r>
      <w:r w:rsidRPr="00AF05AA">
        <w:rPr>
          <w:rFonts w:hint="cs"/>
          <w:rtl/>
        </w:rPr>
        <w:t>ۡ</w:t>
      </w:r>
      <w:r w:rsidRPr="00AF05AA">
        <w:rPr>
          <w:rFonts w:hint="eastAsia"/>
          <w:rtl/>
        </w:rPr>
        <w:t>تُم</w:t>
      </w:r>
      <w:r w:rsidRPr="00AF05AA">
        <w:rPr>
          <w:rFonts w:hint="cs"/>
          <w:rtl/>
        </w:rPr>
        <w:t>ۡ</w:t>
      </w:r>
      <w:r w:rsidRPr="00AF05AA">
        <w:rPr>
          <w:rtl/>
        </w:rPr>
        <w:t xml:space="preserve"> </w:t>
      </w:r>
      <w:r w:rsidRPr="00AF05AA">
        <w:rPr>
          <w:rFonts w:hint="eastAsia"/>
          <w:rtl/>
        </w:rPr>
        <w:t>فِي</w:t>
      </w:r>
      <w:r w:rsidRPr="00AF05AA">
        <w:rPr>
          <w:rtl/>
        </w:rPr>
        <w:t xml:space="preserve"> </w:t>
      </w:r>
      <w:r w:rsidRPr="00AF05AA">
        <w:rPr>
          <w:rFonts w:hint="eastAsia"/>
          <w:rtl/>
        </w:rPr>
        <w:t>سَبِيلِ</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فَتَبَيَّنُواْ</w:t>
      </w:r>
      <w:r w:rsidRPr="00AF05AA">
        <w:rPr>
          <w:rtl/>
        </w:rPr>
        <w:t xml:space="preserve"> </w:t>
      </w:r>
      <w:r w:rsidRPr="00AF05AA">
        <w:rPr>
          <w:rFonts w:hint="eastAsia"/>
          <w:rtl/>
        </w:rPr>
        <w:t>وَلَا</w:t>
      </w:r>
      <w:r w:rsidRPr="00AF05AA">
        <w:rPr>
          <w:rtl/>
        </w:rPr>
        <w:t xml:space="preserve"> </w:t>
      </w:r>
      <w:r w:rsidRPr="00AF05AA">
        <w:rPr>
          <w:rFonts w:hint="eastAsia"/>
          <w:rtl/>
        </w:rPr>
        <w:t>تَقُولُواْ</w:t>
      </w:r>
      <w:r w:rsidRPr="00AF05AA">
        <w:rPr>
          <w:rtl/>
        </w:rPr>
        <w:t xml:space="preserve"> </w:t>
      </w:r>
      <w:r w:rsidRPr="00AF05AA">
        <w:rPr>
          <w:rFonts w:hint="eastAsia"/>
          <w:rtl/>
        </w:rPr>
        <w:t>لِمَن</w:t>
      </w:r>
      <w:r w:rsidRPr="00AF05AA">
        <w:rPr>
          <w:rFonts w:hint="cs"/>
          <w:rtl/>
        </w:rPr>
        <w:t>ۡ</w:t>
      </w:r>
      <w:r w:rsidRPr="00AF05AA">
        <w:rPr>
          <w:rtl/>
        </w:rPr>
        <w:t xml:space="preserve"> </w:t>
      </w:r>
      <w:r w:rsidRPr="00AF05AA">
        <w:rPr>
          <w:rFonts w:hint="eastAsia"/>
          <w:rtl/>
        </w:rPr>
        <w:t>أَل</w:t>
      </w:r>
      <w:r w:rsidRPr="00AF05AA">
        <w:rPr>
          <w:rFonts w:hint="cs"/>
          <w:rtl/>
        </w:rPr>
        <w:t>ۡ</w:t>
      </w:r>
      <w:r w:rsidRPr="00AF05AA">
        <w:rPr>
          <w:rFonts w:hint="eastAsia"/>
          <w:rtl/>
        </w:rPr>
        <w:t>قَى</w:t>
      </w:r>
      <w:r w:rsidRPr="00AF05AA">
        <w:rPr>
          <w:rFonts w:hint="cs"/>
          <w:rtl/>
        </w:rPr>
        <w:t>ٰٓ</w:t>
      </w:r>
      <w:r w:rsidRPr="00AF05AA">
        <w:rPr>
          <w:rtl/>
        </w:rPr>
        <w:t xml:space="preserve"> </w:t>
      </w:r>
      <w:r w:rsidRPr="00AF05AA">
        <w:rPr>
          <w:rFonts w:hint="eastAsia"/>
          <w:rtl/>
        </w:rPr>
        <w:t>إِلَي</w:t>
      </w:r>
      <w:r w:rsidRPr="00AF05AA">
        <w:rPr>
          <w:rFonts w:hint="cs"/>
          <w:rtl/>
        </w:rPr>
        <w:t>ۡ</w:t>
      </w:r>
      <w:r w:rsidRPr="00AF05AA">
        <w:rPr>
          <w:rFonts w:hint="eastAsia"/>
          <w:rtl/>
        </w:rPr>
        <w:t>كُمُ</w:t>
      </w:r>
      <w:r w:rsidRPr="00AF05AA">
        <w:rPr>
          <w:rtl/>
        </w:rPr>
        <w:t xml:space="preserve"> </w:t>
      </w:r>
      <w:r w:rsidRPr="00AF05AA">
        <w:rPr>
          <w:rFonts w:hint="cs"/>
          <w:rtl/>
        </w:rPr>
        <w:t>ٱ</w:t>
      </w:r>
      <w:r w:rsidRPr="00AF05AA">
        <w:rPr>
          <w:rFonts w:hint="eastAsia"/>
          <w:rtl/>
        </w:rPr>
        <w:t>لسَّلَ</w:t>
      </w:r>
      <w:r w:rsidRPr="00AF05AA">
        <w:rPr>
          <w:rFonts w:hint="cs"/>
          <w:rtl/>
        </w:rPr>
        <w:t>ٰ</w:t>
      </w:r>
      <w:r w:rsidRPr="00AF05AA">
        <w:rPr>
          <w:rFonts w:hint="eastAsia"/>
          <w:rtl/>
        </w:rPr>
        <w:t>مَ</w:t>
      </w:r>
      <w:r w:rsidRPr="00AF05AA">
        <w:rPr>
          <w:rtl/>
        </w:rPr>
        <w:t xml:space="preserve"> </w:t>
      </w:r>
      <w:r w:rsidRPr="00AF05AA">
        <w:rPr>
          <w:rFonts w:hint="eastAsia"/>
          <w:rtl/>
        </w:rPr>
        <w:t>لَس</w:t>
      </w:r>
      <w:r w:rsidRPr="00AF05AA">
        <w:rPr>
          <w:rFonts w:hint="cs"/>
          <w:rtl/>
        </w:rPr>
        <w:t>ۡ</w:t>
      </w:r>
      <w:r w:rsidRPr="00AF05AA">
        <w:rPr>
          <w:rFonts w:hint="eastAsia"/>
          <w:rtl/>
        </w:rPr>
        <w:t>تَ</w:t>
      </w:r>
      <w:r w:rsidRPr="00AF05AA">
        <w:rPr>
          <w:rtl/>
        </w:rPr>
        <w:t xml:space="preserve"> </w:t>
      </w:r>
      <w:r w:rsidRPr="00AF05AA">
        <w:rPr>
          <w:rFonts w:hint="eastAsia"/>
          <w:rtl/>
        </w:rPr>
        <w:t>مُؤ</w:t>
      </w:r>
      <w:r w:rsidRPr="00AF05AA">
        <w:rPr>
          <w:rFonts w:hint="cs"/>
          <w:rtl/>
        </w:rPr>
        <w:t>ۡ</w:t>
      </w:r>
      <w:r w:rsidRPr="00AF05AA">
        <w:rPr>
          <w:rFonts w:hint="eastAsia"/>
          <w:rtl/>
        </w:rPr>
        <w:t>مِن</w:t>
      </w:r>
      <w:r w:rsidRPr="00AF05AA">
        <w:rPr>
          <w:rFonts w:hint="cs"/>
          <w:rtl/>
        </w:rPr>
        <w:t>ٗ</w:t>
      </w:r>
      <w:r w:rsidRPr="00AF05AA">
        <w:rPr>
          <w:rFonts w:hint="eastAsia"/>
          <w:rtl/>
        </w:rPr>
        <w:t>ا</w:t>
      </w:r>
      <w:r w:rsidRPr="00687044">
        <w:rPr>
          <w:rFonts w:cs="Traditional Arabic" w:hint="cs"/>
          <w:rtl/>
        </w:rPr>
        <w:t>﴾</w:t>
      </w:r>
      <w:r w:rsidRPr="00687044">
        <w:rPr>
          <w:rStyle w:val="Char4"/>
          <w:rFonts w:hint="cs"/>
          <w:rtl/>
        </w:rPr>
        <w:t xml:space="preserve"> </w:t>
      </w:r>
      <w:r w:rsidRPr="00687044">
        <w:rPr>
          <w:rStyle w:val="Char6"/>
          <w:rFonts w:hint="cs"/>
          <w:rtl/>
        </w:rPr>
        <w:t>[النساء: 94].</w:t>
      </w:r>
    </w:p>
    <w:p w:rsidR="002F7CE9" w:rsidRPr="00AF05AA" w:rsidRDefault="002F7CE9" w:rsidP="00AF05AA">
      <w:pPr>
        <w:pStyle w:val="ab"/>
        <w:rPr>
          <w:rtl/>
        </w:rPr>
      </w:pPr>
      <w:r w:rsidRPr="00687044">
        <w:rPr>
          <w:rFonts w:cs="Traditional Arabic" w:hint="cs"/>
          <w:rtl/>
        </w:rPr>
        <w:t>«</w:t>
      </w:r>
      <w:r w:rsidRPr="00AF05AA">
        <w:rPr>
          <w:rFonts w:hint="cs"/>
          <w:rtl/>
        </w:rPr>
        <w:t>ای کسانی که ایمان آورده‌اید، هنگامی که در راه خدا به مسافرت رفتید تحقیق کنید و به کسی که به شما سلام کرد، نگویید تو مؤمن نیستی</w:t>
      </w:r>
      <w:r w:rsidRPr="00687044">
        <w:rPr>
          <w:rFonts w:cs="Traditional Arabic" w:hint="cs"/>
          <w:rtl/>
        </w:rPr>
        <w:t>»</w:t>
      </w:r>
      <w:r w:rsidRPr="00AF05AA">
        <w:rPr>
          <w:rFonts w:hint="cs"/>
          <w:rtl/>
        </w:rPr>
        <w:t>.</w:t>
      </w:r>
    </w:p>
    <w:p w:rsidR="002F7CE9" w:rsidRPr="00687044" w:rsidRDefault="002F7CE9" w:rsidP="00687044">
      <w:pPr>
        <w:pStyle w:val="a8"/>
        <w:rPr>
          <w:rtl/>
        </w:rPr>
      </w:pPr>
      <w:r w:rsidRPr="00AF05AA">
        <w:rPr>
          <w:rFonts w:hint="cs"/>
          <w:spacing w:val="-4"/>
          <w:rtl/>
        </w:rPr>
        <w:t>این آیه در مورد کسانی نازل شد که مردی را در کنار گوسفندانی که داشت یافتند آن مرد ‌گفت من مسلمان هستم، او را تصدیق نکرده و گوسفندهایش را گرفتند. پس خداوند به آنها دستور داد که تحقیق و بررسی کنند و سریع تصمیم نگیرند و آنها را نهی کرد از اینکه به خاطر طمع در مال شخص، ادعای مسلمان بودن او را تکذیب کنند، علی</w:t>
      </w:r>
      <w:r w:rsidR="00AF05AA" w:rsidRPr="00AF05AA">
        <w:rPr>
          <w:rFonts w:hint="cs"/>
          <w:spacing w:val="-4"/>
          <w:rtl/>
        </w:rPr>
        <w:t xml:space="preserve"> </w:t>
      </w:r>
      <w:r w:rsidRPr="00AF05AA">
        <w:rPr>
          <w:rFonts w:hint="cs"/>
          <w:spacing w:val="-4"/>
          <w:rtl/>
        </w:rPr>
        <w:sym w:font="AGA Arabesque" w:char="F074"/>
      </w:r>
      <w:r w:rsidRPr="00687044">
        <w:rPr>
          <w:rFonts w:hint="cs"/>
          <w:rtl/>
        </w:rPr>
        <w:t xml:space="preserve"> از گناه این افراد مبراء و به دور بود، پس چگونه می‌توان گفت که او در رأس آنهاست؟! امثال این موارد در قرآن فراوان است. </w:t>
      </w:r>
    </w:p>
    <w:p w:rsidR="002F7CE9" w:rsidRPr="00687044" w:rsidRDefault="002F7CE9" w:rsidP="00687044">
      <w:pPr>
        <w:tabs>
          <w:tab w:val="right" w:pos="7031"/>
        </w:tabs>
        <w:ind w:firstLine="284"/>
        <w:jc w:val="both"/>
        <w:rPr>
          <w:rStyle w:val="Char4"/>
          <w:rtl/>
        </w:rPr>
      </w:pPr>
      <w:bookmarkStart w:id="328" w:name="_Toc376464992"/>
      <w:r w:rsidRPr="00711F5E">
        <w:rPr>
          <w:rStyle w:val="Char5"/>
          <w:rFonts w:hint="cs"/>
          <w:rtl/>
        </w:rPr>
        <w:t>پاسخ چهارم</w:t>
      </w:r>
      <w:bookmarkEnd w:id="328"/>
      <w:r w:rsidRPr="00687044">
        <w:rPr>
          <w:rStyle w:val="Char4"/>
          <w:rFonts w:hint="cs"/>
          <w:rtl/>
        </w:rPr>
        <w:t>: علی از جمله کسانی است که خطاب آيه شامل آن</w:t>
      </w:r>
      <w:r w:rsidRPr="00687044">
        <w:rPr>
          <w:rFonts w:cs="Aban Bold" w:hint="cs"/>
          <w:rtl/>
          <w:lang w:bidi="fa-IR"/>
        </w:rPr>
        <w:t>‌</w:t>
      </w:r>
      <w:r w:rsidRPr="00687044">
        <w:rPr>
          <w:rStyle w:val="Char4"/>
          <w:rFonts w:hint="cs"/>
          <w:rtl/>
        </w:rPr>
        <w:t>ها می‌شود اگرچه سبب خطاب آيه او نبوده باشد، چون بدون ‌تردید همان</w:t>
      </w:r>
      <w:r w:rsidRPr="00687044">
        <w:rPr>
          <w:rFonts w:cs="Aban Bold" w:hint="cs"/>
          <w:rtl/>
          <w:lang w:bidi="fa-IR"/>
        </w:rPr>
        <w:t>‌</w:t>
      </w:r>
      <w:r w:rsidRPr="00687044">
        <w:rPr>
          <w:rStyle w:val="Char4"/>
          <w:rFonts w:hint="cs"/>
          <w:rtl/>
        </w:rPr>
        <w:t>گونه که لفظ آيه دیگران را در بر می‌گیرد او را نیز شامل می‌شود و لفظ آيه هیچ</w:t>
      </w:r>
      <w:r w:rsidRPr="00687044">
        <w:rPr>
          <w:rFonts w:cs="Aban Bold" w:hint="cs"/>
          <w:rtl/>
          <w:lang w:bidi="fa-IR"/>
        </w:rPr>
        <w:t>‌</w:t>
      </w:r>
      <w:r w:rsidRPr="00687044">
        <w:rPr>
          <w:rStyle w:val="Char4"/>
          <w:rFonts w:hint="cs"/>
          <w:rtl/>
        </w:rPr>
        <w:t xml:space="preserve">گونه جدایی و تفاوتی بین مؤمنی با مؤمن دیگر وجود ندارد. </w:t>
      </w:r>
    </w:p>
    <w:p w:rsidR="002F7CE9" w:rsidRPr="00AF05AA" w:rsidRDefault="002F7CE9" w:rsidP="00AF05AA">
      <w:pPr>
        <w:pStyle w:val="a8"/>
        <w:spacing w:line="235" w:lineRule="auto"/>
        <w:rPr>
          <w:spacing w:val="-4"/>
          <w:rtl/>
        </w:rPr>
      </w:pPr>
      <w:bookmarkStart w:id="329" w:name="_Toc376464993"/>
      <w:r w:rsidRPr="00711F5E">
        <w:rPr>
          <w:rStyle w:val="Char5"/>
          <w:rFonts w:hint="cs"/>
          <w:rtl/>
        </w:rPr>
        <w:t>پاسخ پنجم</w:t>
      </w:r>
      <w:bookmarkEnd w:id="329"/>
      <w:r w:rsidRPr="00AF05AA">
        <w:rPr>
          <w:rFonts w:hint="cs"/>
          <w:spacing w:val="-4"/>
          <w:rtl/>
        </w:rPr>
        <w:t>: این سخن که علی سردمدار و شریف و سرور آیات مذکور قرار گرفته، حقیقت ندارد. اگر مقصود این باشد که علي اولین مخاطب آیات است، این خلاف حقيقت است؛ زیرا خطاب آيه همزمان همه مخاطبین را به یکباره شامل می‌شود و هیچ کدام در شمول آیات مقدم نیست. و اگر گفته شود او اولین کسی است که به آن آیات عمل می‌کند، باز هم خلاف واقعيت است؛ زیرا در میان آن آیات، آیاتی وجود دارند که صحابه‌ی کرام قبل از علی به آنها عمل نموده</w:t>
      </w:r>
      <w:r w:rsidRPr="00AF05AA">
        <w:rPr>
          <w:rFonts w:hint="eastAsia"/>
          <w:spacing w:val="-4"/>
          <w:rtl/>
        </w:rPr>
        <w:t>‌</w:t>
      </w:r>
      <w:r w:rsidRPr="00AF05AA">
        <w:rPr>
          <w:rFonts w:hint="cs"/>
          <w:spacing w:val="-4"/>
          <w:rtl/>
        </w:rPr>
        <w:t xml:space="preserve">اند و آیاتی نیز هستند که نیازی نبود علی بدان عمل کند. و اگر گفته شود: شمول آیات برای غیر علی یا عمل کردن به آنها مشروط به علی است، مانند وجود امام در نماز جمعه، این گفته به هیچ وجه صحیح نیست، زیرا دربرگرفتن خطاب نسبت به برخی مشروط به شمول آن برای دیگران نیست. و واجب بودن عمل بر بعضی مشروط به این نیست که آن عمل بر برخی دیگر نیز واجب بوده باشد. اگر گفته شود علی برترین کسی است که مورد نظر آیات هستند، بر این مبنا که او بهترین مردم است اگر افضل بودن علی ثابت شود نیازی به استدلال این آیه نیست. و اگر ثابت نشود استدلال به این آیات جایز نیست، پس استدلال به این آیات با هر دو فرض باطل است. </w:t>
      </w:r>
    </w:p>
    <w:p w:rsidR="002F7CE9" w:rsidRPr="00AF05AA" w:rsidRDefault="002F7CE9" w:rsidP="00AF05AA">
      <w:pPr>
        <w:pStyle w:val="a8"/>
        <w:spacing w:line="235" w:lineRule="auto"/>
        <w:rPr>
          <w:spacing w:val="-6"/>
          <w:rtl/>
        </w:rPr>
      </w:pPr>
      <w:r w:rsidRPr="00AF05AA">
        <w:rPr>
          <w:rFonts w:hint="cs"/>
          <w:spacing w:val="-6"/>
          <w:rtl/>
        </w:rPr>
        <w:t xml:space="preserve">و نهایت چیزی که می‌توانید یادآور شوید این است که ابن عباس علی را برترین می‌دانست در صورتی که این دروغ بستن به ابن عباس است، چون خلاف این ادعا از ابن عباس معلوم گردید. و اگر فرض بر این باشد که ابن عباس با وجود مخالفت جمهور صحابه چنین چیزی را گفته باشد، با وجود مخالفت جمهور صحابه گفته‌ی او حجت تلقی نمی‌شود. </w:t>
      </w:r>
    </w:p>
    <w:p w:rsidR="002F7CE9" w:rsidRPr="00687044" w:rsidRDefault="002F7CE9" w:rsidP="00AF05AA">
      <w:pPr>
        <w:pStyle w:val="a8"/>
        <w:spacing w:line="235" w:lineRule="auto"/>
        <w:rPr>
          <w:rtl/>
        </w:rPr>
      </w:pPr>
      <w:bookmarkStart w:id="330" w:name="_Toc376464994"/>
      <w:r w:rsidRPr="00711F5E">
        <w:rPr>
          <w:rStyle w:val="Char5"/>
          <w:rFonts w:hint="cs"/>
          <w:rtl/>
        </w:rPr>
        <w:t>پاسخ ششم</w:t>
      </w:r>
      <w:bookmarkEnd w:id="330"/>
      <w:r w:rsidRPr="00687044">
        <w:rPr>
          <w:rFonts w:hint="cs"/>
          <w:rtl/>
        </w:rPr>
        <w:t>: این گفته که خداوند در قرآن اصحاب محمد</w:t>
      </w:r>
      <w:r w:rsidR="00AF05AA">
        <w:rPr>
          <w:rFonts w:hint="cs"/>
          <w:rtl/>
        </w:rPr>
        <w:t xml:space="preserve"> </w:t>
      </w:r>
      <w:r w:rsidRPr="00687044">
        <w:rPr>
          <w:rFonts w:hint="cs"/>
          <w:rtl/>
        </w:rPr>
        <w:sym w:font="AGA Arabesque" w:char="F072"/>
      </w:r>
      <w:r w:rsidRPr="00687044">
        <w:rPr>
          <w:rFonts w:hint="cs"/>
          <w:rtl/>
        </w:rPr>
        <w:t xml:space="preserve"> را مورد سرزنش قرار داده و از علی جز به نیکی یاد نکرده است دروغیست آشکار؛ زیرا شناخته نشده است که خداوند در قرآن ابوبکر را سرزنش کند و حتی بدی در حق پیامبر</w:t>
      </w:r>
      <w:r w:rsidR="00AF05AA">
        <w:rPr>
          <w:rFonts w:hint="cs"/>
          <w:rtl/>
        </w:rPr>
        <w:t xml:space="preserve"> </w:t>
      </w:r>
      <w:r w:rsidRPr="00687044">
        <w:rPr>
          <w:rFonts w:hint="cs"/>
          <w:rtl/>
        </w:rPr>
        <w:sym w:font="AGA Arabesque" w:char="F072"/>
      </w:r>
      <w:r w:rsidRPr="00687044">
        <w:rPr>
          <w:rFonts w:hint="cs"/>
          <w:rtl/>
        </w:rPr>
        <w:t xml:space="preserve"> کرده باشد، بلکه از پیامبر</w:t>
      </w:r>
      <w:r w:rsidR="00AF05AA">
        <w:rPr>
          <w:rFonts w:hint="cs"/>
          <w:rtl/>
        </w:rPr>
        <w:t xml:space="preserve"> </w:t>
      </w:r>
      <w:r w:rsidRPr="00687044">
        <w:rPr>
          <w:rFonts w:hint="cs"/>
          <w:rtl/>
        </w:rPr>
        <w:sym w:font="AGA Arabesque" w:char="F072"/>
      </w:r>
      <w:r w:rsidRPr="00687044">
        <w:rPr>
          <w:rFonts w:hint="cs"/>
          <w:rtl/>
        </w:rPr>
        <w:t xml:space="preserve"> روایت شده که در خطبة خود فرمودند: «ای مردم، حق ابوبکر را بشناسید؛ زیرا هرگز بدی در حق من روا نداشته است»</w:t>
      </w:r>
      <w:r w:rsidRPr="00AF05AA">
        <w:rPr>
          <w:vertAlign w:val="superscript"/>
          <w:rtl/>
        </w:rPr>
        <w:footnoteReference w:id="257"/>
      </w:r>
      <w:r w:rsidR="00AF05AA">
        <w:rPr>
          <w:rFonts w:hint="cs"/>
          <w:rtl/>
        </w:rPr>
        <w:t>.</w:t>
      </w:r>
    </w:p>
    <w:p w:rsidR="002F7CE9" w:rsidRPr="00AF05AA" w:rsidRDefault="002F7CE9" w:rsidP="00AF05AA">
      <w:pPr>
        <w:pStyle w:val="a8"/>
        <w:spacing w:line="235" w:lineRule="auto"/>
        <w:rPr>
          <w:spacing w:val="-4"/>
          <w:rtl/>
        </w:rPr>
      </w:pPr>
      <w:r w:rsidRPr="00AF05AA">
        <w:rPr>
          <w:rFonts w:hint="cs"/>
          <w:spacing w:val="-4"/>
          <w:rtl/>
        </w:rPr>
        <w:t>احادیث صحیح و ثابت دلالت می‌کنند بر اين که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از مردم می‌خواست ابوبکر را یاری کنند و از مخالفت با او مردم را منع می‌نمود و روایت نشده که در حق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بدی کرده باشد، بر خلاف دیگران. علی هنگامی که از دختر ابوجهل خواستگاری کرد،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خطبة معروفی</w:t>
      </w:r>
      <w:r w:rsidRPr="00AF05AA">
        <w:rPr>
          <w:spacing w:val="-4"/>
          <w:vertAlign w:val="superscript"/>
          <w:rtl/>
        </w:rPr>
        <w:footnoteReference w:id="258"/>
      </w:r>
      <w:r w:rsidRPr="00AF05AA">
        <w:rPr>
          <w:rFonts w:hint="cs"/>
          <w:spacing w:val="-4"/>
          <w:rtl/>
        </w:rPr>
        <w:t xml:space="preserve"> را ایراد نمود که مثل آن در حق ابوبکر هرگز اتفاق نیفتاده است.</w:t>
      </w:r>
    </w:p>
    <w:p w:rsidR="002F7CE9" w:rsidRPr="00EF6E96" w:rsidRDefault="002F7CE9" w:rsidP="00AF05AA">
      <w:pPr>
        <w:pStyle w:val="a8"/>
        <w:spacing w:line="235" w:lineRule="auto"/>
        <w:rPr>
          <w:spacing w:val="-4"/>
          <w:rtl/>
        </w:rPr>
      </w:pPr>
      <w:r w:rsidRPr="00EF6E96">
        <w:rPr>
          <w:rFonts w:hint="cs"/>
          <w:spacing w:val="-4"/>
          <w:rtl/>
        </w:rPr>
        <w:t xml:space="preserve"> همچنین علی هرگز همراه پیامبر</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در امور عمومی وارد نمی‌شد آن</w:t>
      </w:r>
      <w:r w:rsidRPr="00EF6E96">
        <w:rPr>
          <w:rFonts w:cs="Aban Bold" w:hint="cs"/>
          <w:spacing w:val="-4"/>
          <w:rtl/>
        </w:rPr>
        <w:t>‌</w:t>
      </w:r>
      <w:r w:rsidRPr="00EF6E96">
        <w:rPr>
          <w:rFonts w:hint="cs"/>
          <w:spacing w:val="-4"/>
          <w:rtl/>
        </w:rPr>
        <w:t>گونه که ابوبکر همراه ایشان وارد می‌شد؛ مثلاً در مشورت عمومی در مورد ايالت</w:t>
      </w:r>
      <w:r w:rsidRPr="00EF6E96">
        <w:rPr>
          <w:rFonts w:cs="Aban Bold" w:hint="cs"/>
          <w:spacing w:val="-4"/>
          <w:rtl/>
        </w:rPr>
        <w:t>‌</w:t>
      </w:r>
      <w:r w:rsidRPr="00EF6E96">
        <w:rPr>
          <w:rFonts w:hint="cs"/>
          <w:spacing w:val="-4"/>
          <w:rtl/>
        </w:rPr>
        <w:t>ها و جنگ‌ها و بخشش و دیگر موارد، با او مشورت می‌کرد؛ زیرا ابوبکر و عمر برای پیامبر</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همچون دو وزیری بودند که در خصوص اسیران بدر و چگونگی رفتار با آنها پیامبر</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با آن دو مشورت کرد. و همچنین در خصوص گروه بنی‌تمیم که چه کسی را بر آنها بگمارد با آن دو مشورت ‌کرد و دیگر امور عمومی که پیامبر</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با آنها مشورت کرده و آن دو نفر را شورای خاص خود قرار داده بود. و در روايت صحیح از علی روایت شده هنگامی که عمر</w:t>
      </w:r>
      <w:r w:rsidR="00AF05AA" w:rsidRPr="00EF6E96">
        <w:rPr>
          <w:rFonts w:hint="cs"/>
          <w:spacing w:val="-4"/>
          <w:rtl/>
        </w:rPr>
        <w:t xml:space="preserve"> </w:t>
      </w:r>
      <w:r w:rsidRPr="00EF6E96">
        <w:rPr>
          <w:rFonts w:hint="cs"/>
          <w:spacing w:val="-4"/>
          <w:rtl/>
        </w:rPr>
        <w:sym w:font="AGA Arabesque" w:char="F074"/>
      </w:r>
      <w:r w:rsidRPr="00EF6E96">
        <w:rPr>
          <w:rFonts w:hint="cs"/>
          <w:spacing w:val="-4"/>
          <w:rtl/>
        </w:rPr>
        <w:t xml:space="preserve"> وفات یافت به وی گفت: به خدا سوگند امیدوارم که خداوند تو را همراه دو یارت روز قیامت حشر کند؛ زیرا بسیار از رسول خدا</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می‌شنیدم که می‌گفت: «من و ابوبکر و عمر داخل شدیم، من و ابوبکر و عمر خارج شدیم و من و ابوبکر رفتیم». و ایشان در امور جنگی که پیش می‌آمد با ابوبکر مشورت می‌کرد همان گونه که در داستان افک و تهمت به مادر مؤمنان (عائشه‌ی صدیقه</w:t>
      </w:r>
      <w:r w:rsidR="00AF05AA" w:rsidRPr="00EF6E96">
        <w:rPr>
          <w:rFonts w:hint="cs"/>
          <w:spacing w:val="-4"/>
          <w:rtl/>
        </w:rPr>
        <w:t xml:space="preserve"> </w:t>
      </w:r>
      <w:r w:rsidRPr="00EF6E96">
        <w:rPr>
          <w:rFonts w:cs="CTraditional Arabic" w:hint="cs"/>
          <w:spacing w:val="-4"/>
          <w:rtl/>
        </w:rPr>
        <w:t>ل</w:t>
      </w:r>
      <w:r w:rsidRPr="00EF6E96">
        <w:rPr>
          <w:rFonts w:hint="cs"/>
          <w:spacing w:val="-4"/>
          <w:rtl/>
        </w:rPr>
        <w:t xml:space="preserve"> با او مشورت کرد، همچنان که از اسامه بن زید مشورت گرفت و از بریره سؤال ‌کرد. و این کار ویژگی‌ او بود. هنگامی که در مسألة عایشه</w:t>
      </w:r>
      <w:r w:rsidR="00AF05AA" w:rsidRPr="00EF6E96">
        <w:rPr>
          <w:rFonts w:hint="cs"/>
          <w:spacing w:val="-4"/>
          <w:rtl/>
        </w:rPr>
        <w:t xml:space="preserve"> </w:t>
      </w:r>
      <w:r w:rsidRPr="00EF6E96">
        <w:rPr>
          <w:rFonts w:cs="CTraditional Arabic" w:hint="cs"/>
          <w:spacing w:val="-4"/>
          <w:rtl/>
        </w:rPr>
        <w:t>ل</w:t>
      </w:r>
      <w:r w:rsidR="00AF05AA" w:rsidRPr="00EF6E96">
        <w:rPr>
          <w:rFonts w:hint="cs"/>
          <w:spacing w:val="-4"/>
          <w:rtl/>
        </w:rPr>
        <w:t xml:space="preserve"> </w:t>
      </w:r>
      <w:r w:rsidRPr="00EF6E96">
        <w:rPr>
          <w:rFonts w:hint="cs"/>
          <w:spacing w:val="-4"/>
          <w:rtl/>
        </w:rPr>
        <w:t>دچار تردید شد که او را طلاق دهد یا نگه دارد؟ از بریره در خصوص باطن کار عایشه سؤال کرد و با علی نیز در خصوص آن مشاوره کرد. اسامه گفت: اهل و خانواده</w:t>
      </w:r>
      <w:r w:rsidRPr="00EF6E96">
        <w:rPr>
          <w:rFonts w:cs="Aban Bold" w:hint="cs"/>
          <w:spacing w:val="-4"/>
          <w:rtl/>
        </w:rPr>
        <w:t>‌</w:t>
      </w:r>
      <w:r w:rsidRPr="00EF6E96">
        <w:rPr>
          <w:rFonts w:hint="cs"/>
          <w:spacing w:val="-4"/>
          <w:rtl/>
        </w:rPr>
        <w:t>ي توست و ما جز خیر چیزی نمی‌دانیم. علی گفت: خداوند بر تو تنگ نکرده و سخت نگرفته است و زن غیر از او فراوان است. با وجود این، قرآن برای برائت عایشه و باقی ماندن او در نکاح پیامبر</w:t>
      </w:r>
      <w:r w:rsidR="00AF05AA" w:rsidRPr="00EF6E96">
        <w:rPr>
          <w:rFonts w:hint="cs"/>
          <w:spacing w:val="-4"/>
          <w:rtl/>
        </w:rPr>
        <w:t xml:space="preserve"> </w:t>
      </w:r>
      <w:r w:rsidRPr="00EF6E96">
        <w:rPr>
          <w:rFonts w:hint="cs"/>
          <w:spacing w:val="-4"/>
          <w:rtl/>
        </w:rPr>
        <w:sym w:font="AGA Arabesque" w:char="F072"/>
      </w:r>
      <w:r w:rsidRPr="00EF6E96">
        <w:rPr>
          <w:rFonts w:hint="cs"/>
          <w:spacing w:val="-4"/>
          <w:rtl/>
        </w:rPr>
        <w:t xml:space="preserve"> بنابر آنچه اسامه بن زید بدان اشاره کرده بود نازل شد</w:t>
      </w:r>
      <w:r w:rsidRPr="00EF6E96">
        <w:rPr>
          <w:spacing w:val="-4"/>
          <w:vertAlign w:val="superscript"/>
          <w:rtl/>
        </w:rPr>
        <w:footnoteReference w:id="259"/>
      </w:r>
      <w:r w:rsidR="00AF05AA" w:rsidRPr="00EF6E96">
        <w:rPr>
          <w:rFonts w:hint="cs"/>
          <w:spacing w:val="-4"/>
          <w:rtl/>
        </w:rPr>
        <w:t>.</w:t>
      </w:r>
    </w:p>
    <w:p w:rsidR="002F7CE9" w:rsidRPr="00687044" w:rsidRDefault="002F7CE9" w:rsidP="00687044">
      <w:pPr>
        <w:pStyle w:val="a8"/>
        <w:rPr>
          <w:rtl/>
        </w:rPr>
      </w:pPr>
      <w:r w:rsidRPr="00687044">
        <w:rPr>
          <w:rFonts w:hint="cs"/>
          <w:rtl/>
        </w:rPr>
        <w:t>و عمر</w:t>
      </w:r>
      <w:r w:rsidR="00AF05AA">
        <w:rPr>
          <w:rFonts w:hint="cs"/>
          <w:rtl/>
        </w:rPr>
        <w:t xml:space="preserve"> </w:t>
      </w:r>
      <w:r w:rsidRPr="00687044">
        <w:rPr>
          <w:rFonts w:hint="cs"/>
          <w:rtl/>
        </w:rPr>
        <w:sym w:font="AGA Arabesque" w:char="F074"/>
      </w:r>
      <w:r w:rsidRPr="00687044">
        <w:rPr>
          <w:rFonts w:hint="cs"/>
          <w:rtl/>
        </w:rPr>
        <w:t xml:space="preserve"> در چنین شورایی وارد می‌شد و در کارهای خاص پیامبر</w:t>
      </w:r>
      <w:r w:rsidR="00AF05AA">
        <w:rPr>
          <w:rFonts w:hint="cs"/>
          <w:rtl/>
        </w:rPr>
        <w:t xml:space="preserve"> </w:t>
      </w:r>
      <w:r w:rsidRPr="00687044">
        <w:rPr>
          <w:rFonts w:hint="cs"/>
          <w:rtl/>
        </w:rPr>
        <w:sym w:font="AGA Arabesque" w:char="F072"/>
      </w:r>
      <w:r w:rsidRPr="00687044">
        <w:rPr>
          <w:rFonts w:hint="cs"/>
          <w:rtl/>
        </w:rPr>
        <w:t xml:space="preserve"> با زنانش سخن می‌گفت تا اینکه ام سلمه به او گفت: ای عمر، در همه چیز وارد شدی و حتی در کارهایی که بین پیامبر</w:t>
      </w:r>
      <w:r w:rsidR="00AF05AA">
        <w:rPr>
          <w:rFonts w:hint="cs"/>
          <w:rtl/>
        </w:rPr>
        <w:t xml:space="preserve"> </w:t>
      </w:r>
      <w:r w:rsidRPr="00687044">
        <w:rPr>
          <w:rFonts w:hint="cs"/>
          <w:rtl/>
        </w:rPr>
        <w:sym w:font="AGA Arabesque" w:char="F072"/>
      </w:r>
      <w:r w:rsidRPr="00687044">
        <w:rPr>
          <w:rFonts w:hint="cs"/>
          <w:rtl/>
        </w:rPr>
        <w:t xml:space="preserve"> و زنان اوست نیز دخالت کردی. در امور عمومی کلی که تمام مسلمانان را در برمی‌گرفت اگر وحی خاص در خصوص آن نبود پیامبر</w:t>
      </w:r>
      <w:r w:rsidR="00AF05AA">
        <w:rPr>
          <w:rFonts w:hint="cs"/>
          <w:rtl/>
        </w:rPr>
        <w:t xml:space="preserve"> </w:t>
      </w:r>
      <w:r w:rsidRPr="00687044">
        <w:rPr>
          <w:rFonts w:hint="cs"/>
          <w:rtl/>
        </w:rPr>
        <w:sym w:font="AGA Arabesque" w:char="F072"/>
      </w:r>
      <w:r w:rsidRPr="00687044">
        <w:rPr>
          <w:rFonts w:hint="cs"/>
          <w:rtl/>
        </w:rPr>
        <w:t xml:space="preserve"> با ابوبکر و عمر مشورت می‌کرد. گرچه فرد دیگری هم در شورا داخل می‌شد ولی آن دو نفر اصل شورا بودند و گاه قرآن موافق نظر عمر نازل می‌شد و گاهی نیز حق بر خلاف نظر او روشن می‌گردید، پس از نظر خود برمی‌گشت. دانسته نشده که پیامبر</w:t>
      </w:r>
      <w:r w:rsidRPr="00687044">
        <w:rPr>
          <w:rFonts w:hint="cs"/>
          <w:rtl/>
        </w:rPr>
        <w:sym w:font="AGA Arabesque" w:char="F072"/>
      </w:r>
      <w:r w:rsidRPr="00687044">
        <w:rPr>
          <w:rFonts w:hint="cs"/>
          <w:rtl/>
        </w:rPr>
        <w:t xml:space="preserve"> چیزی را از ابوبکر ناپسند داشته باشد</w:t>
      </w:r>
      <w:r w:rsidRPr="00AF05AA">
        <w:rPr>
          <w:vertAlign w:val="superscript"/>
          <w:rtl/>
        </w:rPr>
        <w:footnoteReference w:id="260"/>
      </w:r>
      <w:r w:rsidR="00AF05AA">
        <w:rPr>
          <w:rFonts w:hint="cs"/>
          <w:rtl/>
        </w:rPr>
        <w:t xml:space="preserve"> </w:t>
      </w:r>
      <w:r w:rsidRPr="00687044">
        <w:rPr>
          <w:rFonts w:hint="cs"/>
          <w:rtl/>
        </w:rPr>
        <w:t>(موجب رنجش خاطر پیامبر</w:t>
      </w:r>
      <w:r w:rsidR="00AF05AA">
        <w:rPr>
          <w:rFonts w:hint="cs"/>
          <w:rtl/>
        </w:rPr>
        <w:t xml:space="preserve"> </w:t>
      </w:r>
      <w:r w:rsidRPr="00687044">
        <w:rPr>
          <w:rFonts w:hint="cs"/>
          <w:rtl/>
        </w:rPr>
        <w:sym w:font="AGA Arabesque" w:char="F072"/>
      </w:r>
      <w:r w:rsidRPr="00687044">
        <w:rPr>
          <w:rFonts w:hint="cs"/>
          <w:rtl/>
        </w:rPr>
        <w:t xml:space="preserve"> شود). ابوبکر</w:t>
      </w:r>
      <w:r w:rsidR="00AF05AA">
        <w:rPr>
          <w:rFonts w:hint="cs"/>
          <w:rtl/>
        </w:rPr>
        <w:t xml:space="preserve"> </w:t>
      </w:r>
      <w:r w:rsidRPr="00687044">
        <w:rPr>
          <w:rFonts w:hint="cs"/>
          <w:rtl/>
        </w:rPr>
        <w:sym w:font="AGA Arabesque" w:char="F074"/>
      </w:r>
      <w:r w:rsidRPr="00687044">
        <w:rPr>
          <w:rFonts w:hint="cs"/>
          <w:rtl/>
        </w:rPr>
        <w:t xml:space="preserve"> در هیچ کاری پیشدستی نمی‌کرد جز اینکه او و عمر در خصوص اینکه چه کسی به فرماندهی و سرپرستی بنی‌تمیم گمارده شود با یکدیگر به نزاع پرداختند تا اینکه صدایشان بلند شد پس خداوند این آیه را نازل کرد: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لَا</w:t>
      </w:r>
      <w:r w:rsidRPr="00AF05AA">
        <w:rPr>
          <w:rtl/>
        </w:rPr>
        <w:t xml:space="preserve"> </w:t>
      </w:r>
      <w:r w:rsidRPr="00AF05AA">
        <w:rPr>
          <w:rFonts w:hint="eastAsia"/>
          <w:rtl/>
        </w:rPr>
        <w:t>تَر</w:t>
      </w:r>
      <w:r w:rsidRPr="00AF05AA">
        <w:rPr>
          <w:rFonts w:hint="cs"/>
          <w:rtl/>
        </w:rPr>
        <w:t>ۡ</w:t>
      </w:r>
      <w:r w:rsidRPr="00AF05AA">
        <w:rPr>
          <w:rFonts w:hint="eastAsia"/>
          <w:rtl/>
        </w:rPr>
        <w:t>فَعُو</w:t>
      </w:r>
      <w:r w:rsidRPr="00AF05AA">
        <w:rPr>
          <w:rFonts w:hint="cs"/>
          <w:rtl/>
        </w:rPr>
        <w:t>ٓ</w:t>
      </w:r>
      <w:r w:rsidRPr="00AF05AA">
        <w:rPr>
          <w:rFonts w:hint="eastAsia"/>
          <w:rtl/>
        </w:rPr>
        <w:t>اْ</w:t>
      </w:r>
      <w:r w:rsidRPr="00AF05AA">
        <w:rPr>
          <w:rtl/>
        </w:rPr>
        <w:t xml:space="preserve"> </w:t>
      </w:r>
      <w:r w:rsidRPr="00AF05AA">
        <w:rPr>
          <w:rFonts w:hint="eastAsia"/>
          <w:rtl/>
        </w:rPr>
        <w:t>أَص</w:t>
      </w:r>
      <w:r w:rsidRPr="00AF05AA">
        <w:rPr>
          <w:rFonts w:hint="cs"/>
          <w:rtl/>
        </w:rPr>
        <w:t>ۡ</w:t>
      </w:r>
      <w:r w:rsidRPr="00AF05AA">
        <w:rPr>
          <w:rFonts w:hint="eastAsia"/>
          <w:rtl/>
        </w:rPr>
        <w:t>وَ</w:t>
      </w:r>
      <w:r w:rsidRPr="00AF05AA">
        <w:rPr>
          <w:rFonts w:hint="cs"/>
          <w:rtl/>
        </w:rPr>
        <w:t>ٰ</w:t>
      </w:r>
      <w:r w:rsidRPr="00AF05AA">
        <w:rPr>
          <w:rFonts w:hint="eastAsia"/>
          <w:rtl/>
        </w:rPr>
        <w:t>تَكُم</w:t>
      </w:r>
      <w:r w:rsidRPr="00AF05AA">
        <w:rPr>
          <w:rFonts w:hint="cs"/>
          <w:rtl/>
        </w:rPr>
        <w:t>ۡ</w:t>
      </w:r>
      <w:r w:rsidRPr="00AF05AA">
        <w:rPr>
          <w:rtl/>
        </w:rPr>
        <w:t xml:space="preserve"> </w:t>
      </w:r>
      <w:r w:rsidRPr="00AF05AA">
        <w:rPr>
          <w:rFonts w:hint="eastAsia"/>
          <w:rtl/>
        </w:rPr>
        <w:t>فَو</w:t>
      </w:r>
      <w:r w:rsidRPr="00AF05AA">
        <w:rPr>
          <w:rFonts w:hint="cs"/>
          <w:rtl/>
        </w:rPr>
        <w:t>ۡ</w:t>
      </w:r>
      <w:r w:rsidRPr="00AF05AA">
        <w:rPr>
          <w:rFonts w:hint="eastAsia"/>
          <w:rtl/>
        </w:rPr>
        <w:t>قَ</w:t>
      </w:r>
      <w:r w:rsidRPr="00AF05AA">
        <w:rPr>
          <w:rtl/>
        </w:rPr>
        <w:t xml:space="preserve"> </w:t>
      </w:r>
      <w:r w:rsidRPr="00AF05AA">
        <w:rPr>
          <w:rFonts w:hint="eastAsia"/>
          <w:rtl/>
        </w:rPr>
        <w:t>صَو</w:t>
      </w:r>
      <w:r w:rsidRPr="00AF05AA">
        <w:rPr>
          <w:rFonts w:hint="cs"/>
          <w:rtl/>
        </w:rPr>
        <w:t>ۡ</w:t>
      </w:r>
      <w:r w:rsidRPr="00AF05AA">
        <w:rPr>
          <w:rFonts w:hint="eastAsia"/>
          <w:rtl/>
        </w:rPr>
        <w:t>تِ</w:t>
      </w:r>
      <w:r w:rsidRPr="00AF05AA">
        <w:rPr>
          <w:rtl/>
        </w:rPr>
        <w:t xml:space="preserve"> </w:t>
      </w:r>
      <w:r w:rsidRPr="00AF05AA">
        <w:rPr>
          <w:rFonts w:hint="cs"/>
          <w:rtl/>
        </w:rPr>
        <w:t>ٱ</w:t>
      </w:r>
      <w:r w:rsidRPr="00AF05AA">
        <w:rPr>
          <w:rFonts w:hint="eastAsia"/>
          <w:rtl/>
        </w:rPr>
        <w:t>لنَّبِيِّ</w:t>
      </w:r>
      <w:r w:rsidRPr="00AF05AA">
        <w:rPr>
          <w:rtl/>
        </w:rPr>
        <w:t xml:space="preserve"> </w:t>
      </w:r>
      <w:r w:rsidRPr="00AF05AA">
        <w:rPr>
          <w:rFonts w:hint="eastAsia"/>
          <w:rtl/>
        </w:rPr>
        <w:t>وَلَا</w:t>
      </w:r>
      <w:r w:rsidRPr="00AF05AA">
        <w:rPr>
          <w:rtl/>
        </w:rPr>
        <w:t xml:space="preserve"> </w:t>
      </w:r>
      <w:r w:rsidRPr="00AF05AA">
        <w:rPr>
          <w:rFonts w:hint="eastAsia"/>
          <w:rtl/>
        </w:rPr>
        <w:t>تَج</w:t>
      </w:r>
      <w:r w:rsidRPr="00AF05AA">
        <w:rPr>
          <w:rFonts w:hint="cs"/>
          <w:rtl/>
        </w:rPr>
        <w:t>ۡ</w:t>
      </w:r>
      <w:r w:rsidRPr="00AF05AA">
        <w:rPr>
          <w:rFonts w:hint="eastAsia"/>
          <w:rtl/>
        </w:rPr>
        <w:t>هَرُواْ</w:t>
      </w:r>
      <w:r w:rsidRPr="00AF05AA">
        <w:rPr>
          <w:rtl/>
        </w:rPr>
        <w:t xml:space="preserve"> </w:t>
      </w:r>
      <w:r w:rsidRPr="00AF05AA">
        <w:rPr>
          <w:rFonts w:hint="eastAsia"/>
          <w:rtl/>
        </w:rPr>
        <w:t>لَهُ</w:t>
      </w:r>
      <w:r w:rsidRPr="00AF05AA">
        <w:rPr>
          <w:rFonts w:hint="cs"/>
          <w:rtl/>
        </w:rPr>
        <w:t>ۥ</w:t>
      </w:r>
      <w:r w:rsidRPr="00AF05AA">
        <w:rPr>
          <w:rtl/>
        </w:rPr>
        <w:t xml:space="preserve"> </w:t>
      </w:r>
      <w:r w:rsidRPr="00AF05AA">
        <w:rPr>
          <w:rFonts w:hint="eastAsia"/>
          <w:rtl/>
        </w:rPr>
        <w:t>بِ</w:t>
      </w:r>
      <w:r w:rsidRPr="00AF05AA">
        <w:rPr>
          <w:rFonts w:hint="cs"/>
          <w:rtl/>
        </w:rPr>
        <w:t>ٱ</w:t>
      </w:r>
      <w:r w:rsidRPr="00AF05AA">
        <w:rPr>
          <w:rFonts w:hint="eastAsia"/>
          <w:rtl/>
        </w:rPr>
        <w:t>ل</w:t>
      </w:r>
      <w:r w:rsidRPr="00AF05AA">
        <w:rPr>
          <w:rFonts w:hint="cs"/>
          <w:rtl/>
        </w:rPr>
        <w:t>ۡ</w:t>
      </w:r>
      <w:r w:rsidRPr="00AF05AA">
        <w:rPr>
          <w:rFonts w:hint="eastAsia"/>
          <w:rtl/>
        </w:rPr>
        <w:t>قَو</w:t>
      </w:r>
      <w:r w:rsidRPr="00AF05AA">
        <w:rPr>
          <w:rFonts w:hint="cs"/>
          <w:rtl/>
        </w:rPr>
        <w:t>ۡ</w:t>
      </w:r>
      <w:r w:rsidRPr="00AF05AA">
        <w:rPr>
          <w:rFonts w:hint="eastAsia"/>
          <w:rtl/>
        </w:rPr>
        <w:t>لِ</w:t>
      </w:r>
      <w:r w:rsidRPr="00687044">
        <w:rPr>
          <w:rFonts w:cs="Traditional Arabic" w:hint="cs"/>
          <w:rtl/>
        </w:rPr>
        <w:t>﴾</w:t>
      </w:r>
      <w:r w:rsidRPr="00687044">
        <w:rPr>
          <w:rStyle w:val="Char4"/>
          <w:rFonts w:hint="cs"/>
          <w:rtl/>
        </w:rPr>
        <w:t xml:space="preserve"> </w:t>
      </w:r>
      <w:r w:rsidRPr="00687044">
        <w:rPr>
          <w:rStyle w:val="Char6"/>
          <w:rFonts w:hint="cs"/>
          <w:rtl/>
        </w:rPr>
        <w:t>[الحجرات: 2].</w:t>
      </w:r>
    </w:p>
    <w:p w:rsidR="002F7CE9" w:rsidRPr="00AF05AA" w:rsidRDefault="002F7CE9" w:rsidP="00AF05AA">
      <w:pPr>
        <w:pStyle w:val="ab"/>
        <w:rPr>
          <w:rtl/>
        </w:rPr>
      </w:pPr>
      <w:r w:rsidRPr="00687044">
        <w:rPr>
          <w:rFonts w:cs="Traditional Arabic" w:hint="cs"/>
          <w:rtl/>
        </w:rPr>
        <w:t>«</w:t>
      </w:r>
      <w:r w:rsidRPr="00AF05AA">
        <w:rPr>
          <w:rFonts w:hint="cs"/>
          <w:rtl/>
        </w:rPr>
        <w:t>ای کسانی که ایمان آورده‌اید، صدای‌هایتان را بیشتر از صدای پیامبر</w:t>
      </w:r>
      <w:r w:rsidR="00AF05AA">
        <w:rPr>
          <w:rFonts w:hint="cs"/>
          <w:rtl/>
        </w:rPr>
        <w:t xml:space="preserve"> </w:t>
      </w:r>
      <w:r w:rsidRPr="00AF05AA">
        <w:rPr>
          <w:rFonts w:hint="cs"/>
          <w:rtl/>
        </w:rPr>
        <w:sym w:font="AGA Arabesque" w:char="F072"/>
      </w:r>
      <w:r w:rsidRPr="00AF05AA">
        <w:rPr>
          <w:rFonts w:hint="cs"/>
          <w:rtl/>
        </w:rPr>
        <w:t xml:space="preserve"> بلند نکنید و در حضور وی بلند سخن نگویید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که اذیت پیامبر</w:t>
      </w:r>
      <w:r w:rsidR="00AF05AA">
        <w:rPr>
          <w:rFonts w:hint="cs"/>
          <w:rtl/>
        </w:rPr>
        <w:t xml:space="preserve"> </w:t>
      </w:r>
      <w:r w:rsidRPr="00687044">
        <w:rPr>
          <w:rFonts w:hint="cs"/>
          <w:rtl/>
        </w:rPr>
        <w:sym w:font="AGA Arabesque" w:char="F072"/>
      </w:r>
      <w:r w:rsidRPr="00687044">
        <w:rPr>
          <w:rFonts w:hint="cs"/>
          <w:rtl/>
        </w:rPr>
        <w:t xml:space="preserve"> در این داستان بیشتر از اذیت او در داستان فاطمه نبود. </w:t>
      </w:r>
    </w:p>
    <w:p w:rsidR="002F7CE9" w:rsidRPr="00687044" w:rsidRDefault="002F7CE9" w:rsidP="00687044">
      <w:pPr>
        <w:pStyle w:val="a8"/>
        <w:rPr>
          <w:rtl/>
        </w:rPr>
      </w:pPr>
      <w:r w:rsidRPr="00687044">
        <w:rPr>
          <w:rFonts w:hint="cs"/>
          <w:rtl/>
        </w:rPr>
        <w:t xml:space="preserve">خداوند می‌فرماید: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وَمَا</w:t>
      </w:r>
      <w:r w:rsidRPr="00AF05AA">
        <w:rPr>
          <w:rtl/>
        </w:rPr>
        <w:t xml:space="preserve"> </w:t>
      </w:r>
      <w:r w:rsidRPr="00AF05AA">
        <w:rPr>
          <w:rFonts w:hint="eastAsia"/>
          <w:rtl/>
        </w:rPr>
        <w:t>كَانَ</w:t>
      </w:r>
      <w:r w:rsidRPr="00AF05AA">
        <w:rPr>
          <w:rtl/>
        </w:rPr>
        <w:t xml:space="preserve"> </w:t>
      </w:r>
      <w:r w:rsidRPr="00AF05AA">
        <w:rPr>
          <w:rFonts w:hint="eastAsia"/>
          <w:rtl/>
        </w:rPr>
        <w:t>لَكُم</w:t>
      </w:r>
      <w:r w:rsidRPr="00AF05AA">
        <w:rPr>
          <w:rFonts w:hint="cs"/>
          <w:rtl/>
        </w:rPr>
        <w:t>ۡ</w:t>
      </w:r>
      <w:r w:rsidRPr="00AF05AA">
        <w:rPr>
          <w:rtl/>
        </w:rPr>
        <w:t xml:space="preserve"> </w:t>
      </w:r>
      <w:r w:rsidRPr="00AF05AA">
        <w:rPr>
          <w:rFonts w:hint="eastAsia"/>
          <w:rtl/>
        </w:rPr>
        <w:t>أَن</w:t>
      </w:r>
      <w:r w:rsidRPr="00AF05AA">
        <w:rPr>
          <w:rtl/>
        </w:rPr>
        <w:t xml:space="preserve"> </w:t>
      </w:r>
      <w:r w:rsidRPr="00AF05AA">
        <w:rPr>
          <w:rFonts w:hint="eastAsia"/>
          <w:rtl/>
        </w:rPr>
        <w:t>تُؤ</w:t>
      </w:r>
      <w:r w:rsidRPr="00AF05AA">
        <w:rPr>
          <w:rFonts w:hint="cs"/>
          <w:rtl/>
        </w:rPr>
        <w:t>ۡ</w:t>
      </w:r>
      <w:r w:rsidRPr="00AF05AA">
        <w:rPr>
          <w:rFonts w:hint="eastAsia"/>
          <w:rtl/>
        </w:rPr>
        <w:t>ذُواْ</w:t>
      </w:r>
      <w:r w:rsidRPr="00AF05AA">
        <w:rPr>
          <w:rtl/>
        </w:rPr>
        <w:t xml:space="preserve"> </w:t>
      </w:r>
      <w:r w:rsidRPr="00AF05AA">
        <w:rPr>
          <w:rFonts w:hint="eastAsia"/>
          <w:rtl/>
        </w:rPr>
        <w:t>رَسُولَ</w:t>
      </w:r>
      <w:r w:rsidRPr="00AF05AA">
        <w:rPr>
          <w:rtl/>
        </w:rPr>
        <w:t xml:space="preserve"> </w:t>
      </w:r>
      <w:r w:rsidRPr="00AF05AA">
        <w:rPr>
          <w:rFonts w:hint="cs"/>
          <w:rtl/>
        </w:rPr>
        <w:t>ٱ</w:t>
      </w:r>
      <w:r w:rsidRPr="00AF05AA">
        <w:rPr>
          <w:rFonts w:hint="eastAsia"/>
          <w:rtl/>
        </w:rPr>
        <w:t>للَّهِ</w:t>
      </w:r>
      <w:r w:rsidRPr="00687044">
        <w:rPr>
          <w:rFonts w:cs="Traditional Arabic" w:hint="cs"/>
          <w:rtl/>
        </w:rPr>
        <w:t>﴾</w:t>
      </w:r>
      <w:r w:rsidRPr="00687044">
        <w:rPr>
          <w:rStyle w:val="Char4"/>
          <w:rFonts w:hint="cs"/>
          <w:rtl/>
        </w:rPr>
        <w:t xml:space="preserve"> </w:t>
      </w:r>
      <w:r w:rsidRPr="00687044">
        <w:rPr>
          <w:rStyle w:val="Char6"/>
          <w:rFonts w:hint="cs"/>
          <w:rtl/>
        </w:rPr>
        <w:t>[الأحزاب: 53].</w:t>
      </w:r>
    </w:p>
    <w:p w:rsidR="002F7CE9" w:rsidRPr="00AF05AA" w:rsidRDefault="002F7CE9" w:rsidP="00AF05AA">
      <w:pPr>
        <w:pStyle w:val="ab"/>
        <w:rPr>
          <w:rtl/>
        </w:rPr>
      </w:pPr>
      <w:r w:rsidRPr="00687044">
        <w:rPr>
          <w:rFonts w:cs="Traditional Arabic" w:hint="cs"/>
          <w:rtl/>
        </w:rPr>
        <w:t>«</w:t>
      </w:r>
      <w:r w:rsidRPr="00AF05AA">
        <w:rPr>
          <w:rFonts w:hint="cs"/>
          <w:rtl/>
        </w:rPr>
        <w:t>شایسته نیست برای شما که فرستاده خدا را اذیت کنید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 xml:space="preserve">و خداوند در شأن علی این آیه را نازل کرد: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لَا</w:t>
      </w:r>
      <w:r w:rsidRPr="00AF05AA">
        <w:rPr>
          <w:rtl/>
        </w:rPr>
        <w:t xml:space="preserve"> </w:t>
      </w:r>
      <w:r w:rsidRPr="00AF05AA">
        <w:rPr>
          <w:rFonts w:hint="eastAsia"/>
          <w:rtl/>
        </w:rPr>
        <w:t>تَق</w:t>
      </w:r>
      <w:r w:rsidRPr="00AF05AA">
        <w:rPr>
          <w:rFonts w:hint="cs"/>
          <w:rtl/>
        </w:rPr>
        <w:t>ۡ</w:t>
      </w:r>
      <w:r w:rsidRPr="00AF05AA">
        <w:rPr>
          <w:rFonts w:hint="eastAsia"/>
          <w:rtl/>
        </w:rPr>
        <w:t>رَبُواْ</w:t>
      </w:r>
      <w:r w:rsidRPr="00AF05AA">
        <w:rPr>
          <w:rtl/>
        </w:rPr>
        <w:t xml:space="preserve"> </w:t>
      </w:r>
      <w:r w:rsidRPr="00AF05AA">
        <w:rPr>
          <w:rFonts w:hint="cs"/>
          <w:rtl/>
        </w:rPr>
        <w:t>ٱ</w:t>
      </w:r>
      <w:r w:rsidRPr="00AF05AA">
        <w:rPr>
          <w:rFonts w:hint="eastAsia"/>
          <w:rtl/>
        </w:rPr>
        <w:t>لصَّلَو</w:t>
      </w:r>
      <w:r w:rsidRPr="00AF05AA">
        <w:rPr>
          <w:rFonts w:hint="cs"/>
          <w:rtl/>
        </w:rPr>
        <w:t>ٰ</w:t>
      </w:r>
      <w:r w:rsidRPr="00AF05AA">
        <w:rPr>
          <w:rFonts w:hint="eastAsia"/>
          <w:rtl/>
        </w:rPr>
        <w:t>ةَ</w:t>
      </w:r>
      <w:r w:rsidRPr="00AF05AA">
        <w:rPr>
          <w:rtl/>
        </w:rPr>
        <w:t xml:space="preserve"> </w:t>
      </w:r>
      <w:r w:rsidRPr="00AF05AA">
        <w:rPr>
          <w:rFonts w:hint="eastAsia"/>
          <w:rtl/>
        </w:rPr>
        <w:t>وَأَنتُم</w:t>
      </w:r>
      <w:r w:rsidRPr="00AF05AA">
        <w:rPr>
          <w:rFonts w:hint="cs"/>
          <w:rtl/>
        </w:rPr>
        <w:t>ۡ</w:t>
      </w:r>
      <w:r w:rsidRPr="00AF05AA">
        <w:rPr>
          <w:rtl/>
        </w:rPr>
        <w:t xml:space="preserve"> </w:t>
      </w:r>
      <w:r w:rsidRPr="00AF05AA">
        <w:rPr>
          <w:rFonts w:hint="eastAsia"/>
          <w:rtl/>
        </w:rPr>
        <w:t>سُكَ</w:t>
      </w:r>
      <w:r w:rsidRPr="00AF05AA">
        <w:rPr>
          <w:rFonts w:hint="cs"/>
          <w:rtl/>
        </w:rPr>
        <w:t>ٰ</w:t>
      </w:r>
      <w:r w:rsidRPr="00AF05AA">
        <w:rPr>
          <w:rFonts w:hint="eastAsia"/>
          <w:rtl/>
        </w:rPr>
        <w:t>رَى</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[النساء: 43].</w:t>
      </w:r>
    </w:p>
    <w:p w:rsidR="002F7CE9" w:rsidRPr="00AF05AA" w:rsidRDefault="002F7CE9" w:rsidP="00AF05AA">
      <w:pPr>
        <w:pStyle w:val="ab"/>
        <w:rPr>
          <w:rtl/>
        </w:rPr>
      </w:pPr>
      <w:r w:rsidRPr="00687044">
        <w:rPr>
          <w:rFonts w:cs="Traditional Arabic" w:hint="cs"/>
          <w:rtl/>
        </w:rPr>
        <w:t>«</w:t>
      </w:r>
      <w:r w:rsidRPr="00AF05AA">
        <w:rPr>
          <w:rFonts w:hint="cs"/>
          <w:rtl/>
        </w:rPr>
        <w:t>ای کسانی که ایمان آورده‌اید، در حالت مستی نزدیک نماز نشوید</w:t>
      </w:r>
      <w:r w:rsidRPr="00687044">
        <w:rPr>
          <w:rFonts w:cs="Traditional Arabic" w:hint="cs"/>
          <w:rtl/>
        </w:rPr>
        <w:t>»</w:t>
      </w:r>
      <w:r w:rsidRPr="00AF05AA">
        <w:rPr>
          <w:rFonts w:hint="cs"/>
          <w:rtl/>
        </w:rPr>
        <w:t>.</w:t>
      </w:r>
    </w:p>
    <w:p w:rsidR="002F7CE9" w:rsidRPr="00687044" w:rsidRDefault="002F7CE9" w:rsidP="00687044">
      <w:pPr>
        <w:pStyle w:val="a8"/>
        <w:rPr>
          <w:rtl/>
        </w:rPr>
      </w:pPr>
      <w:r w:rsidRPr="00687044">
        <w:rPr>
          <w:rFonts w:hint="cs"/>
          <w:rtl/>
        </w:rPr>
        <w:t>هنگامی که نماز خواند و قرآن را اشتباه قرائت کرد</w:t>
      </w:r>
      <w:r w:rsidRPr="00AF05AA">
        <w:rPr>
          <w:vertAlign w:val="superscript"/>
          <w:rtl/>
        </w:rPr>
        <w:footnoteReference w:id="261"/>
      </w:r>
      <w:r w:rsidRPr="00687044">
        <w:rPr>
          <w:rFonts w:hint="cs"/>
          <w:rtl/>
        </w:rPr>
        <w:t>، پیامبر</w:t>
      </w:r>
      <w:r w:rsidR="00AF05AA">
        <w:rPr>
          <w:rFonts w:hint="cs"/>
          <w:rtl/>
        </w:rPr>
        <w:t xml:space="preserve"> </w:t>
      </w:r>
      <w:r w:rsidRPr="00687044">
        <w:rPr>
          <w:rFonts w:hint="cs"/>
          <w:rtl/>
        </w:rPr>
        <w:sym w:font="AGA Arabesque" w:char="F072"/>
      </w:r>
      <w:r w:rsidRPr="00687044">
        <w:rPr>
          <w:rFonts w:hint="cs"/>
          <w:rtl/>
        </w:rPr>
        <w:t xml:space="preserve"> فرمودند: انسان در بیشتر چیزها اهل مجادله است. هنگامی که به علی و فاطمه گفت آیا نماز نمی‌خوانید، پس گفتند: جان‌های ما فقط در دست خداوند پاک و متعال است</w:t>
      </w:r>
      <w:r w:rsidRPr="00AF05AA">
        <w:rPr>
          <w:vertAlign w:val="superscript"/>
          <w:rtl/>
        </w:rPr>
        <w:footnoteReference w:id="262"/>
      </w:r>
      <w:r w:rsidRPr="00687044">
        <w:rPr>
          <w:rFonts w:hint="cs"/>
          <w:rtl/>
        </w:rPr>
        <w:t xml:space="preserve"> (یعنی او اختیار ما را دارد و حق امر و نهی دارد. مترجم) </w:t>
      </w:r>
    </w:p>
    <w:p w:rsidR="002F7CE9" w:rsidRPr="00687044" w:rsidRDefault="002F7CE9" w:rsidP="00AF05AA">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AF05AA">
      <w:pPr>
        <w:pStyle w:val="a1"/>
        <w:spacing w:line="235" w:lineRule="auto"/>
        <w:rPr>
          <w:rtl/>
        </w:rPr>
      </w:pPr>
      <w:bookmarkStart w:id="331" w:name="_Toc282674826"/>
      <w:bookmarkStart w:id="332" w:name="_Toc376464995"/>
      <w:bookmarkStart w:id="333" w:name="_Toc393644831"/>
      <w:bookmarkStart w:id="334" w:name="_Toc165068676"/>
      <w:r w:rsidRPr="00687044">
        <w:rPr>
          <w:rFonts w:hint="cs"/>
          <w:rtl/>
        </w:rPr>
        <w:t xml:space="preserve">فصل بیست و نهم </w:t>
      </w:r>
      <w:r w:rsidRPr="00687044">
        <w:rPr>
          <w:rtl/>
        </w:rPr>
        <w:br/>
      </w:r>
      <w:r w:rsidRPr="00687044">
        <w:rPr>
          <w:rFonts w:hint="cs"/>
          <w:rtl/>
        </w:rPr>
        <w:t>پاسخ به کسی که مدعی امامت علی است به این استدلال که وی افضل آل محمد</w:t>
      </w:r>
      <w:r w:rsidR="00AF05AA">
        <w:rPr>
          <w:rFonts w:hint="cs"/>
          <w:rtl/>
        </w:rPr>
        <w:t xml:space="preserve"> </w:t>
      </w:r>
      <w:r w:rsidRPr="00AF05AA">
        <w:rPr>
          <w:rFonts w:hint="cs"/>
          <w:b w:val="0"/>
          <w:bCs w:val="0"/>
          <w:rtl/>
        </w:rPr>
        <w:sym w:font="AGA Arabesque" w:char="F072"/>
      </w:r>
      <w:r w:rsidRPr="00687044">
        <w:rPr>
          <w:rFonts w:hint="cs"/>
          <w:rtl/>
        </w:rPr>
        <w:t xml:space="preserve"> است</w:t>
      </w:r>
      <w:bookmarkEnd w:id="331"/>
      <w:bookmarkEnd w:id="332"/>
      <w:bookmarkEnd w:id="333"/>
    </w:p>
    <w:p w:rsidR="002F7CE9" w:rsidRPr="00687044" w:rsidRDefault="002F7CE9" w:rsidP="00AF05AA">
      <w:pPr>
        <w:pStyle w:val="a8"/>
        <w:spacing w:line="235" w:lineRule="auto"/>
        <w:rPr>
          <w:rtl/>
        </w:rPr>
      </w:pPr>
      <w:r w:rsidRPr="00687044">
        <w:rPr>
          <w:rFonts w:hint="cs"/>
          <w:rtl/>
        </w:rPr>
        <w:t xml:space="preserve">دلیل بیست و نهم شیعه برای اثبات امامت علی این فرموده‌ی خداوند است: </w:t>
      </w:r>
    </w:p>
    <w:p w:rsidR="002F7CE9" w:rsidRPr="00687044" w:rsidRDefault="002F7CE9" w:rsidP="00AF05AA">
      <w:pPr>
        <w:pStyle w:val="af1"/>
        <w:spacing w:line="235" w:lineRule="auto"/>
        <w:rPr>
          <w:rStyle w:val="Char4"/>
          <w:rtl/>
        </w:rPr>
      </w:pPr>
      <w:r w:rsidRPr="00687044">
        <w:rPr>
          <w:rFonts w:cs="Traditional Arabic" w:hint="cs"/>
          <w:rtl/>
        </w:rPr>
        <w:t>﴿</w:t>
      </w:r>
      <w:r w:rsidRPr="00AF05AA">
        <w:rPr>
          <w:rFonts w:hint="eastAsia"/>
          <w:rtl/>
        </w:rPr>
        <w:t>إِنَّ</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وَمَلَ</w:t>
      </w:r>
      <w:r w:rsidRPr="00AF05AA">
        <w:rPr>
          <w:rFonts w:hint="cs"/>
          <w:rtl/>
        </w:rPr>
        <w:t>ٰٓ</w:t>
      </w:r>
      <w:r w:rsidRPr="00AF05AA">
        <w:rPr>
          <w:rFonts w:hint="eastAsia"/>
          <w:rtl/>
        </w:rPr>
        <w:t>ئِكَتَهُ</w:t>
      </w:r>
      <w:r w:rsidRPr="00AF05AA">
        <w:rPr>
          <w:rFonts w:hint="cs"/>
          <w:rtl/>
        </w:rPr>
        <w:t>ۥ</w:t>
      </w:r>
      <w:r w:rsidRPr="00AF05AA">
        <w:rPr>
          <w:rtl/>
        </w:rPr>
        <w:t xml:space="preserve"> </w:t>
      </w:r>
      <w:r w:rsidRPr="00AF05AA">
        <w:rPr>
          <w:rFonts w:hint="eastAsia"/>
          <w:rtl/>
        </w:rPr>
        <w:t>يُصَلُّونَ</w:t>
      </w:r>
      <w:r w:rsidRPr="00AF05AA">
        <w:rPr>
          <w:rtl/>
        </w:rPr>
        <w:t xml:space="preserve"> </w:t>
      </w:r>
      <w:r w:rsidRPr="00AF05AA">
        <w:rPr>
          <w:rFonts w:hint="eastAsia"/>
          <w:rtl/>
        </w:rPr>
        <w:t>عَلَى</w:t>
      </w:r>
      <w:r w:rsidRPr="00AF05AA">
        <w:rPr>
          <w:rtl/>
        </w:rPr>
        <w:t xml:space="preserve"> </w:t>
      </w:r>
      <w:r w:rsidRPr="00AF05AA">
        <w:rPr>
          <w:rFonts w:hint="cs"/>
          <w:rtl/>
        </w:rPr>
        <w:t>ٱ</w:t>
      </w:r>
      <w:r w:rsidRPr="00AF05AA">
        <w:rPr>
          <w:rFonts w:hint="eastAsia"/>
          <w:rtl/>
        </w:rPr>
        <w:t>لنَّبِيِّ</w:t>
      </w:r>
      <w:r w:rsidRPr="00AF05AA">
        <w:rPr>
          <w:rFonts w:hint="cs"/>
          <w:rtl/>
        </w:rPr>
        <w:t>ۚ</w:t>
      </w:r>
      <w:r w:rsidRPr="00AF05AA">
        <w:rPr>
          <w:rtl/>
        </w:rPr>
        <w:t xml:space="preserve"> </w:t>
      </w:r>
      <w:r w:rsidRPr="00AF05AA">
        <w:rPr>
          <w:rFonts w:hint="eastAsia"/>
          <w:rtl/>
        </w:rPr>
        <w:t>يَ</w:t>
      </w:r>
      <w:r w:rsidRPr="00AF05AA">
        <w:rPr>
          <w:rFonts w:hint="cs"/>
          <w:rtl/>
        </w:rPr>
        <w:t>ٰٓ</w:t>
      </w:r>
      <w:r w:rsidRPr="00AF05AA">
        <w:rPr>
          <w:rFonts w:hint="eastAsia"/>
          <w:rtl/>
        </w:rPr>
        <w:t>أَيُّهَا</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ءَامَنُواْ</w:t>
      </w:r>
      <w:r w:rsidRPr="00AF05AA">
        <w:rPr>
          <w:rtl/>
        </w:rPr>
        <w:t xml:space="preserve"> </w:t>
      </w:r>
      <w:r w:rsidRPr="00AF05AA">
        <w:rPr>
          <w:rFonts w:hint="eastAsia"/>
          <w:rtl/>
        </w:rPr>
        <w:t>صَلُّواْ</w:t>
      </w:r>
      <w:r w:rsidRPr="00AF05AA">
        <w:rPr>
          <w:rtl/>
        </w:rPr>
        <w:t xml:space="preserve"> </w:t>
      </w:r>
      <w:r w:rsidRPr="00AF05AA">
        <w:rPr>
          <w:rFonts w:hint="eastAsia"/>
          <w:rtl/>
        </w:rPr>
        <w:t>عَلَي</w:t>
      </w:r>
      <w:r w:rsidRPr="00AF05AA">
        <w:rPr>
          <w:rFonts w:hint="cs"/>
          <w:rtl/>
        </w:rPr>
        <w:t>ۡ</w:t>
      </w:r>
      <w:r w:rsidRPr="00AF05AA">
        <w:rPr>
          <w:rFonts w:hint="eastAsia"/>
          <w:rtl/>
        </w:rPr>
        <w:t>هِ</w:t>
      </w:r>
      <w:r w:rsidRPr="00AF05AA">
        <w:rPr>
          <w:rtl/>
        </w:rPr>
        <w:t xml:space="preserve"> </w:t>
      </w:r>
      <w:r w:rsidRPr="00AF05AA">
        <w:rPr>
          <w:rFonts w:hint="eastAsia"/>
          <w:rtl/>
        </w:rPr>
        <w:t>وَسَلِّمُواْ</w:t>
      </w:r>
      <w:r w:rsidRPr="00AF05AA">
        <w:rPr>
          <w:rtl/>
        </w:rPr>
        <w:t xml:space="preserve"> </w:t>
      </w:r>
      <w:r w:rsidRPr="00AF05AA">
        <w:rPr>
          <w:rFonts w:hint="eastAsia"/>
          <w:rtl/>
        </w:rPr>
        <w:t>تَس</w:t>
      </w:r>
      <w:r w:rsidRPr="00AF05AA">
        <w:rPr>
          <w:rFonts w:hint="cs"/>
          <w:rtl/>
        </w:rPr>
        <w:t>ۡ</w:t>
      </w:r>
      <w:r w:rsidRPr="00AF05AA">
        <w:rPr>
          <w:rFonts w:hint="eastAsia"/>
          <w:rtl/>
        </w:rPr>
        <w:t>لِيمًا</w:t>
      </w:r>
      <w:r w:rsidRPr="00AF05AA">
        <w:rPr>
          <w:rtl/>
        </w:rPr>
        <w:t xml:space="preserve"> </w:t>
      </w:r>
      <w:r w:rsidRPr="00AF05AA">
        <w:rPr>
          <w:rFonts w:hint="cs"/>
          <w:rtl/>
        </w:rPr>
        <w:t>٥٦</w:t>
      </w:r>
      <w:r w:rsidRPr="00687044">
        <w:rPr>
          <w:rFonts w:cs="Traditional Arabic" w:hint="cs"/>
          <w:rtl/>
        </w:rPr>
        <w:t>﴾</w:t>
      </w:r>
      <w:r w:rsidRPr="00687044">
        <w:rPr>
          <w:rStyle w:val="Char4"/>
          <w:rFonts w:hint="cs"/>
          <w:rtl/>
        </w:rPr>
        <w:t xml:space="preserve"> </w:t>
      </w:r>
      <w:r w:rsidRPr="00687044">
        <w:rPr>
          <w:rStyle w:val="Char6"/>
          <w:rFonts w:hint="cs"/>
          <w:rtl/>
        </w:rPr>
        <w:t>[الأحزاب: 56].</w:t>
      </w:r>
    </w:p>
    <w:p w:rsidR="002F7CE9" w:rsidRPr="00AF05AA" w:rsidRDefault="002F7CE9" w:rsidP="00AF05AA">
      <w:pPr>
        <w:pStyle w:val="ab"/>
        <w:spacing w:line="235" w:lineRule="auto"/>
        <w:rPr>
          <w:rtl/>
        </w:rPr>
      </w:pPr>
      <w:r w:rsidRPr="00687044">
        <w:rPr>
          <w:rFonts w:cs="Traditional Arabic" w:hint="cs"/>
          <w:rtl/>
        </w:rPr>
        <w:t>«</w:t>
      </w:r>
      <w:r w:rsidRPr="00AF05AA">
        <w:rPr>
          <w:rFonts w:hint="cs"/>
          <w:rtl/>
        </w:rPr>
        <w:t>خداوند و فرشتگان او بر پیامبر</w:t>
      </w:r>
      <w:r w:rsidR="00AF05AA">
        <w:rPr>
          <w:rFonts w:hint="cs"/>
          <w:rtl/>
        </w:rPr>
        <w:t xml:space="preserve"> </w:t>
      </w:r>
      <w:r w:rsidRPr="00AF05AA">
        <w:rPr>
          <w:rFonts w:hint="cs"/>
          <w:rtl/>
        </w:rPr>
        <w:sym w:font="AGA Arabesque" w:char="F072"/>
      </w:r>
      <w:r w:rsidRPr="00AF05AA">
        <w:rPr>
          <w:rFonts w:hint="cs"/>
          <w:rtl/>
        </w:rPr>
        <w:t xml:space="preserve"> درود می‌فرستند. ای کسانی که ایمان آوردید، (شما هم) بر او درود بفرستید و چنان که شایسته است سلام بفرستید</w:t>
      </w:r>
      <w:r w:rsidRPr="00687044">
        <w:rPr>
          <w:rFonts w:cs="Traditional Arabic" w:hint="cs"/>
          <w:rtl/>
        </w:rPr>
        <w:t>»</w:t>
      </w:r>
      <w:r w:rsidRPr="00AF05AA">
        <w:rPr>
          <w:rFonts w:hint="cs"/>
          <w:rtl/>
        </w:rPr>
        <w:t>.</w:t>
      </w:r>
    </w:p>
    <w:p w:rsidR="002F7CE9" w:rsidRPr="00AF05AA" w:rsidRDefault="002F7CE9" w:rsidP="00AF05AA">
      <w:pPr>
        <w:pStyle w:val="a8"/>
        <w:spacing w:line="235" w:lineRule="auto"/>
        <w:rPr>
          <w:spacing w:val="-4"/>
          <w:rtl/>
        </w:rPr>
      </w:pPr>
      <w:r w:rsidRPr="00AF05AA">
        <w:rPr>
          <w:rFonts w:hint="cs"/>
          <w:spacing w:val="-4"/>
          <w:rtl/>
        </w:rPr>
        <w:t>در صحیح بخاری از کعب‌بن عجره روایت شده است که گفت: از پیامبر</w:t>
      </w:r>
      <w:r w:rsidRPr="00AF05AA">
        <w:rPr>
          <w:rFonts w:hint="cs"/>
          <w:spacing w:val="-4"/>
          <w:rtl/>
        </w:rPr>
        <w:sym w:font="AGA Arabesque" w:char="F072"/>
      </w:r>
      <w:r w:rsidRPr="00AF05AA">
        <w:rPr>
          <w:rFonts w:hint="cs"/>
          <w:spacing w:val="-4"/>
          <w:rtl/>
        </w:rPr>
        <w:t xml:space="preserve"> سؤال کردیم: ای رسول خدا، درود بر شما اهل بیت چگونه است؟ زیرا خداوند به ما آموخته است که چگونه سلام بفرستیم؟ پیامبر</w:t>
      </w:r>
      <w:r w:rsidR="00AF05AA" w:rsidRPr="00AF05AA">
        <w:rPr>
          <w:rFonts w:hint="cs"/>
          <w:spacing w:val="-4"/>
          <w:rtl/>
        </w:rPr>
        <w:t xml:space="preserve"> </w:t>
      </w:r>
      <w:r w:rsidRPr="00AF05AA">
        <w:rPr>
          <w:rFonts w:hint="cs"/>
          <w:spacing w:val="-4"/>
          <w:rtl/>
        </w:rPr>
        <w:sym w:font="AGA Arabesque" w:char="F072"/>
      </w:r>
      <w:r w:rsidRPr="00AF05AA">
        <w:rPr>
          <w:rFonts w:hint="cs"/>
          <w:spacing w:val="-4"/>
          <w:rtl/>
        </w:rPr>
        <w:t xml:space="preserve"> فرمود: بگویید: </w:t>
      </w:r>
      <w:r w:rsidRPr="00AF05AA">
        <w:rPr>
          <w:rFonts w:ascii="Traditional Arabic" w:hAnsi="Traditional Arabic" w:cs="Traditional Arabic"/>
          <w:spacing w:val="-4"/>
          <w:rtl/>
        </w:rPr>
        <w:t>«</w:t>
      </w:r>
      <w:r w:rsidRPr="00AF05AA">
        <w:rPr>
          <w:rStyle w:val="Char3"/>
          <w:spacing w:val="-4"/>
          <w:rtl/>
        </w:rPr>
        <w:t>اللهم صلّ علی محمدٍ وعلی آل محمد</w:t>
      </w:r>
      <w:r w:rsidRPr="00AF05AA">
        <w:rPr>
          <w:rFonts w:ascii="Traditional Arabic" w:hAnsi="Traditional Arabic" w:cs="Traditional Arabic"/>
          <w:spacing w:val="-4"/>
          <w:rtl/>
        </w:rPr>
        <w:t>»</w:t>
      </w:r>
      <w:r w:rsidRPr="00AF05AA">
        <w:rPr>
          <w:rFonts w:ascii="Lotus Linotype" w:hAnsi="Lotus Linotype" w:cs="Lotus Linotype"/>
          <w:spacing w:val="-4"/>
          <w:rtl/>
        </w:rPr>
        <w:t>.</w:t>
      </w:r>
      <w:r w:rsidRPr="00AF05AA">
        <w:rPr>
          <w:rFonts w:hint="cs"/>
          <w:spacing w:val="-4"/>
          <w:rtl/>
        </w:rPr>
        <w:t xml:space="preserve"> </w:t>
      </w:r>
    </w:p>
    <w:p w:rsidR="002F7CE9" w:rsidRPr="00687044" w:rsidRDefault="002F7CE9" w:rsidP="00AF05AA">
      <w:pPr>
        <w:pStyle w:val="a8"/>
        <w:spacing w:line="235" w:lineRule="auto"/>
        <w:rPr>
          <w:rStyle w:val="Char4"/>
          <w:rtl/>
        </w:rPr>
      </w:pPr>
      <w:r w:rsidRPr="00687044">
        <w:rPr>
          <w:rFonts w:hint="cs"/>
          <w:rtl/>
        </w:rPr>
        <w:t>در صحیح مسلم آمده است که گفتیم: ای رسول خدا، با چگونگي سلام كردن به تو آشنا شده</w:t>
      </w:r>
      <w:r w:rsidRPr="00687044">
        <w:rPr>
          <w:rFonts w:cs="Aban Bold" w:hint="cs"/>
          <w:rtl/>
        </w:rPr>
        <w:t>‌</w:t>
      </w:r>
      <w:r w:rsidRPr="00687044">
        <w:rPr>
          <w:rStyle w:val="Char4"/>
          <w:rFonts w:hint="cs"/>
          <w:rtl/>
          <w:lang w:bidi="ar-SA"/>
        </w:rPr>
        <w:t xml:space="preserve">ايم، پس درود فرستادن بر تو چگونه است؟ فرمود: بگویید: </w:t>
      </w:r>
      <w:r w:rsidRPr="00687044">
        <w:rPr>
          <w:rFonts w:cs="Traditional Arabic" w:hint="cs"/>
          <w:rtl/>
        </w:rPr>
        <w:t>«</w:t>
      </w:r>
      <w:r w:rsidRPr="00AF05AA">
        <w:rPr>
          <w:rStyle w:val="Char3"/>
          <w:rtl/>
        </w:rPr>
        <w:t xml:space="preserve">اللهم صلّ علی محمدٍ وعلی آل محمد کما صلیت علی </w:t>
      </w:r>
      <w:r w:rsidRPr="00AF05AA">
        <w:rPr>
          <w:rStyle w:val="Char3"/>
          <w:rFonts w:hint="cs"/>
          <w:rtl/>
        </w:rPr>
        <w:t>إ</w:t>
      </w:r>
      <w:r w:rsidRPr="00AF05AA">
        <w:rPr>
          <w:rStyle w:val="Char3"/>
          <w:rtl/>
        </w:rPr>
        <w:t xml:space="preserve">براهیم وعلی آل </w:t>
      </w:r>
      <w:r w:rsidRPr="00AF05AA">
        <w:rPr>
          <w:rStyle w:val="Char3"/>
          <w:rFonts w:hint="cs"/>
          <w:rtl/>
        </w:rPr>
        <w:t>إ</w:t>
      </w:r>
      <w:r w:rsidRPr="00AF05AA">
        <w:rPr>
          <w:rStyle w:val="Char3"/>
          <w:rtl/>
        </w:rPr>
        <w:t>براهیم</w:t>
      </w:r>
      <w:r w:rsidRPr="00687044">
        <w:rPr>
          <w:rFonts w:cs="Traditional Arabic" w:hint="cs"/>
          <w:rtl/>
        </w:rPr>
        <w:t>»</w:t>
      </w:r>
      <w:r w:rsidRPr="00687044">
        <w:rPr>
          <w:rStyle w:val="Char4"/>
          <w:rFonts w:hint="cs"/>
          <w:rtl/>
          <w:lang w:bidi="ar-SA"/>
        </w:rPr>
        <w:t xml:space="preserve"> و بی‌تردید علی بالاترین فرد آل محمد</w:t>
      </w:r>
      <w:r w:rsidR="00AF05AA">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است، پس به امامت شایسته‌تر است. </w:t>
      </w:r>
    </w:p>
    <w:p w:rsidR="002F7CE9" w:rsidRPr="00687044" w:rsidRDefault="002F7CE9" w:rsidP="00687044">
      <w:pPr>
        <w:pStyle w:val="a8"/>
        <w:rPr>
          <w:rtl/>
        </w:rPr>
      </w:pPr>
      <w:r w:rsidRPr="00711F5E">
        <w:rPr>
          <w:rStyle w:val="Char5"/>
          <w:rFonts w:hint="cs"/>
          <w:rtl/>
        </w:rPr>
        <w:t>پاسخ</w:t>
      </w:r>
      <w:r w:rsidRPr="00687044">
        <w:rPr>
          <w:rFonts w:hint="cs"/>
          <w:rtl/>
        </w:rPr>
        <w:t>: شکی نیست که این حدیث صحیح و مورد اتفاق مسلم و بخاری است و علی نیز از جمله‌ی آل محمد</w:t>
      </w:r>
      <w:r w:rsidR="00AF05AA">
        <w:rPr>
          <w:rFonts w:hint="cs"/>
          <w:rtl/>
        </w:rPr>
        <w:t xml:space="preserve"> </w:t>
      </w:r>
      <w:r w:rsidRPr="00687044">
        <w:rPr>
          <w:rFonts w:hint="cs"/>
          <w:rtl/>
        </w:rPr>
        <w:sym w:font="AGA Arabesque" w:char="F072"/>
      </w:r>
      <w:r w:rsidRPr="00687044">
        <w:rPr>
          <w:rFonts w:hint="cs"/>
          <w:rtl/>
        </w:rPr>
        <w:t xml:space="preserve"> است، ولی این از ویژگی‌های خاص او نیست؛ زیرا تمامی بنی‌هاشم در آن داخل می‌شوند، مثل عباس و فرزندانش، دختران پیامبر</w:t>
      </w:r>
      <w:r w:rsidR="00AF05AA">
        <w:rPr>
          <w:rFonts w:hint="cs"/>
          <w:rtl/>
        </w:rPr>
        <w:t xml:space="preserve"> </w:t>
      </w:r>
      <w:r w:rsidRPr="00687044">
        <w:rPr>
          <w:rFonts w:hint="cs"/>
          <w:rtl/>
        </w:rPr>
        <w:sym w:font="AGA Arabesque" w:char="F072"/>
      </w:r>
      <w:r w:rsidRPr="00687044">
        <w:rPr>
          <w:rFonts w:hint="cs"/>
          <w:rtl/>
        </w:rPr>
        <w:t>؛ دو همسر عثمان، رقیه و ام‌کلثوم و دخترش فاطمه و همچنین همسران پیامبر</w:t>
      </w:r>
      <w:r w:rsidR="00AF05AA">
        <w:rPr>
          <w:rFonts w:hint="cs"/>
          <w:rtl/>
        </w:rPr>
        <w:t xml:space="preserve"> </w:t>
      </w:r>
      <w:r w:rsidRPr="00687044">
        <w:rPr>
          <w:rFonts w:hint="cs"/>
          <w:rtl/>
        </w:rPr>
        <w:sym w:font="AGA Arabesque" w:char="F072"/>
      </w:r>
      <w:r w:rsidRPr="00687044">
        <w:rPr>
          <w:rFonts w:hint="cs"/>
          <w:rtl/>
        </w:rPr>
        <w:t xml:space="preserve"> همان طور که در صحیحین از ایشان روایت شده که فرمودند: </w:t>
      </w:r>
      <w:r w:rsidRPr="00687044">
        <w:rPr>
          <w:rFonts w:cs="Traditional Arabic" w:hint="cs"/>
          <w:rtl/>
        </w:rPr>
        <w:t>«</w:t>
      </w:r>
      <w:r w:rsidRPr="00AF05AA">
        <w:rPr>
          <w:rStyle w:val="Char3"/>
          <w:rtl/>
        </w:rPr>
        <w:t>اللهم صلّ علی محمدٍ وعلی أزواجه وذریته</w:t>
      </w:r>
      <w:r w:rsidRPr="00687044">
        <w:rPr>
          <w:rFonts w:cs="Traditional Arabic" w:hint="cs"/>
          <w:rtl/>
        </w:rPr>
        <w:t>»</w:t>
      </w:r>
      <w:r w:rsidRPr="00687044">
        <w:rPr>
          <w:rFonts w:hint="cs"/>
          <w:rtl/>
        </w:rPr>
        <w:t xml:space="preserve"> و حتی سایر اهل بیت ایشان تا قیامت در آن داخل می‌شوند و برادران علی مثل جعفر و عُقیل مشمول آن می‌شوند. و معلوم است که دخول این افراد در سلام و درود، دلالت بر برتري افراد مشمول آن صیغه بر غير خود نمي</w:t>
      </w:r>
      <w:r w:rsidRPr="00687044">
        <w:rPr>
          <w:rFonts w:cs="Aban Bold" w:hint="cs"/>
          <w:rtl/>
        </w:rPr>
        <w:t>‌</w:t>
      </w:r>
      <w:r w:rsidRPr="00687044">
        <w:rPr>
          <w:rFonts w:hint="cs"/>
          <w:rtl/>
        </w:rPr>
        <w:t>كند. و با شامل بودن اين درود شایستگي امامت را پيدا نمي</w:t>
      </w:r>
      <w:r w:rsidRPr="00687044">
        <w:rPr>
          <w:rFonts w:cs="Aban Bold" w:hint="cs"/>
          <w:rtl/>
        </w:rPr>
        <w:t>‌</w:t>
      </w:r>
      <w:r w:rsidRPr="00687044">
        <w:rPr>
          <w:rFonts w:hint="cs"/>
          <w:rtl/>
        </w:rPr>
        <w:t>كنند، چه رسد به اینکه آن را مختص امامت بدانیم. آیا نمی‌بینی که عمار، یاسر، مقداد، ابوذر و دیگران که شیعه و اهل سنت بر فضل آنها اتفاق دارند در درود فرستادن بر آل محمد</w:t>
      </w:r>
      <w:r w:rsidR="00AF05AA">
        <w:rPr>
          <w:rFonts w:hint="cs"/>
          <w:rtl/>
        </w:rPr>
        <w:t xml:space="preserve"> </w:t>
      </w:r>
      <w:r w:rsidRPr="00687044">
        <w:rPr>
          <w:rFonts w:hint="cs"/>
          <w:rtl/>
        </w:rPr>
        <w:sym w:font="AGA Arabesque" w:char="F072"/>
      </w:r>
      <w:r w:rsidRPr="00687044">
        <w:rPr>
          <w:rFonts w:hint="cs"/>
          <w:rtl/>
        </w:rPr>
        <w:t xml:space="preserve"> داخل نمی‌شوند، در حالی که عقیل و عباس و فرزندانش مشمول آن می‌شوند. حال آنکه به اتفاق اهل سنت و شیعه آنها از اینها برترند. همچنین عایشه و دیگر زنان پیامبر</w:t>
      </w:r>
      <w:r w:rsidR="00AF05AA">
        <w:rPr>
          <w:rFonts w:hint="cs"/>
          <w:rtl/>
        </w:rPr>
        <w:t xml:space="preserve"> </w:t>
      </w:r>
      <w:r w:rsidRPr="00687044">
        <w:rPr>
          <w:rFonts w:hint="cs"/>
          <w:rtl/>
        </w:rPr>
        <w:sym w:font="AGA Arabesque" w:char="F072"/>
      </w:r>
      <w:r w:rsidRPr="00687044">
        <w:rPr>
          <w:rFonts w:hint="cs"/>
          <w:rtl/>
        </w:rPr>
        <w:t xml:space="preserve"> داخل صيغة درود هستند ولی زن برای امامت شایسته نیست و به اتفاق اهل سنت و شیعه زن افضل مردم محسوب نمی‌شود، پس این فضیلت مشترک بین علی و دیگران است و هر کس به آن متصف باشد برتر از دیگری که بدان متصف نیست، نمی‌باشد. و در صحیحین از پیامبر</w:t>
      </w:r>
      <w:r w:rsidR="00AF05AA">
        <w:rPr>
          <w:rFonts w:hint="cs"/>
          <w:rtl/>
        </w:rPr>
        <w:t xml:space="preserve"> </w:t>
      </w:r>
      <w:r w:rsidRPr="00687044">
        <w:rPr>
          <w:rFonts w:hint="cs"/>
          <w:rtl/>
        </w:rPr>
        <w:sym w:font="AGA Arabesque" w:char="F072"/>
      </w:r>
      <w:r w:rsidRPr="00687044">
        <w:rPr>
          <w:rFonts w:hint="cs"/>
          <w:rtl/>
        </w:rPr>
        <w:t xml:space="preserve"> روایت شده است که فرمودند: «بهترین دوران‌ها دوره‌ی من است، سپس کسانی که به دنبال مردمان این دوره می‌آیند...». بنابراین تابعین از افراد قرن سوم بهترند. برتری دادن جمع یا کلی بر جمع دیگر مستلزم آن نیست که تک تک افراد جمع اول بر تک تک افراد جمع دوم برتر باشند؛ زیرا در قرن سوم و چهارم افرادی بودند که از بسیاری که اصحاب پیامبر</w:t>
      </w:r>
      <w:r w:rsidR="00AF05AA">
        <w:rPr>
          <w:rFonts w:hint="cs"/>
          <w:rtl/>
        </w:rPr>
        <w:t xml:space="preserve"> </w:t>
      </w:r>
      <w:r w:rsidRPr="00687044">
        <w:rPr>
          <w:rFonts w:hint="cs"/>
          <w:rtl/>
        </w:rPr>
        <w:sym w:font="AGA Arabesque" w:char="F072"/>
      </w:r>
      <w:r w:rsidRPr="00687044">
        <w:rPr>
          <w:rFonts w:hint="cs"/>
          <w:rtl/>
        </w:rPr>
        <w:t xml:space="preserve"> را دیده‌اند بهتر و برتر بودند؛ مثل اشتر نخعی و امثال او که اهل فتنه و آشوب بودند و مختار بن ابو‌عبید و امثال او از دروغگويان و اهل افتراء، و حجاج‌بن یوسف و نظیر او که اهل ظلم بودند</w:t>
      </w:r>
      <w:r w:rsidRPr="00AF05AA">
        <w:rPr>
          <w:vertAlign w:val="superscript"/>
          <w:rtl/>
        </w:rPr>
        <w:footnoteReference w:id="263"/>
      </w:r>
      <w:r w:rsidRPr="00687044">
        <w:rPr>
          <w:rFonts w:hint="cs"/>
          <w:rtl/>
        </w:rPr>
        <w:t>.</w:t>
      </w:r>
    </w:p>
    <w:p w:rsidR="002F7CE9" w:rsidRPr="00AF05AA" w:rsidRDefault="002F7CE9" w:rsidP="00EF6E96">
      <w:pPr>
        <w:pStyle w:val="a8"/>
        <w:rPr>
          <w:spacing w:val="-2"/>
          <w:rtl/>
        </w:rPr>
      </w:pPr>
      <w:r w:rsidRPr="00AF05AA">
        <w:rPr>
          <w:rFonts w:hint="cs"/>
          <w:spacing w:val="-2"/>
          <w:rtl/>
        </w:rPr>
        <w:t>علی بالاترین فرد اهل بیت نیست، بلکه برترین اهل بیت، خود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بودند، چنان که رسول الله</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به حسن فرمودند: آیا نمی‌دانستی که ما اهل بیت صدقه نمی‌گیریم</w:t>
      </w:r>
      <w:r w:rsidRPr="00AF05AA">
        <w:rPr>
          <w:spacing w:val="-2"/>
          <w:vertAlign w:val="superscript"/>
          <w:rtl/>
        </w:rPr>
        <w:footnoteReference w:id="264"/>
      </w:r>
      <w:r w:rsidRPr="00AF05AA">
        <w:rPr>
          <w:rFonts w:hint="cs"/>
          <w:spacing w:val="-2"/>
          <w:rtl/>
        </w:rPr>
        <w:t xml:space="preserve"> و این سخن، هم متکلم و ه</w:t>
      </w:r>
      <w:r w:rsidR="00AF05AA">
        <w:rPr>
          <w:rFonts w:hint="cs"/>
          <w:spacing w:val="-2"/>
          <w:rtl/>
        </w:rPr>
        <w:t>م همراهانش را دربرمی‌گیرد. همان</w:t>
      </w:r>
      <w:r w:rsidR="00AF05AA">
        <w:rPr>
          <w:rFonts w:hint="eastAsia"/>
          <w:spacing w:val="-2"/>
          <w:rtl/>
        </w:rPr>
        <w:t>‌</w:t>
      </w:r>
      <w:r w:rsidRPr="00AF05AA">
        <w:rPr>
          <w:rFonts w:hint="cs"/>
          <w:spacing w:val="-2"/>
          <w:rtl/>
        </w:rPr>
        <w:t xml:space="preserve">گونه که فرشتگان می‌گویند: </w:t>
      </w:r>
    </w:p>
    <w:p w:rsidR="002F7CE9" w:rsidRPr="00687044" w:rsidRDefault="002F7CE9" w:rsidP="00EF6E96">
      <w:pPr>
        <w:pStyle w:val="af1"/>
        <w:rPr>
          <w:rStyle w:val="Char4"/>
          <w:rtl/>
        </w:rPr>
      </w:pPr>
      <w:r w:rsidRPr="00687044">
        <w:rPr>
          <w:rFonts w:cs="Traditional Arabic" w:hint="cs"/>
          <w:rtl/>
        </w:rPr>
        <w:t>﴿</w:t>
      </w:r>
      <w:r w:rsidRPr="00AF05AA">
        <w:rPr>
          <w:rFonts w:hint="eastAsia"/>
          <w:rtl/>
        </w:rPr>
        <w:t>رَح</w:t>
      </w:r>
      <w:r w:rsidRPr="00AF05AA">
        <w:rPr>
          <w:rFonts w:hint="cs"/>
          <w:rtl/>
        </w:rPr>
        <w:t>ۡ</w:t>
      </w:r>
      <w:r w:rsidRPr="00AF05AA">
        <w:rPr>
          <w:rFonts w:hint="eastAsia"/>
          <w:rtl/>
        </w:rPr>
        <w:t>مَتُ</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وَبَرَكَ</w:t>
      </w:r>
      <w:r w:rsidRPr="00AF05AA">
        <w:rPr>
          <w:rFonts w:hint="cs"/>
          <w:rtl/>
        </w:rPr>
        <w:t>ٰ</w:t>
      </w:r>
      <w:r w:rsidRPr="00AF05AA">
        <w:rPr>
          <w:rFonts w:hint="eastAsia"/>
          <w:rtl/>
        </w:rPr>
        <w:t>تُهُ</w:t>
      </w:r>
      <w:r w:rsidRPr="00AF05AA">
        <w:rPr>
          <w:rFonts w:hint="cs"/>
          <w:rtl/>
        </w:rPr>
        <w:t>ۥ</w:t>
      </w:r>
      <w:r w:rsidRPr="00AF05AA">
        <w:rPr>
          <w:rtl/>
        </w:rPr>
        <w:t xml:space="preserve"> </w:t>
      </w:r>
      <w:r w:rsidRPr="00AF05AA">
        <w:rPr>
          <w:rFonts w:hint="eastAsia"/>
          <w:rtl/>
        </w:rPr>
        <w:t>عَلَي</w:t>
      </w:r>
      <w:r w:rsidRPr="00AF05AA">
        <w:rPr>
          <w:rFonts w:hint="cs"/>
          <w:rtl/>
        </w:rPr>
        <w:t>ۡ</w:t>
      </w:r>
      <w:r w:rsidRPr="00AF05AA">
        <w:rPr>
          <w:rFonts w:hint="eastAsia"/>
          <w:rtl/>
        </w:rPr>
        <w:t>كُم</w:t>
      </w:r>
      <w:r w:rsidRPr="00AF05AA">
        <w:rPr>
          <w:rFonts w:hint="cs"/>
          <w:rtl/>
        </w:rPr>
        <w:t>ۡ</w:t>
      </w:r>
      <w:r w:rsidRPr="00AF05AA">
        <w:rPr>
          <w:rtl/>
        </w:rPr>
        <w:t xml:space="preserve"> </w:t>
      </w:r>
      <w:r w:rsidRPr="00AF05AA">
        <w:rPr>
          <w:rFonts w:hint="eastAsia"/>
          <w:rtl/>
        </w:rPr>
        <w:t>أَه</w:t>
      </w:r>
      <w:r w:rsidRPr="00AF05AA">
        <w:rPr>
          <w:rFonts w:hint="cs"/>
          <w:rtl/>
        </w:rPr>
        <w:t>ۡ</w:t>
      </w:r>
      <w:r w:rsidRPr="00AF05AA">
        <w:rPr>
          <w:rFonts w:hint="eastAsia"/>
          <w:rtl/>
        </w:rPr>
        <w:t>لَ</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بَي</w:t>
      </w:r>
      <w:r w:rsidRPr="00AF05AA">
        <w:rPr>
          <w:rFonts w:hint="cs"/>
          <w:rtl/>
        </w:rPr>
        <w:t>ۡ</w:t>
      </w:r>
      <w:r w:rsidRPr="00AF05AA">
        <w:rPr>
          <w:rFonts w:hint="eastAsia"/>
          <w:rtl/>
        </w:rPr>
        <w:t>تِ</w:t>
      </w:r>
      <w:r w:rsidRPr="00AF05AA">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[هود: 73].</w:t>
      </w:r>
    </w:p>
    <w:p w:rsidR="002F7CE9" w:rsidRPr="00AF05AA" w:rsidRDefault="002F7CE9" w:rsidP="00EF6E96">
      <w:pPr>
        <w:pStyle w:val="ab"/>
        <w:rPr>
          <w:rtl/>
        </w:rPr>
      </w:pPr>
      <w:r w:rsidRPr="00687044">
        <w:rPr>
          <w:rFonts w:cs="Traditional Arabic" w:hint="cs"/>
          <w:rtl/>
        </w:rPr>
        <w:t>«</w:t>
      </w:r>
      <w:r w:rsidRPr="00AF05AA">
        <w:rPr>
          <w:rFonts w:hint="cs"/>
          <w:rtl/>
        </w:rPr>
        <w:t>رحمت و برکات خداوند بر شما اهل بیت باد!</w:t>
      </w:r>
      <w:r w:rsidRPr="00687044">
        <w:rPr>
          <w:rFonts w:cs="Traditional Arabic" w:hint="cs"/>
          <w:rtl/>
        </w:rPr>
        <w:t>»</w:t>
      </w:r>
      <w:r w:rsidRPr="00AF05AA">
        <w:rPr>
          <w:rFonts w:hint="cs"/>
          <w:rtl/>
        </w:rPr>
        <w:t>.</w:t>
      </w:r>
    </w:p>
    <w:p w:rsidR="002F7CE9" w:rsidRPr="00687044" w:rsidRDefault="002F7CE9" w:rsidP="00EF6E96">
      <w:pPr>
        <w:tabs>
          <w:tab w:val="left" w:pos="3940"/>
          <w:tab w:val="right" w:pos="7031"/>
        </w:tabs>
        <w:ind w:firstLine="284"/>
        <w:jc w:val="both"/>
        <w:rPr>
          <w:rStyle w:val="Char4"/>
          <w:rtl/>
        </w:rPr>
      </w:pPr>
      <w:r w:rsidRPr="00687044">
        <w:rPr>
          <w:rStyle w:val="Char4"/>
          <w:rFonts w:hint="cs"/>
          <w:rtl/>
        </w:rPr>
        <w:t>پیامبر</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می‌فرماید: </w:t>
      </w:r>
      <w:r w:rsidRPr="00687044">
        <w:rPr>
          <w:rFonts w:cs="Traditional Arabic" w:hint="cs"/>
          <w:rtl/>
          <w:lang w:bidi="fa-IR"/>
        </w:rPr>
        <w:t>«</w:t>
      </w:r>
      <w:r w:rsidRPr="00687044">
        <w:rPr>
          <w:rStyle w:val="Char3"/>
          <w:rtl/>
        </w:rPr>
        <w:t xml:space="preserve">اللهم صلّ علی محمد وعلی آل محمد کما صلیت علی </w:t>
      </w:r>
      <w:r w:rsidRPr="00687044">
        <w:rPr>
          <w:rStyle w:val="Char3"/>
          <w:rFonts w:hint="cs"/>
          <w:rtl/>
        </w:rPr>
        <w:t>إ</w:t>
      </w:r>
      <w:r w:rsidRPr="00687044">
        <w:rPr>
          <w:rStyle w:val="Char3"/>
          <w:rtl/>
        </w:rPr>
        <w:t>براهیم</w:t>
      </w:r>
      <w:r w:rsidRPr="00687044">
        <w:rPr>
          <w:rFonts w:cs="Traditional Arabic" w:hint="cs"/>
          <w:rtl/>
          <w:lang w:bidi="fa-IR"/>
        </w:rPr>
        <w:t>»</w:t>
      </w:r>
      <w:r w:rsidRPr="00687044">
        <w:rPr>
          <w:rStyle w:val="Char4"/>
          <w:rFonts w:hint="cs"/>
          <w:rtl/>
        </w:rPr>
        <w:t>.</w:t>
      </w:r>
      <w:r w:rsidR="00AF05AA">
        <w:rPr>
          <w:rFonts w:cs="Traditional Arabic" w:hint="cs"/>
          <w:sz w:val="26"/>
          <w:szCs w:val="26"/>
          <w:rtl/>
          <w:lang w:bidi="fa-IR"/>
        </w:rPr>
        <w:t xml:space="preserve"> </w:t>
      </w:r>
      <w:r w:rsidRPr="00687044">
        <w:rPr>
          <w:rFonts w:cs="Traditional Arabic" w:hint="cs"/>
          <w:sz w:val="26"/>
          <w:szCs w:val="26"/>
          <w:rtl/>
          <w:lang w:bidi="fa-IR"/>
        </w:rPr>
        <w:t>«</w:t>
      </w:r>
      <w:r w:rsidRPr="00687044">
        <w:rPr>
          <w:rStyle w:val="Chare"/>
          <w:rFonts w:hint="cs"/>
          <w:rtl/>
        </w:rPr>
        <w:t>خداوندا، به محمد و آل محمد درود بفرست همان گونه که به ابراهیم و آل ابراهیم درود فرستادی</w:t>
      </w:r>
      <w:r w:rsidRPr="00687044">
        <w:rPr>
          <w:rFonts w:cs="Traditional Arabic" w:hint="cs"/>
          <w:sz w:val="26"/>
          <w:szCs w:val="26"/>
          <w:rtl/>
          <w:lang w:bidi="fa-IR"/>
        </w:rPr>
        <w:t>»</w:t>
      </w:r>
      <w:r w:rsidRPr="00687044">
        <w:rPr>
          <w:rFonts w:cs="B Lotus" w:hint="cs"/>
          <w:sz w:val="26"/>
          <w:szCs w:val="26"/>
          <w:rtl/>
          <w:lang w:bidi="fa-IR"/>
        </w:rPr>
        <w:t xml:space="preserve"> </w:t>
      </w:r>
      <w:r w:rsidRPr="00687044">
        <w:rPr>
          <w:rStyle w:val="Char4"/>
          <w:rFonts w:hint="cs"/>
          <w:rtl/>
        </w:rPr>
        <w:t xml:space="preserve">و ابراهیم نیز داخل اهل بیت خود بود. همچنین می‌فرماید: </w:t>
      </w:r>
    </w:p>
    <w:p w:rsidR="002F7CE9" w:rsidRPr="00687044" w:rsidRDefault="002F7CE9" w:rsidP="00EF6E96">
      <w:pPr>
        <w:pStyle w:val="af1"/>
        <w:rPr>
          <w:rStyle w:val="Char4"/>
          <w:rtl/>
        </w:rPr>
      </w:pPr>
      <w:r w:rsidRPr="00687044">
        <w:rPr>
          <w:rFonts w:cs="Traditional Arabic" w:hint="cs"/>
          <w:rtl/>
        </w:rPr>
        <w:t>﴿</w:t>
      </w:r>
      <w:r w:rsidRPr="00AF05AA">
        <w:rPr>
          <w:rFonts w:hint="eastAsia"/>
          <w:rtl/>
        </w:rPr>
        <w:t>إِنَّا</w:t>
      </w:r>
      <w:r w:rsidRPr="00AF05AA">
        <w:rPr>
          <w:rFonts w:hint="cs"/>
          <w:rtl/>
        </w:rPr>
        <w:t>ٓ</w:t>
      </w:r>
      <w:r w:rsidRPr="00AF05AA">
        <w:rPr>
          <w:rtl/>
        </w:rPr>
        <w:t xml:space="preserve"> </w:t>
      </w:r>
      <w:r w:rsidRPr="00AF05AA">
        <w:rPr>
          <w:rFonts w:hint="eastAsia"/>
          <w:rtl/>
        </w:rPr>
        <w:t>أَر</w:t>
      </w:r>
      <w:r w:rsidRPr="00AF05AA">
        <w:rPr>
          <w:rFonts w:hint="cs"/>
          <w:rtl/>
        </w:rPr>
        <w:t>ۡ</w:t>
      </w:r>
      <w:r w:rsidRPr="00AF05AA">
        <w:rPr>
          <w:rFonts w:hint="eastAsia"/>
          <w:rtl/>
        </w:rPr>
        <w:t>سَل</w:t>
      </w:r>
      <w:r w:rsidRPr="00AF05AA">
        <w:rPr>
          <w:rFonts w:hint="cs"/>
          <w:rtl/>
        </w:rPr>
        <w:t>ۡ</w:t>
      </w:r>
      <w:r w:rsidRPr="00AF05AA">
        <w:rPr>
          <w:rFonts w:hint="eastAsia"/>
          <w:rtl/>
        </w:rPr>
        <w:t>نَا</w:t>
      </w:r>
      <w:r w:rsidRPr="00AF05AA">
        <w:rPr>
          <w:rtl/>
        </w:rPr>
        <w:t xml:space="preserve"> </w:t>
      </w:r>
      <w:r w:rsidRPr="00AF05AA">
        <w:rPr>
          <w:rFonts w:hint="eastAsia"/>
          <w:rtl/>
        </w:rPr>
        <w:t>عَلَي</w:t>
      </w:r>
      <w:r w:rsidRPr="00AF05AA">
        <w:rPr>
          <w:rFonts w:hint="cs"/>
          <w:rtl/>
        </w:rPr>
        <w:t>ۡ</w:t>
      </w:r>
      <w:r w:rsidRPr="00AF05AA">
        <w:rPr>
          <w:rFonts w:hint="eastAsia"/>
          <w:rtl/>
        </w:rPr>
        <w:t>هِم</w:t>
      </w:r>
      <w:r w:rsidRPr="00AF05AA">
        <w:rPr>
          <w:rFonts w:hint="cs"/>
          <w:rtl/>
        </w:rPr>
        <w:t>ۡ</w:t>
      </w:r>
      <w:r w:rsidRPr="00AF05AA">
        <w:rPr>
          <w:rtl/>
        </w:rPr>
        <w:t xml:space="preserve"> </w:t>
      </w:r>
      <w:r w:rsidRPr="00AF05AA">
        <w:rPr>
          <w:rFonts w:hint="eastAsia"/>
          <w:rtl/>
        </w:rPr>
        <w:t>حَاصِبًا</w:t>
      </w:r>
      <w:r w:rsidRPr="00AF05AA">
        <w:rPr>
          <w:rtl/>
        </w:rPr>
        <w:t xml:space="preserve"> </w:t>
      </w:r>
      <w:r w:rsidRPr="00AF05AA">
        <w:rPr>
          <w:rFonts w:hint="eastAsia"/>
          <w:rtl/>
        </w:rPr>
        <w:t>إِلَّا</w:t>
      </w:r>
      <w:r w:rsidRPr="00AF05AA">
        <w:rPr>
          <w:rFonts w:hint="cs"/>
          <w:rtl/>
        </w:rPr>
        <w:t>ٓ</w:t>
      </w:r>
      <w:r w:rsidRPr="00AF05AA">
        <w:rPr>
          <w:rtl/>
        </w:rPr>
        <w:t xml:space="preserve"> </w:t>
      </w:r>
      <w:r w:rsidRPr="00AF05AA">
        <w:rPr>
          <w:rFonts w:hint="eastAsia"/>
          <w:rtl/>
        </w:rPr>
        <w:t>ءَالَ</w:t>
      </w:r>
      <w:r w:rsidRPr="00AF05AA">
        <w:rPr>
          <w:rtl/>
        </w:rPr>
        <w:t xml:space="preserve"> </w:t>
      </w:r>
      <w:r w:rsidRPr="00AF05AA">
        <w:rPr>
          <w:rFonts w:hint="eastAsia"/>
          <w:rtl/>
        </w:rPr>
        <w:t>لُوط</w:t>
      </w:r>
      <w:r w:rsidRPr="00AF05AA">
        <w:rPr>
          <w:rFonts w:hint="cs"/>
          <w:rtl/>
        </w:rPr>
        <w:t>ٖۖ</w:t>
      </w:r>
      <w:r w:rsidRPr="00AF05AA">
        <w:rPr>
          <w:rtl/>
        </w:rPr>
        <w:t xml:space="preserve"> </w:t>
      </w:r>
      <w:r w:rsidRPr="00AF05AA">
        <w:rPr>
          <w:rFonts w:hint="eastAsia"/>
          <w:rtl/>
        </w:rPr>
        <w:t>نَّجَّي</w:t>
      </w:r>
      <w:r w:rsidRPr="00AF05AA">
        <w:rPr>
          <w:rFonts w:hint="cs"/>
          <w:rtl/>
        </w:rPr>
        <w:t>ۡ</w:t>
      </w:r>
      <w:r w:rsidRPr="00AF05AA">
        <w:rPr>
          <w:rFonts w:hint="eastAsia"/>
          <w:rtl/>
        </w:rPr>
        <w:t>نَ</w:t>
      </w:r>
      <w:r w:rsidRPr="00AF05AA">
        <w:rPr>
          <w:rFonts w:hint="cs"/>
          <w:rtl/>
        </w:rPr>
        <w:t>ٰ</w:t>
      </w:r>
      <w:r w:rsidRPr="00AF05AA">
        <w:rPr>
          <w:rFonts w:hint="eastAsia"/>
          <w:rtl/>
        </w:rPr>
        <w:t>هُم</w:t>
      </w:r>
      <w:r w:rsidRPr="00AF05AA">
        <w:rPr>
          <w:rtl/>
        </w:rPr>
        <w:t xml:space="preserve"> </w:t>
      </w:r>
      <w:r w:rsidRPr="00AF05AA">
        <w:rPr>
          <w:rFonts w:hint="eastAsia"/>
          <w:rtl/>
        </w:rPr>
        <w:t>بِسَحَر</w:t>
      </w:r>
      <w:r w:rsidRPr="00AF05AA">
        <w:rPr>
          <w:rFonts w:hint="cs"/>
          <w:rtl/>
        </w:rPr>
        <w:t>ٖ</w:t>
      </w:r>
      <w:r w:rsidRPr="00AF05AA">
        <w:rPr>
          <w:rtl/>
        </w:rPr>
        <w:t xml:space="preserve"> </w:t>
      </w:r>
      <w:r w:rsidRPr="00AF05AA">
        <w:rPr>
          <w:rFonts w:hint="cs"/>
          <w:rtl/>
        </w:rPr>
        <w:t>٣٤</w:t>
      </w:r>
      <w:r w:rsidRPr="00687044">
        <w:rPr>
          <w:rFonts w:cs="Traditional Arabic" w:hint="cs"/>
          <w:rtl/>
        </w:rPr>
        <w:t>﴾</w:t>
      </w:r>
      <w:r w:rsidRPr="00687044">
        <w:rPr>
          <w:rStyle w:val="Char4"/>
          <w:rFonts w:hint="cs"/>
          <w:rtl/>
        </w:rPr>
        <w:t xml:space="preserve"> </w:t>
      </w:r>
      <w:r w:rsidRPr="00687044">
        <w:rPr>
          <w:rStyle w:val="Char6"/>
          <w:rFonts w:hint="cs"/>
          <w:rtl/>
        </w:rPr>
        <w:t>[القمر: 34].</w:t>
      </w:r>
    </w:p>
    <w:p w:rsidR="002F7CE9" w:rsidRPr="00AF05AA" w:rsidRDefault="002F7CE9" w:rsidP="00EF6E96">
      <w:pPr>
        <w:pStyle w:val="ab"/>
        <w:rPr>
          <w:rtl/>
        </w:rPr>
      </w:pPr>
      <w:r w:rsidRPr="00687044">
        <w:rPr>
          <w:rFonts w:cs="Traditional Arabic" w:hint="cs"/>
          <w:rtl/>
        </w:rPr>
        <w:t>«</w:t>
      </w:r>
      <w:r w:rsidRPr="00AF05AA">
        <w:rPr>
          <w:rtl/>
        </w:rPr>
        <w:t>ما بر آنها تندباد</w:t>
      </w:r>
      <w:r w:rsidRPr="00AF05AA">
        <w:rPr>
          <w:rFonts w:hint="cs"/>
          <w:rtl/>
        </w:rPr>
        <w:t>ی</w:t>
      </w:r>
      <w:r w:rsidRPr="00AF05AA">
        <w:rPr>
          <w:rtl/>
        </w:rPr>
        <w:t xml:space="preserve"> که ر</w:t>
      </w:r>
      <w:r w:rsidRPr="00AF05AA">
        <w:rPr>
          <w:rFonts w:hint="cs"/>
          <w:rtl/>
        </w:rPr>
        <w:t>یگها</w:t>
      </w:r>
      <w:r w:rsidRPr="00AF05AA">
        <w:rPr>
          <w:rtl/>
        </w:rPr>
        <w:t xml:space="preserve"> را به حرکت درم</w:t>
      </w:r>
      <w:r w:rsidRPr="00AF05AA">
        <w:rPr>
          <w:rFonts w:hint="cs"/>
          <w:rtl/>
        </w:rPr>
        <w:t>ی‌آورد</w:t>
      </w:r>
      <w:r w:rsidRPr="00AF05AA">
        <w:rPr>
          <w:rtl/>
        </w:rPr>
        <w:t xml:space="preserve"> فرستاد</w:t>
      </w:r>
      <w:r w:rsidRPr="00AF05AA">
        <w:rPr>
          <w:rFonts w:hint="cs"/>
          <w:rtl/>
        </w:rPr>
        <w:t>یم</w:t>
      </w:r>
      <w:r w:rsidRPr="00AF05AA">
        <w:rPr>
          <w:rtl/>
        </w:rPr>
        <w:t xml:space="preserve"> (و همه را هلاک کرد</w:t>
      </w:r>
      <w:r w:rsidRPr="00AF05AA">
        <w:rPr>
          <w:rFonts w:hint="cs"/>
          <w:rtl/>
        </w:rPr>
        <w:t>یم</w:t>
      </w:r>
      <w:r w:rsidRPr="00AF05AA">
        <w:rPr>
          <w:rtl/>
        </w:rPr>
        <w:t>)، جز خاندان لوط را که سحرگاهان نجاتشان داد</w:t>
      </w:r>
      <w:r w:rsidRPr="00AF05AA">
        <w:rPr>
          <w:rFonts w:hint="cs"/>
          <w:rtl/>
        </w:rPr>
        <w:t>یم</w:t>
      </w:r>
      <w:r w:rsidRPr="00AF05AA">
        <w:rPr>
          <w:rtl/>
        </w:rPr>
        <w:t>!</w:t>
      </w:r>
      <w:r w:rsidRPr="00687044">
        <w:rPr>
          <w:rFonts w:cs="Traditional Arabic" w:hint="cs"/>
          <w:rtl/>
        </w:rPr>
        <w:t>»</w:t>
      </w:r>
      <w:r w:rsidRPr="00AF05AA">
        <w:rPr>
          <w:rFonts w:hint="cs"/>
          <w:rtl/>
        </w:rPr>
        <w:t>.</w:t>
      </w:r>
    </w:p>
    <w:p w:rsidR="002F7CE9" w:rsidRPr="00687044" w:rsidRDefault="002F7CE9" w:rsidP="00EF6E96">
      <w:pPr>
        <w:pStyle w:val="a8"/>
        <w:rPr>
          <w:rtl/>
        </w:rPr>
      </w:pPr>
      <w:r w:rsidRPr="00687044">
        <w:rPr>
          <w:rFonts w:hint="cs"/>
          <w:rtl/>
        </w:rPr>
        <w:t>که لوط</w:t>
      </w:r>
      <w:r w:rsidR="00AF05AA">
        <w:rPr>
          <w:rFonts w:hint="cs"/>
          <w:rtl/>
        </w:rPr>
        <w:t xml:space="preserve"> </w:t>
      </w:r>
      <w:r w:rsidRPr="00687044">
        <w:rPr>
          <w:rFonts w:hint="cs"/>
          <w:rtl/>
        </w:rPr>
        <w:sym w:font="AGA Arabesque" w:char="F075"/>
      </w:r>
      <w:r w:rsidRPr="00687044">
        <w:rPr>
          <w:rFonts w:hint="cs"/>
          <w:rtl/>
        </w:rPr>
        <w:t xml:space="preserve"> هم در آل لوط داخل می‌شود: </w:t>
      </w:r>
    </w:p>
    <w:p w:rsidR="002F7CE9" w:rsidRPr="00AF05AA" w:rsidRDefault="002F7CE9" w:rsidP="00EF6E96">
      <w:pPr>
        <w:pStyle w:val="af1"/>
        <w:rPr>
          <w:rStyle w:val="Char4"/>
          <w:spacing w:val="-6"/>
          <w:rtl/>
        </w:rPr>
      </w:pPr>
      <w:r w:rsidRPr="00AF05AA">
        <w:rPr>
          <w:rStyle w:val="Char8"/>
          <w:rFonts w:hint="cs"/>
          <w:spacing w:val="-6"/>
          <w:rtl/>
        </w:rPr>
        <w:t>﴿</w:t>
      </w:r>
      <w:r w:rsidRPr="00AF05AA">
        <w:rPr>
          <w:rFonts w:hint="eastAsia"/>
          <w:spacing w:val="-6"/>
          <w:rtl/>
        </w:rPr>
        <w:t>إِنَّ</w:t>
      </w:r>
      <w:r w:rsidRPr="00AF05AA">
        <w:rPr>
          <w:spacing w:val="-6"/>
          <w:rtl/>
        </w:rPr>
        <w:t xml:space="preserve"> </w:t>
      </w:r>
      <w:r w:rsidRPr="00AF05AA">
        <w:rPr>
          <w:rFonts w:hint="cs"/>
          <w:spacing w:val="-6"/>
          <w:rtl/>
        </w:rPr>
        <w:t>ٱ</w:t>
      </w:r>
      <w:r w:rsidRPr="00AF05AA">
        <w:rPr>
          <w:rFonts w:hint="eastAsia"/>
          <w:spacing w:val="-6"/>
          <w:rtl/>
        </w:rPr>
        <w:t>للَّهَ</w:t>
      </w:r>
      <w:r w:rsidRPr="00AF05AA">
        <w:rPr>
          <w:spacing w:val="-6"/>
          <w:rtl/>
        </w:rPr>
        <w:t xml:space="preserve"> </w:t>
      </w:r>
      <w:r w:rsidRPr="00AF05AA">
        <w:rPr>
          <w:rFonts w:hint="cs"/>
          <w:spacing w:val="-6"/>
          <w:rtl/>
        </w:rPr>
        <w:t>ٱ</w:t>
      </w:r>
      <w:r w:rsidRPr="00AF05AA">
        <w:rPr>
          <w:rFonts w:hint="eastAsia"/>
          <w:spacing w:val="-6"/>
          <w:rtl/>
        </w:rPr>
        <w:t>ص</w:t>
      </w:r>
      <w:r w:rsidRPr="00AF05AA">
        <w:rPr>
          <w:rFonts w:hint="cs"/>
          <w:spacing w:val="-6"/>
          <w:rtl/>
        </w:rPr>
        <w:t>ۡ</w:t>
      </w:r>
      <w:r w:rsidRPr="00AF05AA">
        <w:rPr>
          <w:rFonts w:hint="eastAsia"/>
          <w:spacing w:val="-6"/>
          <w:rtl/>
        </w:rPr>
        <w:t>طَفَى</w:t>
      </w:r>
      <w:r w:rsidRPr="00AF05AA">
        <w:rPr>
          <w:rFonts w:hint="cs"/>
          <w:spacing w:val="-6"/>
          <w:rtl/>
        </w:rPr>
        <w:t>ٰٓ</w:t>
      </w:r>
      <w:r w:rsidRPr="00AF05AA">
        <w:rPr>
          <w:spacing w:val="-6"/>
          <w:rtl/>
        </w:rPr>
        <w:t xml:space="preserve"> </w:t>
      </w:r>
      <w:r w:rsidRPr="00AF05AA">
        <w:rPr>
          <w:rFonts w:hint="eastAsia"/>
          <w:spacing w:val="-6"/>
          <w:rtl/>
        </w:rPr>
        <w:t>ءَادَمَ</w:t>
      </w:r>
      <w:r w:rsidRPr="00AF05AA">
        <w:rPr>
          <w:spacing w:val="-6"/>
          <w:rtl/>
        </w:rPr>
        <w:t xml:space="preserve"> </w:t>
      </w:r>
      <w:r w:rsidRPr="00AF05AA">
        <w:rPr>
          <w:rFonts w:hint="eastAsia"/>
          <w:spacing w:val="-6"/>
          <w:rtl/>
        </w:rPr>
        <w:t>وَنُوح</w:t>
      </w:r>
      <w:r w:rsidRPr="00AF05AA">
        <w:rPr>
          <w:rFonts w:hint="cs"/>
          <w:spacing w:val="-6"/>
          <w:rtl/>
        </w:rPr>
        <w:t>ٗ</w:t>
      </w:r>
      <w:r w:rsidRPr="00AF05AA">
        <w:rPr>
          <w:rFonts w:hint="eastAsia"/>
          <w:spacing w:val="-6"/>
          <w:rtl/>
        </w:rPr>
        <w:t>ا</w:t>
      </w:r>
      <w:r w:rsidRPr="00AF05AA">
        <w:rPr>
          <w:spacing w:val="-6"/>
          <w:rtl/>
        </w:rPr>
        <w:t xml:space="preserve"> </w:t>
      </w:r>
      <w:r w:rsidRPr="00AF05AA">
        <w:rPr>
          <w:rFonts w:hint="eastAsia"/>
          <w:spacing w:val="-6"/>
          <w:rtl/>
        </w:rPr>
        <w:t>وَءَالَ</w:t>
      </w:r>
      <w:r w:rsidRPr="00AF05AA">
        <w:rPr>
          <w:spacing w:val="-6"/>
          <w:rtl/>
        </w:rPr>
        <w:t xml:space="preserve"> </w:t>
      </w:r>
      <w:r w:rsidRPr="00AF05AA">
        <w:rPr>
          <w:rFonts w:hint="eastAsia"/>
          <w:spacing w:val="-6"/>
          <w:rtl/>
        </w:rPr>
        <w:t>إِب</w:t>
      </w:r>
      <w:r w:rsidRPr="00AF05AA">
        <w:rPr>
          <w:rFonts w:hint="cs"/>
          <w:spacing w:val="-6"/>
          <w:rtl/>
        </w:rPr>
        <w:t>ۡ</w:t>
      </w:r>
      <w:r w:rsidRPr="00AF05AA">
        <w:rPr>
          <w:rFonts w:hint="eastAsia"/>
          <w:spacing w:val="-6"/>
          <w:rtl/>
        </w:rPr>
        <w:t>رَ</w:t>
      </w:r>
      <w:r w:rsidRPr="00AF05AA">
        <w:rPr>
          <w:rFonts w:hint="cs"/>
          <w:spacing w:val="-6"/>
          <w:rtl/>
        </w:rPr>
        <w:t>ٰ</w:t>
      </w:r>
      <w:r w:rsidRPr="00AF05AA">
        <w:rPr>
          <w:rFonts w:hint="eastAsia"/>
          <w:spacing w:val="-6"/>
          <w:rtl/>
        </w:rPr>
        <w:t>هِيمَ</w:t>
      </w:r>
      <w:r w:rsidRPr="00AF05AA">
        <w:rPr>
          <w:spacing w:val="-6"/>
          <w:rtl/>
        </w:rPr>
        <w:t xml:space="preserve"> </w:t>
      </w:r>
      <w:r w:rsidRPr="00AF05AA">
        <w:rPr>
          <w:rFonts w:hint="eastAsia"/>
          <w:spacing w:val="-6"/>
          <w:rtl/>
        </w:rPr>
        <w:t>وَءَالَ</w:t>
      </w:r>
      <w:r w:rsidRPr="00AF05AA">
        <w:rPr>
          <w:spacing w:val="-6"/>
          <w:rtl/>
        </w:rPr>
        <w:t xml:space="preserve"> </w:t>
      </w:r>
      <w:r w:rsidRPr="00AF05AA">
        <w:rPr>
          <w:rFonts w:hint="eastAsia"/>
          <w:spacing w:val="-6"/>
          <w:rtl/>
        </w:rPr>
        <w:t>عِم</w:t>
      </w:r>
      <w:r w:rsidRPr="00AF05AA">
        <w:rPr>
          <w:rFonts w:hint="cs"/>
          <w:spacing w:val="-6"/>
          <w:rtl/>
        </w:rPr>
        <w:t>ۡ</w:t>
      </w:r>
      <w:r w:rsidRPr="00AF05AA">
        <w:rPr>
          <w:rFonts w:hint="eastAsia"/>
          <w:spacing w:val="-6"/>
          <w:rtl/>
        </w:rPr>
        <w:t>رَ</w:t>
      </w:r>
      <w:r w:rsidRPr="00AF05AA">
        <w:rPr>
          <w:rFonts w:hint="cs"/>
          <w:spacing w:val="-6"/>
          <w:rtl/>
        </w:rPr>
        <w:t>ٰ</w:t>
      </w:r>
      <w:r w:rsidRPr="00AF05AA">
        <w:rPr>
          <w:rFonts w:hint="eastAsia"/>
          <w:spacing w:val="-6"/>
          <w:rtl/>
        </w:rPr>
        <w:t>نَ</w:t>
      </w:r>
      <w:r w:rsidRPr="00AF05AA">
        <w:rPr>
          <w:spacing w:val="-6"/>
          <w:rtl/>
        </w:rPr>
        <w:t xml:space="preserve"> </w:t>
      </w:r>
      <w:r w:rsidRPr="00AF05AA">
        <w:rPr>
          <w:rFonts w:hint="eastAsia"/>
          <w:spacing w:val="-6"/>
          <w:rtl/>
        </w:rPr>
        <w:t>عَلَى</w:t>
      </w:r>
      <w:r w:rsidRPr="00AF05AA">
        <w:rPr>
          <w:spacing w:val="-6"/>
          <w:rtl/>
        </w:rPr>
        <w:t xml:space="preserve"> </w:t>
      </w:r>
      <w:r w:rsidRPr="00AF05AA">
        <w:rPr>
          <w:rFonts w:hint="cs"/>
          <w:spacing w:val="-6"/>
          <w:rtl/>
        </w:rPr>
        <w:t>ٱ</w:t>
      </w:r>
      <w:r w:rsidRPr="00AF05AA">
        <w:rPr>
          <w:rFonts w:hint="eastAsia"/>
          <w:spacing w:val="-6"/>
          <w:rtl/>
        </w:rPr>
        <w:t>ل</w:t>
      </w:r>
      <w:r w:rsidRPr="00AF05AA">
        <w:rPr>
          <w:rFonts w:hint="cs"/>
          <w:spacing w:val="-6"/>
          <w:rtl/>
        </w:rPr>
        <w:t>ۡ</w:t>
      </w:r>
      <w:r w:rsidRPr="00AF05AA">
        <w:rPr>
          <w:rFonts w:hint="eastAsia"/>
          <w:spacing w:val="-6"/>
          <w:rtl/>
        </w:rPr>
        <w:t>عَ</w:t>
      </w:r>
      <w:r w:rsidRPr="00AF05AA">
        <w:rPr>
          <w:rFonts w:hint="cs"/>
          <w:spacing w:val="-6"/>
          <w:rtl/>
        </w:rPr>
        <w:t>ٰ</w:t>
      </w:r>
      <w:r w:rsidRPr="00AF05AA">
        <w:rPr>
          <w:rFonts w:hint="eastAsia"/>
          <w:spacing w:val="-6"/>
          <w:rtl/>
        </w:rPr>
        <w:t>لَمِينَ</w:t>
      </w:r>
      <w:r w:rsidRPr="00AF05AA">
        <w:rPr>
          <w:spacing w:val="-6"/>
          <w:rtl/>
        </w:rPr>
        <w:t xml:space="preserve"> </w:t>
      </w:r>
      <w:r w:rsidRPr="00AF05AA">
        <w:rPr>
          <w:rFonts w:hint="cs"/>
          <w:spacing w:val="-6"/>
          <w:rtl/>
        </w:rPr>
        <w:t>٣٣</w:t>
      </w:r>
      <w:r w:rsidRPr="00AF05AA">
        <w:rPr>
          <w:rStyle w:val="Char8"/>
          <w:rFonts w:hint="cs"/>
          <w:spacing w:val="-6"/>
          <w:rtl/>
        </w:rPr>
        <w:t>﴾</w:t>
      </w:r>
      <w:r w:rsidRPr="00AF05AA">
        <w:rPr>
          <w:rStyle w:val="Char4"/>
          <w:rFonts w:hint="cs"/>
          <w:spacing w:val="-6"/>
          <w:rtl/>
        </w:rPr>
        <w:t xml:space="preserve"> </w:t>
      </w:r>
      <w:r w:rsidRPr="00AF05AA">
        <w:rPr>
          <w:rStyle w:val="Char6"/>
          <w:rFonts w:hint="cs"/>
          <w:spacing w:val="-6"/>
          <w:rtl/>
        </w:rPr>
        <w:t>[آل‌عمران: 3].</w:t>
      </w:r>
    </w:p>
    <w:p w:rsidR="002F7CE9" w:rsidRPr="00AF05AA" w:rsidRDefault="002F7CE9" w:rsidP="00EF6E96">
      <w:pPr>
        <w:pStyle w:val="ab"/>
        <w:rPr>
          <w:rtl/>
        </w:rPr>
      </w:pPr>
      <w:r w:rsidRPr="00687044">
        <w:rPr>
          <w:rFonts w:cs="Traditional Arabic" w:hint="cs"/>
          <w:rtl/>
        </w:rPr>
        <w:t>«</w:t>
      </w:r>
      <w:r w:rsidRPr="00AF05AA">
        <w:rPr>
          <w:rFonts w:hint="cs"/>
          <w:rtl/>
        </w:rPr>
        <w:t>خداوند آدم و نوح و آل ابراهیم و آل‌عمران را در میان مردمان عالم برگزید</w:t>
      </w:r>
      <w:r w:rsidRPr="00687044">
        <w:rPr>
          <w:rFonts w:cs="Traditional Arabic" w:hint="cs"/>
          <w:rtl/>
        </w:rPr>
        <w:t>»</w:t>
      </w:r>
      <w:r w:rsidRPr="00AF05AA">
        <w:rPr>
          <w:rFonts w:hint="cs"/>
          <w:rtl/>
        </w:rPr>
        <w:t>.</w:t>
      </w:r>
    </w:p>
    <w:p w:rsidR="002F7CE9" w:rsidRPr="00687044" w:rsidRDefault="002F7CE9" w:rsidP="00EF6E96">
      <w:pPr>
        <w:pStyle w:val="a8"/>
        <w:rPr>
          <w:rtl/>
        </w:rPr>
      </w:pPr>
      <w:r w:rsidRPr="00687044">
        <w:rPr>
          <w:rFonts w:hint="cs"/>
          <w:rtl/>
        </w:rPr>
        <w:t xml:space="preserve">که ابراهیم </w:t>
      </w:r>
      <w:r w:rsidRPr="00687044">
        <w:rPr>
          <w:rFonts w:hint="cs"/>
          <w:rtl/>
        </w:rPr>
        <w:sym w:font="AGA Arabesque" w:char="F075"/>
      </w:r>
      <w:r w:rsidRPr="00687044">
        <w:rPr>
          <w:rFonts w:hint="cs"/>
          <w:rtl/>
        </w:rPr>
        <w:t xml:space="preserve"> نیز داخل در آل است: </w:t>
      </w:r>
    </w:p>
    <w:p w:rsidR="002F7CE9" w:rsidRPr="00687044" w:rsidRDefault="002F7CE9" w:rsidP="00EF6E96">
      <w:pPr>
        <w:pStyle w:val="af1"/>
        <w:rPr>
          <w:rtl/>
        </w:rPr>
      </w:pPr>
      <w:r w:rsidRPr="00687044">
        <w:rPr>
          <w:rFonts w:cs="Traditional Arabic" w:hint="cs"/>
          <w:rtl/>
        </w:rPr>
        <w:t>﴿</w:t>
      </w:r>
      <w:r w:rsidRPr="00AF05AA">
        <w:rPr>
          <w:rFonts w:hint="eastAsia"/>
          <w:rtl/>
        </w:rPr>
        <w:t>سَلَ</w:t>
      </w:r>
      <w:r w:rsidRPr="00AF05AA">
        <w:rPr>
          <w:rFonts w:hint="cs"/>
          <w:rtl/>
        </w:rPr>
        <w:t>ٰ</w:t>
      </w:r>
      <w:r w:rsidRPr="00AF05AA">
        <w:rPr>
          <w:rFonts w:hint="eastAsia"/>
          <w:rtl/>
        </w:rPr>
        <w:t>مٌ</w:t>
      </w:r>
      <w:r w:rsidRPr="00AF05AA">
        <w:rPr>
          <w:rtl/>
        </w:rPr>
        <w:t xml:space="preserve"> </w:t>
      </w:r>
      <w:r w:rsidRPr="00AF05AA">
        <w:rPr>
          <w:rFonts w:hint="eastAsia"/>
          <w:rtl/>
        </w:rPr>
        <w:t>عَلَى</w:t>
      </w:r>
      <w:r w:rsidRPr="00AF05AA">
        <w:rPr>
          <w:rFonts w:hint="cs"/>
          <w:rtl/>
        </w:rPr>
        <w:t>ٰٓ</w:t>
      </w:r>
      <w:r w:rsidRPr="00AF05AA">
        <w:rPr>
          <w:rtl/>
        </w:rPr>
        <w:t xml:space="preserve"> </w:t>
      </w:r>
      <w:r w:rsidRPr="00AF05AA">
        <w:rPr>
          <w:rFonts w:hint="eastAsia"/>
          <w:rtl/>
        </w:rPr>
        <w:t>إِل</w:t>
      </w:r>
      <w:r w:rsidRPr="00AF05AA">
        <w:rPr>
          <w:rFonts w:hint="cs"/>
          <w:rtl/>
        </w:rPr>
        <w:t>ۡ</w:t>
      </w:r>
      <w:r w:rsidRPr="00AF05AA">
        <w:rPr>
          <w:rtl/>
        </w:rPr>
        <w:t xml:space="preserve"> </w:t>
      </w:r>
      <w:r w:rsidRPr="00AF05AA">
        <w:rPr>
          <w:rFonts w:hint="eastAsia"/>
          <w:rtl/>
        </w:rPr>
        <w:t>يَاسِينَ</w:t>
      </w:r>
      <w:r w:rsidRPr="00AF05AA">
        <w:rPr>
          <w:rtl/>
        </w:rPr>
        <w:t xml:space="preserve"> </w:t>
      </w:r>
      <w:r w:rsidRPr="00AF05AA">
        <w:rPr>
          <w:rFonts w:hint="cs"/>
          <w:rtl/>
        </w:rPr>
        <w:t>١٣٠</w:t>
      </w:r>
      <w:r w:rsidRPr="00687044">
        <w:rPr>
          <w:rFonts w:cs="Traditional Arabic" w:hint="cs"/>
          <w:rtl/>
        </w:rPr>
        <w:t>﴾</w:t>
      </w:r>
      <w:r w:rsidRPr="00687044">
        <w:rPr>
          <w:rFonts w:hint="cs"/>
          <w:rtl/>
        </w:rPr>
        <w:t xml:space="preserve"> </w:t>
      </w:r>
      <w:r w:rsidRPr="00687044">
        <w:rPr>
          <w:rStyle w:val="Char6"/>
          <w:rFonts w:hint="cs"/>
          <w:rtl/>
        </w:rPr>
        <w:t>[الصافات: 130].</w:t>
      </w:r>
    </w:p>
    <w:p w:rsidR="002F7CE9" w:rsidRPr="00711F5E" w:rsidRDefault="002F7CE9" w:rsidP="00EF6E96">
      <w:pPr>
        <w:pStyle w:val="a8"/>
        <w:rPr>
          <w:rtl/>
        </w:rPr>
      </w:pPr>
      <w:r w:rsidRPr="00711F5E">
        <w:rPr>
          <w:rFonts w:hint="cs"/>
          <w:rtl/>
        </w:rPr>
        <w:t>که یاسین در سلام داخل است.</w:t>
      </w:r>
    </w:p>
    <w:p w:rsidR="002F7CE9" w:rsidRPr="00687044" w:rsidRDefault="002F7CE9" w:rsidP="00EF6E96">
      <w:pPr>
        <w:pStyle w:val="a8"/>
        <w:rPr>
          <w:rtl/>
        </w:rPr>
      </w:pPr>
      <w:r w:rsidRPr="00687044">
        <w:rPr>
          <w:rFonts w:hint="cs"/>
          <w:rtl/>
          <w:lang w:bidi="ar-SA"/>
        </w:rPr>
        <w:t>پس در فرمود</w:t>
      </w:r>
      <w:r w:rsidR="00AF05AA">
        <w:rPr>
          <w:rFonts w:hint="cs"/>
          <w:rtl/>
          <w:lang w:bidi="ar-SA"/>
        </w:rPr>
        <w:t>ه</w:t>
      </w:r>
      <w:r w:rsidRPr="00687044">
        <w:rPr>
          <w:rFonts w:hint="cs"/>
          <w:rtl/>
          <w:lang w:bidi="ar-SA"/>
        </w:rPr>
        <w:t xml:space="preserve"> پیامبر</w:t>
      </w:r>
      <w:r w:rsidR="00AF05AA">
        <w:rPr>
          <w:rFonts w:hint="cs"/>
          <w:rtl/>
          <w:lang w:bidi="ar-SA"/>
        </w:rPr>
        <w:t xml:space="preserve"> </w:t>
      </w:r>
      <w:r w:rsidRPr="00687044">
        <w:rPr>
          <w:rFonts w:hint="cs"/>
          <w:rtl/>
          <w:lang w:bidi="ar-SA"/>
        </w:rPr>
        <w:sym w:font="AGA Arabesque" w:char="F072"/>
      </w:r>
      <w:r w:rsidRPr="00687044">
        <w:rPr>
          <w:rFonts w:hint="cs"/>
          <w:rtl/>
          <w:lang w:bidi="ar-SA"/>
        </w:rPr>
        <w:t xml:space="preserve">: </w:t>
      </w:r>
      <w:r w:rsidRPr="00687044">
        <w:rPr>
          <w:rFonts w:cs="Traditional Arabic" w:hint="cs"/>
          <w:rtl/>
        </w:rPr>
        <w:t>«</w:t>
      </w:r>
      <w:r w:rsidRPr="00687044">
        <w:rPr>
          <w:rStyle w:val="Char3"/>
          <w:rtl/>
        </w:rPr>
        <w:t xml:space="preserve">اللهم صلّ علی آل </w:t>
      </w:r>
      <w:r w:rsidRPr="00687044">
        <w:rPr>
          <w:rStyle w:val="Char3"/>
          <w:rFonts w:hint="cs"/>
          <w:rtl/>
        </w:rPr>
        <w:t>أبي أ</w:t>
      </w:r>
      <w:r w:rsidRPr="00687044">
        <w:rPr>
          <w:rStyle w:val="Char3"/>
          <w:rtl/>
        </w:rPr>
        <w:t>وفی</w:t>
      </w:r>
      <w:r w:rsidRPr="00AF05AA">
        <w:rPr>
          <w:rStyle w:val="Char8"/>
          <w:rFonts w:hint="cs"/>
          <w:rtl/>
        </w:rPr>
        <w:t>»</w:t>
      </w:r>
      <w:r w:rsidRPr="00AF05AA">
        <w:rPr>
          <w:vertAlign w:val="superscript"/>
          <w:rtl/>
        </w:rPr>
        <w:footnoteReference w:id="265"/>
      </w:r>
      <w:r w:rsidRPr="00687044">
        <w:rPr>
          <w:rFonts w:hint="cs"/>
          <w:rtl/>
        </w:rPr>
        <w:t xml:space="preserve">. که ابوأوفی نیز در آن داخل می‌شود و نيز در خصوص ابوموسی می‌فرماید: به این مرد، مزماری از مزامیر آل داود، </w:t>
      </w:r>
      <w:r w:rsidRPr="00AF05AA">
        <w:rPr>
          <w:rFonts w:hint="cs"/>
          <w:spacing w:val="-2"/>
          <w:rtl/>
        </w:rPr>
        <w:t>داده شده است</w:t>
      </w:r>
      <w:r w:rsidRPr="00AF05AA">
        <w:rPr>
          <w:spacing w:val="-2"/>
          <w:vertAlign w:val="superscript"/>
          <w:rtl/>
        </w:rPr>
        <w:footnoteReference w:id="266"/>
      </w:r>
      <w:r w:rsidRPr="00AF05AA">
        <w:rPr>
          <w:rFonts w:hint="cs"/>
          <w:spacing w:val="-2"/>
          <w:rtl/>
        </w:rPr>
        <w:t xml:space="preserve">. اگر علی </w:t>
      </w:r>
      <w:r w:rsidRPr="00AF05AA">
        <w:rPr>
          <w:rFonts w:hint="cs"/>
          <w:spacing w:val="-2"/>
          <w:rtl/>
        </w:rPr>
        <w:sym w:font="AGA Arabesque" w:char="F074"/>
      </w:r>
      <w:r w:rsidRPr="00AF05AA">
        <w:rPr>
          <w:rFonts w:hint="cs"/>
          <w:spacing w:val="-2"/>
          <w:rtl/>
        </w:rPr>
        <w:t xml:space="preserve"> بعد از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برترین اهل بیت است، به معنای افضل بودن او از همه مردم بعد از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نیست، زیرا بنی‌هاشم از دیگران برتر هستند؛ چون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از آنهاست و اگر از آنها خارج شود لزومی ندارد که برترینِ آنها بعد از پیامبر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w:t>
      </w:r>
      <w:r w:rsidRPr="00687044">
        <w:rPr>
          <w:rFonts w:hint="cs"/>
          <w:rtl/>
        </w:rPr>
        <w:t xml:space="preserve"> از غیر آنها برتر باشد؛ همان گونه که اگر تابعین، برتر از تابع تابعین هستند و در میان آنها یکی برتر بود لزومی ندارد که نفر دومِ تابعین برتر از برترین فردِ تابع تابعین باشد. بلکه اگر جماعتی بر جماعت دیگر برتری داده شد و برترِ آنها از برترِ دومی نیز برتر بود و آنچه بعد از آن است، باید برای اثبات اين برتري دلیل اقامه گردد؛ بلکه گاهی گفته می‌شود: لازم نیست که برترین گروه اول، برتر از فاضل گروهِ دوم یا گروه‌های دیگر باشد مگر اینکه دلیل اقامه شود. </w:t>
      </w:r>
      <w:bookmarkEnd w:id="334"/>
    </w:p>
    <w:p w:rsidR="002F7CE9" w:rsidRPr="00687044" w:rsidRDefault="002F7CE9" w:rsidP="00687044">
      <w:pPr>
        <w:pStyle w:val="a8"/>
      </w:pPr>
      <w:r w:rsidRPr="00687044">
        <w:rPr>
          <w:rFonts w:hint="cs"/>
          <w:rtl/>
        </w:rPr>
        <w:t>در صحيح مسلم از پيامبر</w:t>
      </w:r>
      <w:r w:rsidR="00AF05AA">
        <w:rPr>
          <w:rFonts w:hint="cs"/>
          <w:rtl/>
        </w:rPr>
        <w:t xml:space="preserve"> </w:t>
      </w:r>
      <w:r w:rsidRPr="00687044">
        <w:rPr>
          <w:rFonts w:hint="cs"/>
          <w:rtl/>
        </w:rPr>
        <w:sym w:font="AGA Arabesque" w:char="F072"/>
      </w:r>
      <w:r w:rsidRPr="00687044">
        <w:rPr>
          <w:rFonts w:hint="cs"/>
          <w:rtl/>
        </w:rPr>
        <w:t xml:space="preserve"> نقل شده كه فرمود: «همانا خداوند متعال از پسران اسماعيل كنانه را برگزيد و قریش را از نسل کنانه برگزید، و از نسل قریش بنی‌هاشم را بر گزید</w:t>
      </w:r>
      <w:r w:rsidRPr="00EF6E96">
        <w:rPr>
          <w:rFonts w:hint="cs"/>
          <w:vertAlign w:val="superscript"/>
          <w:rtl/>
        </w:rPr>
        <w:t>(</w:t>
      </w:r>
      <w:r w:rsidRPr="00EF6E96">
        <w:rPr>
          <w:vertAlign w:val="superscript"/>
          <w:rtl/>
        </w:rPr>
        <w:footnoteReference w:id="267"/>
      </w:r>
      <w:r w:rsidRPr="00EF6E96">
        <w:rPr>
          <w:rFonts w:hint="cs"/>
          <w:vertAlign w:val="superscript"/>
          <w:rtl/>
        </w:rPr>
        <w:t>)</w:t>
      </w:r>
      <w:r w:rsidRPr="00687044">
        <w:rPr>
          <w:rFonts w:hint="cs"/>
          <w:rtl/>
        </w:rPr>
        <w:t xml:space="preserve"> و اینکه قریش به صورت عموم از دیگران برتر هستند، به این معنی نیست که تک تک آنان از دیگران برترهستند، بلکه در ميان عرب و غیر عرب هم مؤمناني هستند که از اکثر قریش برتر و فاضل</w:t>
      </w:r>
      <w:r w:rsidRPr="00687044">
        <w:rPr>
          <w:rFonts w:cs="Aban Bold" w:hint="cs"/>
          <w:rtl/>
        </w:rPr>
        <w:t>‌</w:t>
      </w:r>
      <w:r w:rsidRPr="00687044">
        <w:rPr>
          <w:rFonts w:hint="cs"/>
          <w:rtl/>
        </w:rPr>
        <w:t>ترند، كساني از قریش كه جزو سابقين اول هستند افراد انگشت</w:t>
      </w:r>
      <w:r w:rsidRPr="00687044">
        <w:rPr>
          <w:rFonts w:cs="Aban Bold" w:hint="cs"/>
          <w:rtl/>
        </w:rPr>
        <w:t>‌</w:t>
      </w:r>
      <w:r w:rsidRPr="00687044">
        <w:rPr>
          <w:rFonts w:hint="cs"/>
          <w:rtl/>
        </w:rPr>
        <w:t>شماری اند، و اکثرشان در سال فتح مکه به اسلام روی آوردند که لقب «طُلَقاء» یعنی آزاد شدگان بر آنان اطلاق شد.</w:t>
      </w:r>
    </w:p>
    <w:p w:rsidR="002F7CE9" w:rsidRPr="00687044" w:rsidRDefault="002F7CE9" w:rsidP="00687044">
      <w:pPr>
        <w:pStyle w:val="a8"/>
        <w:rPr>
          <w:rtl/>
        </w:rPr>
      </w:pPr>
      <w:r w:rsidRPr="00687044">
        <w:rPr>
          <w:rFonts w:hint="cs"/>
          <w:rtl/>
        </w:rPr>
        <w:t>و همة مهاجرین از طايفه‌ی قریش نیستند، بلکه مهاجرین هم قریشی و هم از غیر قریش بوده</w:t>
      </w:r>
      <w:r w:rsidRPr="00687044">
        <w:rPr>
          <w:rFonts w:cs="Aban Bold" w:hint="cs"/>
          <w:rtl/>
        </w:rPr>
        <w:t>‌</w:t>
      </w:r>
      <w:r w:rsidRPr="00687044">
        <w:rPr>
          <w:rFonts w:hint="cs"/>
          <w:rtl/>
        </w:rPr>
        <w:t>اند، مانند: ابن مسعود هُذلی، عمران بن حصین خزاعی، مقداد بن الأسود کندی،که آنان و دیگران از اهل بدر از بیشترین بنی هاشم برتر و فاضل</w:t>
      </w:r>
      <w:r w:rsidRPr="00687044">
        <w:rPr>
          <w:rFonts w:cs="Aban Bold" w:hint="cs"/>
          <w:rtl/>
        </w:rPr>
        <w:t>‌</w:t>
      </w:r>
      <w:r w:rsidRPr="00687044">
        <w:rPr>
          <w:rFonts w:hint="cs"/>
          <w:rtl/>
        </w:rPr>
        <w:t xml:space="preserve">ترند. سابقین از ميان بنی هاشم عبارتند از: حمزه، علی، جعفر، عبیده بن حارث فقط چهار نفر. در حالیکه اهل بدر تعدادشان سیصد و سیزده نفر بودند كه از میان آنان تنها سه نفر از بنی هاشم بودند، پس سائر اهل بدر از سائر بنی هاشم برترند. </w:t>
      </w:r>
    </w:p>
    <w:p w:rsidR="002F7CE9" w:rsidRPr="00687044" w:rsidRDefault="002F7CE9" w:rsidP="00687044">
      <w:pPr>
        <w:pStyle w:val="a8"/>
        <w:rPr>
          <w:rtl/>
        </w:rPr>
      </w:pPr>
      <w:r w:rsidRPr="00687044">
        <w:rPr>
          <w:rFonts w:hint="cs"/>
          <w:rtl/>
        </w:rPr>
        <w:t>این توضیحات همه بنابر این است که درود و سلام فرستادن بر آل محمد</w:t>
      </w:r>
      <w:r w:rsidR="00AF05AA">
        <w:rPr>
          <w:rFonts w:hint="cs"/>
          <w:rtl/>
        </w:rPr>
        <w:t xml:space="preserve"> </w:t>
      </w:r>
      <w:r w:rsidRPr="00687044">
        <w:rPr>
          <w:rFonts w:hint="cs"/>
          <w:rtl/>
        </w:rPr>
        <w:sym w:font="AGA Arabesque" w:char="F072"/>
      </w:r>
      <w:r w:rsidRPr="00687044">
        <w:rPr>
          <w:rFonts w:hint="cs"/>
          <w:rtl/>
        </w:rPr>
        <w:t xml:space="preserve"> و اهل بيت ایشان مقتضي اين است كه آنان از ساير اهل بيت برتر هستند كه اين نظريه مذهب اهل سنت و جماعت می</w:t>
      </w:r>
      <w:r w:rsidRPr="00687044">
        <w:rPr>
          <w:rFonts w:cs="Aban Bold" w:hint="cs"/>
          <w:rtl/>
        </w:rPr>
        <w:t>‌</w:t>
      </w:r>
      <w:r w:rsidRPr="00687044">
        <w:rPr>
          <w:rFonts w:hint="cs"/>
          <w:rtl/>
        </w:rPr>
        <w:t>باشد که می</w:t>
      </w:r>
      <w:r w:rsidRPr="00687044">
        <w:rPr>
          <w:rFonts w:cs="Aban Bold" w:hint="cs"/>
          <w:rtl/>
        </w:rPr>
        <w:t>‌</w:t>
      </w:r>
      <w:r w:rsidRPr="00687044">
        <w:rPr>
          <w:rFonts w:hint="cs"/>
          <w:rtl/>
        </w:rPr>
        <w:t>گویند: بنی هاشم بزرگان قریش هستند و قریش هم بزرگترین و برترین اهل عرب هستند، و عرب نیز برترین بنی آدم هستند.</w:t>
      </w:r>
    </w:p>
    <w:p w:rsidR="002F7CE9" w:rsidRPr="00687044" w:rsidRDefault="002F7CE9" w:rsidP="00687044">
      <w:pPr>
        <w:pStyle w:val="a8"/>
        <w:rPr>
          <w:rtl/>
        </w:rPr>
      </w:pPr>
      <w:r w:rsidRPr="00687044">
        <w:rPr>
          <w:rFonts w:hint="cs"/>
          <w:rtl/>
        </w:rPr>
        <w:t>این چیزی است که از أئمه‌ی اهل سنت نقل شده است، همانطور که «</w:t>
      </w:r>
      <w:r w:rsidRPr="00687044">
        <w:rPr>
          <w:rFonts w:ascii="Lotus Linotype" w:hAnsi="Lotus Linotype" w:cs="Lotus Linotype"/>
          <w:rtl/>
        </w:rPr>
        <w:t>حرب کرمانی</w:t>
      </w:r>
      <w:r w:rsidRPr="00687044">
        <w:rPr>
          <w:rFonts w:hint="cs"/>
          <w:rtl/>
        </w:rPr>
        <w:t>» از مشایخ خود مثل: امام احمد و اسحاق و سعید بن منصور و عبدالله بن زبیر حمیدی و غيره آن را ذکر می</w:t>
      </w:r>
      <w:r w:rsidRPr="00687044">
        <w:rPr>
          <w:rFonts w:cs="Aban Bold" w:hint="cs"/>
          <w:rtl/>
        </w:rPr>
        <w:t>‌</w:t>
      </w:r>
      <w:r w:rsidRPr="00687044">
        <w:rPr>
          <w:rFonts w:hint="cs"/>
          <w:rtl/>
        </w:rPr>
        <w:t>نماید. بعضی هم این برتری را بنا به این دلیل قبول ندارند مانند: قاضی ابوبکر، و قاضی ابو یعلی در کتاب «المعتمد» آن را ذکر کرده</w:t>
      </w:r>
      <w:r w:rsidRPr="00687044">
        <w:rPr>
          <w:rFonts w:cs="Aban Bold" w:hint="cs"/>
          <w:rtl/>
        </w:rPr>
        <w:t>‌</w:t>
      </w:r>
      <w:r w:rsidRPr="00687044">
        <w:rPr>
          <w:rFonts w:hint="cs"/>
          <w:rtl/>
        </w:rPr>
        <w:t>اند و غیر آنان هم بعضی دیگر بر این باورند.</w:t>
      </w:r>
    </w:p>
    <w:p w:rsidR="002F7CE9" w:rsidRPr="00687044" w:rsidRDefault="002F7CE9" w:rsidP="00687044">
      <w:pPr>
        <w:pStyle w:val="a8"/>
        <w:rPr>
          <w:rFonts w:cs="Traditional Arabic"/>
          <w:b/>
          <w:bCs/>
          <w:rtl/>
        </w:rPr>
      </w:pPr>
      <w:r w:rsidRPr="00687044">
        <w:rPr>
          <w:rFonts w:hint="cs"/>
          <w:rtl/>
        </w:rPr>
        <w:t>اما گفته‌‌ی اول صحیح</w:t>
      </w:r>
      <w:r w:rsidRPr="00687044">
        <w:rPr>
          <w:rFonts w:cs="Aban Bold" w:hint="cs"/>
          <w:rtl/>
        </w:rPr>
        <w:t>‌</w:t>
      </w:r>
      <w:r w:rsidRPr="00687044">
        <w:rPr>
          <w:rStyle w:val="Char4"/>
          <w:rFonts w:hint="cs"/>
          <w:rtl/>
          <w:lang w:bidi="ar-SA"/>
        </w:rPr>
        <w:t>تر است، چون در حديث از پیامبر</w:t>
      </w:r>
      <w:r w:rsidR="00AF05AA">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ثابت و نقل شده که فرموده: «خداوند کنانه را از نسل اسماعیل برگزیده و قریش را هم از کنانه برگزیده و هاشم را از قریش برگزیده و من را هم از بنی هاشم برگزیده». و نیز روایت شده که فرموده اند: «خداوند اولاد اسماعیل را برگزیده» که این روايت در غیر از اینجا هم زیاد ذکر شده است.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335" w:name="_Toc275455673"/>
      <w:bookmarkStart w:id="336" w:name="_Toc278548050"/>
      <w:bookmarkStart w:id="337" w:name="_Toc282674827"/>
      <w:bookmarkStart w:id="338" w:name="_Toc376464996"/>
      <w:bookmarkStart w:id="339" w:name="_Toc393644832"/>
      <w:r w:rsidRPr="00687044">
        <w:rPr>
          <w:rFonts w:hint="cs"/>
          <w:rtl/>
        </w:rPr>
        <w:t xml:space="preserve">فصل سي‌ام </w:t>
      </w:r>
      <w:r w:rsidRPr="00687044">
        <w:rPr>
          <w:rFonts w:hint="cs"/>
          <w:rtl/>
        </w:rPr>
        <w:br/>
      </w:r>
      <w:r w:rsidRPr="00687044">
        <w:rPr>
          <w:rtl/>
        </w:rPr>
        <w:t>ردّ و پاسخ کسی که</w:t>
      </w:r>
      <w:r w:rsidRPr="00687044">
        <w:rPr>
          <w:rFonts w:hint="cs"/>
          <w:rtl/>
        </w:rPr>
        <w:t xml:space="preserve"> تفسیر ابن عباس را در مورد آیت «مرج البحرین» روایت می</w:t>
      </w:r>
      <w:r w:rsidRPr="00687044">
        <w:rPr>
          <w:rFonts w:hint="eastAsia"/>
          <w:rtl/>
        </w:rPr>
        <w:t>‌</w:t>
      </w:r>
      <w:r w:rsidRPr="00687044">
        <w:rPr>
          <w:rFonts w:hint="cs"/>
          <w:rtl/>
        </w:rPr>
        <w:t>کند</w:t>
      </w:r>
      <w:bookmarkEnd w:id="335"/>
      <w:bookmarkEnd w:id="336"/>
      <w:bookmarkEnd w:id="337"/>
      <w:bookmarkEnd w:id="338"/>
      <w:bookmarkEnd w:id="339"/>
    </w:p>
    <w:p w:rsidR="002F7CE9" w:rsidRPr="00687044" w:rsidRDefault="002F7CE9" w:rsidP="00687044">
      <w:pPr>
        <w:ind w:firstLine="284"/>
        <w:jc w:val="both"/>
        <w:rPr>
          <w:rStyle w:val="Char4"/>
          <w:rtl/>
        </w:rPr>
      </w:pPr>
      <w:r w:rsidRPr="00687044">
        <w:rPr>
          <w:rStyle w:val="Char4"/>
          <w:rFonts w:hint="cs"/>
          <w:rtl/>
        </w:rPr>
        <w:t>رافضي می</w:t>
      </w:r>
      <w:r w:rsidRPr="00687044">
        <w:rPr>
          <w:rFonts w:cs="Aban Bold" w:hint="cs"/>
          <w:rtl/>
          <w:lang w:bidi="fa-IR"/>
        </w:rPr>
        <w:t>‌</w:t>
      </w:r>
      <w:r w:rsidRPr="00687044">
        <w:rPr>
          <w:rStyle w:val="Char4"/>
          <w:rFonts w:hint="cs"/>
          <w:rtl/>
        </w:rPr>
        <w:t>گوید: دلیل سی</w:t>
      </w:r>
      <w:r w:rsidRPr="00687044">
        <w:rPr>
          <w:rFonts w:cs="Aban Bold" w:hint="cs"/>
          <w:rtl/>
          <w:lang w:bidi="fa-IR"/>
        </w:rPr>
        <w:t>‌</w:t>
      </w:r>
      <w:r w:rsidRPr="00687044">
        <w:rPr>
          <w:rStyle w:val="Char4"/>
          <w:rFonts w:hint="cs"/>
          <w:rtl/>
        </w:rPr>
        <w:t>ام، این آیه شریفه است كه می فرماید:</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مَرَجَ</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بَح</w:t>
      </w:r>
      <w:r w:rsidRPr="00AF05AA">
        <w:rPr>
          <w:rFonts w:hint="cs"/>
          <w:rtl/>
        </w:rPr>
        <w:t>ۡ</w:t>
      </w:r>
      <w:r w:rsidRPr="00AF05AA">
        <w:rPr>
          <w:rFonts w:hint="eastAsia"/>
          <w:rtl/>
        </w:rPr>
        <w:t>رَي</w:t>
      </w:r>
      <w:r w:rsidRPr="00AF05AA">
        <w:rPr>
          <w:rFonts w:hint="cs"/>
          <w:rtl/>
        </w:rPr>
        <w:t>ۡ</w:t>
      </w:r>
      <w:r w:rsidRPr="00AF05AA">
        <w:rPr>
          <w:rFonts w:hint="eastAsia"/>
          <w:rtl/>
        </w:rPr>
        <w:t>نِ</w:t>
      </w:r>
      <w:r w:rsidRPr="00AF05AA">
        <w:rPr>
          <w:rtl/>
        </w:rPr>
        <w:t xml:space="preserve"> </w:t>
      </w:r>
      <w:r w:rsidRPr="00AF05AA">
        <w:rPr>
          <w:rFonts w:hint="eastAsia"/>
          <w:rtl/>
        </w:rPr>
        <w:t>يَل</w:t>
      </w:r>
      <w:r w:rsidRPr="00AF05AA">
        <w:rPr>
          <w:rFonts w:hint="cs"/>
          <w:rtl/>
        </w:rPr>
        <w:t>ۡ</w:t>
      </w:r>
      <w:r w:rsidRPr="00AF05AA">
        <w:rPr>
          <w:rFonts w:hint="eastAsia"/>
          <w:rtl/>
        </w:rPr>
        <w:t>تَقِيَانِ</w:t>
      </w:r>
      <w:r w:rsidRPr="00AF05AA">
        <w:rPr>
          <w:rtl/>
        </w:rPr>
        <w:t xml:space="preserve"> </w:t>
      </w:r>
      <w:r w:rsidRPr="00AF05AA">
        <w:rPr>
          <w:rFonts w:hint="cs"/>
          <w:rtl/>
        </w:rPr>
        <w:t>١٩</w:t>
      </w:r>
      <w:r w:rsidRPr="00AF05AA">
        <w:rPr>
          <w:rtl/>
        </w:rPr>
        <w:t xml:space="preserve"> </w:t>
      </w:r>
      <w:r w:rsidRPr="00AF05AA">
        <w:rPr>
          <w:rFonts w:hint="eastAsia"/>
          <w:rtl/>
        </w:rPr>
        <w:t>بَي</w:t>
      </w:r>
      <w:r w:rsidRPr="00AF05AA">
        <w:rPr>
          <w:rFonts w:hint="cs"/>
          <w:rtl/>
        </w:rPr>
        <w:t>ۡ</w:t>
      </w:r>
      <w:r w:rsidRPr="00AF05AA">
        <w:rPr>
          <w:rFonts w:hint="eastAsia"/>
          <w:rtl/>
        </w:rPr>
        <w:t>نَهُمَا</w:t>
      </w:r>
      <w:r w:rsidRPr="00AF05AA">
        <w:rPr>
          <w:rtl/>
        </w:rPr>
        <w:t xml:space="preserve"> </w:t>
      </w:r>
      <w:r w:rsidRPr="00AF05AA">
        <w:rPr>
          <w:rFonts w:hint="eastAsia"/>
          <w:rtl/>
        </w:rPr>
        <w:t>بَر</w:t>
      </w:r>
      <w:r w:rsidRPr="00AF05AA">
        <w:rPr>
          <w:rFonts w:hint="cs"/>
          <w:rtl/>
        </w:rPr>
        <w:t>ۡ</w:t>
      </w:r>
      <w:r w:rsidRPr="00AF05AA">
        <w:rPr>
          <w:rFonts w:hint="eastAsia"/>
          <w:rtl/>
        </w:rPr>
        <w:t>زَخ</w:t>
      </w:r>
      <w:r w:rsidRPr="00AF05AA">
        <w:rPr>
          <w:rFonts w:hint="cs"/>
          <w:rtl/>
        </w:rPr>
        <w:t>ٞ</w:t>
      </w:r>
      <w:r w:rsidRPr="00AF05AA">
        <w:rPr>
          <w:rtl/>
        </w:rPr>
        <w:t xml:space="preserve"> </w:t>
      </w:r>
      <w:r w:rsidRPr="00AF05AA">
        <w:rPr>
          <w:rFonts w:hint="eastAsia"/>
          <w:rtl/>
        </w:rPr>
        <w:t>لَّا</w:t>
      </w:r>
      <w:r w:rsidRPr="00AF05AA">
        <w:rPr>
          <w:rtl/>
        </w:rPr>
        <w:t xml:space="preserve"> </w:t>
      </w:r>
      <w:r w:rsidRPr="00AF05AA">
        <w:rPr>
          <w:rFonts w:hint="eastAsia"/>
          <w:rtl/>
        </w:rPr>
        <w:t>يَب</w:t>
      </w:r>
      <w:r w:rsidRPr="00AF05AA">
        <w:rPr>
          <w:rFonts w:hint="cs"/>
          <w:rtl/>
        </w:rPr>
        <w:t>ۡ</w:t>
      </w:r>
      <w:r w:rsidRPr="00AF05AA">
        <w:rPr>
          <w:rFonts w:hint="eastAsia"/>
          <w:rtl/>
        </w:rPr>
        <w:t>غِيَانِ</w:t>
      </w:r>
      <w:r w:rsidRPr="00AF05AA">
        <w:rPr>
          <w:rtl/>
        </w:rPr>
        <w:t xml:space="preserve"> </w:t>
      </w:r>
      <w:r w:rsidRPr="00AF05AA">
        <w:rPr>
          <w:rFonts w:hint="cs"/>
          <w:rtl/>
        </w:rPr>
        <w:t>٢٠</w:t>
      </w:r>
      <w:r w:rsidRPr="00687044">
        <w:rPr>
          <w:rFonts w:cs="Traditional Arabic" w:hint="cs"/>
          <w:rtl/>
        </w:rPr>
        <w:t>﴾</w:t>
      </w:r>
      <w:r w:rsidRPr="00687044">
        <w:rPr>
          <w:rStyle w:val="Char4"/>
          <w:rFonts w:hint="cs"/>
          <w:rtl/>
        </w:rPr>
        <w:t xml:space="preserve"> </w:t>
      </w:r>
      <w:r w:rsidRPr="00687044">
        <w:rPr>
          <w:rStyle w:val="Char6"/>
          <w:rFonts w:hint="cs"/>
          <w:rtl/>
        </w:rPr>
        <w:t>[الرحمن: 19-20].</w:t>
      </w:r>
    </w:p>
    <w:p w:rsidR="002F7CE9" w:rsidRPr="00AF05AA" w:rsidRDefault="002F7CE9" w:rsidP="00AF05AA">
      <w:pPr>
        <w:pStyle w:val="ab"/>
        <w:rPr>
          <w:rtl/>
        </w:rPr>
      </w:pPr>
      <w:r w:rsidRPr="00687044">
        <w:rPr>
          <w:rFonts w:cs="Traditional Arabic" w:hint="cs"/>
          <w:rtl/>
        </w:rPr>
        <w:t>«</w:t>
      </w:r>
      <w:r w:rsidRPr="00AF05AA">
        <w:rPr>
          <w:rFonts w:hint="cs"/>
          <w:rtl/>
        </w:rPr>
        <w:t>دو دريا را [به گونه‏اى] روان كرد [كه] با هم برخورد می‌‌كنند. ميان آن دو حد فاصلى است كه به هم تجاوز نمى‏كنند</w:t>
      </w:r>
      <w:r w:rsidRPr="00687044">
        <w:rPr>
          <w:rFonts w:cs="Traditional Arabic" w:hint="cs"/>
          <w:rtl/>
        </w:rPr>
        <w:t>»</w:t>
      </w:r>
      <w:r w:rsidRPr="00AF05AA">
        <w:rPr>
          <w:rFonts w:hint="cs"/>
          <w:rtl/>
        </w:rPr>
        <w:t xml:space="preserve">. </w:t>
      </w:r>
    </w:p>
    <w:p w:rsidR="002F7CE9" w:rsidRPr="00687044" w:rsidRDefault="002F7CE9" w:rsidP="00687044">
      <w:pPr>
        <w:ind w:firstLine="284"/>
        <w:jc w:val="both"/>
        <w:rPr>
          <w:rStyle w:val="Char4"/>
          <w:rtl/>
        </w:rPr>
      </w:pPr>
      <w:r w:rsidRPr="00687044">
        <w:rPr>
          <w:rStyle w:val="Char4"/>
          <w:rFonts w:hint="cs"/>
          <w:rtl/>
        </w:rPr>
        <w:t>از تفسیر ثعلبی و از طریق ابی نعیم از ابن عباس روایت شده كه گفت:</w:t>
      </w:r>
      <w:r w:rsidRPr="00687044">
        <w:rPr>
          <w:rStyle w:val="Char4"/>
          <w:rtl/>
        </w:rPr>
        <w:t xml:space="preserve"> </w:t>
      </w:r>
      <w:r w:rsidRPr="00687044">
        <w:rPr>
          <w:rFonts w:cs="Traditional Arabic" w:hint="cs"/>
          <w:rtl/>
          <w:lang w:bidi="fa-IR"/>
        </w:rPr>
        <w:t>﴿</w:t>
      </w:r>
      <w:r w:rsidRPr="00687044">
        <w:rPr>
          <w:rStyle w:val="Chard"/>
          <w:rFonts w:hint="eastAsia"/>
          <w:rtl/>
        </w:rPr>
        <w:t>مَرَجَ</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بَح</w:t>
      </w:r>
      <w:r w:rsidRPr="00687044">
        <w:rPr>
          <w:rStyle w:val="Chard"/>
          <w:rFonts w:hint="cs"/>
          <w:rtl/>
        </w:rPr>
        <w:t>ۡ</w:t>
      </w:r>
      <w:r w:rsidRPr="00687044">
        <w:rPr>
          <w:rStyle w:val="Chard"/>
          <w:rFonts w:hint="eastAsia"/>
          <w:rtl/>
        </w:rPr>
        <w:t>رَي</w:t>
      </w:r>
      <w:r w:rsidRPr="00687044">
        <w:rPr>
          <w:rStyle w:val="Chard"/>
          <w:rFonts w:hint="cs"/>
          <w:rtl/>
        </w:rPr>
        <w:t>ۡ</w:t>
      </w:r>
      <w:r w:rsidRPr="00687044">
        <w:rPr>
          <w:rStyle w:val="Chard"/>
          <w:rFonts w:hint="eastAsia"/>
          <w:rtl/>
        </w:rPr>
        <w:t>نِ</w:t>
      </w:r>
      <w:r w:rsidRPr="00687044">
        <w:rPr>
          <w:rStyle w:val="Chard"/>
          <w:rtl/>
        </w:rPr>
        <w:t xml:space="preserve"> </w:t>
      </w:r>
      <w:r w:rsidRPr="00687044">
        <w:rPr>
          <w:rStyle w:val="Chard"/>
          <w:rFonts w:hint="eastAsia"/>
          <w:rtl/>
        </w:rPr>
        <w:t>يَل</w:t>
      </w:r>
      <w:r w:rsidRPr="00687044">
        <w:rPr>
          <w:rStyle w:val="Chard"/>
          <w:rFonts w:hint="cs"/>
          <w:rtl/>
        </w:rPr>
        <w:t>ۡ</w:t>
      </w:r>
      <w:r w:rsidRPr="00687044">
        <w:rPr>
          <w:rStyle w:val="Chard"/>
          <w:rFonts w:hint="eastAsia"/>
          <w:rtl/>
        </w:rPr>
        <w:t>تَقِيَانِ</w:t>
      </w:r>
      <w:r w:rsidRPr="00687044">
        <w:rPr>
          <w:rStyle w:val="Chard"/>
          <w:rtl/>
        </w:rPr>
        <w:t xml:space="preserve"> </w:t>
      </w:r>
      <w:r w:rsidRPr="00687044">
        <w:rPr>
          <w:rStyle w:val="Chard"/>
          <w:rFonts w:hint="cs"/>
          <w:rtl/>
        </w:rPr>
        <w:t>١٩</w:t>
      </w:r>
      <w:r w:rsidRPr="00687044">
        <w:rPr>
          <w:rFonts w:cs="Traditional Arabic" w:hint="cs"/>
          <w:rtl/>
          <w:lang w:bidi="fa-IR"/>
        </w:rPr>
        <w:t>﴾</w:t>
      </w:r>
      <w:r w:rsidRPr="00687044">
        <w:rPr>
          <w:rStyle w:val="Char4"/>
          <w:rFonts w:hint="cs"/>
          <w:rtl/>
        </w:rPr>
        <w:t xml:space="preserve"> منظور علی و فاطمه می</w:t>
      </w:r>
      <w:r w:rsidRPr="00687044">
        <w:rPr>
          <w:rFonts w:cs="Aban Bold" w:hint="cs"/>
          <w:rtl/>
          <w:lang w:bidi="fa-IR"/>
        </w:rPr>
        <w:t>‌</w:t>
      </w:r>
      <w:r w:rsidRPr="00687044">
        <w:rPr>
          <w:rStyle w:val="Char4"/>
          <w:rFonts w:hint="cs"/>
          <w:rtl/>
        </w:rPr>
        <w:t xml:space="preserve">باشد </w:t>
      </w:r>
      <w:r w:rsidRPr="00687044">
        <w:rPr>
          <w:rFonts w:cs="Traditional Arabic" w:hint="cs"/>
          <w:rtl/>
          <w:lang w:bidi="fa-IR"/>
        </w:rPr>
        <w:t>﴿</w:t>
      </w:r>
      <w:r w:rsidRPr="00687044">
        <w:rPr>
          <w:rStyle w:val="Chard"/>
          <w:rFonts w:hint="eastAsia"/>
          <w:rtl/>
        </w:rPr>
        <w:t>بَي</w:t>
      </w:r>
      <w:r w:rsidRPr="00687044">
        <w:rPr>
          <w:rStyle w:val="Chard"/>
          <w:rFonts w:hint="cs"/>
          <w:rtl/>
        </w:rPr>
        <w:t>ۡ</w:t>
      </w:r>
      <w:r w:rsidRPr="00687044">
        <w:rPr>
          <w:rStyle w:val="Chard"/>
          <w:rFonts w:hint="eastAsia"/>
          <w:rtl/>
        </w:rPr>
        <w:t>نَهُمَا</w:t>
      </w:r>
      <w:r w:rsidRPr="00687044">
        <w:rPr>
          <w:rStyle w:val="Chard"/>
          <w:rtl/>
        </w:rPr>
        <w:t xml:space="preserve"> </w:t>
      </w:r>
      <w:r w:rsidRPr="00687044">
        <w:rPr>
          <w:rStyle w:val="Chard"/>
          <w:rFonts w:hint="eastAsia"/>
          <w:rtl/>
        </w:rPr>
        <w:t>بَر</w:t>
      </w:r>
      <w:r w:rsidRPr="00687044">
        <w:rPr>
          <w:rStyle w:val="Chard"/>
          <w:rFonts w:hint="cs"/>
          <w:rtl/>
        </w:rPr>
        <w:t>ۡ</w:t>
      </w:r>
      <w:r w:rsidRPr="00687044">
        <w:rPr>
          <w:rStyle w:val="Chard"/>
          <w:rFonts w:hint="eastAsia"/>
          <w:rtl/>
        </w:rPr>
        <w:t>زَخ</w:t>
      </w:r>
      <w:r w:rsidRPr="00687044">
        <w:rPr>
          <w:rStyle w:val="Chard"/>
          <w:rFonts w:hint="cs"/>
          <w:rtl/>
        </w:rPr>
        <w:t>ٞ</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يَب</w:t>
      </w:r>
      <w:r w:rsidRPr="00687044">
        <w:rPr>
          <w:rStyle w:val="Chard"/>
          <w:rFonts w:hint="cs"/>
          <w:rtl/>
        </w:rPr>
        <w:t>ۡ</w:t>
      </w:r>
      <w:r w:rsidRPr="00687044">
        <w:rPr>
          <w:rStyle w:val="Chard"/>
          <w:rFonts w:hint="eastAsia"/>
          <w:rtl/>
        </w:rPr>
        <w:t>غِيَانِ</w:t>
      </w:r>
      <w:r w:rsidRPr="00687044">
        <w:rPr>
          <w:rStyle w:val="Chard"/>
          <w:rtl/>
        </w:rPr>
        <w:t xml:space="preserve"> </w:t>
      </w:r>
      <w:r w:rsidRPr="00687044">
        <w:rPr>
          <w:rStyle w:val="Chard"/>
          <w:rFonts w:hint="cs"/>
          <w:rtl/>
        </w:rPr>
        <w:t>٢٠</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منظور پیامبر</w:t>
      </w:r>
      <w:r w:rsidRPr="00687044">
        <w:rPr>
          <w:rStyle w:val="Char4"/>
          <w:rFonts w:hint="cs"/>
          <w:rtl/>
        </w:rPr>
        <w:sym w:font="AGA Arabesque" w:char="F072"/>
      </w:r>
      <w:r w:rsidRPr="00687044">
        <w:rPr>
          <w:rStyle w:val="Char4"/>
          <w:rFonts w:hint="cs"/>
          <w:rtl/>
        </w:rPr>
        <w:t xml:space="preserve"> می</w:t>
      </w:r>
      <w:r w:rsidRPr="00687044">
        <w:rPr>
          <w:rFonts w:cs="Aban Bold" w:hint="cs"/>
          <w:rtl/>
          <w:lang w:bidi="fa-IR"/>
        </w:rPr>
        <w:t>‌</w:t>
      </w:r>
      <w:r w:rsidRPr="00687044">
        <w:rPr>
          <w:rStyle w:val="Char4"/>
          <w:rFonts w:hint="cs"/>
          <w:rtl/>
        </w:rPr>
        <w:t>باشد.</w:t>
      </w:r>
    </w:p>
    <w:p w:rsidR="002F7CE9" w:rsidRPr="00687044" w:rsidRDefault="002F7CE9" w:rsidP="00687044">
      <w:pPr>
        <w:ind w:firstLine="284"/>
        <w:jc w:val="both"/>
        <w:rPr>
          <w:rStyle w:val="Char4"/>
          <w:rtl/>
        </w:rPr>
      </w:pPr>
      <w:r w:rsidRPr="00687044">
        <w:rPr>
          <w:rFonts w:cs="Traditional Arabic" w:hint="cs"/>
          <w:rtl/>
          <w:lang w:bidi="fa-IR"/>
        </w:rPr>
        <w:t>﴿</w:t>
      </w:r>
      <w:r w:rsidRPr="00687044">
        <w:rPr>
          <w:rStyle w:val="Chard"/>
          <w:rFonts w:hint="eastAsia"/>
          <w:rtl/>
        </w:rPr>
        <w:t>يَخ</w:t>
      </w:r>
      <w:r w:rsidRPr="00687044">
        <w:rPr>
          <w:rStyle w:val="Chard"/>
          <w:rFonts w:hint="cs"/>
          <w:rtl/>
        </w:rPr>
        <w:t>ۡ</w:t>
      </w:r>
      <w:r w:rsidRPr="00687044">
        <w:rPr>
          <w:rStyle w:val="Chard"/>
          <w:rFonts w:hint="eastAsia"/>
          <w:rtl/>
        </w:rPr>
        <w:t>رُجُ</w:t>
      </w:r>
      <w:r w:rsidRPr="00687044">
        <w:rPr>
          <w:rStyle w:val="Chard"/>
          <w:rtl/>
        </w:rPr>
        <w:t xml:space="preserve"> </w:t>
      </w:r>
      <w:r w:rsidRPr="00687044">
        <w:rPr>
          <w:rStyle w:val="Chard"/>
          <w:rFonts w:hint="eastAsia"/>
          <w:rtl/>
        </w:rPr>
        <w:t>مِن</w:t>
      </w:r>
      <w:r w:rsidRPr="00687044">
        <w:rPr>
          <w:rStyle w:val="Chard"/>
          <w:rFonts w:hint="cs"/>
          <w:rtl/>
        </w:rPr>
        <w:t>ۡ</w:t>
      </w:r>
      <w:r w:rsidRPr="00687044">
        <w:rPr>
          <w:rStyle w:val="Chard"/>
          <w:rFonts w:hint="eastAsia"/>
          <w:rtl/>
        </w:rPr>
        <w:t>هُمَا</w:t>
      </w:r>
      <w:r w:rsidRPr="00687044">
        <w:rPr>
          <w:rStyle w:val="Chard"/>
          <w:rtl/>
        </w:rPr>
        <w:t xml:space="preserve"> </w:t>
      </w:r>
      <w:r w:rsidRPr="00687044">
        <w:rPr>
          <w:rStyle w:val="Chard"/>
          <w:rFonts w:hint="cs"/>
          <w:rtl/>
        </w:rPr>
        <w:t>ٱ</w:t>
      </w:r>
      <w:r w:rsidRPr="00687044">
        <w:rPr>
          <w:rStyle w:val="Chard"/>
          <w:rFonts w:hint="eastAsia"/>
          <w:rtl/>
        </w:rPr>
        <w:t>للُّؤ</w:t>
      </w:r>
      <w:r w:rsidRPr="00687044">
        <w:rPr>
          <w:rStyle w:val="Chard"/>
          <w:rFonts w:hint="cs"/>
          <w:rtl/>
        </w:rPr>
        <w:t>ۡ</w:t>
      </w:r>
      <w:r w:rsidRPr="00687044">
        <w:rPr>
          <w:rStyle w:val="Chard"/>
          <w:rFonts w:hint="eastAsia"/>
          <w:rtl/>
        </w:rPr>
        <w:t>لُؤُ</w:t>
      </w:r>
      <w:r w:rsidRPr="00687044">
        <w:rPr>
          <w:rStyle w:val="Chard"/>
          <w:rtl/>
        </w:rPr>
        <w:t xml:space="preserve"> </w:t>
      </w:r>
      <w:r w:rsidRPr="00687044">
        <w:rPr>
          <w:rStyle w:val="Chard"/>
          <w:rFonts w:hint="eastAsia"/>
          <w:rtl/>
        </w:rPr>
        <w:t>وَ</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مَر</w:t>
      </w:r>
      <w:r w:rsidRPr="00687044">
        <w:rPr>
          <w:rStyle w:val="Chard"/>
          <w:rFonts w:hint="cs"/>
          <w:rtl/>
        </w:rPr>
        <w:t>ۡ</w:t>
      </w:r>
      <w:r w:rsidRPr="00687044">
        <w:rPr>
          <w:rStyle w:val="Chard"/>
          <w:rFonts w:hint="eastAsia"/>
          <w:rtl/>
        </w:rPr>
        <w:t>جَانُ</w:t>
      </w:r>
      <w:r w:rsidRPr="00687044">
        <w:rPr>
          <w:rStyle w:val="Chard"/>
          <w:rtl/>
        </w:rPr>
        <w:t xml:space="preserve"> </w:t>
      </w:r>
      <w:r w:rsidRPr="00687044">
        <w:rPr>
          <w:rStyle w:val="Chard"/>
          <w:rFonts w:hint="cs"/>
          <w:rtl/>
        </w:rPr>
        <w:t>٢٢</w:t>
      </w:r>
      <w:r w:rsidRPr="00687044">
        <w:rPr>
          <w:rFonts w:cs="Traditional Arabic" w:hint="cs"/>
          <w:rtl/>
          <w:lang w:bidi="fa-IR"/>
        </w:rPr>
        <w:t>﴾</w:t>
      </w:r>
      <w:r w:rsidRPr="00687044">
        <w:rPr>
          <w:rStyle w:val="Char4"/>
          <w:rFonts w:hint="cs"/>
          <w:rtl/>
        </w:rPr>
        <w:t xml:space="preserve"> </w:t>
      </w:r>
      <w:r w:rsidRPr="00687044">
        <w:rPr>
          <w:rStyle w:val="Char6"/>
          <w:rFonts w:hint="cs"/>
          <w:rtl/>
        </w:rPr>
        <w:t xml:space="preserve">[الرحمن: 22]. </w:t>
      </w:r>
      <w:r w:rsidRPr="00687044">
        <w:rPr>
          <w:rFonts w:cs="Traditional Arabic" w:hint="cs"/>
          <w:sz w:val="26"/>
          <w:szCs w:val="26"/>
          <w:rtl/>
          <w:lang w:bidi="fa-IR"/>
        </w:rPr>
        <w:t>«</w:t>
      </w:r>
      <w:r w:rsidRPr="00687044">
        <w:rPr>
          <w:rStyle w:val="Char7"/>
          <w:rFonts w:hint="cs"/>
          <w:rtl/>
        </w:rPr>
        <w:t>از هر دو دريا مرواريد و مرجان برآيد</w:t>
      </w:r>
      <w:r w:rsidRPr="00687044">
        <w:rPr>
          <w:rFonts w:cs="Traditional Arabic" w:hint="cs"/>
          <w:sz w:val="26"/>
          <w:szCs w:val="26"/>
          <w:rtl/>
          <w:lang w:bidi="fa-IR"/>
        </w:rPr>
        <w:t>»</w:t>
      </w:r>
      <w:r w:rsidRPr="00687044">
        <w:rPr>
          <w:rStyle w:val="Char7"/>
          <w:rFonts w:hint="cs"/>
          <w:rtl/>
        </w:rPr>
        <w:t xml:space="preserve"> </w:t>
      </w:r>
      <w:r w:rsidRPr="00687044">
        <w:rPr>
          <w:rStyle w:val="Char4"/>
          <w:rFonts w:hint="cs"/>
          <w:rtl/>
        </w:rPr>
        <w:t>منظور حسن و حسین می‌باشد، و این فضیلت و جایگاه برای هیچ</w:t>
      </w:r>
      <w:r w:rsidRPr="00687044">
        <w:rPr>
          <w:rFonts w:cs="Aban Bold" w:hint="cs"/>
          <w:rtl/>
          <w:lang w:bidi="fa-IR"/>
        </w:rPr>
        <w:t>‌</w:t>
      </w:r>
      <w:r w:rsidRPr="00687044">
        <w:rPr>
          <w:rStyle w:val="Char4"/>
          <w:rFonts w:hint="cs"/>
          <w:rtl/>
        </w:rPr>
        <w:t xml:space="preserve">کدام از صحابه حاصل نشده پس او از همه برای امامت شایسته‌تر است. </w:t>
      </w:r>
    </w:p>
    <w:p w:rsidR="002F7CE9" w:rsidRPr="00687044" w:rsidRDefault="002F7CE9" w:rsidP="00687044">
      <w:pPr>
        <w:pStyle w:val="a8"/>
        <w:rPr>
          <w:rtl/>
        </w:rPr>
      </w:pPr>
      <w:r w:rsidRPr="00711F5E">
        <w:rPr>
          <w:rStyle w:val="Char5"/>
          <w:rFonts w:hint="cs"/>
          <w:rtl/>
        </w:rPr>
        <w:t>پاسخ این گفته</w:t>
      </w:r>
      <w:r w:rsidRPr="00687044">
        <w:rPr>
          <w:rFonts w:hint="cs"/>
          <w:rtl/>
        </w:rPr>
        <w:t>: این نوع تفسیر و امثال آن طرز تفکر مفسری است که خود نمي</w:t>
      </w:r>
      <w:r w:rsidRPr="00687044">
        <w:rPr>
          <w:rFonts w:cs="Aban Bold" w:hint="cs"/>
          <w:rtl/>
        </w:rPr>
        <w:t>‌</w:t>
      </w:r>
      <w:r w:rsidRPr="00687044">
        <w:rPr>
          <w:rFonts w:hint="cs"/>
          <w:rtl/>
        </w:rPr>
        <w:t>فهمد چه مي</w:t>
      </w:r>
      <w:r w:rsidRPr="00687044">
        <w:rPr>
          <w:rFonts w:cs="Aban Bold" w:hint="cs"/>
          <w:rtl/>
        </w:rPr>
        <w:t>‌</w:t>
      </w:r>
      <w:r w:rsidRPr="00687044">
        <w:rPr>
          <w:rFonts w:hint="cs"/>
          <w:rtl/>
        </w:rPr>
        <w:t>گويد؛ زیرا این تفسیر به یاوه</w:t>
      </w:r>
      <w:r w:rsidRPr="00687044">
        <w:rPr>
          <w:rFonts w:cs="Aban Bold" w:hint="cs"/>
          <w:rtl/>
        </w:rPr>
        <w:t>‌</w:t>
      </w:r>
      <w:r w:rsidRPr="00687044">
        <w:rPr>
          <w:rFonts w:hint="cs"/>
          <w:rtl/>
        </w:rPr>
        <w:t>گوئی بیشتر شبيه است تا به تفسیر قرآن. این تعبير از نوع تفسیر بی‌دینان و قرامطه</w:t>
      </w:r>
      <w:r w:rsidRPr="00AF05AA">
        <w:rPr>
          <w:rFonts w:hint="cs"/>
          <w:vertAlign w:val="superscript"/>
          <w:rtl/>
        </w:rPr>
        <w:t>(</w:t>
      </w:r>
      <w:r w:rsidRPr="00AF05AA">
        <w:rPr>
          <w:vertAlign w:val="superscript"/>
          <w:rtl/>
        </w:rPr>
        <w:footnoteReference w:id="268"/>
      </w:r>
      <w:r w:rsidRPr="00AF05AA">
        <w:rPr>
          <w:rFonts w:hint="cs"/>
          <w:vertAlign w:val="superscript"/>
          <w:rtl/>
        </w:rPr>
        <w:t>)</w:t>
      </w:r>
      <w:r w:rsidRPr="00687044">
        <w:rPr>
          <w:rFonts w:hint="cs"/>
          <w:rtl/>
        </w:rPr>
        <w:t xml:space="preserve"> در قرآن است؛ بلکه بسیار بدتر هم از تفسیر آنان می</w:t>
      </w:r>
      <w:r w:rsidRPr="00687044">
        <w:rPr>
          <w:rFonts w:cs="Aban Bold" w:hint="cs"/>
          <w:rtl/>
        </w:rPr>
        <w:t>‌</w:t>
      </w:r>
      <w:r w:rsidRPr="00687044">
        <w:rPr>
          <w:rFonts w:hint="cs"/>
          <w:rtl/>
        </w:rPr>
        <w:t>باشد. این نوع تفسیر کردن راه را برای بی</w:t>
      </w:r>
      <w:r w:rsidRPr="00687044">
        <w:rPr>
          <w:rFonts w:cs="Aban Bold" w:hint="cs"/>
          <w:rtl/>
        </w:rPr>
        <w:t>‌</w:t>
      </w:r>
      <w:r w:rsidRPr="00687044">
        <w:rPr>
          <w:rFonts w:hint="cs"/>
          <w:rtl/>
        </w:rPr>
        <w:t>دینان مي</w:t>
      </w:r>
      <w:r w:rsidRPr="00687044">
        <w:rPr>
          <w:rFonts w:cs="Aban Bold" w:hint="cs"/>
          <w:rtl/>
        </w:rPr>
        <w:t>‌</w:t>
      </w:r>
      <w:r w:rsidRPr="00687044">
        <w:rPr>
          <w:rFonts w:hint="cs"/>
          <w:rtl/>
        </w:rPr>
        <w:t>گشايد تا قرآن را مورد انتقاد قرار دهند. تازه تفسیر قرآن به این شکل بزرگترین اشکال و ایراد را بر قرآن وارد می‌نماید.</w:t>
      </w:r>
    </w:p>
    <w:p w:rsidR="002F7CE9" w:rsidRPr="00687044" w:rsidRDefault="002F7CE9" w:rsidP="00687044">
      <w:pPr>
        <w:pStyle w:val="a8"/>
        <w:rPr>
          <w:rFonts w:ascii="QCF_BSML" w:hAnsi="QCF_BSML" w:cs="QCF_BSML"/>
          <w:color w:val="000000"/>
          <w:rtl/>
        </w:rPr>
      </w:pPr>
      <w:r w:rsidRPr="00687044">
        <w:rPr>
          <w:rFonts w:hint="cs"/>
          <w:rtl/>
        </w:rPr>
        <w:t>ناگفته نماند بعضی نادانان منتسب به اهل سنت تفاسیری در مورد چهار خلیفه دارند که این تفاسیر هم مثل تفاسیر رافضی</w:t>
      </w:r>
      <w:r w:rsidRPr="00687044">
        <w:rPr>
          <w:rFonts w:cs="Aban Bold" w:hint="cs"/>
          <w:rtl/>
        </w:rPr>
        <w:t>‌</w:t>
      </w:r>
      <w:r w:rsidRPr="00687044">
        <w:rPr>
          <w:rStyle w:val="Char4"/>
          <w:rFonts w:hint="cs"/>
          <w:rtl/>
          <w:lang w:bidi="ar-SA"/>
        </w:rPr>
        <w:t>ها باطل است، مثل تفاسیري که می</w:t>
      </w:r>
      <w:r w:rsidRPr="00687044">
        <w:rPr>
          <w:rFonts w:cs="Aban Bold" w:hint="cs"/>
          <w:rtl/>
        </w:rPr>
        <w:t>‌</w:t>
      </w:r>
      <w:r w:rsidRPr="00687044">
        <w:rPr>
          <w:rStyle w:val="Char4"/>
          <w:rFonts w:hint="cs"/>
          <w:rtl/>
          <w:lang w:bidi="ar-SA"/>
        </w:rPr>
        <w:t xml:space="preserve">گویند منظور از </w:t>
      </w:r>
      <w:r w:rsidRPr="00AF05AA">
        <w:rPr>
          <w:rStyle w:val="Char4"/>
          <w:rFonts w:hint="cs"/>
          <w:spacing w:val="-6"/>
          <w:rtl/>
          <w:lang w:bidi="ar-SA"/>
        </w:rPr>
        <w:t xml:space="preserve">کلمه‌ی </w:t>
      </w:r>
      <w:r w:rsidRPr="00AF05AA">
        <w:rPr>
          <w:rFonts w:cs="Traditional Arabic" w:hint="cs"/>
          <w:spacing w:val="-6"/>
          <w:rtl/>
        </w:rPr>
        <w:t>﴿</w:t>
      </w:r>
      <w:r w:rsidRPr="00AF05AA">
        <w:rPr>
          <w:rStyle w:val="Chard"/>
          <w:rFonts w:hint="cs"/>
          <w:spacing w:val="-6"/>
          <w:rtl/>
          <w:lang w:bidi="ar-SA"/>
        </w:rPr>
        <w:t>ٱ</w:t>
      </w:r>
      <w:r w:rsidRPr="00AF05AA">
        <w:rPr>
          <w:rStyle w:val="Chard"/>
          <w:rFonts w:hint="eastAsia"/>
          <w:spacing w:val="-6"/>
          <w:rtl/>
          <w:lang w:bidi="ar-SA"/>
        </w:rPr>
        <w:t>لصَّ</w:t>
      </w:r>
      <w:r w:rsidRPr="00AF05AA">
        <w:rPr>
          <w:rStyle w:val="Chard"/>
          <w:rFonts w:hint="cs"/>
          <w:spacing w:val="-6"/>
          <w:rtl/>
          <w:lang w:bidi="ar-SA"/>
        </w:rPr>
        <w:t>ٰ</w:t>
      </w:r>
      <w:r w:rsidRPr="00AF05AA">
        <w:rPr>
          <w:rStyle w:val="Chard"/>
          <w:rFonts w:hint="eastAsia"/>
          <w:spacing w:val="-6"/>
          <w:rtl/>
          <w:lang w:bidi="ar-SA"/>
        </w:rPr>
        <w:t>بِرِينَ</w:t>
      </w:r>
      <w:r w:rsidRPr="00AF05AA">
        <w:rPr>
          <w:rFonts w:cs="Traditional Arabic" w:hint="cs"/>
          <w:spacing w:val="-6"/>
          <w:rtl/>
        </w:rPr>
        <w:t>﴾</w:t>
      </w:r>
      <w:r w:rsidRPr="00AF05AA">
        <w:rPr>
          <w:rStyle w:val="Char4"/>
          <w:rFonts w:hint="cs"/>
          <w:spacing w:val="-6"/>
          <w:rtl/>
          <w:lang w:bidi="ar-SA"/>
        </w:rPr>
        <w:t>: محمد</w:t>
      </w:r>
      <w:r w:rsidR="00AF05AA" w:rsidRPr="00AF05AA">
        <w:rPr>
          <w:rStyle w:val="Char4"/>
          <w:rFonts w:hint="cs"/>
          <w:spacing w:val="-6"/>
          <w:rtl/>
          <w:lang w:bidi="ar-SA"/>
        </w:rPr>
        <w:t xml:space="preserve"> </w:t>
      </w:r>
      <w:r w:rsidRPr="00AF05AA">
        <w:rPr>
          <w:rStyle w:val="Char4"/>
          <w:rFonts w:hint="cs"/>
          <w:spacing w:val="-6"/>
          <w:rtl/>
          <w:lang w:bidi="ar-SA"/>
        </w:rPr>
        <w:sym w:font="AGA Arabesque" w:char="F072"/>
      </w:r>
      <w:r w:rsidRPr="00AF05AA">
        <w:rPr>
          <w:rStyle w:val="Char4"/>
          <w:rFonts w:hint="cs"/>
          <w:spacing w:val="-6"/>
          <w:rtl/>
          <w:lang w:bidi="ar-SA"/>
        </w:rPr>
        <w:t xml:space="preserve"> </w:t>
      </w:r>
      <w:r w:rsidRPr="00AF05AA">
        <w:rPr>
          <w:rFonts w:cs="Traditional Arabic" w:hint="cs"/>
          <w:spacing w:val="-6"/>
          <w:rtl/>
        </w:rPr>
        <w:t>﴿</w:t>
      </w:r>
      <w:r w:rsidRPr="00AF05AA">
        <w:rPr>
          <w:rStyle w:val="Chard"/>
          <w:rFonts w:hint="eastAsia"/>
          <w:spacing w:val="-6"/>
          <w:rtl/>
          <w:lang w:bidi="ar-SA"/>
        </w:rPr>
        <w:t>وَ</w:t>
      </w:r>
      <w:r w:rsidRPr="00AF05AA">
        <w:rPr>
          <w:rStyle w:val="Chard"/>
          <w:rFonts w:hint="cs"/>
          <w:spacing w:val="-6"/>
          <w:rtl/>
          <w:lang w:bidi="ar-SA"/>
        </w:rPr>
        <w:t>ٱ</w:t>
      </w:r>
      <w:r w:rsidRPr="00AF05AA">
        <w:rPr>
          <w:rStyle w:val="Chard"/>
          <w:rFonts w:hint="eastAsia"/>
          <w:spacing w:val="-6"/>
          <w:rtl/>
          <w:lang w:bidi="ar-SA"/>
        </w:rPr>
        <w:t>لصَّ</w:t>
      </w:r>
      <w:r w:rsidRPr="00AF05AA">
        <w:rPr>
          <w:rStyle w:val="Chard"/>
          <w:rFonts w:hint="cs"/>
          <w:spacing w:val="-6"/>
          <w:rtl/>
          <w:lang w:bidi="ar-SA"/>
        </w:rPr>
        <w:t>ٰ</w:t>
      </w:r>
      <w:r w:rsidRPr="00AF05AA">
        <w:rPr>
          <w:rStyle w:val="Chard"/>
          <w:rFonts w:hint="eastAsia"/>
          <w:spacing w:val="-6"/>
          <w:rtl/>
          <w:lang w:bidi="ar-SA"/>
        </w:rPr>
        <w:t>دِقِينَ</w:t>
      </w:r>
      <w:r w:rsidRPr="00AF05AA">
        <w:rPr>
          <w:rFonts w:cs="Traditional Arabic" w:hint="cs"/>
          <w:spacing w:val="-6"/>
          <w:rtl/>
        </w:rPr>
        <w:t>﴾</w:t>
      </w:r>
      <w:r w:rsidRPr="00AF05AA">
        <w:rPr>
          <w:rStyle w:val="Char4"/>
          <w:rFonts w:hint="cs"/>
          <w:spacing w:val="-6"/>
          <w:rtl/>
          <w:lang w:bidi="ar-SA"/>
        </w:rPr>
        <w:t xml:space="preserve">: ابوبکر، </w:t>
      </w:r>
      <w:r w:rsidRPr="00AF05AA">
        <w:rPr>
          <w:rFonts w:cs="Traditional Arabic" w:hint="cs"/>
          <w:spacing w:val="-6"/>
          <w:rtl/>
        </w:rPr>
        <w:t>﴿</w:t>
      </w:r>
      <w:r w:rsidRPr="00AF05AA">
        <w:rPr>
          <w:rStyle w:val="Chard"/>
          <w:rFonts w:hint="eastAsia"/>
          <w:spacing w:val="-6"/>
          <w:rtl/>
          <w:lang w:bidi="ar-SA"/>
        </w:rPr>
        <w:t>وَ</w:t>
      </w:r>
      <w:r w:rsidRPr="00AF05AA">
        <w:rPr>
          <w:rStyle w:val="Chard"/>
          <w:rFonts w:hint="cs"/>
          <w:spacing w:val="-6"/>
          <w:rtl/>
          <w:lang w:bidi="ar-SA"/>
        </w:rPr>
        <w:t>ٱ</w:t>
      </w:r>
      <w:r w:rsidRPr="00AF05AA">
        <w:rPr>
          <w:rStyle w:val="Chard"/>
          <w:rFonts w:hint="eastAsia"/>
          <w:spacing w:val="-6"/>
          <w:rtl/>
          <w:lang w:bidi="ar-SA"/>
        </w:rPr>
        <w:t>ل</w:t>
      </w:r>
      <w:r w:rsidRPr="00AF05AA">
        <w:rPr>
          <w:rStyle w:val="Chard"/>
          <w:rFonts w:hint="cs"/>
          <w:spacing w:val="-6"/>
          <w:rtl/>
          <w:lang w:bidi="ar-SA"/>
        </w:rPr>
        <w:t>ۡ</w:t>
      </w:r>
      <w:r w:rsidRPr="00AF05AA">
        <w:rPr>
          <w:rStyle w:val="Chard"/>
          <w:rFonts w:hint="eastAsia"/>
          <w:spacing w:val="-6"/>
          <w:rtl/>
          <w:lang w:bidi="ar-SA"/>
        </w:rPr>
        <w:t>قَ</w:t>
      </w:r>
      <w:r w:rsidRPr="00AF05AA">
        <w:rPr>
          <w:rStyle w:val="Chard"/>
          <w:rFonts w:hint="cs"/>
          <w:spacing w:val="-6"/>
          <w:rtl/>
          <w:lang w:bidi="ar-SA"/>
        </w:rPr>
        <w:t>ٰ</w:t>
      </w:r>
      <w:r w:rsidRPr="00AF05AA">
        <w:rPr>
          <w:rStyle w:val="Chard"/>
          <w:rFonts w:hint="eastAsia"/>
          <w:spacing w:val="-6"/>
          <w:rtl/>
          <w:lang w:bidi="ar-SA"/>
        </w:rPr>
        <w:t>نِتِينَ</w:t>
      </w:r>
      <w:r w:rsidRPr="00AF05AA">
        <w:rPr>
          <w:rFonts w:cs="Traditional Arabic" w:hint="cs"/>
          <w:spacing w:val="-6"/>
          <w:rtl/>
        </w:rPr>
        <w:t>﴾</w:t>
      </w:r>
      <w:r w:rsidRPr="00AF05AA">
        <w:rPr>
          <w:rStyle w:val="Char4"/>
          <w:rFonts w:hint="cs"/>
          <w:spacing w:val="-6"/>
          <w:rtl/>
          <w:lang w:bidi="ar-SA"/>
        </w:rPr>
        <w:t xml:space="preserve"> عمر، </w:t>
      </w:r>
      <w:r w:rsidRPr="00AF05AA">
        <w:rPr>
          <w:rFonts w:cs="Traditional Arabic" w:hint="cs"/>
          <w:spacing w:val="-6"/>
          <w:rtl/>
        </w:rPr>
        <w:t>﴿</w:t>
      </w:r>
      <w:r w:rsidRPr="00AF05AA">
        <w:rPr>
          <w:rStyle w:val="Chard"/>
          <w:rFonts w:hint="eastAsia"/>
          <w:spacing w:val="-6"/>
          <w:rtl/>
          <w:lang w:bidi="ar-SA"/>
        </w:rPr>
        <w:t>وَ</w:t>
      </w:r>
      <w:r w:rsidRPr="00AF05AA">
        <w:rPr>
          <w:rStyle w:val="Chard"/>
          <w:rFonts w:hint="cs"/>
          <w:spacing w:val="-6"/>
          <w:rtl/>
          <w:lang w:bidi="ar-SA"/>
        </w:rPr>
        <w:t>ٱ</w:t>
      </w:r>
      <w:r w:rsidRPr="00AF05AA">
        <w:rPr>
          <w:rStyle w:val="Chard"/>
          <w:rFonts w:hint="eastAsia"/>
          <w:spacing w:val="-6"/>
          <w:rtl/>
          <w:lang w:bidi="ar-SA"/>
        </w:rPr>
        <w:t>ل</w:t>
      </w:r>
      <w:r w:rsidRPr="00AF05AA">
        <w:rPr>
          <w:rStyle w:val="Chard"/>
          <w:rFonts w:hint="cs"/>
          <w:spacing w:val="-6"/>
          <w:rtl/>
          <w:lang w:bidi="ar-SA"/>
        </w:rPr>
        <w:t>ۡ</w:t>
      </w:r>
      <w:r w:rsidRPr="00AF05AA">
        <w:rPr>
          <w:rStyle w:val="Chard"/>
          <w:rFonts w:hint="eastAsia"/>
          <w:spacing w:val="-6"/>
          <w:rtl/>
          <w:lang w:bidi="ar-SA"/>
        </w:rPr>
        <w:t>مُس</w:t>
      </w:r>
      <w:r w:rsidRPr="00AF05AA">
        <w:rPr>
          <w:rStyle w:val="Chard"/>
          <w:rFonts w:hint="cs"/>
          <w:spacing w:val="-6"/>
          <w:rtl/>
          <w:lang w:bidi="ar-SA"/>
        </w:rPr>
        <w:t>ۡ</w:t>
      </w:r>
      <w:r w:rsidRPr="00AF05AA">
        <w:rPr>
          <w:rStyle w:val="Chard"/>
          <w:rFonts w:hint="eastAsia"/>
          <w:spacing w:val="-6"/>
          <w:rtl/>
          <w:lang w:bidi="ar-SA"/>
        </w:rPr>
        <w:t>تَغ</w:t>
      </w:r>
      <w:r w:rsidRPr="00AF05AA">
        <w:rPr>
          <w:rStyle w:val="Chard"/>
          <w:rFonts w:hint="cs"/>
          <w:spacing w:val="-6"/>
          <w:rtl/>
          <w:lang w:bidi="ar-SA"/>
        </w:rPr>
        <w:t>ۡ</w:t>
      </w:r>
      <w:r w:rsidRPr="00AF05AA">
        <w:rPr>
          <w:rStyle w:val="Chard"/>
          <w:rFonts w:hint="eastAsia"/>
          <w:spacing w:val="-6"/>
          <w:rtl/>
          <w:lang w:bidi="ar-SA"/>
        </w:rPr>
        <w:t>فِرِينَ</w:t>
      </w:r>
      <w:r w:rsidRPr="00687044">
        <w:rPr>
          <w:rStyle w:val="Chard"/>
          <w:rtl/>
          <w:lang w:bidi="ar-SA"/>
        </w:rPr>
        <w:t xml:space="preserve"> </w:t>
      </w:r>
      <w:r w:rsidRPr="00687044">
        <w:rPr>
          <w:rStyle w:val="Chard"/>
          <w:rFonts w:hint="eastAsia"/>
          <w:rtl/>
          <w:lang w:bidi="ar-SA"/>
        </w:rPr>
        <w:t>بِ</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أَس</w:t>
      </w:r>
      <w:r w:rsidRPr="00687044">
        <w:rPr>
          <w:rStyle w:val="Chard"/>
          <w:rFonts w:hint="cs"/>
          <w:rtl/>
          <w:lang w:bidi="ar-SA"/>
        </w:rPr>
        <w:t>ۡ</w:t>
      </w:r>
      <w:r w:rsidRPr="00687044">
        <w:rPr>
          <w:rStyle w:val="Chard"/>
          <w:rFonts w:hint="eastAsia"/>
          <w:rtl/>
          <w:lang w:bidi="ar-SA"/>
        </w:rPr>
        <w:t>حَارِ</w:t>
      </w:r>
      <w:r w:rsidRPr="00687044">
        <w:rPr>
          <w:rStyle w:val="Chard"/>
          <w:rtl/>
          <w:lang w:bidi="ar-SA"/>
        </w:rPr>
        <w:t xml:space="preserve"> </w:t>
      </w:r>
      <w:r w:rsidRPr="00687044">
        <w:rPr>
          <w:rStyle w:val="Chard"/>
          <w:rFonts w:hint="cs"/>
          <w:rtl/>
          <w:lang w:bidi="ar-SA"/>
        </w:rPr>
        <w:t>١٧</w:t>
      </w:r>
      <w:r w:rsidRPr="00687044">
        <w:rPr>
          <w:rFonts w:cs="Traditional Arabic" w:hint="cs"/>
          <w:rtl/>
        </w:rPr>
        <w:t>﴾</w:t>
      </w:r>
      <w:r w:rsidRPr="00711F5E">
        <w:rPr>
          <w:rStyle w:val="Char5"/>
          <w:rFonts w:hint="cs"/>
          <w:rtl/>
        </w:rPr>
        <w:t xml:space="preserve"> </w:t>
      </w:r>
      <w:r w:rsidRPr="00687044">
        <w:rPr>
          <w:rStyle w:val="Char4"/>
          <w:rFonts w:hint="cs"/>
          <w:rtl/>
          <w:lang w:bidi="ar-SA"/>
        </w:rPr>
        <w:t>علی است. و یا در باره‌ی این آیه گفته</w:t>
      </w:r>
      <w:r w:rsidRPr="00687044">
        <w:rPr>
          <w:rFonts w:cs="Aban Bold" w:hint="cs"/>
          <w:rtl/>
        </w:rPr>
        <w:t>‌</w:t>
      </w:r>
      <w:r w:rsidRPr="00687044">
        <w:rPr>
          <w:rStyle w:val="Char4"/>
          <w:rFonts w:hint="cs"/>
          <w:rtl/>
          <w:lang w:bidi="ar-SA"/>
        </w:rPr>
        <w:t xml:space="preserve">اند: </w:t>
      </w:r>
    </w:p>
    <w:p w:rsidR="002F7CE9" w:rsidRPr="00687044" w:rsidRDefault="002F7CE9" w:rsidP="00687044">
      <w:pPr>
        <w:pStyle w:val="a8"/>
        <w:rPr>
          <w:rtl/>
        </w:rPr>
      </w:pPr>
      <w:r w:rsidRPr="00687044">
        <w:rPr>
          <w:rFonts w:cs="Traditional Arabic" w:hint="cs"/>
          <w:rtl/>
        </w:rPr>
        <w:t>﴿</w:t>
      </w:r>
      <w:r w:rsidRPr="00687044">
        <w:rPr>
          <w:rStyle w:val="Chard"/>
          <w:rFonts w:hint="eastAsia"/>
          <w:rtl/>
          <w:lang w:bidi="ar-SA"/>
        </w:rPr>
        <w:t>مُّحَمَّد</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رَّسُولُ</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للَّهِ</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لَّذِينَ</w:t>
      </w:r>
      <w:r w:rsidRPr="00687044">
        <w:rPr>
          <w:rStyle w:val="Chard"/>
          <w:rtl/>
          <w:lang w:bidi="ar-SA"/>
        </w:rPr>
        <w:t xml:space="preserve"> </w:t>
      </w:r>
      <w:r w:rsidRPr="00687044">
        <w:rPr>
          <w:rStyle w:val="Chard"/>
          <w:rFonts w:hint="eastAsia"/>
          <w:rtl/>
          <w:lang w:bidi="ar-SA"/>
        </w:rPr>
        <w:t>مَعَهُ</w:t>
      </w:r>
      <w:r w:rsidRPr="00687044">
        <w:rPr>
          <w:rStyle w:val="Chard"/>
          <w:rFonts w:hint="cs"/>
          <w:rtl/>
          <w:lang w:bidi="ar-SA"/>
        </w:rPr>
        <w:t>ۥٓ</w:t>
      </w:r>
      <w:r w:rsidRPr="00687044">
        <w:rPr>
          <w:rFonts w:cs="Traditional Arabic" w:hint="cs"/>
          <w:rtl/>
        </w:rPr>
        <w:t>﴾</w:t>
      </w:r>
      <w:r w:rsidRPr="00711F5E">
        <w:rPr>
          <w:rStyle w:val="Char5"/>
          <w:rFonts w:hint="cs"/>
          <w:rtl/>
        </w:rPr>
        <w:t xml:space="preserve"> </w:t>
      </w:r>
      <w:r w:rsidRPr="00687044">
        <w:rPr>
          <w:rFonts w:hint="cs"/>
          <w:rtl/>
        </w:rPr>
        <w:t xml:space="preserve">منظور: ابوبکر، و </w:t>
      </w:r>
      <w:r w:rsidRPr="00687044">
        <w:rPr>
          <w:rFonts w:cs="Traditional Arabic" w:hint="cs"/>
          <w:rtl/>
        </w:rPr>
        <w:t>﴿</w:t>
      </w:r>
      <w:r w:rsidRPr="00687044">
        <w:rPr>
          <w:rStyle w:val="Chard"/>
          <w:rFonts w:hint="eastAsia"/>
          <w:rtl/>
          <w:lang w:bidi="ar-SA"/>
        </w:rPr>
        <w:t>أَشِدَّا</w:t>
      </w:r>
      <w:r w:rsidRPr="00687044">
        <w:rPr>
          <w:rStyle w:val="Chard"/>
          <w:rFonts w:hint="cs"/>
          <w:rtl/>
          <w:lang w:bidi="ar-SA"/>
        </w:rPr>
        <w:t>ٓ</w:t>
      </w:r>
      <w:r w:rsidRPr="00687044">
        <w:rPr>
          <w:rStyle w:val="Chard"/>
          <w:rFonts w:hint="eastAsia"/>
          <w:rtl/>
          <w:lang w:bidi="ar-SA"/>
        </w:rPr>
        <w:t>ءُ</w:t>
      </w:r>
      <w:r w:rsidRPr="00687044">
        <w:rPr>
          <w:rStyle w:val="Chard"/>
          <w:rtl/>
          <w:lang w:bidi="ar-SA"/>
        </w:rPr>
        <w:t xml:space="preserve"> </w:t>
      </w:r>
      <w:r w:rsidRPr="00687044">
        <w:rPr>
          <w:rStyle w:val="Chard"/>
          <w:rFonts w:hint="eastAsia"/>
          <w:rtl/>
          <w:lang w:bidi="ar-SA"/>
        </w:rPr>
        <w:t>عَلَى</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كُفَّارِ</w:t>
      </w:r>
      <w:r w:rsidRPr="00687044">
        <w:rPr>
          <w:rFonts w:cs="Traditional Arabic" w:hint="cs"/>
          <w:rtl/>
        </w:rPr>
        <w:t>﴾</w:t>
      </w:r>
      <w:r w:rsidRPr="00687044">
        <w:rPr>
          <w:rFonts w:hint="cs"/>
          <w:rtl/>
        </w:rPr>
        <w:t xml:space="preserve">: عمر و </w:t>
      </w:r>
      <w:r w:rsidRPr="00687044">
        <w:rPr>
          <w:rFonts w:cs="Traditional Arabic" w:hint="cs"/>
          <w:rtl/>
        </w:rPr>
        <w:t>﴿</w:t>
      </w:r>
      <w:r w:rsidRPr="00687044">
        <w:rPr>
          <w:rStyle w:val="Chard"/>
          <w:rFonts w:hint="eastAsia"/>
          <w:rtl/>
          <w:lang w:bidi="ar-SA"/>
        </w:rPr>
        <w:t>رُحَمَا</w:t>
      </w:r>
      <w:r w:rsidRPr="00687044">
        <w:rPr>
          <w:rStyle w:val="Chard"/>
          <w:rFonts w:hint="cs"/>
          <w:rtl/>
          <w:lang w:bidi="ar-SA"/>
        </w:rPr>
        <w:t>ٓ</w:t>
      </w:r>
      <w:r w:rsidRPr="00687044">
        <w:rPr>
          <w:rStyle w:val="Chard"/>
          <w:rFonts w:hint="eastAsia"/>
          <w:rtl/>
          <w:lang w:bidi="ar-SA"/>
        </w:rPr>
        <w:t>ءُ</w:t>
      </w:r>
      <w:r w:rsidRPr="00687044">
        <w:rPr>
          <w:rStyle w:val="Chard"/>
          <w:rtl/>
          <w:lang w:bidi="ar-SA"/>
        </w:rPr>
        <w:t xml:space="preserve"> </w:t>
      </w:r>
      <w:r w:rsidRPr="00687044">
        <w:rPr>
          <w:rStyle w:val="Chard"/>
          <w:rFonts w:hint="eastAsia"/>
          <w:rtl/>
          <w:lang w:bidi="ar-SA"/>
        </w:rPr>
        <w:t>بَي</w:t>
      </w:r>
      <w:r w:rsidRPr="00687044">
        <w:rPr>
          <w:rStyle w:val="Chard"/>
          <w:rFonts w:hint="cs"/>
          <w:rtl/>
          <w:lang w:bidi="ar-SA"/>
        </w:rPr>
        <w:t>ۡ</w:t>
      </w:r>
      <w:r w:rsidRPr="00687044">
        <w:rPr>
          <w:rStyle w:val="Chard"/>
          <w:rFonts w:hint="eastAsia"/>
          <w:rtl/>
          <w:lang w:bidi="ar-SA"/>
        </w:rPr>
        <w:t>نَهُم</w:t>
      </w:r>
      <w:r w:rsidRPr="00687044">
        <w:rPr>
          <w:rStyle w:val="Chard"/>
          <w:rFonts w:hint="cs"/>
          <w:rtl/>
          <w:lang w:bidi="ar-SA"/>
        </w:rPr>
        <w:t>ۡ</w:t>
      </w:r>
      <w:r w:rsidRPr="00687044">
        <w:rPr>
          <w:rFonts w:cs="Traditional Arabic" w:hint="cs"/>
          <w:rtl/>
        </w:rPr>
        <w:t>﴾</w:t>
      </w:r>
      <w:r w:rsidRPr="00687044">
        <w:rPr>
          <w:rFonts w:hint="cs"/>
          <w:rtl/>
        </w:rPr>
        <w:t xml:space="preserve">: </w:t>
      </w:r>
      <w:r w:rsidRPr="00711F5E">
        <w:rPr>
          <w:rStyle w:val="Char5"/>
          <w:rFonts w:hint="cs"/>
          <w:rtl/>
        </w:rPr>
        <w:t xml:space="preserve">عثمان </w:t>
      </w:r>
      <w:r w:rsidRPr="00687044">
        <w:rPr>
          <w:rFonts w:hint="cs"/>
          <w:rtl/>
        </w:rPr>
        <w:t xml:space="preserve">و </w:t>
      </w:r>
      <w:r w:rsidRPr="00687044">
        <w:rPr>
          <w:rFonts w:cs="Traditional Arabic" w:hint="cs"/>
          <w:rtl/>
        </w:rPr>
        <w:t>﴿</w:t>
      </w:r>
      <w:r w:rsidRPr="00687044">
        <w:rPr>
          <w:rStyle w:val="Chard"/>
          <w:rFonts w:hint="eastAsia"/>
          <w:rtl/>
          <w:lang w:bidi="ar-SA"/>
        </w:rPr>
        <w:t>تَرَى</w:t>
      </w:r>
      <w:r w:rsidRPr="00687044">
        <w:rPr>
          <w:rStyle w:val="Chard"/>
          <w:rFonts w:hint="cs"/>
          <w:rtl/>
          <w:lang w:bidi="ar-SA"/>
        </w:rPr>
        <w:t>ٰ</w:t>
      </w:r>
      <w:r w:rsidRPr="00687044">
        <w:rPr>
          <w:rStyle w:val="Chard"/>
          <w:rFonts w:hint="eastAsia"/>
          <w:rtl/>
          <w:lang w:bidi="ar-SA"/>
        </w:rPr>
        <w:t>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رُكَّع</w:t>
      </w:r>
      <w:r w:rsidRPr="00687044">
        <w:rPr>
          <w:rStyle w:val="Chard"/>
          <w:rFonts w:hint="cs"/>
          <w:rtl/>
          <w:lang w:bidi="ar-SA"/>
        </w:rPr>
        <w:t>ٗ</w:t>
      </w:r>
      <w:r w:rsidRPr="00687044">
        <w:rPr>
          <w:rStyle w:val="Chard"/>
          <w:rFonts w:hint="eastAsia"/>
          <w:rtl/>
          <w:lang w:bidi="ar-SA"/>
        </w:rPr>
        <w:t>ا</w:t>
      </w:r>
      <w:r w:rsidRPr="00687044">
        <w:rPr>
          <w:rStyle w:val="Chard"/>
          <w:rtl/>
          <w:lang w:bidi="ar-SA"/>
        </w:rPr>
        <w:t xml:space="preserve"> </w:t>
      </w:r>
      <w:r w:rsidRPr="00687044">
        <w:rPr>
          <w:rStyle w:val="Chard"/>
          <w:rFonts w:hint="eastAsia"/>
          <w:rtl/>
          <w:lang w:bidi="ar-SA"/>
        </w:rPr>
        <w:t>سُجَّد</w:t>
      </w:r>
      <w:r w:rsidRPr="00687044">
        <w:rPr>
          <w:rStyle w:val="Chard"/>
          <w:rFonts w:hint="cs"/>
          <w:rtl/>
          <w:lang w:bidi="ar-SA"/>
        </w:rPr>
        <w:t>ٗ</w:t>
      </w:r>
      <w:r w:rsidRPr="00687044">
        <w:rPr>
          <w:rStyle w:val="Chard"/>
          <w:rFonts w:hint="eastAsia"/>
          <w:rtl/>
          <w:lang w:bidi="ar-SA"/>
        </w:rPr>
        <w:t>ا</w:t>
      </w:r>
      <w:r w:rsidRPr="00687044">
        <w:rPr>
          <w:rFonts w:cs="Traditional Arabic" w:hint="cs"/>
          <w:rtl/>
        </w:rPr>
        <w:t>﴾</w:t>
      </w:r>
      <w:r w:rsidRPr="00687044">
        <w:rPr>
          <w:rFonts w:hint="cs"/>
          <w:rtl/>
        </w:rPr>
        <w:t>: علی می</w:t>
      </w:r>
      <w:r w:rsidRPr="00687044">
        <w:rPr>
          <w:rFonts w:cs="Aban Bold" w:hint="cs"/>
          <w:rtl/>
        </w:rPr>
        <w:t>‌</w:t>
      </w:r>
      <w:r w:rsidRPr="00687044">
        <w:rPr>
          <w:rFonts w:hint="cs"/>
          <w:rtl/>
        </w:rPr>
        <w:t>باشد.</w:t>
      </w:r>
    </w:p>
    <w:p w:rsidR="002F7CE9" w:rsidRPr="00687044" w:rsidRDefault="002F7CE9" w:rsidP="00687044">
      <w:pPr>
        <w:pStyle w:val="a8"/>
        <w:rPr>
          <w:rFonts w:ascii="QCF_BSML" w:hAnsi="QCF_BSML" w:cs="QCF_BSML"/>
          <w:color w:val="000000"/>
          <w:rtl/>
        </w:rPr>
      </w:pPr>
      <w:r w:rsidRPr="00687044">
        <w:rPr>
          <w:rFonts w:hint="cs"/>
          <w:rtl/>
        </w:rPr>
        <w:t>و يا می</w:t>
      </w:r>
      <w:r w:rsidRPr="00687044">
        <w:rPr>
          <w:rFonts w:cs="Aban Bold" w:hint="cs"/>
          <w:rtl/>
        </w:rPr>
        <w:t>‌</w:t>
      </w:r>
      <w:r w:rsidRPr="00687044">
        <w:rPr>
          <w:rStyle w:val="Char4"/>
          <w:rFonts w:hint="cs"/>
          <w:rtl/>
          <w:lang w:bidi="ar-SA"/>
        </w:rPr>
        <w:t xml:space="preserve">گویند مقصود از </w:t>
      </w:r>
      <w:r w:rsidRPr="00687044">
        <w:rPr>
          <w:rFonts w:cs="Traditional Arabic" w:hint="cs"/>
          <w:rtl/>
        </w:rPr>
        <w:t>﴿</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لتِّينِ</w:t>
      </w:r>
      <w:r w:rsidRPr="00687044">
        <w:rPr>
          <w:rFonts w:cs="Traditional Arabic" w:hint="cs"/>
          <w:rtl/>
        </w:rPr>
        <w:t>﴾</w:t>
      </w:r>
      <w:r w:rsidRPr="00687044">
        <w:rPr>
          <w:rStyle w:val="Char4"/>
          <w:rFonts w:hint="cs"/>
          <w:rtl/>
          <w:lang w:bidi="ar-SA"/>
        </w:rPr>
        <w:t xml:space="preserve">: ابوبکر و از </w:t>
      </w:r>
      <w:r w:rsidRPr="00687044">
        <w:rPr>
          <w:rFonts w:cs="Traditional Arabic" w:hint="cs"/>
          <w:rtl/>
        </w:rPr>
        <w:t>﴿</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لزَّي</w:t>
      </w:r>
      <w:r w:rsidRPr="00687044">
        <w:rPr>
          <w:rStyle w:val="Chard"/>
          <w:rFonts w:hint="cs"/>
          <w:rtl/>
          <w:lang w:bidi="ar-SA"/>
        </w:rPr>
        <w:t>ۡ</w:t>
      </w:r>
      <w:r w:rsidRPr="00687044">
        <w:rPr>
          <w:rStyle w:val="Chard"/>
          <w:rFonts w:hint="eastAsia"/>
          <w:rtl/>
          <w:lang w:bidi="ar-SA"/>
        </w:rPr>
        <w:t>تُونِ</w:t>
      </w:r>
      <w:r w:rsidRPr="00687044">
        <w:rPr>
          <w:rStyle w:val="Chard"/>
          <w:rtl/>
          <w:lang w:bidi="ar-SA"/>
        </w:rPr>
        <w:t xml:space="preserve"> </w:t>
      </w:r>
      <w:r w:rsidRPr="00687044">
        <w:rPr>
          <w:rStyle w:val="Chard"/>
          <w:rFonts w:hint="cs"/>
          <w:rtl/>
          <w:lang w:bidi="ar-SA"/>
        </w:rPr>
        <w:t>١</w:t>
      </w:r>
      <w:r w:rsidRPr="00687044">
        <w:rPr>
          <w:rFonts w:cs="Traditional Arabic" w:hint="cs"/>
          <w:rtl/>
        </w:rPr>
        <w:t>﴾</w:t>
      </w:r>
      <w:r w:rsidRPr="00687044">
        <w:rPr>
          <w:rStyle w:val="Char4"/>
          <w:rFonts w:hint="cs"/>
          <w:rtl/>
          <w:lang w:bidi="ar-SA"/>
        </w:rPr>
        <w:t xml:space="preserve">: عمر، و از </w:t>
      </w:r>
      <w:r w:rsidRPr="00687044">
        <w:rPr>
          <w:rFonts w:cs="Traditional Arabic" w:hint="cs"/>
          <w:rtl/>
        </w:rPr>
        <w:t>﴿</w:t>
      </w:r>
      <w:r w:rsidRPr="00687044">
        <w:rPr>
          <w:rStyle w:val="Chard"/>
          <w:rFonts w:hint="eastAsia"/>
          <w:rtl/>
          <w:lang w:bidi="ar-SA"/>
        </w:rPr>
        <w:t>وَطُورِ</w:t>
      </w:r>
      <w:r w:rsidRPr="00687044">
        <w:rPr>
          <w:rStyle w:val="Chard"/>
          <w:rtl/>
          <w:lang w:bidi="ar-SA"/>
        </w:rPr>
        <w:t xml:space="preserve"> </w:t>
      </w:r>
      <w:r w:rsidRPr="00687044">
        <w:rPr>
          <w:rStyle w:val="Chard"/>
          <w:rFonts w:hint="eastAsia"/>
          <w:rtl/>
          <w:lang w:bidi="ar-SA"/>
        </w:rPr>
        <w:t>سِينِينَ</w:t>
      </w:r>
      <w:r w:rsidRPr="00687044">
        <w:rPr>
          <w:rStyle w:val="Chard"/>
          <w:rtl/>
          <w:lang w:bidi="ar-SA"/>
        </w:rPr>
        <w:t xml:space="preserve"> </w:t>
      </w:r>
      <w:r w:rsidRPr="00687044">
        <w:rPr>
          <w:rStyle w:val="Chard"/>
          <w:rFonts w:hint="cs"/>
          <w:rtl/>
          <w:lang w:bidi="ar-SA"/>
        </w:rPr>
        <w:t>٢</w:t>
      </w:r>
      <w:r w:rsidRPr="00687044">
        <w:rPr>
          <w:rFonts w:cs="Traditional Arabic" w:hint="cs"/>
          <w:rtl/>
        </w:rPr>
        <w:t>﴾</w:t>
      </w:r>
      <w:r w:rsidRPr="00711F5E">
        <w:rPr>
          <w:rStyle w:val="Char5"/>
          <w:rFonts w:hint="cs"/>
          <w:rtl/>
        </w:rPr>
        <w:t>:</w:t>
      </w:r>
      <w:r w:rsidRPr="00687044">
        <w:rPr>
          <w:rStyle w:val="Char4"/>
          <w:rFonts w:hint="cs"/>
          <w:rtl/>
          <w:lang w:bidi="ar-SA"/>
        </w:rPr>
        <w:t xml:space="preserve"> عثمان، و از</w:t>
      </w:r>
      <w:r w:rsidRPr="00687044">
        <w:rPr>
          <w:sz w:val="24"/>
          <w:szCs w:val="24"/>
          <w:rtl/>
        </w:rPr>
        <w:t xml:space="preserve"> </w:t>
      </w:r>
      <w:r w:rsidRPr="00687044">
        <w:rPr>
          <w:rFonts w:cs="Traditional Arabic" w:hint="cs"/>
          <w:rtl/>
        </w:rPr>
        <w:t>﴿</w:t>
      </w:r>
      <w:r w:rsidRPr="00687044">
        <w:rPr>
          <w:rStyle w:val="Chard"/>
          <w:rFonts w:hint="eastAsia"/>
          <w:rtl/>
          <w:lang w:bidi="ar-SA"/>
        </w:rPr>
        <w:t>وَهَ</w:t>
      </w:r>
      <w:r w:rsidRPr="00687044">
        <w:rPr>
          <w:rStyle w:val="Chard"/>
          <w:rFonts w:hint="cs"/>
          <w:rtl/>
          <w:lang w:bidi="ar-SA"/>
        </w:rPr>
        <w:t>ٰ</w:t>
      </w:r>
      <w:r w:rsidRPr="00687044">
        <w:rPr>
          <w:rStyle w:val="Chard"/>
          <w:rFonts w:hint="eastAsia"/>
          <w:rtl/>
          <w:lang w:bidi="ar-SA"/>
        </w:rPr>
        <w:t>ذَا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بَلَدِ</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أَمِينِ</w:t>
      </w:r>
      <w:r w:rsidRPr="00687044">
        <w:rPr>
          <w:rStyle w:val="Chard"/>
          <w:rtl/>
          <w:lang w:bidi="ar-SA"/>
        </w:rPr>
        <w:t xml:space="preserve"> </w:t>
      </w:r>
      <w:r w:rsidRPr="00687044">
        <w:rPr>
          <w:rStyle w:val="Chard"/>
          <w:rFonts w:hint="cs"/>
          <w:rtl/>
          <w:lang w:bidi="ar-SA"/>
        </w:rPr>
        <w:t>٣</w:t>
      </w:r>
      <w:r w:rsidRPr="00687044">
        <w:rPr>
          <w:rFonts w:cs="Traditional Arabic" w:hint="cs"/>
          <w:rtl/>
        </w:rPr>
        <w:t>﴾</w:t>
      </w:r>
      <w:r w:rsidRPr="00687044">
        <w:rPr>
          <w:rStyle w:val="Char4"/>
          <w:rFonts w:hint="cs"/>
          <w:rtl/>
          <w:lang w:bidi="ar-SA"/>
        </w:rPr>
        <w:t>: علی می</w:t>
      </w:r>
      <w:r w:rsidRPr="00687044">
        <w:rPr>
          <w:rFonts w:cs="Aban Bold" w:hint="cs"/>
          <w:rtl/>
        </w:rPr>
        <w:t>‌</w:t>
      </w:r>
      <w:r w:rsidRPr="00687044">
        <w:rPr>
          <w:rStyle w:val="Char4"/>
          <w:rFonts w:hint="cs"/>
          <w:rtl/>
          <w:lang w:bidi="ar-SA"/>
        </w:rPr>
        <w:t>باشد. و یا در مورد سوره‌ی عصر که خداوند می</w:t>
      </w:r>
      <w:r w:rsidRPr="00687044">
        <w:rPr>
          <w:rFonts w:cs="Aban Bold" w:hint="cs"/>
          <w:rtl/>
        </w:rPr>
        <w:t>‌</w:t>
      </w:r>
      <w:r w:rsidRPr="00687044">
        <w:rPr>
          <w:rStyle w:val="Char4"/>
          <w:rFonts w:hint="cs"/>
          <w:rtl/>
          <w:lang w:bidi="ar-SA"/>
        </w:rPr>
        <w:t>فرماید:</w:t>
      </w:r>
      <w:r w:rsidRPr="00687044">
        <w:rPr>
          <w:sz w:val="24"/>
          <w:szCs w:val="24"/>
          <w:rtl/>
        </w:rPr>
        <w:t xml:space="preserve">  </w:t>
      </w:r>
    </w:p>
    <w:p w:rsidR="002F7CE9" w:rsidRPr="00AF05AA" w:rsidRDefault="002F7CE9" w:rsidP="00687044">
      <w:pPr>
        <w:pStyle w:val="a8"/>
        <w:rPr>
          <w:spacing w:val="-2"/>
          <w:rtl/>
        </w:rPr>
      </w:pPr>
      <w:r w:rsidRPr="00AF05AA">
        <w:rPr>
          <w:rFonts w:cs="Traditional Arabic" w:hint="cs"/>
          <w:spacing w:val="-2"/>
          <w:rtl/>
        </w:rPr>
        <w:t>﴿</w:t>
      </w:r>
      <w:r w:rsidRPr="00AF05AA">
        <w:rPr>
          <w:rStyle w:val="Chard"/>
          <w:rFonts w:hint="eastAsia"/>
          <w:spacing w:val="-2"/>
          <w:rtl/>
          <w:lang w:bidi="ar-SA"/>
        </w:rPr>
        <w:t>وَ</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عَص</w:t>
      </w:r>
      <w:r w:rsidRPr="00AF05AA">
        <w:rPr>
          <w:rStyle w:val="Chard"/>
          <w:rFonts w:hint="cs"/>
          <w:spacing w:val="-2"/>
          <w:rtl/>
          <w:lang w:bidi="ar-SA"/>
        </w:rPr>
        <w:t>ۡ</w:t>
      </w:r>
      <w:r w:rsidRPr="00AF05AA">
        <w:rPr>
          <w:rStyle w:val="Chard"/>
          <w:rFonts w:hint="eastAsia"/>
          <w:spacing w:val="-2"/>
          <w:rtl/>
          <w:lang w:bidi="ar-SA"/>
        </w:rPr>
        <w:t>رِ</w:t>
      </w:r>
      <w:r w:rsidRPr="00AF05AA">
        <w:rPr>
          <w:rStyle w:val="Chard"/>
          <w:spacing w:val="-2"/>
          <w:rtl/>
          <w:lang w:bidi="ar-SA"/>
        </w:rPr>
        <w:t xml:space="preserve"> </w:t>
      </w:r>
      <w:r w:rsidRPr="00AF05AA">
        <w:rPr>
          <w:rStyle w:val="Chard"/>
          <w:rFonts w:hint="cs"/>
          <w:spacing w:val="-2"/>
          <w:rtl/>
          <w:lang w:bidi="ar-SA"/>
        </w:rPr>
        <w:t>١</w:t>
      </w:r>
      <w:r w:rsidRPr="00AF05AA">
        <w:rPr>
          <w:rStyle w:val="Chard"/>
          <w:spacing w:val="-2"/>
          <w:rtl/>
          <w:lang w:bidi="ar-SA"/>
        </w:rPr>
        <w:t xml:space="preserve"> </w:t>
      </w:r>
      <w:r w:rsidRPr="00AF05AA">
        <w:rPr>
          <w:rStyle w:val="Chard"/>
          <w:rFonts w:hint="eastAsia"/>
          <w:spacing w:val="-2"/>
          <w:rtl/>
          <w:lang w:bidi="ar-SA"/>
        </w:rPr>
        <w:t>إِنَّ</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إِنسَ</w:t>
      </w:r>
      <w:r w:rsidRPr="00AF05AA">
        <w:rPr>
          <w:rStyle w:val="Chard"/>
          <w:rFonts w:hint="cs"/>
          <w:spacing w:val="-2"/>
          <w:rtl/>
          <w:lang w:bidi="ar-SA"/>
        </w:rPr>
        <w:t>ٰ</w:t>
      </w:r>
      <w:r w:rsidRPr="00AF05AA">
        <w:rPr>
          <w:rStyle w:val="Chard"/>
          <w:rFonts w:hint="eastAsia"/>
          <w:spacing w:val="-2"/>
          <w:rtl/>
          <w:lang w:bidi="ar-SA"/>
        </w:rPr>
        <w:t>نَ</w:t>
      </w:r>
      <w:r w:rsidRPr="00AF05AA">
        <w:rPr>
          <w:rStyle w:val="Chard"/>
          <w:spacing w:val="-2"/>
          <w:rtl/>
          <w:lang w:bidi="ar-SA"/>
        </w:rPr>
        <w:t xml:space="preserve"> </w:t>
      </w:r>
      <w:r w:rsidRPr="00AF05AA">
        <w:rPr>
          <w:rStyle w:val="Chard"/>
          <w:rFonts w:hint="eastAsia"/>
          <w:spacing w:val="-2"/>
          <w:rtl/>
          <w:lang w:bidi="ar-SA"/>
        </w:rPr>
        <w:t>لَفِي</w:t>
      </w:r>
      <w:r w:rsidRPr="00AF05AA">
        <w:rPr>
          <w:rStyle w:val="Chard"/>
          <w:spacing w:val="-2"/>
          <w:rtl/>
          <w:lang w:bidi="ar-SA"/>
        </w:rPr>
        <w:t xml:space="preserve"> </w:t>
      </w:r>
      <w:r w:rsidRPr="00AF05AA">
        <w:rPr>
          <w:rStyle w:val="Chard"/>
          <w:rFonts w:hint="eastAsia"/>
          <w:spacing w:val="-2"/>
          <w:rtl/>
          <w:lang w:bidi="ar-SA"/>
        </w:rPr>
        <w:t>خُس</w:t>
      </w:r>
      <w:r w:rsidRPr="00AF05AA">
        <w:rPr>
          <w:rStyle w:val="Chard"/>
          <w:rFonts w:hint="cs"/>
          <w:spacing w:val="-2"/>
          <w:rtl/>
          <w:lang w:bidi="ar-SA"/>
        </w:rPr>
        <w:t>ۡ</w:t>
      </w:r>
      <w:r w:rsidRPr="00AF05AA">
        <w:rPr>
          <w:rStyle w:val="Chard"/>
          <w:rFonts w:hint="eastAsia"/>
          <w:spacing w:val="-2"/>
          <w:rtl/>
          <w:lang w:bidi="ar-SA"/>
        </w:rPr>
        <w:t>رٍ</w:t>
      </w:r>
      <w:r w:rsidRPr="00AF05AA">
        <w:rPr>
          <w:rStyle w:val="Chard"/>
          <w:spacing w:val="-2"/>
          <w:rtl/>
          <w:lang w:bidi="ar-SA"/>
        </w:rPr>
        <w:t xml:space="preserve"> </w:t>
      </w:r>
      <w:r w:rsidRPr="00AF05AA">
        <w:rPr>
          <w:rStyle w:val="Chard"/>
          <w:rFonts w:hint="cs"/>
          <w:spacing w:val="-2"/>
          <w:rtl/>
          <w:lang w:bidi="ar-SA"/>
        </w:rPr>
        <w:t>٢</w:t>
      </w:r>
      <w:r w:rsidRPr="00AF05AA">
        <w:rPr>
          <w:rStyle w:val="Chard"/>
          <w:spacing w:val="-2"/>
          <w:rtl/>
          <w:lang w:bidi="ar-SA"/>
        </w:rPr>
        <w:t xml:space="preserve"> </w:t>
      </w:r>
      <w:r w:rsidRPr="00AF05AA">
        <w:rPr>
          <w:rStyle w:val="Chard"/>
          <w:rFonts w:hint="eastAsia"/>
          <w:spacing w:val="-2"/>
          <w:rtl/>
          <w:lang w:bidi="ar-SA"/>
        </w:rPr>
        <w:t>إِلَّا</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لَّذِينَ</w:t>
      </w:r>
      <w:r w:rsidRPr="00AF05AA">
        <w:rPr>
          <w:rStyle w:val="Chard"/>
          <w:spacing w:val="-2"/>
          <w:rtl/>
          <w:lang w:bidi="ar-SA"/>
        </w:rPr>
        <w:t xml:space="preserve"> </w:t>
      </w:r>
      <w:r w:rsidRPr="00AF05AA">
        <w:rPr>
          <w:rStyle w:val="Chard"/>
          <w:rFonts w:hint="eastAsia"/>
          <w:spacing w:val="-2"/>
          <w:rtl/>
          <w:lang w:bidi="ar-SA"/>
        </w:rPr>
        <w:t>ءَامَنُواْ</w:t>
      </w:r>
      <w:r w:rsidRPr="00AF05AA">
        <w:rPr>
          <w:rFonts w:cs="Traditional Arabic" w:hint="cs"/>
          <w:spacing w:val="-2"/>
          <w:rtl/>
        </w:rPr>
        <w:t xml:space="preserve">﴾ </w:t>
      </w:r>
      <w:r w:rsidRPr="00AF05AA">
        <w:rPr>
          <w:rFonts w:hint="cs"/>
          <w:spacing w:val="-2"/>
          <w:rtl/>
        </w:rPr>
        <w:t>منظور ابوبکر و از</w:t>
      </w:r>
      <w:r w:rsidRPr="00AF05AA">
        <w:rPr>
          <w:rFonts w:ascii="QCF_BSML" w:hAnsi="QCF_BSML" w:cs="QCF_BSML"/>
          <w:color w:val="000000"/>
          <w:spacing w:val="-2"/>
          <w:rtl/>
        </w:rPr>
        <w:t xml:space="preserve"> </w:t>
      </w:r>
      <w:r w:rsidRPr="00AF05AA">
        <w:rPr>
          <w:rFonts w:cs="Traditional Arabic" w:hint="cs"/>
          <w:spacing w:val="-2"/>
          <w:rtl/>
        </w:rPr>
        <w:t>﴿</w:t>
      </w:r>
      <w:r w:rsidRPr="00AF05AA">
        <w:rPr>
          <w:rStyle w:val="Chard"/>
          <w:rFonts w:hint="eastAsia"/>
          <w:spacing w:val="-2"/>
          <w:rtl/>
          <w:lang w:bidi="ar-SA"/>
        </w:rPr>
        <w:t>وَعَمِلُواْ</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لصَّ</w:t>
      </w:r>
      <w:r w:rsidRPr="00AF05AA">
        <w:rPr>
          <w:rStyle w:val="Chard"/>
          <w:rFonts w:hint="cs"/>
          <w:spacing w:val="-2"/>
          <w:rtl/>
          <w:lang w:bidi="ar-SA"/>
        </w:rPr>
        <w:t>ٰ</w:t>
      </w:r>
      <w:r w:rsidRPr="00AF05AA">
        <w:rPr>
          <w:rStyle w:val="Chard"/>
          <w:rFonts w:hint="eastAsia"/>
          <w:spacing w:val="-2"/>
          <w:rtl/>
          <w:lang w:bidi="ar-SA"/>
        </w:rPr>
        <w:t>لِحَ</w:t>
      </w:r>
      <w:r w:rsidRPr="00AF05AA">
        <w:rPr>
          <w:rStyle w:val="Chard"/>
          <w:rFonts w:hint="cs"/>
          <w:spacing w:val="-2"/>
          <w:rtl/>
          <w:lang w:bidi="ar-SA"/>
        </w:rPr>
        <w:t>ٰ</w:t>
      </w:r>
      <w:r w:rsidRPr="00AF05AA">
        <w:rPr>
          <w:rStyle w:val="Chard"/>
          <w:rFonts w:hint="eastAsia"/>
          <w:spacing w:val="-2"/>
          <w:rtl/>
          <w:lang w:bidi="ar-SA"/>
        </w:rPr>
        <w:t>تِ</w:t>
      </w:r>
      <w:r w:rsidRPr="00AF05AA">
        <w:rPr>
          <w:rFonts w:cs="Traditional Arabic" w:hint="cs"/>
          <w:spacing w:val="-2"/>
          <w:rtl/>
        </w:rPr>
        <w:t>﴾</w:t>
      </w:r>
      <w:r w:rsidRPr="00AF05AA">
        <w:rPr>
          <w:rFonts w:hint="cs"/>
          <w:spacing w:val="-2"/>
          <w:rtl/>
        </w:rPr>
        <w:t xml:space="preserve"> عمر و از </w:t>
      </w:r>
      <w:r w:rsidRPr="00AF05AA">
        <w:rPr>
          <w:rFonts w:cs="Traditional Arabic" w:hint="cs"/>
          <w:spacing w:val="-2"/>
          <w:rtl/>
        </w:rPr>
        <w:t>﴿</w:t>
      </w:r>
      <w:r w:rsidRPr="00AF05AA">
        <w:rPr>
          <w:rStyle w:val="Chard"/>
          <w:rFonts w:hint="eastAsia"/>
          <w:spacing w:val="-2"/>
          <w:rtl/>
          <w:lang w:bidi="ar-SA"/>
        </w:rPr>
        <w:t>وَتَوَاصَو</w:t>
      </w:r>
      <w:r w:rsidRPr="00AF05AA">
        <w:rPr>
          <w:rStyle w:val="Chard"/>
          <w:rFonts w:hint="cs"/>
          <w:spacing w:val="-2"/>
          <w:rtl/>
          <w:lang w:bidi="ar-SA"/>
        </w:rPr>
        <w:t>ۡ</w:t>
      </w:r>
      <w:r w:rsidRPr="00AF05AA">
        <w:rPr>
          <w:rStyle w:val="Chard"/>
          <w:rFonts w:hint="eastAsia"/>
          <w:spacing w:val="-2"/>
          <w:rtl/>
          <w:lang w:bidi="ar-SA"/>
        </w:rPr>
        <w:t>اْ</w:t>
      </w:r>
      <w:r w:rsidRPr="00AF05AA">
        <w:rPr>
          <w:rStyle w:val="Chard"/>
          <w:spacing w:val="-2"/>
          <w:rtl/>
          <w:lang w:bidi="ar-SA"/>
        </w:rPr>
        <w:t xml:space="preserve"> </w:t>
      </w:r>
      <w:r w:rsidRPr="00AF05AA">
        <w:rPr>
          <w:rStyle w:val="Chard"/>
          <w:rFonts w:hint="eastAsia"/>
          <w:spacing w:val="-2"/>
          <w:rtl/>
          <w:lang w:bidi="ar-SA"/>
        </w:rPr>
        <w:t>بِ</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حَقِّ</w:t>
      </w:r>
      <w:r w:rsidRPr="00AF05AA">
        <w:rPr>
          <w:rFonts w:cs="Traditional Arabic" w:hint="cs"/>
          <w:spacing w:val="-2"/>
          <w:rtl/>
        </w:rPr>
        <w:t xml:space="preserve">﴾ </w:t>
      </w:r>
      <w:r w:rsidRPr="00AF05AA">
        <w:rPr>
          <w:rFonts w:hint="cs"/>
          <w:spacing w:val="-2"/>
          <w:rtl/>
        </w:rPr>
        <w:t xml:space="preserve">عثمان و از </w:t>
      </w:r>
      <w:r w:rsidRPr="00AF05AA">
        <w:rPr>
          <w:rFonts w:cs="Traditional Arabic" w:hint="cs"/>
          <w:spacing w:val="-2"/>
          <w:rtl/>
        </w:rPr>
        <w:t>﴿</w:t>
      </w:r>
      <w:r w:rsidRPr="00AF05AA">
        <w:rPr>
          <w:rStyle w:val="Chard"/>
          <w:rFonts w:hint="eastAsia"/>
          <w:spacing w:val="-2"/>
          <w:rtl/>
          <w:lang w:bidi="ar-SA"/>
        </w:rPr>
        <w:t>وَتَوَاصَو</w:t>
      </w:r>
      <w:r w:rsidRPr="00AF05AA">
        <w:rPr>
          <w:rStyle w:val="Chard"/>
          <w:rFonts w:hint="cs"/>
          <w:spacing w:val="-2"/>
          <w:rtl/>
          <w:lang w:bidi="ar-SA"/>
        </w:rPr>
        <w:t>ۡ</w:t>
      </w:r>
      <w:r w:rsidRPr="00AF05AA">
        <w:rPr>
          <w:rStyle w:val="Chard"/>
          <w:rFonts w:hint="eastAsia"/>
          <w:spacing w:val="-2"/>
          <w:rtl/>
          <w:lang w:bidi="ar-SA"/>
        </w:rPr>
        <w:t>اْ</w:t>
      </w:r>
      <w:r w:rsidRPr="00AF05AA">
        <w:rPr>
          <w:rStyle w:val="Chard"/>
          <w:spacing w:val="-2"/>
          <w:rtl/>
          <w:lang w:bidi="ar-SA"/>
        </w:rPr>
        <w:t xml:space="preserve"> </w:t>
      </w:r>
      <w:r w:rsidRPr="00AF05AA">
        <w:rPr>
          <w:rStyle w:val="Chard"/>
          <w:rFonts w:hint="eastAsia"/>
          <w:spacing w:val="-2"/>
          <w:rtl/>
          <w:lang w:bidi="ar-SA"/>
        </w:rPr>
        <w:t>بِ</w:t>
      </w:r>
      <w:r w:rsidRPr="00AF05AA">
        <w:rPr>
          <w:rStyle w:val="Chard"/>
          <w:rFonts w:hint="cs"/>
          <w:spacing w:val="-2"/>
          <w:rtl/>
          <w:lang w:bidi="ar-SA"/>
        </w:rPr>
        <w:t>ٱ</w:t>
      </w:r>
      <w:r w:rsidRPr="00AF05AA">
        <w:rPr>
          <w:rStyle w:val="Chard"/>
          <w:rFonts w:hint="eastAsia"/>
          <w:spacing w:val="-2"/>
          <w:rtl/>
          <w:lang w:bidi="ar-SA"/>
        </w:rPr>
        <w:t>لصَّب</w:t>
      </w:r>
      <w:r w:rsidRPr="00AF05AA">
        <w:rPr>
          <w:rStyle w:val="Chard"/>
          <w:rFonts w:hint="cs"/>
          <w:spacing w:val="-2"/>
          <w:rtl/>
          <w:lang w:bidi="ar-SA"/>
        </w:rPr>
        <w:t>ۡ</w:t>
      </w:r>
      <w:r w:rsidRPr="00AF05AA">
        <w:rPr>
          <w:rStyle w:val="Chard"/>
          <w:rFonts w:hint="eastAsia"/>
          <w:spacing w:val="-2"/>
          <w:rtl/>
          <w:lang w:bidi="ar-SA"/>
        </w:rPr>
        <w:t>رِ</w:t>
      </w:r>
      <w:r w:rsidRPr="00AF05AA">
        <w:rPr>
          <w:rStyle w:val="Chard"/>
          <w:spacing w:val="-2"/>
          <w:rtl/>
          <w:lang w:bidi="ar-SA"/>
        </w:rPr>
        <w:t xml:space="preserve"> </w:t>
      </w:r>
      <w:r w:rsidRPr="00AF05AA">
        <w:rPr>
          <w:rStyle w:val="Chard"/>
          <w:rFonts w:hint="cs"/>
          <w:spacing w:val="-2"/>
          <w:rtl/>
          <w:lang w:bidi="ar-SA"/>
        </w:rPr>
        <w:t>٣</w:t>
      </w:r>
      <w:r w:rsidRPr="00AF05AA">
        <w:rPr>
          <w:rFonts w:cs="Traditional Arabic" w:hint="cs"/>
          <w:spacing w:val="-2"/>
          <w:rtl/>
        </w:rPr>
        <w:t>﴾</w:t>
      </w:r>
      <w:r w:rsidRPr="00AF05AA">
        <w:rPr>
          <w:rFonts w:ascii="QCF_P601" w:hAnsi="QCF_P601" w:cs="QCF_P601"/>
          <w:color w:val="000000"/>
          <w:spacing w:val="-2"/>
          <w:rtl/>
        </w:rPr>
        <w:t xml:space="preserve"> </w:t>
      </w:r>
      <w:r w:rsidRPr="00AF05AA">
        <w:rPr>
          <w:rFonts w:hint="cs"/>
          <w:spacing w:val="-2"/>
          <w:rtl/>
        </w:rPr>
        <w:t>علی می</w:t>
      </w:r>
      <w:r w:rsidRPr="00AF05AA">
        <w:rPr>
          <w:rFonts w:cs="Aban Bold" w:hint="cs"/>
          <w:spacing w:val="-2"/>
          <w:rtl/>
        </w:rPr>
        <w:t>‌</w:t>
      </w:r>
      <w:r w:rsidRPr="00AF05AA">
        <w:rPr>
          <w:rFonts w:hint="cs"/>
          <w:spacing w:val="-2"/>
          <w:rtl/>
        </w:rPr>
        <w:t>باشد.</w:t>
      </w:r>
    </w:p>
    <w:p w:rsidR="002F7CE9" w:rsidRPr="00687044" w:rsidRDefault="002F7CE9" w:rsidP="00687044">
      <w:pPr>
        <w:pStyle w:val="a8"/>
        <w:rPr>
          <w:rStyle w:val="Char4"/>
          <w:rtl/>
        </w:rPr>
      </w:pPr>
      <w:r w:rsidRPr="00687044">
        <w:rPr>
          <w:rFonts w:hint="cs"/>
          <w:rtl/>
        </w:rPr>
        <w:t>این نوع تفاسیر از جنس همان تفاسیر شیعیان می</w:t>
      </w:r>
      <w:r w:rsidRPr="00687044">
        <w:rPr>
          <w:rFonts w:cs="Aban Bold" w:hint="cs"/>
          <w:rtl/>
        </w:rPr>
        <w:t>‌</w:t>
      </w:r>
      <w:r w:rsidRPr="00687044">
        <w:rPr>
          <w:rStyle w:val="Char4"/>
          <w:rFonts w:hint="cs"/>
          <w:rtl/>
          <w:lang w:bidi="ar-SA"/>
        </w:rPr>
        <w:t>باشد و با کفر و الحاد شیعیان شباهت دارد. همانگونه که در تفسیر این آیه:</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وَكُلَّ</w:t>
      </w:r>
      <w:r w:rsidRPr="00AF05AA">
        <w:rPr>
          <w:rtl/>
        </w:rPr>
        <w:t xml:space="preserve"> </w:t>
      </w:r>
      <w:r w:rsidRPr="00AF05AA">
        <w:rPr>
          <w:rFonts w:hint="eastAsia"/>
          <w:rtl/>
        </w:rPr>
        <w:t>شَي</w:t>
      </w:r>
      <w:r w:rsidRPr="00AF05AA">
        <w:rPr>
          <w:rFonts w:hint="cs"/>
          <w:rtl/>
        </w:rPr>
        <w:t>ۡ</w:t>
      </w:r>
      <w:r w:rsidRPr="00AF05AA">
        <w:rPr>
          <w:rFonts w:hint="eastAsia"/>
          <w:rtl/>
        </w:rPr>
        <w:t>ءٍ</w:t>
      </w:r>
      <w:r w:rsidRPr="00AF05AA">
        <w:rPr>
          <w:rtl/>
        </w:rPr>
        <w:t xml:space="preserve"> </w:t>
      </w:r>
      <w:r w:rsidRPr="00AF05AA">
        <w:rPr>
          <w:rFonts w:hint="eastAsia"/>
          <w:rtl/>
        </w:rPr>
        <w:t>أَح</w:t>
      </w:r>
      <w:r w:rsidRPr="00AF05AA">
        <w:rPr>
          <w:rFonts w:hint="cs"/>
          <w:rtl/>
        </w:rPr>
        <w:t>ۡ</w:t>
      </w:r>
      <w:r w:rsidRPr="00AF05AA">
        <w:rPr>
          <w:rFonts w:hint="eastAsia"/>
          <w:rtl/>
        </w:rPr>
        <w:t>صَي</w:t>
      </w:r>
      <w:r w:rsidRPr="00AF05AA">
        <w:rPr>
          <w:rFonts w:hint="cs"/>
          <w:rtl/>
        </w:rPr>
        <w:t>ۡ</w:t>
      </w:r>
      <w:r w:rsidRPr="00AF05AA">
        <w:rPr>
          <w:rFonts w:hint="eastAsia"/>
          <w:rtl/>
        </w:rPr>
        <w:t>نَ</w:t>
      </w:r>
      <w:r w:rsidRPr="00AF05AA">
        <w:rPr>
          <w:rFonts w:hint="cs"/>
          <w:rtl/>
        </w:rPr>
        <w:t>ٰ</w:t>
      </w:r>
      <w:r w:rsidRPr="00AF05AA">
        <w:rPr>
          <w:rFonts w:hint="eastAsia"/>
          <w:rtl/>
        </w:rPr>
        <w:t>هُ</w:t>
      </w:r>
      <w:r w:rsidRPr="00AF05AA">
        <w:rPr>
          <w:rtl/>
        </w:rPr>
        <w:t xml:space="preserve"> </w:t>
      </w:r>
      <w:r w:rsidRPr="00AF05AA">
        <w:rPr>
          <w:rFonts w:hint="eastAsia"/>
          <w:rtl/>
        </w:rPr>
        <w:t>فِي</w:t>
      </w:r>
      <w:r w:rsidRPr="00AF05AA">
        <w:rPr>
          <w:rFonts w:hint="cs"/>
          <w:rtl/>
        </w:rPr>
        <w:t>ٓ</w:t>
      </w:r>
      <w:r w:rsidRPr="00AF05AA">
        <w:rPr>
          <w:rtl/>
        </w:rPr>
        <w:t xml:space="preserve"> </w:t>
      </w:r>
      <w:r w:rsidRPr="00AF05AA">
        <w:rPr>
          <w:rFonts w:hint="eastAsia"/>
          <w:rtl/>
        </w:rPr>
        <w:t>إِمَام</w:t>
      </w:r>
      <w:r w:rsidRPr="00AF05AA">
        <w:rPr>
          <w:rFonts w:hint="cs"/>
          <w:rtl/>
        </w:rPr>
        <w:t>ٖ</w:t>
      </w:r>
      <w:r w:rsidRPr="00AF05AA">
        <w:rPr>
          <w:rtl/>
        </w:rPr>
        <w:t xml:space="preserve"> </w:t>
      </w:r>
      <w:r w:rsidRPr="00AF05AA">
        <w:rPr>
          <w:rFonts w:hint="eastAsia"/>
          <w:rtl/>
        </w:rPr>
        <w:t>مُّبِين</w:t>
      </w:r>
      <w:r w:rsidRPr="00AF05AA">
        <w:rPr>
          <w:rFonts w:hint="cs"/>
          <w:rtl/>
        </w:rPr>
        <w:t>ٖ</w:t>
      </w:r>
      <w:r w:rsidRPr="00AF05AA">
        <w:rPr>
          <w:rtl/>
        </w:rPr>
        <w:t xml:space="preserve"> </w:t>
      </w:r>
      <w:r w:rsidRPr="00AF05AA">
        <w:rPr>
          <w:rFonts w:hint="cs"/>
          <w:rtl/>
        </w:rPr>
        <w:t>١٢</w:t>
      </w:r>
      <w:r w:rsidRPr="00687044">
        <w:rPr>
          <w:rFonts w:cs="Traditional Arabic" w:hint="cs"/>
          <w:rtl/>
        </w:rPr>
        <w:t>﴾</w:t>
      </w:r>
      <w:r w:rsidRPr="00687044">
        <w:rPr>
          <w:rStyle w:val="Char4"/>
          <w:rFonts w:hint="cs"/>
          <w:rtl/>
        </w:rPr>
        <w:t xml:space="preserve"> </w:t>
      </w:r>
      <w:r w:rsidRPr="00687044">
        <w:rPr>
          <w:rStyle w:val="Char6"/>
          <w:rFonts w:hint="cs"/>
          <w:rtl/>
        </w:rPr>
        <w:t>[یس: 12].</w:t>
      </w:r>
    </w:p>
    <w:p w:rsidR="002F7CE9" w:rsidRPr="00AF05AA" w:rsidRDefault="002F7CE9" w:rsidP="00AF05AA">
      <w:pPr>
        <w:pStyle w:val="ab"/>
        <w:rPr>
          <w:rtl/>
        </w:rPr>
      </w:pPr>
      <w:r w:rsidRPr="00687044">
        <w:rPr>
          <w:rFonts w:cs="Traditional Arabic" w:hint="cs"/>
          <w:rtl/>
        </w:rPr>
        <w:t>«</w:t>
      </w:r>
      <w:r w:rsidRPr="00AF05AA">
        <w:rPr>
          <w:rFonts w:hint="cs"/>
          <w:rtl/>
        </w:rPr>
        <w:t>و هر چيزى را در كارنامه‏اى روشن برشمرده‏ايم</w:t>
      </w:r>
      <w:r w:rsidRPr="00687044">
        <w:rPr>
          <w:rFonts w:cs="Traditional Arabic" w:hint="cs"/>
          <w:rtl/>
        </w:rPr>
        <w:t>»</w:t>
      </w:r>
      <w:r w:rsidRPr="00AF05AA">
        <w:rPr>
          <w:rFonts w:hint="cs"/>
          <w:rtl/>
        </w:rPr>
        <w:t xml:space="preserve">. </w:t>
      </w:r>
    </w:p>
    <w:p w:rsidR="002F7CE9" w:rsidRPr="00687044" w:rsidRDefault="002F7CE9" w:rsidP="00687044">
      <w:pPr>
        <w:ind w:firstLine="284"/>
        <w:jc w:val="both"/>
        <w:rPr>
          <w:rStyle w:val="Char4"/>
          <w:rtl/>
        </w:rPr>
      </w:pPr>
      <w:r w:rsidRPr="00687044">
        <w:rPr>
          <w:rStyle w:val="Char4"/>
          <w:rFonts w:hint="cs"/>
          <w:rtl/>
        </w:rPr>
        <w:t>می</w:t>
      </w:r>
      <w:r w:rsidRPr="00687044">
        <w:rPr>
          <w:rFonts w:cs="Aban Bold" w:hint="cs"/>
          <w:rtl/>
          <w:lang w:bidi="fa-IR"/>
        </w:rPr>
        <w:t>‌</w:t>
      </w:r>
      <w:r w:rsidRPr="00687044">
        <w:rPr>
          <w:rStyle w:val="Char4"/>
          <w:rFonts w:hint="cs"/>
          <w:rtl/>
        </w:rPr>
        <w:t>گویند منظور از کلمه‌ی امام، علی می</w:t>
      </w:r>
      <w:r w:rsidRPr="00687044">
        <w:rPr>
          <w:rFonts w:cs="Aban Bold" w:hint="cs"/>
          <w:rtl/>
          <w:lang w:bidi="fa-IR"/>
        </w:rPr>
        <w:t>‌</w:t>
      </w:r>
      <w:r w:rsidRPr="00687044">
        <w:rPr>
          <w:rStyle w:val="Char4"/>
          <w:rFonts w:hint="cs"/>
          <w:rtl/>
        </w:rPr>
        <w:t xml:space="preserve">باشد. و یا در تفسیر آیه: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وَإِنَّهُ</w:t>
      </w:r>
      <w:r w:rsidRPr="00AF05AA">
        <w:rPr>
          <w:rFonts w:hint="cs"/>
          <w:rtl/>
        </w:rPr>
        <w:t>ۥ</w:t>
      </w:r>
      <w:r w:rsidRPr="00AF05AA">
        <w:rPr>
          <w:rtl/>
        </w:rPr>
        <w:t xml:space="preserve"> </w:t>
      </w:r>
      <w:r w:rsidRPr="00AF05AA">
        <w:rPr>
          <w:rFonts w:hint="eastAsia"/>
          <w:rtl/>
        </w:rPr>
        <w:t>فِي</w:t>
      </w:r>
      <w:r w:rsidRPr="00AF05AA">
        <w:rPr>
          <w:rFonts w:hint="cs"/>
          <w:rtl/>
        </w:rPr>
        <w:t>ٓ</w:t>
      </w:r>
      <w:r w:rsidRPr="00AF05AA">
        <w:rPr>
          <w:rtl/>
        </w:rPr>
        <w:t xml:space="preserve"> </w:t>
      </w:r>
      <w:r w:rsidRPr="00AF05AA">
        <w:rPr>
          <w:rFonts w:hint="eastAsia"/>
          <w:rtl/>
        </w:rPr>
        <w:t>أُمِّ</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eastAsia"/>
          <w:rtl/>
        </w:rPr>
        <w:t>لَدَي</w:t>
      </w:r>
      <w:r w:rsidRPr="00AF05AA">
        <w:rPr>
          <w:rFonts w:hint="cs"/>
          <w:rtl/>
        </w:rPr>
        <w:t>ۡ</w:t>
      </w:r>
      <w:r w:rsidRPr="00AF05AA">
        <w:rPr>
          <w:rFonts w:hint="eastAsia"/>
          <w:rtl/>
        </w:rPr>
        <w:t>نَا</w:t>
      </w:r>
      <w:r w:rsidRPr="00AF05AA">
        <w:rPr>
          <w:rtl/>
        </w:rPr>
        <w:t xml:space="preserve"> </w:t>
      </w:r>
      <w:r w:rsidRPr="00AF05AA">
        <w:rPr>
          <w:rFonts w:hint="eastAsia"/>
          <w:rtl/>
        </w:rPr>
        <w:t>لَعَلِيٌّ</w:t>
      </w:r>
      <w:r w:rsidRPr="00AF05AA">
        <w:rPr>
          <w:rtl/>
        </w:rPr>
        <w:t xml:space="preserve"> </w:t>
      </w:r>
      <w:r w:rsidRPr="00AF05AA">
        <w:rPr>
          <w:rFonts w:hint="eastAsia"/>
          <w:rtl/>
        </w:rPr>
        <w:t>حَكِيمٌ</w:t>
      </w:r>
      <w:r w:rsidRPr="00AF05AA">
        <w:rPr>
          <w:rtl/>
        </w:rPr>
        <w:t xml:space="preserve"> </w:t>
      </w:r>
      <w:r w:rsidRPr="00AF05AA">
        <w:rPr>
          <w:rFonts w:hint="cs"/>
          <w:rtl/>
        </w:rPr>
        <w:t>٤</w:t>
      </w:r>
      <w:r w:rsidRPr="00687044">
        <w:rPr>
          <w:rFonts w:cs="Traditional Arabic" w:hint="cs"/>
          <w:rtl/>
        </w:rPr>
        <w:t>﴾</w:t>
      </w:r>
      <w:r w:rsidRPr="00687044">
        <w:rPr>
          <w:rStyle w:val="Char4"/>
          <w:rFonts w:hint="cs"/>
          <w:rtl/>
        </w:rPr>
        <w:t xml:space="preserve"> </w:t>
      </w:r>
      <w:r w:rsidRPr="00687044">
        <w:rPr>
          <w:rStyle w:val="Char6"/>
          <w:rFonts w:hint="cs"/>
          <w:rtl/>
        </w:rPr>
        <w:t>[الزخرف: 4]</w:t>
      </w:r>
      <w:r w:rsidRPr="00687044">
        <w:rPr>
          <w:rStyle w:val="Char4"/>
          <w:rFonts w:hint="cs"/>
          <w:rtl/>
        </w:rPr>
        <w:t>.</w:t>
      </w:r>
    </w:p>
    <w:p w:rsidR="002F7CE9" w:rsidRPr="00AF05AA" w:rsidRDefault="002F7CE9" w:rsidP="00AF05AA">
      <w:pPr>
        <w:pStyle w:val="ab"/>
        <w:rPr>
          <w:spacing w:val="-2"/>
          <w:rtl/>
        </w:rPr>
      </w:pPr>
      <w:r w:rsidRPr="00AF05AA">
        <w:rPr>
          <w:rFonts w:cs="Traditional Arabic" w:hint="cs"/>
          <w:spacing w:val="-2"/>
          <w:rtl/>
        </w:rPr>
        <w:t>«</w:t>
      </w:r>
      <w:r w:rsidRPr="00AF05AA">
        <w:rPr>
          <w:rFonts w:hint="cs"/>
          <w:spacing w:val="-2"/>
          <w:rtl/>
        </w:rPr>
        <w:t>و همانا كه آن در كتاب اصلى [لوح محفوظ] به نزد ما سخت والا و پر حكمت است</w:t>
      </w:r>
      <w:r w:rsidRPr="00AF05AA">
        <w:rPr>
          <w:rFonts w:cs="Traditional Arabic" w:hint="cs"/>
          <w:spacing w:val="-2"/>
          <w:rtl/>
        </w:rPr>
        <w:t>»</w:t>
      </w:r>
      <w:r w:rsidRPr="00AF05AA">
        <w:rPr>
          <w:rFonts w:hint="cs"/>
          <w:spacing w:val="-2"/>
          <w:rtl/>
        </w:rPr>
        <w:t xml:space="preserve">.   </w:t>
      </w:r>
    </w:p>
    <w:p w:rsidR="002F7CE9" w:rsidRPr="00AF05AA" w:rsidRDefault="002F7CE9" w:rsidP="00687044">
      <w:pPr>
        <w:pStyle w:val="a8"/>
        <w:rPr>
          <w:spacing w:val="-6"/>
          <w:rtl/>
        </w:rPr>
      </w:pPr>
      <w:r w:rsidRPr="00AF05AA">
        <w:rPr>
          <w:rFonts w:hint="cs"/>
          <w:spacing w:val="-6"/>
          <w:rtl/>
        </w:rPr>
        <w:t>می‌گو</w:t>
      </w:r>
      <w:r w:rsidR="00AF05AA">
        <w:rPr>
          <w:rFonts w:hint="cs"/>
          <w:spacing w:val="-6"/>
          <w:rtl/>
        </w:rPr>
        <w:t>یند: منظور علی پسر ابی طالب است</w:t>
      </w:r>
      <w:r w:rsidRPr="00AF05AA">
        <w:rPr>
          <w:rFonts w:hint="cs"/>
          <w:spacing w:val="-6"/>
          <w:rtl/>
        </w:rPr>
        <w:t xml:space="preserve">. </w:t>
      </w:r>
      <w:r w:rsidRPr="00AF05AA">
        <w:rPr>
          <w:rFonts w:hint="cs"/>
          <w:spacing w:val="-8"/>
          <w:rtl/>
        </w:rPr>
        <w:t>و در مورد شجره‌ی ملعونه در این آیه می</w:t>
      </w:r>
      <w:r w:rsidRPr="00AF05AA">
        <w:rPr>
          <w:rFonts w:cs="Aban Bold" w:hint="cs"/>
          <w:spacing w:val="-8"/>
          <w:rtl/>
        </w:rPr>
        <w:t>‌</w:t>
      </w:r>
      <w:r w:rsidRPr="00AF05AA">
        <w:rPr>
          <w:rFonts w:hint="cs"/>
          <w:spacing w:val="-8"/>
          <w:rtl/>
        </w:rPr>
        <w:t>گویند:</w:t>
      </w:r>
    </w:p>
    <w:p w:rsidR="002F7CE9" w:rsidRPr="00687044" w:rsidRDefault="002F7CE9" w:rsidP="00687044">
      <w:pPr>
        <w:pStyle w:val="a8"/>
        <w:rPr>
          <w:rStyle w:val="Char4"/>
          <w:rtl/>
        </w:rPr>
      </w:pPr>
      <w:r w:rsidRPr="00687044">
        <w:rPr>
          <w:rFonts w:hint="cs"/>
          <w:rtl/>
        </w:rPr>
        <w:t xml:space="preserve"> </w:t>
      </w:r>
      <w:r w:rsidRPr="00687044">
        <w:rPr>
          <w:rFonts w:cs="Traditional Arabic" w:hint="cs"/>
          <w:rtl/>
        </w:rPr>
        <w:t>﴿</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لشَّجَرَةَ</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مَل</w:t>
      </w:r>
      <w:r w:rsidRPr="00687044">
        <w:rPr>
          <w:rStyle w:val="Chard"/>
          <w:rFonts w:hint="cs"/>
          <w:rtl/>
          <w:lang w:bidi="ar-SA"/>
        </w:rPr>
        <w:t>ۡ</w:t>
      </w:r>
      <w:r w:rsidRPr="00687044">
        <w:rPr>
          <w:rStyle w:val="Chard"/>
          <w:rFonts w:hint="eastAsia"/>
          <w:rtl/>
          <w:lang w:bidi="ar-SA"/>
        </w:rPr>
        <w:t>عُونَةَ</w:t>
      </w:r>
      <w:r w:rsidRPr="00687044">
        <w:rPr>
          <w:rStyle w:val="Chard"/>
          <w:rtl/>
          <w:lang w:bidi="ar-SA"/>
        </w:rPr>
        <w:t xml:space="preserve"> </w:t>
      </w:r>
      <w:r w:rsidRPr="00687044">
        <w:rPr>
          <w:rStyle w:val="Chard"/>
          <w:rFonts w:hint="eastAsia"/>
          <w:rtl/>
          <w:lang w:bidi="ar-SA"/>
        </w:rPr>
        <w:t>فِي</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قُر</w:t>
      </w:r>
      <w:r w:rsidRPr="00687044">
        <w:rPr>
          <w:rStyle w:val="Chard"/>
          <w:rFonts w:hint="cs"/>
          <w:rtl/>
          <w:lang w:bidi="ar-SA"/>
        </w:rPr>
        <w:t>ۡ</w:t>
      </w:r>
      <w:r w:rsidRPr="00687044">
        <w:rPr>
          <w:rStyle w:val="Chard"/>
          <w:rFonts w:hint="eastAsia"/>
          <w:rtl/>
          <w:lang w:bidi="ar-SA"/>
        </w:rPr>
        <w:t>ءَانِ</w:t>
      </w:r>
      <w:r w:rsidRPr="00687044">
        <w:rPr>
          <w:rStyle w:val="Chard"/>
          <w:rFonts w:hint="cs"/>
          <w:rtl/>
          <w:lang w:bidi="ar-SA"/>
        </w:rPr>
        <w:t>ۚ</w:t>
      </w:r>
      <w:r w:rsidRPr="00687044">
        <w:rPr>
          <w:rFonts w:cs="Traditional Arabic" w:hint="cs"/>
          <w:rtl/>
        </w:rPr>
        <w:t>﴾</w:t>
      </w:r>
      <w:r w:rsidRPr="00687044">
        <w:rPr>
          <w:rStyle w:val="Char6"/>
          <w:rFonts w:hint="cs"/>
          <w:rtl/>
        </w:rPr>
        <w:t xml:space="preserve"> [الإسراء: 60].</w:t>
      </w:r>
    </w:p>
    <w:p w:rsidR="002F7CE9" w:rsidRPr="00687044" w:rsidRDefault="002F7CE9" w:rsidP="00687044">
      <w:pPr>
        <w:ind w:firstLine="284"/>
        <w:jc w:val="both"/>
        <w:rPr>
          <w:rStyle w:val="Char7"/>
          <w:rtl/>
        </w:rPr>
      </w:pPr>
      <w:r w:rsidRPr="00687044">
        <w:rPr>
          <w:rFonts w:cs="Traditional Arabic" w:hint="cs"/>
          <w:sz w:val="26"/>
          <w:szCs w:val="26"/>
          <w:rtl/>
        </w:rPr>
        <w:t>«</w:t>
      </w:r>
      <w:r w:rsidRPr="00687044">
        <w:rPr>
          <w:rStyle w:val="Char7"/>
          <w:rFonts w:hint="cs"/>
          <w:rtl/>
        </w:rPr>
        <w:t>و آن درخت لعنت‏شده در قرآن</w:t>
      </w:r>
      <w:r w:rsidRPr="00687044">
        <w:rPr>
          <w:rFonts w:cs="Traditional Arabic" w:hint="cs"/>
          <w:sz w:val="26"/>
          <w:szCs w:val="26"/>
          <w:rtl/>
          <w:lang w:bidi="fa-IR"/>
        </w:rPr>
        <w:t>»</w:t>
      </w:r>
      <w:r w:rsidRPr="00687044">
        <w:rPr>
          <w:rStyle w:val="Char7"/>
          <w:rFonts w:hint="cs"/>
          <w:rtl/>
        </w:rPr>
        <w:t xml:space="preserve">. </w:t>
      </w:r>
    </w:p>
    <w:p w:rsidR="002F7CE9" w:rsidRPr="00687044" w:rsidRDefault="002F7CE9" w:rsidP="00687044">
      <w:pPr>
        <w:pStyle w:val="a8"/>
        <w:rPr>
          <w:rtl/>
        </w:rPr>
      </w:pPr>
      <w:r w:rsidRPr="00687044">
        <w:rPr>
          <w:rFonts w:hint="cs"/>
          <w:rtl/>
        </w:rPr>
        <w:t>منظور بنی‌أمیه است.</w:t>
      </w:r>
    </w:p>
    <w:p w:rsidR="002F7CE9" w:rsidRPr="00687044" w:rsidRDefault="002F7CE9" w:rsidP="00687044">
      <w:pPr>
        <w:pStyle w:val="a8"/>
        <w:rPr>
          <w:rtl/>
        </w:rPr>
      </w:pPr>
      <w:r w:rsidRPr="00687044">
        <w:rPr>
          <w:rFonts w:hint="cs"/>
          <w:rtl/>
        </w:rPr>
        <w:t>و نمونه‌ی این گفته ها نزد آنان زیاد است که اگر کسی کمی از خدا شرم بکند و یا ایمان به خدا و کتابش داشته باشد این گفته‌ها را بر زبا ن نمی‌آورد. همانطور است این گفته که در تفسیر این آیه:</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مَرَجَ</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بَح</w:t>
      </w:r>
      <w:r w:rsidRPr="00AF05AA">
        <w:rPr>
          <w:rFonts w:hint="cs"/>
          <w:rtl/>
        </w:rPr>
        <w:t>ۡ</w:t>
      </w:r>
      <w:r w:rsidRPr="00AF05AA">
        <w:rPr>
          <w:rFonts w:hint="eastAsia"/>
          <w:rtl/>
        </w:rPr>
        <w:t>رَي</w:t>
      </w:r>
      <w:r w:rsidRPr="00AF05AA">
        <w:rPr>
          <w:rFonts w:hint="cs"/>
          <w:rtl/>
        </w:rPr>
        <w:t>ۡ</w:t>
      </w:r>
      <w:r w:rsidRPr="00AF05AA">
        <w:rPr>
          <w:rFonts w:hint="eastAsia"/>
          <w:rtl/>
        </w:rPr>
        <w:t>نِ</w:t>
      </w:r>
      <w:r w:rsidRPr="00AF05AA">
        <w:rPr>
          <w:rtl/>
        </w:rPr>
        <w:t xml:space="preserve"> </w:t>
      </w:r>
      <w:r w:rsidRPr="00AF05AA">
        <w:rPr>
          <w:rFonts w:hint="eastAsia"/>
          <w:rtl/>
        </w:rPr>
        <w:t>يَل</w:t>
      </w:r>
      <w:r w:rsidRPr="00AF05AA">
        <w:rPr>
          <w:rFonts w:hint="cs"/>
          <w:rtl/>
        </w:rPr>
        <w:t>ۡ</w:t>
      </w:r>
      <w:r w:rsidRPr="00AF05AA">
        <w:rPr>
          <w:rFonts w:hint="eastAsia"/>
          <w:rtl/>
        </w:rPr>
        <w:t>تَقِيَانِ</w:t>
      </w:r>
      <w:r w:rsidRPr="00AF05AA">
        <w:rPr>
          <w:rtl/>
        </w:rPr>
        <w:t xml:space="preserve"> </w:t>
      </w:r>
      <w:r w:rsidRPr="00AF05AA">
        <w:rPr>
          <w:rFonts w:hint="cs"/>
          <w:rtl/>
        </w:rPr>
        <w:t>١٩</w:t>
      </w:r>
      <w:r w:rsidRPr="00687044">
        <w:rPr>
          <w:rFonts w:cs="Traditional Arabic" w:hint="cs"/>
          <w:rtl/>
        </w:rPr>
        <w:t>﴾</w:t>
      </w:r>
      <w:r w:rsidRPr="00687044">
        <w:rPr>
          <w:rStyle w:val="Char6"/>
          <w:rFonts w:hint="cs"/>
          <w:rtl/>
        </w:rPr>
        <w:t xml:space="preserve"> [الرحمن: 19].</w:t>
      </w:r>
    </w:p>
    <w:p w:rsidR="002F7CE9" w:rsidRPr="00AF05AA" w:rsidRDefault="002F7CE9" w:rsidP="00AF05AA">
      <w:pPr>
        <w:pStyle w:val="ab"/>
        <w:rPr>
          <w:rtl/>
        </w:rPr>
      </w:pPr>
      <w:r w:rsidRPr="00687044">
        <w:rPr>
          <w:rFonts w:cs="Traditional Arabic" w:hint="cs"/>
          <w:rtl/>
        </w:rPr>
        <w:t>«</w:t>
      </w:r>
      <w:r w:rsidRPr="00AF05AA">
        <w:rPr>
          <w:rFonts w:hint="cs"/>
          <w:rtl/>
        </w:rPr>
        <w:t>دو دريا را [به گونه‏اى] روان كرد [كه] با هم برخورد كنند</w:t>
      </w:r>
      <w:r w:rsidRPr="00687044">
        <w:rPr>
          <w:rFonts w:cs="Traditional Arabic" w:hint="cs"/>
          <w:rtl/>
        </w:rPr>
        <w:t>»</w:t>
      </w:r>
      <w:r w:rsidRPr="00AF05AA">
        <w:rPr>
          <w:rFonts w:hint="cs"/>
          <w:rtl/>
        </w:rPr>
        <w:t xml:space="preserve">. </w:t>
      </w:r>
    </w:p>
    <w:p w:rsidR="002F7CE9" w:rsidRDefault="002F7CE9" w:rsidP="00AF05AA">
      <w:pPr>
        <w:tabs>
          <w:tab w:val="right" w:pos="7371"/>
        </w:tabs>
        <w:ind w:firstLine="284"/>
        <w:jc w:val="both"/>
        <w:rPr>
          <w:rFonts w:ascii="QCF_BSML" w:hAnsi="QCF_BSML" w:cs="QCF_BSML"/>
          <w:color w:val="000000"/>
          <w:rtl/>
          <w:lang w:bidi="fa-IR"/>
        </w:rPr>
      </w:pPr>
      <w:r w:rsidRPr="00687044">
        <w:rPr>
          <w:rStyle w:val="Char4"/>
          <w:rFonts w:hint="cs"/>
          <w:rtl/>
        </w:rPr>
        <w:t>رافضی می</w:t>
      </w:r>
      <w:r w:rsidRPr="00687044">
        <w:rPr>
          <w:rFonts w:cs="Aban Bold" w:hint="cs"/>
          <w:rtl/>
          <w:lang w:bidi="fa-IR"/>
        </w:rPr>
        <w:t>‌</w:t>
      </w:r>
      <w:r w:rsidRPr="00687044">
        <w:rPr>
          <w:rStyle w:val="Char4"/>
          <w:rFonts w:hint="cs"/>
          <w:rtl/>
        </w:rPr>
        <w:t>گوید</w:t>
      </w:r>
      <w:r w:rsidRPr="00687044">
        <w:rPr>
          <w:rFonts w:cs="Aban Bold" w:hint="cs"/>
          <w:rtl/>
          <w:lang w:bidi="fa-IR"/>
        </w:rPr>
        <w:t>‌</w:t>
      </w:r>
      <w:r w:rsidRPr="00687044">
        <w:rPr>
          <w:rStyle w:val="Char4"/>
          <w:rFonts w:hint="cs"/>
          <w:rtl/>
        </w:rPr>
        <w:t xml:space="preserve">: مقصود علی و فاطمه می‌باشد و یا در تفسیر </w:t>
      </w:r>
      <w:r w:rsidRPr="00687044">
        <w:rPr>
          <w:rFonts w:cs="Traditional Arabic" w:hint="cs"/>
          <w:rtl/>
          <w:lang w:bidi="fa-IR"/>
        </w:rPr>
        <w:t>﴿</w:t>
      </w:r>
      <w:r w:rsidRPr="00687044">
        <w:rPr>
          <w:rStyle w:val="Chard"/>
          <w:rFonts w:hint="eastAsia"/>
          <w:rtl/>
        </w:rPr>
        <w:t>بَي</w:t>
      </w:r>
      <w:r w:rsidRPr="00687044">
        <w:rPr>
          <w:rStyle w:val="Chard"/>
          <w:rFonts w:hint="cs"/>
          <w:rtl/>
        </w:rPr>
        <w:t>ۡ</w:t>
      </w:r>
      <w:r w:rsidRPr="00687044">
        <w:rPr>
          <w:rStyle w:val="Chard"/>
          <w:rFonts w:hint="eastAsia"/>
          <w:rtl/>
        </w:rPr>
        <w:t>نَهُمَا</w:t>
      </w:r>
      <w:r w:rsidRPr="00687044">
        <w:rPr>
          <w:rStyle w:val="Chard"/>
          <w:rtl/>
        </w:rPr>
        <w:t xml:space="preserve"> </w:t>
      </w:r>
      <w:r w:rsidRPr="00687044">
        <w:rPr>
          <w:rStyle w:val="Chard"/>
          <w:rFonts w:hint="eastAsia"/>
          <w:rtl/>
        </w:rPr>
        <w:t>بَر</w:t>
      </w:r>
      <w:r w:rsidRPr="00687044">
        <w:rPr>
          <w:rStyle w:val="Chard"/>
          <w:rFonts w:hint="cs"/>
          <w:rtl/>
        </w:rPr>
        <w:t>ۡ</w:t>
      </w:r>
      <w:r w:rsidRPr="00687044">
        <w:rPr>
          <w:rStyle w:val="Chard"/>
          <w:rFonts w:hint="eastAsia"/>
          <w:rtl/>
        </w:rPr>
        <w:t>زَخ</w:t>
      </w:r>
      <w:r w:rsidRPr="00687044">
        <w:rPr>
          <w:rStyle w:val="Chard"/>
          <w:rFonts w:hint="cs"/>
          <w:rtl/>
        </w:rPr>
        <w:t>ٞ</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يَب</w:t>
      </w:r>
      <w:r w:rsidRPr="00687044">
        <w:rPr>
          <w:rStyle w:val="Chard"/>
          <w:rFonts w:hint="cs"/>
          <w:rtl/>
        </w:rPr>
        <w:t>ۡ</w:t>
      </w:r>
      <w:r w:rsidRPr="00687044">
        <w:rPr>
          <w:rStyle w:val="Chard"/>
          <w:rFonts w:hint="eastAsia"/>
          <w:rtl/>
        </w:rPr>
        <w:t>غِيَانِ</w:t>
      </w:r>
      <w:r w:rsidRPr="00687044">
        <w:rPr>
          <w:rStyle w:val="Chard"/>
          <w:rtl/>
        </w:rPr>
        <w:t xml:space="preserve"> </w:t>
      </w:r>
      <w:r w:rsidRPr="00687044">
        <w:rPr>
          <w:rStyle w:val="Chard"/>
          <w:rFonts w:hint="cs"/>
          <w:rtl/>
        </w:rPr>
        <w:t>٢٠</w:t>
      </w:r>
      <w:r w:rsidRPr="00687044">
        <w:rPr>
          <w:rFonts w:cs="Traditional Arabic" w:hint="cs"/>
          <w:rtl/>
          <w:lang w:bidi="fa-IR"/>
        </w:rPr>
        <w:t>﴾</w:t>
      </w:r>
      <w:r w:rsidRPr="00687044">
        <w:rPr>
          <w:rStyle w:val="Char6"/>
          <w:rFonts w:hint="cs"/>
          <w:rtl/>
        </w:rPr>
        <w:t xml:space="preserve"> [الرحمن: 20].</w:t>
      </w:r>
      <w:r w:rsidRPr="00687044">
        <w:rPr>
          <w:rStyle w:val="Char4"/>
          <w:rFonts w:hint="cs"/>
          <w:rtl/>
        </w:rPr>
        <w:t xml:space="preserve"> گفته: منظور از آن برزخ و فاصله پیامبر</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می</w:t>
      </w:r>
      <w:r w:rsidRPr="00687044">
        <w:rPr>
          <w:rFonts w:cs="Aban Bold" w:hint="cs"/>
          <w:rtl/>
          <w:lang w:bidi="fa-IR"/>
        </w:rPr>
        <w:t>‌</w:t>
      </w:r>
      <w:r w:rsidRPr="00687044">
        <w:rPr>
          <w:rStyle w:val="Char4"/>
          <w:rFonts w:hint="cs"/>
          <w:rtl/>
        </w:rPr>
        <w:t xml:space="preserve">باشد. و در مورد </w:t>
      </w:r>
      <w:r w:rsidRPr="00687044">
        <w:rPr>
          <w:rFonts w:cs="Traditional Arabic" w:hint="cs"/>
          <w:rtl/>
          <w:lang w:bidi="fa-IR"/>
        </w:rPr>
        <w:t>﴿</w:t>
      </w:r>
      <w:r w:rsidRPr="00687044">
        <w:rPr>
          <w:rStyle w:val="Chard"/>
          <w:rFonts w:hint="eastAsia"/>
          <w:rtl/>
        </w:rPr>
        <w:t>يَخ</w:t>
      </w:r>
      <w:r w:rsidRPr="00687044">
        <w:rPr>
          <w:rStyle w:val="Chard"/>
          <w:rFonts w:hint="cs"/>
          <w:rtl/>
        </w:rPr>
        <w:t>ۡ</w:t>
      </w:r>
      <w:r w:rsidRPr="00687044">
        <w:rPr>
          <w:rStyle w:val="Chard"/>
          <w:rFonts w:hint="eastAsia"/>
          <w:rtl/>
        </w:rPr>
        <w:t>رُجُ</w:t>
      </w:r>
      <w:r w:rsidRPr="00687044">
        <w:rPr>
          <w:rStyle w:val="Chard"/>
          <w:rtl/>
        </w:rPr>
        <w:t xml:space="preserve"> </w:t>
      </w:r>
      <w:r w:rsidRPr="00687044">
        <w:rPr>
          <w:rStyle w:val="Chard"/>
          <w:rFonts w:hint="eastAsia"/>
          <w:rtl/>
        </w:rPr>
        <w:t>مِن</w:t>
      </w:r>
      <w:r w:rsidRPr="00687044">
        <w:rPr>
          <w:rStyle w:val="Chard"/>
          <w:rFonts w:hint="cs"/>
          <w:rtl/>
        </w:rPr>
        <w:t>ۡ</w:t>
      </w:r>
      <w:r w:rsidRPr="00687044">
        <w:rPr>
          <w:rStyle w:val="Chard"/>
          <w:rFonts w:hint="eastAsia"/>
          <w:rtl/>
        </w:rPr>
        <w:t>هُمَا</w:t>
      </w:r>
      <w:r w:rsidRPr="00687044">
        <w:rPr>
          <w:rStyle w:val="Chard"/>
          <w:rtl/>
        </w:rPr>
        <w:t xml:space="preserve"> </w:t>
      </w:r>
      <w:r w:rsidRPr="00687044">
        <w:rPr>
          <w:rStyle w:val="Chard"/>
          <w:rFonts w:hint="cs"/>
          <w:rtl/>
        </w:rPr>
        <w:t>ٱ</w:t>
      </w:r>
      <w:r w:rsidRPr="00687044">
        <w:rPr>
          <w:rStyle w:val="Chard"/>
          <w:rFonts w:hint="eastAsia"/>
          <w:rtl/>
        </w:rPr>
        <w:t>للُّؤ</w:t>
      </w:r>
      <w:r w:rsidRPr="00687044">
        <w:rPr>
          <w:rStyle w:val="Chard"/>
          <w:rFonts w:hint="cs"/>
          <w:rtl/>
        </w:rPr>
        <w:t>ۡ</w:t>
      </w:r>
      <w:r w:rsidRPr="00687044">
        <w:rPr>
          <w:rStyle w:val="Chard"/>
          <w:rFonts w:hint="eastAsia"/>
          <w:rtl/>
        </w:rPr>
        <w:t>لُؤُ</w:t>
      </w:r>
      <w:r w:rsidRPr="00687044">
        <w:rPr>
          <w:rStyle w:val="Chard"/>
          <w:rtl/>
        </w:rPr>
        <w:t xml:space="preserve"> </w:t>
      </w:r>
      <w:r w:rsidRPr="00687044">
        <w:rPr>
          <w:rStyle w:val="Chard"/>
          <w:rFonts w:hint="eastAsia"/>
          <w:rtl/>
        </w:rPr>
        <w:t>وَ</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مَر</w:t>
      </w:r>
      <w:r w:rsidRPr="00687044">
        <w:rPr>
          <w:rStyle w:val="Chard"/>
          <w:rFonts w:hint="cs"/>
          <w:rtl/>
        </w:rPr>
        <w:t>ۡ</w:t>
      </w:r>
      <w:r w:rsidRPr="00687044">
        <w:rPr>
          <w:rStyle w:val="Chard"/>
          <w:rFonts w:hint="eastAsia"/>
          <w:rtl/>
        </w:rPr>
        <w:t>جَانُ</w:t>
      </w:r>
      <w:r w:rsidRPr="00687044">
        <w:rPr>
          <w:rStyle w:val="Chard"/>
          <w:rtl/>
        </w:rPr>
        <w:t xml:space="preserve"> </w:t>
      </w:r>
      <w:r w:rsidRPr="00687044">
        <w:rPr>
          <w:rStyle w:val="Chard"/>
          <w:rFonts w:hint="cs"/>
          <w:rtl/>
        </w:rPr>
        <w:t>٢٢</w:t>
      </w:r>
      <w:r w:rsidRPr="00687044">
        <w:rPr>
          <w:rFonts w:cs="Traditional Arabic" w:hint="cs"/>
          <w:rtl/>
          <w:lang w:bidi="fa-IR"/>
        </w:rPr>
        <w:t>﴾</w:t>
      </w:r>
      <w:r w:rsidRPr="00687044">
        <w:rPr>
          <w:rStyle w:val="Char4"/>
          <w:rFonts w:hint="cs"/>
          <w:rtl/>
        </w:rPr>
        <w:t xml:space="preserve"> </w:t>
      </w:r>
      <w:r w:rsidRPr="00687044">
        <w:rPr>
          <w:rStyle w:val="Char6"/>
          <w:rFonts w:hint="cs"/>
          <w:rtl/>
        </w:rPr>
        <w:t>[الرحمن: 22].</w:t>
      </w:r>
      <w:r w:rsidR="00AF05AA">
        <w:rPr>
          <w:rFonts w:cs="Traditional Arabic" w:hint="cs"/>
          <w:sz w:val="26"/>
          <w:szCs w:val="26"/>
          <w:rtl/>
        </w:rPr>
        <w:t xml:space="preserve"> </w:t>
      </w:r>
      <w:r w:rsidRPr="00687044">
        <w:rPr>
          <w:rFonts w:cs="Traditional Arabic" w:hint="cs"/>
          <w:sz w:val="26"/>
          <w:szCs w:val="26"/>
          <w:rtl/>
        </w:rPr>
        <w:t>«</w:t>
      </w:r>
      <w:r w:rsidRPr="00687044">
        <w:rPr>
          <w:rStyle w:val="Char7"/>
          <w:rFonts w:hint="cs"/>
          <w:rtl/>
        </w:rPr>
        <w:t>از هر دو [دريا] مرواريد و مرجان برآيد</w:t>
      </w:r>
      <w:r w:rsidRPr="00687044">
        <w:rPr>
          <w:rFonts w:cs="Traditional Arabic" w:hint="cs"/>
          <w:sz w:val="26"/>
          <w:szCs w:val="26"/>
          <w:rtl/>
          <w:lang w:bidi="fa-IR"/>
        </w:rPr>
        <w:t>»</w:t>
      </w:r>
      <w:r w:rsidRPr="00687044">
        <w:rPr>
          <w:rStyle w:val="Char4"/>
          <w:rFonts w:hint="cs"/>
          <w:rtl/>
        </w:rPr>
        <w:t xml:space="preserve"> گفته: منظور از مرواريد و مرجان حسن و حسین می</w:t>
      </w:r>
      <w:r w:rsidRPr="00687044">
        <w:rPr>
          <w:rFonts w:cs="Aban Bold" w:hint="cs"/>
          <w:rtl/>
          <w:lang w:bidi="fa-IR"/>
        </w:rPr>
        <w:t>‌</w:t>
      </w:r>
      <w:r w:rsidRPr="00687044">
        <w:rPr>
          <w:rStyle w:val="Char4"/>
          <w:rFonts w:hint="cs"/>
          <w:rtl/>
        </w:rPr>
        <w:t>باشد. کسی که کمترین علم و آگاهی داشته باشد، خوب می</w:t>
      </w:r>
      <w:r w:rsidRPr="00687044">
        <w:rPr>
          <w:rFonts w:cs="Aban Bold" w:hint="cs"/>
          <w:rtl/>
          <w:lang w:bidi="fa-IR"/>
        </w:rPr>
        <w:t>‌</w:t>
      </w:r>
      <w:r w:rsidRPr="00687044">
        <w:rPr>
          <w:rStyle w:val="Char4"/>
          <w:rFonts w:hint="cs"/>
          <w:rtl/>
        </w:rPr>
        <w:t>داند که این تفسیر چقدر باطل است و شکی نیست که ابن عباس این را نگفته و از این گفته‌های بیهوده مبرا است. این تفسیر فقط می</w:t>
      </w:r>
      <w:r w:rsidRPr="00687044">
        <w:rPr>
          <w:rFonts w:cs="Aban Bold" w:hint="cs"/>
          <w:rtl/>
          <w:lang w:bidi="fa-IR"/>
        </w:rPr>
        <w:t>‌</w:t>
      </w:r>
      <w:r w:rsidRPr="00687044">
        <w:rPr>
          <w:rStyle w:val="Char4"/>
          <w:rFonts w:hint="cs"/>
          <w:rtl/>
        </w:rPr>
        <w:t>تواند از نوع تفسیر ثعلبی باشد که همراه با سند روایت می</w:t>
      </w:r>
      <w:r w:rsidRPr="00687044">
        <w:rPr>
          <w:rFonts w:cs="Aban Bold" w:hint="cs"/>
          <w:rtl/>
          <w:lang w:bidi="fa-IR"/>
        </w:rPr>
        <w:t>‌</w:t>
      </w:r>
      <w:r w:rsidRPr="00687044">
        <w:rPr>
          <w:rStyle w:val="Char4"/>
          <w:rFonts w:hint="cs"/>
          <w:rtl/>
        </w:rPr>
        <w:t>کند، اما راویان نا مشخص و ناپیدا هستند و از سفیان ثوری هم روایت می</w:t>
      </w:r>
      <w:r w:rsidRPr="00687044">
        <w:rPr>
          <w:rFonts w:cs="Aban Bold" w:hint="cs"/>
          <w:rtl/>
          <w:lang w:bidi="fa-IR"/>
        </w:rPr>
        <w:t>‌</w:t>
      </w:r>
      <w:r w:rsidRPr="00687044">
        <w:rPr>
          <w:rStyle w:val="Char4"/>
          <w:rFonts w:hint="cs"/>
          <w:rtl/>
        </w:rPr>
        <w:t>کند، که این خود دروغ بزرگی است نسبت به او. روایت به این شرح است: ثعلبی گفت: حسن پسر محمد دینوری مرا خبر داد که موسی پسر محمد پسر علی پسر عبدالله گفت: پدرم در کتابش که برای ابی محمد پسر حسن پسر علویه القطان می</w:t>
      </w:r>
      <w:r w:rsidRPr="00687044">
        <w:rPr>
          <w:rFonts w:cs="Aban Bold" w:hint="cs"/>
          <w:rtl/>
          <w:lang w:bidi="fa-IR"/>
        </w:rPr>
        <w:t>‌</w:t>
      </w:r>
      <w:r w:rsidRPr="00687044">
        <w:rPr>
          <w:rStyle w:val="Char4"/>
          <w:rFonts w:hint="cs"/>
          <w:rtl/>
        </w:rPr>
        <w:t>خواند من هم گوش می</w:t>
      </w:r>
      <w:r w:rsidRPr="00687044">
        <w:rPr>
          <w:rFonts w:cs="Aban Bold" w:hint="cs"/>
          <w:rtl/>
          <w:lang w:bidi="fa-IR"/>
        </w:rPr>
        <w:t>‌</w:t>
      </w:r>
      <w:r w:rsidRPr="00687044">
        <w:rPr>
          <w:rStyle w:val="Char4"/>
          <w:rFonts w:hint="cs"/>
          <w:rtl/>
        </w:rPr>
        <w:t>دادم که بعضی از یارانمان برایمان نقل کرده</w:t>
      </w:r>
      <w:r w:rsidRPr="00687044">
        <w:rPr>
          <w:rFonts w:cs="Aban Bold" w:hint="cs"/>
          <w:rtl/>
          <w:lang w:bidi="fa-IR"/>
        </w:rPr>
        <w:t>‌</w:t>
      </w:r>
      <w:r w:rsidRPr="00687044">
        <w:rPr>
          <w:rStyle w:val="Char4"/>
          <w:rFonts w:hint="cs"/>
          <w:rtl/>
        </w:rPr>
        <w:t>اند که مردی در مصر به نام «طسم» معروف بود و او هم از ابو حذیفه او هم از پدرش و او هم از سفیان ثوری نقل می</w:t>
      </w:r>
      <w:r w:rsidRPr="00687044">
        <w:rPr>
          <w:rFonts w:cs="Aban Bold" w:hint="cs"/>
          <w:rtl/>
          <w:lang w:bidi="fa-IR"/>
        </w:rPr>
        <w:t>‌</w:t>
      </w:r>
      <w:r w:rsidRPr="00687044">
        <w:rPr>
          <w:rStyle w:val="Char4"/>
          <w:rFonts w:hint="cs"/>
          <w:rtl/>
        </w:rPr>
        <w:t xml:space="preserve">کند که در مورد این آیات: </w:t>
      </w:r>
      <w:r w:rsidRPr="00687044">
        <w:rPr>
          <w:rFonts w:cs="Traditional Arabic" w:hint="cs"/>
          <w:rtl/>
          <w:lang w:bidi="fa-IR"/>
        </w:rPr>
        <w:t>﴿</w:t>
      </w:r>
      <w:r w:rsidRPr="00687044">
        <w:rPr>
          <w:rStyle w:val="Chard"/>
          <w:rFonts w:hint="eastAsia"/>
          <w:rtl/>
        </w:rPr>
        <w:t>مَرَجَ</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بَح</w:t>
      </w:r>
      <w:r w:rsidRPr="00687044">
        <w:rPr>
          <w:rStyle w:val="Chard"/>
          <w:rFonts w:hint="cs"/>
          <w:rtl/>
        </w:rPr>
        <w:t>ۡ</w:t>
      </w:r>
      <w:r w:rsidRPr="00687044">
        <w:rPr>
          <w:rStyle w:val="Chard"/>
          <w:rFonts w:hint="eastAsia"/>
          <w:rtl/>
        </w:rPr>
        <w:t>رَي</w:t>
      </w:r>
      <w:r w:rsidRPr="00687044">
        <w:rPr>
          <w:rStyle w:val="Chard"/>
          <w:rFonts w:hint="cs"/>
          <w:rtl/>
        </w:rPr>
        <w:t>ۡ</w:t>
      </w:r>
      <w:r w:rsidRPr="00687044">
        <w:rPr>
          <w:rStyle w:val="Chard"/>
          <w:rFonts w:hint="eastAsia"/>
          <w:rtl/>
        </w:rPr>
        <w:t>نِ</w:t>
      </w:r>
      <w:r w:rsidRPr="00687044">
        <w:rPr>
          <w:rStyle w:val="Chard"/>
          <w:rtl/>
        </w:rPr>
        <w:t xml:space="preserve"> </w:t>
      </w:r>
      <w:r w:rsidRPr="00687044">
        <w:rPr>
          <w:rStyle w:val="Chard"/>
          <w:rFonts w:hint="eastAsia"/>
          <w:rtl/>
        </w:rPr>
        <w:t>يَل</w:t>
      </w:r>
      <w:r w:rsidRPr="00687044">
        <w:rPr>
          <w:rStyle w:val="Chard"/>
          <w:rFonts w:hint="cs"/>
          <w:rtl/>
        </w:rPr>
        <w:t>ۡ</w:t>
      </w:r>
      <w:r w:rsidRPr="00687044">
        <w:rPr>
          <w:rStyle w:val="Chard"/>
          <w:rFonts w:hint="eastAsia"/>
          <w:rtl/>
        </w:rPr>
        <w:t>تَقِيَانِ</w:t>
      </w:r>
      <w:r w:rsidRPr="00687044">
        <w:rPr>
          <w:rStyle w:val="Chard"/>
          <w:rtl/>
        </w:rPr>
        <w:t xml:space="preserve"> </w:t>
      </w:r>
      <w:r w:rsidRPr="00687044">
        <w:rPr>
          <w:rStyle w:val="Chard"/>
          <w:rFonts w:hint="cs"/>
          <w:rtl/>
        </w:rPr>
        <w:t>١٩</w:t>
      </w:r>
      <w:r w:rsidRPr="00687044">
        <w:rPr>
          <w:rStyle w:val="Chard"/>
          <w:rtl/>
        </w:rPr>
        <w:t xml:space="preserve"> </w:t>
      </w:r>
      <w:r w:rsidRPr="00687044">
        <w:rPr>
          <w:rStyle w:val="Chard"/>
          <w:rFonts w:hint="eastAsia"/>
          <w:rtl/>
        </w:rPr>
        <w:t>بَي</w:t>
      </w:r>
      <w:r w:rsidRPr="00687044">
        <w:rPr>
          <w:rStyle w:val="Chard"/>
          <w:rFonts w:hint="cs"/>
          <w:rtl/>
        </w:rPr>
        <w:t>ۡ</w:t>
      </w:r>
      <w:r w:rsidRPr="00687044">
        <w:rPr>
          <w:rStyle w:val="Chard"/>
          <w:rFonts w:hint="eastAsia"/>
          <w:rtl/>
        </w:rPr>
        <w:t>نَهُمَا</w:t>
      </w:r>
      <w:r w:rsidRPr="00687044">
        <w:rPr>
          <w:rStyle w:val="Chard"/>
          <w:rtl/>
        </w:rPr>
        <w:t xml:space="preserve"> </w:t>
      </w:r>
      <w:r w:rsidRPr="00687044">
        <w:rPr>
          <w:rStyle w:val="Chard"/>
          <w:rFonts w:hint="eastAsia"/>
          <w:rtl/>
        </w:rPr>
        <w:t>بَر</w:t>
      </w:r>
      <w:r w:rsidRPr="00687044">
        <w:rPr>
          <w:rStyle w:val="Chard"/>
          <w:rFonts w:hint="cs"/>
          <w:rtl/>
        </w:rPr>
        <w:t>ۡ</w:t>
      </w:r>
      <w:r w:rsidRPr="00687044">
        <w:rPr>
          <w:rStyle w:val="Chard"/>
          <w:rFonts w:hint="eastAsia"/>
          <w:rtl/>
        </w:rPr>
        <w:t>زَخ</w:t>
      </w:r>
      <w:r w:rsidRPr="00687044">
        <w:rPr>
          <w:rStyle w:val="Chard"/>
          <w:rFonts w:hint="cs"/>
          <w:rtl/>
        </w:rPr>
        <w:t>ٞ</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يَب</w:t>
      </w:r>
      <w:r w:rsidRPr="00687044">
        <w:rPr>
          <w:rStyle w:val="Chard"/>
          <w:rFonts w:hint="cs"/>
          <w:rtl/>
        </w:rPr>
        <w:t>ۡ</w:t>
      </w:r>
      <w:r w:rsidRPr="00687044">
        <w:rPr>
          <w:rStyle w:val="Chard"/>
          <w:rFonts w:hint="eastAsia"/>
          <w:rtl/>
        </w:rPr>
        <w:t>غِيَانِ</w:t>
      </w:r>
      <w:r w:rsidRPr="00687044">
        <w:rPr>
          <w:rStyle w:val="Chard"/>
          <w:rtl/>
        </w:rPr>
        <w:t xml:space="preserve"> </w:t>
      </w:r>
      <w:r w:rsidRPr="00687044">
        <w:rPr>
          <w:rStyle w:val="Chard"/>
          <w:rFonts w:hint="cs"/>
          <w:rtl/>
        </w:rPr>
        <w:t>٢٠</w:t>
      </w:r>
      <w:r w:rsidRPr="00687044">
        <w:rPr>
          <w:rFonts w:cs="Traditional Arabic" w:hint="cs"/>
          <w:rtl/>
          <w:lang w:bidi="fa-IR"/>
        </w:rPr>
        <w:t>﴾</w:t>
      </w:r>
      <w:r w:rsidRPr="00687044">
        <w:rPr>
          <w:rStyle w:val="Char4"/>
          <w:rFonts w:hint="cs"/>
          <w:rtl/>
        </w:rPr>
        <w:t xml:space="preserve"> </w:t>
      </w:r>
      <w:r w:rsidRPr="00687044">
        <w:rPr>
          <w:rStyle w:val="Char6"/>
          <w:rFonts w:hint="cs"/>
          <w:rtl/>
        </w:rPr>
        <w:t xml:space="preserve">[الرحمن: 19-20]. </w:t>
      </w:r>
      <w:r w:rsidRPr="00687044">
        <w:rPr>
          <w:rStyle w:val="Char4"/>
          <w:rFonts w:hint="cs"/>
          <w:rtl/>
        </w:rPr>
        <w:t>می</w:t>
      </w:r>
      <w:r w:rsidRPr="00687044">
        <w:rPr>
          <w:rFonts w:cs="Aban Bold" w:hint="cs"/>
          <w:rtl/>
          <w:lang w:bidi="fa-IR"/>
        </w:rPr>
        <w:t>‌</w:t>
      </w:r>
      <w:r w:rsidRPr="00687044">
        <w:rPr>
          <w:rStyle w:val="Char4"/>
          <w:rFonts w:hint="cs"/>
          <w:rtl/>
        </w:rPr>
        <w:t>گوید: منظور فاطمه و علی می</w:t>
      </w:r>
      <w:r w:rsidRPr="00687044">
        <w:rPr>
          <w:rFonts w:cs="Aban Bold" w:hint="cs"/>
          <w:rtl/>
          <w:lang w:bidi="fa-IR"/>
        </w:rPr>
        <w:t>‌</w:t>
      </w:r>
      <w:r w:rsidRPr="00687044">
        <w:rPr>
          <w:rStyle w:val="Char4"/>
          <w:rFonts w:hint="cs"/>
          <w:rtl/>
        </w:rPr>
        <w:t xml:space="preserve">باشند، </w:t>
      </w:r>
      <w:r w:rsidRPr="00687044">
        <w:rPr>
          <w:rFonts w:cs="Traditional Arabic" w:hint="cs"/>
          <w:rtl/>
          <w:lang w:bidi="fa-IR"/>
        </w:rPr>
        <w:t>﴿</w:t>
      </w:r>
      <w:r w:rsidRPr="00687044">
        <w:rPr>
          <w:rStyle w:val="Chard"/>
          <w:rFonts w:hint="eastAsia"/>
          <w:rtl/>
        </w:rPr>
        <w:t>يَخ</w:t>
      </w:r>
      <w:r w:rsidRPr="00687044">
        <w:rPr>
          <w:rStyle w:val="Chard"/>
          <w:rFonts w:hint="cs"/>
          <w:rtl/>
        </w:rPr>
        <w:t>ۡ</w:t>
      </w:r>
      <w:r w:rsidRPr="00687044">
        <w:rPr>
          <w:rStyle w:val="Chard"/>
          <w:rFonts w:hint="eastAsia"/>
          <w:rtl/>
        </w:rPr>
        <w:t>رُجُ</w:t>
      </w:r>
      <w:r w:rsidRPr="00687044">
        <w:rPr>
          <w:rStyle w:val="Chard"/>
          <w:rtl/>
        </w:rPr>
        <w:t xml:space="preserve"> </w:t>
      </w:r>
      <w:r w:rsidRPr="00687044">
        <w:rPr>
          <w:rStyle w:val="Chard"/>
          <w:rFonts w:hint="eastAsia"/>
          <w:rtl/>
        </w:rPr>
        <w:t>مِن</w:t>
      </w:r>
      <w:r w:rsidRPr="00687044">
        <w:rPr>
          <w:rStyle w:val="Chard"/>
          <w:rFonts w:hint="cs"/>
          <w:rtl/>
        </w:rPr>
        <w:t>ۡ</w:t>
      </w:r>
      <w:r w:rsidRPr="00687044">
        <w:rPr>
          <w:rStyle w:val="Chard"/>
          <w:rFonts w:hint="eastAsia"/>
          <w:rtl/>
        </w:rPr>
        <w:t>هُمَا</w:t>
      </w:r>
      <w:r w:rsidRPr="00687044">
        <w:rPr>
          <w:rStyle w:val="Chard"/>
          <w:rtl/>
        </w:rPr>
        <w:t xml:space="preserve"> </w:t>
      </w:r>
      <w:r w:rsidRPr="00687044">
        <w:rPr>
          <w:rStyle w:val="Chard"/>
          <w:rFonts w:hint="cs"/>
          <w:rtl/>
        </w:rPr>
        <w:t>ٱ</w:t>
      </w:r>
      <w:r w:rsidRPr="00687044">
        <w:rPr>
          <w:rStyle w:val="Chard"/>
          <w:rFonts w:hint="eastAsia"/>
          <w:rtl/>
        </w:rPr>
        <w:t>للُّؤ</w:t>
      </w:r>
      <w:r w:rsidRPr="00687044">
        <w:rPr>
          <w:rStyle w:val="Chard"/>
          <w:rFonts w:hint="cs"/>
          <w:rtl/>
        </w:rPr>
        <w:t>ۡ</w:t>
      </w:r>
      <w:r w:rsidRPr="00687044">
        <w:rPr>
          <w:rStyle w:val="Chard"/>
          <w:rFonts w:hint="eastAsia"/>
          <w:rtl/>
        </w:rPr>
        <w:t>لُؤُ</w:t>
      </w:r>
      <w:r w:rsidRPr="00687044">
        <w:rPr>
          <w:rStyle w:val="Chard"/>
          <w:rtl/>
        </w:rPr>
        <w:t xml:space="preserve"> </w:t>
      </w:r>
      <w:r w:rsidRPr="00687044">
        <w:rPr>
          <w:rStyle w:val="Chard"/>
          <w:rFonts w:hint="eastAsia"/>
          <w:rtl/>
        </w:rPr>
        <w:t>وَ</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مَر</w:t>
      </w:r>
      <w:r w:rsidRPr="00687044">
        <w:rPr>
          <w:rStyle w:val="Chard"/>
          <w:rFonts w:hint="cs"/>
          <w:rtl/>
        </w:rPr>
        <w:t>ۡ</w:t>
      </w:r>
      <w:r w:rsidRPr="00687044">
        <w:rPr>
          <w:rStyle w:val="Chard"/>
          <w:rFonts w:hint="eastAsia"/>
          <w:rtl/>
        </w:rPr>
        <w:t>جَانُ</w:t>
      </w:r>
      <w:r w:rsidRPr="00687044">
        <w:rPr>
          <w:rStyle w:val="Chard"/>
          <w:rtl/>
        </w:rPr>
        <w:t xml:space="preserve"> </w:t>
      </w:r>
      <w:r w:rsidRPr="00687044">
        <w:rPr>
          <w:rStyle w:val="Chard"/>
          <w:rFonts w:hint="cs"/>
          <w:rtl/>
        </w:rPr>
        <w:t>٢٢</w:t>
      </w:r>
      <w:r w:rsidRPr="00687044">
        <w:rPr>
          <w:rFonts w:cs="Traditional Arabic" w:hint="cs"/>
          <w:rtl/>
          <w:lang w:bidi="fa-IR"/>
        </w:rPr>
        <w:t>﴾</w:t>
      </w:r>
      <w:r w:rsidRPr="00687044">
        <w:rPr>
          <w:rStyle w:val="Char4"/>
          <w:rFonts w:hint="cs"/>
          <w:rtl/>
        </w:rPr>
        <w:t xml:space="preserve"> </w:t>
      </w:r>
      <w:r w:rsidRPr="00687044">
        <w:rPr>
          <w:rStyle w:val="Char6"/>
          <w:rFonts w:hint="cs"/>
          <w:rtl/>
        </w:rPr>
        <w:t>[الرحمن: 22].</w:t>
      </w:r>
      <w:r w:rsidRPr="00687044">
        <w:rPr>
          <w:rStyle w:val="Char4"/>
          <w:rFonts w:hint="cs"/>
          <w:rtl/>
        </w:rPr>
        <w:t xml:space="preserve"> حسن و حسین می</w:t>
      </w:r>
      <w:r w:rsidRPr="00687044">
        <w:rPr>
          <w:rFonts w:cs="Aban Bold" w:hint="cs"/>
          <w:rtl/>
          <w:lang w:bidi="fa-IR"/>
        </w:rPr>
        <w:t>‌</w:t>
      </w:r>
      <w:r w:rsidRPr="00687044">
        <w:rPr>
          <w:rStyle w:val="Char4"/>
          <w:rFonts w:hint="cs"/>
          <w:rtl/>
        </w:rPr>
        <w:t>باشند. این سند تاریکی بر تاریکی است که هیچ چیزی را اثبات نمی</w:t>
      </w:r>
      <w:r w:rsidRPr="00687044">
        <w:rPr>
          <w:rFonts w:cs="Aban Bold" w:hint="cs"/>
          <w:rtl/>
          <w:lang w:bidi="fa-IR"/>
        </w:rPr>
        <w:t>‌</w:t>
      </w:r>
      <w:r w:rsidRPr="00687044">
        <w:rPr>
          <w:rStyle w:val="Char4"/>
          <w:rFonts w:hint="cs"/>
          <w:rtl/>
        </w:rPr>
        <w:t xml:space="preserve">کند. </w:t>
      </w:r>
    </w:p>
    <w:p w:rsidR="00EF6E96" w:rsidRDefault="00EF6E96" w:rsidP="00AF05AA">
      <w:pPr>
        <w:tabs>
          <w:tab w:val="right" w:pos="7371"/>
        </w:tabs>
        <w:ind w:firstLine="284"/>
        <w:jc w:val="both"/>
        <w:rPr>
          <w:rFonts w:ascii="QCF_BSML" w:hAnsi="QCF_BSML" w:cs="QCF_BSML"/>
          <w:color w:val="000000"/>
          <w:rtl/>
          <w:lang w:bidi="fa-IR"/>
        </w:rPr>
      </w:pPr>
    </w:p>
    <w:p w:rsidR="00EF6E96" w:rsidRPr="00687044" w:rsidRDefault="00EF6E96" w:rsidP="00AF05AA">
      <w:pPr>
        <w:tabs>
          <w:tab w:val="right" w:pos="7371"/>
        </w:tabs>
        <w:ind w:firstLine="284"/>
        <w:jc w:val="both"/>
        <w:rPr>
          <w:rFonts w:ascii="QCF_BSML" w:hAnsi="QCF_BSML" w:cs="QCF_BSML"/>
          <w:color w:val="000000"/>
          <w:rtl/>
          <w:lang w:bidi="fa-IR"/>
        </w:rPr>
      </w:pPr>
    </w:p>
    <w:p w:rsidR="002F7CE9" w:rsidRPr="00687044" w:rsidRDefault="002F7CE9" w:rsidP="00687044">
      <w:pPr>
        <w:pStyle w:val="a2"/>
        <w:rPr>
          <w:rtl/>
        </w:rPr>
      </w:pPr>
      <w:bookmarkStart w:id="340" w:name="_Toc376464997"/>
      <w:bookmarkStart w:id="341" w:name="_Toc393644833"/>
      <w:r w:rsidRPr="00687044">
        <w:rPr>
          <w:rFonts w:hint="cs"/>
          <w:rtl/>
        </w:rPr>
        <w:t>برای روشن کردن این دروغ چند راه وجود دارد:</w:t>
      </w:r>
      <w:bookmarkEnd w:id="340"/>
      <w:bookmarkEnd w:id="341"/>
    </w:p>
    <w:p w:rsidR="002F7CE9" w:rsidRPr="00687044" w:rsidRDefault="002F7CE9" w:rsidP="00AF05AA">
      <w:pPr>
        <w:jc w:val="both"/>
        <w:rPr>
          <w:rStyle w:val="Char4"/>
          <w:rtl/>
        </w:rPr>
      </w:pPr>
      <w:bookmarkStart w:id="342" w:name="_Toc376464998"/>
      <w:r w:rsidRPr="00711F5E">
        <w:rPr>
          <w:rStyle w:val="Char5"/>
          <w:rFonts w:hint="cs"/>
          <w:rtl/>
        </w:rPr>
        <w:t>اوّل</w:t>
      </w:r>
      <w:bookmarkEnd w:id="342"/>
      <w:r w:rsidRPr="00687044">
        <w:rPr>
          <w:rStyle w:val="Char4"/>
          <w:rFonts w:hint="cs"/>
          <w:rtl/>
        </w:rPr>
        <w:t>: این آیات در سوره الرحمن هستند، این سوره هم به اجماع مسلمانان در مکّه مکّرمه نازل شده است در حالیکه حسن و حسین در مدینه متولد شده اند.</w:t>
      </w:r>
    </w:p>
    <w:p w:rsidR="002F7CE9" w:rsidRPr="00687044" w:rsidRDefault="002F7CE9" w:rsidP="00AF05AA">
      <w:pPr>
        <w:spacing w:line="235" w:lineRule="auto"/>
        <w:ind w:firstLine="284"/>
        <w:jc w:val="both"/>
        <w:rPr>
          <w:rStyle w:val="Char4"/>
          <w:rtl/>
        </w:rPr>
      </w:pPr>
      <w:bookmarkStart w:id="343" w:name="_Toc376464999"/>
      <w:r w:rsidRPr="00711F5E">
        <w:rPr>
          <w:rStyle w:val="Char5"/>
          <w:rFonts w:hint="cs"/>
          <w:rtl/>
        </w:rPr>
        <w:t>دوّم</w:t>
      </w:r>
      <w:bookmarkEnd w:id="343"/>
      <w:r w:rsidRPr="00687044">
        <w:rPr>
          <w:rStyle w:val="Char4"/>
          <w:rFonts w:hint="cs"/>
          <w:rtl/>
        </w:rPr>
        <w:t>: اینکه نامگذاری فاطمه و علی به بحرین «دو دریا» و حسن به مروارید و حسین به مرجان و نکاح علی و فاطمه به در هم آمیختن دو دریا اصطلاحی است که در فرهنگ و زبان و قواعد عرب به هیچ وجه قابل توجیه نيست، نه در معنی حقیقی و نه در مجازی، بلکه همانطوری که دروغ و افتراء است بر خدا و قرآن مجید، به همان شیوه بر لغت و زبان قواعد عرب هم دروغ است</w:t>
      </w:r>
      <w:r w:rsidRPr="00AF05AA">
        <w:rPr>
          <w:rStyle w:val="Char4"/>
          <w:rFonts w:hint="cs"/>
          <w:vertAlign w:val="superscript"/>
          <w:rtl/>
        </w:rPr>
        <w:t>(</w:t>
      </w:r>
      <w:r w:rsidRPr="00AF05AA">
        <w:rPr>
          <w:rStyle w:val="Char4"/>
          <w:vertAlign w:val="superscript"/>
          <w:rtl/>
        </w:rPr>
        <w:footnoteReference w:id="269"/>
      </w:r>
      <w:r w:rsidRPr="00AF05AA">
        <w:rPr>
          <w:rStyle w:val="Char4"/>
          <w:rFonts w:hint="cs"/>
          <w:vertAlign w:val="superscript"/>
          <w:rtl/>
        </w:rPr>
        <w:t>)</w:t>
      </w:r>
      <w:r w:rsidRPr="00687044">
        <w:rPr>
          <w:rStyle w:val="Char4"/>
          <w:rFonts w:hint="cs"/>
          <w:rtl/>
        </w:rPr>
        <w:t xml:space="preserve">. </w:t>
      </w:r>
    </w:p>
    <w:p w:rsidR="002F7CE9" w:rsidRPr="00687044" w:rsidRDefault="002F7CE9" w:rsidP="00AF05AA">
      <w:pPr>
        <w:pStyle w:val="a8"/>
        <w:widowControl w:val="0"/>
        <w:spacing w:line="235" w:lineRule="auto"/>
      </w:pPr>
      <w:bookmarkStart w:id="344" w:name="_Toc376465000"/>
      <w:r w:rsidRPr="00711F5E">
        <w:rPr>
          <w:rStyle w:val="Char5"/>
          <w:rFonts w:hint="cs"/>
          <w:rtl/>
        </w:rPr>
        <w:t>سوّم</w:t>
      </w:r>
      <w:bookmarkEnd w:id="344"/>
      <w:r w:rsidRPr="00711F5E">
        <w:rPr>
          <w:rStyle w:val="Char5"/>
          <w:rFonts w:hint="cs"/>
          <w:rtl/>
        </w:rPr>
        <w:t xml:space="preserve">: </w:t>
      </w:r>
      <w:r w:rsidRPr="00687044">
        <w:rPr>
          <w:rFonts w:hint="cs"/>
          <w:rtl/>
        </w:rPr>
        <w:t>اینکه در خلقت آنها چیزی زیادتر از خلقت باقی بنی‌آدم دیده نمی</w:t>
      </w:r>
      <w:r w:rsidRPr="00687044">
        <w:rPr>
          <w:rFonts w:cs="Aban Bold" w:hint="cs"/>
          <w:rtl/>
        </w:rPr>
        <w:t>‌</w:t>
      </w:r>
      <w:r w:rsidRPr="00687044">
        <w:rPr>
          <w:rFonts w:hint="cs"/>
          <w:rtl/>
        </w:rPr>
        <w:t>شود چون هر کسی که ازدواج کند و دارای دو بچه شود از همان جنس می</w:t>
      </w:r>
      <w:r w:rsidRPr="00687044">
        <w:rPr>
          <w:rFonts w:cs="Aban Bold" w:hint="cs"/>
          <w:rtl/>
        </w:rPr>
        <w:t>‌</w:t>
      </w:r>
      <w:r w:rsidRPr="00687044">
        <w:rPr>
          <w:rFonts w:hint="cs"/>
          <w:rtl/>
        </w:rPr>
        <w:t>باشد. پس در ذكر خلقت ایشان بدين</w:t>
      </w:r>
      <w:r w:rsidRPr="00687044">
        <w:rPr>
          <w:rFonts w:cs="Aban Bold" w:hint="cs"/>
          <w:rtl/>
        </w:rPr>
        <w:t>‌</w:t>
      </w:r>
      <w:r w:rsidRPr="00687044">
        <w:rPr>
          <w:rFonts w:hint="cs"/>
          <w:rtl/>
        </w:rPr>
        <w:t>صورت چیز عجیبی دیده نمی</w:t>
      </w:r>
      <w:r w:rsidRPr="00687044">
        <w:rPr>
          <w:rFonts w:cs="Aban Bold" w:hint="cs"/>
          <w:rtl/>
        </w:rPr>
        <w:t>‌</w:t>
      </w:r>
      <w:r w:rsidRPr="00687044">
        <w:rPr>
          <w:rFonts w:hint="cs"/>
          <w:rtl/>
        </w:rPr>
        <w:t>شود که سبب نشان دادن عظمت و قدرت خداوند گردد (البته در خلق انسان نهایت عظمت و قدرت خداوند دیده می‌شود) مگر همان چیزی که در بقیه بنی‌آدم دیده می</w:t>
      </w:r>
      <w:r w:rsidRPr="00687044">
        <w:rPr>
          <w:rFonts w:cs="Aban Bold" w:hint="cs"/>
          <w:rtl/>
        </w:rPr>
        <w:t>‌</w:t>
      </w:r>
      <w:r w:rsidRPr="00687044">
        <w:rPr>
          <w:rFonts w:hint="cs"/>
          <w:rtl/>
        </w:rPr>
        <w:t>شود. پس خلق آنان موجب تخصیص نمی</w:t>
      </w:r>
      <w:r w:rsidRPr="00687044">
        <w:rPr>
          <w:rFonts w:cs="Aban Bold" w:hint="cs"/>
          <w:rtl/>
        </w:rPr>
        <w:t>‌</w:t>
      </w:r>
      <w:r w:rsidRPr="00687044">
        <w:rPr>
          <w:rFonts w:hint="cs"/>
          <w:rtl/>
        </w:rPr>
        <w:t>باشد. و اگر هم به دلیل جایگاه و مقام زن و شوهر (علی و فاطمه) و دو تا بچه (حسن و حسین) باشد پس جايگاه ابراهیم و اسحاق و یعقوب و منزلتشان از جايگاه علی بزرگتر و برتر است. در حدیث صحیح آمده که از پیامبر</w:t>
      </w:r>
      <w:r w:rsidR="00AF05AA">
        <w:rPr>
          <w:rFonts w:hint="cs"/>
          <w:rtl/>
        </w:rPr>
        <w:t xml:space="preserve"> </w:t>
      </w:r>
      <w:r w:rsidRPr="00687044">
        <w:rPr>
          <w:rFonts w:hint="cs"/>
          <w:rtl/>
        </w:rPr>
        <w:sym w:font="AGA Arabesque" w:char="F072"/>
      </w:r>
      <w:r w:rsidRPr="00687044">
        <w:rPr>
          <w:rFonts w:hint="cs"/>
          <w:rtl/>
        </w:rPr>
        <w:t xml:space="preserve"> سوال شد: چه کسی از همه گرامي</w:t>
      </w:r>
      <w:r w:rsidRPr="00687044">
        <w:rPr>
          <w:rFonts w:cs="Aban Bold" w:hint="cs"/>
          <w:rtl/>
        </w:rPr>
        <w:t>‌</w:t>
      </w:r>
      <w:r w:rsidRPr="00687044">
        <w:rPr>
          <w:rFonts w:hint="cs"/>
          <w:rtl/>
        </w:rPr>
        <w:t>تر است؟ فرمود: کسی که تقوايش بيشتر باشد. عرض کردند: ما در این باره از شما سؤال نکردیم، پس فرمود: یوسف پیامبر خدا پسر یعقوب پیامبر خدا پسر اسحاق پیامبر خدا پسر ابراهیم دوست خدا</w:t>
      </w:r>
      <w:r w:rsidRPr="00AF05AA">
        <w:rPr>
          <w:rFonts w:hint="cs"/>
          <w:vertAlign w:val="superscript"/>
          <w:rtl/>
        </w:rPr>
        <w:t>(</w:t>
      </w:r>
      <w:r w:rsidRPr="00AF05AA">
        <w:rPr>
          <w:vertAlign w:val="superscript"/>
          <w:rtl/>
        </w:rPr>
        <w:footnoteReference w:id="270"/>
      </w:r>
      <w:r w:rsidRPr="00AF05AA">
        <w:rPr>
          <w:rFonts w:hint="cs"/>
          <w:vertAlign w:val="superscript"/>
          <w:rtl/>
        </w:rPr>
        <w:t>)</w:t>
      </w:r>
      <w:r w:rsidRPr="00687044">
        <w:rPr>
          <w:rFonts w:hint="cs"/>
          <w:rtl/>
        </w:rPr>
        <w:t xml:space="preserve">. </w:t>
      </w:r>
    </w:p>
    <w:p w:rsidR="002F7CE9" w:rsidRPr="00687044" w:rsidRDefault="002F7CE9" w:rsidP="00AF05AA">
      <w:pPr>
        <w:pStyle w:val="a8"/>
        <w:spacing w:line="238" w:lineRule="auto"/>
        <w:rPr>
          <w:rtl/>
        </w:rPr>
      </w:pPr>
      <w:r w:rsidRPr="00687044">
        <w:rPr>
          <w:rFonts w:hint="cs"/>
          <w:rtl/>
        </w:rPr>
        <w:t>و همچنین خاندان ابراهیم</w:t>
      </w:r>
      <w:r w:rsidR="00AF05AA">
        <w:rPr>
          <w:rFonts w:hint="cs"/>
          <w:rtl/>
        </w:rPr>
        <w:t xml:space="preserve"> </w:t>
      </w:r>
      <w:r w:rsidRPr="00687044">
        <w:rPr>
          <w:rFonts w:hint="cs"/>
          <w:rtl/>
        </w:rPr>
        <w:sym w:font="AGA Arabesque" w:char="F075"/>
      </w:r>
      <w:r w:rsidRPr="00687044">
        <w:rPr>
          <w:rFonts w:hint="cs"/>
          <w:rtl/>
        </w:rPr>
        <w:t xml:space="preserve"> که خداوند ما را مأمور ساخته در نماز همانند مقام آنها برای آل پیامبرمان بطلبیم جایگاهشان بالاتر از خاندان علی است اما لازم است بگوییم که مرتبه‌ی محمد</w:t>
      </w:r>
      <w:r w:rsidR="00AF05AA">
        <w:rPr>
          <w:rFonts w:hint="cs"/>
          <w:rtl/>
        </w:rPr>
        <w:t xml:space="preserve"> </w:t>
      </w:r>
      <w:r w:rsidRPr="00687044">
        <w:rPr>
          <w:rFonts w:hint="cs"/>
          <w:rtl/>
        </w:rPr>
        <w:sym w:font="AGA Arabesque" w:char="F072"/>
      </w:r>
      <w:r w:rsidRPr="00687044">
        <w:rPr>
          <w:rFonts w:hint="cs"/>
          <w:rtl/>
        </w:rPr>
        <w:t xml:space="preserve"> ‌از ابراهیم بالاتر است.</w:t>
      </w:r>
    </w:p>
    <w:p w:rsidR="00AF05AA" w:rsidRDefault="002F7CE9" w:rsidP="00AF05AA">
      <w:pPr>
        <w:spacing w:line="238" w:lineRule="auto"/>
        <w:ind w:firstLine="284"/>
        <w:jc w:val="both"/>
        <w:rPr>
          <w:rFonts w:cs="Traditional Arabic"/>
          <w:rtl/>
          <w:lang w:bidi="fa-IR"/>
        </w:rPr>
      </w:pPr>
      <w:bookmarkStart w:id="345" w:name="_Toc376465001"/>
      <w:r w:rsidRPr="00711F5E">
        <w:rPr>
          <w:rStyle w:val="Char5"/>
          <w:rFonts w:hint="cs"/>
          <w:rtl/>
        </w:rPr>
        <w:t>چهارم</w:t>
      </w:r>
      <w:bookmarkEnd w:id="345"/>
      <w:r w:rsidRPr="00711F5E">
        <w:rPr>
          <w:rStyle w:val="Char5"/>
          <w:rFonts w:hint="cs"/>
          <w:rtl/>
        </w:rPr>
        <w:t>:</w:t>
      </w:r>
      <w:r w:rsidRPr="00687044">
        <w:rPr>
          <w:rStyle w:val="Char4"/>
          <w:rFonts w:hint="cs"/>
          <w:rtl/>
        </w:rPr>
        <w:t xml:space="preserve"> خداوند در آیت دیگری از سوره‌ی فرقان می</w:t>
      </w:r>
      <w:r w:rsidRPr="00687044">
        <w:rPr>
          <w:rFonts w:cs="Aban Bold" w:hint="cs"/>
          <w:rtl/>
          <w:lang w:bidi="fa-IR"/>
        </w:rPr>
        <w:t>‌</w:t>
      </w:r>
      <w:r w:rsidRPr="00687044">
        <w:rPr>
          <w:rStyle w:val="Char4"/>
          <w:rFonts w:hint="cs"/>
          <w:rtl/>
        </w:rPr>
        <w:t xml:space="preserve">فرماید که خودش این دو دریا را با هم مخلوط کرده: </w:t>
      </w:r>
    </w:p>
    <w:p w:rsidR="002F7CE9" w:rsidRPr="00687044" w:rsidRDefault="002F7CE9" w:rsidP="00AF05AA">
      <w:pPr>
        <w:pStyle w:val="af1"/>
        <w:spacing w:line="238" w:lineRule="auto"/>
        <w:rPr>
          <w:rStyle w:val="Char4"/>
          <w:rtl/>
        </w:rPr>
      </w:pPr>
      <w:r w:rsidRPr="00687044">
        <w:rPr>
          <w:rFonts w:cs="Traditional Arabic" w:hint="cs"/>
          <w:rtl/>
        </w:rPr>
        <w:t>﴿</w:t>
      </w:r>
      <w:r w:rsidRPr="00AF05AA">
        <w:rPr>
          <w:rFonts w:hint="eastAsia"/>
          <w:rtl/>
        </w:rPr>
        <w:t>وَهُوَ</w:t>
      </w:r>
      <w:r w:rsidRPr="00AF05AA">
        <w:rPr>
          <w:rtl/>
        </w:rPr>
        <w:t xml:space="preserve"> </w:t>
      </w:r>
      <w:r w:rsidRPr="00AF05AA">
        <w:rPr>
          <w:rFonts w:hint="cs"/>
          <w:rtl/>
        </w:rPr>
        <w:t>ٱ</w:t>
      </w:r>
      <w:r w:rsidRPr="00AF05AA">
        <w:rPr>
          <w:rFonts w:hint="eastAsia"/>
          <w:rtl/>
        </w:rPr>
        <w:t>لَّذِي</w:t>
      </w:r>
      <w:r w:rsidRPr="00AF05AA">
        <w:rPr>
          <w:rtl/>
        </w:rPr>
        <w:t xml:space="preserve"> </w:t>
      </w:r>
      <w:r w:rsidRPr="00AF05AA">
        <w:rPr>
          <w:rFonts w:hint="eastAsia"/>
          <w:rtl/>
        </w:rPr>
        <w:t>مَرَجَ</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بَح</w:t>
      </w:r>
      <w:r w:rsidRPr="00AF05AA">
        <w:rPr>
          <w:rFonts w:hint="cs"/>
          <w:rtl/>
        </w:rPr>
        <w:t>ۡ</w:t>
      </w:r>
      <w:r w:rsidRPr="00AF05AA">
        <w:rPr>
          <w:rFonts w:hint="eastAsia"/>
          <w:rtl/>
        </w:rPr>
        <w:t>رَي</w:t>
      </w:r>
      <w:r w:rsidRPr="00AF05AA">
        <w:rPr>
          <w:rFonts w:hint="cs"/>
          <w:rtl/>
        </w:rPr>
        <w:t>ۡ</w:t>
      </w:r>
      <w:r w:rsidRPr="00AF05AA">
        <w:rPr>
          <w:rFonts w:hint="eastAsia"/>
          <w:rtl/>
        </w:rPr>
        <w:t>نِ</w:t>
      </w:r>
      <w:r w:rsidRPr="00AF05AA">
        <w:rPr>
          <w:rtl/>
        </w:rPr>
        <w:t xml:space="preserve"> </w:t>
      </w:r>
      <w:r w:rsidRPr="00AF05AA">
        <w:rPr>
          <w:rFonts w:hint="eastAsia"/>
          <w:rtl/>
        </w:rPr>
        <w:t>هَ</w:t>
      </w:r>
      <w:r w:rsidRPr="00AF05AA">
        <w:rPr>
          <w:rFonts w:hint="cs"/>
          <w:rtl/>
        </w:rPr>
        <w:t>ٰ</w:t>
      </w:r>
      <w:r w:rsidRPr="00AF05AA">
        <w:rPr>
          <w:rFonts w:hint="eastAsia"/>
          <w:rtl/>
        </w:rPr>
        <w:t>ذَا</w:t>
      </w:r>
      <w:r w:rsidRPr="00AF05AA">
        <w:rPr>
          <w:rtl/>
        </w:rPr>
        <w:t xml:space="preserve"> </w:t>
      </w:r>
      <w:r w:rsidRPr="00AF05AA">
        <w:rPr>
          <w:rFonts w:hint="eastAsia"/>
          <w:rtl/>
        </w:rPr>
        <w:t>عَذ</w:t>
      </w:r>
      <w:r w:rsidRPr="00AF05AA">
        <w:rPr>
          <w:rFonts w:hint="cs"/>
          <w:rtl/>
        </w:rPr>
        <w:t>ۡ</w:t>
      </w:r>
      <w:r w:rsidRPr="00AF05AA">
        <w:rPr>
          <w:rFonts w:hint="eastAsia"/>
          <w:rtl/>
        </w:rPr>
        <w:t>ب</w:t>
      </w:r>
      <w:r w:rsidRPr="00AF05AA">
        <w:rPr>
          <w:rFonts w:hint="cs"/>
          <w:rtl/>
        </w:rPr>
        <w:t>ٞ</w:t>
      </w:r>
      <w:r w:rsidRPr="00AF05AA">
        <w:rPr>
          <w:rtl/>
        </w:rPr>
        <w:t xml:space="preserve"> </w:t>
      </w:r>
      <w:r w:rsidRPr="00AF05AA">
        <w:rPr>
          <w:rFonts w:hint="eastAsia"/>
          <w:rtl/>
        </w:rPr>
        <w:t>فُرَات</w:t>
      </w:r>
      <w:r w:rsidRPr="00AF05AA">
        <w:rPr>
          <w:rFonts w:hint="cs"/>
          <w:rtl/>
        </w:rPr>
        <w:t>ٞ</w:t>
      </w:r>
      <w:r w:rsidRPr="00AF05AA">
        <w:rPr>
          <w:rtl/>
        </w:rPr>
        <w:t xml:space="preserve"> </w:t>
      </w:r>
      <w:r w:rsidRPr="00AF05AA">
        <w:rPr>
          <w:rFonts w:hint="eastAsia"/>
          <w:rtl/>
        </w:rPr>
        <w:t>وَهَ</w:t>
      </w:r>
      <w:r w:rsidRPr="00AF05AA">
        <w:rPr>
          <w:rFonts w:hint="cs"/>
          <w:rtl/>
        </w:rPr>
        <w:t>ٰ</w:t>
      </w:r>
      <w:r w:rsidRPr="00AF05AA">
        <w:rPr>
          <w:rFonts w:hint="eastAsia"/>
          <w:rtl/>
        </w:rPr>
        <w:t>ذَا</w:t>
      </w:r>
      <w:r w:rsidRPr="00AF05AA">
        <w:rPr>
          <w:rtl/>
        </w:rPr>
        <w:t xml:space="preserve"> </w:t>
      </w:r>
      <w:r w:rsidRPr="00AF05AA">
        <w:rPr>
          <w:rFonts w:hint="eastAsia"/>
          <w:rtl/>
        </w:rPr>
        <w:t>مِل</w:t>
      </w:r>
      <w:r w:rsidRPr="00AF05AA">
        <w:rPr>
          <w:rFonts w:hint="cs"/>
          <w:rtl/>
        </w:rPr>
        <w:t>ۡ</w:t>
      </w:r>
      <w:r w:rsidRPr="00AF05AA">
        <w:rPr>
          <w:rFonts w:hint="eastAsia"/>
          <w:rtl/>
        </w:rPr>
        <w:t>حٌ</w:t>
      </w:r>
      <w:r w:rsidRPr="00AF05AA">
        <w:rPr>
          <w:rtl/>
        </w:rPr>
        <w:t xml:space="preserve"> </w:t>
      </w:r>
      <w:r w:rsidRPr="00AF05AA">
        <w:rPr>
          <w:rFonts w:hint="eastAsia"/>
          <w:rtl/>
        </w:rPr>
        <w:t>أُجَاج</w:t>
      </w:r>
      <w:r w:rsidRPr="00AF05AA">
        <w:rPr>
          <w:rFonts w:hint="cs"/>
          <w:rtl/>
        </w:rPr>
        <w:t>ٞ</w:t>
      </w:r>
      <w:r w:rsidRPr="00AF05AA">
        <w:rPr>
          <w:rtl/>
        </w:rPr>
        <w:t xml:space="preserve"> </w:t>
      </w:r>
      <w:r w:rsidRPr="00AF05AA">
        <w:rPr>
          <w:rFonts w:hint="eastAsia"/>
          <w:rtl/>
        </w:rPr>
        <w:t>وَجَعَلَ</w:t>
      </w:r>
      <w:r w:rsidRPr="00AF05AA">
        <w:rPr>
          <w:rtl/>
        </w:rPr>
        <w:t xml:space="preserve"> </w:t>
      </w:r>
      <w:r w:rsidRPr="00AF05AA">
        <w:rPr>
          <w:rFonts w:hint="eastAsia"/>
          <w:rtl/>
        </w:rPr>
        <w:t>بَي</w:t>
      </w:r>
      <w:r w:rsidRPr="00AF05AA">
        <w:rPr>
          <w:rFonts w:hint="cs"/>
          <w:rtl/>
        </w:rPr>
        <w:t>ۡ</w:t>
      </w:r>
      <w:r w:rsidRPr="00AF05AA">
        <w:rPr>
          <w:rFonts w:hint="eastAsia"/>
          <w:rtl/>
        </w:rPr>
        <w:t>نَهُمَا</w:t>
      </w:r>
      <w:r w:rsidRPr="00AF05AA">
        <w:rPr>
          <w:rtl/>
        </w:rPr>
        <w:t xml:space="preserve"> </w:t>
      </w:r>
      <w:r w:rsidRPr="00AF05AA">
        <w:rPr>
          <w:rFonts w:hint="eastAsia"/>
          <w:rtl/>
        </w:rPr>
        <w:t>بَر</w:t>
      </w:r>
      <w:r w:rsidRPr="00AF05AA">
        <w:rPr>
          <w:rFonts w:hint="cs"/>
          <w:rtl/>
        </w:rPr>
        <w:t>ۡ</w:t>
      </w:r>
      <w:r w:rsidRPr="00AF05AA">
        <w:rPr>
          <w:rFonts w:hint="eastAsia"/>
          <w:rtl/>
        </w:rPr>
        <w:t>زَخ</w:t>
      </w:r>
      <w:r w:rsidRPr="00AF05AA">
        <w:rPr>
          <w:rFonts w:hint="cs"/>
          <w:rtl/>
        </w:rPr>
        <w:t>ٗ</w:t>
      </w:r>
      <w:r w:rsidRPr="00AF05AA">
        <w:rPr>
          <w:rFonts w:hint="eastAsia"/>
          <w:rtl/>
        </w:rPr>
        <w:t>ا</w:t>
      </w:r>
      <w:r w:rsidRPr="00AF05AA">
        <w:rPr>
          <w:rtl/>
        </w:rPr>
        <w:t xml:space="preserve"> </w:t>
      </w:r>
      <w:r w:rsidRPr="00AF05AA">
        <w:rPr>
          <w:rFonts w:hint="eastAsia"/>
          <w:rtl/>
        </w:rPr>
        <w:t>وَحِج</w:t>
      </w:r>
      <w:r w:rsidRPr="00AF05AA">
        <w:rPr>
          <w:rFonts w:hint="cs"/>
          <w:rtl/>
        </w:rPr>
        <w:t>ۡ</w:t>
      </w:r>
      <w:r w:rsidRPr="00AF05AA">
        <w:rPr>
          <w:rFonts w:hint="eastAsia"/>
          <w:rtl/>
        </w:rPr>
        <w:t>ر</w:t>
      </w:r>
      <w:r w:rsidRPr="00AF05AA">
        <w:rPr>
          <w:rFonts w:hint="cs"/>
          <w:rtl/>
        </w:rPr>
        <w:t>ٗ</w:t>
      </w:r>
      <w:r w:rsidRPr="00AF05AA">
        <w:rPr>
          <w:rFonts w:hint="eastAsia"/>
          <w:rtl/>
        </w:rPr>
        <w:t>ا</w:t>
      </w:r>
      <w:r w:rsidRPr="00AF05AA">
        <w:rPr>
          <w:rtl/>
        </w:rPr>
        <w:t xml:space="preserve"> </w:t>
      </w:r>
      <w:r w:rsidRPr="00AF05AA">
        <w:rPr>
          <w:rFonts w:hint="eastAsia"/>
          <w:rtl/>
        </w:rPr>
        <w:t>مَّح</w:t>
      </w:r>
      <w:r w:rsidRPr="00AF05AA">
        <w:rPr>
          <w:rFonts w:hint="cs"/>
          <w:rtl/>
        </w:rPr>
        <w:t>ۡ</w:t>
      </w:r>
      <w:r w:rsidRPr="00AF05AA">
        <w:rPr>
          <w:rFonts w:hint="eastAsia"/>
          <w:rtl/>
        </w:rPr>
        <w:t>جُور</w:t>
      </w:r>
      <w:r w:rsidRPr="00AF05AA">
        <w:rPr>
          <w:rFonts w:hint="cs"/>
          <w:rtl/>
        </w:rPr>
        <w:t>ٗ</w:t>
      </w:r>
      <w:r w:rsidRPr="00AF05AA">
        <w:rPr>
          <w:rFonts w:hint="eastAsia"/>
          <w:rtl/>
        </w:rPr>
        <w:t>ا</w:t>
      </w:r>
      <w:r w:rsidRPr="00AF05AA">
        <w:rPr>
          <w:rtl/>
        </w:rPr>
        <w:t xml:space="preserve"> </w:t>
      </w:r>
      <w:r w:rsidRPr="00AF05AA">
        <w:rPr>
          <w:rFonts w:hint="cs"/>
          <w:rtl/>
        </w:rPr>
        <w:t>٥٣</w:t>
      </w:r>
      <w:r w:rsidRPr="00687044">
        <w:rPr>
          <w:rFonts w:cs="Traditional Arabic" w:hint="cs"/>
          <w:rtl/>
        </w:rPr>
        <w:t>﴾</w:t>
      </w:r>
      <w:r w:rsidRPr="00687044">
        <w:rPr>
          <w:rStyle w:val="Char6"/>
          <w:rFonts w:hint="cs"/>
          <w:rtl/>
        </w:rPr>
        <w:t xml:space="preserve"> [الفرقان: 53].</w:t>
      </w:r>
    </w:p>
    <w:p w:rsidR="002F7CE9" w:rsidRPr="00AF05AA" w:rsidRDefault="002F7CE9" w:rsidP="00AF05AA">
      <w:pPr>
        <w:pStyle w:val="ab"/>
        <w:spacing w:line="238" w:lineRule="auto"/>
        <w:rPr>
          <w:rtl/>
        </w:rPr>
      </w:pPr>
      <w:r w:rsidRPr="00687044">
        <w:rPr>
          <w:rFonts w:cs="Traditional Arabic" w:hint="cs"/>
          <w:rtl/>
        </w:rPr>
        <w:t>«</w:t>
      </w:r>
      <w:r w:rsidRPr="00AF05AA">
        <w:rPr>
          <w:rFonts w:hint="cs"/>
          <w:rtl/>
        </w:rPr>
        <w:t>و اوست ذاتى كه دو دريا را موج‏زنان به سوى هم روان كرد اين يكى شيرين و گوارا و آن يكى شور و تلخ است و ميان آن دو مانع و حريمى استوار قرار داد</w:t>
      </w:r>
      <w:r w:rsidRPr="00687044">
        <w:rPr>
          <w:rFonts w:cs="Traditional Arabic" w:hint="cs"/>
          <w:rtl/>
        </w:rPr>
        <w:t>»</w:t>
      </w:r>
      <w:r w:rsidRPr="00AF05AA">
        <w:rPr>
          <w:rFonts w:hint="cs"/>
          <w:rtl/>
        </w:rPr>
        <w:t>.</w:t>
      </w:r>
    </w:p>
    <w:p w:rsidR="002F7CE9" w:rsidRPr="00687044" w:rsidRDefault="002F7CE9" w:rsidP="00AF05AA">
      <w:pPr>
        <w:spacing w:line="238" w:lineRule="auto"/>
        <w:ind w:firstLine="284"/>
        <w:jc w:val="both"/>
        <w:rPr>
          <w:rStyle w:val="Char4"/>
        </w:rPr>
      </w:pPr>
      <w:r w:rsidRPr="00687044">
        <w:rPr>
          <w:rStyle w:val="Char4"/>
          <w:rFonts w:hint="cs"/>
          <w:rtl/>
        </w:rPr>
        <w:t xml:space="preserve"> اگر منظور از این کار علی و فاطمه بود این خود برای یکی از ايشان ذّم تلقی می</w:t>
      </w:r>
      <w:r w:rsidRPr="00687044">
        <w:rPr>
          <w:rFonts w:cs="Aban Bold" w:hint="cs"/>
          <w:rtl/>
          <w:lang w:bidi="fa-IR"/>
        </w:rPr>
        <w:t>‌</w:t>
      </w:r>
      <w:r w:rsidRPr="00687044">
        <w:rPr>
          <w:rStyle w:val="Char4"/>
          <w:rFonts w:hint="cs"/>
          <w:rtl/>
        </w:rPr>
        <w:t>شود و این هم با اجماع تمام اهل سنت و تشیع باطل است.</w:t>
      </w:r>
    </w:p>
    <w:p w:rsidR="002F7CE9" w:rsidRPr="00687044" w:rsidRDefault="002F7CE9" w:rsidP="00AF05AA">
      <w:pPr>
        <w:spacing w:line="238" w:lineRule="auto"/>
        <w:ind w:firstLine="284"/>
        <w:jc w:val="both"/>
        <w:rPr>
          <w:rStyle w:val="Char4"/>
          <w:rtl/>
        </w:rPr>
      </w:pPr>
      <w:bookmarkStart w:id="346" w:name="_Toc376465002"/>
      <w:r w:rsidRPr="00711F5E">
        <w:rPr>
          <w:rStyle w:val="Char5"/>
          <w:rFonts w:hint="cs"/>
          <w:rtl/>
        </w:rPr>
        <w:t>پنجم</w:t>
      </w:r>
      <w:bookmarkEnd w:id="346"/>
      <w:r w:rsidRPr="00711F5E">
        <w:rPr>
          <w:rStyle w:val="Char5"/>
          <w:rFonts w:hint="cs"/>
          <w:rtl/>
        </w:rPr>
        <w:t>:</w:t>
      </w:r>
      <w:r w:rsidRPr="00687044">
        <w:rPr>
          <w:rStyle w:val="Char4"/>
          <w:rFonts w:hint="cs"/>
          <w:rtl/>
        </w:rPr>
        <w:t xml:space="preserve"> اینکه خداوند فرموده: </w:t>
      </w:r>
      <w:r w:rsidRPr="00687044">
        <w:rPr>
          <w:rFonts w:cs="Traditional Arabic" w:hint="cs"/>
          <w:rtl/>
          <w:lang w:bidi="fa-IR"/>
        </w:rPr>
        <w:t>﴿</w:t>
      </w:r>
      <w:r w:rsidRPr="00687044">
        <w:rPr>
          <w:rStyle w:val="Chard"/>
          <w:rFonts w:hint="eastAsia"/>
          <w:rtl/>
        </w:rPr>
        <w:t>بَي</w:t>
      </w:r>
      <w:r w:rsidRPr="00687044">
        <w:rPr>
          <w:rStyle w:val="Chard"/>
          <w:rFonts w:hint="cs"/>
          <w:rtl/>
        </w:rPr>
        <w:t>ۡ</w:t>
      </w:r>
      <w:r w:rsidRPr="00687044">
        <w:rPr>
          <w:rStyle w:val="Chard"/>
          <w:rFonts w:hint="eastAsia"/>
          <w:rtl/>
        </w:rPr>
        <w:t>نَهُمَا</w:t>
      </w:r>
      <w:r w:rsidRPr="00687044">
        <w:rPr>
          <w:rStyle w:val="Chard"/>
          <w:rtl/>
        </w:rPr>
        <w:t xml:space="preserve"> </w:t>
      </w:r>
      <w:r w:rsidRPr="00687044">
        <w:rPr>
          <w:rStyle w:val="Chard"/>
          <w:rFonts w:hint="eastAsia"/>
          <w:rtl/>
        </w:rPr>
        <w:t>بَر</w:t>
      </w:r>
      <w:r w:rsidRPr="00687044">
        <w:rPr>
          <w:rStyle w:val="Chard"/>
          <w:rFonts w:hint="cs"/>
          <w:rtl/>
        </w:rPr>
        <w:t>ۡ</w:t>
      </w:r>
      <w:r w:rsidRPr="00687044">
        <w:rPr>
          <w:rStyle w:val="Chard"/>
          <w:rFonts w:hint="eastAsia"/>
          <w:rtl/>
        </w:rPr>
        <w:t>زَخ</w:t>
      </w:r>
      <w:r w:rsidRPr="00687044">
        <w:rPr>
          <w:rStyle w:val="Chard"/>
          <w:rFonts w:hint="cs"/>
          <w:rtl/>
        </w:rPr>
        <w:t>ٞ</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يَب</w:t>
      </w:r>
      <w:r w:rsidRPr="00687044">
        <w:rPr>
          <w:rStyle w:val="Chard"/>
          <w:rFonts w:hint="cs"/>
          <w:rtl/>
        </w:rPr>
        <w:t>ۡ</w:t>
      </w:r>
      <w:r w:rsidRPr="00687044">
        <w:rPr>
          <w:rStyle w:val="Chard"/>
          <w:rFonts w:hint="eastAsia"/>
          <w:rtl/>
        </w:rPr>
        <w:t>غِيَانِ</w:t>
      </w:r>
      <w:r w:rsidRPr="00687044">
        <w:rPr>
          <w:rStyle w:val="Chard"/>
          <w:rtl/>
        </w:rPr>
        <w:t xml:space="preserve"> </w:t>
      </w:r>
      <w:r w:rsidRPr="00687044">
        <w:rPr>
          <w:rStyle w:val="Chard"/>
          <w:rFonts w:hint="cs"/>
          <w:rtl/>
        </w:rPr>
        <w:t>٢٠</w:t>
      </w:r>
      <w:r w:rsidRPr="00687044">
        <w:rPr>
          <w:rFonts w:cs="Traditional Arabic" w:hint="cs"/>
          <w:rtl/>
          <w:lang w:bidi="fa-IR"/>
        </w:rPr>
        <w:t>﴾</w:t>
      </w:r>
      <w:r w:rsidRPr="00687044">
        <w:rPr>
          <w:rStyle w:val="Char4"/>
          <w:rFonts w:hint="cs"/>
          <w:rtl/>
        </w:rPr>
        <w:t xml:space="preserve"> </w:t>
      </w:r>
      <w:r w:rsidRPr="00687044">
        <w:rPr>
          <w:rStyle w:val="Char6"/>
          <w:rFonts w:hint="cs"/>
          <w:rtl/>
        </w:rPr>
        <w:t>[الرحمن: 20].</w:t>
      </w:r>
      <w:r w:rsidRPr="00687044">
        <w:rPr>
          <w:rFonts w:ascii="Arial" w:hAnsi="Arial" w:cs="Arial"/>
          <w:color w:val="000000"/>
          <w:lang w:bidi="fa-IR"/>
        </w:rPr>
        <w:t xml:space="preserve"> </w:t>
      </w:r>
      <w:r w:rsidRPr="00687044">
        <w:rPr>
          <w:rStyle w:val="Char4"/>
          <w:rFonts w:hint="cs"/>
          <w:rtl/>
        </w:rPr>
        <w:t>اگر منظور علی و فاطمه بود باید برزخ و پرده</w:t>
      </w:r>
      <w:r w:rsidRPr="00687044">
        <w:rPr>
          <w:rFonts w:cs="Aban Bold" w:hint="cs"/>
          <w:rtl/>
          <w:lang w:bidi="fa-IR"/>
        </w:rPr>
        <w:t>‌</w:t>
      </w:r>
      <w:r w:rsidRPr="00687044">
        <w:rPr>
          <w:rStyle w:val="Char4"/>
          <w:rFonts w:hint="cs"/>
          <w:rtl/>
        </w:rPr>
        <w:t>ای که مانع شده که آنان به یکدیگر تجاوز ننمایند پیامبر</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باشد-به گمان ايشان- و یا غیر او باشد که مانع باشد یکی از ایشان به دیگری تجاوز نماید و این به جای مدح بیشتر به ذمّ شباهت دارد.</w:t>
      </w:r>
    </w:p>
    <w:p w:rsidR="002F7CE9" w:rsidRPr="00AF05AA" w:rsidRDefault="002F7CE9" w:rsidP="00AF05AA">
      <w:pPr>
        <w:pStyle w:val="a8"/>
        <w:spacing w:line="238" w:lineRule="auto"/>
        <w:rPr>
          <w:spacing w:val="-2"/>
          <w:rtl/>
        </w:rPr>
      </w:pPr>
      <w:bookmarkStart w:id="347" w:name="_Toc376465003"/>
      <w:r w:rsidRPr="00711F5E">
        <w:rPr>
          <w:rStyle w:val="Char5"/>
          <w:rFonts w:hint="cs"/>
          <w:rtl/>
        </w:rPr>
        <w:t>ششم</w:t>
      </w:r>
      <w:bookmarkEnd w:id="347"/>
      <w:r w:rsidRPr="00711F5E">
        <w:rPr>
          <w:rStyle w:val="Char5"/>
          <w:rFonts w:hint="cs"/>
          <w:rtl/>
        </w:rPr>
        <w:t>:</w:t>
      </w:r>
      <w:r w:rsidRPr="00AF05AA">
        <w:rPr>
          <w:rFonts w:hint="cs"/>
          <w:spacing w:val="-2"/>
          <w:rtl/>
        </w:rPr>
        <w:t xml:space="preserve"> تمامي مفسرین بر خلاف این نظریه متفق هستند، همانطور که ابن جریر و غیره ذکر می</w:t>
      </w:r>
      <w:r w:rsidRPr="00AF05AA">
        <w:rPr>
          <w:rFonts w:cs="Aban Bold" w:hint="cs"/>
          <w:spacing w:val="-2"/>
          <w:rtl/>
        </w:rPr>
        <w:t>‌</w:t>
      </w:r>
      <w:r w:rsidRPr="00AF05AA">
        <w:rPr>
          <w:rFonts w:hint="cs"/>
          <w:spacing w:val="-2"/>
          <w:rtl/>
        </w:rPr>
        <w:t>کنند که ابن عباس گفته: دریای آسمان و دریای زمین هر سال به هم می</w:t>
      </w:r>
      <w:r w:rsidRPr="00AF05AA">
        <w:rPr>
          <w:rFonts w:cs="Aban Bold" w:hint="cs"/>
          <w:spacing w:val="-2"/>
          <w:rtl/>
        </w:rPr>
        <w:t>‌</w:t>
      </w:r>
      <w:r w:rsidRPr="00AF05AA">
        <w:rPr>
          <w:rFonts w:hint="cs"/>
          <w:spacing w:val="-2"/>
          <w:rtl/>
        </w:rPr>
        <w:t>رسند. و حسن گفته: مرج البحرین، یعنی دریای فارس و روم، بینهما برزخ، یعنی جزیره‌ها</w:t>
      </w:r>
      <w:r w:rsidRPr="00AF05AA">
        <w:rPr>
          <w:rFonts w:hint="cs"/>
          <w:spacing w:val="-2"/>
          <w:vertAlign w:val="superscript"/>
          <w:rtl/>
        </w:rPr>
        <w:t>(</w:t>
      </w:r>
      <w:r w:rsidRPr="00AF05AA">
        <w:rPr>
          <w:spacing w:val="-2"/>
          <w:vertAlign w:val="superscript"/>
          <w:rtl/>
        </w:rPr>
        <w:footnoteReference w:id="271"/>
      </w:r>
      <w:r w:rsidRPr="00AF05AA">
        <w:rPr>
          <w:rFonts w:hint="cs"/>
          <w:spacing w:val="-2"/>
          <w:vertAlign w:val="superscript"/>
          <w:rtl/>
        </w:rPr>
        <w:t>)</w:t>
      </w:r>
      <w:r w:rsidRPr="00AF05AA">
        <w:rPr>
          <w:rFonts w:hint="cs"/>
          <w:spacing w:val="-2"/>
          <w:rtl/>
        </w:rPr>
        <w:t xml:space="preserve"> و این آیه: </w:t>
      </w:r>
      <w:r w:rsidRPr="00AF05AA">
        <w:rPr>
          <w:rFonts w:cs="Traditional Arabic" w:hint="cs"/>
          <w:spacing w:val="-2"/>
          <w:rtl/>
        </w:rPr>
        <w:t>﴿</w:t>
      </w:r>
      <w:r w:rsidRPr="00AF05AA">
        <w:rPr>
          <w:rStyle w:val="Chard"/>
          <w:rFonts w:hint="eastAsia"/>
          <w:spacing w:val="-2"/>
          <w:rtl/>
          <w:lang w:bidi="ar-SA"/>
        </w:rPr>
        <w:t>يَخ</w:t>
      </w:r>
      <w:r w:rsidRPr="00AF05AA">
        <w:rPr>
          <w:rStyle w:val="Chard"/>
          <w:rFonts w:hint="cs"/>
          <w:spacing w:val="-2"/>
          <w:rtl/>
          <w:lang w:bidi="ar-SA"/>
        </w:rPr>
        <w:t>ۡ</w:t>
      </w:r>
      <w:r w:rsidRPr="00AF05AA">
        <w:rPr>
          <w:rStyle w:val="Chard"/>
          <w:rFonts w:hint="eastAsia"/>
          <w:spacing w:val="-2"/>
          <w:rtl/>
          <w:lang w:bidi="ar-SA"/>
        </w:rPr>
        <w:t>رُجُ</w:t>
      </w:r>
      <w:r w:rsidRPr="00AF05AA">
        <w:rPr>
          <w:rStyle w:val="Chard"/>
          <w:spacing w:val="-2"/>
          <w:rtl/>
          <w:lang w:bidi="ar-SA"/>
        </w:rPr>
        <w:t xml:space="preserve"> </w:t>
      </w:r>
      <w:r w:rsidRPr="00AF05AA">
        <w:rPr>
          <w:rStyle w:val="Chard"/>
          <w:rFonts w:hint="eastAsia"/>
          <w:spacing w:val="-2"/>
          <w:rtl/>
          <w:lang w:bidi="ar-SA"/>
        </w:rPr>
        <w:t>مِن</w:t>
      </w:r>
      <w:r w:rsidRPr="00AF05AA">
        <w:rPr>
          <w:rStyle w:val="Chard"/>
          <w:rFonts w:hint="cs"/>
          <w:spacing w:val="-2"/>
          <w:rtl/>
          <w:lang w:bidi="ar-SA"/>
        </w:rPr>
        <w:t>ۡ</w:t>
      </w:r>
      <w:r w:rsidRPr="00AF05AA">
        <w:rPr>
          <w:rStyle w:val="Chard"/>
          <w:rFonts w:hint="eastAsia"/>
          <w:spacing w:val="-2"/>
          <w:rtl/>
          <w:lang w:bidi="ar-SA"/>
        </w:rPr>
        <w:t>هُمَا</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للُّؤ</w:t>
      </w:r>
      <w:r w:rsidRPr="00AF05AA">
        <w:rPr>
          <w:rStyle w:val="Chard"/>
          <w:rFonts w:hint="cs"/>
          <w:spacing w:val="-2"/>
          <w:rtl/>
          <w:lang w:bidi="ar-SA"/>
        </w:rPr>
        <w:t>ۡ</w:t>
      </w:r>
      <w:r w:rsidRPr="00AF05AA">
        <w:rPr>
          <w:rStyle w:val="Chard"/>
          <w:rFonts w:hint="eastAsia"/>
          <w:spacing w:val="-2"/>
          <w:rtl/>
          <w:lang w:bidi="ar-SA"/>
        </w:rPr>
        <w:t>لُؤُ</w:t>
      </w:r>
      <w:r w:rsidRPr="00AF05AA">
        <w:rPr>
          <w:rStyle w:val="Chard"/>
          <w:spacing w:val="-2"/>
          <w:rtl/>
          <w:lang w:bidi="ar-SA"/>
        </w:rPr>
        <w:t xml:space="preserve"> </w:t>
      </w:r>
      <w:r w:rsidRPr="00AF05AA">
        <w:rPr>
          <w:rStyle w:val="Chard"/>
          <w:rFonts w:hint="eastAsia"/>
          <w:spacing w:val="-2"/>
          <w:rtl/>
          <w:lang w:bidi="ar-SA"/>
        </w:rPr>
        <w:t>وَ</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مَر</w:t>
      </w:r>
      <w:r w:rsidRPr="00AF05AA">
        <w:rPr>
          <w:rStyle w:val="Chard"/>
          <w:rFonts w:hint="cs"/>
          <w:spacing w:val="-2"/>
          <w:rtl/>
          <w:lang w:bidi="ar-SA"/>
        </w:rPr>
        <w:t>ۡ</w:t>
      </w:r>
      <w:r w:rsidRPr="00AF05AA">
        <w:rPr>
          <w:rStyle w:val="Chard"/>
          <w:rFonts w:hint="eastAsia"/>
          <w:spacing w:val="-2"/>
          <w:rtl/>
          <w:lang w:bidi="ar-SA"/>
        </w:rPr>
        <w:t>جَانُ</w:t>
      </w:r>
      <w:r w:rsidRPr="00AF05AA">
        <w:rPr>
          <w:rStyle w:val="Chard"/>
          <w:spacing w:val="-2"/>
          <w:rtl/>
          <w:lang w:bidi="ar-SA"/>
        </w:rPr>
        <w:t xml:space="preserve"> </w:t>
      </w:r>
      <w:r w:rsidRPr="00AF05AA">
        <w:rPr>
          <w:rStyle w:val="Chard"/>
          <w:rFonts w:hint="cs"/>
          <w:spacing w:val="-2"/>
          <w:rtl/>
          <w:lang w:bidi="ar-SA"/>
        </w:rPr>
        <w:t>٢٢</w:t>
      </w:r>
      <w:r w:rsidRPr="00AF05AA">
        <w:rPr>
          <w:rFonts w:cs="Traditional Arabic" w:hint="cs"/>
          <w:spacing w:val="-2"/>
          <w:rtl/>
        </w:rPr>
        <w:t>﴾</w:t>
      </w:r>
      <w:r w:rsidRPr="00AF05AA">
        <w:rPr>
          <w:rFonts w:hint="cs"/>
          <w:spacing w:val="-2"/>
          <w:rtl/>
        </w:rPr>
        <w:t xml:space="preserve"> </w:t>
      </w:r>
      <w:r w:rsidRPr="00AF05AA">
        <w:rPr>
          <w:rStyle w:val="Char6"/>
          <w:rFonts w:hint="cs"/>
          <w:spacing w:val="-2"/>
          <w:rtl/>
        </w:rPr>
        <w:t>[الرحمن: 22].</w:t>
      </w:r>
      <w:r w:rsidRPr="00AF05AA">
        <w:rPr>
          <w:rFonts w:hint="cs"/>
          <w:spacing w:val="-2"/>
          <w:rtl/>
        </w:rPr>
        <w:t xml:space="preserve"> زجاج گفته: چیزی که از دریا خارج می</w:t>
      </w:r>
      <w:r w:rsidRPr="00AF05AA">
        <w:rPr>
          <w:rFonts w:cs="Aban Bold" w:hint="cs"/>
          <w:spacing w:val="-2"/>
          <w:rtl/>
        </w:rPr>
        <w:t>‌</w:t>
      </w:r>
      <w:r w:rsidRPr="00AF05AA">
        <w:rPr>
          <w:rFonts w:hint="cs"/>
          <w:spacing w:val="-2"/>
          <w:rtl/>
        </w:rPr>
        <w:t>شود نمک است و جمع کردن این دو دریا به خاطر این است اگر از هر کدام چیزی خارج شود و در واقع از دیگری هم همینطور چون با هم هستند، همانگونه که می</w:t>
      </w:r>
      <w:r w:rsidRPr="00AF05AA">
        <w:rPr>
          <w:rFonts w:cs="Aban Bold" w:hint="cs"/>
          <w:spacing w:val="-2"/>
          <w:rtl/>
        </w:rPr>
        <w:t>‌</w:t>
      </w:r>
      <w:r w:rsidRPr="00AF05AA">
        <w:rPr>
          <w:rFonts w:hint="cs"/>
          <w:spacing w:val="-2"/>
          <w:rtl/>
        </w:rPr>
        <w:t xml:space="preserve">فرماید: </w:t>
      </w:r>
      <w:r w:rsidRPr="00AF05AA">
        <w:rPr>
          <w:rFonts w:cs="Traditional Arabic" w:hint="cs"/>
          <w:spacing w:val="-2"/>
          <w:rtl/>
        </w:rPr>
        <w:t>﴿</w:t>
      </w:r>
      <w:r w:rsidRPr="00AF05AA">
        <w:rPr>
          <w:rStyle w:val="Chard"/>
          <w:rFonts w:hint="eastAsia"/>
          <w:spacing w:val="-2"/>
          <w:rtl/>
          <w:lang w:bidi="ar-SA"/>
        </w:rPr>
        <w:t>وَجَعَلَ</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قَمَرَ</w:t>
      </w:r>
      <w:r w:rsidRPr="00AF05AA">
        <w:rPr>
          <w:rStyle w:val="Chard"/>
          <w:spacing w:val="-2"/>
          <w:rtl/>
          <w:lang w:bidi="ar-SA"/>
        </w:rPr>
        <w:t xml:space="preserve"> </w:t>
      </w:r>
      <w:r w:rsidRPr="00AF05AA">
        <w:rPr>
          <w:rStyle w:val="Chard"/>
          <w:rFonts w:hint="eastAsia"/>
          <w:spacing w:val="-2"/>
          <w:rtl/>
          <w:lang w:bidi="ar-SA"/>
        </w:rPr>
        <w:t>فِيهِنَّ</w:t>
      </w:r>
      <w:r w:rsidRPr="00AF05AA">
        <w:rPr>
          <w:rStyle w:val="Chard"/>
          <w:spacing w:val="-2"/>
          <w:rtl/>
          <w:lang w:bidi="ar-SA"/>
        </w:rPr>
        <w:t xml:space="preserve"> </w:t>
      </w:r>
      <w:r w:rsidRPr="00AF05AA">
        <w:rPr>
          <w:rStyle w:val="Chard"/>
          <w:rFonts w:hint="eastAsia"/>
          <w:spacing w:val="-2"/>
          <w:rtl/>
          <w:lang w:bidi="ar-SA"/>
        </w:rPr>
        <w:t>نُور</w:t>
      </w:r>
      <w:r w:rsidRPr="00AF05AA">
        <w:rPr>
          <w:rStyle w:val="Chard"/>
          <w:rFonts w:hint="cs"/>
          <w:spacing w:val="-2"/>
          <w:rtl/>
          <w:lang w:bidi="ar-SA"/>
        </w:rPr>
        <w:t>ٗ</w:t>
      </w:r>
      <w:r w:rsidRPr="00AF05AA">
        <w:rPr>
          <w:rStyle w:val="Chard"/>
          <w:rFonts w:hint="eastAsia"/>
          <w:spacing w:val="-2"/>
          <w:rtl/>
          <w:lang w:bidi="ar-SA"/>
        </w:rPr>
        <w:t>ا</w:t>
      </w:r>
      <w:r w:rsidRPr="00AF05AA">
        <w:rPr>
          <w:rStyle w:val="Chard"/>
          <w:spacing w:val="-2"/>
          <w:rtl/>
          <w:lang w:bidi="ar-SA"/>
        </w:rPr>
        <w:t xml:space="preserve"> </w:t>
      </w:r>
      <w:r w:rsidRPr="00AF05AA">
        <w:rPr>
          <w:rStyle w:val="Chard"/>
          <w:rFonts w:hint="eastAsia"/>
          <w:spacing w:val="-2"/>
          <w:rtl/>
          <w:lang w:bidi="ar-SA"/>
        </w:rPr>
        <w:t>وَجَعَلَ</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لشَّم</w:t>
      </w:r>
      <w:r w:rsidRPr="00AF05AA">
        <w:rPr>
          <w:rStyle w:val="Chard"/>
          <w:rFonts w:hint="cs"/>
          <w:spacing w:val="-2"/>
          <w:rtl/>
          <w:lang w:bidi="ar-SA"/>
        </w:rPr>
        <w:t>ۡ</w:t>
      </w:r>
      <w:r w:rsidRPr="00AF05AA">
        <w:rPr>
          <w:rStyle w:val="Chard"/>
          <w:rFonts w:hint="eastAsia"/>
          <w:spacing w:val="-2"/>
          <w:rtl/>
          <w:lang w:bidi="ar-SA"/>
        </w:rPr>
        <w:t>سَ</w:t>
      </w:r>
      <w:r w:rsidRPr="00AF05AA">
        <w:rPr>
          <w:rStyle w:val="Chard"/>
          <w:spacing w:val="-2"/>
          <w:rtl/>
          <w:lang w:bidi="ar-SA"/>
        </w:rPr>
        <w:t xml:space="preserve"> </w:t>
      </w:r>
      <w:r w:rsidRPr="00AF05AA">
        <w:rPr>
          <w:rStyle w:val="Chard"/>
          <w:rFonts w:hint="eastAsia"/>
          <w:spacing w:val="-2"/>
          <w:rtl/>
          <w:lang w:bidi="ar-SA"/>
        </w:rPr>
        <w:t>سِرَاج</w:t>
      </w:r>
      <w:r w:rsidRPr="00AF05AA">
        <w:rPr>
          <w:rStyle w:val="Chard"/>
          <w:rFonts w:hint="cs"/>
          <w:spacing w:val="-2"/>
          <w:rtl/>
          <w:lang w:bidi="ar-SA"/>
        </w:rPr>
        <w:t>ٗ</w:t>
      </w:r>
      <w:r w:rsidRPr="00AF05AA">
        <w:rPr>
          <w:rStyle w:val="Chard"/>
          <w:rFonts w:hint="eastAsia"/>
          <w:spacing w:val="-2"/>
          <w:rtl/>
          <w:lang w:bidi="ar-SA"/>
        </w:rPr>
        <w:t>ا</w:t>
      </w:r>
      <w:r w:rsidRPr="00AF05AA">
        <w:rPr>
          <w:rStyle w:val="Chard"/>
          <w:spacing w:val="-2"/>
          <w:rtl/>
          <w:lang w:bidi="ar-SA"/>
        </w:rPr>
        <w:t xml:space="preserve"> </w:t>
      </w:r>
      <w:r w:rsidRPr="00AF05AA">
        <w:rPr>
          <w:rStyle w:val="Chard"/>
          <w:rFonts w:hint="cs"/>
          <w:spacing w:val="-2"/>
          <w:rtl/>
          <w:lang w:bidi="ar-SA"/>
        </w:rPr>
        <w:t>١٦</w:t>
      </w:r>
      <w:r w:rsidRPr="00AF05AA">
        <w:rPr>
          <w:rFonts w:cs="Traditional Arabic" w:hint="cs"/>
          <w:spacing w:val="-2"/>
          <w:rtl/>
        </w:rPr>
        <w:t>﴾</w:t>
      </w:r>
      <w:r w:rsidRPr="00AF05AA">
        <w:rPr>
          <w:rFonts w:hint="cs"/>
          <w:spacing w:val="-2"/>
          <w:rtl/>
        </w:rPr>
        <w:t xml:space="preserve"> </w:t>
      </w:r>
      <w:r w:rsidRPr="00AF05AA">
        <w:rPr>
          <w:rStyle w:val="Char6"/>
          <w:rFonts w:hint="cs"/>
          <w:spacing w:val="-2"/>
          <w:rtl/>
        </w:rPr>
        <w:t>[نوح: 16].</w:t>
      </w:r>
    </w:p>
    <w:p w:rsidR="002F7CE9" w:rsidRPr="00687044" w:rsidRDefault="002F7CE9" w:rsidP="00687044">
      <w:pPr>
        <w:pStyle w:val="a8"/>
      </w:pPr>
      <w:r w:rsidRPr="00711F5E">
        <w:rPr>
          <w:rFonts w:hint="cs"/>
          <w:rtl/>
        </w:rPr>
        <w:t>اما در مورد «لؤلؤ و مرجان» دو رأي هست، یکی اینکه مرجان یعنی مروارید ریز و کوچک و لؤلؤ یعنی مروارید بزرگ. این گفته ابن عباس و قتاده و فراء و ضحّاک است. زجاج می</w:t>
      </w:r>
      <w:r w:rsidRPr="00687044">
        <w:rPr>
          <w:rFonts w:cs="Aban Bold" w:hint="cs"/>
          <w:rtl/>
        </w:rPr>
        <w:t>‌</w:t>
      </w:r>
      <w:r w:rsidRPr="00687044">
        <w:rPr>
          <w:rFonts w:hint="cs"/>
          <w:rtl/>
        </w:rPr>
        <w:t>گوید: «لؤلؤ» نامی است برای تمامی دانه</w:t>
      </w:r>
      <w:r w:rsidRPr="00687044">
        <w:rPr>
          <w:rFonts w:cs="Aban Bold" w:hint="cs"/>
          <w:rtl/>
        </w:rPr>
        <w:t>‌</w:t>
      </w:r>
      <w:r w:rsidRPr="00687044">
        <w:rPr>
          <w:rFonts w:hint="cs"/>
          <w:rtl/>
        </w:rPr>
        <w:t>هایی که از دریا خارج می</w:t>
      </w:r>
      <w:r w:rsidRPr="00687044">
        <w:rPr>
          <w:rFonts w:cs="Aban Bold" w:hint="cs"/>
          <w:rtl/>
        </w:rPr>
        <w:t>‌</w:t>
      </w:r>
      <w:r w:rsidRPr="00687044">
        <w:rPr>
          <w:rFonts w:hint="cs"/>
          <w:rtl/>
        </w:rPr>
        <w:t>شود و مرجان هم یعنی کوچکترین این دانه‌ها. قول دوم: لؤلؤ به معنای کوچک و مرجان به معنای بزرگ آمده. این را مجاهد و سدی و مقاتل گفته</w:t>
      </w:r>
      <w:r w:rsidRPr="00687044">
        <w:rPr>
          <w:rFonts w:cs="Aban Bold" w:hint="cs"/>
          <w:rtl/>
        </w:rPr>
        <w:t>‌</w:t>
      </w:r>
      <w:r w:rsidRPr="00687044">
        <w:rPr>
          <w:rFonts w:hint="cs"/>
          <w:rtl/>
        </w:rPr>
        <w:t>اند. ابن عباس گفته: هنگامی که از آسمان باران می</w:t>
      </w:r>
      <w:r w:rsidRPr="00687044">
        <w:rPr>
          <w:rFonts w:cs="Aban Bold" w:hint="cs"/>
          <w:rtl/>
        </w:rPr>
        <w:t>‌</w:t>
      </w:r>
      <w:r w:rsidRPr="00687044">
        <w:rPr>
          <w:rFonts w:hint="cs"/>
          <w:rtl/>
        </w:rPr>
        <w:t>بارد و صدفها دهانشان را باز می</w:t>
      </w:r>
      <w:r w:rsidRPr="00687044">
        <w:rPr>
          <w:rFonts w:cs="Aban Bold" w:hint="cs"/>
          <w:rtl/>
        </w:rPr>
        <w:t>‌</w:t>
      </w:r>
      <w:r w:rsidRPr="00687044">
        <w:rPr>
          <w:rFonts w:hint="cs"/>
          <w:rtl/>
        </w:rPr>
        <w:t>کنند، هر چیزی که داخل آنها شود لؤلؤاست، اما ابن جریر می</w:t>
      </w:r>
      <w:r w:rsidRPr="00687044">
        <w:rPr>
          <w:rFonts w:cs="Aban Bold" w:hint="cs"/>
          <w:rtl/>
        </w:rPr>
        <w:t>‌</w:t>
      </w:r>
      <w:r w:rsidRPr="00687044">
        <w:rPr>
          <w:rFonts w:hint="cs"/>
          <w:rtl/>
        </w:rPr>
        <w:t>گوید: اگر قطره‌ای داخل آنان شود لؤلؤ مي</w:t>
      </w:r>
      <w:r w:rsidRPr="00687044">
        <w:rPr>
          <w:rFonts w:cs="Aban Bold" w:hint="cs"/>
          <w:rtl/>
        </w:rPr>
        <w:t>‌</w:t>
      </w:r>
      <w:r w:rsidRPr="00687044">
        <w:rPr>
          <w:rFonts w:hint="cs"/>
          <w:rtl/>
        </w:rPr>
        <w:t>شود. ابن مسعود گفته: مرجان به معنی صدفهای سرخ می</w:t>
      </w:r>
      <w:r w:rsidRPr="00687044">
        <w:rPr>
          <w:rFonts w:cs="Aban Bold" w:hint="cs"/>
          <w:rtl/>
        </w:rPr>
        <w:t>‌</w:t>
      </w:r>
      <w:r w:rsidRPr="00687044">
        <w:rPr>
          <w:rFonts w:hint="cs"/>
          <w:rtl/>
        </w:rPr>
        <w:t>باشد.</w:t>
      </w:r>
    </w:p>
    <w:p w:rsidR="002F7CE9" w:rsidRPr="00687044" w:rsidRDefault="002F7CE9" w:rsidP="00687044">
      <w:pPr>
        <w:pStyle w:val="a8"/>
        <w:rPr>
          <w:rtl/>
        </w:rPr>
      </w:pPr>
      <w:r w:rsidRPr="00687044">
        <w:rPr>
          <w:rFonts w:hint="cs"/>
          <w:rtl/>
        </w:rPr>
        <w:t>زجاج گفته: که مرجان بسیار سفید است. از ابی یعلی حکایت شده که مرجان نوعي از لؤلؤ است</w:t>
      </w:r>
      <w:r w:rsidRPr="00AF05AA">
        <w:rPr>
          <w:vertAlign w:val="superscript"/>
          <w:rtl/>
        </w:rPr>
        <w:footnoteReference w:id="272"/>
      </w:r>
      <w:r w:rsidRPr="00687044">
        <w:rPr>
          <w:rFonts w:hint="cs"/>
          <w:rtl/>
        </w:rPr>
        <w:t>.</w:t>
      </w:r>
    </w:p>
    <w:p w:rsidR="002F7CE9" w:rsidRPr="00687044" w:rsidRDefault="002F7CE9" w:rsidP="00AF05AA">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AF05AA">
      <w:pPr>
        <w:pStyle w:val="a1"/>
        <w:spacing w:line="233" w:lineRule="auto"/>
        <w:rPr>
          <w:rtl/>
        </w:rPr>
      </w:pPr>
      <w:bookmarkStart w:id="348" w:name="_Toc275455674"/>
      <w:bookmarkStart w:id="349" w:name="_Toc278548052"/>
      <w:bookmarkStart w:id="350" w:name="_Toc282674828"/>
      <w:bookmarkStart w:id="351" w:name="_Toc376465004"/>
      <w:bookmarkStart w:id="352" w:name="_Toc393644834"/>
      <w:r w:rsidRPr="00687044">
        <w:rPr>
          <w:rFonts w:hint="cs"/>
          <w:rtl/>
        </w:rPr>
        <w:t xml:space="preserve">فصل سي و يكم </w:t>
      </w:r>
      <w:r w:rsidRPr="00687044">
        <w:rPr>
          <w:rtl/>
        </w:rPr>
        <w:br/>
      </w:r>
      <w:r w:rsidRPr="00687044">
        <w:rPr>
          <w:rFonts w:hint="cs"/>
          <w:rtl/>
        </w:rPr>
        <w:t>پاسخ به كسي که مدعی امامت علی است و می‌گوید که فقط علی بر علم الکتاب آگاهي دارد</w:t>
      </w:r>
      <w:bookmarkEnd w:id="348"/>
      <w:bookmarkEnd w:id="349"/>
      <w:bookmarkEnd w:id="350"/>
      <w:bookmarkEnd w:id="351"/>
      <w:bookmarkEnd w:id="352"/>
    </w:p>
    <w:p w:rsidR="002F7CE9" w:rsidRPr="00AF05AA" w:rsidRDefault="002F7CE9" w:rsidP="00AF05AA">
      <w:pPr>
        <w:spacing w:line="233" w:lineRule="auto"/>
        <w:ind w:firstLine="284"/>
        <w:jc w:val="both"/>
        <w:rPr>
          <w:rFonts w:ascii="QCF_BSML" w:hAnsi="QCF_BSML" w:cs="QCF_BSML"/>
          <w:color w:val="000000"/>
          <w:spacing w:val="-6"/>
          <w:rtl/>
          <w:lang w:bidi="fa-IR"/>
        </w:rPr>
      </w:pPr>
      <w:r w:rsidRPr="00AF05AA">
        <w:rPr>
          <w:rStyle w:val="Char4"/>
          <w:rFonts w:hint="cs"/>
          <w:spacing w:val="-6"/>
          <w:rtl/>
        </w:rPr>
        <w:t>روافض می</w:t>
      </w:r>
      <w:r w:rsidRPr="00AF05AA">
        <w:rPr>
          <w:rFonts w:cs="Aban Bold" w:hint="cs"/>
          <w:spacing w:val="-6"/>
          <w:rtl/>
          <w:lang w:bidi="fa-IR"/>
        </w:rPr>
        <w:t>‌</w:t>
      </w:r>
      <w:r w:rsidRPr="00AF05AA">
        <w:rPr>
          <w:rStyle w:val="Char4"/>
          <w:rFonts w:hint="cs"/>
          <w:spacing w:val="-6"/>
          <w:rtl/>
        </w:rPr>
        <w:t>گویند: دلیل سی و یکم بر امامت علی این آیه از قرآن می</w:t>
      </w:r>
      <w:r w:rsidRPr="00AF05AA">
        <w:rPr>
          <w:rFonts w:cs="Aban Bold" w:hint="cs"/>
          <w:spacing w:val="-6"/>
          <w:rtl/>
          <w:lang w:bidi="fa-IR"/>
        </w:rPr>
        <w:t>‌</w:t>
      </w:r>
      <w:r w:rsidRPr="00AF05AA">
        <w:rPr>
          <w:rStyle w:val="Char4"/>
          <w:rFonts w:hint="cs"/>
          <w:spacing w:val="-6"/>
          <w:rtl/>
        </w:rPr>
        <w:t>باشد که می</w:t>
      </w:r>
      <w:r w:rsidRPr="00AF05AA">
        <w:rPr>
          <w:rFonts w:cs="Aban Bold" w:hint="cs"/>
          <w:spacing w:val="-6"/>
          <w:rtl/>
          <w:lang w:bidi="fa-IR"/>
        </w:rPr>
        <w:t>‌</w:t>
      </w:r>
      <w:r w:rsidRPr="00AF05AA">
        <w:rPr>
          <w:rStyle w:val="Char4"/>
          <w:rFonts w:hint="cs"/>
          <w:spacing w:val="-6"/>
          <w:rtl/>
        </w:rPr>
        <w:t xml:space="preserve">فرماید: </w:t>
      </w:r>
    </w:p>
    <w:p w:rsidR="002F7CE9" w:rsidRPr="00687044" w:rsidRDefault="002F7CE9" w:rsidP="00AF05AA">
      <w:pPr>
        <w:pStyle w:val="af1"/>
        <w:spacing w:line="233" w:lineRule="auto"/>
        <w:rPr>
          <w:rtl/>
        </w:rPr>
      </w:pPr>
      <w:r w:rsidRPr="00687044">
        <w:rPr>
          <w:rFonts w:cs="Traditional Arabic" w:hint="cs"/>
          <w:rtl/>
        </w:rPr>
        <w:t>﴿</w:t>
      </w:r>
      <w:r w:rsidRPr="00AF05AA">
        <w:rPr>
          <w:rFonts w:hint="eastAsia"/>
          <w:rtl/>
        </w:rPr>
        <w:t>وَمَن</w:t>
      </w:r>
      <w:r w:rsidRPr="00AF05AA">
        <w:rPr>
          <w:rFonts w:hint="cs"/>
          <w:rtl/>
        </w:rPr>
        <w:t>ۡ</w:t>
      </w:r>
      <w:r w:rsidRPr="00AF05AA">
        <w:rPr>
          <w:rtl/>
        </w:rPr>
        <w:t xml:space="preserve"> </w:t>
      </w:r>
      <w:r w:rsidRPr="00AF05AA">
        <w:rPr>
          <w:rFonts w:hint="eastAsia"/>
          <w:rtl/>
        </w:rPr>
        <w:t>عِندَهُ</w:t>
      </w:r>
      <w:r w:rsidRPr="00AF05AA">
        <w:rPr>
          <w:rFonts w:hint="cs"/>
          <w:rtl/>
        </w:rPr>
        <w:t>ۥ</w:t>
      </w:r>
      <w:r w:rsidRPr="00AF05AA">
        <w:rPr>
          <w:rtl/>
        </w:rPr>
        <w:t xml:space="preserve"> </w:t>
      </w:r>
      <w:r w:rsidRPr="00AF05AA">
        <w:rPr>
          <w:rFonts w:hint="eastAsia"/>
          <w:rtl/>
        </w:rPr>
        <w:t>عِل</w:t>
      </w:r>
      <w:r w:rsidRPr="00AF05AA">
        <w:rPr>
          <w:rFonts w:hint="cs"/>
          <w:rtl/>
        </w:rPr>
        <w:t>ۡ</w:t>
      </w:r>
      <w:r w:rsidRPr="00AF05AA">
        <w:rPr>
          <w:rFonts w:hint="eastAsia"/>
          <w:rtl/>
        </w:rPr>
        <w:t>مُ</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cs"/>
          <w:rtl/>
        </w:rPr>
        <w:t>٤٣</w:t>
      </w:r>
      <w:r w:rsidRPr="00687044">
        <w:rPr>
          <w:rFonts w:cs="Traditional Arabic" w:hint="cs"/>
          <w:rtl/>
        </w:rPr>
        <w:t>﴾</w:t>
      </w:r>
      <w:r w:rsidRPr="00687044">
        <w:rPr>
          <w:rFonts w:hint="cs"/>
          <w:rtl/>
        </w:rPr>
        <w:t xml:space="preserve"> </w:t>
      </w:r>
      <w:r w:rsidRPr="00687044">
        <w:rPr>
          <w:rStyle w:val="Char6"/>
          <w:rFonts w:hint="cs"/>
          <w:rtl/>
        </w:rPr>
        <w:t>[الرعد: 43].</w:t>
      </w:r>
    </w:p>
    <w:p w:rsidR="002F7CE9" w:rsidRPr="00711F5E" w:rsidRDefault="002F7CE9" w:rsidP="00711F5E">
      <w:pPr>
        <w:pStyle w:val="a8"/>
        <w:rPr>
          <w:rtl/>
        </w:rPr>
      </w:pPr>
      <w:r w:rsidRPr="00711F5E">
        <w:rPr>
          <w:rFonts w:hint="cs"/>
          <w:rtl/>
        </w:rPr>
        <w:t xml:space="preserve">از طریق ابی نعيم از ابن حنفیه روایت شده گفته: او علی بن ابی طالب است. و از تفسیر ثعلبی از عبدالله بن سلام روایت شده که گفته: گفتم چه کسی است که علم الکتاب نزد اوست؟ گفت: علی بن ابی طالب، و این خود دلیلی است بر برتری و بزرگواری او، پس او شایسته‌ی امامت است. </w:t>
      </w:r>
    </w:p>
    <w:p w:rsidR="002F7CE9" w:rsidRPr="00687044" w:rsidRDefault="002F7CE9" w:rsidP="00AF05AA">
      <w:pPr>
        <w:pStyle w:val="a2"/>
        <w:spacing w:line="233" w:lineRule="auto"/>
        <w:rPr>
          <w:rtl/>
        </w:rPr>
      </w:pPr>
      <w:bookmarkStart w:id="353" w:name="_Toc376465005"/>
      <w:bookmarkStart w:id="354" w:name="_Toc393644835"/>
      <w:r w:rsidRPr="00687044">
        <w:rPr>
          <w:rFonts w:hint="cs"/>
          <w:rtl/>
        </w:rPr>
        <w:t>از چند نظر می‌توان به این استدلال پاسخ گفت:</w:t>
      </w:r>
      <w:bookmarkEnd w:id="353"/>
      <w:bookmarkEnd w:id="354"/>
    </w:p>
    <w:p w:rsidR="002F7CE9" w:rsidRPr="00687044" w:rsidRDefault="002F7CE9" w:rsidP="00AF05AA">
      <w:pPr>
        <w:spacing w:line="233" w:lineRule="auto"/>
        <w:jc w:val="both"/>
        <w:rPr>
          <w:rStyle w:val="Char4"/>
          <w:rtl/>
        </w:rPr>
      </w:pPr>
      <w:bookmarkStart w:id="355" w:name="_Toc376465006"/>
      <w:r w:rsidRPr="00711F5E">
        <w:rPr>
          <w:rStyle w:val="Char5"/>
          <w:rFonts w:hint="cs"/>
          <w:rtl/>
        </w:rPr>
        <w:t>اوّل</w:t>
      </w:r>
      <w:bookmarkEnd w:id="355"/>
      <w:r w:rsidRPr="00711F5E">
        <w:rPr>
          <w:rStyle w:val="Char5"/>
          <w:rFonts w:hint="cs"/>
          <w:rtl/>
        </w:rPr>
        <w:t>:</w:t>
      </w:r>
      <w:r w:rsidRPr="00687044">
        <w:rPr>
          <w:rStyle w:val="Char4"/>
          <w:rFonts w:hint="cs"/>
          <w:rtl/>
        </w:rPr>
        <w:t xml:space="preserve"> اینکه طبق معمول صحت روايت از ابن سلام و ابن حنفیه بررسي شود.</w:t>
      </w:r>
    </w:p>
    <w:p w:rsidR="002F7CE9" w:rsidRPr="00687044" w:rsidRDefault="002F7CE9" w:rsidP="00AF05AA">
      <w:pPr>
        <w:spacing w:line="233" w:lineRule="auto"/>
        <w:ind w:firstLine="284"/>
        <w:jc w:val="both"/>
        <w:rPr>
          <w:rStyle w:val="Char4"/>
          <w:rtl/>
        </w:rPr>
      </w:pPr>
      <w:bookmarkStart w:id="356" w:name="_Toc376465007"/>
      <w:r w:rsidRPr="00711F5E">
        <w:rPr>
          <w:rStyle w:val="Char5"/>
          <w:rFonts w:hint="cs"/>
          <w:rtl/>
        </w:rPr>
        <w:t>دوّم</w:t>
      </w:r>
      <w:bookmarkEnd w:id="356"/>
      <w:r w:rsidRPr="00711F5E">
        <w:rPr>
          <w:rStyle w:val="Char5"/>
          <w:rFonts w:hint="cs"/>
          <w:rtl/>
        </w:rPr>
        <w:t>:</w:t>
      </w:r>
      <w:r w:rsidRPr="00687044">
        <w:rPr>
          <w:rStyle w:val="Char4"/>
          <w:rFonts w:hint="cs"/>
          <w:rtl/>
        </w:rPr>
        <w:t xml:space="preserve"> به فرض صحت آن، به علت مخالفت با قول جمهور حجت نيست.</w:t>
      </w:r>
    </w:p>
    <w:p w:rsidR="002F7CE9" w:rsidRPr="00687044" w:rsidRDefault="002F7CE9" w:rsidP="00AF05AA">
      <w:pPr>
        <w:spacing w:line="233" w:lineRule="auto"/>
        <w:ind w:firstLine="284"/>
        <w:jc w:val="both"/>
        <w:rPr>
          <w:rStyle w:val="Char4"/>
          <w:rtl/>
        </w:rPr>
      </w:pPr>
      <w:bookmarkStart w:id="357" w:name="_Toc376465008"/>
      <w:r w:rsidRPr="00711F5E">
        <w:rPr>
          <w:rStyle w:val="Char5"/>
          <w:rFonts w:hint="cs"/>
          <w:rtl/>
        </w:rPr>
        <w:t>سوّم</w:t>
      </w:r>
      <w:bookmarkEnd w:id="357"/>
      <w:r w:rsidRPr="00711F5E">
        <w:rPr>
          <w:rStyle w:val="Char5"/>
          <w:rFonts w:hint="cs"/>
          <w:rtl/>
        </w:rPr>
        <w:t xml:space="preserve">: </w:t>
      </w:r>
      <w:r w:rsidRPr="00687044">
        <w:rPr>
          <w:rStyle w:val="Char4"/>
          <w:rFonts w:hint="cs"/>
          <w:rtl/>
        </w:rPr>
        <w:t>این روایت دروغ است بر زبان آنها ساخته شد است.</w:t>
      </w:r>
    </w:p>
    <w:p w:rsidR="002F7CE9" w:rsidRPr="00687044" w:rsidRDefault="002F7CE9" w:rsidP="00AF05AA">
      <w:pPr>
        <w:spacing w:line="233" w:lineRule="auto"/>
        <w:ind w:firstLine="284"/>
        <w:jc w:val="both"/>
        <w:rPr>
          <w:rFonts w:ascii="QCF_BSML" w:hAnsi="QCF_BSML" w:cs="QCF_BSML"/>
          <w:color w:val="000000"/>
          <w:rtl/>
          <w:lang w:bidi="fa-IR"/>
        </w:rPr>
      </w:pPr>
      <w:bookmarkStart w:id="358" w:name="_Toc376465009"/>
      <w:r w:rsidRPr="00711F5E">
        <w:rPr>
          <w:rStyle w:val="Char5"/>
          <w:rFonts w:hint="cs"/>
          <w:rtl/>
        </w:rPr>
        <w:t>چهارم</w:t>
      </w:r>
      <w:bookmarkEnd w:id="358"/>
      <w:r w:rsidRPr="00711F5E">
        <w:rPr>
          <w:rStyle w:val="Char5"/>
          <w:rFonts w:hint="cs"/>
          <w:rtl/>
        </w:rPr>
        <w:t>:</w:t>
      </w:r>
      <w:r w:rsidRPr="00687044">
        <w:rPr>
          <w:rStyle w:val="Char4"/>
          <w:rFonts w:hint="cs"/>
          <w:rtl/>
        </w:rPr>
        <w:t xml:space="preserve"> این تأویل و تفسیر از اساس باطل است؛ زیرا وقتی که خداوند می</w:t>
      </w:r>
      <w:r w:rsidRPr="00687044">
        <w:rPr>
          <w:rFonts w:cs="Aban Bold" w:hint="cs"/>
          <w:rtl/>
          <w:lang w:bidi="fa-IR"/>
        </w:rPr>
        <w:t>‌</w:t>
      </w:r>
      <w:r w:rsidRPr="00687044">
        <w:rPr>
          <w:rStyle w:val="Char4"/>
          <w:rFonts w:hint="cs"/>
          <w:rtl/>
        </w:rPr>
        <w:t xml:space="preserve">فرماید: </w:t>
      </w:r>
    </w:p>
    <w:p w:rsidR="002F7CE9" w:rsidRPr="00687044" w:rsidRDefault="002F7CE9" w:rsidP="00AF05AA">
      <w:pPr>
        <w:pStyle w:val="af1"/>
        <w:spacing w:line="233" w:lineRule="auto"/>
        <w:rPr>
          <w:rStyle w:val="Char4"/>
          <w:rtl/>
        </w:rPr>
      </w:pPr>
      <w:r w:rsidRPr="00687044">
        <w:rPr>
          <w:rFonts w:cs="Traditional Arabic" w:hint="cs"/>
          <w:rtl/>
        </w:rPr>
        <w:t>﴿</w:t>
      </w:r>
      <w:r w:rsidRPr="00AF05AA">
        <w:rPr>
          <w:rFonts w:hint="eastAsia"/>
          <w:rtl/>
        </w:rPr>
        <w:t>وَيَقُولُ</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كَفَرُواْ</w:t>
      </w:r>
      <w:r w:rsidRPr="00AF05AA">
        <w:rPr>
          <w:rtl/>
        </w:rPr>
        <w:t xml:space="preserve"> </w:t>
      </w:r>
      <w:r w:rsidRPr="00AF05AA">
        <w:rPr>
          <w:rFonts w:hint="eastAsia"/>
          <w:rtl/>
        </w:rPr>
        <w:t>لَس</w:t>
      </w:r>
      <w:r w:rsidRPr="00AF05AA">
        <w:rPr>
          <w:rFonts w:hint="cs"/>
          <w:rtl/>
        </w:rPr>
        <w:t>ۡ</w:t>
      </w:r>
      <w:r w:rsidRPr="00AF05AA">
        <w:rPr>
          <w:rFonts w:hint="eastAsia"/>
          <w:rtl/>
        </w:rPr>
        <w:t>تَ</w:t>
      </w:r>
      <w:r w:rsidRPr="00AF05AA">
        <w:rPr>
          <w:rtl/>
        </w:rPr>
        <w:t xml:space="preserve"> </w:t>
      </w:r>
      <w:r w:rsidRPr="00AF05AA">
        <w:rPr>
          <w:rFonts w:hint="eastAsia"/>
          <w:rtl/>
        </w:rPr>
        <w:t>مُر</w:t>
      </w:r>
      <w:r w:rsidRPr="00AF05AA">
        <w:rPr>
          <w:rFonts w:hint="cs"/>
          <w:rtl/>
        </w:rPr>
        <w:t>ۡ</w:t>
      </w:r>
      <w:r w:rsidRPr="00AF05AA">
        <w:rPr>
          <w:rFonts w:hint="eastAsia"/>
          <w:rtl/>
        </w:rPr>
        <w:t>سَل</w:t>
      </w:r>
      <w:r w:rsidRPr="00AF05AA">
        <w:rPr>
          <w:rFonts w:hint="cs"/>
          <w:rtl/>
        </w:rPr>
        <w:t>ٗ</w:t>
      </w:r>
      <w:r w:rsidRPr="00AF05AA">
        <w:rPr>
          <w:rFonts w:hint="eastAsia"/>
          <w:rtl/>
        </w:rPr>
        <w:t>ا</w:t>
      </w:r>
      <w:r w:rsidRPr="00AF05AA">
        <w:rPr>
          <w:rFonts w:hint="cs"/>
          <w:rtl/>
        </w:rPr>
        <w:t>ۚ</w:t>
      </w:r>
      <w:r w:rsidRPr="00AF05AA">
        <w:rPr>
          <w:rtl/>
        </w:rPr>
        <w:t xml:space="preserve"> </w:t>
      </w:r>
      <w:r w:rsidRPr="00AF05AA">
        <w:rPr>
          <w:rFonts w:hint="eastAsia"/>
          <w:rtl/>
        </w:rPr>
        <w:t>قُل</w:t>
      </w:r>
      <w:r w:rsidRPr="00AF05AA">
        <w:rPr>
          <w:rFonts w:hint="cs"/>
          <w:rtl/>
        </w:rPr>
        <w:t>ۡ</w:t>
      </w:r>
      <w:r w:rsidRPr="00AF05AA">
        <w:rPr>
          <w:rtl/>
        </w:rPr>
        <w:t xml:space="preserve"> </w:t>
      </w:r>
      <w:r w:rsidRPr="00AF05AA">
        <w:rPr>
          <w:rFonts w:hint="eastAsia"/>
          <w:rtl/>
        </w:rPr>
        <w:t>كَفَى</w:t>
      </w:r>
      <w:r w:rsidRPr="00AF05AA">
        <w:rPr>
          <w:rFonts w:hint="cs"/>
          <w:rtl/>
        </w:rPr>
        <w:t>ٰ</w:t>
      </w:r>
      <w:r w:rsidRPr="00AF05AA">
        <w:rPr>
          <w:rtl/>
        </w:rPr>
        <w:t xml:space="preserve"> </w:t>
      </w:r>
      <w:r w:rsidRPr="00AF05AA">
        <w:rPr>
          <w:rFonts w:hint="eastAsia"/>
          <w:rtl/>
        </w:rPr>
        <w:t>بِ</w:t>
      </w:r>
      <w:r w:rsidRPr="00AF05AA">
        <w:rPr>
          <w:rFonts w:hint="cs"/>
          <w:rtl/>
        </w:rPr>
        <w:t>ٱ</w:t>
      </w:r>
      <w:r w:rsidRPr="00AF05AA">
        <w:rPr>
          <w:rFonts w:hint="eastAsia"/>
          <w:rtl/>
        </w:rPr>
        <w:t>للَّهِ</w:t>
      </w:r>
      <w:r w:rsidRPr="00AF05AA">
        <w:rPr>
          <w:rtl/>
        </w:rPr>
        <w:t xml:space="preserve"> </w:t>
      </w:r>
      <w:r w:rsidRPr="00AF05AA">
        <w:rPr>
          <w:rFonts w:hint="eastAsia"/>
          <w:rtl/>
        </w:rPr>
        <w:t>شَهِيدَ</w:t>
      </w:r>
      <w:r w:rsidRPr="00AF05AA">
        <w:rPr>
          <w:rFonts w:hint="cs"/>
          <w:rtl/>
        </w:rPr>
        <w:t>ۢ</w:t>
      </w:r>
      <w:r w:rsidRPr="00AF05AA">
        <w:rPr>
          <w:rFonts w:hint="eastAsia"/>
          <w:rtl/>
        </w:rPr>
        <w:t>ا</w:t>
      </w:r>
      <w:r w:rsidRPr="00AF05AA">
        <w:rPr>
          <w:rtl/>
        </w:rPr>
        <w:t xml:space="preserve"> </w:t>
      </w:r>
      <w:r w:rsidRPr="00AF05AA">
        <w:rPr>
          <w:rFonts w:hint="eastAsia"/>
          <w:rtl/>
        </w:rPr>
        <w:t>بَي</w:t>
      </w:r>
      <w:r w:rsidRPr="00AF05AA">
        <w:rPr>
          <w:rFonts w:hint="cs"/>
          <w:rtl/>
        </w:rPr>
        <w:t>ۡ</w:t>
      </w:r>
      <w:r w:rsidRPr="00AF05AA">
        <w:rPr>
          <w:rFonts w:hint="eastAsia"/>
          <w:rtl/>
        </w:rPr>
        <w:t>نِي</w:t>
      </w:r>
      <w:r w:rsidRPr="00AF05AA">
        <w:rPr>
          <w:rtl/>
        </w:rPr>
        <w:t xml:space="preserve"> </w:t>
      </w:r>
      <w:r w:rsidRPr="00AF05AA">
        <w:rPr>
          <w:rFonts w:hint="eastAsia"/>
          <w:rtl/>
        </w:rPr>
        <w:t>وَبَي</w:t>
      </w:r>
      <w:r w:rsidRPr="00AF05AA">
        <w:rPr>
          <w:rFonts w:hint="cs"/>
          <w:rtl/>
        </w:rPr>
        <w:t>ۡ</w:t>
      </w:r>
      <w:r w:rsidRPr="00AF05AA">
        <w:rPr>
          <w:rFonts w:hint="eastAsia"/>
          <w:rtl/>
        </w:rPr>
        <w:t>نَكُم</w:t>
      </w:r>
      <w:r w:rsidRPr="00AF05AA">
        <w:rPr>
          <w:rFonts w:hint="cs"/>
          <w:rtl/>
        </w:rPr>
        <w:t>ۡ</w:t>
      </w:r>
      <w:r w:rsidRPr="00AF05AA">
        <w:rPr>
          <w:rtl/>
        </w:rPr>
        <w:t xml:space="preserve"> </w:t>
      </w:r>
      <w:r w:rsidRPr="00AF05AA">
        <w:rPr>
          <w:rFonts w:hint="eastAsia"/>
          <w:rtl/>
        </w:rPr>
        <w:t>وَمَن</w:t>
      </w:r>
      <w:r w:rsidRPr="00AF05AA">
        <w:rPr>
          <w:rFonts w:hint="cs"/>
          <w:rtl/>
        </w:rPr>
        <w:t>ۡ</w:t>
      </w:r>
      <w:r w:rsidRPr="00AF05AA">
        <w:rPr>
          <w:rtl/>
        </w:rPr>
        <w:t xml:space="preserve"> </w:t>
      </w:r>
      <w:r w:rsidRPr="00AF05AA">
        <w:rPr>
          <w:rFonts w:hint="eastAsia"/>
          <w:rtl/>
        </w:rPr>
        <w:t>عِندَهُ</w:t>
      </w:r>
      <w:r w:rsidRPr="00AF05AA">
        <w:rPr>
          <w:rFonts w:hint="cs"/>
          <w:rtl/>
        </w:rPr>
        <w:t>ۥ</w:t>
      </w:r>
      <w:r w:rsidRPr="00AF05AA">
        <w:rPr>
          <w:rtl/>
        </w:rPr>
        <w:t xml:space="preserve"> </w:t>
      </w:r>
      <w:r w:rsidRPr="00AF05AA">
        <w:rPr>
          <w:rFonts w:hint="eastAsia"/>
          <w:rtl/>
        </w:rPr>
        <w:t>عِل</w:t>
      </w:r>
      <w:r w:rsidRPr="00AF05AA">
        <w:rPr>
          <w:rFonts w:hint="cs"/>
          <w:rtl/>
        </w:rPr>
        <w:t>ۡ</w:t>
      </w:r>
      <w:r w:rsidRPr="00AF05AA">
        <w:rPr>
          <w:rFonts w:hint="eastAsia"/>
          <w:rtl/>
        </w:rPr>
        <w:t>مُ</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cs"/>
          <w:rtl/>
        </w:rPr>
        <w:t>٤٣</w:t>
      </w:r>
      <w:r w:rsidRPr="00687044">
        <w:rPr>
          <w:rFonts w:cs="Traditional Arabic" w:hint="cs"/>
          <w:rtl/>
        </w:rPr>
        <w:t>﴾</w:t>
      </w:r>
      <w:r w:rsidRPr="00687044">
        <w:rPr>
          <w:rStyle w:val="Char6"/>
          <w:rFonts w:hint="cs"/>
          <w:rtl/>
        </w:rPr>
        <w:t xml:space="preserve"> [الرعد: 43].</w:t>
      </w:r>
    </w:p>
    <w:p w:rsidR="002F7CE9" w:rsidRPr="00AF05AA" w:rsidRDefault="002F7CE9" w:rsidP="00AF05AA">
      <w:pPr>
        <w:pStyle w:val="ab"/>
        <w:spacing w:line="233" w:lineRule="auto"/>
        <w:rPr>
          <w:rtl/>
        </w:rPr>
      </w:pPr>
      <w:r w:rsidRPr="00687044">
        <w:rPr>
          <w:rFonts w:cs="Traditional Arabic" w:hint="cs"/>
          <w:rtl/>
        </w:rPr>
        <w:t>«</w:t>
      </w:r>
      <w:r w:rsidRPr="00AF05AA">
        <w:rPr>
          <w:rFonts w:hint="cs"/>
          <w:rtl/>
        </w:rPr>
        <w:t>بگو كافى است ‏خدا و آن كس كه نزد او علم كتاب است ميان من و شما گواه باشد</w:t>
      </w:r>
      <w:r w:rsidRPr="00687044">
        <w:rPr>
          <w:rFonts w:cs="Traditional Arabic" w:hint="cs"/>
          <w:rtl/>
        </w:rPr>
        <w:t>»</w:t>
      </w:r>
      <w:r w:rsidRPr="00AF05AA">
        <w:rPr>
          <w:rFonts w:hint="cs"/>
          <w:rtl/>
        </w:rPr>
        <w:t xml:space="preserve">. </w:t>
      </w:r>
    </w:p>
    <w:p w:rsidR="002F7CE9" w:rsidRPr="00AF05AA" w:rsidRDefault="002F7CE9" w:rsidP="00AF05AA">
      <w:pPr>
        <w:pStyle w:val="a8"/>
        <w:spacing w:line="233" w:lineRule="auto"/>
        <w:rPr>
          <w:spacing w:val="-2"/>
          <w:rtl/>
        </w:rPr>
      </w:pPr>
      <w:r w:rsidRPr="00AF05AA">
        <w:rPr>
          <w:rFonts w:hint="cs"/>
          <w:spacing w:val="-2"/>
          <w:rtl/>
        </w:rPr>
        <w:t xml:space="preserve"> اگر منظور از </w:t>
      </w:r>
      <w:r w:rsidRPr="00AF05AA">
        <w:rPr>
          <w:rFonts w:cs="Traditional Arabic" w:hint="cs"/>
          <w:spacing w:val="-2"/>
          <w:rtl/>
        </w:rPr>
        <w:t>﴿</w:t>
      </w:r>
      <w:r w:rsidRPr="00AF05AA">
        <w:rPr>
          <w:rStyle w:val="Chard"/>
          <w:rFonts w:hint="eastAsia"/>
          <w:spacing w:val="-2"/>
          <w:rtl/>
          <w:lang w:bidi="ar-SA"/>
        </w:rPr>
        <w:t>وَمَن</w:t>
      </w:r>
      <w:r w:rsidRPr="00AF05AA">
        <w:rPr>
          <w:rStyle w:val="Chard"/>
          <w:rFonts w:hint="cs"/>
          <w:spacing w:val="-2"/>
          <w:rtl/>
          <w:lang w:bidi="ar-SA"/>
        </w:rPr>
        <w:t>ۡ</w:t>
      </w:r>
      <w:r w:rsidRPr="00AF05AA">
        <w:rPr>
          <w:rStyle w:val="Chard"/>
          <w:spacing w:val="-2"/>
          <w:rtl/>
          <w:lang w:bidi="ar-SA"/>
        </w:rPr>
        <w:t xml:space="preserve"> </w:t>
      </w:r>
      <w:r w:rsidRPr="00AF05AA">
        <w:rPr>
          <w:rStyle w:val="Chard"/>
          <w:rFonts w:hint="eastAsia"/>
          <w:spacing w:val="-2"/>
          <w:rtl/>
          <w:lang w:bidi="ar-SA"/>
        </w:rPr>
        <w:t>عِندَهُ</w:t>
      </w:r>
      <w:r w:rsidRPr="00AF05AA">
        <w:rPr>
          <w:rStyle w:val="Chard"/>
          <w:rFonts w:hint="cs"/>
          <w:spacing w:val="-2"/>
          <w:rtl/>
          <w:lang w:bidi="ar-SA"/>
        </w:rPr>
        <w:t>ۥ</w:t>
      </w:r>
      <w:r w:rsidRPr="00AF05AA">
        <w:rPr>
          <w:rStyle w:val="Chard"/>
          <w:spacing w:val="-2"/>
          <w:rtl/>
          <w:lang w:bidi="ar-SA"/>
        </w:rPr>
        <w:t xml:space="preserve"> </w:t>
      </w:r>
      <w:r w:rsidRPr="00AF05AA">
        <w:rPr>
          <w:rStyle w:val="Chard"/>
          <w:rFonts w:hint="eastAsia"/>
          <w:spacing w:val="-2"/>
          <w:rtl/>
          <w:lang w:bidi="ar-SA"/>
        </w:rPr>
        <w:t>عِل</w:t>
      </w:r>
      <w:r w:rsidRPr="00AF05AA">
        <w:rPr>
          <w:rStyle w:val="Chard"/>
          <w:rFonts w:hint="cs"/>
          <w:spacing w:val="-2"/>
          <w:rtl/>
          <w:lang w:bidi="ar-SA"/>
        </w:rPr>
        <w:t>ۡ</w:t>
      </w:r>
      <w:r w:rsidRPr="00AF05AA">
        <w:rPr>
          <w:rStyle w:val="Chard"/>
          <w:rFonts w:hint="eastAsia"/>
          <w:spacing w:val="-2"/>
          <w:rtl/>
          <w:lang w:bidi="ar-SA"/>
        </w:rPr>
        <w:t>مُ</w:t>
      </w:r>
      <w:r w:rsidRPr="00AF05AA">
        <w:rPr>
          <w:rStyle w:val="Chard"/>
          <w:spacing w:val="-2"/>
          <w:rtl/>
          <w:lang w:bidi="ar-SA"/>
        </w:rPr>
        <w:t xml:space="preserve"> </w:t>
      </w:r>
      <w:r w:rsidRPr="00AF05AA">
        <w:rPr>
          <w:rStyle w:val="Chard"/>
          <w:rFonts w:hint="cs"/>
          <w:spacing w:val="-2"/>
          <w:rtl/>
          <w:lang w:bidi="ar-SA"/>
        </w:rPr>
        <w:t>ٱ</w:t>
      </w:r>
      <w:r w:rsidRPr="00AF05AA">
        <w:rPr>
          <w:rStyle w:val="Chard"/>
          <w:rFonts w:hint="eastAsia"/>
          <w:spacing w:val="-2"/>
          <w:rtl/>
          <w:lang w:bidi="ar-SA"/>
        </w:rPr>
        <w:t>ل</w:t>
      </w:r>
      <w:r w:rsidRPr="00AF05AA">
        <w:rPr>
          <w:rStyle w:val="Chard"/>
          <w:rFonts w:hint="cs"/>
          <w:spacing w:val="-2"/>
          <w:rtl/>
          <w:lang w:bidi="ar-SA"/>
        </w:rPr>
        <w:t>ۡ</w:t>
      </w:r>
      <w:r w:rsidRPr="00AF05AA">
        <w:rPr>
          <w:rStyle w:val="Chard"/>
          <w:rFonts w:hint="eastAsia"/>
          <w:spacing w:val="-2"/>
          <w:rtl/>
          <w:lang w:bidi="ar-SA"/>
        </w:rPr>
        <w:t>كِتَ</w:t>
      </w:r>
      <w:r w:rsidRPr="00AF05AA">
        <w:rPr>
          <w:rStyle w:val="Chard"/>
          <w:rFonts w:hint="cs"/>
          <w:spacing w:val="-2"/>
          <w:rtl/>
          <w:lang w:bidi="ar-SA"/>
        </w:rPr>
        <w:t>ٰ</w:t>
      </w:r>
      <w:r w:rsidRPr="00AF05AA">
        <w:rPr>
          <w:rStyle w:val="Chard"/>
          <w:rFonts w:hint="eastAsia"/>
          <w:spacing w:val="-2"/>
          <w:rtl/>
          <w:lang w:bidi="ar-SA"/>
        </w:rPr>
        <w:t>بِ</w:t>
      </w:r>
      <w:r w:rsidRPr="00AF05AA">
        <w:rPr>
          <w:rStyle w:val="Chard"/>
          <w:spacing w:val="-2"/>
          <w:rtl/>
          <w:lang w:bidi="ar-SA"/>
        </w:rPr>
        <w:t xml:space="preserve"> </w:t>
      </w:r>
      <w:r w:rsidRPr="00AF05AA">
        <w:rPr>
          <w:rStyle w:val="Chard"/>
          <w:rFonts w:hint="cs"/>
          <w:spacing w:val="-2"/>
          <w:rtl/>
          <w:lang w:bidi="ar-SA"/>
        </w:rPr>
        <w:t>٤٣</w:t>
      </w:r>
      <w:r w:rsidRPr="00AF05AA">
        <w:rPr>
          <w:rFonts w:cs="Traditional Arabic" w:hint="cs"/>
          <w:spacing w:val="-2"/>
          <w:rtl/>
        </w:rPr>
        <w:t>﴾</w:t>
      </w:r>
      <w:r w:rsidRPr="00AF05AA">
        <w:rPr>
          <w:rFonts w:ascii="Arial" w:hAnsi="Arial" w:cs="Arial" w:hint="cs"/>
          <w:color w:val="000000"/>
          <w:spacing w:val="-2"/>
          <w:rtl/>
        </w:rPr>
        <w:t xml:space="preserve"> </w:t>
      </w:r>
      <w:r w:rsidRPr="00AF05AA">
        <w:rPr>
          <w:rFonts w:hint="cs"/>
          <w:spacing w:val="-2"/>
          <w:rtl/>
        </w:rPr>
        <w:t>علی بود پس در واقع پيامبر</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برای ادعای نبوتش پسر عمویش علی را به عنوان شاهد معرفی می</w:t>
      </w:r>
      <w:r w:rsidRPr="00AF05AA">
        <w:rPr>
          <w:rFonts w:cs="Aban Bold" w:hint="cs"/>
          <w:spacing w:val="-2"/>
          <w:rtl/>
        </w:rPr>
        <w:t>‌</w:t>
      </w:r>
      <w:r w:rsidRPr="00AF05AA">
        <w:rPr>
          <w:rFonts w:hint="cs"/>
          <w:spacing w:val="-2"/>
          <w:rtl/>
        </w:rPr>
        <w:t>کرد. و نتیجتاً شهادتش هیچ نفعی برای رسول خدا</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نداشت و این شهادت حجتی بر مردم نبود و این شهادت برهان مستدلّی نمی</w:t>
      </w:r>
      <w:r w:rsidRPr="00AF05AA">
        <w:rPr>
          <w:rFonts w:cs="Aban Bold" w:hint="cs"/>
          <w:spacing w:val="-2"/>
          <w:rtl/>
        </w:rPr>
        <w:t>‌</w:t>
      </w:r>
      <w:r w:rsidRPr="00AF05AA">
        <w:rPr>
          <w:rFonts w:hint="cs"/>
          <w:spacing w:val="-2"/>
          <w:rtl/>
        </w:rPr>
        <w:t>بود، و به این شهادت هیچ کس تسلیم نمی</w:t>
      </w:r>
      <w:r w:rsidRPr="00AF05AA">
        <w:rPr>
          <w:rFonts w:cs="Aban Bold" w:hint="cs"/>
          <w:spacing w:val="-2"/>
          <w:rtl/>
        </w:rPr>
        <w:t>‌</w:t>
      </w:r>
      <w:r w:rsidRPr="00AF05AA">
        <w:rPr>
          <w:rFonts w:hint="cs"/>
          <w:spacing w:val="-2"/>
          <w:rtl/>
        </w:rPr>
        <w:t>شود و مردم می</w:t>
      </w:r>
      <w:r w:rsidRPr="00AF05AA">
        <w:rPr>
          <w:rFonts w:cs="Aban Bold" w:hint="cs"/>
          <w:spacing w:val="-2"/>
          <w:rtl/>
        </w:rPr>
        <w:t>‌</w:t>
      </w:r>
      <w:r w:rsidRPr="00AF05AA">
        <w:rPr>
          <w:rFonts w:hint="cs"/>
          <w:spacing w:val="-2"/>
          <w:rtl/>
        </w:rPr>
        <w:t>گفتند که علی با محمد</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یکی است، در نتیجه محمد شاهد بر نفس خود است و شاید گفته می</w:t>
      </w:r>
      <w:r w:rsidRPr="00AF05AA">
        <w:rPr>
          <w:rFonts w:cs="Aban Bold" w:hint="cs"/>
          <w:spacing w:val="-2"/>
          <w:rtl/>
        </w:rPr>
        <w:t>‌</w:t>
      </w:r>
      <w:r w:rsidRPr="00AF05AA">
        <w:rPr>
          <w:rFonts w:hint="cs"/>
          <w:spacing w:val="-2"/>
          <w:rtl/>
        </w:rPr>
        <w:t>شد: علی پسر عموی محمد</w:t>
      </w:r>
      <w:r w:rsidR="00AF05AA" w:rsidRPr="00AF05AA">
        <w:rPr>
          <w:rFonts w:hint="cs"/>
          <w:spacing w:val="-2"/>
          <w:rtl/>
        </w:rPr>
        <w:t xml:space="preserve"> </w:t>
      </w:r>
      <w:r w:rsidRPr="00AF05AA">
        <w:rPr>
          <w:rFonts w:hint="cs"/>
          <w:spacing w:val="-2"/>
          <w:rtl/>
        </w:rPr>
        <w:sym w:font="AGA Arabesque" w:char="F072"/>
      </w:r>
      <w:r w:rsidRPr="00AF05AA">
        <w:rPr>
          <w:rFonts w:hint="cs"/>
          <w:spacing w:val="-2"/>
          <w:rtl/>
        </w:rPr>
        <w:t xml:space="preserve"> و از کسانی است که در اولین مرحله به او ایمان آوردند به همین دلیل گمان می</w:t>
      </w:r>
      <w:r w:rsidRPr="00AF05AA">
        <w:rPr>
          <w:rFonts w:cs="Aban Bold" w:hint="cs"/>
          <w:spacing w:val="-2"/>
          <w:rtl/>
        </w:rPr>
        <w:t>‌</w:t>
      </w:r>
      <w:r w:rsidRPr="00AF05AA">
        <w:rPr>
          <w:rFonts w:hint="cs"/>
          <w:spacing w:val="-2"/>
          <w:rtl/>
        </w:rPr>
        <w:t>رفت که علی برای طرفداری و فریب دادن شهادت می</w:t>
      </w:r>
      <w:r w:rsidRPr="00AF05AA">
        <w:rPr>
          <w:rFonts w:cs="Aban Bold" w:hint="cs"/>
          <w:spacing w:val="-2"/>
          <w:rtl/>
        </w:rPr>
        <w:t>‌</w:t>
      </w:r>
      <w:r w:rsidRPr="00AF05AA">
        <w:rPr>
          <w:rFonts w:hint="cs"/>
          <w:spacing w:val="-2"/>
          <w:rtl/>
        </w:rPr>
        <w:t>دهد.</w:t>
      </w:r>
    </w:p>
    <w:p w:rsidR="002F7CE9" w:rsidRPr="00687044" w:rsidRDefault="002F7CE9" w:rsidP="00687044">
      <w:pPr>
        <w:pStyle w:val="a8"/>
        <w:rPr>
          <w:rtl/>
        </w:rPr>
      </w:pPr>
      <w:r w:rsidRPr="00687044">
        <w:rPr>
          <w:rFonts w:hint="cs"/>
          <w:rtl/>
        </w:rPr>
        <w:t xml:space="preserve"> پس شهادتش مورد قبول نمی</w:t>
      </w:r>
      <w:r w:rsidRPr="00687044">
        <w:rPr>
          <w:rFonts w:cs="Aban Bold" w:hint="cs"/>
          <w:rtl/>
        </w:rPr>
        <w:t>‌</w:t>
      </w:r>
      <w:r w:rsidRPr="00687044">
        <w:rPr>
          <w:rFonts w:hint="cs"/>
          <w:rtl/>
        </w:rPr>
        <w:t>بود و حکم به شهادتش داده نمی</w:t>
      </w:r>
      <w:r w:rsidRPr="00687044">
        <w:rPr>
          <w:rFonts w:cs="Aban Bold" w:hint="cs"/>
          <w:rtl/>
        </w:rPr>
        <w:t>‌</w:t>
      </w:r>
      <w:r w:rsidRPr="00687044">
        <w:rPr>
          <w:rFonts w:hint="cs"/>
          <w:rtl/>
        </w:rPr>
        <w:t>شد. تازه اگر کسانی مثل ابوبکر و عمر به صدق نبوتش شهادت می</w:t>
      </w:r>
      <w:r w:rsidRPr="00687044">
        <w:rPr>
          <w:rFonts w:cs="Aban Bold" w:hint="cs"/>
          <w:rtl/>
        </w:rPr>
        <w:t>‌</w:t>
      </w:r>
      <w:r w:rsidRPr="00687044">
        <w:rPr>
          <w:rFonts w:hint="cs"/>
          <w:rtl/>
        </w:rPr>
        <w:t>دادند برای رسول خدا</w:t>
      </w:r>
      <w:r w:rsidR="00AF05AA">
        <w:rPr>
          <w:rFonts w:hint="cs"/>
          <w:rtl/>
        </w:rPr>
        <w:t xml:space="preserve"> </w:t>
      </w:r>
      <w:r w:rsidRPr="00687044">
        <w:rPr>
          <w:rFonts w:hint="cs"/>
          <w:rtl/>
        </w:rPr>
        <w:sym w:font="AGA Arabesque" w:char="F072"/>
      </w:r>
      <w:r w:rsidRPr="00687044">
        <w:rPr>
          <w:rFonts w:hint="cs"/>
          <w:rtl/>
        </w:rPr>
        <w:t xml:space="preserve"> سودبخش</w:t>
      </w:r>
      <w:r w:rsidRPr="00687044">
        <w:rPr>
          <w:rFonts w:cs="Aban Bold" w:hint="cs"/>
          <w:rtl/>
        </w:rPr>
        <w:t>‌</w:t>
      </w:r>
      <w:r w:rsidRPr="00687044">
        <w:rPr>
          <w:rFonts w:hint="cs"/>
          <w:rtl/>
        </w:rPr>
        <w:t>تر بود، چون آنان از این تهمتها دورتر بودند. چون می</w:t>
      </w:r>
      <w:r w:rsidRPr="00687044">
        <w:rPr>
          <w:rFonts w:cs="Aban Bold" w:hint="cs"/>
          <w:rtl/>
        </w:rPr>
        <w:t>‌</w:t>
      </w:r>
      <w:r w:rsidRPr="00687044">
        <w:rPr>
          <w:rFonts w:hint="cs"/>
          <w:rtl/>
        </w:rPr>
        <w:t>گفتند اینان شاید از اهل کتاب (یهود ونصاری) و یا غیب</w:t>
      </w:r>
      <w:r w:rsidRPr="00687044">
        <w:rPr>
          <w:rFonts w:cs="Aban Bold" w:hint="cs"/>
          <w:rtl/>
        </w:rPr>
        <w:t>‌</w:t>
      </w:r>
      <w:r w:rsidRPr="00687044">
        <w:rPr>
          <w:rFonts w:hint="cs"/>
          <w:rtl/>
        </w:rPr>
        <w:t>گویان چیزهایی در مورد محمد</w:t>
      </w:r>
      <w:r w:rsidR="00AF05AA">
        <w:rPr>
          <w:rFonts w:hint="cs"/>
          <w:rtl/>
        </w:rPr>
        <w:t xml:space="preserve"> </w:t>
      </w:r>
      <w:r w:rsidRPr="00687044">
        <w:rPr>
          <w:rFonts w:hint="cs"/>
          <w:rtl/>
        </w:rPr>
        <w:sym w:font="AGA Arabesque" w:char="F072"/>
      </w:r>
      <w:r w:rsidRPr="00687044">
        <w:rPr>
          <w:rFonts w:hint="cs"/>
          <w:rtl/>
        </w:rPr>
        <w:t xml:space="preserve"> شنیده باشند نه محمد، بعکس علی چون در آن هنگام کوچک بوده و دشمنان می</w:t>
      </w:r>
      <w:r w:rsidRPr="00687044">
        <w:rPr>
          <w:rFonts w:cs="Aban Bold" w:hint="cs"/>
          <w:rtl/>
        </w:rPr>
        <w:t>‌</w:t>
      </w:r>
      <w:r w:rsidRPr="00687044">
        <w:rPr>
          <w:rFonts w:hint="cs"/>
          <w:rtl/>
        </w:rPr>
        <w:t>گفتند او به غیر از چیزی که با چشم دیده هیچ نمی</w:t>
      </w:r>
      <w:r w:rsidRPr="00687044">
        <w:rPr>
          <w:rFonts w:cs="Aban Bold" w:hint="cs"/>
          <w:rtl/>
        </w:rPr>
        <w:t>‌</w:t>
      </w:r>
      <w:r w:rsidRPr="00687044">
        <w:rPr>
          <w:rFonts w:hint="cs"/>
          <w:rtl/>
        </w:rPr>
        <w:t>داند. و اما اگر اهل کتاب به نبوت پیامبر</w:t>
      </w:r>
      <w:r w:rsidR="00AF05AA">
        <w:rPr>
          <w:rFonts w:hint="cs"/>
          <w:rtl/>
        </w:rPr>
        <w:t xml:space="preserve"> </w:t>
      </w:r>
      <w:r w:rsidRPr="00687044">
        <w:rPr>
          <w:rFonts w:hint="cs"/>
          <w:rtl/>
        </w:rPr>
        <w:sym w:font="AGA Arabesque" w:char="F072"/>
      </w:r>
      <w:r w:rsidRPr="00687044">
        <w:rPr>
          <w:rFonts w:hint="cs"/>
          <w:rtl/>
        </w:rPr>
        <w:t xml:space="preserve"> شهادت می</w:t>
      </w:r>
      <w:r w:rsidRPr="00687044">
        <w:rPr>
          <w:rFonts w:cs="Aban Bold" w:hint="cs"/>
          <w:rtl/>
        </w:rPr>
        <w:t>‌</w:t>
      </w:r>
      <w:r w:rsidRPr="00687044">
        <w:rPr>
          <w:rFonts w:hint="cs"/>
          <w:rtl/>
        </w:rPr>
        <w:t>دادند به دلیل این</w:t>
      </w:r>
      <w:r w:rsidRPr="00687044">
        <w:rPr>
          <w:rFonts w:cs="Aban Bold" w:hint="cs"/>
          <w:rtl/>
        </w:rPr>
        <w:t>‌</w:t>
      </w:r>
      <w:r w:rsidRPr="00687044">
        <w:rPr>
          <w:rFonts w:hint="cs"/>
          <w:rtl/>
        </w:rPr>
        <w:t>که از پیامبران خودشان اوصاف محمد</w:t>
      </w:r>
      <w:r w:rsidR="00AF05AA">
        <w:rPr>
          <w:rFonts w:hint="cs"/>
          <w:rtl/>
        </w:rPr>
        <w:t xml:space="preserve"> </w:t>
      </w:r>
      <w:r w:rsidRPr="00687044">
        <w:rPr>
          <w:rFonts w:hint="cs"/>
          <w:rtl/>
        </w:rPr>
        <w:sym w:font="AGA Arabesque" w:char="F072"/>
      </w:r>
      <w:r w:rsidRPr="00687044">
        <w:rPr>
          <w:rFonts w:hint="cs"/>
          <w:rtl/>
        </w:rPr>
        <w:t xml:space="preserve"> را شنیده بودند این شهادت مفيد</w:t>
      </w:r>
      <w:r w:rsidRPr="00687044">
        <w:rPr>
          <w:rFonts w:cs="Aban Bold" w:hint="cs"/>
          <w:rtl/>
        </w:rPr>
        <w:t>‌</w:t>
      </w:r>
      <w:r w:rsidRPr="00687044">
        <w:rPr>
          <w:rFonts w:hint="cs"/>
          <w:rtl/>
        </w:rPr>
        <w:t>تر بود، چون به منزله‌ی این بود که انبیاء حاضر باشند و شهادت بدهند چون ثابت بودن نقلی که به حد تواتر رسیده باشد به منزله‌ی شهادت خودشان است.</w:t>
      </w:r>
    </w:p>
    <w:p w:rsidR="002F7CE9" w:rsidRPr="00687044" w:rsidRDefault="002F7CE9" w:rsidP="00687044">
      <w:pPr>
        <w:pStyle w:val="a8"/>
        <w:rPr>
          <w:rFonts w:ascii="QCF_BSML" w:hAnsi="QCF_BSML" w:cs="QCF_BSML"/>
          <w:color w:val="000000"/>
          <w:rtl/>
          <w:lang w:bidi="ar-SA"/>
        </w:rPr>
      </w:pPr>
      <w:r w:rsidRPr="00687044">
        <w:rPr>
          <w:rFonts w:hint="cs"/>
          <w:rtl/>
        </w:rPr>
        <w:t xml:space="preserve"> به همین دلیل ما بر امت</w:t>
      </w:r>
      <w:r w:rsidRPr="00687044">
        <w:rPr>
          <w:rFonts w:cs="Aban Bold" w:hint="cs"/>
          <w:rtl/>
        </w:rPr>
        <w:t>‌</w:t>
      </w:r>
      <w:r w:rsidRPr="00687044">
        <w:rPr>
          <w:rStyle w:val="Char4"/>
          <w:rFonts w:hint="cs"/>
          <w:rtl/>
          <w:lang w:bidi="ar-SA"/>
        </w:rPr>
        <w:t>ها شهادت مي</w:t>
      </w:r>
      <w:r w:rsidRPr="00687044">
        <w:rPr>
          <w:rFonts w:cs="Aban Bold" w:hint="cs"/>
          <w:rtl/>
        </w:rPr>
        <w:t>‌</w:t>
      </w:r>
      <w:r w:rsidRPr="00687044">
        <w:rPr>
          <w:rStyle w:val="Char4"/>
          <w:rFonts w:hint="cs"/>
          <w:rtl/>
          <w:lang w:bidi="ar-SA"/>
        </w:rPr>
        <w:t>دهيم با آن</w:t>
      </w:r>
      <w:r w:rsidRPr="00687044">
        <w:rPr>
          <w:rFonts w:cs="Aban Bold" w:hint="cs"/>
          <w:rtl/>
        </w:rPr>
        <w:t>‌</w:t>
      </w:r>
      <w:r w:rsidRPr="00687044">
        <w:rPr>
          <w:rStyle w:val="Char4"/>
          <w:rFonts w:hint="cs"/>
          <w:rtl/>
          <w:lang w:bidi="ar-SA"/>
        </w:rPr>
        <w:t>چه از پیامبر</w:t>
      </w:r>
      <w:r w:rsidR="00AF05AA">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درباره‌ی آن</w:t>
      </w:r>
      <w:r w:rsidRPr="00687044">
        <w:rPr>
          <w:rFonts w:cs="Aban Bold" w:hint="cs"/>
          <w:rtl/>
        </w:rPr>
        <w:t>‌</w:t>
      </w:r>
      <w:r w:rsidRPr="00687044">
        <w:rPr>
          <w:rStyle w:val="Char4"/>
          <w:rFonts w:hint="cs"/>
          <w:rtl/>
          <w:lang w:bidi="ar-SA"/>
        </w:rPr>
        <w:t>ها شنيده</w:t>
      </w:r>
      <w:r w:rsidRPr="00687044">
        <w:rPr>
          <w:rFonts w:cs="Aban Bold" w:hint="cs"/>
          <w:rtl/>
        </w:rPr>
        <w:t>‌</w:t>
      </w:r>
      <w:r w:rsidRPr="00687044">
        <w:rPr>
          <w:rStyle w:val="Char4"/>
          <w:rFonts w:hint="cs"/>
          <w:rtl/>
          <w:lang w:bidi="ar-SA"/>
        </w:rPr>
        <w:t>ايم، همانطور که خداوند تعالی می</w:t>
      </w:r>
      <w:r w:rsidRPr="00687044">
        <w:rPr>
          <w:rFonts w:cs="Aban Bold" w:hint="cs"/>
          <w:rtl/>
        </w:rPr>
        <w:t>‌</w:t>
      </w:r>
      <w:r w:rsidRPr="00687044">
        <w:rPr>
          <w:rStyle w:val="Char4"/>
          <w:rFonts w:hint="cs"/>
          <w:rtl/>
          <w:lang w:bidi="ar-SA"/>
        </w:rPr>
        <w:t xml:space="preserve">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وَكَذَ</w:t>
      </w:r>
      <w:r w:rsidRPr="00AF05AA">
        <w:rPr>
          <w:rFonts w:hint="cs"/>
          <w:rtl/>
        </w:rPr>
        <w:t>ٰ</w:t>
      </w:r>
      <w:r w:rsidRPr="00AF05AA">
        <w:rPr>
          <w:rFonts w:hint="eastAsia"/>
          <w:rtl/>
        </w:rPr>
        <w:t>لِكَ</w:t>
      </w:r>
      <w:r w:rsidRPr="00AF05AA">
        <w:rPr>
          <w:rtl/>
        </w:rPr>
        <w:t xml:space="preserve"> </w:t>
      </w:r>
      <w:r w:rsidRPr="00AF05AA">
        <w:rPr>
          <w:rFonts w:hint="eastAsia"/>
          <w:rtl/>
        </w:rPr>
        <w:t>جَعَل</w:t>
      </w:r>
      <w:r w:rsidRPr="00AF05AA">
        <w:rPr>
          <w:rFonts w:hint="cs"/>
          <w:rtl/>
        </w:rPr>
        <w:t>ۡ</w:t>
      </w:r>
      <w:r w:rsidRPr="00AF05AA">
        <w:rPr>
          <w:rFonts w:hint="eastAsia"/>
          <w:rtl/>
        </w:rPr>
        <w:t>نَ</w:t>
      </w:r>
      <w:r w:rsidRPr="00AF05AA">
        <w:rPr>
          <w:rFonts w:hint="cs"/>
          <w:rtl/>
        </w:rPr>
        <w:t>ٰ</w:t>
      </w:r>
      <w:r w:rsidRPr="00AF05AA">
        <w:rPr>
          <w:rFonts w:hint="eastAsia"/>
          <w:rtl/>
        </w:rPr>
        <w:t>كُم</w:t>
      </w:r>
      <w:r w:rsidRPr="00AF05AA">
        <w:rPr>
          <w:rFonts w:hint="cs"/>
          <w:rtl/>
        </w:rPr>
        <w:t>ۡ</w:t>
      </w:r>
      <w:r w:rsidRPr="00AF05AA">
        <w:rPr>
          <w:rtl/>
        </w:rPr>
        <w:t xml:space="preserve"> </w:t>
      </w:r>
      <w:r w:rsidRPr="00AF05AA">
        <w:rPr>
          <w:rFonts w:hint="eastAsia"/>
          <w:rtl/>
        </w:rPr>
        <w:t>أُمَّة</w:t>
      </w:r>
      <w:r w:rsidRPr="00AF05AA">
        <w:rPr>
          <w:rFonts w:hint="cs"/>
          <w:rtl/>
        </w:rPr>
        <w:t>ٗ</w:t>
      </w:r>
      <w:r w:rsidRPr="00AF05AA">
        <w:rPr>
          <w:rtl/>
        </w:rPr>
        <w:t xml:space="preserve"> </w:t>
      </w:r>
      <w:r w:rsidRPr="00AF05AA">
        <w:rPr>
          <w:rFonts w:hint="eastAsia"/>
          <w:rtl/>
        </w:rPr>
        <w:t>وَسَط</w:t>
      </w:r>
      <w:r w:rsidRPr="00AF05AA">
        <w:rPr>
          <w:rFonts w:hint="cs"/>
          <w:rtl/>
        </w:rPr>
        <w:t>ٗ</w:t>
      </w:r>
      <w:r w:rsidRPr="00AF05AA">
        <w:rPr>
          <w:rFonts w:hint="eastAsia"/>
          <w:rtl/>
        </w:rPr>
        <w:t>ا</w:t>
      </w:r>
      <w:r w:rsidRPr="00AF05AA">
        <w:rPr>
          <w:rtl/>
        </w:rPr>
        <w:t xml:space="preserve"> </w:t>
      </w:r>
      <w:r w:rsidRPr="00AF05AA">
        <w:rPr>
          <w:rFonts w:hint="eastAsia"/>
          <w:rtl/>
        </w:rPr>
        <w:t>لِّتَكُونُواْ</w:t>
      </w:r>
      <w:r w:rsidRPr="00AF05AA">
        <w:rPr>
          <w:rtl/>
        </w:rPr>
        <w:t xml:space="preserve"> </w:t>
      </w:r>
      <w:r w:rsidRPr="00AF05AA">
        <w:rPr>
          <w:rFonts w:hint="eastAsia"/>
          <w:rtl/>
        </w:rPr>
        <w:t>شُهَدَا</w:t>
      </w:r>
      <w:r w:rsidRPr="00AF05AA">
        <w:rPr>
          <w:rFonts w:hint="cs"/>
          <w:rtl/>
        </w:rPr>
        <w:t>ٓ</w:t>
      </w:r>
      <w:r w:rsidRPr="00AF05AA">
        <w:rPr>
          <w:rFonts w:hint="eastAsia"/>
          <w:rtl/>
        </w:rPr>
        <w:t>ءَ</w:t>
      </w:r>
      <w:r w:rsidRPr="00AF05AA">
        <w:rPr>
          <w:rtl/>
        </w:rPr>
        <w:t xml:space="preserve"> </w:t>
      </w:r>
      <w:r w:rsidRPr="00AF05AA">
        <w:rPr>
          <w:rFonts w:hint="eastAsia"/>
          <w:rtl/>
        </w:rPr>
        <w:t>عَلَى</w:t>
      </w:r>
      <w:r w:rsidRPr="00AF05AA">
        <w:rPr>
          <w:rtl/>
        </w:rPr>
        <w:t xml:space="preserve"> </w:t>
      </w:r>
      <w:r w:rsidRPr="00AF05AA">
        <w:rPr>
          <w:rFonts w:hint="cs"/>
          <w:rtl/>
        </w:rPr>
        <w:t>ٱ</w:t>
      </w:r>
      <w:r w:rsidRPr="00AF05AA">
        <w:rPr>
          <w:rFonts w:hint="eastAsia"/>
          <w:rtl/>
        </w:rPr>
        <w:t>لنَّاسِ</w:t>
      </w:r>
      <w:r w:rsidRPr="00AF05AA">
        <w:rPr>
          <w:rtl/>
        </w:rPr>
        <w:t xml:space="preserve"> </w:t>
      </w:r>
      <w:r w:rsidRPr="00AF05AA">
        <w:rPr>
          <w:rFonts w:hint="eastAsia"/>
          <w:rtl/>
        </w:rPr>
        <w:t>وَيَكُونَ</w:t>
      </w:r>
      <w:r w:rsidRPr="00AF05AA">
        <w:rPr>
          <w:rtl/>
        </w:rPr>
        <w:t xml:space="preserve"> </w:t>
      </w:r>
      <w:r w:rsidRPr="00AF05AA">
        <w:rPr>
          <w:rFonts w:hint="cs"/>
          <w:rtl/>
        </w:rPr>
        <w:t>ٱ</w:t>
      </w:r>
      <w:r w:rsidRPr="00AF05AA">
        <w:rPr>
          <w:rFonts w:hint="eastAsia"/>
          <w:rtl/>
        </w:rPr>
        <w:t>لرَّسُولُ</w:t>
      </w:r>
      <w:r w:rsidRPr="00AF05AA">
        <w:rPr>
          <w:rtl/>
        </w:rPr>
        <w:t xml:space="preserve"> </w:t>
      </w:r>
      <w:r w:rsidRPr="00AF05AA">
        <w:rPr>
          <w:rFonts w:hint="eastAsia"/>
          <w:rtl/>
        </w:rPr>
        <w:t>عَلَي</w:t>
      </w:r>
      <w:r w:rsidRPr="00AF05AA">
        <w:rPr>
          <w:rFonts w:hint="cs"/>
          <w:rtl/>
        </w:rPr>
        <w:t>ۡ</w:t>
      </w:r>
      <w:r w:rsidRPr="00AF05AA">
        <w:rPr>
          <w:rFonts w:hint="eastAsia"/>
          <w:rtl/>
        </w:rPr>
        <w:t>كُم</w:t>
      </w:r>
      <w:r w:rsidRPr="00AF05AA">
        <w:rPr>
          <w:rFonts w:hint="cs"/>
          <w:rtl/>
        </w:rPr>
        <w:t>ۡ</w:t>
      </w:r>
      <w:r w:rsidRPr="00AF05AA">
        <w:rPr>
          <w:rtl/>
        </w:rPr>
        <w:t xml:space="preserve"> </w:t>
      </w:r>
      <w:r w:rsidRPr="00AF05AA">
        <w:rPr>
          <w:rFonts w:hint="eastAsia"/>
          <w:rtl/>
        </w:rPr>
        <w:t>شَهِيد</w:t>
      </w:r>
      <w:r w:rsidRPr="00AF05AA">
        <w:rPr>
          <w:rFonts w:hint="cs"/>
          <w:rtl/>
        </w:rPr>
        <w:t>ٗ</w:t>
      </w:r>
      <w:r w:rsidRPr="00AF05AA">
        <w:rPr>
          <w:rFonts w:hint="eastAsia"/>
          <w:rtl/>
        </w:rPr>
        <w:t>ا</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143].</w:t>
      </w:r>
    </w:p>
    <w:p w:rsidR="002F7CE9" w:rsidRPr="00AF05AA" w:rsidRDefault="002F7CE9" w:rsidP="00AF05AA">
      <w:pPr>
        <w:pStyle w:val="ab"/>
        <w:rPr>
          <w:spacing w:val="-6"/>
          <w:rtl/>
        </w:rPr>
      </w:pPr>
      <w:r w:rsidRPr="00AF05AA">
        <w:rPr>
          <w:rFonts w:cs="Traditional Arabic" w:hint="cs"/>
          <w:spacing w:val="-6"/>
          <w:rtl/>
        </w:rPr>
        <w:t>«</w:t>
      </w:r>
      <w:r w:rsidRPr="00AF05AA">
        <w:rPr>
          <w:rFonts w:hint="cs"/>
          <w:spacing w:val="-6"/>
          <w:rtl/>
        </w:rPr>
        <w:t>و بدين</w:t>
      </w:r>
      <w:r w:rsidRPr="00AF05AA">
        <w:rPr>
          <w:rFonts w:cs="Aban Bold" w:hint="cs"/>
          <w:spacing w:val="-6"/>
          <w:rtl/>
        </w:rPr>
        <w:t>‌</w:t>
      </w:r>
      <w:r w:rsidRPr="00AF05AA">
        <w:rPr>
          <w:rFonts w:hint="cs"/>
          <w:spacing w:val="-6"/>
          <w:rtl/>
        </w:rPr>
        <w:t>گونه شما را امتى ميانه قرار داديم تا بر مردم گواه باشيد و پيامبر بر شما گواه باشد</w:t>
      </w:r>
      <w:r w:rsidRPr="00AF05AA">
        <w:rPr>
          <w:rFonts w:cs="Traditional Arabic" w:hint="cs"/>
          <w:spacing w:val="-6"/>
          <w:rtl/>
        </w:rPr>
        <w:t>»</w:t>
      </w:r>
      <w:r w:rsidRPr="00AF05AA">
        <w:rPr>
          <w:rFonts w:hint="cs"/>
          <w:spacing w:val="-6"/>
          <w:rtl/>
        </w:rPr>
        <w:t xml:space="preserve">. </w:t>
      </w:r>
    </w:p>
    <w:p w:rsidR="002F7CE9" w:rsidRDefault="002F7CE9" w:rsidP="00687044">
      <w:pPr>
        <w:widowControl w:val="0"/>
        <w:ind w:firstLine="284"/>
        <w:jc w:val="both"/>
        <w:rPr>
          <w:rStyle w:val="Char4"/>
          <w:rtl/>
        </w:rPr>
      </w:pPr>
      <w:r w:rsidRPr="00687044">
        <w:rPr>
          <w:rStyle w:val="Char4"/>
          <w:rFonts w:hint="cs"/>
          <w:rtl/>
        </w:rPr>
        <w:t xml:space="preserve">این آدم جاهل که مفهوم این آیه </w:t>
      </w:r>
      <w:r w:rsidRPr="00687044">
        <w:rPr>
          <w:rFonts w:cs="Traditional Arabic" w:hint="cs"/>
          <w:rtl/>
          <w:lang w:bidi="fa-IR"/>
        </w:rPr>
        <w:t>﴿</w:t>
      </w:r>
      <w:r w:rsidRPr="00687044">
        <w:rPr>
          <w:rStyle w:val="Chard"/>
          <w:rFonts w:hint="eastAsia"/>
          <w:rtl/>
        </w:rPr>
        <w:t>وَمَن</w:t>
      </w:r>
      <w:r w:rsidRPr="00687044">
        <w:rPr>
          <w:rStyle w:val="Chard"/>
          <w:rFonts w:hint="cs"/>
          <w:rtl/>
        </w:rPr>
        <w:t>ۡ</w:t>
      </w:r>
      <w:r w:rsidRPr="00687044">
        <w:rPr>
          <w:rStyle w:val="Chard"/>
          <w:rtl/>
        </w:rPr>
        <w:t xml:space="preserve"> </w:t>
      </w:r>
      <w:r w:rsidRPr="00687044">
        <w:rPr>
          <w:rStyle w:val="Chard"/>
          <w:rFonts w:hint="eastAsia"/>
          <w:rtl/>
        </w:rPr>
        <w:t>عِندَهُ</w:t>
      </w:r>
      <w:r w:rsidRPr="00687044">
        <w:rPr>
          <w:rStyle w:val="Chard"/>
          <w:rFonts w:hint="cs"/>
          <w:rtl/>
        </w:rPr>
        <w:t>ۥ</w:t>
      </w:r>
      <w:r w:rsidRPr="00687044">
        <w:rPr>
          <w:rStyle w:val="Chard"/>
          <w:rtl/>
        </w:rPr>
        <w:t xml:space="preserve"> </w:t>
      </w:r>
      <w:r w:rsidRPr="00687044">
        <w:rPr>
          <w:rStyle w:val="Chard"/>
          <w:rFonts w:hint="eastAsia"/>
          <w:rtl/>
        </w:rPr>
        <w:t>عِل</w:t>
      </w:r>
      <w:r w:rsidRPr="00687044">
        <w:rPr>
          <w:rStyle w:val="Chard"/>
          <w:rFonts w:hint="cs"/>
          <w:rtl/>
        </w:rPr>
        <w:t>ۡ</w:t>
      </w:r>
      <w:r w:rsidRPr="00687044">
        <w:rPr>
          <w:rStyle w:val="Chard"/>
          <w:rFonts w:hint="eastAsia"/>
          <w:rtl/>
        </w:rPr>
        <w:t>مُ</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كِتَ</w:t>
      </w:r>
      <w:r w:rsidRPr="00687044">
        <w:rPr>
          <w:rStyle w:val="Chard"/>
          <w:rFonts w:hint="cs"/>
          <w:rtl/>
        </w:rPr>
        <w:t>ٰ</w:t>
      </w:r>
      <w:r w:rsidRPr="00687044">
        <w:rPr>
          <w:rStyle w:val="Chard"/>
          <w:rFonts w:hint="eastAsia"/>
          <w:rtl/>
        </w:rPr>
        <w:t>بِ</w:t>
      </w:r>
      <w:r w:rsidRPr="00687044">
        <w:rPr>
          <w:rStyle w:val="Chard"/>
          <w:rtl/>
        </w:rPr>
        <w:t xml:space="preserve"> </w:t>
      </w:r>
      <w:r w:rsidRPr="00687044">
        <w:rPr>
          <w:rStyle w:val="Chard"/>
          <w:rFonts w:hint="cs"/>
          <w:rtl/>
        </w:rPr>
        <w:t>٤٣</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را فضیلتی برای علی می</w:t>
      </w:r>
      <w:r w:rsidRPr="00687044">
        <w:rPr>
          <w:rFonts w:cs="Aban Bold" w:hint="cs"/>
          <w:rtl/>
          <w:lang w:bidi="fa-IR"/>
        </w:rPr>
        <w:t>‌</w:t>
      </w:r>
      <w:r w:rsidRPr="00687044">
        <w:rPr>
          <w:rStyle w:val="Char4"/>
          <w:rFonts w:hint="cs"/>
          <w:rtl/>
        </w:rPr>
        <w:t>داند و به علی بر می</w:t>
      </w:r>
      <w:r w:rsidRPr="00687044">
        <w:rPr>
          <w:rFonts w:cs="Aban Bold" w:hint="cs"/>
          <w:rtl/>
          <w:lang w:bidi="fa-IR"/>
        </w:rPr>
        <w:t>‌</w:t>
      </w:r>
      <w:r w:rsidRPr="00687044">
        <w:rPr>
          <w:rStyle w:val="Char4"/>
          <w:rFonts w:hint="cs"/>
          <w:rtl/>
        </w:rPr>
        <w:t>گرداند، بزرگترین اشکال را به علی و بر پیامبر</w:t>
      </w:r>
      <w:r w:rsidR="00AF05AA">
        <w:rPr>
          <w:rStyle w:val="Char4"/>
          <w:rFonts w:hint="cs"/>
          <w:rtl/>
        </w:rPr>
        <w:t xml:space="preserve"> </w:t>
      </w:r>
      <w:r w:rsidRPr="00687044">
        <w:rPr>
          <w:rStyle w:val="Char4"/>
          <w:rFonts w:hint="cs"/>
          <w:rtl/>
        </w:rPr>
        <w:sym w:font="AGA Arabesque" w:char="F072"/>
      </w:r>
      <w:r w:rsidRPr="00687044">
        <w:rPr>
          <w:rStyle w:val="Char4"/>
          <w:rFonts w:hint="cs"/>
          <w:rtl/>
        </w:rPr>
        <w:t xml:space="preserve"> که علی توسط ایشان مسلمان شد وارد می</w:t>
      </w:r>
      <w:r w:rsidRPr="00687044">
        <w:rPr>
          <w:rFonts w:cs="Aban Bold" w:hint="cs"/>
          <w:rtl/>
          <w:lang w:bidi="fa-IR"/>
        </w:rPr>
        <w:t>‌</w:t>
      </w:r>
      <w:r w:rsidRPr="00687044">
        <w:rPr>
          <w:rStyle w:val="Char4"/>
          <w:rFonts w:hint="cs"/>
          <w:rtl/>
        </w:rPr>
        <w:t>نماید. و نيز همه دلایلي را که بر حقانیت این دین دلالت می</w:t>
      </w:r>
      <w:r w:rsidRPr="00687044">
        <w:rPr>
          <w:rFonts w:cs="Aban Bold" w:hint="cs"/>
          <w:rtl/>
          <w:lang w:bidi="fa-IR"/>
        </w:rPr>
        <w:t>‌</w:t>
      </w:r>
      <w:r w:rsidRPr="00687044">
        <w:rPr>
          <w:rStyle w:val="Char4"/>
          <w:rFonts w:hint="cs"/>
          <w:rtl/>
        </w:rPr>
        <w:t>نمایند زیر سوال برده است. و این را جز کافر يا جاهلي نمي</w:t>
      </w:r>
      <w:r w:rsidRPr="00687044">
        <w:rPr>
          <w:rFonts w:cs="Aban Bold" w:hint="cs"/>
          <w:rtl/>
          <w:lang w:bidi="fa-IR"/>
        </w:rPr>
        <w:t>‌</w:t>
      </w:r>
      <w:r w:rsidRPr="00687044">
        <w:rPr>
          <w:rStyle w:val="Char4"/>
          <w:rFonts w:hint="cs"/>
          <w:rtl/>
        </w:rPr>
        <w:t>گويد که عمیقا در جهل فرو رفته باشد.</w:t>
      </w:r>
    </w:p>
    <w:tbl>
      <w:tblPr>
        <w:bidiVisual/>
        <w:tblW w:w="0" w:type="auto"/>
        <w:tblInd w:w="108" w:type="dxa"/>
        <w:tblLook w:val="04A0" w:firstRow="1" w:lastRow="0" w:firstColumn="1" w:lastColumn="0" w:noHBand="0" w:noVBand="1"/>
      </w:tblPr>
      <w:tblGrid>
        <w:gridCol w:w="3402"/>
        <w:gridCol w:w="708"/>
        <w:gridCol w:w="3261"/>
      </w:tblGrid>
      <w:tr w:rsidR="00AF05AA" w:rsidTr="006B51F4">
        <w:tc>
          <w:tcPr>
            <w:tcW w:w="3402" w:type="dxa"/>
          </w:tcPr>
          <w:p w:rsidR="00AF05AA" w:rsidRPr="006B51F4" w:rsidRDefault="00AF05AA" w:rsidP="006B51F4">
            <w:pPr>
              <w:pStyle w:val="a4"/>
              <w:ind w:firstLine="0"/>
              <w:rPr>
                <w:rStyle w:val="Char4"/>
                <w:sz w:val="2"/>
                <w:szCs w:val="2"/>
                <w:rtl/>
              </w:rPr>
            </w:pPr>
            <w:r w:rsidRPr="00AF05AA">
              <w:rPr>
                <w:rtl/>
              </w:rPr>
              <w:t>ف</w:t>
            </w:r>
            <w:r w:rsidRPr="00AF05AA">
              <w:rPr>
                <w:rFonts w:hint="cs"/>
                <w:rtl/>
              </w:rPr>
              <w:t>إ</w:t>
            </w:r>
            <w:r w:rsidRPr="00AF05AA">
              <w:rPr>
                <w:rtl/>
              </w:rPr>
              <w:t>ن کنت لا تدر</w:t>
            </w:r>
            <w:r w:rsidRPr="00AF05AA">
              <w:rPr>
                <w:rFonts w:hint="cs"/>
                <w:rtl/>
              </w:rPr>
              <w:t>ي</w:t>
            </w:r>
            <w:r w:rsidRPr="00AF05AA">
              <w:rPr>
                <w:rtl/>
              </w:rPr>
              <w:t xml:space="preserve"> </w:t>
            </w:r>
            <w:r w:rsidRPr="006B51F4">
              <w:rPr>
                <w:sz w:val="2"/>
                <w:szCs w:val="2"/>
                <w:rtl/>
              </w:rPr>
              <w:t>فتل</w:t>
            </w:r>
            <w:r w:rsidRPr="006B51F4">
              <w:rPr>
                <w:rFonts w:hint="cs"/>
                <w:sz w:val="2"/>
                <w:szCs w:val="2"/>
                <w:rtl/>
              </w:rPr>
              <w:t>ك</w:t>
            </w:r>
            <w:r w:rsidRPr="00AF05AA">
              <w:rPr>
                <w:rtl/>
              </w:rPr>
              <w:t xml:space="preserve"> مصیب</w:t>
            </w:r>
            <w:r w:rsidRPr="00AF05AA">
              <w:rPr>
                <w:rFonts w:hint="cs"/>
                <w:rtl/>
              </w:rPr>
              <w:t>ة</w:t>
            </w:r>
            <w:r w:rsidRPr="006B51F4">
              <w:rPr>
                <w:rStyle w:val="Char4"/>
                <w:sz w:val="26"/>
                <w:szCs w:val="26"/>
                <w:rtl/>
              </w:rPr>
              <w:br/>
            </w:r>
          </w:p>
        </w:tc>
        <w:tc>
          <w:tcPr>
            <w:tcW w:w="708" w:type="dxa"/>
          </w:tcPr>
          <w:p w:rsidR="00AF05AA" w:rsidRDefault="00AF05AA" w:rsidP="006B51F4">
            <w:pPr>
              <w:widowControl w:val="0"/>
              <w:jc w:val="both"/>
              <w:rPr>
                <w:rStyle w:val="Char4"/>
                <w:rtl/>
              </w:rPr>
            </w:pPr>
          </w:p>
        </w:tc>
        <w:tc>
          <w:tcPr>
            <w:tcW w:w="3261" w:type="dxa"/>
          </w:tcPr>
          <w:p w:rsidR="00AF05AA" w:rsidRPr="006B51F4" w:rsidRDefault="00AF05AA" w:rsidP="006B51F4">
            <w:pPr>
              <w:pStyle w:val="a4"/>
              <w:ind w:firstLine="0"/>
              <w:rPr>
                <w:rStyle w:val="Char4"/>
                <w:sz w:val="2"/>
                <w:szCs w:val="2"/>
                <w:rtl/>
              </w:rPr>
            </w:pPr>
            <w:r w:rsidRPr="00687044">
              <w:rPr>
                <w:rtl/>
              </w:rPr>
              <w:t>و</w:t>
            </w:r>
            <w:r w:rsidRPr="00687044">
              <w:rPr>
                <w:rFonts w:hint="cs"/>
                <w:rtl/>
              </w:rPr>
              <w:t>إ</w:t>
            </w:r>
            <w:r w:rsidRPr="00687044">
              <w:rPr>
                <w:rtl/>
              </w:rPr>
              <w:t>ن کنت تدر</w:t>
            </w:r>
            <w:r w:rsidRPr="00687044">
              <w:rPr>
                <w:rFonts w:hint="cs"/>
                <w:rtl/>
              </w:rPr>
              <w:t>ي</w:t>
            </w:r>
            <w:r w:rsidRPr="00687044">
              <w:rPr>
                <w:rtl/>
              </w:rPr>
              <w:t xml:space="preserve"> فالمصیب</w:t>
            </w:r>
            <w:r w:rsidRPr="00687044">
              <w:rPr>
                <w:rFonts w:hint="cs"/>
                <w:rtl/>
              </w:rPr>
              <w:t>ة</w:t>
            </w:r>
            <w:r w:rsidRPr="00687044">
              <w:rPr>
                <w:rtl/>
              </w:rPr>
              <w:t xml:space="preserve"> </w:t>
            </w:r>
            <w:r w:rsidRPr="00687044">
              <w:rPr>
                <w:rFonts w:hint="cs"/>
                <w:rtl/>
              </w:rPr>
              <w:t>أ</w:t>
            </w:r>
            <w:r w:rsidRPr="00687044">
              <w:rPr>
                <w:rtl/>
              </w:rPr>
              <w:t>عظم</w:t>
            </w:r>
            <w:r>
              <w:rPr>
                <w:rStyle w:val="Char4"/>
                <w:rtl/>
              </w:rPr>
              <w:br/>
            </w:r>
          </w:p>
        </w:tc>
      </w:tr>
    </w:tbl>
    <w:p w:rsidR="002F7CE9" w:rsidRPr="00687044" w:rsidRDefault="002F7CE9" w:rsidP="00687044">
      <w:pPr>
        <w:ind w:firstLine="284"/>
        <w:jc w:val="both"/>
        <w:rPr>
          <w:rStyle w:val="Char4"/>
          <w:rtl/>
        </w:rPr>
      </w:pPr>
      <w:r w:rsidRPr="00687044">
        <w:rPr>
          <w:rStyle w:val="Char4"/>
          <w:rFonts w:hint="cs"/>
          <w:rtl/>
        </w:rPr>
        <w:t>اگر از رروی نادانی چنين مي</w:t>
      </w:r>
      <w:r w:rsidRPr="00687044">
        <w:rPr>
          <w:rFonts w:cs="Aban Bold" w:hint="cs"/>
          <w:rtl/>
          <w:lang w:bidi="fa-IR"/>
        </w:rPr>
        <w:t>‌</w:t>
      </w:r>
      <w:r w:rsidRPr="00687044">
        <w:rPr>
          <w:rStyle w:val="Char4"/>
          <w:rFonts w:hint="cs"/>
          <w:rtl/>
        </w:rPr>
        <w:t>گویی این خود مصیبت است، واگر از روی عمد چیزی بدون واقعیت را بگویی این مصیبت بزرگ</w:t>
      </w:r>
      <w:r w:rsidR="00AF05AA">
        <w:rPr>
          <w:rStyle w:val="Char4"/>
          <w:rFonts w:hint="eastAsia"/>
          <w:rtl/>
        </w:rPr>
        <w:t>‌</w:t>
      </w:r>
      <w:r w:rsidRPr="00687044">
        <w:rPr>
          <w:rStyle w:val="Char4"/>
          <w:rFonts w:hint="cs"/>
          <w:rtl/>
        </w:rPr>
        <w:t>تری است.</w:t>
      </w:r>
    </w:p>
    <w:p w:rsidR="00AF05AA" w:rsidRDefault="002F7CE9" w:rsidP="00687044">
      <w:pPr>
        <w:ind w:firstLine="284"/>
        <w:jc w:val="both"/>
        <w:rPr>
          <w:rFonts w:cs="Traditional Arabic"/>
          <w:rtl/>
          <w:lang w:bidi="fa-IR"/>
        </w:rPr>
      </w:pPr>
      <w:r w:rsidRPr="00711F5E">
        <w:rPr>
          <w:rStyle w:val="Char5"/>
          <w:rFonts w:hint="cs"/>
          <w:rtl/>
        </w:rPr>
        <w:t>پنجم</w:t>
      </w:r>
      <w:r w:rsidRPr="00687044">
        <w:rPr>
          <w:rStyle w:val="Char4"/>
          <w:rFonts w:hint="cs"/>
          <w:rtl/>
        </w:rPr>
        <w:t>: خداوند سبحان در چندین آیه از قرآن مجید اهل کتاب را شاهد می</w:t>
      </w:r>
      <w:r w:rsidRPr="00687044">
        <w:rPr>
          <w:rFonts w:cs="Aban Bold" w:hint="cs"/>
          <w:rtl/>
          <w:lang w:bidi="fa-IR"/>
        </w:rPr>
        <w:t>‌</w:t>
      </w:r>
      <w:r w:rsidRPr="00687044">
        <w:rPr>
          <w:rStyle w:val="Char4"/>
          <w:rFonts w:hint="cs"/>
          <w:rtl/>
        </w:rPr>
        <w:t>آورد، به طور مثال می</w:t>
      </w:r>
      <w:r w:rsidRPr="00687044">
        <w:rPr>
          <w:rFonts w:cs="Aban Bold" w:hint="cs"/>
          <w:rtl/>
          <w:lang w:bidi="fa-IR"/>
        </w:rPr>
        <w:t>‌</w:t>
      </w:r>
      <w:r w:rsidRPr="00687044">
        <w:rPr>
          <w:rStyle w:val="Char4"/>
          <w:rFonts w:hint="cs"/>
          <w:rtl/>
        </w:rPr>
        <w:t xml:space="preserve">فرماید: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قُل</w:t>
      </w:r>
      <w:r w:rsidRPr="00AF05AA">
        <w:rPr>
          <w:rFonts w:hint="cs"/>
          <w:rtl/>
        </w:rPr>
        <w:t>ۡ</w:t>
      </w:r>
      <w:r w:rsidRPr="00AF05AA">
        <w:rPr>
          <w:rtl/>
        </w:rPr>
        <w:t xml:space="preserve"> </w:t>
      </w:r>
      <w:r w:rsidRPr="00AF05AA">
        <w:rPr>
          <w:rFonts w:hint="eastAsia"/>
          <w:rtl/>
        </w:rPr>
        <w:t>أَرَءَي</w:t>
      </w:r>
      <w:r w:rsidRPr="00AF05AA">
        <w:rPr>
          <w:rFonts w:hint="cs"/>
          <w:rtl/>
        </w:rPr>
        <w:t>ۡ</w:t>
      </w:r>
      <w:r w:rsidRPr="00AF05AA">
        <w:rPr>
          <w:rFonts w:hint="eastAsia"/>
          <w:rtl/>
        </w:rPr>
        <w:t>تُم</w:t>
      </w:r>
      <w:r w:rsidRPr="00AF05AA">
        <w:rPr>
          <w:rFonts w:hint="cs"/>
          <w:rtl/>
        </w:rPr>
        <w:t>ۡ</w:t>
      </w:r>
      <w:r w:rsidRPr="00AF05AA">
        <w:rPr>
          <w:rtl/>
        </w:rPr>
        <w:t xml:space="preserve"> </w:t>
      </w:r>
      <w:r w:rsidRPr="00AF05AA">
        <w:rPr>
          <w:rFonts w:hint="eastAsia"/>
          <w:rtl/>
        </w:rPr>
        <w:t>إِن</w:t>
      </w:r>
      <w:r w:rsidRPr="00AF05AA">
        <w:rPr>
          <w:rtl/>
        </w:rPr>
        <w:t xml:space="preserve"> </w:t>
      </w:r>
      <w:r w:rsidRPr="00AF05AA">
        <w:rPr>
          <w:rFonts w:hint="eastAsia"/>
          <w:rtl/>
        </w:rPr>
        <w:t>كَانَ</w:t>
      </w:r>
      <w:r w:rsidRPr="00AF05AA">
        <w:rPr>
          <w:rtl/>
        </w:rPr>
        <w:t xml:space="preserve"> </w:t>
      </w:r>
      <w:r w:rsidRPr="00AF05AA">
        <w:rPr>
          <w:rFonts w:hint="eastAsia"/>
          <w:rtl/>
        </w:rPr>
        <w:t>مِن</w:t>
      </w:r>
      <w:r w:rsidRPr="00AF05AA">
        <w:rPr>
          <w:rFonts w:hint="cs"/>
          <w:rtl/>
        </w:rPr>
        <w:t>ۡ</w:t>
      </w:r>
      <w:r w:rsidRPr="00AF05AA">
        <w:rPr>
          <w:rtl/>
        </w:rPr>
        <w:t xml:space="preserve"> </w:t>
      </w:r>
      <w:r w:rsidRPr="00AF05AA">
        <w:rPr>
          <w:rFonts w:hint="eastAsia"/>
          <w:rtl/>
        </w:rPr>
        <w:t>عِندِ</w:t>
      </w:r>
      <w:r w:rsidRPr="00AF05AA">
        <w:rPr>
          <w:rtl/>
        </w:rPr>
        <w:t xml:space="preserve"> </w:t>
      </w:r>
      <w:r w:rsidRPr="00AF05AA">
        <w:rPr>
          <w:rFonts w:hint="cs"/>
          <w:rtl/>
        </w:rPr>
        <w:t>ٱ</w:t>
      </w:r>
      <w:r w:rsidRPr="00AF05AA">
        <w:rPr>
          <w:rFonts w:hint="eastAsia"/>
          <w:rtl/>
        </w:rPr>
        <w:t>للَّهِ</w:t>
      </w:r>
      <w:r w:rsidRPr="00AF05AA">
        <w:rPr>
          <w:rtl/>
        </w:rPr>
        <w:t xml:space="preserve"> </w:t>
      </w:r>
      <w:r w:rsidRPr="00AF05AA">
        <w:rPr>
          <w:rFonts w:hint="eastAsia"/>
          <w:rtl/>
        </w:rPr>
        <w:t>ثُمَّ</w:t>
      </w:r>
      <w:r w:rsidRPr="00AF05AA">
        <w:rPr>
          <w:rtl/>
        </w:rPr>
        <w:t xml:space="preserve"> </w:t>
      </w:r>
      <w:r w:rsidRPr="00AF05AA">
        <w:rPr>
          <w:rFonts w:hint="eastAsia"/>
          <w:rtl/>
        </w:rPr>
        <w:t>كَفَر</w:t>
      </w:r>
      <w:r w:rsidRPr="00AF05AA">
        <w:rPr>
          <w:rFonts w:hint="cs"/>
          <w:rtl/>
        </w:rPr>
        <w:t>ۡ</w:t>
      </w:r>
      <w:r w:rsidRPr="00AF05AA">
        <w:rPr>
          <w:rFonts w:hint="eastAsia"/>
          <w:rtl/>
        </w:rPr>
        <w:t>تُم</w:t>
      </w:r>
      <w:r w:rsidRPr="00AF05AA">
        <w:rPr>
          <w:rtl/>
        </w:rPr>
        <w:t xml:space="preserve"> </w:t>
      </w:r>
      <w:r w:rsidRPr="00AF05AA">
        <w:rPr>
          <w:rFonts w:hint="eastAsia"/>
          <w:rtl/>
        </w:rPr>
        <w:t>بِهِ</w:t>
      </w:r>
      <w:r w:rsidRPr="00AF05AA">
        <w:rPr>
          <w:rFonts w:ascii="Times New Roman" w:cs="Times New Roman" w:hint="cs"/>
          <w:rtl/>
        </w:rPr>
        <w:t>ۦ</w:t>
      </w:r>
      <w:r w:rsidRPr="00687044">
        <w:rPr>
          <w:rFonts w:cs="Traditional Arabic" w:hint="cs"/>
          <w:rtl/>
        </w:rPr>
        <w:t>﴾</w:t>
      </w:r>
      <w:r w:rsidRPr="00687044">
        <w:rPr>
          <w:rStyle w:val="Char4"/>
          <w:rFonts w:hint="cs"/>
          <w:rtl/>
        </w:rPr>
        <w:t xml:space="preserve"> </w:t>
      </w:r>
      <w:r w:rsidRPr="00687044">
        <w:rPr>
          <w:rStyle w:val="Char6"/>
          <w:rFonts w:hint="cs"/>
          <w:rtl/>
        </w:rPr>
        <w:t>[فصلت: 52].</w:t>
      </w:r>
    </w:p>
    <w:p w:rsidR="002F7CE9" w:rsidRPr="00AF05AA" w:rsidRDefault="002F7CE9" w:rsidP="00AF05AA">
      <w:pPr>
        <w:pStyle w:val="ab"/>
        <w:rPr>
          <w:rtl/>
        </w:rPr>
      </w:pPr>
      <w:r w:rsidRPr="00687044">
        <w:rPr>
          <w:rFonts w:cs="Traditional Arabic" w:hint="cs"/>
          <w:rtl/>
        </w:rPr>
        <w:t>«</w:t>
      </w:r>
      <w:r w:rsidRPr="00AF05AA">
        <w:rPr>
          <w:rFonts w:hint="cs"/>
          <w:rtl/>
        </w:rPr>
        <w:t>بگو به من خبر دهيد اگر [قرآن] از نزد خدا [آمده] باشد و آن را انكار كرده باشيد چه كسى گمراه‏تر از آن كس خواهد بود كه به مخالفتى دور و دراز [دچار] آمده باشد</w:t>
      </w:r>
      <w:r w:rsidRPr="00687044">
        <w:rPr>
          <w:rFonts w:cs="Traditional Arabic" w:hint="cs"/>
          <w:rtl/>
        </w:rPr>
        <w:t>»</w:t>
      </w:r>
      <w:r w:rsidRPr="00AF05AA">
        <w:rPr>
          <w:rFonts w:hint="cs"/>
          <w:rtl/>
        </w:rPr>
        <w:t xml:space="preserve">. </w:t>
      </w:r>
    </w:p>
    <w:p w:rsidR="002F7CE9" w:rsidRPr="00687044" w:rsidRDefault="002F7CE9" w:rsidP="00AF05AA">
      <w:pPr>
        <w:pStyle w:val="af1"/>
        <w:rPr>
          <w:rFonts w:cs="Traditional Arabic"/>
          <w:sz w:val="26"/>
          <w:szCs w:val="26"/>
          <w:rtl/>
        </w:rPr>
      </w:pPr>
      <w:r w:rsidRPr="00687044">
        <w:rPr>
          <w:rStyle w:val="Char4"/>
          <w:rFonts w:hint="cs"/>
          <w:rtl/>
        </w:rPr>
        <w:t xml:space="preserve"> </w:t>
      </w:r>
      <w:r w:rsidRPr="00687044">
        <w:rPr>
          <w:rFonts w:cs="Traditional Arabic" w:hint="cs"/>
          <w:rtl/>
        </w:rPr>
        <w:t>﴿</w:t>
      </w:r>
      <w:r w:rsidRPr="00AF05AA">
        <w:rPr>
          <w:rFonts w:hint="eastAsia"/>
          <w:rtl/>
        </w:rPr>
        <w:t>وَشَهِدَ</w:t>
      </w:r>
      <w:r w:rsidRPr="00AF05AA">
        <w:rPr>
          <w:rtl/>
        </w:rPr>
        <w:t xml:space="preserve"> </w:t>
      </w:r>
      <w:r w:rsidRPr="00AF05AA">
        <w:rPr>
          <w:rFonts w:hint="eastAsia"/>
          <w:rtl/>
        </w:rPr>
        <w:t>شَاهِد</w:t>
      </w:r>
      <w:r w:rsidRPr="00AF05AA">
        <w:rPr>
          <w:rFonts w:hint="cs"/>
          <w:rtl/>
        </w:rPr>
        <w:t>ٞ</w:t>
      </w:r>
      <w:r w:rsidRPr="00AF05AA">
        <w:rPr>
          <w:rtl/>
        </w:rPr>
        <w:t xml:space="preserve"> </w:t>
      </w:r>
      <w:r w:rsidRPr="00AF05AA">
        <w:rPr>
          <w:rFonts w:hint="eastAsia"/>
          <w:rtl/>
        </w:rPr>
        <w:t>مِّن</w:t>
      </w:r>
      <w:r w:rsidRPr="00AF05AA">
        <w:rPr>
          <w:rFonts w:hint="cs"/>
          <w:rtl/>
        </w:rPr>
        <w:t>ۢ</w:t>
      </w:r>
      <w:r w:rsidRPr="00AF05AA">
        <w:rPr>
          <w:rtl/>
        </w:rPr>
        <w:t xml:space="preserve"> </w:t>
      </w:r>
      <w:r w:rsidRPr="00AF05AA">
        <w:rPr>
          <w:rFonts w:hint="eastAsia"/>
          <w:rtl/>
        </w:rPr>
        <w:t>بَنِي</w:t>
      </w:r>
      <w:r w:rsidRPr="00AF05AA">
        <w:rPr>
          <w:rFonts w:hint="cs"/>
          <w:rtl/>
        </w:rPr>
        <w:t>ٓ</w:t>
      </w:r>
      <w:r w:rsidRPr="00AF05AA">
        <w:rPr>
          <w:rtl/>
        </w:rPr>
        <w:t xml:space="preserve"> </w:t>
      </w:r>
      <w:r w:rsidRPr="00AF05AA">
        <w:rPr>
          <w:rFonts w:hint="eastAsia"/>
          <w:rtl/>
        </w:rPr>
        <w:t>إِس</w:t>
      </w:r>
      <w:r w:rsidRPr="00AF05AA">
        <w:rPr>
          <w:rFonts w:hint="cs"/>
          <w:rtl/>
        </w:rPr>
        <w:t>ۡ</w:t>
      </w:r>
      <w:r w:rsidRPr="00AF05AA">
        <w:rPr>
          <w:rFonts w:hint="eastAsia"/>
          <w:rtl/>
        </w:rPr>
        <w:t>رَ</w:t>
      </w:r>
      <w:r w:rsidRPr="00AF05AA">
        <w:rPr>
          <w:rFonts w:hint="cs"/>
          <w:rtl/>
        </w:rPr>
        <w:t>ٰٓ</w:t>
      </w:r>
      <w:r w:rsidRPr="00AF05AA">
        <w:rPr>
          <w:rFonts w:hint="eastAsia"/>
          <w:rtl/>
        </w:rPr>
        <w:t>ءِيلَ</w:t>
      </w:r>
      <w:r w:rsidRPr="00AF05AA">
        <w:rPr>
          <w:rtl/>
        </w:rPr>
        <w:t xml:space="preserve"> </w:t>
      </w:r>
      <w:r w:rsidRPr="00AF05AA">
        <w:rPr>
          <w:rFonts w:hint="eastAsia"/>
          <w:rtl/>
        </w:rPr>
        <w:t>عَلَى</w:t>
      </w:r>
      <w:r w:rsidRPr="00AF05AA">
        <w:rPr>
          <w:rFonts w:hint="cs"/>
          <w:rtl/>
        </w:rPr>
        <w:t>ٰ</w:t>
      </w:r>
      <w:r w:rsidRPr="00AF05AA">
        <w:rPr>
          <w:rtl/>
        </w:rPr>
        <w:t xml:space="preserve"> </w:t>
      </w:r>
      <w:r w:rsidRPr="00AF05AA">
        <w:rPr>
          <w:rFonts w:hint="eastAsia"/>
          <w:rtl/>
        </w:rPr>
        <w:t>مِث</w:t>
      </w:r>
      <w:r w:rsidRPr="00AF05AA">
        <w:rPr>
          <w:rFonts w:hint="cs"/>
          <w:rtl/>
        </w:rPr>
        <w:t>ۡ</w:t>
      </w:r>
      <w:r w:rsidRPr="00AF05AA">
        <w:rPr>
          <w:rFonts w:hint="eastAsia"/>
          <w:rtl/>
        </w:rPr>
        <w:t>لِهِ</w:t>
      </w:r>
      <w:r w:rsidRPr="00AF05AA">
        <w:rPr>
          <w:rFonts w:ascii="Times New Roman" w:cs="Times New Roman" w:hint="cs"/>
          <w:rtl/>
        </w:rPr>
        <w:t>ۦ</w:t>
      </w:r>
      <w:r w:rsidRPr="00687044">
        <w:rPr>
          <w:rFonts w:cs="Traditional Arabic" w:hint="cs"/>
          <w:rtl/>
        </w:rPr>
        <w:t>﴾</w:t>
      </w:r>
      <w:r w:rsidRPr="00687044">
        <w:rPr>
          <w:rStyle w:val="Char4"/>
          <w:rFonts w:hint="cs"/>
          <w:rtl/>
        </w:rPr>
        <w:t xml:space="preserve"> </w:t>
      </w:r>
      <w:r w:rsidRPr="00687044">
        <w:rPr>
          <w:rStyle w:val="Char6"/>
          <w:rFonts w:hint="cs"/>
          <w:rtl/>
        </w:rPr>
        <w:t>[الأحقاف: 10].</w:t>
      </w:r>
    </w:p>
    <w:p w:rsidR="002F7CE9" w:rsidRPr="00687044" w:rsidRDefault="002F7CE9" w:rsidP="00AF05AA">
      <w:pPr>
        <w:pStyle w:val="ab"/>
        <w:rPr>
          <w:rtl/>
        </w:rPr>
      </w:pPr>
      <w:r w:rsidRPr="00687044">
        <w:rPr>
          <w:rFonts w:cs="Traditional Arabic" w:hint="cs"/>
          <w:rtl/>
        </w:rPr>
        <w:t>«</w:t>
      </w:r>
      <w:r w:rsidRPr="00AF05AA">
        <w:rPr>
          <w:rFonts w:hint="cs"/>
          <w:rtl/>
        </w:rPr>
        <w:t>و شاهدى از فرزندان اسرائيل به مشابهت آن [با تورات] گواهى داده است</w:t>
      </w:r>
      <w:r w:rsidRPr="00687044">
        <w:rPr>
          <w:rFonts w:cs="Traditional Arabic" w:hint="cs"/>
          <w:rtl/>
        </w:rPr>
        <w:t>»</w:t>
      </w:r>
      <w:r w:rsidRPr="00AF05AA">
        <w:rPr>
          <w:rFonts w:hint="cs"/>
          <w:rtl/>
        </w:rPr>
        <w:t>.</w:t>
      </w:r>
    </w:p>
    <w:p w:rsidR="002F7CE9" w:rsidRPr="00AF05AA" w:rsidRDefault="002F7CE9" w:rsidP="00AF05AA">
      <w:pPr>
        <w:pStyle w:val="a8"/>
        <w:rPr>
          <w:rtl/>
        </w:rPr>
      </w:pPr>
      <w:r w:rsidRPr="00687044">
        <w:rPr>
          <w:rFonts w:hint="cs"/>
          <w:rtl/>
          <w:lang w:bidi="ar-SA"/>
        </w:rPr>
        <w:t xml:space="preserve">و </w:t>
      </w:r>
      <w:r w:rsidRPr="00AF05AA">
        <w:rPr>
          <w:rFonts w:hint="cs"/>
          <w:rtl/>
        </w:rPr>
        <w:t>مي‌</w:t>
      </w:r>
      <w:r w:rsidRPr="00AF05AA">
        <w:rPr>
          <w:rFonts w:hint="cs"/>
          <w:rtl/>
          <w:lang w:bidi="ar-SA"/>
        </w:rPr>
        <w:t>ماید:</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فَإِن</w:t>
      </w:r>
      <w:r w:rsidRPr="00AF05AA">
        <w:rPr>
          <w:rtl/>
        </w:rPr>
        <w:t xml:space="preserve"> </w:t>
      </w:r>
      <w:r w:rsidRPr="00AF05AA">
        <w:rPr>
          <w:rFonts w:hint="eastAsia"/>
          <w:rtl/>
        </w:rPr>
        <w:t>كُنتَ</w:t>
      </w:r>
      <w:r w:rsidRPr="00AF05AA">
        <w:rPr>
          <w:rtl/>
        </w:rPr>
        <w:t xml:space="preserve"> </w:t>
      </w:r>
      <w:r w:rsidRPr="00AF05AA">
        <w:rPr>
          <w:rFonts w:hint="eastAsia"/>
          <w:rtl/>
        </w:rPr>
        <w:t>فِي</w:t>
      </w:r>
      <w:r w:rsidRPr="00AF05AA">
        <w:rPr>
          <w:rtl/>
        </w:rPr>
        <w:t xml:space="preserve"> </w:t>
      </w:r>
      <w:r w:rsidRPr="00AF05AA">
        <w:rPr>
          <w:rFonts w:hint="eastAsia"/>
          <w:rtl/>
        </w:rPr>
        <w:t>شَكّ</w:t>
      </w:r>
      <w:r w:rsidRPr="00AF05AA">
        <w:rPr>
          <w:rFonts w:hint="cs"/>
          <w:rtl/>
        </w:rPr>
        <w:t>ٖ</w:t>
      </w:r>
      <w:r w:rsidRPr="00AF05AA">
        <w:rPr>
          <w:rtl/>
        </w:rPr>
        <w:t xml:space="preserve"> </w:t>
      </w:r>
      <w:r w:rsidRPr="00AF05AA">
        <w:rPr>
          <w:rFonts w:hint="eastAsia"/>
          <w:rtl/>
        </w:rPr>
        <w:t>مِّمَّا</w:t>
      </w:r>
      <w:r w:rsidRPr="00AF05AA">
        <w:rPr>
          <w:rFonts w:hint="cs"/>
          <w:rtl/>
        </w:rPr>
        <w:t>ٓ</w:t>
      </w:r>
      <w:r w:rsidRPr="00AF05AA">
        <w:rPr>
          <w:rtl/>
        </w:rPr>
        <w:t xml:space="preserve"> </w:t>
      </w:r>
      <w:r w:rsidRPr="00AF05AA">
        <w:rPr>
          <w:rFonts w:hint="eastAsia"/>
          <w:rtl/>
        </w:rPr>
        <w:t>أَنزَل</w:t>
      </w:r>
      <w:r w:rsidRPr="00AF05AA">
        <w:rPr>
          <w:rFonts w:hint="cs"/>
          <w:rtl/>
        </w:rPr>
        <w:t>ۡ</w:t>
      </w:r>
      <w:r w:rsidRPr="00AF05AA">
        <w:rPr>
          <w:rFonts w:hint="eastAsia"/>
          <w:rtl/>
        </w:rPr>
        <w:t>نَا</w:t>
      </w:r>
      <w:r w:rsidRPr="00AF05AA">
        <w:rPr>
          <w:rFonts w:hint="cs"/>
          <w:rtl/>
        </w:rPr>
        <w:t>ٓ</w:t>
      </w:r>
      <w:r w:rsidRPr="00AF05AA">
        <w:rPr>
          <w:rtl/>
        </w:rPr>
        <w:t xml:space="preserve"> </w:t>
      </w:r>
      <w:r w:rsidRPr="00AF05AA">
        <w:rPr>
          <w:rFonts w:hint="eastAsia"/>
          <w:rtl/>
        </w:rPr>
        <w:t>إِلَي</w:t>
      </w:r>
      <w:r w:rsidRPr="00AF05AA">
        <w:rPr>
          <w:rFonts w:hint="cs"/>
          <w:rtl/>
        </w:rPr>
        <w:t>ۡ</w:t>
      </w:r>
      <w:r w:rsidRPr="00AF05AA">
        <w:rPr>
          <w:rFonts w:hint="eastAsia"/>
          <w:rtl/>
        </w:rPr>
        <w:t>كَ</w:t>
      </w:r>
      <w:r w:rsidRPr="00AF05AA">
        <w:rPr>
          <w:rtl/>
        </w:rPr>
        <w:t xml:space="preserve"> </w:t>
      </w:r>
      <w:r w:rsidRPr="00AF05AA">
        <w:rPr>
          <w:rFonts w:hint="eastAsia"/>
          <w:rtl/>
        </w:rPr>
        <w:t>فَس</w:t>
      </w:r>
      <w:r w:rsidRPr="00AF05AA">
        <w:rPr>
          <w:rFonts w:hint="cs"/>
          <w:rtl/>
        </w:rPr>
        <w:t>ۡ</w:t>
      </w:r>
      <w:r w:rsidRPr="00AF05AA">
        <w:rPr>
          <w:rFonts w:hint="eastAsia"/>
          <w:rtl/>
        </w:rPr>
        <w:t>‍</w:t>
      </w:r>
      <w:r w:rsidRPr="00AF05AA">
        <w:rPr>
          <w:rFonts w:hint="cs"/>
          <w:rtl/>
        </w:rPr>
        <w:t>ٔ</w:t>
      </w:r>
      <w:r w:rsidRPr="00AF05AA">
        <w:rPr>
          <w:rFonts w:hint="eastAsia"/>
          <w:rtl/>
        </w:rPr>
        <w:t>َلِ</w:t>
      </w:r>
      <w:r w:rsidRPr="00AF05AA">
        <w:rPr>
          <w:rtl/>
        </w:rPr>
        <w:t xml:space="preserve"> </w:t>
      </w:r>
      <w:r w:rsidRPr="00AF05AA">
        <w:rPr>
          <w:rFonts w:hint="cs"/>
          <w:rtl/>
        </w:rPr>
        <w:t>ٱ</w:t>
      </w:r>
      <w:r w:rsidRPr="00AF05AA">
        <w:rPr>
          <w:rFonts w:hint="eastAsia"/>
          <w:rtl/>
        </w:rPr>
        <w:t>لَّذِينَ</w:t>
      </w:r>
      <w:r w:rsidRPr="00AF05AA">
        <w:rPr>
          <w:rtl/>
        </w:rPr>
        <w:t xml:space="preserve"> </w:t>
      </w:r>
      <w:r w:rsidRPr="00AF05AA">
        <w:rPr>
          <w:rFonts w:hint="eastAsia"/>
          <w:rtl/>
        </w:rPr>
        <w:t>يَق</w:t>
      </w:r>
      <w:r w:rsidRPr="00AF05AA">
        <w:rPr>
          <w:rFonts w:hint="cs"/>
          <w:rtl/>
        </w:rPr>
        <w:t>ۡ</w:t>
      </w:r>
      <w:r w:rsidRPr="00AF05AA">
        <w:rPr>
          <w:rFonts w:hint="eastAsia"/>
          <w:rtl/>
        </w:rPr>
        <w:t>رَءُونَ</w:t>
      </w:r>
      <w:r w:rsidRPr="00AF05AA">
        <w:rPr>
          <w:rtl/>
        </w:rPr>
        <w:t xml:space="preserve"> </w:t>
      </w:r>
      <w:r w:rsidRPr="00AF05AA">
        <w:rPr>
          <w:rFonts w:hint="cs"/>
          <w:rtl/>
        </w:rPr>
        <w:t>ٱ</w:t>
      </w:r>
      <w:r w:rsidRPr="00AF05AA">
        <w:rPr>
          <w:rFonts w:hint="eastAsia"/>
          <w:rtl/>
        </w:rPr>
        <w:t>ل</w:t>
      </w:r>
      <w:r w:rsidRPr="00AF05AA">
        <w:rPr>
          <w:rFonts w:hint="cs"/>
          <w:rtl/>
        </w:rPr>
        <w:t>ۡ</w:t>
      </w:r>
      <w:r w:rsidRPr="00AF05AA">
        <w:rPr>
          <w:rFonts w:hint="eastAsia"/>
          <w:rtl/>
        </w:rPr>
        <w:t>كِتَ</w:t>
      </w:r>
      <w:r w:rsidRPr="00AF05AA">
        <w:rPr>
          <w:rFonts w:hint="cs"/>
          <w:rtl/>
        </w:rPr>
        <w:t>ٰ</w:t>
      </w:r>
      <w:r w:rsidRPr="00AF05AA">
        <w:rPr>
          <w:rFonts w:hint="eastAsia"/>
          <w:rtl/>
        </w:rPr>
        <w:t>بَ</w:t>
      </w:r>
      <w:r w:rsidRPr="00AF05AA">
        <w:rPr>
          <w:rtl/>
        </w:rPr>
        <w:t xml:space="preserve"> </w:t>
      </w:r>
      <w:r w:rsidRPr="00AF05AA">
        <w:rPr>
          <w:rFonts w:hint="eastAsia"/>
          <w:rtl/>
        </w:rPr>
        <w:t>مِن</w:t>
      </w:r>
      <w:r w:rsidRPr="00AF05AA">
        <w:rPr>
          <w:rtl/>
        </w:rPr>
        <w:t xml:space="preserve"> </w:t>
      </w:r>
      <w:r w:rsidRPr="00AF05AA">
        <w:rPr>
          <w:rFonts w:hint="eastAsia"/>
          <w:rtl/>
        </w:rPr>
        <w:t>قَب</w:t>
      </w:r>
      <w:r w:rsidRPr="00AF05AA">
        <w:rPr>
          <w:rFonts w:hint="cs"/>
          <w:rtl/>
        </w:rPr>
        <w:t>ۡ</w:t>
      </w:r>
      <w:r w:rsidRPr="00AF05AA">
        <w:rPr>
          <w:rFonts w:hint="eastAsia"/>
          <w:rtl/>
        </w:rPr>
        <w:t>لِكَ</w:t>
      </w:r>
      <w:r w:rsidRPr="00687044">
        <w:rPr>
          <w:rFonts w:cs="Traditional Arabic" w:hint="cs"/>
          <w:rtl/>
        </w:rPr>
        <w:t>﴾</w:t>
      </w:r>
      <w:r w:rsidRPr="00687044">
        <w:rPr>
          <w:rStyle w:val="Char4"/>
          <w:rFonts w:hint="cs"/>
          <w:rtl/>
        </w:rPr>
        <w:t xml:space="preserve"> </w:t>
      </w:r>
      <w:r w:rsidRPr="00687044">
        <w:rPr>
          <w:rStyle w:val="Char6"/>
          <w:rFonts w:hint="cs"/>
          <w:rtl/>
        </w:rPr>
        <w:t>[یونس: 94].</w:t>
      </w:r>
    </w:p>
    <w:p w:rsidR="002F7CE9" w:rsidRPr="00AF05AA" w:rsidRDefault="002F7CE9" w:rsidP="00AF05AA">
      <w:pPr>
        <w:pStyle w:val="ab"/>
        <w:rPr>
          <w:rtl/>
        </w:rPr>
      </w:pPr>
      <w:r w:rsidRPr="00687044">
        <w:rPr>
          <w:rFonts w:cs="Traditional Arabic" w:hint="cs"/>
          <w:rtl/>
        </w:rPr>
        <w:t>«</w:t>
      </w:r>
      <w:r w:rsidRPr="00AF05AA">
        <w:rPr>
          <w:rFonts w:hint="cs"/>
          <w:rtl/>
        </w:rPr>
        <w:t>اگر از آنچه به سوى تو نازل كرده‏ايم در ترديدى از كسانى كه پيش از تو كتاب (آسمانى) مى‏خواندند بپرس</w:t>
      </w:r>
      <w:r w:rsidRPr="00687044">
        <w:rPr>
          <w:rFonts w:cs="Traditional Arabic" w:hint="cs"/>
          <w:rtl/>
        </w:rPr>
        <w:t>»</w:t>
      </w:r>
      <w:r w:rsidRPr="00AF05AA">
        <w:rPr>
          <w:rFonts w:hint="cs"/>
          <w:rtl/>
        </w:rPr>
        <w:t xml:space="preserve">. </w:t>
      </w:r>
    </w:p>
    <w:p w:rsidR="002F7CE9" w:rsidRPr="00687044" w:rsidRDefault="002F7CE9" w:rsidP="00687044">
      <w:pPr>
        <w:pStyle w:val="a8"/>
        <w:rPr>
          <w:rtl/>
        </w:rPr>
      </w:pPr>
      <w:r w:rsidRPr="00687044">
        <w:rPr>
          <w:rFonts w:hint="cs"/>
          <w:rtl/>
        </w:rPr>
        <w:t xml:space="preserve"> آیا علی از کسانی بوده که کتابهای آسمانی را قبل از پیامبر</w:t>
      </w:r>
      <w:r w:rsidR="00AF05AA">
        <w:rPr>
          <w:rFonts w:hint="cs"/>
          <w:rtl/>
        </w:rPr>
        <w:t xml:space="preserve"> </w:t>
      </w:r>
      <w:r w:rsidRPr="00687044">
        <w:rPr>
          <w:rFonts w:hint="cs"/>
          <w:rtl/>
        </w:rPr>
        <w:sym w:font="AGA Arabesque" w:char="F072"/>
      </w:r>
      <w:r w:rsidRPr="00687044">
        <w:rPr>
          <w:rFonts w:hint="cs"/>
          <w:rtl/>
        </w:rPr>
        <w:t xml:space="preserve"> ‌خوانده؟</w:t>
      </w:r>
    </w:p>
    <w:p w:rsidR="00AF05AA" w:rsidRDefault="002F7CE9" w:rsidP="00687044">
      <w:pPr>
        <w:pStyle w:val="a8"/>
        <w:rPr>
          <w:rFonts w:cs="Traditional Arabic"/>
          <w:rtl/>
        </w:rPr>
      </w:pPr>
      <w:r w:rsidRPr="00687044">
        <w:rPr>
          <w:rFonts w:hint="cs"/>
          <w:rtl/>
        </w:rPr>
        <w:t xml:space="preserve">و فرموده: </w:t>
      </w:r>
    </w:p>
    <w:p w:rsidR="002F7CE9" w:rsidRPr="00687044" w:rsidRDefault="002F7CE9" w:rsidP="00AF05AA">
      <w:pPr>
        <w:pStyle w:val="af1"/>
        <w:rPr>
          <w:rStyle w:val="Char4"/>
          <w:rtl/>
        </w:rPr>
      </w:pPr>
      <w:r w:rsidRPr="00687044">
        <w:rPr>
          <w:rFonts w:cs="Traditional Arabic" w:hint="cs"/>
          <w:rtl/>
        </w:rPr>
        <w:t>﴿</w:t>
      </w:r>
      <w:r w:rsidRPr="00AF05AA">
        <w:rPr>
          <w:rFonts w:hint="eastAsia"/>
          <w:rtl/>
        </w:rPr>
        <w:t>وَمَا</w:t>
      </w:r>
      <w:r w:rsidRPr="00AF05AA">
        <w:rPr>
          <w:rFonts w:hint="cs"/>
          <w:rtl/>
        </w:rPr>
        <w:t>ٓ</w:t>
      </w:r>
      <w:r w:rsidRPr="00AF05AA">
        <w:rPr>
          <w:rtl/>
        </w:rPr>
        <w:t xml:space="preserve"> </w:t>
      </w:r>
      <w:r w:rsidRPr="00AF05AA">
        <w:rPr>
          <w:rFonts w:hint="eastAsia"/>
          <w:rtl/>
        </w:rPr>
        <w:t>أَر</w:t>
      </w:r>
      <w:r w:rsidRPr="00AF05AA">
        <w:rPr>
          <w:rFonts w:hint="cs"/>
          <w:rtl/>
        </w:rPr>
        <w:t>ۡ</w:t>
      </w:r>
      <w:r w:rsidRPr="00AF05AA">
        <w:rPr>
          <w:rFonts w:hint="eastAsia"/>
          <w:rtl/>
        </w:rPr>
        <w:t>سَل</w:t>
      </w:r>
      <w:r w:rsidRPr="00AF05AA">
        <w:rPr>
          <w:rFonts w:hint="cs"/>
          <w:rtl/>
        </w:rPr>
        <w:t>ۡ</w:t>
      </w:r>
      <w:r w:rsidRPr="00AF05AA">
        <w:rPr>
          <w:rFonts w:hint="eastAsia"/>
          <w:rtl/>
        </w:rPr>
        <w:t>نَا</w:t>
      </w:r>
      <w:r w:rsidRPr="00AF05AA">
        <w:rPr>
          <w:rtl/>
        </w:rPr>
        <w:t xml:space="preserve"> </w:t>
      </w:r>
      <w:r w:rsidRPr="00AF05AA">
        <w:rPr>
          <w:rFonts w:hint="eastAsia"/>
          <w:rtl/>
        </w:rPr>
        <w:t>مِن</w:t>
      </w:r>
      <w:r w:rsidRPr="00AF05AA">
        <w:rPr>
          <w:rtl/>
        </w:rPr>
        <w:t xml:space="preserve"> </w:t>
      </w:r>
      <w:r w:rsidRPr="00AF05AA">
        <w:rPr>
          <w:rFonts w:hint="eastAsia"/>
          <w:rtl/>
        </w:rPr>
        <w:t>قَب</w:t>
      </w:r>
      <w:r w:rsidRPr="00AF05AA">
        <w:rPr>
          <w:rFonts w:hint="cs"/>
          <w:rtl/>
        </w:rPr>
        <w:t>ۡ</w:t>
      </w:r>
      <w:r w:rsidRPr="00AF05AA">
        <w:rPr>
          <w:rFonts w:hint="eastAsia"/>
          <w:rtl/>
        </w:rPr>
        <w:t>لِكَ</w:t>
      </w:r>
      <w:r w:rsidRPr="00AF05AA">
        <w:rPr>
          <w:rtl/>
        </w:rPr>
        <w:t xml:space="preserve"> </w:t>
      </w:r>
      <w:r w:rsidRPr="00AF05AA">
        <w:rPr>
          <w:rFonts w:hint="eastAsia"/>
          <w:rtl/>
        </w:rPr>
        <w:t>إِلَّا</w:t>
      </w:r>
      <w:r w:rsidRPr="00AF05AA">
        <w:rPr>
          <w:rtl/>
        </w:rPr>
        <w:t xml:space="preserve"> </w:t>
      </w:r>
      <w:r w:rsidRPr="00AF05AA">
        <w:rPr>
          <w:rFonts w:hint="eastAsia"/>
          <w:rtl/>
        </w:rPr>
        <w:t>رِجَال</w:t>
      </w:r>
      <w:r w:rsidRPr="00AF05AA">
        <w:rPr>
          <w:rFonts w:hint="cs"/>
          <w:rtl/>
        </w:rPr>
        <w:t>ٗ</w:t>
      </w:r>
      <w:r w:rsidRPr="00AF05AA">
        <w:rPr>
          <w:rFonts w:hint="eastAsia"/>
          <w:rtl/>
        </w:rPr>
        <w:t>ا</w:t>
      </w:r>
      <w:r w:rsidRPr="00AF05AA">
        <w:rPr>
          <w:rtl/>
        </w:rPr>
        <w:t xml:space="preserve"> </w:t>
      </w:r>
      <w:r w:rsidRPr="00AF05AA">
        <w:rPr>
          <w:rFonts w:hint="eastAsia"/>
          <w:rtl/>
        </w:rPr>
        <w:t>نُّوحِي</w:t>
      </w:r>
      <w:r w:rsidRPr="00AF05AA">
        <w:rPr>
          <w:rFonts w:hint="cs"/>
          <w:rtl/>
        </w:rPr>
        <w:t>ٓ</w:t>
      </w:r>
      <w:r w:rsidRPr="00AF05AA">
        <w:rPr>
          <w:rtl/>
        </w:rPr>
        <w:t xml:space="preserve"> </w:t>
      </w:r>
      <w:r w:rsidRPr="00AF05AA">
        <w:rPr>
          <w:rFonts w:hint="eastAsia"/>
          <w:rtl/>
        </w:rPr>
        <w:t>إِلَي</w:t>
      </w:r>
      <w:r w:rsidRPr="00AF05AA">
        <w:rPr>
          <w:rFonts w:hint="cs"/>
          <w:rtl/>
        </w:rPr>
        <w:t>ۡ</w:t>
      </w:r>
      <w:r w:rsidRPr="00AF05AA">
        <w:rPr>
          <w:rFonts w:hint="eastAsia"/>
          <w:rtl/>
        </w:rPr>
        <w:t>هِم</w:t>
      </w:r>
      <w:r w:rsidRPr="00687044">
        <w:rPr>
          <w:rFonts w:cs="Traditional Arabic" w:hint="cs"/>
          <w:rtl/>
        </w:rPr>
        <w:t>﴾</w:t>
      </w:r>
      <w:r w:rsidRPr="00687044">
        <w:rPr>
          <w:rStyle w:val="Char6"/>
          <w:rFonts w:hint="cs"/>
          <w:rtl/>
        </w:rPr>
        <w:t xml:space="preserve"> [یوسف: 109]</w:t>
      </w:r>
      <w:r w:rsidRPr="00687044">
        <w:rPr>
          <w:rStyle w:val="Char4"/>
          <w:rFonts w:hint="cs"/>
          <w:rtl/>
          <w:lang w:bidi="ar-SA"/>
        </w:rPr>
        <w:t>.</w:t>
      </w:r>
    </w:p>
    <w:p w:rsidR="002F7CE9" w:rsidRPr="00AF05AA" w:rsidRDefault="002F7CE9" w:rsidP="00AF05AA">
      <w:pPr>
        <w:pStyle w:val="ab"/>
        <w:rPr>
          <w:spacing w:val="-6"/>
          <w:rtl/>
        </w:rPr>
      </w:pPr>
      <w:r w:rsidRPr="00AF05AA">
        <w:rPr>
          <w:rFonts w:cs="Traditional Arabic" w:hint="cs"/>
          <w:spacing w:val="-6"/>
          <w:rtl/>
        </w:rPr>
        <w:t>«</w:t>
      </w:r>
      <w:r w:rsidRPr="00AF05AA">
        <w:rPr>
          <w:rFonts w:hint="cs"/>
          <w:spacing w:val="-6"/>
          <w:rtl/>
        </w:rPr>
        <w:t>و</w:t>
      </w:r>
      <w:r w:rsidRPr="00AF05AA">
        <w:rPr>
          <w:spacing w:val="-6"/>
          <w:rtl/>
        </w:rPr>
        <w:t xml:space="preserve"> ما پيش از تو پيغمبراني نفرستاده‌ايم، مگر اين كه مرداني </w:t>
      </w:r>
      <w:r w:rsidRPr="00AF05AA">
        <w:rPr>
          <w:rFonts w:hint="cs"/>
          <w:spacing w:val="-6"/>
          <w:rtl/>
        </w:rPr>
        <w:t>بودند که</w:t>
      </w:r>
      <w:r w:rsidRPr="00AF05AA">
        <w:rPr>
          <w:spacing w:val="-6"/>
          <w:rtl/>
        </w:rPr>
        <w:t xml:space="preserve"> بديشان وحي كرده‌ايم</w:t>
      </w:r>
      <w:r w:rsidRPr="00AF05AA">
        <w:rPr>
          <w:rFonts w:cs="Traditional Arabic" w:hint="cs"/>
          <w:spacing w:val="-6"/>
          <w:rtl/>
        </w:rPr>
        <w:t>»</w:t>
      </w:r>
      <w:r w:rsidRPr="00AF05AA">
        <w:rPr>
          <w:rFonts w:hint="cs"/>
          <w:spacing w:val="-6"/>
          <w:rtl/>
        </w:rPr>
        <w:t>.</w:t>
      </w:r>
    </w:p>
    <w:p w:rsidR="002F7CE9" w:rsidRPr="00687044" w:rsidRDefault="002F7CE9" w:rsidP="00687044">
      <w:pPr>
        <w:tabs>
          <w:tab w:val="right" w:pos="7371"/>
        </w:tabs>
        <w:ind w:firstLine="284"/>
        <w:jc w:val="both"/>
        <w:rPr>
          <w:rStyle w:val="Char4"/>
          <w:rtl/>
        </w:rPr>
      </w:pPr>
      <w:r w:rsidRPr="00687044">
        <w:rPr>
          <w:rFonts w:cs="Traditional Arabic" w:hint="cs"/>
          <w:rtl/>
          <w:lang w:bidi="fa-IR"/>
        </w:rPr>
        <w:t>﴿</w:t>
      </w:r>
      <w:r w:rsidRPr="00687044">
        <w:rPr>
          <w:rStyle w:val="Chard"/>
          <w:rFonts w:hint="eastAsia"/>
          <w:rtl/>
        </w:rPr>
        <w:t>فَس</w:t>
      </w:r>
      <w:r w:rsidRPr="00687044">
        <w:rPr>
          <w:rStyle w:val="Chard"/>
          <w:rFonts w:hint="cs"/>
          <w:rtl/>
        </w:rPr>
        <w:t>ۡ</w:t>
      </w:r>
      <w:r w:rsidRPr="00687044">
        <w:rPr>
          <w:rStyle w:val="Chard"/>
          <w:rFonts w:hint="eastAsia"/>
          <w:rtl/>
        </w:rPr>
        <w:t>‍</w:t>
      </w:r>
      <w:r w:rsidRPr="00687044">
        <w:rPr>
          <w:rStyle w:val="Chard"/>
          <w:rFonts w:hint="cs"/>
          <w:rtl/>
        </w:rPr>
        <w:t>ٔ</w:t>
      </w:r>
      <w:r w:rsidRPr="00687044">
        <w:rPr>
          <w:rStyle w:val="Chard"/>
          <w:rFonts w:hint="eastAsia"/>
          <w:rtl/>
        </w:rPr>
        <w:t>َلُو</w:t>
      </w:r>
      <w:r w:rsidRPr="00687044">
        <w:rPr>
          <w:rStyle w:val="Chard"/>
          <w:rFonts w:hint="cs"/>
          <w:rtl/>
        </w:rPr>
        <w:t>ٓ</w:t>
      </w:r>
      <w:r w:rsidRPr="00687044">
        <w:rPr>
          <w:rStyle w:val="Chard"/>
          <w:rFonts w:hint="eastAsia"/>
          <w:rtl/>
        </w:rPr>
        <w:t>اْ</w:t>
      </w:r>
      <w:r w:rsidRPr="00687044">
        <w:rPr>
          <w:rStyle w:val="Chard"/>
          <w:rtl/>
        </w:rPr>
        <w:t xml:space="preserve"> </w:t>
      </w:r>
      <w:r w:rsidRPr="00687044">
        <w:rPr>
          <w:rStyle w:val="Chard"/>
          <w:rFonts w:hint="eastAsia"/>
          <w:rtl/>
        </w:rPr>
        <w:t>أَه</w:t>
      </w:r>
      <w:r w:rsidRPr="00687044">
        <w:rPr>
          <w:rStyle w:val="Chard"/>
          <w:rFonts w:hint="cs"/>
          <w:rtl/>
        </w:rPr>
        <w:t>ۡ</w:t>
      </w:r>
      <w:r w:rsidRPr="00687044">
        <w:rPr>
          <w:rStyle w:val="Chard"/>
          <w:rFonts w:hint="eastAsia"/>
          <w:rtl/>
        </w:rPr>
        <w:t>لَ</w:t>
      </w:r>
      <w:r w:rsidRPr="00687044">
        <w:rPr>
          <w:rStyle w:val="Chard"/>
          <w:rtl/>
        </w:rPr>
        <w:t xml:space="preserve"> </w:t>
      </w:r>
      <w:r w:rsidRPr="00687044">
        <w:rPr>
          <w:rStyle w:val="Chard"/>
          <w:rFonts w:hint="cs"/>
          <w:rtl/>
        </w:rPr>
        <w:t>ٱ</w:t>
      </w:r>
      <w:r w:rsidRPr="00687044">
        <w:rPr>
          <w:rStyle w:val="Chard"/>
          <w:rFonts w:hint="eastAsia"/>
          <w:rtl/>
        </w:rPr>
        <w:t>لذِّك</w:t>
      </w:r>
      <w:r w:rsidRPr="00687044">
        <w:rPr>
          <w:rStyle w:val="Chard"/>
          <w:rFonts w:hint="cs"/>
          <w:rtl/>
        </w:rPr>
        <w:t>ۡ</w:t>
      </w:r>
      <w:r w:rsidRPr="00687044">
        <w:rPr>
          <w:rStyle w:val="Chard"/>
          <w:rFonts w:hint="eastAsia"/>
          <w:rtl/>
        </w:rPr>
        <w:t>رِ</w:t>
      </w:r>
      <w:r w:rsidRPr="00687044">
        <w:rPr>
          <w:rStyle w:val="Chard"/>
          <w:rtl/>
        </w:rPr>
        <w:t xml:space="preserve"> </w:t>
      </w:r>
      <w:r w:rsidRPr="00687044">
        <w:rPr>
          <w:rStyle w:val="Chard"/>
          <w:rFonts w:hint="eastAsia"/>
          <w:rtl/>
        </w:rPr>
        <w:t>إِن</w:t>
      </w:r>
      <w:r w:rsidRPr="00687044">
        <w:rPr>
          <w:rStyle w:val="Chard"/>
          <w:rtl/>
        </w:rPr>
        <w:t xml:space="preserve"> </w:t>
      </w:r>
      <w:r w:rsidRPr="00687044">
        <w:rPr>
          <w:rStyle w:val="Chard"/>
          <w:rFonts w:hint="eastAsia"/>
          <w:rtl/>
        </w:rPr>
        <w:t>كُنتُم</w:t>
      </w:r>
      <w:r w:rsidRPr="00687044">
        <w:rPr>
          <w:rStyle w:val="Chard"/>
          <w:rFonts w:hint="cs"/>
          <w:rtl/>
        </w:rPr>
        <w:t>ۡ</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تَع</w:t>
      </w:r>
      <w:r w:rsidRPr="00687044">
        <w:rPr>
          <w:rStyle w:val="Chard"/>
          <w:rFonts w:hint="cs"/>
          <w:rtl/>
        </w:rPr>
        <w:t>ۡ</w:t>
      </w:r>
      <w:r w:rsidRPr="00687044">
        <w:rPr>
          <w:rStyle w:val="Chard"/>
          <w:rFonts w:hint="eastAsia"/>
          <w:rtl/>
        </w:rPr>
        <w:t>لَمُونَ</w:t>
      </w:r>
      <w:r w:rsidRPr="00687044">
        <w:rPr>
          <w:rStyle w:val="Chard"/>
          <w:rtl/>
        </w:rPr>
        <w:t xml:space="preserve"> </w:t>
      </w:r>
      <w:r w:rsidRPr="00687044">
        <w:rPr>
          <w:rStyle w:val="Chard"/>
          <w:rFonts w:hint="cs"/>
          <w:rtl/>
        </w:rPr>
        <w:t>٤٣</w:t>
      </w:r>
      <w:r w:rsidRPr="00687044">
        <w:rPr>
          <w:rFonts w:cs="Traditional Arabic" w:hint="cs"/>
          <w:rtl/>
          <w:lang w:bidi="fa-IR"/>
        </w:rPr>
        <w:t>﴾</w:t>
      </w:r>
      <w:r w:rsidRPr="00687044">
        <w:rPr>
          <w:rStyle w:val="Char4"/>
          <w:rFonts w:hint="cs"/>
          <w:rtl/>
        </w:rPr>
        <w:t xml:space="preserve"> </w:t>
      </w:r>
      <w:r w:rsidRPr="00687044">
        <w:rPr>
          <w:rStyle w:val="Char6"/>
          <w:rFonts w:hint="cs"/>
          <w:rtl/>
        </w:rPr>
        <w:t>[النحل: 43].</w:t>
      </w:r>
    </w:p>
    <w:p w:rsidR="002F7CE9" w:rsidRPr="00687044" w:rsidRDefault="002F7CE9" w:rsidP="00687044">
      <w:pPr>
        <w:ind w:firstLine="284"/>
        <w:jc w:val="both"/>
        <w:rPr>
          <w:rStyle w:val="Char7"/>
          <w:rtl/>
        </w:rPr>
      </w:pPr>
      <w:r w:rsidRPr="00687044">
        <w:rPr>
          <w:rFonts w:cs="Traditional Arabic" w:hint="cs"/>
          <w:sz w:val="26"/>
          <w:szCs w:val="26"/>
          <w:rtl/>
          <w:lang w:bidi="fa-IR"/>
        </w:rPr>
        <w:t>«</w:t>
      </w:r>
      <w:r w:rsidRPr="00687044">
        <w:rPr>
          <w:rStyle w:val="Char7"/>
          <w:rtl/>
        </w:rPr>
        <w:t>از آگاهان (از كتابهاي آسماني همچون تورات و انجيل) بپرسيد، اگر (اين را) نمي‌دانيد</w:t>
      </w:r>
      <w:r w:rsidRPr="00687044">
        <w:rPr>
          <w:rFonts w:cs="Traditional Arabic" w:hint="cs"/>
          <w:sz w:val="26"/>
          <w:szCs w:val="26"/>
          <w:rtl/>
          <w:lang w:bidi="fa-IR"/>
        </w:rPr>
        <w:t>»</w:t>
      </w:r>
      <w:r w:rsidRPr="00687044">
        <w:rPr>
          <w:rStyle w:val="Char7"/>
          <w:rFonts w:hint="cs"/>
          <w:rtl/>
        </w:rPr>
        <w:t>.</w:t>
      </w:r>
    </w:p>
    <w:p w:rsidR="002F7CE9" w:rsidRPr="00687044" w:rsidRDefault="002F7CE9" w:rsidP="00AF05AA">
      <w:pPr>
        <w:pStyle w:val="a8"/>
        <w:widowControl w:val="0"/>
        <w:rPr>
          <w:rtl/>
        </w:rPr>
      </w:pPr>
      <w:bookmarkStart w:id="359" w:name="_Toc376465010"/>
      <w:r w:rsidRPr="00711F5E">
        <w:rPr>
          <w:rStyle w:val="Char5"/>
          <w:rFonts w:hint="cs"/>
          <w:rtl/>
        </w:rPr>
        <w:t>ششم</w:t>
      </w:r>
      <w:bookmarkEnd w:id="359"/>
      <w:r w:rsidRPr="00687044">
        <w:rPr>
          <w:rFonts w:hint="cs"/>
          <w:rtl/>
        </w:rPr>
        <w:t>: فرض کنیم که علی شاهد هم باشد، این به معنی بزرگی و فضیلت علی نیست همانطور که اهل کتاب مثل عبدالله بن سلام و سلمان و کعب الاحبار و غیره بر صدق نبوتش شهادت می</w:t>
      </w:r>
      <w:r w:rsidRPr="00687044">
        <w:rPr>
          <w:rFonts w:cs="Aban Bold" w:hint="cs"/>
          <w:rtl/>
        </w:rPr>
        <w:t>‌</w:t>
      </w:r>
      <w:r w:rsidRPr="00687044">
        <w:rPr>
          <w:rFonts w:hint="cs"/>
          <w:rtl/>
        </w:rPr>
        <w:t>دادند و این به معنی بزرگی آنان نسبت به سابقین اولین از مهاجرین و انصار مانند: ابوبکر وعمر و عثمان و جعفر و غیر آنان نمی</w:t>
      </w:r>
      <w:r w:rsidRPr="00687044">
        <w:rPr>
          <w:rFonts w:cs="Aban Bold" w:hint="cs"/>
          <w:rtl/>
        </w:rPr>
        <w:t>‌</w:t>
      </w:r>
      <w:r w:rsidRPr="00687044">
        <w:rPr>
          <w:rFonts w:hint="cs"/>
          <w:rtl/>
        </w:rPr>
        <w:t>باشد</w:t>
      </w:r>
      <w:r w:rsidRPr="00AF05AA">
        <w:rPr>
          <w:vertAlign w:val="superscript"/>
          <w:rtl/>
        </w:rPr>
        <w:footnoteReference w:id="273"/>
      </w:r>
      <w:r w:rsidRPr="00687044">
        <w:rPr>
          <w:rFonts w:hint="cs"/>
          <w:rtl/>
        </w:rPr>
        <w:t>.</w:t>
      </w:r>
    </w:p>
    <w:p w:rsidR="002F7CE9" w:rsidRPr="00687044" w:rsidRDefault="002F7CE9" w:rsidP="00AF05AA">
      <w:pPr>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360" w:name="_Toc275455675"/>
      <w:bookmarkStart w:id="361" w:name="_Toc278548053"/>
      <w:bookmarkStart w:id="362" w:name="_Toc282674829"/>
      <w:bookmarkStart w:id="363" w:name="_Toc376465011"/>
      <w:bookmarkStart w:id="364" w:name="_Toc393644836"/>
      <w:r w:rsidRPr="00687044">
        <w:rPr>
          <w:rFonts w:hint="cs"/>
          <w:rtl/>
        </w:rPr>
        <w:t xml:space="preserve">فصل سي و دوّم </w:t>
      </w:r>
      <w:r w:rsidRPr="00687044">
        <w:rPr>
          <w:rtl/>
        </w:rPr>
        <w:br/>
      </w:r>
      <w:r w:rsidRPr="00687044">
        <w:rPr>
          <w:rFonts w:hint="cs"/>
          <w:rtl/>
        </w:rPr>
        <w:t>پاسخ به کسی که مدعی امامت علی است به ادعاي این که علي از ابراهيم</w:t>
      </w:r>
      <w:r w:rsidR="00AF05AA">
        <w:rPr>
          <w:rFonts w:hint="cs"/>
          <w:rtl/>
        </w:rPr>
        <w:t xml:space="preserve"> </w:t>
      </w:r>
      <w:r w:rsidRPr="00AF05AA">
        <w:rPr>
          <w:rFonts w:hint="cs"/>
          <w:b w:val="0"/>
          <w:bCs w:val="0"/>
          <w:rtl/>
        </w:rPr>
        <w:sym w:font="AGA Arabesque" w:char="F075"/>
      </w:r>
      <w:r w:rsidRPr="00687044">
        <w:rPr>
          <w:rFonts w:hint="cs"/>
          <w:rtl/>
        </w:rPr>
        <w:t xml:space="preserve"> و محمّدص والاتر است چون او در وسط و آن‌ها در كنارند!</w:t>
      </w:r>
      <w:bookmarkEnd w:id="360"/>
      <w:bookmarkEnd w:id="361"/>
      <w:bookmarkEnd w:id="362"/>
      <w:bookmarkEnd w:id="363"/>
      <w:bookmarkEnd w:id="364"/>
    </w:p>
    <w:p w:rsidR="002F7CE9" w:rsidRPr="00687044" w:rsidRDefault="002F7CE9" w:rsidP="00687044">
      <w:pPr>
        <w:ind w:firstLine="284"/>
        <w:jc w:val="both"/>
        <w:rPr>
          <w:rStyle w:val="Char4"/>
          <w:rtl/>
        </w:rPr>
      </w:pPr>
      <w:r w:rsidRPr="00687044">
        <w:rPr>
          <w:rStyle w:val="Char4"/>
          <w:rFonts w:hint="cs"/>
          <w:rtl/>
        </w:rPr>
        <w:t>روافض می</w:t>
      </w:r>
      <w:r w:rsidRPr="00687044">
        <w:rPr>
          <w:rFonts w:cs="Aban Bold" w:hint="cs"/>
          <w:rtl/>
          <w:lang w:bidi="fa-IR"/>
        </w:rPr>
        <w:t>‌</w:t>
      </w:r>
      <w:r w:rsidRPr="00687044">
        <w:rPr>
          <w:rStyle w:val="Char4"/>
          <w:rFonts w:hint="cs"/>
          <w:rtl/>
        </w:rPr>
        <w:t>گویند: دلیل سی و دوم این آیه است که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يَو</w:t>
      </w:r>
      <w:r w:rsidRPr="0069022C">
        <w:rPr>
          <w:rFonts w:hint="cs"/>
          <w:rtl/>
        </w:rPr>
        <w:t>ۡ</w:t>
      </w:r>
      <w:r w:rsidRPr="0069022C">
        <w:rPr>
          <w:rFonts w:hint="eastAsia"/>
          <w:rtl/>
        </w:rPr>
        <w:t>مَ</w:t>
      </w:r>
      <w:r w:rsidRPr="0069022C">
        <w:rPr>
          <w:rtl/>
        </w:rPr>
        <w:t xml:space="preserve"> </w:t>
      </w:r>
      <w:r w:rsidRPr="0069022C">
        <w:rPr>
          <w:rFonts w:hint="eastAsia"/>
          <w:rtl/>
        </w:rPr>
        <w:t>لَا</w:t>
      </w:r>
      <w:r w:rsidRPr="0069022C">
        <w:rPr>
          <w:rtl/>
        </w:rPr>
        <w:t xml:space="preserve"> </w:t>
      </w:r>
      <w:r w:rsidRPr="0069022C">
        <w:rPr>
          <w:rFonts w:hint="eastAsia"/>
          <w:rtl/>
        </w:rPr>
        <w:t>يُخ</w:t>
      </w:r>
      <w:r w:rsidRPr="0069022C">
        <w:rPr>
          <w:rFonts w:hint="cs"/>
          <w:rtl/>
        </w:rPr>
        <w:t>ۡ</w:t>
      </w:r>
      <w:r w:rsidRPr="0069022C">
        <w:rPr>
          <w:rFonts w:hint="eastAsia"/>
          <w:rtl/>
        </w:rPr>
        <w:t>زِي</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cs"/>
          <w:rtl/>
        </w:rPr>
        <w:t>ٱ</w:t>
      </w:r>
      <w:r w:rsidRPr="0069022C">
        <w:rPr>
          <w:rFonts w:hint="eastAsia"/>
          <w:rtl/>
        </w:rPr>
        <w:t>لنَّبِيَّ</w:t>
      </w:r>
      <w:r w:rsidRPr="0069022C">
        <w:rPr>
          <w:rtl/>
        </w:rPr>
        <w:t xml:space="preserve"> </w:t>
      </w:r>
      <w:r w:rsidRPr="0069022C">
        <w:rPr>
          <w:rFonts w:hint="eastAsia"/>
          <w:rtl/>
        </w:rPr>
        <w:t>وَ</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eastAsia"/>
          <w:rtl/>
        </w:rPr>
        <w:t>مَعَهُ</w:t>
      </w:r>
      <w:r w:rsidRPr="0069022C">
        <w:rPr>
          <w:rFonts w:hint="cs"/>
          <w:rtl/>
        </w:rPr>
        <w:t>ۥۖ</w:t>
      </w:r>
      <w:r w:rsidRPr="00687044">
        <w:rPr>
          <w:rFonts w:cs="Traditional Arabic" w:hint="cs"/>
          <w:rtl/>
        </w:rPr>
        <w:t>﴾</w:t>
      </w:r>
      <w:r w:rsidRPr="00687044">
        <w:rPr>
          <w:rStyle w:val="Char4"/>
          <w:rFonts w:hint="cs"/>
          <w:rtl/>
        </w:rPr>
        <w:t xml:space="preserve"> </w:t>
      </w:r>
      <w:r w:rsidRPr="00687044">
        <w:rPr>
          <w:rStyle w:val="Char6"/>
          <w:rFonts w:hint="cs"/>
          <w:rtl/>
        </w:rPr>
        <w:t>[التحریم: 8].</w:t>
      </w:r>
    </w:p>
    <w:p w:rsidR="002F7CE9" w:rsidRPr="0069022C" w:rsidRDefault="002F7CE9" w:rsidP="0069022C">
      <w:pPr>
        <w:pStyle w:val="ab"/>
        <w:rPr>
          <w:spacing w:val="-4"/>
          <w:rtl/>
        </w:rPr>
      </w:pPr>
      <w:r w:rsidRPr="0069022C">
        <w:rPr>
          <w:rFonts w:cs="Traditional Arabic" w:hint="cs"/>
          <w:spacing w:val="-4"/>
          <w:rtl/>
        </w:rPr>
        <w:t>«</w:t>
      </w:r>
      <w:r w:rsidRPr="0069022C">
        <w:rPr>
          <w:rFonts w:hint="cs"/>
          <w:spacing w:val="-4"/>
          <w:rtl/>
        </w:rPr>
        <w:t>در آن روز خدا پيامبر [خود] و كسانى را كه با او ايمان آورده اند را خوار نمى‏گرداند</w:t>
      </w:r>
      <w:r w:rsidRPr="0069022C">
        <w:rPr>
          <w:rFonts w:cs="Traditional Arabic" w:hint="cs"/>
          <w:spacing w:val="-4"/>
          <w:rtl/>
        </w:rPr>
        <w:t>»</w:t>
      </w:r>
      <w:r w:rsidRPr="0069022C">
        <w:rPr>
          <w:rFonts w:hint="cs"/>
          <w:spacing w:val="-4"/>
          <w:rtl/>
        </w:rPr>
        <w:t xml:space="preserve">. </w:t>
      </w:r>
    </w:p>
    <w:p w:rsidR="002F7CE9" w:rsidRPr="0069022C" w:rsidRDefault="002F7CE9" w:rsidP="00687044">
      <w:pPr>
        <w:ind w:firstLine="284"/>
        <w:jc w:val="both"/>
        <w:rPr>
          <w:rStyle w:val="Char4"/>
          <w:spacing w:val="-6"/>
          <w:rtl/>
        </w:rPr>
      </w:pPr>
      <w:r w:rsidRPr="0069022C">
        <w:rPr>
          <w:rStyle w:val="Char4"/>
          <w:rFonts w:hint="cs"/>
          <w:spacing w:val="-6"/>
          <w:rtl/>
        </w:rPr>
        <w:t xml:space="preserve"> ابن نعيم از طریق ابن عباس مرفوعا روایت کرده که گفته: اولین کسی که خود را به لباس اهل بهشت می</w:t>
      </w:r>
      <w:r w:rsidRPr="0069022C">
        <w:rPr>
          <w:rFonts w:cs="Aban Bold" w:hint="cs"/>
          <w:spacing w:val="-6"/>
          <w:rtl/>
          <w:lang w:bidi="fa-IR"/>
        </w:rPr>
        <w:t>‌</w:t>
      </w:r>
      <w:r w:rsidRPr="0069022C">
        <w:rPr>
          <w:rStyle w:val="Char4"/>
          <w:rFonts w:hint="cs"/>
          <w:spacing w:val="-6"/>
          <w:rtl/>
        </w:rPr>
        <w:t>پوشاند ابراهیم</w:t>
      </w:r>
      <w:r w:rsidR="0069022C" w:rsidRPr="0069022C">
        <w:rPr>
          <w:rStyle w:val="Char4"/>
          <w:rFonts w:hint="cs"/>
          <w:spacing w:val="-6"/>
          <w:rtl/>
        </w:rPr>
        <w:t xml:space="preserve"> </w:t>
      </w:r>
      <w:r w:rsidRPr="0069022C">
        <w:rPr>
          <w:rStyle w:val="Char4"/>
          <w:rFonts w:hint="cs"/>
          <w:spacing w:val="-6"/>
          <w:rtl/>
        </w:rPr>
        <w:sym w:font="AGA Arabesque" w:char="F075"/>
      </w:r>
      <w:r w:rsidRPr="0069022C">
        <w:rPr>
          <w:rStyle w:val="Char4"/>
          <w:rFonts w:hint="cs"/>
          <w:spacing w:val="-6"/>
          <w:rtl/>
        </w:rPr>
        <w:t xml:space="preserve"> است سپس رسول خدا</w:t>
      </w:r>
      <w:r w:rsidR="0069022C" w:rsidRPr="0069022C">
        <w:rPr>
          <w:rStyle w:val="Char4"/>
          <w:rFonts w:hint="cs"/>
          <w:spacing w:val="-6"/>
          <w:rtl/>
        </w:rPr>
        <w:t xml:space="preserve"> </w:t>
      </w:r>
      <w:r w:rsidRPr="0069022C">
        <w:rPr>
          <w:rStyle w:val="Char4"/>
          <w:rFonts w:hint="cs"/>
          <w:spacing w:val="-6"/>
          <w:rtl/>
        </w:rPr>
        <w:sym w:font="AGA Arabesque" w:char="F072"/>
      </w:r>
      <w:r w:rsidRPr="0069022C">
        <w:rPr>
          <w:rStyle w:val="Char4"/>
          <w:rFonts w:hint="cs"/>
          <w:spacing w:val="-6"/>
          <w:rtl/>
        </w:rPr>
        <w:t>؛ چون او برگزیده‌ی خداست، پس علی در وسط آنان داخل بهشت می</w:t>
      </w:r>
      <w:r w:rsidRPr="0069022C">
        <w:rPr>
          <w:rFonts w:cs="Aban Bold" w:hint="cs"/>
          <w:spacing w:val="-6"/>
          <w:rtl/>
          <w:lang w:bidi="fa-IR"/>
        </w:rPr>
        <w:t>‌</w:t>
      </w:r>
      <w:r w:rsidRPr="0069022C">
        <w:rPr>
          <w:rStyle w:val="Char4"/>
          <w:rFonts w:hint="cs"/>
          <w:spacing w:val="-6"/>
          <w:rtl/>
        </w:rPr>
        <w:t xml:space="preserve">شود، سپس ابن عباس این آیه را تلاوت نمود: </w:t>
      </w:r>
    </w:p>
    <w:p w:rsidR="002F7CE9" w:rsidRPr="00687044" w:rsidRDefault="002F7CE9" w:rsidP="00687044">
      <w:pPr>
        <w:ind w:firstLine="284"/>
        <w:jc w:val="both"/>
        <w:rPr>
          <w:rStyle w:val="Char4"/>
          <w:rtl/>
        </w:rPr>
      </w:pPr>
      <w:r w:rsidRPr="00687044">
        <w:rPr>
          <w:rFonts w:cs="Traditional Arabic" w:hint="cs"/>
          <w:rtl/>
          <w:lang w:bidi="fa-IR"/>
        </w:rPr>
        <w:t>﴿</w:t>
      </w:r>
      <w:r w:rsidRPr="00687044">
        <w:rPr>
          <w:rStyle w:val="Chard"/>
          <w:rFonts w:hint="eastAsia"/>
          <w:rtl/>
        </w:rPr>
        <w:t>يَو</w:t>
      </w:r>
      <w:r w:rsidRPr="00687044">
        <w:rPr>
          <w:rStyle w:val="Chard"/>
          <w:rFonts w:hint="cs"/>
          <w:rtl/>
        </w:rPr>
        <w:t>ۡ</w:t>
      </w:r>
      <w:r w:rsidRPr="00687044">
        <w:rPr>
          <w:rStyle w:val="Chard"/>
          <w:rFonts w:hint="eastAsia"/>
          <w:rtl/>
        </w:rPr>
        <w:t>مَ</w:t>
      </w:r>
      <w:r w:rsidRPr="00687044">
        <w:rPr>
          <w:rStyle w:val="Chard"/>
          <w:rtl/>
        </w:rPr>
        <w:t xml:space="preserve"> </w:t>
      </w:r>
      <w:r w:rsidRPr="00687044">
        <w:rPr>
          <w:rStyle w:val="Chard"/>
          <w:rFonts w:hint="eastAsia"/>
          <w:rtl/>
        </w:rPr>
        <w:t>لَا</w:t>
      </w:r>
      <w:r w:rsidRPr="00687044">
        <w:rPr>
          <w:rStyle w:val="Chard"/>
          <w:rtl/>
        </w:rPr>
        <w:t xml:space="preserve"> </w:t>
      </w:r>
      <w:r w:rsidRPr="00687044">
        <w:rPr>
          <w:rStyle w:val="Chard"/>
          <w:rFonts w:hint="eastAsia"/>
          <w:rtl/>
        </w:rPr>
        <w:t>يُخ</w:t>
      </w:r>
      <w:r w:rsidRPr="00687044">
        <w:rPr>
          <w:rStyle w:val="Chard"/>
          <w:rFonts w:hint="cs"/>
          <w:rtl/>
        </w:rPr>
        <w:t>ۡ</w:t>
      </w:r>
      <w:r w:rsidRPr="00687044">
        <w:rPr>
          <w:rStyle w:val="Chard"/>
          <w:rFonts w:hint="eastAsia"/>
          <w:rtl/>
        </w:rPr>
        <w:t>زِي</w:t>
      </w:r>
      <w:r w:rsidRPr="00687044">
        <w:rPr>
          <w:rStyle w:val="Chard"/>
          <w:rtl/>
        </w:rPr>
        <w:t xml:space="preserve"> </w:t>
      </w:r>
      <w:r w:rsidRPr="00687044">
        <w:rPr>
          <w:rStyle w:val="Chard"/>
          <w:rFonts w:hint="cs"/>
          <w:rtl/>
        </w:rPr>
        <w:t>ٱ</w:t>
      </w:r>
      <w:r w:rsidRPr="00687044">
        <w:rPr>
          <w:rStyle w:val="Chard"/>
          <w:rFonts w:hint="eastAsia"/>
          <w:rtl/>
        </w:rPr>
        <w:t>للَّهُ</w:t>
      </w:r>
      <w:r w:rsidRPr="00687044">
        <w:rPr>
          <w:rStyle w:val="Chard"/>
          <w:rtl/>
        </w:rPr>
        <w:t xml:space="preserve"> </w:t>
      </w:r>
      <w:r w:rsidRPr="00687044">
        <w:rPr>
          <w:rStyle w:val="Chard"/>
          <w:rFonts w:hint="cs"/>
          <w:rtl/>
        </w:rPr>
        <w:t>ٱ</w:t>
      </w:r>
      <w:r w:rsidRPr="00687044">
        <w:rPr>
          <w:rStyle w:val="Chard"/>
          <w:rFonts w:hint="eastAsia"/>
          <w:rtl/>
        </w:rPr>
        <w:t>لنَّبِيَّ</w:t>
      </w:r>
      <w:r w:rsidRPr="00687044">
        <w:rPr>
          <w:rStyle w:val="Chard"/>
          <w:rtl/>
        </w:rPr>
        <w:t xml:space="preserve"> </w:t>
      </w:r>
      <w:r w:rsidRPr="00687044">
        <w:rPr>
          <w:rStyle w:val="Chard"/>
          <w:rFonts w:hint="eastAsia"/>
          <w:rtl/>
        </w:rPr>
        <w:t>وَ</w:t>
      </w:r>
      <w:r w:rsidRPr="00687044">
        <w:rPr>
          <w:rStyle w:val="Chard"/>
          <w:rFonts w:hint="cs"/>
          <w:rtl/>
        </w:rPr>
        <w:t>ٱ</w:t>
      </w:r>
      <w:r w:rsidRPr="00687044">
        <w:rPr>
          <w:rStyle w:val="Chard"/>
          <w:rFonts w:hint="eastAsia"/>
          <w:rtl/>
        </w:rPr>
        <w:t>لَّذِينَ</w:t>
      </w:r>
      <w:r w:rsidRPr="00687044">
        <w:rPr>
          <w:rStyle w:val="Chard"/>
          <w:rtl/>
        </w:rPr>
        <w:t xml:space="preserve"> </w:t>
      </w:r>
      <w:r w:rsidRPr="00687044">
        <w:rPr>
          <w:rStyle w:val="Chard"/>
          <w:rFonts w:hint="eastAsia"/>
          <w:rtl/>
        </w:rPr>
        <w:t>ءَامَنُواْ</w:t>
      </w:r>
      <w:r w:rsidRPr="00687044">
        <w:rPr>
          <w:rStyle w:val="Chard"/>
          <w:rtl/>
        </w:rPr>
        <w:t xml:space="preserve"> </w:t>
      </w:r>
      <w:r w:rsidRPr="00687044">
        <w:rPr>
          <w:rStyle w:val="Chard"/>
          <w:rFonts w:hint="eastAsia"/>
          <w:rtl/>
        </w:rPr>
        <w:t>مَعَهُ</w:t>
      </w:r>
      <w:r w:rsidRPr="00687044">
        <w:rPr>
          <w:rStyle w:val="Chard"/>
          <w:rFonts w:hint="cs"/>
          <w:rtl/>
        </w:rPr>
        <w:t>ۥۖ</w:t>
      </w:r>
      <w:r w:rsidRPr="00687044">
        <w:rPr>
          <w:rFonts w:cs="Traditional Arabic" w:hint="cs"/>
          <w:rtl/>
          <w:lang w:bidi="fa-IR"/>
        </w:rPr>
        <w:t>﴾</w:t>
      </w:r>
      <w:r w:rsidRPr="00687044">
        <w:rPr>
          <w:rStyle w:val="Char4"/>
          <w:rFonts w:hint="cs"/>
          <w:rtl/>
        </w:rPr>
        <w:t xml:space="preserve"> </w:t>
      </w:r>
      <w:r w:rsidRPr="00687044">
        <w:rPr>
          <w:rStyle w:val="Char6"/>
          <w:rFonts w:hint="cs"/>
          <w:rtl/>
        </w:rPr>
        <w:t>[التحریم: 8].</w:t>
      </w:r>
      <w:r w:rsidRPr="00687044">
        <w:rPr>
          <w:rFonts w:ascii="Arial" w:hAnsi="Arial" w:cs="Arial"/>
          <w:color w:val="000000"/>
          <w:rtl/>
          <w:lang w:bidi="fa-IR"/>
        </w:rPr>
        <w:t xml:space="preserve"> </w:t>
      </w:r>
      <w:r w:rsidRPr="00687044">
        <w:rPr>
          <w:rStyle w:val="Char4"/>
          <w:rFonts w:hint="cs"/>
          <w:rtl/>
        </w:rPr>
        <w:t xml:space="preserve">گفت: يعني علی و یاران او. و این دلالت بر این داردکه علی از همه برتر است؛ پس شایسته‌ی امامت است.  </w:t>
      </w:r>
    </w:p>
    <w:p w:rsidR="002F7CE9" w:rsidRPr="00687044" w:rsidRDefault="002F7CE9" w:rsidP="00687044">
      <w:pPr>
        <w:pStyle w:val="a2"/>
        <w:rPr>
          <w:rtl/>
        </w:rPr>
      </w:pPr>
      <w:bookmarkStart w:id="365" w:name="_Toc376465012"/>
      <w:bookmarkStart w:id="366" w:name="_Toc393644837"/>
      <w:r w:rsidRPr="00687044">
        <w:rPr>
          <w:rFonts w:hint="cs"/>
          <w:rtl/>
        </w:rPr>
        <w:t>از چند نظر می‌توان به این ادعا پاسخ گفت:</w:t>
      </w:r>
      <w:bookmarkEnd w:id="365"/>
      <w:bookmarkEnd w:id="366"/>
      <w:r w:rsidRPr="00687044">
        <w:rPr>
          <w:rFonts w:hint="cs"/>
          <w:rtl/>
        </w:rPr>
        <w:t xml:space="preserve"> </w:t>
      </w:r>
    </w:p>
    <w:p w:rsidR="002F7CE9" w:rsidRPr="00687044" w:rsidRDefault="002F7CE9" w:rsidP="0069022C">
      <w:pPr>
        <w:jc w:val="both"/>
        <w:rPr>
          <w:rStyle w:val="Char4"/>
          <w:rtl/>
        </w:rPr>
      </w:pPr>
      <w:bookmarkStart w:id="367" w:name="_Toc376465013"/>
      <w:r w:rsidRPr="00711F5E">
        <w:rPr>
          <w:rStyle w:val="Char5"/>
          <w:rFonts w:hint="cs"/>
          <w:rtl/>
        </w:rPr>
        <w:t>پاسخ اول</w:t>
      </w:r>
      <w:bookmarkEnd w:id="367"/>
      <w:r w:rsidRPr="00687044">
        <w:rPr>
          <w:rStyle w:val="Char4"/>
          <w:rFonts w:hint="cs"/>
          <w:rtl/>
        </w:rPr>
        <w:t>: اینکه طبق معمول صحت روایت باید معلوم شود، مخصوصا در این مورد که هیچ واقعیتی ندارد.</w:t>
      </w:r>
    </w:p>
    <w:p w:rsidR="002F7CE9" w:rsidRPr="00687044" w:rsidRDefault="002F7CE9" w:rsidP="0069022C">
      <w:pPr>
        <w:ind w:firstLine="284"/>
        <w:jc w:val="both"/>
        <w:rPr>
          <w:rStyle w:val="Char4"/>
          <w:rtl/>
        </w:rPr>
      </w:pPr>
      <w:bookmarkStart w:id="368" w:name="_Toc376465014"/>
      <w:r w:rsidRPr="00711F5E">
        <w:rPr>
          <w:rStyle w:val="Char5"/>
          <w:rFonts w:hint="cs"/>
          <w:rtl/>
        </w:rPr>
        <w:t>دوّم</w:t>
      </w:r>
      <w:bookmarkEnd w:id="368"/>
      <w:r w:rsidRPr="00711F5E">
        <w:rPr>
          <w:rStyle w:val="Char5"/>
          <w:rFonts w:hint="cs"/>
          <w:rtl/>
        </w:rPr>
        <w:t>:</w:t>
      </w:r>
      <w:r w:rsidRPr="00687044">
        <w:rPr>
          <w:rStyle w:val="Char4"/>
          <w:rFonts w:hint="cs"/>
          <w:rtl/>
        </w:rPr>
        <w:t xml:space="preserve"> به اتفاق علمای اهل حدیث این ر</w:t>
      </w:r>
      <w:r w:rsidR="0069022C">
        <w:rPr>
          <w:rStyle w:val="Char4"/>
          <w:rFonts w:hint="cs"/>
          <w:rtl/>
        </w:rPr>
        <w:t>وایت یک دروغ ساخته شده است</w:t>
      </w:r>
      <w:r w:rsidRPr="0069022C">
        <w:rPr>
          <w:rStyle w:val="Char4"/>
          <w:vertAlign w:val="superscript"/>
          <w:rtl/>
        </w:rPr>
        <w:footnoteReference w:id="274"/>
      </w:r>
      <w:r w:rsidR="0069022C">
        <w:rPr>
          <w:rStyle w:val="Char4"/>
          <w:rFonts w:hint="cs"/>
          <w:rtl/>
        </w:rPr>
        <w:t>.</w:t>
      </w:r>
    </w:p>
    <w:p w:rsidR="002F7CE9" w:rsidRPr="00687044" w:rsidRDefault="002F7CE9" w:rsidP="0069022C">
      <w:pPr>
        <w:spacing w:line="233" w:lineRule="auto"/>
        <w:ind w:firstLine="284"/>
        <w:jc w:val="both"/>
        <w:rPr>
          <w:rStyle w:val="Char4"/>
          <w:rtl/>
        </w:rPr>
      </w:pPr>
      <w:bookmarkStart w:id="369" w:name="_Toc376465015"/>
      <w:r w:rsidRPr="00711F5E">
        <w:rPr>
          <w:rStyle w:val="Char5"/>
          <w:rFonts w:hint="cs"/>
          <w:rtl/>
        </w:rPr>
        <w:t>سوم</w:t>
      </w:r>
      <w:bookmarkEnd w:id="369"/>
      <w:r w:rsidRPr="00711F5E">
        <w:rPr>
          <w:rStyle w:val="Char5"/>
          <w:rFonts w:hint="cs"/>
          <w:rtl/>
        </w:rPr>
        <w:t>:</w:t>
      </w:r>
      <w:r w:rsidRPr="00687044">
        <w:rPr>
          <w:rStyle w:val="Char4"/>
          <w:rFonts w:hint="cs"/>
          <w:rtl/>
        </w:rPr>
        <w:t xml:space="preserve"> این گفته باطل است چون این به معنی این است که علی از ابراهیم</w:t>
      </w:r>
      <w:r w:rsidR="0069022C">
        <w:rPr>
          <w:rStyle w:val="Char4"/>
          <w:rFonts w:hint="cs"/>
          <w:rtl/>
        </w:rPr>
        <w:t xml:space="preserve"> </w:t>
      </w:r>
      <w:r w:rsidRPr="00687044">
        <w:rPr>
          <w:rStyle w:val="Char4"/>
          <w:rFonts w:hint="cs"/>
          <w:rtl/>
        </w:rPr>
        <w:sym w:font="AGA Arabesque" w:char="F075"/>
      </w:r>
      <w:r w:rsidRPr="00687044">
        <w:rPr>
          <w:rStyle w:val="Char4"/>
          <w:rFonts w:hint="cs"/>
          <w:rtl/>
        </w:rPr>
        <w:t xml:space="preserve"> و محمد</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برتر است، چون علي در وسط آنان قرار گرفته و آنان در اطراف و جانب او هستند، در حالي كه ابراهيم و محمد برترين مخلوق خدا هستند کسی که او را بر آنان برتری می</w:t>
      </w:r>
      <w:r w:rsidRPr="00687044">
        <w:rPr>
          <w:rFonts w:cs="Aban Bold" w:hint="cs"/>
          <w:rtl/>
          <w:lang w:bidi="fa-IR"/>
        </w:rPr>
        <w:t>‌</w:t>
      </w:r>
      <w:r w:rsidRPr="00687044">
        <w:rPr>
          <w:rStyle w:val="Char4"/>
          <w:rFonts w:hint="cs"/>
          <w:rtl/>
        </w:rPr>
        <w:t>دهد از یهود و نصاري کافرتر است.</w:t>
      </w:r>
    </w:p>
    <w:p w:rsidR="002F7CE9" w:rsidRPr="00687044" w:rsidRDefault="002F7CE9" w:rsidP="0069022C">
      <w:pPr>
        <w:pStyle w:val="a8"/>
        <w:spacing w:line="233" w:lineRule="auto"/>
        <w:rPr>
          <w:rtl/>
        </w:rPr>
      </w:pPr>
      <w:bookmarkStart w:id="370" w:name="_Toc376465016"/>
      <w:r w:rsidRPr="00711F5E">
        <w:rPr>
          <w:rStyle w:val="Char5"/>
          <w:rFonts w:hint="cs"/>
          <w:rtl/>
        </w:rPr>
        <w:t>چهارم</w:t>
      </w:r>
      <w:bookmarkEnd w:id="370"/>
      <w:r w:rsidRPr="00711F5E">
        <w:rPr>
          <w:rStyle w:val="Char5"/>
          <w:rFonts w:hint="cs"/>
          <w:rtl/>
        </w:rPr>
        <w:t>:</w:t>
      </w:r>
      <w:r w:rsidRPr="00687044">
        <w:rPr>
          <w:rFonts w:hint="cs"/>
          <w:rtl/>
        </w:rPr>
        <w:t xml:space="preserve"> در صحیحین از پیامبر</w:t>
      </w:r>
      <w:r w:rsidR="0069022C">
        <w:rPr>
          <w:rFonts w:hint="cs"/>
          <w:rtl/>
        </w:rPr>
        <w:t xml:space="preserve"> </w:t>
      </w:r>
      <w:r w:rsidRPr="00687044">
        <w:rPr>
          <w:rFonts w:hint="cs"/>
          <w:rtl/>
        </w:rPr>
        <w:sym w:font="AGA Arabesque" w:char="F072"/>
      </w:r>
      <w:r w:rsidRPr="00687044">
        <w:rPr>
          <w:rFonts w:hint="cs"/>
          <w:rtl/>
        </w:rPr>
        <w:t xml:space="preserve"> ثابت گردیده که فرموده: «اولین کسی که روز قیامت لباس بر تن می</w:t>
      </w:r>
      <w:r w:rsidRPr="00687044">
        <w:rPr>
          <w:rFonts w:cs="Aban Bold" w:hint="cs"/>
          <w:rtl/>
        </w:rPr>
        <w:t>‌</w:t>
      </w:r>
      <w:r w:rsidRPr="00687044">
        <w:rPr>
          <w:rFonts w:hint="cs"/>
          <w:rtl/>
        </w:rPr>
        <w:t>پوشد ابراهیم است»</w:t>
      </w:r>
      <w:r w:rsidRPr="0069022C">
        <w:rPr>
          <w:vertAlign w:val="superscript"/>
          <w:rtl/>
        </w:rPr>
        <w:footnoteReference w:id="275"/>
      </w:r>
      <w:r w:rsidRPr="00687044">
        <w:rPr>
          <w:rFonts w:hint="cs"/>
          <w:rtl/>
        </w:rPr>
        <w:t>. در این حدیث از پيامبر</w:t>
      </w:r>
      <w:r w:rsidR="0069022C">
        <w:rPr>
          <w:rFonts w:hint="cs"/>
          <w:rtl/>
        </w:rPr>
        <w:t xml:space="preserve"> </w:t>
      </w:r>
      <w:r w:rsidRPr="00687044">
        <w:rPr>
          <w:rFonts w:hint="cs"/>
          <w:rtl/>
        </w:rPr>
        <w:sym w:font="AGA Arabesque" w:char="F072"/>
      </w:r>
      <w:r w:rsidRPr="00687044">
        <w:rPr>
          <w:rFonts w:hint="cs"/>
          <w:rtl/>
        </w:rPr>
        <w:t xml:space="preserve"> و علی</w:t>
      </w:r>
      <w:r w:rsidR="0069022C">
        <w:rPr>
          <w:rFonts w:hint="cs"/>
          <w:rtl/>
        </w:rPr>
        <w:t xml:space="preserve"> </w:t>
      </w:r>
      <w:r w:rsidRPr="00687044">
        <w:rPr>
          <w:rFonts w:hint="cs"/>
          <w:rtl/>
        </w:rPr>
        <w:sym w:font="AGA Arabesque" w:char="F074"/>
      </w:r>
      <w:r w:rsidRPr="00687044">
        <w:rPr>
          <w:rFonts w:hint="cs"/>
          <w:rtl/>
        </w:rPr>
        <w:t xml:space="preserve"> یاد نشده. قبل از همه بر تن ابراهیم لباس پوشانيده مي</w:t>
      </w:r>
      <w:r w:rsidRPr="00687044">
        <w:rPr>
          <w:rFonts w:cs="Aban Bold" w:hint="cs"/>
          <w:rtl/>
        </w:rPr>
        <w:t>‌</w:t>
      </w:r>
      <w:r w:rsidRPr="00687044">
        <w:rPr>
          <w:rFonts w:hint="cs"/>
          <w:rtl/>
        </w:rPr>
        <w:t>شود، و اين بدين معنی نیست که ابراهيم از محمد</w:t>
      </w:r>
      <w:r w:rsidR="0069022C">
        <w:rPr>
          <w:rFonts w:hint="cs"/>
          <w:rtl/>
        </w:rPr>
        <w:t xml:space="preserve"> </w:t>
      </w:r>
      <w:r w:rsidRPr="00687044">
        <w:rPr>
          <w:rFonts w:hint="cs"/>
          <w:rtl/>
        </w:rPr>
        <w:sym w:font="AGA Arabesque" w:char="F072"/>
      </w:r>
      <w:r w:rsidRPr="00687044">
        <w:rPr>
          <w:rFonts w:hint="cs"/>
          <w:rtl/>
        </w:rPr>
        <w:t xml:space="preserve"> بزرگ</w:t>
      </w:r>
      <w:r w:rsidR="0069022C">
        <w:rPr>
          <w:rFonts w:hint="eastAsia"/>
          <w:rtl/>
        </w:rPr>
        <w:t>‌</w:t>
      </w:r>
      <w:r w:rsidRPr="00687044">
        <w:rPr>
          <w:rFonts w:hint="cs"/>
          <w:rtl/>
        </w:rPr>
        <w:t>تر است و بر او برتری دارد، خير اصلا، همانگونه که در روایتی می</w:t>
      </w:r>
      <w:r w:rsidRPr="00687044">
        <w:rPr>
          <w:rFonts w:cs="Aban Bold" w:hint="cs"/>
          <w:rtl/>
        </w:rPr>
        <w:t>‌</w:t>
      </w:r>
      <w:r w:rsidRPr="00687044">
        <w:rPr>
          <w:rFonts w:hint="cs"/>
          <w:rtl/>
        </w:rPr>
        <w:t>فرماید: «در روز قیامت مردم همه بیهوش می</w:t>
      </w:r>
      <w:r w:rsidRPr="00687044">
        <w:rPr>
          <w:rFonts w:cs="Aban Bold" w:hint="cs"/>
          <w:rtl/>
        </w:rPr>
        <w:t>‌</w:t>
      </w:r>
      <w:r w:rsidRPr="00687044">
        <w:rPr>
          <w:rFonts w:hint="cs"/>
          <w:rtl/>
        </w:rPr>
        <w:t>شوند، اولین کسی که به هوش می</w:t>
      </w:r>
      <w:r w:rsidRPr="00687044">
        <w:rPr>
          <w:rFonts w:cs="Aban Bold" w:hint="cs"/>
          <w:rtl/>
        </w:rPr>
        <w:t>‌</w:t>
      </w:r>
      <w:r w:rsidRPr="00687044">
        <w:rPr>
          <w:rFonts w:hint="cs"/>
          <w:rtl/>
        </w:rPr>
        <w:t>آید من هستم، در آن هنگام موسی</w:t>
      </w:r>
      <w:r w:rsidR="0069022C">
        <w:rPr>
          <w:rFonts w:hint="cs"/>
          <w:rtl/>
        </w:rPr>
        <w:t xml:space="preserve"> </w:t>
      </w:r>
      <w:r w:rsidRPr="00687044">
        <w:rPr>
          <w:rFonts w:hint="cs"/>
          <w:rtl/>
        </w:rPr>
        <w:sym w:font="AGA Arabesque" w:char="F075"/>
      </w:r>
      <w:r w:rsidRPr="00687044">
        <w:rPr>
          <w:rFonts w:hint="cs"/>
          <w:rtl/>
        </w:rPr>
        <w:t xml:space="preserve"> ‌را می</w:t>
      </w:r>
      <w:r w:rsidRPr="00687044">
        <w:rPr>
          <w:rFonts w:cs="Aban Bold" w:hint="cs"/>
          <w:rtl/>
        </w:rPr>
        <w:t>‌</w:t>
      </w:r>
      <w:r w:rsidRPr="00687044">
        <w:rPr>
          <w:rFonts w:hint="cs"/>
          <w:rtl/>
        </w:rPr>
        <w:t>بینم که عرش را گرفته، نمی</w:t>
      </w:r>
      <w:r w:rsidRPr="00687044">
        <w:rPr>
          <w:rFonts w:cs="Aban Bold" w:hint="cs"/>
          <w:rtl/>
        </w:rPr>
        <w:t>‌</w:t>
      </w:r>
      <w:r w:rsidRPr="00687044">
        <w:rPr>
          <w:rFonts w:hint="cs"/>
          <w:rtl/>
        </w:rPr>
        <w:t>دانم آیا قبل از من به هوش آمده یا نه از زمره‌ی کسانی است که خدا او را استثناء نموده است</w:t>
      </w:r>
      <w:r w:rsidRPr="0069022C">
        <w:rPr>
          <w:vertAlign w:val="superscript"/>
          <w:rtl/>
        </w:rPr>
        <w:footnoteReference w:id="276"/>
      </w:r>
      <w:r w:rsidRPr="00687044">
        <w:rPr>
          <w:rFonts w:hint="cs"/>
          <w:rtl/>
        </w:rPr>
        <w:t xml:space="preserve">. </w:t>
      </w:r>
    </w:p>
    <w:p w:rsidR="002F7CE9" w:rsidRPr="00687044" w:rsidRDefault="002F7CE9" w:rsidP="0069022C">
      <w:pPr>
        <w:pStyle w:val="a8"/>
        <w:spacing w:line="233" w:lineRule="auto"/>
      </w:pPr>
      <w:r w:rsidRPr="00687044">
        <w:rPr>
          <w:rFonts w:hint="cs"/>
          <w:rtl/>
        </w:rPr>
        <w:t>به فرض اینکه پیش از پیامبر</w:t>
      </w:r>
      <w:r w:rsidR="0069022C">
        <w:rPr>
          <w:rFonts w:hint="cs"/>
          <w:rtl/>
        </w:rPr>
        <w:t xml:space="preserve"> </w:t>
      </w:r>
      <w:r w:rsidRPr="00687044">
        <w:rPr>
          <w:rFonts w:hint="cs"/>
          <w:rtl/>
        </w:rPr>
        <w:sym w:font="AGA Arabesque" w:char="F072"/>
      </w:r>
      <w:r w:rsidRPr="00687044">
        <w:rPr>
          <w:rFonts w:hint="cs"/>
          <w:rtl/>
        </w:rPr>
        <w:t xml:space="preserve"> ‌موسی به هوش آمده باشد، یا اصلاً بيهوش نشده باشد، به این معنی نیست که موسی</w:t>
      </w:r>
      <w:r w:rsidR="0069022C">
        <w:rPr>
          <w:rFonts w:hint="cs"/>
          <w:rtl/>
        </w:rPr>
        <w:t xml:space="preserve"> </w:t>
      </w:r>
      <w:r w:rsidRPr="00687044">
        <w:rPr>
          <w:rFonts w:hint="cs"/>
          <w:rtl/>
        </w:rPr>
        <w:sym w:font="AGA Arabesque" w:char="F075"/>
      </w:r>
      <w:r w:rsidRPr="00687044">
        <w:rPr>
          <w:rFonts w:hint="cs"/>
          <w:rtl/>
        </w:rPr>
        <w:t xml:space="preserve"> از پیامبر اسلام</w:t>
      </w:r>
      <w:r w:rsidR="0069022C">
        <w:rPr>
          <w:rFonts w:hint="cs"/>
          <w:rtl/>
        </w:rPr>
        <w:t xml:space="preserve"> </w:t>
      </w:r>
      <w:r w:rsidRPr="00687044">
        <w:rPr>
          <w:rFonts w:hint="cs"/>
          <w:rtl/>
        </w:rPr>
        <w:sym w:font="AGA Arabesque" w:char="F072"/>
      </w:r>
      <w:r w:rsidRPr="00687044">
        <w:rPr>
          <w:rFonts w:hint="cs"/>
          <w:rtl/>
        </w:rPr>
        <w:t xml:space="preserve"> بزرگ</w:t>
      </w:r>
      <w:r w:rsidR="0069022C">
        <w:rPr>
          <w:rFonts w:hint="eastAsia"/>
          <w:rtl/>
        </w:rPr>
        <w:t>‌</w:t>
      </w:r>
      <w:r w:rsidRPr="00687044">
        <w:rPr>
          <w:rFonts w:hint="cs"/>
          <w:rtl/>
        </w:rPr>
        <w:t xml:space="preserve">تر است. </w:t>
      </w:r>
    </w:p>
    <w:p w:rsidR="002F7CE9" w:rsidRPr="00687044" w:rsidRDefault="002F7CE9" w:rsidP="0069022C">
      <w:pPr>
        <w:pStyle w:val="a8"/>
        <w:widowControl w:val="0"/>
        <w:spacing w:line="233" w:lineRule="auto"/>
      </w:pPr>
      <w:r w:rsidRPr="00687044">
        <w:rPr>
          <w:rFonts w:hint="cs"/>
          <w:rtl/>
        </w:rPr>
        <w:t>اما اگر این ترجیح و برتری بر وجه چشم پوشی از نقص مفضول باشد، از آن نهي شده است، همان</w:t>
      </w:r>
      <w:r w:rsidRPr="00687044">
        <w:rPr>
          <w:rFonts w:cs="Aban Bold" w:hint="cs"/>
          <w:rtl/>
        </w:rPr>
        <w:t>‌</w:t>
      </w:r>
      <w:r w:rsidRPr="00687044">
        <w:rPr>
          <w:rFonts w:hint="cs"/>
          <w:rtl/>
        </w:rPr>
        <w:t>گونه كه در اين حديث از برتری دادن خودش بر موسی نهي فرموده، یا مانند اين</w:t>
      </w:r>
      <w:r w:rsidRPr="00687044">
        <w:rPr>
          <w:rFonts w:cs="Aban Bold" w:hint="cs"/>
          <w:rtl/>
        </w:rPr>
        <w:t>‌</w:t>
      </w:r>
      <w:r w:rsidRPr="00687044">
        <w:rPr>
          <w:rFonts w:hint="cs"/>
          <w:rtl/>
        </w:rPr>
        <w:t>كه در جواب کسی که گفت: «</w:t>
      </w:r>
      <w:r w:rsidRPr="0069022C">
        <w:rPr>
          <w:rStyle w:val="Char1"/>
          <w:rtl/>
        </w:rPr>
        <w:t>یا خیر البریة</w:t>
      </w:r>
      <w:r w:rsidRPr="00687044">
        <w:rPr>
          <w:rFonts w:hint="cs"/>
          <w:rtl/>
        </w:rPr>
        <w:t>» يعني اي برترين انسان‌ها. فرمودند: آن ابراهیم</w:t>
      </w:r>
      <w:r w:rsidR="0069022C">
        <w:rPr>
          <w:rFonts w:hint="cs"/>
          <w:rtl/>
        </w:rPr>
        <w:t xml:space="preserve"> </w:t>
      </w:r>
      <w:r w:rsidRPr="00687044">
        <w:rPr>
          <w:rFonts w:hint="cs"/>
          <w:rtl/>
        </w:rPr>
        <w:sym w:font="AGA Arabesque" w:char="F075"/>
      </w:r>
      <w:r w:rsidRPr="00687044">
        <w:rPr>
          <w:rFonts w:hint="cs"/>
          <w:rtl/>
        </w:rPr>
        <w:t xml:space="preserve"> است</w:t>
      </w:r>
      <w:r w:rsidRPr="0069022C">
        <w:rPr>
          <w:vertAlign w:val="superscript"/>
          <w:rtl/>
        </w:rPr>
        <w:footnoteReference w:id="277"/>
      </w:r>
      <w:r w:rsidRPr="00687044">
        <w:rPr>
          <w:rFonts w:hint="cs"/>
          <w:rtl/>
        </w:rPr>
        <w:t>.</w:t>
      </w:r>
    </w:p>
    <w:p w:rsidR="002F7CE9" w:rsidRPr="00687044" w:rsidRDefault="002F7CE9" w:rsidP="00687044">
      <w:pPr>
        <w:pStyle w:val="a8"/>
        <w:rPr>
          <w:rtl/>
        </w:rPr>
      </w:pPr>
      <w:r w:rsidRPr="00687044">
        <w:rPr>
          <w:rFonts w:hint="cs"/>
          <w:rtl/>
        </w:rPr>
        <w:t xml:space="preserve"> و در حديث صحیح فرمود: </w:t>
      </w:r>
      <w:r w:rsidRPr="00687044">
        <w:rPr>
          <w:rFonts w:cs="Traditional Arabic" w:hint="cs"/>
          <w:rtl/>
        </w:rPr>
        <w:t>«</w:t>
      </w:r>
      <w:r w:rsidRPr="00687044">
        <w:rPr>
          <w:rStyle w:val="Char3"/>
          <w:rFonts w:hint="cs"/>
          <w:rtl/>
        </w:rPr>
        <w:t>أ</w:t>
      </w:r>
      <w:r w:rsidRPr="00687044">
        <w:rPr>
          <w:rStyle w:val="Char3"/>
          <w:rtl/>
        </w:rPr>
        <w:t>نا سيد ولد آدم ولا فخر، آدم فمن دونه تحت لوائي يوم القيامة و</w:t>
      </w:r>
      <w:r w:rsidRPr="00687044">
        <w:rPr>
          <w:rStyle w:val="Char3"/>
          <w:rFonts w:hint="cs"/>
          <w:rtl/>
        </w:rPr>
        <w:t>ل</w:t>
      </w:r>
      <w:r w:rsidRPr="00687044">
        <w:rPr>
          <w:rStyle w:val="Char3"/>
          <w:rtl/>
        </w:rPr>
        <w:t>ا فخر</w:t>
      </w:r>
      <w:r w:rsidRPr="00687044">
        <w:rPr>
          <w:rFonts w:cs="Traditional Arabic" w:hint="cs"/>
          <w:rtl/>
        </w:rPr>
        <w:t>»</w:t>
      </w:r>
      <w:r w:rsidRPr="0069022C">
        <w:rPr>
          <w:vertAlign w:val="superscript"/>
          <w:rtl/>
        </w:rPr>
        <w:footnoteReference w:id="278"/>
      </w:r>
      <w:r w:rsidRPr="00687044">
        <w:rPr>
          <w:rFonts w:hint="cs"/>
          <w:rtl/>
        </w:rPr>
        <w:t xml:space="preserve">. یعنی: </w:t>
      </w:r>
      <w:r w:rsidRPr="00687044">
        <w:rPr>
          <w:rFonts w:cs="Traditional Arabic" w:hint="cs"/>
          <w:sz w:val="26"/>
          <w:szCs w:val="26"/>
          <w:rtl/>
        </w:rPr>
        <w:t>«</w:t>
      </w:r>
      <w:r w:rsidRPr="00687044">
        <w:rPr>
          <w:rStyle w:val="Chare"/>
          <w:rFonts w:hint="cs"/>
          <w:rtl/>
        </w:rPr>
        <w:t>من بزرگ</w:t>
      </w:r>
      <w:r w:rsidR="0069022C">
        <w:rPr>
          <w:rStyle w:val="Chare"/>
          <w:rFonts w:hint="eastAsia"/>
          <w:rtl/>
        </w:rPr>
        <w:t>‌</w:t>
      </w:r>
      <w:r w:rsidRPr="00687044">
        <w:rPr>
          <w:rStyle w:val="Chare"/>
          <w:rFonts w:hint="cs"/>
          <w:rtl/>
        </w:rPr>
        <w:t>ترین اولاد آدم هستم و اين فخرفروشي نيست، آدم و باقی اولاد او در روز قیامت زیر پرچم من است و اين فخرفروشي نيست</w:t>
      </w:r>
      <w:r w:rsidRPr="00687044">
        <w:rPr>
          <w:rFonts w:cs="Traditional Arabic" w:hint="cs"/>
          <w:sz w:val="26"/>
          <w:szCs w:val="26"/>
          <w:rtl/>
        </w:rPr>
        <w:t>»</w:t>
      </w:r>
      <w:r w:rsidRPr="00687044">
        <w:rPr>
          <w:rFonts w:hint="cs"/>
          <w:sz w:val="26"/>
          <w:szCs w:val="26"/>
          <w:rtl/>
        </w:rPr>
        <w:t xml:space="preserve">. </w:t>
      </w:r>
    </w:p>
    <w:p w:rsidR="002F7CE9" w:rsidRPr="00687044" w:rsidRDefault="002F7CE9" w:rsidP="00687044">
      <w:pPr>
        <w:pStyle w:val="a8"/>
        <w:rPr>
          <w:rStyle w:val="Char4"/>
          <w:rtl/>
        </w:rPr>
      </w:pPr>
      <w:r w:rsidRPr="00711F5E">
        <w:rPr>
          <w:rFonts w:hint="cs"/>
          <w:rtl/>
        </w:rPr>
        <w:t>بحث و گفتگو در مورد برتری دادن صحابه</w:t>
      </w:r>
      <w:r w:rsidR="0069022C" w:rsidRPr="00711F5E">
        <w:rPr>
          <w:rFonts w:hint="cs"/>
          <w:rtl/>
        </w:rPr>
        <w:t xml:space="preserve"> </w:t>
      </w:r>
      <w:r w:rsidRPr="00711F5E">
        <w:rPr>
          <w:rFonts w:hint="cs"/>
          <w:rtl/>
        </w:rPr>
        <w:sym w:font="AGA Arabesque" w:char="F079"/>
      </w:r>
      <w:r w:rsidRPr="00711F5E">
        <w:rPr>
          <w:rFonts w:hint="cs"/>
          <w:rtl/>
        </w:rPr>
        <w:t xml:space="preserve"> هم به همان صورت است که باید رتبه و مقام هر کدام حفظ شود بدون اين</w:t>
      </w:r>
      <w:r w:rsidRPr="00687044">
        <w:rPr>
          <w:rFonts w:cs="Aban Bold" w:hint="cs"/>
          <w:rtl/>
        </w:rPr>
        <w:t>‌</w:t>
      </w:r>
      <w:r w:rsidRPr="00687044">
        <w:rPr>
          <w:rStyle w:val="Char4"/>
          <w:rFonts w:hint="cs"/>
          <w:rtl/>
          <w:lang w:bidi="ar-SA"/>
        </w:rPr>
        <w:t>که با هوا و هوس و دروغ افترا در موردشان سخن گفته شود.، مانند روش شیعه و ناصبي</w:t>
      </w:r>
      <w:r w:rsidRPr="00687044">
        <w:rPr>
          <w:rFonts w:cs="Aban Bold" w:hint="cs"/>
          <w:rtl/>
        </w:rPr>
        <w:t>‌</w:t>
      </w:r>
      <w:r w:rsidRPr="00687044">
        <w:rPr>
          <w:rStyle w:val="Char4"/>
          <w:rFonts w:hint="cs"/>
          <w:rtl/>
          <w:lang w:bidi="ar-SA"/>
        </w:rPr>
        <w:t>هايي كه این کار را انجام می</w:t>
      </w:r>
      <w:r w:rsidRPr="00687044">
        <w:rPr>
          <w:rFonts w:cs="Aban Bold" w:hint="cs"/>
          <w:rtl/>
        </w:rPr>
        <w:t>‌</w:t>
      </w:r>
      <w:r w:rsidRPr="00687044">
        <w:rPr>
          <w:rStyle w:val="Char4"/>
          <w:rFonts w:hint="cs"/>
          <w:rtl/>
          <w:lang w:bidi="ar-SA"/>
        </w:rPr>
        <w:t>كنند و حق و حقوق بعضی از صحابه کرام را نقص می</w:t>
      </w:r>
      <w:r w:rsidRPr="00687044">
        <w:rPr>
          <w:rFonts w:cs="Aban Bold" w:hint="cs"/>
          <w:rtl/>
        </w:rPr>
        <w:t>‌</w:t>
      </w:r>
      <w:r w:rsidRPr="00687044">
        <w:rPr>
          <w:rStyle w:val="Char4"/>
          <w:rFonts w:hint="cs"/>
          <w:rtl/>
          <w:lang w:bidi="ar-SA"/>
        </w:rPr>
        <w:t>كنند.</w:t>
      </w:r>
    </w:p>
    <w:p w:rsidR="002F7CE9" w:rsidRPr="00687044" w:rsidRDefault="002F7CE9" w:rsidP="00687044">
      <w:pPr>
        <w:pStyle w:val="a8"/>
        <w:rPr>
          <w:rtl/>
        </w:rPr>
      </w:pPr>
      <w:r w:rsidRPr="00711F5E">
        <w:rPr>
          <w:rStyle w:val="Char5"/>
          <w:rFonts w:hint="cs"/>
          <w:rtl/>
        </w:rPr>
        <w:t>پنجم:</w:t>
      </w:r>
      <w:r w:rsidRPr="00687044">
        <w:rPr>
          <w:rFonts w:hint="cs"/>
          <w:rtl/>
        </w:rPr>
        <w:t xml:space="preserve"> اين آيه که می</w:t>
      </w:r>
      <w:r w:rsidRPr="00687044">
        <w:rPr>
          <w:rFonts w:cs="Aban Bold" w:hint="cs"/>
          <w:rtl/>
        </w:rPr>
        <w:t>‌</w:t>
      </w:r>
      <w:r w:rsidRPr="00687044">
        <w:rPr>
          <w:rFonts w:hint="cs"/>
          <w:rtl/>
        </w:rPr>
        <w:t>فرماید:</w:t>
      </w:r>
    </w:p>
    <w:p w:rsidR="002F7CE9" w:rsidRPr="00687044" w:rsidRDefault="002F7CE9" w:rsidP="00EF6E96">
      <w:pPr>
        <w:pStyle w:val="af1"/>
        <w:widowControl w:val="0"/>
        <w:rPr>
          <w:rStyle w:val="Char4"/>
          <w:rtl/>
        </w:rPr>
      </w:pPr>
      <w:r w:rsidRPr="00687044">
        <w:rPr>
          <w:rFonts w:hint="cs"/>
          <w:rtl/>
        </w:rPr>
        <w:t xml:space="preserve"> </w:t>
      </w:r>
      <w:r w:rsidRPr="00687044">
        <w:rPr>
          <w:rFonts w:cs="Traditional Arabic" w:hint="cs"/>
          <w:rtl/>
        </w:rPr>
        <w:t>﴿</w:t>
      </w:r>
      <w:r w:rsidRPr="0069022C">
        <w:rPr>
          <w:rFonts w:hint="eastAsia"/>
          <w:rtl/>
        </w:rPr>
        <w:t>يَو</w:t>
      </w:r>
      <w:r w:rsidRPr="0069022C">
        <w:rPr>
          <w:rFonts w:hint="cs"/>
          <w:rtl/>
        </w:rPr>
        <w:t>ۡ</w:t>
      </w:r>
      <w:r w:rsidRPr="0069022C">
        <w:rPr>
          <w:rFonts w:hint="eastAsia"/>
          <w:rtl/>
        </w:rPr>
        <w:t>مَ</w:t>
      </w:r>
      <w:r w:rsidRPr="0069022C">
        <w:rPr>
          <w:rtl/>
        </w:rPr>
        <w:t xml:space="preserve"> </w:t>
      </w:r>
      <w:r w:rsidRPr="0069022C">
        <w:rPr>
          <w:rFonts w:hint="eastAsia"/>
          <w:rtl/>
        </w:rPr>
        <w:t>لَا</w:t>
      </w:r>
      <w:r w:rsidRPr="0069022C">
        <w:rPr>
          <w:rtl/>
        </w:rPr>
        <w:t xml:space="preserve"> </w:t>
      </w:r>
      <w:r w:rsidRPr="0069022C">
        <w:rPr>
          <w:rFonts w:hint="eastAsia"/>
          <w:rtl/>
        </w:rPr>
        <w:t>يُخ</w:t>
      </w:r>
      <w:r w:rsidRPr="0069022C">
        <w:rPr>
          <w:rFonts w:hint="cs"/>
          <w:rtl/>
        </w:rPr>
        <w:t>ۡ</w:t>
      </w:r>
      <w:r w:rsidRPr="0069022C">
        <w:rPr>
          <w:rFonts w:hint="eastAsia"/>
          <w:rtl/>
        </w:rPr>
        <w:t>زِي</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cs"/>
          <w:rtl/>
        </w:rPr>
        <w:t>ٱ</w:t>
      </w:r>
      <w:r w:rsidRPr="0069022C">
        <w:rPr>
          <w:rFonts w:hint="eastAsia"/>
          <w:rtl/>
        </w:rPr>
        <w:t>لنَّبِيَّ</w:t>
      </w:r>
      <w:r w:rsidRPr="0069022C">
        <w:rPr>
          <w:rtl/>
        </w:rPr>
        <w:t xml:space="preserve"> </w:t>
      </w:r>
      <w:r w:rsidRPr="0069022C">
        <w:rPr>
          <w:rFonts w:hint="eastAsia"/>
          <w:rtl/>
        </w:rPr>
        <w:t>وَ</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eastAsia"/>
          <w:rtl/>
        </w:rPr>
        <w:t>مَعَهُ</w:t>
      </w:r>
      <w:r w:rsidRPr="0069022C">
        <w:rPr>
          <w:rFonts w:hint="cs"/>
          <w:rtl/>
        </w:rPr>
        <w:t>ۥۖ</w:t>
      </w:r>
      <w:r w:rsidRPr="0069022C">
        <w:rPr>
          <w:rtl/>
        </w:rPr>
        <w:t xml:space="preserve"> </w:t>
      </w:r>
      <w:r w:rsidRPr="0069022C">
        <w:rPr>
          <w:rFonts w:hint="eastAsia"/>
          <w:rtl/>
        </w:rPr>
        <w:t>نُورُهُم</w:t>
      </w:r>
      <w:r w:rsidRPr="0069022C">
        <w:rPr>
          <w:rFonts w:hint="cs"/>
          <w:rtl/>
        </w:rPr>
        <w:t>ۡ</w:t>
      </w:r>
      <w:r w:rsidRPr="0069022C">
        <w:rPr>
          <w:rtl/>
        </w:rPr>
        <w:t xml:space="preserve"> </w:t>
      </w:r>
      <w:r w:rsidRPr="0069022C">
        <w:rPr>
          <w:rFonts w:hint="eastAsia"/>
          <w:rtl/>
        </w:rPr>
        <w:t>يَس</w:t>
      </w:r>
      <w:r w:rsidRPr="0069022C">
        <w:rPr>
          <w:rFonts w:hint="cs"/>
          <w:rtl/>
        </w:rPr>
        <w:t>ۡ</w:t>
      </w:r>
      <w:r w:rsidRPr="0069022C">
        <w:rPr>
          <w:rFonts w:hint="eastAsia"/>
          <w:rtl/>
        </w:rPr>
        <w:t>عَى</w:t>
      </w:r>
      <w:r w:rsidRPr="0069022C">
        <w:rPr>
          <w:rFonts w:hint="cs"/>
          <w:rtl/>
        </w:rPr>
        <w:t>ٰ</w:t>
      </w:r>
      <w:r w:rsidRPr="0069022C">
        <w:rPr>
          <w:rtl/>
        </w:rPr>
        <w:t xml:space="preserve"> </w:t>
      </w:r>
      <w:r w:rsidRPr="0069022C">
        <w:rPr>
          <w:rFonts w:hint="eastAsia"/>
          <w:rtl/>
        </w:rPr>
        <w:t>بَي</w:t>
      </w:r>
      <w:r w:rsidRPr="0069022C">
        <w:rPr>
          <w:rFonts w:hint="cs"/>
          <w:rtl/>
        </w:rPr>
        <w:t>ۡ</w:t>
      </w:r>
      <w:r w:rsidRPr="0069022C">
        <w:rPr>
          <w:rFonts w:hint="eastAsia"/>
          <w:rtl/>
        </w:rPr>
        <w:t>نَ</w:t>
      </w:r>
      <w:r w:rsidRPr="0069022C">
        <w:rPr>
          <w:rtl/>
        </w:rPr>
        <w:t xml:space="preserve"> </w:t>
      </w:r>
      <w:r w:rsidRPr="0069022C">
        <w:rPr>
          <w:rFonts w:hint="eastAsia"/>
          <w:rtl/>
        </w:rPr>
        <w:t>أَي</w:t>
      </w:r>
      <w:r w:rsidRPr="0069022C">
        <w:rPr>
          <w:rFonts w:hint="cs"/>
          <w:rtl/>
        </w:rPr>
        <w:t>ۡ</w:t>
      </w:r>
      <w:r w:rsidRPr="0069022C">
        <w:rPr>
          <w:rFonts w:hint="eastAsia"/>
          <w:rtl/>
        </w:rPr>
        <w:t>دِيهِم</w:t>
      </w:r>
      <w:r w:rsidRPr="0069022C">
        <w:rPr>
          <w:rFonts w:hint="cs"/>
          <w:rtl/>
        </w:rPr>
        <w:t>ۡ</w:t>
      </w:r>
      <w:r w:rsidRPr="0069022C">
        <w:rPr>
          <w:rtl/>
        </w:rPr>
        <w:t xml:space="preserve"> </w:t>
      </w:r>
      <w:r w:rsidRPr="0069022C">
        <w:rPr>
          <w:rFonts w:hint="eastAsia"/>
          <w:rtl/>
        </w:rPr>
        <w:t>وَبِأَي</w:t>
      </w:r>
      <w:r w:rsidRPr="0069022C">
        <w:rPr>
          <w:rFonts w:hint="cs"/>
          <w:rtl/>
        </w:rPr>
        <w:t>ۡ</w:t>
      </w:r>
      <w:r w:rsidRPr="0069022C">
        <w:rPr>
          <w:rFonts w:hint="eastAsia"/>
          <w:rtl/>
        </w:rPr>
        <w:t>مَ</w:t>
      </w:r>
      <w:r w:rsidRPr="0069022C">
        <w:rPr>
          <w:rFonts w:hint="cs"/>
          <w:rtl/>
        </w:rPr>
        <w:t>ٰ</w:t>
      </w:r>
      <w:r w:rsidRPr="0069022C">
        <w:rPr>
          <w:rFonts w:hint="eastAsia"/>
          <w:rtl/>
        </w:rPr>
        <w:t>نِهِم</w:t>
      </w:r>
      <w:r w:rsidRPr="0069022C">
        <w:rPr>
          <w:rFonts w:hint="cs"/>
          <w:rtl/>
        </w:rPr>
        <w:t>ۡ</w:t>
      </w:r>
      <w:r w:rsidRPr="0069022C">
        <w:rPr>
          <w:rtl/>
        </w:rPr>
        <w:t xml:space="preserve"> </w:t>
      </w:r>
      <w:r w:rsidRPr="0069022C">
        <w:rPr>
          <w:rFonts w:hint="eastAsia"/>
          <w:rtl/>
        </w:rPr>
        <w:t>يَقُولُونَ</w:t>
      </w:r>
      <w:r w:rsidRPr="0069022C">
        <w:rPr>
          <w:rtl/>
        </w:rPr>
        <w:t xml:space="preserve"> </w:t>
      </w:r>
      <w:r w:rsidRPr="0069022C">
        <w:rPr>
          <w:rFonts w:hint="eastAsia"/>
          <w:rtl/>
        </w:rPr>
        <w:t>رَبَّنَا</w:t>
      </w:r>
      <w:r w:rsidRPr="0069022C">
        <w:rPr>
          <w:rFonts w:hint="cs"/>
          <w:rtl/>
        </w:rPr>
        <w:t>ٓ</w:t>
      </w:r>
      <w:r w:rsidRPr="0069022C">
        <w:rPr>
          <w:rtl/>
        </w:rPr>
        <w:t xml:space="preserve"> </w:t>
      </w:r>
      <w:r w:rsidRPr="0069022C">
        <w:rPr>
          <w:rFonts w:hint="eastAsia"/>
          <w:rtl/>
        </w:rPr>
        <w:t>أَت</w:t>
      </w:r>
      <w:r w:rsidRPr="0069022C">
        <w:rPr>
          <w:rFonts w:hint="cs"/>
          <w:rtl/>
        </w:rPr>
        <w:t>ۡ</w:t>
      </w:r>
      <w:r w:rsidRPr="0069022C">
        <w:rPr>
          <w:rFonts w:hint="eastAsia"/>
          <w:rtl/>
        </w:rPr>
        <w:t>مِم</w:t>
      </w:r>
      <w:r w:rsidRPr="0069022C">
        <w:rPr>
          <w:rFonts w:hint="cs"/>
          <w:rtl/>
        </w:rPr>
        <w:t>ۡ</w:t>
      </w:r>
      <w:r w:rsidRPr="0069022C">
        <w:rPr>
          <w:rtl/>
        </w:rPr>
        <w:t xml:space="preserve"> </w:t>
      </w:r>
      <w:r w:rsidRPr="0069022C">
        <w:rPr>
          <w:rFonts w:hint="eastAsia"/>
          <w:rtl/>
        </w:rPr>
        <w:t>لَنَا</w:t>
      </w:r>
      <w:r w:rsidRPr="0069022C">
        <w:rPr>
          <w:rtl/>
        </w:rPr>
        <w:t xml:space="preserve"> </w:t>
      </w:r>
      <w:r w:rsidRPr="0069022C">
        <w:rPr>
          <w:rFonts w:hint="eastAsia"/>
          <w:rtl/>
        </w:rPr>
        <w:t>نُورَنَا</w:t>
      </w:r>
      <w:r w:rsidRPr="0069022C">
        <w:rPr>
          <w:rtl/>
        </w:rPr>
        <w:t xml:space="preserve"> </w:t>
      </w:r>
      <w:r w:rsidRPr="0069022C">
        <w:rPr>
          <w:rFonts w:hint="eastAsia"/>
          <w:rtl/>
        </w:rPr>
        <w:t>وَ</w:t>
      </w:r>
      <w:r w:rsidRPr="0069022C">
        <w:rPr>
          <w:rFonts w:hint="cs"/>
          <w:rtl/>
        </w:rPr>
        <w:t>ٱ</w:t>
      </w:r>
      <w:r w:rsidRPr="0069022C">
        <w:rPr>
          <w:rFonts w:hint="eastAsia"/>
          <w:rtl/>
        </w:rPr>
        <w:t>غ</w:t>
      </w:r>
      <w:r w:rsidRPr="0069022C">
        <w:rPr>
          <w:rFonts w:hint="cs"/>
          <w:rtl/>
        </w:rPr>
        <w:t>ۡ</w:t>
      </w:r>
      <w:r w:rsidRPr="0069022C">
        <w:rPr>
          <w:rFonts w:hint="eastAsia"/>
          <w:rtl/>
        </w:rPr>
        <w:t>فِر</w:t>
      </w:r>
      <w:r w:rsidRPr="0069022C">
        <w:rPr>
          <w:rFonts w:hint="cs"/>
          <w:rtl/>
        </w:rPr>
        <w:t>ۡ</w:t>
      </w:r>
      <w:r w:rsidRPr="0069022C">
        <w:rPr>
          <w:rtl/>
        </w:rPr>
        <w:t xml:space="preserve"> </w:t>
      </w:r>
      <w:r w:rsidRPr="0069022C">
        <w:rPr>
          <w:rFonts w:hint="eastAsia"/>
          <w:rtl/>
        </w:rPr>
        <w:t>لَنَا</w:t>
      </w:r>
      <w:r w:rsidRPr="0069022C">
        <w:rPr>
          <w:rFonts w:hint="cs"/>
          <w:rtl/>
        </w:rPr>
        <w:t>ٓۖ</w:t>
      </w:r>
      <w:r w:rsidRPr="0069022C">
        <w:rPr>
          <w:rtl/>
        </w:rPr>
        <w:t xml:space="preserve"> </w:t>
      </w:r>
      <w:r w:rsidRPr="0069022C">
        <w:rPr>
          <w:rFonts w:hint="eastAsia"/>
          <w:rtl/>
        </w:rPr>
        <w:t>إِنَّكَ</w:t>
      </w:r>
      <w:r w:rsidRPr="0069022C">
        <w:rPr>
          <w:rtl/>
        </w:rPr>
        <w:t xml:space="preserve"> </w:t>
      </w:r>
      <w:r w:rsidRPr="0069022C">
        <w:rPr>
          <w:rFonts w:hint="eastAsia"/>
          <w:rtl/>
        </w:rPr>
        <w:t>عَلَى</w:t>
      </w:r>
      <w:r w:rsidRPr="0069022C">
        <w:rPr>
          <w:rFonts w:hint="cs"/>
          <w:rtl/>
        </w:rPr>
        <w:t>ٰ</w:t>
      </w:r>
      <w:r w:rsidRPr="0069022C">
        <w:rPr>
          <w:rtl/>
        </w:rPr>
        <w:t xml:space="preserve"> </w:t>
      </w:r>
      <w:r w:rsidRPr="0069022C">
        <w:rPr>
          <w:rFonts w:hint="eastAsia"/>
          <w:rtl/>
        </w:rPr>
        <w:t>كُلِّ</w:t>
      </w:r>
      <w:r w:rsidRPr="0069022C">
        <w:rPr>
          <w:rtl/>
        </w:rPr>
        <w:t xml:space="preserve"> </w:t>
      </w:r>
      <w:r w:rsidRPr="0069022C">
        <w:rPr>
          <w:rFonts w:hint="eastAsia"/>
          <w:rtl/>
        </w:rPr>
        <w:t>شَي</w:t>
      </w:r>
      <w:r w:rsidRPr="0069022C">
        <w:rPr>
          <w:rFonts w:hint="cs"/>
          <w:rtl/>
        </w:rPr>
        <w:t>ۡ</w:t>
      </w:r>
      <w:r w:rsidRPr="0069022C">
        <w:rPr>
          <w:rFonts w:hint="eastAsia"/>
          <w:rtl/>
        </w:rPr>
        <w:t>ء</w:t>
      </w:r>
      <w:r w:rsidRPr="0069022C">
        <w:rPr>
          <w:rFonts w:hint="cs"/>
          <w:rtl/>
        </w:rPr>
        <w:t>ٖ</w:t>
      </w:r>
      <w:r w:rsidRPr="0069022C">
        <w:rPr>
          <w:rtl/>
        </w:rPr>
        <w:t xml:space="preserve"> </w:t>
      </w:r>
      <w:r w:rsidRPr="0069022C">
        <w:rPr>
          <w:rFonts w:hint="eastAsia"/>
          <w:rtl/>
        </w:rPr>
        <w:t>قَدِير</w:t>
      </w:r>
      <w:r w:rsidRPr="0069022C">
        <w:rPr>
          <w:rFonts w:hint="cs"/>
          <w:rtl/>
        </w:rPr>
        <w:t>ٞ</w:t>
      </w:r>
      <w:r w:rsidRPr="0069022C">
        <w:rPr>
          <w:rtl/>
        </w:rPr>
        <w:t xml:space="preserve"> </w:t>
      </w:r>
      <w:r w:rsidRPr="0069022C">
        <w:rPr>
          <w:rFonts w:hint="cs"/>
          <w:rtl/>
        </w:rPr>
        <w:t>٨</w:t>
      </w:r>
      <w:r w:rsidRPr="00687044">
        <w:rPr>
          <w:rFonts w:cs="Traditional Arabic" w:hint="cs"/>
          <w:rtl/>
        </w:rPr>
        <w:t>﴾</w:t>
      </w:r>
      <w:r w:rsidRPr="00687044">
        <w:rPr>
          <w:rStyle w:val="Char6"/>
          <w:rFonts w:hint="cs"/>
          <w:rtl/>
        </w:rPr>
        <w:t xml:space="preserve"> [التحریم: 8].</w:t>
      </w:r>
    </w:p>
    <w:p w:rsidR="002F7CE9" w:rsidRPr="0069022C" w:rsidRDefault="002F7CE9" w:rsidP="00EF6E96">
      <w:pPr>
        <w:pStyle w:val="ab"/>
        <w:widowControl w:val="0"/>
        <w:rPr>
          <w:rtl/>
        </w:rPr>
      </w:pPr>
      <w:r w:rsidRPr="00687044">
        <w:rPr>
          <w:rFonts w:cs="Traditional Arabic" w:hint="cs"/>
          <w:rtl/>
        </w:rPr>
        <w:t>«</w:t>
      </w:r>
      <w:r w:rsidRPr="0069022C">
        <w:rPr>
          <w:rFonts w:hint="cs"/>
          <w:rtl/>
        </w:rPr>
        <w:t>در آن روز خدا پيامبر [خود] و كسانى را كه با او ايمان آورده بودند خوار نمى‏گرداند، نورشان از پيشاپيش آنان و سمت راستشان روان است، مى‏گويند پروردگارا نور ما را براى ما كامل گردان و بر ما ببخشاى كه تو بر هر چيز توانايى</w:t>
      </w:r>
      <w:r w:rsidRPr="00687044">
        <w:rPr>
          <w:rFonts w:cs="Traditional Arabic" w:hint="cs"/>
          <w:rtl/>
        </w:rPr>
        <w:t>»</w:t>
      </w:r>
      <w:r w:rsidRPr="0069022C">
        <w:rPr>
          <w:rFonts w:hint="cs"/>
          <w:rtl/>
        </w:rPr>
        <w:t xml:space="preserve">. </w:t>
      </w:r>
    </w:p>
    <w:p w:rsidR="0069022C" w:rsidRDefault="002F7CE9" w:rsidP="00687044">
      <w:pPr>
        <w:tabs>
          <w:tab w:val="right" w:pos="7371"/>
        </w:tabs>
        <w:ind w:firstLine="284"/>
        <w:jc w:val="both"/>
        <w:rPr>
          <w:rStyle w:val="Char4"/>
          <w:rtl/>
        </w:rPr>
      </w:pPr>
      <w:r w:rsidRPr="00687044">
        <w:rPr>
          <w:rStyle w:val="Char4"/>
          <w:rFonts w:hint="cs"/>
          <w:rtl/>
        </w:rPr>
        <w:t>و همچنین:</w:t>
      </w:r>
    </w:p>
    <w:p w:rsidR="002F7CE9" w:rsidRPr="0069022C" w:rsidRDefault="002F7CE9" w:rsidP="0069022C">
      <w:pPr>
        <w:pStyle w:val="af1"/>
        <w:rPr>
          <w:rStyle w:val="Char4"/>
          <w:spacing w:val="-4"/>
          <w:rtl/>
        </w:rPr>
      </w:pPr>
      <w:r w:rsidRPr="0069022C">
        <w:rPr>
          <w:rFonts w:cs="Traditional Arabic" w:hint="cs"/>
          <w:spacing w:val="-4"/>
          <w:rtl/>
        </w:rPr>
        <w:t>﴿</w:t>
      </w:r>
      <w:r w:rsidRPr="0069022C">
        <w:rPr>
          <w:rFonts w:hint="eastAsia"/>
          <w:spacing w:val="-4"/>
          <w:rtl/>
        </w:rPr>
        <w:t>يَو</w:t>
      </w:r>
      <w:r w:rsidRPr="0069022C">
        <w:rPr>
          <w:rFonts w:hint="cs"/>
          <w:spacing w:val="-4"/>
          <w:rtl/>
        </w:rPr>
        <w:t>ۡ</w:t>
      </w:r>
      <w:r w:rsidRPr="0069022C">
        <w:rPr>
          <w:rFonts w:hint="eastAsia"/>
          <w:spacing w:val="-4"/>
          <w:rtl/>
        </w:rPr>
        <w:t>مَ</w:t>
      </w:r>
      <w:r w:rsidRPr="0069022C">
        <w:rPr>
          <w:spacing w:val="-4"/>
          <w:rtl/>
        </w:rPr>
        <w:t xml:space="preserve"> </w:t>
      </w:r>
      <w:r w:rsidRPr="0069022C">
        <w:rPr>
          <w:rFonts w:hint="eastAsia"/>
          <w:spacing w:val="-4"/>
          <w:rtl/>
        </w:rPr>
        <w:t>تَرَى</w:t>
      </w:r>
      <w:r w:rsidRPr="0069022C">
        <w:rPr>
          <w:spacing w:val="-4"/>
          <w:rtl/>
        </w:rPr>
        <w:t xml:space="preserve"> </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مُؤ</w:t>
      </w:r>
      <w:r w:rsidRPr="0069022C">
        <w:rPr>
          <w:rFonts w:hint="cs"/>
          <w:spacing w:val="-4"/>
          <w:rtl/>
        </w:rPr>
        <w:t>ۡ</w:t>
      </w:r>
      <w:r w:rsidRPr="0069022C">
        <w:rPr>
          <w:rFonts w:hint="eastAsia"/>
          <w:spacing w:val="-4"/>
          <w:rtl/>
        </w:rPr>
        <w:t>مِنِينَ</w:t>
      </w:r>
      <w:r w:rsidRPr="0069022C">
        <w:rPr>
          <w:spacing w:val="-4"/>
          <w:rtl/>
        </w:rPr>
        <w:t xml:space="preserve"> </w:t>
      </w:r>
      <w:r w:rsidRPr="0069022C">
        <w:rPr>
          <w:rFonts w:hint="eastAsia"/>
          <w:spacing w:val="-4"/>
          <w:rtl/>
        </w:rPr>
        <w:t>وَ</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مُؤ</w:t>
      </w:r>
      <w:r w:rsidRPr="0069022C">
        <w:rPr>
          <w:rFonts w:hint="cs"/>
          <w:spacing w:val="-4"/>
          <w:rtl/>
        </w:rPr>
        <w:t>ۡ</w:t>
      </w:r>
      <w:r w:rsidRPr="0069022C">
        <w:rPr>
          <w:rFonts w:hint="eastAsia"/>
          <w:spacing w:val="-4"/>
          <w:rtl/>
        </w:rPr>
        <w:t>مِنَ</w:t>
      </w:r>
      <w:r w:rsidRPr="0069022C">
        <w:rPr>
          <w:rFonts w:hint="cs"/>
          <w:spacing w:val="-4"/>
          <w:rtl/>
        </w:rPr>
        <w:t>ٰ</w:t>
      </w:r>
      <w:r w:rsidRPr="0069022C">
        <w:rPr>
          <w:rFonts w:hint="eastAsia"/>
          <w:spacing w:val="-4"/>
          <w:rtl/>
        </w:rPr>
        <w:t>تِ</w:t>
      </w:r>
      <w:r w:rsidRPr="0069022C">
        <w:rPr>
          <w:spacing w:val="-4"/>
          <w:rtl/>
        </w:rPr>
        <w:t xml:space="preserve"> </w:t>
      </w:r>
      <w:r w:rsidRPr="0069022C">
        <w:rPr>
          <w:rFonts w:hint="eastAsia"/>
          <w:spacing w:val="-4"/>
          <w:rtl/>
        </w:rPr>
        <w:t>يَس</w:t>
      </w:r>
      <w:r w:rsidRPr="0069022C">
        <w:rPr>
          <w:rFonts w:hint="cs"/>
          <w:spacing w:val="-4"/>
          <w:rtl/>
        </w:rPr>
        <w:t>ۡ</w:t>
      </w:r>
      <w:r w:rsidRPr="0069022C">
        <w:rPr>
          <w:rFonts w:hint="eastAsia"/>
          <w:spacing w:val="-4"/>
          <w:rtl/>
        </w:rPr>
        <w:t>عَى</w:t>
      </w:r>
      <w:r w:rsidRPr="0069022C">
        <w:rPr>
          <w:rFonts w:hint="cs"/>
          <w:spacing w:val="-4"/>
          <w:rtl/>
        </w:rPr>
        <w:t>ٰ</w:t>
      </w:r>
      <w:r w:rsidRPr="0069022C">
        <w:rPr>
          <w:spacing w:val="-4"/>
          <w:rtl/>
        </w:rPr>
        <w:t xml:space="preserve"> </w:t>
      </w:r>
      <w:r w:rsidRPr="0069022C">
        <w:rPr>
          <w:rFonts w:hint="eastAsia"/>
          <w:spacing w:val="-4"/>
          <w:rtl/>
        </w:rPr>
        <w:t>نُورُهُم</w:t>
      </w:r>
      <w:r w:rsidRPr="0069022C">
        <w:rPr>
          <w:spacing w:val="-4"/>
          <w:rtl/>
        </w:rPr>
        <w:t xml:space="preserve"> </w:t>
      </w:r>
      <w:r w:rsidRPr="0069022C">
        <w:rPr>
          <w:rFonts w:hint="eastAsia"/>
          <w:spacing w:val="-4"/>
          <w:rtl/>
        </w:rPr>
        <w:t>بَي</w:t>
      </w:r>
      <w:r w:rsidRPr="0069022C">
        <w:rPr>
          <w:rFonts w:hint="cs"/>
          <w:spacing w:val="-4"/>
          <w:rtl/>
        </w:rPr>
        <w:t>ۡ</w:t>
      </w:r>
      <w:r w:rsidRPr="0069022C">
        <w:rPr>
          <w:rFonts w:hint="eastAsia"/>
          <w:spacing w:val="-4"/>
          <w:rtl/>
        </w:rPr>
        <w:t>نَ</w:t>
      </w:r>
      <w:r w:rsidRPr="0069022C">
        <w:rPr>
          <w:spacing w:val="-4"/>
          <w:rtl/>
        </w:rPr>
        <w:t xml:space="preserve"> </w:t>
      </w:r>
      <w:r w:rsidRPr="0069022C">
        <w:rPr>
          <w:rFonts w:hint="eastAsia"/>
          <w:spacing w:val="-4"/>
          <w:rtl/>
        </w:rPr>
        <w:t>أَي</w:t>
      </w:r>
      <w:r w:rsidRPr="0069022C">
        <w:rPr>
          <w:rFonts w:hint="cs"/>
          <w:spacing w:val="-4"/>
          <w:rtl/>
        </w:rPr>
        <w:t>ۡ</w:t>
      </w:r>
      <w:r w:rsidRPr="0069022C">
        <w:rPr>
          <w:rFonts w:hint="eastAsia"/>
          <w:spacing w:val="-4"/>
          <w:rtl/>
        </w:rPr>
        <w:t>دِيهِم</w:t>
      </w:r>
      <w:r w:rsidRPr="0069022C">
        <w:rPr>
          <w:rFonts w:hint="cs"/>
          <w:spacing w:val="-4"/>
          <w:rtl/>
        </w:rPr>
        <w:t>ۡ</w:t>
      </w:r>
      <w:r w:rsidRPr="0069022C">
        <w:rPr>
          <w:spacing w:val="-4"/>
          <w:rtl/>
        </w:rPr>
        <w:t xml:space="preserve"> </w:t>
      </w:r>
      <w:r w:rsidRPr="0069022C">
        <w:rPr>
          <w:rFonts w:hint="eastAsia"/>
          <w:spacing w:val="-4"/>
          <w:rtl/>
        </w:rPr>
        <w:t>وَبِأَي</w:t>
      </w:r>
      <w:r w:rsidRPr="0069022C">
        <w:rPr>
          <w:rFonts w:hint="cs"/>
          <w:spacing w:val="-4"/>
          <w:rtl/>
        </w:rPr>
        <w:t>ۡ</w:t>
      </w:r>
      <w:r w:rsidRPr="0069022C">
        <w:rPr>
          <w:rFonts w:hint="eastAsia"/>
          <w:spacing w:val="-4"/>
          <w:rtl/>
        </w:rPr>
        <w:t>مَ</w:t>
      </w:r>
      <w:r w:rsidRPr="0069022C">
        <w:rPr>
          <w:rFonts w:hint="cs"/>
          <w:spacing w:val="-4"/>
          <w:rtl/>
        </w:rPr>
        <w:t>ٰ</w:t>
      </w:r>
      <w:r w:rsidRPr="0069022C">
        <w:rPr>
          <w:rFonts w:hint="eastAsia"/>
          <w:spacing w:val="-4"/>
          <w:rtl/>
        </w:rPr>
        <w:t>نِهِم</w:t>
      </w:r>
      <w:r w:rsidRPr="0069022C">
        <w:rPr>
          <w:rFonts w:hint="cs"/>
          <w:spacing w:val="-4"/>
          <w:rtl/>
        </w:rPr>
        <w:t>ۖ</w:t>
      </w:r>
      <w:r w:rsidRPr="0069022C">
        <w:rPr>
          <w:spacing w:val="-4"/>
          <w:rtl/>
        </w:rPr>
        <w:t xml:space="preserve"> </w:t>
      </w:r>
      <w:r w:rsidRPr="0069022C">
        <w:rPr>
          <w:rFonts w:hint="eastAsia"/>
          <w:spacing w:val="-4"/>
          <w:rtl/>
        </w:rPr>
        <w:t>بُش</w:t>
      </w:r>
      <w:r w:rsidRPr="0069022C">
        <w:rPr>
          <w:rFonts w:hint="cs"/>
          <w:spacing w:val="-4"/>
          <w:rtl/>
        </w:rPr>
        <w:t>ۡ</w:t>
      </w:r>
      <w:r w:rsidRPr="0069022C">
        <w:rPr>
          <w:rFonts w:hint="eastAsia"/>
          <w:spacing w:val="-4"/>
          <w:rtl/>
        </w:rPr>
        <w:t>رَى</w:t>
      </w:r>
      <w:r w:rsidRPr="0069022C">
        <w:rPr>
          <w:rFonts w:hint="cs"/>
          <w:spacing w:val="-4"/>
          <w:rtl/>
        </w:rPr>
        <w:t>ٰ</w:t>
      </w:r>
      <w:r w:rsidRPr="0069022C">
        <w:rPr>
          <w:rFonts w:hint="eastAsia"/>
          <w:spacing w:val="-4"/>
          <w:rtl/>
        </w:rPr>
        <w:t>كُمُ</w:t>
      </w:r>
      <w:r w:rsidRPr="0069022C">
        <w:rPr>
          <w:spacing w:val="-4"/>
          <w:rtl/>
        </w:rPr>
        <w:t xml:space="preserve"> </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يَو</w:t>
      </w:r>
      <w:r w:rsidRPr="0069022C">
        <w:rPr>
          <w:rFonts w:hint="cs"/>
          <w:spacing w:val="-4"/>
          <w:rtl/>
        </w:rPr>
        <w:t>ۡ</w:t>
      </w:r>
      <w:r w:rsidRPr="0069022C">
        <w:rPr>
          <w:rFonts w:hint="eastAsia"/>
          <w:spacing w:val="-4"/>
          <w:rtl/>
        </w:rPr>
        <w:t>مَ</w:t>
      </w:r>
      <w:r w:rsidRPr="0069022C">
        <w:rPr>
          <w:spacing w:val="-4"/>
          <w:rtl/>
        </w:rPr>
        <w:t xml:space="preserve"> </w:t>
      </w:r>
      <w:r w:rsidRPr="0069022C">
        <w:rPr>
          <w:rFonts w:hint="eastAsia"/>
          <w:spacing w:val="-4"/>
          <w:rtl/>
        </w:rPr>
        <w:t>جَنَّ</w:t>
      </w:r>
      <w:r w:rsidRPr="0069022C">
        <w:rPr>
          <w:rFonts w:hint="cs"/>
          <w:spacing w:val="-4"/>
          <w:rtl/>
        </w:rPr>
        <w:t>ٰ</w:t>
      </w:r>
      <w:r w:rsidRPr="0069022C">
        <w:rPr>
          <w:rFonts w:hint="eastAsia"/>
          <w:spacing w:val="-4"/>
          <w:rtl/>
        </w:rPr>
        <w:t>ت</w:t>
      </w:r>
      <w:r w:rsidRPr="0069022C">
        <w:rPr>
          <w:rFonts w:hint="cs"/>
          <w:spacing w:val="-4"/>
          <w:rtl/>
        </w:rPr>
        <w:t>ٞ</w:t>
      </w:r>
      <w:r w:rsidRPr="0069022C">
        <w:rPr>
          <w:spacing w:val="-4"/>
          <w:rtl/>
        </w:rPr>
        <w:t xml:space="preserve"> </w:t>
      </w:r>
      <w:r w:rsidRPr="0069022C">
        <w:rPr>
          <w:rFonts w:hint="eastAsia"/>
          <w:spacing w:val="-4"/>
          <w:rtl/>
        </w:rPr>
        <w:t>تَج</w:t>
      </w:r>
      <w:r w:rsidRPr="0069022C">
        <w:rPr>
          <w:rFonts w:hint="cs"/>
          <w:spacing w:val="-4"/>
          <w:rtl/>
        </w:rPr>
        <w:t>ۡ</w:t>
      </w:r>
      <w:r w:rsidRPr="0069022C">
        <w:rPr>
          <w:rFonts w:hint="eastAsia"/>
          <w:spacing w:val="-4"/>
          <w:rtl/>
        </w:rPr>
        <w:t>رِي</w:t>
      </w:r>
      <w:r w:rsidRPr="0069022C">
        <w:rPr>
          <w:spacing w:val="-4"/>
          <w:rtl/>
        </w:rPr>
        <w:t xml:space="preserve"> </w:t>
      </w:r>
      <w:r w:rsidRPr="0069022C">
        <w:rPr>
          <w:rFonts w:hint="eastAsia"/>
          <w:spacing w:val="-4"/>
          <w:rtl/>
        </w:rPr>
        <w:t>مِن</w:t>
      </w:r>
      <w:r w:rsidRPr="0069022C">
        <w:rPr>
          <w:spacing w:val="-4"/>
          <w:rtl/>
        </w:rPr>
        <w:t xml:space="preserve"> </w:t>
      </w:r>
      <w:r w:rsidRPr="0069022C">
        <w:rPr>
          <w:rFonts w:hint="eastAsia"/>
          <w:spacing w:val="-4"/>
          <w:rtl/>
        </w:rPr>
        <w:t>تَح</w:t>
      </w:r>
      <w:r w:rsidRPr="0069022C">
        <w:rPr>
          <w:rFonts w:hint="cs"/>
          <w:spacing w:val="-4"/>
          <w:rtl/>
        </w:rPr>
        <w:t>ۡ</w:t>
      </w:r>
      <w:r w:rsidRPr="0069022C">
        <w:rPr>
          <w:rFonts w:hint="eastAsia"/>
          <w:spacing w:val="-4"/>
          <w:rtl/>
        </w:rPr>
        <w:t>تِهَا</w:t>
      </w:r>
      <w:r w:rsidRPr="0069022C">
        <w:rPr>
          <w:spacing w:val="-4"/>
          <w:rtl/>
        </w:rPr>
        <w:t xml:space="preserve"> </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أَن</w:t>
      </w:r>
      <w:r w:rsidRPr="0069022C">
        <w:rPr>
          <w:rFonts w:hint="cs"/>
          <w:spacing w:val="-4"/>
          <w:rtl/>
        </w:rPr>
        <w:t>ۡ</w:t>
      </w:r>
      <w:r w:rsidRPr="0069022C">
        <w:rPr>
          <w:rFonts w:hint="eastAsia"/>
          <w:spacing w:val="-4"/>
          <w:rtl/>
        </w:rPr>
        <w:t>هَ</w:t>
      </w:r>
      <w:r w:rsidRPr="0069022C">
        <w:rPr>
          <w:rFonts w:hint="cs"/>
          <w:spacing w:val="-4"/>
          <w:rtl/>
        </w:rPr>
        <w:t>ٰ</w:t>
      </w:r>
      <w:r w:rsidRPr="0069022C">
        <w:rPr>
          <w:rFonts w:hint="eastAsia"/>
          <w:spacing w:val="-4"/>
          <w:rtl/>
        </w:rPr>
        <w:t>رُ</w:t>
      </w:r>
      <w:r w:rsidRPr="0069022C">
        <w:rPr>
          <w:spacing w:val="-4"/>
          <w:rtl/>
        </w:rPr>
        <w:t xml:space="preserve"> </w:t>
      </w:r>
      <w:r w:rsidRPr="0069022C">
        <w:rPr>
          <w:rFonts w:hint="eastAsia"/>
          <w:spacing w:val="-4"/>
          <w:rtl/>
        </w:rPr>
        <w:t>خَ</w:t>
      </w:r>
      <w:r w:rsidRPr="0069022C">
        <w:rPr>
          <w:rFonts w:hint="cs"/>
          <w:spacing w:val="-4"/>
          <w:rtl/>
        </w:rPr>
        <w:t>ٰ</w:t>
      </w:r>
      <w:r w:rsidRPr="0069022C">
        <w:rPr>
          <w:rFonts w:hint="eastAsia"/>
          <w:spacing w:val="-4"/>
          <w:rtl/>
        </w:rPr>
        <w:t>لِدِينَ</w:t>
      </w:r>
      <w:r w:rsidRPr="0069022C">
        <w:rPr>
          <w:spacing w:val="-4"/>
          <w:rtl/>
        </w:rPr>
        <w:t xml:space="preserve"> </w:t>
      </w:r>
      <w:r w:rsidRPr="0069022C">
        <w:rPr>
          <w:rFonts w:hint="eastAsia"/>
          <w:spacing w:val="-4"/>
          <w:rtl/>
        </w:rPr>
        <w:t>فِيهَا</w:t>
      </w:r>
      <w:r w:rsidRPr="0069022C">
        <w:rPr>
          <w:rFonts w:hint="cs"/>
          <w:spacing w:val="-4"/>
          <w:rtl/>
        </w:rPr>
        <w:t>ۚ</w:t>
      </w:r>
      <w:r w:rsidRPr="0069022C">
        <w:rPr>
          <w:spacing w:val="-4"/>
          <w:rtl/>
        </w:rPr>
        <w:t xml:space="preserve"> </w:t>
      </w:r>
      <w:r w:rsidRPr="0069022C">
        <w:rPr>
          <w:rFonts w:hint="eastAsia"/>
          <w:spacing w:val="-4"/>
          <w:rtl/>
        </w:rPr>
        <w:t>ذَ</w:t>
      </w:r>
      <w:r w:rsidRPr="0069022C">
        <w:rPr>
          <w:rFonts w:hint="cs"/>
          <w:spacing w:val="-4"/>
          <w:rtl/>
        </w:rPr>
        <w:t>ٰ</w:t>
      </w:r>
      <w:r w:rsidRPr="0069022C">
        <w:rPr>
          <w:rFonts w:hint="eastAsia"/>
          <w:spacing w:val="-4"/>
          <w:rtl/>
        </w:rPr>
        <w:t>لِكَ</w:t>
      </w:r>
      <w:r w:rsidRPr="0069022C">
        <w:rPr>
          <w:spacing w:val="-4"/>
          <w:rtl/>
        </w:rPr>
        <w:t xml:space="preserve"> </w:t>
      </w:r>
      <w:r w:rsidRPr="0069022C">
        <w:rPr>
          <w:rFonts w:hint="eastAsia"/>
          <w:spacing w:val="-4"/>
          <w:rtl/>
        </w:rPr>
        <w:t>هُوَ</w:t>
      </w:r>
      <w:r w:rsidRPr="0069022C">
        <w:rPr>
          <w:spacing w:val="-4"/>
          <w:rtl/>
        </w:rPr>
        <w:t xml:space="preserve"> </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فَو</w:t>
      </w:r>
      <w:r w:rsidRPr="0069022C">
        <w:rPr>
          <w:rFonts w:hint="cs"/>
          <w:spacing w:val="-4"/>
          <w:rtl/>
        </w:rPr>
        <w:t>ۡ</w:t>
      </w:r>
      <w:r w:rsidRPr="0069022C">
        <w:rPr>
          <w:rFonts w:hint="eastAsia"/>
          <w:spacing w:val="-4"/>
          <w:rtl/>
        </w:rPr>
        <w:t>زُ</w:t>
      </w:r>
      <w:r w:rsidRPr="0069022C">
        <w:rPr>
          <w:spacing w:val="-4"/>
          <w:rtl/>
        </w:rPr>
        <w:t xml:space="preserve"> </w:t>
      </w:r>
      <w:r w:rsidRPr="0069022C">
        <w:rPr>
          <w:rFonts w:hint="cs"/>
          <w:spacing w:val="-4"/>
          <w:rtl/>
        </w:rPr>
        <w:t>ٱ</w:t>
      </w:r>
      <w:r w:rsidRPr="0069022C">
        <w:rPr>
          <w:rFonts w:hint="eastAsia"/>
          <w:spacing w:val="-4"/>
          <w:rtl/>
        </w:rPr>
        <w:t>ل</w:t>
      </w:r>
      <w:r w:rsidRPr="0069022C">
        <w:rPr>
          <w:rFonts w:hint="cs"/>
          <w:spacing w:val="-4"/>
          <w:rtl/>
        </w:rPr>
        <w:t>ۡ</w:t>
      </w:r>
      <w:r w:rsidRPr="0069022C">
        <w:rPr>
          <w:rFonts w:hint="eastAsia"/>
          <w:spacing w:val="-4"/>
          <w:rtl/>
        </w:rPr>
        <w:t>عَظِيمُ</w:t>
      </w:r>
      <w:r w:rsidRPr="0069022C">
        <w:rPr>
          <w:spacing w:val="-4"/>
          <w:rtl/>
        </w:rPr>
        <w:t xml:space="preserve"> </w:t>
      </w:r>
      <w:r w:rsidRPr="0069022C">
        <w:rPr>
          <w:rFonts w:hint="cs"/>
          <w:spacing w:val="-4"/>
          <w:rtl/>
        </w:rPr>
        <w:t>١٢</w:t>
      </w:r>
      <w:r w:rsidRPr="0069022C">
        <w:rPr>
          <w:rFonts w:cs="Traditional Arabic" w:hint="cs"/>
          <w:spacing w:val="-4"/>
          <w:rtl/>
        </w:rPr>
        <w:t>﴾</w:t>
      </w:r>
      <w:r w:rsidRPr="0069022C">
        <w:rPr>
          <w:rStyle w:val="Char4"/>
          <w:rFonts w:hint="cs"/>
          <w:spacing w:val="-4"/>
          <w:rtl/>
        </w:rPr>
        <w:t xml:space="preserve"> </w:t>
      </w:r>
      <w:r w:rsidRPr="0069022C">
        <w:rPr>
          <w:rStyle w:val="Char6"/>
          <w:rFonts w:hint="cs"/>
          <w:spacing w:val="-4"/>
          <w:rtl/>
        </w:rPr>
        <w:t>[الحدید: 12].</w:t>
      </w:r>
    </w:p>
    <w:p w:rsidR="002F7CE9" w:rsidRPr="0069022C" w:rsidRDefault="002F7CE9" w:rsidP="0069022C">
      <w:pPr>
        <w:pStyle w:val="ab"/>
        <w:rPr>
          <w:rtl/>
        </w:rPr>
      </w:pPr>
      <w:r w:rsidRPr="00687044">
        <w:rPr>
          <w:rFonts w:cs="Traditional Arabic" w:hint="cs"/>
          <w:rtl/>
        </w:rPr>
        <w:t>«</w:t>
      </w:r>
      <w:r w:rsidRPr="0069022C">
        <w:rPr>
          <w:rFonts w:hint="cs"/>
          <w:rtl/>
        </w:rPr>
        <w:t>آن روز كه مردان و زنان مؤمن را مى‏بينى كه نورشان پيشاپيش‌شان و به جانب راستشان دوان است [به آنان گويند] امروز شما را مژده باد به باغهايى كه از زير [درختان] آن نهرها روان است در آنها جاودانيد اين است همان كاميابى بزرگ است</w:t>
      </w:r>
      <w:r w:rsidRPr="00687044">
        <w:rPr>
          <w:rFonts w:cs="Traditional Arabic" w:hint="cs"/>
          <w:rtl/>
        </w:rPr>
        <w:t>»</w:t>
      </w:r>
      <w:r w:rsidRPr="0069022C">
        <w:rPr>
          <w:rFonts w:hint="cs"/>
          <w:rtl/>
        </w:rPr>
        <w:t xml:space="preserve">. </w:t>
      </w:r>
    </w:p>
    <w:p w:rsidR="002F7CE9" w:rsidRPr="0069022C" w:rsidRDefault="002F7CE9" w:rsidP="00687044">
      <w:pPr>
        <w:pStyle w:val="a8"/>
        <w:rPr>
          <w:spacing w:val="-4"/>
        </w:rPr>
      </w:pPr>
      <w:r w:rsidRPr="0069022C">
        <w:rPr>
          <w:rFonts w:hint="cs"/>
          <w:spacing w:val="-4"/>
          <w:rtl/>
        </w:rPr>
        <w:t xml:space="preserve"> اين آيه</w:t>
      </w:r>
      <w:r w:rsidRPr="0069022C">
        <w:rPr>
          <w:rFonts w:cs="Aban Bold" w:hint="cs"/>
          <w:spacing w:val="-4"/>
          <w:rtl/>
        </w:rPr>
        <w:t>‌</w:t>
      </w:r>
      <w:r w:rsidRPr="0069022C">
        <w:rPr>
          <w:rFonts w:hint="cs"/>
          <w:spacing w:val="-4"/>
          <w:rtl/>
        </w:rPr>
        <w:t>ها نص عام است که شامل تمام كساني است که با پیامبر</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هستند و سیاق کلام دلالت بر عمومیت آن دارد و آثار روایت شده در این مورد دلالت بر عمومیت دارد. </w:t>
      </w:r>
    </w:p>
    <w:p w:rsidR="002F7CE9" w:rsidRPr="00687044" w:rsidRDefault="002F7CE9" w:rsidP="00687044">
      <w:pPr>
        <w:pStyle w:val="a8"/>
        <w:rPr>
          <w:rtl/>
        </w:rPr>
      </w:pPr>
      <w:r w:rsidRPr="00687044">
        <w:rPr>
          <w:rFonts w:hint="cs"/>
          <w:rtl/>
        </w:rPr>
        <w:t>ابن عباس</w:t>
      </w:r>
      <w:r w:rsidR="0069022C">
        <w:rPr>
          <w:rFonts w:hint="cs"/>
          <w:rtl/>
        </w:rPr>
        <w:t xml:space="preserve"> </w:t>
      </w:r>
      <w:r w:rsidRPr="00687044">
        <w:rPr>
          <w:rFonts w:hint="cs"/>
          <w:rtl/>
        </w:rPr>
        <w:sym w:font="AGA Arabesque" w:char="F074"/>
      </w:r>
      <w:r w:rsidR="0069022C">
        <w:rPr>
          <w:rFonts w:hint="cs"/>
          <w:rtl/>
        </w:rPr>
        <w:t xml:space="preserve"> </w:t>
      </w:r>
      <w:r w:rsidRPr="00687044">
        <w:rPr>
          <w:rFonts w:hint="cs"/>
          <w:rtl/>
        </w:rPr>
        <w:t xml:space="preserve"> گفته: هر مسلمانی در روز قیامت از طرف خداوند به او نوری داده می</w:t>
      </w:r>
      <w:r w:rsidRPr="00687044">
        <w:rPr>
          <w:rFonts w:cs="Aban Bold" w:hint="cs"/>
          <w:rtl/>
        </w:rPr>
        <w:t>‌</w:t>
      </w:r>
      <w:r w:rsidRPr="00687044">
        <w:rPr>
          <w:rFonts w:hint="cs"/>
          <w:rtl/>
        </w:rPr>
        <w:t>شود، اما انسان منافق در روز قیامت نورش خاموش می</w:t>
      </w:r>
      <w:r w:rsidRPr="00687044">
        <w:rPr>
          <w:rFonts w:cs="Aban Bold" w:hint="cs"/>
          <w:rtl/>
        </w:rPr>
        <w:t>‌</w:t>
      </w:r>
      <w:r w:rsidRPr="00687044">
        <w:rPr>
          <w:rFonts w:hint="cs"/>
          <w:rtl/>
        </w:rPr>
        <w:t>شود، انسان مؤمن هنگامی که می</w:t>
      </w:r>
      <w:r w:rsidRPr="00687044">
        <w:rPr>
          <w:rFonts w:cs="Aban Bold" w:hint="cs"/>
          <w:rtl/>
        </w:rPr>
        <w:t>‌</w:t>
      </w:r>
      <w:r w:rsidRPr="00687044">
        <w:rPr>
          <w:rFonts w:hint="cs"/>
          <w:rtl/>
        </w:rPr>
        <w:t>بیند منافق نورش خاموش می</w:t>
      </w:r>
      <w:r w:rsidRPr="00687044">
        <w:rPr>
          <w:rFonts w:cs="Aban Bold" w:hint="cs"/>
          <w:rtl/>
        </w:rPr>
        <w:t>‌</w:t>
      </w:r>
      <w:r w:rsidRPr="00687044">
        <w:rPr>
          <w:rFonts w:hint="cs"/>
          <w:rtl/>
        </w:rPr>
        <w:t>شود می</w:t>
      </w:r>
      <w:r w:rsidRPr="00687044">
        <w:rPr>
          <w:rFonts w:cs="Aban Bold" w:hint="cs"/>
          <w:rtl/>
        </w:rPr>
        <w:t>‌</w:t>
      </w:r>
      <w:r w:rsidRPr="00687044">
        <w:rPr>
          <w:rFonts w:hint="cs"/>
          <w:rtl/>
        </w:rPr>
        <w:t>ترسد و می</w:t>
      </w:r>
      <w:r w:rsidRPr="00687044">
        <w:rPr>
          <w:rFonts w:cs="Aban Bold" w:hint="cs"/>
          <w:rtl/>
        </w:rPr>
        <w:t>‌</w:t>
      </w:r>
      <w:r w:rsidRPr="00687044">
        <w:rPr>
          <w:rFonts w:hint="cs"/>
          <w:rtl/>
        </w:rPr>
        <w:t xml:space="preserve">گوید: </w:t>
      </w:r>
      <w:r w:rsidRPr="00687044">
        <w:rPr>
          <w:rFonts w:cs="Traditional Arabic" w:hint="cs"/>
          <w:rtl/>
        </w:rPr>
        <w:t>﴿</w:t>
      </w:r>
      <w:r w:rsidRPr="00687044">
        <w:rPr>
          <w:rStyle w:val="Chard"/>
          <w:rFonts w:hint="eastAsia"/>
          <w:rtl/>
          <w:lang w:bidi="ar-SA"/>
        </w:rPr>
        <w:t>يَقُولُونَ</w:t>
      </w:r>
      <w:r w:rsidRPr="00687044">
        <w:rPr>
          <w:rStyle w:val="Chard"/>
          <w:rtl/>
          <w:lang w:bidi="ar-SA"/>
        </w:rPr>
        <w:t xml:space="preserve"> </w:t>
      </w:r>
      <w:r w:rsidRPr="00687044">
        <w:rPr>
          <w:rStyle w:val="Chard"/>
          <w:rFonts w:hint="eastAsia"/>
          <w:rtl/>
          <w:lang w:bidi="ar-SA"/>
        </w:rPr>
        <w:t>رَبَّنَا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أَت</w:t>
      </w:r>
      <w:r w:rsidRPr="00687044">
        <w:rPr>
          <w:rStyle w:val="Chard"/>
          <w:rFonts w:hint="cs"/>
          <w:rtl/>
          <w:lang w:bidi="ar-SA"/>
        </w:rPr>
        <w:t>ۡ</w:t>
      </w:r>
      <w:r w:rsidRPr="00687044">
        <w:rPr>
          <w:rStyle w:val="Chard"/>
          <w:rFonts w:hint="eastAsia"/>
          <w:rtl/>
          <w:lang w:bidi="ar-SA"/>
        </w:rPr>
        <w:t>مِم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لَنَا</w:t>
      </w:r>
      <w:r w:rsidRPr="00687044">
        <w:rPr>
          <w:rStyle w:val="Chard"/>
          <w:rtl/>
          <w:lang w:bidi="ar-SA"/>
        </w:rPr>
        <w:t xml:space="preserve"> </w:t>
      </w:r>
      <w:r w:rsidRPr="00687044">
        <w:rPr>
          <w:rStyle w:val="Chard"/>
          <w:rFonts w:hint="eastAsia"/>
          <w:rtl/>
          <w:lang w:bidi="ar-SA"/>
        </w:rPr>
        <w:t>نُورَنَا</w:t>
      </w:r>
      <w:r w:rsidRPr="00687044">
        <w:rPr>
          <w:rFonts w:cs="Traditional Arabic" w:hint="cs"/>
          <w:rtl/>
        </w:rPr>
        <w:t>﴾</w:t>
      </w:r>
      <w:r w:rsidRPr="00687044">
        <w:rPr>
          <w:rFonts w:hint="cs"/>
          <w:rtl/>
        </w:rPr>
        <w:t xml:space="preserve"> </w:t>
      </w:r>
      <w:r w:rsidRPr="00687044">
        <w:rPr>
          <w:rStyle w:val="Char6"/>
          <w:rFonts w:hint="cs"/>
          <w:rtl/>
        </w:rPr>
        <w:t>[التحریم: 8]</w:t>
      </w:r>
      <w:r w:rsidRPr="00687044">
        <w:rPr>
          <w:rFonts w:hint="cs"/>
          <w:rtl/>
        </w:rPr>
        <w:t>. عمومیت در این آیه معلوم و مشخص است، نه اینکه منظور تنها علی</w:t>
      </w:r>
      <w:r w:rsidR="0069022C">
        <w:rPr>
          <w:rFonts w:hint="cs"/>
          <w:rtl/>
        </w:rPr>
        <w:t xml:space="preserve"> </w:t>
      </w:r>
      <w:r w:rsidRPr="00687044">
        <w:rPr>
          <w:rFonts w:hint="cs"/>
          <w:rtl/>
        </w:rPr>
        <w:sym w:font="AGA Arabesque" w:char="F074"/>
      </w:r>
      <w:r w:rsidRPr="00687044">
        <w:rPr>
          <w:rFonts w:hint="cs"/>
          <w:rtl/>
        </w:rPr>
        <w:t xml:space="preserve"> باشد.</w:t>
      </w:r>
    </w:p>
    <w:p w:rsidR="002F7CE9" w:rsidRPr="00687044" w:rsidRDefault="002F7CE9" w:rsidP="0069022C">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371" w:name="_Toc275455676"/>
      <w:bookmarkStart w:id="372" w:name="_Toc278548055"/>
      <w:bookmarkStart w:id="373" w:name="_Toc282674830"/>
      <w:bookmarkStart w:id="374" w:name="_Toc376465017"/>
      <w:bookmarkStart w:id="375" w:name="_Toc393644838"/>
      <w:r w:rsidRPr="00687044">
        <w:rPr>
          <w:rFonts w:hint="cs"/>
          <w:rtl/>
        </w:rPr>
        <w:t xml:space="preserve">فصل سي و سوم </w:t>
      </w:r>
      <w:r w:rsidRPr="00687044">
        <w:rPr>
          <w:rtl/>
        </w:rPr>
        <w:br/>
      </w:r>
      <w:r w:rsidRPr="00687044">
        <w:rPr>
          <w:rFonts w:hint="cs"/>
          <w:rtl/>
        </w:rPr>
        <w:t>پاسخ به کسی که مدعی امامت علی است به این استدلال که وی خير البريّه (بهترين انسان</w:t>
      </w:r>
      <w:r w:rsidRPr="00687044">
        <w:rPr>
          <w:rFonts w:hint="eastAsia"/>
          <w:rtl/>
        </w:rPr>
        <w:t>‌ها</w:t>
      </w:r>
      <w:r w:rsidRPr="00687044">
        <w:rPr>
          <w:rFonts w:hint="cs"/>
          <w:rtl/>
        </w:rPr>
        <w:t>) است!</w:t>
      </w:r>
      <w:bookmarkEnd w:id="371"/>
      <w:bookmarkEnd w:id="372"/>
      <w:bookmarkEnd w:id="373"/>
      <w:bookmarkEnd w:id="374"/>
      <w:bookmarkEnd w:id="375"/>
    </w:p>
    <w:p w:rsidR="002F7CE9" w:rsidRPr="00687044" w:rsidRDefault="002F7CE9" w:rsidP="00687044">
      <w:pPr>
        <w:ind w:firstLine="284"/>
        <w:jc w:val="both"/>
        <w:rPr>
          <w:rStyle w:val="Char4"/>
          <w:rtl/>
        </w:rPr>
      </w:pPr>
      <w:r w:rsidRPr="00687044">
        <w:rPr>
          <w:rStyle w:val="Char4"/>
          <w:rFonts w:hint="cs"/>
          <w:rtl/>
        </w:rPr>
        <w:t>رافضی مدعی است که دلیل سي و سوم برای اثبات امامت علی این آیت قرآن کریم است كه مي</w:t>
      </w:r>
      <w:r w:rsidRPr="00687044">
        <w:rPr>
          <w:rFonts w:cs="Aban Bold" w:hint="cs"/>
          <w:rtl/>
          <w:lang w:bidi="fa-IR"/>
        </w:rPr>
        <w:t>‌</w:t>
      </w:r>
      <w:r w:rsidRPr="00687044">
        <w:rPr>
          <w:rStyle w:val="Char4"/>
          <w:rFonts w:hint="cs"/>
          <w:rtl/>
        </w:rPr>
        <w:t>فرمايد:</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إِنَّ</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eastAsia"/>
          <w:rtl/>
        </w:rPr>
        <w:t>وَعَمِلُواْ</w:t>
      </w:r>
      <w:r w:rsidRPr="0069022C">
        <w:rPr>
          <w:rtl/>
        </w:rPr>
        <w:t xml:space="preserve"> </w:t>
      </w:r>
      <w:r w:rsidRPr="0069022C">
        <w:rPr>
          <w:rFonts w:hint="cs"/>
          <w:rtl/>
        </w:rPr>
        <w:t>ٱ</w:t>
      </w:r>
      <w:r w:rsidRPr="0069022C">
        <w:rPr>
          <w:rFonts w:hint="eastAsia"/>
          <w:rtl/>
        </w:rPr>
        <w:t>لصَّ</w:t>
      </w:r>
      <w:r w:rsidRPr="0069022C">
        <w:rPr>
          <w:rFonts w:hint="cs"/>
          <w:rtl/>
        </w:rPr>
        <w:t>ٰ</w:t>
      </w:r>
      <w:r w:rsidRPr="0069022C">
        <w:rPr>
          <w:rFonts w:hint="eastAsia"/>
          <w:rtl/>
        </w:rPr>
        <w:t>لِحَ</w:t>
      </w:r>
      <w:r w:rsidRPr="0069022C">
        <w:rPr>
          <w:rFonts w:hint="cs"/>
          <w:rtl/>
        </w:rPr>
        <w:t>ٰ</w:t>
      </w:r>
      <w:r w:rsidRPr="0069022C">
        <w:rPr>
          <w:rFonts w:hint="eastAsia"/>
          <w:rtl/>
        </w:rPr>
        <w:t>تِ</w:t>
      </w:r>
      <w:r w:rsidRPr="0069022C">
        <w:rPr>
          <w:rtl/>
        </w:rPr>
        <w:t xml:space="preserve"> </w:t>
      </w:r>
      <w:r w:rsidRPr="0069022C">
        <w:rPr>
          <w:rFonts w:hint="eastAsia"/>
          <w:rtl/>
        </w:rPr>
        <w:t>أُوْلَ</w:t>
      </w:r>
      <w:r w:rsidRPr="0069022C">
        <w:rPr>
          <w:rFonts w:hint="cs"/>
          <w:rtl/>
        </w:rPr>
        <w:t>ٰٓ</w:t>
      </w:r>
      <w:r w:rsidRPr="0069022C">
        <w:rPr>
          <w:rFonts w:hint="eastAsia"/>
          <w:rtl/>
        </w:rPr>
        <w:t>ئِكَ</w:t>
      </w:r>
      <w:r w:rsidRPr="0069022C">
        <w:rPr>
          <w:rtl/>
        </w:rPr>
        <w:t xml:space="preserve"> </w:t>
      </w:r>
      <w:r w:rsidRPr="0069022C">
        <w:rPr>
          <w:rFonts w:hint="eastAsia"/>
          <w:rtl/>
        </w:rPr>
        <w:t>هُم</w:t>
      </w:r>
      <w:r w:rsidRPr="0069022C">
        <w:rPr>
          <w:rFonts w:hint="cs"/>
          <w:rtl/>
        </w:rPr>
        <w:t>ۡ</w:t>
      </w:r>
      <w:r w:rsidRPr="0069022C">
        <w:rPr>
          <w:rtl/>
        </w:rPr>
        <w:t xml:space="preserve"> </w:t>
      </w:r>
      <w:r w:rsidRPr="0069022C">
        <w:rPr>
          <w:rFonts w:hint="eastAsia"/>
          <w:rtl/>
        </w:rPr>
        <w:t>خَي</w:t>
      </w:r>
      <w:r w:rsidRPr="0069022C">
        <w:rPr>
          <w:rFonts w:hint="cs"/>
          <w:rtl/>
        </w:rPr>
        <w:t>ۡ</w:t>
      </w:r>
      <w:r w:rsidRPr="0069022C">
        <w:rPr>
          <w:rFonts w:hint="eastAsia"/>
          <w:rtl/>
        </w:rPr>
        <w:t>رُ</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بَرِيَّةِ</w:t>
      </w:r>
      <w:r w:rsidRPr="0069022C">
        <w:rPr>
          <w:rtl/>
        </w:rPr>
        <w:t xml:space="preserve"> </w:t>
      </w:r>
      <w:r w:rsidRPr="0069022C">
        <w:rPr>
          <w:rFonts w:hint="cs"/>
          <w:rtl/>
        </w:rPr>
        <w:t>٧</w:t>
      </w:r>
      <w:r w:rsidRPr="00687044">
        <w:rPr>
          <w:rFonts w:cs="Traditional Arabic" w:hint="cs"/>
          <w:rtl/>
        </w:rPr>
        <w:t>﴾</w:t>
      </w:r>
      <w:r w:rsidRPr="00687044">
        <w:rPr>
          <w:rStyle w:val="Char4"/>
          <w:rFonts w:hint="cs"/>
          <w:rtl/>
        </w:rPr>
        <w:t xml:space="preserve"> </w:t>
      </w:r>
      <w:r w:rsidRPr="00687044">
        <w:rPr>
          <w:rStyle w:val="Char6"/>
          <w:rFonts w:hint="cs"/>
          <w:rtl/>
        </w:rPr>
        <w:t>[</w:t>
      </w:r>
      <w:r w:rsidRPr="00687044">
        <w:rPr>
          <w:rStyle w:val="Char6"/>
          <w:rtl/>
        </w:rPr>
        <w:t>ا</w:t>
      </w:r>
      <w:r w:rsidRPr="0069022C">
        <w:rPr>
          <w:rStyle w:val="Char6"/>
          <w:rFonts w:ascii="mylotus" w:hAnsi="mylotus" w:cs="mylotus"/>
          <w:rtl/>
        </w:rPr>
        <w:t>لبینة</w:t>
      </w:r>
      <w:r w:rsidRPr="00687044">
        <w:rPr>
          <w:rStyle w:val="Char6"/>
          <w:rFonts w:hint="cs"/>
          <w:rtl/>
        </w:rPr>
        <w:t>: 7].</w:t>
      </w:r>
    </w:p>
    <w:p w:rsidR="002F7CE9" w:rsidRPr="0069022C" w:rsidRDefault="002F7CE9" w:rsidP="0069022C">
      <w:pPr>
        <w:pStyle w:val="ab"/>
        <w:rPr>
          <w:rtl/>
        </w:rPr>
      </w:pPr>
      <w:r w:rsidRPr="00687044">
        <w:rPr>
          <w:rFonts w:cs="Traditional Arabic" w:hint="cs"/>
          <w:rtl/>
        </w:rPr>
        <w:t>«</w:t>
      </w:r>
      <w:r w:rsidRPr="0069022C">
        <w:rPr>
          <w:rtl/>
        </w:rPr>
        <w:t>بي‌گمان كساني كه مؤمنند و كارهاي شايسته و بايسته مي‌كنند، آنان مسلّماً خوبترين انسانها هستند</w:t>
      </w:r>
      <w:r w:rsidRPr="00687044">
        <w:rPr>
          <w:rFonts w:cs="Traditional Arabic" w:hint="cs"/>
          <w:rtl/>
        </w:rPr>
        <w:t>»</w:t>
      </w:r>
      <w:r w:rsidRPr="0069022C">
        <w:rPr>
          <w:rFonts w:hint="cs"/>
          <w:rtl/>
        </w:rPr>
        <w:t xml:space="preserve">. </w:t>
      </w:r>
    </w:p>
    <w:p w:rsidR="002F7CE9" w:rsidRPr="00687044" w:rsidRDefault="002F7CE9" w:rsidP="00687044">
      <w:pPr>
        <w:ind w:firstLine="284"/>
        <w:jc w:val="both"/>
        <w:rPr>
          <w:rStyle w:val="Char4"/>
          <w:rtl/>
        </w:rPr>
      </w:pPr>
      <w:r w:rsidRPr="00687044">
        <w:rPr>
          <w:rStyle w:val="Char4"/>
          <w:rFonts w:hint="cs"/>
          <w:rtl/>
        </w:rPr>
        <w:t>حافظ ابو نعيم در روایتی که سندش را به ابن عباس نسبت مي</w:t>
      </w:r>
      <w:r w:rsidRPr="00687044">
        <w:rPr>
          <w:rFonts w:cs="Aban Bold" w:hint="cs"/>
          <w:rtl/>
          <w:lang w:bidi="fa-IR"/>
        </w:rPr>
        <w:t>‌</w:t>
      </w:r>
      <w:r w:rsidRPr="00687044">
        <w:rPr>
          <w:rStyle w:val="Char4"/>
          <w:rFonts w:hint="cs"/>
          <w:rtl/>
        </w:rPr>
        <w:t>دهد می</w:t>
      </w:r>
      <w:r w:rsidRPr="00687044">
        <w:rPr>
          <w:rFonts w:cs="Aban Bold" w:hint="cs"/>
          <w:rtl/>
          <w:lang w:bidi="fa-IR"/>
        </w:rPr>
        <w:t>‌</w:t>
      </w:r>
      <w:r w:rsidRPr="00687044">
        <w:rPr>
          <w:rStyle w:val="Char4"/>
          <w:rFonts w:hint="cs"/>
          <w:rtl/>
        </w:rPr>
        <w:t>گوید: هنگامی که این آیه نازل شد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به علی فرمود: ای علی تو و گروه تو در روز قیامت می</w:t>
      </w:r>
      <w:r w:rsidRPr="00687044">
        <w:rPr>
          <w:rFonts w:cs="Aban Bold" w:hint="cs"/>
          <w:rtl/>
          <w:lang w:bidi="fa-IR"/>
        </w:rPr>
        <w:t>‌</w:t>
      </w:r>
      <w:r w:rsidRPr="00687044">
        <w:rPr>
          <w:rStyle w:val="Char4"/>
          <w:rFonts w:hint="cs"/>
          <w:rtl/>
        </w:rPr>
        <w:t>آیید در حالی که راضی و مورد رضایت هستید و دشمنانت آورده می</w:t>
      </w:r>
      <w:r w:rsidRPr="00687044">
        <w:rPr>
          <w:rFonts w:cs="Aban Bold" w:hint="cs"/>
          <w:rtl/>
          <w:lang w:bidi="fa-IR"/>
        </w:rPr>
        <w:t>‌</w:t>
      </w:r>
      <w:r w:rsidRPr="00687044">
        <w:rPr>
          <w:rStyle w:val="Char4"/>
          <w:rFonts w:hint="cs"/>
          <w:rtl/>
        </w:rPr>
        <w:t xml:space="preserve">شوند در </w:t>
      </w:r>
      <w:r w:rsidRPr="0069022C">
        <w:rPr>
          <w:rStyle w:val="Char4"/>
          <w:rFonts w:hint="cs"/>
          <w:spacing w:val="-4"/>
          <w:rtl/>
        </w:rPr>
        <w:t>حالیکه خشمگین و در مانده</w:t>
      </w:r>
      <w:r w:rsidRPr="0069022C">
        <w:rPr>
          <w:rFonts w:cs="Aban Bold" w:hint="cs"/>
          <w:spacing w:val="-4"/>
          <w:rtl/>
          <w:lang w:bidi="fa-IR"/>
        </w:rPr>
        <w:t>‌</w:t>
      </w:r>
      <w:r w:rsidRPr="0069022C">
        <w:rPr>
          <w:rStyle w:val="Char4"/>
          <w:rFonts w:hint="cs"/>
          <w:spacing w:val="-4"/>
          <w:rtl/>
        </w:rPr>
        <w:t xml:space="preserve">اند، پس وقتی که </w:t>
      </w:r>
      <w:r w:rsidRPr="0069022C">
        <w:rPr>
          <w:rStyle w:val="Char4"/>
          <w:rFonts w:hint="cs"/>
          <w:rtl/>
        </w:rPr>
        <w:t>«</w:t>
      </w:r>
      <w:r w:rsidRPr="0069022C">
        <w:rPr>
          <w:rStyle w:val="Char1"/>
          <w:rtl/>
        </w:rPr>
        <w:t>خیر البر</w:t>
      </w:r>
      <w:r w:rsidRPr="0069022C">
        <w:rPr>
          <w:rStyle w:val="Char1"/>
          <w:rFonts w:hint="cs"/>
          <w:rtl/>
        </w:rPr>
        <w:t>ية</w:t>
      </w:r>
      <w:r w:rsidRPr="0069022C">
        <w:rPr>
          <w:rStyle w:val="Char4"/>
          <w:rFonts w:hint="cs"/>
          <w:rtl/>
        </w:rPr>
        <w:t>»</w:t>
      </w:r>
      <w:r w:rsidRPr="0069022C">
        <w:rPr>
          <w:rStyle w:val="Char4"/>
          <w:rFonts w:hint="cs"/>
          <w:spacing w:val="-4"/>
          <w:rtl/>
        </w:rPr>
        <w:t xml:space="preserve"> باشد، او شایسته‌ی امامت است.</w:t>
      </w:r>
    </w:p>
    <w:p w:rsidR="002F7CE9" w:rsidRPr="00687044" w:rsidRDefault="002F7CE9" w:rsidP="00687044">
      <w:pPr>
        <w:pStyle w:val="a2"/>
        <w:rPr>
          <w:rtl/>
        </w:rPr>
      </w:pPr>
      <w:bookmarkStart w:id="376" w:name="_Toc376465018"/>
      <w:bookmarkStart w:id="377" w:name="_Toc393644839"/>
      <w:r w:rsidRPr="00687044">
        <w:rPr>
          <w:rFonts w:hint="cs"/>
          <w:rtl/>
        </w:rPr>
        <w:t>از چند نظر به این استدلال می‌توان پاسخ گفت:</w:t>
      </w:r>
      <w:bookmarkEnd w:id="376"/>
      <w:bookmarkEnd w:id="377"/>
      <w:r w:rsidRPr="00687044">
        <w:rPr>
          <w:rFonts w:hint="cs"/>
          <w:rtl/>
        </w:rPr>
        <w:t xml:space="preserve"> </w:t>
      </w:r>
    </w:p>
    <w:p w:rsidR="002F7CE9" w:rsidRPr="0069022C" w:rsidRDefault="002F7CE9" w:rsidP="0069022C">
      <w:pPr>
        <w:jc w:val="both"/>
        <w:rPr>
          <w:rStyle w:val="Char4"/>
          <w:spacing w:val="-4"/>
          <w:rtl/>
        </w:rPr>
      </w:pPr>
      <w:bookmarkStart w:id="378" w:name="_Toc376465019"/>
      <w:r w:rsidRPr="00711F5E">
        <w:rPr>
          <w:rStyle w:val="Char5"/>
          <w:rFonts w:hint="cs"/>
          <w:rtl/>
        </w:rPr>
        <w:t>پاسخ اول</w:t>
      </w:r>
      <w:bookmarkEnd w:id="378"/>
      <w:r w:rsidRPr="00711F5E">
        <w:rPr>
          <w:rStyle w:val="Char5"/>
          <w:rFonts w:hint="cs"/>
          <w:rtl/>
        </w:rPr>
        <w:t>:</w:t>
      </w:r>
      <w:r w:rsidRPr="0069022C">
        <w:rPr>
          <w:rStyle w:val="Char4"/>
          <w:rFonts w:hint="cs"/>
          <w:spacing w:val="-4"/>
          <w:rtl/>
        </w:rPr>
        <w:t xml:space="preserve"> باید صحت این روایت بررسی شود، اگر چه ما در کذب این روایت شکی نداریم اما طلب اثبات صحت روایت را جز انسان ستيزه</w:t>
      </w:r>
      <w:r w:rsidRPr="0069022C">
        <w:rPr>
          <w:rFonts w:cs="Aban Bold" w:hint="cs"/>
          <w:spacing w:val="-4"/>
          <w:rtl/>
          <w:lang w:bidi="fa-IR"/>
        </w:rPr>
        <w:t>‌</w:t>
      </w:r>
      <w:r w:rsidRPr="0069022C">
        <w:rPr>
          <w:rStyle w:val="Char4"/>
          <w:rFonts w:hint="cs"/>
          <w:spacing w:val="-4"/>
          <w:rtl/>
        </w:rPr>
        <w:t>جو همه قبول دارند. و همه مي</w:t>
      </w:r>
      <w:r w:rsidRPr="0069022C">
        <w:rPr>
          <w:rFonts w:cs="Aban Bold" w:hint="cs"/>
          <w:spacing w:val="-4"/>
          <w:rtl/>
          <w:lang w:bidi="fa-IR"/>
        </w:rPr>
        <w:t>‌</w:t>
      </w:r>
      <w:r w:rsidRPr="0069022C">
        <w:rPr>
          <w:rStyle w:val="Char4"/>
          <w:rFonts w:hint="cs"/>
          <w:spacing w:val="-4"/>
          <w:rtl/>
        </w:rPr>
        <w:t>دانيم كه به اتفاق تمامی طایفه</w:t>
      </w:r>
      <w:r w:rsidRPr="0069022C">
        <w:rPr>
          <w:rFonts w:cs="Aban Bold" w:hint="cs"/>
          <w:spacing w:val="-4"/>
          <w:rtl/>
          <w:lang w:bidi="fa-IR"/>
        </w:rPr>
        <w:t>‌</w:t>
      </w:r>
      <w:r w:rsidRPr="0069022C">
        <w:rPr>
          <w:rStyle w:val="Char4"/>
          <w:rFonts w:hint="cs"/>
          <w:spacing w:val="-4"/>
          <w:rtl/>
        </w:rPr>
        <w:t>های مسلمان تنها نسبت روایت به ابی نعیم نمی</w:t>
      </w:r>
      <w:r w:rsidRPr="0069022C">
        <w:rPr>
          <w:rFonts w:cs="Aban Bold" w:hint="cs"/>
          <w:spacing w:val="-4"/>
          <w:rtl/>
          <w:lang w:bidi="fa-IR"/>
        </w:rPr>
        <w:t>‌</w:t>
      </w:r>
      <w:r w:rsidRPr="0069022C">
        <w:rPr>
          <w:rStyle w:val="Char4"/>
          <w:rFonts w:hint="cs"/>
          <w:spacing w:val="-4"/>
          <w:rtl/>
        </w:rPr>
        <w:t>تواند دلیل باشد.</w:t>
      </w:r>
    </w:p>
    <w:p w:rsidR="002F7CE9" w:rsidRPr="00687044" w:rsidRDefault="002F7CE9" w:rsidP="00687044">
      <w:pPr>
        <w:ind w:firstLine="284"/>
        <w:jc w:val="both"/>
        <w:rPr>
          <w:rStyle w:val="Char4"/>
          <w:rtl/>
        </w:rPr>
      </w:pPr>
      <w:bookmarkStart w:id="379" w:name="_Toc376465020"/>
      <w:r w:rsidRPr="00711F5E">
        <w:rPr>
          <w:rStyle w:val="Char5"/>
          <w:rFonts w:hint="cs"/>
          <w:rtl/>
        </w:rPr>
        <w:t>دوّم</w:t>
      </w:r>
      <w:bookmarkEnd w:id="379"/>
      <w:r w:rsidRPr="00711F5E">
        <w:rPr>
          <w:rStyle w:val="Char5"/>
          <w:rFonts w:hint="cs"/>
          <w:rtl/>
        </w:rPr>
        <w:t xml:space="preserve">: </w:t>
      </w:r>
      <w:r w:rsidRPr="00687044">
        <w:rPr>
          <w:rStyle w:val="Char4"/>
          <w:rFonts w:hint="cs"/>
          <w:rtl/>
        </w:rPr>
        <w:t xml:space="preserve">به اتفاق علمای اهل حدیث اين روایت دروغ و ساختگي محض است </w:t>
      </w:r>
    </w:p>
    <w:p w:rsidR="002F7CE9" w:rsidRPr="00687044" w:rsidRDefault="002F7CE9" w:rsidP="00687044">
      <w:pPr>
        <w:pStyle w:val="a8"/>
        <w:rPr>
          <w:rtl/>
        </w:rPr>
      </w:pPr>
      <w:bookmarkStart w:id="380" w:name="_Toc376465021"/>
      <w:r w:rsidRPr="00711F5E">
        <w:rPr>
          <w:rStyle w:val="Char5"/>
          <w:rFonts w:hint="cs"/>
          <w:rtl/>
        </w:rPr>
        <w:t>سوّم</w:t>
      </w:r>
      <w:bookmarkEnd w:id="380"/>
      <w:r w:rsidRPr="00687044">
        <w:rPr>
          <w:rFonts w:hint="cs"/>
          <w:rtl/>
        </w:rPr>
        <w:t>: این با دیدگاه كساني مانند خوارج و غيره در تعارض و تناقض است که می</w:t>
      </w:r>
      <w:r w:rsidRPr="00687044">
        <w:rPr>
          <w:rFonts w:cs="Aban Bold" w:hint="cs"/>
          <w:rtl/>
        </w:rPr>
        <w:t>‌</w:t>
      </w:r>
      <w:r w:rsidRPr="00687044">
        <w:rPr>
          <w:rFonts w:hint="cs"/>
          <w:rtl/>
        </w:rPr>
        <w:t>گویند: آنان که ایمان آورده و عمل صالح انجام داده</w:t>
      </w:r>
      <w:r w:rsidRPr="00687044">
        <w:rPr>
          <w:rFonts w:cs="Aban Bold" w:hint="cs"/>
          <w:rtl/>
        </w:rPr>
        <w:t>‌</w:t>
      </w:r>
      <w:r w:rsidRPr="00687044">
        <w:rPr>
          <w:rFonts w:hint="cs"/>
          <w:rtl/>
        </w:rPr>
        <w:t>اند ناصبي</w:t>
      </w:r>
      <w:r w:rsidRPr="00687044">
        <w:rPr>
          <w:rFonts w:cs="Aban Bold" w:hint="cs"/>
          <w:rtl/>
        </w:rPr>
        <w:t>‌</w:t>
      </w:r>
      <w:r w:rsidRPr="00687044">
        <w:rPr>
          <w:rFonts w:hint="cs"/>
          <w:rtl/>
        </w:rPr>
        <w:t>ها بوده و هر کس با علي محبت داشته کافر است و در زمره</w:t>
      </w:r>
      <w:r w:rsidRPr="00687044">
        <w:rPr>
          <w:rFonts w:cs="Aban Bold" w:hint="cs"/>
          <w:rtl/>
        </w:rPr>
        <w:t>‌</w:t>
      </w:r>
      <w:r w:rsidRPr="00687044">
        <w:rPr>
          <w:rFonts w:hint="cs"/>
          <w:rtl/>
        </w:rPr>
        <w:t>ي اهل ایمان و عمل صالح داخل نمی</w:t>
      </w:r>
      <w:r w:rsidRPr="00687044">
        <w:rPr>
          <w:rFonts w:cs="Aban Bold" w:hint="cs"/>
          <w:rtl/>
        </w:rPr>
        <w:t>‌</w:t>
      </w:r>
      <w:r w:rsidRPr="00687044">
        <w:rPr>
          <w:rFonts w:hint="cs"/>
          <w:rtl/>
        </w:rPr>
        <w:t>شود. در حالی که آنان در اين قضیه آیت زیر را مورد استدلال قرار می</w:t>
      </w:r>
      <w:r w:rsidRPr="00687044">
        <w:rPr>
          <w:rFonts w:cs="Aban Bold" w:hint="cs"/>
          <w:rtl/>
        </w:rPr>
        <w:t>‌</w:t>
      </w:r>
      <w:r w:rsidRPr="00687044">
        <w:rPr>
          <w:rFonts w:hint="cs"/>
          <w:rtl/>
        </w:rPr>
        <w:t>دهند که می</w:t>
      </w:r>
      <w:r w:rsidRPr="00687044">
        <w:rPr>
          <w:rFonts w:cs="Aban Bold" w:hint="cs"/>
          <w:rtl/>
        </w:rPr>
        <w:t>‌</w:t>
      </w:r>
      <w:r w:rsidRPr="00687044">
        <w:rPr>
          <w:rFonts w:hint="cs"/>
          <w:rtl/>
        </w:rPr>
        <w:t>گوید:</w:t>
      </w:r>
      <w:r w:rsidRPr="00687044">
        <w:rPr>
          <w:rFonts w:ascii="QCF_BSML" w:hAnsi="QCF_BSML" w:cs="QCF_BSML"/>
          <w:color w:val="000000"/>
          <w:rtl/>
        </w:rPr>
        <w:t xml:space="preserve"> </w:t>
      </w:r>
      <w:r w:rsidRPr="00687044">
        <w:rPr>
          <w:rFonts w:cs="Traditional Arabic" w:hint="cs"/>
          <w:rtl/>
        </w:rPr>
        <w:t>﴿</w:t>
      </w:r>
      <w:r w:rsidRPr="00687044">
        <w:rPr>
          <w:rStyle w:val="Chard"/>
          <w:rFonts w:hint="eastAsia"/>
          <w:rtl/>
          <w:lang w:bidi="ar-SA"/>
        </w:rPr>
        <w:t>وَمَن</w:t>
      </w:r>
      <w:r w:rsidRPr="00687044">
        <w:rPr>
          <w:rStyle w:val="Chard"/>
          <w:rtl/>
          <w:lang w:bidi="ar-SA"/>
        </w:rPr>
        <w:t xml:space="preserve"> </w:t>
      </w:r>
      <w:r w:rsidRPr="00687044">
        <w:rPr>
          <w:rStyle w:val="Chard"/>
          <w:rFonts w:hint="eastAsia"/>
          <w:rtl/>
          <w:lang w:bidi="ar-SA"/>
        </w:rPr>
        <w:t>لَّم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يَح</w:t>
      </w:r>
      <w:r w:rsidRPr="00687044">
        <w:rPr>
          <w:rStyle w:val="Chard"/>
          <w:rFonts w:hint="cs"/>
          <w:rtl/>
          <w:lang w:bidi="ar-SA"/>
        </w:rPr>
        <w:t>ۡ</w:t>
      </w:r>
      <w:r w:rsidRPr="00687044">
        <w:rPr>
          <w:rStyle w:val="Chard"/>
          <w:rFonts w:hint="eastAsia"/>
          <w:rtl/>
          <w:lang w:bidi="ar-SA"/>
        </w:rPr>
        <w:t>كُم</w:t>
      </w:r>
      <w:r w:rsidRPr="00687044">
        <w:rPr>
          <w:rStyle w:val="Chard"/>
          <w:rtl/>
          <w:lang w:bidi="ar-SA"/>
        </w:rPr>
        <w:t xml:space="preserve"> </w:t>
      </w:r>
      <w:r w:rsidRPr="00687044">
        <w:rPr>
          <w:rStyle w:val="Chard"/>
          <w:rFonts w:hint="eastAsia"/>
          <w:rtl/>
          <w:lang w:bidi="ar-SA"/>
        </w:rPr>
        <w:t>بِمَا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أَنزَلَ</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للَّهُ</w:t>
      </w:r>
      <w:r w:rsidRPr="00687044">
        <w:rPr>
          <w:rStyle w:val="Chard"/>
          <w:rtl/>
          <w:lang w:bidi="ar-SA"/>
        </w:rPr>
        <w:t xml:space="preserve"> </w:t>
      </w:r>
      <w:r w:rsidRPr="00687044">
        <w:rPr>
          <w:rStyle w:val="Chard"/>
          <w:rFonts w:hint="eastAsia"/>
          <w:rtl/>
          <w:lang w:bidi="ar-SA"/>
        </w:rPr>
        <w:t>فَأُوْلَ</w:t>
      </w:r>
      <w:r w:rsidRPr="00687044">
        <w:rPr>
          <w:rStyle w:val="Chard"/>
          <w:rFonts w:hint="cs"/>
          <w:rtl/>
          <w:lang w:bidi="ar-SA"/>
        </w:rPr>
        <w:t>ٰٓ</w:t>
      </w:r>
      <w:r w:rsidRPr="00687044">
        <w:rPr>
          <w:rStyle w:val="Chard"/>
          <w:rFonts w:hint="eastAsia"/>
          <w:rtl/>
          <w:lang w:bidi="ar-SA"/>
        </w:rPr>
        <w:t>ئِكَ</w:t>
      </w:r>
      <w:r w:rsidRPr="00687044">
        <w:rPr>
          <w:rStyle w:val="Chard"/>
          <w:rtl/>
          <w:lang w:bidi="ar-SA"/>
        </w:rPr>
        <w:t xml:space="preserve"> </w:t>
      </w:r>
      <w:r w:rsidRPr="00687044">
        <w:rPr>
          <w:rStyle w:val="Chard"/>
          <w:rFonts w:hint="eastAsia"/>
          <w:rtl/>
          <w:lang w:bidi="ar-SA"/>
        </w:rPr>
        <w:t>هُمُ</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كَ</w:t>
      </w:r>
      <w:r w:rsidRPr="00687044">
        <w:rPr>
          <w:rStyle w:val="Chard"/>
          <w:rFonts w:hint="cs"/>
          <w:rtl/>
          <w:lang w:bidi="ar-SA"/>
        </w:rPr>
        <w:t>ٰ</w:t>
      </w:r>
      <w:r w:rsidRPr="00687044">
        <w:rPr>
          <w:rStyle w:val="Chard"/>
          <w:rFonts w:hint="eastAsia"/>
          <w:rtl/>
          <w:lang w:bidi="ar-SA"/>
        </w:rPr>
        <w:t>فِرُونَ</w:t>
      </w:r>
      <w:r w:rsidRPr="00687044">
        <w:rPr>
          <w:rStyle w:val="Chard"/>
          <w:rtl/>
          <w:lang w:bidi="ar-SA"/>
        </w:rPr>
        <w:t xml:space="preserve"> </w:t>
      </w:r>
      <w:r w:rsidRPr="00687044">
        <w:rPr>
          <w:rStyle w:val="Chard"/>
          <w:rFonts w:hint="cs"/>
          <w:rtl/>
          <w:lang w:bidi="ar-SA"/>
        </w:rPr>
        <w:t>٤٤</w:t>
      </w:r>
      <w:r w:rsidRPr="00687044">
        <w:rPr>
          <w:rFonts w:cs="Traditional Arabic" w:hint="cs"/>
          <w:rtl/>
        </w:rPr>
        <w:t>﴾</w:t>
      </w:r>
      <w:r w:rsidRPr="00687044">
        <w:rPr>
          <w:rFonts w:hint="cs"/>
          <w:rtl/>
        </w:rPr>
        <w:t xml:space="preserve"> </w:t>
      </w:r>
      <w:r w:rsidRPr="00687044">
        <w:rPr>
          <w:rStyle w:val="Char6"/>
          <w:rFonts w:hint="cs"/>
          <w:rtl/>
        </w:rPr>
        <w:t>[المائد</w:t>
      </w:r>
      <w:r w:rsidRPr="0069022C">
        <w:rPr>
          <w:rStyle w:val="Char6"/>
          <w:rFonts w:ascii="mylotus" w:hAnsi="mylotus" w:cs="mylotus"/>
          <w:rtl/>
        </w:rPr>
        <w:t>ة</w:t>
      </w:r>
      <w:r w:rsidRPr="00687044">
        <w:rPr>
          <w:rStyle w:val="Char6"/>
          <w:rFonts w:hint="cs"/>
          <w:rtl/>
        </w:rPr>
        <w:t>: 44].</w:t>
      </w:r>
    </w:p>
    <w:p w:rsidR="002F7CE9" w:rsidRPr="00687044" w:rsidRDefault="002F7CE9" w:rsidP="00687044">
      <w:pPr>
        <w:pStyle w:val="a8"/>
        <w:rPr>
          <w:rtl/>
        </w:rPr>
      </w:pPr>
      <w:r w:rsidRPr="00711F5E">
        <w:rPr>
          <w:rFonts w:hint="cs"/>
          <w:rtl/>
        </w:rPr>
        <w:t>مي</w:t>
      </w:r>
      <w:r w:rsidRPr="00687044">
        <w:rPr>
          <w:rFonts w:cs="Aban Bold" w:hint="cs"/>
          <w:rtl/>
        </w:rPr>
        <w:t>‌</w:t>
      </w:r>
      <w:r w:rsidRPr="00687044">
        <w:rPr>
          <w:rFonts w:hint="cs"/>
          <w:rtl/>
        </w:rPr>
        <w:t>گويند: هر كه غير از خدا را به عنوان حاكم قرار دهد در دين خدا در واقع به غير از آنچه كه از سوي خدا نازل شده حكم كرده پس او كافر است و هر كس هم كافر را دوست بدارد و او را ولي قرار بدهد كافر است .</w:t>
      </w:r>
    </w:p>
    <w:p w:rsidR="002F7CE9" w:rsidRPr="00687044" w:rsidRDefault="002F7CE9" w:rsidP="00687044">
      <w:pPr>
        <w:pStyle w:val="a8"/>
        <w:rPr>
          <w:rStyle w:val="Char4"/>
          <w:rtl/>
        </w:rPr>
      </w:pPr>
      <w:r w:rsidRPr="00687044">
        <w:rPr>
          <w:rFonts w:hint="cs"/>
          <w:rtl/>
        </w:rPr>
        <w:t xml:space="preserve">به اين دليل كه خداوند مي فرمايد: </w:t>
      </w:r>
      <w:r w:rsidRPr="00687044">
        <w:rPr>
          <w:rFonts w:cs="Traditional Arabic" w:hint="cs"/>
          <w:rtl/>
        </w:rPr>
        <w:t>﴿</w:t>
      </w:r>
      <w:r w:rsidRPr="00687044">
        <w:rPr>
          <w:rStyle w:val="Chard"/>
          <w:rFonts w:hint="eastAsia"/>
          <w:rtl/>
          <w:lang w:bidi="ar-SA"/>
        </w:rPr>
        <w:t>وَمَن</w:t>
      </w:r>
      <w:r w:rsidRPr="00687044">
        <w:rPr>
          <w:rStyle w:val="Chard"/>
          <w:rtl/>
          <w:lang w:bidi="ar-SA"/>
        </w:rPr>
        <w:t xml:space="preserve"> </w:t>
      </w:r>
      <w:r w:rsidRPr="00687044">
        <w:rPr>
          <w:rStyle w:val="Chard"/>
          <w:rFonts w:hint="eastAsia"/>
          <w:rtl/>
          <w:lang w:bidi="ar-SA"/>
        </w:rPr>
        <w:t>يَتَوَلَّهُم</w:t>
      </w:r>
      <w:r w:rsidRPr="00687044">
        <w:rPr>
          <w:rStyle w:val="Chard"/>
          <w:rtl/>
          <w:lang w:bidi="ar-SA"/>
        </w:rPr>
        <w:t xml:space="preserve"> </w:t>
      </w:r>
      <w:r w:rsidRPr="00687044">
        <w:rPr>
          <w:rStyle w:val="Chard"/>
          <w:rFonts w:hint="eastAsia"/>
          <w:rtl/>
          <w:lang w:bidi="ar-SA"/>
        </w:rPr>
        <w:t>مِّنكُم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فَإِنَّهُ</w:t>
      </w:r>
      <w:r w:rsidRPr="00687044">
        <w:rPr>
          <w:rStyle w:val="Chard"/>
          <w:rFonts w:hint="cs"/>
          <w:rtl/>
          <w:lang w:bidi="ar-SA"/>
        </w:rPr>
        <w:t>ۥ</w:t>
      </w:r>
      <w:r w:rsidRPr="00687044">
        <w:rPr>
          <w:rStyle w:val="Chard"/>
          <w:rtl/>
          <w:lang w:bidi="ar-SA"/>
        </w:rPr>
        <w:t xml:space="preserve"> </w:t>
      </w:r>
      <w:r w:rsidRPr="00687044">
        <w:rPr>
          <w:rStyle w:val="Chard"/>
          <w:rFonts w:hint="eastAsia"/>
          <w:rtl/>
          <w:lang w:bidi="ar-SA"/>
        </w:rPr>
        <w:t>مِن</w:t>
      </w:r>
      <w:r w:rsidRPr="00687044">
        <w:rPr>
          <w:rStyle w:val="Chard"/>
          <w:rFonts w:hint="cs"/>
          <w:rtl/>
          <w:lang w:bidi="ar-SA"/>
        </w:rPr>
        <w:t>ۡ</w:t>
      </w:r>
      <w:r w:rsidRPr="00687044">
        <w:rPr>
          <w:rStyle w:val="Chard"/>
          <w:rFonts w:hint="eastAsia"/>
          <w:rtl/>
          <w:lang w:bidi="ar-SA"/>
        </w:rPr>
        <w:t>هُم</w:t>
      </w:r>
      <w:r w:rsidRPr="00687044">
        <w:rPr>
          <w:rStyle w:val="Chard"/>
          <w:rFonts w:hint="cs"/>
          <w:rtl/>
          <w:lang w:bidi="ar-SA"/>
        </w:rPr>
        <w:t>ۡ</w:t>
      </w:r>
      <w:r w:rsidRPr="00687044">
        <w:rPr>
          <w:rFonts w:cs="Traditional Arabic" w:hint="cs"/>
          <w:rtl/>
        </w:rPr>
        <w:t>﴾</w:t>
      </w:r>
      <w:r w:rsidRPr="00687044">
        <w:rPr>
          <w:rStyle w:val="Char4"/>
          <w:rFonts w:hint="cs"/>
          <w:rtl/>
          <w:lang w:bidi="ar-SA"/>
        </w:rPr>
        <w:t xml:space="preserve"> </w:t>
      </w:r>
      <w:r w:rsidRPr="00687044">
        <w:rPr>
          <w:rStyle w:val="Char6"/>
          <w:rFonts w:hint="cs"/>
          <w:rtl/>
        </w:rPr>
        <w:t>[المائد</w:t>
      </w:r>
      <w:r w:rsidRPr="0069022C">
        <w:rPr>
          <w:rStyle w:val="Char6"/>
          <w:rFonts w:ascii="mylotus" w:hAnsi="mylotus" w:cs="mylotus"/>
          <w:rtl/>
        </w:rPr>
        <w:t>ة</w:t>
      </w:r>
      <w:r w:rsidRPr="00687044">
        <w:rPr>
          <w:rStyle w:val="Char6"/>
          <w:rFonts w:hint="cs"/>
          <w:rtl/>
        </w:rPr>
        <w:t>: 51].</w:t>
      </w:r>
    </w:p>
    <w:p w:rsidR="002F7CE9" w:rsidRPr="00687044" w:rsidRDefault="002F7CE9" w:rsidP="00687044">
      <w:pPr>
        <w:ind w:firstLine="284"/>
        <w:jc w:val="both"/>
        <w:rPr>
          <w:rStyle w:val="Char7"/>
          <w:rtl/>
        </w:rPr>
      </w:pPr>
      <w:r w:rsidRPr="00687044">
        <w:rPr>
          <w:rFonts w:cs="Traditional Arabic" w:hint="cs"/>
          <w:sz w:val="26"/>
          <w:szCs w:val="26"/>
          <w:rtl/>
          <w:lang w:bidi="fa-IR"/>
        </w:rPr>
        <w:t>«</w:t>
      </w:r>
      <w:r w:rsidRPr="00687044">
        <w:rPr>
          <w:rStyle w:val="Char7"/>
          <w:rtl/>
        </w:rPr>
        <w:t>هركس از شما با ايشان دوستي ورزد (و آنان را به سرپرستي بپذيرد) بيگمان او از زمره</w:t>
      </w:r>
      <w:r w:rsidRPr="00687044">
        <w:rPr>
          <w:rStyle w:val="Char7"/>
          <w:rFonts w:hint="cs"/>
          <w:rtl/>
        </w:rPr>
        <w:t>‌ی</w:t>
      </w:r>
      <w:r w:rsidRPr="00687044">
        <w:rPr>
          <w:rStyle w:val="Char7"/>
          <w:rtl/>
        </w:rPr>
        <w:t xml:space="preserve"> ايشان ب</w:t>
      </w:r>
      <w:r w:rsidRPr="00687044">
        <w:rPr>
          <w:rStyle w:val="Char7"/>
          <w:rFonts w:hint="cs"/>
          <w:rtl/>
        </w:rPr>
        <w:t xml:space="preserve">ه </w:t>
      </w:r>
      <w:r w:rsidRPr="00687044">
        <w:rPr>
          <w:rStyle w:val="Char7"/>
          <w:rtl/>
        </w:rPr>
        <w:t xml:space="preserve">شمار </w:t>
      </w:r>
      <w:r w:rsidRPr="00687044">
        <w:rPr>
          <w:rStyle w:val="Char7"/>
          <w:rFonts w:hint="cs"/>
          <w:rtl/>
        </w:rPr>
        <w:t>می‌رود</w:t>
      </w:r>
      <w:r w:rsidRPr="00687044">
        <w:rPr>
          <w:rFonts w:cs="Traditional Arabic" w:hint="cs"/>
          <w:sz w:val="26"/>
          <w:szCs w:val="26"/>
          <w:rtl/>
          <w:lang w:bidi="fa-IR"/>
        </w:rPr>
        <w:t>»</w:t>
      </w:r>
      <w:r w:rsidRPr="00687044">
        <w:rPr>
          <w:rStyle w:val="Char7"/>
          <w:rFonts w:hint="cs"/>
          <w:rtl/>
        </w:rPr>
        <w:t>.</w:t>
      </w:r>
    </w:p>
    <w:p w:rsidR="002F7CE9" w:rsidRPr="00687044" w:rsidRDefault="002F7CE9" w:rsidP="00687044">
      <w:pPr>
        <w:pStyle w:val="a8"/>
        <w:rPr>
          <w:rtl/>
        </w:rPr>
      </w:pPr>
      <w:r w:rsidRPr="00687044">
        <w:rPr>
          <w:rFonts w:hint="cs"/>
          <w:rtl/>
        </w:rPr>
        <w:t>و مي‌گويند: علي و عثمان و هر كس ولايت و دوستي آنان را داشته باشد مرتد هستند، به دليل حديث پيامبر</w:t>
      </w:r>
      <w:r w:rsidR="0069022C">
        <w:rPr>
          <w:rFonts w:hint="cs"/>
          <w:rtl/>
        </w:rPr>
        <w:t xml:space="preserve"> </w:t>
      </w:r>
      <w:r w:rsidRPr="00687044">
        <w:rPr>
          <w:rFonts w:hint="cs"/>
          <w:rtl/>
        </w:rPr>
        <w:sym w:font="AGA Arabesque" w:char="F072"/>
      </w:r>
      <w:r w:rsidRPr="00687044">
        <w:rPr>
          <w:rFonts w:hint="cs"/>
          <w:rtl/>
        </w:rPr>
        <w:t xml:space="preserve"> كه مي</w:t>
      </w:r>
      <w:r w:rsidRPr="00687044">
        <w:rPr>
          <w:rFonts w:cs="Aban Bold" w:hint="cs"/>
          <w:rtl/>
        </w:rPr>
        <w:t>‌</w:t>
      </w:r>
      <w:r w:rsidRPr="00687044">
        <w:rPr>
          <w:rFonts w:hint="cs"/>
          <w:rtl/>
        </w:rPr>
        <w:t>فرمايد: «جماعتي از حوض من دور انداخته مي</w:t>
      </w:r>
      <w:r w:rsidRPr="00687044">
        <w:rPr>
          <w:rFonts w:cs="Aban Bold" w:hint="cs"/>
          <w:rtl/>
        </w:rPr>
        <w:t>‌</w:t>
      </w:r>
      <w:r w:rsidRPr="00687044">
        <w:rPr>
          <w:rFonts w:hint="cs"/>
          <w:rtl/>
        </w:rPr>
        <w:t>شوند، مانند شتر گم شده، مي</w:t>
      </w:r>
      <w:r w:rsidRPr="00687044">
        <w:rPr>
          <w:rFonts w:cs="Aban Bold" w:hint="cs"/>
          <w:rtl/>
        </w:rPr>
        <w:t>‌</w:t>
      </w:r>
      <w:r w:rsidRPr="00687044">
        <w:rPr>
          <w:rFonts w:hint="cs"/>
          <w:rtl/>
        </w:rPr>
        <w:t>گويم خداوندا آنان اصحاب من هستند، گفته مي</w:t>
      </w:r>
      <w:r w:rsidRPr="00687044">
        <w:rPr>
          <w:rFonts w:cs="Aban Bold" w:hint="cs"/>
          <w:rtl/>
        </w:rPr>
        <w:t>‌</w:t>
      </w:r>
      <w:r w:rsidRPr="00687044">
        <w:rPr>
          <w:rFonts w:hint="cs"/>
          <w:rtl/>
        </w:rPr>
        <w:t>شود: شما بي</w:t>
      </w:r>
      <w:r w:rsidRPr="00687044">
        <w:rPr>
          <w:rFonts w:cs="Aban Bold" w:hint="cs"/>
          <w:rtl/>
        </w:rPr>
        <w:t>‌</w:t>
      </w:r>
      <w:r w:rsidRPr="00687044">
        <w:rPr>
          <w:rFonts w:hint="cs"/>
          <w:rtl/>
        </w:rPr>
        <w:t>خبر هستيد و نمي دانيد كه آنان بعد از شما چه كرده</w:t>
      </w:r>
      <w:r w:rsidRPr="00687044">
        <w:rPr>
          <w:rFonts w:cs="Aban Bold" w:hint="cs"/>
          <w:rtl/>
        </w:rPr>
        <w:t>‌</w:t>
      </w:r>
      <w:r w:rsidRPr="00687044">
        <w:rPr>
          <w:rFonts w:hint="cs"/>
          <w:rtl/>
        </w:rPr>
        <w:t>اند، آنان از همان زماني كه شما از آنان جدا شديد مرتد شده</w:t>
      </w:r>
      <w:r w:rsidRPr="00687044">
        <w:rPr>
          <w:rFonts w:cs="Aban Bold" w:hint="cs"/>
          <w:rtl/>
        </w:rPr>
        <w:t>‌</w:t>
      </w:r>
      <w:r w:rsidRPr="00687044">
        <w:rPr>
          <w:rFonts w:hint="cs"/>
          <w:rtl/>
        </w:rPr>
        <w:t>اند»</w:t>
      </w:r>
      <w:r w:rsidRPr="0069022C">
        <w:rPr>
          <w:vertAlign w:val="superscript"/>
          <w:rtl/>
        </w:rPr>
        <w:footnoteReference w:id="279"/>
      </w:r>
      <w:r w:rsidRPr="00687044">
        <w:rPr>
          <w:rFonts w:hint="cs"/>
          <w:rtl/>
        </w:rPr>
        <w:t>.</w:t>
      </w:r>
    </w:p>
    <w:p w:rsidR="002F7CE9" w:rsidRPr="00687044" w:rsidRDefault="002F7CE9" w:rsidP="0069022C">
      <w:pPr>
        <w:pStyle w:val="a8"/>
        <w:spacing w:line="235" w:lineRule="auto"/>
        <w:rPr>
          <w:rtl/>
        </w:rPr>
      </w:pPr>
      <w:r w:rsidRPr="00687044">
        <w:rPr>
          <w:rFonts w:hint="cs"/>
          <w:rtl/>
        </w:rPr>
        <w:t>گفتند آنها کسانی هستند که بدون حكم شريعت و تنها با رأي خود در خون و اموال مردم حکم می</w:t>
      </w:r>
      <w:r w:rsidRPr="00687044">
        <w:rPr>
          <w:rFonts w:cs="Aban Bold" w:hint="cs"/>
          <w:rtl/>
        </w:rPr>
        <w:t>‌</w:t>
      </w:r>
      <w:r w:rsidRPr="00687044">
        <w:rPr>
          <w:rFonts w:hint="cs"/>
          <w:rtl/>
        </w:rPr>
        <w:t>نمایند. به دليل فرمودة پیامبر</w:t>
      </w:r>
      <w:r w:rsidRPr="00687044">
        <w:rPr>
          <w:rFonts w:hint="cs"/>
          <w:rtl/>
        </w:rPr>
        <w:sym w:font="AGA Arabesque" w:char="F072"/>
      </w:r>
      <w:r w:rsidRPr="00687044">
        <w:rPr>
          <w:rFonts w:hint="cs"/>
          <w:rtl/>
        </w:rPr>
        <w:t xml:space="preserve"> که فرمود «بعد از من کافر نشوید و به جان همدیگر نیافتید که بعضی گردن بعضي دیگر را بزنيد!</w:t>
      </w:r>
      <w:r w:rsidRPr="00687044">
        <w:rPr>
          <w:rtl/>
        </w:rPr>
        <w:footnoteReference w:id="280"/>
      </w:r>
      <w:r w:rsidRPr="00687044">
        <w:rPr>
          <w:rFonts w:hint="cs"/>
          <w:rtl/>
        </w:rPr>
        <w:t>» گفته</w:t>
      </w:r>
      <w:r w:rsidRPr="00687044">
        <w:rPr>
          <w:rFonts w:cs="Aban Bold" w:hint="cs"/>
          <w:rtl/>
        </w:rPr>
        <w:t>‌</w:t>
      </w:r>
      <w:r w:rsidRPr="00687044">
        <w:rPr>
          <w:rFonts w:hint="cs"/>
          <w:rtl/>
        </w:rPr>
        <w:t>اند: آنانکه بعد از پیامبر</w:t>
      </w:r>
      <w:r w:rsidRPr="00687044">
        <w:rPr>
          <w:rFonts w:hint="cs"/>
          <w:rtl/>
        </w:rPr>
        <w:sym w:font="AGA Arabesque" w:char="F072"/>
      </w:r>
      <w:r w:rsidRPr="00687044">
        <w:rPr>
          <w:rFonts w:hint="cs"/>
          <w:rtl/>
        </w:rPr>
        <w:t xml:space="preserve"> به جان همدیگر افتادند، کافر و مرتد شده اند.</w:t>
      </w:r>
    </w:p>
    <w:p w:rsidR="002F7CE9" w:rsidRPr="00687044" w:rsidRDefault="002F7CE9" w:rsidP="0069022C">
      <w:pPr>
        <w:pStyle w:val="a8"/>
        <w:spacing w:line="235" w:lineRule="auto"/>
        <w:rPr>
          <w:rStyle w:val="Char4"/>
          <w:rtl/>
        </w:rPr>
      </w:pPr>
      <w:r w:rsidRPr="00687044">
        <w:rPr>
          <w:rFonts w:hint="cs"/>
          <w:rtl/>
        </w:rPr>
        <w:t>این نمونه و امثال آن از دلایل خوارج هستند، ‌اگر چه بی تردید دلیل باطلی است، اما دلیل شیعه</w:t>
      </w:r>
      <w:r w:rsidRPr="00687044">
        <w:rPr>
          <w:rFonts w:cs="Aban Bold" w:hint="cs"/>
          <w:rtl/>
        </w:rPr>
        <w:t>‌</w:t>
      </w:r>
      <w:r w:rsidRPr="00687044">
        <w:rPr>
          <w:rStyle w:val="Char4"/>
          <w:rFonts w:hint="cs"/>
          <w:rtl/>
          <w:lang w:bidi="ar-SA"/>
        </w:rPr>
        <w:t xml:space="preserve"> باطل</w:t>
      </w:r>
      <w:r w:rsidRPr="00687044">
        <w:rPr>
          <w:rFonts w:cs="Aban Bold" w:hint="cs"/>
          <w:rtl/>
        </w:rPr>
        <w:t>‌</w:t>
      </w:r>
      <w:r w:rsidRPr="00687044">
        <w:rPr>
          <w:rStyle w:val="Char4"/>
          <w:rFonts w:hint="cs"/>
          <w:rtl/>
          <w:lang w:bidi="ar-SA"/>
        </w:rPr>
        <w:t>تر از آن است و خوارج عاقل</w:t>
      </w:r>
      <w:r w:rsidRPr="00687044">
        <w:rPr>
          <w:rFonts w:cs="Aban Bold" w:hint="cs"/>
          <w:rtl/>
        </w:rPr>
        <w:t>‌</w:t>
      </w:r>
      <w:r w:rsidRPr="00687044">
        <w:rPr>
          <w:rStyle w:val="Char4"/>
          <w:rFonts w:hint="cs"/>
          <w:rtl/>
          <w:lang w:bidi="ar-SA"/>
        </w:rPr>
        <w:t>تر و راست</w:t>
      </w:r>
      <w:r w:rsidRPr="00687044">
        <w:rPr>
          <w:rFonts w:cs="Aban Bold" w:hint="cs"/>
          <w:rtl/>
        </w:rPr>
        <w:t>‌</w:t>
      </w:r>
      <w:r w:rsidRPr="00687044">
        <w:rPr>
          <w:rStyle w:val="Char4"/>
          <w:rFonts w:hint="cs"/>
          <w:rtl/>
          <w:lang w:bidi="ar-SA"/>
        </w:rPr>
        <w:t>گوترند و ظاهراً و باطناً بیشتر از شیعه تابع حق و راستی و اهل دین هستند. اما گمراه و جاهل از دين خارج شده هستند همچون تیری که از شكار خارج می</w:t>
      </w:r>
      <w:r w:rsidRPr="00687044">
        <w:rPr>
          <w:rFonts w:cs="Aban Bold" w:hint="cs"/>
          <w:rtl/>
        </w:rPr>
        <w:t>‌</w:t>
      </w:r>
      <w:r w:rsidRPr="00687044">
        <w:rPr>
          <w:rStyle w:val="Char4"/>
          <w:rFonts w:hint="cs"/>
          <w:rtl/>
          <w:lang w:bidi="ar-SA"/>
        </w:rPr>
        <w:t xml:space="preserve">شود، لیکن شیعه جهل ودروغ و هواي نفساني بر شعور و دینشان غالب شده، و بسیاری از رهبران و افرادشان کافر و بی‌دین هستند و هیچ هدفی در علم و دین ندارند، بلکه: </w:t>
      </w:r>
      <w:r w:rsidRPr="00687044">
        <w:rPr>
          <w:rFonts w:cs="Traditional Arabic" w:hint="cs"/>
          <w:rtl/>
        </w:rPr>
        <w:t>﴿</w:t>
      </w:r>
      <w:r w:rsidRPr="00687044">
        <w:rPr>
          <w:rStyle w:val="Chard"/>
          <w:rFonts w:hint="eastAsia"/>
          <w:rtl/>
          <w:lang w:bidi="ar-SA"/>
        </w:rPr>
        <w:t>إِن</w:t>
      </w:r>
      <w:r w:rsidRPr="00687044">
        <w:rPr>
          <w:rStyle w:val="Chard"/>
          <w:rtl/>
          <w:lang w:bidi="ar-SA"/>
        </w:rPr>
        <w:t xml:space="preserve"> </w:t>
      </w:r>
      <w:r w:rsidRPr="00687044">
        <w:rPr>
          <w:rStyle w:val="Chard"/>
          <w:rFonts w:hint="eastAsia"/>
          <w:rtl/>
          <w:lang w:bidi="ar-SA"/>
        </w:rPr>
        <w:t>يَتَّبِعُونَ</w:t>
      </w:r>
      <w:r w:rsidRPr="00687044">
        <w:rPr>
          <w:rStyle w:val="Chard"/>
          <w:rtl/>
          <w:lang w:bidi="ar-SA"/>
        </w:rPr>
        <w:t xml:space="preserve"> </w:t>
      </w:r>
      <w:r w:rsidRPr="00687044">
        <w:rPr>
          <w:rStyle w:val="Chard"/>
          <w:rFonts w:hint="eastAsia"/>
          <w:rtl/>
          <w:lang w:bidi="ar-SA"/>
        </w:rPr>
        <w:t>إِلَّا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لظَّنَّ</w:t>
      </w:r>
      <w:r w:rsidRPr="00687044">
        <w:rPr>
          <w:rStyle w:val="Chard"/>
          <w:rtl/>
          <w:lang w:bidi="ar-SA"/>
        </w:rPr>
        <w:t xml:space="preserve"> </w:t>
      </w:r>
      <w:r w:rsidRPr="00687044">
        <w:rPr>
          <w:rStyle w:val="Chard"/>
          <w:rFonts w:hint="eastAsia"/>
          <w:rtl/>
          <w:lang w:bidi="ar-SA"/>
        </w:rPr>
        <w:t>وَمَا</w:t>
      </w:r>
      <w:r w:rsidRPr="00687044">
        <w:rPr>
          <w:rStyle w:val="Chard"/>
          <w:rtl/>
          <w:lang w:bidi="ar-SA"/>
        </w:rPr>
        <w:t xml:space="preserve"> </w:t>
      </w:r>
      <w:r w:rsidRPr="00687044">
        <w:rPr>
          <w:rStyle w:val="Chard"/>
          <w:rFonts w:hint="eastAsia"/>
          <w:rtl/>
          <w:lang w:bidi="ar-SA"/>
        </w:rPr>
        <w:t>تَه</w:t>
      </w:r>
      <w:r w:rsidRPr="00687044">
        <w:rPr>
          <w:rStyle w:val="Chard"/>
          <w:rFonts w:hint="cs"/>
          <w:rtl/>
          <w:lang w:bidi="ar-SA"/>
        </w:rPr>
        <w:t>ۡ</w:t>
      </w:r>
      <w:r w:rsidRPr="00687044">
        <w:rPr>
          <w:rStyle w:val="Chard"/>
          <w:rFonts w:hint="eastAsia"/>
          <w:rtl/>
          <w:lang w:bidi="ar-SA"/>
        </w:rPr>
        <w:t>وَى</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أَنفُسُ</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وَلَقَد</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جَا</w:t>
      </w:r>
      <w:r w:rsidRPr="00687044">
        <w:rPr>
          <w:rStyle w:val="Chard"/>
          <w:rFonts w:hint="cs"/>
          <w:rtl/>
          <w:lang w:bidi="ar-SA"/>
        </w:rPr>
        <w:t>ٓ</w:t>
      </w:r>
      <w:r w:rsidRPr="00687044">
        <w:rPr>
          <w:rStyle w:val="Chard"/>
          <w:rFonts w:hint="eastAsia"/>
          <w:rtl/>
          <w:lang w:bidi="ar-SA"/>
        </w:rPr>
        <w:t>ءَهُم</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eastAsia"/>
          <w:rtl/>
          <w:lang w:bidi="ar-SA"/>
        </w:rPr>
        <w:t>رَّبِّهِمُ</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هُدَى</w:t>
      </w:r>
      <w:r w:rsidRPr="00687044">
        <w:rPr>
          <w:rStyle w:val="Chard"/>
          <w:rFonts w:hint="cs"/>
          <w:rtl/>
          <w:lang w:bidi="ar-SA"/>
        </w:rPr>
        <w:t>ٰٓ</w:t>
      </w:r>
      <w:r w:rsidRPr="00687044">
        <w:rPr>
          <w:rStyle w:val="Chard"/>
          <w:rtl/>
          <w:lang w:bidi="ar-SA"/>
        </w:rPr>
        <w:t xml:space="preserve"> </w:t>
      </w:r>
      <w:r w:rsidRPr="00687044">
        <w:rPr>
          <w:rStyle w:val="Chard"/>
          <w:rFonts w:hint="cs"/>
          <w:rtl/>
          <w:lang w:bidi="ar-SA"/>
        </w:rPr>
        <w:t>٢٣</w:t>
      </w:r>
      <w:r w:rsidRPr="00687044">
        <w:rPr>
          <w:rFonts w:cs="Traditional Arabic" w:hint="cs"/>
          <w:rtl/>
        </w:rPr>
        <w:t>﴾</w:t>
      </w:r>
      <w:r w:rsidRPr="00687044">
        <w:rPr>
          <w:rStyle w:val="Char6"/>
          <w:rFonts w:hint="cs"/>
          <w:rtl/>
        </w:rPr>
        <w:t xml:space="preserve"> [النجم: 23].</w:t>
      </w:r>
    </w:p>
    <w:p w:rsidR="002F7CE9" w:rsidRPr="00687044" w:rsidRDefault="002F7CE9" w:rsidP="0069022C">
      <w:pPr>
        <w:spacing w:line="235" w:lineRule="auto"/>
        <w:ind w:firstLine="284"/>
        <w:jc w:val="both"/>
        <w:rPr>
          <w:rStyle w:val="Char7"/>
          <w:rtl/>
        </w:rPr>
      </w:pPr>
      <w:r w:rsidRPr="00687044">
        <w:rPr>
          <w:rFonts w:cs="Traditional Arabic" w:hint="cs"/>
          <w:sz w:val="26"/>
          <w:szCs w:val="26"/>
          <w:rtl/>
          <w:lang w:bidi="fa-IR"/>
        </w:rPr>
        <w:t>«</w:t>
      </w:r>
      <w:r w:rsidRPr="00687044">
        <w:rPr>
          <w:rStyle w:val="Char7"/>
          <w:rtl/>
        </w:rPr>
        <w:t>آنان جز از گمانهاي بي‌اساس و از هواهاي نفس پيروي نمي‌كنند در حالي كه هدايت و رهنمود از سوي پروردگارشان براي ايشان آمده است</w:t>
      </w:r>
      <w:r w:rsidRPr="00687044">
        <w:rPr>
          <w:rFonts w:cs="Traditional Arabic" w:hint="cs"/>
          <w:sz w:val="26"/>
          <w:szCs w:val="26"/>
          <w:rtl/>
          <w:lang w:bidi="fa-IR"/>
        </w:rPr>
        <w:t>»</w:t>
      </w:r>
      <w:r w:rsidRPr="00687044">
        <w:rPr>
          <w:rStyle w:val="Char7"/>
          <w:rFonts w:hint="cs"/>
          <w:rtl/>
        </w:rPr>
        <w:t>.</w:t>
      </w:r>
    </w:p>
    <w:p w:rsidR="002F7CE9" w:rsidRPr="00687044" w:rsidRDefault="002F7CE9" w:rsidP="0069022C">
      <w:pPr>
        <w:spacing w:line="235" w:lineRule="auto"/>
        <w:ind w:firstLine="284"/>
        <w:jc w:val="both"/>
        <w:rPr>
          <w:rStyle w:val="Char4"/>
          <w:rtl/>
        </w:rPr>
      </w:pPr>
      <w:r w:rsidRPr="00687044">
        <w:rPr>
          <w:rStyle w:val="Char4"/>
          <w:rFonts w:hint="cs"/>
          <w:rtl/>
        </w:rPr>
        <w:t>مروانيه که با علی جنگیدند اگر چه او را تکفیر نکردند؛ اما دلیلشان از شیعیان قوی</w:t>
      </w:r>
      <w:r w:rsidRPr="00687044">
        <w:rPr>
          <w:rFonts w:cs="Aban Bold" w:hint="cs"/>
          <w:rtl/>
          <w:lang w:bidi="fa-IR"/>
        </w:rPr>
        <w:t>‌</w:t>
      </w:r>
      <w:r w:rsidRPr="00687044">
        <w:rPr>
          <w:rStyle w:val="Char4"/>
          <w:rFonts w:hint="cs"/>
          <w:rtl/>
        </w:rPr>
        <w:t>تر است. جاحظ کتابی را در مورد مروانیه تألیف کرده و دلایل آنان را ذکر نموده، تا جایی که شیعه نمی</w:t>
      </w:r>
      <w:r w:rsidRPr="00687044">
        <w:rPr>
          <w:rFonts w:cs="Aban Bold" w:hint="cs"/>
          <w:rtl/>
          <w:lang w:bidi="fa-IR"/>
        </w:rPr>
        <w:t>‌</w:t>
      </w:r>
      <w:r w:rsidRPr="00687044">
        <w:rPr>
          <w:rStyle w:val="Char4"/>
          <w:rFonts w:hint="cs"/>
          <w:rtl/>
        </w:rPr>
        <w:t>تواند آن را نقض نماید، بلکه زیدیه هم نمی</w:t>
      </w:r>
      <w:r w:rsidRPr="00687044">
        <w:rPr>
          <w:rFonts w:cs="Aban Bold" w:hint="cs"/>
          <w:rtl/>
          <w:lang w:bidi="fa-IR"/>
        </w:rPr>
        <w:t>‌</w:t>
      </w:r>
      <w:r w:rsidRPr="00687044">
        <w:rPr>
          <w:rStyle w:val="Char4"/>
          <w:rFonts w:hint="cs"/>
          <w:rtl/>
        </w:rPr>
        <w:t>توانند آن را نقض كنند چه رسد به شیعه!. و اما اهل سنت به دلیل اینکه جماعتی معتدل و ميانه</w:t>
      </w:r>
      <w:r w:rsidRPr="00687044">
        <w:rPr>
          <w:rFonts w:cs="Aban Bold" w:hint="cs"/>
          <w:rtl/>
          <w:lang w:bidi="fa-IR"/>
        </w:rPr>
        <w:t>‌</w:t>
      </w:r>
      <w:r w:rsidRPr="00687044">
        <w:rPr>
          <w:rStyle w:val="Char4"/>
          <w:rFonts w:hint="cs"/>
          <w:rtl/>
        </w:rPr>
        <w:t>رو هستند شیعه به بعضی از گفته</w:t>
      </w:r>
      <w:r w:rsidRPr="00687044">
        <w:rPr>
          <w:rFonts w:cs="Aban Bold" w:hint="cs"/>
          <w:rtl/>
          <w:lang w:bidi="fa-IR"/>
        </w:rPr>
        <w:t>‌</w:t>
      </w:r>
      <w:r w:rsidRPr="00687044">
        <w:rPr>
          <w:rStyle w:val="Char4"/>
          <w:rFonts w:hint="cs"/>
          <w:rtl/>
        </w:rPr>
        <w:t>هایشان حق ايشان در مورد علی</w:t>
      </w:r>
      <w:r w:rsidRPr="00687044">
        <w:rPr>
          <w:rStyle w:val="Char4"/>
          <w:rFonts w:hint="cs"/>
          <w:rtl/>
        </w:rPr>
        <w:sym w:font="AGA Arabesque" w:char="F074"/>
      </w:r>
      <w:r w:rsidRPr="00687044">
        <w:rPr>
          <w:rStyle w:val="Char4"/>
          <w:rFonts w:hint="cs"/>
          <w:rtl/>
        </w:rPr>
        <w:t xml:space="preserve"> استدلال می</w:t>
      </w:r>
      <w:r w:rsidRPr="00687044">
        <w:rPr>
          <w:rFonts w:cs="Aban Bold" w:hint="cs"/>
          <w:rtl/>
          <w:lang w:bidi="fa-IR"/>
        </w:rPr>
        <w:t>‌</w:t>
      </w:r>
      <w:r w:rsidRPr="00687044">
        <w:rPr>
          <w:rStyle w:val="Char4"/>
          <w:rFonts w:hint="cs"/>
          <w:rtl/>
        </w:rPr>
        <w:t>نمایند، ليكن اهل سنت هنگامی كه در مورد علی چیزی را می</w:t>
      </w:r>
      <w:r w:rsidRPr="00687044">
        <w:rPr>
          <w:rFonts w:cs="Aban Bold" w:hint="cs"/>
          <w:rtl/>
          <w:lang w:bidi="fa-IR"/>
        </w:rPr>
        <w:t>‌</w:t>
      </w:r>
      <w:r w:rsidRPr="00687044">
        <w:rPr>
          <w:rStyle w:val="Char4"/>
          <w:rFonts w:hint="cs"/>
          <w:rtl/>
        </w:rPr>
        <w:t>گویند در فضل و بزرگی هر چهار خلیفه و ديگر صحابه‌ی کرام سخن گفته</w:t>
      </w:r>
      <w:r w:rsidRPr="00687044">
        <w:rPr>
          <w:rFonts w:cs="Aban Bold" w:hint="cs"/>
          <w:rtl/>
          <w:lang w:bidi="fa-IR"/>
        </w:rPr>
        <w:t>‌</w:t>
      </w:r>
      <w:r w:rsidRPr="00687044">
        <w:rPr>
          <w:rStyle w:val="Char4"/>
          <w:rFonts w:hint="cs"/>
          <w:rtl/>
        </w:rPr>
        <w:t>اند، نه در نزد اهل سنت و نه غیر آنان دلیلی یافت نمی</w:t>
      </w:r>
      <w:r w:rsidRPr="00687044">
        <w:rPr>
          <w:rFonts w:cs="Aban Bold" w:hint="cs"/>
          <w:rtl/>
          <w:lang w:bidi="fa-IR"/>
        </w:rPr>
        <w:t>‌</w:t>
      </w:r>
      <w:r w:rsidRPr="00687044">
        <w:rPr>
          <w:rStyle w:val="Char4"/>
          <w:rFonts w:hint="cs"/>
          <w:rtl/>
        </w:rPr>
        <w:t>شود که علی را به مدح و ستايش اختصاص دهد و دیگران را مذموم معرفي كند. این كار ممتنع است مگر به دروغ و افتراء آن را ادعا كنند</w:t>
      </w:r>
      <w:r w:rsidRPr="00687044">
        <w:rPr>
          <w:rFonts w:cs="Aban Bold" w:hint="cs"/>
          <w:rtl/>
          <w:lang w:bidi="fa-IR"/>
        </w:rPr>
        <w:t>‌</w:t>
      </w:r>
      <w:r w:rsidRPr="00687044">
        <w:rPr>
          <w:rStyle w:val="Char4"/>
          <w:rFonts w:hint="cs"/>
          <w:rtl/>
        </w:rPr>
        <w:t xml:space="preserve">. </w:t>
      </w:r>
    </w:p>
    <w:p w:rsidR="002F7CE9" w:rsidRPr="00687044" w:rsidRDefault="002F7CE9" w:rsidP="00687044">
      <w:pPr>
        <w:ind w:firstLine="284"/>
        <w:jc w:val="both"/>
        <w:rPr>
          <w:rStyle w:val="Char4"/>
          <w:rtl/>
        </w:rPr>
      </w:pPr>
      <w:bookmarkStart w:id="381" w:name="_Toc376465022"/>
      <w:r w:rsidRPr="00711F5E">
        <w:rPr>
          <w:rStyle w:val="Char5"/>
          <w:rFonts w:hint="cs"/>
          <w:rtl/>
        </w:rPr>
        <w:t>چهارم</w:t>
      </w:r>
      <w:bookmarkEnd w:id="381"/>
      <w:r w:rsidRPr="00687044">
        <w:rPr>
          <w:rStyle w:val="Char4"/>
          <w:rFonts w:hint="cs"/>
          <w:rtl/>
        </w:rPr>
        <w:t>: در جواب استدلال به اين آيه:</w:t>
      </w:r>
    </w:p>
    <w:p w:rsidR="002F7CE9" w:rsidRPr="00687044" w:rsidRDefault="002F7CE9" w:rsidP="0069022C">
      <w:pPr>
        <w:pStyle w:val="af1"/>
        <w:rPr>
          <w:rtl/>
        </w:rPr>
      </w:pPr>
      <w:r w:rsidRPr="00687044">
        <w:rPr>
          <w:rFonts w:cs="Traditional Arabic" w:hint="cs"/>
          <w:rtl/>
        </w:rPr>
        <w:t>﴿</w:t>
      </w:r>
      <w:r w:rsidRPr="0069022C">
        <w:rPr>
          <w:rFonts w:hint="eastAsia"/>
          <w:rtl/>
        </w:rPr>
        <w:t>إِنَّ</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eastAsia"/>
          <w:rtl/>
        </w:rPr>
        <w:t>وَعَمِلُواْ</w:t>
      </w:r>
      <w:r w:rsidRPr="0069022C">
        <w:rPr>
          <w:rtl/>
        </w:rPr>
        <w:t xml:space="preserve"> </w:t>
      </w:r>
      <w:r w:rsidRPr="0069022C">
        <w:rPr>
          <w:rFonts w:hint="cs"/>
          <w:rtl/>
        </w:rPr>
        <w:t>ٱ</w:t>
      </w:r>
      <w:r w:rsidRPr="0069022C">
        <w:rPr>
          <w:rFonts w:hint="eastAsia"/>
          <w:rtl/>
        </w:rPr>
        <w:t>لصَّ</w:t>
      </w:r>
      <w:r w:rsidRPr="0069022C">
        <w:rPr>
          <w:rFonts w:hint="cs"/>
          <w:rtl/>
        </w:rPr>
        <w:t>ٰ</w:t>
      </w:r>
      <w:r w:rsidRPr="0069022C">
        <w:rPr>
          <w:rFonts w:hint="eastAsia"/>
          <w:rtl/>
        </w:rPr>
        <w:t>لِحَ</w:t>
      </w:r>
      <w:r w:rsidRPr="0069022C">
        <w:rPr>
          <w:rFonts w:hint="cs"/>
          <w:rtl/>
        </w:rPr>
        <w:t>ٰ</w:t>
      </w:r>
      <w:r w:rsidRPr="0069022C">
        <w:rPr>
          <w:rFonts w:hint="eastAsia"/>
          <w:rtl/>
        </w:rPr>
        <w:t>تِ</w:t>
      </w:r>
      <w:r w:rsidRPr="0069022C">
        <w:rPr>
          <w:rtl/>
        </w:rPr>
        <w:t xml:space="preserve"> </w:t>
      </w:r>
      <w:r w:rsidRPr="0069022C">
        <w:rPr>
          <w:rFonts w:hint="eastAsia"/>
          <w:rtl/>
        </w:rPr>
        <w:t>أُوْلَ</w:t>
      </w:r>
      <w:r w:rsidRPr="0069022C">
        <w:rPr>
          <w:rFonts w:hint="cs"/>
          <w:rtl/>
        </w:rPr>
        <w:t>ٰٓ</w:t>
      </w:r>
      <w:r w:rsidRPr="0069022C">
        <w:rPr>
          <w:rFonts w:hint="eastAsia"/>
          <w:rtl/>
        </w:rPr>
        <w:t>ئِكَ</w:t>
      </w:r>
      <w:r w:rsidRPr="0069022C">
        <w:rPr>
          <w:rtl/>
        </w:rPr>
        <w:t xml:space="preserve"> </w:t>
      </w:r>
      <w:r w:rsidRPr="0069022C">
        <w:rPr>
          <w:rFonts w:hint="eastAsia"/>
          <w:rtl/>
        </w:rPr>
        <w:t>هُم</w:t>
      </w:r>
      <w:r w:rsidRPr="0069022C">
        <w:rPr>
          <w:rFonts w:hint="cs"/>
          <w:rtl/>
        </w:rPr>
        <w:t>ۡ</w:t>
      </w:r>
      <w:r w:rsidRPr="0069022C">
        <w:rPr>
          <w:rtl/>
        </w:rPr>
        <w:t xml:space="preserve"> </w:t>
      </w:r>
      <w:r w:rsidRPr="0069022C">
        <w:rPr>
          <w:rFonts w:hint="eastAsia"/>
          <w:rtl/>
        </w:rPr>
        <w:t>خَي</w:t>
      </w:r>
      <w:r w:rsidRPr="0069022C">
        <w:rPr>
          <w:rFonts w:hint="cs"/>
          <w:rtl/>
        </w:rPr>
        <w:t>ۡ</w:t>
      </w:r>
      <w:r w:rsidRPr="0069022C">
        <w:rPr>
          <w:rFonts w:hint="eastAsia"/>
          <w:rtl/>
        </w:rPr>
        <w:t>رُ</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بَرِيَّةِ</w:t>
      </w:r>
      <w:r w:rsidRPr="0069022C">
        <w:rPr>
          <w:rtl/>
        </w:rPr>
        <w:t xml:space="preserve"> </w:t>
      </w:r>
      <w:r w:rsidRPr="0069022C">
        <w:rPr>
          <w:rFonts w:hint="cs"/>
          <w:rtl/>
        </w:rPr>
        <w:t>٧</w:t>
      </w:r>
      <w:r w:rsidRPr="00687044">
        <w:rPr>
          <w:rFonts w:cs="Traditional Arabic" w:hint="cs"/>
          <w:rtl/>
        </w:rPr>
        <w:t>﴾</w:t>
      </w:r>
      <w:r w:rsidRPr="00687044">
        <w:rPr>
          <w:rFonts w:hint="cs"/>
          <w:rtl/>
        </w:rPr>
        <w:t xml:space="preserve"> </w:t>
      </w:r>
      <w:r w:rsidRPr="00687044">
        <w:rPr>
          <w:rStyle w:val="Char6"/>
          <w:rFonts w:hint="cs"/>
          <w:rtl/>
        </w:rPr>
        <w:t>[</w:t>
      </w:r>
      <w:r w:rsidRPr="00687044">
        <w:rPr>
          <w:rStyle w:val="Char6"/>
          <w:rtl/>
        </w:rPr>
        <w:t>البینة</w:t>
      </w:r>
      <w:r w:rsidRPr="00687044">
        <w:rPr>
          <w:rStyle w:val="Char6"/>
          <w:rFonts w:hint="cs"/>
          <w:rtl/>
        </w:rPr>
        <w:t>: 7].</w:t>
      </w:r>
    </w:p>
    <w:p w:rsidR="002F7CE9" w:rsidRPr="00711F5E" w:rsidRDefault="002F7CE9" w:rsidP="00711F5E">
      <w:pPr>
        <w:pStyle w:val="a8"/>
        <w:rPr>
          <w:rtl/>
        </w:rPr>
      </w:pPr>
      <w:r w:rsidRPr="00711F5E">
        <w:rPr>
          <w:rFonts w:hint="cs"/>
          <w:rtl/>
        </w:rPr>
        <w:t>بايد گفت:</w:t>
      </w:r>
    </w:p>
    <w:p w:rsidR="002F7CE9" w:rsidRPr="00687044" w:rsidRDefault="002F7CE9" w:rsidP="00687044">
      <w:pPr>
        <w:pStyle w:val="a8"/>
        <w:rPr>
          <w:rtl/>
        </w:rPr>
      </w:pPr>
      <w:r w:rsidRPr="00711F5E">
        <w:rPr>
          <w:rFonts w:hint="cs"/>
          <w:rtl/>
        </w:rPr>
        <w:t>این فرموده عام است و شامل هر کسی که متصف به ایمان و عمل صالح باشد می</w:t>
      </w:r>
      <w:r w:rsidRPr="00687044">
        <w:rPr>
          <w:rFonts w:cs="Aban Bold" w:hint="cs"/>
          <w:rtl/>
        </w:rPr>
        <w:t>‌</w:t>
      </w:r>
      <w:r w:rsidRPr="00687044">
        <w:rPr>
          <w:rFonts w:hint="cs"/>
          <w:rtl/>
        </w:rPr>
        <w:t>شود، چه چیزی باعث شده این آیه مبارکه به شیعیان تخصیص داده شود؟!.</w:t>
      </w:r>
    </w:p>
    <w:p w:rsidR="002F7CE9" w:rsidRPr="0069022C" w:rsidRDefault="002F7CE9" w:rsidP="00687044">
      <w:pPr>
        <w:pStyle w:val="a8"/>
        <w:rPr>
          <w:rStyle w:val="Char4"/>
          <w:spacing w:val="-4"/>
          <w:rtl/>
        </w:rPr>
      </w:pPr>
      <w:r w:rsidRPr="0069022C">
        <w:rPr>
          <w:rFonts w:hint="cs"/>
          <w:spacing w:val="-4"/>
          <w:rtl/>
        </w:rPr>
        <w:t>اگر گفته شود: چون غیر شیعه کافر هستند. گفته می</w:t>
      </w:r>
      <w:r w:rsidRPr="0069022C">
        <w:rPr>
          <w:rFonts w:cs="Aban Bold" w:hint="cs"/>
          <w:spacing w:val="-4"/>
          <w:rtl/>
        </w:rPr>
        <w:t>‌</w:t>
      </w:r>
      <w:r w:rsidRPr="0069022C">
        <w:rPr>
          <w:rStyle w:val="Char4"/>
          <w:rFonts w:hint="cs"/>
          <w:spacing w:val="-4"/>
          <w:rtl/>
          <w:lang w:bidi="ar-SA"/>
        </w:rPr>
        <w:t>شود: اگر کفر دیگران به دلیل ثابت شده، این شما را از تطویل بی</w:t>
      </w:r>
      <w:r w:rsidRPr="0069022C">
        <w:rPr>
          <w:rFonts w:cs="Aban Bold" w:hint="cs"/>
          <w:spacing w:val="-4"/>
          <w:rtl/>
        </w:rPr>
        <w:t>‌</w:t>
      </w:r>
      <w:r w:rsidRPr="0069022C">
        <w:rPr>
          <w:rStyle w:val="Char4"/>
          <w:rFonts w:hint="cs"/>
          <w:spacing w:val="-4"/>
          <w:rtl/>
          <w:lang w:bidi="ar-SA"/>
        </w:rPr>
        <w:t>نیاز می</w:t>
      </w:r>
      <w:r w:rsidRPr="0069022C">
        <w:rPr>
          <w:rFonts w:cs="Aban Bold" w:hint="cs"/>
          <w:spacing w:val="-4"/>
          <w:rtl/>
        </w:rPr>
        <w:t>‌</w:t>
      </w:r>
      <w:r w:rsidRPr="0069022C">
        <w:rPr>
          <w:rStyle w:val="Char4"/>
          <w:rFonts w:hint="cs"/>
          <w:spacing w:val="-4"/>
          <w:rtl/>
          <w:lang w:bidi="ar-SA"/>
        </w:rPr>
        <w:t>کند، در غير اين صورت اين دلیل هيچ سودی به شما نخواهد بخشید چون این دلیل از جهت نقل ثابت نمی</w:t>
      </w:r>
      <w:r w:rsidRPr="0069022C">
        <w:rPr>
          <w:rFonts w:cs="Aban Bold" w:hint="cs"/>
          <w:spacing w:val="-4"/>
          <w:rtl/>
        </w:rPr>
        <w:t>‌</w:t>
      </w:r>
      <w:r w:rsidRPr="0069022C">
        <w:rPr>
          <w:rStyle w:val="Char4"/>
          <w:rFonts w:hint="cs"/>
          <w:spacing w:val="-4"/>
          <w:rtl/>
          <w:lang w:bidi="ar-SA"/>
        </w:rPr>
        <w:t>شود، اگر ممكن است ادعای خویش را با دلیل منفصل و جداگانه ثابت كنيد، پس ديگر تكيه بر آن دليل مي</w:t>
      </w:r>
      <w:r w:rsidRPr="0069022C">
        <w:rPr>
          <w:rFonts w:cs="Aban Bold" w:hint="cs"/>
          <w:spacing w:val="-4"/>
          <w:rtl/>
        </w:rPr>
        <w:t>‌</w:t>
      </w:r>
      <w:r w:rsidRPr="0069022C">
        <w:rPr>
          <w:rStyle w:val="Char4"/>
          <w:rFonts w:hint="cs"/>
          <w:spacing w:val="-4"/>
          <w:rtl/>
          <w:lang w:bidi="ar-SA"/>
        </w:rPr>
        <w:t>شود نه بر آيه مبارکه.</w:t>
      </w:r>
    </w:p>
    <w:p w:rsidR="002F7CE9" w:rsidRPr="00687044" w:rsidRDefault="002F7CE9" w:rsidP="00687044">
      <w:pPr>
        <w:pStyle w:val="a8"/>
        <w:rPr>
          <w:rtl/>
        </w:rPr>
      </w:pPr>
      <w:bookmarkStart w:id="382" w:name="_Toc376465023"/>
      <w:r w:rsidRPr="00711F5E">
        <w:rPr>
          <w:rStyle w:val="Char5"/>
          <w:rFonts w:hint="cs"/>
          <w:rtl/>
        </w:rPr>
        <w:t>پنجم</w:t>
      </w:r>
      <w:bookmarkEnd w:id="382"/>
      <w:r w:rsidRPr="00711F5E">
        <w:rPr>
          <w:rStyle w:val="Char5"/>
          <w:rFonts w:hint="cs"/>
          <w:rtl/>
        </w:rPr>
        <w:t>:</w:t>
      </w:r>
      <w:r w:rsidRPr="00687044">
        <w:rPr>
          <w:rFonts w:hint="cs"/>
          <w:rtl/>
        </w:rPr>
        <w:t xml:space="preserve"> در پاسخ باید گفته شود: معلوم و متواتر است كه ابن مسعود</w:t>
      </w:r>
      <w:r w:rsidR="0069022C">
        <w:rPr>
          <w:rFonts w:hint="cs"/>
          <w:rtl/>
        </w:rPr>
        <w:t xml:space="preserve"> </w:t>
      </w:r>
      <w:r w:rsidRPr="00687044">
        <w:rPr>
          <w:rFonts w:hint="cs"/>
          <w:rtl/>
        </w:rPr>
        <w:sym w:font="AGA Arabesque" w:char="F074"/>
      </w:r>
      <w:r w:rsidRPr="00687044">
        <w:rPr>
          <w:rFonts w:hint="cs"/>
          <w:rtl/>
        </w:rPr>
        <w:t xml:space="preserve"> بیشتر با طرفداران غیر علی</w:t>
      </w:r>
      <w:r w:rsidR="0069022C">
        <w:rPr>
          <w:rFonts w:hint="cs"/>
          <w:rtl/>
        </w:rPr>
        <w:t xml:space="preserve"> </w:t>
      </w:r>
      <w:r w:rsidRPr="00687044">
        <w:rPr>
          <w:rFonts w:hint="cs"/>
          <w:rtl/>
        </w:rPr>
        <w:sym w:font="AGA Arabesque" w:char="F074"/>
      </w:r>
      <w:r w:rsidRPr="00687044">
        <w:rPr>
          <w:rFonts w:hint="cs"/>
          <w:rtl/>
        </w:rPr>
        <w:t xml:space="preserve"> دوست بوده تا طرفداران و شیعیان علی حتی با خوارج نشستها و گفتگوهايي داشته و برايشان فتواهایی داده است. اگر معتقد بود که آنان که ایمان و عمل صالح دارند تنها شیعیان هستند، و غیر آنان کافر هستند، هرگز این کار را نمی</w:t>
      </w:r>
      <w:r w:rsidRPr="00687044">
        <w:rPr>
          <w:rFonts w:cs="Aban Bold" w:hint="cs"/>
          <w:rtl/>
        </w:rPr>
        <w:t>‌</w:t>
      </w:r>
      <w:r w:rsidRPr="00687044">
        <w:rPr>
          <w:rFonts w:hint="cs"/>
          <w:rtl/>
        </w:rPr>
        <w:t>کرد همچنین برخورد ابن عباس با بنی‌امیه از بارزترین دلایل است بر اين که آنها به اعتقاد ابن عباس مؤمن بوده</w:t>
      </w:r>
      <w:r w:rsidRPr="00687044">
        <w:rPr>
          <w:rFonts w:cs="Aban Bold" w:hint="cs"/>
          <w:rtl/>
        </w:rPr>
        <w:t>‌</w:t>
      </w:r>
      <w:r w:rsidRPr="00687044">
        <w:rPr>
          <w:rFonts w:hint="cs"/>
          <w:rtl/>
        </w:rPr>
        <w:t>اند نه کافر.</w:t>
      </w:r>
    </w:p>
    <w:p w:rsidR="002F7CE9" w:rsidRPr="00687044" w:rsidRDefault="002F7CE9" w:rsidP="00687044">
      <w:pPr>
        <w:pStyle w:val="a8"/>
        <w:rPr>
          <w:rtl/>
        </w:rPr>
      </w:pPr>
      <w:r w:rsidRPr="00687044">
        <w:rPr>
          <w:rFonts w:hint="cs"/>
          <w:rtl/>
        </w:rPr>
        <w:t>اگر گفته شود: ما نمی</w:t>
      </w:r>
      <w:r w:rsidRPr="00687044">
        <w:rPr>
          <w:rFonts w:cs="Aban Bold" w:hint="cs"/>
          <w:rtl/>
        </w:rPr>
        <w:t>‌</w:t>
      </w:r>
      <w:r w:rsidRPr="00687044">
        <w:rPr>
          <w:rFonts w:hint="cs"/>
          <w:rtl/>
        </w:rPr>
        <w:t>گوییم غیر از شيعه ديگران کافر هستند، بلكه می</w:t>
      </w:r>
      <w:r w:rsidRPr="00687044">
        <w:rPr>
          <w:rFonts w:cs="Aban Bold" w:hint="cs"/>
          <w:rtl/>
        </w:rPr>
        <w:t>‌</w:t>
      </w:r>
      <w:r w:rsidRPr="00687044">
        <w:rPr>
          <w:rFonts w:hint="cs"/>
          <w:rtl/>
        </w:rPr>
        <w:t>گوییم شيعه «</w:t>
      </w:r>
      <w:r w:rsidRPr="00687044">
        <w:rPr>
          <w:rStyle w:val="Char1"/>
          <w:spacing w:val="0"/>
          <w:rtl/>
        </w:rPr>
        <w:t>خیر البریة</w:t>
      </w:r>
      <w:r w:rsidRPr="00687044">
        <w:rPr>
          <w:rFonts w:hint="cs"/>
          <w:rtl/>
        </w:rPr>
        <w:t>» (خوبترین مردم) هستند. در جواب گفته می</w:t>
      </w:r>
      <w:r w:rsidRPr="00687044">
        <w:rPr>
          <w:rFonts w:cs="Aban Bold" w:hint="cs"/>
          <w:rtl/>
        </w:rPr>
        <w:t>‌</w:t>
      </w:r>
      <w:r w:rsidRPr="00687044">
        <w:rPr>
          <w:rFonts w:hint="cs"/>
          <w:rtl/>
        </w:rPr>
        <w:t>شود: مفهوم آیه این است کسانی که ایمان و عمل صالح دارند بهترين مردم هستند. اگر بگويید این آیه جز شامل حال شيعه نمی</w:t>
      </w:r>
      <w:r w:rsidRPr="00687044">
        <w:rPr>
          <w:rFonts w:cs="Aban Bold" w:hint="cs"/>
          <w:rtl/>
        </w:rPr>
        <w:t>‌</w:t>
      </w:r>
      <w:r w:rsidRPr="00687044">
        <w:rPr>
          <w:rFonts w:hint="cs"/>
          <w:rtl/>
        </w:rPr>
        <w:t>شود پس يا مي</w:t>
      </w:r>
      <w:r w:rsidRPr="00687044">
        <w:rPr>
          <w:rFonts w:cs="Aban Bold" w:hint="cs"/>
          <w:rtl/>
        </w:rPr>
        <w:t>‌</w:t>
      </w:r>
      <w:r w:rsidRPr="00687044">
        <w:rPr>
          <w:rFonts w:hint="cs"/>
          <w:rtl/>
        </w:rPr>
        <w:t xml:space="preserve">گوييد غير شيعه کافر است یا فاسق، بطوری که از زمره‌ی کسانی نيستند که اهل ایمان و عمل صالح باشند، اگر چه اسمشان داخل در ايمان باشد و گر نه هر کس كه مؤمن باشد فاسق نیست، پس این آیه شامل حالش می باشد. </w:t>
      </w:r>
    </w:p>
    <w:p w:rsidR="002F7CE9" w:rsidRPr="00687044" w:rsidRDefault="002F7CE9" w:rsidP="00687044">
      <w:pPr>
        <w:pStyle w:val="a8"/>
        <w:rPr>
          <w:rStyle w:val="Char4"/>
          <w:rtl/>
        </w:rPr>
      </w:pPr>
      <w:r w:rsidRPr="00687044">
        <w:rPr>
          <w:rFonts w:hint="cs"/>
          <w:rtl/>
        </w:rPr>
        <w:t>اگر بگويید غير شيعه فاسق است، به شما گفته می‌شود اگر فسقشان ثابت شده دیگر لازم به ذکر دلیل نیست و این برای شما کافی است. و اگر هم فسق آنان ثابت نشده برایتان این ادعا هیچ نفعی ندارد، و اگر شما طایفه</w:t>
      </w:r>
      <w:r w:rsidRPr="00687044">
        <w:rPr>
          <w:rFonts w:cs="Aban Bold" w:hint="cs"/>
          <w:rtl/>
        </w:rPr>
        <w:t>‌</w:t>
      </w:r>
      <w:r w:rsidRPr="00687044">
        <w:rPr>
          <w:rStyle w:val="Char4"/>
          <w:rFonts w:hint="cs"/>
          <w:rtl/>
          <w:lang w:bidi="ar-SA"/>
        </w:rPr>
        <w:t>ای را به فسق متهم می</w:t>
      </w:r>
      <w:r w:rsidRPr="00687044">
        <w:rPr>
          <w:rFonts w:cs="Aban Bold" w:hint="cs"/>
          <w:rtl/>
        </w:rPr>
        <w:t>‌</w:t>
      </w:r>
      <w:r w:rsidRPr="00687044">
        <w:rPr>
          <w:rStyle w:val="Char4"/>
          <w:rFonts w:hint="cs"/>
          <w:rtl/>
          <w:lang w:bidi="ar-SA"/>
        </w:rPr>
        <w:t>کنید؛ همان طایفه برای شما اثبات می</w:t>
      </w:r>
      <w:r w:rsidRPr="00687044">
        <w:rPr>
          <w:rFonts w:cs="Aban Bold" w:hint="cs"/>
          <w:rtl/>
        </w:rPr>
        <w:t>‌</w:t>
      </w:r>
      <w:r w:rsidRPr="00687044">
        <w:rPr>
          <w:rStyle w:val="Char4"/>
          <w:rFonts w:hint="cs"/>
          <w:rtl/>
          <w:lang w:bidi="ar-SA"/>
        </w:rPr>
        <w:t>کنند که شما از خیلی از آن</w:t>
      </w:r>
      <w:r w:rsidRPr="00687044">
        <w:rPr>
          <w:rFonts w:cs="Aban Bold" w:hint="cs"/>
          <w:rtl/>
        </w:rPr>
        <w:t>‌</w:t>
      </w:r>
      <w:r w:rsidRPr="00687044">
        <w:rPr>
          <w:rStyle w:val="Char4"/>
          <w:rFonts w:hint="cs"/>
          <w:rtl/>
          <w:lang w:bidi="ar-SA"/>
        </w:rPr>
        <w:t>ها فاسق</w:t>
      </w:r>
      <w:r w:rsidRPr="00687044">
        <w:rPr>
          <w:rFonts w:cs="Aban Bold" w:hint="cs"/>
          <w:rtl/>
        </w:rPr>
        <w:t>‌</w:t>
      </w:r>
      <w:r w:rsidRPr="00687044">
        <w:rPr>
          <w:rStyle w:val="Char4"/>
          <w:rFonts w:hint="cs"/>
          <w:rtl/>
          <w:lang w:bidi="ar-SA"/>
        </w:rPr>
        <w:t>تريد. پس هیچ دلیل صحیحی پیدا نمی</w:t>
      </w:r>
      <w:r w:rsidRPr="00687044">
        <w:rPr>
          <w:rFonts w:cs="Aban Bold" w:hint="cs"/>
          <w:rtl/>
        </w:rPr>
        <w:t>‌</w:t>
      </w:r>
      <w:r w:rsidRPr="00687044">
        <w:rPr>
          <w:rStyle w:val="Char4"/>
          <w:rFonts w:hint="cs"/>
          <w:rtl/>
          <w:lang w:bidi="ar-SA"/>
        </w:rPr>
        <w:t>کنید که با آن از خود دفاع نمايید، و اگر به خودتان نگاه کنید؛ غالبا فاسق هستید، به دلیل دروغ زياد و فحشاء و ظلمی که انجام می</w:t>
      </w:r>
      <w:r w:rsidRPr="00687044">
        <w:rPr>
          <w:rFonts w:cs="Aban Bold" w:hint="cs"/>
          <w:rtl/>
        </w:rPr>
        <w:t>‌</w:t>
      </w:r>
      <w:r w:rsidRPr="00687044">
        <w:rPr>
          <w:rStyle w:val="Char4"/>
          <w:rFonts w:hint="cs"/>
          <w:rtl/>
          <w:lang w:bidi="ar-SA"/>
        </w:rPr>
        <w:t>دهید، که در خوارج و باقی دشمنان شما کمتر به چشم می</w:t>
      </w:r>
      <w:r w:rsidRPr="00687044">
        <w:rPr>
          <w:rFonts w:cs="Aban Bold" w:hint="cs"/>
          <w:rtl/>
        </w:rPr>
        <w:t>‌</w:t>
      </w:r>
      <w:r w:rsidRPr="00687044">
        <w:rPr>
          <w:rStyle w:val="Char4"/>
          <w:rFonts w:hint="cs"/>
          <w:rtl/>
          <w:lang w:bidi="ar-SA"/>
        </w:rPr>
        <w:t>خورد. حتی ظلم وستم و دروغ و فواحش بنوامیه از ظلم وستم و دروغ و فواحش شیعیان بسیار کمتر است، اگر چه در بعضی از شیعیان راستی و زهد هم به چشم مي</w:t>
      </w:r>
      <w:r w:rsidRPr="00687044">
        <w:rPr>
          <w:rFonts w:cs="Aban Bold" w:hint="cs"/>
          <w:rtl/>
        </w:rPr>
        <w:t>‌</w:t>
      </w:r>
      <w:r w:rsidRPr="00687044">
        <w:rPr>
          <w:rStyle w:val="Char4"/>
          <w:rFonts w:hint="cs"/>
          <w:rtl/>
          <w:lang w:bidi="ar-SA"/>
        </w:rPr>
        <w:t>خورد، اما در تمام طوائف دیگر این نمونه</w:t>
      </w:r>
      <w:r w:rsidRPr="00687044">
        <w:rPr>
          <w:rFonts w:cs="Aban Bold" w:hint="cs"/>
          <w:rtl/>
        </w:rPr>
        <w:t>‌</w:t>
      </w:r>
      <w:r w:rsidRPr="00687044">
        <w:rPr>
          <w:rStyle w:val="Char4"/>
          <w:rFonts w:hint="cs"/>
          <w:rtl/>
          <w:lang w:bidi="ar-SA"/>
        </w:rPr>
        <w:t>ها از شیعیان زیادتر است. به عنوان مثال همين خوارج كه رسول خدا</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در توصيف ايشان فرمود: «هر یک از شما نمازش را در مقايسه با نماز آن</w:t>
      </w:r>
      <w:r w:rsidRPr="00687044">
        <w:rPr>
          <w:rFonts w:cs="Aban Bold" w:hint="cs"/>
          <w:rtl/>
        </w:rPr>
        <w:t>‌</w:t>
      </w:r>
      <w:r w:rsidRPr="00687044">
        <w:rPr>
          <w:rStyle w:val="Char4"/>
          <w:rFonts w:hint="cs"/>
          <w:rtl/>
          <w:lang w:bidi="ar-SA"/>
        </w:rPr>
        <w:t>ها تحقير مي</w:t>
      </w:r>
      <w:r w:rsidRPr="00687044">
        <w:rPr>
          <w:rFonts w:cs="Aban Bold" w:hint="cs"/>
          <w:rtl/>
        </w:rPr>
        <w:t>‌</w:t>
      </w:r>
      <w:r w:rsidRPr="00687044">
        <w:rPr>
          <w:rStyle w:val="Char4"/>
          <w:rFonts w:hint="cs"/>
          <w:rtl/>
          <w:lang w:bidi="ar-SA"/>
        </w:rPr>
        <w:t>كند، روزة خود را در مقابل روزة آن</w:t>
      </w:r>
      <w:r w:rsidRPr="00687044">
        <w:rPr>
          <w:rFonts w:cs="Aban Bold" w:hint="cs"/>
          <w:rtl/>
        </w:rPr>
        <w:t>‌</w:t>
      </w:r>
      <w:r w:rsidRPr="00687044">
        <w:rPr>
          <w:rStyle w:val="Char4"/>
          <w:rFonts w:hint="cs"/>
          <w:rtl/>
          <w:lang w:bidi="ar-SA"/>
        </w:rPr>
        <w:t>ها و قرائت خود را در برابر قرائت ايشان ناچيز مي</w:t>
      </w:r>
      <w:r w:rsidRPr="00687044">
        <w:rPr>
          <w:rFonts w:cs="Aban Bold" w:hint="cs"/>
          <w:rtl/>
        </w:rPr>
        <w:t>‌</w:t>
      </w:r>
      <w:r w:rsidRPr="00687044">
        <w:rPr>
          <w:rStyle w:val="Char4"/>
          <w:rFonts w:hint="cs"/>
          <w:rtl/>
          <w:lang w:bidi="ar-SA"/>
        </w:rPr>
        <w:t>دانيد»</w:t>
      </w:r>
      <w:r w:rsidRPr="0069022C">
        <w:rPr>
          <w:rStyle w:val="Char4"/>
          <w:vertAlign w:val="superscript"/>
          <w:rtl/>
          <w:lang w:bidi="ar-SA"/>
        </w:rPr>
        <w:footnoteReference w:id="281"/>
      </w:r>
      <w:r w:rsidRPr="00687044">
        <w:rPr>
          <w:rStyle w:val="Char4"/>
          <w:rFonts w:hint="cs"/>
          <w:rtl/>
          <w:lang w:bidi="ar-SA"/>
        </w:rPr>
        <w:t>.</w:t>
      </w:r>
    </w:p>
    <w:p w:rsidR="002F7CE9" w:rsidRPr="00687044" w:rsidRDefault="002F7CE9" w:rsidP="0069022C">
      <w:pPr>
        <w:spacing w:line="230" w:lineRule="auto"/>
        <w:ind w:firstLine="284"/>
        <w:jc w:val="both"/>
        <w:rPr>
          <w:rStyle w:val="Char4"/>
          <w:rtl/>
        </w:rPr>
      </w:pPr>
      <w:r w:rsidRPr="00711F5E">
        <w:rPr>
          <w:rStyle w:val="Char5"/>
          <w:rFonts w:hint="cs"/>
          <w:rtl/>
        </w:rPr>
        <w:t>ششم:</w:t>
      </w:r>
      <w:r w:rsidRPr="00687044">
        <w:rPr>
          <w:rStyle w:val="Char4"/>
          <w:rFonts w:hint="cs"/>
          <w:rtl/>
        </w:rPr>
        <w:t xml:space="preserve"> در جواب باید گفت قبل از این آیه خداوند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spacing w:line="230" w:lineRule="auto"/>
        <w:rPr>
          <w:rStyle w:val="Char4"/>
          <w:rtl/>
        </w:rPr>
      </w:pPr>
      <w:r w:rsidRPr="00687044">
        <w:rPr>
          <w:rFonts w:cs="Traditional Arabic" w:hint="cs"/>
          <w:rtl/>
        </w:rPr>
        <w:t>﴿</w:t>
      </w:r>
      <w:r w:rsidRPr="0069022C">
        <w:rPr>
          <w:rFonts w:hint="eastAsia"/>
          <w:rtl/>
        </w:rPr>
        <w:t>إِنَّ</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كَفَرُواْ</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أَه</w:t>
      </w:r>
      <w:r w:rsidRPr="0069022C">
        <w:rPr>
          <w:rFonts w:hint="cs"/>
          <w:rtl/>
        </w:rPr>
        <w:t>ۡ</w:t>
      </w:r>
      <w:r w:rsidRPr="0069022C">
        <w:rPr>
          <w:rFonts w:hint="eastAsia"/>
          <w:rtl/>
        </w:rPr>
        <w:t>لِ</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كِتَ</w:t>
      </w:r>
      <w:r w:rsidRPr="0069022C">
        <w:rPr>
          <w:rFonts w:hint="cs"/>
          <w:rtl/>
        </w:rPr>
        <w:t>ٰ</w:t>
      </w:r>
      <w:r w:rsidRPr="0069022C">
        <w:rPr>
          <w:rFonts w:hint="eastAsia"/>
          <w:rtl/>
        </w:rPr>
        <w:t>بِ</w:t>
      </w:r>
      <w:r w:rsidRPr="0069022C">
        <w:rPr>
          <w:rtl/>
        </w:rPr>
        <w:t xml:space="preserve"> </w:t>
      </w:r>
      <w:r w:rsidRPr="0069022C">
        <w:rPr>
          <w:rFonts w:hint="eastAsia"/>
          <w:rtl/>
        </w:rPr>
        <w:t>وَ</w:t>
      </w:r>
      <w:r w:rsidRPr="0069022C">
        <w:rPr>
          <w:rFonts w:hint="cs"/>
          <w:rtl/>
        </w:rPr>
        <w:t>ٱ</w:t>
      </w:r>
      <w:r w:rsidRPr="0069022C">
        <w:rPr>
          <w:rFonts w:hint="eastAsia"/>
          <w:rtl/>
        </w:rPr>
        <w:t>ل</w:t>
      </w:r>
      <w:r w:rsidRPr="0069022C">
        <w:rPr>
          <w:rFonts w:hint="cs"/>
          <w:rtl/>
        </w:rPr>
        <w:t>ۡ</w:t>
      </w:r>
      <w:r w:rsidRPr="0069022C">
        <w:rPr>
          <w:rFonts w:hint="eastAsia"/>
          <w:rtl/>
        </w:rPr>
        <w:t>مُش</w:t>
      </w:r>
      <w:r w:rsidRPr="0069022C">
        <w:rPr>
          <w:rFonts w:hint="cs"/>
          <w:rtl/>
        </w:rPr>
        <w:t>ۡ</w:t>
      </w:r>
      <w:r w:rsidRPr="0069022C">
        <w:rPr>
          <w:rFonts w:hint="eastAsia"/>
          <w:rtl/>
        </w:rPr>
        <w:t>رِكِينَ</w:t>
      </w:r>
      <w:r w:rsidRPr="0069022C">
        <w:rPr>
          <w:rtl/>
        </w:rPr>
        <w:t xml:space="preserve"> </w:t>
      </w:r>
      <w:r w:rsidRPr="0069022C">
        <w:rPr>
          <w:rFonts w:hint="eastAsia"/>
          <w:rtl/>
        </w:rPr>
        <w:t>فِي</w:t>
      </w:r>
      <w:r w:rsidRPr="0069022C">
        <w:rPr>
          <w:rtl/>
        </w:rPr>
        <w:t xml:space="preserve"> </w:t>
      </w:r>
      <w:r w:rsidRPr="0069022C">
        <w:rPr>
          <w:rFonts w:hint="eastAsia"/>
          <w:rtl/>
        </w:rPr>
        <w:t>نَارِ</w:t>
      </w:r>
      <w:r w:rsidRPr="0069022C">
        <w:rPr>
          <w:rtl/>
        </w:rPr>
        <w:t xml:space="preserve"> </w:t>
      </w:r>
      <w:r w:rsidRPr="0069022C">
        <w:rPr>
          <w:rFonts w:hint="eastAsia"/>
          <w:rtl/>
        </w:rPr>
        <w:t>جَهَنَّمَ</w:t>
      </w:r>
      <w:r w:rsidRPr="0069022C">
        <w:rPr>
          <w:rtl/>
        </w:rPr>
        <w:t xml:space="preserve"> </w:t>
      </w:r>
      <w:r w:rsidRPr="0069022C">
        <w:rPr>
          <w:rFonts w:hint="eastAsia"/>
          <w:rtl/>
        </w:rPr>
        <w:t>خَ</w:t>
      </w:r>
      <w:r w:rsidRPr="0069022C">
        <w:rPr>
          <w:rFonts w:hint="cs"/>
          <w:rtl/>
        </w:rPr>
        <w:t>ٰ</w:t>
      </w:r>
      <w:r w:rsidRPr="0069022C">
        <w:rPr>
          <w:rFonts w:hint="eastAsia"/>
          <w:rtl/>
        </w:rPr>
        <w:t>لِدِينَ</w:t>
      </w:r>
      <w:r w:rsidRPr="0069022C">
        <w:rPr>
          <w:rtl/>
        </w:rPr>
        <w:t xml:space="preserve"> </w:t>
      </w:r>
      <w:r w:rsidRPr="0069022C">
        <w:rPr>
          <w:rFonts w:hint="eastAsia"/>
          <w:rtl/>
        </w:rPr>
        <w:t>فِيهَا</w:t>
      </w:r>
      <w:r w:rsidRPr="0069022C">
        <w:rPr>
          <w:rFonts w:hint="cs"/>
          <w:rtl/>
        </w:rPr>
        <w:t>ٓۚ</w:t>
      </w:r>
      <w:r w:rsidRPr="0069022C">
        <w:rPr>
          <w:rtl/>
        </w:rPr>
        <w:t xml:space="preserve"> </w:t>
      </w:r>
      <w:r w:rsidRPr="0069022C">
        <w:rPr>
          <w:rFonts w:hint="eastAsia"/>
          <w:rtl/>
        </w:rPr>
        <w:t>أُوْلَ</w:t>
      </w:r>
      <w:r w:rsidRPr="0069022C">
        <w:rPr>
          <w:rFonts w:hint="cs"/>
          <w:rtl/>
        </w:rPr>
        <w:t>ٰٓ</w:t>
      </w:r>
      <w:r w:rsidRPr="0069022C">
        <w:rPr>
          <w:rFonts w:hint="eastAsia"/>
          <w:rtl/>
        </w:rPr>
        <w:t>ئِكَ</w:t>
      </w:r>
      <w:r w:rsidRPr="0069022C">
        <w:rPr>
          <w:rtl/>
        </w:rPr>
        <w:t xml:space="preserve"> </w:t>
      </w:r>
      <w:r w:rsidRPr="0069022C">
        <w:rPr>
          <w:rFonts w:hint="eastAsia"/>
          <w:rtl/>
        </w:rPr>
        <w:t>هُم</w:t>
      </w:r>
      <w:r w:rsidRPr="0069022C">
        <w:rPr>
          <w:rFonts w:hint="cs"/>
          <w:rtl/>
        </w:rPr>
        <w:t>ۡ</w:t>
      </w:r>
      <w:r w:rsidRPr="0069022C">
        <w:rPr>
          <w:rtl/>
        </w:rPr>
        <w:t xml:space="preserve"> </w:t>
      </w:r>
      <w:r w:rsidRPr="0069022C">
        <w:rPr>
          <w:rFonts w:hint="eastAsia"/>
          <w:rtl/>
        </w:rPr>
        <w:t>شَرُّ</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بَرِيَّةِ</w:t>
      </w:r>
      <w:r w:rsidRPr="0069022C">
        <w:rPr>
          <w:rtl/>
        </w:rPr>
        <w:t xml:space="preserve"> </w:t>
      </w:r>
      <w:r w:rsidRPr="0069022C">
        <w:rPr>
          <w:rFonts w:hint="cs"/>
          <w:rtl/>
        </w:rPr>
        <w:t>٦</w:t>
      </w:r>
      <w:r w:rsidRPr="00687044">
        <w:rPr>
          <w:rFonts w:cs="Traditional Arabic" w:hint="cs"/>
          <w:rtl/>
        </w:rPr>
        <w:t>﴾</w:t>
      </w:r>
      <w:r w:rsidRPr="00687044">
        <w:rPr>
          <w:rStyle w:val="Char4"/>
          <w:rFonts w:hint="cs"/>
          <w:rtl/>
        </w:rPr>
        <w:t xml:space="preserve"> </w:t>
      </w:r>
      <w:r w:rsidRPr="00687044">
        <w:rPr>
          <w:rStyle w:val="Char6"/>
          <w:rFonts w:hint="cs"/>
          <w:rtl/>
        </w:rPr>
        <w:t>[</w:t>
      </w:r>
      <w:r w:rsidRPr="00687044">
        <w:rPr>
          <w:rStyle w:val="Char6"/>
          <w:rtl/>
        </w:rPr>
        <w:t>البینة</w:t>
      </w:r>
      <w:r w:rsidRPr="00687044">
        <w:rPr>
          <w:rStyle w:val="Char6"/>
          <w:rFonts w:hint="cs"/>
          <w:rtl/>
        </w:rPr>
        <w:t>: 6].</w:t>
      </w:r>
    </w:p>
    <w:p w:rsidR="002F7CE9" w:rsidRPr="0069022C" w:rsidRDefault="002F7CE9" w:rsidP="0069022C">
      <w:pPr>
        <w:pStyle w:val="ab"/>
        <w:spacing w:line="230" w:lineRule="auto"/>
        <w:rPr>
          <w:rtl/>
        </w:rPr>
      </w:pPr>
      <w:r w:rsidRPr="00687044">
        <w:rPr>
          <w:rFonts w:cs="Traditional Arabic" w:hint="cs"/>
          <w:rtl/>
        </w:rPr>
        <w:t>«</w:t>
      </w:r>
      <w:r w:rsidRPr="0069022C">
        <w:rPr>
          <w:rtl/>
        </w:rPr>
        <w:t>مسلّماً كافرانِ اهل كتاب، و مشركان، جاودانه در ميان آتش دوزخ خواهند ماند! آنان بدون شك بدترين انسانها هستند</w:t>
      </w:r>
      <w:r w:rsidRPr="00687044">
        <w:rPr>
          <w:rFonts w:cs="Traditional Arabic" w:hint="cs"/>
          <w:rtl/>
        </w:rPr>
        <w:t>»</w:t>
      </w:r>
      <w:r w:rsidRPr="0069022C">
        <w:rPr>
          <w:rFonts w:hint="cs"/>
          <w:rtl/>
        </w:rPr>
        <w:t xml:space="preserve">.  </w:t>
      </w:r>
    </w:p>
    <w:p w:rsidR="002F7CE9" w:rsidRPr="00687044" w:rsidRDefault="002F7CE9" w:rsidP="0069022C">
      <w:pPr>
        <w:spacing w:line="230" w:lineRule="auto"/>
        <w:ind w:firstLine="284"/>
        <w:jc w:val="both"/>
        <w:rPr>
          <w:rStyle w:val="Char4"/>
          <w:rtl/>
        </w:rPr>
      </w:pPr>
      <w:r w:rsidRPr="00687044">
        <w:rPr>
          <w:rStyle w:val="Char4"/>
          <w:rFonts w:hint="cs"/>
          <w:rtl/>
        </w:rPr>
        <w:t>سپس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spacing w:line="230" w:lineRule="auto"/>
        <w:rPr>
          <w:rStyle w:val="Char4"/>
          <w:rtl/>
        </w:rPr>
      </w:pPr>
      <w:r w:rsidRPr="00687044">
        <w:rPr>
          <w:rFonts w:cs="Traditional Arabic" w:hint="cs"/>
          <w:rtl/>
        </w:rPr>
        <w:t>﴿</w:t>
      </w:r>
      <w:r w:rsidRPr="0069022C">
        <w:rPr>
          <w:rFonts w:hint="eastAsia"/>
          <w:rtl/>
        </w:rPr>
        <w:t>إِنَّ</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eastAsia"/>
          <w:rtl/>
        </w:rPr>
        <w:t>وَعَمِلُواْ</w:t>
      </w:r>
      <w:r w:rsidRPr="0069022C">
        <w:rPr>
          <w:rtl/>
        </w:rPr>
        <w:t xml:space="preserve"> </w:t>
      </w:r>
      <w:r w:rsidRPr="0069022C">
        <w:rPr>
          <w:rFonts w:hint="cs"/>
          <w:rtl/>
        </w:rPr>
        <w:t>ٱ</w:t>
      </w:r>
      <w:r w:rsidRPr="0069022C">
        <w:rPr>
          <w:rFonts w:hint="eastAsia"/>
          <w:rtl/>
        </w:rPr>
        <w:t>لصَّ</w:t>
      </w:r>
      <w:r w:rsidRPr="0069022C">
        <w:rPr>
          <w:rFonts w:hint="cs"/>
          <w:rtl/>
        </w:rPr>
        <w:t>ٰ</w:t>
      </w:r>
      <w:r w:rsidRPr="0069022C">
        <w:rPr>
          <w:rFonts w:hint="eastAsia"/>
          <w:rtl/>
        </w:rPr>
        <w:t>لِحَ</w:t>
      </w:r>
      <w:r w:rsidRPr="0069022C">
        <w:rPr>
          <w:rFonts w:hint="cs"/>
          <w:rtl/>
        </w:rPr>
        <w:t>ٰ</w:t>
      </w:r>
      <w:r w:rsidRPr="0069022C">
        <w:rPr>
          <w:rFonts w:hint="eastAsia"/>
          <w:rtl/>
        </w:rPr>
        <w:t>تِ</w:t>
      </w:r>
      <w:r w:rsidRPr="0069022C">
        <w:rPr>
          <w:rtl/>
        </w:rPr>
        <w:t xml:space="preserve"> </w:t>
      </w:r>
      <w:r w:rsidRPr="0069022C">
        <w:rPr>
          <w:rFonts w:hint="eastAsia"/>
          <w:rtl/>
        </w:rPr>
        <w:t>أُوْلَ</w:t>
      </w:r>
      <w:r w:rsidRPr="0069022C">
        <w:rPr>
          <w:rFonts w:hint="cs"/>
          <w:rtl/>
        </w:rPr>
        <w:t>ٰٓ</w:t>
      </w:r>
      <w:r w:rsidRPr="0069022C">
        <w:rPr>
          <w:rFonts w:hint="eastAsia"/>
          <w:rtl/>
        </w:rPr>
        <w:t>ئِكَ</w:t>
      </w:r>
      <w:r w:rsidRPr="0069022C">
        <w:rPr>
          <w:rtl/>
        </w:rPr>
        <w:t xml:space="preserve"> </w:t>
      </w:r>
      <w:r w:rsidRPr="0069022C">
        <w:rPr>
          <w:rFonts w:hint="eastAsia"/>
          <w:rtl/>
        </w:rPr>
        <w:t>هُم</w:t>
      </w:r>
      <w:r w:rsidRPr="0069022C">
        <w:rPr>
          <w:rFonts w:hint="cs"/>
          <w:rtl/>
        </w:rPr>
        <w:t>ۡ</w:t>
      </w:r>
      <w:r w:rsidRPr="0069022C">
        <w:rPr>
          <w:rtl/>
        </w:rPr>
        <w:t xml:space="preserve"> </w:t>
      </w:r>
      <w:r w:rsidRPr="0069022C">
        <w:rPr>
          <w:rFonts w:hint="eastAsia"/>
          <w:rtl/>
        </w:rPr>
        <w:t>خَي</w:t>
      </w:r>
      <w:r w:rsidRPr="0069022C">
        <w:rPr>
          <w:rFonts w:hint="cs"/>
          <w:rtl/>
        </w:rPr>
        <w:t>ۡ</w:t>
      </w:r>
      <w:r w:rsidRPr="0069022C">
        <w:rPr>
          <w:rFonts w:hint="eastAsia"/>
          <w:rtl/>
        </w:rPr>
        <w:t>رُ</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بَرِيَّةِ</w:t>
      </w:r>
      <w:r w:rsidRPr="0069022C">
        <w:rPr>
          <w:rtl/>
        </w:rPr>
        <w:t xml:space="preserve"> </w:t>
      </w:r>
      <w:r w:rsidRPr="0069022C">
        <w:rPr>
          <w:rFonts w:hint="cs"/>
          <w:rtl/>
        </w:rPr>
        <w:t>٧</w:t>
      </w:r>
      <w:r w:rsidRPr="00687044">
        <w:rPr>
          <w:rFonts w:cs="Traditional Arabic" w:hint="cs"/>
          <w:rtl/>
        </w:rPr>
        <w:t>﴾</w:t>
      </w:r>
      <w:r w:rsidRPr="00687044">
        <w:rPr>
          <w:rStyle w:val="Char4"/>
          <w:rFonts w:hint="cs"/>
          <w:rtl/>
        </w:rPr>
        <w:t xml:space="preserve"> </w:t>
      </w:r>
      <w:r w:rsidRPr="00687044">
        <w:rPr>
          <w:rStyle w:val="Char6"/>
          <w:rFonts w:hint="cs"/>
          <w:rtl/>
        </w:rPr>
        <w:t>[</w:t>
      </w:r>
      <w:r w:rsidRPr="00687044">
        <w:rPr>
          <w:rStyle w:val="Char6"/>
          <w:rtl/>
        </w:rPr>
        <w:t>البینة</w:t>
      </w:r>
      <w:r w:rsidRPr="00687044">
        <w:rPr>
          <w:rStyle w:val="Char6"/>
          <w:rFonts w:hint="cs"/>
          <w:rtl/>
        </w:rPr>
        <w:t>: 7].</w:t>
      </w:r>
    </w:p>
    <w:p w:rsidR="002F7CE9" w:rsidRPr="0069022C" w:rsidRDefault="002F7CE9" w:rsidP="0069022C">
      <w:pPr>
        <w:pStyle w:val="ab"/>
        <w:spacing w:line="230" w:lineRule="auto"/>
        <w:rPr>
          <w:spacing w:val="-4"/>
          <w:rtl/>
        </w:rPr>
      </w:pPr>
      <w:r w:rsidRPr="0069022C">
        <w:rPr>
          <w:rFonts w:cs="Traditional Arabic" w:hint="cs"/>
          <w:spacing w:val="-4"/>
          <w:rtl/>
        </w:rPr>
        <w:t>«</w:t>
      </w:r>
      <w:r w:rsidRPr="0069022C">
        <w:rPr>
          <w:spacing w:val="-4"/>
          <w:rtl/>
        </w:rPr>
        <w:t>(اما) کسان</w:t>
      </w:r>
      <w:r w:rsidRPr="0069022C">
        <w:rPr>
          <w:rFonts w:hint="cs"/>
          <w:spacing w:val="-4"/>
          <w:rtl/>
        </w:rPr>
        <w:t>ی</w:t>
      </w:r>
      <w:r w:rsidRPr="0069022C">
        <w:rPr>
          <w:spacing w:val="-4"/>
          <w:rtl/>
        </w:rPr>
        <w:t xml:space="preserve"> که ا</w:t>
      </w:r>
      <w:r w:rsidRPr="0069022C">
        <w:rPr>
          <w:rFonts w:hint="cs"/>
          <w:spacing w:val="-4"/>
          <w:rtl/>
        </w:rPr>
        <w:t>یمان</w:t>
      </w:r>
      <w:r w:rsidRPr="0069022C">
        <w:rPr>
          <w:spacing w:val="-4"/>
          <w:rtl/>
        </w:rPr>
        <w:t xml:space="preserve"> آوردند و اعمال صالح انجام دادند، بهتر</w:t>
      </w:r>
      <w:r w:rsidRPr="0069022C">
        <w:rPr>
          <w:rFonts w:hint="cs"/>
          <w:spacing w:val="-4"/>
          <w:rtl/>
        </w:rPr>
        <w:t>ین</w:t>
      </w:r>
      <w:r w:rsidRPr="0069022C">
        <w:rPr>
          <w:spacing w:val="-4"/>
          <w:rtl/>
        </w:rPr>
        <w:t xml:space="preserve"> مخلوقات (خدا)</w:t>
      </w:r>
      <w:r w:rsidRPr="0069022C">
        <w:rPr>
          <w:rFonts w:hint="cs"/>
          <w:spacing w:val="-4"/>
          <w:rtl/>
        </w:rPr>
        <w:t>یند</w:t>
      </w:r>
      <w:r w:rsidRPr="0069022C">
        <w:rPr>
          <w:spacing w:val="-4"/>
          <w:rtl/>
        </w:rPr>
        <w:t>!</w:t>
      </w:r>
      <w:r w:rsidRPr="0069022C">
        <w:rPr>
          <w:rFonts w:cs="Traditional Arabic" w:hint="cs"/>
          <w:spacing w:val="-4"/>
          <w:rtl/>
        </w:rPr>
        <w:t>»</w:t>
      </w:r>
      <w:r w:rsidRPr="0069022C">
        <w:rPr>
          <w:rFonts w:hint="cs"/>
          <w:spacing w:val="-4"/>
          <w:rtl/>
        </w:rPr>
        <w:t>.</w:t>
      </w:r>
    </w:p>
    <w:p w:rsidR="002F7CE9" w:rsidRPr="00687044" w:rsidRDefault="002F7CE9" w:rsidP="0069022C">
      <w:pPr>
        <w:spacing w:line="230" w:lineRule="auto"/>
        <w:ind w:firstLine="284"/>
        <w:jc w:val="both"/>
        <w:rPr>
          <w:rStyle w:val="Char4"/>
          <w:rtl/>
        </w:rPr>
      </w:pPr>
      <w:r w:rsidRPr="00687044">
        <w:rPr>
          <w:rStyle w:val="Char4"/>
          <w:rFonts w:hint="cs"/>
          <w:rtl/>
        </w:rPr>
        <w:t>و این بیان</w:t>
      </w:r>
      <w:r w:rsidRPr="00687044">
        <w:rPr>
          <w:rFonts w:cs="Aban Bold" w:hint="cs"/>
          <w:rtl/>
          <w:lang w:bidi="fa-IR"/>
        </w:rPr>
        <w:t>‌</w:t>
      </w:r>
      <w:r w:rsidRPr="00687044">
        <w:rPr>
          <w:rStyle w:val="Char4"/>
          <w:rFonts w:hint="cs"/>
          <w:rtl/>
        </w:rPr>
        <w:t xml:space="preserve">گر آن است كه اینان غیر از مشرکان و اهل کتاب هستند. در قرآن در جاهای بسیاری جمله‌ی </w:t>
      </w:r>
      <w:r w:rsidRPr="00687044">
        <w:rPr>
          <w:rFonts w:cs="Traditional Arabic" w:hint="cs"/>
          <w:rtl/>
          <w:lang w:bidi="fa-IR"/>
        </w:rPr>
        <w:t>﴿</w:t>
      </w:r>
      <w:r w:rsidRPr="00687044">
        <w:rPr>
          <w:rStyle w:val="Chard"/>
          <w:rFonts w:hint="eastAsia"/>
          <w:rtl/>
        </w:rPr>
        <w:t>إِنَّ</w:t>
      </w:r>
      <w:r w:rsidRPr="00687044">
        <w:rPr>
          <w:rStyle w:val="Chard"/>
          <w:rtl/>
        </w:rPr>
        <w:t xml:space="preserve"> </w:t>
      </w:r>
      <w:r w:rsidRPr="00687044">
        <w:rPr>
          <w:rStyle w:val="Chard"/>
          <w:rFonts w:hint="cs"/>
          <w:rtl/>
        </w:rPr>
        <w:t>ٱ</w:t>
      </w:r>
      <w:r w:rsidRPr="00687044">
        <w:rPr>
          <w:rStyle w:val="Chard"/>
          <w:rFonts w:hint="eastAsia"/>
          <w:rtl/>
        </w:rPr>
        <w:t>لَّذِينَ</w:t>
      </w:r>
      <w:r w:rsidRPr="00687044">
        <w:rPr>
          <w:rStyle w:val="Chard"/>
          <w:rtl/>
        </w:rPr>
        <w:t xml:space="preserve"> </w:t>
      </w:r>
      <w:r w:rsidRPr="00687044">
        <w:rPr>
          <w:rStyle w:val="Chard"/>
          <w:rFonts w:hint="eastAsia"/>
          <w:rtl/>
        </w:rPr>
        <w:t>ءَامَنُواْ</w:t>
      </w:r>
      <w:r w:rsidRPr="00687044">
        <w:rPr>
          <w:rStyle w:val="Chard"/>
          <w:rtl/>
        </w:rPr>
        <w:t xml:space="preserve"> </w:t>
      </w:r>
      <w:r w:rsidRPr="00687044">
        <w:rPr>
          <w:rStyle w:val="Chard"/>
          <w:rFonts w:hint="eastAsia"/>
          <w:rtl/>
        </w:rPr>
        <w:t>وَعَمِلُواْ</w:t>
      </w:r>
      <w:r w:rsidRPr="00687044">
        <w:rPr>
          <w:rStyle w:val="Chard"/>
          <w:rtl/>
        </w:rPr>
        <w:t xml:space="preserve"> </w:t>
      </w:r>
      <w:r w:rsidRPr="00687044">
        <w:rPr>
          <w:rStyle w:val="Chard"/>
          <w:rFonts w:hint="cs"/>
          <w:rtl/>
        </w:rPr>
        <w:t>ٱ</w:t>
      </w:r>
      <w:r w:rsidRPr="00687044">
        <w:rPr>
          <w:rStyle w:val="Chard"/>
          <w:rFonts w:hint="eastAsia"/>
          <w:rtl/>
        </w:rPr>
        <w:t>لصَّ</w:t>
      </w:r>
      <w:r w:rsidRPr="00687044">
        <w:rPr>
          <w:rStyle w:val="Chard"/>
          <w:rFonts w:hint="cs"/>
          <w:rtl/>
        </w:rPr>
        <w:t>ٰ</w:t>
      </w:r>
      <w:r w:rsidRPr="00687044">
        <w:rPr>
          <w:rStyle w:val="Chard"/>
          <w:rFonts w:hint="eastAsia"/>
          <w:rtl/>
        </w:rPr>
        <w:t>لِحَ</w:t>
      </w:r>
      <w:r w:rsidRPr="00687044">
        <w:rPr>
          <w:rStyle w:val="Chard"/>
          <w:rFonts w:hint="cs"/>
          <w:rtl/>
        </w:rPr>
        <w:t>ٰ</w:t>
      </w:r>
      <w:r w:rsidRPr="00687044">
        <w:rPr>
          <w:rStyle w:val="Chard"/>
          <w:rFonts w:hint="eastAsia"/>
          <w:rtl/>
        </w:rPr>
        <w:t>تِ</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ذکر شده که همگی معنای عام دارند. پس چه چیزی موجب شده که فقط اين مختص شما باشد بدون نظائر آن در آیات دیگر. این تنها ادعای شیعیان نيست، بلکه غیر آنها هم از ساير طایفه</w:t>
      </w:r>
      <w:r w:rsidRPr="00687044">
        <w:rPr>
          <w:rFonts w:cs="Aban Bold" w:hint="cs"/>
          <w:rtl/>
          <w:lang w:bidi="fa-IR"/>
        </w:rPr>
        <w:t>‌</w:t>
      </w:r>
      <w:r w:rsidRPr="00687044">
        <w:rPr>
          <w:rStyle w:val="Char4"/>
          <w:rFonts w:hint="cs"/>
          <w:rtl/>
        </w:rPr>
        <w:t>های اهل بدعت و کافران هم این ادعا را دارند، مثل خوارج و بسیاری از معتزله و جهمیه که ادعا می</w:t>
      </w:r>
      <w:r w:rsidRPr="00687044">
        <w:rPr>
          <w:rFonts w:cs="Aban Bold" w:hint="cs"/>
          <w:rtl/>
          <w:lang w:bidi="fa-IR"/>
        </w:rPr>
        <w:t>‌</w:t>
      </w:r>
      <w:r w:rsidRPr="00687044">
        <w:rPr>
          <w:rStyle w:val="Char4"/>
          <w:rFonts w:hint="cs"/>
          <w:rtl/>
        </w:rPr>
        <w:t>کنند تنها آنان اهل ایمان و عمل صالح هستند و ديگران از این اوصاف محرومند. و مانند گفته‌ی یهود ونصاری:</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وَقَالُواْ</w:t>
      </w:r>
      <w:r w:rsidRPr="0069022C">
        <w:rPr>
          <w:rtl/>
        </w:rPr>
        <w:t xml:space="preserve"> </w:t>
      </w:r>
      <w:r w:rsidRPr="0069022C">
        <w:rPr>
          <w:rFonts w:hint="eastAsia"/>
          <w:rtl/>
        </w:rPr>
        <w:t>لَن</w:t>
      </w:r>
      <w:r w:rsidRPr="0069022C">
        <w:rPr>
          <w:rtl/>
        </w:rPr>
        <w:t xml:space="preserve"> </w:t>
      </w:r>
      <w:r w:rsidRPr="0069022C">
        <w:rPr>
          <w:rFonts w:hint="eastAsia"/>
          <w:rtl/>
        </w:rPr>
        <w:t>يَد</w:t>
      </w:r>
      <w:r w:rsidRPr="0069022C">
        <w:rPr>
          <w:rFonts w:hint="cs"/>
          <w:rtl/>
        </w:rPr>
        <w:t>ۡ</w:t>
      </w:r>
      <w:r w:rsidRPr="0069022C">
        <w:rPr>
          <w:rFonts w:hint="eastAsia"/>
          <w:rtl/>
        </w:rPr>
        <w:t>خُلَ</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جَنَّةَ</w:t>
      </w:r>
      <w:r w:rsidRPr="0069022C">
        <w:rPr>
          <w:rtl/>
        </w:rPr>
        <w:t xml:space="preserve"> </w:t>
      </w:r>
      <w:r w:rsidRPr="0069022C">
        <w:rPr>
          <w:rFonts w:hint="eastAsia"/>
          <w:rtl/>
        </w:rPr>
        <w:t>إِلَّا</w:t>
      </w:r>
      <w:r w:rsidRPr="0069022C">
        <w:rPr>
          <w:rtl/>
        </w:rPr>
        <w:t xml:space="preserve"> </w:t>
      </w:r>
      <w:r w:rsidRPr="0069022C">
        <w:rPr>
          <w:rFonts w:hint="eastAsia"/>
          <w:rtl/>
        </w:rPr>
        <w:t>مَن</w:t>
      </w:r>
      <w:r w:rsidRPr="0069022C">
        <w:rPr>
          <w:rtl/>
        </w:rPr>
        <w:t xml:space="preserve"> </w:t>
      </w:r>
      <w:r w:rsidRPr="0069022C">
        <w:rPr>
          <w:rFonts w:hint="eastAsia"/>
          <w:rtl/>
        </w:rPr>
        <w:t>كَانَ</w:t>
      </w:r>
      <w:r w:rsidRPr="0069022C">
        <w:rPr>
          <w:rtl/>
        </w:rPr>
        <w:t xml:space="preserve"> </w:t>
      </w:r>
      <w:r w:rsidRPr="0069022C">
        <w:rPr>
          <w:rFonts w:hint="eastAsia"/>
          <w:rtl/>
        </w:rPr>
        <w:t>هُودًا</w:t>
      </w:r>
      <w:r w:rsidRPr="0069022C">
        <w:rPr>
          <w:rtl/>
        </w:rPr>
        <w:t xml:space="preserve"> </w:t>
      </w:r>
      <w:r w:rsidRPr="0069022C">
        <w:rPr>
          <w:rFonts w:hint="eastAsia"/>
          <w:rtl/>
        </w:rPr>
        <w:t>أَو</w:t>
      </w:r>
      <w:r w:rsidRPr="0069022C">
        <w:rPr>
          <w:rFonts w:hint="cs"/>
          <w:rtl/>
        </w:rPr>
        <w:t>ۡ</w:t>
      </w:r>
      <w:r w:rsidRPr="0069022C">
        <w:rPr>
          <w:rtl/>
        </w:rPr>
        <w:t xml:space="preserve"> </w:t>
      </w:r>
      <w:r w:rsidRPr="0069022C">
        <w:rPr>
          <w:rFonts w:hint="eastAsia"/>
          <w:rtl/>
        </w:rPr>
        <w:t>نَصَ</w:t>
      </w:r>
      <w:r w:rsidRPr="0069022C">
        <w:rPr>
          <w:rFonts w:hint="cs"/>
          <w:rtl/>
        </w:rPr>
        <w:t>ٰ</w:t>
      </w:r>
      <w:r w:rsidRPr="0069022C">
        <w:rPr>
          <w:rFonts w:hint="eastAsia"/>
          <w:rtl/>
        </w:rPr>
        <w:t>رَى</w:t>
      </w:r>
      <w:r w:rsidRPr="0069022C">
        <w:rPr>
          <w:rFonts w:hint="cs"/>
          <w:rtl/>
        </w:rPr>
        <w:t>ٰۗ</w:t>
      </w:r>
      <w:r w:rsidRPr="0069022C">
        <w:rPr>
          <w:rtl/>
        </w:rPr>
        <w:t xml:space="preserve"> </w:t>
      </w:r>
      <w:r w:rsidRPr="0069022C">
        <w:rPr>
          <w:rFonts w:hint="eastAsia"/>
          <w:rtl/>
        </w:rPr>
        <w:t>تِل</w:t>
      </w:r>
      <w:r w:rsidRPr="0069022C">
        <w:rPr>
          <w:rFonts w:hint="cs"/>
          <w:rtl/>
        </w:rPr>
        <w:t>ۡ</w:t>
      </w:r>
      <w:r w:rsidRPr="0069022C">
        <w:rPr>
          <w:rFonts w:hint="eastAsia"/>
          <w:rtl/>
        </w:rPr>
        <w:t>كَ</w:t>
      </w:r>
      <w:r w:rsidRPr="0069022C">
        <w:rPr>
          <w:rtl/>
        </w:rPr>
        <w:t xml:space="preserve"> </w:t>
      </w:r>
      <w:r w:rsidRPr="0069022C">
        <w:rPr>
          <w:rFonts w:hint="eastAsia"/>
          <w:rtl/>
        </w:rPr>
        <w:t>أَمَانِيُّهُم</w:t>
      </w:r>
      <w:r w:rsidRPr="0069022C">
        <w:rPr>
          <w:rFonts w:hint="cs"/>
          <w:rtl/>
        </w:rPr>
        <w:t>ۡۗ</w:t>
      </w:r>
      <w:r w:rsidRPr="0069022C">
        <w:rPr>
          <w:rtl/>
        </w:rPr>
        <w:t xml:space="preserve"> </w:t>
      </w:r>
      <w:r w:rsidRPr="0069022C">
        <w:rPr>
          <w:rFonts w:hint="eastAsia"/>
          <w:rtl/>
        </w:rPr>
        <w:t>قُل</w:t>
      </w:r>
      <w:r w:rsidRPr="0069022C">
        <w:rPr>
          <w:rFonts w:hint="cs"/>
          <w:rtl/>
        </w:rPr>
        <w:t>ۡ</w:t>
      </w:r>
      <w:r w:rsidRPr="0069022C">
        <w:rPr>
          <w:rtl/>
        </w:rPr>
        <w:t xml:space="preserve"> </w:t>
      </w:r>
      <w:r w:rsidRPr="0069022C">
        <w:rPr>
          <w:rFonts w:hint="eastAsia"/>
          <w:rtl/>
        </w:rPr>
        <w:t>هَاتُواْ</w:t>
      </w:r>
      <w:r w:rsidRPr="0069022C">
        <w:rPr>
          <w:rtl/>
        </w:rPr>
        <w:t xml:space="preserve"> </w:t>
      </w:r>
      <w:r w:rsidRPr="0069022C">
        <w:rPr>
          <w:rFonts w:hint="eastAsia"/>
          <w:rtl/>
        </w:rPr>
        <w:t>بُر</w:t>
      </w:r>
      <w:r w:rsidRPr="0069022C">
        <w:rPr>
          <w:rFonts w:hint="cs"/>
          <w:rtl/>
        </w:rPr>
        <w:t>ۡ</w:t>
      </w:r>
      <w:r w:rsidRPr="0069022C">
        <w:rPr>
          <w:rFonts w:hint="eastAsia"/>
          <w:rtl/>
        </w:rPr>
        <w:t>هَ</w:t>
      </w:r>
      <w:r w:rsidRPr="0069022C">
        <w:rPr>
          <w:rFonts w:hint="cs"/>
          <w:rtl/>
        </w:rPr>
        <w:t>ٰ</w:t>
      </w:r>
      <w:r w:rsidRPr="0069022C">
        <w:rPr>
          <w:rFonts w:hint="eastAsia"/>
          <w:rtl/>
        </w:rPr>
        <w:t>نَكُم</w:t>
      </w:r>
      <w:r w:rsidRPr="0069022C">
        <w:rPr>
          <w:rFonts w:hint="cs"/>
          <w:rtl/>
        </w:rPr>
        <w:t>ۡ</w:t>
      </w:r>
      <w:r w:rsidRPr="0069022C">
        <w:rPr>
          <w:rtl/>
        </w:rPr>
        <w:t xml:space="preserve"> </w:t>
      </w:r>
      <w:r w:rsidRPr="0069022C">
        <w:rPr>
          <w:rFonts w:hint="eastAsia"/>
          <w:rtl/>
        </w:rPr>
        <w:t>إِن</w:t>
      </w:r>
      <w:r w:rsidRPr="0069022C">
        <w:rPr>
          <w:rtl/>
        </w:rPr>
        <w:t xml:space="preserve"> </w:t>
      </w:r>
      <w:r w:rsidRPr="0069022C">
        <w:rPr>
          <w:rFonts w:hint="eastAsia"/>
          <w:rtl/>
        </w:rPr>
        <w:t>كُنتُم</w:t>
      </w:r>
      <w:r w:rsidRPr="0069022C">
        <w:rPr>
          <w:rFonts w:hint="cs"/>
          <w:rtl/>
        </w:rPr>
        <w:t>ۡ</w:t>
      </w:r>
      <w:r w:rsidRPr="0069022C">
        <w:rPr>
          <w:rtl/>
        </w:rPr>
        <w:t xml:space="preserve"> </w:t>
      </w:r>
      <w:r w:rsidRPr="0069022C">
        <w:rPr>
          <w:rFonts w:hint="eastAsia"/>
          <w:rtl/>
        </w:rPr>
        <w:t>صَ</w:t>
      </w:r>
      <w:r w:rsidRPr="0069022C">
        <w:rPr>
          <w:rFonts w:hint="cs"/>
          <w:rtl/>
        </w:rPr>
        <w:t>ٰ</w:t>
      </w:r>
      <w:r w:rsidRPr="0069022C">
        <w:rPr>
          <w:rFonts w:hint="eastAsia"/>
          <w:rtl/>
        </w:rPr>
        <w:t>دِقِينَ</w:t>
      </w:r>
      <w:r w:rsidRPr="0069022C">
        <w:rPr>
          <w:rtl/>
        </w:rPr>
        <w:t xml:space="preserve"> </w:t>
      </w:r>
      <w:r w:rsidRPr="0069022C">
        <w:rPr>
          <w:rFonts w:hint="cs"/>
          <w:rtl/>
        </w:rPr>
        <w:t>١١١</w:t>
      </w:r>
      <w:r w:rsidRPr="0069022C">
        <w:rPr>
          <w:rtl/>
        </w:rPr>
        <w:t xml:space="preserve"> </w:t>
      </w:r>
      <w:r w:rsidRPr="0069022C">
        <w:rPr>
          <w:rFonts w:hint="eastAsia"/>
          <w:rtl/>
        </w:rPr>
        <w:t>بَلَى</w:t>
      </w:r>
      <w:r w:rsidRPr="0069022C">
        <w:rPr>
          <w:rFonts w:hint="cs"/>
          <w:rtl/>
        </w:rPr>
        <w:t>ٰۚ</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أَس</w:t>
      </w:r>
      <w:r w:rsidRPr="0069022C">
        <w:rPr>
          <w:rFonts w:hint="cs"/>
          <w:rtl/>
        </w:rPr>
        <w:t>ۡ</w:t>
      </w:r>
      <w:r w:rsidRPr="0069022C">
        <w:rPr>
          <w:rFonts w:hint="eastAsia"/>
          <w:rtl/>
        </w:rPr>
        <w:t>لَمَ</w:t>
      </w:r>
      <w:r w:rsidRPr="0069022C">
        <w:rPr>
          <w:rtl/>
        </w:rPr>
        <w:t xml:space="preserve"> </w:t>
      </w:r>
      <w:r w:rsidRPr="0069022C">
        <w:rPr>
          <w:rFonts w:hint="eastAsia"/>
          <w:rtl/>
        </w:rPr>
        <w:t>وَج</w:t>
      </w:r>
      <w:r w:rsidRPr="0069022C">
        <w:rPr>
          <w:rFonts w:hint="cs"/>
          <w:rtl/>
        </w:rPr>
        <w:t>ۡ</w:t>
      </w:r>
      <w:r w:rsidRPr="0069022C">
        <w:rPr>
          <w:rFonts w:hint="eastAsia"/>
          <w:rtl/>
        </w:rPr>
        <w:t>هَهُ</w:t>
      </w:r>
      <w:r w:rsidRPr="0069022C">
        <w:rPr>
          <w:rFonts w:hint="cs"/>
          <w:rtl/>
        </w:rPr>
        <w:t>ۥ</w:t>
      </w:r>
      <w:r w:rsidRPr="0069022C">
        <w:rPr>
          <w:rtl/>
        </w:rPr>
        <w:t xml:space="preserve"> </w:t>
      </w:r>
      <w:r w:rsidRPr="0069022C">
        <w:rPr>
          <w:rFonts w:hint="eastAsia"/>
          <w:rtl/>
        </w:rPr>
        <w:t>لِلَّهِ</w:t>
      </w:r>
      <w:r w:rsidRPr="0069022C">
        <w:rPr>
          <w:rtl/>
        </w:rPr>
        <w:t xml:space="preserve"> </w:t>
      </w:r>
      <w:r w:rsidRPr="0069022C">
        <w:rPr>
          <w:rFonts w:hint="eastAsia"/>
          <w:rtl/>
        </w:rPr>
        <w:t>وَهُوَ</w:t>
      </w:r>
      <w:r w:rsidRPr="0069022C">
        <w:rPr>
          <w:rtl/>
        </w:rPr>
        <w:t xml:space="preserve"> </w:t>
      </w:r>
      <w:r w:rsidRPr="0069022C">
        <w:rPr>
          <w:rFonts w:hint="eastAsia"/>
          <w:rtl/>
        </w:rPr>
        <w:t>مُح</w:t>
      </w:r>
      <w:r w:rsidRPr="0069022C">
        <w:rPr>
          <w:rFonts w:hint="cs"/>
          <w:rtl/>
        </w:rPr>
        <w:t>ۡ</w:t>
      </w:r>
      <w:r w:rsidRPr="0069022C">
        <w:rPr>
          <w:rFonts w:hint="eastAsia"/>
          <w:rtl/>
        </w:rPr>
        <w:t>سِن</w:t>
      </w:r>
      <w:r w:rsidRPr="0069022C">
        <w:rPr>
          <w:rFonts w:hint="cs"/>
          <w:rtl/>
        </w:rPr>
        <w:t>ٞ</w:t>
      </w:r>
      <w:r w:rsidRPr="0069022C">
        <w:rPr>
          <w:rtl/>
        </w:rPr>
        <w:t xml:space="preserve"> </w:t>
      </w:r>
      <w:r w:rsidRPr="0069022C">
        <w:rPr>
          <w:rFonts w:hint="eastAsia"/>
          <w:rtl/>
        </w:rPr>
        <w:t>فَلَهُ</w:t>
      </w:r>
      <w:r w:rsidRPr="0069022C">
        <w:rPr>
          <w:rFonts w:hint="cs"/>
          <w:rtl/>
        </w:rPr>
        <w:t>ۥٓ</w:t>
      </w:r>
      <w:r w:rsidRPr="0069022C">
        <w:rPr>
          <w:rtl/>
        </w:rPr>
        <w:t xml:space="preserve"> </w:t>
      </w:r>
      <w:r w:rsidRPr="0069022C">
        <w:rPr>
          <w:rFonts w:hint="eastAsia"/>
          <w:rtl/>
        </w:rPr>
        <w:t>أَج</w:t>
      </w:r>
      <w:r w:rsidRPr="0069022C">
        <w:rPr>
          <w:rFonts w:hint="cs"/>
          <w:rtl/>
        </w:rPr>
        <w:t>ۡ</w:t>
      </w:r>
      <w:r w:rsidRPr="0069022C">
        <w:rPr>
          <w:rFonts w:hint="eastAsia"/>
          <w:rtl/>
        </w:rPr>
        <w:t>رُهُ</w:t>
      </w:r>
      <w:r w:rsidRPr="0069022C">
        <w:rPr>
          <w:rFonts w:hint="cs"/>
          <w:rtl/>
        </w:rPr>
        <w:t>ۥ</w:t>
      </w:r>
      <w:r w:rsidRPr="0069022C">
        <w:rPr>
          <w:rtl/>
        </w:rPr>
        <w:t xml:space="preserve"> </w:t>
      </w:r>
      <w:r w:rsidRPr="0069022C">
        <w:rPr>
          <w:rFonts w:hint="eastAsia"/>
          <w:rtl/>
        </w:rPr>
        <w:t>عِندَ</w:t>
      </w:r>
      <w:r w:rsidRPr="0069022C">
        <w:rPr>
          <w:rtl/>
        </w:rPr>
        <w:t xml:space="preserve"> </w:t>
      </w:r>
      <w:r w:rsidRPr="0069022C">
        <w:rPr>
          <w:rFonts w:hint="eastAsia"/>
          <w:rtl/>
        </w:rPr>
        <w:t>رَبِّهِ</w:t>
      </w:r>
      <w:r w:rsidRPr="0069022C">
        <w:rPr>
          <w:rFonts w:hint="cs"/>
          <w:rtl/>
        </w:rPr>
        <w:t>ۦ</w:t>
      </w:r>
      <w:r w:rsidRPr="0069022C">
        <w:rPr>
          <w:rtl/>
        </w:rPr>
        <w:t xml:space="preserve"> </w:t>
      </w:r>
      <w:r w:rsidRPr="0069022C">
        <w:rPr>
          <w:rFonts w:hint="eastAsia"/>
          <w:rtl/>
        </w:rPr>
        <w:t>وَلَا</w:t>
      </w:r>
      <w:r w:rsidRPr="0069022C">
        <w:rPr>
          <w:rtl/>
        </w:rPr>
        <w:t xml:space="preserve"> </w:t>
      </w:r>
      <w:r w:rsidRPr="0069022C">
        <w:rPr>
          <w:rFonts w:hint="eastAsia"/>
          <w:rtl/>
        </w:rPr>
        <w:t>خَو</w:t>
      </w:r>
      <w:r w:rsidRPr="0069022C">
        <w:rPr>
          <w:rFonts w:hint="cs"/>
          <w:rtl/>
        </w:rPr>
        <w:t>ۡ</w:t>
      </w:r>
      <w:r w:rsidRPr="0069022C">
        <w:rPr>
          <w:rFonts w:hint="eastAsia"/>
          <w:rtl/>
        </w:rPr>
        <w:t>فٌ</w:t>
      </w:r>
      <w:r w:rsidRPr="0069022C">
        <w:rPr>
          <w:rtl/>
        </w:rPr>
        <w:t xml:space="preserve"> </w:t>
      </w:r>
      <w:r w:rsidRPr="0069022C">
        <w:rPr>
          <w:rFonts w:hint="eastAsia"/>
          <w:rtl/>
        </w:rPr>
        <w:t>عَلَي</w:t>
      </w:r>
      <w:r w:rsidRPr="0069022C">
        <w:rPr>
          <w:rFonts w:hint="cs"/>
          <w:rtl/>
        </w:rPr>
        <w:t>ۡ</w:t>
      </w:r>
      <w:r w:rsidRPr="0069022C">
        <w:rPr>
          <w:rFonts w:hint="eastAsia"/>
          <w:rtl/>
        </w:rPr>
        <w:t>هِم</w:t>
      </w:r>
      <w:r w:rsidRPr="0069022C">
        <w:rPr>
          <w:rFonts w:hint="cs"/>
          <w:rtl/>
        </w:rPr>
        <w:t>ۡ</w:t>
      </w:r>
      <w:r w:rsidRPr="0069022C">
        <w:rPr>
          <w:rtl/>
        </w:rPr>
        <w:t xml:space="preserve"> </w:t>
      </w:r>
      <w:r w:rsidRPr="0069022C">
        <w:rPr>
          <w:rFonts w:hint="eastAsia"/>
          <w:rtl/>
        </w:rPr>
        <w:t>وَلَا</w:t>
      </w:r>
      <w:r w:rsidRPr="0069022C">
        <w:rPr>
          <w:rtl/>
        </w:rPr>
        <w:t xml:space="preserve"> </w:t>
      </w:r>
      <w:r w:rsidRPr="0069022C">
        <w:rPr>
          <w:rFonts w:hint="eastAsia"/>
          <w:rtl/>
        </w:rPr>
        <w:t>هُم</w:t>
      </w:r>
      <w:r w:rsidRPr="0069022C">
        <w:rPr>
          <w:rFonts w:hint="cs"/>
          <w:rtl/>
        </w:rPr>
        <w:t>ۡ</w:t>
      </w:r>
      <w:r w:rsidRPr="0069022C">
        <w:rPr>
          <w:rtl/>
        </w:rPr>
        <w:t xml:space="preserve"> </w:t>
      </w:r>
      <w:r w:rsidRPr="0069022C">
        <w:rPr>
          <w:rFonts w:hint="eastAsia"/>
          <w:rtl/>
        </w:rPr>
        <w:t>يَح</w:t>
      </w:r>
      <w:r w:rsidRPr="0069022C">
        <w:rPr>
          <w:rFonts w:hint="cs"/>
          <w:rtl/>
        </w:rPr>
        <w:t>ۡ</w:t>
      </w:r>
      <w:r w:rsidRPr="0069022C">
        <w:rPr>
          <w:rFonts w:hint="eastAsia"/>
          <w:rtl/>
        </w:rPr>
        <w:t>زَنُونَ</w:t>
      </w:r>
      <w:r w:rsidRPr="0069022C">
        <w:rPr>
          <w:rtl/>
        </w:rPr>
        <w:t xml:space="preserve"> </w:t>
      </w:r>
      <w:r w:rsidRPr="0069022C">
        <w:rPr>
          <w:rFonts w:hint="cs"/>
          <w:rtl/>
        </w:rPr>
        <w:t>١١٢</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111-112].</w:t>
      </w:r>
    </w:p>
    <w:p w:rsidR="002F7CE9" w:rsidRPr="0069022C" w:rsidRDefault="002F7CE9" w:rsidP="0069022C">
      <w:pPr>
        <w:pStyle w:val="ab"/>
        <w:rPr>
          <w:rtl/>
        </w:rPr>
      </w:pPr>
      <w:r w:rsidRPr="00687044">
        <w:rPr>
          <w:rFonts w:cs="Traditional Arabic" w:hint="cs"/>
          <w:rtl/>
        </w:rPr>
        <w:t>«</w:t>
      </w:r>
      <w:r w:rsidRPr="0069022C">
        <w:rPr>
          <w:rtl/>
        </w:rPr>
        <w:t>و گويند: جز كسي كه يهودي يا مسيحي باشد هرگز (كس ديگري) به بهشت در نمي‌آيد. اين آرزو و دلخوشيهاي ايشان است</w:t>
      </w:r>
      <w:r w:rsidRPr="0069022C">
        <w:rPr>
          <w:rFonts w:hint="cs"/>
          <w:rtl/>
        </w:rPr>
        <w:t>.</w:t>
      </w:r>
      <w:r w:rsidRPr="0069022C">
        <w:rPr>
          <w:rtl/>
        </w:rPr>
        <w:t xml:space="preserve"> بگو: اگر راست مي‌گو</w:t>
      </w:r>
      <w:r w:rsidRPr="0069022C">
        <w:rPr>
          <w:rFonts w:hint="cs"/>
          <w:rtl/>
        </w:rPr>
        <w:t>ي</w:t>
      </w:r>
      <w:r w:rsidRPr="0069022C">
        <w:rPr>
          <w:rtl/>
        </w:rPr>
        <w:t>يد دليل خويش را بياوريد</w:t>
      </w:r>
      <w:r w:rsidRPr="0069022C">
        <w:rPr>
          <w:rFonts w:hint="cs"/>
          <w:rtl/>
        </w:rPr>
        <w:t>.</w:t>
      </w:r>
      <w:r w:rsidRPr="0069022C">
        <w:rPr>
          <w:rtl/>
        </w:rPr>
        <w:t xml:space="preserve"> آر</w:t>
      </w:r>
      <w:r w:rsidRPr="0069022C">
        <w:rPr>
          <w:rFonts w:hint="cs"/>
          <w:rtl/>
        </w:rPr>
        <w:t>ی،</w:t>
      </w:r>
      <w:r w:rsidRPr="0069022C">
        <w:rPr>
          <w:rtl/>
        </w:rPr>
        <w:t xml:space="preserve"> کس</w:t>
      </w:r>
      <w:r w:rsidRPr="0069022C">
        <w:rPr>
          <w:rFonts w:hint="cs"/>
          <w:rtl/>
        </w:rPr>
        <w:t>ی</w:t>
      </w:r>
      <w:r w:rsidRPr="0069022C">
        <w:rPr>
          <w:rtl/>
        </w:rPr>
        <w:t xml:space="preserve"> که رو</w:t>
      </w:r>
      <w:r w:rsidRPr="0069022C">
        <w:rPr>
          <w:rFonts w:hint="cs"/>
          <w:rtl/>
        </w:rPr>
        <w:t>ی</w:t>
      </w:r>
      <w:r w:rsidRPr="0069022C">
        <w:rPr>
          <w:rtl/>
        </w:rPr>
        <w:t xml:space="preserve"> خود را تسل</w:t>
      </w:r>
      <w:r w:rsidRPr="0069022C">
        <w:rPr>
          <w:rFonts w:hint="cs"/>
          <w:rtl/>
        </w:rPr>
        <w:t>یم</w:t>
      </w:r>
      <w:r w:rsidRPr="0069022C">
        <w:rPr>
          <w:rtl/>
        </w:rPr>
        <w:t xml:space="preserve"> خدا کند و ن</w:t>
      </w:r>
      <w:r w:rsidRPr="0069022C">
        <w:rPr>
          <w:rFonts w:hint="cs"/>
          <w:rtl/>
        </w:rPr>
        <w:t>یکوکار</w:t>
      </w:r>
      <w:r w:rsidRPr="0069022C">
        <w:rPr>
          <w:rtl/>
        </w:rPr>
        <w:t xml:space="preserve"> باشد، پاداش او نزد پروردگارش ثابت است؛ نه ترس</w:t>
      </w:r>
      <w:r w:rsidRPr="0069022C">
        <w:rPr>
          <w:rFonts w:hint="cs"/>
          <w:rtl/>
        </w:rPr>
        <w:t>ی</w:t>
      </w:r>
      <w:r w:rsidRPr="0069022C">
        <w:rPr>
          <w:rtl/>
        </w:rPr>
        <w:t xml:space="preserve"> بر آنهاست و نه غمگ</w:t>
      </w:r>
      <w:r w:rsidRPr="0069022C">
        <w:rPr>
          <w:rFonts w:hint="cs"/>
          <w:rtl/>
        </w:rPr>
        <w:t>ین</w:t>
      </w:r>
      <w:r w:rsidRPr="0069022C">
        <w:rPr>
          <w:rtl/>
        </w:rPr>
        <w:t xml:space="preserve"> م</w:t>
      </w:r>
      <w:r w:rsidRPr="0069022C">
        <w:rPr>
          <w:rFonts w:hint="cs"/>
          <w:rtl/>
        </w:rPr>
        <w:t>ی‌شوند</w:t>
      </w:r>
      <w:r w:rsidRPr="0069022C">
        <w:rPr>
          <w:rtl/>
        </w:rPr>
        <w:t>. (بنابر ا</w:t>
      </w:r>
      <w:r w:rsidRPr="0069022C">
        <w:rPr>
          <w:rFonts w:hint="cs"/>
          <w:rtl/>
        </w:rPr>
        <w:t>ین،</w:t>
      </w:r>
      <w:r w:rsidRPr="0069022C">
        <w:rPr>
          <w:rtl/>
        </w:rPr>
        <w:t xml:space="preserve"> بهشت خدا در انحصار ه</w:t>
      </w:r>
      <w:r w:rsidRPr="0069022C">
        <w:rPr>
          <w:rFonts w:hint="cs"/>
          <w:rtl/>
        </w:rPr>
        <w:t>یچ</w:t>
      </w:r>
      <w:r w:rsidRPr="0069022C">
        <w:rPr>
          <w:rtl/>
        </w:rPr>
        <w:t xml:space="preserve"> گروه</w:t>
      </w:r>
      <w:r w:rsidRPr="0069022C">
        <w:rPr>
          <w:rFonts w:hint="cs"/>
          <w:rtl/>
        </w:rPr>
        <w:t>ی</w:t>
      </w:r>
      <w:r w:rsidRPr="0069022C">
        <w:rPr>
          <w:rtl/>
        </w:rPr>
        <w:t xml:space="preserve"> ن</w:t>
      </w:r>
      <w:r w:rsidRPr="0069022C">
        <w:rPr>
          <w:rFonts w:hint="cs"/>
          <w:rtl/>
        </w:rPr>
        <w:t>یست</w:t>
      </w:r>
      <w:r w:rsidRPr="0069022C">
        <w:rPr>
          <w:rtl/>
        </w:rPr>
        <w:t>)</w:t>
      </w:r>
      <w:r w:rsidRPr="00687044">
        <w:rPr>
          <w:rFonts w:cs="Traditional Arabic" w:hint="cs"/>
          <w:rtl/>
        </w:rPr>
        <w:t>»</w:t>
      </w:r>
      <w:r w:rsidRPr="0069022C">
        <w:rPr>
          <w:rFonts w:hint="cs"/>
          <w:rtl/>
        </w:rPr>
        <w:t>.</w:t>
      </w:r>
    </w:p>
    <w:p w:rsidR="002F7CE9" w:rsidRPr="00687044" w:rsidRDefault="002F7CE9" w:rsidP="0069022C">
      <w:pPr>
        <w:spacing w:line="233" w:lineRule="auto"/>
        <w:ind w:firstLine="284"/>
        <w:jc w:val="both"/>
        <w:rPr>
          <w:rFonts w:cs="Traditional Arabic"/>
          <w:b/>
          <w:bCs/>
          <w:rtl/>
          <w:lang w:bidi="fa-IR"/>
        </w:rPr>
      </w:pPr>
      <w:r w:rsidRPr="00687044">
        <w:rPr>
          <w:rStyle w:val="Char4"/>
          <w:rFonts w:hint="cs"/>
          <w:rtl/>
        </w:rPr>
        <w:t>بلکه این آیه عام است و هر کس را شامل می‌شود كه خالصانه آن</w:t>
      </w:r>
      <w:r w:rsidRPr="00687044">
        <w:rPr>
          <w:rFonts w:cs="Aban Bold" w:hint="cs"/>
          <w:rtl/>
          <w:lang w:bidi="fa-IR"/>
        </w:rPr>
        <w:t>‌</w:t>
      </w:r>
      <w:r w:rsidRPr="00687044">
        <w:rPr>
          <w:rStyle w:val="Char4"/>
          <w:rFonts w:hint="cs"/>
          <w:rtl/>
        </w:rPr>
        <w:t>چه را خداوند به او فرمان داده انجام دهد. پس عمل كارهايي است که به آن</w:t>
      </w:r>
      <w:r w:rsidRPr="00687044">
        <w:rPr>
          <w:rFonts w:cs="Aban Bold" w:hint="cs"/>
          <w:rtl/>
          <w:lang w:bidi="fa-IR"/>
        </w:rPr>
        <w:t>‌</w:t>
      </w:r>
      <w:r w:rsidRPr="00687044">
        <w:rPr>
          <w:rStyle w:val="Char4"/>
          <w:rFonts w:hint="cs"/>
          <w:rtl/>
        </w:rPr>
        <w:t xml:space="preserve"> مأمور شده ایم، و تسليم كردن رو، به خدا خالصانه قصد كردن خدا و رضايت اوست.</w:t>
      </w:r>
    </w:p>
    <w:p w:rsidR="002F7CE9" w:rsidRPr="00687044" w:rsidRDefault="002F7CE9" w:rsidP="0069022C">
      <w:pPr>
        <w:spacing w:line="233"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3" w:lineRule="auto"/>
        <w:rPr>
          <w:rtl/>
        </w:rPr>
      </w:pPr>
      <w:bookmarkStart w:id="383" w:name="_Toc282674831"/>
      <w:bookmarkStart w:id="384" w:name="_Toc376465024"/>
      <w:bookmarkStart w:id="385" w:name="_Toc393644840"/>
      <w:r w:rsidRPr="00687044">
        <w:rPr>
          <w:rFonts w:hint="cs"/>
          <w:rtl/>
        </w:rPr>
        <w:t xml:space="preserve">فصل سي و چهارم </w:t>
      </w:r>
      <w:r w:rsidRPr="00687044">
        <w:rPr>
          <w:rtl/>
        </w:rPr>
        <w:br/>
      </w:r>
      <w:r w:rsidRPr="00687044">
        <w:rPr>
          <w:rFonts w:hint="cs"/>
          <w:rtl/>
        </w:rPr>
        <w:t xml:space="preserve">پاسخ به کسی که مدعي امامت علي </w:t>
      </w:r>
      <w:r w:rsidRPr="0069022C">
        <w:rPr>
          <w:rFonts w:hint="cs"/>
          <w:b w:val="0"/>
          <w:bCs w:val="0"/>
          <w:rtl/>
        </w:rPr>
        <w:sym w:font="AGA Arabesque" w:char="F074"/>
      </w:r>
      <w:r w:rsidRPr="00687044">
        <w:rPr>
          <w:rFonts w:hint="cs"/>
          <w:rtl/>
        </w:rPr>
        <w:t xml:space="preserve">  است به دليل اين‌كه او ویژگی دامادی پیامبر </w:t>
      </w:r>
      <w:r w:rsidRPr="0069022C">
        <w:rPr>
          <w:rFonts w:hint="cs"/>
          <w:b w:val="0"/>
          <w:bCs w:val="0"/>
          <w:rtl/>
        </w:rPr>
        <w:sym w:font="AGA Arabesque" w:char="F072"/>
      </w:r>
      <w:r w:rsidRPr="00687044">
        <w:rPr>
          <w:rFonts w:hint="cs"/>
          <w:rtl/>
        </w:rPr>
        <w:t xml:space="preserve"> را دارد</w:t>
      </w:r>
      <w:bookmarkEnd w:id="383"/>
      <w:bookmarkEnd w:id="384"/>
      <w:bookmarkEnd w:id="385"/>
    </w:p>
    <w:p w:rsidR="002F7CE9" w:rsidRPr="00687044" w:rsidRDefault="002F7CE9" w:rsidP="0069022C">
      <w:pPr>
        <w:spacing w:line="233" w:lineRule="auto"/>
        <w:ind w:firstLine="284"/>
        <w:jc w:val="both"/>
        <w:rPr>
          <w:rStyle w:val="Char4"/>
          <w:rtl/>
        </w:rPr>
      </w:pPr>
      <w:r w:rsidRPr="00687044">
        <w:rPr>
          <w:rStyle w:val="Char4"/>
          <w:rFonts w:hint="cs"/>
          <w:rtl/>
        </w:rPr>
        <w:t>رافضی می‌گوید: دلیل سی و چهارم این آیه است که خداوند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spacing w:line="233" w:lineRule="auto"/>
        <w:rPr>
          <w:rStyle w:val="Char4"/>
          <w:rtl/>
        </w:rPr>
      </w:pPr>
      <w:r w:rsidRPr="00687044">
        <w:rPr>
          <w:rFonts w:cs="Traditional Arabic" w:hint="cs"/>
          <w:rtl/>
        </w:rPr>
        <w:t>﴿</w:t>
      </w:r>
      <w:r w:rsidRPr="0069022C">
        <w:rPr>
          <w:rFonts w:hint="eastAsia"/>
          <w:rtl/>
        </w:rPr>
        <w:t>وَهُوَ</w:t>
      </w:r>
      <w:r w:rsidRPr="0069022C">
        <w:rPr>
          <w:rtl/>
        </w:rPr>
        <w:t xml:space="preserve"> </w:t>
      </w:r>
      <w:r w:rsidRPr="0069022C">
        <w:rPr>
          <w:rFonts w:hint="cs"/>
          <w:rtl/>
        </w:rPr>
        <w:t>ٱ</w:t>
      </w:r>
      <w:r w:rsidRPr="0069022C">
        <w:rPr>
          <w:rFonts w:hint="eastAsia"/>
          <w:rtl/>
        </w:rPr>
        <w:t>لَّذِي</w:t>
      </w:r>
      <w:r w:rsidRPr="0069022C">
        <w:rPr>
          <w:rtl/>
        </w:rPr>
        <w:t xml:space="preserve"> </w:t>
      </w:r>
      <w:r w:rsidRPr="0069022C">
        <w:rPr>
          <w:rFonts w:hint="eastAsia"/>
          <w:rtl/>
        </w:rPr>
        <w:t>خَلَقَ</w:t>
      </w:r>
      <w:r w:rsidRPr="0069022C">
        <w:rPr>
          <w:rtl/>
        </w:rPr>
        <w:t xml:space="preserve"> </w:t>
      </w:r>
      <w:r w:rsidRPr="0069022C">
        <w:rPr>
          <w:rFonts w:hint="eastAsia"/>
          <w:rtl/>
        </w:rPr>
        <w:t>مِنَ</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مَا</w:t>
      </w:r>
      <w:r w:rsidRPr="0069022C">
        <w:rPr>
          <w:rFonts w:hint="cs"/>
          <w:rtl/>
        </w:rPr>
        <w:t>ٓ</w:t>
      </w:r>
      <w:r w:rsidRPr="0069022C">
        <w:rPr>
          <w:rFonts w:hint="eastAsia"/>
          <w:rtl/>
        </w:rPr>
        <w:t>ءِ</w:t>
      </w:r>
      <w:r w:rsidRPr="0069022C">
        <w:rPr>
          <w:rtl/>
        </w:rPr>
        <w:t xml:space="preserve"> </w:t>
      </w:r>
      <w:r w:rsidRPr="0069022C">
        <w:rPr>
          <w:rFonts w:hint="eastAsia"/>
          <w:rtl/>
        </w:rPr>
        <w:t>بَشَر</w:t>
      </w:r>
      <w:r w:rsidRPr="0069022C">
        <w:rPr>
          <w:rFonts w:hint="cs"/>
          <w:rtl/>
        </w:rPr>
        <w:t>ٗ</w:t>
      </w:r>
      <w:r w:rsidRPr="0069022C">
        <w:rPr>
          <w:rFonts w:hint="eastAsia"/>
          <w:rtl/>
        </w:rPr>
        <w:t>ا</w:t>
      </w:r>
      <w:r w:rsidRPr="0069022C">
        <w:rPr>
          <w:rtl/>
        </w:rPr>
        <w:t xml:space="preserve"> </w:t>
      </w:r>
      <w:r w:rsidRPr="0069022C">
        <w:rPr>
          <w:rFonts w:hint="eastAsia"/>
          <w:rtl/>
        </w:rPr>
        <w:t>فَجَعَلَهُ</w:t>
      </w:r>
      <w:r w:rsidRPr="0069022C">
        <w:rPr>
          <w:rFonts w:hint="cs"/>
          <w:rtl/>
        </w:rPr>
        <w:t>ۥ</w:t>
      </w:r>
      <w:r w:rsidRPr="0069022C">
        <w:rPr>
          <w:rtl/>
        </w:rPr>
        <w:t xml:space="preserve"> </w:t>
      </w:r>
      <w:r w:rsidRPr="0069022C">
        <w:rPr>
          <w:rFonts w:hint="eastAsia"/>
          <w:rtl/>
        </w:rPr>
        <w:t>نَسَب</w:t>
      </w:r>
      <w:r w:rsidRPr="0069022C">
        <w:rPr>
          <w:rFonts w:hint="cs"/>
          <w:rtl/>
        </w:rPr>
        <w:t>ٗ</w:t>
      </w:r>
      <w:r w:rsidRPr="0069022C">
        <w:rPr>
          <w:rFonts w:hint="eastAsia"/>
          <w:rtl/>
        </w:rPr>
        <w:t>ا</w:t>
      </w:r>
      <w:r w:rsidRPr="0069022C">
        <w:rPr>
          <w:rtl/>
        </w:rPr>
        <w:t xml:space="preserve"> </w:t>
      </w:r>
      <w:r w:rsidRPr="0069022C">
        <w:rPr>
          <w:rFonts w:hint="eastAsia"/>
          <w:rtl/>
        </w:rPr>
        <w:t>وَصِه</w:t>
      </w:r>
      <w:r w:rsidRPr="0069022C">
        <w:rPr>
          <w:rFonts w:hint="cs"/>
          <w:rtl/>
        </w:rPr>
        <w:t>ۡ</w:t>
      </w:r>
      <w:r w:rsidRPr="0069022C">
        <w:rPr>
          <w:rFonts w:hint="eastAsia"/>
          <w:rtl/>
        </w:rPr>
        <w:t>ر</w:t>
      </w:r>
      <w:r w:rsidRPr="0069022C">
        <w:rPr>
          <w:rFonts w:hint="cs"/>
          <w:rtl/>
        </w:rPr>
        <w:t>ٗ</w:t>
      </w:r>
      <w:r w:rsidRPr="0069022C">
        <w:rPr>
          <w:rFonts w:hint="eastAsia"/>
          <w:rtl/>
        </w:rPr>
        <w:t>ا</w:t>
      </w:r>
      <w:r w:rsidRPr="0069022C">
        <w:rPr>
          <w:rFonts w:hint="cs"/>
          <w:rtl/>
        </w:rPr>
        <w:t>ۗ</w:t>
      </w:r>
      <w:r w:rsidRPr="0069022C">
        <w:rPr>
          <w:rtl/>
        </w:rPr>
        <w:t xml:space="preserve"> </w:t>
      </w:r>
      <w:r w:rsidRPr="0069022C">
        <w:rPr>
          <w:rFonts w:hint="eastAsia"/>
          <w:rtl/>
        </w:rPr>
        <w:t>وَكَانَ</w:t>
      </w:r>
      <w:r w:rsidRPr="0069022C">
        <w:rPr>
          <w:rtl/>
        </w:rPr>
        <w:t xml:space="preserve"> </w:t>
      </w:r>
      <w:r w:rsidRPr="0069022C">
        <w:rPr>
          <w:rFonts w:hint="eastAsia"/>
          <w:rtl/>
        </w:rPr>
        <w:t>رَبُّكَ</w:t>
      </w:r>
      <w:r w:rsidRPr="0069022C">
        <w:rPr>
          <w:rtl/>
        </w:rPr>
        <w:t xml:space="preserve"> </w:t>
      </w:r>
      <w:r w:rsidRPr="0069022C">
        <w:rPr>
          <w:rFonts w:hint="eastAsia"/>
          <w:rtl/>
        </w:rPr>
        <w:t>قَدِير</w:t>
      </w:r>
      <w:r w:rsidRPr="0069022C">
        <w:rPr>
          <w:rFonts w:hint="cs"/>
          <w:rtl/>
        </w:rPr>
        <w:t>ٗ</w:t>
      </w:r>
      <w:r w:rsidRPr="0069022C">
        <w:rPr>
          <w:rFonts w:hint="eastAsia"/>
          <w:rtl/>
        </w:rPr>
        <w:t>ا</w:t>
      </w:r>
      <w:r w:rsidRPr="0069022C">
        <w:rPr>
          <w:rtl/>
        </w:rPr>
        <w:t xml:space="preserve"> </w:t>
      </w:r>
      <w:r w:rsidRPr="0069022C">
        <w:rPr>
          <w:rFonts w:hint="cs"/>
          <w:rtl/>
        </w:rPr>
        <w:t>٥٤</w:t>
      </w:r>
      <w:r w:rsidRPr="00687044">
        <w:rPr>
          <w:rFonts w:cs="Traditional Arabic" w:hint="cs"/>
          <w:rtl/>
        </w:rPr>
        <w:t>﴾</w:t>
      </w:r>
      <w:r w:rsidRPr="00687044">
        <w:rPr>
          <w:rStyle w:val="Char4"/>
          <w:rFonts w:hint="cs"/>
          <w:rtl/>
        </w:rPr>
        <w:t xml:space="preserve"> </w:t>
      </w:r>
      <w:r w:rsidRPr="00687044">
        <w:rPr>
          <w:rStyle w:val="Char6"/>
          <w:rFonts w:hint="cs"/>
          <w:rtl/>
        </w:rPr>
        <w:t>[الفرقان: 54].</w:t>
      </w:r>
    </w:p>
    <w:p w:rsidR="002F7CE9" w:rsidRPr="0069022C" w:rsidRDefault="002F7CE9" w:rsidP="0069022C">
      <w:pPr>
        <w:pStyle w:val="ab"/>
        <w:spacing w:line="233" w:lineRule="auto"/>
        <w:rPr>
          <w:spacing w:val="-4"/>
          <w:rtl/>
        </w:rPr>
      </w:pPr>
      <w:r w:rsidRPr="0069022C">
        <w:rPr>
          <w:rFonts w:cs="Traditional Arabic" w:hint="cs"/>
          <w:spacing w:val="-4"/>
          <w:rtl/>
        </w:rPr>
        <w:t>«</w:t>
      </w:r>
      <w:r w:rsidRPr="0069022C">
        <w:rPr>
          <w:rFonts w:hint="cs"/>
          <w:spacing w:val="-4"/>
          <w:rtl/>
        </w:rPr>
        <w:t>و او ذاتی</w:t>
      </w:r>
      <w:r w:rsidRPr="0069022C">
        <w:rPr>
          <w:spacing w:val="-4"/>
          <w:rtl/>
        </w:rPr>
        <w:t xml:space="preserve"> است كه از آب انسانها را آفريده است و ايشان را به (دو گروه) ذُكور و </w:t>
      </w:r>
      <w:r w:rsidRPr="0069022C">
        <w:rPr>
          <w:rFonts w:hint="cs"/>
          <w:spacing w:val="-4"/>
          <w:rtl/>
        </w:rPr>
        <w:t>ا</w:t>
      </w:r>
      <w:r w:rsidRPr="0069022C">
        <w:rPr>
          <w:spacing w:val="-4"/>
          <w:rtl/>
        </w:rPr>
        <w:t xml:space="preserve">ناث تبديل كرده است، و پروردگار تو همواره (بر انجام هر چه بخواهد) توانا بوده </w:t>
      </w:r>
      <w:r w:rsidRPr="0069022C">
        <w:rPr>
          <w:rFonts w:hint="cs"/>
          <w:spacing w:val="-4"/>
          <w:rtl/>
        </w:rPr>
        <w:t>(</w:t>
      </w:r>
      <w:r w:rsidRPr="0069022C">
        <w:rPr>
          <w:spacing w:val="-4"/>
          <w:rtl/>
        </w:rPr>
        <w:t>و هست</w:t>
      </w:r>
      <w:r w:rsidRPr="0069022C">
        <w:rPr>
          <w:rFonts w:hint="cs"/>
          <w:spacing w:val="-4"/>
          <w:rtl/>
        </w:rPr>
        <w:t>)</w:t>
      </w:r>
      <w:r w:rsidRPr="0069022C">
        <w:rPr>
          <w:rFonts w:cs="Traditional Arabic" w:hint="cs"/>
          <w:spacing w:val="-4"/>
          <w:rtl/>
        </w:rPr>
        <w:t>»</w:t>
      </w:r>
      <w:r w:rsidRPr="0069022C">
        <w:rPr>
          <w:rFonts w:hint="cs"/>
          <w:spacing w:val="-4"/>
          <w:rtl/>
        </w:rPr>
        <w:t>.</w:t>
      </w:r>
    </w:p>
    <w:p w:rsidR="002F7CE9" w:rsidRPr="00687044" w:rsidRDefault="002F7CE9" w:rsidP="0069022C">
      <w:pPr>
        <w:pStyle w:val="a8"/>
        <w:spacing w:line="233" w:lineRule="auto"/>
        <w:rPr>
          <w:rtl/>
        </w:rPr>
      </w:pPr>
      <w:r w:rsidRPr="00687044">
        <w:rPr>
          <w:rFonts w:hint="cs"/>
          <w:rtl/>
        </w:rPr>
        <w:t>در تفسیر ثعلبی از ابن سیرین روایت شده که گفته: این آیه در شأن پیامبر</w:t>
      </w:r>
      <w:r w:rsidR="0069022C">
        <w:rPr>
          <w:rFonts w:hint="cs"/>
          <w:rtl/>
        </w:rPr>
        <w:t xml:space="preserve"> </w:t>
      </w:r>
      <w:r w:rsidRPr="00687044">
        <w:rPr>
          <w:rFonts w:hint="cs"/>
          <w:rtl/>
        </w:rPr>
        <w:sym w:font="AGA Arabesque" w:char="F072"/>
      </w:r>
      <w:r w:rsidRPr="00687044">
        <w:rPr>
          <w:rFonts w:hint="cs"/>
          <w:rtl/>
        </w:rPr>
        <w:t xml:space="preserve"> و علی بن ابی‌طالب نازل گردیده که پیامبر</w:t>
      </w:r>
      <w:r w:rsidR="0069022C">
        <w:rPr>
          <w:rFonts w:hint="cs"/>
          <w:rtl/>
        </w:rPr>
        <w:t xml:space="preserve"> </w:t>
      </w:r>
      <w:r w:rsidRPr="00687044">
        <w:rPr>
          <w:rFonts w:hint="cs"/>
          <w:rtl/>
        </w:rPr>
        <w:sym w:font="AGA Arabesque" w:char="F072"/>
      </w:r>
      <w:r w:rsidRPr="00687044">
        <w:rPr>
          <w:rFonts w:hint="cs"/>
          <w:rtl/>
        </w:rPr>
        <w:t xml:space="preserve"> فاطمه را به عقد علی در آورده و خدا ذاتي است که از آب «نطفه» انساني را آفرید و او را سبب خویشاوندی حاصل از ازدواج و دامادي قرار داده است. و این امتياز برای غیر او ثابت نشده است، پس علی</w:t>
      </w:r>
      <w:r w:rsidR="0069022C">
        <w:rPr>
          <w:rFonts w:hint="cs"/>
          <w:rtl/>
        </w:rPr>
        <w:t xml:space="preserve"> </w:t>
      </w:r>
      <w:r w:rsidRPr="00687044">
        <w:rPr>
          <w:rFonts w:hint="cs"/>
          <w:rtl/>
        </w:rPr>
        <w:sym w:font="AGA Arabesque" w:char="F074"/>
      </w:r>
      <w:r w:rsidRPr="00687044">
        <w:rPr>
          <w:rFonts w:hint="cs"/>
          <w:rtl/>
        </w:rPr>
        <w:t xml:space="preserve"> از همه بزرگوارتر است، بنابراين او امام است».</w:t>
      </w:r>
    </w:p>
    <w:p w:rsidR="002F7CE9" w:rsidRPr="00687044" w:rsidRDefault="002F7CE9" w:rsidP="0069022C">
      <w:pPr>
        <w:pStyle w:val="a2"/>
        <w:spacing w:line="233" w:lineRule="auto"/>
        <w:rPr>
          <w:rtl/>
        </w:rPr>
      </w:pPr>
      <w:bookmarkStart w:id="386" w:name="_Toc376465025"/>
      <w:bookmarkStart w:id="387" w:name="_Toc393644841"/>
      <w:r w:rsidRPr="00687044">
        <w:rPr>
          <w:rFonts w:hint="cs"/>
          <w:rtl/>
        </w:rPr>
        <w:t>از چند نظر می‌توان به این استدلال پاسخ گفت:</w:t>
      </w:r>
      <w:bookmarkEnd w:id="386"/>
      <w:bookmarkEnd w:id="387"/>
      <w:r w:rsidRPr="00687044">
        <w:rPr>
          <w:rFonts w:hint="cs"/>
          <w:rtl/>
        </w:rPr>
        <w:t xml:space="preserve"> </w:t>
      </w:r>
    </w:p>
    <w:p w:rsidR="002F7CE9" w:rsidRPr="00687044" w:rsidRDefault="002F7CE9" w:rsidP="0069022C">
      <w:pPr>
        <w:widowControl w:val="0"/>
        <w:tabs>
          <w:tab w:val="right" w:pos="7031"/>
        </w:tabs>
        <w:spacing w:line="233" w:lineRule="auto"/>
        <w:jc w:val="both"/>
        <w:rPr>
          <w:rStyle w:val="Char4"/>
          <w:rtl/>
        </w:rPr>
      </w:pPr>
      <w:bookmarkStart w:id="388" w:name="_Toc376465026"/>
      <w:r w:rsidRPr="00711F5E">
        <w:rPr>
          <w:rStyle w:val="Char5"/>
          <w:rFonts w:hint="cs"/>
          <w:rtl/>
        </w:rPr>
        <w:t>اول</w:t>
      </w:r>
      <w:bookmarkEnd w:id="388"/>
      <w:r w:rsidRPr="00687044">
        <w:rPr>
          <w:rStyle w:val="Char4"/>
          <w:rFonts w:hint="cs"/>
          <w:rtl/>
        </w:rPr>
        <w:t xml:space="preserve">: طبق معمول صحت حدیث باید بررسی شود. </w:t>
      </w:r>
    </w:p>
    <w:p w:rsidR="002F7CE9" w:rsidRPr="00687044" w:rsidRDefault="002F7CE9" w:rsidP="0069022C">
      <w:pPr>
        <w:widowControl w:val="0"/>
        <w:spacing w:line="233" w:lineRule="auto"/>
        <w:ind w:firstLine="284"/>
        <w:jc w:val="both"/>
        <w:rPr>
          <w:rStyle w:val="Char4"/>
          <w:rtl/>
        </w:rPr>
      </w:pPr>
      <w:bookmarkStart w:id="389" w:name="_Toc376465027"/>
      <w:r w:rsidRPr="00711F5E">
        <w:rPr>
          <w:rStyle w:val="Char5"/>
          <w:rFonts w:hint="cs"/>
          <w:rtl/>
        </w:rPr>
        <w:t>دوّم</w:t>
      </w:r>
      <w:bookmarkEnd w:id="389"/>
      <w:r w:rsidRPr="00711F5E">
        <w:rPr>
          <w:rStyle w:val="Char5"/>
          <w:rFonts w:hint="cs"/>
          <w:rtl/>
        </w:rPr>
        <w:t xml:space="preserve">: </w:t>
      </w:r>
      <w:r w:rsidRPr="00687044">
        <w:rPr>
          <w:rStyle w:val="Char4"/>
          <w:rFonts w:hint="cs"/>
          <w:rtl/>
        </w:rPr>
        <w:t xml:space="preserve">بدون تردید این دروغ و افتراست كه به ابن سیرین نسبت داده شده است. </w:t>
      </w:r>
    </w:p>
    <w:p w:rsidR="002F7CE9" w:rsidRPr="00687044" w:rsidRDefault="002F7CE9" w:rsidP="0069022C">
      <w:pPr>
        <w:widowControl w:val="0"/>
        <w:spacing w:line="233" w:lineRule="auto"/>
        <w:ind w:firstLine="284"/>
        <w:jc w:val="both"/>
        <w:rPr>
          <w:rStyle w:val="Char4"/>
          <w:rtl/>
        </w:rPr>
      </w:pPr>
      <w:bookmarkStart w:id="390" w:name="_Toc376465028"/>
      <w:r w:rsidRPr="00711F5E">
        <w:rPr>
          <w:rStyle w:val="Char5"/>
          <w:rFonts w:hint="cs"/>
          <w:rtl/>
        </w:rPr>
        <w:t>سوّم</w:t>
      </w:r>
      <w:bookmarkEnd w:id="390"/>
      <w:r w:rsidRPr="00711F5E">
        <w:rPr>
          <w:rStyle w:val="Char5"/>
          <w:rFonts w:hint="cs"/>
          <w:rtl/>
        </w:rPr>
        <w:t>:</w:t>
      </w:r>
      <w:r w:rsidRPr="00687044">
        <w:rPr>
          <w:rStyle w:val="Char4"/>
          <w:rFonts w:hint="cs"/>
          <w:rtl/>
        </w:rPr>
        <w:t xml:space="preserve"> سخن ابن سیرین نمی</w:t>
      </w:r>
      <w:r w:rsidRPr="00687044">
        <w:rPr>
          <w:rFonts w:cs="Aban Bold" w:hint="cs"/>
          <w:rtl/>
          <w:lang w:bidi="fa-IR"/>
        </w:rPr>
        <w:t>‌</w:t>
      </w:r>
      <w:r w:rsidRPr="00687044">
        <w:rPr>
          <w:rStyle w:val="Char4"/>
          <w:rFonts w:hint="cs"/>
          <w:rtl/>
        </w:rPr>
        <w:t>تواند به تنهايي دلیل باشد، در حالی که بسیاری با او مخالفت می</w:t>
      </w:r>
      <w:r w:rsidRPr="00687044">
        <w:rPr>
          <w:rFonts w:cs="Aban Bold" w:hint="cs"/>
          <w:rtl/>
          <w:lang w:bidi="fa-IR"/>
        </w:rPr>
        <w:t>‌</w:t>
      </w:r>
      <w:r w:rsidRPr="00687044">
        <w:rPr>
          <w:rStyle w:val="Char4"/>
          <w:rFonts w:hint="cs"/>
          <w:rtl/>
        </w:rPr>
        <w:t>کنند.</w:t>
      </w:r>
    </w:p>
    <w:p w:rsidR="002F7CE9" w:rsidRPr="00687044" w:rsidRDefault="002F7CE9" w:rsidP="0069022C">
      <w:pPr>
        <w:widowControl w:val="0"/>
        <w:spacing w:line="233" w:lineRule="auto"/>
        <w:ind w:firstLine="284"/>
        <w:jc w:val="both"/>
        <w:rPr>
          <w:rStyle w:val="Char4"/>
          <w:rtl/>
        </w:rPr>
      </w:pPr>
      <w:bookmarkStart w:id="391" w:name="_Toc376465029"/>
      <w:r w:rsidRPr="00711F5E">
        <w:rPr>
          <w:rStyle w:val="Char5"/>
          <w:rFonts w:hint="cs"/>
          <w:rtl/>
        </w:rPr>
        <w:t>چهارم</w:t>
      </w:r>
      <w:bookmarkEnd w:id="391"/>
      <w:r w:rsidRPr="00711F5E">
        <w:rPr>
          <w:rStyle w:val="Char5"/>
          <w:rFonts w:hint="cs"/>
          <w:rtl/>
        </w:rPr>
        <w:t>:</w:t>
      </w:r>
      <w:r w:rsidRPr="00687044">
        <w:rPr>
          <w:rStyle w:val="Char4"/>
          <w:rFonts w:hint="cs"/>
          <w:rtl/>
        </w:rPr>
        <w:t xml:space="preserve"> باید گفته شود که این آیه در سوره‌ی فرقان واقع شده كه مکی است، این آیات هم مکی هستند و به اتفاق مردم قبل از ازدواج علی با فاطمه بوده پس چطور منظور وسبب نزول آن علی و فاطمه می</w:t>
      </w:r>
      <w:r w:rsidRPr="00687044">
        <w:rPr>
          <w:rFonts w:cs="Aban Bold" w:hint="cs"/>
          <w:rtl/>
          <w:lang w:bidi="fa-IR"/>
        </w:rPr>
        <w:t>‌</w:t>
      </w:r>
      <w:r w:rsidRPr="00687044">
        <w:rPr>
          <w:rStyle w:val="Char4"/>
          <w:rFonts w:hint="cs"/>
          <w:rtl/>
        </w:rPr>
        <w:t>باشد؟</w:t>
      </w:r>
    </w:p>
    <w:p w:rsidR="002F7CE9" w:rsidRPr="00687044" w:rsidRDefault="002F7CE9" w:rsidP="00687044">
      <w:pPr>
        <w:ind w:firstLine="284"/>
        <w:jc w:val="both"/>
        <w:rPr>
          <w:rStyle w:val="Char4"/>
          <w:rtl/>
        </w:rPr>
      </w:pPr>
      <w:bookmarkStart w:id="392" w:name="_Toc376465030"/>
      <w:r w:rsidRPr="00711F5E">
        <w:rPr>
          <w:rStyle w:val="Char5"/>
          <w:rFonts w:hint="cs"/>
          <w:rtl/>
        </w:rPr>
        <w:t>پنجم</w:t>
      </w:r>
      <w:bookmarkEnd w:id="392"/>
      <w:r w:rsidRPr="00711F5E">
        <w:rPr>
          <w:rStyle w:val="Char5"/>
          <w:rFonts w:hint="cs"/>
          <w:rtl/>
        </w:rPr>
        <w:t>:</w:t>
      </w:r>
      <w:r w:rsidRPr="00687044">
        <w:rPr>
          <w:rStyle w:val="Char4"/>
          <w:rFonts w:hint="cs"/>
          <w:rtl/>
        </w:rPr>
        <w:t xml:space="preserve"> این آیه مطلق است و شامل تمام خویشاوندان حاصل از ازدواج می</w:t>
      </w:r>
      <w:r w:rsidRPr="00687044">
        <w:rPr>
          <w:rFonts w:cs="Aban Bold" w:hint="cs"/>
          <w:rtl/>
          <w:lang w:bidi="fa-IR"/>
        </w:rPr>
        <w:t>‌</w:t>
      </w:r>
      <w:r w:rsidRPr="00687044">
        <w:rPr>
          <w:rStyle w:val="Char4"/>
          <w:rFonts w:hint="cs"/>
          <w:rtl/>
        </w:rPr>
        <w:t>باشد</w:t>
      </w:r>
      <w:r w:rsidRPr="00687044">
        <w:rPr>
          <w:rStyle w:val="Char4"/>
          <w:rtl/>
        </w:rPr>
        <w:footnoteReference w:id="282"/>
      </w:r>
      <w:r w:rsidRPr="00687044">
        <w:rPr>
          <w:rStyle w:val="Char4"/>
          <w:rFonts w:hint="cs"/>
          <w:rtl/>
        </w:rPr>
        <w:t>. نه این كه بطور اختصاصي شامل افرادي باشد، چون بی</w:t>
      </w:r>
      <w:r w:rsidRPr="00687044">
        <w:rPr>
          <w:rFonts w:cs="Aban Bold" w:hint="cs"/>
          <w:rtl/>
          <w:lang w:bidi="fa-IR"/>
        </w:rPr>
        <w:t>‌</w:t>
      </w:r>
      <w:r w:rsidRPr="00687044">
        <w:rPr>
          <w:rStyle w:val="Char4"/>
          <w:rFonts w:hint="cs"/>
          <w:rtl/>
        </w:rPr>
        <w:t>تردید همانطور که شامل حال خویشاوندی علی با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می</w:t>
      </w:r>
      <w:r w:rsidRPr="00687044">
        <w:rPr>
          <w:rFonts w:cs="Aban Bold" w:hint="cs"/>
          <w:rtl/>
          <w:lang w:bidi="fa-IR"/>
        </w:rPr>
        <w:t>‌</w:t>
      </w:r>
      <w:r w:rsidRPr="00687044">
        <w:rPr>
          <w:rStyle w:val="Char4"/>
          <w:rFonts w:hint="cs"/>
          <w:rtl/>
        </w:rPr>
        <w:t>شود دو بار هم شامل عثمان</w:t>
      </w:r>
      <w:r w:rsidR="0069022C">
        <w:rPr>
          <w:rStyle w:val="Char4"/>
          <w:rFonts w:hint="cs"/>
          <w:rtl/>
        </w:rPr>
        <w:t xml:space="preserve"> </w:t>
      </w:r>
      <w:r w:rsidRPr="00687044">
        <w:rPr>
          <w:rStyle w:val="Char4"/>
          <w:rFonts w:hint="cs"/>
          <w:rtl/>
        </w:rPr>
        <w:sym w:font="AGA Arabesque" w:char="F074"/>
      </w:r>
      <w:r w:rsidRPr="00687044">
        <w:rPr>
          <w:rStyle w:val="Char4"/>
          <w:rFonts w:hint="cs"/>
          <w:rtl/>
        </w:rPr>
        <w:t xml:space="preserve"> می</w:t>
      </w:r>
      <w:r w:rsidRPr="00687044">
        <w:rPr>
          <w:rFonts w:cs="Aban Bold" w:hint="cs"/>
          <w:rtl/>
          <w:lang w:bidi="fa-IR"/>
        </w:rPr>
        <w:t>‌</w:t>
      </w:r>
      <w:r w:rsidRPr="00687044">
        <w:rPr>
          <w:rStyle w:val="Char4"/>
          <w:rFonts w:hint="cs"/>
          <w:rtl/>
        </w:rPr>
        <w:t>شود، همانطور که شامل ابوبکر و عمر</w:t>
      </w:r>
      <w:r w:rsidR="0069022C">
        <w:rPr>
          <w:rStyle w:val="Char4"/>
          <w:rFonts w:hint="cs"/>
          <w:rtl/>
        </w:rPr>
        <w:t xml:space="preserve"> </w:t>
      </w:r>
      <w:r w:rsidRPr="00687044">
        <w:rPr>
          <w:rFonts w:cs="CTraditional Arabic" w:hint="cs"/>
          <w:rtl/>
          <w:lang w:bidi="fa-IR"/>
        </w:rPr>
        <w:t xml:space="preserve">ب </w:t>
      </w:r>
      <w:r w:rsidRPr="00687044">
        <w:rPr>
          <w:rStyle w:val="Char4"/>
          <w:rFonts w:hint="cs"/>
          <w:rtl/>
        </w:rPr>
        <w:t>می</w:t>
      </w:r>
      <w:r w:rsidRPr="00687044">
        <w:rPr>
          <w:rFonts w:cs="Aban Bold" w:hint="cs"/>
          <w:rtl/>
          <w:lang w:bidi="fa-IR"/>
        </w:rPr>
        <w:t>‌</w:t>
      </w:r>
      <w:r w:rsidRPr="00687044">
        <w:rPr>
          <w:rStyle w:val="Char4"/>
          <w:rFonts w:hint="cs"/>
          <w:rtl/>
        </w:rPr>
        <w:t>شود به دلیل اين</w:t>
      </w:r>
      <w:r w:rsidRPr="00687044">
        <w:rPr>
          <w:rFonts w:cs="Aban Bold" w:hint="cs"/>
          <w:rtl/>
          <w:lang w:bidi="fa-IR"/>
        </w:rPr>
        <w:t>‌</w:t>
      </w:r>
      <w:r w:rsidRPr="00687044">
        <w:rPr>
          <w:rStyle w:val="Char4"/>
          <w:rFonts w:hint="cs"/>
          <w:rtl/>
        </w:rPr>
        <w:t>كه با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خويشاوندي ازدواج داشتند؛ زيرا پيامبر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با عایشة صدیقه دختر ابوبکر و حفصه دختر عمر</w:t>
      </w:r>
      <w:r w:rsidR="0069022C">
        <w:rPr>
          <w:rStyle w:val="Char4"/>
          <w:rFonts w:hint="cs"/>
          <w:rtl/>
        </w:rPr>
        <w:t xml:space="preserve"> </w:t>
      </w:r>
      <w:r w:rsidRPr="00687044">
        <w:rPr>
          <w:rStyle w:val="Char4"/>
          <w:rFonts w:hint="cs"/>
          <w:rtl/>
        </w:rPr>
        <w:sym w:font="AGA Arabesque" w:char="F079"/>
      </w:r>
      <w:r w:rsidRPr="00687044">
        <w:rPr>
          <w:rStyle w:val="Char4"/>
          <w:rFonts w:hint="cs"/>
          <w:rtl/>
        </w:rPr>
        <w:t xml:space="preserve"> ‌ازدواج نمود و هر دو دخترش با نام</w:t>
      </w:r>
      <w:r w:rsidRPr="00687044">
        <w:rPr>
          <w:rFonts w:cs="Aban Bold" w:hint="cs"/>
          <w:rtl/>
          <w:lang w:bidi="fa-IR"/>
        </w:rPr>
        <w:t>‌</w:t>
      </w:r>
      <w:r w:rsidRPr="00687044">
        <w:rPr>
          <w:rStyle w:val="Char4"/>
          <w:rFonts w:hint="cs"/>
          <w:rtl/>
        </w:rPr>
        <w:t>های رقیه و ام کلثوم را به عقد ازدواج عثمان در آورده، پس مصاهره و خویشاوندی ازدواج بین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و هر چهار خلیفه ثابت شده و حتی روایت شده که فرمود: اگر دختر دیگری هم داشتم آن را به نکاح عثمان در می</w:t>
      </w:r>
      <w:r w:rsidRPr="00687044">
        <w:rPr>
          <w:rFonts w:cs="Aban Bold" w:hint="cs"/>
          <w:rtl/>
          <w:lang w:bidi="fa-IR"/>
        </w:rPr>
        <w:t>‌</w:t>
      </w:r>
      <w:r w:rsidRPr="00687044">
        <w:rPr>
          <w:rStyle w:val="Char4"/>
          <w:rFonts w:hint="cs"/>
          <w:rtl/>
        </w:rPr>
        <w:t xml:space="preserve">آوردم، حال مصاهره و خويشاوندي ناشي از ازدواج بین علی و غیر او مشترک است و مخصوص او نبوده چه رسد به این که دلیل افضلیت و ثبوت امامت وی باشد. </w:t>
      </w:r>
    </w:p>
    <w:p w:rsidR="002F7CE9" w:rsidRPr="00687044" w:rsidRDefault="002F7CE9" w:rsidP="00687044">
      <w:pPr>
        <w:pStyle w:val="a8"/>
        <w:rPr>
          <w:rtl/>
        </w:rPr>
      </w:pPr>
      <w:bookmarkStart w:id="393" w:name="_Toc376465031"/>
      <w:r w:rsidRPr="00711F5E">
        <w:rPr>
          <w:rStyle w:val="Char5"/>
          <w:rFonts w:hint="cs"/>
          <w:rtl/>
        </w:rPr>
        <w:t>ششم</w:t>
      </w:r>
      <w:bookmarkEnd w:id="393"/>
      <w:r w:rsidRPr="00711F5E">
        <w:rPr>
          <w:rStyle w:val="Char5"/>
          <w:rFonts w:hint="cs"/>
          <w:rtl/>
        </w:rPr>
        <w:t>:</w:t>
      </w:r>
      <w:r w:rsidRPr="00687044">
        <w:rPr>
          <w:rFonts w:hint="cs"/>
          <w:rtl/>
        </w:rPr>
        <w:t xml:space="preserve"> به فرض این که منظور از این آیه دامادي علی هم باشد، به اتفاق اهل سنت و شیعه تنها مصاهره به معنایي که ذکر شد دلالت بر افضلیت و برتری نمی</w:t>
      </w:r>
      <w:r w:rsidRPr="00687044">
        <w:rPr>
          <w:rFonts w:cs="Aban Bold" w:hint="cs"/>
          <w:rtl/>
        </w:rPr>
        <w:t>‌</w:t>
      </w:r>
      <w:r w:rsidRPr="00687044">
        <w:rPr>
          <w:rFonts w:hint="cs"/>
          <w:rtl/>
        </w:rPr>
        <w:t>کند، چون مصاهره برای هر چهار خلیفه دیگر هم ثابت شد. با اين</w:t>
      </w:r>
      <w:r w:rsidRPr="00687044">
        <w:rPr>
          <w:rFonts w:cs="Aban Bold" w:hint="cs"/>
          <w:rtl/>
        </w:rPr>
        <w:t>‌</w:t>
      </w:r>
      <w:r w:rsidRPr="00687044">
        <w:rPr>
          <w:rFonts w:hint="cs"/>
          <w:rtl/>
        </w:rPr>
        <w:t>كه بعضی از آنان بر بعضی برتری دارند، پس اگر مصاهره موجب برتری بود مستلزم تناقض است.</w:t>
      </w:r>
    </w:p>
    <w:p w:rsidR="002F7CE9" w:rsidRPr="00687044" w:rsidRDefault="002F7CE9" w:rsidP="0069022C">
      <w:pPr>
        <w:pStyle w:val="a8"/>
        <w:spacing w:line="233" w:lineRule="auto"/>
        <w:jc w:val="center"/>
        <w:rPr>
          <w:rFonts w:cs="Traditional Arabic"/>
          <w:b/>
          <w:bCs/>
          <w:rtl/>
        </w:rPr>
      </w:pPr>
      <w:r w:rsidRPr="00687044">
        <w:rPr>
          <w:rFonts w:hint="cs"/>
          <w:rtl/>
        </w:rPr>
        <w:t>* * *</w:t>
      </w:r>
    </w:p>
    <w:p w:rsidR="002F7CE9" w:rsidRPr="00687044" w:rsidRDefault="002F7CE9" w:rsidP="0069022C">
      <w:pPr>
        <w:spacing w:line="233"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3" w:lineRule="auto"/>
        <w:rPr>
          <w:rtl/>
        </w:rPr>
      </w:pPr>
      <w:bookmarkStart w:id="394" w:name="_Toc282674832"/>
      <w:bookmarkStart w:id="395" w:name="_Toc376465032"/>
      <w:bookmarkStart w:id="396" w:name="_Toc393644842"/>
      <w:r w:rsidRPr="00687044">
        <w:rPr>
          <w:rFonts w:hint="cs"/>
          <w:rtl/>
        </w:rPr>
        <w:t xml:space="preserve">فصل سي و پنجم </w:t>
      </w:r>
      <w:r w:rsidRPr="00687044">
        <w:rPr>
          <w:rtl/>
        </w:rPr>
        <w:br/>
      </w:r>
      <w:r w:rsidRPr="00687044">
        <w:rPr>
          <w:rFonts w:hint="cs"/>
          <w:rtl/>
        </w:rPr>
        <w:t>پاسخ به کسی که مدعی امامت علی است به  دلیل اين‌كه عصمت و صديق بودن ویژ</w:t>
      </w:r>
      <w:r w:rsidR="0069022C">
        <w:rPr>
          <w:rFonts w:hint="cs"/>
          <w:rtl/>
        </w:rPr>
        <w:t>ه</w:t>
      </w:r>
      <w:r w:rsidRPr="00687044">
        <w:rPr>
          <w:rFonts w:hint="cs"/>
          <w:rtl/>
        </w:rPr>
        <w:t xml:space="preserve"> اوست، نه دیگر اصحاب</w:t>
      </w:r>
      <w:bookmarkEnd w:id="394"/>
      <w:bookmarkEnd w:id="395"/>
      <w:bookmarkEnd w:id="396"/>
    </w:p>
    <w:p w:rsidR="002F7CE9" w:rsidRPr="00687044" w:rsidRDefault="002F7CE9" w:rsidP="0069022C">
      <w:pPr>
        <w:spacing w:line="233" w:lineRule="auto"/>
        <w:ind w:firstLine="284"/>
        <w:jc w:val="both"/>
        <w:rPr>
          <w:rStyle w:val="Char4"/>
          <w:rtl/>
        </w:rPr>
      </w:pPr>
      <w:r w:rsidRPr="00687044">
        <w:rPr>
          <w:rStyle w:val="Char4"/>
          <w:rFonts w:hint="cs"/>
          <w:rtl/>
        </w:rPr>
        <w:t>رافضی می‌گوید: دلیل سی و پنجم فرموده‌ی خداوند است که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spacing w:line="233" w:lineRule="auto"/>
        <w:rPr>
          <w:rStyle w:val="Char4"/>
          <w:rtl/>
        </w:rPr>
      </w:pPr>
      <w:r w:rsidRPr="00687044">
        <w:rPr>
          <w:rFonts w:cs="Traditional Arabic" w:hint="cs"/>
          <w:rtl/>
        </w:rPr>
        <w:t>﴿</w:t>
      </w:r>
      <w:r w:rsidRPr="0069022C">
        <w:rPr>
          <w:rFonts w:hint="eastAsia"/>
          <w:rtl/>
        </w:rPr>
        <w:t>يَ</w:t>
      </w:r>
      <w:r w:rsidRPr="0069022C">
        <w:rPr>
          <w:rFonts w:hint="cs"/>
          <w:rtl/>
        </w:rPr>
        <w:t>ٰٓ</w:t>
      </w:r>
      <w:r w:rsidRPr="0069022C">
        <w:rPr>
          <w:rFonts w:hint="eastAsia"/>
          <w:rtl/>
        </w:rPr>
        <w:t>أَيُّهَا</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ءَامَنُواْ</w:t>
      </w:r>
      <w:r w:rsidRPr="0069022C">
        <w:rPr>
          <w:rtl/>
        </w:rPr>
        <w:t xml:space="preserve"> </w:t>
      </w:r>
      <w:r w:rsidRPr="0069022C">
        <w:rPr>
          <w:rFonts w:hint="cs"/>
          <w:rtl/>
        </w:rPr>
        <w:t>ٱ</w:t>
      </w:r>
      <w:r w:rsidRPr="0069022C">
        <w:rPr>
          <w:rFonts w:hint="eastAsia"/>
          <w:rtl/>
        </w:rPr>
        <w:t>تَّقُواْ</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وَكُونُواْ</w:t>
      </w:r>
      <w:r w:rsidRPr="0069022C">
        <w:rPr>
          <w:rtl/>
        </w:rPr>
        <w:t xml:space="preserve"> </w:t>
      </w:r>
      <w:r w:rsidRPr="0069022C">
        <w:rPr>
          <w:rFonts w:hint="eastAsia"/>
          <w:rtl/>
        </w:rPr>
        <w:t>مَعَ</w:t>
      </w:r>
      <w:r w:rsidRPr="0069022C">
        <w:rPr>
          <w:rtl/>
        </w:rPr>
        <w:t xml:space="preserve"> </w:t>
      </w:r>
      <w:r w:rsidRPr="0069022C">
        <w:rPr>
          <w:rFonts w:hint="cs"/>
          <w:rtl/>
        </w:rPr>
        <w:t>ٱ</w:t>
      </w:r>
      <w:r w:rsidRPr="0069022C">
        <w:rPr>
          <w:rFonts w:hint="eastAsia"/>
          <w:rtl/>
        </w:rPr>
        <w:t>لصَّ</w:t>
      </w:r>
      <w:r w:rsidRPr="0069022C">
        <w:rPr>
          <w:rFonts w:hint="cs"/>
          <w:rtl/>
        </w:rPr>
        <w:t>ٰ</w:t>
      </w:r>
      <w:r w:rsidRPr="0069022C">
        <w:rPr>
          <w:rFonts w:hint="eastAsia"/>
          <w:rtl/>
        </w:rPr>
        <w:t>دِقِينَ</w:t>
      </w:r>
      <w:r w:rsidRPr="0069022C">
        <w:rPr>
          <w:rtl/>
        </w:rPr>
        <w:t xml:space="preserve"> </w:t>
      </w:r>
      <w:r w:rsidRPr="0069022C">
        <w:rPr>
          <w:rFonts w:hint="cs"/>
          <w:rtl/>
        </w:rPr>
        <w:t>١١٩</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9022C">
        <w:rPr>
          <w:rStyle w:val="Char6"/>
          <w:rFonts w:ascii="mylotus" w:hAnsi="mylotus" w:cs="mylotus"/>
          <w:rtl/>
        </w:rPr>
        <w:t>بة</w:t>
      </w:r>
      <w:r w:rsidRPr="00687044">
        <w:rPr>
          <w:rStyle w:val="Char6"/>
          <w:rFonts w:hint="cs"/>
          <w:rtl/>
        </w:rPr>
        <w:t>: 119].</w:t>
      </w:r>
    </w:p>
    <w:p w:rsidR="002F7CE9" w:rsidRPr="0069022C" w:rsidRDefault="002F7CE9" w:rsidP="0069022C">
      <w:pPr>
        <w:pStyle w:val="ab"/>
        <w:spacing w:line="233" w:lineRule="auto"/>
        <w:rPr>
          <w:rtl/>
        </w:rPr>
      </w:pPr>
      <w:r w:rsidRPr="00687044">
        <w:rPr>
          <w:rFonts w:cs="Traditional Arabic" w:hint="cs"/>
          <w:rtl/>
        </w:rPr>
        <w:t>«</w:t>
      </w:r>
      <w:r w:rsidRPr="0069022C">
        <w:rPr>
          <w:rFonts w:hint="cs"/>
          <w:rtl/>
        </w:rPr>
        <w:t>«</w:t>
      </w:r>
      <w:r w:rsidRPr="0069022C">
        <w:rPr>
          <w:rtl/>
        </w:rPr>
        <w:t>اي مؤمنان! از خدا بترسيد و همگام با راستان باشيد</w:t>
      </w:r>
      <w:r w:rsidRPr="00687044">
        <w:rPr>
          <w:rFonts w:cs="Traditional Arabic" w:hint="cs"/>
          <w:rtl/>
        </w:rPr>
        <w:t>»</w:t>
      </w:r>
      <w:r w:rsidRPr="0069022C">
        <w:rPr>
          <w:rFonts w:hint="cs"/>
          <w:rtl/>
        </w:rPr>
        <w:t>.</w:t>
      </w:r>
    </w:p>
    <w:p w:rsidR="002F7CE9" w:rsidRPr="00687044" w:rsidRDefault="002F7CE9" w:rsidP="0069022C">
      <w:pPr>
        <w:pStyle w:val="a8"/>
        <w:spacing w:line="233" w:lineRule="auto"/>
        <w:rPr>
          <w:rtl/>
        </w:rPr>
      </w:pPr>
      <w:r w:rsidRPr="00687044">
        <w:rPr>
          <w:rFonts w:hint="cs"/>
          <w:rtl/>
        </w:rPr>
        <w:t xml:space="preserve">خداوند در این آیه بر ما واجب نموده با راستگويان باشيم. و چنين كسي بايد معصوم باشد، چون اگر معصوم نباشد ممكن است کاذب باشد. پس چنين كسي فقط علی است. چون در بین چهار خلیفه او معصوم است و در حدیثی که ابو نعیم از ابن عباس روایت نموده این آیه در مورد علی نازل شده است. </w:t>
      </w:r>
    </w:p>
    <w:p w:rsidR="002F7CE9" w:rsidRPr="00687044" w:rsidRDefault="002F7CE9" w:rsidP="0069022C">
      <w:pPr>
        <w:pStyle w:val="a2"/>
        <w:spacing w:line="233" w:lineRule="auto"/>
        <w:rPr>
          <w:rtl/>
        </w:rPr>
      </w:pPr>
      <w:bookmarkStart w:id="397" w:name="_Toc376465033"/>
      <w:bookmarkStart w:id="398" w:name="_Toc393644843"/>
      <w:r w:rsidRPr="00687044">
        <w:rPr>
          <w:rFonts w:hint="cs"/>
          <w:rtl/>
        </w:rPr>
        <w:t>می‌توان به استدلال فوق از چند نظر پاسخ گفت:</w:t>
      </w:r>
      <w:bookmarkEnd w:id="397"/>
      <w:bookmarkEnd w:id="398"/>
      <w:r w:rsidRPr="00687044">
        <w:rPr>
          <w:rFonts w:hint="cs"/>
          <w:rtl/>
        </w:rPr>
        <w:t xml:space="preserve"> </w:t>
      </w:r>
    </w:p>
    <w:p w:rsidR="002F7CE9" w:rsidRPr="00687044" w:rsidRDefault="002F7CE9" w:rsidP="0069022C">
      <w:pPr>
        <w:widowControl w:val="0"/>
        <w:spacing w:line="233" w:lineRule="auto"/>
        <w:jc w:val="both"/>
        <w:rPr>
          <w:rStyle w:val="Char4"/>
          <w:rtl/>
        </w:rPr>
      </w:pPr>
      <w:bookmarkStart w:id="399" w:name="_Toc376465034"/>
      <w:r w:rsidRPr="00711F5E">
        <w:rPr>
          <w:rStyle w:val="Char5"/>
          <w:rFonts w:hint="cs"/>
          <w:rtl/>
        </w:rPr>
        <w:t>اوّل</w:t>
      </w:r>
      <w:bookmarkEnd w:id="399"/>
      <w:r w:rsidRPr="00711F5E">
        <w:rPr>
          <w:rStyle w:val="Char5"/>
          <w:rFonts w:hint="cs"/>
          <w:rtl/>
        </w:rPr>
        <w:t>:</w:t>
      </w:r>
      <w:r w:rsidRPr="00687044">
        <w:rPr>
          <w:rStyle w:val="Char4"/>
          <w:rFonts w:hint="cs"/>
          <w:rtl/>
        </w:rPr>
        <w:t xml:space="preserve"> اینکه صدیق صيغه مبالغة صادق است، پس هر صدیقی می</w:t>
      </w:r>
      <w:r w:rsidRPr="00687044">
        <w:rPr>
          <w:rFonts w:cs="Aban Bold" w:hint="cs"/>
          <w:rtl/>
          <w:lang w:bidi="fa-IR"/>
        </w:rPr>
        <w:t>‌</w:t>
      </w:r>
      <w:r w:rsidRPr="00687044">
        <w:rPr>
          <w:rStyle w:val="Char4"/>
          <w:rFonts w:hint="cs"/>
          <w:rtl/>
        </w:rPr>
        <w:t>تواند صادق باشد، اما هر صادقی صدیق نيست و به دلایل زیادی ثابت شده كه ابوبکر</w:t>
      </w:r>
      <w:r w:rsidR="0069022C">
        <w:rPr>
          <w:rStyle w:val="Char4"/>
          <w:rFonts w:hint="cs"/>
          <w:rtl/>
        </w:rPr>
        <w:t xml:space="preserve"> </w:t>
      </w:r>
      <w:r w:rsidRPr="00687044">
        <w:rPr>
          <w:rStyle w:val="Char4"/>
          <w:rFonts w:hint="cs"/>
          <w:rtl/>
        </w:rPr>
        <w:sym w:font="AGA Arabesque" w:char="F074"/>
      </w:r>
      <w:r w:rsidRPr="00687044">
        <w:rPr>
          <w:rStyle w:val="Char4"/>
          <w:rFonts w:hint="cs"/>
          <w:rtl/>
        </w:rPr>
        <w:t xml:space="preserve"> صدیق است، پس باید این آیه شامل او باشد. حتی شمولیت این آیه نسبت به ابوبکر بیش از ساير صحابه است و هنگامی که ما به خلافت او اقرار می</w:t>
      </w:r>
      <w:r w:rsidRPr="00687044">
        <w:rPr>
          <w:rFonts w:cs="Aban Bold" w:hint="cs"/>
          <w:rtl/>
          <w:lang w:bidi="fa-IR"/>
        </w:rPr>
        <w:t>‌</w:t>
      </w:r>
      <w:r w:rsidRPr="00687044">
        <w:rPr>
          <w:rStyle w:val="Char4"/>
          <w:rFonts w:hint="cs"/>
          <w:rtl/>
        </w:rPr>
        <w:t>نماییم درست نیست بگوییم علی امام است و بس، پس آیه بر ضد چیزی که آنان می</w:t>
      </w:r>
      <w:r w:rsidRPr="00687044">
        <w:rPr>
          <w:rFonts w:cs="Aban Bold" w:hint="cs"/>
          <w:rtl/>
          <w:lang w:bidi="fa-IR"/>
        </w:rPr>
        <w:t>‌</w:t>
      </w:r>
      <w:r w:rsidRPr="00687044">
        <w:rPr>
          <w:rStyle w:val="Char4"/>
          <w:rFonts w:hint="cs"/>
          <w:rtl/>
        </w:rPr>
        <w:t>خواهند دلالت می</w:t>
      </w:r>
      <w:r w:rsidRPr="00687044">
        <w:rPr>
          <w:rFonts w:cs="Aban Bold" w:hint="cs"/>
          <w:rtl/>
          <w:lang w:bidi="fa-IR"/>
        </w:rPr>
        <w:t>‌</w:t>
      </w:r>
      <w:r w:rsidRPr="00687044">
        <w:rPr>
          <w:rStyle w:val="Char4"/>
          <w:rFonts w:hint="cs"/>
          <w:rtl/>
        </w:rPr>
        <w:t>کند.</w:t>
      </w:r>
    </w:p>
    <w:p w:rsidR="002F7CE9" w:rsidRPr="00687044" w:rsidRDefault="002F7CE9" w:rsidP="0069022C">
      <w:pPr>
        <w:pStyle w:val="a8"/>
        <w:widowControl w:val="0"/>
        <w:spacing w:line="233" w:lineRule="auto"/>
        <w:rPr>
          <w:rtl/>
        </w:rPr>
      </w:pPr>
      <w:bookmarkStart w:id="400" w:name="_Toc376465035"/>
      <w:r w:rsidRPr="00711F5E">
        <w:rPr>
          <w:rStyle w:val="Char5"/>
          <w:rFonts w:hint="cs"/>
          <w:rtl/>
        </w:rPr>
        <w:t>دوّم</w:t>
      </w:r>
      <w:bookmarkEnd w:id="400"/>
      <w:r w:rsidRPr="00711F5E">
        <w:rPr>
          <w:rStyle w:val="Char5"/>
          <w:rFonts w:hint="cs"/>
          <w:rtl/>
        </w:rPr>
        <w:t>:</w:t>
      </w:r>
      <w:r w:rsidRPr="00687044">
        <w:rPr>
          <w:rFonts w:hint="cs"/>
          <w:rtl/>
        </w:rPr>
        <w:t xml:space="preserve"> باید گفته شود علی یا صدیق است، یا نیست، اگر صدیق نیست، پس ابوبکر صدیق است و همراه شدن با صادق صدّیق از بودن با صادقی که به درجه‌ی صدیق نرسیده باشد واجب</w:t>
      </w:r>
      <w:r w:rsidRPr="00687044">
        <w:rPr>
          <w:rFonts w:cs="Aban Bold" w:hint="cs"/>
          <w:rtl/>
        </w:rPr>
        <w:t>‌</w:t>
      </w:r>
      <w:r w:rsidRPr="00687044">
        <w:rPr>
          <w:rFonts w:hint="cs"/>
          <w:rtl/>
        </w:rPr>
        <w:t>تر است.</w:t>
      </w:r>
    </w:p>
    <w:p w:rsidR="002F7CE9" w:rsidRPr="0069022C" w:rsidRDefault="002F7CE9" w:rsidP="00EF6E96">
      <w:pPr>
        <w:pStyle w:val="a8"/>
        <w:spacing w:line="230" w:lineRule="auto"/>
        <w:rPr>
          <w:rStyle w:val="Char4"/>
          <w:spacing w:val="-2"/>
          <w:rtl/>
        </w:rPr>
      </w:pPr>
      <w:r w:rsidRPr="0069022C">
        <w:rPr>
          <w:rFonts w:hint="cs"/>
          <w:spacing w:val="-2"/>
          <w:rtl/>
        </w:rPr>
        <w:t>و اگر هم صدیق باشد، پس عمر و عثمان هم صدیق هستند، در نتیجه اگر هر چهار نفر صدیق باشند، پس صدیقیت تنها مخصوص علی نیست. و همچنین صادقیت هم به او اختصاص ندارد. پس اگر هم صادق باشد نباید با یکی باشید و بقیه را رها کنید. و اگر هم فرض کنیم که تعارضی در كار است، سه نفر براي همراهي كردن بيش از يك نفر اولويت دارند، چون آنان از حیث عدد بیشتر هستند مخصوصا که از لحاظ صداقت کامل</w:t>
      </w:r>
      <w:r w:rsidRPr="0069022C">
        <w:rPr>
          <w:rFonts w:cs="Aban Bold" w:hint="cs"/>
          <w:spacing w:val="-2"/>
          <w:rtl/>
        </w:rPr>
        <w:t>‌</w:t>
      </w:r>
      <w:r w:rsidRPr="0069022C">
        <w:rPr>
          <w:rStyle w:val="Char4"/>
          <w:rFonts w:hint="cs"/>
          <w:spacing w:val="-2"/>
          <w:rtl/>
          <w:lang w:bidi="ar-SA"/>
        </w:rPr>
        <w:t>ترند.</w:t>
      </w:r>
    </w:p>
    <w:p w:rsidR="002F7CE9" w:rsidRPr="00687044" w:rsidRDefault="002F7CE9" w:rsidP="00EF6E96">
      <w:pPr>
        <w:pStyle w:val="a8"/>
        <w:spacing w:line="230" w:lineRule="auto"/>
        <w:rPr>
          <w:rtl/>
        </w:rPr>
      </w:pPr>
      <w:bookmarkStart w:id="401" w:name="_Toc376465036"/>
      <w:r w:rsidRPr="00711F5E">
        <w:rPr>
          <w:rStyle w:val="Char5"/>
          <w:rFonts w:hint="cs"/>
          <w:rtl/>
        </w:rPr>
        <w:t>سوّم</w:t>
      </w:r>
      <w:bookmarkEnd w:id="401"/>
      <w:r w:rsidRPr="00711F5E">
        <w:rPr>
          <w:rStyle w:val="Char5"/>
          <w:rFonts w:hint="cs"/>
          <w:rtl/>
        </w:rPr>
        <w:t xml:space="preserve">: </w:t>
      </w:r>
      <w:r w:rsidRPr="00687044">
        <w:rPr>
          <w:rFonts w:hint="cs"/>
          <w:rtl/>
        </w:rPr>
        <w:t>باید گفته شود که این آیه شأن نزولش داستان و جریان کعب بن مالک است هنگامی که در غزوة تبوک تخلف نمود و با راستگویی تمام خدمت پیامبر</w:t>
      </w:r>
      <w:r w:rsidR="0069022C">
        <w:rPr>
          <w:rFonts w:hint="cs"/>
          <w:rtl/>
        </w:rPr>
        <w:t xml:space="preserve"> </w:t>
      </w:r>
      <w:r w:rsidRPr="00687044">
        <w:rPr>
          <w:rFonts w:hint="cs"/>
          <w:rtl/>
        </w:rPr>
        <w:sym w:font="AGA Arabesque" w:char="F072"/>
      </w:r>
      <w:r w:rsidRPr="00687044">
        <w:rPr>
          <w:rFonts w:hint="cs"/>
          <w:rtl/>
        </w:rPr>
        <w:t xml:space="preserve"> رسید و گفت که بدون هیچ عذری تخلف نموده، پس خداوند به برکت راستگویی توبه را از او پذيرفت، در حالی که جماعتی از کسانی که در این غزوه تخلف نمودند به او اشاره می</w:t>
      </w:r>
      <w:r w:rsidRPr="00687044">
        <w:rPr>
          <w:rFonts w:cs="Aban Bold" w:hint="cs"/>
          <w:rtl/>
        </w:rPr>
        <w:t>‌</w:t>
      </w:r>
      <w:r w:rsidRPr="00687044">
        <w:rPr>
          <w:rFonts w:hint="cs"/>
          <w:rtl/>
        </w:rPr>
        <w:t>نمودند که معذرت بیاورد و ودروغ گوید، همان طور که غیر او از منافقین معذرت خواهی کردند و دروغ گفتند. این موضوع در کتاب</w:t>
      </w:r>
      <w:r w:rsidRPr="00687044">
        <w:rPr>
          <w:rFonts w:cs="Aban Bold" w:hint="cs"/>
          <w:rtl/>
        </w:rPr>
        <w:t>‌</w:t>
      </w:r>
      <w:r w:rsidRPr="00687044">
        <w:rPr>
          <w:rFonts w:hint="cs"/>
          <w:rtl/>
        </w:rPr>
        <w:t>های صحیح و اسنادهای معتبر وکتاب</w:t>
      </w:r>
      <w:r w:rsidRPr="00687044">
        <w:rPr>
          <w:rFonts w:cs="Aban Bold" w:hint="cs"/>
          <w:rtl/>
        </w:rPr>
        <w:t>‌</w:t>
      </w:r>
      <w:r w:rsidRPr="00687044">
        <w:rPr>
          <w:rFonts w:hint="cs"/>
          <w:rtl/>
        </w:rPr>
        <w:t>های تفسیر ثبت شده است و مردم در این مورد متفق هستند</w:t>
      </w:r>
      <w:r w:rsidRPr="0069022C">
        <w:rPr>
          <w:vertAlign w:val="superscript"/>
          <w:rtl/>
        </w:rPr>
        <w:footnoteReference w:id="283"/>
      </w:r>
      <w:r w:rsidRPr="00687044">
        <w:rPr>
          <w:rFonts w:hint="cs"/>
          <w:rtl/>
        </w:rPr>
        <w:t>.</w:t>
      </w:r>
    </w:p>
    <w:p w:rsidR="002F7CE9" w:rsidRPr="00687044" w:rsidRDefault="002F7CE9" w:rsidP="00EF6E96">
      <w:pPr>
        <w:pStyle w:val="a8"/>
        <w:spacing w:line="230" w:lineRule="auto"/>
        <w:rPr>
          <w:rStyle w:val="Char4"/>
          <w:rtl/>
        </w:rPr>
      </w:pPr>
      <w:r w:rsidRPr="00687044">
        <w:rPr>
          <w:rFonts w:hint="cs"/>
          <w:rtl/>
        </w:rPr>
        <w:t xml:space="preserve"> مشخص است که این داستان هیچ اختصاصی به علی ندارد، بلکه کعب بن مالک گفته: پس از این ماجرا طلحه به سرعت بسویم آمد و مرا در آغوش گرفت و جز او - به خدا سوگند- هیچ</w:t>
      </w:r>
      <w:r w:rsidRPr="00687044">
        <w:rPr>
          <w:rFonts w:cs="Aban Bold" w:hint="cs"/>
          <w:rtl/>
        </w:rPr>
        <w:t>‌</w:t>
      </w:r>
      <w:r w:rsidRPr="00687044">
        <w:rPr>
          <w:rStyle w:val="Char4"/>
          <w:rFonts w:hint="cs"/>
          <w:rtl/>
          <w:lang w:bidi="ar-SA"/>
        </w:rPr>
        <w:t>کدام از مهاجرین بسویم نیامدند و هیچ وقت کعب این حالت تلخ را فراموش نمی</w:t>
      </w:r>
      <w:r w:rsidRPr="00687044">
        <w:rPr>
          <w:rFonts w:cs="Aban Bold" w:hint="cs"/>
          <w:rtl/>
        </w:rPr>
        <w:t>‌</w:t>
      </w:r>
      <w:r w:rsidRPr="00687044">
        <w:rPr>
          <w:rStyle w:val="Char4"/>
          <w:rFonts w:hint="cs"/>
          <w:rtl/>
          <w:lang w:bidi="ar-SA"/>
        </w:rPr>
        <w:t>کرد. وقتی که جریان چنين است پس حمل آن فقط بر علي باطل است.</w:t>
      </w:r>
    </w:p>
    <w:p w:rsidR="002F7CE9" w:rsidRPr="00687044" w:rsidRDefault="002F7CE9" w:rsidP="00EF6E96">
      <w:pPr>
        <w:spacing w:line="230" w:lineRule="auto"/>
        <w:ind w:firstLine="284"/>
        <w:jc w:val="both"/>
        <w:rPr>
          <w:rStyle w:val="Char4"/>
          <w:rtl/>
        </w:rPr>
      </w:pPr>
      <w:bookmarkStart w:id="402" w:name="_Toc376465037"/>
      <w:r w:rsidRPr="00711F5E">
        <w:rPr>
          <w:rStyle w:val="Char5"/>
          <w:rFonts w:hint="cs"/>
          <w:rtl/>
        </w:rPr>
        <w:t>چهارم</w:t>
      </w:r>
      <w:bookmarkEnd w:id="402"/>
      <w:r w:rsidRPr="00711F5E">
        <w:rPr>
          <w:rStyle w:val="Char5"/>
          <w:rFonts w:hint="cs"/>
          <w:rtl/>
        </w:rPr>
        <w:t>:</w:t>
      </w:r>
      <w:r w:rsidRPr="00687044">
        <w:rPr>
          <w:rStyle w:val="Char4"/>
          <w:rFonts w:hint="cs"/>
          <w:rtl/>
        </w:rPr>
        <w:t xml:space="preserve"> قطعا این آیه در این قصه نازل شده و کسی نگفته که او معصوم است، نه علی و نه غیر او، معلوم شد که خداوند وقتی که فرمود </w:t>
      </w:r>
      <w:r w:rsidRPr="00687044">
        <w:rPr>
          <w:rFonts w:cs="Traditional Arabic" w:hint="cs"/>
          <w:rtl/>
          <w:lang w:bidi="fa-IR"/>
        </w:rPr>
        <w:t>﴿</w:t>
      </w:r>
      <w:r w:rsidRPr="00687044">
        <w:rPr>
          <w:rStyle w:val="Chard"/>
          <w:rFonts w:hint="eastAsia"/>
          <w:rtl/>
        </w:rPr>
        <w:t>وَكُونُواْ</w:t>
      </w:r>
      <w:r w:rsidRPr="00687044">
        <w:rPr>
          <w:rStyle w:val="Chard"/>
          <w:rtl/>
        </w:rPr>
        <w:t xml:space="preserve"> </w:t>
      </w:r>
      <w:r w:rsidRPr="00687044">
        <w:rPr>
          <w:rStyle w:val="Chard"/>
          <w:rFonts w:hint="eastAsia"/>
          <w:rtl/>
        </w:rPr>
        <w:t>مَعَ</w:t>
      </w:r>
      <w:r w:rsidRPr="00687044">
        <w:rPr>
          <w:rStyle w:val="Chard"/>
          <w:rtl/>
        </w:rPr>
        <w:t xml:space="preserve"> </w:t>
      </w:r>
      <w:r w:rsidRPr="00687044">
        <w:rPr>
          <w:rStyle w:val="Chard"/>
          <w:rFonts w:hint="cs"/>
          <w:rtl/>
        </w:rPr>
        <w:t>ٱ</w:t>
      </w:r>
      <w:r w:rsidRPr="00687044">
        <w:rPr>
          <w:rStyle w:val="Chard"/>
          <w:rFonts w:hint="eastAsia"/>
          <w:rtl/>
        </w:rPr>
        <w:t>لصَّ</w:t>
      </w:r>
      <w:r w:rsidRPr="00687044">
        <w:rPr>
          <w:rStyle w:val="Chard"/>
          <w:rFonts w:hint="cs"/>
          <w:rtl/>
        </w:rPr>
        <w:t>ٰ</w:t>
      </w:r>
      <w:r w:rsidRPr="00687044">
        <w:rPr>
          <w:rStyle w:val="Chard"/>
          <w:rFonts w:hint="eastAsia"/>
          <w:rtl/>
        </w:rPr>
        <w:t>دِقِينَ</w:t>
      </w:r>
      <w:r w:rsidRPr="00687044">
        <w:rPr>
          <w:rStyle w:val="Chard"/>
          <w:rtl/>
        </w:rPr>
        <w:t xml:space="preserve"> </w:t>
      </w:r>
      <w:r w:rsidRPr="00687044">
        <w:rPr>
          <w:rStyle w:val="Chard"/>
          <w:rFonts w:hint="cs"/>
          <w:rtl/>
        </w:rPr>
        <w:t>١١٩</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معصوم بودن را شرط قرار نداده است.</w:t>
      </w:r>
    </w:p>
    <w:p w:rsidR="002F7CE9" w:rsidRPr="00687044" w:rsidRDefault="002F7CE9" w:rsidP="00EF6E96">
      <w:pPr>
        <w:widowControl w:val="0"/>
        <w:spacing w:line="230" w:lineRule="auto"/>
        <w:ind w:firstLine="284"/>
        <w:jc w:val="both"/>
        <w:rPr>
          <w:rStyle w:val="Char4"/>
          <w:rtl/>
        </w:rPr>
      </w:pPr>
      <w:bookmarkStart w:id="403" w:name="_Toc376465038"/>
      <w:r w:rsidRPr="00711F5E">
        <w:rPr>
          <w:rStyle w:val="Char5"/>
          <w:rFonts w:hint="cs"/>
          <w:rtl/>
        </w:rPr>
        <w:t>پنجم</w:t>
      </w:r>
      <w:bookmarkEnd w:id="403"/>
      <w:r w:rsidRPr="00711F5E">
        <w:rPr>
          <w:rStyle w:val="Char5"/>
          <w:rFonts w:hint="cs"/>
          <w:rtl/>
        </w:rPr>
        <w:t>:</w:t>
      </w:r>
      <w:r w:rsidRPr="00687044">
        <w:rPr>
          <w:rStyle w:val="Char4"/>
          <w:rFonts w:hint="cs"/>
          <w:rtl/>
        </w:rPr>
        <w:t xml:space="preserve"> او فرموده «مع الصادقین» این کلمه از حیث لغوی جمع است و علی مفرد است، پس فقط او مراد نیست.</w:t>
      </w:r>
    </w:p>
    <w:p w:rsidR="002F7CE9" w:rsidRPr="00687044" w:rsidRDefault="002F7CE9" w:rsidP="00EF6E96">
      <w:pPr>
        <w:widowControl w:val="0"/>
        <w:tabs>
          <w:tab w:val="right" w:pos="7371"/>
        </w:tabs>
        <w:spacing w:line="230" w:lineRule="auto"/>
        <w:ind w:firstLine="284"/>
        <w:jc w:val="both"/>
        <w:rPr>
          <w:rStyle w:val="Char7"/>
          <w:rtl/>
        </w:rPr>
      </w:pPr>
      <w:bookmarkStart w:id="404" w:name="_Toc376465039"/>
      <w:r w:rsidRPr="00711F5E">
        <w:rPr>
          <w:rStyle w:val="Char5"/>
          <w:rFonts w:hint="cs"/>
          <w:rtl/>
        </w:rPr>
        <w:t>ششم</w:t>
      </w:r>
      <w:bookmarkEnd w:id="404"/>
      <w:r w:rsidRPr="00711F5E">
        <w:rPr>
          <w:rStyle w:val="Char5"/>
          <w:rFonts w:hint="cs"/>
          <w:rtl/>
        </w:rPr>
        <w:t>:</w:t>
      </w:r>
      <w:r w:rsidRPr="00687044">
        <w:rPr>
          <w:rStyle w:val="Char4"/>
          <w:rFonts w:hint="cs"/>
          <w:rtl/>
        </w:rPr>
        <w:t xml:space="preserve"> در آيه </w:t>
      </w:r>
      <w:r w:rsidRPr="00687044">
        <w:rPr>
          <w:rFonts w:cs="Traditional Arabic" w:hint="cs"/>
          <w:rtl/>
          <w:lang w:bidi="fa-IR"/>
        </w:rPr>
        <w:t>﴿</w:t>
      </w:r>
      <w:r w:rsidRPr="00687044">
        <w:rPr>
          <w:rStyle w:val="Chard"/>
          <w:rFonts w:hint="eastAsia"/>
          <w:rtl/>
        </w:rPr>
        <w:t>وَكُونُواْ</w:t>
      </w:r>
      <w:r w:rsidRPr="00687044">
        <w:rPr>
          <w:rStyle w:val="Chard"/>
          <w:rtl/>
        </w:rPr>
        <w:t xml:space="preserve"> </w:t>
      </w:r>
      <w:r w:rsidRPr="00687044">
        <w:rPr>
          <w:rStyle w:val="Chard"/>
          <w:rFonts w:hint="eastAsia"/>
          <w:rtl/>
        </w:rPr>
        <w:t>مَعَ</w:t>
      </w:r>
      <w:r w:rsidRPr="00687044">
        <w:rPr>
          <w:rStyle w:val="Chard"/>
          <w:rtl/>
        </w:rPr>
        <w:t xml:space="preserve"> </w:t>
      </w:r>
      <w:r w:rsidRPr="00687044">
        <w:rPr>
          <w:rStyle w:val="Chard"/>
          <w:rFonts w:hint="cs"/>
          <w:rtl/>
        </w:rPr>
        <w:t>ٱ</w:t>
      </w:r>
      <w:r w:rsidRPr="00687044">
        <w:rPr>
          <w:rStyle w:val="Chard"/>
          <w:rFonts w:hint="eastAsia"/>
          <w:rtl/>
        </w:rPr>
        <w:t>لصَّ</w:t>
      </w:r>
      <w:r w:rsidRPr="00687044">
        <w:rPr>
          <w:rStyle w:val="Chard"/>
          <w:rFonts w:hint="cs"/>
          <w:rtl/>
        </w:rPr>
        <w:t>ٰ</w:t>
      </w:r>
      <w:r w:rsidRPr="00687044">
        <w:rPr>
          <w:rStyle w:val="Chard"/>
          <w:rFonts w:hint="eastAsia"/>
          <w:rtl/>
        </w:rPr>
        <w:t>دِقِينَ</w:t>
      </w:r>
      <w:r w:rsidRPr="00687044">
        <w:rPr>
          <w:rStyle w:val="Chard"/>
          <w:rtl/>
        </w:rPr>
        <w:t xml:space="preserve"> </w:t>
      </w:r>
      <w:r w:rsidRPr="00687044">
        <w:rPr>
          <w:rStyle w:val="Chard"/>
          <w:rFonts w:hint="cs"/>
          <w:rtl/>
        </w:rPr>
        <w:t>١١٩</w:t>
      </w:r>
      <w:r w:rsidRPr="00687044">
        <w:rPr>
          <w:rFonts w:cs="Traditional Arabic" w:hint="cs"/>
          <w:rtl/>
          <w:lang w:bidi="fa-IR"/>
        </w:rPr>
        <w:t>﴾</w:t>
      </w:r>
      <w:r w:rsidRPr="00687044">
        <w:rPr>
          <w:rFonts w:ascii="Arial" w:hAnsi="Arial" w:cs="Arial"/>
          <w:color w:val="000000"/>
          <w:lang w:bidi="fa-IR"/>
        </w:rPr>
        <w:t xml:space="preserve"> </w:t>
      </w:r>
      <w:r w:rsidRPr="00687044">
        <w:rPr>
          <w:rStyle w:val="Char4"/>
          <w:rFonts w:hint="cs"/>
          <w:rtl/>
        </w:rPr>
        <w:t>یا منظور خداوند این است که در راستگويي و توابع آن با صادقين باشید و مانند راستگویان صداقت پيشه باشيد و با دروغگویان نباشید. همان</w:t>
      </w:r>
      <w:r w:rsidRPr="00687044">
        <w:rPr>
          <w:rFonts w:cs="Aban Bold" w:hint="cs"/>
          <w:rtl/>
          <w:lang w:bidi="fa-IR"/>
        </w:rPr>
        <w:t>‌</w:t>
      </w:r>
      <w:r w:rsidRPr="00687044">
        <w:rPr>
          <w:rStyle w:val="Char4"/>
          <w:rFonts w:hint="cs"/>
          <w:rtl/>
        </w:rPr>
        <w:t>گونه که می</w:t>
      </w:r>
      <w:r w:rsidRPr="00687044">
        <w:rPr>
          <w:rFonts w:cs="Aban Bold" w:hint="cs"/>
          <w:rtl/>
          <w:lang w:bidi="fa-IR"/>
        </w:rPr>
        <w:t>‌</w:t>
      </w:r>
      <w:r w:rsidRPr="00687044">
        <w:rPr>
          <w:rStyle w:val="Char4"/>
          <w:rFonts w:hint="cs"/>
          <w:rtl/>
        </w:rPr>
        <w:t xml:space="preserve">فرماید: </w:t>
      </w:r>
      <w:r w:rsidRPr="00687044">
        <w:rPr>
          <w:rFonts w:cs="Traditional Arabic" w:hint="cs"/>
          <w:rtl/>
          <w:lang w:bidi="fa-IR"/>
        </w:rPr>
        <w:t>﴿</w:t>
      </w:r>
      <w:r w:rsidRPr="00687044">
        <w:rPr>
          <w:rStyle w:val="Chard"/>
          <w:rFonts w:hint="eastAsia"/>
          <w:rtl/>
        </w:rPr>
        <w:t>وَ</w:t>
      </w:r>
      <w:r w:rsidRPr="00687044">
        <w:rPr>
          <w:rStyle w:val="Chard"/>
          <w:rFonts w:hint="cs"/>
          <w:rtl/>
        </w:rPr>
        <w:t>ٱ</w:t>
      </w:r>
      <w:r w:rsidRPr="00687044">
        <w:rPr>
          <w:rStyle w:val="Chard"/>
          <w:rFonts w:hint="eastAsia"/>
          <w:rtl/>
        </w:rPr>
        <w:t>ر</w:t>
      </w:r>
      <w:r w:rsidRPr="00687044">
        <w:rPr>
          <w:rStyle w:val="Chard"/>
          <w:rFonts w:hint="cs"/>
          <w:rtl/>
        </w:rPr>
        <w:t>ۡ</w:t>
      </w:r>
      <w:r w:rsidRPr="00687044">
        <w:rPr>
          <w:rStyle w:val="Chard"/>
          <w:rFonts w:hint="eastAsia"/>
          <w:rtl/>
        </w:rPr>
        <w:t>كَعُواْ</w:t>
      </w:r>
      <w:r w:rsidRPr="00687044">
        <w:rPr>
          <w:rStyle w:val="Chard"/>
          <w:rtl/>
        </w:rPr>
        <w:t xml:space="preserve"> </w:t>
      </w:r>
      <w:r w:rsidRPr="00687044">
        <w:rPr>
          <w:rStyle w:val="Chard"/>
          <w:rFonts w:hint="eastAsia"/>
          <w:rtl/>
        </w:rPr>
        <w:t>مَعَ</w:t>
      </w:r>
      <w:r w:rsidRPr="00687044">
        <w:rPr>
          <w:rStyle w:val="Chard"/>
          <w:rtl/>
        </w:rPr>
        <w:t xml:space="preserve"> </w:t>
      </w:r>
      <w:r w:rsidRPr="00687044">
        <w:rPr>
          <w:rStyle w:val="Chard"/>
          <w:rFonts w:hint="cs"/>
          <w:rtl/>
        </w:rPr>
        <w:t>ٱ</w:t>
      </w:r>
      <w:r w:rsidRPr="00687044">
        <w:rPr>
          <w:rStyle w:val="Chard"/>
          <w:rFonts w:hint="eastAsia"/>
          <w:rtl/>
        </w:rPr>
        <w:t>لرَّ</w:t>
      </w:r>
      <w:r w:rsidRPr="00687044">
        <w:rPr>
          <w:rStyle w:val="Chard"/>
          <w:rFonts w:hint="cs"/>
          <w:rtl/>
        </w:rPr>
        <w:t>ٰ</w:t>
      </w:r>
      <w:r w:rsidRPr="00687044">
        <w:rPr>
          <w:rStyle w:val="Chard"/>
          <w:rFonts w:hint="eastAsia"/>
          <w:rtl/>
        </w:rPr>
        <w:t>كِعِينَ</w:t>
      </w:r>
      <w:r w:rsidRPr="00687044">
        <w:rPr>
          <w:rStyle w:val="Chard"/>
          <w:rtl/>
        </w:rPr>
        <w:t xml:space="preserve"> </w:t>
      </w:r>
      <w:r w:rsidRPr="00687044">
        <w:rPr>
          <w:rStyle w:val="Chard"/>
          <w:rFonts w:hint="cs"/>
          <w:rtl/>
        </w:rPr>
        <w:t>٤٣</w:t>
      </w:r>
      <w:r w:rsidRPr="00687044">
        <w:rPr>
          <w:rFonts w:cs="Traditional Arabic" w:hint="cs"/>
          <w:rtl/>
          <w:lang w:bidi="fa-IR"/>
        </w:rPr>
        <w:t>﴾</w:t>
      </w:r>
      <w:r w:rsidRPr="00687044">
        <w:rPr>
          <w:rStyle w:val="Char4"/>
          <w:rFonts w:hint="cs"/>
          <w:rtl/>
        </w:rPr>
        <w:t xml:space="preserve"> </w:t>
      </w:r>
      <w:r w:rsidRPr="00687044">
        <w:rPr>
          <w:rStyle w:val="Char6"/>
          <w:rFonts w:hint="cs"/>
          <w:rtl/>
        </w:rPr>
        <w:t>[البقر</w:t>
      </w:r>
      <w:r w:rsidRPr="0069022C">
        <w:rPr>
          <w:rStyle w:val="Char6"/>
          <w:rFonts w:ascii="mylotus" w:hAnsi="mylotus" w:cs="mylotus"/>
          <w:rtl/>
        </w:rPr>
        <w:t>ة</w:t>
      </w:r>
      <w:r w:rsidRPr="00687044">
        <w:rPr>
          <w:rStyle w:val="Char6"/>
          <w:rFonts w:hint="cs"/>
          <w:rtl/>
        </w:rPr>
        <w:t>: 43].</w:t>
      </w:r>
      <w:r w:rsidR="0069022C">
        <w:rPr>
          <w:rFonts w:cs="Traditional Arabic" w:hint="cs"/>
          <w:sz w:val="26"/>
          <w:szCs w:val="26"/>
          <w:rtl/>
          <w:lang w:bidi="fa-IR"/>
        </w:rPr>
        <w:t xml:space="preserve"> </w:t>
      </w:r>
      <w:r w:rsidRPr="00687044">
        <w:rPr>
          <w:rFonts w:cs="Traditional Arabic" w:hint="cs"/>
          <w:sz w:val="26"/>
          <w:szCs w:val="26"/>
          <w:rtl/>
          <w:lang w:bidi="fa-IR"/>
        </w:rPr>
        <w:t>«</w:t>
      </w:r>
      <w:r w:rsidRPr="00687044">
        <w:rPr>
          <w:rStyle w:val="Char7"/>
          <w:rFonts w:hint="cs"/>
          <w:rtl/>
        </w:rPr>
        <w:t>و با ركوع‏كنندگان ركوع كنيد</w:t>
      </w:r>
      <w:r w:rsidRPr="00687044">
        <w:rPr>
          <w:rFonts w:cs="Traditional Arabic" w:hint="cs"/>
          <w:sz w:val="26"/>
          <w:szCs w:val="26"/>
          <w:rtl/>
          <w:lang w:bidi="fa-IR"/>
        </w:rPr>
        <w:t>»</w:t>
      </w:r>
      <w:r w:rsidRPr="00687044">
        <w:rPr>
          <w:rStyle w:val="Char7"/>
          <w:rFonts w:hint="cs"/>
          <w:rtl/>
        </w:rPr>
        <w:t xml:space="preserve">. </w:t>
      </w:r>
    </w:p>
    <w:p w:rsidR="002F7CE9" w:rsidRPr="00687044" w:rsidRDefault="002F7CE9" w:rsidP="0069022C">
      <w:pPr>
        <w:pStyle w:val="a8"/>
        <w:spacing w:line="233" w:lineRule="auto"/>
        <w:rPr>
          <w:rtl/>
        </w:rPr>
      </w:pPr>
      <w:r w:rsidRPr="00687044">
        <w:rPr>
          <w:rFonts w:hint="cs"/>
          <w:rtl/>
        </w:rPr>
        <w:t xml:space="preserve"> و مانند اين آيه:</w:t>
      </w:r>
    </w:p>
    <w:p w:rsidR="002F7CE9" w:rsidRPr="00687044" w:rsidRDefault="002F7CE9" w:rsidP="0069022C">
      <w:pPr>
        <w:pStyle w:val="af1"/>
        <w:spacing w:line="233" w:lineRule="auto"/>
        <w:rPr>
          <w:rStyle w:val="Char4"/>
          <w:rtl/>
        </w:rPr>
      </w:pPr>
      <w:r w:rsidRPr="00687044">
        <w:rPr>
          <w:rFonts w:cs="Traditional Arabic" w:hint="cs"/>
          <w:rtl/>
        </w:rPr>
        <w:t>﴿</w:t>
      </w:r>
      <w:r w:rsidRPr="0069022C">
        <w:rPr>
          <w:rFonts w:hint="eastAsia"/>
          <w:rtl/>
        </w:rPr>
        <w:t>وَمَن</w:t>
      </w:r>
      <w:r w:rsidRPr="0069022C">
        <w:rPr>
          <w:rtl/>
        </w:rPr>
        <w:t xml:space="preserve"> </w:t>
      </w:r>
      <w:r w:rsidRPr="0069022C">
        <w:rPr>
          <w:rFonts w:hint="eastAsia"/>
          <w:rtl/>
        </w:rPr>
        <w:t>يُطِعِ</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وَ</w:t>
      </w:r>
      <w:r w:rsidRPr="0069022C">
        <w:rPr>
          <w:rFonts w:hint="cs"/>
          <w:rtl/>
        </w:rPr>
        <w:t>ٱ</w:t>
      </w:r>
      <w:r w:rsidRPr="0069022C">
        <w:rPr>
          <w:rFonts w:hint="eastAsia"/>
          <w:rtl/>
        </w:rPr>
        <w:t>لرَّسُولَ</w:t>
      </w:r>
      <w:r w:rsidRPr="0069022C">
        <w:rPr>
          <w:rtl/>
        </w:rPr>
        <w:t xml:space="preserve"> </w:t>
      </w:r>
      <w:r w:rsidRPr="0069022C">
        <w:rPr>
          <w:rFonts w:hint="eastAsia"/>
          <w:rtl/>
        </w:rPr>
        <w:t>فَأُوْلَ</w:t>
      </w:r>
      <w:r w:rsidRPr="0069022C">
        <w:rPr>
          <w:rFonts w:hint="cs"/>
          <w:rtl/>
        </w:rPr>
        <w:t>ٰٓ</w:t>
      </w:r>
      <w:r w:rsidRPr="0069022C">
        <w:rPr>
          <w:rFonts w:hint="eastAsia"/>
          <w:rtl/>
        </w:rPr>
        <w:t>ئِكَ</w:t>
      </w:r>
      <w:r w:rsidRPr="0069022C">
        <w:rPr>
          <w:rtl/>
        </w:rPr>
        <w:t xml:space="preserve"> </w:t>
      </w:r>
      <w:r w:rsidRPr="0069022C">
        <w:rPr>
          <w:rFonts w:hint="eastAsia"/>
          <w:rtl/>
        </w:rPr>
        <w:t>مَعَ</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أَن</w:t>
      </w:r>
      <w:r w:rsidRPr="0069022C">
        <w:rPr>
          <w:rFonts w:hint="cs"/>
          <w:rtl/>
        </w:rPr>
        <w:t>ۡ</w:t>
      </w:r>
      <w:r w:rsidRPr="0069022C">
        <w:rPr>
          <w:rFonts w:hint="eastAsia"/>
          <w:rtl/>
        </w:rPr>
        <w:t>عَمَ</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عَلَي</w:t>
      </w:r>
      <w:r w:rsidRPr="0069022C">
        <w:rPr>
          <w:rFonts w:hint="cs"/>
          <w:rtl/>
        </w:rPr>
        <w:t>ۡ</w:t>
      </w:r>
      <w:r w:rsidRPr="0069022C">
        <w:rPr>
          <w:rFonts w:hint="eastAsia"/>
          <w:rtl/>
        </w:rPr>
        <w:t>هِم</w:t>
      </w:r>
      <w:r w:rsidRPr="0069022C">
        <w:rPr>
          <w:rtl/>
        </w:rPr>
        <w:t xml:space="preserve"> </w:t>
      </w:r>
      <w:r w:rsidRPr="0069022C">
        <w:rPr>
          <w:rFonts w:hint="eastAsia"/>
          <w:rtl/>
        </w:rPr>
        <w:t>مِّنَ</w:t>
      </w:r>
      <w:r w:rsidRPr="0069022C">
        <w:rPr>
          <w:rtl/>
        </w:rPr>
        <w:t xml:space="preserve"> </w:t>
      </w:r>
      <w:r w:rsidRPr="0069022C">
        <w:rPr>
          <w:rFonts w:hint="cs"/>
          <w:rtl/>
        </w:rPr>
        <w:t>ٱ</w:t>
      </w:r>
      <w:r w:rsidRPr="0069022C">
        <w:rPr>
          <w:rFonts w:hint="eastAsia"/>
          <w:rtl/>
        </w:rPr>
        <w:t>لنَّبِيِّ‍</w:t>
      </w:r>
      <w:r w:rsidRPr="0069022C">
        <w:rPr>
          <w:rFonts w:hint="cs"/>
          <w:rtl/>
        </w:rPr>
        <w:t>ۧ</w:t>
      </w:r>
      <w:r w:rsidRPr="0069022C">
        <w:rPr>
          <w:rFonts w:hint="eastAsia"/>
          <w:rtl/>
        </w:rPr>
        <w:t>نَ</w:t>
      </w:r>
      <w:r w:rsidRPr="0069022C">
        <w:rPr>
          <w:rtl/>
        </w:rPr>
        <w:t xml:space="preserve"> </w:t>
      </w:r>
      <w:r w:rsidRPr="0069022C">
        <w:rPr>
          <w:rFonts w:hint="eastAsia"/>
          <w:rtl/>
        </w:rPr>
        <w:t>وَ</w:t>
      </w:r>
      <w:r w:rsidRPr="0069022C">
        <w:rPr>
          <w:rFonts w:hint="cs"/>
          <w:rtl/>
        </w:rPr>
        <w:t>ٱ</w:t>
      </w:r>
      <w:r w:rsidRPr="0069022C">
        <w:rPr>
          <w:rFonts w:hint="eastAsia"/>
          <w:rtl/>
        </w:rPr>
        <w:t>لصِّدِّيقِينَ</w:t>
      </w:r>
      <w:r w:rsidRPr="0069022C">
        <w:rPr>
          <w:rtl/>
        </w:rPr>
        <w:t xml:space="preserve"> </w:t>
      </w:r>
      <w:r w:rsidRPr="0069022C">
        <w:rPr>
          <w:rFonts w:hint="eastAsia"/>
          <w:rtl/>
        </w:rPr>
        <w:t>وَ</w:t>
      </w:r>
      <w:r w:rsidRPr="0069022C">
        <w:rPr>
          <w:rFonts w:hint="cs"/>
          <w:rtl/>
        </w:rPr>
        <w:t>ٱ</w:t>
      </w:r>
      <w:r w:rsidRPr="0069022C">
        <w:rPr>
          <w:rFonts w:hint="eastAsia"/>
          <w:rtl/>
        </w:rPr>
        <w:t>لشُّهَدَا</w:t>
      </w:r>
      <w:r w:rsidRPr="0069022C">
        <w:rPr>
          <w:rFonts w:hint="cs"/>
          <w:rtl/>
        </w:rPr>
        <w:t>ٓ</w:t>
      </w:r>
      <w:r w:rsidRPr="0069022C">
        <w:rPr>
          <w:rFonts w:hint="eastAsia"/>
          <w:rtl/>
        </w:rPr>
        <w:t>ءِ</w:t>
      </w:r>
      <w:r w:rsidRPr="0069022C">
        <w:rPr>
          <w:rtl/>
        </w:rPr>
        <w:t xml:space="preserve"> </w:t>
      </w:r>
      <w:r w:rsidRPr="0069022C">
        <w:rPr>
          <w:rFonts w:hint="eastAsia"/>
          <w:rtl/>
        </w:rPr>
        <w:t>وَ</w:t>
      </w:r>
      <w:r w:rsidRPr="0069022C">
        <w:rPr>
          <w:rFonts w:hint="cs"/>
          <w:rtl/>
        </w:rPr>
        <w:t>ٱ</w:t>
      </w:r>
      <w:r w:rsidRPr="0069022C">
        <w:rPr>
          <w:rFonts w:hint="eastAsia"/>
          <w:rtl/>
        </w:rPr>
        <w:t>لصَّ</w:t>
      </w:r>
      <w:r w:rsidRPr="0069022C">
        <w:rPr>
          <w:rFonts w:hint="cs"/>
          <w:rtl/>
        </w:rPr>
        <w:t>ٰ</w:t>
      </w:r>
      <w:r w:rsidRPr="0069022C">
        <w:rPr>
          <w:rFonts w:hint="eastAsia"/>
          <w:rtl/>
        </w:rPr>
        <w:t>لِحِينَ</w:t>
      </w:r>
      <w:r w:rsidRPr="0069022C">
        <w:rPr>
          <w:rFonts w:hint="cs"/>
          <w:rtl/>
        </w:rPr>
        <w:t>ۚ</w:t>
      </w:r>
      <w:r w:rsidRPr="0069022C">
        <w:rPr>
          <w:rtl/>
        </w:rPr>
        <w:t xml:space="preserve"> </w:t>
      </w:r>
      <w:r w:rsidRPr="0069022C">
        <w:rPr>
          <w:rFonts w:hint="eastAsia"/>
          <w:rtl/>
        </w:rPr>
        <w:t>وَحَسُنَ</w:t>
      </w:r>
      <w:r w:rsidRPr="0069022C">
        <w:rPr>
          <w:rtl/>
        </w:rPr>
        <w:t xml:space="preserve"> </w:t>
      </w:r>
      <w:r w:rsidRPr="0069022C">
        <w:rPr>
          <w:rFonts w:hint="eastAsia"/>
          <w:rtl/>
        </w:rPr>
        <w:t>أُوْلَ</w:t>
      </w:r>
      <w:r w:rsidRPr="0069022C">
        <w:rPr>
          <w:rFonts w:hint="cs"/>
          <w:rtl/>
        </w:rPr>
        <w:t>ٰٓ</w:t>
      </w:r>
      <w:r w:rsidRPr="0069022C">
        <w:rPr>
          <w:rFonts w:hint="eastAsia"/>
          <w:rtl/>
        </w:rPr>
        <w:t>ئِكَ</w:t>
      </w:r>
      <w:r w:rsidRPr="0069022C">
        <w:rPr>
          <w:rtl/>
        </w:rPr>
        <w:t xml:space="preserve"> </w:t>
      </w:r>
      <w:r w:rsidRPr="0069022C">
        <w:rPr>
          <w:rFonts w:hint="eastAsia"/>
          <w:rtl/>
        </w:rPr>
        <w:t>رَفِيق</w:t>
      </w:r>
      <w:r w:rsidRPr="0069022C">
        <w:rPr>
          <w:rFonts w:hint="cs"/>
          <w:rtl/>
        </w:rPr>
        <w:t>ٗ</w:t>
      </w:r>
      <w:r w:rsidRPr="0069022C">
        <w:rPr>
          <w:rFonts w:hint="eastAsia"/>
          <w:rtl/>
        </w:rPr>
        <w:t>ا</w:t>
      </w:r>
      <w:r w:rsidRPr="0069022C">
        <w:rPr>
          <w:rtl/>
        </w:rPr>
        <w:t xml:space="preserve"> </w:t>
      </w:r>
      <w:r w:rsidRPr="0069022C">
        <w:rPr>
          <w:rFonts w:hint="cs"/>
          <w:rtl/>
        </w:rPr>
        <w:t>٦٩</w:t>
      </w:r>
      <w:r w:rsidRPr="00687044">
        <w:rPr>
          <w:rFonts w:cs="Traditional Arabic" w:hint="cs"/>
          <w:rtl/>
        </w:rPr>
        <w:t>﴾</w:t>
      </w:r>
      <w:r w:rsidRPr="00687044">
        <w:rPr>
          <w:rStyle w:val="Char4"/>
          <w:rFonts w:hint="cs"/>
          <w:rtl/>
        </w:rPr>
        <w:t xml:space="preserve"> </w:t>
      </w:r>
      <w:r w:rsidRPr="00687044">
        <w:rPr>
          <w:rStyle w:val="Char6"/>
          <w:rFonts w:hint="cs"/>
          <w:rtl/>
        </w:rPr>
        <w:t>[النساء: 69].</w:t>
      </w:r>
    </w:p>
    <w:p w:rsidR="002F7CE9" w:rsidRPr="0069022C" w:rsidRDefault="002F7CE9" w:rsidP="0069022C">
      <w:pPr>
        <w:pStyle w:val="ab"/>
        <w:spacing w:line="233" w:lineRule="auto"/>
        <w:rPr>
          <w:rtl/>
        </w:rPr>
      </w:pPr>
      <w:r w:rsidRPr="00687044">
        <w:rPr>
          <w:rFonts w:cs="Traditional Arabic" w:hint="cs"/>
          <w:rtl/>
        </w:rPr>
        <w:t>«</w:t>
      </w:r>
      <w:r w:rsidRPr="0069022C">
        <w:rPr>
          <w:rtl/>
        </w:rPr>
        <w:t>و كسي كه از خدا و پيغمبر اطاعت كند، او همنشين كساني خواهد بود كه خداوند بديشان نعمت داده است از پيغمبران و راستروان و شهيدان و شايستگان، و آنان چه اندازه دوستان خوبي هستند!</w:t>
      </w:r>
      <w:r w:rsidRPr="00687044">
        <w:rPr>
          <w:rFonts w:cs="Traditional Arabic" w:hint="cs"/>
          <w:rtl/>
        </w:rPr>
        <w:t>»</w:t>
      </w:r>
      <w:r w:rsidRPr="0069022C">
        <w:rPr>
          <w:rFonts w:hint="cs"/>
          <w:rtl/>
        </w:rPr>
        <w:t>.</w:t>
      </w:r>
    </w:p>
    <w:p w:rsidR="002F7CE9" w:rsidRPr="00687044" w:rsidRDefault="002F7CE9" w:rsidP="0069022C">
      <w:pPr>
        <w:spacing w:line="233" w:lineRule="auto"/>
        <w:ind w:firstLine="284"/>
        <w:jc w:val="both"/>
        <w:rPr>
          <w:rStyle w:val="Char4"/>
          <w:rtl/>
        </w:rPr>
      </w:pPr>
      <w:r w:rsidRPr="00687044">
        <w:rPr>
          <w:rStyle w:val="Char4"/>
          <w:rFonts w:hint="cs"/>
          <w:rtl/>
        </w:rPr>
        <w:t xml:space="preserve"> و يا اين آيه كه مي</w:t>
      </w:r>
      <w:r w:rsidRPr="00687044">
        <w:rPr>
          <w:rFonts w:cs="Aban Bold" w:hint="cs"/>
          <w:rtl/>
          <w:lang w:bidi="fa-IR"/>
        </w:rPr>
        <w:t>‌</w:t>
      </w:r>
      <w:r w:rsidRPr="00687044">
        <w:rPr>
          <w:rStyle w:val="Char4"/>
          <w:rFonts w:hint="cs"/>
          <w:rtl/>
        </w:rPr>
        <w:t>فرمايد:</w:t>
      </w:r>
    </w:p>
    <w:p w:rsidR="002F7CE9" w:rsidRPr="00687044" w:rsidRDefault="002F7CE9" w:rsidP="0069022C">
      <w:pPr>
        <w:pStyle w:val="af1"/>
        <w:spacing w:line="233" w:lineRule="auto"/>
        <w:rPr>
          <w:rStyle w:val="Char4"/>
          <w:rtl/>
        </w:rPr>
      </w:pPr>
      <w:r w:rsidRPr="00687044">
        <w:rPr>
          <w:rFonts w:cs="Traditional Arabic" w:hint="cs"/>
          <w:rtl/>
        </w:rPr>
        <w:t>﴿</w:t>
      </w:r>
      <w:r w:rsidRPr="0069022C">
        <w:rPr>
          <w:rFonts w:hint="eastAsia"/>
          <w:rtl/>
        </w:rPr>
        <w:t>فَأُوْلَ</w:t>
      </w:r>
      <w:r w:rsidRPr="0069022C">
        <w:rPr>
          <w:rFonts w:hint="cs"/>
          <w:rtl/>
        </w:rPr>
        <w:t>ٰٓ</w:t>
      </w:r>
      <w:r w:rsidRPr="0069022C">
        <w:rPr>
          <w:rFonts w:hint="eastAsia"/>
          <w:rtl/>
        </w:rPr>
        <w:t>ئِكَ</w:t>
      </w:r>
      <w:r w:rsidRPr="0069022C">
        <w:rPr>
          <w:rtl/>
        </w:rPr>
        <w:t xml:space="preserve"> </w:t>
      </w:r>
      <w:r w:rsidRPr="0069022C">
        <w:rPr>
          <w:rFonts w:hint="eastAsia"/>
          <w:rtl/>
        </w:rPr>
        <w:t>مَعَ</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مُؤ</w:t>
      </w:r>
      <w:r w:rsidRPr="0069022C">
        <w:rPr>
          <w:rFonts w:hint="cs"/>
          <w:rtl/>
        </w:rPr>
        <w:t>ۡ</w:t>
      </w:r>
      <w:r w:rsidRPr="0069022C">
        <w:rPr>
          <w:rFonts w:hint="eastAsia"/>
          <w:rtl/>
        </w:rPr>
        <w:t>مِنِينَ</w:t>
      </w:r>
      <w:r w:rsidRPr="0069022C">
        <w:rPr>
          <w:rFonts w:hint="cs"/>
          <w:rtl/>
        </w:rPr>
        <w:t>ۖ</w:t>
      </w:r>
      <w:r w:rsidRPr="0069022C">
        <w:rPr>
          <w:rtl/>
        </w:rPr>
        <w:t xml:space="preserve"> </w:t>
      </w:r>
      <w:r w:rsidRPr="0069022C">
        <w:rPr>
          <w:rFonts w:hint="eastAsia"/>
          <w:rtl/>
        </w:rPr>
        <w:t>وَسَو</w:t>
      </w:r>
      <w:r w:rsidRPr="0069022C">
        <w:rPr>
          <w:rFonts w:hint="cs"/>
          <w:rtl/>
        </w:rPr>
        <w:t>ۡ</w:t>
      </w:r>
      <w:r w:rsidRPr="0069022C">
        <w:rPr>
          <w:rFonts w:hint="eastAsia"/>
          <w:rtl/>
        </w:rPr>
        <w:t>فَ</w:t>
      </w:r>
      <w:r w:rsidRPr="0069022C">
        <w:rPr>
          <w:rtl/>
        </w:rPr>
        <w:t xml:space="preserve"> </w:t>
      </w:r>
      <w:r w:rsidRPr="0069022C">
        <w:rPr>
          <w:rFonts w:hint="eastAsia"/>
          <w:rtl/>
        </w:rPr>
        <w:t>يُؤ</w:t>
      </w:r>
      <w:r w:rsidRPr="0069022C">
        <w:rPr>
          <w:rFonts w:hint="cs"/>
          <w:rtl/>
        </w:rPr>
        <w:t>ۡ</w:t>
      </w:r>
      <w:r w:rsidRPr="0069022C">
        <w:rPr>
          <w:rFonts w:hint="eastAsia"/>
          <w:rtl/>
        </w:rPr>
        <w:t>تِ</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مُؤ</w:t>
      </w:r>
      <w:r w:rsidRPr="0069022C">
        <w:rPr>
          <w:rFonts w:hint="cs"/>
          <w:rtl/>
        </w:rPr>
        <w:t>ۡ</w:t>
      </w:r>
      <w:r w:rsidRPr="0069022C">
        <w:rPr>
          <w:rFonts w:hint="eastAsia"/>
          <w:rtl/>
        </w:rPr>
        <w:t>مِنِينَ</w:t>
      </w:r>
      <w:r w:rsidRPr="0069022C">
        <w:rPr>
          <w:rtl/>
        </w:rPr>
        <w:t xml:space="preserve"> </w:t>
      </w:r>
      <w:r w:rsidRPr="0069022C">
        <w:rPr>
          <w:rFonts w:hint="eastAsia"/>
          <w:rtl/>
        </w:rPr>
        <w:t>أَج</w:t>
      </w:r>
      <w:r w:rsidRPr="0069022C">
        <w:rPr>
          <w:rFonts w:hint="cs"/>
          <w:rtl/>
        </w:rPr>
        <w:t>ۡ</w:t>
      </w:r>
      <w:r w:rsidRPr="0069022C">
        <w:rPr>
          <w:rFonts w:hint="eastAsia"/>
          <w:rtl/>
        </w:rPr>
        <w:t>رًا</w:t>
      </w:r>
      <w:r w:rsidRPr="0069022C">
        <w:rPr>
          <w:rtl/>
        </w:rPr>
        <w:t xml:space="preserve"> </w:t>
      </w:r>
      <w:r w:rsidRPr="0069022C">
        <w:rPr>
          <w:rFonts w:hint="eastAsia"/>
          <w:rtl/>
        </w:rPr>
        <w:t>عَظِيم</w:t>
      </w:r>
      <w:r w:rsidRPr="0069022C">
        <w:rPr>
          <w:rFonts w:hint="cs"/>
          <w:rtl/>
        </w:rPr>
        <w:t>ٗ</w:t>
      </w:r>
      <w:r w:rsidRPr="0069022C">
        <w:rPr>
          <w:rFonts w:hint="eastAsia"/>
          <w:rtl/>
        </w:rPr>
        <w:t>ا</w:t>
      </w:r>
      <w:r w:rsidRPr="0069022C">
        <w:rPr>
          <w:rtl/>
        </w:rPr>
        <w:t xml:space="preserve"> </w:t>
      </w:r>
      <w:r w:rsidRPr="0069022C">
        <w:rPr>
          <w:rFonts w:hint="cs"/>
          <w:rtl/>
        </w:rPr>
        <w:t>١٤٦</w:t>
      </w:r>
      <w:r w:rsidRPr="00687044">
        <w:rPr>
          <w:rFonts w:cs="Traditional Arabic" w:hint="cs"/>
          <w:rtl/>
        </w:rPr>
        <w:t>﴾</w:t>
      </w:r>
      <w:r w:rsidRPr="00687044">
        <w:rPr>
          <w:rStyle w:val="Char4"/>
          <w:rFonts w:hint="cs"/>
          <w:rtl/>
        </w:rPr>
        <w:t xml:space="preserve"> </w:t>
      </w:r>
      <w:r w:rsidRPr="00687044">
        <w:rPr>
          <w:rStyle w:val="Char6"/>
          <w:rFonts w:hint="cs"/>
          <w:rtl/>
        </w:rPr>
        <w:t>[النساء: 146].</w:t>
      </w:r>
    </w:p>
    <w:p w:rsidR="002F7CE9" w:rsidRPr="0069022C" w:rsidRDefault="002F7CE9" w:rsidP="0069022C">
      <w:pPr>
        <w:pStyle w:val="ab"/>
        <w:spacing w:line="233" w:lineRule="auto"/>
        <w:rPr>
          <w:rtl/>
        </w:rPr>
      </w:pPr>
      <w:r w:rsidRPr="00687044">
        <w:rPr>
          <w:rFonts w:cs="Traditional Arabic" w:hint="cs"/>
          <w:rtl/>
        </w:rPr>
        <w:t>«</w:t>
      </w:r>
      <w:r w:rsidRPr="0069022C">
        <w:rPr>
          <w:rtl/>
        </w:rPr>
        <w:t>پس آنان از زمره</w:t>
      </w:r>
      <w:r w:rsidRPr="0069022C">
        <w:rPr>
          <w:rFonts w:hint="cs"/>
          <w:rtl/>
        </w:rPr>
        <w:t>‌ی</w:t>
      </w:r>
      <w:r w:rsidRPr="0069022C">
        <w:rPr>
          <w:rtl/>
        </w:rPr>
        <w:t xml:space="preserve"> مؤمنان خواهند بود (و پاداش مؤمنان را خواهند داشت) و خداوند به مؤمنان پاداش بزرگ خواهد داد</w:t>
      </w:r>
      <w:r w:rsidRPr="00687044">
        <w:rPr>
          <w:rFonts w:cs="Traditional Arabic" w:hint="cs"/>
          <w:rtl/>
        </w:rPr>
        <w:t>»</w:t>
      </w:r>
      <w:r w:rsidRPr="0069022C">
        <w:rPr>
          <w:rFonts w:hint="cs"/>
          <w:rtl/>
        </w:rPr>
        <w:t>.</w:t>
      </w:r>
    </w:p>
    <w:p w:rsidR="002F7CE9" w:rsidRPr="00687044" w:rsidRDefault="002F7CE9" w:rsidP="0069022C">
      <w:pPr>
        <w:pStyle w:val="a8"/>
        <w:spacing w:line="233" w:lineRule="auto"/>
        <w:rPr>
          <w:rtl/>
        </w:rPr>
      </w:pPr>
      <w:r w:rsidRPr="00687044">
        <w:rPr>
          <w:rFonts w:hint="cs"/>
          <w:rtl/>
        </w:rPr>
        <w:t xml:space="preserve"> و یا مراد این است که با راستگویان باشید در همه چیز اگر چه این چیزها به صدق هم تعلق نداشته باشد.</w:t>
      </w:r>
    </w:p>
    <w:p w:rsidR="002F7CE9" w:rsidRPr="00687044" w:rsidRDefault="002F7CE9" w:rsidP="0069022C">
      <w:pPr>
        <w:pStyle w:val="a8"/>
        <w:spacing w:line="233" w:lineRule="auto"/>
        <w:rPr>
          <w:rtl/>
        </w:rPr>
      </w:pPr>
      <w:r w:rsidRPr="00687044">
        <w:rPr>
          <w:rFonts w:hint="cs"/>
          <w:rtl/>
        </w:rPr>
        <w:t xml:space="preserve">منظور دوم باطل است، چون واجب نیست انسان در مباحات و امثال آن با صادقین باشد، پس اگر منظور اول صحیح باشد در این آيه امر نشده که همراه یک نفر معلوم و مشخص باشیم، بلکه منظور این است که صادق باشید نه دروغگو.   </w:t>
      </w:r>
    </w:p>
    <w:p w:rsidR="002F7CE9" w:rsidRPr="00687044" w:rsidRDefault="002F7CE9" w:rsidP="0069022C">
      <w:pPr>
        <w:pStyle w:val="a8"/>
        <w:spacing w:line="233" w:lineRule="auto"/>
        <w:rPr>
          <w:rtl/>
        </w:rPr>
      </w:pPr>
      <w:r w:rsidRPr="00687044">
        <w:rPr>
          <w:rFonts w:hint="cs"/>
          <w:rtl/>
        </w:rPr>
        <w:t>همانطور که پیامبر</w:t>
      </w:r>
      <w:r w:rsidR="0069022C">
        <w:rPr>
          <w:rFonts w:hint="cs"/>
          <w:rtl/>
        </w:rPr>
        <w:t xml:space="preserve"> </w:t>
      </w:r>
      <w:r w:rsidRPr="00687044">
        <w:rPr>
          <w:rFonts w:hint="cs"/>
          <w:rtl/>
        </w:rPr>
        <w:sym w:font="AGA Arabesque" w:char="F072"/>
      </w:r>
      <w:r w:rsidRPr="00687044">
        <w:rPr>
          <w:rFonts w:hint="cs"/>
          <w:rtl/>
        </w:rPr>
        <w:t xml:space="preserve"> ‌در حدیث صحیح می‌فرماید: </w:t>
      </w:r>
      <w:r w:rsidRPr="00687044">
        <w:rPr>
          <w:rFonts w:cs="Traditional Arabic" w:hint="cs"/>
          <w:rtl/>
        </w:rPr>
        <w:t>«</w:t>
      </w:r>
      <w:r w:rsidRPr="00687044">
        <w:rPr>
          <w:rStyle w:val="Char3"/>
          <w:rFonts w:hint="eastAsia"/>
          <w:rtl/>
        </w:rPr>
        <w:t>عَلَيْكُمْ</w:t>
      </w:r>
      <w:r w:rsidRPr="00687044">
        <w:rPr>
          <w:rStyle w:val="Char3"/>
          <w:rtl/>
        </w:rPr>
        <w:t xml:space="preserve"> </w:t>
      </w:r>
      <w:r w:rsidRPr="00687044">
        <w:rPr>
          <w:rStyle w:val="Char3"/>
          <w:rFonts w:hint="eastAsia"/>
          <w:rtl/>
        </w:rPr>
        <w:t>بِالصِّدْقِ،</w:t>
      </w:r>
      <w:r w:rsidRPr="00687044">
        <w:rPr>
          <w:rStyle w:val="Char3"/>
          <w:rtl/>
        </w:rPr>
        <w:t xml:space="preserve"> </w:t>
      </w:r>
      <w:r w:rsidRPr="00687044">
        <w:rPr>
          <w:rStyle w:val="Char3"/>
          <w:rFonts w:hint="eastAsia"/>
          <w:rtl/>
        </w:rPr>
        <w:t>فَإِنَّ</w:t>
      </w:r>
      <w:r w:rsidRPr="00687044">
        <w:rPr>
          <w:rStyle w:val="Char3"/>
          <w:rtl/>
        </w:rPr>
        <w:t xml:space="preserve"> </w:t>
      </w:r>
      <w:r w:rsidRPr="00687044">
        <w:rPr>
          <w:rStyle w:val="Char3"/>
          <w:rFonts w:hint="eastAsia"/>
          <w:rtl/>
        </w:rPr>
        <w:t>الصِّدْقَ</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الْبِرِّ،</w:t>
      </w:r>
      <w:r w:rsidRPr="00687044">
        <w:rPr>
          <w:rStyle w:val="Char3"/>
          <w:rtl/>
        </w:rPr>
        <w:t xml:space="preserve"> </w:t>
      </w:r>
      <w:r w:rsidRPr="00687044">
        <w:rPr>
          <w:rStyle w:val="Char3"/>
          <w:rFonts w:hint="eastAsia"/>
          <w:rtl/>
        </w:rPr>
        <w:t>وَإِنَّ</w:t>
      </w:r>
      <w:r w:rsidRPr="00687044">
        <w:rPr>
          <w:rStyle w:val="Char3"/>
          <w:rtl/>
        </w:rPr>
        <w:t xml:space="preserve"> </w:t>
      </w:r>
      <w:r w:rsidRPr="00687044">
        <w:rPr>
          <w:rStyle w:val="Char3"/>
          <w:rFonts w:hint="eastAsia"/>
          <w:rtl/>
        </w:rPr>
        <w:t>الْبِرَّ</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الْجَنَّةِ،</w:t>
      </w:r>
      <w:r w:rsidRPr="00687044">
        <w:rPr>
          <w:rStyle w:val="Char3"/>
          <w:rtl/>
        </w:rPr>
        <w:t xml:space="preserve"> </w:t>
      </w:r>
      <w:r w:rsidRPr="00687044">
        <w:rPr>
          <w:rStyle w:val="Char3"/>
          <w:rFonts w:hint="eastAsia"/>
          <w:rtl/>
        </w:rPr>
        <w:t>وَمَا</w:t>
      </w:r>
      <w:r w:rsidRPr="00687044">
        <w:rPr>
          <w:rStyle w:val="Char3"/>
          <w:rtl/>
        </w:rPr>
        <w:t xml:space="preserve"> </w:t>
      </w:r>
      <w:r w:rsidRPr="00687044">
        <w:rPr>
          <w:rStyle w:val="Char3"/>
          <w:rFonts w:hint="eastAsia"/>
          <w:rtl/>
        </w:rPr>
        <w:t>يَزَالُ</w:t>
      </w:r>
      <w:r w:rsidRPr="00687044">
        <w:rPr>
          <w:rStyle w:val="Char3"/>
          <w:rtl/>
        </w:rPr>
        <w:t xml:space="preserve"> </w:t>
      </w:r>
      <w:r w:rsidRPr="00687044">
        <w:rPr>
          <w:rStyle w:val="Char3"/>
          <w:rFonts w:hint="eastAsia"/>
          <w:rtl/>
        </w:rPr>
        <w:t>الرَّجُلُ</w:t>
      </w:r>
      <w:r w:rsidRPr="00687044">
        <w:rPr>
          <w:rStyle w:val="Char3"/>
          <w:rtl/>
        </w:rPr>
        <w:t xml:space="preserve"> </w:t>
      </w:r>
      <w:r w:rsidRPr="00687044">
        <w:rPr>
          <w:rStyle w:val="Char3"/>
          <w:rFonts w:hint="eastAsia"/>
          <w:rtl/>
        </w:rPr>
        <w:t>يَصْدُقُ</w:t>
      </w:r>
      <w:r w:rsidRPr="00687044">
        <w:rPr>
          <w:rStyle w:val="Char3"/>
          <w:rtl/>
        </w:rPr>
        <w:t xml:space="preserve"> </w:t>
      </w:r>
      <w:r w:rsidRPr="00687044">
        <w:rPr>
          <w:rStyle w:val="Char3"/>
          <w:rFonts w:hint="eastAsia"/>
          <w:rtl/>
        </w:rPr>
        <w:t>وَيَتَحَرَّى</w:t>
      </w:r>
      <w:r w:rsidRPr="00687044">
        <w:rPr>
          <w:rStyle w:val="Char3"/>
          <w:rtl/>
        </w:rPr>
        <w:t xml:space="preserve"> </w:t>
      </w:r>
      <w:r w:rsidRPr="00687044">
        <w:rPr>
          <w:rStyle w:val="Char3"/>
          <w:rFonts w:hint="eastAsia"/>
          <w:rtl/>
        </w:rPr>
        <w:t>الصِّدْقَ</w:t>
      </w:r>
      <w:r w:rsidRPr="00687044">
        <w:rPr>
          <w:rStyle w:val="Char3"/>
          <w:rtl/>
        </w:rPr>
        <w:t xml:space="preserve"> </w:t>
      </w:r>
      <w:r w:rsidRPr="00687044">
        <w:rPr>
          <w:rStyle w:val="Char3"/>
          <w:rFonts w:hint="eastAsia"/>
          <w:rtl/>
        </w:rPr>
        <w:t>حَتَّى</w:t>
      </w:r>
      <w:r w:rsidRPr="00687044">
        <w:rPr>
          <w:rStyle w:val="Char3"/>
          <w:rtl/>
        </w:rPr>
        <w:t xml:space="preserve"> </w:t>
      </w:r>
      <w:r w:rsidRPr="00687044">
        <w:rPr>
          <w:rStyle w:val="Char3"/>
          <w:rFonts w:hint="eastAsia"/>
          <w:rtl/>
        </w:rPr>
        <w:t>يُكْتَبَ</w:t>
      </w:r>
      <w:r w:rsidRPr="00687044">
        <w:rPr>
          <w:rStyle w:val="Char3"/>
          <w:rtl/>
        </w:rPr>
        <w:t xml:space="preserve"> </w:t>
      </w:r>
      <w:r w:rsidRPr="00687044">
        <w:rPr>
          <w:rStyle w:val="Char3"/>
          <w:rFonts w:hint="eastAsia"/>
          <w:rtl/>
        </w:rPr>
        <w:t>عِنْدَ</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صِدِّيقًا،</w:t>
      </w:r>
      <w:r w:rsidRPr="00687044">
        <w:rPr>
          <w:rStyle w:val="Char3"/>
          <w:rtl/>
        </w:rPr>
        <w:t xml:space="preserve"> </w:t>
      </w:r>
      <w:r w:rsidRPr="00687044">
        <w:rPr>
          <w:rStyle w:val="Char3"/>
          <w:rFonts w:hint="eastAsia"/>
          <w:rtl/>
        </w:rPr>
        <w:t>وَإِيَّاكُمْ</w:t>
      </w:r>
      <w:r w:rsidRPr="00687044">
        <w:rPr>
          <w:rStyle w:val="Char3"/>
          <w:rtl/>
        </w:rPr>
        <w:t xml:space="preserve"> </w:t>
      </w:r>
      <w:r w:rsidRPr="00687044">
        <w:rPr>
          <w:rStyle w:val="Char3"/>
          <w:rFonts w:hint="eastAsia"/>
          <w:rtl/>
        </w:rPr>
        <w:t>وَالْكَذِبَ،</w:t>
      </w:r>
      <w:r w:rsidRPr="00687044">
        <w:rPr>
          <w:rStyle w:val="Char3"/>
          <w:rtl/>
        </w:rPr>
        <w:t xml:space="preserve"> </w:t>
      </w:r>
      <w:r w:rsidRPr="00687044">
        <w:rPr>
          <w:rStyle w:val="Char3"/>
          <w:rFonts w:hint="eastAsia"/>
          <w:rtl/>
        </w:rPr>
        <w:t>فَإِنَّ</w:t>
      </w:r>
      <w:r w:rsidRPr="00687044">
        <w:rPr>
          <w:rStyle w:val="Char3"/>
          <w:rtl/>
        </w:rPr>
        <w:t xml:space="preserve"> </w:t>
      </w:r>
      <w:r w:rsidRPr="00687044">
        <w:rPr>
          <w:rStyle w:val="Char3"/>
          <w:rFonts w:hint="eastAsia"/>
          <w:rtl/>
        </w:rPr>
        <w:t>الْكَذِبَ</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الْفُجُورِ،</w:t>
      </w:r>
      <w:r w:rsidRPr="00687044">
        <w:rPr>
          <w:rStyle w:val="Char3"/>
          <w:rtl/>
        </w:rPr>
        <w:t xml:space="preserve"> </w:t>
      </w:r>
      <w:r w:rsidRPr="00687044">
        <w:rPr>
          <w:rStyle w:val="Char3"/>
          <w:rFonts w:hint="eastAsia"/>
          <w:rtl/>
        </w:rPr>
        <w:t>وَإِنَّ</w:t>
      </w:r>
      <w:r w:rsidRPr="00687044">
        <w:rPr>
          <w:rStyle w:val="Char3"/>
          <w:rtl/>
        </w:rPr>
        <w:t xml:space="preserve"> </w:t>
      </w:r>
      <w:r w:rsidRPr="00687044">
        <w:rPr>
          <w:rStyle w:val="Char3"/>
          <w:rFonts w:hint="eastAsia"/>
          <w:rtl/>
        </w:rPr>
        <w:t>الْفُجُورَ</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النَّارِ،</w:t>
      </w:r>
      <w:r w:rsidRPr="00687044">
        <w:rPr>
          <w:rStyle w:val="Char3"/>
          <w:rtl/>
        </w:rPr>
        <w:t xml:space="preserve"> </w:t>
      </w:r>
      <w:r w:rsidRPr="00687044">
        <w:rPr>
          <w:rStyle w:val="Char3"/>
          <w:rFonts w:hint="eastAsia"/>
          <w:rtl/>
        </w:rPr>
        <w:t>وَمَا</w:t>
      </w:r>
      <w:r w:rsidRPr="00687044">
        <w:rPr>
          <w:rStyle w:val="Char3"/>
          <w:rtl/>
        </w:rPr>
        <w:t xml:space="preserve"> </w:t>
      </w:r>
      <w:r w:rsidRPr="00687044">
        <w:rPr>
          <w:rStyle w:val="Char3"/>
          <w:rFonts w:hint="eastAsia"/>
          <w:rtl/>
        </w:rPr>
        <w:t>يَزَالُ</w:t>
      </w:r>
      <w:r w:rsidRPr="00687044">
        <w:rPr>
          <w:rStyle w:val="Char3"/>
          <w:rtl/>
        </w:rPr>
        <w:t xml:space="preserve"> </w:t>
      </w:r>
      <w:r w:rsidRPr="00687044">
        <w:rPr>
          <w:rStyle w:val="Char3"/>
          <w:rFonts w:hint="eastAsia"/>
          <w:rtl/>
        </w:rPr>
        <w:t>الرَّجُلُ</w:t>
      </w:r>
      <w:r w:rsidRPr="00687044">
        <w:rPr>
          <w:rStyle w:val="Char3"/>
          <w:rtl/>
        </w:rPr>
        <w:t xml:space="preserve"> </w:t>
      </w:r>
      <w:r w:rsidRPr="00687044">
        <w:rPr>
          <w:rStyle w:val="Char3"/>
          <w:rFonts w:hint="eastAsia"/>
          <w:rtl/>
        </w:rPr>
        <w:t>يَكْذِبُ</w:t>
      </w:r>
      <w:r w:rsidRPr="00687044">
        <w:rPr>
          <w:rStyle w:val="Char3"/>
          <w:rtl/>
        </w:rPr>
        <w:t xml:space="preserve"> </w:t>
      </w:r>
      <w:r w:rsidRPr="00687044">
        <w:rPr>
          <w:rStyle w:val="Char3"/>
          <w:rFonts w:hint="eastAsia"/>
          <w:rtl/>
        </w:rPr>
        <w:t>وَيَتَحَرَّى</w:t>
      </w:r>
      <w:r w:rsidRPr="00687044">
        <w:rPr>
          <w:rStyle w:val="Char3"/>
          <w:rtl/>
        </w:rPr>
        <w:t xml:space="preserve"> </w:t>
      </w:r>
      <w:r w:rsidRPr="00687044">
        <w:rPr>
          <w:rStyle w:val="Char3"/>
          <w:rFonts w:hint="eastAsia"/>
          <w:rtl/>
        </w:rPr>
        <w:t>الْكَذِبَ</w:t>
      </w:r>
      <w:r w:rsidRPr="00687044">
        <w:rPr>
          <w:rStyle w:val="Char3"/>
          <w:rtl/>
        </w:rPr>
        <w:t xml:space="preserve"> </w:t>
      </w:r>
      <w:r w:rsidRPr="00687044">
        <w:rPr>
          <w:rStyle w:val="Char3"/>
          <w:rFonts w:hint="eastAsia"/>
          <w:rtl/>
        </w:rPr>
        <w:t>حَتَّى</w:t>
      </w:r>
      <w:r w:rsidRPr="00687044">
        <w:rPr>
          <w:rStyle w:val="Char3"/>
          <w:rtl/>
        </w:rPr>
        <w:t xml:space="preserve"> </w:t>
      </w:r>
      <w:r w:rsidRPr="00687044">
        <w:rPr>
          <w:rStyle w:val="Char3"/>
          <w:rFonts w:hint="eastAsia"/>
          <w:rtl/>
        </w:rPr>
        <w:t>يُكْتَبَ</w:t>
      </w:r>
      <w:r w:rsidRPr="00687044">
        <w:rPr>
          <w:rStyle w:val="Char3"/>
          <w:rtl/>
        </w:rPr>
        <w:t xml:space="preserve"> </w:t>
      </w:r>
      <w:r w:rsidRPr="00687044">
        <w:rPr>
          <w:rStyle w:val="Char3"/>
          <w:rFonts w:hint="eastAsia"/>
          <w:rtl/>
        </w:rPr>
        <w:t>عِنْدَ</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كَذَّابًا</w:t>
      </w:r>
      <w:r w:rsidRPr="00687044">
        <w:rPr>
          <w:rFonts w:cs="Traditional Arabic" w:hint="cs"/>
          <w:rtl/>
        </w:rPr>
        <w:t>»</w:t>
      </w:r>
      <w:r w:rsidRPr="00687044">
        <w:rPr>
          <w:rFonts w:hint="cs"/>
          <w:rtl/>
        </w:rPr>
        <w:t>.</w:t>
      </w:r>
    </w:p>
    <w:p w:rsidR="002F7CE9" w:rsidRPr="00687044" w:rsidRDefault="002F7CE9" w:rsidP="0069022C">
      <w:pPr>
        <w:pStyle w:val="a8"/>
        <w:spacing w:line="233" w:lineRule="auto"/>
        <w:rPr>
          <w:sz w:val="26"/>
          <w:szCs w:val="26"/>
          <w:rtl/>
        </w:rPr>
      </w:pPr>
      <w:r w:rsidRPr="00687044">
        <w:rPr>
          <w:rFonts w:hint="cs"/>
          <w:rtl/>
        </w:rPr>
        <w:t>يعني:</w:t>
      </w:r>
      <w:r w:rsidRPr="00687044">
        <w:rPr>
          <w:rStyle w:val="Char7"/>
          <w:rFonts w:hint="cs"/>
          <w:rtl/>
        </w:rPr>
        <w:t xml:space="preserve"> </w:t>
      </w:r>
      <w:r w:rsidRPr="00687044">
        <w:rPr>
          <w:rFonts w:cs="Traditional Arabic" w:hint="cs"/>
          <w:sz w:val="26"/>
          <w:szCs w:val="26"/>
          <w:rtl/>
        </w:rPr>
        <w:t>«</w:t>
      </w:r>
      <w:r w:rsidRPr="0069022C">
        <w:rPr>
          <w:rStyle w:val="Chare"/>
          <w:rFonts w:hint="cs"/>
          <w:rtl/>
        </w:rPr>
        <w:t>پايبند به راستگويي باشید، زيرا صداقت بسوي نيكي رهنمود مي‌كند و نيكي بسوي بهشت، انسان وقتي بصورت پيوسته راست مي‌گويد و دنبال راستي است، نزد خدا نامش به عنوان صديق ثبت مي‌گردد، و از دروغ برحذر باشيد؛ زيرا دروغ به سوي گناه انسان را سوق مي‌دهد و فرجام گناه هم بسوي دوزخ است، وقتي كسي هميشه به دنبال دروغ و ناراستي است تا اين‌كه نزد خدا نامش به كذاب نوشته مي‌شو</w:t>
      </w:r>
      <w:r w:rsidRPr="00687044">
        <w:rPr>
          <w:rStyle w:val="Chare"/>
          <w:rFonts w:hint="cs"/>
          <w:rtl/>
        </w:rPr>
        <w:t>د</w:t>
      </w:r>
      <w:r w:rsidRPr="00687044">
        <w:rPr>
          <w:rFonts w:cs="Traditional Arabic" w:hint="cs"/>
          <w:sz w:val="26"/>
          <w:szCs w:val="26"/>
          <w:rtl/>
        </w:rPr>
        <w:t>»</w:t>
      </w:r>
      <w:r w:rsidRPr="00687044">
        <w:rPr>
          <w:rFonts w:hint="cs"/>
          <w:sz w:val="26"/>
          <w:szCs w:val="26"/>
          <w:rtl/>
        </w:rPr>
        <w:t xml:space="preserve">. </w:t>
      </w:r>
    </w:p>
    <w:p w:rsidR="002F7CE9" w:rsidRPr="00687044" w:rsidRDefault="002F7CE9" w:rsidP="00687044">
      <w:pPr>
        <w:ind w:firstLine="284"/>
        <w:jc w:val="both"/>
        <w:rPr>
          <w:rStyle w:val="Char4"/>
        </w:rPr>
      </w:pPr>
      <w:r w:rsidRPr="0069022C">
        <w:rPr>
          <w:rStyle w:val="Char4"/>
          <w:rFonts w:hint="cs"/>
          <w:spacing w:val="-6"/>
          <w:rtl/>
        </w:rPr>
        <w:t>همان</w:t>
      </w:r>
      <w:r w:rsidRPr="0069022C">
        <w:rPr>
          <w:rFonts w:cs="Aban Bold" w:hint="cs"/>
          <w:spacing w:val="-6"/>
          <w:rtl/>
          <w:lang w:bidi="fa-IR"/>
        </w:rPr>
        <w:t>‌</w:t>
      </w:r>
      <w:r w:rsidRPr="0069022C">
        <w:rPr>
          <w:rStyle w:val="Char4"/>
          <w:rFonts w:hint="cs"/>
          <w:spacing w:val="-6"/>
          <w:rtl/>
        </w:rPr>
        <w:t>گونه كه گفته مي</w:t>
      </w:r>
      <w:r w:rsidRPr="0069022C">
        <w:rPr>
          <w:rFonts w:cs="Aban Bold" w:hint="cs"/>
          <w:spacing w:val="-6"/>
          <w:rtl/>
          <w:lang w:bidi="fa-IR"/>
        </w:rPr>
        <w:t>‌</w:t>
      </w:r>
      <w:r w:rsidRPr="0069022C">
        <w:rPr>
          <w:rStyle w:val="Char4"/>
          <w:rFonts w:hint="cs"/>
          <w:spacing w:val="-6"/>
          <w:rtl/>
        </w:rPr>
        <w:t>شود: همراه مؤمنان باش، با نيكان باش، يعني در این اوصاف</w:t>
      </w:r>
      <w:r w:rsidRPr="00687044">
        <w:rPr>
          <w:rStyle w:val="Char4"/>
          <w:rFonts w:hint="cs"/>
          <w:rtl/>
        </w:rPr>
        <w:t xml:space="preserve"> با آنان </w:t>
      </w:r>
      <w:r w:rsidRPr="0069022C">
        <w:rPr>
          <w:rStyle w:val="Char4"/>
          <w:rFonts w:hint="cs"/>
          <w:spacing w:val="-2"/>
          <w:rtl/>
        </w:rPr>
        <w:t>همراه باش، منظور این نیست که بر شما واجب است در همه چیز از آنان اطاعت نمایی.</w:t>
      </w:r>
    </w:p>
    <w:p w:rsidR="002F7CE9" w:rsidRPr="00687044" w:rsidRDefault="002F7CE9" w:rsidP="00687044">
      <w:pPr>
        <w:pStyle w:val="a8"/>
      </w:pPr>
      <w:bookmarkStart w:id="405" w:name="_Toc376465040"/>
      <w:r w:rsidRPr="00711F5E">
        <w:rPr>
          <w:rStyle w:val="Char5"/>
          <w:rFonts w:hint="cs"/>
          <w:rtl/>
        </w:rPr>
        <w:t>هفتم</w:t>
      </w:r>
      <w:bookmarkEnd w:id="405"/>
      <w:r w:rsidRPr="00711F5E">
        <w:rPr>
          <w:rStyle w:val="Char5"/>
          <w:rFonts w:hint="cs"/>
          <w:rtl/>
        </w:rPr>
        <w:t xml:space="preserve">: </w:t>
      </w:r>
      <w:r w:rsidRPr="00687044">
        <w:rPr>
          <w:rFonts w:hint="cs"/>
          <w:rtl/>
        </w:rPr>
        <w:t>گفته می‌شود: اگر منظور آیه اين باشد که بطور مطلق با صادقین باشید، به این خاطر است که صدق مستلزم دیگر کارهای خوب می</w:t>
      </w:r>
      <w:r w:rsidRPr="00687044">
        <w:rPr>
          <w:rFonts w:cs="Aban Bold" w:hint="cs"/>
          <w:rtl/>
        </w:rPr>
        <w:t>‌</w:t>
      </w:r>
      <w:r w:rsidRPr="00687044">
        <w:rPr>
          <w:rFonts w:hint="cs"/>
          <w:rtl/>
        </w:rPr>
        <w:t>باشد، همانطور که پیامبر</w:t>
      </w:r>
      <w:r w:rsidRPr="00687044">
        <w:rPr>
          <w:rFonts w:hint="cs"/>
          <w:rtl/>
        </w:rPr>
        <w:sym w:font="AGA Arabesque" w:char="F072"/>
      </w:r>
      <w:r w:rsidRPr="00687044">
        <w:rPr>
          <w:rFonts w:hint="cs"/>
          <w:rtl/>
        </w:rPr>
        <w:t xml:space="preserve"> فرمود: </w:t>
      </w:r>
      <w:r w:rsidRPr="00687044">
        <w:rPr>
          <w:rFonts w:cs="Traditional Arabic" w:hint="cs"/>
          <w:rtl/>
        </w:rPr>
        <w:t>«</w:t>
      </w:r>
      <w:r w:rsidRPr="00687044">
        <w:rPr>
          <w:rStyle w:val="Char3"/>
          <w:rFonts w:hint="eastAsia"/>
          <w:rtl/>
        </w:rPr>
        <w:t>عَلَيْكُمْ</w:t>
      </w:r>
      <w:r w:rsidRPr="00687044">
        <w:rPr>
          <w:rStyle w:val="Char3"/>
          <w:rtl/>
        </w:rPr>
        <w:t xml:space="preserve"> </w:t>
      </w:r>
      <w:r w:rsidRPr="00687044">
        <w:rPr>
          <w:rStyle w:val="Char3"/>
          <w:rFonts w:hint="eastAsia"/>
          <w:rtl/>
        </w:rPr>
        <w:t>بِالصِّدْقِ،</w:t>
      </w:r>
      <w:r w:rsidRPr="00687044">
        <w:rPr>
          <w:rStyle w:val="Char3"/>
          <w:rtl/>
        </w:rPr>
        <w:t xml:space="preserve"> </w:t>
      </w:r>
      <w:r w:rsidRPr="00687044">
        <w:rPr>
          <w:rStyle w:val="Char3"/>
          <w:rFonts w:hint="eastAsia"/>
          <w:rtl/>
        </w:rPr>
        <w:t>فَإِنَّ</w:t>
      </w:r>
      <w:r w:rsidRPr="00687044">
        <w:rPr>
          <w:rStyle w:val="Char3"/>
          <w:rtl/>
        </w:rPr>
        <w:t xml:space="preserve"> </w:t>
      </w:r>
      <w:r w:rsidRPr="00687044">
        <w:rPr>
          <w:rStyle w:val="Char3"/>
          <w:rFonts w:hint="eastAsia"/>
          <w:rtl/>
        </w:rPr>
        <w:t>الصِّدْقَ</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الْبِرِّ،</w:t>
      </w:r>
      <w:r w:rsidRPr="00687044">
        <w:rPr>
          <w:rStyle w:val="Char3"/>
          <w:rtl/>
        </w:rPr>
        <w:t xml:space="preserve"> </w:t>
      </w:r>
      <w:r w:rsidRPr="00687044">
        <w:rPr>
          <w:rStyle w:val="Char3"/>
          <w:rFonts w:hint="eastAsia"/>
          <w:rtl/>
        </w:rPr>
        <w:t>وَإِنَّ</w:t>
      </w:r>
      <w:r w:rsidRPr="00687044">
        <w:rPr>
          <w:rStyle w:val="Char3"/>
          <w:rtl/>
        </w:rPr>
        <w:t xml:space="preserve"> </w:t>
      </w:r>
      <w:r w:rsidRPr="00687044">
        <w:rPr>
          <w:rStyle w:val="Char3"/>
          <w:rFonts w:hint="eastAsia"/>
          <w:rtl/>
        </w:rPr>
        <w:t>الْبِرَّ</w:t>
      </w:r>
      <w:r w:rsidRPr="00687044">
        <w:rPr>
          <w:rStyle w:val="Char3"/>
          <w:rtl/>
        </w:rPr>
        <w:t xml:space="preserve"> </w:t>
      </w:r>
      <w:r w:rsidRPr="00687044">
        <w:rPr>
          <w:rStyle w:val="Char3"/>
          <w:rFonts w:hint="eastAsia"/>
          <w:rtl/>
        </w:rPr>
        <w:t>يَهْدِي</w:t>
      </w:r>
      <w:r w:rsidRPr="00687044">
        <w:rPr>
          <w:rStyle w:val="Char3"/>
          <w:rtl/>
        </w:rPr>
        <w:t xml:space="preserve"> </w:t>
      </w:r>
      <w:r w:rsidRPr="00687044">
        <w:rPr>
          <w:rStyle w:val="Char3"/>
          <w:rFonts w:hint="eastAsia"/>
          <w:rtl/>
        </w:rPr>
        <w:t>إلَى</w:t>
      </w:r>
      <w:r w:rsidRPr="00687044">
        <w:rPr>
          <w:rStyle w:val="Char3"/>
          <w:rtl/>
        </w:rPr>
        <w:t xml:space="preserve"> </w:t>
      </w:r>
      <w:r w:rsidRPr="00687044">
        <w:rPr>
          <w:rStyle w:val="Char3"/>
          <w:rFonts w:hint="eastAsia"/>
          <w:rtl/>
        </w:rPr>
        <w:t>الْجَنَّةِ،</w:t>
      </w:r>
      <w:r w:rsidRPr="00687044">
        <w:rPr>
          <w:rStyle w:val="Char3"/>
          <w:rtl/>
        </w:rPr>
        <w:t xml:space="preserve"> </w:t>
      </w:r>
      <w:r w:rsidRPr="00687044">
        <w:rPr>
          <w:rStyle w:val="Char3"/>
          <w:rFonts w:hint="eastAsia"/>
          <w:rtl/>
        </w:rPr>
        <w:t>و</w:t>
      </w:r>
      <w:r w:rsidRPr="00687044">
        <w:rPr>
          <w:rStyle w:val="Char3"/>
          <w:rFonts w:hint="cs"/>
          <w:rtl/>
        </w:rPr>
        <w:t>...</w:t>
      </w:r>
      <w:r w:rsidRPr="00687044">
        <w:rPr>
          <w:rFonts w:cs="Traditional Arabic" w:hint="cs"/>
          <w:rtl/>
        </w:rPr>
        <w:t>»</w:t>
      </w:r>
      <w:r w:rsidRPr="00687044">
        <w:rPr>
          <w:rFonts w:hint="cs"/>
          <w:rtl/>
        </w:rPr>
        <w:t>. در این هنگام این وصفی است برای هرکس که متصف به آن باشد ثابت می‌شود.</w:t>
      </w:r>
    </w:p>
    <w:p w:rsidR="002F7CE9" w:rsidRPr="00687044" w:rsidRDefault="002F7CE9" w:rsidP="00687044">
      <w:pPr>
        <w:pStyle w:val="a8"/>
        <w:rPr>
          <w:rStyle w:val="Char4"/>
          <w:rtl/>
        </w:rPr>
      </w:pPr>
      <w:r w:rsidRPr="00687044">
        <w:rPr>
          <w:rFonts w:hint="cs"/>
          <w:rtl/>
        </w:rPr>
        <w:t xml:space="preserve"> </w:t>
      </w:r>
      <w:r w:rsidRPr="00711F5E">
        <w:rPr>
          <w:rStyle w:val="Char5"/>
          <w:rFonts w:hint="cs"/>
          <w:rtl/>
        </w:rPr>
        <w:t>هشتم:</w:t>
      </w:r>
      <w:r w:rsidRPr="00687044">
        <w:rPr>
          <w:rStyle w:val="Char4"/>
          <w:rFonts w:hint="cs"/>
          <w:rtl/>
          <w:lang w:bidi="ar-SA"/>
        </w:rPr>
        <w:t xml:space="preserve"> گفته می‌شود: خداوند در این آیه به ما دستور داده که با صادقین باشیم و نفرموده با کسانی که صدق در آنان معلوم است، همان طور که می</w:t>
      </w:r>
      <w:r w:rsidRPr="00687044">
        <w:rPr>
          <w:rFonts w:cs="Aban Bold" w:hint="cs"/>
          <w:rtl/>
        </w:rPr>
        <w:t>‌</w:t>
      </w:r>
      <w:r w:rsidRPr="00687044">
        <w:rPr>
          <w:rStyle w:val="Char4"/>
          <w:rFonts w:hint="cs"/>
          <w:rtl/>
          <w:lang w:bidi="ar-SA"/>
        </w:rPr>
        <w:t>فرماید:</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وَأَش</w:t>
      </w:r>
      <w:r w:rsidRPr="0069022C">
        <w:rPr>
          <w:rFonts w:hint="cs"/>
          <w:rtl/>
        </w:rPr>
        <w:t>ۡ</w:t>
      </w:r>
      <w:r w:rsidRPr="0069022C">
        <w:rPr>
          <w:rFonts w:hint="eastAsia"/>
          <w:rtl/>
        </w:rPr>
        <w:t>هِدُواْ</w:t>
      </w:r>
      <w:r w:rsidRPr="0069022C">
        <w:rPr>
          <w:rtl/>
        </w:rPr>
        <w:t xml:space="preserve"> </w:t>
      </w:r>
      <w:r w:rsidRPr="0069022C">
        <w:rPr>
          <w:rFonts w:hint="eastAsia"/>
          <w:rtl/>
        </w:rPr>
        <w:t>ذَوَي</w:t>
      </w:r>
      <w:r w:rsidRPr="0069022C">
        <w:rPr>
          <w:rFonts w:hint="cs"/>
          <w:rtl/>
        </w:rPr>
        <w:t>ۡ</w:t>
      </w:r>
      <w:r w:rsidRPr="0069022C">
        <w:rPr>
          <w:rtl/>
        </w:rPr>
        <w:t xml:space="preserve"> </w:t>
      </w:r>
      <w:r w:rsidRPr="0069022C">
        <w:rPr>
          <w:rFonts w:hint="eastAsia"/>
          <w:rtl/>
        </w:rPr>
        <w:t>عَد</w:t>
      </w:r>
      <w:r w:rsidRPr="0069022C">
        <w:rPr>
          <w:rFonts w:hint="cs"/>
          <w:rtl/>
        </w:rPr>
        <w:t>ۡ</w:t>
      </w:r>
      <w:r w:rsidRPr="0069022C">
        <w:rPr>
          <w:rFonts w:hint="eastAsia"/>
          <w:rtl/>
        </w:rPr>
        <w:t>ل</w:t>
      </w:r>
      <w:r w:rsidRPr="0069022C">
        <w:rPr>
          <w:rFonts w:hint="cs"/>
          <w:rtl/>
        </w:rPr>
        <w:t>ٖ</w:t>
      </w:r>
      <w:r w:rsidRPr="0069022C">
        <w:rPr>
          <w:rtl/>
        </w:rPr>
        <w:t xml:space="preserve"> </w:t>
      </w:r>
      <w:r w:rsidRPr="0069022C">
        <w:rPr>
          <w:rFonts w:hint="eastAsia"/>
          <w:rtl/>
        </w:rPr>
        <w:t>مِّنكُم</w:t>
      </w:r>
      <w:r w:rsidRPr="0069022C">
        <w:rPr>
          <w:rFonts w:hint="cs"/>
          <w:rtl/>
        </w:rPr>
        <w:t>ۡ</w:t>
      </w:r>
      <w:r w:rsidRPr="0069022C">
        <w:rPr>
          <w:rtl/>
        </w:rPr>
        <w:t xml:space="preserve"> </w:t>
      </w:r>
      <w:r w:rsidRPr="0069022C">
        <w:rPr>
          <w:rFonts w:hint="eastAsia"/>
          <w:rtl/>
        </w:rPr>
        <w:t>وَأَقِيمُواْ</w:t>
      </w:r>
      <w:r w:rsidRPr="0069022C">
        <w:rPr>
          <w:rtl/>
        </w:rPr>
        <w:t xml:space="preserve"> </w:t>
      </w:r>
      <w:r w:rsidRPr="0069022C">
        <w:rPr>
          <w:rFonts w:hint="cs"/>
          <w:rtl/>
        </w:rPr>
        <w:t>ٱ</w:t>
      </w:r>
      <w:r w:rsidRPr="0069022C">
        <w:rPr>
          <w:rFonts w:hint="eastAsia"/>
          <w:rtl/>
        </w:rPr>
        <w:t>لشَّهَ</w:t>
      </w:r>
      <w:r w:rsidRPr="0069022C">
        <w:rPr>
          <w:rFonts w:hint="cs"/>
          <w:rtl/>
        </w:rPr>
        <w:t>ٰ</w:t>
      </w:r>
      <w:r w:rsidRPr="0069022C">
        <w:rPr>
          <w:rFonts w:hint="eastAsia"/>
          <w:rtl/>
        </w:rPr>
        <w:t>دَةَ</w:t>
      </w:r>
      <w:r w:rsidRPr="0069022C">
        <w:rPr>
          <w:rtl/>
        </w:rPr>
        <w:t xml:space="preserve"> </w:t>
      </w:r>
      <w:r w:rsidRPr="0069022C">
        <w:rPr>
          <w:rFonts w:hint="eastAsia"/>
          <w:rtl/>
        </w:rPr>
        <w:t>لِلَّهِ</w:t>
      </w:r>
      <w:r w:rsidRPr="00687044">
        <w:rPr>
          <w:rFonts w:cs="Traditional Arabic" w:hint="cs"/>
          <w:rtl/>
        </w:rPr>
        <w:t>﴾</w:t>
      </w:r>
      <w:r w:rsidRPr="0069022C">
        <w:rPr>
          <w:rStyle w:val="Char6"/>
          <w:rFonts w:hint="cs"/>
          <w:rtl/>
        </w:rPr>
        <w:t xml:space="preserve"> [الطلاق: 2].</w:t>
      </w:r>
    </w:p>
    <w:p w:rsidR="002F7CE9" w:rsidRPr="0069022C" w:rsidRDefault="002F7CE9" w:rsidP="0069022C">
      <w:pPr>
        <w:pStyle w:val="ab"/>
        <w:rPr>
          <w:rtl/>
        </w:rPr>
      </w:pPr>
      <w:r w:rsidRPr="00687044">
        <w:rPr>
          <w:rFonts w:cs="Traditional Arabic" w:hint="cs"/>
          <w:rtl/>
        </w:rPr>
        <w:t>«</w:t>
      </w:r>
      <w:r w:rsidRPr="0069022C">
        <w:rPr>
          <w:rtl/>
        </w:rPr>
        <w:t>و بر (نگاهداري و يا جدا</w:t>
      </w:r>
      <w:r w:rsidRPr="0069022C">
        <w:rPr>
          <w:rFonts w:hint="cs"/>
          <w:rtl/>
        </w:rPr>
        <w:t>ئ</w:t>
      </w:r>
      <w:r w:rsidRPr="0069022C">
        <w:rPr>
          <w:rtl/>
        </w:rPr>
        <w:t>ي) آنان دو مرد عادل از ميان خودتان گواه كنيد</w:t>
      </w:r>
      <w:r w:rsidRPr="00687044">
        <w:rPr>
          <w:rFonts w:cs="Traditional Arabic" w:hint="cs"/>
          <w:rtl/>
        </w:rPr>
        <w:t>»</w:t>
      </w:r>
      <w:r w:rsidRPr="0069022C">
        <w:rPr>
          <w:rFonts w:hint="cs"/>
          <w:rtl/>
        </w:rPr>
        <w:t>.</w:t>
      </w:r>
    </w:p>
    <w:p w:rsidR="002F7CE9" w:rsidRPr="00687044" w:rsidRDefault="002F7CE9" w:rsidP="00687044">
      <w:pPr>
        <w:ind w:firstLine="284"/>
        <w:jc w:val="both"/>
        <w:rPr>
          <w:rStyle w:val="Char4"/>
          <w:rtl/>
        </w:rPr>
      </w:pPr>
      <w:r w:rsidRPr="00687044">
        <w:rPr>
          <w:rStyle w:val="Char4"/>
          <w:rFonts w:hint="cs"/>
          <w:rtl/>
        </w:rPr>
        <w:t xml:space="preserve"> نفرموده کسی که دانستيد در بین شما آنها صاحب عدالت هستند. و یا در جایی دیگر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rPr>
          <w:rStyle w:val="Char4"/>
          <w:rtl/>
        </w:rPr>
      </w:pPr>
      <w:r w:rsidRPr="0069022C">
        <w:rPr>
          <w:rStyle w:val="Char8"/>
          <w:rFonts w:hint="cs"/>
          <w:rtl/>
        </w:rPr>
        <w:t>﴿</w:t>
      </w:r>
      <w:r w:rsidRPr="0069022C">
        <w:rPr>
          <w:rFonts w:hint="eastAsia"/>
          <w:rtl/>
        </w:rPr>
        <w:t>إِنَّ</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يَأ</w:t>
      </w:r>
      <w:r w:rsidRPr="0069022C">
        <w:rPr>
          <w:rFonts w:hint="cs"/>
          <w:rtl/>
        </w:rPr>
        <w:t>ۡ</w:t>
      </w:r>
      <w:r w:rsidRPr="0069022C">
        <w:rPr>
          <w:rFonts w:hint="eastAsia"/>
          <w:rtl/>
        </w:rPr>
        <w:t>مُرُكُم</w:t>
      </w:r>
      <w:r w:rsidRPr="0069022C">
        <w:rPr>
          <w:rFonts w:hint="cs"/>
          <w:rtl/>
        </w:rPr>
        <w:t>ۡ</w:t>
      </w:r>
      <w:r w:rsidRPr="0069022C">
        <w:rPr>
          <w:rtl/>
        </w:rPr>
        <w:t xml:space="preserve"> </w:t>
      </w:r>
      <w:r w:rsidRPr="0069022C">
        <w:rPr>
          <w:rFonts w:hint="eastAsia"/>
          <w:rtl/>
        </w:rPr>
        <w:t>أَن</w:t>
      </w:r>
      <w:r w:rsidRPr="0069022C">
        <w:rPr>
          <w:rtl/>
        </w:rPr>
        <w:t xml:space="preserve"> </w:t>
      </w:r>
      <w:r w:rsidRPr="0069022C">
        <w:rPr>
          <w:rFonts w:hint="eastAsia"/>
          <w:rtl/>
        </w:rPr>
        <w:t>تُؤَدُّواْ</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أَمَ</w:t>
      </w:r>
      <w:r w:rsidRPr="0069022C">
        <w:rPr>
          <w:rFonts w:hint="cs"/>
          <w:rtl/>
        </w:rPr>
        <w:t>ٰ</w:t>
      </w:r>
      <w:r w:rsidRPr="0069022C">
        <w:rPr>
          <w:rFonts w:hint="eastAsia"/>
          <w:rtl/>
        </w:rPr>
        <w:t>نَ</w:t>
      </w:r>
      <w:r w:rsidRPr="0069022C">
        <w:rPr>
          <w:rFonts w:hint="cs"/>
          <w:rtl/>
        </w:rPr>
        <w:t>ٰ</w:t>
      </w:r>
      <w:r w:rsidRPr="0069022C">
        <w:rPr>
          <w:rFonts w:hint="eastAsia"/>
          <w:rtl/>
        </w:rPr>
        <w:t>تِ</w:t>
      </w:r>
      <w:r w:rsidRPr="0069022C">
        <w:rPr>
          <w:rtl/>
        </w:rPr>
        <w:t xml:space="preserve"> </w:t>
      </w:r>
      <w:r w:rsidRPr="0069022C">
        <w:rPr>
          <w:rFonts w:hint="eastAsia"/>
          <w:rtl/>
        </w:rPr>
        <w:t>إِلَى</w:t>
      </w:r>
      <w:r w:rsidRPr="0069022C">
        <w:rPr>
          <w:rFonts w:hint="cs"/>
          <w:rtl/>
        </w:rPr>
        <w:t>ٰٓ</w:t>
      </w:r>
      <w:r w:rsidRPr="0069022C">
        <w:rPr>
          <w:rtl/>
        </w:rPr>
        <w:t xml:space="preserve"> </w:t>
      </w:r>
      <w:r w:rsidRPr="0069022C">
        <w:rPr>
          <w:rFonts w:hint="eastAsia"/>
          <w:rtl/>
        </w:rPr>
        <w:t>أَه</w:t>
      </w:r>
      <w:r w:rsidRPr="0069022C">
        <w:rPr>
          <w:rFonts w:hint="cs"/>
          <w:rtl/>
        </w:rPr>
        <w:t>ۡ</w:t>
      </w:r>
      <w:r w:rsidRPr="0069022C">
        <w:rPr>
          <w:rFonts w:hint="eastAsia"/>
          <w:rtl/>
        </w:rPr>
        <w:t>لِهَا</w:t>
      </w:r>
      <w:r w:rsidRPr="0069022C">
        <w:rPr>
          <w:rStyle w:val="Char8"/>
          <w:rFonts w:hint="cs"/>
          <w:rtl/>
        </w:rPr>
        <w:t xml:space="preserve">﴾ </w:t>
      </w:r>
      <w:r w:rsidRPr="00687044">
        <w:rPr>
          <w:rStyle w:val="Char6"/>
          <w:rFonts w:hint="cs"/>
          <w:rtl/>
        </w:rPr>
        <w:t>[النساء: 58].</w:t>
      </w:r>
    </w:p>
    <w:p w:rsidR="002F7CE9" w:rsidRPr="00687044" w:rsidRDefault="002F7CE9" w:rsidP="0069022C">
      <w:pPr>
        <w:pStyle w:val="ab"/>
        <w:rPr>
          <w:rtl/>
        </w:rPr>
      </w:pPr>
      <w:r w:rsidRPr="00687044">
        <w:rPr>
          <w:rFonts w:cs="Traditional Arabic" w:hint="cs"/>
          <w:rtl/>
        </w:rPr>
        <w:t>«</w:t>
      </w:r>
      <w:r w:rsidRPr="0069022C">
        <w:rPr>
          <w:rFonts w:hint="cs"/>
          <w:rtl/>
        </w:rPr>
        <w:t>خدا به شما فرمان مى‏دهد كه سپرده‏ها را به صاحبان آنها رد كنيد</w:t>
      </w:r>
      <w:r w:rsidRPr="00687044">
        <w:rPr>
          <w:rFonts w:cs="Traditional Arabic" w:hint="cs"/>
          <w:rtl/>
        </w:rPr>
        <w:t>»</w:t>
      </w:r>
      <w:r w:rsidRPr="00687044">
        <w:rPr>
          <w:rFonts w:hint="cs"/>
          <w:rtl/>
        </w:rPr>
        <w:t xml:space="preserve"> نفرموده به کسی که اگر دانستید که او اهلش هست. و یا این كه فرموده:</w:t>
      </w:r>
    </w:p>
    <w:p w:rsidR="002F7CE9" w:rsidRPr="00687044" w:rsidRDefault="002F7CE9" w:rsidP="0069022C">
      <w:pPr>
        <w:pStyle w:val="af1"/>
        <w:rPr>
          <w:rStyle w:val="Char4"/>
          <w:rtl/>
        </w:rPr>
      </w:pPr>
      <w:r w:rsidRPr="00687044">
        <w:rPr>
          <w:rFonts w:hint="cs"/>
          <w:rtl/>
        </w:rPr>
        <w:t xml:space="preserve"> </w:t>
      </w:r>
      <w:r w:rsidRPr="00687044">
        <w:rPr>
          <w:rFonts w:cs="Traditional Arabic" w:hint="cs"/>
          <w:rtl/>
        </w:rPr>
        <w:t>﴿</w:t>
      </w:r>
      <w:r w:rsidRPr="0069022C">
        <w:rPr>
          <w:rFonts w:hint="eastAsia"/>
          <w:rtl/>
        </w:rPr>
        <w:t>وَإِذَا</w:t>
      </w:r>
      <w:r w:rsidRPr="0069022C">
        <w:rPr>
          <w:rtl/>
        </w:rPr>
        <w:t xml:space="preserve"> </w:t>
      </w:r>
      <w:r w:rsidRPr="0069022C">
        <w:rPr>
          <w:rFonts w:hint="eastAsia"/>
          <w:rtl/>
        </w:rPr>
        <w:t>حَكَم</w:t>
      </w:r>
      <w:r w:rsidRPr="0069022C">
        <w:rPr>
          <w:rFonts w:hint="cs"/>
          <w:rtl/>
        </w:rPr>
        <w:t>ۡ</w:t>
      </w:r>
      <w:r w:rsidRPr="0069022C">
        <w:rPr>
          <w:rFonts w:hint="eastAsia"/>
          <w:rtl/>
        </w:rPr>
        <w:t>تُم</w:t>
      </w:r>
      <w:r w:rsidRPr="0069022C">
        <w:rPr>
          <w:rtl/>
        </w:rPr>
        <w:t xml:space="preserve"> </w:t>
      </w:r>
      <w:r w:rsidRPr="0069022C">
        <w:rPr>
          <w:rFonts w:hint="eastAsia"/>
          <w:rtl/>
        </w:rPr>
        <w:t>بَي</w:t>
      </w:r>
      <w:r w:rsidRPr="0069022C">
        <w:rPr>
          <w:rFonts w:hint="cs"/>
          <w:rtl/>
        </w:rPr>
        <w:t>ۡ</w:t>
      </w:r>
      <w:r w:rsidRPr="0069022C">
        <w:rPr>
          <w:rFonts w:hint="eastAsia"/>
          <w:rtl/>
        </w:rPr>
        <w:t>نَ</w:t>
      </w:r>
      <w:r w:rsidRPr="0069022C">
        <w:rPr>
          <w:rtl/>
        </w:rPr>
        <w:t xml:space="preserve"> </w:t>
      </w:r>
      <w:r w:rsidRPr="0069022C">
        <w:rPr>
          <w:rFonts w:hint="cs"/>
          <w:rtl/>
        </w:rPr>
        <w:t>ٱ</w:t>
      </w:r>
      <w:r w:rsidRPr="0069022C">
        <w:rPr>
          <w:rFonts w:hint="eastAsia"/>
          <w:rtl/>
        </w:rPr>
        <w:t>لنَّاسِ</w:t>
      </w:r>
      <w:r w:rsidRPr="0069022C">
        <w:rPr>
          <w:rtl/>
        </w:rPr>
        <w:t xml:space="preserve"> </w:t>
      </w:r>
      <w:r w:rsidRPr="0069022C">
        <w:rPr>
          <w:rFonts w:hint="eastAsia"/>
          <w:rtl/>
        </w:rPr>
        <w:t>أَن</w:t>
      </w:r>
      <w:r w:rsidRPr="0069022C">
        <w:rPr>
          <w:rtl/>
        </w:rPr>
        <w:t xml:space="preserve"> </w:t>
      </w:r>
      <w:r w:rsidRPr="0069022C">
        <w:rPr>
          <w:rFonts w:hint="eastAsia"/>
          <w:rtl/>
        </w:rPr>
        <w:t>تَح</w:t>
      </w:r>
      <w:r w:rsidRPr="0069022C">
        <w:rPr>
          <w:rFonts w:hint="cs"/>
          <w:rtl/>
        </w:rPr>
        <w:t>ۡ</w:t>
      </w:r>
      <w:r w:rsidRPr="0069022C">
        <w:rPr>
          <w:rFonts w:hint="eastAsia"/>
          <w:rtl/>
        </w:rPr>
        <w:t>كُمُواْ</w:t>
      </w:r>
      <w:r w:rsidRPr="0069022C">
        <w:rPr>
          <w:rtl/>
        </w:rPr>
        <w:t xml:space="preserve"> </w:t>
      </w:r>
      <w:r w:rsidRPr="0069022C">
        <w:rPr>
          <w:rFonts w:hint="eastAsia"/>
          <w:rtl/>
        </w:rPr>
        <w:t>بِ</w:t>
      </w:r>
      <w:r w:rsidRPr="0069022C">
        <w:rPr>
          <w:rFonts w:hint="cs"/>
          <w:rtl/>
        </w:rPr>
        <w:t>ٱ</w:t>
      </w:r>
      <w:r w:rsidRPr="0069022C">
        <w:rPr>
          <w:rFonts w:hint="eastAsia"/>
          <w:rtl/>
        </w:rPr>
        <w:t>ل</w:t>
      </w:r>
      <w:r w:rsidRPr="0069022C">
        <w:rPr>
          <w:rFonts w:hint="cs"/>
          <w:rtl/>
        </w:rPr>
        <w:t>ۡ</w:t>
      </w:r>
      <w:r w:rsidRPr="0069022C">
        <w:rPr>
          <w:rFonts w:hint="eastAsia"/>
          <w:rtl/>
        </w:rPr>
        <w:t>عَد</w:t>
      </w:r>
      <w:r w:rsidRPr="0069022C">
        <w:rPr>
          <w:rFonts w:hint="cs"/>
          <w:rtl/>
        </w:rPr>
        <w:t>ۡ</w:t>
      </w:r>
      <w:r w:rsidRPr="0069022C">
        <w:rPr>
          <w:rFonts w:hint="eastAsia"/>
          <w:rtl/>
        </w:rPr>
        <w:t>لِ</w:t>
      </w:r>
      <w:r w:rsidRPr="0069022C">
        <w:rPr>
          <w:rFonts w:hint="cs"/>
          <w:rtl/>
        </w:rPr>
        <w:t>ۚ</w:t>
      </w:r>
      <w:r w:rsidRPr="00687044">
        <w:rPr>
          <w:rFonts w:cs="Traditional Arabic" w:hint="cs"/>
          <w:rtl/>
        </w:rPr>
        <w:t>﴾</w:t>
      </w:r>
      <w:r w:rsidRPr="00687044">
        <w:rPr>
          <w:rStyle w:val="Char6"/>
          <w:rFonts w:hint="cs"/>
          <w:rtl/>
        </w:rPr>
        <w:t xml:space="preserve"> [النساء: 58].</w:t>
      </w:r>
    </w:p>
    <w:p w:rsidR="002F7CE9" w:rsidRPr="0069022C" w:rsidRDefault="002F7CE9" w:rsidP="0069022C">
      <w:pPr>
        <w:pStyle w:val="ab"/>
        <w:rPr>
          <w:rtl/>
        </w:rPr>
      </w:pPr>
      <w:r w:rsidRPr="00687044">
        <w:rPr>
          <w:rFonts w:cs="Traditional Arabic" w:hint="cs"/>
          <w:rtl/>
        </w:rPr>
        <w:t>«</w:t>
      </w:r>
      <w:r w:rsidRPr="0069022C">
        <w:rPr>
          <w:rFonts w:hint="cs"/>
          <w:rtl/>
        </w:rPr>
        <w:t>و چون ميان مردم داورى مى‏كنيد به عدالت داورى كنيد</w:t>
      </w:r>
      <w:r w:rsidRPr="00687044">
        <w:rPr>
          <w:rFonts w:cs="Traditional Arabic" w:hint="cs"/>
          <w:rtl/>
        </w:rPr>
        <w:t>»</w:t>
      </w:r>
      <w:r w:rsidRPr="0069022C">
        <w:rPr>
          <w:rFonts w:hint="cs"/>
          <w:rtl/>
        </w:rPr>
        <w:t xml:space="preserve">. </w:t>
      </w:r>
    </w:p>
    <w:p w:rsidR="002F7CE9" w:rsidRPr="0069022C" w:rsidRDefault="002F7CE9" w:rsidP="00687044">
      <w:pPr>
        <w:pStyle w:val="a8"/>
        <w:rPr>
          <w:spacing w:val="-4"/>
          <w:rtl/>
        </w:rPr>
      </w:pPr>
      <w:r w:rsidRPr="0069022C">
        <w:rPr>
          <w:rFonts w:hint="cs"/>
          <w:spacing w:val="-4"/>
          <w:rtl/>
        </w:rPr>
        <w:t>نفرموده حکم به چیزی که دانستید عادل است، بلکه حکم را به وصف معلق کرده است.</w:t>
      </w:r>
    </w:p>
    <w:p w:rsidR="002F7CE9" w:rsidRPr="00687044" w:rsidRDefault="002F7CE9" w:rsidP="00687044">
      <w:pPr>
        <w:pStyle w:val="a8"/>
        <w:rPr>
          <w:rtl/>
        </w:rPr>
      </w:pPr>
      <w:r w:rsidRPr="00687044">
        <w:rPr>
          <w:rFonts w:hint="cs"/>
          <w:rtl/>
        </w:rPr>
        <w:t>بر ما لازم است که به اندازه‌ی امکان در مورد شناخت صدق و عدالت و اهل امانت و عدل اجتهاد کنیم نه اینکه در این مورد مکلف باشیم به علم غیب، همانطورکه به پیامبر</w:t>
      </w:r>
      <w:r w:rsidR="0069022C">
        <w:rPr>
          <w:rFonts w:hint="cs"/>
          <w:rtl/>
        </w:rPr>
        <w:t xml:space="preserve"> </w:t>
      </w:r>
      <w:r w:rsidRPr="00687044">
        <w:rPr>
          <w:rFonts w:hint="cs"/>
          <w:rtl/>
        </w:rPr>
        <w:sym w:font="AGA Arabesque" w:char="F072"/>
      </w:r>
      <w:r w:rsidRPr="00687044">
        <w:rPr>
          <w:rFonts w:hint="cs"/>
          <w:rtl/>
        </w:rPr>
        <w:t>‌ دستور داده شده به عدالت حکم نماید.</w:t>
      </w:r>
    </w:p>
    <w:p w:rsidR="002F7CE9" w:rsidRPr="00687044" w:rsidRDefault="002F7CE9" w:rsidP="00687044">
      <w:pPr>
        <w:pStyle w:val="a8"/>
        <w:rPr>
          <w:rStyle w:val="Char4"/>
          <w:rtl/>
        </w:rPr>
      </w:pPr>
      <w:r w:rsidRPr="00687044">
        <w:rPr>
          <w:rFonts w:hint="cs"/>
          <w:rtl/>
        </w:rPr>
        <w:t>پيامبر</w:t>
      </w:r>
      <w:r w:rsidR="0069022C">
        <w:rPr>
          <w:rFonts w:hint="cs"/>
          <w:rtl/>
        </w:rPr>
        <w:t xml:space="preserve"> </w:t>
      </w:r>
      <w:r w:rsidRPr="00687044">
        <w:rPr>
          <w:rFonts w:hint="cs"/>
          <w:rtl/>
        </w:rPr>
        <w:sym w:font="AGA Arabesque" w:char="F072"/>
      </w:r>
      <w:r w:rsidRPr="00687044">
        <w:rPr>
          <w:rFonts w:hint="cs"/>
          <w:rtl/>
        </w:rPr>
        <w:t xml:space="preserve"> هم فرموده: </w:t>
      </w:r>
      <w:r w:rsidRPr="00687044">
        <w:rPr>
          <w:rFonts w:cs="Traditional Arabic" w:hint="cs"/>
          <w:rtl/>
        </w:rPr>
        <w:t>«</w:t>
      </w:r>
      <w:r w:rsidRPr="00687044">
        <w:rPr>
          <w:rStyle w:val="Char3"/>
          <w:rtl/>
        </w:rPr>
        <w:t>وَإِنَّكُمْ تَخْتَصِمُونَ إلَيَّ، وَلَعَلَّ بَعْضَكُمْ أَنْ يَكُونَ أَلْحَنَ بِحُجَّتِهِ مِنْ بَعْضٍ فَأَقْضِيَ لَهُ عَلَى نَحْوِ مَا أَسْمَعُ مِنْهُ، فَمَنْ قَضَيْت لَهُ بِشَيْءٍ مِنْ حَقِّ أَخِيهِ فَلَا يَأْخُذْهُ، فَإِنَّمَا أَقْطَعُ لَهُ قِطْعَةً مِنْ النَّارِ</w:t>
      </w:r>
      <w:r w:rsidRPr="00687044">
        <w:rPr>
          <w:rFonts w:cs="Traditional Arabic" w:hint="cs"/>
          <w:rtl/>
        </w:rPr>
        <w:t>»</w:t>
      </w:r>
      <w:r w:rsidRPr="00687044">
        <w:rPr>
          <w:rStyle w:val="Char4"/>
          <w:rFonts w:hint="cs"/>
          <w:rtl/>
          <w:lang w:bidi="ar-SA"/>
        </w:rPr>
        <w:t xml:space="preserve"> يعني: </w:t>
      </w:r>
      <w:r w:rsidRPr="00687044">
        <w:rPr>
          <w:rFonts w:cs="Traditional Arabic" w:hint="cs"/>
          <w:sz w:val="26"/>
          <w:szCs w:val="26"/>
          <w:rtl/>
        </w:rPr>
        <w:t>«</w:t>
      </w:r>
      <w:r w:rsidRPr="00687044">
        <w:rPr>
          <w:rStyle w:val="Chare"/>
          <w:rFonts w:hint="cs"/>
          <w:rtl/>
        </w:rPr>
        <w:t>شما برای رفع خصومت و منازعه پیش من می‌آیید، شاید بعضی از شما دلایل را بهتر ارائه دهد، و من به همان صورت كه به منازعه شما گوش فرا می‌دهم حکم صادر می‌کنم، پس اگر کسی بنا به دلایلی که مطرح می‌نماید و در آن حق برادرش را پايمال می‌گرداند هیچ چیزی را بر ندارد، چون چیزی را که از برادرش به ناحق می‌گیرد به قطعه ای از آتش برایش تمام می‌شود</w:t>
      </w:r>
      <w:r w:rsidRPr="00687044">
        <w:rPr>
          <w:rFonts w:cs="Traditional Arabic" w:hint="cs"/>
          <w:sz w:val="26"/>
          <w:szCs w:val="26"/>
          <w:rtl/>
        </w:rPr>
        <w:t>»</w:t>
      </w:r>
      <w:r w:rsidRPr="0069022C">
        <w:rPr>
          <w:rStyle w:val="Char4"/>
          <w:vertAlign w:val="superscript"/>
          <w:rtl/>
          <w:lang w:bidi="ar-SA"/>
        </w:rPr>
        <w:footnoteReference w:id="284"/>
      </w:r>
      <w:r w:rsidRPr="00687044">
        <w:rPr>
          <w:rStyle w:val="Char4"/>
          <w:rFonts w:hint="cs"/>
          <w:rtl/>
          <w:lang w:bidi="ar-SA"/>
        </w:rPr>
        <w:t>.</w:t>
      </w:r>
    </w:p>
    <w:p w:rsidR="002F7CE9" w:rsidRPr="00687044" w:rsidRDefault="002F7CE9" w:rsidP="00687044">
      <w:pPr>
        <w:pStyle w:val="a8"/>
        <w:rPr>
          <w:rtl/>
        </w:rPr>
      </w:pPr>
      <w:r w:rsidRPr="00711F5E">
        <w:rPr>
          <w:rStyle w:val="Char5"/>
          <w:rFonts w:hint="cs"/>
          <w:rtl/>
        </w:rPr>
        <w:t>نهم:</w:t>
      </w:r>
      <w:r w:rsidRPr="00687044">
        <w:rPr>
          <w:rFonts w:hint="cs"/>
          <w:rtl/>
        </w:rPr>
        <w:t xml:space="preserve"> فرض كنيد که منظور کسانی است که معلوم است راستگو هستند. اما این علم و دانستن مثل علم و دانستنی است که در این آیه بیان شده: </w:t>
      </w:r>
      <w:r w:rsidRPr="00687044">
        <w:rPr>
          <w:rFonts w:cs="Traditional Arabic" w:hint="cs"/>
          <w:rtl/>
        </w:rPr>
        <w:t>﴿</w:t>
      </w:r>
      <w:r w:rsidRPr="00687044">
        <w:rPr>
          <w:rStyle w:val="Chard"/>
          <w:rFonts w:hint="eastAsia"/>
          <w:rtl/>
          <w:lang w:bidi="ar-SA"/>
        </w:rPr>
        <w:t>فَإِن</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عَلِم</w:t>
      </w:r>
      <w:r w:rsidRPr="00687044">
        <w:rPr>
          <w:rStyle w:val="Chard"/>
          <w:rFonts w:hint="cs"/>
          <w:rtl/>
          <w:lang w:bidi="ar-SA"/>
        </w:rPr>
        <w:t>ۡ</w:t>
      </w:r>
      <w:r w:rsidRPr="00687044">
        <w:rPr>
          <w:rStyle w:val="Chard"/>
          <w:rFonts w:hint="eastAsia"/>
          <w:rtl/>
          <w:lang w:bidi="ar-SA"/>
        </w:rPr>
        <w:t>تُمُوهُنَّ</w:t>
      </w:r>
      <w:r w:rsidRPr="00687044">
        <w:rPr>
          <w:rStyle w:val="Chard"/>
          <w:rtl/>
          <w:lang w:bidi="ar-SA"/>
        </w:rPr>
        <w:t xml:space="preserve"> </w:t>
      </w:r>
      <w:r w:rsidRPr="00687044">
        <w:rPr>
          <w:rStyle w:val="Chard"/>
          <w:rFonts w:hint="eastAsia"/>
          <w:rtl/>
          <w:lang w:bidi="ar-SA"/>
        </w:rPr>
        <w:t>مُؤ</w:t>
      </w:r>
      <w:r w:rsidRPr="00687044">
        <w:rPr>
          <w:rStyle w:val="Chard"/>
          <w:rFonts w:hint="cs"/>
          <w:rtl/>
          <w:lang w:bidi="ar-SA"/>
        </w:rPr>
        <w:t>ۡ</w:t>
      </w:r>
      <w:r w:rsidRPr="00687044">
        <w:rPr>
          <w:rStyle w:val="Chard"/>
          <w:rFonts w:hint="eastAsia"/>
          <w:rtl/>
          <w:lang w:bidi="ar-SA"/>
        </w:rPr>
        <w:t>مِنَ</w:t>
      </w:r>
      <w:r w:rsidRPr="00687044">
        <w:rPr>
          <w:rStyle w:val="Chard"/>
          <w:rFonts w:hint="cs"/>
          <w:rtl/>
          <w:lang w:bidi="ar-SA"/>
        </w:rPr>
        <w:t>ٰ</w:t>
      </w:r>
      <w:r w:rsidRPr="00687044">
        <w:rPr>
          <w:rStyle w:val="Chard"/>
          <w:rFonts w:hint="eastAsia"/>
          <w:rtl/>
          <w:lang w:bidi="ar-SA"/>
        </w:rPr>
        <w:t>ت</w:t>
      </w:r>
      <w:r w:rsidRPr="00687044">
        <w:rPr>
          <w:rStyle w:val="Chard"/>
          <w:rFonts w:hint="cs"/>
          <w:rtl/>
          <w:lang w:bidi="ar-SA"/>
        </w:rPr>
        <w:t>ٖ</w:t>
      </w:r>
      <w:r w:rsidRPr="00687044">
        <w:rPr>
          <w:rFonts w:cs="Traditional Arabic" w:hint="cs"/>
          <w:rtl/>
        </w:rPr>
        <w:t>﴾</w:t>
      </w:r>
      <w:r w:rsidRPr="00687044">
        <w:rPr>
          <w:rFonts w:hint="cs"/>
          <w:rtl/>
        </w:rPr>
        <w:t xml:space="preserve"> </w:t>
      </w:r>
      <w:r w:rsidRPr="00687044">
        <w:rPr>
          <w:rStyle w:val="Char6"/>
          <w:rFonts w:hint="cs"/>
          <w:rtl/>
        </w:rPr>
        <w:t>[</w:t>
      </w:r>
      <w:r w:rsidRPr="00687044">
        <w:rPr>
          <w:rStyle w:val="Char6"/>
          <w:rtl/>
        </w:rPr>
        <w:t>ا</w:t>
      </w:r>
      <w:r w:rsidRPr="0069022C">
        <w:rPr>
          <w:rStyle w:val="Char6"/>
          <w:rFonts w:ascii="mylotus" w:hAnsi="mylotus" w:cs="mylotus"/>
          <w:rtl/>
        </w:rPr>
        <w:t>لـممتحنة</w:t>
      </w:r>
      <w:r w:rsidRPr="00687044">
        <w:rPr>
          <w:rStyle w:val="Char6"/>
          <w:rFonts w:hint="cs"/>
          <w:rtl/>
        </w:rPr>
        <w:t>: 10].</w:t>
      </w:r>
      <w:r w:rsidRPr="00687044">
        <w:rPr>
          <w:rFonts w:hint="cs"/>
          <w:rtl/>
        </w:rPr>
        <w:t xml:space="preserve"> در حالی که ایمان از صدق هم مخفي</w:t>
      </w:r>
      <w:r w:rsidRPr="00687044">
        <w:rPr>
          <w:rFonts w:cs="Aban Bold" w:hint="cs"/>
          <w:rtl/>
        </w:rPr>
        <w:t>‌</w:t>
      </w:r>
      <w:r w:rsidRPr="00687044">
        <w:rPr>
          <w:rFonts w:hint="cs"/>
          <w:rtl/>
        </w:rPr>
        <w:t xml:space="preserve">تر است. </w:t>
      </w:r>
    </w:p>
    <w:p w:rsidR="002F7CE9" w:rsidRPr="00687044" w:rsidRDefault="002F7CE9" w:rsidP="00687044">
      <w:pPr>
        <w:pStyle w:val="a8"/>
        <w:rPr>
          <w:rStyle w:val="Char4"/>
          <w:rtl/>
        </w:rPr>
      </w:pPr>
      <w:r w:rsidRPr="00687044">
        <w:rPr>
          <w:rFonts w:hint="cs"/>
          <w:rtl/>
        </w:rPr>
        <w:t>دهم: در نظر بگیرید که صدق او برایمان معلوم شده، اما باید گفته شود که صداقت ابوبکر و عمر و عثمان</w:t>
      </w:r>
      <w:r w:rsidR="0069022C">
        <w:rPr>
          <w:rFonts w:hint="cs"/>
          <w:rtl/>
        </w:rPr>
        <w:t xml:space="preserve"> </w:t>
      </w:r>
      <w:r w:rsidRPr="00687044">
        <w:rPr>
          <w:rFonts w:hint="cs"/>
          <w:rtl/>
        </w:rPr>
        <w:sym w:font="AGA Arabesque" w:char="F079"/>
      </w:r>
      <w:r w:rsidRPr="00687044">
        <w:rPr>
          <w:rFonts w:hint="cs"/>
          <w:rtl/>
        </w:rPr>
        <w:t xml:space="preserve"> هم معلوم و شناخته شده است، و هرگز آنان بر دروغ تکیه نکرده</w:t>
      </w:r>
      <w:r w:rsidRPr="00687044">
        <w:rPr>
          <w:rFonts w:cs="Aban Bold" w:hint="cs"/>
          <w:rtl/>
        </w:rPr>
        <w:t>‌</w:t>
      </w:r>
      <w:r w:rsidRPr="00687044">
        <w:rPr>
          <w:rStyle w:val="Char4"/>
          <w:rFonts w:hint="cs"/>
          <w:rtl/>
          <w:lang w:bidi="ar-SA"/>
        </w:rPr>
        <w:t>اند، اگرچه ممكن است دارای خطا و بعضی از گناه هم بوده باشند، دروغ از خطا و گناه هم بدتر است، به همین لحاظ است که شهادت دادن شاهدی که یک بار هم دروغ گفته باشد بنابه یکی از دو قول علماء مردود است و این یکی از دو روایت از امام احمد است و در این مورد حدیث مرسلی روایت شده. ما بطور یقین می</w:t>
      </w:r>
      <w:r w:rsidRPr="00687044">
        <w:rPr>
          <w:rFonts w:cs="Aban Bold" w:hint="cs"/>
          <w:rtl/>
        </w:rPr>
        <w:t>‌</w:t>
      </w:r>
      <w:r w:rsidRPr="00687044">
        <w:rPr>
          <w:rStyle w:val="Char4"/>
          <w:rFonts w:hint="cs"/>
          <w:rtl/>
          <w:lang w:bidi="ar-SA"/>
        </w:rPr>
        <w:t>دانیم که آنان هرگز نه به زبان پیامبر</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‌و نه غير از آن عمداً دروغ نگفته</w:t>
      </w:r>
      <w:r w:rsidRPr="00687044">
        <w:rPr>
          <w:rFonts w:cs="Aban Bold" w:hint="cs"/>
          <w:rtl/>
        </w:rPr>
        <w:t>‌</w:t>
      </w:r>
      <w:r w:rsidRPr="00687044">
        <w:rPr>
          <w:rStyle w:val="Char4"/>
          <w:rFonts w:hint="cs"/>
          <w:rtl/>
          <w:lang w:bidi="ar-SA"/>
        </w:rPr>
        <w:t>اند. و این را هم قبول نداریم که جز شخص معصوم كسي نمي</w:t>
      </w:r>
      <w:r w:rsidRPr="00687044">
        <w:rPr>
          <w:rFonts w:cs="Aban Bold" w:hint="cs"/>
          <w:rtl/>
        </w:rPr>
        <w:t>‌</w:t>
      </w:r>
      <w:r w:rsidRPr="00687044">
        <w:rPr>
          <w:rStyle w:val="Char4"/>
          <w:rFonts w:hint="cs"/>
          <w:rtl/>
          <w:lang w:bidi="ar-SA"/>
        </w:rPr>
        <w:t>تواند اهل دروغ نباشد، چون در بین مردم کسانی هستند که اگر ايشان را بيازمايي با يقين مي</w:t>
      </w:r>
      <w:r w:rsidRPr="00687044">
        <w:rPr>
          <w:rFonts w:cs="Aban Bold" w:hint="cs"/>
          <w:rtl/>
        </w:rPr>
        <w:t>‌</w:t>
      </w:r>
      <w:r w:rsidRPr="00687044">
        <w:rPr>
          <w:rStyle w:val="Char4"/>
          <w:rFonts w:hint="cs"/>
          <w:rtl/>
          <w:lang w:bidi="ar-SA"/>
        </w:rPr>
        <w:t>داني كه دروغ نمي</w:t>
      </w:r>
      <w:r w:rsidRPr="00687044">
        <w:rPr>
          <w:rFonts w:cs="Aban Bold" w:hint="cs"/>
          <w:rtl/>
        </w:rPr>
        <w:t>‌</w:t>
      </w:r>
      <w:r w:rsidRPr="00687044">
        <w:rPr>
          <w:rStyle w:val="Char4"/>
          <w:rFonts w:hint="cs"/>
          <w:rtl/>
          <w:lang w:bidi="ar-SA"/>
        </w:rPr>
        <w:t>گويد، اگر چه اهل خطا و گناهان ديگر هم باشد. و باز هم قبول نداریم که هر کس معصوم نباشد عمداً دروغ می</w:t>
      </w:r>
      <w:r w:rsidRPr="00687044">
        <w:rPr>
          <w:rFonts w:cs="Aban Bold" w:hint="cs"/>
          <w:rtl/>
        </w:rPr>
        <w:t>‌</w:t>
      </w:r>
      <w:r w:rsidRPr="00687044">
        <w:rPr>
          <w:rStyle w:val="Char4"/>
          <w:rFonts w:hint="cs"/>
          <w:rtl/>
          <w:lang w:bidi="ar-SA"/>
        </w:rPr>
        <w:t>گويد. این خلاف واقعيت است، چون اعتماد بر دروغ بستن کار بدترین مردم است، و اصحاب بزرگوار</w:t>
      </w:r>
      <w:r w:rsidR="0069022C">
        <w:rPr>
          <w:rStyle w:val="Char4"/>
          <w:rFonts w:hint="cs"/>
          <w:rtl/>
          <w:lang w:bidi="ar-SA"/>
        </w:rPr>
        <w:t xml:space="preserve"> </w:t>
      </w:r>
      <w:r w:rsidRPr="00687044">
        <w:rPr>
          <w:rStyle w:val="Char4"/>
          <w:rFonts w:hint="cs"/>
          <w:rtl/>
          <w:lang w:bidi="ar-SA"/>
        </w:rPr>
        <w:sym w:font="AGA Arabesque" w:char="F079"/>
      </w:r>
      <w:r w:rsidRPr="00687044">
        <w:rPr>
          <w:rStyle w:val="Char4"/>
          <w:rFonts w:hint="cs"/>
          <w:rtl/>
          <w:lang w:bidi="ar-SA"/>
        </w:rPr>
        <w:t xml:space="preserve"> هیچ کدام از کسانی نيستند که بر پیامبر</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دروغ ببندند. اهل علم خوب می</w:t>
      </w:r>
      <w:r w:rsidRPr="00687044">
        <w:rPr>
          <w:rFonts w:cs="Aban Bold" w:hint="cs"/>
          <w:rtl/>
        </w:rPr>
        <w:t>‌</w:t>
      </w:r>
      <w:r w:rsidRPr="00687044">
        <w:rPr>
          <w:rStyle w:val="Char4"/>
          <w:rFonts w:hint="cs"/>
          <w:rtl/>
          <w:lang w:bidi="ar-SA"/>
        </w:rPr>
        <w:t>دانند که کسانی مثل: امام مالک و شعبه و یحیی بن سعید ثوری و شافعی و احمد و امثال آنان از کسانی نیستند که بر پیامبر</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دروغ ببندند، بلکه به غیر از پیامبر</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هم دروغ نمي</w:t>
      </w:r>
      <w:r w:rsidRPr="00687044">
        <w:rPr>
          <w:rFonts w:cs="Aban Bold" w:hint="cs"/>
          <w:rtl/>
        </w:rPr>
        <w:t>‌</w:t>
      </w:r>
      <w:r w:rsidRPr="00687044">
        <w:rPr>
          <w:rStyle w:val="Char4"/>
          <w:rFonts w:hint="cs"/>
          <w:rtl/>
          <w:lang w:bidi="ar-SA"/>
        </w:rPr>
        <w:t>بندند، حالا کسانی بالاتر از آنان مثل ابن عمر و ابن عباس و ابی سعید و غیره چطور؟!.</w:t>
      </w:r>
    </w:p>
    <w:p w:rsidR="002F7CE9" w:rsidRPr="00687044" w:rsidRDefault="002F7CE9" w:rsidP="00687044">
      <w:pPr>
        <w:pStyle w:val="a8"/>
        <w:rPr>
          <w:rtl/>
        </w:rPr>
      </w:pPr>
      <w:r w:rsidRPr="00711F5E">
        <w:rPr>
          <w:rStyle w:val="Char5"/>
          <w:rFonts w:hint="cs"/>
          <w:rtl/>
        </w:rPr>
        <w:t>يازدهم:</w:t>
      </w:r>
      <w:r w:rsidRPr="00687044">
        <w:rPr>
          <w:rFonts w:hint="cs"/>
          <w:rtl/>
        </w:rPr>
        <w:t xml:space="preserve"> اگر به فرض هم بگوئیم که منظور از این آیه شخص معصوم است، این را قبول نداریم که معصوم فقط علی است و این صفت در غیر علی منتفی است، چون همانطور که قبلا ذکر شد، بسیاری از مردم که از شیعه به مراتب بهترند همين ادعای شيعه را سر مي</w:t>
      </w:r>
      <w:r w:rsidRPr="00687044">
        <w:rPr>
          <w:rFonts w:cs="Aban Bold" w:hint="cs"/>
          <w:rtl/>
        </w:rPr>
        <w:t>‌</w:t>
      </w:r>
      <w:r w:rsidRPr="00687044">
        <w:rPr>
          <w:rFonts w:hint="cs"/>
          <w:rtl/>
        </w:rPr>
        <w:t>دهند، اگر چه آن را با عبارات ديگر هم بيان كنند، و اگر علي معصوم باشد، ما نمی</w:t>
      </w:r>
      <w:r w:rsidRPr="00687044">
        <w:rPr>
          <w:rFonts w:cs="Aban Bold" w:hint="cs"/>
          <w:rtl/>
        </w:rPr>
        <w:t>‌</w:t>
      </w:r>
      <w:r w:rsidRPr="00687044">
        <w:rPr>
          <w:rFonts w:hint="cs"/>
          <w:rtl/>
        </w:rPr>
        <w:t>پذیریم که عصمت ساير اصحاب منتفی باشد، بلکه یا اینکه معصوم بودن همه آنها منتفی است و یا همه معصوم هستند.</w:t>
      </w:r>
    </w:p>
    <w:p w:rsidR="002F7CE9" w:rsidRPr="00687044" w:rsidRDefault="002F7CE9" w:rsidP="0069022C">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406" w:name="_Toc282674833"/>
      <w:bookmarkStart w:id="407" w:name="_Toc376465041"/>
      <w:bookmarkStart w:id="408" w:name="_Toc393644844"/>
      <w:r w:rsidRPr="00687044">
        <w:rPr>
          <w:rFonts w:hint="cs"/>
          <w:rtl/>
        </w:rPr>
        <w:t xml:space="preserve">فصل سي و ششم </w:t>
      </w:r>
      <w:r w:rsidRPr="00687044">
        <w:rPr>
          <w:rtl/>
        </w:rPr>
        <w:br/>
      </w:r>
      <w:r w:rsidRPr="00687044">
        <w:rPr>
          <w:rFonts w:hint="cs"/>
          <w:rtl/>
        </w:rPr>
        <w:t>پاسخ به کسی که مدعی امامت علی است  به این استدلال که او به اين فضيلت اختصاص دارد كه قبل از همه نماز خوانده و همراه پيامبر</w:t>
      </w:r>
      <w:r w:rsidR="0069022C">
        <w:rPr>
          <w:rFonts w:hint="cs"/>
          <w:rtl/>
        </w:rPr>
        <w:t xml:space="preserve"> </w:t>
      </w:r>
      <w:r w:rsidRPr="0069022C">
        <w:rPr>
          <w:rFonts w:hint="cs"/>
          <w:b w:val="0"/>
          <w:bCs w:val="0"/>
          <w:rtl/>
        </w:rPr>
        <w:sym w:font="AGA Arabesque" w:char="F072"/>
      </w:r>
      <w:r w:rsidRPr="00687044">
        <w:rPr>
          <w:rFonts w:hint="cs"/>
          <w:rtl/>
        </w:rPr>
        <w:t xml:space="preserve"> ركوع نموده است</w:t>
      </w:r>
      <w:bookmarkEnd w:id="406"/>
      <w:bookmarkEnd w:id="407"/>
      <w:bookmarkEnd w:id="408"/>
    </w:p>
    <w:p w:rsidR="002F7CE9" w:rsidRPr="00687044" w:rsidRDefault="002F7CE9" w:rsidP="00687044">
      <w:pPr>
        <w:ind w:firstLine="284"/>
        <w:jc w:val="both"/>
        <w:rPr>
          <w:rStyle w:val="Char4"/>
          <w:rtl/>
        </w:rPr>
      </w:pPr>
      <w:r w:rsidRPr="00687044">
        <w:rPr>
          <w:rStyle w:val="Char4"/>
          <w:rFonts w:hint="cs"/>
          <w:rtl/>
        </w:rPr>
        <w:t>رافضی می</w:t>
      </w:r>
      <w:r w:rsidRPr="00687044">
        <w:rPr>
          <w:rFonts w:cs="Aban Bold" w:hint="cs"/>
          <w:rtl/>
          <w:lang w:bidi="fa-IR"/>
        </w:rPr>
        <w:t>‌</w:t>
      </w:r>
      <w:r w:rsidRPr="00687044">
        <w:rPr>
          <w:rStyle w:val="Char4"/>
          <w:rFonts w:hint="cs"/>
          <w:rtl/>
        </w:rPr>
        <w:t>گوید: دلیل سی و ششم این آیه است که می</w:t>
      </w:r>
      <w:r w:rsidRPr="00687044">
        <w:rPr>
          <w:rFonts w:cs="Aban Bold" w:hint="cs"/>
          <w:rtl/>
          <w:lang w:bidi="fa-IR"/>
        </w:rPr>
        <w:t>‌</w:t>
      </w:r>
      <w:r w:rsidRPr="00687044">
        <w:rPr>
          <w:rStyle w:val="Char4"/>
          <w:rFonts w:hint="cs"/>
          <w:rtl/>
        </w:rPr>
        <w:t>فرماید:</w:t>
      </w:r>
    </w:p>
    <w:p w:rsidR="002F7CE9" w:rsidRPr="00687044" w:rsidRDefault="002F7CE9" w:rsidP="0069022C">
      <w:pPr>
        <w:pStyle w:val="af1"/>
        <w:rPr>
          <w:rtl/>
        </w:rPr>
      </w:pPr>
      <w:r w:rsidRPr="00687044">
        <w:rPr>
          <w:rFonts w:cs="Traditional Arabic" w:hint="cs"/>
          <w:rtl/>
        </w:rPr>
        <w:t>﴿</w:t>
      </w:r>
      <w:r w:rsidRPr="0069022C">
        <w:rPr>
          <w:rFonts w:hint="eastAsia"/>
          <w:rtl/>
        </w:rPr>
        <w:t>وَ</w:t>
      </w:r>
      <w:r w:rsidRPr="0069022C">
        <w:rPr>
          <w:rFonts w:hint="cs"/>
          <w:rtl/>
        </w:rPr>
        <w:t>ٱ</w:t>
      </w:r>
      <w:r w:rsidRPr="0069022C">
        <w:rPr>
          <w:rFonts w:hint="eastAsia"/>
          <w:rtl/>
        </w:rPr>
        <w:t>ر</w:t>
      </w:r>
      <w:r w:rsidRPr="0069022C">
        <w:rPr>
          <w:rFonts w:hint="cs"/>
          <w:rtl/>
        </w:rPr>
        <w:t>ۡ</w:t>
      </w:r>
      <w:r w:rsidRPr="0069022C">
        <w:rPr>
          <w:rFonts w:hint="eastAsia"/>
          <w:rtl/>
        </w:rPr>
        <w:t>كَعُواْ</w:t>
      </w:r>
      <w:r w:rsidRPr="0069022C">
        <w:rPr>
          <w:rtl/>
        </w:rPr>
        <w:t xml:space="preserve"> </w:t>
      </w:r>
      <w:r w:rsidRPr="0069022C">
        <w:rPr>
          <w:rFonts w:hint="eastAsia"/>
          <w:rtl/>
        </w:rPr>
        <w:t>مَعَ</w:t>
      </w:r>
      <w:r w:rsidRPr="0069022C">
        <w:rPr>
          <w:rtl/>
        </w:rPr>
        <w:t xml:space="preserve"> </w:t>
      </w:r>
      <w:r w:rsidRPr="0069022C">
        <w:rPr>
          <w:rFonts w:hint="cs"/>
          <w:rtl/>
        </w:rPr>
        <w:t>ٱ</w:t>
      </w:r>
      <w:r w:rsidRPr="0069022C">
        <w:rPr>
          <w:rFonts w:hint="eastAsia"/>
          <w:rtl/>
        </w:rPr>
        <w:t>لرَّ</w:t>
      </w:r>
      <w:r w:rsidRPr="0069022C">
        <w:rPr>
          <w:rFonts w:hint="cs"/>
          <w:rtl/>
        </w:rPr>
        <w:t>ٰ</w:t>
      </w:r>
      <w:r w:rsidRPr="0069022C">
        <w:rPr>
          <w:rFonts w:hint="eastAsia"/>
          <w:rtl/>
        </w:rPr>
        <w:t>كِعِينَ</w:t>
      </w:r>
      <w:r w:rsidRPr="0069022C">
        <w:rPr>
          <w:rtl/>
        </w:rPr>
        <w:t xml:space="preserve"> </w:t>
      </w:r>
      <w:r w:rsidRPr="0069022C">
        <w:rPr>
          <w:rFonts w:hint="cs"/>
          <w:rtl/>
        </w:rPr>
        <w:t>٤٣</w:t>
      </w:r>
      <w:r w:rsidRPr="00687044">
        <w:rPr>
          <w:rFonts w:cs="Traditional Arabic" w:hint="cs"/>
          <w:rtl/>
        </w:rPr>
        <w:t>﴾</w:t>
      </w:r>
      <w:r w:rsidRPr="00687044">
        <w:rPr>
          <w:rFonts w:hint="cs"/>
          <w:rtl/>
        </w:rPr>
        <w:t xml:space="preserve"> </w:t>
      </w:r>
      <w:r w:rsidRPr="00687044">
        <w:rPr>
          <w:rStyle w:val="Char6"/>
          <w:rFonts w:hint="cs"/>
          <w:rtl/>
        </w:rPr>
        <w:t>[البقر</w:t>
      </w:r>
      <w:r w:rsidRPr="0069022C">
        <w:rPr>
          <w:rStyle w:val="Char6"/>
          <w:rFonts w:ascii="mylotus" w:hAnsi="mylotus" w:cs="mylotus"/>
          <w:rtl/>
        </w:rPr>
        <w:t>ة</w:t>
      </w:r>
      <w:r w:rsidRPr="00687044">
        <w:rPr>
          <w:rStyle w:val="Char6"/>
          <w:rFonts w:hint="cs"/>
          <w:rtl/>
        </w:rPr>
        <w:t>: 43].</w:t>
      </w:r>
    </w:p>
    <w:p w:rsidR="002F7CE9" w:rsidRPr="00687044" w:rsidRDefault="002F7CE9" w:rsidP="00687044">
      <w:pPr>
        <w:pStyle w:val="a8"/>
        <w:rPr>
          <w:rStyle w:val="Char4"/>
          <w:rtl/>
        </w:rPr>
      </w:pPr>
      <w:r w:rsidRPr="00711F5E">
        <w:rPr>
          <w:rFonts w:hint="cs"/>
          <w:rtl/>
        </w:rPr>
        <w:t>از طریق ابن نعیم از ابن عباس روایت شده که: این آیه به صورت اختصاصي در مورد پیامبر</w:t>
      </w:r>
      <w:r w:rsidR="0069022C" w:rsidRPr="00711F5E">
        <w:rPr>
          <w:rFonts w:hint="cs"/>
          <w:rtl/>
        </w:rPr>
        <w:t xml:space="preserve"> </w:t>
      </w:r>
      <w:r w:rsidRPr="00711F5E">
        <w:rPr>
          <w:rFonts w:hint="cs"/>
          <w:rtl/>
        </w:rPr>
        <w:sym w:font="AGA Arabesque" w:char="F072"/>
      </w:r>
      <w:r w:rsidRPr="00711F5E">
        <w:rPr>
          <w:rFonts w:hint="cs"/>
          <w:rtl/>
        </w:rPr>
        <w:t xml:space="preserve"> و علی نازل گردیده و اینان اولین کسانی هستند که نماز خوانده</w:t>
      </w:r>
      <w:r w:rsidRPr="00687044">
        <w:rPr>
          <w:rFonts w:cs="Aban Bold" w:hint="cs"/>
          <w:rtl/>
        </w:rPr>
        <w:t>‌</w:t>
      </w:r>
      <w:r w:rsidR="0069022C">
        <w:rPr>
          <w:rStyle w:val="Char4"/>
          <w:rFonts w:hint="cs"/>
          <w:rtl/>
          <w:lang w:bidi="ar-SA"/>
        </w:rPr>
        <w:t>اند و به رکوع رفته</w:t>
      </w:r>
      <w:r w:rsidR="0069022C">
        <w:rPr>
          <w:rStyle w:val="Char4"/>
          <w:rFonts w:hint="eastAsia"/>
          <w:rtl/>
          <w:lang w:bidi="ar-SA"/>
        </w:rPr>
        <w:t>‌</w:t>
      </w:r>
      <w:r w:rsidR="0069022C">
        <w:rPr>
          <w:rStyle w:val="Char4"/>
          <w:rFonts w:hint="cs"/>
          <w:rtl/>
          <w:lang w:bidi="ar-SA"/>
        </w:rPr>
        <w:t>اند</w:t>
      </w:r>
      <w:r w:rsidRPr="0069022C">
        <w:rPr>
          <w:rStyle w:val="Char4"/>
          <w:vertAlign w:val="superscript"/>
          <w:rtl/>
          <w:lang w:bidi="ar-SA"/>
        </w:rPr>
        <w:footnoteReference w:id="285"/>
      </w:r>
      <w:r w:rsidR="0069022C">
        <w:rPr>
          <w:rStyle w:val="Char4"/>
          <w:rFonts w:hint="cs"/>
          <w:rtl/>
          <w:lang w:bidi="ar-SA"/>
        </w:rPr>
        <w:t>.</w:t>
      </w:r>
      <w:r w:rsidRPr="00687044">
        <w:rPr>
          <w:rStyle w:val="Char4"/>
          <w:rFonts w:hint="cs"/>
          <w:rtl/>
          <w:lang w:bidi="ar-SA"/>
        </w:rPr>
        <w:t xml:space="preserve"> این دلالت بر فضیلت علی دارد و ثابت می</w:t>
      </w:r>
      <w:r w:rsidRPr="00687044">
        <w:rPr>
          <w:rFonts w:cs="Aban Bold" w:hint="cs"/>
          <w:rtl/>
        </w:rPr>
        <w:t>‌</w:t>
      </w:r>
      <w:r w:rsidRPr="00687044">
        <w:rPr>
          <w:rStyle w:val="Char4"/>
          <w:rFonts w:hint="cs"/>
          <w:rtl/>
          <w:lang w:bidi="ar-SA"/>
        </w:rPr>
        <w:t xml:space="preserve">کند که او شایسته‌ی امامت می‌باشد. </w:t>
      </w:r>
    </w:p>
    <w:p w:rsidR="002F7CE9" w:rsidRPr="00687044" w:rsidRDefault="002F7CE9" w:rsidP="0069022C">
      <w:pPr>
        <w:pStyle w:val="a2"/>
        <w:spacing w:line="230" w:lineRule="auto"/>
        <w:rPr>
          <w:rtl/>
        </w:rPr>
      </w:pPr>
      <w:bookmarkStart w:id="409" w:name="_Toc376465042"/>
      <w:bookmarkStart w:id="410" w:name="_Toc393644845"/>
      <w:r w:rsidRPr="00687044">
        <w:rPr>
          <w:rFonts w:hint="cs"/>
          <w:rtl/>
        </w:rPr>
        <w:t>از چند نظر می‌توان به این استدلال پاسخ گفت:</w:t>
      </w:r>
      <w:bookmarkEnd w:id="409"/>
      <w:bookmarkEnd w:id="410"/>
      <w:r w:rsidRPr="00687044">
        <w:rPr>
          <w:rFonts w:hint="cs"/>
          <w:rtl/>
        </w:rPr>
        <w:t xml:space="preserve"> </w:t>
      </w:r>
    </w:p>
    <w:p w:rsidR="002F7CE9" w:rsidRPr="00687044" w:rsidRDefault="002F7CE9" w:rsidP="0069022C">
      <w:pPr>
        <w:pStyle w:val="a8"/>
        <w:spacing w:line="230" w:lineRule="auto"/>
        <w:rPr>
          <w:rtl/>
        </w:rPr>
      </w:pPr>
      <w:bookmarkStart w:id="411" w:name="_Toc376465043"/>
      <w:r w:rsidRPr="00711F5E">
        <w:rPr>
          <w:rStyle w:val="Char5"/>
          <w:rFonts w:hint="cs"/>
          <w:rtl/>
        </w:rPr>
        <w:t>پاسخ اول</w:t>
      </w:r>
      <w:bookmarkEnd w:id="411"/>
      <w:r w:rsidRPr="00687044">
        <w:rPr>
          <w:rFonts w:hint="cs"/>
          <w:rtl/>
        </w:rPr>
        <w:t>: اینکه صحت نقل روایت باید بررسی شود و هيچ دليلي را بر صحت آن ارائه ننموده است.</w:t>
      </w:r>
    </w:p>
    <w:p w:rsidR="002F7CE9" w:rsidRPr="00687044" w:rsidRDefault="002F7CE9" w:rsidP="0069022C">
      <w:pPr>
        <w:pStyle w:val="a8"/>
        <w:spacing w:line="230" w:lineRule="auto"/>
        <w:rPr>
          <w:rStyle w:val="Char4"/>
          <w:rtl/>
        </w:rPr>
      </w:pPr>
      <w:r w:rsidRPr="00687044">
        <w:rPr>
          <w:rFonts w:hint="cs"/>
          <w:rtl/>
        </w:rPr>
        <w:t xml:space="preserve"> </w:t>
      </w:r>
      <w:bookmarkStart w:id="412" w:name="_Toc376465044"/>
      <w:r w:rsidRPr="00711F5E">
        <w:rPr>
          <w:rStyle w:val="Char5"/>
          <w:rFonts w:hint="cs"/>
          <w:rtl/>
        </w:rPr>
        <w:t>دوّم</w:t>
      </w:r>
      <w:bookmarkEnd w:id="412"/>
      <w:r w:rsidRPr="00711F5E">
        <w:rPr>
          <w:rStyle w:val="Char5"/>
          <w:rFonts w:hint="cs"/>
          <w:rtl/>
        </w:rPr>
        <w:t>:</w:t>
      </w:r>
      <w:r w:rsidRPr="00687044">
        <w:rPr>
          <w:rStyle w:val="Char4"/>
          <w:rFonts w:hint="cs"/>
          <w:rtl/>
          <w:lang w:bidi="ar-SA"/>
        </w:rPr>
        <w:t xml:space="preserve"> این روایت به اتفاق اهل حدیث ساختگي و موضوع است.</w:t>
      </w:r>
    </w:p>
    <w:p w:rsidR="002F7CE9" w:rsidRPr="00687044" w:rsidRDefault="002F7CE9" w:rsidP="0069022C">
      <w:pPr>
        <w:spacing w:line="230" w:lineRule="auto"/>
        <w:ind w:firstLine="284"/>
        <w:jc w:val="both"/>
        <w:rPr>
          <w:rStyle w:val="Char4"/>
          <w:rtl/>
        </w:rPr>
      </w:pPr>
      <w:bookmarkStart w:id="413" w:name="_Toc376465045"/>
      <w:r w:rsidRPr="00711F5E">
        <w:rPr>
          <w:rStyle w:val="Char5"/>
          <w:rFonts w:hint="cs"/>
          <w:rtl/>
        </w:rPr>
        <w:t>سوّم</w:t>
      </w:r>
      <w:bookmarkEnd w:id="413"/>
      <w:r w:rsidRPr="00711F5E">
        <w:rPr>
          <w:rStyle w:val="Char5"/>
          <w:rFonts w:hint="cs"/>
          <w:rtl/>
        </w:rPr>
        <w:t>:</w:t>
      </w:r>
      <w:r w:rsidRPr="00687044">
        <w:rPr>
          <w:rStyle w:val="Char4"/>
          <w:rFonts w:hint="cs"/>
          <w:rtl/>
        </w:rPr>
        <w:t xml:space="preserve"> این آیه در سوره بقره قرار دارد كه به تفاق مسلمانان مدنی است و سیاق آن خطاب با بنی</w:t>
      </w:r>
      <w:r w:rsidRPr="00687044">
        <w:rPr>
          <w:rFonts w:cs="Aban Bold" w:hint="cs"/>
          <w:rtl/>
          <w:lang w:bidi="fa-IR"/>
        </w:rPr>
        <w:t>‌</w:t>
      </w:r>
      <w:r w:rsidRPr="00687044">
        <w:rPr>
          <w:rStyle w:val="Char4"/>
          <w:rFonts w:hint="cs"/>
          <w:rtl/>
        </w:rPr>
        <w:t>اسرائیل است، فرق ندارد خطاب آن با بنی</w:t>
      </w:r>
      <w:r w:rsidRPr="00687044">
        <w:rPr>
          <w:rFonts w:cs="Aban Bold" w:hint="cs"/>
          <w:rtl/>
          <w:lang w:bidi="fa-IR"/>
        </w:rPr>
        <w:t>‌</w:t>
      </w:r>
      <w:r w:rsidRPr="00687044">
        <w:rPr>
          <w:rStyle w:val="Char4"/>
          <w:rFonts w:hint="cs"/>
          <w:rtl/>
        </w:rPr>
        <w:t>اسرائیل باشد يا با مسلمانان</w:t>
      </w:r>
      <w:r w:rsidRPr="00687044">
        <w:rPr>
          <w:rStyle w:val="Char4"/>
          <w:rtl/>
        </w:rPr>
        <w:footnoteReference w:id="286"/>
      </w:r>
      <w:r w:rsidRPr="00687044">
        <w:rPr>
          <w:rStyle w:val="Char4"/>
          <w:rFonts w:hint="cs"/>
          <w:rtl/>
        </w:rPr>
        <w:t>، خطابی است که بعد از هجرت نازل گردیده كه تعداد نمازگذاران و رکوع</w:t>
      </w:r>
      <w:r w:rsidRPr="00687044">
        <w:rPr>
          <w:rFonts w:cs="Aban Bold" w:hint="cs"/>
          <w:rtl/>
          <w:lang w:bidi="fa-IR"/>
        </w:rPr>
        <w:t>‌</w:t>
      </w:r>
      <w:r w:rsidRPr="00687044">
        <w:rPr>
          <w:rStyle w:val="Char4"/>
          <w:rFonts w:hint="cs"/>
          <w:rtl/>
        </w:rPr>
        <w:t>كنندگان زیاد شده است، در اوائل اسلام نازل نگردیده که گفته شود این آیه مخصوص کسی است که اولین بار نماز خوانده و رکوع برده است.</w:t>
      </w:r>
    </w:p>
    <w:p w:rsidR="002F7CE9" w:rsidRPr="00687044" w:rsidRDefault="002F7CE9" w:rsidP="00687044">
      <w:pPr>
        <w:pStyle w:val="a8"/>
        <w:rPr>
          <w:rtl/>
        </w:rPr>
      </w:pPr>
      <w:r w:rsidRPr="00711F5E">
        <w:rPr>
          <w:rStyle w:val="Char5"/>
          <w:rFonts w:hint="cs"/>
          <w:rtl/>
        </w:rPr>
        <w:t>چهارم:</w:t>
      </w:r>
      <w:r w:rsidRPr="00687044">
        <w:rPr>
          <w:rFonts w:hint="cs"/>
          <w:rtl/>
        </w:rPr>
        <w:t xml:space="preserve"> این آيه </w:t>
      </w:r>
      <w:r w:rsidRPr="00687044">
        <w:rPr>
          <w:rFonts w:cs="Traditional Arabic" w:hint="cs"/>
          <w:rtl/>
        </w:rPr>
        <w:t>﴿</w:t>
      </w:r>
      <w:r w:rsidRPr="00687044">
        <w:rPr>
          <w:rStyle w:val="Chard"/>
          <w:rFonts w:hint="eastAsia"/>
          <w:rtl/>
          <w:lang w:bidi="ar-SA"/>
        </w:rPr>
        <w:t>مَعَ</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لرَّ</w:t>
      </w:r>
      <w:r w:rsidRPr="00687044">
        <w:rPr>
          <w:rStyle w:val="Chard"/>
          <w:rFonts w:hint="cs"/>
          <w:rtl/>
          <w:lang w:bidi="ar-SA"/>
        </w:rPr>
        <w:t>ٰ</w:t>
      </w:r>
      <w:r w:rsidRPr="00687044">
        <w:rPr>
          <w:rStyle w:val="Chard"/>
          <w:rFonts w:hint="eastAsia"/>
          <w:rtl/>
          <w:lang w:bidi="ar-SA"/>
        </w:rPr>
        <w:t>كِعِينَ</w:t>
      </w:r>
      <w:r w:rsidRPr="00687044">
        <w:rPr>
          <w:rStyle w:val="Chard"/>
          <w:rtl/>
          <w:lang w:bidi="ar-SA"/>
        </w:rPr>
        <w:t xml:space="preserve"> </w:t>
      </w:r>
      <w:r w:rsidRPr="00687044">
        <w:rPr>
          <w:rStyle w:val="Chard"/>
          <w:rFonts w:hint="cs"/>
          <w:rtl/>
          <w:lang w:bidi="ar-SA"/>
        </w:rPr>
        <w:t>٤٣</w:t>
      </w:r>
      <w:r w:rsidRPr="00687044">
        <w:rPr>
          <w:rFonts w:cs="Traditional Arabic" w:hint="cs"/>
          <w:rtl/>
        </w:rPr>
        <w:t>﴾</w:t>
      </w:r>
      <w:r w:rsidRPr="00687044">
        <w:rPr>
          <w:rFonts w:ascii="Arial" w:hAnsi="Arial" w:cs="Arial"/>
          <w:color w:val="000000"/>
        </w:rPr>
        <w:t xml:space="preserve"> </w:t>
      </w:r>
      <w:r w:rsidRPr="00687044">
        <w:rPr>
          <w:rFonts w:hint="cs"/>
          <w:rtl/>
        </w:rPr>
        <w:t>از حیث قواعد جمع است و اگر منظور از آنان پیامبر</w:t>
      </w:r>
      <w:r w:rsidR="0069022C">
        <w:rPr>
          <w:rFonts w:hint="cs"/>
          <w:rtl/>
        </w:rPr>
        <w:t xml:space="preserve"> </w:t>
      </w:r>
      <w:r w:rsidRPr="00687044">
        <w:rPr>
          <w:rFonts w:hint="cs"/>
          <w:rtl/>
        </w:rPr>
        <w:sym w:font="AGA Arabesque" w:char="F072"/>
      </w:r>
      <w:r w:rsidRPr="00687044">
        <w:rPr>
          <w:rFonts w:hint="cs"/>
          <w:rtl/>
        </w:rPr>
        <w:t xml:space="preserve"> و علی بود گفته می</w:t>
      </w:r>
      <w:r w:rsidRPr="00687044">
        <w:rPr>
          <w:rFonts w:cs="Aban Bold" w:hint="cs"/>
          <w:rtl/>
        </w:rPr>
        <w:t>‌</w:t>
      </w:r>
      <w:r w:rsidRPr="00687044">
        <w:rPr>
          <w:rFonts w:hint="cs"/>
          <w:rtl/>
        </w:rPr>
        <w:t xml:space="preserve">شد: </w:t>
      </w:r>
      <w:r w:rsidRPr="00687044">
        <w:rPr>
          <w:rFonts w:cs="Traditional Arabic" w:hint="cs"/>
          <w:rtl/>
        </w:rPr>
        <w:t>﴿</w:t>
      </w:r>
      <w:r w:rsidRPr="00687044">
        <w:rPr>
          <w:rStyle w:val="Chard"/>
          <w:rFonts w:hint="eastAsia"/>
          <w:rtl/>
          <w:lang w:bidi="ar-SA"/>
        </w:rPr>
        <w:t>مَعَ</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لرَّ</w:t>
      </w:r>
      <w:r w:rsidRPr="00687044">
        <w:rPr>
          <w:rStyle w:val="Chard"/>
          <w:rFonts w:hint="cs"/>
          <w:rtl/>
          <w:lang w:bidi="ar-SA"/>
        </w:rPr>
        <w:t>ٰ</w:t>
      </w:r>
      <w:r w:rsidRPr="00687044">
        <w:rPr>
          <w:rStyle w:val="Chard"/>
          <w:rFonts w:hint="eastAsia"/>
          <w:rtl/>
          <w:lang w:bidi="ar-SA"/>
        </w:rPr>
        <w:t>كِعِينَ</w:t>
      </w:r>
      <w:r w:rsidRPr="00687044">
        <w:rPr>
          <w:rStyle w:val="Chard"/>
          <w:rtl/>
          <w:lang w:bidi="ar-SA"/>
        </w:rPr>
        <w:t xml:space="preserve"> </w:t>
      </w:r>
      <w:r w:rsidRPr="00687044">
        <w:rPr>
          <w:rStyle w:val="Chard"/>
          <w:rFonts w:hint="cs"/>
          <w:rtl/>
          <w:lang w:bidi="ar-SA"/>
        </w:rPr>
        <w:t>٤٣</w:t>
      </w:r>
      <w:r w:rsidRPr="00687044">
        <w:rPr>
          <w:rFonts w:cs="Traditional Arabic" w:hint="cs"/>
          <w:rtl/>
        </w:rPr>
        <w:t>﴾</w:t>
      </w:r>
      <w:r w:rsidRPr="00687044">
        <w:rPr>
          <w:rFonts w:ascii="Arial" w:hAnsi="Arial" w:cs="Arial"/>
          <w:color w:val="000000"/>
        </w:rPr>
        <w:t xml:space="preserve"> </w:t>
      </w:r>
      <w:r w:rsidRPr="00687044">
        <w:rPr>
          <w:rFonts w:hint="cs"/>
          <w:rtl/>
        </w:rPr>
        <w:t>با صیغه‌ی مثني، چون صیغه‌ی جمع به اتفاق بر دو دلالت نمي</w:t>
      </w:r>
      <w:r w:rsidRPr="00687044">
        <w:rPr>
          <w:rFonts w:cs="Aban Bold" w:hint="cs"/>
          <w:rtl/>
        </w:rPr>
        <w:t>‌</w:t>
      </w:r>
      <w:r w:rsidRPr="00687044">
        <w:rPr>
          <w:rFonts w:hint="cs"/>
          <w:rtl/>
        </w:rPr>
        <w:t>كند، بلکه حداقل بر سه نفر و از سه نفر بالاتر دلالت مي</w:t>
      </w:r>
      <w:r w:rsidRPr="00687044">
        <w:rPr>
          <w:rFonts w:cs="Aban Bold" w:hint="cs"/>
          <w:rtl/>
        </w:rPr>
        <w:t>‌</w:t>
      </w:r>
      <w:r w:rsidRPr="00687044">
        <w:rPr>
          <w:rFonts w:hint="cs"/>
          <w:rtl/>
        </w:rPr>
        <w:t>كند، اما اینکه منظور از صیغه‌ی جمع مثني باشد، خلاف اجماع است.</w:t>
      </w:r>
    </w:p>
    <w:p w:rsidR="002F7CE9" w:rsidRPr="00687044" w:rsidRDefault="002F7CE9" w:rsidP="00687044">
      <w:pPr>
        <w:pStyle w:val="a8"/>
        <w:rPr>
          <w:rStyle w:val="Char4"/>
          <w:rtl/>
        </w:rPr>
      </w:pPr>
      <w:r w:rsidRPr="00687044">
        <w:rPr>
          <w:rFonts w:hint="cs"/>
          <w:rtl/>
        </w:rPr>
        <w:t xml:space="preserve"> </w:t>
      </w:r>
      <w:r w:rsidRPr="00711F5E">
        <w:rPr>
          <w:rStyle w:val="Char5"/>
          <w:rFonts w:hint="cs"/>
          <w:rtl/>
        </w:rPr>
        <w:t>پنجم:</w:t>
      </w:r>
      <w:r w:rsidRPr="00687044">
        <w:rPr>
          <w:rStyle w:val="Char4"/>
          <w:rFonts w:hint="cs"/>
          <w:rtl/>
          <w:lang w:bidi="ar-SA"/>
        </w:rPr>
        <w:t xml:space="preserve"> خداوند خطاب به مریم فرموده:</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يَ</w:t>
      </w:r>
      <w:r w:rsidRPr="0069022C">
        <w:rPr>
          <w:rFonts w:hint="cs"/>
          <w:rtl/>
        </w:rPr>
        <w:t>ٰ</w:t>
      </w:r>
      <w:r w:rsidRPr="0069022C">
        <w:rPr>
          <w:rFonts w:hint="eastAsia"/>
          <w:rtl/>
        </w:rPr>
        <w:t>مَر</w:t>
      </w:r>
      <w:r w:rsidRPr="0069022C">
        <w:rPr>
          <w:rFonts w:hint="cs"/>
          <w:rtl/>
        </w:rPr>
        <w:t>ۡ</w:t>
      </w:r>
      <w:r w:rsidRPr="0069022C">
        <w:rPr>
          <w:rFonts w:hint="eastAsia"/>
          <w:rtl/>
        </w:rPr>
        <w:t>يَمُ</w:t>
      </w:r>
      <w:r w:rsidRPr="0069022C">
        <w:rPr>
          <w:rtl/>
        </w:rPr>
        <w:t xml:space="preserve"> </w:t>
      </w:r>
      <w:r w:rsidRPr="0069022C">
        <w:rPr>
          <w:rFonts w:hint="cs"/>
          <w:rtl/>
        </w:rPr>
        <w:t>ٱ</w:t>
      </w:r>
      <w:r w:rsidRPr="0069022C">
        <w:rPr>
          <w:rFonts w:hint="eastAsia"/>
          <w:rtl/>
        </w:rPr>
        <w:t>ق</w:t>
      </w:r>
      <w:r w:rsidRPr="0069022C">
        <w:rPr>
          <w:rFonts w:hint="cs"/>
          <w:rtl/>
        </w:rPr>
        <w:t>ۡ</w:t>
      </w:r>
      <w:r w:rsidRPr="0069022C">
        <w:rPr>
          <w:rFonts w:hint="eastAsia"/>
          <w:rtl/>
        </w:rPr>
        <w:t>نُتِي</w:t>
      </w:r>
      <w:r w:rsidRPr="0069022C">
        <w:rPr>
          <w:rtl/>
        </w:rPr>
        <w:t xml:space="preserve"> </w:t>
      </w:r>
      <w:r w:rsidRPr="0069022C">
        <w:rPr>
          <w:rFonts w:hint="eastAsia"/>
          <w:rtl/>
        </w:rPr>
        <w:t>لِرَبِّكِ</w:t>
      </w:r>
      <w:r w:rsidRPr="0069022C">
        <w:rPr>
          <w:rtl/>
        </w:rPr>
        <w:t xml:space="preserve"> </w:t>
      </w:r>
      <w:r w:rsidRPr="0069022C">
        <w:rPr>
          <w:rFonts w:hint="eastAsia"/>
          <w:rtl/>
        </w:rPr>
        <w:t>وَ</w:t>
      </w:r>
      <w:r w:rsidRPr="0069022C">
        <w:rPr>
          <w:rFonts w:hint="cs"/>
          <w:rtl/>
        </w:rPr>
        <w:t>ٱ</w:t>
      </w:r>
      <w:r w:rsidRPr="0069022C">
        <w:rPr>
          <w:rFonts w:hint="eastAsia"/>
          <w:rtl/>
        </w:rPr>
        <w:t>س</w:t>
      </w:r>
      <w:r w:rsidRPr="0069022C">
        <w:rPr>
          <w:rFonts w:hint="cs"/>
          <w:rtl/>
        </w:rPr>
        <w:t>ۡ</w:t>
      </w:r>
      <w:r w:rsidRPr="0069022C">
        <w:rPr>
          <w:rFonts w:hint="eastAsia"/>
          <w:rtl/>
        </w:rPr>
        <w:t>جُدِي</w:t>
      </w:r>
      <w:r w:rsidRPr="0069022C">
        <w:rPr>
          <w:rtl/>
        </w:rPr>
        <w:t xml:space="preserve"> </w:t>
      </w:r>
      <w:r w:rsidRPr="0069022C">
        <w:rPr>
          <w:rFonts w:hint="eastAsia"/>
          <w:rtl/>
        </w:rPr>
        <w:t>وَ</w:t>
      </w:r>
      <w:r w:rsidRPr="0069022C">
        <w:rPr>
          <w:rFonts w:hint="cs"/>
          <w:rtl/>
        </w:rPr>
        <w:t>ٱ</w:t>
      </w:r>
      <w:r w:rsidRPr="0069022C">
        <w:rPr>
          <w:rFonts w:hint="eastAsia"/>
          <w:rtl/>
        </w:rPr>
        <w:t>ر</w:t>
      </w:r>
      <w:r w:rsidRPr="0069022C">
        <w:rPr>
          <w:rFonts w:hint="cs"/>
          <w:rtl/>
        </w:rPr>
        <w:t>ۡ</w:t>
      </w:r>
      <w:r w:rsidRPr="0069022C">
        <w:rPr>
          <w:rFonts w:hint="eastAsia"/>
          <w:rtl/>
        </w:rPr>
        <w:t>كَعِي</w:t>
      </w:r>
      <w:r w:rsidRPr="0069022C">
        <w:rPr>
          <w:rtl/>
        </w:rPr>
        <w:t xml:space="preserve"> </w:t>
      </w:r>
      <w:r w:rsidRPr="0069022C">
        <w:rPr>
          <w:rFonts w:hint="eastAsia"/>
          <w:rtl/>
        </w:rPr>
        <w:t>مَعَ</w:t>
      </w:r>
      <w:r w:rsidRPr="0069022C">
        <w:rPr>
          <w:rtl/>
        </w:rPr>
        <w:t xml:space="preserve"> </w:t>
      </w:r>
      <w:r w:rsidRPr="0069022C">
        <w:rPr>
          <w:rFonts w:hint="cs"/>
          <w:rtl/>
        </w:rPr>
        <w:t>ٱ</w:t>
      </w:r>
      <w:r w:rsidRPr="0069022C">
        <w:rPr>
          <w:rFonts w:hint="eastAsia"/>
          <w:rtl/>
        </w:rPr>
        <w:t>لرَّ</w:t>
      </w:r>
      <w:r w:rsidRPr="0069022C">
        <w:rPr>
          <w:rFonts w:hint="cs"/>
          <w:rtl/>
        </w:rPr>
        <w:t>ٰ</w:t>
      </w:r>
      <w:r w:rsidRPr="0069022C">
        <w:rPr>
          <w:rFonts w:hint="eastAsia"/>
          <w:rtl/>
        </w:rPr>
        <w:t>كِعِينَ</w:t>
      </w:r>
      <w:r w:rsidRPr="0069022C">
        <w:rPr>
          <w:rtl/>
        </w:rPr>
        <w:t xml:space="preserve"> </w:t>
      </w:r>
      <w:r w:rsidRPr="0069022C">
        <w:rPr>
          <w:rFonts w:hint="cs"/>
          <w:rtl/>
        </w:rPr>
        <w:t>٤٣</w:t>
      </w:r>
      <w:r w:rsidRPr="00687044">
        <w:rPr>
          <w:rFonts w:cs="Traditional Arabic" w:hint="cs"/>
          <w:rtl/>
        </w:rPr>
        <w:t>﴾</w:t>
      </w:r>
      <w:r w:rsidRPr="00687044">
        <w:rPr>
          <w:rStyle w:val="Char4"/>
          <w:rFonts w:hint="cs"/>
          <w:rtl/>
        </w:rPr>
        <w:t xml:space="preserve"> </w:t>
      </w:r>
      <w:r w:rsidRPr="00687044">
        <w:rPr>
          <w:rStyle w:val="Char6"/>
          <w:rFonts w:hint="cs"/>
          <w:rtl/>
        </w:rPr>
        <w:t>[آل‌عمران: 43].</w:t>
      </w:r>
    </w:p>
    <w:p w:rsidR="002F7CE9" w:rsidRPr="0069022C" w:rsidRDefault="002F7CE9" w:rsidP="0069022C">
      <w:pPr>
        <w:pStyle w:val="ab"/>
        <w:rPr>
          <w:rtl/>
        </w:rPr>
      </w:pPr>
      <w:r w:rsidRPr="00687044">
        <w:rPr>
          <w:rFonts w:cs="Traditional Arabic" w:hint="cs"/>
          <w:rtl/>
        </w:rPr>
        <w:t>«</w:t>
      </w:r>
      <w:r w:rsidRPr="0069022C">
        <w:rPr>
          <w:rFonts w:hint="cs"/>
          <w:rtl/>
        </w:rPr>
        <w:t>اى مريم فرمانبر پروردگار خود باش و سجده كن و با ركوع‏كنندگان ركوع نما</w:t>
      </w:r>
      <w:r w:rsidRPr="00687044">
        <w:rPr>
          <w:rFonts w:cs="Traditional Arabic" w:hint="cs"/>
          <w:rtl/>
        </w:rPr>
        <w:t>»</w:t>
      </w:r>
      <w:r w:rsidRPr="0069022C">
        <w:rPr>
          <w:rFonts w:hint="cs"/>
          <w:rtl/>
        </w:rPr>
        <w:t>.</w:t>
      </w:r>
    </w:p>
    <w:p w:rsidR="002F7CE9" w:rsidRPr="00687044" w:rsidRDefault="002F7CE9" w:rsidP="00687044">
      <w:pPr>
        <w:ind w:firstLine="284"/>
        <w:jc w:val="both"/>
        <w:rPr>
          <w:rStyle w:val="Char4"/>
          <w:rtl/>
        </w:rPr>
      </w:pPr>
      <w:r w:rsidRPr="00687044">
        <w:rPr>
          <w:rStyle w:val="Char4"/>
          <w:rFonts w:hint="cs"/>
          <w:rtl/>
        </w:rPr>
        <w:t xml:space="preserve"> و مریم هم قبل از اسلام زيسته، پس معلوم است که قبل از اسلام هم «راکعون» وجود داشته</w:t>
      </w:r>
      <w:r w:rsidRPr="00687044">
        <w:rPr>
          <w:rFonts w:cs="Aban Bold" w:hint="cs"/>
          <w:rtl/>
          <w:lang w:bidi="fa-IR"/>
        </w:rPr>
        <w:t>‌</w:t>
      </w:r>
      <w:r w:rsidRPr="00687044">
        <w:rPr>
          <w:rStyle w:val="Char4"/>
          <w:rFonts w:hint="cs"/>
          <w:rtl/>
        </w:rPr>
        <w:t xml:space="preserve">اند كه علی در میان آنان نبوده است، پس چطور ممكن است «راکعون» در اول اسلام بوده باشند و علي هم در میان آنان نباشد، و صيغة مثني واحد باشد. </w:t>
      </w:r>
    </w:p>
    <w:p w:rsidR="002F7CE9" w:rsidRPr="00687044" w:rsidRDefault="002F7CE9" w:rsidP="00687044">
      <w:pPr>
        <w:ind w:firstLine="284"/>
        <w:jc w:val="both"/>
        <w:rPr>
          <w:rStyle w:val="Char4"/>
          <w:rtl/>
        </w:rPr>
      </w:pPr>
      <w:r w:rsidRPr="00711F5E">
        <w:rPr>
          <w:rStyle w:val="Char5"/>
          <w:rFonts w:hint="cs"/>
          <w:rtl/>
        </w:rPr>
        <w:t>ششم:</w:t>
      </w:r>
      <w:r w:rsidRPr="00687044">
        <w:rPr>
          <w:rStyle w:val="Char4"/>
          <w:rFonts w:hint="cs"/>
          <w:rtl/>
        </w:rPr>
        <w:t xml:space="preserve"> آیه مطلق است و در مورد شخص معینی نمی</w:t>
      </w:r>
      <w:r w:rsidRPr="00687044">
        <w:rPr>
          <w:rFonts w:cs="Aban Bold" w:hint="cs"/>
          <w:rtl/>
          <w:lang w:bidi="fa-IR"/>
        </w:rPr>
        <w:t>‌</w:t>
      </w:r>
      <w:r w:rsidRPr="00687044">
        <w:rPr>
          <w:rStyle w:val="Char4"/>
          <w:rFonts w:hint="cs"/>
          <w:rtl/>
        </w:rPr>
        <w:t>باشد، بلکه به انسان مسلمان دستور داده شده که با نمازگران نماز بگذارد و با رکوع کنندگان رکوع برد.</w:t>
      </w:r>
    </w:p>
    <w:p w:rsidR="002F7CE9" w:rsidRPr="00687044" w:rsidRDefault="002F7CE9" w:rsidP="00687044">
      <w:pPr>
        <w:ind w:firstLine="284"/>
        <w:jc w:val="both"/>
        <w:rPr>
          <w:rStyle w:val="Char4"/>
          <w:rtl/>
        </w:rPr>
      </w:pPr>
      <w:r w:rsidRPr="00711F5E">
        <w:rPr>
          <w:rStyle w:val="Char5"/>
          <w:rFonts w:hint="cs"/>
          <w:rtl/>
        </w:rPr>
        <w:t>هفتم:</w:t>
      </w:r>
      <w:r w:rsidRPr="00687044">
        <w:rPr>
          <w:rStyle w:val="Char4"/>
          <w:rFonts w:hint="cs"/>
          <w:rtl/>
        </w:rPr>
        <w:t xml:space="preserve"> اگر منظور فقط رکوع بردن با آنان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و علی) بود بعد از وفات آنان این حکم قطع می‌شد و هیچ کس مأمور نبود با رکوع کنندگان ركوع نماید.</w:t>
      </w:r>
    </w:p>
    <w:p w:rsidR="002F7CE9" w:rsidRPr="00687044" w:rsidRDefault="002F7CE9" w:rsidP="00687044">
      <w:pPr>
        <w:pStyle w:val="a8"/>
        <w:rPr>
          <w:rtl/>
        </w:rPr>
      </w:pPr>
      <w:r w:rsidRPr="00711F5E">
        <w:rPr>
          <w:rStyle w:val="Char5"/>
          <w:rFonts w:hint="cs"/>
          <w:rtl/>
        </w:rPr>
        <w:t>هشتم:</w:t>
      </w:r>
      <w:r w:rsidRPr="00687044">
        <w:rPr>
          <w:rFonts w:hint="cs"/>
          <w:rtl/>
        </w:rPr>
        <w:t xml:space="preserve"> این قول که علی اولین کسی بوده که با پیامبر</w:t>
      </w:r>
      <w:r w:rsidR="0069022C">
        <w:rPr>
          <w:rFonts w:hint="cs"/>
          <w:rtl/>
        </w:rPr>
        <w:t xml:space="preserve"> </w:t>
      </w:r>
      <w:r w:rsidRPr="00687044">
        <w:rPr>
          <w:rFonts w:hint="cs"/>
          <w:rtl/>
        </w:rPr>
        <w:sym w:font="AGA Arabesque" w:char="F072"/>
      </w:r>
      <w:r w:rsidRPr="00687044">
        <w:rPr>
          <w:rFonts w:hint="cs"/>
          <w:rtl/>
        </w:rPr>
        <w:t xml:space="preserve"> نماز خوانده ممنوع است، بلکه رأي اکثر مردم مسلمان بر خلاف این است و می</w:t>
      </w:r>
      <w:r w:rsidRPr="00687044">
        <w:rPr>
          <w:rFonts w:cs="Aban Bold" w:hint="cs"/>
          <w:rtl/>
        </w:rPr>
        <w:t>‌</w:t>
      </w:r>
      <w:r w:rsidRPr="00687044">
        <w:rPr>
          <w:rFonts w:hint="cs"/>
          <w:rtl/>
        </w:rPr>
        <w:t>گویند ابوبکر صدیق اولین کسی بوده که قبل از علي با پیامبر</w:t>
      </w:r>
      <w:r w:rsidR="0069022C">
        <w:rPr>
          <w:rFonts w:hint="cs"/>
          <w:rtl/>
        </w:rPr>
        <w:t xml:space="preserve"> </w:t>
      </w:r>
      <w:r w:rsidRPr="00687044">
        <w:rPr>
          <w:rFonts w:hint="cs"/>
          <w:rtl/>
        </w:rPr>
        <w:sym w:font="AGA Arabesque" w:char="F072"/>
      </w:r>
      <w:r w:rsidRPr="00687044">
        <w:rPr>
          <w:rFonts w:hint="cs"/>
          <w:rtl/>
        </w:rPr>
        <w:t xml:space="preserve"> نماز خوانده است.</w:t>
      </w:r>
    </w:p>
    <w:p w:rsidR="002F7CE9" w:rsidRPr="00687044" w:rsidRDefault="002F7CE9" w:rsidP="00687044">
      <w:pPr>
        <w:pStyle w:val="a8"/>
        <w:rPr>
          <w:rtl/>
        </w:rPr>
      </w:pPr>
      <w:r w:rsidRPr="00687044">
        <w:rPr>
          <w:rFonts w:hint="cs"/>
          <w:rtl/>
        </w:rPr>
        <w:t>9- اگر در این آیه امر به رکوع بردن با پیامبر</w:t>
      </w:r>
      <w:r w:rsidR="0069022C">
        <w:rPr>
          <w:rFonts w:hint="cs"/>
          <w:rtl/>
        </w:rPr>
        <w:t xml:space="preserve"> </w:t>
      </w:r>
      <w:r w:rsidRPr="00687044">
        <w:rPr>
          <w:rFonts w:hint="cs"/>
          <w:rtl/>
        </w:rPr>
        <w:sym w:font="AGA Arabesque" w:char="F072"/>
      </w:r>
      <w:r w:rsidRPr="00687044">
        <w:rPr>
          <w:rFonts w:hint="cs"/>
          <w:rtl/>
        </w:rPr>
        <w:t xml:space="preserve"> بود، دلیل بر این نیست که اولین کسی که با او رکوع برده امام است، چون -به فرض صحت- در این نماز علي امام نبوده، بلکه با پیامبر</w:t>
      </w:r>
      <w:r w:rsidR="0069022C">
        <w:rPr>
          <w:rFonts w:hint="cs"/>
          <w:rtl/>
        </w:rPr>
        <w:t xml:space="preserve"> </w:t>
      </w:r>
      <w:r w:rsidRPr="00687044">
        <w:rPr>
          <w:rFonts w:hint="cs"/>
          <w:rtl/>
        </w:rPr>
        <w:sym w:font="AGA Arabesque" w:char="F072"/>
      </w:r>
      <w:r w:rsidRPr="00687044">
        <w:rPr>
          <w:rFonts w:hint="cs"/>
          <w:rtl/>
        </w:rPr>
        <w:t xml:space="preserve"> رکوع برده است.</w:t>
      </w:r>
    </w:p>
    <w:p w:rsidR="002F7CE9" w:rsidRPr="00687044" w:rsidRDefault="002F7CE9" w:rsidP="0069022C">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5" w:lineRule="auto"/>
        <w:rPr>
          <w:rtl/>
        </w:rPr>
      </w:pPr>
      <w:bookmarkStart w:id="414" w:name="_Toc282674834"/>
      <w:bookmarkStart w:id="415" w:name="_Toc376465046"/>
      <w:bookmarkStart w:id="416" w:name="_Toc393644846"/>
      <w:r w:rsidRPr="00687044">
        <w:rPr>
          <w:rFonts w:hint="cs"/>
          <w:rtl/>
        </w:rPr>
        <w:t xml:space="preserve">فصل سي و هفتم </w:t>
      </w:r>
      <w:r w:rsidRPr="00687044">
        <w:rPr>
          <w:rtl/>
        </w:rPr>
        <w:br/>
      </w:r>
      <w:r w:rsidRPr="00687044">
        <w:rPr>
          <w:rFonts w:hint="cs"/>
          <w:rtl/>
        </w:rPr>
        <w:t>پاسخ به کسی که مدعی امامت علی است با استدلال به روايت ابن عباس مبني بر اين‌كه رسول خدا</w:t>
      </w:r>
      <w:r w:rsidR="0069022C">
        <w:rPr>
          <w:rFonts w:hint="cs"/>
          <w:rtl/>
        </w:rPr>
        <w:t xml:space="preserve"> </w:t>
      </w:r>
      <w:r w:rsidRPr="0069022C">
        <w:rPr>
          <w:rFonts w:hint="cs"/>
          <w:b w:val="0"/>
          <w:bCs w:val="0"/>
          <w:rtl/>
        </w:rPr>
        <w:sym w:font="AGA Arabesque" w:char="F072"/>
      </w:r>
      <w:r w:rsidRPr="00687044">
        <w:rPr>
          <w:rFonts w:hint="cs"/>
          <w:rtl/>
        </w:rPr>
        <w:t xml:space="preserve"> گفته: خدايا وزيري را از اهلم برايم قرار ده</w:t>
      </w:r>
      <w:bookmarkEnd w:id="414"/>
      <w:bookmarkEnd w:id="415"/>
      <w:bookmarkEnd w:id="416"/>
    </w:p>
    <w:p w:rsidR="002F7CE9" w:rsidRPr="00687044" w:rsidRDefault="002F7CE9" w:rsidP="0069022C">
      <w:pPr>
        <w:spacing w:line="235" w:lineRule="auto"/>
        <w:ind w:firstLine="284"/>
        <w:jc w:val="both"/>
        <w:rPr>
          <w:rStyle w:val="Char4"/>
          <w:rtl/>
        </w:rPr>
      </w:pPr>
      <w:r w:rsidRPr="00687044">
        <w:rPr>
          <w:rStyle w:val="Char4"/>
          <w:rFonts w:hint="cs"/>
          <w:rtl/>
        </w:rPr>
        <w:t>روافض می</w:t>
      </w:r>
      <w:r w:rsidRPr="00687044">
        <w:rPr>
          <w:rFonts w:cs="Aban Bold" w:hint="cs"/>
          <w:rtl/>
          <w:lang w:bidi="fa-IR"/>
        </w:rPr>
        <w:t>‌</w:t>
      </w:r>
      <w:r w:rsidRPr="00687044">
        <w:rPr>
          <w:rStyle w:val="Char4"/>
          <w:rFonts w:hint="cs"/>
          <w:rtl/>
        </w:rPr>
        <w:t>گویند: دلیل سی و هفتم این فرموده‌ی خداوند است که می‌فرماید:</w:t>
      </w:r>
    </w:p>
    <w:p w:rsidR="002F7CE9" w:rsidRPr="00687044" w:rsidRDefault="002F7CE9" w:rsidP="0069022C">
      <w:pPr>
        <w:pStyle w:val="af1"/>
        <w:spacing w:line="235" w:lineRule="auto"/>
        <w:rPr>
          <w:rtl/>
        </w:rPr>
      </w:pPr>
      <w:r w:rsidRPr="00687044">
        <w:rPr>
          <w:rFonts w:cs="Traditional Arabic" w:hint="cs"/>
          <w:rtl/>
        </w:rPr>
        <w:t>﴿</w:t>
      </w:r>
      <w:r w:rsidRPr="0069022C">
        <w:rPr>
          <w:rFonts w:hint="eastAsia"/>
          <w:rtl/>
        </w:rPr>
        <w:t>وَ</w:t>
      </w:r>
      <w:r w:rsidRPr="0069022C">
        <w:rPr>
          <w:rFonts w:hint="cs"/>
          <w:rtl/>
        </w:rPr>
        <w:t>ٱ</w:t>
      </w:r>
      <w:r w:rsidRPr="0069022C">
        <w:rPr>
          <w:rFonts w:hint="eastAsia"/>
          <w:rtl/>
        </w:rPr>
        <w:t>ج</w:t>
      </w:r>
      <w:r w:rsidRPr="0069022C">
        <w:rPr>
          <w:rFonts w:hint="cs"/>
          <w:rtl/>
        </w:rPr>
        <w:t>ۡ</w:t>
      </w:r>
      <w:r w:rsidRPr="0069022C">
        <w:rPr>
          <w:rFonts w:hint="eastAsia"/>
          <w:rtl/>
        </w:rPr>
        <w:t>عَل</w:t>
      </w:r>
      <w:r w:rsidRPr="0069022C">
        <w:rPr>
          <w:rtl/>
        </w:rPr>
        <w:t xml:space="preserve"> </w:t>
      </w:r>
      <w:r w:rsidRPr="0069022C">
        <w:rPr>
          <w:rFonts w:hint="eastAsia"/>
          <w:rtl/>
        </w:rPr>
        <w:t>لِّي</w:t>
      </w:r>
      <w:r w:rsidRPr="0069022C">
        <w:rPr>
          <w:rtl/>
        </w:rPr>
        <w:t xml:space="preserve"> </w:t>
      </w:r>
      <w:r w:rsidRPr="0069022C">
        <w:rPr>
          <w:rFonts w:hint="eastAsia"/>
          <w:rtl/>
        </w:rPr>
        <w:t>وَزِير</w:t>
      </w:r>
      <w:r w:rsidRPr="0069022C">
        <w:rPr>
          <w:rFonts w:hint="cs"/>
          <w:rtl/>
        </w:rPr>
        <w:t>ٗ</w:t>
      </w:r>
      <w:r w:rsidRPr="0069022C">
        <w:rPr>
          <w:rFonts w:hint="eastAsia"/>
          <w:rtl/>
        </w:rPr>
        <w:t>ا</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أَه</w:t>
      </w:r>
      <w:r w:rsidRPr="0069022C">
        <w:rPr>
          <w:rFonts w:hint="cs"/>
          <w:rtl/>
        </w:rPr>
        <w:t>ۡ</w:t>
      </w:r>
      <w:r w:rsidRPr="0069022C">
        <w:rPr>
          <w:rFonts w:hint="eastAsia"/>
          <w:rtl/>
        </w:rPr>
        <w:t>لِي</w:t>
      </w:r>
      <w:r w:rsidRPr="0069022C">
        <w:rPr>
          <w:rtl/>
        </w:rPr>
        <w:t xml:space="preserve"> </w:t>
      </w:r>
      <w:r w:rsidRPr="0069022C">
        <w:rPr>
          <w:rFonts w:hint="cs"/>
          <w:rtl/>
        </w:rPr>
        <w:t>٢٩</w:t>
      </w:r>
      <w:r w:rsidRPr="00687044">
        <w:rPr>
          <w:rFonts w:cs="Traditional Arabic" w:hint="cs"/>
          <w:rtl/>
        </w:rPr>
        <w:t>﴾</w:t>
      </w:r>
      <w:r w:rsidRPr="00687044">
        <w:rPr>
          <w:rStyle w:val="Char6"/>
          <w:rFonts w:hint="cs"/>
          <w:rtl/>
        </w:rPr>
        <w:t xml:space="preserve"> [طه: 29].</w:t>
      </w:r>
    </w:p>
    <w:p w:rsidR="002F7CE9" w:rsidRPr="00687044" w:rsidRDefault="002F7CE9" w:rsidP="0069022C">
      <w:pPr>
        <w:pStyle w:val="a8"/>
        <w:spacing w:line="235" w:lineRule="auto"/>
        <w:rPr>
          <w:rStyle w:val="Char4"/>
          <w:rtl/>
        </w:rPr>
      </w:pPr>
      <w:r w:rsidRPr="00711F5E">
        <w:rPr>
          <w:rFonts w:hint="cs"/>
          <w:rtl/>
        </w:rPr>
        <w:t xml:space="preserve"> از طریق ابو نعیم از ابن عباس روایت شده که گفت: ما در مکه بودیم، پیامبر</w:t>
      </w:r>
      <w:r w:rsidR="0069022C" w:rsidRPr="00711F5E">
        <w:rPr>
          <w:rFonts w:hint="cs"/>
          <w:rtl/>
        </w:rPr>
        <w:t xml:space="preserve"> </w:t>
      </w:r>
      <w:r w:rsidRPr="00711F5E">
        <w:rPr>
          <w:rFonts w:hint="cs"/>
          <w:rtl/>
        </w:rPr>
        <w:sym w:font="AGA Arabesque" w:char="F072"/>
      </w:r>
      <w:r w:rsidRPr="00711F5E">
        <w:rPr>
          <w:rFonts w:hint="cs"/>
          <w:rtl/>
        </w:rPr>
        <w:t xml:space="preserve"> دست من و علی را گرفت و چهار رکعت نماز خواند و دستش را به سوی آسمان بلندکرد و فرمود: (خداوندا موسی بن عمران از تو خواست من هم محمد پیامبر تو، از تو می</w:t>
      </w:r>
      <w:r w:rsidRPr="00687044">
        <w:rPr>
          <w:rFonts w:cs="Aban Bold" w:hint="cs"/>
          <w:rtl/>
        </w:rPr>
        <w:t>‌</w:t>
      </w:r>
      <w:r w:rsidRPr="00687044">
        <w:rPr>
          <w:rStyle w:val="Char4"/>
          <w:rFonts w:hint="cs"/>
          <w:rtl/>
          <w:lang w:bidi="ar-SA"/>
        </w:rPr>
        <w:t>خواهم که: سینه</w:t>
      </w:r>
      <w:r w:rsidRPr="00687044">
        <w:rPr>
          <w:rFonts w:cs="Aban Bold" w:hint="cs"/>
          <w:rtl/>
        </w:rPr>
        <w:t>‌</w:t>
      </w:r>
      <w:r w:rsidRPr="00687044">
        <w:rPr>
          <w:rStyle w:val="Char4"/>
          <w:rFonts w:hint="cs"/>
          <w:rtl/>
          <w:lang w:bidi="ar-SA"/>
        </w:rPr>
        <w:t>ام را بگشاي و گره از زبانم باز كن تا سخنانم را بفهمند و وزيري از خاندانم را برايم قرار بده كه برادرم علی بن ابی طالب است و بوسیله‌ی او پشت مرا استوار گردان او را در کار (رسالت و تبلیغ) من شریک گردان. ابن عباس گفته که: صدایي را شنیدم می</w:t>
      </w:r>
      <w:r w:rsidRPr="00687044">
        <w:rPr>
          <w:rFonts w:cs="Aban Bold" w:hint="cs"/>
          <w:rtl/>
        </w:rPr>
        <w:t>‌</w:t>
      </w:r>
      <w:r w:rsidRPr="00687044">
        <w:rPr>
          <w:rStyle w:val="Char4"/>
          <w:rFonts w:hint="cs"/>
          <w:rtl/>
          <w:lang w:bidi="ar-SA"/>
        </w:rPr>
        <w:t>گفت: ای احمد چیزی را كه درخواست کردی به شما داده شد. و این روایت در این باب نص صريح است.</w:t>
      </w:r>
    </w:p>
    <w:p w:rsidR="002F7CE9" w:rsidRPr="00687044" w:rsidRDefault="002F7CE9" w:rsidP="0069022C">
      <w:pPr>
        <w:pStyle w:val="a2"/>
        <w:spacing w:line="235" w:lineRule="auto"/>
        <w:rPr>
          <w:rtl/>
        </w:rPr>
      </w:pPr>
      <w:bookmarkStart w:id="417" w:name="_Toc376465047"/>
      <w:bookmarkStart w:id="418" w:name="_Toc393644847"/>
      <w:r w:rsidRPr="00687044">
        <w:rPr>
          <w:rFonts w:hint="cs"/>
          <w:rtl/>
        </w:rPr>
        <w:t>از چند نظر می‌توان به این استدلال پاسخ گفت:</w:t>
      </w:r>
      <w:bookmarkEnd w:id="417"/>
      <w:bookmarkEnd w:id="418"/>
    </w:p>
    <w:p w:rsidR="002F7CE9" w:rsidRPr="00687044" w:rsidRDefault="002F7CE9" w:rsidP="0069022C">
      <w:pPr>
        <w:widowControl w:val="0"/>
        <w:spacing w:line="235" w:lineRule="auto"/>
        <w:jc w:val="both"/>
        <w:rPr>
          <w:rStyle w:val="Char4"/>
          <w:rtl/>
        </w:rPr>
      </w:pPr>
      <w:r w:rsidRPr="00711F5E">
        <w:rPr>
          <w:rStyle w:val="Char5"/>
          <w:rFonts w:hint="cs"/>
          <w:rtl/>
        </w:rPr>
        <w:t xml:space="preserve"> </w:t>
      </w:r>
      <w:bookmarkStart w:id="419" w:name="_Toc376465048"/>
      <w:r w:rsidRPr="00711F5E">
        <w:rPr>
          <w:rStyle w:val="Char5"/>
          <w:rFonts w:hint="cs"/>
          <w:rtl/>
        </w:rPr>
        <w:t>نخست</w:t>
      </w:r>
      <w:bookmarkEnd w:id="419"/>
      <w:r w:rsidRPr="00687044">
        <w:rPr>
          <w:rStyle w:val="Char4"/>
          <w:rFonts w:hint="cs"/>
          <w:rtl/>
        </w:rPr>
        <w:t>: اینکه برای استدلال به حدیث، لازم است صحت آن بیان شود و به اتفاق علمای شیعه و سنی، صرف نسبت دادن روایت به ابو‌نعیم به معنای صحت آن حدیث نیست.</w:t>
      </w:r>
    </w:p>
    <w:p w:rsidR="002F7CE9" w:rsidRPr="00687044" w:rsidRDefault="002F7CE9" w:rsidP="00687044">
      <w:pPr>
        <w:widowControl w:val="0"/>
        <w:ind w:firstLine="284"/>
        <w:jc w:val="both"/>
        <w:rPr>
          <w:rStyle w:val="Char4"/>
          <w:rtl/>
        </w:rPr>
      </w:pPr>
      <w:bookmarkStart w:id="420" w:name="_Toc376465049"/>
      <w:r w:rsidRPr="00711F5E">
        <w:rPr>
          <w:rStyle w:val="Char5"/>
          <w:rFonts w:hint="cs"/>
          <w:rtl/>
        </w:rPr>
        <w:t>دوّم</w:t>
      </w:r>
      <w:bookmarkEnd w:id="420"/>
      <w:r w:rsidRPr="00711F5E">
        <w:rPr>
          <w:rStyle w:val="Char5"/>
          <w:rFonts w:hint="cs"/>
          <w:rtl/>
        </w:rPr>
        <w:t>:</w:t>
      </w:r>
      <w:r w:rsidRPr="00687044">
        <w:rPr>
          <w:rStyle w:val="Char4"/>
          <w:rFonts w:hint="cs"/>
          <w:rtl/>
        </w:rPr>
        <w:t xml:space="preserve"> به اتفاق علمای حدیث این حدیث دروغ و ساختگي است</w:t>
      </w:r>
      <w:r w:rsidRPr="0069022C">
        <w:rPr>
          <w:rStyle w:val="Char4"/>
          <w:vertAlign w:val="superscript"/>
          <w:rtl/>
        </w:rPr>
        <w:footnoteReference w:id="287"/>
      </w:r>
      <w:r w:rsidRPr="00687044">
        <w:rPr>
          <w:rStyle w:val="Char4"/>
          <w:rFonts w:hint="cs"/>
          <w:rtl/>
        </w:rPr>
        <w:t>، بلکه آنان می</w:t>
      </w:r>
      <w:r w:rsidRPr="00687044">
        <w:rPr>
          <w:rFonts w:cs="Aban Bold" w:hint="cs"/>
          <w:rtl/>
          <w:lang w:bidi="fa-IR"/>
        </w:rPr>
        <w:t>‌</w:t>
      </w:r>
      <w:r w:rsidRPr="00687044">
        <w:rPr>
          <w:rStyle w:val="Char4"/>
          <w:rFonts w:hint="cs"/>
          <w:rtl/>
        </w:rPr>
        <w:t>دانند که این روایت از زشت</w:t>
      </w:r>
      <w:r w:rsidRPr="00687044">
        <w:rPr>
          <w:rFonts w:cs="Aban Bold" w:hint="cs"/>
          <w:rtl/>
          <w:lang w:bidi="fa-IR"/>
        </w:rPr>
        <w:t>‌</w:t>
      </w:r>
      <w:r w:rsidRPr="00687044">
        <w:rPr>
          <w:rStyle w:val="Char4"/>
          <w:rFonts w:hint="cs"/>
          <w:rtl/>
        </w:rPr>
        <w:t>ترین دروغهايی است که به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نسبت داده شده است. </w:t>
      </w:r>
    </w:p>
    <w:p w:rsidR="002F7CE9" w:rsidRPr="00687044" w:rsidRDefault="002F7CE9" w:rsidP="00687044">
      <w:pPr>
        <w:ind w:firstLine="284"/>
        <w:jc w:val="both"/>
        <w:rPr>
          <w:rStyle w:val="Char4"/>
          <w:rtl/>
        </w:rPr>
      </w:pPr>
      <w:bookmarkStart w:id="421" w:name="_Toc376465050"/>
      <w:r w:rsidRPr="00711F5E">
        <w:rPr>
          <w:rStyle w:val="Char5"/>
          <w:rFonts w:hint="cs"/>
          <w:rtl/>
        </w:rPr>
        <w:t>سوّم</w:t>
      </w:r>
      <w:bookmarkEnd w:id="421"/>
      <w:r w:rsidRPr="00711F5E">
        <w:rPr>
          <w:rStyle w:val="Char5"/>
          <w:rFonts w:hint="cs"/>
          <w:rtl/>
        </w:rPr>
        <w:t>:</w:t>
      </w:r>
      <w:r w:rsidRPr="00687044">
        <w:rPr>
          <w:rStyle w:val="Char4"/>
          <w:rFonts w:hint="cs"/>
          <w:rtl/>
        </w:rPr>
        <w:t xml:space="preserve"> در بیشترین وقتی که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در مکه بود ابن عباس به دنیا نیامده بود، بلكه ابن عباس هنگامی که بنی</w:t>
      </w:r>
      <w:r w:rsidRPr="00687044">
        <w:rPr>
          <w:rFonts w:cs="Aban Bold" w:hint="cs"/>
          <w:rtl/>
          <w:lang w:bidi="fa-IR"/>
        </w:rPr>
        <w:t>‌</w:t>
      </w:r>
      <w:r w:rsidRPr="00687044">
        <w:rPr>
          <w:rStyle w:val="Char4"/>
          <w:rFonts w:hint="cs"/>
          <w:rtl/>
        </w:rPr>
        <w:t>هاشم در شعب ابی طالب محاصره شده بودند به دنیا آمد و هنگامی که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بسوی مدینه هجرت نمود ابن عباس به سن «تمیيز» نرسیده بود و از کسانی نبوده که وضو گرفته باشد و با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به نماز ايستاده باشد،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وفات يافت و ابن عباس هنوز به سن بلوغ نرسیده بود و در هنگام هجرت پنج ساله و شاید کمتر از پنج سال بود كه بچه در این سن و سال به وضو گرفتن و نماز خواندن دستور داده نمی‌شود، چون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در حدیثی فرمود: «از هفت سالگی به فرزندان تان دستور دهید نماز بخوانند و در ده سالگی آنان را بر ترك نماز تنبیه بدنی کنید و رختخواب آنان را از هم جدا کنید</w:t>
      </w:r>
      <w:r w:rsidRPr="0069022C">
        <w:rPr>
          <w:rStyle w:val="Char4"/>
          <w:vertAlign w:val="superscript"/>
          <w:rtl/>
        </w:rPr>
        <w:footnoteReference w:id="288"/>
      </w:r>
      <w:r w:rsidRPr="00687044">
        <w:rPr>
          <w:rStyle w:val="Char4"/>
          <w:rFonts w:hint="cs"/>
          <w:rtl/>
        </w:rPr>
        <w:t>. ‌کسی که در این سن و سال باشد عقل نماز خواندن را ندارد و نمی</w:t>
      </w:r>
      <w:r w:rsidRPr="00687044">
        <w:rPr>
          <w:rFonts w:cs="Aban Bold" w:hint="cs"/>
          <w:rtl/>
          <w:lang w:bidi="fa-IR"/>
        </w:rPr>
        <w:t>‌</w:t>
      </w:r>
      <w:r w:rsidRPr="00687044">
        <w:rPr>
          <w:rStyle w:val="Char4"/>
          <w:rFonts w:hint="cs"/>
          <w:rtl/>
        </w:rPr>
        <w:t>تواند این دعا را حفظ کند مگر اینکه به او تلقین شود و به محض شنیدن نمی</w:t>
      </w:r>
      <w:r w:rsidRPr="00687044">
        <w:rPr>
          <w:rFonts w:cs="Aban Bold" w:hint="cs"/>
          <w:rtl/>
          <w:lang w:bidi="fa-IR"/>
        </w:rPr>
        <w:t>‌</w:t>
      </w:r>
      <w:r w:rsidRPr="00687044">
        <w:rPr>
          <w:rStyle w:val="Char4"/>
          <w:rFonts w:hint="cs"/>
          <w:rtl/>
        </w:rPr>
        <w:t>تواند آ ن را به خاطر بسپارد.</w:t>
      </w:r>
    </w:p>
    <w:p w:rsidR="002F7CE9" w:rsidRPr="00687044" w:rsidRDefault="002F7CE9" w:rsidP="00687044">
      <w:pPr>
        <w:widowControl w:val="0"/>
        <w:ind w:firstLine="284"/>
        <w:jc w:val="both"/>
        <w:rPr>
          <w:rStyle w:val="Char4"/>
          <w:rtl/>
        </w:rPr>
      </w:pPr>
      <w:bookmarkStart w:id="422" w:name="_Toc376465051"/>
      <w:r w:rsidRPr="00711F5E">
        <w:rPr>
          <w:rStyle w:val="Char5"/>
          <w:rFonts w:hint="cs"/>
          <w:rtl/>
        </w:rPr>
        <w:t>چهارم</w:t>
      </w:r>
      <w:bookmarkEnd w:id="422"/>
      <w:r w:rsidRPr="00711F5E">
        <w:rPr>
          <w:rStyle w:val="Char5"/>
          <w:rFonts w:hint="cs"/>
          <w:rtl/>
        </w:rPr>
        <w:t>:</w:t>
      </w:r>
      <w:r w:rsidRPr="00687044">
        <w:rPr>
          <w:rStyle w:val="Char4"/>
          <w:rFonts w:hint="cs"/>
          <w:rtl/>
        </w:rPr>
        <w:t xml:space="preserve"> آنان قبل از این در آیه‌ی </w:t>
      </w:r>
      <w:r w:rsidRPr="00687044">
        <w:rPr>
          <w:rFonts w:cs="Traditional Arabic" w:hint="cs"/>
          <w:rtl/>
          <w:lang w:bidi="fa-IR"/>
        </w:rPr>
        <w:t>﴿</w:t>
      </w:r>
      <w:r w:rsidRPr="00687044">
        <w:rPr>
          <w:rStyle w:val="Chard"/>
          <w:rFonts w:hint="eastAsia"/>
          <w:rtl/>
        </w:rPr>
        <w:t>إِنَّمَا</w:t>
      </w:r>
      <w:r w:rsidRPr="00687044">
        <w:rPr>
          <w:rStyle w:val="Chard"/>
          <w:rtl/>
        </w:rPr>
        <w:t xml:space="preserve"> </w:t>
      </w:r>
      <w:r w:rsidRPr="00687044">
        <w:rPr>
          <w:rStyle w:val="Chard"/>
          <w:rFonts w:hint="eastAsia"/>
          <w:rtl/>
        </w:rPr>
        <w:t>وَلِيُّكُمُ</w:t>
      </w:r>
      <w:r w:rsidRPr="00687044">
        <w:rPr>
          <w:rStyle w:val="Chard"/>
          <w:rtl/>
        </w:rPr>
        <w:t xml:space="preserve"> </w:t>
      </w:r>
      <w:r w:rsidRPr="00687044">
        <w:rPr>
          <w:rStyle w:val="Chard"/>
          <w:rFonts w:hint="cs"/>
          <w:rtl/>
        </w:rPr>
        <w:t>ٱ</w:t>
      </w:r>
      <w:r w:rsidRPr="00687044">
        <w:rPr>
          <w:rStyle w:val="Chard"/>
          <w:rFonts w:hint="eastAsia"/>
          <w:rtl/>
        </w:rPr>
        <w:t>للَّهُ</w:t>
      </w:r>
      <w:r w:rsidRPr="00687044">
        <w:rPr>
          <w:rStyle w:val="Chard"/>
          <w:rtl/>
        </w:rPr>
        <w:t xml:space="preserve"> </w:t>
      </w:r>
      <w:r w:rsidRPr="00687044">
        <w:rPr>
          <w:rStyle w:val="Chard"/>
          <w:rFonts w:hint="eastAsia"/>
          <w:rtl/>
        </w:rPr>
        <w:t>وَرَسُولُهُ</w:t>
      </w:r>
      <w:r w:rsidRPr="00687044">
        <w:rPr>
          <w:rStyle w:val="Chard"/>
          <w:rFonts w:hint="cs"/>
          <w:rtl/>
        </w:rPr>
        <w:t>ۥ</w:t>
      </w:r>
      <w:r w:rsidRPr="00687044">
        <w:rPr>
          <w:rFonts w:cs="Traditional Arabic" w:hint="cs"/>
          <w:rtl/>
          <w:lang w:bidi="fa-IR"/>
        </w:rPr>
        <w:t>﴾</w:t>
      </w:r>
      <w:r w:rsidRPr="00687044">
        <w:rPr>
          <w:rStyle w:val="Char4"/>
          <w:rFonts w:hint="cs"/>
          <w:rtl/>
        </w:rPr>
        <w:t xml:space="preserve"> </w:t>
      </w:r>
      <w:r w:rsidRPr="00687044">
        <w:rPr>
          <w:rStyle w:val="Char6"/>
          <w:rFonts w:hint="cs"/>
          <w:rtl/>
        </w:rPr>
        <w:t>[المائد</w:t>
      </w:r>
      <w:r w:rsidRPr="0069022C">
        <w:rPr>
          <w:rStyle w:val="Char6"/>
          <w:rFonts w:ascii="mylotus" w:hAnsi="mylotus" w:cs="mylotus"/>
          <w:rtl/>
        </w:rPr>
        <w:t>ة</w:t>
      </w:r>
      <w:r w:rsidRPr="00687044">
        <w:rPr>
          <w:rStyle w:val="Char6"/>
          <w:rFonts w:hint="cs"/>
          <w:rtl/>
        </w:rPr>
        <w:t>: 55].</w:t>
      </w:r>
      <w:r w:rsidRPr="00687044">
        <w:rPr>
          <w:rStyle w:val="Char6"/>
        </w:rPr>
        <w:t xml:space="preserve"> </w:t>
      </w:r>
      <w:r w:rsidRPr="00687044">
        <w:rPr>
          <w:rStyle w:val="Char4"/>
          <w:rFonts w:hint="cs"/>
          <w:rtl/>
        </w:rPr>
        <w:t>و در حدیث بخشیدن انگشتر در نماز ادعا کردند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این دعا را خوانده و در اینجا می</w:t>
      </w:r>
      <w:r w:rsidRPr="00687044">
        <w:rPr>
          <w:rFonts w:cs="Aban Bold" w:hint="cs"/>
          <w:rtl/>
          <w:lang w:bidi="fa-IR"/>
        </w:rPr>
        <w:t>‌</w:t>
      </w:r>
      <w:r w:rsidRPr="00687044">
        <w:rPr>
          <w:rStyle w:val="Char4"/>
          <w:rFonts w:hint="cs"/>
          <w:rtl/>
        </w:rPr>
        <w:t>گویند این دعا را در مکه قبل از این واقعه به چند سالی خوانده است، این آیت در سوره‌ی مائده است که نزولش در اواخر نزول قرآن بوده و این يكي در مکه، پس وقتی که اولین دعا را در مکه خوانده باشد و دعای او مستجاب شده، چه نيازي به تكرار این دعا در مدینه و چند سال بعد داشته است!؟.</w:t>
      </w:r>
    </w:p>
    <w:p w:rsidR="002F7CE9" w:rsidRPr="00687044" w:rsidRDefault="002F7CE9" w:rsidP="00687044">
      <w:pPr>
        <w:pStyle w:val="a8"/>
        <w:rPr>
          <w:rtl/>
        </w:rPr>
      </w:pPr>
      <w:bookmarkStart w:id="423" w:name="_Toc376465052"/>
      <w:r w:rsidRPr="00711F5E">
        <w:rPr>
          <w:rStyle w:val="Char5"/>
          <w:rFonts w:hint="cs"/>
          <w:rtl/>
        </w:rPr>
        <w:t>پنجم</w:t>
      </w:r>
      <w:bookmarkEnd w:id="423"/>
      <w:r w:rsidRPr="00711F5E">
        <w:rPr>
          <w:rStyle w:val="Char5"/>
          <w:rFonts w:hint="cs"/>
          <w:rtl/>
        </w:rPr>
        <w:t>:</w:t>
      </w:r>
      <w:r w:rsidRPr="0069022C">
        <w:rPr>
          <w:rFonts w:hint="cs"/>
          <w:spacing w:val="-4"/>
          <w:rtl/>
        </w:rPr>
        <w:t xml:space="preserve"> ما قبلاً از چند راه متعدد بطلان این روایت را بیان نمودیم، چون این کلام دروغی است از راه</w:t>
      </w:r>
      <w:r w:rsidRPr="0069022C">
        <w:rPr>
          <w:rFonts w:cs="Aban Bold" w:hint="cs"/>
          <w:spacing w:val="-4"/>
          <w:rtl/>
        </w:rPr>
        <w:t>‌</w:t>
      </w:r>
      <w:r w:rsidRPr="0069022C">
        <w:rPr>
          <w:rFonts w:hint="cs"/>
          <w:spacing w:val="-4"/>
          <w:rtl/>
        </w:rPr>
        <w:t>های زیادی به پیامبر</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نسبت داده شده است، اما در اینجا چیزهایی به آنان اضافه نمودند که قبلاً آن را نگفته بودند و آن جملة </w:t>
      </w:r>
      <w:r w:rsidRPr="0069022C">
        <w:rPr>
          <w:rFonts w:cs="Traditional Arabic" w:hint="cs"/>
          <w:spacing w:val="-4"/>
          <w:rtl/>
        </w:rPr>
        <w:t>﴿</w:t>
      </w:r>
      <w:r w:rsidRPr="0069022C">
        <w:rPr>
          <w:rStyle w:val="Chard"/>
          <w:rFonts w:hint="eastAsia"/>
          <w:spacing w:val="-4"/>
          <w:rtl/>
          <w:lang w:bidi="ar-SA"/>
        </w:rPr>
        <w:t>وَأَش</w:t>
      </w:r>
      <w:r w:rsidRPr="0069022C">
        <w:rPr>
          <w:rStyle w:val="Chard"/>
          <w:rFonts w:hint="cs"/>
          <w:spacing w:val="-4"/>
          <w:rtl/>
          <w:lang w:bidi="ar-SA"/>
        </w:rPr>
        <w:t>ۡ</w:t>
      </w:r>
      <w:r w:rsidRPr="0069022C">
        <w:rPr>
          <w:rStyle w:val="Chard"/>
          <w:rFonts w:hint="eastAsia"/>
          <w:spacing w:val="-4"/>
          <w:rtl/>
          <w:lang w:bidi="ar-SA"/>
        </w:rPr>
        <w:t>رِك</w:t>
      </w:r>
      <w:r w:rsidRPr="0069022C">
        <w:rPr>
          <w:rStyle w:val="Chard"/>
          <w:rFonts w:hint="cs"/>
          <w:spacing w:val="-4"/>
          <w:rtl/>
          <w:lang w:bidi="ar-SA"/>
        </w:rPr>
        <w:t>ۡ</w:t>
      </w:r>
      <w:r w:rsidRPr="0069022C">
        <w:rPr>
          <w:rStyle w:val="Chard"/>
          <w:rFonts w:hint="eastAsia"/>
          <w:spacing w:val="-4"/>
          <w:rtl/>
          <w:lang w:bidi="ar-SA"/>
        </w:rPr>
        <w:t>هُ</w:t>
      </w:r>
      <w:r w:rsidRPr="0069022C">
        <w:rPr>
          <w:rStyle w:val="Chard"/>
          <w:spacing w:val="-4"/>
          <w:rtl/>
          <w:lang w:bidi="ar-SA"/>
        </w:rPr>
        <w:t xml:space="preserve"> </w:t>
      </w:r>
      <w:r w:rsidRPr="0069022C">
        <w:rPr>
          <w:rStyle w:val="Chard"/>
          <w:rFonts w:hint="eastAsia"/>
          <w:spacing w:val="-4"/>
          <w:rtl/>
          <w:lang w:bidi="ar-SA"/>
        </w:rPr>
        <w:t>فِي</w:t>
      </w:r>
      <w:r w:rsidRPr="0069022C">
        <w:rPr>
          <w:rStyle w:val="Chard"/>
          <w:rFonts w:hint="cs"/>
          <w:spacing w:val="-4"/>
          <w:rtl/>
          <w:lang w:bidi="ar-SA"/>
        </w:rPr>
        <w:t>ٓ</w:t>
      </w:r>
      <w:r w:rsidRPr="0069022C">
        <w:rPr>
          <w:rStyle w:val="Chard"/>
          <w:spacing w:val="-4"/>
          <w:rtl/>
          <w:lang w:bidi="ar-SA"/>
        </w:rPr>
        <w:t xml:space="preserve"> </w:t>
      </w:r>
      <w:r w:rsidRPr="0069022C">
        <w:rPr>
          <w:rStyle w:val="Chard"/>
          <w:rFonts w:hint="eastAsia"/>
          <w:spacing w:val="-4"/>
          <w:rtl/>
          <w:lang w:bidi="ar-SA"/>
        </w:rPr>
        <w:t>أَم</w:t>
      </w:r>
      <w:r w:rsidRPr="0069022C">
        <w:rPr>
          <w:rStyle w:val="Chard"/>
          <w:rFonts w:hint="cs"/>
          <w:spacing w:val="-4"/>
          <w:rtl/>
          <w:lang w:bidi="ar-SA"/>
        </w:rPr>
        <w:t>ۡ</w:t>
      </w:r>
      <w:r w:rsidRPr="0069022C">
        <w:rPr>
          <w:rStyle w:val="Chard"/>
          <w:rFonts w:hint="eastAsia"/>
          <w:spacing w:val="-4"/>
          <w:rtl/>
          <w:lang w:bidi="ar-SA"/>
        </w:rPr>
        <w:t>رِي</w:t>
      </w:r>
      <w:r w:rsidRPr="0069022C">
        <w:rPr>
          <w:rStyle w:val="Chard"/>
          <w:spacing w:val="-4"/>
          <w:rtl/>
          <w:lang w:bidi="ar-SA"/>
        </w:rPr>
        <w:t xml:space="preserve"> </w:t>
      </w:r>
      <w:r w:rsidRPr="0069022C">
        <w:rPr>
          <w:rStyle w:val="Chard"/>
          <w:rFonts w:hint="cs"/>
          <w:spacing w:val="-4"/>
          <w:rtl/>
          <w:lang w:bidi="ar-SA"/>
        </w:rPr>
        <w:t>٣٢</w:t>
      </w:r>
      <w:r w:rsidRPr="0069022C">
        <w:rPr>
          <w:rFonts w:cs="Traditional Arabic" w:hint="cs"/>
          <w:spacing w:val="-4"/>
          <w:rtl/>
        </w:rPr>
        <w:t>﴾</w:t>
      </w:r>
      <w:r w:rsidRPr="0069022C">
        <w:rPr>
          <w:rFonts w:hint="cs"/>
          <w:spacing w:val="-4"/>
          <w:rtl/>
        </w:rPr>
        <w:t xml:space="preserve"> </w:t>
      </w:r>
      <w:r w:rsidRPr="0069022C">
        <w:rPr>
          <w:rStyle w:val="Char6"/>
          <w:rFonts w:hint="cs"/>
          <w:spacing w:val="-4"/>
          <w:rtl/>
        </w:rPr>
        <w:t>[طه: 32].</w:t>
      </w:r>
      <w:r w:rsidRPr="00687044">
        <w:rPr>
          <w:rFonts w:hint="cs"/>
          <w:rtl/>
        </w:rPr>
        <w:t xml:space="preserve"> است كه اینجا تصریح نمودند علی در امر رسالت با پیامبر</w:t>
      </w:r>
      <w:r w:rsidRPr="00687044">
        <w:rPr>
          <w:rFonts w:hint="cs"/>
          <w:rtl/>
        </w:rPr>
        <w:sym w:font="AGA Arabesque" w:char="F072"/>
      </w:r>
      <w:r w:rsidRPr="00687044">
        <w:rPr>
          <w:rFonts w:hint="cs"/>
          <w:rtl/>
        </w:rPr>
        <w:t xml:space="preserve"> شریک است، همان</w:t>
      </w:r>
      <w:r w:rsidRPr="00687044">
        <w:rPr>
          <w:rFonts w:cs="Aban Bold" w:hint="cs"/>
          <w:rtl/>
        </w:rPr>
        <w:t>‌</w:t>
      </w:r>
      <w:r w:rsidRPr="00687044">
        <w:rPr>
          <w:rFonts w:hint="cs"/>
          <w:rtl/>
        </w:rPr>
        <w:t>گونه که هارون با موسی شریک بود، و این گفتة کسی است که به نبوتش اقرار می‌نماید، این هم کفر صریح است و قول امامیه نيست، بلکه ادعاي که اهل غلو و افراط می</w:t>
      </w:r>
      <w:r w:rsidRPr="00687044">
        <w:rPr>
          <w:rFonts w:cs="Aban Bold" w:hint="cs"/>
          <w:rtl/>
        </w:rPr>
        <w:t>‌</w:t>
      </w:r>
      <w:r w:rsidRPr="00687044">
        <w:rPr>
          <w:rFonts w:hint="cs"/>
          <w:rtl/>
        </w:rPr>
        <w:t>باشند.</w:t>
      </w:r>
    </w:p>
    <w:p w:rsidR="002F7CE9" w:rsidRPr="00687044" w:rsidRDefault="002F7CE9" w:rsidP="00687044">
      <w:pPr>
        <w:pStyle w:val="a8"/>
        <w:rPr>
          <w:rtl/>
        </w:rPr>
      </w:pPr>
      <w:r w:rsidRPr="00687044">
        <w:rPr>
          <w:rFonts w:hint="cs"/>
          <w:rtl/>
        </w:rPr>
        <w:t>شریک در امر بمعنی خلیفه شدن بعد از او نیست، چون آنان ادعای امامت بعد از وفات او و مشارکت او در امر رسالت پیامبر</w:t>
      </w:r>
      <w:r w:rsidR="0069022C">
        <w:rPr>
          <w:rFonts w:hint="cs"/>
          <w:rtl/>
        </w:rPr>
        <w:t xml:space="preserve"> </w:t>
      </w:r>
      <w:r w:rsidRPr="00687044">
        <w:rPr>
          <w:rFonts w:hint="cs"/>
          <w:rtl/>
        </w:rPr>
        <w:sym w:font="AGA Arabesque" w:char="F072"/>
      </w:r>
      <w:r w:rsidRPr="00687044">
        <w:rPr>
          <w:rFonts w:hint="cs"/>
          <w:rtl/>
        </w:rPr>
        <w:t xml:space="preserve"> در حال حیاتش را دارند، و امامیه اگر چه کسانی که قائل به مشارکت در نبوت باشد را تکفیر می</w:t>
      </w:r>
      <w:r w:rsidRPr="00687044">
        <w:rPr>
          <w:rFonts w:cs="Aban Bold" w:hint="cs"/>
          <w:rtl/>
        </w:rPr>
        <w:t>‌</w:t>
      </w:r>
      <w:r w:rsidRPr="00687044">
        <w:rPr>
          <w:rFonts w:hint="cs"/>
          <w:rtl/>
        </w:rPr>
        <w:t>نمایند، اما سياهي لشكر و اقوال و گفته</w:t>
      </w:r>
      <w:r w:rsidRPr="00687044">
        <w:rPr>
          <w:rFonts w:cs="Aban Bold" w:hint="cs"/>
          <w:rtl/>
        </w:rPr>
        <w:t>‌</w:t>
      </w:r>
      <w:r w:rsidRPr="00687044">
        <w:rPr>
          <w:rFonts w:hint="cs"/>
          <w:rtl/>
        </w:rPr>
        <w:t>هايشان را با كساني افزايش مي</w:t>
      </w:r>
      <w:r w:rsidRPr="00687044">
        <w:rPr>
          <w:rFonts w:cs="Aban Bold" w:hint="cs"/>
          <w:rtl/>
        </w:rPr>
        <w:t>‌</w:t>
      </w:r>
      <w:r w:rsidRPr="00687044">
        <w:rPr>
          <w:rFonts w:hint="cs"/>
          <w:rtl/>
        </w:rPr>
        <w:t>دهند كه معتقد به كفر و گمراهي ايشان هستند، و اقوالي را وارد دينشان مي</w:t>
      </w:r>
      <w:r w:rsidRPr="00687044">
        <w:rPr>
          <w:rFonts w:cs="Aban Bold" w:hint="cs"/>
          <w:rtl/>
        </w:rPr>
        <w:t>‌</w:t>
      </w:r>
      <w:r w:rsidRPr="00687044">
        <w:rPr>
          <w:rFonts w:hint="cs"/>
          <w:rtl/>
        </w:rPr>
        <w:t>كنند كه مي</w:t>
      </w:r>
      <w:r w:rsidRPr="00687044">
        <w:rPr>
          <w:rFonts w:cs="Aban Bold" w:hint="cs"/>
          <w:rtl/>
        </w:rPr>
        <w:t>‌</w:t>
      </w:r>
      <w:r w:rsidRPr="00687044">
        <w:rPr>
          <w:rFonts w:hint="cs"/>
          <w:rtl/>
        </w:rPr>
        <w:t>دانند كفر و گمراهي است؛ زيرا با افراط شديد دين اسلام را دور انداخته و شديداً با جماعت مسلمين مخالفت مي</w:t>
      </w:r>
      <w:r w:rsidRPr="00687044">
        <w:rPr>
          <w:rFonts w:cs="Aban Bold" w:hint="cs"/>
          <w:rtl/>
        </w:rPr>
        <w:t>‌</w:t>
      </w:r>
      <w:r w:rsidRPr="00687044">
        <w:rPr>
          <w:rFonts w:hint="cs"/>
          <w:rtl/>
        </w:rPr>
        <w:t>ورزند و با اولياي پرهيزگار و دوستان خدا دشمني دارند، و ايشان را مرتد و از دين برگشته قلمداد مي</w:t>
      </w:r>
      <w:r w:rsidRPr="00687044">
        <w:rPr>
          <w:rFonts w:cs="Aban Bold" w:hint="cs"/>
          <w:rtl/>
        </w:rPr>
        <w:t>‌</w:t>
      </w:r>
      <w:r w:rsidRPr="00687044">
        <w:rPr>
          <w:rFonts w:hint="cs"/>
          <w:rtl/>
        </w:rPr>
        <w:t>كنند، پس مصداق این ضرب المثل اند که می‌گوید: «مرا به داشتن دردي متهم مي</w:t>
      </w:r>
      <w:r w:rsidRPr="00687044">
        <w:rPr>
          <w:rFonts w:cs="Aban Bold" w:hint="cs"/>
          <w:rtl/>
        </w:rPr>
        <w:t>‌</w:t>
      </w:r>
      <w:r w:rsidRPr="00687044">
        <w:rPr>
          <w:rFonts w:hint="cs"/>
          <w:rtl/>
        </w:rPr>
        <w:t xml:space="preserve">كند كه خود بدان مبتلا گشته است». </w:t>
      </w:r>
    </w:p>
    <w:p w:rsidR="002F7CE9" w:rsidRPr="00687044" w:rsidRDefault="002F7CE9" w:rsidP="00687044">
      <w:pPr>
        <w:pStyle w:val="a8"/>
        <w:rPr>
          <w:rtl/>
        </w:rPr>
      </w:pPr>
      <w:r w:rsidRPr="00687044">
        <w:rPr>
          <w:rFonts w:hint="cs"/>
          <w:rtl/>
        </w:rPr>
        <w:t>اين رافضی دروغگو می</w:t>
      </w:r>
      <w:r w:rsidRPr="00687044">
        <w:rPr>
          <w:rFonts w:ascii="Tahoma" w:hAnsi="Tahoma" w:cs="Aban Bold" w:hint="cs"/>
          <w:rtl/>
        </w:rPr>
        <w:t>‌</w:t>
      </w:r>
      <w:r w:rsidRPr="00687044">
        <w:rPr>
          <w:rFonts w:hint="cs"/>
          <w:rtl/>
        </w:rPr>
        <w:t>گوید: این نص است در این باب. باید در جوابش گفته شود: ای سبك</w:t>
      </w:r>
      <w:r w:rsidRPr="00687044">
        <w:rPr>
          <w:rFonts w:ascii="Tahoma" w:hAnsi="Tahoma" w:cs="Aban Bold" w:hint="cs"/>
          <w:rtl/>
        </w:rPr>
        <w:t>‌‌</w:t>
      </w:r>
      <w:r w:rsidRPr="00687044">
        <w:rPr>
          <w:rFonts w:hint="cs"/>
          <w:rtl/>
        </w:rPr>
        <w:t>مغز يعني علي در حال حيات پيامبر</w:t>
      </w:r>
      <w:r w:rsidR="0069022C">
        <w:rPr>
          <w:rFonts w:hint="cs"/>
          <w:rtl/>
        </w:rPr>
        <w:t xml:space="preserve"> </w:t>
      </w:r>
      <w:r w:rsidRPr="00687044">
        <w:rPr>
          <w:rFonts w:hint="cs"/>
          <w:rtl/>
        </w:rPr>
        <w:sym w:font="AGA Arabesque" w:char="F072"/>
      </w:r>
      <w:r w:rsidRPr="00687044">
        <w:rPr>
          <w:rFonts w:hint="cs"/>
          <w:rtl/>
        </w:rPr>
        <w:t xml:space="preserve"> در امر نبوت شريك او بود همان</w:t>
      </w:r>
      <w:r w:rsidRPr="00687044">
        <w:rPr>
          <w:rFonts w:ascii="Tahoma" w:hAnsi="Tahoma" w:cs="Aban Bold" w:hint="cs"/>
          <w:rtl/>
        </w:rPr>
        <w:t>‌</w:t>
      </w:r>
      <w:r w:rsidRPr="00687044">
        <w:rPr>
          <w:rFonts w:hint="cs"/>
          <w:rtl/>
        </w:rPr>
        <w:t>گونه كه هارون شريك موسي بود؟! آيا به موجب اين نص صريح اعتقاد داري، یا از استدلال به دروغ</w:t>
      </w:r>
      <w:r w:rsidRPr="00687044">
        <w:rPr>
          <w:rFonts w:ascii="Tahoma" w:hAnsi="Tahoma" w:cs="Aban Bold" w:hint="cs"/>
          <w:rtl/>
        </w:rPr>
        <w:t>‌</w:t>
      </w:r>
      <w:r w:rsidRPr="00687044">
        <w:rPr>
          <w:rFonts w:hint="cs"/>
          <w:rtl/>
        </w:rPr>
        <w:t>هاي ساختگي و افترائات وترّهات هم کیشان اهل گمراهی و باطل برمي</w:t>
      </w:r>
      <w:r w:rsidRPr="00687044">
        <w:rPr>
          <w:rFonts w:ascii="Tahoma" w:hAnsi="Tahoma" w:cs="Aban Bold" w:hint="cs"/>
          <w:rtl/>
        </w:rPr>
        <w:t>‌</w:t>
      </w:r>
      <w:r w:rsidRPr="00687044">
        <w:rPr>
          <w:rFonts w:hint="cs"/>
          <w:rtl/>
        </w:rPr>
        <w:t>گردي؟!.</w:t>
      </w:r>
    </w:p>
    <w:p w:rsidR="002F7CE9" w:rsidRPr="00687044" w:rsidRDefault="002F7CE9" w:rsidP="0069022C">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5" w:lineRule="auto"/>
        <w:rPr>
          <w:rtl/>
        </w:rPr>
      </w:pPr>
      <w:bookmarkStart w:id="424" w:name="_Toc282674835"/>
      <w:bookmarkStart w:id="425" w:name="_Toc376465053"/>
      <w:bookmarkStart w:id="426" w:name="_Toc393644848"/>
      <w:r w:rsidRPr="00687044">
        <w:rPr>
          <w:rFonts w:hint="cs"/>
          <w:rtl/>
        </w:rPr>
        <w:t>فصل سی و</w:t>
      </w:r>
      <w:r w:rsidRPr="00687044">
        <w:t xml:space="preserve"> </w:t>
      </w:r>
      <w:r w:rsidRPr="00687044">
        <w:rPr>
          <w:rFonts w:hint="cs"/>
          <w:rtl/>
        </w:rPr>
        <w:t xml:space="preserve">هشتم </w:t>
      </w:r>
      <w:r w:rsidRPr="00687044">
        <w:rPr>
          <w:rtl/>
        </w:rPr>
        <w:br/>
      </w:r>
      <w:r w:rsidRPr="00687044">
        <w:rPr>
          <w:rFonts w:hint="cs"/>
          <w:rtl/>
        </w:rPr>
        <w:t>پاسخ به کسی که مدعی امامت علي است به این دليل که به او به برادري پیامبر</w:t>
      </w:r>
      <w:r w:rsidR="0069022C">
        <w:rPr>
          <w:rFonts w:hint="cs"/>
          <w:rtl/>
        </w:rPr>
        <w:t xml:space="preserve"> </w:t>
      </w:r>
      <w:r w:rsidRPr="0069022C">
        <w:rPr>
          <w:rFonts w:hint="cs"/>
          <w:b w:val="0"/>
          <w:bCs w:val="0"/>
          <w:rtl/>
        </w:rPr>
        <w:sym w:font="AGA Arabesque" w:char="F072"/>
      </w:r>
      <w:r w:rsidRPr="00687044">
        <w:rPr>
          <w:rFonts w:hint="cs"/>
          <w:rtl/>
        </w:rPr>
        <w:t xml:space="preserve"> برگزيده شده است</w:t>
      </w:r>
      <w:bookmarkEnd w:id="424"/>
      <w:bookmarkEnd w:id="425"/>
      <w:bookmarkEnd w:id="426"/>
    </w:p>
    <w:p w:rsidR="002F7CE9" w:rsidRPr="00687044" w:rsidRDefault="002F7CE9" w:rsidP="0069022C">
      <w:pPr>
        <w:spacing w:line="235" w:lineRule="auto"/>
        <w:ind w:firstLine="284"/>
        <w:jc w:val="both"/>
        <w:rPr>
          <w:rStyle w:val="Char4"/>
          <w:rtl/>
        </w:rPr>
      </w:pPr>
      <w:r w:rsidRPr="00687044">
        <w:rPr>
          <w:rStyle w:val="Char4"/>
          <w:rFonts w:hint="cs"/>
          <w:rtl/>
        </w:rPr>
        <w:t>مصنف شيعي می</w:t>
      </w:r>
      <w:r w:rsidRPr="00687044">
        <w:rPr>
          <w:rFonts w:ascii="Tahoma" w:hAnsi="Tahoma" w:cs="Aban Bold" w:hint="cs"/>
          <w:rtl/>
          <w:lang w:bidi="fa-IR"/>
        </w:rPr>
        <w:t>‌</w:t>
      </w:r>
      <w:r w:rsidRPr="00687044">
        <w:rPr>
          <w:rStyle w:val="Char4"/>
          <w:rFonts w:hint="cs"/>
          <w:rtl/>
        </w:rPr>
        <w:t>گوید: دلیل سی و هشتم بر امامت علي این آیه است که می فرماید:</w:t>
      </w:r>
    </w:p>
    <w:p w:rsidR="002F7CE9" w:rsidRPr="00687044" w:rsidRDefault="002F7CE9" w:rsidP="0069022C">
      <w:pPr>
        <w:pStyle w:val="af1"/>
        <w:spacing w:line="235" w:lineRule="auto"/>
        <w:rPr>
          <w:rtl/>
        </w:rPr>
      </w:pPr>
      <w:r w:rsidRPr="00687044">
        <w:rPr>
          <w:rFonts w:cs="Traditional Arabic" w:hint="cs"/>
          <w:rtl/>
        </w:rPr>
        <w:t>﴿</w:t>
      </w:r>
      <w:r w:rsidRPr="0069022C">
        <w:rPr>
          <w:rFonts w:hint="eastAsia"/>
          <w:rtl/>
        </w:rPr>
        <w:t>وَنَزَع</w:t>
      </w:r>
      <w:r w:rsidRPr="0069022C">
        <w:rPr>
          <w:rFonts w:hint="cs"/>
          <w:rtl/>
        </w:rPr>
        <w:t>ۡ</w:t>
      </w:r>
      <w:r w:rsidRPr="0069022C">
        <w:rPr>
          <w:rFonts w:hint="eastAsia"/>
          <w:rtl/>
        </w:rPr>
        <w:t>نَا</w:t>
      </w:r>
      <w:r w:rsidRPr="0069022C">
        <w:rPr>
          <w:rtl/>
        </w:rPr>
        <w:t xml:space="preserve"> </w:t>
      </w:r>
      <w:r w:rsidRPr="0069022C">
        <w:rPr>
          <w:rFonts w:hint="eastAsia"/>
          <w:rtl/>
        </w:rPr>
        <w:t>مَا</w:t>
      </w:r>
      <w:r w:rsidRPr="0069022C">
        <w:rPr>
          <w:rtl/>
        </w:rPr>
        <w:t xml:space="preserve"> </w:t>
      </w:r>
      <w:r w:rsidRPr="0069022C">
        <w:rPr>
          <w:rFonts w:hint="eastAsia"/>
          <w:rtl/>
        </w:rPr>
        <w:t>فِي</w:t>
      </w:r>
      <w:r w:rsidRPr="0069022C">
        <w:rPr>
          <w:rtl/>
        </w:rPr>
        <w:t xml:space="preserve"> </w:t>
      </w:r>
      <w:r w:rsidRPr="0069022C">
        <w:rPr>
          <w:rFonts w:hint="eastAsia"/>
          <w:rtl/>
        </w:rPr>
        <w:t>صُدُورِهِم</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غِلٍّ</w:t>
      </w:r>
      <w:r w:rsidRPr="0069022C">
        <w:rPr>
          <w:rtl/>
        </w:rPr>
        <w:t xml:space="preserve"> </w:t>
      </w:r>
      <w:r w:rsidRPr="0069022C">
        <w:rPr>
          <w:rFonts w:hint="eastAsia"/>
          <w:rtl/>
        </w:rPr>
        <w:t>إِخ</w:t>
      </w:r>
      <w:r w:rsidRPr="0069022C">
        <w:rPr>
          <w:rFonts w:hint="cs"/>
          <w:rtl/>
        </w:rPr>
        <w:t>ۡ</w:t>
      </w:r>
      <w:r w:rsidRPr="0069022C">
        <w:rPr>
          <w:rFonts w:hint="eastAsia"/>
          <w:rtl/>
        </w:rPr>
        <w:t>وَ</w:t>
      </w:r>
      <w:r w:rsidRPr="0069022C">
        <w:rPr>
          <w:rFonts w:hint="cs"/>
          <w:rtl/>
        </w:rPr>
        <w:t>ٰ</w:t>
      </w:r>
      <w:r w:rsidRPr="0069022C">
        <w:rPr>
          <w:rFonts w:hint="eastAsia"/>
          <w:rtl/>
        </w:rPr>
        <w:t>نًا</w:t>
      </w:r>
      <w:r w:rsidRPr="0069022C">
        <w:rPr>
          <w:rtl/>
        </w:rPr>
        <w:t xml:space="preserve"> </w:t>
      </w:r>
      <w:r w:rsidRPr="0069022C">
        <w:rPr>
          <w:rFonts w:hint="eastAsia"/>
          <w:rtl/>
        </w:rPr>
        <w:t>عَلَى</w:t>
      </w:r>
      <w:r w:rsidRPr="0069022C">
        <w:rPr>
          <w:rFonts w:hint="cs"/>
          <w:rtl/>
        </w:rPr>
        <w:t>ٰ</w:t>
      </w:r>
      <w:r w:rsidRPr="0069022C">
        <w:rPr>
          <w:rtl/>
        </w:rPr>
        <w:t xml:space="preserve"> </w:t>
      </w:r>
      <w:r w:rsidRPr="0069022C">
        <w:rPr>
          <w:rFonts w:hint="eastAsia"/>
          <w:rtl/>
        </w:rPr>
        <w:t>سُرُر</w:t>
      </w:r>
      <w:r w:rsidRPr="0069022C">
        <w:rPr>
          <w:rFonts w:hint="cs"/>
          <w:rtl/>
        </w:rPr>
        <w:t>ٖ</w:t>
      </w:r>
      <w:r w:rsidRPr="0069022C">
        <w:rPr>
          <w:rtl/>
        </w:rPr>
        <w:t xml:space="preserve"> </w:t>
      </w:r>
      <w:r w:rsidRPr="0069022C">
        <w:rPr>
          <w:rFonts w:hint="eastAsia"/>
          <w:rtl/>
        </w:rPr>
        <w:t>مُّتَقَ</w:t>
      </w:r>
      <w:r w:rsidRPr="0069022C">
        <w:rPr>
          <w:rFonts w:hint="cs"/>
          <w:rtl/>
        </w:rPr>
        <w:t>ٰ</w:t>
      </w:r>
      <w:r w:rsidRPr="0069022C">
        <w:rPr>
          <w:rFonts w:hint="eastAsia"/>
          <w:rtl/>
        </w:rPr>
        <w:t>بِلِينَ</w:t>
      </w:r>
      <w:r w:rsidRPr="0069022C">
        <w:rPr>
          <w:rtl/>
        </w:rPr>
        <w:t xml:space="preserve"> </w:t>
      </w:r>
      <w:r w:rsidRPr="0069022C">
        <w:rPr>
          <w:rFonts w:hint="cs"/>
          <w:rtl/>
        </w:rPr>
        <w:t>٤٧</w:t>
      </w:r>
      <w:r w:rsidRPr="00687044">
        <w:rPr>
          <w:rFonts w:cs="Traditional Arabic" w:hint="cs"/>
          <w:rtl/>
        </w:rPr>
        <w:t>﴾</w:t>
      </w:r>
      <w:r w:rsidRPr="00687044">
        <w:rPr>
          <w:rFonts w:hint="cs"/>
          <w:rtl/>
        </w:rPr>
        <w:t xml:space="preserve"> </w:t>
      </w:r>
      <w:r w:rsidRPr="00687044">
        <w:rPr>
          <w:rStyle w:val="Char6"/>
          <w:rFonts w:hint="cs"/>
          <w:rtl/>
        </w:rPr>
        <w:t>[الحجر: 47].</w:t>
      </w:r>
    </w:p>
    <w:p w:rsidR="002F7CE9" w:rsidRPr="00EF6E96" w:rsidRDefault="002F7CE9" w:rsidP="0069022C">
      <w:pPr>
        <w:pStyle w:val="a8"/>
        <w:spacing w:line="235" w:lineRule="auto"/>
        <w:rPr>
          <w:spacing w:val="-6"/>
          <w:rtl/>
        </w:rPr>
      </w:pPr>
      <w:r w:rsidRPr="00EF6E96">
        <w:rPr>
          <w:rFonts w:hint="cs"/>
          <w:spacing w:val="-6"/>
          <w:rtl/>
        </w:rPr>
        <w:t>در مسند امام احمد که سندش به زید بن ابی اوفی بر می</w:t>
      </w:r>
      <w:r w:rsidRPr="00EF6E96">
        <w:rPr>
          <w:rFonts w:ascii="Tahoma" w:hAnsi="Tahoma" w:cs="Aban Bold" w:hint="cs"/>
          <w:spacing w:val="-6"/>
          <w:rtl/>
        </w:rPr>
        <w:t>‌</w:t>
      </w:r>
      <w:r w:rsidRPr="00EF6E96">
        <w:rPr>
          <w:rFonts w:hint="cs"/>
          <w:spacing w:val="-6"/>
          <w:rtl/>
        </w:rPr>
        <w:t>گردد, گفته: در مسجد النبي به خدمت پیامبر</w:t>
      </w:r>
      <w:r w:rsidR="0069022C" w:rsidRPr="00EF6E96">
        <w:rPr>
          <w:rFonts w:hint="cs"/>
          <w:spacing w:val="-6"/>
          <w:rtl/>
        </w:rPr>
        <w:t xml:space="preserve"> </w:t>
      </w:r>
      <w:r w:rsidRPr="00EF6E96">
        <w:rPr>
          <w:rFonts w:hint="cs"/>
          <w:spacing w:val="-6"/>
          <w:rtl/>
        </w:rPr>
        <w:sym w:font="AGA Arabesque" w:char="F072"/>
      </w:r>
      <w:r w:rsidRPr="00EF6E96">
        <w:rPr>
          <w:rFonts w:hint="cs"/>
          <w:spacing w:val="-6"/>
          <w:rtl/>
        </w:rPr>
        <w:t xml:space="preserve"> رسیدم. در مورد عقد اخوت و برادري پيامبر</w:t>
      </w:r>
      <w:r w:rsidRPr="00EF6E96">
        <w:rPr>
          <w:rFonts w:hint="cs"/>
          <w:spacing w:val="-6"/>
          <w:rtl/>
        </w:rPr>
        <w:sym w:font="AGA Arabesque" w:char="F072"/>
      </w:r>
      <w:r w:rsidRPr="00EF6E96">
        <w:rPr>
          <w:rFonts w:hint="cs"/>
          <w:spacing w:val="-6"/>
          <w:rtl/>
        </w:rPr>
        <w:t xml:space="preserve"> يادآور شد، علي گفت: از ناراحتي اين كه تنها مانده بودم نزديك بود روح از جسدم جدا شود و توان حركت كردن را نداشتم و رو به پيامبر</w:t>
      </w:r>
      <w:r w:rsidR="0069022C" w:rsidRPr="00EF6E96">
        <w:rPr>
          <w:rFonts w:hint="cs"/>
          <w:spacing w:val="-6"/>
          <w:rtl/>
        </w:rPr>
        <w:t xml:space="preserve"> </w:t>
      </w:r>
      <w:r w:rsidRPr="00EF6E96">
        <w:rPr>
          <w:rFonts w:hint="cs"/>
          <w:spacing w:val="-6"/>
          <w:rtl/>
        </w:rPr>
        <w:sym w:font="AGA Arabesque" w:char="F072"/>
      </w:r>
      <w:r w:rsidRPr="00EF6E96">
        <w:rPr>
          <w:rFonts w:hint="cs"/>
          <w:spacing w:val="-6"/>
          <w:rtl/>
        </w:rPr>
        <w:t xml:space="preserve"> كردم و گفتم: اگر اين كار از روي خشمگيني خدا بر من است كه من تنها مانده</w:t>
      </w:r>
      <w:r w:rsidRPr="00EF6E96">
        <w:rPr>
          <w:rFonts w:ascii="Tahoma" w:hAnsi="Tahoma" w:cs="Aban Bold" w:hint="cs"/>
          <w:spacing w:val="-6"/>
          <w:rtl/>
        </w:rPr>
        <w:t>‌</w:t>
      </w:r>
      <w:r w:rsidRPr="00EF6E96">
        <w:rPr>
          <w:rFonts w:hint="cs"/>
          <w:spacing w:val="-6"/>
          <w:rtl/>
        </w:rPr>
        <w:t>ام و شما اين كار را با اصحاب كرده</w:t>
      </w:r>
      <w:r w:rsidRPr="00EF6E96">
        <w:rPr>
          <w:rFonts w:ascii="Tahoma" w:hAnsi="Tahoma" w:cs="Aban Bold" w:hint="cs"/>
          <w:spacing w:val="-6"/>
          <w:rtl/>
        </w:rPr>
        <w:t>‌</w:t>
      </w:r>
      <w:r w:rsidRPr="00EF6E96">
        <w:rPr>
          <w:rFonts w:hint="cs"/>
          <w:spacing w:val="-6"/>
          <w:rtl/>
        </w:rPr>
        <w:t>اي، پس تو صاحب دنيا و آخرت هستي.</w:t>
      </w:r>
    </w:p>
    <w:p w:rsidR="002F7CE9" w:rsidRPr="00687044" w:rsidRDefault="002F7CE9" w:rsidP="0069022C">
      <w:pPr>
        <w:pStyle w:val="a8"/>
        <w:spacing w:line="235" w:lineRule="auto"/>
        <w:rPr>
          <w:rtl/>
        </w:rPr>
      </w:pPr>
      <w:r w:rsidRPr="00687044">
        <w:rPr>
          <w:rFonts w:hint="cs"/>
          <w:rtl/>
        </w:rPr>
        <w:t>سپس پیامبر</w:t>
      </w:r>
      <w:r w:rsidR="0069022C">
        <w:rPr>
          <w:rFonts w:hint="cs"/>
          <w:rtl/>
        </w:rPr>
        <w:t xml:space="preserve"> </w:t>
      </w:r>
      <w:r w:rsidRPr="00687044">
        <w:rPr>
          <w:rFonts w:hint="cs"/>
          <w:rtl/>
        </w:rPr>
        <w:sym w:font="AGA Arabesque" w:char="F072"/>
      </w:r>
      <w:r w:rsidRPr="00687044">
        <w:rPr>
          <w:rFonts w:hint="cs"/>
          <w:rtl/>
        </w:rPr>
        <w:t xml:space="preserve"> فرمود: قسم به خدایي که مرا به پیامبري برگزيد؛ تو را تنها برای خودم انتخاب نمودم، چون تو نسبت به من به منزله‌ی هارون نسبت به موسی هستي، جز این که بعد از من پیامبری نیست و تو برادر و وارث من هستی، و در بهشت همراه با فاطمه دخترم در قصر من هستيد، تو برادر و رفیق من هستی. سپس پیامبر</w:t>
      </w:r>
      <w:r w:rsidR="0069022C">
        <w:rPr>
          <w:rFonts w:hint="cs"/>
          <w:rtl/>
        </w:rPr>
        <w:t xml:space="preserve"> </w:t>
      </w:r>
      <w:r w:rsidRPr="00687044">
        <w:rPr>
          <w:rFonts w:hint="cs"/>
          <w:rtl/>
        </w:rPr>
        <w:sym w:font="AGA Arabesque" w:char="F072"/>
      </w:r>
      <w:r w:rsidRPr="00687044">
        <w:rPr>
          <w:rFonts w:hint="cs"/>
          <w:rtl/>
        </w:rPr>
        <w:t xml:space="preserve"> این آیه را تلاوت نمود: </w:t>
      </w:r>
      <w:r w:rsidRPr="00687044">
        <w:rPr>
          <w:rFonts w:cs="Traditional Arabic" w:hint="cs"/>
          <w:rtl/>
        </w:rPr>
        <w:t>﴿</w:t>
      </w:r>
      <w:r w:rsidRPr="00687044">
        <w:rPr>
          <w:rStyle w:val="Chard"/>
          <w:rFonts w:hint="eastAsia"/>
          <w:rtl/>
          <w:lang w:bidi="ar-SA"/>
        </w:rPr>
        <w:t>وَنَزَع</w:t>
      </w:r>
      <w:r w:rsidRPr="00687044">
        <w:rPr>
          <w:rStyle w:val="Chard"/>
          <w:rFonts w:hint="cs"/>
          <w:rtl/>
          <w:lang w:bidi="ar-SA"/>
        </w:rPr>
        <w:t>ۡ</w:t>
      </w:r>
      <w:r w:rsidRPr="00687044">
        <w:rPr>
          <w:rStyle w:val="Chard"/>
          <w:rFonts w:hint="eastAsia"/>
          <w:rtl/>
          <w:lang w:bidi="ar-SA"/>
        </w:rPr>
        <w:t>نَا</w:t>
      </w:r>
      <w:r w:rsidRPr="00687044">
        <w:rPr>
          <w:rStyle w:val="Chard"/>
          <w:rtl/>
          <w:lang w:bidi="ar-SA"/>
        </w:rPr>
        <w:t xml:space="preserve"> </w:t>
      </w:r>
      <w:r w:rsidRPr="00687044">
        <w:rPr>
          <w:rStyle w:val="Chard"/>
          <w:rFonts w:hint="eastAsia"/>
          <w:rtl/>
          <w:lang w:bidi="ar-SA"/>
        </w:rPr>
        <w:t>مَا</w:t>
      </w:r>
      <w:r w:rsidRPr="00687044">
        <w:rPr>
          <w:rStyle w:val="Chard"/>
          <w:rtl/>
          <w:lang w:bidi="ar-SA"/>
        </w:rPr>
        <w:t xml:space="preserve"> </w:t>
      </w:r>
      <w:r w:rsidRPr="00687044">
        <w:rPr>
          <w:rStyle w:val="Chard"/>
          <w:rFonts w:hint="eastAsia"/>
          <w:rtl/>
          <w:lang w:bidi="ar-SA"/>
        </w:rPr>
        <w:t>فِي</w:t>
      </w:r>
      <w:r w:rsidRPr="00687044">
        <w:rPr>
          <w:rStyle w:val="Chard"/>
          <w:rtl/>
          <w:lang w:bidi="ar-SA"/>
        </w:rPr>
        <w:t xml:space="preserve"> </w:t>
      </w:r>
      <w:r w:rsidRPr="00687044">
        <w:rPr>
          <w:rStyle w:val="Chard"/>
          <w:rFonts w:hint="eastAsia"/>
          <w:rtl/>
          <w:lang w:bidi="ar-SA"/>
        </w:rPr>
        <w:t>صُدُورِهِم</w:t>
      </w:r>
      <w:r w:rsidRPr="00687044">
        <w:rPr>
          <w:rStyle w:val="Chard"/>
          <w:rtl/>
          <w:lang w:bidi="ar-SA"/>
        </w:rPr>
        <w:t xml:space="preserve"> </w:t>
      </w:r>
      <w:r w:rsidRPr="00687044">
        <w:rPr>
          <w:rStyle w:val="Chard"/>
          <w:rFonts w:hint="eastAsia"/>
          <w:rtl/>
          <w:lang w:bidi="ar-SA"/>
        </w:rPr>
        <w:t>مِّن</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غِلٍّ</w:t>
      </w:r>
      <w:r w:rsidRPr="00687044">
        <w:rPr>
          <w:rStyle w:val="Chard"/>
          <w:rtl/>
          <w:lang w:bidi="ar-SA"/>
        </w:rPr>
        <w:t xml:space="preserve"> </w:t>
      </w:r>
      <w:r w:rsidRPr="00687044">
        <w:rPr>
          <w:rStyle w:val="Chard"/>
          <w:rFonts w:hint="eastAsia"/>
          <w:rtl/>
          <w:lang w:bidi="ar-SA"/>
        </w:rPr>
        <w:t>إِخ</w:t>
      </w:r>
      <w:r w:rsidRPr="00687044">
        <w:rPr>
          <w:rStyle w:val="Chard"/>
          <w:rFonts w:hint="cs"/>
          <w:rtl/>
          <w:lang w:bidi="ar-SA"/>
        </w:rPr>
        <w:t>ۡ</w:t>
      </w:r>
      <w:r w:rsidRPr="00687044">
        <w:rPr>
          <w:rStyle w:val="Chard"/>
          <w:rFonts w:hint="eastAsia"/>
          <w:rtl/>
          <w:lang w:bidi="ar-SA"/>
        </w:rPr>
        <w:t>وَ</w:t>
      </w:r>
      <w:r w:rsidRPr="00687044">
        <w:rPr>
          <w:rStyle w:val="Chard"/>
          <w:rFonts w:hint="cs"/>
          <w:rtl/>
          <w:lang w:bidi="ar-SA"/>
        </w:rPr>
        <w:t>ٰ</w:t>
      </w:r>
      <w:r w:rsidRPr="00687044">
        <w:rPr>
          <w:rStyle w:val="Chard"/>
          <w:rFonts w:hint="eastAsia"/>
          <w:rtl/>
          <w:lang w:bidi="ar-SA"/>
        </w:rPr>
        <w:t>نًا</w:t>
      </w:r>
      <w:r w:rsidRPr="00687044">
        <w:rPr>
          <w:rStyle w:val="Chard"/>
          <w:rtl/>
          <w:lang w:bidi="ar-SA"/>
        </w:rPr>
        <w:t xml:space="preserve"> </w:t>
      </w:r>
      <w:r w:rsidRPr="00687044">
        <w:rPr>
          <w:rStyle w:val="Chard"/>
          <w:rFonts w:hint="eastAsia"/>
          <w:rtl/>
          <w:lang w:bidi="ar-SA"/>
        </w:rPr>
        <w:t>عَلَى</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سُرُر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مُّتَقَ</w:t>
      </w:r>
      <w:r w:rsidRPr="00687044">
        <w:rPr>
          <w:rStyle w:val="Chard"/>
          <w:rFonts w:hint="cs"/>
          <w:rtl/>
          <w:lang w:bidi="ar-SA"/>
        </w:rPr>
        <w:t>ٰ</w:t>
      </w:r>
      <w:r w:rsidRPr="00687044">
        <w:rPr>
          <w:rStyle w:val="Chard"/>
          <w:rFonts w:hint="eastAsia"/>
          <w:rtl/>
          <w:lang w:bidi="ar-SA"/>
        </w:rPr>
        <w:t>بِلِينَ</w:t>
      </w:r>
      <w:r w:rsidRPr="00687044">
        <w:rPr>
          <w:rStyle w:val="Chard"/>
          <w:rtl/>
          <w:lang w:bidi="ar-SA"/>
        </w:rPr>
        <w:t xml:space="preserve"> </w:t>
      </w:r>
      <w:r w:rsidRPr="00687044">
        <w:rPr>
          <w:rStyle w:val="Chard"/>
          <w:rFonts w:hint="cs"/>
          <w:rtl/>
          <w:lang w:bidi="ar-SA"/>
        </w:rPr>
        <w:t>٤٧</w:t>
      </w:r>
      <w:r w:rsidRPr="00687044">
        <w:rPr>
          <w:rFonts w:cs="Traditional Arabic" w:hint="cs"/>
          <w:rtl/>
        </w:rPr>
        <w:t>﴾</w:t>
      </w:r>
      <w:r w:rsidRPr="00687044">
        <w:rPr>
          <w:rFonts w:hint="cs"/>
          <w:rtl/>
        </w:rPr>
        <w:t xml:space="preserve"> </w:t>
      </w:r>
      <w:r w:rsidRPr="00687044">
        <w:rPr>
          <w:rStyle w:val="Char6"/>
          <w:rFonts w:hint="cs"/>
          <w:rtl/>
        </w:rPr>
        <w:t>[الحجر: 47].</w:t>
      </w:r>
      <w:r w:rsidR="0069022C" w:rsidRPr="00711F5E">
        <w:rPr>
          <w:rFonts w:hint="cs"/>
          <w:rtl/>
        </w:rPr>
        <w:t xml:space="preserve"> </w:t>
      </w:r>
      <w:r w:rsidRPr="00711F5E">
        <w:rPr>
          <w:rFonts w:hint="cs"/>
          <w:rtl/>
        </w:rPr>
        <w:t>یعنی کسانی که بخاطر خدا همدیگر را دوست دارند بر سر بالشهاي مخصوصي به همدیگر نگاه می</w:t>
      </w:r>
      <w:r w:rsidRPr="00687044">
        <w:rPr>
          <w:rFonts w:ascii="Tahoma" w:hAnsi="Tahoma" w:cs="Aban Bold" w:hint="cs"/>
          <w:rtl/>
        </w:rPr>
        <w:t>‌</w:t>
      </w:r>
      <w:r w:rsidRPr="00687044">
        <w:rPr>
          <w:rFonts w:hint="cs"/>
          <w:rtl/>
        </w:rPr>
        <w:t>کنند، پس برادری مستدعی مناسبت و مشابهت است. پس هنگامی که علی به برادری پیامبر</w:t>
      </w:r>
      <w:r w:rsidR="0069022C">
        <w:rPr>
          <w:rFonts w:hint="cs"/>
          <w:rtl/>
        </w:rPr>
        <w:t xml:space="preserve"> </w:t>
      </w:r>
      <w:r w:rsidRPr="00687044">
        <w:rPr>
          <w:rFonts w:hint="cs"/>
          <w:rtl/>
        </w:rPr>
        <w:sym w:font="AGA Arabesque" w:char="F072"/>
      </w:r>
      <w:r w:rsidRPr="00687044">
        <w:rPr>
          <w:rFonts w:hint="cs"/>
          <w:rtl/>
        </w:rPr>
        <w:t xml:space="preserve"> برگزیده شد به این معنی است که او امام است.</w:t>
      </w:r>
    </w:p>
    <w:p w:rsidR="002F7CE9" w:rsidRPr="00687044" w:rsidRDefault="002F7CE9" w:rsidP="0069022C">
      <w:pPr>
        <w:pStyle w:val="a2"/>
        <w:spacing w:line="233" w:lineRule="auto"/>
      </w:pPr>
      <w:bookmarkStart w:id="427" w:name="_Toc376465054"/>
      <w:bookmarkStart w:id="428" w:name="_Toc393644849"/>
      <w:r w:rsidRPr="00687044">
        <w:rPr>
          <w:rFonts w:hint="cs"/>
          <w:rtl/>
        </w:rPr>
        <w:t>از چند نظر می‌توان به این استدلال پاسخ گفت:</w:t>
      </w:r>
      <w:bookmarkEnd w:id="427"/>
      <w:bookmarkEnd w:id="428"/>
    </w:p>
    <w:p w:rsidR="002F7CE9" w:rsidRPr="00687044" w:rsidRDefault="002F7CE9" w:rsidP="0069022C">
      <w:pPr>
        <w:pStyle w:val="a8"/>
        <w:spacing w:line="233" w:lineRule="auto"/>
        <w:ind w:firstLine="0"/>
        <w:rPr>
          <w:rtl/>
        </w:rPr>
      </w:pPr>
      <w:r w:rsidRPr="00711F5E">
        <w:rPr>
          <w:rStyle w:val="Char5"/>
          <w:rFonts w:hint="cs"/>
          <w:rtl/>
        </w:rPr>
        <w:t xml:space="preserve"> </w:t>
      </w:r>
      <w:bookmarkStart w:id="429" w:name="_Toc376465055"/>
      <w:r w:rsidRPr="00711F5E">
        <w:rPr>
          <w:rStyle w:val="Char5"/>
          <w:rFonts w:hint="cs"/>
          <w:rtl/>
        </w:rPr>
        <w:t>نخست</w:t>
      </w:r>
      <w:bookmarkEnd w:id="429"/>
      <w:r w:rsidRPr="00687044">
        <w:rPr>
          <w:rFonts w:hint="cs"/>
          <w:rtl/>
        </w:rPr>
        <w:t>: اینکه برای استدلال به حدیث، لازم است صحت آن بیان شود. این حدیث نه در مسند امام احمد</w:t>
      </w:r>
      <w:r w:rsidR="0069022C">
        <w:rPr>
          <w:rFonts w:hint="cs"/>
          <w:rtl/>
        </w:rPr>
        <w:t xml:space="preserve"> </w:t>
      </w:r>
      <w:r w:rsidRPr="00687044">
        <w:rPr>
          <w:rFonts w:ascii="Tahoma" w:hAnsi="Tahoma" w:cs="CTraditional Arabic" w:hint="cs"/>
          <w:rtl/>
        </w:rPr>
        <w:t>/</w:t>
      </w:r>
      <w:r w:rsidRPr="00687044">
        <w:rPr>
          <w:rFonts w:hint="cs"/>
          <w:rtl/>
        </w:rPr>
        <w:t xml:space="preserve"> است و امام احمد هرگز در مسند و در الفضائل و حتی پسرش هیچ وقت آن را روایت نکرده اند. ادعاي این رافضی مبني بر اي که: در «مسند امام احمد» روايت شده دروغ وافترا است بر «</w:t>
      </w:r>
      <w:r w:rsidRPr="00687044">
        <w:rPr>
          <w:rStyle w:val="Char1"/>
          <w:rFonts w:hint="cs"/>
          <w:spacing w:val="0"/>
          <w:rtl/>
        </w:rPr>
        <w:t>الـمسند</w:t>
      </w:r>
      <w:r w:rsidRPr="00687044">
        <w:rPr>
          <w:rFonts w:hint="cs"/>
          <w:rtl/>
        </w:rPr>
        <w:t>» بلکه این از زیاداتی است که قطیعی به اتفاق علمای اهل حدیث اضافه کرده و دروغ محض و ساختگي است. قطیعی</w:t>
      </w:r>
      <w:r w:rsidRPr="0069022C">
        <w:rPr>
          <w:vertAlign w:val="superscript"/>
          <w:rtl/>
        </w:rPr>
        <w:footnoteReference w:id="289"/>
      </w:r>
      <w:r w:rsidRPr="00687044">
        <w:rPr>
          <w:rFonts w:hint="cs"/>
          <w:rtl/>
        </w:rPr>
        <w:t xml:space="preserve"> از عبدالله بن محمد بن عبدالعزیز بغوی روایت کرده که محمد ذراع برایمان روایت کرد، عبدالمؤمن بن عباد برایمان روایت کرد، یزید بن معن برایمان روایت کرد، او هم از عبدالله بن شرحبیل از زید بن ابی</w:t>
      </w:r>
      <w:r w:rsidRPr="00687044">
        <w:rPr>
          <w:rFonts w:ascii="Tahoma" w:hAnsi="Tahoma" w:cs="Aban Bold" w:hint="cs"/>
          <w:rtl/>
        </w:rPr>
        <w:t>‌</w:t>
      </w:r>
      <w:r w:rsidRPr="00687044">
        <w:rPr>
          <w:rFonts w:hint="cs"/>
          <w:rtl/>
        </w:rPr>
        <w:t>اوفی روایت کرده</w:t>
      </w:r>
      <w:r w:rsidRPr="0069022C">
        <w:rPr>
          <w:vertAlign w:val="superscript"/>
          <w:rtl/>
        </w:rPr>
        <w:footnoteReference w:id="290"/>
      </w:r>
      <w:r w:rsidRPr="00687044">
        <w:rPr>
          <w:rFonts w:hint="cs"/>
          <w:rtl/>
        </w:rPr>
        <w:t xml:space="preserve"> است. اين رافضي به صورت کاملی آن را تمام نکرد ودر جايی که به این جمله می</w:t>
      </w:r>
      <w:r w:rsidRPr="00687044">
        <w:rPr>
          <w:rFonts w:ascii="Tahoma" w:hAnsi="Tahoma" w:cs="Aban Bold" w:hint="cs"/>
          <w:rtl/>
        </w:rPr>
        <w:t>‌</w:t>
      </w:r>
      <w:r w:rsidRPr="00687044">
        <w:rPr>
          <w:rFonts w:hint="cs"/>
          <w:rtl/>
        </w:rPr>
        <w:t>رسد که تو برادر و وارث من هستی، گفت: چه چیزی را از شما به ارث می</w:t>
      </w:r>
      <w:r w:rsidRPr="00687044">
        <w:rPr>
          <w:rFonts w:ascii="Tahoma" w:hAnsi="Tahoma" w:cs="Aban Bold" w:hint="cs"/>
          <w:rtl/>
        </w:rPr>
        <w:t>‌</w:t>
      </w:r>
      <w:r w:rsidRPr="00687044">
        <w:rPr>
          <w:rFonts w:hint="cs"/>
          <w:rtl/>
        </w:rPr>
        <w:t>برم اي رسول الله؟</w:t>
      </w:r>
    </w:p>
    <w:p w:rsidR="002F7CE9" w:rsidRPr="00687044" w:rsidRDefault="002F7CE9" w:rsidP="0069022C">
      <w:pPr>
        <w:pStyle w:val="a8"/>
        <w:spacing w:line="233" w:lineRule="auto"/>
        <w:rPr>
          <w:rtl/>
        </w:rPr>
      </w:pPr>
      <w:r w:rsidRPr="00687044">
        <w:rPr>
          <w:rFonts w:hint="cs"/>
          <w:rtl/>
        </w:rPr>
        <w:t>فرمود: چیزی که انبیاء قبل از من به ارث بردند. او هم عرض نمود انبیاء چه چیزی را به ارث برده اند؟ فرمود: کتاب خدا و سنت پیامبرانشان</w:t>
      </w:r>
      <w:r w:rsidRPr="0069022C">
        <w:rPr>
          <w:vertAlign w:val="superscript"/>
          <w:rtl/>
        </w:rPr>
        <w:footnoteReference w:id="291"/>
      </w:r>
      <w:r w:rsidRPr="00687044">
        <w:rPr>
          <w:rFonts w:hint="cs"/>
          <w:rtl/>
        </w:rPr>
        <w:t>.</w:t>
      </w:r>
    </w:p>
    <w:p w:rsidR="002F7CE9" w:rsidRPr="00687044" w:rsidRDefault="002F7CE9" w:rsidP="0069022C">
      <w:pPr>
        <w:pStyle w:val="a8"/>
        <w:spacing w:line="233" w:lineRule="auto"/>
        <w:rPr>
          <w:rStyle w:val="Char4"/>
          <w:rtl/>
        </w:rPr>
      </w:pPr>
      <w:r w:rsidRPr="00687044">
        <w:rPr>
          <w:rFonts w:hint="cs"/>
          <w:rtl/>
        </w:rPr>
        <w:t xml:space="preserve"> این اسناد تاريك است، عبدالمؤمن بن عباد يكي از مجروحين است و روايتش مردود مي</w:t>
      </w:r>
      <w:r w:rsidRPr="00687044">
        <w:rPr>
          <w:rFonts w:ascii="Tahoma" w:hAnsi="Tahoma" w:cs="Aban Bold" w:hint="cs"/>
          <w:rtl/>
        </w:rPr>
        <w:t>‌</w:t>
      </w:r>
      <w:r w:rsidRPr="00687044">
        <w:rPr>
          <w:rStyle w:val="Char4"/>
          <w:rFonts w:hint="cs"/>
          <w:rtl/>
          <w:lang w:bidi="ar-SA"/>
        </w:rPr>
        <w:t>باشد و ابو حاتم قول يزيد بن معن را ضعيف مي</w:t>
      </w:r>
      <w:r w:rsidRPr="00687044">
        <w:rPr>
          <w:rFonts w:ascii="Tahoma" w:hAnsi="Tahoma" w:cs="Aban Bold" w:hint="cs"/>
          <w:rtl/>
        </w:rPr>
        <w:t>‌</w:t>
      </w:r>
      <w:r w:rsidRPr="00687044">
        <w:rPr>
          <w:rStyle w:val="Char4"/>
          <w:rFonts w:hint="cs"/>
          <w:rtl/>
          <w:lang w:bidi="ar-SA"/>
        </w:rPr>
        <w:t>شمارد</w:t>
      </w:r>
      <w:r w:rsidRPr="0069022C">
        <w:rPr>
          <w:rStyle w:val="Char4"/>
          <w:vertAlign w:val="superscript"/>
          <w:rtl/>
          <w:lang w:bidi="ar-SA"/>
        </w:rPr>
        <w:footnoteReference w:id="292"/>
      </w:r>
      <w:r w:rsidRPr="00687044">
        <w:rPr>
          <w:rStyle w:val="Char4"/>
          <w:rFonts w:hint="cs"/>
          <w:rtl/>
          <w:lang w:bidi="ar-SA"/>
        </w:rPr>
        <w:t xml:space="preserve"> و نمي</w:t>
      </w:r>
      <w:r w:rsidRPr="00687044">
        <w:rPr>
          <w:rFonts w:ascii="Tahoma" w:hAnsi="Tahoma" w:cs="Aban Bold" w:hint="cs"/>
          <w:rtl/>
        </w:rPr>
        <w:t>‌</w:t>
      </w:r>
      <w:r w:rsidRPr="00687044">
        <w:rPr>
          <w:rStyle w:val="Char4"/>
          <w:rFonts w:hint="cs"/>
          <w:rtl/>
          <w:lang w:bidi="ar-SA"/>
        </w:rPr>
        <w:t>داند او كيست؟ شايد او كسي باشد كه به دروغ از عبدالله بن شرحبيل نقل می</w:t>
      </w:r>
      <w:r w:rsidRPr="00687044">
        <w:rPr>
          <w:rFonts w:ascii="Tahoma" w:hAnsi="Tahoma" w:cs="Aban Bold" w:hint="cs"/>
          <w:rtl/>
        </w:rPr>
        <w:t>‌</w:t>
      </w:r>
      <w:r w:rsidRPr="00687044">
        <w:rPr>
          <w:rStyle w:val="Char4"/>
          <w:rFonts w:hint="cs"/>
          <w:rtl/>
          <w:lang w:bidi="ar-SA"/>
        </w:rPr>
        <w:t>کند، و او مجهول است از مردی از قریش از زید بن ابی</w:t>
      </w:r>
      <w:r w:rsidRPr="00687044">
        <w:rPr>
          <w:rFonts w:ascii="Tahoma" w:hAnsi="Tahoma" w:cs="Aban Bold" w:hint="cs"/>
          <w:rtl/>
        </w:rPr>
        <w:t>‌</w:t>
      </w:r>
      <w:r w:rsidRPr="00687044">
        <w:rPr>
          <w:rStyle w:val="Char4"/>
          <w:rFonts w:hint="cs"/>
          <w:rtl/>
          <w:lang w:bidi="ar-SA"/>
        </w:rPr>
        <w:t xml:space="preserve">اوفی. </w:t>
      </w:r>
    </w:p>
    <w:p w:rsidR="002F7CE9" w:rsidRPr="00687044" w:rsidRDefault="002F7CE9" w:rsidP="0069022C">
      <w:pPr>
        <w:spacing w:line="233" w:lineRule="auto"/>
        <w:ind w:firstLine="284"/>
        <w:jc w:val="both"/>
        <w:rPr>
          <w:rStyle w:val="Char4"/>
          <w:rtl/>
        </w:rPr>
      </w:pPr>
      <w:bookmarkStart w:id="430" w:name="_Toc376465056"/>
      <w:r w:rsidRPr="00711F5E">
        <w:rPr>
          <w:rStyle w:val="Char5"/>
          <w:rFonts w:hint="cs"/>
          <w:rtl/>
        </w:rPr>
        <w:t>دوّم</w:t>
      </w:r>
      <w:bookmarkEnd w:id="430"/>
      <w:r w:rsidRPr="00711F5E">
        <w:rPr>
          <w:rStyle w:val="Char5"/>
          <w:rFonts w:hint="cs"/>
          <w:rtl/>
        </w:rPr>
        <w:t xml:space="preserve">: </w:t>
      </w:r>
      <w:r w:rsidRPr="00687044">
        <w:rPr>
          <w:rStyle w:val="Char4"/>
          <w:rFonts w:hint="cs"/>
          <w:rtl/>
        </w:rPr>
        <w:t>به اتفاق اهل معرفت این یک دروغ و افتراء ساخته شده است.</w:t>
      </w:r>
    </w:p>
    <w:p w:rsidR="002F7CE9" w:rsidRPr="0069022C" w:rsidRDefault="002F7CE9" w:rsidP="0069022C">
      <w:pPr>
        <w:tabs>
          <w:tab w:val="left" w:pos="3940"/>
        </w:tabs>
        <w:ind w:firstLine="284"/>
        <w:jc w:val="both"/>
        <w:rPr>
          <w:rStyle w:val="Char4"/>
          <w:spacing w:val="-2"/>
          <w:rtl/>
        </w:rPr>
      </w:pPr>
      <w:bookmarkStart w:id="431" w:name="_Toc376465057"/>
      <w:r w:rsidRPr="00711F5E">
        <w:rPr>
          <w:rStyle w:val="Char5"/>
          <w:rFonts w:hint="cs"/>
          <w:rtl/>
        </w:rPr>
        <w:t>سوّم</w:t>
      </w:r>
      <w:bookmarkEnd w:id="431"/>
      <w:r w:rsidRPr="00711F5E">
        <w:rPr>
          <w:rStyle w:val="Char5"/>
          <w:rFonts w:hint="cs"/>
          <w:rtl/>
        </w:rPr>
        <w:t xml:space="preserve">: </w:t>
      </w:r>
      <w:r w:rsidRPr="0069022C">
        <w:rPr>
          <w:rStyle w:val="Char4"/>
          <w:rFonts w:hint="cs"/>
          <w:spacing w:val="-2"/>
          <w:rtl/>
        </w:rPr>
        <w:t>احادیث وارده در مورد مؤاخات و برادری بین مهاجرین با هم و انصاری</w:t>
      </w:r>
      <w:r w:rsidRPr="0069022C">
        <w:rPr>
          <w:rFonts w:ascii="Tahoma" w:hAnsi="Tahoma" w:cs="Aban Bold" w:hint="cs"/>
          <w:spacing w:val="-2"/>
          <w:rtl/>
          <w:lang w:bidi="fa-IR"/>
        </w:rPr>
        <w:t>‌</w:t>
      </w:r>
      <w:r w:rsidRPr="0069022C">
        <w:rPr>
          <w:rStyle w:val="Char4"/>
          <w:rFonts w:hint="cs"/>
          <w:spacing w:val="-2"/>
          <w:rtl/>
        </w:rPr>
        <w:t>ها با هم مجموعاً دروغ است و پیامبر</w:t>
      </w:r>
      <w:r w:rsidR="0069022C" w:rsidRPr="0069022C">
        <w:rPr>
          <w:rStyle w:val="Char4"/>
          <w:rFonts w:hint="cs"/>
          <w:spacing w:val="-2"/>
          <w:rtl/>
        </w:rPr>
        <w:t xml:space="preserve"> </w:t>
      </w:r>
      <w:r w:rsidRPr="0069022C">
        <w:rPr>
          <w:rStyle w:val="Char4"/>
          <w:rFonts w:hint="cs"/>
          <w:spacing w:val="-2"/>
          <w:rtl/>
        </w:rPr>
        <w:sym w:font="AGA Arabesque" w:char="F072"/>
      </w:r>
      <w:r w:rsidRPr="0069022C">
        <w:rPr>
          <w:rStyle w:val="Char4"/>
          <w:rFonts w:hint="cs"/>
          <w:spacing w:val="-2"/>
          <w:rtl/>
        </w:rPr>
        <w:t xml:space="preserve"> هم با علی برادری به این شیوه نکرده است. و در بین ابوبکر و عمر هم این کار را نکرده، ولی در بین مهاجرین و انصار پيوند مؤاخات و برادري را بر قرار کرده همانطور که بین عبدالرحمن بن عوف و سعد بن ربیع، و بین سلمان فارسی و ابی درداء، و بنی علی و سهل بن حنیف </w:t>
      </w:r>
      <w:r w:rsidRPr="0069022C">
        <w:rPr>
          <w:rStyle w:val="Char4"/>
          <w:rFonts w:hint="cs"/>
          <w:spacing w:val="-2"/>
          <w:rtl/>
        </w:rPr>
        <w:sym w:font="AGA Arabesque" w:char="F079"/>
      </w:r>
      <w:r w:rsidRPr="0069022C">
        <w:rPr>
          <w:rStyle w:val="Char4"/>
          <w:rFonts w:hint="cs"/>
          <w:spacing w:val="-2"/>
          <w:rtl/>
        </w:rPr>
        <w:t xml:space="preserve"> برادری برقرار نموده است و این برادري برقرار کردن در خانه‌های بنی نجار بوده همانطور که انس در حدیث صحیحی از آن خبر می</w:t>
      </w:r>
      <w:r w:rsidRPr="0069022C">
        <w:rPr>
          <w:rFonts w:ascii="Tahoma" w:hAnsi="Tahoma" w:cs="Aban Bold" w:hint="cs"/>
          <w:spacing w:val="-2"/>
          <w:rtl/>
          <w:lang w:bidi="fa-IR"/>
        </w:rPr>
        <w:t>‌</w:t>
      </w:r>
      <w:r w:rsidRPr="0069022C">
        <w:rPr>
          <w:rStyle w:val="Char4"/>
          <w:rFonts w:hint="cs"/>
          <w:spacing w:val="-2"/>
          <w:rtl/>
        </w:rPr>
        <w:t>دهد و در مسجد پیامبر</w:t>
      </w:r>
      <w:r w:rsidR="0069022C" w:rsidRPr="0069022C">
        <w:rPr>
          <w:rStyle w:val="Char4"/>
          <w:rFonts w:hint="cs"/>
          <w:spacing w:val="-2"/>
          <w:rtl/>
        </w:rPr>
        <w:t xml:space="preserve"> </w:t>
      </w:r>
      <w:r w:rsidRPr="0069022C">
        <w:rPr>
          <w:rStyle w:val="Char4"/>
          <w:rFonts w:hint="cs"/>
          <w:spacing w:val="-2"/>
          <w:rtl/>
        </w:rPr>
        <w:sym w:font="AGA Arabesque" w:char="F072"/>
      </w:r>
      <w:r w:rsidRPr="0069022C">
        <w:rPr>
          <w:rStyle w:val="Char4"/>
          <w:rFonts w:hint="cs"/>
          <w:spacing w:val="-2"/>
          <w:rtl/>
        </w:rPr>
        <w:t xml:space="preserve"> نبوده؛ همانگونه كه در این حدیث ساختگي گفته شده، بلکه در خانه ای که مربوط به بعضی از بنی نجار بود برقرار شده. این عقد مؤاخات و برادری است که صحیحین از عاصم بن سلیمان احول روایت می</w:t>
      </w:r>
      <w:r w:rsidRPr="0069022C">
        <w:rPr>
          <w:rFonts w:ascii="Tahoma" w:hAnsi="Tahoma" w:cs="Aban Bold" w:hint="cs"/>
          <w:spacing w:val="-2"/>
          <w:rtl/>
          <w:lang w:bidi="fa-IR"/>
        </w:rPr>
        <w:t>‌</w:t>
      </w:r>
      <w:r w:rsidRPr="0069022C">
        <w:rPr>
          <w:rStyle w:val="Char4"/>
          <w:rFonts w:hint="cs"/>
          <w:spacing w:val="-2"/>
          <w:rtl/>
        </w:rPr>
        <w:t>کند که گفت: به انس گفته آیا خبر داری که پیامبر</w:t>
      </w:r>
      <w:r w:rsidR="0069022C" w:rsidRPr="0069022C">
        <w:rPr>
          <w:rStyle w:val="Char4"/>
          <w:rFonts w:hint="cs"/>
          <w:spacing w:val="-2"/>
          <w:rtl/>
        </w:rPr>
        <w:t xml:space="preserve"> </w:t>
      </w:r>
      <w:r w:rsidRPr="0069022C">
        <w:rPr>
          <w:rStyle w:val="Char4"/>
          <w:rFonts w:hint="cs"/>
          <w:spacing w:val="-2"/>
          <w:rtl/>
        </w:rPr>
        <w:sym w:font="AGA Arabesque" w:char="F072"/>
      </w:r>
      <w:r w:rsidRPr="0069022C">
        <w:rPr>
          <w:rStyle w:val="Char4"/>
          <w:rFonts w:hint="cs"/>
          <w:spacing w:val="-2"/>
          <w:rtl/>
        </w:rPr>
        <w:t xml:space="preserve"> فرموده: </w:t>
      </w:r>
      <w:r w:rsidRPr="0069022C">
        <w:rPr>
          <w:rFonts w:ascii="Tahoma" w:hAnsi="Tahoma" w:cs="Traditional Arabic" w:hint="cs"/>
          <w:spacing w:val="-2"/>
          <w:rtl/>
          <w:lang w:bidi="fa-IR"/>
        </w:rPr>
        <w:t>«</w:t>
      </w:r>
      <w:r w:rsidRPr="0069022C">
        <w:rPr>
          <w:rStyle w:val="Char3"/>
          <w:spacing w:val="-2"/>
          <w:rtl/>
        </w:rPr>
        <w:t>لا حلف ف</w:t>
      </w:r>
      <w:r w:rsidR="0069022C" w:rsidRPr="0069022C">
        <w:rPr>
          <w:rStyle w:val="Char3"/>
          <w:rFonts w:hint="cs"/>
          <w:spacing w:val="-2"/>
          <w:rtl/>
        </w:rPr>
        <w:t>ي</w:t>
      </w:r>
      <w:r w:rsidRPr="0069022C">
        <w:rPr>
          <w:rStyle w:val="Char3"/>
          <w:spacing w:val="-2"/>
          <w:rtl/>
        </w:rPr>
        <w:t xml:space="preserve"> ال</w:t>
      </w:r>
      <w:r w:rsidRPr="0069022C">
        <w:rPr>
          <w:rStyle w:val="Char3"/>
          <w:rFonts w:hint="cs"/>
          <w:spacing w:val="-2"/>
          <w:rtl/>
        </w:rPr>
        <w:t>إ</w:t>
      </w:r>
      <w:r w:rsidRPr="0069022C">
        <w:rPr>
          <w:rStyle w:val="Char3"/>
          <w:spacing w:val="-2"/>
          <w:rtl/>
        </w:rPr>
        <w:t>سلام</w:t>
      </w:r>
      <w:r w:rsidRPr="0069022C">
        <w:rPr>
          <w:rFonts w:ascii="Tahoma" w:hAnsi="Tahoma" w:cs="Traditional Arabic" w:hint="cs"/>
          <w:spacing w:val="-2"/>
          <w:rtl/>
          <w:lang w:bidi="fa-IR"/>
        </w:rPr>
        <w:t>»</w:t>
      </w:r>
      <w:r w:rsidRPr="0069022C">
        <w:rPr>
          <w:rStyle w:val="Char4"/>
          <w:rFonts w:hint="cs"/>
          <w:spacing w:val="-2"/>
          <w:rtl/>
        </w:rPr>
        <w:t xml:space="preserve"> </w:t>
      </w:r>
      <w:r w:rsidRPr="0069022C">
        <w:rPr>
          <w:rFonts w:ascii="Tahoma" w:hAnsi="Tahoma" w:cs="Traditional Arabic" w:hint="cs"/>
          <w:spacing w:val="-2"/>
          <w:sz w:val="26"/>
          <w:szCs w:val="26"/>
          <w:rtl/>
          <w:lang w:bidi="fa-IR"/>
        </w:rPr>
        <w:t>«</w:t>
      </w:r>
      <w:r w:rsidRPr="0069022C">
        <w:rPr>
          <w:rStyle w:val="Chare"/>
          <w:rFonts w:hint="cs"/>
          <w:spacing w:val="-2"/>
          <w:rtl/>
        </w:rPr>
        <w:t>هم‌پيماني در اسلام نيست</w:t>
      </w:r>
      <w:r w:rsidRPr="0069022C">
        <w:rPr>
          <w:rFonts w:ascii="Tahoma" w:hAnsi="Tahoma" w:cs="Traditional Arabic" w:hint="cs"/>
          <w:spacing w:val="-2"/>
          <w:sz w:val="26"/>
          <w:szCs w:val="26"/>
          <w:rtl/>
          <w:lang w:bidi="fa-IR"/>
        </w:rPr>
        <w:t>»</w:t>
      </w:r>
      <w:r w:rsidRPr="0069022C">
        <w:rPr>
          <w:rFonts w:ascii="Tahoma" w:hAnsi="Tahoma" w:cs="B Lotus" w:hint="cs"/>
          <w:spacing w:val="-2"/>
          <w:sz w:val="26"/>
          <w:szCs w:val="26"/>
          <w:rtl/>
          <w:lang w:bidi="fa-IR"/>
        </w:rPr>
        <w:t xml:space="preserve">. </w:t>
      </w:r>
      <w:r w:rsidRPr="0069022C">
        <w:rPr>
          <w:rStyle w:val="Char4"/>
          <w:rFonts w:hint="cs"/>
          <w:spacing w:val="-2"/>
          <w:rtl/>
        </w:rPr>
        <w:t>أنس گفت پیامبر</w:t>
      </w:r>
      <w:r w:rsidRPr="0069022C">
        <w:rPr>
          <w:rStyle w:val="Char4"/>
          <w:rFonts w:hint="cs"/>
          <w:spacing w:val="-2"/>
          <w:rtl/>
        </w:rPr>
        <w:sym w:font="AGA Arabesque" w:char="F072"/>
      </w:r>
      <w:r w:rsidRPr="0069022C">
        <w:rPr>
          <w:rStyle w:val="Char4"/>
          <w:rFonts w:hint="cs"/>
          <w:spacing w:val="-2"/>
          <w:rtl/>
        </w:rPr>
        <w:t xml:space="preserve"> بین قریش و انصار در خانه‌ی من پیمان برادری را بست</w:t>
      </w:r>
      <w:r w:rsidRPr="0069022C">
        <w:rPr>
          <w:rStyle w:val="Char4"/>
          <w:spacing w:val="-2"/>
          <w:vertAlign w:val="superscript"/>
          <w:rtl/>
        </w:rPr>
        <w:footnoteReference w:id="293"/>
      </w:r>
      <w:r w:rsidRPr="0069022C">
        <w:rPr>
          <w:rStyle w:val="Char4"/>
          <w:rFonts w:hint="cs"/>
          <w:spacing w:val="-2"/>
          <w:rtl/>
        </w:rPr>
        <w:t>.</w:t>
      </w:r>
    </w:p>
    <w:p w:rsidR="002F7CE9" w:rsidRPr="00687044" w:rsidRDefault="002F7CE9" w:rsidP="00687044">
      <w:pPr>
        <w:ind w:firstLine="284"/>
        <w:jc w:val="both"/>
        <w:rPr>
          <w:rStyle w:val="Char4"/>
          <w:rtl/>
        </w:rPr>
      </w:pPr>
      <w:bookmarkStart w:id="432" w:name="_Toc376465058"/>
      <w:r w:rsidRPr="00711F5E">
        <w:rPr>
          <w:rStyle w:val="Char5"/>
          <w:rFonts w:hint="cs"/>
          <w:rtl/>
        </w:rPr>
        <w:t>چهارم</w:t>
      </w:r>
      <w:bookmarkEnd w:id="432"/>
      <w:r w:rsidRPr="00711F5E">
        <w:rPr>
          <w:rStyle w:val="Char5"/>
          <w:rFonts w:hint="cs"/>
          <w:rtl/>
        </w:rPr>
        <w:t>:</w:t>
      </w:r>
      <w:r w:rsidRPr="00687044">
        <w:rPr>
          <w:rStyle w:val="Char4"/>
          <w:rFonts w:hint="cs"/>
          <w:rtl/>
        </w:rPr>
        <w:t xml:space="preserve"> این که در این حدیث گفته: شما برادر و وارث من هستی، نزد اهل سنت و شیعه باطل است، چون اگر منظور میراث مال باشد قولشان باطل است، چون فاطمه وارث ایشان است، و چطور عمویش عباس در قید حیات باشد ارث به پسر عمویش علی می</w:t>
      </w:r>
      <w:r w:rsidRPr="00687044">
        <w:rPr>
          <w:rFonts w:ascii="Tahoma" w:hAnsi="Tahoma" w:cs="Aban Bold" w:hint="cs"/>
          <w:rtl/>
          <w:lang w:bidi="fa-IR"/>
        </w:rPr>
        <w:t>‌</w:t>
      </w:r>
      <w:r w:rsidRPr="00687044">
        <w:rPr>
          <w:rStyle w:val="Char4"/>
          <w:rFonts w:hint="cs"/>
          <w:rtl/>
        </w:rPr>
        <w:t xml:space="preserve">رسد. یا چه چیزی او را تخصیص داده در بین این همه پسر عموها که در يك سطح خويشاوندي قرار دارند فقط او وارث باشد؟ و اگر منظور وارث بودن از علم و ولایت باشد، دلیلشان باطل است به فرموده‌ی خدا: </w:t>
      </w:r>
    </w:p>
    <w:p w:rsidR="002F7CE9" w:rsidRPr="00687044" w:rsidRDefault="002F7CE9" w:rsidP="00687044">
      <w:pPr>
        <w:pStyle w:val="a8"/>
        <w:rPr>
          <w:rtl/>
        </w:rPr>
      </w:pPr>
      <w:r w:rsidRPr="00687044">
        <w:rPr>
          <w:rFonts w:cs="Traditional Arabic" w:hint="cs"/>
          <w:rtl/>
        </w:rPr>
        <w:t>﴿</w:t>
      </w:r>
      <w:r w:rsidRPr="00687044">
        <w:rPr>
          <w:rStyle w:val="Chard"/>
          <w:rtl/>
          <w:lang w:bidi="ar-SA"/>
        </w:rPr>
        <w:t>وَوَرِثَ سُلَيۡمَٰنُ دَاوُۥدَۖ</w:t>
      </w:r>
      <w:r w:rsidRPr="00687044">
        <w:rPr>
          <w:rFonts w:cs="Traditional Arabic" w:hint="cs"/>
          <w:rtl/>
        </w:rPr>
        <w:t>﴾</w:t>
      </w:r>
      <w:r w:rsidRPr="00687044">
        <w:rPr>
          <w:rFonts w:hint="cs"/>
          <w:rtl/>
        </w:rPr>
        <w:t xml:space="preserve"> </w:t>
      </w:r>
      <w:r w:rsidRPr="00687044">
        <w:rPr>
          <w:rStyle w:val="Char6"/>
          <w:rFonts w:hint="cs"/>
          <w:rtl/>
        </w:rPr>
        <w:t>[النمل: 16]</w:t>
      </w:r>
      <w:r w:rsidRPr="00687044">
        <w:rPr>
          <w:rFonts w:hint="cs"/>
          <w:rtl/>
        </w:rPr>
        <w:t>.</w:t>
      </w:r>
      <w:r w:rsidRPr="00687044">
        <w:rPr>
          <w:rFonts w:ascii="Arial" w:hAnsi="Arial" w:cs="Arial"/>
        </w:rPr>
        <w:t xml:space="preserve"> </w:t>
      </w:r>
      <w:r w:rsidRPr="00687044">
        <w:rPr>
          <w:rFonts w:ascii="Tahoma" w:hAnsi="Tahoma" w:cs="Traditional Arabic" w:hint="cs"/>
          <w:sz w:val="26"/>
          <w:szCs w:val="26"/>
          <w:rtl/>
        </w:rPr>
        <w:t>«</w:t>
      </w:r>
      <w:r w:rsidRPr="00687044">
        <w:rPr>
          <w:rStyle w:val="Char7"/>
          <w:rtl/>
        </w:rPr>
        <w:t>سليمان وارث (پدرش) داود شد</w:t>
      </w:r>
      <w:r w:rsidRPr="00687044">
        <w:rPr>
          <w:rFonts w:ascii="Tahoma" w:hAnsi="Tahoma" w:cs="Traditional Arabic" w:hint="cs"/>
          <w:sz w:val="26"/>
          <w:szCs w:val="26"/>
          <w:rtl/>
        </w:rPr>
        <w:t>»</w:t>
      </w:r>
      <w:r w:rsidRPr="00687044">
        <w:rPr>
          <w:rStyle w:val="Char7"/>
          <w:rFonts w:hint="cs"/>
          <w:rtl/>
        </w:rPr>
        <w:t>.</w:t>
      </w:r>
    </w:p>
    <w:p w:rsidR="002F7CE9" w:rsidRPr="0069022C" w:rsidRDefault="002F7CE9" w:rsidP="00687044">
      <w:pPr>
        <w:pStyle w:val="a8"/>
        <w:rPr>
          <w:rtl/>
        </w:rPr>
      </w:pPr>
      <w:r w:rsidRPr="00711F5E">
        <w:rPr>
          <w:rFonts w:hint="cs"/>
          <w:rtl/>
        </w:rPr>
        <w:t xml:space="preserve">همچنین </w:t>
      </w:r>
      <w:r w:rsidRPr="0069022C">
        <w:rPr>
          <w:rFonts w:cs="Traditional Arabic" w:hint="cs"/>
          <w:rtl/>
        </w:rPr>
        <w:t>﴿</w:t>
      </w:r>
      <w:r w:rsidRPr="0069022C">
        <w:rPr>
          <w:rStyle w:val="Chard"/>
          <w:rFonts w:hint="eastAsia"/>
          <w:rtl/>
          <w:lang w:bidi="ar-SA"/>
        </w:rPr>
        <w:t>فَهَب</w:t>
      </w:r>
      <w:r w:rsidRPr="0069022C">
        <w:rPr>
          <w:rStyle w:val="Chard"/>
          <w:rFonts w:hint="cs"/>
          <w:rtl/>
          <w:lang w:bidi="ar-SA"/>
        </w:rPr>
        <w:t>ۡ</w:t>
      </w:r>
      <w:r w:rsidRPr="0069022C">
        <w:rPr>
          <w:rStyle w:val="Chard"/>
          <w:rtl/>
          <w:lang w:bidi="ar-SA"/>
        </w:rPr>
        <w:t xml:space="preserve"> </w:t>
      </w:r>
      <w:r w:rsidRPr="0069022C">
        <w:rPr>
          <w:rStyle w:val="Chard"/>
          <w:rFonts w:hint="eastAsia"/>
          <w:rtl/>
          <w:lang w:bidi="ar-SA"/>
        </w:rPr>
        <w:t>لِي</w:t>
      </w:r>
      <w:r w:rsidRPr="0069022C">
        <w:rPr>
          <w:rStyle w:val="Chard"/>
          <w:rtl/>
          <w:lang w:bidi="ar-SA"/>
        </w:rPr>
        <w:t xml:space="preserve"> </w:t>
      </w:r>
      <w:r w:rsidRPr="0069022C">
        <w:rPr>
          <w:rStyle w:val="Chard"/>
          <w:rFonts w:hint="eastAsia"/>
          <w:rtl/>
          <w:lang w:bidi="ar-SA"/>
        </w:rPr>
        <w:t>مِن</w:t>
      </w:r>
      <w:r w:rsidRPr="0069022C">
        <w:rPr>
          <w:rStyle w:val="Chard"/>
          <w:rtl/>
          <w:lang w:bidi="ar-SA"/>
        </w:rPr>
        <w:t xml:space="preserve"> </w:t>
      </w:r>
      <w:r w:rsidRPr="0069022C">
        <w:rPr>
          <w:rStyle w:val="Chard"/>
          <w:rFonts w:hint="eastAsia"/>
          <w:rtl/>
          <w:lang w:bidi="ar-SA"/>
        </w:rPr>
        <w:t>لَّدُنكَ</w:t>
      </w:r>
      <w:r w:rsidRPr="0069022C">
        <w:rPr>
          <w:rStyle w:val="Chard"/>
          <w:rtl/>
          <w:lang w:bidi="ar-SA"/>
        </w:rPr>
        <w:t xml:space="preserve"> </w:t>
      </w:r>
      <w:r w:rsidRPr="0069022C">
        <w:rPr>
          <w:rStyle w:val="Chard"/>
          <w:rFonts w:hint="eastAsia"/>
          <w:rtl/>
          <w:lang w:bidi="ar-SA"/>
        </w:rPr>
        <w:t>وَلِيّ</w:t>
      </w:r>
      <w:r w:rsidRPr="0069022C">
        <w:rPr>
          <w:rStyle w:val="Chard"/>
          <w:rFonts w:hint="cs"/>
          <w:rtl/>
          <w:lang w:bidi="ar-SA"/>
        </w:rPr>
        <w:t>ٗ</w:t>
      </w:r>
      <w:r w:rsidRPr="0069022C">
        <w:rPr>
          <w:rStyle w:val="Chard"/>
          <w:rFonts w:hint="eastAsia"/>
          <w:rtl/>
          <w:lang w:bidi="ar-SA"/>
        </w:rPr>
        <w:t>ا</w:t>
      </w:r>
      <w:r w:rsidRPr="0069022C">
        <w:rPr>
          <w:rStyle w:val="Chard"/>
          <w:rtl/>
          <w:lang w:bidi="ar-SA"/>
        </w:rPr>
        <w:t xml:space="preserve"> </w:t>
      </w:r>
      <w:r w:rsidRPr="0069022C">
        <w:rPr>
          <w:rStyle w:val="Chard"/>
          <w:rFonts w:hint="cs"/>
          <w:rtl/>
          <w:lang w:bidi="ar-SA"/>
        </w:rPr>
        <w:t>٥</w:t>
      </w:r>
      <w:r w:rsidRPr="0069022C">
        <w:rPr>
          <w:rFonts w:cs="Traditional Arabic" w:hint="cs"/>
          <w:rtl/>
        </w:rPr>
        <w:t>﴾</w:t>
      </w:r>
      <w:r w:rsidRPr="0069022C">
        <w:rPr>
          <w:rFonts w:hint="cs"/>
          <w:rtl/>
        </w:rPr>
        <w:t xml:space="preserve"> </w:t>
      </w:r>
      <w:r w:rsidRPr="0069022C">
        <w:rPr>
          <w:rStyle w:val="Char6"/>
          <w:rFonts w:hint="cs"/>
          <w:rtl/>
        </w:rPr>
        <w:t>[مریم: 5]</w:t>
      </w:r>
      <w:r w:rsidRPr="0069022C">
        <w:rPr>
          <w:rFonts w:hint="cs"/>
          <w:rtl/>
        </w:rPr>
        <w:t>.</w:t>
      </w:r>
      <w:r w:rsidRPr="0069022C">
        <w:rPr>
          <w:rFonts w:ascii="Tahoma" w:hAnsi="Tahoma" w:cs="Traditional Arabic" w:hint="cs"/>
          <w:rtl/>
        </w:rPr>
        <w:t xml:space="preserve"> </w:t>
      </w:r>
      <w:r w:rsidRPr="0069022C">
        <w:rPr>
          <w:rFonts w:ascii="Tahoma" w:hAnsi="Tahoma" w:cs="Traditional Arabic" w:hint="cs"/>
          <w:sz w:val="26"/>
          <w:szCs w:val="26"/>
          <w:rtl/>
        </w:rPr>
        <w:t>«</w:t>
      </w:r>
      <w:r w:rsidRPr="0069022C">
        <w:rPr>
          <w:rStyle w:val="Char7"/>
          <w:rtl/>
        </w:rPr>
        <w:t>پس از فضل خويش جانشيني به من ببخش</w:t>
      </w:r>
      <w:r w:rsidRPr="0069022C">
        <w:rPr>
          <w:rFonts w:ascii="Tahoma" w:hAnsi="Tahoma" w:cs="Traditional Arabic" w:hint="cs"/>
          <w:sz w:val="26"/>
          <w:szCs w:val="26"/>
          <w:rtl/>
        </w:rPr>
        <w:t>»</w:t>
      </w:r>
      <w:r w:rsidRPr="0069022C">
        <w:rPr>
          <w:rStyle w:val="Char7"/>
          <w:rFonts w:hint="cs"/>
          <w:rtl/>
        </w:rPr>
        <w:t>.</w:t>
      </w:r>
    </w:p>
    <w:p w:rsidR="002F7CE9" w:rsidRPr="0069022C" w:rsidRDefault="002F7CE9" w:rsidP="0069022C">
      <w:pPr>
        <w:pStyle w:val="a8"/>
        <w:spacing w:line="230" w:lineRule="auto"/>
        <w:rPr>
          <w:rtl/>
        </w:rPr>
      </w:pPr>
      <w:r w:rsidRPr="0069022C">
        <w:rPr>
          <w:rFonts w:hint="cs"/>
          <w:rtl/>
          <w:lang w:bidi="ar-SA"/>
        </w:rPr>
        <w:t>چون لفظ ارث اگر احتمال بر این معنی داشته باشد، به همین خاطر امکان دارد آن انبیاء ارث برده باشند همانطور که علی از پيامبر</w:t>
      </w:r>
      <w:r w:rsidR="0069022C" w:rsidRPr="0069022C">
        <w:rPr>
          <w:rFonts w:hint="cs"/>
          <w:rtl/>
          <w:lang w:bidi="ar-SA"/>
        </w:rPr>
        <w:t xml:space="preserve"> </w:t>
      </w:r>
      <w:r w:rsidRPr="0069022C">
        <w:rPr>
          <w:rFonts w:hint="cs"/>
          <w:rtl/>
          <w:lang w:bidi="ar-SA"/>
        </w:rPr>
        <w:sym w:font="AGA Arabesque" w:char="F072"/>
      </w:r>
      <w:r w:rsidRPr="0069022C">
        <w:rPr>
          <w:rFonts w:hint="cs"/>
          <w:rtl/>
          <w:lang w:bidi="ar-SA"/>
        </w:rPr>
        <w:t xml:space="preserve"> ارث برده است، اما اهل سنت اين را به خوبي مي</w:t>
      </w:r>
      <w:r w:rsidRPr="0069022C">
        <w:rPr>
          <w:rFonts w:ascii="Tahoma" w:hAnsi="Tahoma" w:cs="Aban Bold" w:hint="cs"/>
          <w:rtl/>
        </w:rPr>
        <w:t>‌</w:t>
      </w:r>
      <w:r w:rsidRPr="0069022C">
        <w:rPr>
          <w:rFonts w:hint="cs"/>
          <w:rtl/>
          <w:lang w:bidi="ar-SA"/>
        </w:rPr>
        <w:t>دانند چيزي كه پيامبر</w:t>
      </w:r>
      <w:r w:rsidR="0069022C" w:rsidRPr="0069022C">
        <w:rPr>
          <w:rFonts w:hint="cs"/>
          <w:rtl/>
          <w:lang w:bidi="ar-SA"/>
        </w:rPr>
        <w:t xml:space="preserve"> </w:t>
      </w:r>
      <w:r w:rsidRPr="0069022C">
        <w:rPr>
          <w:rFonts w:hint="cs"/>
          <w:rtl/>
          <w:lang w:bidi="ar-SA"/>
        </w:rPr>
        <w:sym w:font="AGA Arabesque" w:char="F072"/>
      </w:r>
      <w:r w:rsidRPr="0069022C">
        <w:rPr>
          <w:rFonts w:hint="cs"/>
          <w:rtl/>
          <w:lang w:bidi="ar-SA"/>
        </w:rPr>
        <w:t xml:space="preserve"> از علم به ارث گذاشته، مخصوص علی نمی</w:t>
      </w:r>
      <w:r w:rsidRPr="0069022C">
        <w:rPr>
          <w:rFonts w:ascii="Tahoma" w:hAnsi="Tahoma" w:cs="Aban Bold" w:hint="cs"/>
          <w:rtl/>
        </w:rPr>
        <w:t>‌</w:t>
      </w:r>
      <w:r w:rsidRPr="0069022C">
        <w:rPr>
          <w:rFonts w:hint="cs"/>
          <w:rtl/>
          <w:lang w:bidi="ar-SA"/>
        </w:rPr>
        <w:t>باشد، بلکه مربوط به تمام اصحاب بود و هر یک به اندازه و سهم خود از آن ارث برده است. علم مانند مال نیست، هر کسی می</w:t>
      </w:r>
      <w:r w:rsidRPr="0069022C">
        <w:rPr>
          <w:rFonts w:ascii="Tahoma" w:hAnsi="Tahoma" w:cs="Aban Bold" w:hint="cs"/>
          <w:rtl/>
        </w:rPr>
        <w:t>‌</w:t>
      </w:r>
      <w:r w:rsidRPr="0069022C">
        <w:rPr>
          <w:rFonts w:hint="cs"/>
          <w:rtl/>
          <w:lang w:bidi="ar-SA"/>
        </w:rPr>
        <w:t>تواند آن را به ارث ببرد و هیچ کس مزاحم دیگری نمي</w:t>
      </w:r>
      <w:r w:rsidRPr="0069022C">
        <w:rPr>
          <w:rFonts w:ascii="Tahoma" w:hAnsi="Tahoma" w:cs="Aban Bold" w:hint="cs"/>
          <w:rtl/>
        </w:rPr>
        <w:t>‌</w:t>
      </w:r>
      <w:r w:rsidRPr="0069022C">
        <w:rPr>
          <w:rFonts w:hint="cs"/>
          <w:rtl/>
          <w:lang w:bidi="ar-SA"/>
        </w:rPr>
        <w:t>شود، چون علم و دانشي را كه کسی به ارث مي</w:t>
      </w:r>
      <w:r w:rsidRPr="0069022C">
        <w:rPr>
          <w:rFonts w:ascii="Tahoma" w:hAnsi="Tahoma" w:cs="Aban Bold" w:hint="cs"/>
          <w:rtl/>
        </w:rPr>
        <w:t>‌</w:t>
      </w:r>
      <w:r w:rsidRPr="0069022C">
        <w:rPr>
          <w:rFonts w:hint="cs"/>
          <w:rtl/>
          <w:lang w:bidi="ar-SA"/>
        </w:rPr>
        <w:t>برد؛ در همان حال كسي ديگر هم مي</w:t>
      </w:r>
      <w:r w:rsidRPr="0069022C">
        <w:rPr>
          <w:rFonts w:hint="cs"/>
          <w:rtl/>
        </w:rPr>
        <w:t>‌</w:t>
      </w:r>
      <w:r w:rsidRPr="0069022C">
        <w:rPr>
          <w:rFonts w:hint="cs"/>
          <w:rtl/>
          <w:lang w:bidi="ar-SA"/>
        </w:rPr>
        <w:t xml:space="preserve">تواند ياد بگيرد و مانعی نیست كه کسی دیگر هم آن را بداند، مثل مال نیست که اگر کسی آن را برداشت کسی دیگری نتواند از آن بهرمند شود. </w:t>
      </w:r>
    </w:p>
    <w:p w:rsidR="002F7CE9" w:rsidRPr="0069022C" w:rsidRDefault="002F7CE9" w:rsidP="00EF6E96">
      <w:pPr>
        <w:pStyle w:val="a8"/>
        <w:widowControl w:val="0"/>
        <w:spacing w:line="230" w:lineRule="auto"/>
        <w:rPr>
          <w:spacing w:val="-4"/>
          <w:position w:val="2"/>
          <w:rtl/>
        </w:rPr>
      </w:pPr>
      <w:r w:rsidRPr="00711F5E">
        <w:rPr>
          <w:rStyle w:val="Char5"/>
          <w:rFonts w:hint="cs"/>
          <w:rtl/>
        </w:rPr>
        <w:t>پنجم:</w:t>
      </w:r>
      <w:r w:rsidRPr="0069022C">
        <w:rPr>
          <w:rFonts w:hint="cs"/>
          <w:spacing w:val="-2"/>
          <w:rtl/>
        </w:rPr>
        <w:t xml:space="preserve"> پیامبر</w:t>
      </w:r>
      <w:r w:rsidR="0069022C" w:rsidRPr="0069022C">
        <w:rPr>
          <w:rFonts w:hint="cs"/>
          <w:spacing w:val="-2"/>
          <w:rtl/>
        </w:rPr>
        <w:t xml:space="preserve"> </w:t>
      </w:r>
      <w:r w:rsidRPr="0069022C">
        <w:rPr>
          <w:rFonts w:hint="cs"/>
          <w:spacing w:val="-2"/>
          <w:rtl/>
        </w:rPr>
        <w:sym w:font="AGA Arabesque" w:char="F072"/>
      </w:r>
      <w:r w:rsidRPr="0069022C">
        <w:rPr>
          <w:rFonts w:hint="cs"/>
          <w:spacing w:val="-2"/>
          <w:rtl/>
        </w:rPr>
        <w:t xml:space="preserve"> اخوت و برادری را براي غیر علی ثابت نموده همانطورکه در صحیحین آمده که به زید فرمود: «تو مولا و برادر ما هستی». و هنگامی که پیامبر</w:t>
      </w:r>
      <w:r w:rsidR="0069022C" w:rsidRPr="0069022C">
        <w:rPr>
          <w:rFonts w:hint="cs"/>
          <w:spacing w:val="-2"/>
          <w:rtl/>
        </w:rPr>
        <w:t xml:space="preserve"> </w:t>
      </w:r>
      <w:r w:rsidRPr="0069022C">
        <w:rPr>
          <w:rFonts w:hint="cs"/>
          <w:spacing w:val="-2"/>
          <w:rtl/>
        </w:rPr>
        <w:sym w:font="AGA Arabesque" w:char="F072"/>
      </w:r>
      <w:r w:rsidRPr="0069022C">
        <w:rPr>
          <w:rFonts w:hint="cs"/>
          <w:spacing w:val="-2"/>
          <w:rtl/>
        </w:rPr>
        <w:t xml:space="preserve"> دختر ابوبكر را خواستگاری کرد به وی عرض کرد آیا شما برادر من نیستی؟ فرمود: من برادرت هستم و دخترت هم حلال من است</w:t>
      </w:r>
      <w:r w:rsidRPr="0069022C">
        <w:rPr>
          <w:spacing w:val="-2"/>
          <w:vertAlign w:val="superscript"/>
          <w:rtl/>
        </w:rPr>
        <w:footnoteReference w:id="294"/>
      </w:r>
      <w:r w:rsidRPr="0069022C">
        <w:rPr>
          <w:rFonts w:hint="cs"/>
          <w:spacing w:val="-2"/>
          <w:rtl/>
        </w:rPr>
        <w:t xml:space="preserve">. در صحیح آمده که در حق ابوبکر فرمود منظور برادری و اخوتی است که اسلام آن را به وجود آورده است. باز هم در حدیث صحیح آمده که فرمود: «دوست داشتم که برادرانم را ببینم». عرض کردند: مگر ما برادران شما </w:t>
      </w:r>
      <w:r w:rsidRPr="0069022C">
        <w:rPr>
          <w:rFonts w:hint="cs"/>
          <w:spacing w:val="-4"/>
          <w:position w:val="2"/>
          <w:rtl/>
        </w:rPr>
        <w:t>نیستیم ای پیامبر</w:t>
      </w:r>
      <w:r w:rsidR="0069022C" w:rsidRPr="0069022C">
        <w:rPr>
          <w:rFonts w:hint="cs"/>
          <w:spacing w:val="-4"/>
          <w:position w:val="2"/>
          <w:rtl/>
        </w:rPr>
        <w:t xml:space="preserve"> </w:t>
      </w:r>
      <w:r w:rsidRPr="0069022C">
        <w:rPr>
          <w:rFonts w:hint="cs"/>
          <w:spacing w:val="-4"/>
          <w:position w:val="2"/>
          <w:rtl/>
        </w:rPr>
        <w:sym w:font="AGA Arabesque" w:char="F072"/>
      </w:r>
      <w:r w:rsidRPr="0069022C">
        <w:rPr>
          <w:rFonts w:hint="cs"/>
          <w:spacing w:val="-4"/>
          <w:position w:val="2"/>
          <w:rtl/>
        </w:rPr>
        <w:t xml:space="preserve"> خدا؟. فرمود: «نه شما اصحاب و یاران من هستید، برادرانم کسانی هستند که بعد از من می</w:t>
      </w:r>
      <w:r w:rsidRPr="0069022C">
        <w:rPr>
          <w:rFonts w:ascii="Tahoma" w:hAnsi="Tahoma" w:cs="Aban Bold" w:hint="cs"/>
          <w:spacing w:val="-4"/>
          <w:position w:val="2"/>
          <w:rtl/>
        </w:rPr>
        <w:t>‌</w:t>
      </w:r>
      <w:r w:rsidRPr="0069022C">
        <w:rPr>
          <w:rFonts w:hint="cs"/>
          <w:spacing w:val="-4"/>
          <w:position w:val="2"/>
          <w:rtl/>
        </w:rPr>
        <w:t>آیند، به من ايمان مي</w:t>
      </w:r>
      <w:r w:rsidRPr="0069022C">
        <w:rPr>
          <w:rFonts w:ascii="Tahoma" w:hAnsi="Tahoma" w:cs="Aban Bold" w:hint="cs"/>
          <w:spacing w:val="-4"/>
          <w:position w:val="2"/>
          <w:rtl/>
        </w:rPr>
        <w:t>‌</w:t>
      </w:r>
      <w:r w:rsidRPr="0069022C">
        <w:rPr>
          <w:rFonts w:hint="cs"/>
          <w:spacing w:val="-4"/>
          <w:position w:val="2"/>
          <w:rtl/>
        </w:rPr>
        <w:t>آورند در حالي مرا نمی</w:t>
      </w:r>
      <w:r w:rsidRPr="0069022C">
        <w:rPr>
          <w:rFonts w:ascii="Tahoma" w:hAnsi="Tahoma" w:cs="Aban Bold" w:hint="cs"/>
          <w:spacing w:val="-4"/>
          <w:position w:val="2"/>
          <w:rtl/>
        </w:rPr>
        <w:t>‌</w:t>
      </w:r>
      <w:r w:rsidRPr="0069022C">
        <w:rPr>
          <w:rFonts w:hint="cs"/>
          <w:spacing w:val="-4"/>
          <w:position w:val="2"/>
          <w:rtl/>
        </w:rPr>
        <w:t>بینند».</w:t>
      </w:r>
      <w:r w:rsidR="0069022C" w:rsidRPr="0069022C">
        <w:rPr>
          <w:rFonts w:hint="cs"/>
          <w:spacing w:val="-4"/>
          <w:position w:val="2"/>
          <w:rtl/>
        </w:rPr>
        <w:t xml:space="preserve"> </w:t>
      </w:r>
      <w:r w:rsidRPr="0069022C">
        <w:rPr>
          <w:rFonts w:hint="cs"/>
          <w:spacing w:val="-4"/>
          <w:position w:val="2"/>
          <w:rtl/>
        </w:rPr>
        <w:t>و فرمود: شما امتیازتان از برادری بيشتر است و آن صحابه بودن و رفاقت</w:t>
      </w:r>
      <w:r w:rsidR="0069022C">
        <w:rPr>
          <w:rFonts w:hint="cs"/>
          <w:spacing w:val="-4"/>
          <w:position w:val="2"/>
          <w:rtl/>
        </w:rPr>
        <w:t xml:space="preserve"> است، اما آنان تنها برادر هستند</w:t>
      </w:r>
      <w:r w:rsidRPr="0069022C">
        <w:rPr>
          <w:rFonts w:hint="cs"/>
          <w:spacing w:val="-4"/>
          <w:position w:val="2"/>
          <w:rtl/>
        </w:rPr>
        <w:t>.</w:t>
      </w:r>
    </w:p>
    <w:p w:rsidR="002F7CE9" w:rsidRPr="00687044" w:rsidRDefault="002F7CE9" w:rsidP="00EF6E96">
      <w:pPr>
        <w:pStyle w:val="a8"/>
        <w:widowControl w:val="0"/>
        <w:spacing w:line="230" w:lineRule="auto"/>
        <w:rPr>
          <w:rtl/>
        </w:rPr>
      </w:pPr>
      <w:r w:rsidRPr="00687044">
        <w:rPr>
          <w:rFonts w:hint="cs"/>
          <w:rtl/>
        </w:rPr>
        <w:t>خداوند می</w:t>
      </w:r>
      <w:r w:rsidRPr="00687044">
        <w:rPr>
          <w:rFonts w:ascii="Tahoma" w:hAnsi="Tahoma" w:cs="Aban Bold" w:hint="cs"/>
          <w:rtl/>
        </w:rPr>
        <w:t>‌</w:t>
      </w:r>
      <w:r w:rsidRPr="00687044">
        <w:rPr>
          <w:rFonts w:hint="cs"/>
          <w:rtl/>
        </w:rPr>
        <w:t xml:space="preserve">فرماید: </w:t>
      </w:r>
      <w:r w:rsidRPr="00687044">
        <w:rPr>
          <w:rFonts w:cs="Traditional Arabic" w:hint="cs"/>
          <w:rtl/>
        </w:rPr>
        <w:t>﴿</w:t>
      </w:r>
      <w:r w:rsidRPr="00687044">
        <w:rPr>
          <w:rStyle w:val="Chard"/>
          <w:rFonts w:hint="eastAsia"/>
          <w:rtl/>
          <w:lang w:bidi="ar-SA"/>
        </w:rPr>
        <w:t>إِنَّمَا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مُؤ</w:t>
      </w:r>
      <w:r w:rsidRPr="00687044">
        <w:rPr>
          <w:rStyle w:val="Chard"/>
          <w:rFonts w:hint="cs"/>
          <w:rtl/>
          <w:lang w:bidi="ar-SA"/>
        </w:rPr>
        <w:t>ۡ</w:t>
      </w:r>
      <w:r w:rsidRPr="00687044">
        <w:rPr>
          <w:rStyle w:val="Chard"/>
          <w:rFonts w:hint="eastAsia"/>
          <w:rtl/>
          <w:lang w:bidi="ar-SA"/>
        </w:rPr>
        <w:t>مِنُونَ</w:t>
      </w:r>
      <w:r w:rsidRPr="00687044">
        <w:rPr>
          <w:rStyle w:val="Chard"/>
          <w:rtl/>
          <w:lang w:bidi="ar-SA"/>
        </w:rPr>
        <w:t xml:space="preserve"> </w:t>
      </w:r>
      <w:r w:rsidRPr="00687044">
        <w:rPr>
          <w:rStyle w:val="Chard"/>
          <w:rFonts w:hint="eastAsia"/>
          <w:rtl/>
          <w:lang w:bidi="ar-SA"/>
        </w:rPr>
        <w:t>إِخ</w:t>
      </w:r>
      <w:r w:rsidRPr="00687044">
        <w:rPr>
          <w:rStyle w:val="Chard"/>
          <w:rFonts w:hint="cs"/>
          <w:rtl/>
          <w:lang w:bidi="ar-SA"/>
        </w:rPr>
        <w:t>ۡ</w:t>
      </w:r>
      <w:r w:rsidRPr="00687044">
        <w:rPr>
          <w:rStyle w:val="Chard"/>
          <w:rFonts w:hint="eastAsia"/>
          <w:rtl/>
          <w:lang w:bidi="ar-SA"/>
        </w:rPr>
        <w:t>وَة</w:t>
      </w:r>
      <w:r w:rsidRPr="00687044">
        <w:rPr>
          <w:rStyle w:val="Chard"/>
          <w:rFonts w:hint="cs"/>
          <w:rtl/>
          <w:lang w:bidi="ar-SA"/>
        </w:rPr>
        <w:t>ٞ</w:t>
      </w:r>
      <w:r w:rsidRPr="00687044">
        <w:rPr>
          <w:rFonts w:cs="Traditional Arabic" w:hint="cs"/>
          <w:rtl/>
        </w:rPr>
        <w:t>﴾</w:t>
      </w:r>
      <w:r w:rsidRPr="00687044">
        <w:rPr>
          <w:rStyle w:val="Char6"/>
          <w:rFonts w:hint="cs"/>
          <w:rtl/>
        </w:rPr>
        <w:t xml:space="preserve"> [الحجرات: 10].</w:t>
      </w:r>
    </w:p>
    <w:p w:rsidR="002F7CE9" w:rsidRPr="00711F5E" w:rsidRDefault="002F7CE9" w:rsidP="00EF6E96">
      <w:pPr>
        <w:pStyle w:val="a8"/>
        <w:widowControl w:val="0"/>
        <w:rPr>
          <w:rtl/>
        </w:rPr>
      </w:pPr>
      <w:r w:rsidRPr="00711F5E">
        <w:rPr>
          <w:rFonts w:hint="cs"/>
          <w:rtl/>
        </w:rPr>
        <w:t>و پیامبر</w:t>
      </w:r>
      <w:r w:rsidRPr="00711F5E">
        <w:rPr>
          <w:rFonts w:hint="cs"/>
          <w:rtl/>
        </w:rPr>
        <w:sym w:font="AGA Arabesque" w:char="F072"/>
      </w:r>
      <w:r w:rsidRPr="00711F5E">
        <w:rPr>
          <w:rFonts w:hint="cs"/>
          <w:rtl/>
        </w:rPr>
        <w:t xml:space="preserve"> فرمود: «با هم قطع رابطه نکنید، و از هم روگردان نشوید و با هم کینه نداشته باشید، به هم حسد نورزید و با هم به صورت بندگان خدا و برادران دینی رفتار کنید» صحیحین</w:t>
      </w:r>
      <w:r w:rsidRPr="00EF6E96">
        <w:rPr>
          <w:vertAlign w:val="superscript"/>
          <w:rtl/>
        </w:rPr>
        <w:footnoteReference w:id="295"/>
      </w:r>
      <w:r w:rsidRPr="00711F5E">
        <w:rPr>
          <w:rFonts w:hint="cs"/>
          <w:rtl/>
        </w:rPr>
        <w:t>.</w:t>
      </w:r>
    </w:p>
    <w:p w:rsidR="002F7CE9" w:rsidRPr="00687044" w:rsidRDefault="002F7CE9" w:rsidP="00687044">
      <w:pPr>
        <w:pStyle w:val="a8"/>
        <w:rPr>
          <w:rtl/>
        </w:rPr>
      </w:pPr>
      <w:r w:rsidRPr="00711F5E">
        <w:rPr>
          <w:rFonts w:hint="cs"/>
          <w:rtl/>
        </w:rPr>
        <w:t xml:space="preserve">و فرموده: </w:t>
      </w:r>
      <w:r w:rsidRPr="00687044">
        <w:rPr>
          <w:rFonts w:ascii="Tahoma" w:hAnsi="Tahoma" w:cs="Traditional Arabic" w:hint="cs"/>
          <w:rtl/>
        </w:rPr>
        <w:t>«</w:t>
      </w:r>
      <w:r w:rsidRPr="00687044">
        <w:rPr>
          <w:rStyle w:val="Char3"/>
          <w:rFonts w:hint="eastAsia"/>
          <w:rtl/>
        </w:rPr>
        <w:t>الْمُسْلِمُ</w:t>
      </w:r>
      <w:r w:rsidRPr="00687044">
        <w:rPr>
          <w:rStyle w:val="Char3"/>
          <w:rtl/>
        </w:rPr>
        <w:t xml:space="preserve"> </w:t>
      </w:r>
      <w:r w:rsidRPr="00687044">
        <w:rPr>
          <w:rStyle w:val="Char3"/>
          <w:rFonts w:hint="eastAsia"/>
          <w:rtl/>
        </w:rPr>
        <w:t>أَخُو</w:t>
      </w:r>
      <w:r w:rsidRPr="00687044">
        <w:rPr>
          <w:rStyle w:val="Char3"/>
          <w:rtl/>
        </w:rPr>
        <w:t xml:space="preserve"> </w:t>
      </w:r>
      <w:r w:rsidRPr="00687044">
        <w:rPr>
          <w:rStyle w:val="Char3"/>
          <w:rFonts w:hint="eastAsia"/>
          <w:rtl/>
        </w:rPr>
        <w:t>الْمُسْلِمِ</w:t>
      </w:r>
      <w:r w:rsidRPr="00687044">
        <w:rPr>
          <w:rStyle w:val="Char3"/>
          <w:rtl/>
        </w:rPr>
        <w:t xml:space="preserve"> </w:t>
      </w:r>
      <w:r w:rsidRPr="00687044">
        <w:rPr>
          <w:rStyle w:val="Char3"/>
          <w:rFonts w:hint="eastAsia"/>
          <w:rtl/>
        </w:rPr>
        <w:t>لاَ</w:t>
      </w:r>
      <w:r w:rsidRPr="00687044">
        <w:rPr>
          <w:rStyle w:val="Char3"/>
          <w:rtl/>
        </w:rPr>
        <w:t xml:space="preserve"> </w:t>
      </w:r>
      <w:r w:rsidRPr="00687044">
        <w:rPr>
          <w:rStyle w:val="Char3"/>
          <w:rFonts w:hint="eastAsia"/>
          <w:rtl/>
        </w:rPr>
        <w:t>يَظْلِمُهُ</w:t>
      </w:r>
      <w:r w:rsidRPr="00687044">
        <w:rPr>
          <w:rStyle w:val="Char3"/>
          <w:rtl/>
        </w:rPr>
        <w:t xml:space="preserve"> </w:t>
      </w:r>
      <w:r w:rsidRPr="00687044">
        <w:rPr>
          <w:rStyle w:val="Char3"/>
          <w:rFonts w:hint="eastAsia"/>
          <w:rtl/>
        </w:rPr>
        <w:t>وَلاَ</w:t>
      </w:r>
      <w:r w:rsidRPr="00687044">
        <w:rPr>
          <w:rStyle w:val="Char3"/>
          <w:rtl/>
        </w:rPr>
        <w:t xml:space="preserve"> </w:t>
      </w:r>
      <w:r w:rsidRPr="00687044">
        <w:rPr>
          <w:rStyle w:val="Char3"/>
          <w:rFonts w:hint="eastAsia"/>
          <w:rtl/>
        </w:rPr>
        <w:t>يُسْلِمُهُ</w:t>
      </w:r>
      <w:r w:rsidRPr="00687044">
        <w:rPr>
          <w:rFonts w:ascii="Tahoma" w:hAnsi="Tahoma" w:cs="Traditional Arabic" w:hint="cs"/>
          <w:rtl/>
        </w:rPr>
        <w:t>»</w:t>
      </w:r>
      <w:r w:rsidRPr="0069022C">
        <w:rPr>
          <w:vertAlign w:val="superscript"/>
          <w:rtl/>
        </w:rPr>
        <w:footnoteReference w:id="296"/>
      </w:r>
      <w:r w:rsidRPr="00687044">
        <w:rPr>
          <w:rFonts w:hint="cs"/>
          <w:rtl/>
        </w:rPr>
        <w:t>.</w:t>
      </w:r>
    </w:p>
    <w:p w:rsidR="002F7CE9" w:rsidRPr="00687044" w:rsidRDefault="002F7CE9" w:rsidP="0069022C">
      <w:pPr>
        <w:pStyle w:val="a8"/>
        <w:rPr>
          <w:rtl/>
        </w:rPr>
      </w:pPr>
      <w:r w:rsidRPr="00687044">
        <w:rPr>
          <w:rFonts w:hint="cs"/>
          <w:rtl/>
        </w:rPr>
        <w:t xml:space="preserve">و فرموده: </w:t>
      </w:r>
      <w:r w:rsidRPr="00687044">
        <w:rPr>
          <w:rFonts w:ascii="Tahoma" w:hAnsi="Tahoma" w:cs="Traditional Arabic" w:hint="cs"/>
          <w:rtl/>
        </w:rPr>
        <w:t>«</w:t>
      </w:r>
      <w:r w:rsidRPr="00687044">
        <w:rPr>
          <w:rStyle w:val="Char3"/>
          <w:rtl/>
        </w:rPr>
        <w:t xml:space="preserve">والذي نفسي بيده لا يؤمن </w:t>
      </w:r>
      <w:r w:rsidRPr="00687044">
        <w:rPr>
          <w:rStyle w:val="Char3"/>
          <w:rFonts w:hint="cs"/>
          <w:rtl/>
        </w:rPr>
        <w:t>أ</w:t>
      </w:r>
      <w:r w:rsidRPr="00687044">
        <w:rPr>
          <w:rStyle w:val="Char3"/>
          <w:rtl/>
        </w:rPr>
        <w:t xml:space="preserve">حدكم </w:t>
      </w:r>
      <w:r w:rsidRPr="00687044">
        <w:rPr>
          <w:rStyle w:val="Char3"/>
          <w:rFonts w:hint="eastAsia"/>
          <w:rtl/>
        </w:rPr>
        <w:t>حَتَّى</w:t>
      </w:r>
      <w:r w:rsidRPr="00687044">
        <w:rPr>
          <w:rStyle w:val="Char3"/>
          <w:rtl/>
        </w:rPr>
        <w:t xml:space="preserve"> </w:t>
      </w:r>
      <w:r w:rsidRPr="00687044">
        <w:rPr>
          <w:rStyle w:val="Char3"/>
          <w:rFonts w:hint="eastAsia"/>
          <w:rtl/>
        </w:rPr>
        <w:t>يُحِبَّ</w:t>
      </w:r>
      <w:r w:rsidRPr="00687044">
        <w:rPr>
          <w:rStyle w:val="Char3"/>
          <w:rtl/>
        </w:rPr>
        <w:t xml:space="preserve"> </w:t>
      </w:r>
      <w:r w:rsidRPr="00687044">
        <w:rPr>
          <w:rStyle w:val="Char3"/>
          <w:rFonts w:hint="eastAsia"/>
          <w:rtl/>
        </w:rPr>
        <w:t>لِأَخِيهِ</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الْخَيْرِ</w:t>
      </w:r>
      <w:r w:rsidRPr="00687044">
        <w:rPr>
          <w:rStyle w:val="Char3"/>
          <w:rtl/>
        </w:rPr>
        <w:t xml:space="preserve"> </w:t>
      </w:r>
      <w:r w:rsidRPr="00687044">
        <w:rPr>
          <w:rStyle w:val="Char3"/>
          <w:rFonts w:hint="eastAsia"/>
          <w:rtl/>
        </w:rPr>
        <w:t>مَا</w:t>
      </w:r>
      <w:r w:rsidRPr="00687044">
        <w:rPr>
          <w:rStyle w:val="Char3"/>
          <w:rtl/>
        </w:rPr>
        <w:t xml:space="preserve"> </w:t>
      </w:r>
      <w:r w:rsidRPr="00687044">
        <w:rPr>
          <w:rStyle w:val="Char3"/>
          <w:rFonts w:hint="eastAsia"/>
          <w:rtl/>
        </w:rPr>
        <w:t>يُحِبُّ</w:t>
      </w:r>
      <w:r w:rsidRPr="00687044">
        <w:rPr>
          <w:rStyle w:val="Char3"/>
          <w:rtl/>
        </w:rPr>
        <w:t xml:space="preserve"> </w:t>
      </w:r>
      <w:r w:rsidRPr="00687044">
        <w:rPr>
          <w:rStyle w:val="Char3"/>
          <w:rFonts w:hint="eastAsia"/>
          <w:rtl/>
        </w:rPr>
        <w:t>لِنَفْسِهِ</w:t>
      </w:r>
      <w:r w:rsidRPr="00687044">
        <w:rPr>
          <w:rFonts w:ascii="Tahoma" w:hAnsi="Tahoma" w:cs="Traditional Arabic" w:hint="cs"/>
          <w:rtl/>
        </w:rPr>
        <w:t>»</w:t>
      </w:r>
      <w:r w:rsidRPr="0069022C">
        <w:rPr>
          <w:vertAlign w:val="superscript"/>
          <w:rtl/>
        </w:rPr>
        <w:footnoteReference w:id="297"/>
      </w:r>
      <w:r w:rsidRPr="00687044">
        <w:rPr>
          <w:rFonts w:hint="cs"/>
          <w:rtl/>
        </w:rPr>
        <w:t>.</w:t>
      </w:r>
      <w:r w:rsidR="0069022C">
        <w:rPr>
          <w:rFonts w:hint="cs"/>
          <w:rtl/>
        </w:rPr>
        <w:t xml:space="preserve"> </w:t>
      </w:r>
      <w:r w:rsidR="0069022C" w:rsidRPr="0069022C">
        <w:rPr>
          <w:rStyle w:val="Char8"/>
          <w:rFonts w:hint="cs"/>
          <w:rtl/>
        </w:rPr>
        <w:t>«</w:t>
      </w:r>
      <w:r w:rsidRPr="0069022C">
        <w:rPr>
          <w:rStyle w:val="Chare"/>
          <w:rFonts w:hint="cs"/>
          <w:rtl/>
        </w:rPr>
        <w:t>قسم به كسي كه جانم در دست اوست ايمانتان كامل نمي‌گردد تا آن‌چه را براي خود مي‌خواهيد براي ديگران هم نخواهيد</w:t>
      </w:r>
      <w:r w:rsidR="0069022C" w:rsidRPr="0069022C">
        <w:rPr>
          <w:rStyle w:val="Char8"/>
          <w:rFonts w:hint="cs"/>
          <w:rtl/>
        </w:rPr>
        <w:t>»</w:t>
      </w:r>
      <w:r w:rsidRPr="00687044">
        <w:rPr>
          <w:rFonts w:hint="cs"/>
          <w:rtl/>
        </w:rPr>
        <w:t>.</w:t>
      </w:r>
    </w:p>
    <w:p w:rsidR="002F7CE9" w:rsidRPr="0069022C" w:rsidRDefault="002F7CE9" w:rsidP="00687044">
      <w:pPr>
        <w:pStyle w:val="a8"/>
        <w:rPr>
          <w:spacing w:val="-4"/>
          <w:rtl/>
        </w:rPr>
      </w:pPr>
      <w:r w:rsidRPr="00687044">
        <w:rPr>
          <w:rFonts w:hint="cs"/>
          <w:rtl/>
        </w:rPr>
        <w:t>این احادیث و امثال آنها در کتاب</w:t>
      </w:r>
      <w:r w:rsidRPr="00687044">
        <w:rPr>
          <w:rFonts w:ascii="Tahoma" w:hAnsi="Tahoma" w:cs="Aban Bold" w:hint="cs"/>
          <w:rtl/>
        </w:rPr>
        <w:t>‌</w:t>
      </w:r>
      <w:r w:rsidRPr="00687044">
        <w:rPr>
          <w:rFonts w:hint="cs"/>
          <w:rtl/>
        </w:rPr>
        <w:t>های معتبر زیادند، پس برادری موجب نمی‌شود که از هر رو مساوي شوند، بلکه از بعضی جهات است، پس چرا گفته شده که اگر عقد برادري علي با پيامبر</w:t>
      </w:r>
      <w:r w:rsidR="0069022C">
        <w:rPr>
          <w:rFonts w:hint="cs"/>
          <w:rtl/>
        </w:rPr>
        <w:t xml:space="preserve"> </w:t>
      </w:r>
      <w:r w:rsidRPr="00687044">
        <w:rPr>
          <w:rFonts w:hint="cs"/>
          <w:rtl/>
        </w:rPr>
        <w:sym w:font="AGA Arabesque" w:char="F072"/>
      </w:r>
      <w:r w:rsidRPr="00687044">
        <w:rPr>
          <w:rFonts w:hint="cs"/>
          <w:rtl/>
        </w:rPr>
        <w:t xml:space="preserve"> صحیح باشد موجب می‌شود علی از دیگران برتر و شایستة امامت باشد. با وجود این که برادري مشترک است و در کتب صحاح ثابت شده که پیامبر</w:t>
      </w:r>
      <w:r w:rsidR="0069022C">
        <w:rPr>
          <w:rFonts w:hint="cs"/>
          <w:rtl/>
        </w:rPr>
        <w:t xml:space="preserve"> </w:t>
      </w:r>
      <w:r w:rsidRPr="00687044">
        <w:rPr>
          <w:rFonts w:hint="cs"/>
          <w:rtl/>
        </w:rPr>
        <w:sym w:font="AGA Arabesque" w:char="F072"/>
      </w:r>
      <w:r w:rsidRPr="00687044">
        <w:rPr>
          <w:rFonts w:hint="cs"/>
          <w:rtl/>
        </w:rPr>
        <w:t xml:space="preserve"> </w:t>
      </w:r>
      <w:r w:rsidRPr="0069022C">
        <w:rPr>
          <w:rFonts w:hint="cs"/>
          <w:spacing w:val="-4"/>
          <w:rtl/>
        </w:rPr>
        <w:t>در چند حالت جداگانه فرموده: «اگر در میان اهل زمین می</w:t>
      </w:r>
      <w:r w:rsidRPr="0069022C">
        <w:rPr>
          <w:rFonts w:ascii="Tahoma" w:hAnsi="Tahoma" w:cs="Aban Bold" w:hint="cs"/>
          <w:spacing w:val="-4"/>
          <w:rtl/>
        </w:rPr>
        <w:t>‌</w:t>
      </w:r>
      <w:r w:rsidRPr="0069022C">
        <w:rPr>
          <w:rFonts w:hint="cs"/>
          <w:spacing w:val="-4"/>
          <w:rtl/>
        </w:rPr>
        <w:t>شد که دوست صميمي و خليل را انتخاب نمایم ابوبکر را بر مي</w:t>
      </w:r>
      <w:r w:rsidRPr="0069022C">
        <w:rPr>
          <w:rFonts w:ascii="Tahoma" w:hAnsi="Tahoma" w:cs="Aban Bold" w:hint="cs"/>
          <w:spacing w:val="-4"/>
          <w:rtl/>
        </w:rPr>
        <w:t>‌</w:t>
      </w:r>
      <w:r w:rsidRPr="0069022C">
        <w:rPr>
          <w:rFonts w:hint="cs"/>
          <w:spacing w:val="-4"/>
          <w:rtl/>
        </w:rPr>
        <w:t>گزيدم، اما همراه شما (پيامبر</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رفيق خليل و دوست صميمي خداست، هيچ دريچه</w:t>
      </w:r>
      <w:r w:rsidRPr="0069022C">
        <w:rPr>
          <w:rFonts w:ascii="Tahoma" w:hAnsi="Tahoma" w:cs="Aban Bold" w:hint="cs"/>
          <w:spacing w:val="-4"/>
          <w:rtl/>
        </w:rPr>
        <w:t>‌</w:t>
      </w:r>
      <w:r w:rsidRPr="0069022C">
        <w:rPr>
          <w:rFonts w:hint="cs"/>
          <w:spacing w:val="-4"/>
          <w:rtl/>
        </w:rPr>
        <w:t>اي را در بين مسجد و خانه</w:t>
      </w:r>
      <w:r w:rsidRPr="0069022C">
        <w:rPr>
          <w:rFonts w:ascii="Tahoma" w:hAnsi="Tahoma" w:cs="Aban Bold" w:hint="cs"/>
          <w:spacing w:val="-4"/>
          <w:rtl/>
        </w:rPr>
        <w:t>‌</w:t>
      </w:r>
      <w:r w:rsidRPr="0069022C">
        <w:rPr>
          <w:rFonts w:hint="cs"/>
          <w:spacing w:val="-4"/>
          <w:rtl/>
        </w:rPr>
        <w:t>ها باز نگذاريد جز دريچة خانة ابوبكر، آن</w:t>
      </w:r>
      <w:r w:rsidRPr="0069022C">
        <w:rPr>
          <w:rFonts w:ascii="Tahoma" w:hAnsi="Tahoma" w:cs="Aban Bold" w:hint="cs"/>
          <w:spacing w:val="-4"/>
          <w:rtl/>
        </w:rPr>
        <w:t>‌</w:t>
      </w:r>
      <w:r w:rsidRPr="0069022C">
        <w:rPr>
          <w:rFonts w:hint="cs"/>
          <w:spacing w:val="-4"/>
          <w:rtl/>
        </w:rPr>
        <w:t xml:space="preserve">كه بيش از همه در بخشش مال و رفاقت بر من منت دارد ابوبكر است». </w:t>
      </w:r>
    </w:p>
    <w:p w:rsidR="002F7CE9" w:rsidRPr="00687044" w:rsidRDefault="002F7CE9" w:rsidP="00687044">
      <w:pPr>
        <w:pStyle w:val="a8"/>
        <w:rPr>
          <w:rtl/>
        </w:rPr>
      </w:pPr>
      <w:r w:rsidRPr="00687044">
        <w:rPr>
          <w:rFonts w:hint="cs"/>
          <w:rtl/>
        </w:rPr>
        <w:t>در این حدیث امتیازاتی برای ابوبکر</w:t>
      </w:r>
      <w:r w:rsidR="0069022C">
        <w:rPr>
          <w:rFonts w:hint="cs"/>
          <w:rtl/>
        </w:rPr>
        <w:t xml:space="preserve"> </w:t>
      </w:r>
      <w:r w:rsidRPr="00687044">
        <w:rPr>
          <w:rFonts w:hint="cs"/>
          <w:rtl/>
        </w:rPr>
        <w:sym w:font="AGA Arabesque" w:char="F074"/>
      </w:r>
      <w:r w:rsidRPr="00687044">
        <w:rPr>
          <w:rFonts w:hint="cs"/>
          <w:rtl/>
        </w:rPr>
        <w:t xml:space="preserve"> در نظر گرفته شده که غیر از او این امتیاز را ندارند و با صراحت بیان شده که در میان تمام مردم سرزمین هیچ کس نزد پیامبر محبوب</w:t>
      </w:r>
      <w:r w:rsidRPr="00687044">
        <w:rPr>
          <w:rFonts w:ascii="Tahoma" w:hAnsi="Tahoma" w:cs="Aban Bold" w:hint="cs"/>
          <w:rtl/>
        </w:rPr>
        <w:t>‌</w:t>
      </w:r>
      <w:r w:rsidRPr="00687044">
        <w:rPr>
          <w:rFonts w:hint="cs"/>
          <w:rtl/>
        </w:rPr>
        <w:t>تر از ابوبكر نيست و از جايگاه بالاتر و منزلت رفيع</w:t>
      </w:r>
      <w:r w:rsidRPr="00687044">
        <w:rPr>
          <w:rFonts w:ascii="Tahoma" w:hAnsi="Tahoma" w:cs="Aban Bold" w:hint="cs"/>
          <w:rtl/>
        </w:rPr>
        <w:t>‌</w:t>
      </w:r>
      <w:r w:rsidRPr="00687044">
        <w:rPr>
          <w:rFonts w:hint="cs"/>
          <w:rtl/>
        </w:rPr>
        <w:t>تر برخوردار نيست و بيش از او به ايشان اختصاص ندارد.</w:t>
      </w:r>
    </w:p>
    <w:p w:rsidR="002F7CE9" w:rsidRPr="00687044" w:rsidRDefault="002F7CE9" w:rsidP="00687044">
      <w:pPr>
        <w:pStyle w:val="a8"/>
        <w:rPr>
          <w:rtl/>
        </w:rPr>
      </w:pPr>
      <w:r w:rsidRPr="00687044">
        <w:rPr>
          <w:rFonts w:hint="cs"/>
          <w:rtl/>
        </w:rPr>
        <w:t>همان</w:t>
      </w:r>
      <w:r w:rsidRPr="00687044">
        <w:rPr>
          <w:rFonts w:ascii="Tahoma" w:hAnsi="Tahoma" w:cs="Aban Bold" w:hint="cs"/>
          <w:rtl/>
        </w:rPr>
        <w:t>‌</w:t>
      </w:r>
      <w:r w:rsidRPr="00687044">
        <w:rPr>
          <w:rFonts w:hint="cs"/>
          <w:rtl/>
        </w:rPr>
        <w:t>گونه که در صحیحین آمده که به پیامبر</w:t>
      </w:r>
      <w:r w:rsidR="0069022C">
        <w:rPr>
          <w:rFonts w:hint="cs"/>
          <w:rtl/>
        </w:rPr>
        <w:t xml:space="preserve"> </w:t>
      </w:r>
      <w:r w:rsidRPr="00687044">
        <w:rPr>
          <w:rFonts w:hint="cs"/>
          <w:rtl/>
        </w:rPr>
        <w:sym w:font="AGA Arabesque" w:char="F072"/>
      </w:r>
      <w:r w:rsidRPr="00687044">
        <w:rPr>
          <w:rFonts w:hint="cs"/>
          <w:rtl/>
        </w:rPr>
        <w:t xml:space="preserve"> عرض شد: چه کسی نزد تو از همه محبوبتر است؟ فرمود: عائشه. عرض کردند در میان مردان. فرمود: پدرش. باز در صحیحین از عمر روایت شده که به ابوبکر گفت: شما از ما نزد پیامبر خدا</w:t>
      </w:r>
      <w:r w:rsidR="0069022C">
        <w:rPr>
          <w:rFonts w:hint="cs"/>
          <w:rtl/>
        </w:rPr>
        <w:t xml:space="preserve"> </w:t>
      </w:r>
      <w:r w:rsidRPr="00687044">
        <w:rPr>
          <w:rFonts w:hint="cs"/>
          <w:rtl/>
        </w:rPr>
        <w:sym w:font="AGA Arabesque" w:char="F072"/>
      </w:r>
      <w:r w:rsidRPr="00687044">
        <w:rPr>
          <w:rFonts w:hint="cs"/>
          <w:rtl/>
        </w:rPr>
        <w:t xml:space="preserve"> بزرگوارتر و خوب</w:t>
      </w:r>
      <w:r w:rsidRPr="00687044">
        <w:rPr>
          <w:rFonts w:ascii="Tahoma" w:hAnsi="Tahoma" w:cs="Aban Bold" w:hint="cs"/>
          <w:rtl/>
        </w:rPr>
        <w:t>‌</w:t>
      </w:r>
      <w:r w:rsidRPr="00687044">
        <w:rPr>
          <w:rFonts w:hint="cs"/>
          <w:rtl/>
        </w:rPr>
        <w:t>تر و محبوب</w:t>
      </w:r>
      <w:r w:rsidRPr="00687044">
        <w:rPr>
          <w:rFonts w:ascii="Tahoma" w:hAnsi="Tahoma" w:cs="Aban Bold" w:hint="cs"/>
          <w:rtl/>
        </w:rPr>
        <w:t>‌</w:t>
      </w:r>
      <w:r w:rsidRPr="00687044">
        <w:rPr>
          <w:rFonts w:hint="cs"/>
          <w:rtl/>
        </w:rPr>
        <w:t>تر هستی.</w:t>
      </w:r>
    </w:p>
    <w:p w:rsidR="002F7CE9" w:rsidRPr="00687044" w:rsidRDefault="002F7CE9" w:rsidP="00687044">
      <w:pPr>
        <w:pStyle w:val="a8"/>
        <w:rPr>
          <w:rtl/>
        </w:rPr>
      </w:pPr>
      <w:r w:rsidRPr="00687044">
        <w:rPr>
          <w:rFonts w:hint="cs"/>
          <w:rtl/>
        </w:rPr>
        <w:t xml:space="preserve"> این احادیث که به اتفاق علمای اهل حدیث، صحیح و مقبول مي</w:t>
      </w:r>
      <w:r w:rsidRPr="00687044">
        <w:rPr>
          <w:rFonts w:ascii="Tahoma" w:hAnsi="Tahoma" w:cs="Aban Bold" w:hint="cs"/>
          <w:rtl/>
        </w:rPr>
        <w:t>‌</w:t>
      </w:r>
      <w:r w:rsidRPr="00687044">
        <w:rPr>
          <w:rFonts w:hint="cs"/>
          <w:rtl/>
        </w:rPr>
        <w:t xml:space="preserve">باشد و کسی </w:t>
      </w:r>
      <w:r w:rsidRPr="0069022C">
        <w:rPr>
          <w:rFonts w:hint="cs"/>
          <w:spacing w:val="-2"/>
          <w:rtl/>
        </w:rPr>
        <w:t>نتوانسته به آنها اشکال وارد کند، جملگی این را مشخص می</w:t>
      </w:r>
      <w:r w:rsidRPr="0069022C">
        <w:rPr>
          <w:rFonts w:ascii="Tahoma" w:hAnsi="Tahoma" w:cs="Aban Bold" w:hint="cs"/>
          <w:spacing w:val="-2"/>
          <w:rtl/>
        </w:rPr>
        <w:t>‌</w:t>
      </w:r>
      <w:r w:rsidRPr="0069022C">
        <w:rPr>
          <w:rFonts w:hint="cs"/>
          <w:spacing w:val="-2"/>
          <w:rtl/>
        </w:rPr>
        <w:t>کنند که ابوبکر نزد پیامبر</w:t>
      </w:r>
      <w:r w:rsidR="0069022C" w:rsidRPr="0069022C">
        <w:rPr>
          <w:rFonts w:hint="cs"/>
          <w:spacing w:val="-2"/>
          <w:rtl/>
        </w:rPr>
        <w:t xml:space="preserve"> </w:t>
      </w:r>
      <w:r w:rsidRPr="0069022C">
        <w:rPr>
          <w:rFonts w:hint="cs"/>
          <w:spacing w:val="-2"/>
          <w:rtl/>
        </w:rPr>
        <w:sym w:font="AGA Arabesque" w:char="F072"/>
      </w:r>
      <w:r w:rsidRPr="00687044">
        <w:rPr>
          <w:rFonts w:hint="cs"/>
          <w:rtl/>
        </w:rPr>
        <w:t xml:space="preserve"> از همه محبوبتر و جایگاهش از همه مردم بلندتر بوده است.</w:t>
      </w:r>
    </w:p>
    <w:p w:rsidR="002F7CE9" w:rsidRPr="00687044" w:rsidRDefault="002F7CE9" w:rsidP="00687044">
      <w:pPr>
        <w:pStyle w:val="a8"/>
        <w:rPr>
          <w:rtl/>
        </w:rPr>
      </w:pPr>
      <w:r w:rsidRPr="00687044">
        <w:rPr>
          <w:rFonts w:hint="cs"/>
          <w:rtl/>
        </w:rPr>
        <w:t>پس اگر برادری و پائین</w:t>
      </w:r>
      <w:r w:rsidRPr="00687044">
        <w:rPr>
          <w:rFonts w:ascii="Tahoma" w:hAnsi="Tahoma" w:cs="Aban Bold" w:hint="cs"/>
          <w:rtl/>
        </w:rPr>
        <w:t>‌</w:t>
      </w:r>
      <w:r w:rsidRPr="00687044">
        <w:rPr>
          <w:rFonts w:hint="cs"/>
          <w:rtl/>
        </w:rPr>
        <w:t>تر از آن مرتبه باشد که برای ابوبکر بوده؛ تعارضي در كار نيست و اگر بالاتر از برادری ابوبکر باشد، این احادیث صحیح دلالت می</w:t>
      </w:r>
      <w:r w:rsidRPr="00687044">
        <w:rPr>
          <w:rFonts w:ascii="Tahoma" w:hAnsi="Tahoma" w:cs="Aban Bold" w:hint="cs"/>
          <w:rtl/>
        </w:rPr>
        <w:t>‌</w:t>
      </w:r>
      <w:r w:rsidRPr="00687044">
        <w:rPr>
          <w:rFonts w:hint="cs"/>
          <w:rtl/>
        </w:rPr>
        <w:t>کند که احادیث مربوط به برادري مجموعاً جعل شده و دروغ هستند اگر چه ما می</w:t>
      </w:r>
      <w:r w:rsidRPr="00687044">
        <w:rPr>
          <w:rFonts w:ascii="Tahoma" w:hAnsi="Tahoma" w:cs="Aban Bold" w:hint="cs"/>
          <w:rtl/>
        </w:rPr>
        <w:t>‌</w:t>
      </w:r>
      <w:r w:rsidRPr="00687044">
        <w:rPr>
          <w:rFonts w:hint="cs"/>
          <w:rtl/>
        </w:rPr>
        <w:t>دانیم که بدون تعارض هم جز احادیث برادري پيامبر</w:t>
      </w:r>
      <w:r w:rsidR="0069022C">
        <w:rPr>
          <w:rFonts w:hint="cs"/>
          <w:rtl/>
        </w:rPr>
        <w:t xml:space="preserve"> </w:t>
      </w:r>
      <w:r w:rsidRPr="00687044">
        <w:rPr>
          <w:rFonts w:hint="cs"/>
          <w:rtl/>
        </w:rPr>
        <w:sym w:font="AGA Arabesque" w:char="F072"/>
      </w:r>
      <w:r w:rsidRPr="00687044">
        <w:rPr>
          <w:rFonts w:hint="cs"/>
          <w:rtl/>
        </w:rPr>
        <w:t xml:space="preserve"> با ابوبکر بقیه دروغ هستند.</w:t>
      </w:r>
    </w:p>
    <w:p w:rsidR="002F7CE9" w:rsidRPr="00687044" w:rsidRDefault="002F7CE9" w:rsidP="00EF6E96">
      <w:pPr>
        <w:pStyle w:val="a8"/>
        <w:widowControl w:val="0"/>
        <w:rPr>
          <w:rtl/>
        </w:rPr>
      </w:pPr>
      <w:r w:rsidRPr="00687044">
        <w:rPr>
          <w:rFonts w:hint="cs"/>
          <w:rtl/>
        </w:rPr>
        <w:t xml:space="preserve"> هدف اصلی این است که این احادیث صحیح مشخص می</w:t>
      </w:r>
      <w:r w:rsidRPr="00687044">
        <w:rPr>
          <w:rFonts w:ascii="Tahoma" w:hAnsi="Tahoma" w:cs="Aban Bold" w:hint="cs"/>
          <w:rtl/>
        </w:rPr>
        <w:t>‌</w:t>
      </w:r>
      <w:r w:rsidRPr="00687044">
        <w:rPr>
          <w:rFonts w:hint="cs"/>
          <w:rtl/>
        </w:rPr>
        <w:t>نمایند که ابوبکر نزد پیامبر</w:t>
      </w:r>
      <w:r w:rsidR="0069022C">
        <w:rPr>
          <w:rFonts w:hint="cs"/>
          <w:rtl/>
        </w:rPr>
        <w:t xml:space="preserve"> </w:t>
      </w:r>
      <w:r w:rsidRPr="00687044">
        <w:rPr>
          <w:rFonts w:hint="cs"/>
          <w:rtl/>
        </w:rPr>
        <w:sym w:font="AGA Arabesque" w:char="F072"/>
      </w:r>
      <w:r w:rsidRPr="00687044">
        <w:rPr>
          <w:rFonts w:hint="cs"/>
          <w:rtl/>
        </w:rPr>
        <w:t xml:space="preserve"> از علی محبوبتر است و قدر و منزلتش نزد او از علی و غیر علی بالاتر بوده، و برای این ادعا شواهد زياد است. در حدود هشتاد و چند نفر از علی روایت کرده</w:t>
      </w:r>
      <w:r w:rsidRPr="00687044">
        <w:rPr>
          <w:rFonts w:ascii="Tahoma" w:hAnsi="Tahoma" w:cs="Aban Bold" w:hint="cs"/>
          <w:rtl/>
        </w:rPr>
        <w:t>‌</w:t>
      </w:r>
      <w:r w:rsidRPr="00687044">
        <w:rPr>
          <w:rFonts w:hint="cs"/>
          <w:rtl/>
        </w:rPr>
        <w:t>اند که فرموده: «بعد از پیامبر</w:t>
      </w:r>
      <w:r w:rsidR="0069022C">
        <w:rPr>
          <w:rFonts w:hint="cs"/>
          <w:rtl/>
        </w:rPr>
        <w:t xml:space="preserve"> </w:t>
      </w:r>
      <w:r w:rsidRPr="00687044">
        <w:rPr>
          <w:rFonts w:hint="cs"/>
          <w:rtl/>
        </w:rPr>
        <w:sym w:font="AGA Arabesque" w:char="F072"/>
      </w:r>
      <w:r w:rsidRPr="00687044">
        <w:rPr>
          <w:rFonts w:hint="cs"/>
          <w:rtl/>
        </w:rPr>
        <w:t>، برترين اين امت ابوبکر است سپس عمر». این روایت را بخاری در صحیح از علی</w:t>
      </w:r>
      <w:r w:rsidR="0069022C">
        <w:rPr>
          <w:rFonts w:hint="cs"/>
          <w:rtl/>
        </w:rPr>
        <w:t xml:space="preserve"> </w:t>
      </w:r>
      <w:r w:rsidRPr="00687044">
        <w:rPr>
          <w:rFonts w:hint="cs"/>
          <w:rtl/>
        </w:rPr>
        <w:sym w:font="AGA Arabesque" w:char="F074"/>
      </w:r>
      <w:r w:rsidRPr="00687044">
        <w:rPr>
          <w:rFonts w:hint="cs"/>
          <w:rtl/>
        </w:rPr>
        <w:t xml:space="preserve"> نقل می</w:t>
      </w:r>
      <w:r w:rsidRPr="00687044">
        <w:rPr>
          <w:rFonts w:ascii="Tahoma" w:hAnsi="Tahoma" w:cs="Aban Bold" w:hint="cs"/>
          <w:rtl/>
        </w:rPr>
        <w:t>‌</w:t>
      </w:r>
      <w:r w:rsidRPr="00687044">
        <w:rPr>
          <w:rFonts w:hint="cs"/>
          <w:rtl/>
        </w:rPr>
        <w:t>کند. علي شايسته</w:t>
      </w:r>
      <w:r w:rsidRPr="00687044">
        <w:rPr>
          <w:rFonts w:ascii="Tahoma" w:hAnsi="Tahoma" w:cs="Aban Bold" w:hint="cs"/>
          <w:rtl/>
        </w:rPr>
        <w:t>‌</w:t>
      </w:r>
      <w:r w:rsidRPr="00687044">
        <w:rPr>
          <w:rFonts w:hint="cs"/>
          <w:rtl/>
        </w:rPr>
        <w:t xml:space="preserve">ي چنين ديدگاه و بينشي است </w:t>
      </w:r>
      <w:r w:rsidRPr="0069022C">
        <w:rPr>
          <w:rFonts w:hint="cs"/>
          <w:spacing w:val="-2"/>
          <w:rtl/>
        </w:rPr>
        <w:t>نسبت به ابوبکر و عمر که از بزرگان صحابه</w:t>
      </w:r>
      <w:r w:rsidRPr="0069022C">
        <w:rPr>
          <w:rFonts w:ascii="Tahoma" w:hAnsi="Tahoma" w:cs="Aban Bold" w:hint="cs"/>
          <w:spacing w:val="-2"/>
          <w:rtl/>
        </w:rPr>
        <w:t>‌</w:t>
      </w:r>
      <w:r w:rsidRPr="0069022C">
        <w:rPr>
          <w:rFonts w:hint="cs"/>
          <w:spacing w:val="-2"/>
          <w:rtl/>
        </w:rPr>
        <w:t xml:space="preserve"> هستند و او جايگاهش را در دین از همه بهتر درک کرده و تأثیر و نقش تعيين</w:t>
      </w:r>
      <w:r w:rsidRPr="0069022C">
        <w:rPr>
          <w:rFonts w:ascii="Tahoma" w:hAnsi="Tahoma" w:cs="Aban Bold" w:hint="cs"/>
          <w:spacing w:val="-2"/>
          <w:rtl/>
        </w:rPr>
        <w:t>‌</w:t>
      </w:r>
      <w:r w:rsidRPr="0069022C">
        <w:rPr>
          <w:rFonts w:hint="cs"/>
          <w:spacing w:val="-2"/>
          <w:rtl/>
        </w:rPr>
        <w:t>كننده آنان در دین را شناخته است، تا جايي كه آرزو مي</w:t>
      </w:r>
      <w:r w:rsidRPr="0069022C">
        <w:rPr>
          <w:rFonts w:ascii="Tahoma" w:hAnsi="Tahoma" w:cs="Aban Bold" w:hint="cs"/>
          <w:spacing w:val="-2"/>
          <w:rtl/>
        </w:rPr>
        <w:t>‌</w:t>
      </w:r>
      <w:r w:rsidRPr="0069022C">
        <w:rPr>
          <w:rFonts w:hint="cs"/>
          <w:spacing w:val="-2"/>
          <w:rtl/>
        </w:rPr>
        <w:t>كند در حالي به ملاقات خدا برود كه همانند اعمال و كارهاي عمر را داشته باشد.</w:t>
      </w:r>
    </w:p>
    <w:p w:rsidR="002F7CE9" w:rsidRPr="00687044" w:rsidRDefault="002F7CE9" w:rsidP="00EF6E96">
      <w:pPr>
        <w:pStyle w:val="a8"/>
        <w:widowControl w:val="0"/>
        <w:rPr>
          <w:rtl/>
        </w:rPr>
      </w:pPr>
      <w:r w:rsidRPr="00687044">
        <w:rPr>
          <w:rFonts w:hint="cs"/>
          <w:rtl/>
        </w:rPr>
        <w:t>ترمذی و غیره مرفوعا از علی</w:t>
      </w:r>
      <w:r w:rsidR="0069022C">
        <w:rPr>
          <w:rFonts w:hint="cs"/>
          <w:rtl/>
        </w:rPr>
        <w:t xml:space="preserve"> </w:t>
      </w:r>
      <w:r w:rsidRPr="00687044">
        <w:rPr>
          <w:rFonts w:hint="cs"/>
          <w:rtl/>
        </w:rPr>
        <w:sym w:font="AGA Arabesque" w:char="F074"/>
      </w:r>
      <w:r w:rsidRPr="00687044">
        <w:rPr>
          <w:rFonts w:hint="cs"/>
          <w:rtl/>
        </w:rPr>
        <w:t xml:space="preserve"> روایت کردند که پیامبر</w:t>
      </w:r>
      <w:r w:rsidR="0069022C">
        <w:rPr>
          <w:rFonts w:hint="cs"/>
          <w:rtl/>
        </w:rPr>
        <w:t xml:space="preserve"> </w:t>
      </w:r>
      <w:r w:rsidRPr="00687044">
        <w:rPr>
          <w:rFonts w:hint="cs"/>
          <w:rtl/>
        </w:rPr>
        <w:sym w:font="AGA Arabesque" w:char="F072"/>
      </w:r>
      <w:r w:rsidRPr="00687044">
        <w:rPr>
          <w:rFonts w:hint="cs"/>
          <w:rtl/>
        </w:rPr>
        <w:t xml:space="preserve"> فرمود: این دو، (ابوبکر و عمر) سرور بزرگسالان اهل بهشتند، از امت</w:t>
      </w:r>
      <w:r w:rsidRPr="00687044">
        <w:rPr>
          <w:rFonts w:ascii="Tahoma" w:hAnsi="Tahoma" w:cs="Aban Bold" w:hint="cs"/>
          <w:rtl/>
        </w:rPr>
        <w:t>‌</w:t>
      </w:r>
      <w:r w:rsidRPr="00687044">
        <w:rPr>
          <w:rFonts w:hint="cs"/>
          <w:rtl/>
        </w:rPr>
        <w:t>هاي اول و آخر، اما این بشارت را به آنها مگو ای علی»</w:t>
      </w:r>
      <w:r w:rsidRPr="0069022C">
        <w:rPr>
          <w:vertAlign w:val="superscript"/>
          <w:rtl/>
        </w:rPr>
        <w:footnoteReference w:id="298"/>
      </w:r>
      <w:r w:rsidRPr="00687044">
        <w:rPr>
          <w:rFonts w:hint="cs"/>
          <w:rtl/>
        </w:rPr>
        <w:t xml:space="preserve">. </w:t>
      </w:r>
    </w:p>
    <w:p w:rsidR="002F7CE9" w:rsidRPr="00687044" w:rsidRDefault="002F7CE9" w:rsidP="00EF6E96">
      <w:pPr>
        <w:pStyle w:val="a8"/>
        <w:spacing w:line="230" w:lineRule="auto"/>
        <w:rPr>
          <w:rtl/>
        </w:rPr>
      </w:pPr>
      <w:r w:rsidRPr="00687044">
        <w:rPr>
          <w:rFonts w:hint="cs"/>
          <w:rtl/>
        </w:rPr>
        <w:t>این حدیث و امثال آن اگر با حدیث پيوند برادري و حدیث «طیر» و غیره مقايسه گردند، به اتفاق تمام مسلمین از آنها صحیحتر می</w:t>
      </w:r>
      <w:r w:rsidRPr="00687044">
        <w:rPr>
          <w:rFonts w:ascii="Tahoma" w:hAnsi="Tahoma" w:cs="Aban Bold" w:hint="cs"/>
          <w:rtl/>
        </w:rPr>
        <w:t>‌</w:t>
      </w:r>
      <w:r w:rsidRPr="00687044">
        <w:rPr>
          <w:rFonts w:hint="cs"/>
          <w:rtl/>
        </w:rPr>
        <w:t>باشد. اگر احادیثی که شک در صحت آنها نيست به اين</w:t>
      </w:r>
      <w:r w:rsidRPr="00687044">
        <w:rPr>
          <w:rFonts w:ascii="Tahoma" w:hAnsi="Tahoma" w:cs="Aban Bold" w:hint="cs"/>
          <w:rtl/>
        </w:rPr>
        <w:t>‌</w:t>
      </w:r>
      <w:r w:rsidRPr="00687044">
        <w:rPr>
          <w:rFonts w:hint="cs"/>
          <w:rtl/>
        </w:rPr>
        <w:t>ها افزوده شود چگونه است؟ علاوه بر دلایل روشن و قوی و متعدد که برای هر کس آن</w:t>
      </w:r>
      <w:r w:rsidRPr="00687044">
        <w:rPr>
          <w:rFonts w:ascii="Tahoma" w:hAnsi="Tahoma" w:cs="Aban Bold" w:hint="cs"/>
          <w:rtl/>
        </w:rPr>
        <w:t>‌</w:t>
      </w:r>
      <w:r w:rsidRPr="00687044">
        <w:rPr>
          <w:rFonts w:hint="cs"/>
          <w:rtl/>
        </w:rPr>
        <w:t>ها را به خوبی درک کند ضرورتاً و بداهتاً مي</w:t>
      </w:r>
      <w:r w:rsidRPr="00687044">
        <w:rPr>
          <w:rFonts w:ascii="Tahoma" w:hAnsi="Tahoma" w:cs="Aban Bold" w:hint="cs"/>
          <w:rtl/>
        </w:rPr>
        <w:t>‌</w:t>
      </w:r>
      <w:r w:rsidRPr="00687044">
        <w:rPr>
          <w:rFonts w:hint="cs"/>
          <w:rtl/>
        </w:rPr>
        <w:t>داند که ابوبکر نزد پیامبر محبوبترین صحابه بوده است. و از عمر و علی و عثمان بلند مرتبه تر بود. هر کس که آشنایی به سنت رسول اکرم</w:t>
      </w:r>
      <w:r w:rsidR="0069022C">
        <w:rPr>
          <w:rFonts w:hint="cs"/>
          <w:rtl/>
        </w:rPr>
        <w:t xml:space="preserve"> </w:t>
      </w:r>
      <w:r w:rsidRPr="00687044">
        <w:rPr>
          <w:rFonts w:hint="cs"/>
          <w:rtl/>
        </w:rPr>
        <w:sym w:font="AGA Arabesque" w:char="F072"/>
      </w:r>
      <w:r w:rsidRPr="00687044">
        <w:rPr>
          <w:rFonts w:hint="cs"/>
          <w:rtl/>
        </w:rPr>
        <w:t xml:space="preserve"> داشته باشد این را خوب</w:t>
      </w:r>
      <w:r w:rsidRPr="00687044">
        <w:rPr>
          <w:rFonts w:ascii="Tahoma" w:hAnsi="Tahoma" w:cs="Aban Bold" w:hint="cs"/>
          <w:rtl/>
        </w:rPr>
        <w:t>‌</w:t>
      </w:r>
      <w:r w:rsidRPr="00687044">
        <w:rPr>
          <w:rFonts w:hint="cs"/>
          <w:rtl/>
        </w:rPr>
        <w:t>تر درک می</w:t>
      </w:r>
      <w:r w:rsidRPr="00687044">
        <w:rPr>
          <w:rFonts w:ascii="Tahoma" w:hAnsi="Tahoma" w:cs="Aban Bold" w:hint="cs"/>
          <w:rtl/>
        </w:rPr>
        <w:t>‌</w:t>
      </w:r>
      <w:r w:rsidRPr="00687044">
        <w:rPr>
          <w:rFonts w:hint="cs"/>
          <w:rtl/>
        </w:rPr>
        <w:t>کند.کسی در آن شک و گمان دارد که فرق میان احادیث ضعیف و صحیح را نمی</w:t>
      </w:r>
      <w:r w:rsidRPr="00687044">
        <w:rPr>
          <w:rFonts w:ascii="Tahoma" w:hAnsi="Tahoma" w:cs="Aban Bold" w:hint="cs"/>
          <w:rtl/>
        </w:rPr>
        <w:t>‌</w:t>
      </w:r>
      <w:r w:rsidRPr="00687044">
        <w:rPr>
          <w:rFonts w:hint="cs"/>
          <w:rtl/>
        </w:rPr>
        <w:t>داند. یا باید همه را قبول نماید یا در همه توقف نماید.</w:t>
      </w:r>
    </w:p>
    <w:p w:rsidR="002F7CE9" w:rsidRPr="0069022C" w:rsidRDefault="002F7CE9" w:rsidP="00EF6E96">
      <w:pPr>
        <w:pStyle w:val="a8"/>
        <w:spacing w:line="230" w:lineRule="auto"/>
        <w:rPr>
          <w:spacing w:val="-2"/>
          <w:rtl/>
        </w:rPr>
      </w:pPr>
      <w:r w:rsidRPr="0069022C">
        <w:rPr>
          <w:rFonts w:hint="cs"/>
          <w:spacing w:val="-2"/>
          <w:rtl/>
        </w:rPr>
        <w:t>واما علماي حدیث</w:t>
      </w:r>
      <w:r w:rsidRPr="0069022C">
        <w:rPr>
          <w:rFonts w:cs="Aban Bold" w:hint="cs"/>
          <w:spacing w:val="-2"/>
          <w:rtl/>
        </w:rPr>
        <w:t>‌</w:t>
      </w:r>
      <w:r w:rsidRPr="0069022C">
        <w:rPr>
          <w:rFonts w:hint="cs"/>
          <w:spacing w:val="-2"/>
          <w:rtl/>
        </w:rPr>
        <w:t>شناس و متخصصان علم حدیث این را خوب می</w:t>
      </w:r>
      <w:r w:rsidRPr="0069022C">
        <w:rPr>
          <w:rFonts w:cs="Aban Bold" w:hint="cs"/>
          <w:spacing w:val="-2"/>
          <w:rtl/>
        </w:rPr>
        <w:t>‌</w:t>
      </w:r>
      <w:r w:rsidRPr="0069022C">
        <w:rPr>
          <w:rFonts w:hint="cs"/>
          <w:spacing w:val="-2"/>
          <w:rtl/>
        </w:rPr>
        <w:t>دانند. و بدون ترديد هر کس در ميان اين امّت زبان صدق و راستگويي داشته باشد، می‌داند که علماء و اهل عبادت و پرهيزگاري متفق هستند بر این که درجه و منزلت ابوبکر و عمر از علی و سائر صحابه بالاتر است همانطور که بیهقی از شافعی</w:t>
      </w:r>
      <w:r w:rsidRPr="0069022C">
        <w:rPr>
          <w:rFonts w:cs="CTraditional Arabic" w:hint="cs"/>
          <w:spacing w:val="-2"/>
          <w:rtl/>
        </w:rPr>
        <w:t>/</w:t>
      </w:r>
      <w:r w:rsidRPr="0069022C">
        <w:rPr>
          <w:rFonts w:hint="cs"/>
          <w:spacing w:val="-2"/>
          <w:rtl/>
        </w:rPr>
        <w:t xml:space="preserve"> نقل مي</w:t>
      </w:r>
      <w:r w:rsidRPr="0069022C">
        <w:rPr>
          <w:rFonts w:cs="Aban Bold" w:hint="cs"/>
          <w:spacing w:val="-2"/>
          <w:rtl/>
        </w:rPr>
        <w:t>‌</w:t>
      </w:r>
      <w:r w:rsidRPr="0069022C">
        <w:rPr>
          <w:rFonts w:hint="cs"/>
          <w:spacing w:val="-2"/>
          <w:rtl/>
        </w:rPr>
        <w:t>كند که مي‌گفت: كسي از صحابه و تابعين در بارة برتري ابوبكر و عمر و مقدم بودنشان بر سايرين اختلاف ندارد. همچنین از علمای اسلام کسي در این مورد مخالفت نورزیده است همان</w:t>
      </w:r>
      <w:r w:rsidRPr="0069022C">
        <w:rPr>
          <w:rFonts w:cs="Aban Bold" w:hint="cs"/>
          <w:spacing w:val="-2"/>
          <w:rtl/>
        </w:rPr>
        <w:t>‌</w:t>
      </w:r>
      <w:r w:rsidRPr="0069022C">
        <w:rPr>
          <w:rFonts w:hint="cs"/>
          <w:spacing w:val="-2"/>
          <w:rtl/>
        </w:rPr>
        <w:t>گونه كه اين قول مالک و اصحابش و ابي</w:t>
      </w:r>
      <w:r w:rsidRPr="0069022C">
        <w:rPr>
          <w:rFonts w:hint="eastAsia"/>
          <w:spacing w:val="-2"/>
          <w:rtl/>
        </w:rPr>
        <w:t>‌</w:t>
      </w:r>
      <w:r w:rsidRPr="0069022C">
        <w:rPr>
          <w:rFonts w:hint="cs"/>
          <w:spacing w:val="-2"/>
          <w:rtl/>
        </w:rPr>
        <w:t>حنیفه و اصحاب او و احمد و یارانش و ثوری و یارانش و لیث و یارانش و اوزاعی و یارانش و ابن جریر و یارانش و ابی ثور یارانش است.</w:t>
      </w:r>
    </w:p>
    <w:p w:rsidR="002F7CE9" w:rsidRPr="00687044" w:rsidRDefault="002F7CE9" w:rsidP="00EF6E96">
      <w:pPr>
        <w:pStyle w:val="a8"/>
        <w:spacing w:line="230" w:lineRule="auto"/>
        <w:rPr>
          <w:rtl/>
        </w:rPr>
      </w:pPr>
      <w:r w:rsidRPr="00687044">
        <w:rPr>
          <w:rFonts w:hint="cs"/>
          <w:rtl/>
        </w:rPr>
        <w:t>همچنين این رأي تمام علمای مشهور است مگر کسی که به او توجه نمی</w:t>
      </w:r>
      <w:r w:rsidRPr="00687044">
        <w:rPr>
          <w:rFonts w:ascii="Tahoma" w:hAnsi="Tahoma" w:cs="Aban Bold" w:hint="cs"/>
          <w:rtl/>
        </w:rPr>
        <w:t>‌</w:t>
      </w:r>
      <w:r w:rsidRPr="00687044">
        <w:rPr>
          <w:rFonts w:hint="cs"/>
          <w:rtl/>
        </w:rPr>
        <w:t>شود.</w:t>
      </w:r>
    </w:p>
    <w:p w:rsidR="002F7CE9" w:rsidRPr="00687044" w:rsidRDefault="002F7CE9" w:rsidP="00EF6E96">
      <w:pPr>
        <w:pStyle w:val="a8"/>
        <w:spacing w:line="230" w:lineRule="auto"/>
        <w:rPr>
          <w:rtl/>
        </w:rPr>
      </w:pPr>
      <w:r w:rsidRPr="00687044">
        <w:rPr>
          <w:rFonts w:hint="cs"/>
          <w:rtl/>
        </w:rPr>
        <w:t xml:space="preserve"> کسی را در بین آنان که این را روایت می</w:t>
      </w:r>
      <w:r w:rsidRPr="00687044">
        <w:rPr>
          <w:rFonts w:ascii="Tahoma" w:hAnsi="Tahoma" w:cs="Aban Bold" w:hint="cs"/>
          <w:rtl/>
        </w:rPr>
        <w:t>‌</w:t>
      </w:r>
      <w:r w:rsidRPr="00687044">
        <w:rPr>
          <w:rFonts w:hint="cs"/>
          <w:rtl/>
        </w:rPr>
        <w:t>کنند پیدا نمی</w:t>
      </w:r>
      <w:r w:rsidRPr="00687044">
        <w:rPr>
          <w:rFonts w:ascii="Tahoma" w:hAnsi="Tahoma" w:cs="Aban Bold" w:hint="cs"/>
          <w:rtl/>
        </w:rPr>
        <w:t>‌</w:t>
      </w:r>
      <w:r w:rsidRPr="00687044">
        <w:rPr>
          <w:rFonts w:hint="cs"/>
          <w:rtl/>
        </w:rPr>
        <w:t>کنم که نزاع و مخالفتي در اين باره داشته باشد مگر این روایتی که از حسن بن صالح بن حیّ نقل شده که علی را ترجیح و برتری می</w:t>
      </w:r>
      <w:r w:rsidRPr="00687044">
        <w:rPr>
          <w:rFonts w:ascii="Tahoma" w:hAnsi="Tahoma" w:cs="Aban Bold" w:hint="cs"/>
          <w:rtl/>
        </w:rPr>
        <w:t>‌</w:t>
      </w:r>
      <w:r w:rsidRPr="00687044">
        <w:rPr>
          <w:rFonts w:hint="cs"/>
          <w:rtl/>
        </w:rPr>
        <w:t>داد وگفته شده که این دروغی است بر او بسته شده است. و اگر چنین چیزی صحیح هم باشد به نقل اجماع از سوي شافعی اشکال وارد نمی</w:t>
      </w:r>
      <w:r w:rsidRPr="00687044">
        <w:rPr>
          <w:rFonts w:ascii="Tahoma" w:hAnsi="Tahoma" w:cs="Aban Bold" w:hint="cs"/>
          <w:rtl/>
        </w:rPr>
        <w:t>‌</w:t>
      </w:r>
      <w:r w:rsidRPr="00687044">
        <w:rPr>
          <w:rFonts w:hint="cs"/>
          <w:rtl/>
        </w:rPr>
        <w:t>کند، چون حسن بن صالح نه از صحابه و نه از تابعین بوده است. شافعی هم اجماع صحابه و تابعین را در مورد برتری ابوبکر بر علی و ساير اصحاب ذکر کرده، اگر چه حسن آن را گفته باشد، پس اگر یکی از صد هزار امام و یا زیادتر خطاء كنند، امری منكر نیست.</w:t>
      </w:r>
    </w:p>
    <w:p w:rsidR="002F7CE9" w:rsidRPr="00687044" w:rsidRDefault="002F7CE9" w:rsidP="00EF6E96">
      <w:pPr>
        <w:pStyle w:val="a8"/>
        <w:spacing w:line="230" w:lineRule="auto"/>
        <w:rPr>
          <w:rtl/>
        </w:rPr>
      </w:pPr>
      <w:r w:rsidRPr="00687044">
        <w:rPr>
          <w:rFonts w:hint="cs"/>
          <w:rtl/>
        </w:rPr>
        <w:t xml:space="preserve"> در میان بزرگان و شیوخ روافض کسی یافت نمی</w:t>
      </w:r>
      <w:r w:rsidRPr="00687044">
        <w:rPr>
          <w:rFonts w:ascii="Tahoma" w:hAnsi="Tahoma" w:cs="Aban Bold" w:hint="cs"/>
          <w:rtl/>
        </w:rPr>
        <w:t>‌</w:t>
      </w:r>
      <w:r w:rsidRPr="00687044">
        <w:rPr>
          <w:rFonts w:hint="cs"/>
          <w:rtl/>
        </w:rPr>
        <w:t xml:space="preserve">شود که در چیزی از علوم اسلامی و حدیث و فقه و تفسیر و قرآن آگاه باشد، بلکه بزرگان و علمای شیعه یا نادان هستند و یا زندیق (کسی که در باطن کافر باشد و تظاهر به ایمان کند) مثل علماي اهل کتاب. </w:t>
      </w:r>
    </w:p>
    <w:p w:rsidR="002F7CE9" w:rsidRPr="00687044" w:rsidRDefault="002F7CE9" w:rsidP="00EF6E96">
      <w:pPr>
        <w:pStyle w:val="a8"/>
        <w:spacing w:line="230" w:lineRule="auto"/>
        <w:rPr>
          <w:rtl/>
        </w:rPr>
      </w:pPr>
      <w:r w:rsidRPr="00687044">
        <w:rPr>
          <w:rFonts w:hint="cs"/>
          <w:rtl/>
        </w:rPr>
        <w:t>علاوه بر آن، در ميان سابقين اوّل و امامان سنت و اهل حدیث همگی اتفاق نظر دارند بر مقدم بودن عثمان بر علي</w:t>
      </w:r>
      <w:r w:rsidR="0069022C">
        <w:rPr>
          <w:rFonts w:hint="cs"/>
          <w:rtl/>
        </w:rPr>
        <w:t xml:space="preserve"> </w:t>
      </w:r>
      <w:r w:rsidRPr="00687044">
        <w:rPr>
          <w:rFonts w:ascii="Tahoma" w:hAnsi="Tahoma" w:cs="CTraditional Arabic" w:hint="cs"/>
          <w:rtl/>
        </w:rPr>
        <w:t>ب</w:t>
      </w:r>
      <w:r w:rsidRPr="00687044">
        <w:rPr>
          <w:rFonts w:hint="cs"/>
          <w:rtl/>
        </w:rPr>
        <w:t>. با وجود این که آنان با رغبت يا تهديد بر اين رأي جمع نشده</w:t>
      </w:r>
      <w:r w:rsidRPr="00687044">
        <w:rPr>
          <w:rFonts w:ascii="Tahoma" w:hAnsi="Tahoma" w:cs="Aban Bold" w:hint="cs"/>
          <w:rtl/>
        </w:rPr>
        <w:t>‌</w:t>
      </w:r>
      <w:r w:rsidRPr="00687044">
        <w:rPr>
          <w:rFonts w:hint="cs"/>
          <w:rtl/>
        </w:rPr>
        <w:t>اند، با اين</w:t>
      </w:r>
      <w:r w:rsidRPr="00687044">
        <w:rPr>
          <w:rFonts w:ascii="Tahoma" w:hAnsi="Tahoma" w:cs="Aban Bold" w:hint="cs"/>
          <w:rtl/>
        </w:rPr>
        <w:t>‌</w:t>
      </w:r>
      <w:r w:rsidRPr="00687044">
        <w:rPr>
          <w:rFonts w:hint="cs"/>
          <w:rtl/>
        </w:rPr>
        <w:t>كه داراي آراء و علوم و سليقه</w:t>
      </w:r>
      <w:r w:rsidRPr="00687044">
        <w:rPr>
          <w:rFonts w:ascii="Tahoma" w:hAnsi="Tahoma" w:cs="Aban Bold" w:hint="cs"/>
          <w:rtl/>
        </w:rPr>
        <w:t>‌</w:t>
      </w:r>
      <w:r w:rsidRPr="00687044">
        <w:rPr>
          <w:rFonts w:hint="cs"/>
          <w:rtl/>
        </w:rPr>
        <w:t>های مختلف بوده</w:t>
      </w:r>
      <w:r w:rsidRPr="00687044">
        <w:rPr>
          <w:rFonts w:ascii="Tahoma" w:hAnsi="Tahoma" w:cs="Aban Bold" w:hint="cs"/>
          <w:rtl/>
        </w:rPr>
        <w:t>‌</w:t>
      </w:r>
      <w:r w:rsidRPr="00687044">
        <w:rPr>
          <w:rFonts w:hint="cs"/>
          <w:rtl/>
        </w:rPr>
        <w:t>اند و در غير اين موضوع و در مسائل علمي اختلاف آراء داشتند. أئمة صحابه و تابعین</w:t>
      </w:r>
      <w:r w:rsidR="0069022C">
        <w:rPr>
          <w:rFonts w:hint="cs"/>
          <w:rtl/>
        </w:rPr>
        <w:t xml:space="preserve"> </w:t>
      </w:r>
      <w:r w:rsidRPr="00687044">
        <w:rPr>
          <w:rFonts w:hint="cs"/>
          <w:rtl/>
        </w:rPr>
        <w:sym w:font="AGA Arabesque" w:char="F079"/>
      </w:r>
      <w:r w:rsidRPr="00687044">
        <w:rPr>
          <w:rFonts w:hint="cs"/>
          <w:rtl/>
        </w:rPr>
        <w:t xml:space="preserve"> بر این قضیه متفق هستند سپس کسانی که بعد از آنان آمدند مانند مالک بن انس، ابن ابی‌ذئب و عبدالعزیز بن الماجشون و غيره از علماي مدینه.</w:t>
      </w:r>
    </w:p>
    <w:p w:rsidR="002F7CE9" w:rsidRPr="00687044" w:rsidRDefault="002F7CE9" w:rsidP="00EF6E96">
      <w:pPr>
        <w:pStyle w:val="a8"/>
        <w:spacing w:line="230" w:lineRule="auto"/>
        <w:rPr>
          <w:rtl/>
        </w:rPr>
      </w:pPr>
      <w:r w:rsidRPr="00687044">
        <w:rPr>
          <w:rFonts w:hint="cs"/>
          <w:rtl/>
        </w:rPr>
        <w:t xml:space="preserve"> امام مالک از از تمامی کسانی که دیده و آنان را ملاقات کرده اجماع حکایت می</w:t>
      </w:r>
      <w:r w:rsidRPr="00687044">
        <w:rPr>
          <w:rFonts w:ascii="Tahoma" w:hAnsi="Tahoma" w:cs="Aban Bold" w:hint="cs"/>
          <w:rtl/>
        </w:rPr>
        <w:t>‌</w:t>
      </w:r>
      <w:r w:rsidRPr="00687044">
        <w:rPr>
          <w:rFonts w:hint="cs"/>
          <w:rtl/>
        </w:rPr>
        <w:t>کند و می</w:t>
      </w:r>
      <w:r w:rsidRPr="00687044">
        <w:rPr>
          <w:rFonts w:ascii="Tahoma" w:hAnsi="Tahoma" w:cs="Aban Bold" w:hint="cs"/>
          <w:rtl/>
        </w:rPr>
        <w:t>‌</w:t>
      </w:r>
      <w:r w:rsidRPr="00687044">
        <w:rPr>
          <w:rFonts w:hint="cs"/>
          <w:rtl/>
        </w:rPr>
        <w:t>گوید: که هیچ کدام اختلاف نظر ندارند بر این که ابوبکر و عمر بر ساير صحابه مقدم ترند. ابن جریج و ابن عیینه و سعد بن سالم و مسلم بن خالد و غیر آنان هم از علماء مکه و ابوحنیفه و ثوری و شریک بن عبدالله و ابن ابی لیلی و غیر آنان هم از علمای کوفه، -كه کوفه مركز شیعیان بوده- و حتی ثوری می</w:t>
      </w:r>
      <w:r w:rsidRPr="00687044">
        <w:rPr>
          <w:rFonts w:ascii="Tahoma" w:hAnsi="Tahoma" w:cs="Aban Bold" w:hint="cs"/>
          <w:rtl/>
        </w:rPr>
        <w:t>‌</w:t>
      </w:r>
      <w:r w:rsidRPr="00687044">
        <w:rPr>
          <w:rFonts w:hint="cs"/>
          <w:rtl/>
        </w:rPr>
        <w:t>گوید که هر کس علی را بر ابوبکر مقدم قرار دهد به نظرم عمل او به آسمان و به سوی خدا برده نمی‌شود. [ابوداود در سنن خود این را روایت کرده است]</w:t>
      </w:r>
      <w:r w:rsidRPr="0069022C">
        <w:rPr>
          <w:vertAlign w:val="superscript"/>
          <w:rtl/>
        </w:rPr>
        <w:footnoteReference w:id="299"/>
      </w:r>
      <w:r w:rsidRPr="00687044">
        <w:rPr>
          <w:rFonts w:hint="cs"/>
          <w:rtl/>
        </w:rPr>
        <w:t>.</w:t>
      </w:r>
    </w:p>
    <w:p w:rsidR="002F7CE9" w:rsidRPr="00687044" w:rsidRDefault="002F7CE9" w:rsidP="0069022C">
      <w:pPr>
        <w:pStyle w:val="a8"/>
        <w:rPr>
          <w:rtl/>
        </w:rPr>
      </w:pPr>
      <w:r w:rsidRPr="00687044">
        <w:rPr>
          <w:rFonts w:hint="cs"/>
          <w:rtl/>
        </w:rPr>
        <w:t>و حماد بن زید و حماد بن سلمه و سعید بن ابی عروبه و امثال آنان از علماي بصره، و سعید بن عبدالعزیز و اوزاعی و غيره از علماي شام و لیث و عمرو بن حارث ابن وهب و دیگران از علماء مصر. سپس كساني مثل عبدالله بن مبارک و وکیع ابن جراح و عبدالرحمن ابن مهدی و امام ابی یوسف و امام محمد بن حسن و مانند امام شافعی و امام احمد ابن حنبل و اسحاق بن ابراهیم و ابی</w:t>
      </w:r>
      <w:r w:rsidRPr="00687044">
        <w:rPr>
          <w:rFonts w:ascii="Tahoma" w:hAnsi="Tahoma" w:cs="Aban Bold" w:hint="cs"/>
          <w:rtl/>
        </w:rPr>
        <w:t>‌</w:t>
      </w:r>
      <w:r w:rsidRPr="00687044">
        <w:rPr>
          <w:rFonts w:hint="cs"/>
          <w:rtl/>
        </w:rPr>
        <w:t>عبید و مانند امام بخاری و ابی داود و ابراهیم الحربی و مانند فضیل بن عیاض و ابی سلیمان الدارنی و معروف الکرخی و سری سقطی و جنید و سهل بن عبدالله التستری و... كه فقط خدا تعدادشان را مي</w:t>
      </w:r>
      <w:r w:rsidRPr="00687044">
        <w:rPr>
          <w:rFonts w:ascii="Tahoma" w:hAnsi="Tahoma" w:cs="Aban Bold" w:hint="cs"/>
          <w:rtl/>
        </w:rPr>
        <w:t>‌</w:t>
      </w:r>
      <w:r w:rsidRPr="00687044">
        <w:rPr>
          <w:rFonts w:hint="cs"/>
          <w:rtl/>
        </w:rPr>
        <w:t>داند، از کسانی که در اسلام زبان صدق دارند و خوش</w:t>
      </w:r>
      <w:r w:rsidRPr="00687044">
        <w:rPr>
          <w:rFonts w:ascii="Tahoma" w:hAnsi="Tahoma" w:cs="Aban Bold" w:hint="cs"/>
          <w:rtl/>
        </w:rPr>
        <w:t>‌</w:t>
      </w:r>
      <w:r w:rsidRPr="00687044">
        <w:rPr>
          <w:rFonts w:hint="cs"/>
          <w:rtl/>
        </w:rPr>
        <w:t>آوازه هستند و همه با عزم جازم معتقد بودند که ابوبکر و عمر</w:t>
      </w:r>
      <w:r w:rsidR="0069022C">
        <w:rPr>
          <w:rFonts w:hint="cs"/>
          <w:rtl/>
        </w:rPr>
        <w:t xml:space="preserve"> </w:t>
      </w:r>
      <w:r w:rsidRPr="00687044">
        <w:rPr>
          <w:rFonts w:ascii="Tahoma" w:hAnsi="Tahoma" w:cs="CTraditional Arabic" w:hint="cs"/>
          <w:rtl/>
        </w:rPr>
        <w:t>ب</w:t>
      </w:r>
      <w:r w:rsidRPr="00687044">
        <w:rPr>
          <w:rFonts w:hint="cs"/>
          <w:rtl/>
        </w:rPr>
        <w:t xml:space="preserve"> فاضل</w:t>
      </w:r>
      <w:r w:rsidRPr="00687044">
        <w:rPr>
          <w:rFonts w:ascii="Tahoma" w:hAnsi="Tahoma" w:cs="Aban Bold" w:hint="cs"/>
          <w:rtl/>
        </w:rPr>
        <w:t>‌</w:t>
      </w:r>
      <w:r w:rsidRPr="00687044">
        <w:rPr>
          <w:rFonts w:hint="cs"/>
          <w:rtl/>
        </w:rPr>
        <w:t>تر و برتر می</w:t>
      </w:r>
      <w:r w:rsidRPr="00687044">
        <w:rPr>
          <w:rFonts w:ascii="Tahoma" w:hAnsi="Tahoma" w:cs="Aban Bold" w:hint="cs"/>
          <w:rtl/>
        </w:rPr>
        <w:t>‌</w:t>
      </w:r>
      <w:r w:rsidRPr="00687044">
        <w:rPr>
          <w:rFonts w:hint="cs"/>
          <w:rtl/>
        </w:rPr>
        <w:t>باشند. همانطور که معتقد به امامت آن دو می</w:t>
      </w:r>
      <w:r w:rsidRPr="00687044">
        <w:rPr>
          <w:rFonts w:ascii="Tahoma" w:hAnsi="Tahoma" w:cs="Aban Bold" w:hint="cs"/>
          <w:rtl/>
        </w:rPr>
        <w:t>‌</w:t>
      </w:r>
      <w:r w:rsidRPr="00687044">
        <w:rPr>
          <w:rFonts w:hint="cs"/>
          <w:rtl/>
        </w:rPr>
        <w:t>باشند. با این که آنها باتمام وجودشان تابع پیامبر</w:t>
      </w:r>
      <w:r w:rsidR="0069022C">
        <w:rPr>
          <w:rFonts w:hint="cs"/>
          <w:rtl/>
        </w:rPr>
        <w:t xml:space="preserve"> </w:t>
      </w:r>
      <w:r w:rsidRPr="00687044">
        <w:rPr>
          <w:rFonts w:hint="cs"/>
          <w:rtl/>
        </w:rPr>
        <w:sym w:font="AGA Arabesque" w:char="F072"/>
      </w:r>
      <w:r w:rsidRPr="00687044">
        <w:rPr>
          <w:rFonts w:hint="cs"/>
          <w:rtl/>
        </w:rPr>
        <w:t xml:space="preserve"> بودند وایشان را دوست داشتند. آیا این بدين معنا نیست که می</w:t>
      </w:r>
      <w:r w:rsidRPr="00687044">
        <w:rPr>
          <w:rFonts w:ascii="Tahoma" w:hAnsi="Tahoma" w:cs="Aban Bold" w:hint="cs"/>
          <w:rtl/>
        </w:rPr>
        <w:t>‌</w:t>
      </w:r>
      <w:r w:rsidRPr="00687044">
        <w:rPr>
          <w:rFonts w:hint="cs"/>
          <w:rtl/>
        </w:rPr>
        <w:t>دانستند پیامبر</w:t>
      </w:r>
      <w:r w:rsidR="0069022C">
        <w:rPr>
          <w:rFonts w:hint="cs"/>
          <w:rtl/>
        </w:rPr>
        <w:t xml:space="preserve"> </w:t>
      </w:r>
      <w:r w:rsidRPr="00687044">
        <w:rPr>
          <w:rFonts w:hint="cs"/>
          <w:rtl/>
        </w:rPr>
        <w:sym w:font="AGA Arabesque" w:char="F072"/>
      </w:r>
      <w:r w:rsidRPr="00687044">
        <w:rPr>
          <w:rFonts w:hint="cs"/>
          <w:rtl/>
        </w:rPr>
        <w:t>، ابوبکر و عمر را بر علی</w:t>
      </w:r>
      <w:r w:rsidR="0069022C">
        <w:rPr>
          <w:rFonts w:hint="cs"/>
          <w:rtl/>
        </w:rPr>
        <w:t xml:space="preserve"> </w:t>
      </w:r>
      <w:r w:rsidRPr="00687044">
        <w:rPr>
          <w:rFonts w:hint="cs"/>
          <w:rtl/>
        </w:rPr>
        <w:sym w:font="AGA Arabesque" w:char="F079"/>
      </w:r>
      <w:r w:rsidRPr="00687044">
        <w:rPr>
          <w:rFonts w:hint="cs"/>
          <w:rtl/>
        </w:rPr>
        <w:t xml:space="preserve"> مقدم </w:t>
      </w:r>
      <w:r w:rsidRPr="00687044">
        <w:rPr>
          <w:rFonts w:ascii="Tahoma" w:hAnsi="Tahoma" w:cs="Aban Bold" w:hint="cs"/>
          <w:rtl/>
        </w:rPr>
        <w:t>‌</w:t>
      </w:r>
      <w:r w:rsidRPr="00687044">
        <w:rPr>
          <w:rFonts w:hint="cs"/>
          <w:rtl/>
        </w:rPr>
        <w:t>داشته و آن دو را با محبت، ذکر خیر، مشاورت با آنها و غیره بر علی برتری داده است.</w:t>
      </w:r>
    </w:p>
    <w:p w:rsidR="002F7CE9" w:rsidRPr="00687044" w:rsidRDefault="002F7CE9" w:rsidP="0069022C">
      <w:pPr>
        <w:pStyle w:val="a8"/>
        <w:spacing w:line="230" w:lineRule="auto"/>
        <w:jc w:val="center"/>
        <w:rPr>
          <w:rFonts w:cs="Traditional Arabic"/>
          <w:b/>
          <w:bCs/>
          <w:rtl/>
        </w:rPr>
      </w:pPr>
      <w:r w:rsidRPr="00687044">
        <w:rPr>
          <w:rFonts w:hint="cs"/>
          <w:rtl/>
        </w:rPr>
        <w:t>* * *</w:t>
      </w:r>
    </w:p>
    <w:p w:rsidR="002F7CE9" w:rsidRPr="00687044" w:rsidRDefault="002F7CE9" w:rsidP="0069022C">
      <w:pPr>
        <w:spacing w:line="230"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0" w:lineRule="auto"/>
        <w:rPr>
          <w:rtl/>
        </w:rPr>
      </w:pPr>
      <w:bookmarkStart w:id="433" w:name="_Toc282674836"/>
      <w:bookmarkStart w:id="434" w:name="_Toc376465059"/>
      <w:bookmarkStart w:id="435" w:name="_Toc393644850"/>
      <w:r w:rsidRPr="00687044">
        <w:rPr>
          <w:rFonts w:hint="cs"/>
          <w:rtl/>
        </w:rPr>
        <w:t xml:space="preserve">فصل سي و نهم </w:t>
      </w:r>
      <w:r w:rsidRPr="00687044">
        <w:rPr>
          <w:rtl/>
        </w:rPr>
        <w:br/>
      </w:r>
      <w:r w:rsidRPr="00687044">
        <w:rPr>
          <w:rFonts w:hint="cs"/>
          <w:rtl/>
        </w:rPr>
        <w:t>پاسخ به کسی که مدعی امامت عليس است به ادعاي اين‌كه او امير تمام بنی‌آدم است</w:t>
      </w:r>
      <w:bookmarkEnd w:id="433"/>
      <w:bookmarkEnd w:id="434"/>
      <w:bookmarkEnd w:id="435"/>
    </w:p>
    <w:p w:rsidR="002F7CE9" w:rsidRPr="00687044" w:rsidRDefault="002F7CE9" w:rsidP="0069022C">
      <w:pPr>
        <w:spacing w:line="230" w:lineRule="auto"/>
        <w:ind w:firstLine="284"/>
        <w:jc w:val="both"/>
        <w:rPr>
          <w:rStyle w:val="Char4"/>
          <w:rtl/>
        </w:rPr>
      </w:pPr>
      <w:r w:rsidRPr="00687044">
        <w:rPr>
          <w:rStyle w:val="Char4"/>
          <w:rFonts w:hint="cs"/>
          <w:rtl/>
        </w:rPr>
        <w:t>مصنف شيعي می</w:t>
      </w:r>
      <w:r w:rsidRPr="00687044">
        <w:rPr>
          <w:rFonts w:ascii="Tahoma" w:hAnsi="Tahoma" w:cs="Aban Bold" w:hint="cs"/>
          <w:rtl/>
          <w:lang w:bidi="fa-IR"/>
        </w:rPr>
        <w:t>‌</w:t>
      </w:r>
      <w:r w:rsidRPr="00687044">
        <w:rPr>
          <w:rStyle w:val="Char4"/>
          <w:rFonts w:hint="cs"/>
          <w:rtl/>
        </w:rPr>
        <w:t>گوید: دلیل سی و نهم این آیه می باشد که می</w:t>
      </w:r>
      <w:r w:rsidRPr="00687044">
        <w:rPr>
          <w:rFonts w:ascii="Tahoma" w:hAnsi="Tahoma" w:cs="Aban Bold" w:hint="cs"/>
          <w:rtl/>
          <w:lang w:bidi="fa-IR"/>
        </w:rPr>
        <w:t>‌</w:t>
      </w:r>
      <w:r w:rsidRPr="00687044">
        <w:rPr>
          <w:rStyle w:val="Char4"/>
          <w:rFonts w:hint="cs"/>
          <w:rtl/>
        </w:rPr>
        <w:t>فرماید:</w:t>
      </w:r>
    </w:p>
    <w:p w:rsidR="002F7CE9" w:rsidRPr="0069022C" w:rsidRDefault="002F7CE9" w:rsidP="0069022C">
      <w:pPr>
        <w:pStyle w:val="af1"/>
        <w:rPr>
          <w:rStyle w:val="Char4"/>
          <w:spacing w:val="-6"/>
          <w:rtl/>
        </w:rPr>
      </w:pPr>
      <w:r w:rsidRPr="0069022C">
        <w:rPr>
          <w:rFonts w:cs="Traditional Arabic" w:hint="cs"/>
          <w:spacing w:val="-6"/>
          <w:rtl/>
        </w:rPr>
        <w:t>﴿</w:t>
      </w:r>
      <w:r w:rsidRPr="0069022C">
        <w:rPr>
          <w:rFonts w:hint="eastAsia"/>
          <w:spacing w:val="-6"/>
          <w:rtl/>
        </w:rPr>
        <w:t>وَإِذ</w:t>
      </w:r>
      <w:r w:rsidRPr="0069022C">
        <w:rPr>
          <w:rFonts w:hint="cs"/>
          <w:spacing w:val="-6"/>
          <w:rtl/>
        </w:rPr>
        <w:t>ۡ</w:t>
      </w:r>
      <w:r w:rsidRPr="0069022C">
        <w:rPr>
          <w:spacing w:val="-6"/>
          <w:rtl/>
        </w:rPr>
        <w:t xml:space="preserve"> </w:t>
      </w:r>
      <w:r w:rsidRPr="0069022C">
        <w:rPr>
          <w:rFonts w:hint="eastAsia"/>
          <w:spacing w:val="-6"/>
          <w:rtl/>
        </w:rPr>
        <w:t>أَخَذَ</w:t>
      </w:r>
      <w:r w:rsidRPr="0069022C">
        <w:rPr>
          <w:spacing w:val="-6"/>
          <w:rtl/>
        </w:rPr>
        <w:t xml:space="preserve"> </w:t>
      </w:r>
      <w:r w:rsidRPr="0069022C">
        <w:rPr>
          <w:rFonts w:hint="eastAsia"/>
          <w:spacing w:val="-6"/>
          <w:rtl/>
        </w:rPr>
        <w:t>رَبُّكَ</w:t>
      </w:r>
      <w:r w:rsidRPr="0069022C">
        <w:rPr>
          <w:spacing w:val="-6"/>
          <w:rtl/>
        </w:rPr>
        <w:t xml:space="preserve"> </w:t>
      </w:r>
      <w:r w:rsidRPr="0069022C">
        <w:rPr>
          <w:rFonts w:hint="eastAsia"/>
          <w:spacing w:val="-6"/>
          <w:rtl/>
        </w:rPr>
        <w:t>مِن</w:t>
      </w:r>
      <w:r w:rsidRPr="0069022C">
        <w:rPr>
          <w:rFonts w:hint="cs"/>
          <w:spacing w:val="-6"/>
          <w:rtl/>
        </w:rPr>
        <w:t>ۢ</w:t>
      </w:r>
      <w:r w:rsidRPr="0069022C">
        <w:rPr>
          <w:spacing w:val="-6"/>
          <w:rtl/>
        </w:rPr>
        <w:t xml:space="preserve"> </w:t>
      </w:r>
      <w:r w:rsidRPr="0069022C">
        <w:rPr>
          <w:rFonts w:hint="eastAsia"/>
          <w:spacing w:val="-6"/>
          <w:rtl/>
        </w:rPr>
        <w:t>بَنِي</w:t>
      </w:r>
      <w:r w:rsidRPr="0069022C">
        <w:rPr>
          <w:rFonts w:hint="cs"/>
          <w:spacing w:val="-6"/>
          <w:rtl/>
        </w:rPr>
        <w:t>ٓ</w:t>
      </w:r>
      <w:r w:rsidRPr="0069022C">
        <w:rPr>
          <w:spacing w:val="-6"/>
          <w:rtl/>
        </w:rPr>
        <w:t xml:space="preserve"> </w:t>
      </w:r>
      <w:r w:rsidRPr="0069022C">
        <w:rPr>
          <w:rFonts w:hint="eastAsia"/>
          <w:spacing w:val="-6"/>
          <w:rtl/>
        </w:rPr>
        <w:t>ءَادَمَ</w:t>
      </w:r>
      <w:r w:rsidRPr="0069022C">
        <w:rPr>
          <w:spacing w:val="-6"/>
          <w:rtl/>
        </w:rPr>
        <w:t xml:space="preserve"> </w:t>
      </w:r>
      <w:r w:rsidRPr="0069022C">
        <w:rPr>
          <w:rFonts w:hAnsi="KFGQPC Uthmanic Script HAFS" w:hint="eastAsia"/>
          <w:spacing w:val="-8"/>
          <w:rtl/>
        </w:rPr>
        <w:t>مِن</w:t>
      </w:r>
      <w:r w:rsidRPr="0069022C">
        <w:rPr>
          <w:rFonts w:hAnsi="KFGQPC Uthmanic Script HAFS"/>
          <w:spacing w:val="-8"/>
          <w:rtl/>
        </w:rPr>
        <w:t xml:space="preserve"> </w:t>
      </w:r>
      <w:r w:rsidRPr="0069022C">
        <w:rPr>
          <w:rFonts w:hAnsi="KFGQPC Uthmanic Script HAFS" w:hint="eastAsia"/>
          <w:spacing w:val="-8"/>
          <w:rtl/>
        </w:rPr>
        <w:t>ظُهُورِهِم</w:t>
      </w:r>
      <w:r w:rsidRPr="0069022C">
        <w:rPr>
          <w:rFonts w:hAnsi="KFGQPC Uthmanic Script HAFS" w:hint="cs"/>
          <w:spacing w:val="-8"/>
          <w:rtl/>
        </w:rPr>
        <w:t>ۡ</w:t>
      </w:r>
      <w:r w:rsidRPr="0069022C">
        <w:rPr>
          <w:rFonts w:hAnsi="KFGQPC Uthmanic Script HAFS"/>
          <w:spacing w:val="-8"/>
          <w:rtl/>
        </w:rPr>
        <w:t xml:space="preserve"> </w:t>
      </w:r>
      <w:r w:rsidRPr="0069022C">
        <w:rPr>
          <w:rFonts w:hAnsi="KFGQPC Uthmanic Script HAFS" w:hint="eastAsia"/>
          <w:spacing w:val="-8"/>
          <w:rtl/>
        </w:rPr>
        <w:t>ذُرِّيَّتَهُم</w:t>
      </w:r>
      <w:r w:rsidRPr="0069022C">
        <w:rPr>
          <w:rFonts w:hAnsi="KFGQPC Uthmanic Script HAFS" w:hint="cs"/>
          <w:spacing w:val="-8"/>
          <w:rtl/>
        </w:rPr>
        <w:t>ۡ</w:t>
      </w:r>
      <w:r w:rsidRPr="0069022C">
        <w:rPr>
          <w:rFonts w:hAnsi="KFGQPC Uthmanic Script HAFS"/>
          <w:spacing w:val="-8"/>
          <w:rtl/>
        </w:rPr>
        <w:t xml:space="preserve"> </w:t>
      </w:r>
      <w:r w:rsidRPr="0069022C">
        <w:rPr>
          <w:rFonts w:hAnsi="KFGQPC Uthmanic Script HAFS" w:hint="eastAsia"/>
          <w:spacing w:val="-8"/>
          <w:rtl/>
        </w:rPr>
        <w:t>وَأَش</w:t>
      </w:r>
      <w:r w:rsidRPr="0069022C">
        <w:rPr>
          <w:rFonts w:hAnsi="KFGQPC Uthmanic Script HAFS" w:hint="cs"/>
          <w:spacing w:val="-8"/>
          <w:rtl/>
        </w:rPr>
        <w:t>ۡ</w:t>
      </w:r>
      <w:r w:rsidRPr="0069022C">
        <w:rPr>
          <w:rFonts w:hAnsi="KFGQPC Uthmanic Script HAFS" w:hint="eastAsia"/>
          <w:spacing w:val="-8"/>
          <w:rtl/>
        </w:rPr>
        <w:t>هَدَهُم</w:t>
      </w:r>
      <w:r w:rsidRPr="0069022C">
        <w:rPr>
          <w:rFonts w:hAnsi="KFGQPC Uthmanic Script HAFS" w:hint="cs"/>
          <w:spacing w:val="-8"/>
          <w:rtl/>
        </w:rPr>
        <w:t>ۡ</w:t>
      </w:r>
      <w:r w:rsidRPr="0069022C">
        <w:rPr>
          <w:rFonts w:hAnsi="KFGQPC Uthmanic Script HAFS"/>
          <w:spacing w:val="-8"/>
          <w:rtl/>
        </w:rPr>
        <w:t xml:space="preserve"> </w:t>
      </w:r>
      <w:r w:rsidRPr="0069022C">
        <w:rPr>
          <w:rFonts w:hAnsi="KFGQPC Uthmanic Script HAFS" w:hint="eastAsia"/>
          <w:spacing w:val="-8"/>
          <w:rtl/>
        </w:rPr>
        <w:t>عَلَى</w:t>
      </w:r>
      <w:r w:rsidRPr="0069022C">
        <w:rPr>
          <w:rFonts w:hAnsi="KFGQPC Uthmanic Script HAFS" w:hint="cs"/>
          <w:spacing w:val="-8"/>
          <w:rtl/>
        </w:rPr>
        <w:t>ٰٓ</w:t>
      </w:r>
      <w:r w:rsidRPr="0069022C">
        <w:rPr>
          <w:rFonts w:hAnsi="KFGQPC Uthmanic Script HAFS"/>
          <w:spacing w:val="-8"/>
          <w:rtl/>
        </w:rPr>
        <w:t xml:space="preserve"> </w:t>
      </w:r>
      <w:r w:rsidRPr="0069022C">
        <w:rPr>
          <w:rFonts w:hAnsi="KFGQPC Uthmanic Script HAFS" w:hint="eastAsia"/>
          <w:spacing w:val="-8"/>
          <w:rtl/>
        </w:rPr>
        <w:t>أَنفُسِهِم</w:t>
      </w:r>
      <w:r w:rsidRPr="0069022C">
        <w:rPr>
          <w:rFonts w:hAnsi="KFGQPC Uthmanic Script HAFS" w:hint="cs"/>
          <w:spacing w:val="-8"/>
          <w:rtl/>
        </w:rPr>
        <w:t>ۡ</w:t>
      </w:r>
      <w:r w:rsidRPr="0069022C">
        <w:rPr>
          <w:rFonts w:hAnsi="KFGQPC Uthmanic Script HAFS"/>
          <w:spacing w:val="-8"/>
          <w:rtl/>
        </w:rPr>
        <w:t xml:space="preserve"> </w:t>
      </w:r>
      <w:r w:rsidRPr="0069022C">
        <w:rPr>
          <w:rFonts w:hAnsi="KFGQPC Uthmanic Script HAFS" w:hint="eastAsia"/>
          <w:spacing w:val="-8"/>
          <w:rtl/>
        </w:rPr>
        <w:t>أَلَس</w:t>
      </w:r>
      <w:r w:rsidRPr="0069022C">
        <w:rPr>
          <w:rFonts w:hAnsi="KFGQPC Uthmanic Script HAFS" w:hint="cs"/>
          <w:spacing w:val="-8"/>
          <w:rtl/>
        </w:rPr>
        <w:t>ۡ</w:t>
      </w:r>
      <w:r w:rsidRPr="0069022C">
        <w:rPr>
          <w:rFonts w:hAnsi="KFGQPC Uthmanic Script HAFS" w:hint="eastAsia"/>
          <w:spacing w:val="-8"/>
          <w:rtl/>
        </w:rPr>
        <w:t>تُ</w:t>
      </w:r>
      <w:r w:rsidRPr="0069022C">
        <w:rPr>
          <w:rFonts w:hAnsi="KFGQPC Uthmanic Script HAFS"/>
          <w:spacing w:val="-8"/>
          <w:rtl/>
        </w:rPr>
        <w:t xml:space="preserve"> </w:t>
      </w:r>
      <w:r w:rsidRPr="0069022C">
        <w:rPr>
          <w:rFonts w:hAnsi="KFGQPC Uthmanic Script HAFS" w:hint="eastAsia"/>
          <w:spacing w:val="-8"/>
          <w:rtl/>
        </w:rPr>
        <w:t>بِرَبِّكُم</w:t>
      </w:r>
      <w:r w:rsidRPr="0069022C">
        <w:rPr>
          <w:rFonts w:hAnsi="KFGQPC Uthmanic Script HAFS" w:hint="cs"/>
          <w:spacing w:val="-8"/>
          <w:rtl/>
        </w:rPr>
        <w:t>ۡۖ</w:t>
      </w:r>
      <w:r w:rsidRPr="0069022C">
        <w:rPr>
          <w:spacing w:val="-6"/>
          <w:rtl/>
        </w:rPr>
        <w:t xml:space="preserve"> </w:t>
      </w:r>
      <w:r w:rsidRPr="0069022C">
        <w:rPr>
          <w:rFonts w:hint="eastAsia"/>
          <w:spacing w:val="-6"/>
          <w:rtl/>
        </w:rPr>
        <w:t>قَالُواْ</w:t>
      </w:r>
      <w:r w:rsidRPr="0069022C">
        <w:rPr>
          <w:spacing w:val="-6"/>
          <w:rtl/>
        </w:rPr>
        <w:t xml:space="preserve"> </w:t>
      </w:r>
      <w:r w:rsidRPr="0069022C">
        <w:rPr>
          <w:rFonts w:hint="eastAsia"/>
          <w:spacing w:val="-6"/>
          <w:rtl/>
        </w:rPr>
        <w:t>بَلَى</w:t>
      </w:r>
      <w:r w:rsidRPr="0069022C">
        <w:rPr>
          <w:rFonts w:hint="cs"/>
          <w:spacing w:val="-6"/>
          <w:rtl/>
        </w:rPr>
        <w:t>ٰ</w:t>
      </w:r>
      <w:r w:rsidRPr="0069022C">
        <w:rPr>
          <w:spacing w:val="-6"/>
          <w:rtl/>
        </w:rPr>
        <w:t xml:space="preserve"> </w:t>
      </w:r>
      <w:r w:rsidRPr="0069022C">
        <w:rPr>
          <w:rFonts w:hint="eastAsia"/>
          <w:spacing w:val="-6"/>
          <w:rtl/>
        </w:rPr>
        <w:t>شَهِد</w:t>
      </w:r>
      <w:r w:rsidRPr="0069022C">
        <w:rPr>
          <w:rFonts w:hint="cs"/>
          <w:spacing w:val="-6"/>
          <w:rtl/>
        </w:rPr>
        <w:t>ۡ</w:t>
      </w:r>
      <w:r w:rsidRPr="0069022C">
        <w:rPr>
          <w:rFonts w:hint="eastAsia"/>
          <w:spacing w:val="-6"/>
          <w:rtl/>
        </w:rPr>
        <w:t>نَا</w:t>
      </w:r>
      <w:r w:rsidRPr="0069022C">
        <w:rPr>
          <w:rFonts w:hint="cs"/>
          <w:spacing w:val="-6"/>
          <w:rtl/>
        </w:rPr>
        <w:t>ٓۚ</w:t>
      </w:r>
      <w:r w:rsidRPr="0069022C">
        <w:rPr>
          <w:spacing w:val="-6"/>
          <w:rtl/>
        </w:rPr>
        <w:t xml:space="preserve"> </w:t>
      </w:r>
      <w:r w:rsidRPr="0069022C">
        <w:rPr>
          <w:rFonts w:hint="eastAsia"/>
          <w:spacing w:val="-6"/>
          <w:rtl/>
        </w:rPr>
        <w:t>أَن</w:t>
      </w:r>
      <w:r w:rsidRPr="0069022C">
        <w:rPr>
          <w:spacing w:val="-6"/>
          <w:rtl/>
        </w:rPr>
        <w:t xml:space="preserve"> </w:t>
      </w:r>
      <w:r w:rsidRPr="0069022C">
        <w:rPr>
          <w:rFonts w:hint="eastAsia"/>
          <w:spacing w:val="-6"/>
          <w:rtl/>
        </w:rPr>
        <w:t>تَقُولُواْ</w:t>
      </w:r>
      <w:r w:rsidRPr="0069022C">
        <w:rPr>
          <w:spacing w:val="-6"/>
          <w:rtl/>
        </w:rPr>
        <w:t xml:space="preserve"> </w:t>
      </w:r>
      <w:r w:rsidRPr="0069022C">
        <w:rPr>
          <w:rFonts w:hint="eastAsia"/>
          <w:spacing w:val="-6"/>
          <w:rtl/>
        </w:rPr>
        <w:t>يَو</w:t>
      </w:r>
      <w:r w:rsidRPr="0069022C">
        <w:rPr>
          <w:rFonts w:hint="cs"/>
          <w:spacing w:val="-6"/>
          <w:rtl/>
        </w:rPr>
        <w:t>ۡ</w:t>
      </w:r>
      <w:r w:rsidRPr="0069022C">
        <w:rPr>
          <w:rFonts w:hint="eastAsia"/>
          <w:spacing w:val="-6"/>
          <w:rtl/>
        </w:rPr>
        <w:t>مَ</w:t>
      </w:r>
      <w:r w:rsidRPr="0069022C">
        <w:rPr>
          <w:spacing w:val="-6"/>
          <w:rtl/>
        </w:rPr>
        <w:t xml:space="preserve"> </w:t>
      </w:r>
      <w:r w:rsidRPr="0069022C">
        <w:rPr>
          <w:rFonts w:hint="cs"/>
          <w:spacing w:val="-6"/>
          <w:rtl/>
        </w:rPr>
        <w:t>ٱ</w:t>
      </w:r>
      <w:r w:rsidRPr="0069022C">
        <w:rPr>
          <w:rFonts w:hint="eastAsia"/>
          <w:spacing w:val="-6"/>
          <w:rtl/>
        </w:rPr>
        <w:t>ل</w:t>
      </w:r>
      <w:r w:rsidRPr="0069022C">
        <w:rPr>
          <w:rFonts w:hint="cs"/>
          <w:spacing w:val="-6"/>
          <w:rtl/>
        </w:rPr>
        <w:t>ۡ</w:t>
      </w:r>
      <w:r w:rsidRPr="0069022C">
        <w:rPr>
          <w:rFonts w:hint="eastAsia"/>
          <w:spacing w:val="-6"/>
          <w:rtl/>
        </w:rPr>
        <w:t>قِيَ</w:t>
      </w:r>
      <w:r w:rsidRPr="0069022C">
        <w:rPr>
          <w:rFonts w:hint="cs"/>
          <w:spacing w:val="-6"/>
          <w:rtl/>
        </w:rPr>
        <w:t>ٰ</w:t>
      </w:r>
      <w:r w:rsidRPr="0069022C">
        <w:rPr>
          <w:rFonts w:hint="eastAsia"/>
          <w:spacing w:val="-6"/>
          <w:rtl/>
        </w:rPr>
        <w:t>مَةِ</w:t>
      </w:r>
      <w:r w:rsidRPr="0069022C">
        <w:rPr>
          <w:spacing w:val="-6"/>
          <w:rtl/>
        </w:rPr>
        <w:t xml:space="preserve"> </w:t>
      </w:r>
      <w:r w:rsidRPr="0069022C">
        <w:rPr>
          <w:rFonts w:hint="eastAsia"/>
          <w:spacing w:val="-6"/>
          <w:rtl/>
        </w:rPr>
        <w:t>إِنَّا</w:t>
      </w:r>
      <w:r w:rsidRPr="0069022C">
        <w:rPr>
          <w:spacing w:val="-6"/>
          <w:rtl/>
        </w:rPr>
        <w:t xml:space="preserve"> </w:t>
      </w:r>
      <w:r w:rsidRPr="0069022C">
        <w:rPr>
          <w:rFonts w:hint="eastAsia"/>
          <w:spacing w:val="-6"/>
          <w:rtl/>
        </w:rPr>
        <w:t>كُنَّا</w:t>
      </w:r>
      <w:r w:rsidRPr="0069022C">
        <w:rPr>
          <w:spacing w:val="-6"/>
          <w:rtl/>
        </w:rPr>
        <w:t xml:space="preserve"> </w:t>
      </w:r>
      <w:r w:rsidRPr="0069022C">
        <w:rPr>
          <w:rFonts w:hint="eastAsia"/>
          <w:spacing w:val="-6"/>
          <w:rtl/>
        </w:rPr>
        <w:t>عَن</w:t>
      </w:r>
      <w:r w:rsidRPr="0069022C">
        <w:rPr>
          <w:rFonts w:hint="cs"/>
          <w:spacing w:val="-6"/>
          <w:rtl/>
        </w:rPr>
        <w:t>ۡ</w:t>
      </w:r>
      <w:r w:rsidRPr="0069022C">
        <w:rPr>
          <w:spacing w:val="-6"/>
          <w:rtl/>
        </w:rPr>
        <w:t xml:space="preserve"> </w:t>
      </w:r>
      <w:r w:rsidRPr="0069022C">
        <w:rPr>
          <w:rFonts w:hint="eastAsia"/>
          <w:spacing w:val="-6"/>
          <w:rtl/>
        </w:rPr>
        <w:t>هَ</w:t>
      </w:r>
      <w:r w:rsidRPr="0069022C">
        <w:rPr>
          <w:rFonts w:hint="cs"/>
          <w:spacing w:val="-6"/>
          <w:rtl/>
        </w:rPr>
        <w:t>ٰ</w:t>
      </w:r>
      <w:r w:rsidRPr="0069022C">
        <w:rPr>
          <w:rFonts w:hint="eastAsia"/>
          <w:spacing w:val="-6"/>
          <w:rtl/>
        </w:rPr>
        <w:t>ذَا</w:t>
      </w:r>
      <w:r w:rsidRPr="0069022C">
        <w:rPr>
          <w:spacing w:val="-6"/>
          <w:rtl/>
        </w:rPr>
        <w:t xml:space="preserve"> </w:t>
      </w:r>
      <w:r w:rsidRPr="0069022C">
        <w:rPr>
          <w:rFonts w:hint="eastAsia"/>
          <w:spacing w:val="-6"/>
          <w:rtl/>
        </w:rPr>
        <w:t>غَ</w:t>
      </w:r>
      <w:r w:rsidRPr="0069022C">
        <w:rPr>
          <w:rFonts w:hint="cs"/>
          <w:spacing w:val="-6"/>
          <w:rtl/>
        </w:rPr>
        <w:t>ٰ</w:t>
      </w:r>
      <w:r w:rsidRPr="0069022C">
        <w:rPr>
          <w:rFonts w:hint="eastAsia"/>
          <w:spacing w:val="-6"/>
          <w:rtl/>
        </w:rPr>
        <w:t>فِلِينَ</w:t>
      </w:r>
      <w:r w:rsidRPr="0069022C">
        <w:rPr>
          <w:spacing w:val="-6"/>
          <w:rtl/>
        </w:rPr>
        <w:t xml:space="preserve"> </w:t>
      </w:r>
      <w:r w:rsidRPr="0069022C">
        <w:rPr>
          <w:rFonts w:hint="cs"/>
          <w:spacing w:val="-6"/>
          <w:rtl/>
        </w:rPr>
        <w:t>١٧٢</w:t>
      </w:r>
      <w:r w:rsidRPr="0069022C">
        <w:rPr>
          <w:rFonts w:cs="Traditional Arabic" w:hint="cs"/>
          <w:spacing w:val="-6"/>
          <w:rtl/>
        </w:rPr>
        <w:t>﴾</w:t>
      </w:r>
      <w:r w:rsidRPr="0069022C">
        <w:rPr>
          <w:rStyle w:val="Char4"/>
          <w:rFonts w:hint="cs"/>
          <w:spacing w:val="-6"/>
          <w:rtl/>
        </w:rPr>
        <w:t xml:space="preserve"> </w:t>
      </w:r>
      <w:r w:rsidRPr="0069022C">
        <w:rPr>
          <w:rStyle w:val="Char6"/>
          <w:rFonts w:hint="cs"/>
          <w:spacing w:val="-6"/>
          <w:rtl/>
        </w:rPr>
        <w:t>[الأعراف: 172].</w:t>
      </w:r>
    </w:p>
    <w:p w:rsidR="002F7CE9" w:rsidRPr="00687044" w:rsidRDefault="002F7CE9" w:rsidP="0069022C">
      <w:pPr>
        <w:pStyle w:val="ab"/>
        <w:spacing w:line="230" w:lineRule="auto"/>
        <w:rPr>
          <w:rFonts w:ascii="Tahoma" w:hAnsi="Tahoma"/>
          <w:rtl/>
        </w:rPr>
      </w:pPr>
      <w:r w:rsidRPr="00687044">
        <w:rPr>
          <w:rFonts w:ascii="Tahoma" w:hAnsi="Tahoma" w:cs="Traditional Arabic" w:hint="cs"/>
          <w:rtl/>
        </w:rPr>
        <w:t>«</w:t>
      </w:r>
      <w:r w:rsidRPr="0069022C">
        <w:rPr>
          <w:rFonts w:hint="cs"/>
          <w:rtl/>
        </w:rPr>
        <w:t>یعنی (ای پیغمبر</w:t>
      </w:r>
      <w:r w:rsidR="0069022C">
        <w:rPr>
          <w:rFonts w:hint="cs"/>
          <w:rtl/>
        </w:rPr>
        <w:t xml:space="preserve"> </w:t>
      </w:r>
      <w:r w:rsidRPr="0069022C">
        <w:rPr>
          <w:rFonts w:hint="cs"/>
        </w:rPr>
        <w:sym w:font="AGA Arabesque" w:char="F072"/>
      </w:r>
      <w:r w:rsidRPr="0069022C">
        <w:rPr>
          <w:rFonts w:hint="cs"/>
          <w:rtl/>
        </w:rPr>
        <w:t xml:space="preserve"> برای مردم بیان کن) هنگامی را که پروردگارت فرزندان آدم را از پشت آدمیزادگان (در طول اعصار و قرون ) پدیدار کرد، ایشان را بر خودشان گواه گرفته و خطاب به آنان فرموده است): که آیا من پروردگار شما نیستم؟ آنان گفته‌اند: آری گواهی می‌دهیم تا روز قیامت نگويید ما از این غافل و بی‌خبر بودیم</w:t>
      </w:r>
      <w:r w:rsidRPr="00687044">
        <w:rPr>
          <w:rFonts w:ascii="Tahoma" w:hAnsi="Tahoma" w:cs="Traditional Arabic" w:hint="cs"/>
          <w:rtl/>
        </w:rPr>
        <w:t>»</w:t>
      </w:r>
      <w:r w:rsidRPr="00687044">
        <w:rPr>
          <w:rFonts w:ascii="Tahoma" w:hAnsi="Tahoma" w:hint="cs"/>
          <w:rtl/>
        </w:rPr>
        <w:t>.</w:t>
      </w:r>
    </w:p>
    <w:p w:rsidR="002F7CE9" w:rsidRPr="00687044" w:rsidRDefault="002F7CE9" w:rsidP="0069022C">
      <w:pPr>
        <w:spacing w:line="230" w:lineRule="auto"/>
        <w:ind w:firstLine="284"/>
        <w:jc w:val="both"/>
        <w:rPr>
          <w:rStyle w:val="Char4"/>
          <w:rtl/>
        </w:rPr>
      </w:pPr>
      <w:r w:rsidRPr="00687044">
        <w:rPr>
          <w:rStyle w:val="Char4"/>
          <w:rFonts w:hint="cs"/>
          <w:rtl/>
        </w:rPr>
        <w:t>در کتاب «</w:t>
      </w:r>
      <w:r w:rsidRPr="00687044">
        <w:rPr>
          <w:rStyle w:val="Char1"/>
          <w:rFonts w:hint="cs"/>
          <w:spacing w:val="0"/>
          <w:rtl/>
        </w:rPr>
        <w:t>الفردوس</w:t>
      </w:r>
      <w:r w:rsidRPr="00687044">
        <w:rPr>
          <w:rStyle w:val="Char4"/>
          <w:rFonts w:hint="cs"/>
          <w:rtl/>
        </w:rPr>
        <w:t>» که مؤلفش ابن شیرویه</w:t>
      </w:r>
      <w:r w:rsidRPr="0069022C">
        <w:rPr>
          <w:rStyle w:val="Char4"/>
          <w:vertAlign w:val="superscript"/>
          <w:rtl/>
        </w:rPr>
        <w:footnoteReference w:id="300"/>
      </w:r>
      <w:r w:rsidR="0069022C">
        <w:rPr>
          <w:rStyle w:val="Char4"/>
          <w:rFonts w:hint="cs"/>
          <w:rtl/>
        </w:rPr>
        <w:t xml:space="preserve"> </w:t>
      </w:r>
      <w:r w:rsidRPr="00687044">
        <w:rPr>
          <w:rStyle w:val="Char4"/>
          <w:rFonts w:hint="cs"/>
          <w:rtl/>
        </w:rPr>
        <w:t>است مرفوعا از حذیفه بن یمان روایت می</w:t>
      </w:r>
      <w:r w:rsidRPr="00687044">
        <w:rPr>
          <w:rFonts w:ascii="Tahoma" w:hAnsi="Tahoma" w:cs="Aban Bold" w:hint="cs"/>
          <w:rtl/>
          <w:lang w:bidi="fa-IR"/>
        </w:rPr>
        <w:t>‌</w:t>
      </w:r>
      <w:r w:rsidRPr="00687044">
        <w:rPr>
          <w:rStyle w:val="Char4"/>
          <w:rFonts w:hint="cs"/>
          <w:rtl/>
        </w:rPr>
        <w:t>کند که گفته پیامبر</w:t>
      </w:r>
      <w:r w:rsidR="0069022C">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فرموده: اگر مردم می</w:t>
      </w:r>
      <w:r w:rsidRPr="00687044">
        <w:rPr>
          <w:rFonts w:ascii="Tahoma" w:hAnsi="Tahoma" w:cs="Aban Bold" w:hint="cs"/>
          <w:rtl/>
          <w:lang w:bidi="fa-IR"/>
        </w:rPr>
        <w:t>‌</w:t>
      </w:r>
      <w:r w:rsidRPr="00687044">
        <w:rPr>
          <w:rStyle w:val="Char4"/>
          <w:rFonts w:hint="cs"/>
          <w:rtl/>
        </w:rPr>
        <w:t>دانستند از چه زمانی علی به عنوان امیر نامگذاری شده است، فضل و برتری او را انکار نمی</w:t>
      </w:r>
      <w:r w:rsidRPr="00687044">
        <w:rPr>
          <w:rFonts w:ascii="Tahoma" w:hAnsi="Tahoma" w:cs="Aban Bold" w:hint="cs"/>
          <w:rtl/>
          <w:lang w:bidi="fa-IR"/>
        </w:rPr>
        <w:t>‌</w:t>
      </w:r>
      <w:r w:rsidRPr="00687044">
        <w:rPr>
          <w:rStyle w:val="Char4"/>
          <w:rFonts w:hint="cs"/>
          <w:rtl/>
        </w:rPr>
        <w:t>کردند. او در حالی که آدم بین روح و جسد بوده امیر المؤمنین ناميده شد. خداوند می فرماید:</w:t>
      </w:r>
    </w:p>
    <w:p w:rsidR="002F7CE9" w:rsidRPr="00687044" w:rsidRDefault="002F7CE9" w:rsidP="0069022C">
      <w:pPr>
        <w:pStyle w:val="af1"/>
        <w:widowControl w:val="0"/>
        <w:spacing w:line="230" w:lineRule="auto"/>
        <w:rPr>
          <w:rStyle w:val="Char4"/>
          <w:rtl/>
        </w:rPr>
      </w:pPr>
      <w:r w:rsidRPr="00687044">
        <w:rPr>
          <w:rFonts w:cs="Traditional Arabic" w:hint="cs"/>
          <w:rtl/>
        </w:rPr>
        <w:t>﴿</w:t>
      </w:r>
      <w:r w:rsidRPr="0069022C">
        <w:rPr>
          <w:rFonts w:hint="eastAsia"/>
          <w:rtl/>
        </w:rPr>
        <w:t>وَإِذ</w:t>
      </w:r>
      <w:r w:rsidRPr="0069022C">
        <w:rPr>
          <w:rFonts w:hint="cs"/>
          <w:rtl/>
        </w:rPr>
        <w:t>ۡ</w:t>
      </w:r>
      <w:r w:rsidRPr="0069022C">
        <w:rPr>
          <w:rtl/>
        </w:rPr>
        <w:t xml:space="preserve"> </w:t>
      </w:r>
      <w:r w:rsidRPr="0069022C">
        <w:rPr>
          <w:rFonts w:hint="eastAsia"/>
          <w:rtl/>
        </w:rPr>
        <w:t>أَخَذَ</w:t>
      </w:r>
      <w:r w:rsidRPr="0069022C">
        <w:rPr>
          <w:rtl/>
        </w:rPr>
        <w:t xml:space="preserve"> </w:t>
      </w:r>
      <w:r w:rsidRPr="0069022C">
        <w:rPr>
          <w:rFonts w:hint="eastAsia"/>
          <w:rtl/>
        </w:rPr>
        <w:t>رَبُّكَ</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بَنِي</w:t>
      </w:r>
      <w:r w:rsidRPr="0069022C">
        <w:rPr>
          <w:rFonts w:hint="cs"/>
          <w:rtl/>
        </w:rPr>
        <w:t>ٓ</w:t>
      </w:r>
      <w:r w:rsidRPr="0069022C">
        <w:rPr>
          <w:rtl/>
        </w:rPr>
        <w:t xml:space="preserve"> </w:t>
      </w:r>
      <w:r w:rsidRPr="0069022C">
        <w:rPr>
          <w:rFonts w:hint="eastAsia"/>
          <w:rtl/>
        </w:rPr>
        <w:t>ءَادَمَ</w:t>
      </w:r>
      <w:r w:rsidRPr="0069022C">
        <w:rPr>
          <w:rtl/>
        </w:rPr>
        <w:t xml:space="preserve"> </w:t>
      </w:r>
      <w:r w:rsidRPr="0069022C">
        <w:rPr>
          <w:rFonts w:hint="eastAsia"/>
          <w:rtl/>
        </w:rPr>
        <w:t>مِن</w:t>
      </w:r>
      <w:r w:rsidRPr="0069022C">
        <w:rPr>
          <w:rtl/>
        </w:rPr>
        <w:t xml:space="preserve"> </w:t>
      </w:r>
      <w:r w:rsidRPr="0069022C">
        <w:rPr>
          <w:rFonts w:hint="eastAsia"/>
          <w:rtl/>
        </w:rPr>
        <w:t>ظُهُورِهِم</w:t>
      </w:r>
      <w:r w:rsidRPr="0069022C">
        <w:rPr>
          <w:rFonts w:hint="cs"/>
          <w:rtl/>
        </w:rPr>
        <w:t>ۡ</w:t>
      </w:r>
      <w:r w:rsidRPr="0069022C">
        <w:rPr>
          <w:rtl/>
        </w:rPr>
        <w:t xml:space="preserve"> </w:t>
      </w:r>
      <w:r w:rsidRPr="0069022C">
        <w:rPr>
          <w:rFonts w:hint="eastAsia"/>
          <w:rtl/>
        </w:rPr>
        <w:t>ذُرِّيَّتَهُم</w:t>
      </w:r>
      <w:r w:rsidRPr="0069022C">
        <w:rPr>
          <w:rFonts w:hint="cs"/>
          <w:rtl/>
        </w:rPr>
        <w:t>ۡ</w:t>
      </w:r>
      <w:r w:rsidRPr="0069022C">
        <w:rPr>
          <w:rtl/>
        </w:rPr>
        <w:t xml:space="preserve"> </w:t>
      </w:r>
      <w:r w:rsidRPr="0069022C">
        <w:rPr>
          <w:rFonts w:hint="eastAsia"/>
          <w:rtl/>
        </w:rPr>
        <w:t>وَأَش</w:t>
      </w:r>
      <w:r w:rsidRPr="0069022C">
        <w:rPr>
          <w:rFonts w:hint="cs"/>
          <w:rtl/>
        </w:rPr>
        <w:t>ۡ</w:t>
      </w:r>
      <w:r w:rsidRPr="0069022C">
        <w:rPr>
          <w:rFonts w:hint="eastAsia"/>
          <w:rtl/>
        </w:rPr>
        <w:t>هَدَهُم</w:t>
      </w:r>
      <w:r w:rsidRPr="0069022C">
        <w:rPr>
          <w:rFonts w:hint="cs"/>
          <w:rtl/>
        </w:rPr>
        <w:t>ۡ</w:t>
      </w:r>
      <w:r w:rsidRPr="0069022C">
        <w:rPr>
          <w:rtl/>
        </w:rPr>
        <w:t xml:space="preserve"> </w:t>
      </w:r>
      <w:r w:rsidRPr="0069022C">
        <w:rPr>
          <w:rFonts w:hint="eastAsia"/>
          <w:rtl/>
        </w:rPr>
        <w:t>عَلَى</w:t>
      </w:r>
      <w:r w:rsidRPr="0069022C">
        <w:rPr>
          <w:rFonts w:hint="cs"/>
          <w:rtl/>
        </w:rPr>
        <w:t>ٰٓ</w:t>
      </w:r>
      <w:r w:rsidRPr="0069022C">
        <w:rPr>
          <w:rtl/>
        </w:rPr>
        <w:t xml:space="preserve"> </w:t>
      </w:r>
      <w:r w:rsidRPr="0069022C">
        <w:rPr>
          <w:rFonts w:hint="eastAsia"/>
          <w:rtl/>
        </w:rPr>
        <w:t>أَنفُسِهِم</w:t>
      </w:r>
      <w:r w:rsidRPr="0069022C">
        <w:rPr>
          <w:rFonts w:hint="cs"/>
          <w:rtl/>
        </w:rPr>
        <w:t>ۡ</w:t>
      </w:r>
      <w:r w:rsidRPr="0069022C">
        <w:rPr>
          <w:rtl/>
        </w:rPr>
        <w:t xml:space="preserve"> </w:t>
      </w:r>
      <w:r w:rsidRPr="0069022C">
        <w:rPr>
          <w:rFonts w:hint="eastAsia"/>
          <w:rtl/>
        </w:rPr>
        <w:t>أَلَس</w:t>
      </w:r>
      <w:r w:rsidRPr="0069022C">
        <w:rPr>
          <w:rFonts w:hint="cs"/>
          <w:rtl/>
        </w:rPr>
        <w:t>ۡ</w:t>
      </w:r>
      <w:r w:rsidRPr="0069022C">
        <w:rPr>
          <w:rFonts w:hint="eastAsia"/>
          <w:rtl/>
        </w:rPr>
        <w:t>تُ</w:t>
      </w:r>
      <w:r w:rsidRPr="0069022C">
        <w:rPr>
          <w:rtl/>
        </w:rPr>
        <w:t xml:space="preserve"> </w:t>
      </w:r>
      <w:r w:rsidRPr="0069022C">
        <w:rPr>
          <w:rFonts w:hint="eastAsia"/>
          <w:rtl/>
        </w:rPr>
        <w:t>بِرَبِّكُم</w:t>
      </w:r>
      <w:r w:rsidRPr="0069022C">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[الأعراف: 172].</w:t>
      </w:r>
    </w:p>
    <w:p w:rsidR="002F7CE9" w:rsidRPr="0069022C" w:rsidRDefault="002F7CE9" w:rsidP="0069022C">
      <w:pPr>
        <w:pStyle w:val="ab"/>
        <w:widowControl w:val="0"/>
        <w:spacing w:line="230" w:lineRule="auto"/>
        <w:rPr>
          <w:spacing w:val="-2"/>
          <w:rtl/>
        </w:rPr>
      </w:pPr>
      <w:r w:rsidRPr="0069022C">
        <w:rPr>
          <w:rFonts w:ascii="Tahoma" w:hAnsi="Tahoma" w:cs="Traditional Arabic" w:hint="cs"/>
          <w:spacing w:val="-2"/>
          <w:rtl/>
        </w:rPr>
        <w:t>«</w:t>
      </w:r>
      <w:r w:rsidRPr="0069022C">
        <w:rPr>
          <w:spacing w:val="-2"/>
          <w:rtl/>
        </w:rPr>
        <w:t>و (به خاطر ب</w:t>
      </w:r>
      <w:r w:rsidRPr="0069022C">
        <w:rPr>
          <w:rFonts w:hint="cs"/>
          <w:spacing w:val="-2"/>
          <w:rtl/>
        </w:rPr>
        <w:t>یاور</w:t>
      </w:r>
      <w:r w:rsidRPr="0069022C">
        <w:rPr>
          <w:spacing w:val="-2"/>
          <w:rtl/>
        </w:rPr>
        <w:t>) زمان</w:t>
      </w:r>
      <w:r w:rsidRPr="0069022C">
        <w:rPr>
          <w:rFonts w:hint="cs"/>
          <w:spacing w:val="-2"/>
          <w:rtl/>
        </w:rPr>
        <w:t>ی</w:t>
      </w:r>
      <w:r w:rsidRPr="0069022C">
        <w:rPr>
          <w:spacing w:val="-2"/>
          <w:rtl/>
        </w:rPr>
        <w:t xml:space="preserve"> را که پروردگارت از پشت و صلب فرزندان آدم، ذر</w:t>
      </w:r>
      <w:r w:rsidRPr="0069022C">
        <w:rPr>
          <w:rFonts w:hint="cs"/>
          <w:spacing w:val="-2"/>
          <w:rtl/>
        </w:rPr>
        <w:t>یه</w:t>
      </w:r>
      <w:r w:rsidRPr="0069022C">
        <w:rPr>
          <w:spacing w:val="-2"/>
          <w:rtl/>
        </w:rPr>
        <w:t xml:space="preserve"> آنها را برگرفت</w:t>
      </w:r>
      <w:r w:rsidRPr="0069022C">
        <w:rPr>
          <w:rFonts w:hint="cs"/>
          <w:spacing w:val="-2"/>
          <w:rtl/>
        </w:rPr>
        <w:t>،</w:t>
      </w:r>
      <w:r w:rsidRPr="0069022C">
        <w:rPr>
          <w:spacing w:val="-2"/>
          <w:rtl/>
        </w:rPr>
        <w:t xml:space="preserve"> و آنها را گواه بر خو</w:t>
      </w:r>
      <w:r w:rsidRPr="0069022C">
        <w:rPr>
          <w:rFonts w:hint="cs"/>
          <w:spacing w:val="-2"/>
          <w:rtl/>
        </w:rPr>
        <w:t>یشتن</w:t>
      </w:r>
      <w:r w:rsidRPr="0069022C">
        <w:rPr>
          <w:spacing w:val="-2"/>
          <w:rtl/>
        </w:rPr>
        <w:t xml:space="preserve"> ساخت</w:t>
      </w:r>
      <w:r w:rsidRPr="0069022C">
        <w:rPr>
          <w:rFonts w:hint="cs"/>
          <w:spacing w:val="-2"/>
          <w:rtl/>
        </w:rPr>
        <w:t>،</w:t>
      </w:r>
      <w:r w:rsidRPr="0069022C">
        <w:rPr>
          <w:spacing w:val="-2"/>
          <w:rtl/>
        </w:rPr>
        <w:t xml:space="preserve"> (و فرمود:) «آ</w:t>
      </w:r>
      <w:r w:rsidRPr="0069022C">
        <w:rPr>
          <w:rFonts w:hint="cs"/>
          <w:spacing w:val="-2"/>
          <w:rtl/>
        </w:rPr>
        <w:t>یا</w:t>
      </w:r>
      <w:r w:rsidRPr="0069022C">
        <w:rPr>
          <w:spacing w:val="-2"/>
          <w:rtl/>
        </w:rPr>
        <w:t xml:space="preserve"> من پروردگار شما ن</w:t>
      </w:r>
      <w:r w:rsidRPr="0069022C">
        <w:rPr>
          <w:rFonts w:hint="cs"/>
          <w:spacing w:val="-2"/>
          <w:rtl/>
        </w:rPr>
        <w:t>یستم؟</w:t>
      </w:r>
      <w:r w:rsidRPr="0069022C">
        <w:rPr>
          <w:rFonts w:cs="Traditional Arabic" w:hint="cs"/>
          <w:spacing w:val="-2"/>
          <w:rtl/>
        </w:rPr>
        <w:t>»</w:t>
      </w:r>
      <w:r w:rsidRPr="0069022C">
        <w:rPr>
          <w:rFonts w:hint="cs"/>
          <w:spacing w:val="-2"/>
          <w:rtl/>
        </w:rPr>
        <w:t xml:space="preserve">.  </w:t>
      </w:r>
    </w:p>
    <w:p w:rsidR="002F7CE9" w:rsidRPr="00687044" w:rsidRDefault="002F7CE9" w:rsidP="0069022C">
      <w:pPr>
        <w:pStyle w:val="a8"/>
        <w:spacing w:line="230" w:lineRule="auto"/>
        <w:rPr>
          <w:rtl/>
        </w:rPr>
      </w:pPr>
      <w:r w:rsidRPr="00687044">
        <w:rPr>
          <w:rFonts w:hint="cs"/>
          <w:rtl/>
        </w:rPr>
        <w:t xml:space="preserve"> ملائکه گفتند: بله چرا؟ پس خداوند تبارک و تعالی فرمود: من پروردگار شما هستم، و محمد پیامبر شما و علی امیر شماست. و این جریان در اين باب صریح است. </w:t>
      </w:r>
    </w:p>
    <w:p w:rsidR="002F7CE9" w:rsidRPr="00711F5E" w:rsidRDefault="002F7CE9" w:rsidP="00711F5E">
      <w:pPr>
        <w:pStyle w:val="a9"/>
      </w:pPr>
      <w:r w:rsidRPr="00711F5E">
        <w:rPr>
          <w:rFonts w:hint="cs"/>
          <w:rtl/>
        </w:rPr>
        <w:t>از چند نظر می‌توان به این استدلال پاسخ گفت:</w:t>
      </w:r>
    </w:p>
    <w:p w:rsidR="002F7CE9" w:rsidRPr="0069022C" w:rsidRDefault="002F7CE9" w:rsidP="00711F5E">
      <w:pPr>
        <w:pStyle w:val="a9"/>
        <w:rPr>
          <w:rStyle w:val="Char4"/>
          <w:spacing w:val="-2"/>
          <w:rtl/>
        </w:rPr>
      </w:pPr>
      <w:r w:rsidRPr="00711F5E">
        <w:rPr>
          <w:rFonts w:hint="cs"/>
          <w:spacing w:val="-2"/>
          <w:rtl/>
        </w:rPr>
        <w:t xml:space="preserve"> نخست</w:t>
      </w:r>
      <w:r w:rsidRPr="0069022C">
        <w:rPr>
          <w:rStyle w:val="Char4"/>
          <w:rFonts w:hint="cs"/>
          <w:spacing w:val="-2"/>
          <w:rtl/>
        </w:rPr>
        <w:t>: اینکه برای استدلال به حدیث، لازم است صحت آن بیان شود و به اتفاق علمای شیعه و سنی، صرف نسبت دادن روایت به «الفردوس» به معنای صحت آن حدیث نیست. ابن شیرویه دیلمی همداني احادیث بسیاری را آورده اعم از صحیح و حسن و موضوع، اگر چه او صاحب علم و دین بوده و کسی نبوده که عمداً دروغ پردازي كند، اما أحادیث را از کتب مردم نقل کرده كه کتب</w:t>
      </w:r>
      <w:r w:rsidRPr="0069022C">
        <w:rPr>
          <w:rFonts w:ascii="Tahoma" w:hAnsi="Tahoma" w:cs="Aban Bold" w:hint="cs"/>
          <w:spacing w:val="-2"/>
          <w:rtl/>
        </w:rPr>
        <w:t>‌</w:t>
      </w:r>
      <w:r w:rsidRPr="0069022C">
        <w:rPr>
          <w:rStyle w:val="Char4"/>
          <w:rFonts w:hint="cs"/>
          <w:spacing w:val="-2"/>
          <w:rtl/>
        </w:rPr>
        <w:t xml:space="preserve"> هم حاوي صدق و كذب هستند. و او کاری را انجام داده که بقیه انجام داده</w:t>
      </w:r>
      <w:r w:rsidRPr="0069022C">
        <w:rPr>
          <w:rFonts w:ascii="Tahoma" w:hAnsi="Tahoma" w:cs="Aban Bold" w:hint="cs"/>
          <w:spacing w:val="-2"/>
          <w:rtl/>
        </w:rPr>
        <w:t>‌</w:t>
      </w:r>
      <w:r w:rsidRPr="0069022C">
        <w:rPr>
          <w:rStyle w:val="Char4"/>
          <w:rFonts w:hint="cs"/>
          <w:spacing w:val="-2"/>
          <w:rtl/>
        </w:rPr>
        <w:t>اند كه جمع</w:t>
      </w:r>
      <w:r w:rsidRPr="0069022C">
        <w:rPr>
          <w:rFonts w:ascii="Tahoma" w:hAnsi="Tahoma" w:cs="Aban Bold" w:hint="cs"/>
          <w:spacing w:val="-2"/>
          <w:rtl/>
        </w:rPr>
        <w:t>‌</w:t>
      </w:r>
      <w:r w:rsidRPr="0069022C">
        <w:rPr>
          <w:rStyle w:val="Char4"/>
          <w:rFonts w:hint="cs"/>
          <w:spacing w:val="-2"/>
          <w:rtl/>
        </w:rPr>
        <w:t>آوري احادیث با اسناد و بدون اسناد است.</w:t>
      </w:r>
    </w:p>
    <w:p w:rsidR="002F7CE9" w:rsidRPr="00687044" w:rsidRDefault="002F7CE9" w:rsidP="0069022C">
      <w:pPr>
        <w:spacing w:line="230" w:lineRule="auto"/>
        <w:ind w:firstLine="284"/>
        <w:jc w:val="both"/>
        <w:rPr>
          <w:rStyle w:val="Char4"/>
          <w:rtl/>
        </w:rPr>
      </w:pPr>
      <w:r w:rsidRPr="00711F5E">
        <w:rPr>
          <w:rStyle w:val="Char5"/>
          <w:rFonts w:hint="cs"/>
          <w:rtl/>
        </w:rPr>
        <w:t>دوّم:</w:t>
      </w:r>
      <w:r w:rsidRPr="00687044">
        <w:rPr>
          <w:rStyle w:val="Char4"/>
          <w:rFonts w:hint="cs"/>
          <w:rtl/>
        </w:rPr>
        <w:t xml:space="preserve"> به اتفاق علمای اهل حدیث این روایت کذب و موضوع است. </w:t>
      </w:r>
    </w:p>
    <w:p w:rsidR="002F7CE9" w:rsidRPr="00687044" w:rsidRDefault="002F7CE9" w:rsidP="0069022C">
      <w:pPr>
        <w:spacing w:line="230" w:lineRule="auto"/>
        <w:ind w:firstLine="284"/>
        <w:jc w:val="both"/>
        <w:rPr>
          <w:rStyle w:val="Char4"/>
          <w:rtl/>
        </w:rPr>
      </w:pPr>
      <w:r w:rsidRPr="00711F5E">
        <w:rPr>
          <w:rStyle w:val="Char5"/>
          <w:rFonts w:hint="cs"/>
          <w:rtl/>
        </w:rPr>
        <w:t>سوّم:</w:t>
      </w:r>
      <w:r w:rsidRPr="00687044">
        <w:rPr>
          <w:rStyle w:val="Char4"/>
          <w:rFonts w:hint="cs"/>
          <w:rtl/>
        </w:rPr>
        <w:t xml:space="preserve"> اینکه خداوند در قرآن فرموده:</w:t>
      </w:r>
      <w:r w:rsidRPr="00687044">
        <w:rPr>
          <w:rFonts w:ascii="QCF_BSML" w:hAnsi="QCF_BSML" w:cs="QCF_BSML"/>
          <w:color w:val="000000"/>
          <w:rtl/>
          <w:lang w:bidi="fa-IR"/>
        </w:rPr>
        <w:t xml:space="preserve"> </w:t>
      </w:r>
      <w:r w:rsidRPr="00687044">
        <w:rPr>
          <w:rFonts w:cs="Traditional Arabic" w:hint="cs"/>
          <w:rtl/>
          <w:lang w:bidi="fa-IR"/>
        </w:rPr>
        <w:t>﴿</w:t>
      </w:r>
      <w:r w:rsidRPr="00687044">
        <w:rPr>
          <w:rStyle w:val="Chard"/>
          <w:rFonts w:hint="eastAsia"/>
          <w:rtl/>
        </w:rPr>
        <w:t>أَلَس</w:t>
      </w:r>
      <w:r w:rsidRPr="00687044">
        <w:rPr>
          <w:rStyle w:val="Chard"/>
          <w:rFonts w:hint="cs"/>
          <w:rtl/>
        </w:rPr>
        <w:t>ۡ</w:t>
      </w:r>
      <w:r w:rsidRPr="00687044">
        <w:rPr>
          <w:rStyle w:val="Chard"/>
          <w:rFonts w:hint="eastAsia"/>
          <w:rtl/>
        </w:rPr>
        <w:t>تُ</w:t>
      </w:r>
      <w:r w:rsidRPr="00687044">
        <w:rPr>
          <w:rStyle w:val="Chard"/>
          <w:rtl/>
        </w:rPr>
        <w:t xml:space="preserve"> </w:t>
      </w:r>
      <w:r w:rsidRPr="00687044">
        <w:rPr>
          <w:rStyle w:val="Chard"/>
          <w:rFonts w:hint="eastAsia"/>
          <w:rtl/>
        </w:rPr>
        <w:t>بِرَبِّكُم</w:t>
      </w:r>
      <w:r w:rsidRPr="00687044">
        <w:rPr>
          <w:rStyle w:val="Chard"/>
          <w:rFonts w:hint="cs"/>
          <w:rtl/>
        </w:rPr>
        <w:t>ۡۖ</w:t>
      </w:r>
      <w:r w:rsidRPr="00687044">
        <w:rPr>
          <w:rStyle w:val="Chard"/>
          <w:rtl/>
        </w:rPr>
        <w:t xml:space="preserve"> </w:t>
      </w:r>
      <w:r w:rsidRPr="00687044">
        <w:rPr>
          <w:rStyle w:val="Chard"/>
          <w:rFonts w:hint="eastAsia"/>
          <w:rtl/>
        </w:rPr>
        <w:t>قَالُواْ</w:t>
      </w:r>
      <w:r w:rsidRPr="00687044">
        <w:rPr>
          <w:rStyle w:val="Chard"/>
          <w:rtl/>
        </w:rPr>
        <w:t xml:space="preserve"> </w:t>
      </w:r>
      <w:r w:rsidRPr="00687044">
        <w:rPr>
          <w:rStyle w:val="Chard"/>
          <w:rFonts w:hint="eastAsia"/>
          <w:rtl/>
        </w:rPr>
        <w:t>بَلَى</w:t>
      </w:r>
      <w:r w:rsidRPr="00687044">
        <w:rPr>
          <w:rStyle w:val="Chard"/>
          <w:rFonts w:hint="cs"/>
          <w:rtl/>
        </w:rPr>
        <w:t>ٰ</w:t>
      </w:r>
      <w:r w:rsidRPr="00687044">
        <w:rPr>
          <w:rFonts w:cs="Traditional Arabic" w:hint="cs"/>
          <w:rtl/>
          <w:lang w:bidi="fa-IR"/>
        </w:rPr>
        <w:t>﴾</w:t>
      </w:r>
      <w:r w:rsidRPr="00687044">
        <w:rPr>
          <w:rStyle w:val="Char4"/>
          <w:rFonts w:hint="cs"/>
          <w:rtl/>
        </w:rPr>
        <w:t xml:space="preserve"> </w:t>
      </w:r>
      <w:r w:rsidRPr="00687044">
        <w:rPr>
          <w:rStyle w:val="Char6"/>
          <w:rFonts w:hint="cs"/>
          <w:rtl/>
        </w:rPr>
        <w:t>[الاعراف: 172].</w:t>
      </w:r>
      <w:r w:rsidRPr="00687044">
        <w:rPr>
          <w:rFonts w:ascii="Arial" w:hAnsi="Arial" w:cs="Arial"/>
          <w:color w:val="000000"/>
          <w:lang w:bidi="fa-IR"/>
        </w:rPr>
        <w:t xml:space="preserve"> </w:t>
      </w:r>
      <w:r w:rsidRPr="00687044">
        <w:rPr>
          <w:rStyle w:val="Char4"/>
          <w:rFonts w:hint="cs"/>
          <w:rtl/>
        </w:rPr>
        <w:t xml:space="preserve">در </w:t>
      </w:r>
      <w:r w:rsidRPr="0069022C">
        <w:rPr>
          <w:rStyle w:val="Char4"/>
          <w:rFonts w:hint="cs"/>
          <w:spacing w:val="-2"/>
          <w:rtl/>
        </w:rPr>
        <w:t>این آیه ذکر پیامبر</w:t>
      </w:r>
      <w:r w:rsidR="0069022C" w:rsidRPr="0069022C">
        <w:rPr>
          <w:rStyle w:val="Char4"/>
          <w:rFonts w:hint="cs"/>
          <w:spacing w:val="-2"/>
          <w:rtl/>
        </w:rPr>
        <w:t xml:space="preserve"> </w:t>
      </w:r>
      <w:r w:rsidRPr="0069022C">
        <w:rPr>
          <w:rStyle w:val="Char4"/>
          <w:rFonts w:hint="cs"/>
          <w:spacing w:val="-2"/>
          <w:rtl/>
        </w:rPr>
        <w:sym w:font="AGA Arabesque" w:char="F072"/>
      </w:r>
      <w:r w:rsidRPr="0069022C">
        <w:rPr>
          <w:rStyle w:val="Char4"/>
          <w:rFonts w:hint="cs"/>
          <w:spacing w:val="-2"/>
          <w:rtl/>
        </w:rPr>
        <w:t xml:space="preserve"> و علی</w:t>
      </w:r>
      <w:r w:rsidR="0069022C" w:rsidRPr="0069022C">
        <w:rPr>
          <w:rStyle w:val="Char4"/>
          <w:rFonts w:hint="cs"/>
          <w:spacing w:val="-2"/>
          <w:rtl/>
        </w:rPr>
        <w:t xml:space="preserve"> </w:t>
      </w:r>
      <w:r w:rsidRPr="0069022C">
        <w:rPr>
          <w:rStyle w:val="Char4"/>
          <w:rFonts w:hint="cs"/>
          <w:spacing w:val="-2"/>
          <w:rtl/>
        </w:rPr>
        <w:sym w:font="AGA Arabesque" w:char="F074"/>
      </w:r>
      <w:r w:rsidRPr="0069022C">
        <w:rPr>
          <w:rStyle w:val="Char4"/>
          <w:rFonts w:hint="cs"/>
          <w:spacing w:val="-2"/>
          <w:rtl/>
        </w:rPr>
        <w:t xml:space="preserve"> به ميان نيامده است. چون خداوند به دنبال آن می فرماید:</w:t>
      </w:r>
    </w:p>
    <w:p w:rsidR="002F7CE9" w:rsidRPr="00687044" w:rsidRDefault="002F7CE9" w:rsidP="0069022C">
      <w:pPr>
        <w:pStyle w:val="af1"/>
        <w:spacing w:line="230" w:lineRule="auto"/>
        <w:rPr>
          <w:rStyle w:val="Char4"/>
          <w:rtl/>
        </w:rPr>
      </w:pPr>
      <w:r w:rsidRPr="00687044">
        <w:rPr>
          <w:rFonts w:cs="Traditional Arabic" w:hint="cs"/>
          <w:rtl/>
        </w:rPr>
        <w:t>﴿</w:t>
      </w:r>
      <w:r w:rsidRPr="0069022C">
        <w:rPr>
          <w:rFonts w:hint="eastAsia"/>
          <w:rtl/>
        </w:rPr>
        <w:t>أَو</w:t>
      </w:r>
      <w:r w:rsidRPr="0069022C">
        <w:rPr>
          <w:rFonts w:hint="cs"/>
          <w:rtl/>
        </w:rPr>
        <w:t>ۡ</w:t>
      </w:r>
      <w:r w:rsidRPr="0069022C">
        <w:rPr>
          <w:rtl/>
        </w:rPr>
        <w:t xml:space="preserve"> </w:t>
      </w:r>
      <w:r w:rsidRPr="0069022C">
        <w:rPr>
          <w:rFonts w:hint="eastAsia"/>
          <w:rtl/>
        </w:rPr>
        <w:t>تَقُولُو</w:t>
      </w:r>
      <w:r w:rsidRPr="0069022C">
        <w:rPr>
          <w:rFonts w:hint="cs"/>
          <w:rtl/>
        </w:rPr>
        <w:t>ٓ</w:t>
      </w:r>
      <w:r w:rsidRPr="0069022C">
        <w:rPr>
          <w:rFonts w:hint="eastAsia"/>
          <w:rtl/>
        </w:rPr>
        <w:t>اْ</w:t>
      </w:r>
      <w:r w:rsidRPr="0069022C">
        <w:rPr>
          <w:rtl/>
        </w:rPr>
        <w:t xml:space="preserve"> </w:t>
      </w:r>
      <w:r w:rsidRPr="0069022C">
        <w:rPr>
          <w:rFonts w:hint="eastAsia"/>
          <w:rtl/>
        </w:rPr>
        <w:t>إِنَّمَا</w:t>
      </w:r>
      <w:r w:rsidRPr="0069022C">
        <w:rPr>
          <w:rFonts w:hint="cs"/>
          <w:rtl/>
        </w:rPr>
        <w:t>ٓ</w:t>
      </w:r>
      <w:r w:rsidRPr="0069022C">
        <w:rPr>
          <w:rtl/>
        </w:rPr>
        <w:t xml:space="preserve"> </w:t>
      </w:r>
      <w:r w:rsidRPr="0069022C">
        <w:rPr>
          <w:rFonts w:hint="eastAsia"/>
          <w:rtl/>
        </w:rPr>
        <w:t>أَش</w:t>
      </w:r>
      <w:r w:rsidRPr="0069022C">
        <w:rPr>
          <w:rFonts w:hint="cs"/>
          <w:rtl/>
        </w:rPr>
        <w:t>ۡ</w:t>
      </w:r>
      <w:r w:rsidRPr="0069022C">
        <w:rPr>
          <w:rFonts w:hint="eastAsia"/>
          <w:rtl/>
        </w:rPr>
        <w:t>رَكَ</w:t>
      </w:r>
      <w:r w:rsidRPr="0069022C">
        <w:rPr>
          <w:rtl/>
        </w:rPr>
        <w:t xml:space="preserve"> </w:t>
      </w:r>
      <w:r w:rsidRPr="0069022C">
        <w:rPr>
          <w:rFonts w:hint="eastAsia"/>
          <w:rtl/>
        </w:rPr>
        <w:t>ءَابَا</w:t>
      </w:r>
      <w:r w:rsidRPr="0069022C">
        <w:rPr>
          <w:rFonts w:hint="cs"/>
          <w:rtl/>
        </w:rPr>
        <w:t>ٓ</w:t>
      </w:r>
      <w:r w:rsidRPr="0069022C">
        <w:rPr>
          <w:rFonts w:hint="eastAsia"/>
          <w:rtl/>
        </w:rPr>
        <w:t>ؤُنَا</w:t>
      </w:r>
      <w:r w:rsidRPr="0069022C">
        <w:rPr>
          <w:rtl/>
        </w:rPr>
        <w:t xml:space="preserve"> </w:t>
      </w:r>
      <w:r w:rsidRPr="0069022C">
        <w:rPr>
          <w:rFonts w:hint="eastAsia"/>
          <w:rtl/>
        </w:rPr>
        <w:t>مِن</w:t>
      </w:r>
      <w:r w:rsidRPr="0069022C">
        <w:rPr>
          <w:rtl/>
        </w:rPr>
        <w:t xml:space="preserve"> </w:t>
      </w:r>
      <w:r w:rsidRPr="0069022C">
        <w:rPr>
          <w:rFonts w:hint="eastAsia"/>
          <w:rtl/>
        </w:rPr>
        <w:t>قَب</w:t>
      </w:r>
      <w:r w:rsidRPr="0069022C">
        <w:rPr>
          <w:rFonts w:hint="cs"/>
          <w:rtl/>
        </w:rPr>
        <w:t>ۡ</w:t>
      </w:r>
      <w:r w:rsidRPr="0069022C">
        <w:rPr>
          <w:rFonts w:hint="eastAsia"/>
          <w:rtl/>
        </w:rPr>
        <w:t>لُ</w:t>
      </w:r>
      <w:r w:rsidRPr="0069022C">
        <w:rPr>
          <w:rtl/>
        </w:rPr>
        <w:t xml:space="preserve"> </w:t>
      </w:r>
      <w:r w:rsidRPr="0069022C">
        <w:rPr>
          <w:rFonts w:hint="eastAsia"/>
          <w:rtl/>
        </w:rPr>
        <w:t>وَكُنَّا</w:t>
      </w:r>
      <w:r w:rsidRPr="0069022C">
        <w:rPr>
          <w:rtl/>
        </w:rPr>
        <w:t xml:space="preserve"> </w:t>
      </w:r>
      <w:r w:rsidRPr="0069022C">
        <w:rPr>
          <w:rFonts w:hint="eastAsia"/>
          <w:rtl/>
        </w:rPr>
        <w:t>ذُرِّيَّة</w:t>
      </w:r>
      <w:r w:rsidRPr="0069022C">
        <w:rPr>
          <w:rFonts w:hint="cs"/>
          <w:rtl/>
        </w:rPr>
        <w:t>ٗ</w:t>
      </w:r>
      <w:r w:rsidRPr="0069022C">
        <w:rPr>
          <w:rtl/>
        </w:rPr>
        <w:t xml:space="preserve"> </w:t>
      </w:r>
      <w:r w:rsidRPr="0069022C">
        <w:rPr>
          <w:rFonts w:hint="eastAsia"/>
          <w:rtl/>
        </w:rPr>
        <w:t>مِّن</w:t>
      </w:r>
      <w:r w:rsidRPr="0069022C">
        <w:rPr>
          <w:rFonts w:hint="cs"/>
          <w:rtl/>
        </w:rPr>
        <w:t>ۢ</w:t>
      </w:r>
      <w:r w:rsidRPr="0069022C">
        <w:rPr>
          <w:rtl/>
        </w:rPr>
        <w:t xml:space="preserve"> </w:t>
      </w:r>
      <w:r w:rsidRPr="0069022C">
        <w:rPr>
          <w:rFonts w:hint="eastAsia"/>
          <w:rtl/>
        </w:rPr>
        <w:t>بَع</w:t>
      </w:r>
      <w:r w:rsidRPr="0069022C">
        <w:rPr>
          <w:rFonts w:hint="cs"/>
          <w:rtl/>
        </w:rPr>
        <w:t>ۡ</w:t>
      </w:r>
      <w:r w:rsidRPr="0069022C">
        <w:rPr>
          <w:rFonts w:hint="eastAsia"/>
          <w:rtl/>
        </w:rPr>
        <w:t>دِهِم</w:t>
      </w:r>
      <w:r w:rsidRPr="0069022C">
        <w:rPr>
          <w:rFonts w:hint="cs"/>
          <w:rtl/>
        </w:rPr>
        <w:t>ۡۖ</w:t>
      </w:r>
      <w:r w:rsidRPr="0069022C">
        <w:rPr>
          <w:rtl/>
        </w:rPr>
        <w:t xml:space="preserve"> </w:t>
      </w:r>
      <w:r w:rsidRPr="0069022C">
        <w:rPr>
          <w:rFonts w:hint="eastAsia"/>
          <w:rtl/>
        </w:rPr>
        <w:t>أَفَتُه</w:t>
      </w:r>
      <w:r w:rsidRPr="0069022C">
        <w:rPr>
          <w:rFonts w:hint="cs"/>
          <w:rtl/>
        </w:rPr>
        <w:t>ۡ</w:t>
      </w:r>
      <w:r w:rsidRPr="0069022C">
        <w:rPr>
          <w:rFonts w:hint="eastAsia"/>
          <w:rtl/>
        </w:rPr>
        <w:t>لِكُنَا</w:t>
      </w:r>
      <w:r w:rsidRPr="0069022C">
        <w:rPr>
          <w:rtl/>
        </w:rPr>
        <w:t xml:space="preserve"> </w:t>
      </w:r>
      <w:r w:rsidRPr="0069022C">
        <w:rPr>
          <w:rFonts w:hint="eastAsia"/>
          <w:rtl/>
        </w:rPr>
        <w:t>بِمَا</w:t>
      </w:r>
      <w:r w:rsidRPr="0069022C">
        <w:rPr>
          <w:rtl/>
        </w:rPr>
        <w:t xml:space="preserve"> </w:t>
      </w:r>
      <w:r w:rsidRPr="0069022C">
        <w:rPr>
          <w:rFonts w:hint="eastAsia"/>
          <w:rtl/>
        </w:rPr>
        <w:t>فَعَلَ</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مُب</w:t>
      </w:r>
      <w:r w:rsidRPr="0069022C">
        <w:rPr>
          <w:rFonts w:hint="cs"/>
          <w:rtl/>
        </w:rPr>
        <w:t>ۡ</w:t>
      </w:r>
      <w:r w:rsidRPr="0069022C">
        <w:rPr>
          <w:rFonts w:hint="eastAsia"/>
          <w:rtl/>
        </w:rPr>
        <w:t>طِلُونَ</w:t>
      </w:r>
      <w:r w:rsidRPr="0069022C">
        <w:rPr>
          <w:rtl/>
        </w:rPr>
        <w:t xml:space="preserve"> </w:t>
      </w:r>
      <w:r w:rsidRPr="0069022C">
        <w:rPr>
          <w:rFonts w:hint="cs"/>
          <w:rtl/>
        </w:rPr>
        <w:t>١٧٣</w:t>
      </w:r>
      <w:r w:rsidRPr="00687044">
        <w:rPr>
          <w:rFonts w:cs="Traditional Arabic" w:hint="cs"/>
          <w:rtl/>
        </w:rPr>
        <w:t>﴾</w:t>
      </w:r>
      <w:r w:rsidRPr="00687044">
        <w:rPr>
          <w:rStyle w:val="Char6"/>
          <w:rFonts w:hint="cs"/>
          <w:rtl/>
        </w:rPr>
        <w:t xml:space="preserve"> [الأعراف: 173].</w:t>
      </w:r>
    </w:p>
    <w:p w:rsidR="002F7CE9" w:rsidRPr="0069022C" w:rsidRDefault="002F7CE9" w:rsidP="0069022C">
      <w:pPr>
        <w:pStyle w:val="ab"/>
        <w:spacing w:line="230" w:lineRule="auto"/>
        <w:rPr>
          <w:spacing w:val="-6"/>
          <w:rtl/>
        </w:rPr>
      </w:pPr>
      <w:r w:rsidRPr="0069022C">
        <w:rPr>
          <w:rFonts w:cs="Traditional Arabic" w:hint="cs"/>
          <w:spacing w:val="-6"/>
          <w:rtl/>
        </w:rPr>
        <w:t>«</w:t>
      </w:r>
      <w:r w:rsidRPr="0069022C">
        <w:rPr>
          <w:rFonts w:hint="cs"/>
          <w:spacing w:val="-6"/>
          <w:rtl/>
        </w:rPr>
        <w:t>ی</w:t>
      </w:r>
      <w:r w:rsidRPr="0069022C">
        <w:rPr>
          <w:spacing w:val="-6"/>
          <w:rtl/>
        </w:rPr>
        <w:t>ا بگو</w:t>
      </w:r>
      <w:r w:rsidRPr="0069022C">
        <w:rPr>
          <w:rFonts w:hint="cs"/>
          <w:spacing w:val="-6"/>
          <w:rtl/>
        </w:rPr>
        <w:t>یید</w:t>
      </w:r>
      <w:r w:rsidRPr="0069022C">
        <w:rPr>
          <w:spacing w:val="-6"/>
          <w:rtl/>
        </w:rPr>
        <w:t>: «پدرانمان پ</w:t>
      </w:r>
      <w:r w:rsidRPr="0069022C">
        <w:rPr>
          <w:rFonts w:hint="cs"/>
          <w:spacing w:val="-6"/>
          <w:rtl/>
        </w:rPr>
        <w:t>یش</w:t>
      </w:r>
      <w:r w:rsidRPr="0069022C">
        <w:rPr>
          <w:spacing w:val="-6"/>
          <w:rtl/>
        </w:rPr>
        <w:t xml:space="preserve"> از ما مشرک بودند، ما هم فرزندان</w:t>
      </w:r>
      <w:r w:rsidRPr="0069022C">
        <w:rPr>
          <w:rFonts w:hint="cs"/>
          <w:spacing w:val="-6"/>
          <w:rtl/>
        </w:rPr>
        <w:t>ی</w:t>
      </w:r>
      <w:r w:rsidRPr="0069022C">
        <w:rPr>
          <w:spacing w:val="-6"/>
          <w:rtl/>
        </w:rPr>
        <w:t xml:space="preserve"> بعد از آنها بود</w:t>
      </w:r>
      <w:r w:rsidRPr="0069022C">
        <w:rPr>
          <w:rFonts w:hint="cs"/>
          <w:spacing w:val="-6"/>
          <w:rtl/>
        </w:rPr>
        <w:t>یم،</w:t>
      </w:r>
      <w:r w:rsidRPr="0069022C">
        <w:rPr>
          <w:spacing w:val="-6"/>
          <w:rtl/>
        </w:rPr>
        <w:t xml:space="preserve"> (و چاره‌ا</w:t>
      </w:r>
      <w:r w:rsidRPr="0069022C">
        <w:rPr>
          <w:rFonts w:hint="cs"/>
          <w:spacing w:val="-6"/>
          <w:rtl/>
        </w:rPr>
        <w:t>ی</w:t>
      </w:r>
      <w:r w:rsidRPr="0069022C">
        <w:rPr>
          <w:spacing w:val="-6"/>
          <w:rtl/>
        </w:rPr>
        <w:t xml:space="preserve"> جز پ</w:t>
      </w:r>
      <w:r w:rsidRPr="0069022C">
        <w:rPr>
          <w:rFonts w:hint="cs"/>
          <w:spacing w:val="-6"/>
          <w:rtl/>
        </w:rPr>
        <w:t>یروی</w:t>
      </w:r>
      <w:r w:rsidRPr="0069022C">
        <w:rPr>
          <w:spacing w:val="-6"/>
          <w:rtl/>
        </w:rPr>
        <w:t xml:space="preserve"> از آنان نداشت</w:t>
      </w:r>
      <w:r w:rsidRPr="0069022C">
        <w:rPr>
          <w:rFonts w:hint="cs"/>
          <w:spacing w:val="-6"/>
          <w:rtl/>
        </w:rPr>
        <w:t>یم؛</w:t>
      </w:r>
      <w:r w:rsidRPr="0069022C">
        <w:rPr>
          <w:spacing w:val="-6"/>
          <w:rtl/>
        </w:rPr>
        <w:t>) آ</w:t>
      </w:r>
      <w:r w:rsidRPr="0069022C">
        <w:rPr>
          <w:rFonts w:hint="cs"/>
          <w:spacing w:val="-6"/>
          <w:rtl/>
        </w:rPr>
        <w:t>یا</w:t>
      </w:r>
      <w:r w:rsidRPr="0069022C">
        <w:rPr>
          <w:spacing w:val="-6"/>
          <w:rtl/>
        </w:rPr>
        <w:t xml:space="preserve"> ما را به آنچه باطل‌گرا</w:t>
      </w:r>
      <w:r w:rsidRPr="0069022C">
        <w:rPr>
          <w:rFonts w:hint="cs"/>
          <w:spacing w:val="-6"/>
          <w:rtl/>
        </w:rPr>
        <w:t>یان</w:t>
      </w:r>
      <w:r w:rsidRPr="0069022C">
        <w:rPr>
          <w:spacing w:val="-6"/>
          <w:rtl/>
        </w:rPr>
        <w:t xml:space="preserve"> انجام دادند مجازات م</w:t>
      </w:r>
      <w:r w:rsidRPr="0069022C">
        <w:rPr>
          <w:rFonts w:hint="cs"/>
          <w:spacing w:val="-6"/>
          <w:rtl/>
        </w:rPr>
        <w:t>ی‌کنی؟</w:t>
      </w:r>
      <w:r w:rsidRPr="0069022C">
        <w:rPr>
          <w:spacing w:val="-6"/>
          <w:rtl/>
        </w:rPr>
        <w:t>!</w:t>
      </w:r>
      <w:r w:rsidRPr="0069022C">
        <w:rPr>
          <w:rFonts w:ascii="Tahoma" w:hAnsi="Tahoma" w:cs="Traditional Arabic" w:hint="cs"/>
          <w:spacing w:val="-6"/>
          <w:rtl/>
        </w:rPr>
        <w:t>»</w:t>
      </w:r>
      <w:r w:rsidRPr="0069022C">
        <w:rPr>
          <w:rFonts w:hint="cs"/>
          <w:spacing w:val="-6"/>
          <w:rtl/>
        </w:rPr>
        <w:t xml:space="preserve">. </w:t>
      </w:r>
    </w:p>
    <w:p w:rsidR="002F7CE9" w:rsidRPr="00687044" w:rsidRDefault="002F7CE9" w:rsidP="0069022C">
      <w:pPr>
        <w:spacing w:line="230" w:lineRule="auto"/>
        <w:ind w:firstLine="284"/>
        <w:jc w:val="both"/>
        <w:rPr>
          <w:rStyle w:val="Char4"/>
          <w:rtl/>
        </w:rPr>
      </w:pPr>
      <w:r w:rsidRPr="00687044">
        <w:rPr>
          <w:rStyle w:val="Char4"/>
          <w:rFonts w:hint="cs"/>
          <w:rtl/>
        </w:rPr>
        <w:t>این دلالت بر پیمان و میثاق توحید دارد به خصوص نه پیمان نبوت. چه رسد به پایین</w:t>
      </w:r>
      <w:r w:rsidRPr="00687044">
        <w:rPr>
          <w:rFonts w:ascii="Tahoma" w:hAnsi="Tahoma" w:cs="Aban Bold" w:hint="cs"/>
          <w:rtl/>
          <w:lang w:bidi="fa-IR"/>
        </w:rPr>
        <w:t>‌</w:t>
      </w:r>
      <w:r w:rsidRPr="00687044">
        <w:rPr>
          <w:rStyle w:val="Char4"/>
          <w:rFonts w:hint="cs"/>
          <w:rtl/>
        </w:rPr>
        <w:t>تر از درجه نبوت!».</w:t>
      </w:r>
    </w:p>
    <w:p w:rsidR="002F7CE9" w:rsidRPr="00687044" w:rsidRDefault="002F7CE9" w:rsidP="0069022C">
      <w:pPr>
        <w:spacing w:line="230" w:lineRule="auto"/>
        <w:ind w:firstLine="284"/>
        <w:jc w:val="both"/>
        <w:rPr>
          <w:rStyle w:val="Char4"/>
          <w:rtl/>
        </w:rPr>
      </w:pPr>
      <w:bookmarkStart w:id="436" w:name="_Toc376465060"/>
      <w:r w:rsidRPr="00711F5E">
        <w:rPr>
          <w:rStyle w:val="Char5"/>
          <w:rFonts w:hint="cs"/>
          <w:rtl/>
        </w:rPr>
        <w:t>چهارم</w:t>
      </w:r>
      <w:bookmarkEnd w:id="436"/>
      <w:r w:rsidRPr="00711F5E">
        <w:rPr>
          <w:rStyle w:val="Char5"/>
          <w:rFonts w:hint="cs"/>
          <w:rtl/>
        </w:rPr>
        <w:t>:</w:t>
      </w:r>
      <w:r w:rsidRPr="00687044">
        <w:rPr>
          <w:rStyle w:val="Char4"/>
          <w:rFonts w:hint="cs"/>
          <w:rtl/>
        </w:rPr>
        <w:t xml:space="preserve"> در احادیث معروف در این مورد که در المسند و الموطأ و کتاب</w:t>
      </w:r>
      <w:r w:rsidRPr="00687044">
        <w:rPr>
          <w:rFonts w:ascii="Tahoma" w:hAnsi="Tahoma" w:cs="Aban Bold" w:hint="cs"/>
          <w:rtl/>
          <w:lang w:bidi="fa-IR"/>
        </w:rPr>
        <w:t>‌</w:t>
      </w:r>
      <w:r w:rsidRPr="00687044">
        <w:rPr>
          <w:rStyle w:val="Char4"/>
          <w:rFonts w:hint="cs"/>
          <w:rtl/>
        </w:rPr>
        <w:t>های تفسیر و غیره قرار دارند چیزی در این باره ذكر نشده است. و اگر در اصل چیزی در این باره گفته شده بود، مردم همه را اهمال نمی</w:t>
      </w:r>
      <w:r w:rsidRPr="00687044">
        <w:rPr>
          <w:rFonts w:ascii="Tahoma" w:hAnsi="Tahoma" w:cs="Aban Bold" w:hint="cs"/>
          <w:rtl/>
          <w:lang w:bidi="fa-IR"/>
        </w:rPr>
        <w:t>‌</w:t>
      </w:r>
      <w:r w:rsidRPr="00687044">
        <w:rPr>
          <w:rStyle w:val="Char4"/>
          <w:rFonts w:hint="cs"/>
          <w:rtl/>
        </w:rPr>
        <w:t>کردند و تنها فردی آن را ذکر نمی</w:t>
      </w:r>
      <w:r w:rsidRPr="00687044">
        <w:rPr>
          <w:rFonts w:ascii="Tahoma" w:hAnsi="Tahoma" w:cs="Aban Bold" w:hint="cs"/>
          <w:rtl/>
          <w:lang w:bidi="fa-IR"/>
        </w:rPr>
        <w:t>‌</w:t>
      </w:r>
      <w:r w:rsidRPr="00687044">
        <w:rPr>
          <w:rStyle w:val="Char4"/>
          <w:rFonts w:hint="cs"/>
          <w:rtl/>
        </w:rPr>
        <w:t>کرد که صدقش معلوم نیست، بلکه معروف به دروغ</w:t>
      </w:r>
      <w:r w:rsidRPr="00687044">
        <w:rPr>
          <w:rFonts w:ascii="Tahoma" w:hAnsi="Tahoma" w:cs="Aban Bold" w:hint="cs"/>
          <w:rtl/>
          <w:lang w:bidi="fa-IR"/>
        </w:rPr>
        <w:t>‌</w:t>
      </w:r>
      <w:r w:rsidRPr="00687044">
        <w:rPr>
          <w:rStyle w:val="Char4"/>
          <w:rFonts w:hint="cs"/>
          <w:rtl/>
        </w:rPr>
        <w:t>گويي است.</w:t>
      </w:r>
    </w:p>
    <w:p w:rsidR="002F7CE9" w:rsidRPr="0069022C" w:rsidRDefault="002F7CE9" w:rsidP="0069022C">
      <w:pPr>
        <w:pStyle w:val="a8"/>
        <w:spacing w:line="230" w:lineRule="auto"/>
        <w:rPr>
          <w:spacing w:val="-4"/>
          <w:rtl/>
        </w:rPr>
      </w:pPr>
      <w:bookmarkStart w:id="437" w:name="_Toc376465061"/>
      <w:r w:rsidRPr="00711F5E">
        <w:rPr>
          <w:rStyle w:val="Char5"/>
          <w:rFonts w:hint="cs"/>
          <w:rtl/>
        </w:rPr>
        <w:t>پنجم</w:t>
      </w:r>
      <w:bookmarkEnd w:id="437"/>
      <w:r w:rsidRPr="00711F5E">
        <w:rPr>
          <w:rStyle w:val="Char5"/>
          <w:rFonts w:hint="cs"/>
          <w:rtl/>
        </w:rPr>
        <w:t>:</w:t>
      </w:r>
      <w:r w:rsidRPr="0069022C">
        <w:rPr>
          <w:rFonts w:hint="cs"/>
          <w:spacing w:val="-4"/>
          <w:rtl/>
        </w:rPr>
        <w:t xml:space="preserve"> این پیمان از تمام ذریه‌ی آدم گرفته شده، پس -به ادعاي شما- باید علی أمیر أنبیاء و پيامبران هم باشد از نوح</w:t>
      </w:r>
      <w:r w:rsidR="0069022C" w:rsidRPr="0069022C">
        <w:rPr>
          <w:rFonts w:hint="cs"/>
          <w:spacing w:val="-4"/>
          <w:rtl/>
        </w:rPr>
        <w:t xml:space="preserve"> </w:t>
      </w:r>
      <w:r w:rsidRPr="0069022C">
        <w:rPr>
          <w:rFonts w:hint="cs"/>
          <w:spacing w:val="-4"/>
          <w:rtl/>
        </w:rPr>
        <w:sym w:font="AGA Arabesque" w:char="F075"/>
      </w:r>
      <w:r w:rsidRPr="0069022C">
        <w:rPr>
          <w:rFonts w:hint="cs"/>
          <w:spacing w:val="-4"/>
          <w:rtl/>
        </w:rPr>
        <w:t xml:space="preserve"> گرفته تا محمّد رسول خدا</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و این گفته‌ی دیوانگان </w:t>
      </w:r>
      <w:r w:rsidRPr="0069022C">
        <w:rPr>
          <w:rFonts w:hint="cs"/>
          <w:spacing w:val="-6"/>
          <w:rtl/>
        </w:rPr>
        <w:t>است، چون آنان قبل از این که علی به دنیا آيد وفات يافتند، پس چگونه علی امیر آنها است؟</w:t>
      </w:r>
      <w:r w:rsidRPr="0069022C">
        <w:rPr>
          <w:rFonts w:hint="cs"/>
          <w:spacing w:val="-4"/>
          <w:rtl/>
        </w:rPr>
        <w:t xml:space="preserve"> </w:t>
      </w:r>
    </w:p>
    <w:p w:rsidR="002F7CE9" w:rsidRPr="00687044" w:rsidRDefault="002F7CE9" w:rsidP="00687044">
      <w:pPr>
        <w:pStyle w:val="a8"/>
        <w:rPr>
          <w:rtl/>
        </w:rPr>
      </w:pPr>
      <w:r w:rsidRPr="00687044">
        <w:rPr>
          <w:rFonts w:hint="cs"/>
          <w:rtl/>
        </w:rPr>
        <w:t>نهایت چیزی که ممکن است این که علی بر اهل زمان حیاتش امیر باشد، اما أمارت او بر پیشینیان دروغی است که هر کس گفته خود هم معني سخنش را نفهميده و نادان و بي</w:t>
      </w:r>
      <w:r w:rsidRPr="00687044">
        <w:rPr>
          <w:rFonts w:ascii="Tahoma" w:hAnsi="Tahoma" w:cs="Aban Bold" w:hint="cs"/>
          <w:rtl/>
        </w:rPr>
        <w:t>‌</w:t>
      </w:r>
      <w:r w:rsidRPr="00687044">
        <w:rPr>
          <w:rFonts w:hint="cs"/>
          <w:rtl/>
        </w:rPr>
        <w:t>خرد بوده، و از گفتة خود شرم وحیا نداشته است.</w:t>
      </w:r>
    </w:p>
    <w:p w:rsidR="002F7CE9" w:rsidRPr="00687044" w:rsidRDefault="002F7CE9" w:rsidP="00687044">
      <w:pPr>
        <w:pStyle w:val="a8"/>
        <w:rPr>
          <w:rStyle w:val="Char4"/>
          <w:rtl/>
        </w:rPr>
      </w:pPr>
      <w:r w:rsidRPr="00687044">
        <w:rPr>
          <w:rFonts w:hint="cs"/>
          <w:rtl/>
        </w:rPr>
        <w:t>از همه شگفت</w:t>
      </w:r>
      <w:r w:rsidRPr="00687044">
        <w:rPr>
          <w:rFonts w:ascii="Tahoma" w:hAnsi="Tahoma" w:cs="Aban Bold" w:hint="cs"/>
          <w:rtl/>
        </w:rPr>
        <w:t>‌</w:t>
      </w:r>
      <w:r w:rsidRPr="00687044">
        <w:rPr>
          <w:rStyle w:val="Char4"/>
          <w:rFonts w:hint="cs"/>
          <w:rtl/>
          <w:lang w:bidi="ar-SA"/>
        </w:rPr>
        <w:t xml:space="preserve">انگيزتر این که این الاغ شیعه که از عقلاء یهود خرتر است؛ آنانیکه قرآن درباره‌ی شان می فرماید: </w:t>
      </w:r>
    </w:p>
    <w:p w:rsidR="002F7CE9" w:rsidRPr="00687044" w:rsidRDefault="002F7CE9" w:rsidP="0069022C">
      <w:pPr>
        <w:pStyle w:val="af1"/>
        <w:rPr>
          <w:rStyle w:val="Char4"/>
          <w:rtl/>
        </w:rPr>
      </w:pPr>
      <w:r w:rsidRPr="00687044">
        <w:rPr>
          <w:rFonts w:cs="Traditional Arabic" w:hint="cs"/>
          <w:rtl/>
        </w:rPr>
        <w:t>﴿</w:t>
      </w:r>
      <w:r w:rsidRPr="0069022C">
        <w:rPr>
          <w:rFonts w:hint="eastAsia"/>
          <w:rtl/>
        </w:rPr>
        <w:t>مَثَلُ</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حُمِّلُواْ</w:t>
      </w:r>
      <w:r w:rsidRPr="0069022C">
        <w:rPr>
          <w:rtl/>
        </w:rPr>
        <w:t xml:space="preserve"> </w:t>
      </w:r>
      <w:r w:rsidRPr="0069022C">
        <w:rPr>
          <w:rFonts w:hint="cs"/>
          <w:rtl/>
        </w:rPr>
        <w:t>ٱ</w:t>
      </w:r>
      <w:r w:rsidRPr="0069022C">
        <w:rPr>
          <w:rFonts w:hint="eastAsia"/>
          <w:rtl/>
        </w:rPr>
        <w:t>لتَّو</w:t>
      </w:r>
      <w:r w:rsidRPr="0069022C">
        <w:rPr>
          <w:rFonts w:hint="cs"/>
          <w:rtl/>
        </w:rPr>
        <w:t>ۡ</w:t>
      </w:r>
      <w:r w:rsidRPr="0069022C">
        <w:rPr>
          <w:rFonts w:hint="eastAsia"/>
          <w:rtl/>
        </w:rPr>
        <w:t>رَى</w:t>
      </w:r>
      <w:r w:rsidRPr="0069022C">
        <w:rPr>
          <w:rFonts w:hint="cs"/>
          <w:rtl/>
        </w:rPr>
        <w:t>ٰ</w:t>
      </w:r>
      <w:r w:rsidRPr="0069022C">
        <w:rPr>
          <w:rFonts w:hint="eastAsia"/>
          <w:rtl/>
        </w:rPr>
        <w:t>ةَ</w:t>
      </w:r>
      <w:r w:rsidRPr="0069022C">
        <w:rPr>
          <w:rtl/>
        </w:rPr>
        <w:t xml:space="preserve"> </w:t>
      </w:r>
      <w:r w:rsidRPr="0069022C">
        <w:rPr>
          <w:rFonts w:hint="eastAsia"/>
          <w:rtl/>
        </w:rPr>
        <w:t>ثُمَّ</w:t>
      </w:r>
      <w:r w:rsidRPr="0069022C">
        <w:rPr>
          <w:rtl/>
        </w:rPr>
        <w:t xml:space="preserve"> </w:t>
      </w:r>
      <w:r w:rsidRPr="0069022C">
        <w:rPr>
          <w:rFonts w:hint="eastAsia"/>
          <w:rtl/>
        </w:rPr>
        <w:t>لَم</w:t>
      </w:r>
      <w:r w:rsidRPr="0069022C">
        <w:rPr>
          <w:rFonts w:hint="cs"/>
          <w:rtl/>
        </w:rPr>
        <w:t>ۡ</w:t>
      </w:r>
      <w:r w:rsidRPr="0069022C">
        <w:rPr>
          <w:rtl/>
        </w:rPr>
        <w:t xml:space="preserve"> </w:t>
      </w:r>
      <w:r w:rsidRPr="0069022C">
        <w:rPr>
          <w:rFonts w:hint="eastAsia"/>
          <w:rtl/>
        </w:rPr>
        <w:t>يَح</w:t>
      </w:r>
      <w:r w:rsidRPr="0069022C">
        <w:rPr>
          <w:rFonts w:hint="cs"/>
          <w:rtl/>
        </w:rPr>
        <w:t>ۡ</w:t>
      </w:r>
      <w:r w:rsidRPr="0069022C">
        <w:rPr>
          <w:rFonts w:hint="eastAsia"/>
          <w:rtl/>
        </w:rPr>
        <w:t>مِلُوهَا</w:t>
      </w:r>
      <w:r w:rsidRPr="0069022C">
        <w:rPr>
          <w:rtl/>
        </w:rPr>
        <w:t xml:space="preserve"> </w:t>
      </w:r>
      <w:r w:rsidRPr="0069022C">
        <w:rPr>
          <w:rFonts w:hint="eastAsia"/>
          <w:rtl/>
        </w:rPr>
        <w:t>كَمَثَلِ</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حِمَارِ</w:t>
      </w:r>
      <w:r w:rsidRPr="0069022C">
        <w:rPr>
          <w:rtl/>
        </w:rPr>
        <w:t xml:space="preserve"> </w:t>
      </w:r>
      <w:r w:rsidRPr="0069022C">
        <w:rPr>
          <w:rFonts w:hint="eastAsia"/>
          <w:rtl/>
        </w:rPr>
        <w:t>يَح</w:t>
      </w:r>
      <w:r w:rsidRPr="0069022C">
        <w:rPr>
          <w:rFonts w:hint="cs"/>
          <w:rtl/>
        </w:rPr>
        <w:t>ۡ</w:t>
      </w:r>
      <w:r w:rsidRPr="0069022C">
        <w:rPr>
          <w:rFonts w:hint="eastAsia"/>
          <w:rtl/>
        </w:rPr>
        <w:t>مِلُ</w:t>
      </w:r>
      <w:r w:rsidRPr="0069022C">
        <w:rPr>
          <w:rtl/>
        </w:rPr>
        <w:t xml:space="preserve"> </w:t>
      </w:r>
      <w:r w:rsidRPr="0069022C">
        <w:rPr>
          <w:rFonts w:hint="eastAsia"/>
          <w:rtl/>
        </w:rPr>
        <w:t>أَس</w:t>
      </w:r>
      <w:r w:rsidRPr="0069022C">
        <w:rPr>
          <w:rFonts w:hint="cs"/>
          <w:rtl/>
        </w:rPr>
        <w:t>ۡ</w:t>
      </w:r>
      <w:r w:rsidRPr="0069022C">
        <w:rPr>
          <w:rFonts w:hint="eastAsia"/>
          <w:rtl/>
        </w:rPr>
        <w:t>فَارَ</w:t>
      </w:r>
      <w:r w:rsidRPr="0069022C">
        <w:rPr>
          <w:rFonts w:hint="cs"/>
          <w:rtl/>
        </w:rPr>
        <w:t>ۢ</w:t>
      </w:r>
      <w:r w:rsidRPr="0069022C">
        <w:rPr>
          <w:rFonts w:hint="eastAsia"/>
          <w:rtl/>
        </w:rPr>
        <w:t>ا</w:t>
      </w:r>
      <w:r w:rsidRPr="0069022C">
        <w:rPr>
          <w:rFonts w:hint="cs"/>
          <w:rtl/>
        </w:rPr>
        <w:t>ۚ</w:t>
      </w:r>
      <w:r w:rsidRPr="0069022C">
        <w:rPr>
          <w:rtl/>
        </w:rPr>
        <w:t xml:space="preserve"> </w:t>
      </w:r>
      <w:r w:rsidRPr="0069022C">
        <w:rPr>
          <w:rFonts w:hint="eastAsia"/>
          <w:rtl/>
        </w:rPr>
        <w:t>بِئ</w:t>
      </w:r>
      <w:r w:rsidRPr="0069022C">
        <w:rPr>
          <w:rFonts w:hint="cs"/>
          <w:rtl/>
        </w:rPr>
        <w:t>ۡ</w:t>
      </w:r>
      <w:r w:rsidRPr="0069022C">
        <w:rPr>
          <w:rFonts w:hint="eastAsia"/>
          <w:rtl/>
        </w:rPr>
        <w:t>سَ</w:t>
      </w:r>
      <w:r w:rsidRPr="0069022C">
        <w:rPr>
          <w:rtl/>
        </w:rPr>
        <w:t xml:space="preserve"> </w:t>
      </w:r>
      <w:r w:rsidRPr="0069022C">
        <w:rPr>
          <w:rFonts w:hint="eastAsia"/>
          <w:rtl/>
        </w:rPr>
        <w:t>مَثَلُ</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قَو</w:t>
      </w:r>
      <w:r w:rsidRPr="0069022C">
        <w:rPr>
          <w:rFonts w:hint="cs"/>
          <w:rtl/>
        </w:rPr>
        <w:t>ۡ</w:t>
      </w:r>
      <w:r w:rsidRPr="0069022C">
        <w:rPr>
          <w:rFonts w:hint="eastAsia"/>
          <w:rtl/>
        </w:rPr>
        <w:t>مِ</w:t>
      </w:r>
      <w:r w:rsidRPr="0069022C">
        <w:rPr>
          <w:rtl/>
        </w:rPr>
        <w:t xml:space="preserve"> </w:t>
      </w:r>
      <w:r w:rsidRPr="0069022C">
        <w:rPr>
          <w:rFonts w:hint="cs"/>
          <w:rtl/>
        </w:rPr>
        <w:t>ٱ</w:t>
      </w:r>
      <w:r w:rsidRPr="0069022C">
        <w:rPr>
          <w:rFonts w:hint="eastAsia"/>
          <w:rtl/>
        </w:rPr>
        <w:t>لَّذِينَ</w:t>
      </w:r>
      <w:r w:rsidRPr="0069022C">
        <w:rPr>
          <w:rtl/>
        </w:rPr>
        <w:t xml:space="preserve"> </w:t>
      </w:r>
      <w:r w:rsidRPr="0069022C">
        <w:rPr>
          <w:rFonts w:hint="eastAsia"/>
          <w:rtl/>
        </w:rPr>
        <w:t>كَذَّبُواْ</w:t>
      </w:r>
      <w:r w:rsidRPr="0069022C">
        <w:rPr>
          <w:rtl/>
        </w:rPr>
        <w:t xml:space="preserve"> </w:t>
      </w:r>
      <w:r w:rsidRPr="0069022C">
        <w:rPr>
          <w:rFonts w:hint="eastAsia"/>
          <w:rtl/>
        </w:rPr>
        <w:t>بِ‍</w:t>
      </w:r>
      <w:r w:rsidRPr="0069022C">
        <w:rPr>
          <w:rFonts w:hint="cs"/>
          <w:rtl/>
        </w:rPr>
        <w:t>ٔ</w:t>
      </w:r>
      <w:r w:rsidRPr="0069022C">
        <w:rPr>
          <w:rFonts w:hint="eastAsia"/>
          <w:rtl/>
        </w:rPr>
        <w:t>َايَ</w:t>
      </w:r>
      <w:r w:rsidRPr="0069022C">
        <w:rPr>
          <w:rFonts w:hint="cs"/>
          <w:rtl/>
        </w:rPr>
        <w:t>ٰ</w:t>
      </w:r>
      <w:r w:rsidRPr="0069022C">
        <w:rPr>
          <w:rFonts w:hint="eastAsia"/>
          <w:rtl/>
        </w:rPr>
        <w:t>تِ</w:t>
      </w:r>
      <w:r w:rsidRPr="0069022C">
        <w:rPr>
          <w:rtl/>
        </w:rPr>
        <w:t xml:space="preserve"> </w:t>
      </w:r>
      <w:r w:rsidRPr="0069022C">
        <w:rPr>
          <w:rFonts w:hint="cs"/>
          <w:rtl/>
        </w:rPr>
        <w:t>ٱ</w:t>
      </w:r>
      <w:r w:rsidRPr="0069022C">
        <w:rPr>
          <w:rFonts w:hint="eastAsia"/>
          <w:rtl/>
        </w:rPr>
        <w:t>للَّهِ</w:t>
      </w:r>
      <w:r w:rsidRPr="0069022C">
        <w:rPr>
          <w:rFonts w:hint="cs"/>
          <w:rtl/>
        </w:rPr>
        <w:t>ۚ</w:t>
      </w:r>
      <w:r w:rsidRPr="0069022C">
        <w:rPr>
          <w:rtl/>
        </w:rPr>
        <w:t xml:space="preserve"> </w:t>
      </w:r>
      <w:r w:rsidRPr="0069022C">
        <w:rPr>
          <w:rFonts w:hint="eastAsia"/>
          <w:rtl/>
        </w:rPr>
        <w:t>وَ</w:t>
      </w:r>
      <w:r w:rsidRPr="0069022C">
        <w:rPr>
          <w:rFonts w:hint="cs"/>
          <w:rtl/>
        </w:rPr>
        <w:t>ٱ</w:t>
      </w:r>
      <w:r w:rsidRPr="0069022C">
        <w:rPr>
          <w:rFonts w:hint="eastAsia"/>
          <w:rtl/>
        </w:rPr>
        <w:t>للَّهُ</w:t>
      </w:r>
      <w:r w:rsidRPr="0069022C">
        <w:rPr>
          <w:rtl/>
        </w:rPr>
        <w:t xml:space="preserve"> </w:t>
      </w:r>
      <w:r w:rsidRPr="0069022C">
        <w:rPr>
          <w:rFonts w:hint="eastAsia"/>
          <w:rtl/>
        </w:rPr>
        <w:t>لَا</w:t>
      </w:r>
      <w:r w:rsidRPr="0069022C">
        <w:rPr>
          <w:rtl/>
        </w:rPr>
        <w:t xml:space="preserve"> </w:t>
      </w:r>
      <w:r w:rsidRPr="0069022C">
        <w:rPr>
          <w:rFonts w:hint="eastAsia"/>
          <w:rtl/>
        </w:rPr>
        <w:t>يَه</w:t>
      </w:r>
      <w:r w:rsidRPr="0069022C">
        <w:rPr>
          <w:rFonts w:hint="cs"/>
          <w:rtl/>
        </w:rPr>
        <w:t>ۡ</w:t>
      </w:r>
      <w:r w:rsidRPr="0069022C">
        <w:rPr>
          <w:rFonts w:hint="eastAsia"/>
          <w:rtl/>
        </w:rPr>
        <w:t>دِي</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قَو</w:t>
      </w:r>
      <w:r w:rsidRPr="0069022C">
        <w:rPr>
          <w:rFonts w:hint="cs"/>
          <w:rtl/>
        </w:rPr>
        <w:t>ۡ</w:t>
      </w:r>
      <w:r w:rsidRPr="0069022C">
        <w:rPr>
          <w:rFonts w:hint="eastAsia"/>
          <w:rtl/>
        </w:rPr>
        <w:t>مَ</w:t>
      </w:r>
      <w:r w:rsidRPr="0069022C">
        <w:rPr>
          <w:rtl/>
        </w:rPr>
        <w:t xml:space="preserve"> </w:t>
      </w:r>
      <w:r w:rsidRPr="0069022C">
        <w:rPr>
          <w:rFonts w:hint="cs"/>
          <w:rtl/>
        </w:rPr>
        <w:t>ٱ</w:t>
      </w:r>
      <w:r w:rsidRPr="0069022C">
        <w:rPr>
          <w:rFonts w:hint="eastAsia"/>
          <w:rtl/>
        </w:rPr>
        <w:t>لظَّ</w:t>
      </w:r>
      <w:r w:rsidRPr="0069022C">
        <w:rPr>
          <w:rFonts w:hint="cs"/>
          <w:rtl/>
        </w:rPr>
        <w:t>ٰ</w:t>
      </w:r>
      <w:r w:rsidRPr="0069022C">
        <w:rPr>
          <w:rFonts w:hint="eastAsia"/>
          <w:rtl/>
        </w:rPr>
        <w:t>لِمِينَ</w:t>
      </w:r>
      <w:r w:rsidRPr="0069022C">
        <w:rPr>
          <w:rtl/>
        </w:rPr>
        <w:t xml:space="preserve"> </w:t>
      </w:r>
      <w:r w:rsidRPr="0069022C">
        <w:rPr>
          <w:rFonts w:hint="cs"/>
          <w:rtl/>
        </w:rPr>
        <w:t>٥</w:t>
      </w:r>
      <w:r w:rsidRPr="00687044">
        <w:rPr>
          <w:rFonts w:cs="Traditional Arabic" w:hint="cs"/>
          <w:rtl/>
        </w:rPr>
        <w:t>﴾</w:t>
      </w:r>
      <w:r w:rsidRPr="00687044">
        <w:rPr>
          <w:rStyle w:val="Char4"/>
          <w:rFonts w:hint="cs"/>
          <w:rtl/>
        </w:rPr>
        <w:t xml:space="preserve"> </w:t>
      </w:r>
      <w:r w:rsidRPr="00687044">
        <w:rPr>
          <w:rStyle w:val="Char6"/>
          <w:rFonts w:hint="cs"/>
          <w:rtl/>
        </w:rPr>
        <w:t>[</w:t>
      </w:r>
      <w:r w:rsidRPr="00687044">
        <w:rPr>
          <w:rStyle w:val="Char6"/>
          <w:rtl/>
        </w:rPr>
        <w:t>الجمعة</w:t>
      </w:r>
      <w:r w:rsidRPr="00687044">
        <w:rPr>
          <w:rStyle w:val="Char6"/>
          <w:rFonts w:hint="cs"/>
          <w:rtl/>
        </w:rPr>
        <w:t>: 5].</w:t>
      </w:r>
    </w:p>
    <w:p w:rsidR="002F7CE9" w:rsidRPr="0069022C" w:rsidRDefault="002F7CE9" w:rsidP="0069022C">
      <w:pPr>
        <w:pStyle w:val="ab"/>
        <w:rPr>
          <w:spacing w:val="-4"/>
          <w:rtl/>
        </w:rPr>
      </w:pPr>
      <w:r w:rsidRPr="0069022C">
        <w:rPr>
          <w:rFonts w:ascii="Tahoma" w:hAnsi="Tahoma" w:cs="Traditional Arabic" w:hint="cs"/>
          <w:spacing w:val="-4"/>
          <w:rtl/>
        </w:rPr>
        <w:t>«</w:t>
      </w:r>
      <w:r w:rsidRPr="0069022C">
        <w:rPr>
          <w:spacing w:val="-4"/>
          <w:rtl/>
        </w:rPr>
        <w:t>کسان</w:t>
      </w:r>
      <w:r w:rsidRPr="0069022C">
        <w:rPr>
          <w:rFonts w:hint="cs"/>
          <w:spacing w:val="-4"/>
          <w:rtl/>
        </w:rPr>
        <w:t>ی</w:t>
      </w:r>
      <w:r w:rsidRPr="0069022C">
        <w:rPr>
          <w:spacing w:val="-4"/>
          <w:rtl/>
        </w:rPr>
        <w:t xml:space="preserve"> که مکلف به تورات شدند ول</w:t>
      </w:r>
      <w:r w:rsidRPr="0069022C">
        <w:rPr>
          <w:rFonts w:hint="cs"/>
          <w:spacing w:val="-4"/>
          <w:rtl/>
        </w:rPr>
        <w:t>ی</w:t>
      </w:r>
      <w:r w:rsidRPr="0069022C">
        <w:rPr>
          <w:spacing w:val="-4"/>
          <w:rtl/>
        </w:rPr>
        <w:t xml:space="preserve"> حق آن را ادا نکردند، مانند درازگوش</w:t>
      </w:r>
      <w:r w:rsidRPr="0069022C">
        <w:rPr>
          <w:rFonts w:hint="cs"/>
          <w:spacing w:val="-4"/>
          <w:rtl/>
        </w:rPr>
        <w:t>ی</w:t>
      </w:r>
      <w:r w:rsidRPr="0069022C">
        <w:rPr>
          <w:spacing w:val="-4"/>
          <w:rtl/>
        </w:rPr>
        <w:t xml:space="preserve"> هستند که کتابها</w:t>
      </w:r>
      <w:r w:rsidRPr="0069022C">
        <w:rPr>
          <w:rFonts w:hint="cs"/>
          <w:spacing w:val="-4"/>
          <w:rtl/>
        </w:rPr>
        <w:t>یی</w:t>
      </w:r>
      <w:r w:rsidRPr="0069022C">
        <w:rPr>
          <w:spacing w:val="-4"/>
          <w:rtl/>
        </w:rPr>
        <w:t xml:space="preserve"> حمل م</w:t>
      </w:r>
      <w:r w:rsidRPr="0069022C">
        <w:rPr>
          <w:rFonts w:hint="cs"/>
          <w:spacing w:val="-4"/>
          <w:rtl/>
        </w:rPr>
        <w:t>ی‌کند،</w:t>
      </w:r>
      <w:r w:rsidRPr="0069022C">
        <w:rPr>
          <w:spacing w:val="-4"/>
          <w:rtl/>
        </w:rPr>
        <w:t xml:space="preserve"> (آن را بر دوش م</w:t>
      </w:r>
      <w:r w:rsidRPr="0069022C">
        <w:rPr>
          <w:rFonts w:hint="cs"/>
          <w:spacing w:val="-4"/>
          <w:rtl/>
        </w:rPr>
        <w:t>ی‌کشد</w:t>
      </w:r>
      <w:r w:rsidRPr="0069022C">
        <w:rPr>
          <w:spacing w:val="-4"/>
          <w:rtl/>
        </w:rPr>
        <w:t xml:space="preserve"> اما چ</w:t>
      </w:r>
      <w:r w:rsidRPr="0069022C">
        <w:rPr>
          <w:rFonts w:hint="cs"/>
          <w:spacing w:val="-4"/>
          <w:rtl/>
        </w:rPr>
        <w:t>یزی</w:t>
      </w:r>
      <w:r w:rsidRPr="0069022C">
        <w:rPr>
          <w:spacing w:val="-4"/>
          <w:rtl/>
        </w:rPr>
        <w:t xml:space="preserve"> از آن نم</w:t>
      </w:r>
      <w:r w:rsidRPr="0069022C">
        <w:rPr>
          <w:rFonts w:hint="cs"/>
          <w:spacing w:val="-4"/>
          <w:rtl/>
        </w:rPr>
        <w:t>ی‌فهمد</w:t>
      </w:r>
      <w:r w:rsidRPr="0069022C">
        <w:rPr>
          <w:spacing w:val="-4"/>
          <w:rtl/>
        </w:rPr>
        <w:t>)! گروه</w:t>
      </w:r>
      <w:r w:rsidRPr="0069022C">
        <w:rPr>
          <w:rFonts w:hint="cs"/>
          <w:spacing w:val="-4"/>
          <w:rtl/>
        </w:rPr>
        <w:t>ی</w:t>
      </w:r>
      <w:r w:rsidRPr="0069022C">
        <w:rPr>
          <w:spacing w:val="-4"/>
          <w:rtl/>
        </w:rPr>
        <w:t xml:space="preserve"> که آ</w:t>
      </w:r>
      <w:r w:rsidRPr="0069022C">
        <w:rPr>
          <w:rFonts w:hint="cs"/>
          <w:spacing w:val="-4"/>
          <w:rtl/>
        </w:rPr>
        <w:t>یات</w:t>
      </w:r>
      <w:r w:rsidRPr="0069022C">
        <w:rPr>
          <w:spacing w:val="-4"/>
          <w:rtl/>
        </w:rPr>
        <w:t xml:space="preserve"> خدا را انکار کردند مثال بد</w:t>
      </w:r>
      <w:r w:rsidRPr="0069022C">
        <w:rPr>
          <w:rFonts w:hint="cs"/>
          <w:spacing w:val="-4"/>
          <w:rtl/>
        </w:rPr>
        <w:t>ی</w:t>
      </w:r>
      <w:r w:rsidRPr="0069022C">
        <w:rPr>
          <w:spacing w:val="-4"/>
          <w:rtl/>
        </w:rPr>
        <w:t xml:space="preserve"> دارند، و خداوند قوم ستمگر را هدا</w:t>
      </w:r>
      <w:r w:rsidRPr="0069022C">
        <w:rPr>
          <w:rFonts w:hint="cs"/>
          <w:spacing w:val="-4"/>
          <w:rtl/>
        </w:rPr>
        <w:t>یت</w:t>
      </w:r>
      <w:r w:rsidRPr="0069022C">
        <w:rPr>
          <w:spacing w:val="-4"/>
          <w:rtl/>
        </w:rPr>
        <w:t xml:space="preserve"> نم</w:t>
      </w:r>
      <w:r w:rsidRPr="0069022C">
        <w:rPr>
          <w:rFonts w:hint="cs"/>
          <w:spacing w:val="-4"/>
          <w:rtl/>
        </w:rPr>
        <w:t>ی‌کند</w:t>
      </w:r>
      <w:r w:rsidRPr="0069022C">
        <w:rPr>
          <w:rFonts w:ascii="Tahoma" w:hAnsi="Tahoma" w:cs="Traditional Arabic" w:hint="cs"/>
          <w:spacing w:val="-4"/>
          <w:rtl/>
        </w:rPr>
        <w:t>»</w:t>
      </w:r>
      <w:r w:rsidRPr="0069022C">
        <w:rPr>
          <w:rFonts w:hint="cs"/>
          <w:spacing w:val="-4"/>
          <w:rtl/>
        </w:rPr>
        <w:t>.</w:t>
      </w:r>
    </w:p>
    <w:p w:rsidR="002F7CE9" w:rsidRPr="00687044" w:rsidRDefault="002F7CE9" w:rsidP="00687044">
      <w:pPr>
        <w:pStyle w:val="a8"/>
        <w:rPr>
          <w:rtl/>
        </w:rPr>
      </w:pPr>
      <w:r w:rsidRPr="00687044">
        <w:rPr>
          <w:rFonts w:hint="cs"/>
          <w:rtl/>
        </w:rPr>
        <w:t>عموم مردم معذورند از این که بگویند: شیعه خر یهودی است. چون عقلاء و خردمندان یهود با اینکه به درازگوش تشبیه شده</w:t>
      </w:r>
      <w:r w:rsidRPr="00687044">
        <w:rPr>
          <w:rFonts w:ascii="Tahoma" w:hAnsi="Tahoma" w:cs="Aban Bold" w:hint="cs"/>
          <w:rtl/>
        </w:rPr>
        <w:t>‌</w:t>
      </w:r>
      <w:r w:rsidRPr="00687044">
        <w:rPr>
          <w:rFonts w:hint="cs"/>
          <w:rtl/>
        </w:rPr>
        <w:t>اند، می</w:t>
      </w:r>
      <w:r w:rsidRPr="00687044">
        <w:rPr>
          <w:rFonts w:ascii="Tahoma" w:hAnsi="Tahoma" w:cs="Aban Bold" w:hint="cs"/>
          <w:rtl/>
        </w:rPr>
        <w:t>‌</w:t>
      </w:r>
      <w:r w:rsidRPr="00687044">
        <w:rPr>
          <w:rFonts w:hint="cs"/>
          <w:rtl/>
        </w:rPr>
        <w:t>دانند که چنين ادعايي از جهت عقلی و شرعی ممتنع و محال است و مانند اين است كه گفته شود: سقف خانه از زير بر آن</w:t>
      </w:r>
      <w:r w:rsidRPr="00687044">
        <w:rPr>
          <w:rFonts w:ascii="Tahoma" w:hAnsi="Tahoma" w:cs="Aban Bold" w:hint="cs"/>
          <w:rtl/>
        </w:rPr>
        <w:t>‌</w:t>
      </w:r>
      <w:r w:rsidRPr="00687044">
        <w:rPr>
          <w:rFonts w:hint="cs"/>
          <w:rtl/>
        </w:rPr>
        <w:t>ها فروريخت، در جواب گفته مي</w:t>
      </w:r>
      <w:r w:rsidRPr="00687044">
        <w:rPr>
          <w:rFonts w:ascii="Tahoma" w:hAnsi="Tahoma" w:cs="Aban Bold" w:hint="cs"/>
          <w:rtl/>
        </w:rPr>
        <w:t>‌</w:t>
      </w:r>
      <w:r w:rsidRPr="00687044">
        <w:rPr>
          <w:rFonts w:hint="cs"/>
          <w:rtl/>
        </w:rPr>
        <w:t>شود: عقل و قرآن این استدلال را قبول ندارد.</w:t>
      </w:r>
    </w:p>
    <w:p w:rsidR="002F7CE9" w:rsidRPr="00687044" w:rsidRDefault="002F7CE9" w:rsidP="00687044">
      <w:pPr>
        <w:pStyle w:val="a8"/>
        <w:rPr>
          <w:rtl/>
        </w:rPr>
      </w:pPr>
      <w:r w:rsidRPr="00687044">
        <w:rPr>
          <w:rFonts w:hint="cs"/>
          <w:rtl/>
        </w:rPr>
        <w:t>همچنین که علی امیر ذریه‌ی آدم باشد در حالیکه علی هزاران سال بعد از وفات آدم به دنیا آمده و اینکه علی امیر پيامبراني باشد که قبل از او آمده</w:t>
      </w:r>
      <w:r w:rsidRPr="00687044">
        <w:rPr>
          <w:rFonts w:ascii="Tahoma" w:hAnsi="Tahoma" w:cs="Aban Bold" w:hint="cs"/>
          <w:rtl/>
        </w:rPr>
        <w:t>‌</w:t>
      </w:r>
      <w:r w:rsidRPr="00687044">
        <w:rPr>
          <w:rFonts w:hint="cs"/>
          <w:rtl/>
        </w:rPr>
        <w:t>اند و از جهت زمان و مرتبه و منزلت بالاتر از او هستند، اینها از جنس گفته ابن عربی طائی و امثال او از بی</w:t>
      </w:r>
      <w:r w:rsidRPr="00687044">
        <w:rPr>
          <w:rFonts w:ascii="Tahoma" w:hAnsi="Tahoma" w:cs="Aban Bold" w:hint="cs"/>
          <w:rtl/>
        </w:rPr>
        <w:t>‌</w:t>
      </w:r>
      <w:r w:rsidRPr="00687044">
        <w:rPr>
          <w:rFonts w:hint="cs"/>
          <w:rtl/>
        </w:rPr>
        <w:t>دینان متصوفه است که می</w:t>
      </w:r>
      <w:r w:rsidRPr="00687044">
        <w:rPr>
          <w:rFonts w:ascii="Tahoma" w:hAnsi="Tahoma" w:cs="Aban Bold" w:hint="cs"/>
          <w:rtl/>
        </w:rPr>
        <w:t>‌</w:t>
      </w:r>
      <w:r w:rsidRPr="00687044">
        <w:rPr>
          <w:rFonts w:hint="cs"/>
          <w:rtl/>
        </w:rPr>
        <w:t>گویند: أنبیاء از چراغ</w:t>
      </w:r>
      <w:r w:rsidRPr="00687044">
        <w:rPr>
          <w:rFonts w:ascii="Tahoma" w:hAnsi="Tahoma" w:cs="Aban Bold" w:hint="cs"/>
          <w:rtl/>
        </w:rPr>
        <w:t>‌</w:t>
      </w:r>
      <w:r w:rsidRPr="00687044">
        <w:rPr>
          <w:rFonts w:hint="cs"/>
          <w:rtl/>
        </w:rPr>
        <w:t>دان خاتم الأولیاء استفاده علمي كردند كه حدود 600 سال بعد از رسول خدا محمد</w:t>
      </w:r>
      <w:r w:rsidRPr="00687044">
        <w:rPr>
          <w:rFonts w:hint="cs"/>
          <w:rtl/>
        </w:rPr>
        <w:sym w:font="AGA Arabesque" w:char="F072"/>
      </w:r>
      <w:r w:rsidRPr="00687044">
        <w:rPr>
          <w:rFonts w:hint="cs"/>
          <w:rtl/>
        </w:rPr>
        <w:t xml:space="preserve"> به وجود آمده است</w:t>
      </w:r>
      <w:r w:rsidRPr="0069022C">
        <w:rPr>
          <w:vertAlign w:val="superscript"/>
          <w:rtl/>
        </w:rPr>
        <w:footnoteReference w:id="301"/>
      </w:r>
      <w:r w:rsidRPr="00687044">
        <w:rPr>
          <w:rFonts w:hint="cs"/>
          <w:rtl/>
        </w:rPr>
        <w:t xml:space="preserve">. </w:t>
      </w:r>
    </w:p>
    <w:p w:rsidR="002F7CE9" w:rsidRPr="00687044" w:rsidRDefault="002F7CE9" w:rsidP="00687044">
      <w:pPr>
        <w:pStyle w:val="a8"/>
        <w:rPr>
          <w:rtl/>
        </w:rPr>
      </w:pPr>
      <w:r w:rsidRPr="00687044">
        <w:rPr>
          <w:rFonts w:hint="cs"/>
          <w:rtl/>
        </w:rPr>
        <w:t>ادعای آنها در مورد امامت از جنس ادعای آن متصوفه در مورد ولایت است و کار هر دوی آنان بر دروغ و غلو و اغراق و شرک و ادعاي باطل و مخالفت با قرآن و سنت و اجماع سلف صالح امت اسلام بنا شده است.</w:t>
      </w:r>
    </w:p>
    <w:p w:rsidR="002F7CE9" w:rsidRPr="00687044" w:rsidRDefault="002F7CE9" w:rsidP="00687044">
      <w:pPr>
        <w:pStyle w:val="a8"/>
        <w:rPr>
          <w:rtl/>
        </w:rPr>
      </w:pPr>
      <w:r w:rsidRPr="00687044">
        <w:rPr>
          <w:rFonts w:hint="cs"/>
          <w:rtl/>
        </w:rPr>
        <w:t xml:space="preserve"> سپس این احمق رافضی می‌گوید: که این موضوع «و آن در اين باب صریح است» آیا این نظریه نزد هیچ یک از صاحب خردان می</w:t>
      </w:r>
      <w:r w:rsidRPr="00687044">
        <w:rPr>
          <w:rFonts w:ascii="Tahoma" w:hAnsi="Tahoma" w:cs="Aban Bold" w:hint="cs"/>
          <w:rtl/>
        </w:rPr>
        <w:t>‌</w:t>
      </w:r>
      <w:r w:rsidRPr="00687044">
        <w:rPr>
          <w:rFonts w:hint="cs"/>
          <w:rtl/>
        </w:rPr>
        <w:t>تواند دلیل باشد؟ یا این که می</w:t>
      </w:r>
      <w:r w:rsidRPr="00687044">
        <w:rPr>
          <w:rFonts w:ascii="Tahoma" w:hAnsi="Tahoma" w:cs="Aban Bold" w:hint="cs"/>
          <w:rtl/>
        </w:rPr>
        <w:t>‌</w:t>
      </w:r>
      <w:r w:rsidRPr="00687044">
        <w:rPr>
          <w:rFonts w:hint="cs"/>
          <w:rtl/>
        </w:rPr>
        <w:t>تواند نزد کسانی که اهلیت سخن گفتن داشته باشند مورد استدلال قرار گیرد؟! چه رسد به این که در مورد فاسق و نادان و كافر معرفي كردن بهترين و برترین مردان این امت به آن دلیل آورده شود؟.</w:t>
      </w:r>
    </w:p>
    <w:p w:rsidR="002F7CE9" w:rsidRPr="00687044" w:rsidRDefault="002F7CE9" w:rsidP="00687044">
      <w:pPr>
        <w:pStyle w:val="a8"/>
        <w:rPr>
          <w:rtl/>
        </w:rPr>
      </w:pPr>
      <w:r w:rsidRPr="00687044">
        <w:rPr>
          <w:rFonts w:hint="cs"/>
          <w:rtl/>
        </w:rPr>
        <w:t>اگر آن متجاوز ظالم تا این حد بر بهترین دوستان خدا، و سروران اهل زمین؛ برترین مردم بعد از پیامبران تجاوز نکرده بود؛ تجاوزی که دین اسلام را زير سؤال مي</w:t>
      </w:r>
      <w:r w:rsidRPr="00687044">
        <w:rPr>
          <w:rFonts w:ascii="Tahoma" w:hAnsi="Tahoma" w:cs="Aban Bold" w:hint="cs"/>
          <w:rtl/>
        </w:rPr>
        <w:t>‌</w:t>
      </w:r>
      <w:r w:rsidRPr="00687044">
        <w:rPr>
          <w:rFonts w:hint="cs"/>
          <w:rtl/>
        </w:rPr>
        <w:t>برد و باعث تسلط کفار و منافقین شده و شبهه و ضعف اعتقاد در بین مؤمنین در این مورد درست مي</w:t>
      </w:r>
      <w:r w:rsidRPr="00687044">
        <w:rPr>
          <w:rFonts w:ascii="Tahoma" w:hAnsi="Tahoma" w:cs="Aban Bold" w:hint="cs"/>
          <w:rtl/>
        </w:rPr>
        <w:t>‌</w:t>
      </w:r>
      <w:r w:rsidRPr="00687044">
        <w:rPr>
          <w:rFonts w:hint="cs"/>
          <w:rtl/>
        </w:rPr>
        <w:t>کند ضرورتی نبود که ما پرده را از راز و اسرار او برداریم و هتک حرمتش کنیم. خداوند براي او و همدستانش در قیامت كافي است.</w:t>
      </w:r>
    </w:p>
    <w:p w:rsidR="002F7CE9" w:rsidRPr="00687044" w:rsidRDefault="002F7CE9" w:rsidP="0069022C">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9022C">
      <w:pPr>
        <w:pStyle w:val="a1"/>
        <w:spacing w:line="235" w:lineRule="auto"/>
        <w:rPr>
          <w:rtl/>
        </w:rPr>
      </w:pPr>
      <w:bookmarkStart w:id="438" w:name="_Toc282674837"/>
      <w:bookmarkStart w:id="439" w:name="_Toc376465062"/>
      <w:bookmarkStart w:id="440" w:name="_Toc393644851"/>
      <w:r w:rsidRPr="00687044">
        <w:rPr>
          <w:rFonts w:hint="cs"/>
          <w:rtl/>
        </w:rPr>
        <w:t xml:space="preserve">فصل چهلم </w:t>
      </w:r>
      <w:r w:rsidRPr="00687044">
        <w:rPr>
          <w:rtl/>
        </w:rPr>
        <w:br/>
      </w:r>
      <w:r w:rsidRPr="00687044">
        <w:rPr>
          <w:rFonts w:hint="cs"/>
          <w:rtl/>
        </w:rPr>
        <w:t>پاسخ به کسی که مدعی‏است علیس به دلیل اين‌كه «صالح المؤنين» است، امام است</w:t>
      </w:r>
      <w:bookmarkEnd w:id="438"/>
      <w:bookmarkEnd w:id="439"/>
      <w:bookmarkEnd w:id="440"/>
    </w:p>
    <w:p w:rsidR="002F7CE9" w:rsidRPr="00687044" w:rsidRDefault="002F7CE9" w:rsidP="0069022C">
      <w:pPr>
        <w:spacing w:line="235" w:lineRule="auto"/>
        <w:ind w:firstLine="284"/>
        <w:jc w:val="both"/>
        <w:rPr>
          <w:rStyle w:val="Char4"/>
          <w:rtl/>
        </w:rPr>
      </w:pPr>
      <w:r w:rsidRPr="00687044">
        <w:rPr>
          <w:rStyle w:val="Char4"/>
          <w:rFonts w:hint="cs"/>
          <w:rtl/>
        </w:rPr>
        <w:t>رافضي می</w:t>
      </w:r>
      <w:r w:rsidRPr="00687044">
        <w:rPr>
          <w:rFonts w:ascii="Tahoma" w:hAnsi="Tahoma" w:cs="Aban Bold" w:hint="cs"/>
          <w:rtl/>
          <w:lang w:bidi="fa-IR"/>
        </w:rPr>
        <w:t>‌</w:t>
      </w:r>
      <w:r w:rsidRPr="00687044">
        <w:rPr>
          <w:rStyle w:val="Char4"/>
          <w:rFonts w:hint="cs"/>
          <w:rtl/>
        </w:rPr>
        <w:t>گوید: دلیل چهلم این آیه می</w:t>
      </w:r>
      <w:r w:rsidRPr="00687044">
        <w:rPr>
          <w:rFonts w:ascii="Tahoma" w:hAnsi="Tahoma" w:cs="Aban Bold" w:hint="cs"/>
          <w:rtl/>
          <w:lang w:bidi="fa-IR"/>
        </w:rPr>
        <w:t>‌</w:t>
      </w:r>
      <w:r w:rsidRPr="00687044">
        <w:rPr>
          <w:rStyle w:val="Char4"/>
          <w:rFonts w:hint="cs"/>
          <w:rtl/>
        </w:rPr>
        <w:t>باشد که خداوند می‌فرماید:</w:t>
      </w:r>
    </w:p>
    <w:p w:rsidR="002F7CE9" w:rsidRPr="00687044" w:rsidRDefault="002F7CE9" w:rsidP="0069022C">
      <w:pPr>
        <w:pStyle w:val="af1"/>
        <w:spacing w:line="235" w:lineRule="auto"/>
        <w:rPr>
          <w:rStyle w:val="Char4"/>
          <w:rtl/>
        </w:rPr>
      </w:pPr>
      <w:r w:rsidRPr="00687044">
        <w:rPr>
          <w:rFonts w:cs="Traditional Arabic" w:hint="cs"/>
          <w:rtl/>
        </w:rPr>
        <w:t>﴿</w:t>
      </w:r>
      <w:r w:rsidRPr="0069022C">
        <w:rPr>
          <w:rFonts w:hint="eastAsia"/>
          <w:rtl/>
        </w:rPr>
        <w:t>إِن</w:t>
      </w:r>
      <w:r w:rsidRPr="0069022C">
        <w:rPr>
          <w:rtl/>
        </w:rPr>
        <w:t xml:space="preserve"> </w:t>
      </w:r>
      <w:r w:rsidRPr="0069022C">
        <w:rPr>
          <w:rFonts w:hint="eastAsia"/>
          <w:rtl/>
        </w:rPr>
        <w:t>تَتُوبَا</w:t>
      </w:r>
      <w:r w:rsidRPr="0069022C">
        <w:rPr>
          <w:rFonts w:hint="cs"/>
          <w:rtl/>
        </w:rPr>
        <w:t>ٓ</w:t>
      </w:r>
      <w:r w:rsidRPr="0069022C">
        <w:rPr>
          <w:rtl/>
        </w:rPr>
        <w:t xml:space="preserve"> </w:t>
      </w:r>
      <w:r w:rsidRPr="0069022C">
        <w:rPr>
          <w:rFonts w:hint="eastAsia"/>
          <w:rtl/>
        </w:rPr>
        <w:t>إِلَى</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فَقَد</w:t>
      </w:r>
      <w:r w:rsidRPr="0069022C">
        <w:rPr>
          <w:rFonts w:hint="cs"/>
          <w:rtl/>
        </w:rPr>
        <w:t>ۡ</w:t>
      </w:r>
      <w:r w:rsidRPr="0069022C">
        <w:rPr>
          <w:rtl/>
        </w:rPr>
        <w:t xml:space="preserve"> </w:t>
      </w:r>
      <w:r w:rsidRPr="0069022C">
        <w:rPr>
          <w:rFonts w:hint="eastAsia"/>
          <w:rtl/>
        </w:rPr>
        <w:t>صَغَت</w:t>
      </w:r>
      <w:r w:rsidRPr="0069022C">
        <w:rPr>
          <w:rFonts w:hint="cs"/>
          <w:rtl/>
        </w:rPr>
        <w:t>ۡ</w:t>
      </w:r>
      <w:r w:rsidRPr="0069022C">
        <w:rPr>
          <w:rtl/>
        </w:rPr>
        <w:t xml:space="preserve"> </w:t>
      </w:r>
      <w:r w:rsidRPr="0069022C">
        <w:rPr>
          <w:rFonts w:hint="eastAsia"/>
          <w:rtl/>
        </w:rPr>
        <w:t>قُلُوبُكُمَا</w:t>
      </w:r>
      <w:r w:rsidRPr="0069022C">
        <w:rPr>
          <w:rFonts w:hint="cs"/>
          <w:rtl/>
        </w:rPr>
        <w:t>ۖ</w:t>
      </w:r>
      <w:r w:rsidRPr="0069022C">
        <w:rPr>
          <w:rtl/>
        </w:rPr>
        <w:t xml:space="preserve"> </w:t>
      </w:r>
      <w:r w:rsidRPr="0069022C">
        <w:rPr>
          <w:rFonts w:hint="eastAsia"/>
          <w:rtl/>
        </w:rPr>
        <w:t>وَإِن</w:t>
      </w:r>
      <w:r w:rsidRPr="0069022C">
        <w:rPr>
          <w:rtl/>
        </w:rPr>
        <w:t xml:space="preserve"> </w:t>
      </w:r>
      <w:r w:rsidRPr="0069022C">
        <w:rPr>
          <w:rFonts w:hint="eastAsia"/>
          <w:rtl/>
        </w:rPr>
        <w:t>تَظَ</w:t>
      </w:r>
      <w:r w:rsidRPr="0069022C">
        <w:rPr>
          <w:rFonts w:hint="cs"/>
          <w:rtl/>
        </w:rPr>
        <w:t>ٰ</w:t>
      </w:r>
      <w:r w:rsidRPr="0069022C">
        <w:rPr>
          <w:rFonts w:hint="eastAsia"/>
          <w:rtl/>
        </w:rPr>
        <w:t>هَرَا</w:t>
      </w:r>
      <w:r w:rsidRPr="0069022C">
        <w:rPr>
          <w:rtl/>
        </w:rPr>
        <w:t xml:space="preserve"> </w:t>
      </w:r>
      <w:r w:rsidRPr="0069022C">
        <w:rPr>
          <w:rFonts w:hint="eastAsia"/>
          <w:rtl/>
        </w:rPr>
        <w:t>عَلَي</w:t>
      </w:r>
      <w:r w:rsidRPr="0069022C">
        <w:rPr>
          <w:rFonts w:hint="cs"/>
          <w:rtl/>
        </w:rPr>
        <w:t>ۡ</w:t>
      </w:r>
      <w:r w:rsidRPr="0069022C">
        <w:rPr>
          <w:rFonts w:hint="eastAsia"/>
          <w:rtl/>
        </w:rPr>
        <w:t>هِ</w:t>
      </w:r>
      <w:r w:rsidRPr="0069022C">
        <w:rPr>
          <w:rtl/>
        </w:rPr>
        <w:t xml:space="preserve"> </w:t>
      </w:r>
      <w:r w:rsidRPr="0069022C">
        <w:rPr>
          <w:rFonts w:hint="eastAsia"/>
          <w:rtl/>
        </w:rPr>
        <w:t>فَإِنَّ</w:t>
      </w:r>
      <w:r w:rsidRPr="0069022C">
        <w:rPr>
          <w:rtl/>
        </w:rPr>
        <w:t xml:space="preserve"> </w:t>
      </w:r>
      <w:r w:rsidRPr="0069022C">
        <w:rPr>
          <w:rFonts w:hint="cs"/>
          <w:rtl/>
        </w:rPr>
        <w:t>ٱ</w:t>
      </w:r>
      <w:r w:rsidRPr="0069022C">
        <w:rPr>
          <w:rFonts w:hint="eastAsia"/>
          <w:rtl/>
        </w:rPr>
        <w:t>للَّهَ</w:t>
      </w:r>
      <w:r w:rsidRPr="0069022C">
        <w:rPr>
          <w:rtl/>
        </w:rPr>
        <w:t xml:space="preserve"> </w:t>
      </w:r>
      <w:r w:rsidRPr="0069022C">
        <w:rPr>
          <w:rFonts w:hint="eastAsia"/>
          <w:rtl/>
        </w:rPr>
        <w:t>هُوَ</w:t>
      </w:r>
      <w:r w:rsidRPr="0069022C">
        <w:rPr>
          <w:rtl/>
        </w:rPr>
        <w:t xml:space="preserve"> </w:t>
      </w:r>
      <w:r w:rsidRPr="0069022C">
        <w:rPr>
          <w:rFonts w:hint="eastAsia"/>
          <w:rtl/>
        </w:rPr>
        <w:t>مَو</w:t>
      </w:r>
      <w:r w:rsidRPr="0069022C">
        <w:rPr>
          <w:rFonts w:hint="cs"/>
          <w:rtl/>
        </w:rPr>
        <w:t>ۡ</w:t>
      </w:r>
      <w:r w:rsidRPr="0069022C">
        <w:rPr>
          <w:rFonts w:hint="eastAsia"/>
          <w:rtl/>
        </w:rPr>
        <w:t>لَى</w:t>
      </w:r>
      <w:r w:rsidRPr="0069022C">
        <w:rPr>
          <w:rFonts w:hint="cs"/>
          <w:rtl/>
        </w:rPr>
        <w:t>ٰ</w:t>
      </w:r>
      <w:r w:rsidRPr="0069022C">
        <w:rPr>
          <w:rFonts w:hint="eastAsia"/>
          <w:rtl/>
        </w:rPr>
        <w:t>هُ</w:t>
      </w:r>
      <w:r w:rsidRPr="0069022C">
        <w:rPr>
          <w:rtl/>
        </w:rPr>
        <w:t xml:space="preserve"> </w:t>
      </w:r>
      <w:r w:rsidRPr="0069022C">
        <w:rPr>
          <w:rFonts w:hint="eastAsia"/>
          <w:rtl/>
        </w:rPr>
        <w:t>وَجِب</w:t>
      </w:r>
      <w:r w:rsidRPr="0069022C">
        <w:rPr>
          <w:rFonts w:hint="cs"/>
          <w:rtl/>
        </w:rPr>
        <w:t>ۡ</w:t>
      </w:r>
      <w:r w:rsidRPr="0069022C">
        <w:rPr>
          <w:rFonts w:hint="eastAsia"/>
          <w:rtl/>
        </w:rPr>
        <w:t>رِيلُ</w:t>
      </w:r>
      <w:r w:rsidRPr="0069022C">
        <w:rPr>
          <w:rtl/>
        </w:rPr>
        <w:t xml:space="preserve"> </w:t>
      </w:r>
      <w:r w:rsidRPr="0069022C">
        <w:rPr>
          <w:rFonts w:hint="eastAsia"/>
          <w:rtl/>
        </w:rPr>
        <w:t>وَصَ</w:t>
      </w:r>
      <w:r w:rsidRPr="0069022C">
        <w:rPr>
          <w:rFonts w:hint="cs"/>
          <w:rtl/>
        </w:rPr>
        <w:t>ٰ</w:t>
      </w:r>
      <w:r w:rsidRPr="0069022C">
        <w:rPr>
          <w:rFonts w:hint="eastAsia"/>
          <w:rtl/>
        </w:rPr>
        <w:t>لِحُ</w:t>
      </w:r>
      <w:r w:rsidRPr="0069022C">
        <w:rPr>
          <w:rtl/>
        </w:rPr>
        <w:t xml:space="preserve"> </w:t>
      </w:r>
      <w:r w:rsidRPr="0069022C">
        <w:rPr>
          <w:rFonts w:hint="cs"/>
          <w:rtl/>
        </w:rPr>
        <w:t>ٱ</w:t>
      </w:r>
      <w:r w:rsidRPr="0069022C">
        <w:rPr>
          <w:rFonts w:hint="eastAsia"/>
          <w:rtl/>
        </w:rPr>
        <w:t>ل</w:t>
      </w:r>
      <w:r w:rsidRPr="0069022C">
        <w:rPr>
          <w:rFonts w:hint="cs"/>
          <w:rtl/>
        </w:rPr>
        <w:t>ۡ</w:t>
      </w:r>
      <w:r w:rsidRPr="0069022C">
        <w:rPr>
          <w:rFonts w:hint="eastAsia"/>
          <w:rtl/>
        </w:rPr>
        <w:t>مُؤ</w:t>
      </w:r>
      <w:r w:rsidRPr="0069022C">
        <w:rPr>
          <w:rFonts w:hint="cs"/>
          <w:rtl/>
        </w:rPr>
        <w:t>ۡ</w:t>
      </w:r>
      <w:r w:rsidRPr="0069022C">
        <w:rPr>
          <w:rFonts w:hint="eastAsia"/>
          <w:rtl/>
        </w:rPr>
        <w:t>مِنِينَ</w:t>
      </w:r>
      <w:r w:rsidRPr="0069022C">
        <w:rPr>
          <w:rFonts w:hint="cs"/>
          <w:rtl/>
        </w:rPr>
        <w:t>ۖ</w:t>
      </w:r>
      <w:r w:rsidRPr="0069022C">
        <w:rPr>
          <w:rtl/>
        </w:rPr>
        <w:t xml:space="preserve"> </w:t>
      </w:r>
      <w:r w:rsidRPr="0069022C">
        <w:rPr>
          <w:rFonts w:hint="eastAsia"/>
          <w:rtl/>
        </w:rPr>
        <w:t>وَ</w:t>
      </w:r>
      <w:r w:rsidRPr="0069022C">
        <w:rPr>
          <w:rFonts w:hint="cs"/>
          <w:rtl/>
        </w:rPr>
        <w:t>ٱ</w:t>
      </w:r>
      <w:r w:rsidRPr="0069022C">
        <w:rPr>
          <w:rFonts w:hint="eastAsia"/>
          <w:rtl/>
        </w:rPr>
        <w:t>ل</w:t>
      </w:r>
      <w:r w:rsidRPr="0069022C">
        <w:rPr>
          <w:rFonts w:hint="cs"/>
          <w:rtl/>
        </w:rPr>
        <w:t>ۡ</w:t>
      </w:r>
      <w:r w:rsidRPr="0069022C">
        <w:rPr>
          <w:rFonts w:hint="eastAsia"/>
          <w:rtl/>
        </w:rPr>
        <w:t>مَلَ</w:t>
      </w:r>
      <w:r w:rsidRPr="0069022C">
        <w:rPr>
          <w:rFonts w:hint="cs"/>
          <w:rtl/>
        </w:rPr>
        <w:t>ٰٓ</w:t>
      </w:r>
      <w:r w:rsidRPr="0069022C">
        <w:rPr>
          <w:rFonts w:hint="eastAsia"/>
          <w:rtl/>
        </w:rPr>
        <w:t>ئِكَةُ</w:t>
      </w:r>
      <w:r w:rsidRPr="0069022C">
        <w:rPr>
          <w:rtl/>
        </w:rPr>
        <w:t xml:space="preserve"> </w:t>
      </w:r>
      <w:r w:rsidRPr="0069022C">
        <w:rPr>
          <w:rFonts w:hint="eastAsia"/>
          <w:rtl/>
        </w:rPr>
        <w:t>بَع</w:t>
      </w:r>
      <w:r w:rsidRPr="0069022C">
        <w:rPr>
          <w:rFonts w:hint="cs"/>
          <w:rtl/>
        </w:rPr>
        <w:t>ۡ</w:t>
      </w:r>
      <w:r w:rsidRPr="0069022C">
        <w:rPr>
          <w:rFonts w:hint="eastAsia"/>
          <w:rtl/>
        </w:rPr>
        <w:t>دَ</w:t>
      </w:r>
      <w:r w:rsidRPr="0069022C">
        <w:rPr>
          <w:rtl/>
        </w:rPr>
        <w:t xml:space="preserve"> </w:t>
      </w:r>
      <w:r w:rsidRPr="0069022C">
        <w:rPr>
          <w:rFonts w:hint="eastAsia"/>
          <w:rtl/>
        </w:rPr>
        <w:t>ذَ</w:t>
      </w:r>
      <w:r w:rsidRPr="0069022C">
        <w:rPr>
          <w:rFonts w:hint="cs"/>
          <w:rtl/>
        </w:rPr>
        <w:t>ٰ</w:t>
      </w:r>
      <w:r w:rsidRPr="0069022C">
        <w:rPr>
          <w:rFonts w:hint="eastAsia"/>
          <w:rtl/>
        </w:rPr>
        <w:t>لِكَ</w:t>
      </w:r>
      <w:r w:rsidRPr="0069022C">
        <w:rPr>
          <w:rtl/>
        </w:rPr>
        <w:t xml:space="preserve"> </w:t>
      </w:r>
      <w:r w:rsidRPr="0069022C">
        <w:rPr>
          <w:rFonts w:hint="eastAsia"/>
          <w:rtl/>
        </w:rPr>
        <w:t>ظَهِيرٌ</w:t>
      </w:r>
      <w:r w:rsidRPr="0069022C">
        <w:rPr>
          <w:rtl/>
        </w:rPr>
        <w:t xml:space="preserve"> </w:t>
      </w:r>
      <w:r w:rsidRPr="0069022C">
        <w:rPr>
          <w:rFonts w:hint="cs"/>
          <w:rtl/>
        </w:rPr>
        <w:t>٤</w:t>
      </w:r>
      <w:r w:rsidRPr="00687044">
        <w:rPr>
          <w:rFonts w:cs="Traditional Arabic" w:hint="cs"/>
          <w:rtl/>
        </w:rPr>
        <w:t>﴾</w:t>
      </w:r>
      <w:r w:rsidRPr="00687044">
        <w:rPr>
          <w:rStyle w:val="Char4"/>
          <w:rFonts w:hint="cs"/>
          <w:rtl/>
        </w:rPr>
        <w:t xml:space="preserve"> </w:t>
      </w:r>
      <w:r w:rsidRPr="00687044">
        <w:rPr>
          <w:rStyle w:val="Char6"/>
          <w:rFonts w:hint="cs"/>
          <w:rtl/>
        </w:rPr>
        <w:t>[التحریم: 4].</w:t>
      </w:r>
    </w:p>
    <w:p w:rsidR="002F7CE9" w:rsidRPr="0069022C" w:rsidRDefault="002F7CE9" w:rsidP="0069022C">
      <w:pPr>
        <w:pStyle w:val="ab"/>
        <w:spacing w:line="235" w:lineRule="auto"/>
        <w:rPr>
          <w:rtl/>
        </w:rPr>
      </w:pPr>
      <w:r w:rsidRPr="00687044">
        <w:rPr>
          <w:rFonts w:cs="Traditional Arabic" w:hint="cs"/>
          <w:rtl/>
        </w:rPr>
        <w:t>«</w:t>
      </w:r>
      <w:r w:rsidRPr="0069022C">
        <w:rPr>
          <w:rtl/>
        </w:rPr>
        <w:t>اگر به سوي خدا برگرديد و توبه كنيد (خداوند برگشت و توبه</w:t>
      </w:r>
      <w:r w:rsidRPr="0069022C">
        <w:rPr>
          <w:rFonts w:hint="cs"/>
          <w:rtl/>
        </w:rPr>
        <w:t>‌ی</w:t>
      </w:r>
      <w:r w:rsidRPr="0069022C">
        <w:rPr>
          <w:rtl/>
        </w:rPr>
        <w:t xml:space="preserve"> شما را مي‌پذيرد) چرا كه دلهايتان (از حفظ سرّ كه پيغمبر دوست مي‌داشت) منحرف گشته است. و اگر بر ضدّ او همدست شويد (و براي آزارش بكوشيد، باكي نيست) خدا ياور او است، و علاوه از خد</w:t>
      </w:r>
      <w:r w:rsidRPr="0069022C">
        <w:rPr>
          <w:rFonts w:hint="cs"/>
          <w:rtl/>
        </w:rPr>
        <w:t>ا</w:t>
      </w:r>
      <w:r w:rsidRPr="0069022C">
        <w:rPr>
          <w:rtl/>
        </w:rPr>
        <w:t xml:space="preserve"> ، جبرئيل، و مؤمنان خوب و شايسته، و فرشتگان پشتيبان او هستند</w:t>
      </w:r>
      <w:r w:rsidRPr="00687044">
        <w:rPr>
          <w:rFonts w:cs="Traditional Arabic" w:hint="cs"/>
          <w:rtl/>
        </w:rPr>
        <w:t>»</w:t>
      </w:r>
      <w:r w:rsidRPr="0069022C">
        <w:rPr>
          <w:rtl/>
        </w:rPr>
        <w:t>.</w:t>
      </w:r>
    </w:p>
    <w:p w:rsidR="002F7CE9" w:rsidRPr="00687044" w:rsidRDefault="002F7CE9" w:rsidP="0069022C">
      <w:pPr>
        <w:pStyle w:val="a8"/>
        <w:spacing w:line="235" w:lineRule="auto"/>
        <w:rPr>
          <w:rtl/>
        </w:rPr>
      </w:pPr>
      <w:r w:rsidRPr="00687044">
        <w:rPr>
          <w:rFonts w:hint="cs"/>
          <w:rtl/>
        </w:rPr>
        <w:t>به اجماع مفسرین علی صالح المؤمنین می</w:t>
      </w:r>
      <w:r w:rsidRPr="00687044">
        <w:rPr>
          <w:rFonts w:ascii="Tahoma" w:hAnsi="Tahoma" w:cs="Aban Bold" w:hint="cs"/>
          <w:rtl/>
        </w:rPr>
        <w:t>‌</w:t>
      </w:r>
      <w:r w:rsidRPr="00687044">
        <w:rPr>
          <w:rFonts w:hint="cs"/>
          <w:rtl/>
        </w:rPr>
        <w:t>باشد.</w:t>
      </w:r>
    </w:p>
    <w:p w:rsidR="002F7CE9" w:rsidRPr="0069022C" w:rsidRDefault="002F7CE9" w:rsidP="0069022C">
      <w:pPr>
        <w:pStyle w:val="a8"/>
        <w:spacing w:line="235" w:lineRule="auto"/>
        <w:rPr>
          <w:rStyle w:val="Char4"/>
          <w:spacing w:val="-6"/>
          <w:rtl/>
        </w:rPr>
      </w:pPr>
      <w:r w:rsidRPr="0069022C">
        <w:rPr>
          <w:rFonts w:hint="cs"/>
          <w:spacing w:val="-6"/>
          <w:rtl/>
        </w:rPr>
        <w:t>ابو نعیم این حدیث را روایت می</w:t>
      </w:r>
      <w:r w:rsidRPr="0069022C">
        <w:rPr>
          <w:rFonts w:ascii="Tahoma" w:hAnsi="Tahoma" w:cs="Aban Bold" w:hint="cs"/>
          <w:spacing w:val="-6"/>
          <w:rtl/>
        </w:rPr>
        <w:t>‌</w:t>
      </w:r>
      <w:r w:rsidRPr="0069022C">
        <w:rPr>
          <w:rStyle w:val="Char4"/>
          <w:rFonts w:hint="cs"/>
          <w:spacing w:val="-6"/>
          <w:rtl/>
          <w:lang w:bidi="ar-SA"/>
        </w:rPr>
        <w:t>کند که اسنادش را به أسماء بنت عمیس برمی</w:t>
      </w:r>
      <w:r w:rsidRPr="0069022C">
        <w:rPr>
          <w:rFonts w:ascii="Tahoma" w:hAnsi="Tahoma" w:cs="Aban Bold" w:hint="cs"/>
          <w:spacing w:val="-6"/>
          <w:rtl/>
        </w:rPr>
        <w:t>‌</w:t>
      </w:r>
      <w:r w:rsidRPr="0069022C">
        <w:rPr>
          <w:rStyle w:val="Char4"/>
          <w:rFonts w:hint="cs"/>
          <w:spacing w:val="-6"/>
          <w:rtl/>
          <w:lang w:bidi="ar-SA"/>
        </w:rPr>
        <w:t>گرداند كه گفته: شنیدم که پیامبر</w:t>
      </w:r>
      <w:r w:rsidR="0069022C" w:rsidRPr="0069022C">
        <w:rPr>
          <w:rStyle w:val="Char4"/>
          <w:rFonts w:hint="cs"/>
          <w:spacing w:val="-6"/>
          <w:rtl/>
          <w:lang w:bidi="ar-SA"/>
        </w:rPr>
        <w:t xml:space="preserve"> </w:t>
      </w:r>
      <w:r w:rsidRPr="0069022C">
        <w:rPr>
          <w:rStyle w:val="Char4"/>
          <w:rFonts w:hint="cs"/>
          <w:spacing w:val="-6"/>
          <w:rtl/>
          <w:lang w:bidi="ar-SA"/>
        </w:rPr>
        <w:sym w:font="AGA Arabesque" w:char="F072"/>
      </w:r>
      <w:r w:rsidRPr="0069022C">
        <w:rPr>
          <w:rStyle w:val="Char4"/>
          <w:rFonts w:hint="cs"/>
          <w:spacing w:val="-6"/>
          <w:rtl/>
          <w:lang w:bidi="ar-SA"/>
        </w:rPr>
        <w:t xml:space="preserve"> این آیه را تلاوت </w:t>
      </w:r>
      <w:r w:rsidRPr="0069022C">
        <w:rPr>
          <w:rFonts w:ascii="Tahoma" w:hAnsi="Tahoma" w:cs="Aban Bold" w:hint="cs"/>
          <w:spacing w:val="-6"/>
          <w:rtl/>
        </w:rPr>
        <w:t>‌</w:t>
      </w:r>
      <w:r w:rsidRPr="0069022C">
        <w:rPr>
          <w:rStyle w:val="Char4"/>
          <w:rFonts w:hint="cs"/>
          <w:spacing w:val="-6"/>
          <w:rtl/>
          <w:lang w:bidi="ar-SA"/>
        </w:rPr>
        <w:t>کرد و فرمود: «صالح المؤمنین» علی بن ابی طالب است. و این دلیل بر این است كه علی از همه افضل</w:t>
      </w:r>
      <w:r w:rsidRPr="0069022C">
        <w:rPr>
          <w:rFonts w:ascii="Tahoma" w:hAnsi="Tahoma" w:cs="Aban Bold" w:hint="cs"/>
          <w:spacing w:val="-6"/>
          <w:rtl/>
        </w:rPr>
        <w:t>‌</w:t>
      </w:r>
      <w:r w:rsidRPr="0069022C">
        <w:rPr>
          <w:rStyle w:val="Char4"/>
          <w:rFonts w:hint="cs"/>
          <w:spacing w:val="-6"/>
          <w:rtl/>
          <w:lang w:bidi="ar-SA"/>
        </w:rPr>
        <w:t xml:space="preserve"> و برتر است، پس سزاوار امامت است. و آیات در مورد این معنی بسیارند، به علت اختصار به همين مقدار بسنده کردیم.</w:t>
      </w:r>
    </w:p>
    <w:p w:rsidR="002F7CE9" w:rsidRPr="00687044" w:rsidRDefault="002F7CE9" w:rsidP="0069022C">
      <w:pPr>
        <w:pStyle w:val="a2"/>
        <w:spacing w:line="235" w:lineRule="auto"/>
        <w:rPr>
          <w:rtl/>
        </w:rPr>
      </w:pPr>
      <w:bookmarkStart w:id="441" w:name="_Toc376465063"/>
      <w:bookmarkStart w:id="442" w:name="_Toc393644852"/>
      <w:r w:rsidRPr="00687044">
        <w:rPr>
          <w:rFonts w:hint="cs"/>
          <w:rtl/>
        </w:rPr>
        <w:t>از چند نظر می‌توان به این ادعا پاسخ گفت:</w:t>
      </w:r>
      <w:bookmarkEnd w:id="441"/>
      <w:bookmarkEnd w:id="442"/>
      <w:r w:rsidRPr="00687044">
        <w:rPr>
          <w:rFonts w:hint="cs"/>
          <w:rtl/>
        </w:rPr>
        <w:t xml:space="preserve"> </w:t>
      </w:r>
    </w:p>
    <w:p w:rsidR="002F7CE9" w:rsidRPr="00687044" w:rsidRDefault="002F7CE9" w:rsidP="0069022C">
      <w:pPr>
        <w:spacing w:line="235" w:lineRule="auto"/>
        <w:jc w:val="both"/>
        <w:rPr>
          <w:rStyle w:val="Char4"/>
          <w:rtl/>
        </w:rPr>
      </w:pPr>
      <w:bookmarkStart w:id="443" w:name="_Toc376465064"/>
      <w:r w:rsidRPr="00711F5E">
        <w:rPr>
          <w:rStyle w:val="Char5"/>
          <w:rFonts w:hint="cs"/>
          <w:rtl/>
        </w:rPr>
        <w:t>اوّل</w:t>
      </w:r>
      <w:bookmarkEnd w:id="443"/>
      <w:r w:rsidRPr="00711F5E">
        <w:rPr>
          <w:rStyle w:val="Char5"/>
          <w:rFonts w:hint="cs"/>
          <w:rtl/>
        </w:rPr>
        <w:t>:</w:t>
      </w:r>
      <w:r w:rsidRPr="00687044">
        <w:rPr>
          <w:rStyle w:val="Char4"/>
          <w:rFonts w:hint="cs"/>
          <w:rtl/>
        </w:rPr>
        <w:t xml:space="preserve"> این که گفت اجماع مفسرین بر این است كه «</w:t>
      </w:r>
      <w:r w:rsidRPr="00687044">
        <w:rPr>
          <w:rStyle w:val="Char1"/>
          <w:rFonts w:hint="cs"/>
          <w:spacing w:val="0"/>
          <w:rtl/>
        </w:rPr>
        <w:t>صالح الـمؤمنين</w:t>
      </w:r>
      <w:r w:rsidRPr="00687044">
        <w:rPr>
          <w:rStyle w:val="Char4"/>
          <w:rFonts w:hint="cs"/>
          <w:rtl/>
        </w:rPr>
        <w:t>» علي است یک دروغ آشکار است، چون نه اجماع مفسرين بر چنين ادعايي است و نه هیچ كس این اجماع را نقل کرده است، نه علماي حدیث و نه غير آن</w:t>
      </w:r>
      <w:r w:rsidRPr="00687044">
        <w:rPr>
          <w:rFonts w:ascii="Tahoma" w:hAnsi="Tahoma" w:cs="Aban Bold" w:hint="cs"/>
          <w:rtl/>
          <w:lang w:bidi="fa-IR"/>
        </w:rPr>
        <w:t>‌</w:t>
      </w:r>
      <w:r w:rsidRPr="00687044">
        <w:rPr>
          <w:rStyle w:val="Char4"/>
          <w:rFonts w:hint="cs"/>
          <w:rtl/>
        </w:rPr>
        <w:t>ها. ما از او می</w:t>
      </w:r>
      <w:r w:rsidRPr="00687044">
        <w:rPr>
          <w:rFonts w:ascii="Tahoma" w:hAnsi="Tahoma" w:cs="Aban Bold" w:hint="cs"/>
          <w:rtl/>
          <w:lang w:bidi="fa-IR"/>
        </w:rPr>
        <w:t>‌</w:t>
      </w:r>
      <w:r w:rsidRPr="00687044">
        <w:rPr>
          <w:rStyle w:val="Char4"/>
          <w:rFonts w:hint="cs"/>
          <w:rtl/>
        </w:rPr>
        <w:t>خواهیم محل این نقل اجماع را به ما نشان دهد؟.</w:t>
      </w:r>
    </w:p>
    <w:p w:rsidR="002F7CE9" w:rsidRPr="0069022C" w:rsidRDefault="002F7CE9" w:rsidP="0069022C">
      <w:pPr>
        <w:pStyle w:val="a8"/>
        <w:spacing w:line="235" w:lineRule="auto"/>
        <w:rPr>
          <w:spacing w:val="-2"/>
          <w:rtl/>
        </w:rPr>
      </w:pPr>
      <w:bookmarkStart w:id="444" w:name="_Toc376465065"/>
      <w:r w:rsidRPr="00711F5E">
        <w:rPr>
          <w:rStyle w:val="Char5"/>
          <w:rFonts w:hint="cs"/>
          <w:rtl/>
        </w:rPr>
        <w:t>دوّم</w:t>
      </w:r>
      <w:bookmarkEnd w:id="444"/>
      <w:r w:rsidRPr="00711F5E">
        <w:rPr>
          <w:rStyle w:val="Char5"/>
          <w:rFonts w:hint="cs"/>
          <w:rtl/>
        </w:rPr>
        <w:t xml:space="preserve">: </w:t>
      </w:r>
      <w:r w:rsidRPr="0069022C">
        <w:rPr>
          <w:rFonts w:hint="cs"/>
          <w:spacing w:val="-2"/>
          <w:rtl/>
        </w:rPr>
        <w:t>باید گفته شود کتب تفسیر سرشار از مطالبي است كه اين ادعا را نقض و باطل مي</w:t>
      </w:r>
      <w:r w:rsidRPr="0069022C">
        <w:rPr>
          <w:rFonts w:ascii="Tahoma" w:hAnsi="Tahoma" w:cs="Aban Bold" w:hint="cs"/>
          <w:spacing w:val="-2"/>
          <w:rtl/>
        </w:rPr>
        <w:t>‌</w:t>
      </w:r>
      <w:r w:rsidRPr="0069022C">
        <w:rPr>
          <w:rFonts w:hint="cs"/>
          <w:spacing w:val="-2"/>
          <w:rtl/>
        </w:rPr>
        <w:t>كند. ابن مسعود و ضحاک و عکرمه و مجاهد و غیر آنان گفته</w:t>
      </w:r>
      <w:r w:rsidRPr="0069022C">
        <w:rPr>
          <w:rFonts w:ascii="Tahoma" w:hAnsi="Tahoma" w:cs="Aban Bold" w:hint="cs"/>
          <w:spacing w:val="-2"/>
          <w:rtl/>
        </w:rPr>
        <w:t>‌</w:t>
      </w:r>
      <w:r w:rsidRPr="0069022C">
        <w:rPr>
          <w:rFonts w:hint="cs"/>
          <w:spacing w:val="-2"/>
          <w:rtl/>
        </w:rPr>
        <w:t xml:space="preserve">اند: صالح المؤمنين </w:t>
      </w:r>
      <w:r w:rsidRPr="0069022C">
        <w:rPr>
          <w:rFonts w:hint="cs"/>
          <w:spacing w:val="-6"/>
          <w:rtl/>
        </w:rPr>
        <w:t>ابوبکر و عمر هستند، این را جماعتی از مفسرین مانند ابن جریر و طبری و غیره نقل کرده</w:t>
      </w:r>
      <w:r w:rsidRPr="0069022C">
        <w:rPr>
          <w:rFonts w:ascii="Tahoma" w:hAnsi="Tahoma" w:cs="Aban Bold" w:hint="cs"/>
          <w:spacing w:val="-6"/>
          <w:rtl/>
        </w:rPr>
        <w:t>‌</w:t>
      </w:r>
      <w:r w:rsidRPr="0069022C">
        <w:rPr>
          <w:rFonts w:hint="cs"/>
          <w:spacing w:val="-6"/>
          <w:rtl/>
        </w:rPr>
        <w:t>اند.</w:t>
      </w:r>
    </w:p>
    <w:p w:rsidR="002F7CE9" w:rsidRPr="00687044" w:rsidRDefault="002F7CE9" w:rsidP="0069022C">
      <w:pPr>
        <w:pStyle w:val="a8"/>
        <w:spacing w:line="235" w:lineRule="auto"/>
        <w:rPr>
          <w:rtl/>
        </w:rPr>
      </w:pPr>
      <w:r w:rsidRPr="00687044">
        <w:rPr>
          <w:rFonts w:hint="cs"/>
          <w:rtl/>
        </w:rPr>
        <w:t>و به گفته‌ی مکحول که از ابی‌امامه روایت کرده: ابوبکر است.</w:t>
      </w:r>
    </w:p>
    <w:p w:rsidR="002F7CE9" w:rsidRPr="00687044" w:rsidRDefault="002F7CE9" w:rsidP="0069022C">
      <w:pPr>
        <w:pStyle w:val="a8"/>
        <w:spacing w:line="235" w:lineRule="auto"/>
        <w:rPr>
          <w:rtl/>
        </w:rPr>
      </w:pPr>
      <w:r w:rsidRPr="00687044">
        <w:rPr>
          <w:rFonts w:hint="cs"/>
          <w:rtl/>
        </w:rPr>
        <w:t>و به گفته‌ی سعید بن جبیر و مجاهد: عمر است. و به گفته‌ی ربیع بن أنس: مؤمنان برگزيده هستند. و به گفته‌ی قتاده و علاء بن زیاد و سفیان آنان پیامبران هستند.</w:t>
      </w:r>
    </w:p>
    <w:p w:rsidR="002F7CE9" w:rsidRPr="00687044" w:rsidRDefault="002F7CE9" w:rsidP="0069022C">
      <w:pPr>
        <w:pStyle w:val="a8"/>
        <w:spacing w:line="235" w:lineRule="auto"/>
        <w:rPr>
          <w:rtl/>
        </w:rPr>
      </w:pPr>
      <w:r w:rsidRPr="00687044">
        <w:rPr>
          <w:rFonts w:hint="cs"/>
          <w:rtl/>
        </w:rPr>
        <w:t>و نیز گفته شده که علی بن ابی‌طالب است، ماوردی این را حکایت کرده، اما راوی را نام نبرده است شاید او هم شیعه بوده باشد</w:t>
      </w:r>
      <w:r w:rsidRPr="0069022C">
        <w:rPr>
          <w:vertAlign w:val="superscript"/>
          <w:rtl/>
        </w:rPr>
        <w:footnoteReference w:id="302"/>
      </w:r>
      <w:r w:rsidRPr="00687044">
        <w:rPr>
          <w:rFonts w:hint="cs"/>
          <w:rtl/>
        </w:rPr>
        <w:t>.</w:t>
      </w:r>
    </w:p>
    <w:p w:rsidR="002F7CE9" w:rsidRPr="0069022C" w:rsidRDefault="002F7CE9" w:rsidP="0069022C">
      <w:pPr>
        <w:pStyle w:val="a8"/>
        <w:spacing w:line="235" w:lineRule="auto"/>
        <w:rPr>
          <w:spacing w:val="-4"/>
          <w:rtl/>
        </w:rPr>
      </w:pPr>
      <w:bookmarkStart w:id="445" w:name="_Toc376465066"/>
      <w:r w:rsidRPr="00711F5E">
        <w:rPr>
          <w:rStyle w:val="Char5"/>
          <w:rFonts w:hint="cs"/>
          <w:rtl/>
        </w:rPr>
        <w:t>سوّم</w:t>
      </w:r>
      <w:bookmarkEnd w:id="445"/>
      <w:r w:rsidRPr="00711F5E">
        <w:rPr>
          <w:rStyle w:val="Char5"/>
          <w:rFonts w:hint="cs"/>
          <w:rtl/>
        </w:rPr>
        <w:t>:</w:t>
      </w:r>
      <w:r w:rsidRPr="0069022C">
        <w:rPr>
          <w:rFonts w:hint="cs"/>
          <w:spacing w:val="-4"/>
          <w:rtl/>
        </w:rPr>
        <w:t xml:space="preserve"> باید گفته شود: از كساني كه سخنشان حجت است ثابت نشده كه صالح المؤمنین رابه علی</w:t>
      </w:r>
      <w:r w:rsidR="0069022C" w:rsidRPr="0069022C">
        <w:rPr>
          <w:rFonts w:hint="cs"/>
          <w:spacing w:val="-4"/>
          <w:rtl/>
        </w:rPr>
        <w:t xml:space="preserve"> </w:t>
      </w:r>
      <w:r w:rsidRPr="0069022C">
        <w:rPr>
          <w:rFonts w:hint="cs"/>
          <w:spacing w:val="-4"/>
          <w:rtl/>
        </w:rPr>
        <w:sym w:font="AGA Arabesque" w:char="F074"/>
      </w:r>
      <w:r w:rsidRPr="0069022C">
        <w:rPr>
          <w:rFonts w:hint="cs"/>
          <w:spacing w:val="-4"/>
          <w:rtl/>
        </w:rPr>
        <w:t xml:space="preserve"> اختصاص داده باشد و این روايت که ذکر گردیده دروغ و موضوع است و هیچ دلایلی بر صحت آن دلالت نمی</w:t>
      </w:r>
      <w:r w:rsidRPr="0069022C">
        <w:rPr>
          <w:rFonts w:ascii="Tahoma" w:hAnsi="Tahoma" w:cs="Aban Bold" w:hint="cs"/>
          <w:spacing w:val="-4"/>
          <w:rtl/>
        </w:rPr>
        <w:t>‌</w:t>
      </w:r>
      <w:r w:rsidRPr="0069022C">
        <w:rPr>
          <w:rFonts w:hint="cs"/>
          <w:spacing w:val="-4"/>
          <w:rtl/>
        </w:rPr>
        <w:t>کند و روايت ابي</w:t>
      </w:r>
      <w:r w:rsidRPr="0069022C">
        <w:rPr>
          <w:rFonts w:ascii="Tahoma" w:hAnsi="Tahoma" w:cs="Aban Bold" w:hint="cs"/>
          <w:spacing w:val="-4"/>
          <w:rtl/>
        </w:rPr>
        <w:t>‌</w:t>
      </w:r>
      <w:r w:rsidRPr="0069022C">
        <w:rPr>
          <w:rFonts w:hint="cs"/>
          <w:spacing w:val="-4"/>
          <w:rtl/>
        </w:rPr>
        <w:t>نعيم به تنهايي بر اين دلالت نمي</w:t>
      </w:r>
      <w:r w:rsidRPr="0069022C">
        <w:rPr>
          <w:rFonts w:ascii="Tahoma" w:hAnsi="Tahoma" w:cs="Aban Bold" w:hint="cs"/>
          <w:spacing w:val="-4"/>
          <w:rtl/>
        </w:rPr>
        <w:t>‌</w:t>
      </w:r>
      <w:r w:rsidRPr="0069022C">
        <w:rPr>
          <w:rFonts w:hint="cs"/>
          <w:spacing w:val="-4"/>
          <w:rtl/>
        </w:rPr>
        <w:t>كند.</w:t>
      </w:r>
    </w:p>
    <w:p w:rsidR="002F7CE9" w:rsidRPr="00687044" w:rsidRDefault="002F7CE9" w:rsidP="0069022C">
      <w:pPr>
        <w:pStyle w:val="a8"/>
        <w:spacing w:line="235" w:lineRule="auto"/>
        <w:rPr>
          <w:rStyle w:val="Char4"/>
          <w:rtl/>
        </w:rPr>
      </w:pPr>
      <w:r w:rsidRPr="00687044">
        <w:rPr>
          <w:rFonts w:hint="cs"/>
          <w:rtl/>
        </w:rPr>
        <w:t xml:space="preserve"> </w:t>
      </w:r>
      <w:bookmarkStart w:id="446" w:name="_Toc376465067"/>
      <w:r w:rsidRPr="00711F5E">
        <w:rPr>
          <w:rStyle w:val="Char5"/>
          <w:rFonts w:hint="cs"/>
          <w:rtl/>
        </w:rPr>
        <w:t>چهارم</w:t>
      </w:r>
      <w:bookmarkEnd w:id="446"/>
      <w:r w:rsidRPr="00E97E4B">
        <w:rPr>
          <w:rFonts w:ascii="Tahoma" w:hAnsi="Tahoma" w:cs="IRLotus" w:hint="cs"/>
          <w:b/>
          <w:bCs/>
          <w:rtl/>
        </w:rPr>
        <w:t>:</w:t>
      </w:r>
      <w:r w:rsidRPr="00687044">
        <w:rPr>
          <w:rStyle w:val="Char4"/>
          <w:rFonts w:hint="cs"/>
          <w:rtl/>
          <w:lang w:bidi="ar-SA"/>
        </w:rPr>
        <w:t xml:space="preserve"> باید گفته شود جمله‌ی </w:t>
      </w:r>
      <w:r w:rsidRPr="00687044">
        <w:rPr>
          <w:rFonts w:cs="Traditional Arabic" w:hint="cs"/>
          <w:rtl/>
        </w:rPr>
        <w:t>﴿</w:t>
      </w:r>
      <w:r w:rsidRPr="00687044">
        <w:rPr>
          <w:rStyle w:val="Chard"/>
          <w:rFonts w:hint="eastAsia"/>
          <w:rtl/>
          <w:lang w:bidi="ar-SA"/>
        </w:rPr>
        <w:t>وَصَ</w:t>
      </w:r>
      <w:r w:rsidRPr="00687044">
        <w:rPr>
          <w:rStyle w:val="Chard"/>
          <w:rFonts w:hint="cs"/>
          <w:rtl/>
          <w:lang w:bidi="ar-SA"/>
        </w:rPr>
        <w:t>ٰ</w:t>
      </w:r>
      <w:r w:rsidRPr="00687044">
        <w:rPr>
          <w:rStyle w:val="Chard"/>
          <w:rFonts w:hint="eastAsia"/>
          <w:rtl/>
          <w:lang w:bidi="ar-SA"/>
        </w:rPr>
        <w:t>لِحُ</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مُؤ</w:t>
      </w:r>
      <w:r w:rsidRPr="00687044">
        <w:rPr>
          <w:rStyle w:val="Chard"/>
          <w:rFonts w:hint="cs"/>
          <w:rtl/>
          <w:lang w:bidi="ar-SA"/>
        </w:rPr>
        <w:t>ۡ</w:t>
      </w:r>
      <w:r w:rsidRPr="00687044">
        <w:rPr>
          <w:rStyle w:val="Chard"/>
          <w:rFonts w:hint="eastAsia"/>
          <w:rtl/>
          <w:lang w:bidi="ar-SA"/>
        </w:rPr>
        <w:t>مِنِينَ</w:t>
      </w:r>
      <w:r w:rsidRPr="00687044">
        <w:rPr>
          <w:rStyle w:val="Chard"/>
          <w:rFonts w:hint="cs"/>
          <w:rtl/>
          <w:lang w:bidi="ar-SA"/>
        </w:rPr>
        <w:t>ۖ</w:t>
      </w:r>
      <w:r w:rsidRPr="00687044">
        <w:rPr>
          <w:rFonts w:cs="Traditional Arabic" w:hint="cs"/>
          <w:rtl/>
        </w:rPr>
        <w:t>﴾</w:t>
      </w:r>
      <w:r w:rsidRPr="00687044">
        <w:rPr>
          <w:rFonts w:ascii="Arial" w:hAnsi="Arial" w:cs="Arial"/>
          <w:color w:val="000000"/>
        </w:rPr>
        <w:t xml:space="preserve"> </w:t>
      </w:r>
      <w:r w:rsidRPr="00687044">
        <w:rPr>
          <w:rStyle w:val="Char4"/>
          <w:rFonts w:hint="cs"/>
          <w:rtl/>
          <w:lang w:bidi="ar-SA"/>
        </w:rPr>
        <w:t>اسمی است عام و شامل تمام مؤمنین صالح می‌شود. همانطور که در صحیحین از پیامبر</w:t>
      </w:r>
      <w:r w:rsidR="0069022C">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روایت شده که فرموده: به مجرد اینکه فلانی از خانواده و خاندان ابی فلان هستند دوست من نیستند، بلکه دوست و ولی من خدا و صالح مؤمنین هستند.</w:t>
      </w:r>
    </w:p>
    <w:p w:rsidR="002F7CE9" w:rsidRPr="0069022C" w:rsidRDefault="002F7CE9" w:rsidP="00687044">
      <w:pPr>
        <w:pStyle w:val="a8"/>
        <w:rPr>
          <w:spacing w:val="-4"/>
          <w:rtl/>
        </w:rPr>
      </w:pPr>
      <w:bookmarkStart w:id="447" w:name="_Toc376465068"/>
      <w:r w:rsidRPr="00711F5E">
        <w:rPr>
          <w:rStyle w:val="Char5"/>
          <w:rFonts w:hint="cs"/>
          <w:rtl/>
        </w:rPr>
        <w:t>پنجم</w:t>
      </w:r>
      <w:bookmarkEnd w:id="447"/>
      <w:r w:rsidRPr="00711F5E">
        <w:rPr>
          <w:rStyle w:val="Char5"/>
          <w:rFonts w:hint="cs"/>
          <w:rtl/>
        </w:rPr>
        <w:t>:</w:t>
      </w:r>
      <w:r w:rsidRPr="0069022C">
        <w:rPr>
          <w:rFonts w:hint="cs"/>
          <w:spacing w:val="-4"/>
          <w:rtl/>
        </w:rPr>
        <w:t xml:space="preserve"> باید گفته شود خداوند در این آیه مؤمنان شايسته را یاوران پیامبر</w:t>
      </w:r>
      <w:r w:rsidRPr="0069022C">
        <w:rPr>
          <w:rFonts w:hint="cs"/>
          <w:spacing w:val="-4"/>
          <w:rtl/>
        </w:rPr>
        <w:sym w:font="AGA Arabesque" w:char="F072"/>
      </w:r>
      <w:r w:rsidRPr="0069022C">
        <w:rPr>
          <w:rFonts w:hint="cs"/>
          <w:spacing w:val="-4"/>
          <w:rtl/>
        </w:rPr>
        <w:t xml:space="preserve"> قرارداده است همان</w:t>
      </w:r>
      <w:r w:rsidRPr="0069022C">
        <w:rPr>
          <w:rFonts w:ascii="Tahoma" w:hAnsi="Tahoma" w:cs="Aban Bold" w:hint="cs"/>
          <w:spacing w:val="-4"/>
          <w:rtl/>
        </w:rPr>
        <w:t>‌</w:t>
      </w:r>
      <w:r w:rsidRPr="0069022C">
        <w:rPr>
          <w:rFonts w:hint="cs"/>
          <w:spacing w:val="-4"/>
          <w:rtl/>
        </w:rPr>
        <w:t>گونه خبر داده که خدا یاور اوست، پس هر کسی که از مؤمنان صالح باشد یقینا جزء یاوران پیامبر</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است. چون اگر از دوستان و یاوران او نباشد، از جمله صالح المؤمنین نيست. و گاهي ممكن است کسی دوست و یاور پیامبر</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باشد اگر چه از مؤمنین صالح هم نباشد، اما نمي</w:t>
      </w:r>
      <w:r w:rsidRPr="0069022C">
        <w:rPr>
          <w:rFonts w:ascii="Tahoma" w:hAnsi="Tahoma" w:cs="Aban Bold" w:hint="cs"/>
          <w:spacing w:val="-4"/>
          <w:rtl/>
        </w:rPr>
        <w:t>‌</w:t>
      </w:r>
      <w:r w:rsidRPr="0069022C">
        <w:rPr>
          <w:rFonts w:hint="cs"/>
          <w:spacing w:val="-4"/>
          <w:rtl/>
        </w:rPr>
        <w:t>توان اين را دوستی کامل ناميد، اما مؤمن صالح دوست و یاور اوست به صورت کامل و تمام و وافی، چون به محض اینکه صالح باشد، چیزی را که خدا و رسولش</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دوست داشته باشند او هم دوست دارد و هر چیزی را که خدا و رسولش مبغوض دارند او هم آن را دوست ندارد و دشمن آن است و هر چیزی خدا و رسولش</w:t>
      </w:r>
      <w:r w:rsidR="0069022C" w:rsidRPr="0069022C">
        <w:rPr>
          <w:rFonts w:hint="cs"/>
          <w:spacing w:val="-4"/>
          <w:rtl/>
        </w:rPr>
        <w:t xml:space="preserve"> </w:t>
      </w:r>
      <w:r w:rsidRPr="0069022C">
        <w:rPr>
          <w:rFonts w:hint="cs"/>
          <w:spacing w:val="-4"/>
          <w:rtl/>
        </w:rPr>
        <w:sym w:font="AGA Arabesque" w:char="F072"/>
      </w:r>
      <w:r w:rsidRPr="0069022C">
        <w:rPr>
          <w:rFonts w:hint="cs"/>
          <w:spacing w:val="-4"/>
          <w:rtl/>
        </w:rPr>
        <w:t xml:space="preserve"> از آن نهی کرده باشند، او هم از آن نهی می</w:t>
      </w:r>
      <w:r w:rsidRPr="0069022C">
        <w:rPr>
          <w:rFonts w:ascii="Tahoma" w:hAnsi="Tahoma" w:cs="Aban Bold" w:hint="cs"/>
          <w:spacing w:val="-4"/>
          <w:rtl/>
        </w:rPr>
        <w:t>‌</w:t>
      </w:r>
      <w:r w:rsidRPr="0069022C">
        <w:rPr>
          <w:rFonts w:hint="cs"/>
          <w:spacing w:val="-4"/>
          <w:rtl/>
        </w:rPr>
        <w:t>کند. این یعنی موالات و دوستی واقعی.</w:t>
      </w:r>
    </w:p>
    <w:p w:rsidR="002F7CE9" w:rsidRPr="00687044" w:rsidRDefault="002F7CE9" w:rsidP="00687044">
      <w:pPr>
        <w:pStyle w:val="a8"/>
        <w:rPr>
          <w:rtl/>
        </w:rPr>
      </w:pPr>
      <w:r w:rsidRPr="00687044">
        <w:rPr>
          <w:rFonts w:hint="cs"/>
          <w:rtl/>
        </w:rPr>
        <w:t>پیامبر</w:t>
      </w:r>
      <w:r w:rsidR="0069022C">
        <w:rPr>
          <w:rFonts w:hint="cs"/>
          <w:rtl/>
        </w:rPr>
        <w:t xml:space="preserve"> </w:t>
      </w:r>
      <w:r w:rsidRPr="00687044">
        <w:rPr>
          <w:rFonts w:hint="cs"/>
          <w:rtl/>
        </w:rPr>
        <w:sym w:font="AGA Arabesque" w:char="F072"/>
      </w:r>
      <w:r w:rsidRPr="00687044">
        <w:rPr>
          <w:rFonts w:hint="cs"/>
          <w:rtl/>
        </w:rPr>
        <w:t xml:space="preserve"> به ابن عمر فرمود: </w:t>
      </w:r>
      <w:r w:rsidRPr="00687044">
        <w:rPr>
          <w:rFonts w:ascii="Tahoma" w:hAnsi="Tahoma" w:cs="Traditional Arabic" w:hint="cs"/>
          <w:rtl/>
        </w:rPr>
        <w:t>«</w:t>
      </w:r>
      <w:r w:rsidRPr="00687044">
        <w:rPr>
          <w:rStyle w:val="Char3"/>
          <w:rFonts w:hint="eastAsia"/>
          <w:rtl/>
        </w:rPr>
        <w:t>إِنَّ</w:t>
      </w:r>
      <w:r w:rsidRPr="00687044">
        <w:rPr>
          <w:rStyle w:val="Char3"/>
          <w:rtl/>
        </w:rPr>
        <w:t xml:space="preserve"> </w:t>
      </w:r>
      <w:r w:rsidRPr="00687044">
        <w:rPr>
          <w:rStyle w:val="Char3"/>
          <w:rFonts w:hint="eastAsia"/>
          <w:rtl/>
        </w:rPr>
        <w:t>عَبْدَ</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رَجُلٌ</w:t>
      </w:r>
      <w:r w:rsidRPr="00687044">
        <w:rPr>
          <w:rStyle w:val="Char3"/>
          <w:rtl/>
        </w:rPr>
        <w:t xml:space="preserve"> </w:t>
      </w:r>
      <w:r w:rsidRPr="00687044">
        <w:rPr>
          <w:rStyle w:val="Char3"/>
          <w:rFonts w:hint="eastAsia"/>
          <w:rtl/>
        </w:rPr>
        <w:t>صَالِحٌ</w:t>
      </w:r>
      <w:r w:rsidRPr="00687044">
        <w:rPr>
          <w:rStyle w:val="Char3"/>
          <w:rtl/>
        </w:rPr>
        <w:t xml:space="preserve"> </w:t>
      </w:r>
      <w:r w:rsidRPr="00687044">
        <w:rPr>
          <w:rStyle w:val="Char3"/>
          <w:rFonts w:hint="eastAsia"/>
          <w:rtl/>
        </w:rPr>
        <w:t>لَوْ</w:t>
      </w:r>
      <w:r w:rsidRPr="00687044">
        <w:rPr>
          <w:rStyle w:val="Char3"/>
          <w:rtl/>
        </w:rPr>
        <w:t xml:space="preserve"> </w:t>
      </w:r>
      <w:r w:rsidRPr="00687044">
        <w:rPr>
          <w:rStyle w:val="Char3"/>
          <w:rFonts w:hint="eastAsia"/>
          <w:rtl/>
        </w:rPr>
        <w:t>كَانَ</w:t>
      </w:r>
      <w:r w:rsidRPr="00687044">
        <w:rPr>
          <w:rStyle w:val="Char3"/>
          <w:rtl/>
        </w:rPr>
        <w:t xml:space="preserve"> </w:t>
      </w:r>
      <w:r w:rsidRPr="00687044">
        <w:rPr>
          <w:rStyle w:val="Char3"/>
          <w:rFonts w:hint="eastAsia"/>
          <w:rtl/>
        </w:rPr>
        <w:t>يُصَلِّي</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اللَّيْلِ</w:t>
      </w:r>
      <w:r w:rsidRPr="00687044">
        <w:rPr>
          <w:rFonts w:ascii="Tahoma" w:hAnsi="Tahoma" w:cs="Traditional Arabic" w:hint="cs"/>
          <w:rtl/>
        </w:rPr>
        <w:t>»</w:t>
      </w:r>
      <w:r w:rsidRPr="00687044">
        <w:rPr>
          <w:rtl/>
        </w:rPr>
        <w:footnoteReference w:id="303"/>
      </w:r>
      <w:r w:rsidRPr="00687044">
        <w:rPr>
          <w:rFonts w:hint="cs"/>
          <w:rtl/>
        </w:rPr>
        <w:t xml:space="preserve">. </w:t>
      </w:r>
      <w:r w:rsidRPr="00687044">
        <w:rPr>
          <w:rFonts w:ascii="Tahoma" w:hAnsi="Tahoma" w:cs="Traditional Arabic" w:hint="cs"/>
          <w:sz w:val="26"/>
          <w:szCs w:val="26"/>
          <w:rtl/>
        </w:rPr>
        <w:t>«</w:t>
      </w:r>
      <w:r w:rsidRPr="00687044">
        <w:rPr>
          <w:rStyle w:val="Chare"/>
          <w:rFonts w:hint="cs"/>
          <w:rtl/>
        </w:rPr>
        <w:t>عبدالله جزو صالحین است اگر نماز تهجّد بخواند</w:t>
      </w:r>
      <w:r w:rsidRPr="00687044">
        <w:rPr>
          <w:rFonts w:ascii="Tahoma" w:hAnsi="Tahoma" w:cs="Traditional Arabic" w:hint="cs"/>
          <w:sz w:val="26"/>
          <w:szCs w:val="26"/>
          <w:rtl/>
        </w:rPr>
        <w:t>»</w:t>
      </w:r>
      <w:r w:rsidRPr="00687044">
        <w:rPr>
          <w:rFonts w:ascii="Tahoma" w:hAnsi="Tahoma" w:hint="cs"/>
          <w:sz w:val="26"/>
          <w:szCs w:val="26"/>
          <w:rtl/>
        </w:rPr>
        <w:t>.</w:t>
      </w:r>
    </w:p>
    <w:p w:rsidR="002F7CE9" w:rsidRPr="00687044" w:rsidRDefault="002F7CE9" w:rsidP="00687044">
      <w:pPr>
        <w:pStyle w:val="a8"/>
        <w:rPr>
          <w:rtl/>
        </w:rPr>
      </w:pPr>
      <w:r w:rsidRPr="00711F5E">
        <w:rPr>
          <w:rFonts w:hint="cs"/>
          <w:rtl/>
        </w:rPr>
        <w:t xml:space="preserve">و در مورد أسامه بن زید فرمود: </w:t>
      </w:r>
      <w:r w:rsidRPr="00687044">
        <w:rPr>
          <w:rFonts w:cs="Traditional Arabic" w:hint="cs"/>
          <w:rtl/>
        </w:rPr>
        <w:t>«</w:t>
      </w:r>
      <w:r w:rsidRPr="0069022C">
        <w:rPr>
          <w:rStyle w:val="Char3"/>
          <w:rFonts w:hint="cs"/>
          <w:rtl/>
        </w:rPr>
        <w:t>إنه من صالحیکم، فاستوصوا به خیراً</w:t>
      </w:r>
      <w:r w:rsidRPr="00687044">
        <w:rPr>
          <w:rFonts w:cs="Traditional Arabic" w:hint="cs"/>
          <w:rtl/>
        </w:rPr>
        <w:t>»</w:t>
      </w:r>
      <w:r w:rsidRPr="0069022C">
        <w:rPr>
          <w:vertAlign w:val="superscript"/>
          <w:rtl/>
        </w:rPr>
        <w:footnoteReference w:id="304"/>
      </w:r>
      <w:r w:rsidRPr="00687044">
        <w:rPr>
          <w:rFonts w:hint="cs"/>
          <w:rtl/>
        </w:rPr>
        <w:t>. او از صالحین شما است او را به خیر سفارش کنید.</w:t>
      </w:r>
    </w:p>
    <w:p w:rsidR="002F7CE9" w:rsidRPr="0069022C" w:rsidRDefault="002F7CE9" w:rsidP="00687044">
      <w:pPr>
        <w:pStyle w:val="a8"/>
        <w:rPr>
          <w:spacing w:val="-4"/>
          <w:rtl/>
        </w:rPr>
      </w:pPr>
      <w:r w:rsidRPr="0069022C">
        <w:rPr>
          <w:rFonts w:hint="cs"/>
          <w:spacing w:val="-4"/>
          <w:rtl/>
        </w:rPr>
        <w:t>و اما اینکه گفت آیات در این مورد و مفهوم بسیارند، نهایتش این است که این آیات هم از این نوع آیه باشند و این چیزی را که ذکر کرده خلاصه</w:t>
      </w:r>
      <w:r w:rsidRPr="0069022C">
        <w:rPr>
          <w:rFonts w:ascii="Tahoma" w:hAnsi="Tahoma" w:cs="Aban Bold" w:hint="cs"/>
          <w:spacing w:val="-4"/>
          <w:rtl/>
        </w:rPr>
        <w:t>‌</w:t>
      </w:r>
      <w:r w:rsidRPr="0069022C">
        <w:rPr>
          <w:rFonts w:hint="cs"/>
          <w:spacing w:val="-4"/>
          <w:rtl/>
        </w:rPr>
        <w:t>ای از آن باشد. ولي دروازة دروغ بسته نمي</w:t>
      </w:r>
      <w:r w:rsidRPr="0069022C">
        <w:rPr>
          <w:rFonts w:ascii="Tahoma" w:hAnsi="Tahoma" w:cs="Aban Bold" w:hint="cs"/>
          <w:spacing w:val="-4"/>
          <w:rtl/>
        </w:rPr>
        <w:t>‌</w:t>
      </w:r>
      <w:r w:rsidRPr="0069022C">
        <w:rPr>
          <w:rFonts w:hint="cs"/>
          <w:spacing w:val="-4"/>
          <w:rtl/>
        </w:rPr>
        <w:t>شود. بهمین خاطر است که بعضی در مقابل این همه دروغ و افترای آنان قد علم کرده و با قدرت تمام جواب آنها را می</w:t>
      </w:r>
      <w:r w:rsidRPr="0069022C">
        <w:rPr>
          <w:rFonts w:ascii="Tahoma" w:hAnsi="Tahoma" w:cs="Aban Bold" w:hint="cs"/>
          <w:spacing w:val="-4"/>
          <w:rtl/>
        </w:rPr>
        <w:t>‌</w:t>
      </w:r>
      <w:r w:rsidRPr="0069022C">
        <w:rPr>
          <w:rFonts w:hint="cs"/>
          <w:spacing w:val="-4"/>
          <w:rtl/>
        </w:rPr>
        <w:t>دهند، اما خداوند متعال با حق و راستی باطل را می</w:t>
      </w:r>
      <w:r w:rsidRPr="0069022C">
        <w:rPr>
          <w:rFonts w:ascii="Tahoma" w:hAnsi="Tahoma" w:cs="Aban Bold" w:hint="cs"/>
          <w:spacing w:val="-4"/>
          <w:rtl/>
        </w:rPr>
        <w:t>‌</w:t>
      </w:r>
      <w:r w:rsidRPr="0069022C">
        <w:rPr>
          <w:rFonts w:hint="cs"/>
          <w:spacing w:val="-4"/>
          <w:rtl/>
        </w:rPr>
        <w:t>کوبد و باطل از بین می</w:t>
      </w:r>
      <w:r w:rsidRPr="0069022C">
        <w:rPr>
          <w:rFonts w:ascii="Tahoma" w:hAnsi="Tahoma" w:cs="Aban Bold" w:hint="cs"/>
          <w:spacing w:val="-4"/>
          <w:rtl/>
        </w:rPr>
        <w:t>‌</w:t>
      </w:r>
      <w:r w:rsidRPr="0069022C">
        <w:rPr>
          <w:rFonts w:hint="cs"/>
          <w:spacing w:val="-4"/>
          <w:rtl/>
        </w:rPr>
        <w:t>رود. و افراد بسیار دروغگو هم عذاب جهنم در انتظارشان است.</w:t>
      </w:r>
    </w:p>
    <w:p w:rsidR="002F7CE9" w:rsidRPr="00687044" w:rsidRDefault="002F7CE9" w:rsidP="00687044">
      <w:pPr>
        <w:pStyle w:val="a8"/>
        <w:rPr>
          <w:rtl/>
        </w:rPr>
      </w:pPr>
      <w:r w:rsidRPr="00687044">
        <w:rPr>
          <w:rFonts w:hint="cs"/>
          <w:rtl/>
        </w:rPr>
        <w:t>و این که گفت که منظور از صالح المؤمنین علی است، اگر گفته می</w:t>
      </w:r>
      <w:r w:rsidRPr="00687044">
        <w:rPr>
          <w:rFonts w:ascii="Tahoma" w:hAnsi="Tahoma" w:cs="Aban Bold" w:hint="cs"/>
          <w:rtl/>
        </w:rPr>
        <w:t>‌</w:t>
      </w:r>
      <w:r w:rsidRPr="00687044">
        <w:rPr>
          <w:rFonts w:hint="cs"/>
          <w:rtl/>
        </w:rPr>
        <w:t>شود منظور به صالح المؤمنین ابوبکر و عمر و عثمان است از گفته ایشان دورتر و غریب‌‌تر نیست، بلکه این گفته بر گفته‌ی آنان ترجیح داده می‌شود، به خصوص در جاهای متعدد.</w:t>
      </w:r>
    </w:p>
    <w:p w:rsidR="002F7CE9" w:rsidRPr="00687044" w:rsidRDefault="002F7CE9" w:rsidP="00687044">
      <w:pPr>
        <w:pStyle w:val="a8"/>
        <w:rPr>
          <w:rtl/>
        </w:rPr>
      </w:pPr>
      <w:r w:rsidRPr="00687044">
        <w:rPr>
          <w:rFonts w:hint="cs"/>
          <w:rtl/>
        </w:rPr>
        <w:t xml:space="preserve">و اگر بگوید: این را کسی نگفته، بر خلاف سخن ما. </w:t>
      </w:r>
    </w:p>
    <w:p w:rsidR="002F7CE9" w:rsidRPr="00687044" w:rsidRDefault="002F7CE9" w:rsidP="00687044">
      <w:pPr>
        <w:pStyle w:val="a8"/>
        <w:rPr>
          <w:rtl/>
        </w:rPr>
      </w:pPr>
      <w:r w:rsidRPr="00687044">
        <w:rPr>
          <w:rFonts w:hint="cs"/>
          <w:rtl/>
        </w:rPr>
        <w:t>پاسخ آن از دو طریق می‌باشد:</w:t>
      </w:r>
    </w:p>
    <w:p w:rsidR="002F7CE9" w:rsidRPr="00687044" w:rsidRDefault="002F7CE9" w:rsidP="00687044">
      <w:pPr>
        <w:ind w:firstLine="284"/>
        <w:jc w:val="both"/>
        <w:rPr>
          <w:rStyle w:val="Char4"/>
          <w:rtl/>
        </w:rPr>
      </w:pPr>
      <w:r w:rsidRPr="00711F5E">
        <w:rPr>
          <w:rStyle w:val="Char5"/>
          <w:rFonts w:hint="cs"/>
          <w:rtl/>
        </w:rPr>
        <w:t>نخست:</w:t>
      </w:r>
      <w:r w:rsidRPr="00687044">
        <w:rPr>
          <w:rStyle w:val="Char4"/>
          <w:rFonts w:hint="cs"/>
          <w:rtl/>
        </w:rPr>
        <w:t xml:space="preserve"> ادعاي اين</w:t>
      </w:r>
      <w:r w:rsidRPr="00687044">
        <w:rPr>
          <w:rFonts w:ascii="Tahoma" w:hAnsi="Tahoma" w:cs="Aban Bold" w:hint="cs"/>
          <w:rtl/>
          <w:lang w:bidi="fa-IR"/>
        </w:rPr>
        <w:t>‌</w:t>
      </w:r>
      <w:r w:rsidRPr="00687044">
        <w:rPr>
          <w:rStyle w:val="Char4"/>
          <w:rFonts w:hint="cs"/>
          <w:rtl/>
        </w:rPr>
        <w:t>كه كسي نگفته صالح المؤمنين ابوبكر و عمر و عثمان هستند، ممنوع است، بلکه بعضی از مردم ابوبکر و عمر را به برخي از مضمون آيه و غير آن اختصاص داده</w:t>
      </w:r>
      <w:r w:rsidRPr="00687044">
        <w:rPr>
          <w:rFonts w:ascii="Tahoma" w:hAnsi="Tahoma" w:cs="Aban Bold" w:hint="cs"/>
          <w:rtl/>
          <w:lang w:bidi="fa-IR"/>
        </w:rPr>
        <w:t>‌</w:t>
      </w:r>
      <w:r w:rsidRPr="00687044">
        <w:rPr>
          <w:rStyle w:val="Char4"/>
          <w:rFonts w:hint="cs"/>
          <w:rtl/>
        </w:rPr>
        <w:t xml:space="preserve">اند. </w:t>
      </w:r>
    </w:p>
    <w:p w:rsidR="002F7CE9" w:rsidRPr="00687044" w:rsidRDefault="002F7CE9" w:rsidP="00687044">
      <w:pPr>
        <w:pStyle w:val="a8"/>
        <w:rPr>
          <w:rtl/>
        </w:rPr>
      </w:pPr>
      <w:r w:rsidRPr="00711F5E">
        <w:rPr>
          <w:rStyle w:val="Char5"/>
          <w:rFonts w:hint="cs"/>
          <w:rtl/>
        </w:rPr>
        <w:t>دوّم:</w:t>
      </w:r>
      <w:r w:rsidRPr="00687044">
        <w:rPr>
          <w:rFonts w:hint="cs"/>
          <w:rtl/>
        </w:rPr>
        <w:t xml:space="preserve"> كسي که می‌گوید: این آیه به یکی از اصحاب اختصاص دارد. باید در جوابش گفت: اگر ممكن باشد به کس دیگری اختصاص داده شود و حجت آن هم از جنس حجت تو باشد، اين دلیل بر فساد و باطل بودن دلیل اوست. و اگر هم نگفته باشد، انسان هنگامی که دروغی را مرتکب می</w:t>
      </w:r>
      <w:r w:rsidRPr="00687044">
        <w:rPr>
          <w:rFonts w:ascii="Tahoma" w:hAnsi="Tahoma" w:cs="Aban Bold" w:hint="cs"/>
          <w:rtl/>
        </w:rPr>
        <w:t>‌</w:t>
      </w:r>
      <w:r w:rsidRPr="00687044">
        <w:rPr>
          <w:rFonts w:hint="cs"/>
          <w:rtl/>
        </w:rPr>
        <w:t>شود ممكن نيست با دروغی ديگر با او مقابله كرد، همانطور دفع آن را نمی</w:t>
      </w:r>
      <w:r w:rsidRPr="00687044">
        <w:rPr>
          <w:rFonts w:ascii="Tahoma" w:hAnsi="Tahoma" w:cs="Aban Bold" w:hint="cs"/>
          <w:rtl/>
        </w:rPr>
        <w:t>‌</w:t>
      </w:r>
      <w:r w:rsidRPr="00687044">
        <w:rPr>
          <w:rFonts w:hint="cs"/>
          <w:rtl/>
        </w:rPr>
        <w:t>توان کرد جز با چيزي که آن را دفع نماید. پس یا باید هر دو را تصدیق کرد، و یا هر دو را تکذیب کرد.</w:t>
      </w:r>
    </w:p>
    <w:p w:rsidR="002F7CE9" w:rsidRPr="00687044" w:rsidRDefault="002F7CE9" w:rsidP="00687044">
      <w:pPr>
        <w:pStyle w:val="a8"/>
        <w:rPr>
          <w:rtl/>
        </w:rPr>
      </w:pPr>
      <w:r w:rsidRPr="00687044">
        <w:rPr>
          <w:rFonts w:hint="cs"/>
          <w:rtl/>
        </w:rPr>
        <w:t xml:space="preserve"> این موضوع مثل این حکایت مشهور است که از قاسم بن ذکریا المطرز</w:t>
      </w:r>
      <w:r w:rsidRPr="0069022C">
        <w:rPr>
          <w:vertAlign w:val="superscript"/>
          <w:rtl/>
        </w:rPr>
        <w:footnoteReference w:id="305"/>
      </w:r>
      <w:r w:rsidRPr="00687044">
        <w:rPr>
          <w:rFonts w:hint="cs"/>
          <w:rtl/>
        </w:rPr>
        <w:t xml:space="preserve"> نقل شده که گفت: روزی پیش یکی از شیعیان رفتم -می‌گویند او عباد بن یعقوب بود</w:t>
      </w:r>
      <w:r w:rsidRPr="0069022C">
        <w:rPr>
          <w:vertAlign w:val="superscript"/>
          <w:rtl/>
        </w:rPr>
        <w:footnoteReference w:id="306"/>
      </w:r>
      <w:r w:rsidRPr="00687044">
        <w:rPr>
          <w:rFonts w:hint="cs"/>
          <w:rtl/>
        </w:rPr>
        <w:t>- به من گفت: چه کسی دریا را حفر كرده است؟ گفتم: الله تعالی. گفت: تو بگو چه کس آن را حفر کرده؟ گفتم چه كسي آن را حفر كرده؟ گفت: علی ابن ابی طالب.. گفت: چه کسی به آن آاب ریخته است؟ گفتم: خدا. گفت: تو بگو بگو چه کسی درون آن آب ریخته است؟ گفتم: چه کسی درون آن آب ريخته؟ گفت: حسن. سپس گفت: هنگامی که تصمیم گرفتم بروم. گفت: چه کسی دریا را شکافته؟ گفتم: معاویه، گفت: پس چه کسی آب را توی آن ریخته؟ گفتم: یزید. از این ناراحت شد و به حالتي از خشم و غضب برخاست</w:t>
      </w:r>
      <w:r w:rsidRPr="0069022C">
        <w:rPr>
          <w:vertAlign w:val="superscript"/>
          <w:rtl/>
        </w:rPr>
        <w:footnoteReference w:id="307"/>
      </w:r>
      <w:r w:rsidRPr="00687044">
        <w:rPr>
          <w:rFonts w:hint="cs"/>
          <w:rtl/>
        </w:rPr>
        <w:t>.</w:t>
      </w:r>
    </w:p>
    <w:p w:rsidR="002F7CE9" w:rsidRPr="00687044" w:rsidRDefault="002F7CE9" w:rsidP="00687044">
      <w:pPr>
        <w:pStyle w:val="a8"/>
        <w:rPr>
          <w:rtl/>
        </w:rPr>
      </w:pPr>
      <w:r w:rsidRPr="00687044">
        <w:rPr>
          <w:rFonts w:hint="cs"/>
          <w:rtl/>
        </w:rPr>
        <w:t>هدف قاسم این بوده که بگوید: ادعاي من هم مثل گفته شما است، شما به این گفته ناراحت می</w:t>
      </w:r>
      <w:r w:rsidRPr="00687044">
        <w:rPr>
          <w:rFonts w:ascii="Tahoma" w:hAnsi="Tahoma" w:cs="Aban Bold" w:hint="cs"/>
          <w:rtl/>
        </w:rPr>
        <w:t>‌</w:t>
      </w:r>
      <w:r w:rsidRPr="00687044">
        <w:rPr>
          <w:rFonts w:hint="cs"/>
          <w:rtl/>
        </w:rPr>
        <w:t>شوی و آن را دفع و طرد می</w:t>
      </w:r>
      <w:r w:rsidRPr="00687044">
        <w:rPr>
          <w:rFonts w:ascii="Tahoma" w:hAnsi="Tahoma" w:cs="Aban Bold" w:hint="cs"/>
          <w:rtl/>
        </w:rPr>
        <w:t>‌</w:t>
      </w:r>
      <w:r w:rsidRPr="00687044">
        <w:rPr>
          <w:rFonts w:hint="cs"/>
          <w:rtl/>
        </w:rPr>
        <w:t xml:space="preserve">کنی، ادعاي تو نیز رد و دفع می‌شود. </w:t>
      </w:r>
    </w:p>
    <w:p w:rsidR="002F7CE9" w:rsidRPr="00687044" w:rsidRDefault="002F7CE9" w:rsidP="00687044">
      <w:pPr>
        <w:pStyle w:val="a8"/>
        <w:rPr>
          <w:rStyle w:val="Char4"/>
          <w:rtl/>
        </w:rPr>
      </w:pPr>
      <w:r w:rsidRPr="00687044">
        <w:rPr>
          <w:rFonts w:hint="cs"/>
          <w:rtl/>
        </w:rPr>
        <w:t>همچنین آن</w:t>
      </w:r>
      <w:r w:rsidRPr="00687044">
        <w:rPr>
          <w:rFonts w:ascii="Tahoma" w:hAnsi="Tahoma" w:cs="Aban Bold" w:hint="cs"/>
          <w:rtl/>
        </w:rPr>
        <w:t>‌</w:t>
      </w:r>
      <w:r w:rsidRPr="00687044">
        <w:rPr>
          <w:rStyle w:val="Char4"/>
          <w:rFonts w:hint="cs"/>
          <w:rtl/>
          <w:lang w:bidi="ar-SA"/>
        </w:rPr>
        <w:t>چه بعضی از مردم برای مبارز</w:t>
      </w:r>
      <w:r w:rsidR="0069022C">
        <w:rPr>
          <w:rStyle w:val="Char4"/>
          <w:rFonts w:hint="cs"/>
          <w:rtl/>
          <w:lang w:bidi="ar-SA"/>
        </w:rPr>
        <w:t>ه و رد تأویلات فرقة قرامطه(فرقه</w:t>
      </w:r>
      <w:r w:rsidR="0069022C">
        <w:rPr>
          <w:rStyle w:val="Char4"/>
          <w:rFonts w:hint="eastAsia"/>
          <w:rtl/>
          <w:lang w:bidi="ar-SA"/>
        </w:rPr>
        <w:t>‌</w:t>
      </w:r>
      <w:r w:rsidRPr="00687044">
        <w:rPr>
          <w:rStyle w:val="Char4"/>
          <w:rFonts w:hint="cs"/>
          <w:rtl/>
          <w:lang w:bidi="ar-SA"/>
        </w:rPr>
        <w:t>ای از اسماءعلیه پیرو حمدان بن اشعث ملقب به قرمط) و رافضه و امثال آنها گفته</w:t>
      </w:r>
      <w:r w:rsidRPr="00687044">
        <w:rPr>
          <w:rFonts w:ascii="Tahoma" w:hAnsi="Tahoma" w:cs="Aban Bold" w:hint="cs"/>
          <w:rtl/>
        </w:rPr>
        <w:t>‌</w:t>
      </w:r>
      <w:r w:rsidRPr="00687044">
        <w:rPr>
          <w:rStyle w:val="Char4"/>
          <w:rFonts w:hint="cs"/>
          <w:rtl/>
          <w:lang w:bidi="ar-SA"/>
        </w:rPr>
        <w:t xml:space="preserve">اند. مثلاً در باره آيه: </w:t>
      </w:r>
      <w:r w:rsidRPr="00687044">
        <w:rPr>
          <w:rFonts w:cs="Traditional Arabic" w:hint="cs"/>
          <w:rtl/>
        </w:rPr>
        <w:t>﴿</w:t>
      </w:r>
      <w:r w:rsidRPr="00687044">
        <w:rPr>
          <w:rStyle w:val="Chard"/>
          <w:rFonts w:hint="eastAsia"/>
          <w:rtl/>
          <w:lang w:bidi="ar-SA"/>
        </w:rPr>
        <w:t>فَقَ</w:t>
      </w:r>
      <w:r w:rsidRPr="00687044">
        <w:rPr>
          <w:rStyle w:val="Chard"/>
          <w:rFonts w:hint="cs"/>
          <w:rtl/>
          <w:lang w:bidi="ar-SA"/>
        </w:rPr>
        <w:t>ٰ</w:t>
      </w:r>
      <w:r w:rsidRPr="00687044">
        <w:rPr>
          <w:rStyle w:val="Chard"/>
          <w:rFonts w:hint="eastAsia"/>
          <w:rtl/>
          <w:lang w:bidi="ar-SA"/>
        </w:rPr>
        <w:t>تِلُو</w:t>
      </w:r>
      <w:r w:rsidRPr="00687044">
        <w:rPr>
          <w:rStyle w:val="Chard"/>
          <w:rFonts w:hint="cs"/>
          <w:rtl/>
          <w:lang w:bidi="ar-SA"/>
        </w:rPr>
        <w:t>ٓ</w:t>
      </w:r>
      <w:r w:rsidRPr="00687044">
        <w:rPr>
          <w:rStyle w:val="Chard"/>
          <w:rFonts w:hint="eastAsia"/>
          <w:rtl/>
          <w:lang w:bidi="ar-SA"/>
        </w:rPr>
        <w:t>اْ</w:t>
      </w:r>
      <w:r w:rsidRPr="00687044">
        <w:rPr>
          <w:rStyle w:val="Chard"/>
          <w:rtl/>
          <w:lang w:bidi="ar-SA"/>
        </w:rPr>
        <w:t xml:space="preserve"> </w:t>
      </w:r>
      <w:r w:rsidRPr="00687044">
        <w:rPr>
          <w:rStyle w:val="Chard"/>
          <w:rFonts w:hint="eastAsia"/>
          <w:rtl/>
          <w:lang w:bidi="ar-SA"/>
        </w:rPr>
        <w:t>أَئِمَّةَ</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كُف</w:t>
      </w:r>
      <w:r w:rsidRPr="00687044">
        <w:rPr>
          <w:rStyle w:val="Chard"/>
          <w:rFonts w:hint="cs"/>
          <w:rtl/>
          <w:lang w:bidi="ar-SA"/>
        </w:rPr>
        <w:t>ۡ</w:t>
      </w:r>
      <w:r w:rsidRPr="00687044">
        <w:rPr>
          <w:rStyle w:val="Chard"/>
          <w:rFonts w:hint="eastAsia"/>
          <w:rtl/>
          <w:lang w:bidi="ar-SA"/>
        </w:rPr>
        <w:t>رِ</w:t>
      </w:r>
      <w:r w:rsidRPr="00687044">
        <w:rPr>
          <w:rFonts w:cs="Traditional Arabic" w:hint="cs"/>
          <w:rtl/>
        </w:rPr>
        <w:t>﴾</w:t>
      </w:r>
      <w:r w:rsidRPr="00687044">
        <w:rPr>
          <w:rStyle w:val="Char4"/>
          <w:rFonts w:hint="cs"/>
          <w:rtl/>
          <w:lang w:bidi="ar-SA"/>
        </w:rPr>
        <w:t xml:space="preserve"> </w:t>
      </w:r>
      <w:r w:rsidRPr="00687044">
        <w:rPr>
          <w:rStyle w:val="Char6"/>
          <w:rFonts w:hint="cs"/>
          <w:rtl/>
        </w:rPr>
        <w:t>[التو</w:t>
      </w:r>
      <w:r w:rsidRPr="0069022C">
        <w:rPr>
          <w:rStyle w:val="Char6"/>
          <w:rFonts w:ascii="mylotus" w:hAnsi="mylotus" w:cs="mylotus"/>
          <w:rtl/>
        </w:rPr>
        <w:t>بة</w:t>
      </w:r>
      <w:r w:rsidRPr="00687044">
        <w:rPr>
          <w:rStyle w:val="Char6"/>
          <w:rFonts w:hint="cs"/>
          <w:rtl/>
        </w:rPr>
        <w:t>: 12].</w:t>
      </w:r>
      <w:r w:rsidRPr="00687044">
        <w:rPr>
          <w:rStyle w:val="Char4"/>
          <w:rFonts w:hint="cs"/>
          <w:rtl/>
          <w:lang w:bidi="ar-SA"/>
        </w:rPr>
        <w:t xml:space="preserve"> آنان می</w:t>
      </w:r>
      <w:r w:rsidRPr="00687044">
        <w:rPr>
          <w:rFonts w:ascii="Tahoma" w:hAnsi="Tahoma" w:cs="Aban Bold" w:hint="cs"/>
          <w:rtl/>
        </w:rPr>
        <w:t>‌</w:t>
      </w:r>
      <w:r w:rsidRPr="00687044">
        <w:rPr>
          <w:rStyle w:val="Char4"/>
          <w:rFonts w:hint="cs"/>
          <w:rtl/>
          <w:lang w:bidi="ar-SA"/>
        </w:rPr>
        <w:t>گویند منظور طلحه و زبیر و ابوبکر و عمر و معاویه می</w:t>
      </w:r>
      <w:r w:rsidRPr="00687044">
        <w:rPr>
          <w:rFonts w:ascii="Tahoma" w:hAnsi="Tahoma" w:cs="Aban Bold" w:hint="cs"/>
          <w:rtl/>
        </w:rPr>
        <w:t>‌</w:t>
      </w:r>
      <w:r w:rsidRPr="00687044">
        <w:rPr>
          <w:rStyle w:val="Char4"/>
          <w:rFonts w:hint="cs"/>
          <w:rtl/>
          <w:lang w:bidi="ar-SA"/>
        </w:rPr>
        <w:t>باشد. خوارج به شدت به رد اين ادعا برخاسته و مخالفت كرده</w:t>
      </w:r>
      <w:r w:rsidRPr="00687044">
        <w:rPr>
          <w:rFonts w:ascii="Tahoma" w:hAnsi="Tahoma" w:cs="Aban Bold" w:hint="cs"/>
          <w:rtl/>
        </w:rPr>
        <w:t>‌</w:t>
      </w:r>
      <w:r w:rsidRPr="00687044">
        <w:rPr>
          <w:rStyle w:val="Char4"/>
          <w:rFonts w:hint="cs"/>
          <w:rtl/>
          <w:lang w:bidi="ar-SA"/>
        </w:rPr>
        <w:t>اند و می</w:t>
      </w:r>
      <w:r w:rsidRPr="00687044">
        <w:rPr>
          <w:rFonts w:ascii="Tahoma" w:hAnsi="Tahoma" w:cs="Aban Bold" w:hint="cs"/>
          <w:rtl/>
        </w:rPr>
        <w:t>‌</w:t>
      </w:r>
      <w:r w:rsidRPr="00687044">
        <w:rPr>
          <w:rStyle w:val="Char4"/>
          <w:rFonts w:hint="cs"/>
          <w:rtl/>
          <w:lang w:bidi="ar-SA"/>
        </w:rPr>
        <w:t>گویند: منظور علی و حسن و حسین هستند. ولي هر دو ادعا باطل است، اما هدف این است که خوارج هم با این دو دسته با نوع دلیلی که آنان می</w:t>
      </w:r>
      <w:r w:rsidRPr="00687044">
        <w:rPr>
          <w:rFonts w:ascii="Tahoma" w:hAnsi="Tahoma" w:cs="Aban Bold" w:hint="cs"/>
          <w:rtl/>
        </w:rPr>
        <w:t>‌</w:t>
      </w:r>
      <w:r w:rsidRPr="00687044">
        <w:rPr>
          <w:rStyle w:val="Char4"/>
          <w:rFonts w:hint="cs"/>
          <w:rtl/>
          <w:lang w:bidi="ar-SA"/>
        </w:rPr>
        <w:t>آوردند جواب می</w:t>
      </w:r>
      <w:r w:rsidRPr="00687044">
        <w:rPr>
          <w:rFonts w:ascii="Tahoma" w:hAnsi="Tahoma" w:cs="Aban Bold" w:hint="cs"/>
          <w:rtl/>
        </w:rPr>
        <w:t>‌</w:t>
      </w:r>
      <w:r w:rsidRPr="00687044">
        <w:rPr>
          <w:rStyle w:val="Char4"/>
          <w:rFonts w:hint="cs"/>
          <w:rtl/>
          <w:lang w:bidi="ar-SA"/>
        </w:rPr>
        <w:t>دهند. دلیل بر فساد يكي از آن دو رأي هر دو را دو قسم را دربرمي</w:t>
      </w:r>
      <w:r w:rsidRPr="00687044">
        <w:rPr>
          <w:rFonts w:ascii="Tahoma" w:hAnsi="Tahoma" w:cs="Aban Bold" w:hint="cs"/>
          <w:rtl/>
        </w:rPr>
        <w:t>‌</w:t>
      </w:r>
      <w:r w:rsidRPr="00687044">
        <w:rPr>
          <w:rStyle w:val="Char4"/>
          <w:rFonts w:hint="cs"/>
          <w:rtl/>
          <w:lang w:bidi="ar-SA"/>
        </w:rPr>
        <w:t>گيرد ، پس دانسته شد که همه این تأویلات باطل و فاسد است.</w:t>
      </w:r>
    </w:p>
    <w:p w:rsidR="002F7CE9" w:rsidRPr="0069022C" w:rsidRDefault="002F7CE9" w:rsidP="00EF6E96">
      <w:pPr>
        <w:pStyle w:val="a9"/>
        <w:jc w:val="center"/>
        <w:rPr>
          <w:rtl/>
        </w:rPr>
      </w:pPr>
      <w:r w:rsidRPr="0069022C">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69022C" w:rsidRDefault="0069022C" w:rsidP="00687044">
      <w:pPr>
        <w:ind w:firstLine="284"/>
        <w:jc w:val="center"/>
        <w:rPr>
          <w:rFonts w:cs="B Lotus"/>
          <w:b/>
          <w:bCs/>
          <w:sz w:val="80"/>
          <w:szCs w:val="80"/>
          <w:rtl/>
        </w:rPr>
      </w:pPr>
      <w:bookmarkStart w:id="448" w:name="_Toc278548070"/>
      <w:bookmarkStart w:id="449" w:name="_Toc275455684"/>
      <w:bookmarkStart w:id="450" w:name="_Toc278548069"/>
      <w:bookmarkStart w:id="451" w:name="_Toc282674838"/>
      <w:bookmarkStart w:id="452" w:name="_Toc376465069"/>
    </w:p>
    <w:p w:rsidR="0069022C" w:rsidRPr="0069022C" w:rsidRDefault="0069022C" w:rsidP="00687044">
      <w:pPr>
        <w:ind w:firstLine="284"/>
        <w:jc w:val="center"/>
        <w:rPr>
          <w:rFonts w:cs="B Lotus"/>
          <w:b/>
          <w:bCs/>
          <w:sz w:val="42"/>
          <w:szCs w:val="42"/>
          <w:rtl/>
        </w:rPr>
      </w:pPr>
    </w:p>
    <w:p w:rsidR="002F7CE9" w:rsidRPr="0069022C" w:rsidRDefault="002F7CE9" w:rsidP="00687044">
      <w:pPr>
        <w:ind w:firstLine="284"/>
        <w:jc w:val="center"/>
        <w:rPr>
          <w:rFonts w:cs="Traditional Arabic"/>
          <w:b/>
          <w:bCs/>
          <w:sz w:val="32"/>
          <w:szCs w:val="32"/>
          <w:rtl/>
          <w:lang w:bidi="fa-IR"/>
        </w:rPr>
        <w:sectPr w:rsidR="002F7CE9" w:rsidRPr="0069022C" w:rsidSect="00711F5E">
          <w:footnotePr>
            <w:numRestart w:val="eachPage"/>
          </w:footnotePr>
          <w:type w:val="oddPage"/>
          <w:pgSz w:w="9356" w:h="13608" w:code="9"/>
          <w:pgMar w:top="1021" w:right="1134" w:bottom="737" w:left="851" w:header="454" w:footer="0" w:gutter="0"/>
          <w:cols w:space="708"/>
          <w:titlePg/>
          <w:bidi/>
          <w:rtlGutter/>
          <w:docGrid w:linePitch="381"/>
        </w:sectPr>
      </w:pPr>
      <w:r w:rsidRPr="0069022C">
        <w:rPr>
          <w:rFonts w:cs="B Lotus" w:hint="cs"/>
          <w:b/>
          <w:bCs/>
          <w:sz w:val="80"/>
          <w:szCs w:val="80"/>
          <w:rtl/>
        </w:rPr>
        <w:t>بخش دوّم</w:t>
      </w:r>
      <w:bookmarkEnd w:id="448"/>
      <w:bookmarkEnd w:id="449"/>
      <w:bookmarkEnd w:id="450"/>
      <w:bookmarkEnd w:id="451"/>
      <w:bookmarkEnd w:id="452"/>
    </w:p>
    <w:p w:rsidR="002F7CE9" w:rsidRPr="00711F5E" w:rsidRDefault="002F7CE9" w:rsidP="00DF1FB8">
      <w:pPr>
        <w:pStyle w:val="a1"/>
        <w:spacing w:line="235" w:lineRule="auto"/>
        <w:rPr>
          <w:rStyle w:val="Char5"/>
          <w:rtl/>
        </w:rPr>
      </w:pPr>
      <w:bookmarkStart w:id="453" w:name="_Toc275455685"/>
      <w:bookmarkStart w:id="454" w:name="_Toc278548071"/>
      <w:bookmarkStart w:id="455" w:name="_Toc282674839"/>
      <w:bookmarkStart w:id="456" w:name="_Toc376465070"/>
      <w:bookmarkStart w:id="457" w:name="_Toc393644853"/>
      <w:r w:rsidRPr="00687044">
        <w:rPr>
          <w:rFonts w:hint="cs"/>
          <w:sz w:val="36"/>
          <w:rtl/>
        </w:rPr>
        <w:t>فصل اوّل</w:t>
      </w:r>
      <w:r w:rsidRPr="00687044">
        <w:rPr>
          <w:rtl/>
        </w:rPr>
        <w:br/>
      </w:r>
      <w:r w:rsidRPr="00687044">
        <w:rPr>
          <w:rFonts w:hint="cs"/>
          <w:rtl/>
        </w:rPr>
        <w:t>بيان روايت دروغي مبني بر جمع‌آوري چهل نفر از مردان بني عبدالمطلب از سوي پیامبر</w:t>
      </w:r>
      <w:r w:rsidR="0069022C">
        <w:rPr>
          <w:rFonts w:hint="cs"/>
          <w:rtl/>
        </w:rPr>
        <w:t xml:space="preserve"> </w:t>
      </w:r>
      <w:r w:rsidRPr="0069022C">
        <w:rPr>
          <w:rFonts w:hint="cs"/>
          <w:b w:val="0"/>
          <w:bCs w:val="0"/>
          <w:rtl/>
        </w:rPr>
        <w:sym w:font="AGA Arabesque" w:char="F072"/>
      </w:r>
      <w:bookmarkEnd w:id="453"/>
      <w:bookmarkEnd w:id="454"/>
      <w:bookmarkEnd w:id="455"/>
      <w:bookmarkEnd w:id="456"/>
      <w:bookmarkEnd w:id="457"/>
    </w:p>
    <w:p w:rsidR="002F7CE9" w:rsidRPr="00687044" w:rsidRDefault="002F7CE9" w:rsidP="00DF1FB8">
      <w:pPr>
        <w:pStyle w:val="a8"/>
        <w:spacing w:line="235" w:lineRule="auto"/>
        <w:rPr>
          <w:rtl/>
        </w:rPr>
      </w:pPr>
      <w:r w:rsidRPr="00687044">
        <w:rPr>
          <w:rFonts w:hint="cs"/>
          <w:rtl/>
        </w:rPr>
        <w:t>مصنف رافضی مي</w:t>
      </w:r>
      <w:r w:rsidRPr="00687044">
        <w:rPr>
          <w:rFonts w:ascii="Tahoma" w:hAnsi="Tahoma" w:cs="Aban Bold" w:hint="cs"/>
          <w:rtl/>
        </w:rPr>
        <w:t>‌</w:t>
      </w:r>
      <w:r w:rsidRPr="00687044">
        <w:rPr>
          <w:rFonts w:hint="cs"/>
          <w:rtl/>
        </w:rPr>
        <w:t>گويد: منهج و روش سوم از دلایل قابل استناد، دلایلی هستند که به صورت حدیث از پیامبر</w:t>
      </w:r>
      <w:r w:rsidRPr="00687044">
        <w:rPr>
          <w:rFonts w:hint="cs"/>
          <w:rtl/>
        </w:rPr>
        <w:sym w:font="AGA Arabesque" w:char="F072"/>
      </w:r>
      <w:r w:rsidRPr="00687044">
        <w:rPr>
          <w:rFonts w:hint="cs"/>
          <w:rtl/>
        </w:rPr>
        <w:t xml:space="preserve"> نقل شده اند.</w:t>
      </w:r>
    </w:p>
    <w:p w:rsidR="00DF1FB8" w:rsidRDefault="002F7CE9" w:rsidP="00DF1FB8">
      <w:pPr>
        <w:pStyle w:val="a8"/>
        <w:spacing w:line="235" w:lineRule="auto"/>
        <w:rPr>
          <w:rStyle w:val="Char4"/>
          <w:rtl/>
          <w:lang w:bidi="ar-SA"/>
        </w:rPr>
      </w:pPr>
      <w:r w:rsidRPr="00687044">
        <w:rPr>
          <w:rFonts w:hint="cs"/>
          <w:rtl/>
        </w:rPr>
        <w:t>اوّل: تمام مردم نقل کرده</w:t>
      </w:r>
      <w:r w:rsidRPr="00687044">
        <w:rPr>
          <w:rFonts w:ascii="Tahoma" w:hAnsi="Tahoma" w:cs="Aban Bold" w:hint="cs"/>
          <w:rtl/>
        </w:rPr>
        <w:t>‌</w:t>
      </w:r>
      <w:r w:rsidRPr="00687044">
        <w:rPr>
          <w:rStyle w:val="Char4"/>
          <w:rFonts w:hint="cs"/>
          <w:rtl/>
          <w:lang w:bidi="ar-SA"/>
        </w:rPr>
        <w:t xml:space="preserve">اند هنگامی که این آیه نازل گردید: </w:t>
      </w:r>
      <w:r w:rsidRPr="00687044">
        <w:rPr>
          <w:rFonts w:cs="Traditional Arabic" w:hint="cs"/>
          <w:rtl/>
        </w:rPr>
        <w:t>﴿</w:t>
      </w:r>
      <w:r w:rsidRPr="00687044">
        <w:rPr>
          <w:rStyle w:val="Chard"/>
          <w:rFonts w:hint="eastAsia"/>
          <w:rtl/>
          <w:lang w:bidi="ar-SA"/>
        </w:rPr>
        <w:t>وَأَنذِر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عَشِيرَتَكَ</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أَق</w:t>
      </w:r>
      <w:r w:rsidRPr="00687044">
        <w:rPr>
          <w:rStyle w:val="Chard"/>
          <w:rFonts w:hint="cs"/>
          <w:rtl/>
          <w:lang w:bidi="ar-SA"/>
        </w:rPr>
        <w:t>ۡ</w:t>
      </w:r>
      <w:r w:rsidRPr="00687044">
        <w:rPr>
          <w:rStyle w:val="Chard"/>
          <w:rFonts w:hint="eastAsia"/>
          <w:rtl/>
          <w:lang w:bidi="ar-SA"/>
        </w:rPr>
        <w:t>رَبِينَ</w:t>
      </w:r>
      <w:r w:rsidRPr="00687044">
        <w:rPr>
          <w:rStyle w:val="Chard"/>
          <w:rtl/>
          <w:lang w:bidi="ar-SA"/>
        </w:rPr>
        <w:t xml:space="preserve"> </w:t>
      </w:r>
      <w:r w:rsidRPr="00687044">
        <w:rPr>
          <w:rStyle w:val="Chard"/>
          <w:rFonts w:hint="cs"/>
          <w:rtl/>
          <w:lang w:bidi="ar-SA"/>
        </w:rPr>
        <w:t>٢١٤</w:t>
      </w:r>
      <w:r w:rsidRPr="00687044">
        <w:rPr>
          <w:rFonts w:cs="Traditional Arabic" w:hint="cs"/>
          <w:rtl/>
        </w:rPr>
        <w:t>﴾</w:t>
      </w:r>
      <w:r w:rsidRPr="00687044">
        <w:rPr>
          <w:rStyle w:val="Char4"/>
          <w:rFonts w:hint="cs"/>
          <w:rtl/>
          <w:lang w:bidi="ar-SA"/>
        </w:rPr>
        <w:t xml:space="preserve"> </w:t>
      </w:r>
      <w:r w:rsidRPr="00687044">
        <w:rPr>
          <w:rStyle w:val="Char6"/>
          <w:rFonts w:hint="cs"/>
          <w:rtl/>
        </w:rPr>
        <w:t xml:space="preserve">[الشعراء: 214]. </w:t>
      </w:r>
      <w:r w:rsidRPr="00687044">
        <w:rPr>
          <w:rStyle w:val="Char4"/>
          <w:rFonts w:hint="cs"/>
          <w:rtl/>
          <w:lang w:bidi="ar-SA"/>
        </w:rPr>
        <w:t>پیامبر</w:t>
      </w:r>
      <w:r w:rsidRPr="00687044">
        <w:rPr>
          <w:rStyle w:val="Char4"/>
          <w:rFonts w:hint="cs"/>
          <w:rtl/>
          <w:lang w:bidi="ar-SA"/>
        </w:rPr>
        <w:sym w:font="AGA Arabesque" w:char="F072"/>
      </w:r>
      <w:r w:rsidRPr="00687044">
        <w:rPr>
          <w:rStyle w:val="Char4"/>
          <w:rFonts w:hint="cs"/>
          <w:rtl/>
          <w:lang w:bidi="ar-SA"/>
        </w:rPr>
        <w:t xml:space="preserve"> تمام پسران عبد المطلب را در خانه ابی‌طالب جمع نمود که تعدادشان بالغ بر چهل مرد بود و دستور داد از يك ران گوسفند و مقداری نان و شیر برايشان غذا تهیه شود. همه این تعداد از این مقدار کم سیر شدند بدون اینکه غذا تمام شود. در حالي كه برخي به تنها در جاي خود يك گوسفند را مي</w:t>
      </w:r>
      <w:r w:rsidRPr="00687044">
        <w:rPr>
          <w:rFonts w:ascii="Tahoma" w:hAnsi="Tahoma" w:cs="Aban Bold" w:hint="cs"/>
          <w:rtl/>
        </w:rPr>
        <w:t>‌</w:t>
      </w:r>
      <w:r w:rsidRPr="00687044">
        <w:rPr>
          <w:rStyle w:val="Char4"/>
          <w:rFonts w:hint="cs"/>
          <w:rtl/>
          <w:lang w:bidi="ar-SA"/>
        </w:rPr>
        <w:t>خورد و یک سبو نوشيدني سر مي</w:t>
      </w:r>
      <w:r w:rsidRPr="00687044">
        <w:rPr>
          <w:rFonts w:ascii="Tahoma" w:hAnsi="Tahoma" w:cs="Aban Bold" w:hint="cs"/>
          <w:rtl/>
        </w:rPr>
        <w:t>‌</w:t>
      </w:r>
      <w:r w:rsidRPr="00687044">
        <w:rPr>
          <w:rStyle w:val="Char4"/>
          <w:rFonts w:hint="cs"/>
          <w:rtl/>
          <w:lang w:bidi="ar-SA"/>
        </w:rPr>
        <w:t>داد. با دیدن این وضعیت پیامبر</w:t>
      </w:r>
      <w:r w:rsidRPr="00687044">
        <w:rPr>
          <w:rStyle w:val="Char4"/>
          <w:rFonts w:hint="cs"/>
          <w:rtl/>
          <w:lang w:bidi="ar-SA"/>
        </w:rPr>
        <w:sym w:font="AGA Arabesque" w:char="F072"/>
      </w:r>
      <w:r w:rsidRPr="00687044">
        <w:rPr>
          <w:rStyle w:val="Char4"/>
          <w:rFonts w:hint="cs"/>
          <w:rtl/>
          <w:lang w:bidi="ar-SA"/>
        </w:rPr>
        <w:t xml:space="preserve"> آنان را شگفت</w:t>
      </w:r>
      <w:r w:rsidRPr="00687044">
        <w:rPr>
          <w:rFonts w:ascii="Tahoma" w:hAnsi="Tahoma" w:cs="Aban Bold" w:hint="cs"/>
          <w:rtl/>
        </w:rPr>
        <w:t>‌</w:t>
      </w:r>
      <w:r w:rsidRPr="00687044">
        <w:rPr>
          <w:rStyle w:val="Char4"/>
          <w:rFonts w:hint="cs"/>
          <w:rtl/>
          <w:lang w:bidi="ar-SA"/>
        </w:rPr>
        <w:t>زده کرد و به عنوان نشان پیامبری به آنان توضيح داد و فرمود: «ای پسران عبدالمطلب، خداوند مرا به حق برای عموم انسان</w:t>
      </w:r>
      <w:r w:rsidRPr="00687044">
        <w:rPr>
          <w:rFonts w:ascii="Tahoma" w:hAnsi="Tahoma" w:cs="Aban Bold" w:hint="cs"/>
          <w:rtl/>
        </w:rPr>
        <w:t>‌</w:t>
      </w:r>
      <w:r w:rsidRPr="00687044">
        <w:rPr>
          <w:rStyle w:val="Char4"/>
          <w:rFonts w:hint="cs"/>
          <w:rtl/>
          <w:lang w:bidi="ar-SA"/>
        </w:rPr>
        <w:t xml:space="preserve">ها و بسوی شما به طور خاص مبعوث کرده و این آيه را تلاوت کرد: </w:t>
      </w:r>
      <w:r w:rsidRPr="00687044">
        <w:rPr>
          <w:rFonts w:cs="Traditional Arabic" w:hint="cs"/>
          <w:rtl/>
        </w:rPr>
        <w:t>﴿</w:t>
      </w:r>
      <w:r w:rsidRPr="00687044">
        <w:rPr>
          <w:rStyle w:val="Chard"/>
          <w:rFonts w:hint="eastAsia"/>
          <w:rtl/>
          <w:lang w:bidi="ar-SA"/>
        </w:rPr>
        <w:t>وَأَنذِر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عَشِيرَتَكَ</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أَق</w:t>
      </w:r>
      <w:r w:rsidRPr="00687044">
        <w:rPr>
          <w:rStyle w:val="Chard"/>
          <w:rFonts w:hint="cs"/>
          <w:rtl/>
          <w:lang w:bidi="ar-SA"/>
        </w:rPr>
        <w:t>ۡ</w:t>
      </w:r>
      <w:r w:rsidRPr="00687044">
        <w:rPr>
          <w:rStyle w:val="Chard"/>
          <w:rFonts w:hint="eastAsia"/>
          <w:rtl/>
          <w:lang w:bidi="ar-SA"/>
        </w:rPr>
        <w:t>رَبِينَ</w:t>
      </w:r>
      <w:r w:rsidRPr="00687044">
        <w:rPr>
          <w:rStyle w:val="Chard"/>
          <w:rtl/>
          <w:lang w:bidi="ar-SA"/>
        </w:rPr>
        <w:t xml:space="preserve"> </w:t>
      </w:r>
      <w:r w:rsidRPr="00687044">
        <w:rPr>
          <w:rStyle w:val="Chard"/>
          <w:rFonts w:hint="cs"/>
          <w:rtl/>
          <w:lang w:bidi="ar-SA"/>
        </w:rPr>
        <w:t>٢١٤</w:t>
      </w:r>
      <w:r w:rsidRPr="00687044">
        <w:rPr>
          <w:rFonts w:cs="Traditional Arabic" w:hint="cs"/>
          <w:rtl/>
        </w:rPr>
        <w:t>﴾</w:t>
      </w:r>
      <w:r w:rsidRPr="00687044">
        <w:rPr>
          <w:rStyle w:val="Char6"/>
          <w:rFonts w:hint="cs"/>
          <w:rtl/>
        </w:rPr>
        <w:t xml:space="preserve"> [الشعراء: 214]. </w:t>
      </w:r>
      <w:r w:rsidRPr="00687044">
        <w:rPr>
          <w:rStyle w:val="Char4"/>
          <w:rFonts w:hint="cs"/>
          <w:rtl/>
          <w:lang w:bidi="ar-SA"/>
        </w:rPr>
        <w:t>و من شما را بسوی دو کلمه‌ی ساده و خفیف بر زبان، اما در میزان سنگین دعوت مینمایم، با این دو کلمه مالک عرب و عجم می</w:t>
      </w:r>
      <w:r w:rsidRPr="00687044">
        <w:rPr>
          <w:rFonts w:ascii="Tahoma" w:hAnsi="Tahoma" w:cs="Aban Bold" w:hint="cs"/>
          <w:rtl/>
        </w:rPr>
        <w:t>‌</w:t>
      </w:r>
      <w:r w:rsidRPr="00687044">
        <w:rPr>
          <w:rStyle w:val="Char4"/>
          <w:rFonts w:hint="cs"/>
          <w:rtl/>
          <w:lang w:bidi="ar-SA"/>
        </w:rPr>
        <w:t>شوید و تمام مردم جهان منقاد و فرمانبردار شما می</w:t>
      </w:r>
      <w:r w:rsidRPr="00687044">
        <w:rPr>
          <w:rFonts w:ascii="Tahoma" w:hAnsi="Tahoma" w:cs="Aban Bold" w:hint="cs"/>
          <w:rtl/>
        </w:rPr>
        <w:t>‌</w:t>
      </w:r>
      <w:r w:rsidRPr="00687044">
        <w:rPr>
          <w:rStyle w:val="Char4"/>
          <w:rFonts w:hint="cs"/>
          <w:rtl/>
          <w:lang w:bidi="ar-SA"/>
        </w:rPr>
        <w:t>شوند و به سبب آن به بهشت وارد می</w:t>
      </w:r>
      <w:r w:rsidRPr="00687044">
        <w:rPr>
          <w:rFonts w:ascii="Tahoma" w:hAnsi="Tahoma" w:cs="Aban Bold" w:hint="cs"/>
          <w:rtl/>
        </w:rPr>
        <w:t>‌</w:t>
      </w:r>
      <w:r w:rsidRPr="00687044">
        <w:rPr>
          <w:rStyle w:val="Char4"/>
          <w:rFonts w:hint="cs"/>
          <w:rtl/>
          <w:lang w:bidi="ar-SA"/>
        </w:rPr>
        <w:t>شويد و از آتش جهنم نجات مي</w:t>
      </w:r>
      <w:r w:rsidRPr="00687044">
        <w:rPr>
          <w:rFonts w:ascii="Tahoma" w:hAnsi="Tahoma" w:cs="Aban Bold" w:hint="cs"/>
          <w:rtl/>
        </w:rPr>
        <w:t>‌</w:t>
      </w:r>
      <w:r w:rsidRPr="00687044">
        <w:rPr>
          <w:rStyle w:val="Char4"/>
          <w:rFonts w:hint="cs"/>
          <w:rtl/>
          <w:lang w:bidi="ar-SA"/>
        </w:rPr>
        <w:t xml:space="preserve">يابيد. این دو کلمه عبارت است از شهادت دادن به اینکه هیچ خدایی جز الله معبود بر حق نيست و </w:t>
      </w:r>
      <w:r w:rsidRPr="00DF1FB8">
        <w:rPr>
          <w:rStyle w:val="Char4"/>
          <w:rFonts w:hint="cs"/>
          <w:spacing w:val="-4"/>
          <w:rtl/>
          <w:lang w:bidi="ar-SA"/>
        </w:rPr>
        <w:t>گواهي دادن به اين</w:t>
      </w:r>
      <w:r w:rsidRPr="00DF1FB8">
        <w:rPr>
          <w:rFonts w:ascii="Tahoma" w:hAnsi="Tahoma" w:cs="Aban Bold" w:hint="cs"/>
          <w:spacing w:val="-4"/>
          <w:rtl/>
        </w:rPr>
        <w:t>‌</w:t>
      </w:r>
      <w:r w:rsidRPr="00DF1FB8">
        <w:rPr>
          <w:rStyle w:val="Char4"/>
          <w:rFonts w:hint="cs"/>
          <w:spacing w:val="-4"/>
          <w:rtl/>
          <w:lang w:bidi="ar-SA"/>
        </w:rPr>
        <w:t>كه من رسول خدا هستم، هر کسی در این امر به من جواب مثبت دهد و مرا بر آن پشتیبانی نماید، بعد از من برادر، وزیر، وصی، وارث و جانشین من می</w:t>
      </w:r>
      <w:r w:rsidRPr="00DF1FB8">
        <w:rPr>
          <w:rFonts w:ascii="Tahoma" w:hAnsi="Tahoma" w:cs="Aban Bold" w:hint="cs"/>
          <w:spacing w:val="-4"/>
          <w:rtl/>
        </w:rPr>
        <w:t>‌</w:t>
      </w:r>
      <w:r w:rsidRPr="00DF1FB8">
        <w:rPr>
          <w:rStyle w:val="Char4"/>
          <w:rFonts w:hint="cs"/>
          <w:spacing w:val="-4"/>
          <w:rtl/>
          <w:lang w:bidi="ar-SA"/>
        </w:rPr>
        <w:t>شود».</w:t>
      </w:r>
    </w:p>
    <w:p w:rsidR="002F7CE9" w:rsidRPr="00687044" w:rsidRDefault="002F7CE9" w:rsidP="00DF1FB8">
      <w:pPr>
        <w:pStyle w:val="a8"/>
        <w:spacing w:line="235" w:lineRule="auto"/>
        <w:rPr>
          <w:rStyle w:val="Char4"/>
          <w:rtl/>
        </w:rPr>
      </w:pPr>
      <w:r w:rsidRPr="00687044">
        <w:rPr>
          <w:rStyle w:val="Char4"/>
          <w:rFonts w:hint="cs"/>
          <w:rtl/>
        </w:rPr>
        <w:t>هیچ کس از حاضرین به او جواب نداد، سپس علی گفت: ای رسول خدا، من در این مورد كاملاً از شما پشتیبانی می</w:t>
      </w:r>
      <w:r w:rsidRPr="00687044">
        <w:rPr>
          <w:rFonts w:ascii="Tahoma" w:hAnsi="Tahoma" w:cs="Aban Bold" w:hint="cs"/>
          <w:rtl/>
        </w:rPr>
        <w:t>‌</w:t>
      </w:r>
      <w:r w:rsidRPr="00687044">
        <w:rPr>
          <w:rStyle w:val="Char4"/>
          <w:rFonts w:hint="cs"/>
          <w:rtl/>
        </w:rPr>
        <w:t>کنم، فرمود: بنشین پس بار دیگر این سخنان را خطاب به عشیرت خود بازگو نمود همگی ساكت و بی</w:t>
      </w:r>
      <w:r w:rsidRPr="00687044">
        <w:rPr>
          <w:rFonts w:ascii="Tahoma" w:hAnsi="Tahoma" w:cs="Aban Bold" w:hint="cs"/>
          <w:rtl/>
        </w:rPr>
        <w:t>‌</w:t>
      </w:r>
      <w:r w:rsidRPr="00687044">
        <w:rPr>
          <w:rStyle w:val="Char4"/>
          <w:rFonts w:hint="cs"/>
          <w:rtl/>
        </w:rPr>
        <w:t>صدا شدند. علی گفت: بلند شدم و سخن اوّل را تکرار کردم. پس فرمود: بنشین، پس برای بار سوم سخنش را تکرار نمود، هیچ کدام از آنها حرفی را بر لب جاري نكرد. بلند شدم و گفتم: ای رسول خدا، من بر امر رسالت از شما پشتیبانی می</w:t>
      </w:r>
      <w:r w:rsidRPr="00687044">
        <w:rPr>
          <w:rFonts w:ascii="Tahoma" w:hAnsi="Tahoma" w:cs="Aban Bold" w:hint="cs"/>
          <w:rtl/>
        </w:rPr>
        <w:t>‌</w:t>
      </w:r>
      <w:r w:rsidRPr="00687044">
        <w:rPr>
          <w:rStyle w:val="Char4"/>
          <w:rFonts w:hint="cs"/>
          <w:rtl/>
        </w:rPr>
        <w:t>کنم پس فرمود: تو ای علی برادر و وزیر و وصی و وارث و جانشین بعد از من هستی. خويشاوندانش همه برخاستند و به ابو طالب گفتند: امروز روز ذلت و ننگي تواست كه داخل دين برادر زاده</w:t>
      </w:r>
      <w:r w:rsidRPr="00687044">
        <w:rPr>
          <w:rFonts w:ascii="Tahoma" w:hAnsi="Tahoma" w:cs="Aban Bold" w:hint="cs"/>
          <w:rtl/>
        </w:rPr>
        <w:t>‌</w:t>
      </w:r>
      <w:r w:rsidRPr="00687044">
        <w:rPr>
          <w:rStyle w:val="Char4"/>
          <w:rFonts w:hint="cs"/>
          <w:rtl/>
        </w:rPr>
        <w:t>ات شدي، و پسرت (علي) امير تو مي</w:t>
      </w:r>
      <w:r w:rsidRPr="00687044">
        <w:rPr>
          <w:rFonts w:ascii="Tahoma" w:hAnsi="Tahoma" w:cs="Aban Bold" w:hint="cs"/>
          <w:rtl/>
        </w:rPr>
        <w:t>‌</w:t>
      </w:r>
      <w:r w:rsidRPr="00687044">
        <w:rPr>
          <w:rStyle w:val="Char4"/>
          <w:rFonts w:hint="cs"/>
          <w:rtl/>
        </w:rPr>
        <w:t>شود.</w:t>
      </w:r>
    </w:p>
    <w:p w:rsidR="002F7CE9" w:rsidRPr="00687044" w:rsidRDefault="002F7CE9" w:rsidP="00DF1FB8">
      <w:pPr>
        <w:pStyle w:val="a2"/>
        <w:spacing w:line="233" w:lineRule="auto"/>
        <w:rPr>
          <w:rtl/>
        </w:rPr>
      </w:pPr>
      <w:bookmarkStart w:id="458" w:name="_Toc376465071"/>
      <w:bookmarkStart w:id="459" w:name="_Toc393644854"/>
      <w:r w:rsidRPr="00687044">
        <w:rPr>
          <w:rFonts w:hint="cs"/>
          <w:rtl/>
        </w:rPr>
        <w:t>از چند نظر می‌توان به این ادعا پاسخ گفت:</w:t>
      </w:r>
      <w:bookmarkEnd w:id="458"/>
      <w:bookmarkEnd w:id="459"/>
      <w:r w:rsidRPr="00687044">
        <w:rPr>
          <w:rFonts w:hint="cs"/>
          <w:rtl/>
        </w:rPr>
        <w:t xml:space="preserve"> </w:t>
      </w:r>
    </w:p>
    <w:p w:rsidR="002F7CE9" w:rsidRPr="00687044" w:rsidRDefault="002F7CE9" w:rsidP="00DF1FB8">
      <w:pPr>
        <w:pStyle w:val="a8"/>
        <w:spacing w:line="233" w:lineRule="auto"/>
        <w:ind w:firstLine="0"/>
        <w:rPr>
          <w:rtl/>
        </w:rPr>
      </w:pPr>
      <w:bookmarkStart w:id="460" w:name="_Toc376465072"/>
      <w:r w:rsidRPr="00711F5E">
        <w:rPr>
          <w:rStyle w:val="Char5"/>
          <w:rFonts w:hint="cs"/>
          <w:rtl/>
        </w:rPr>
        <w:t>پاسخ اول</w:t>
      </w:r>
      <w:bookmarkEnd w:id="460"/>
      <w:r w:rsidRPr="00687044">
        <w:rPr>
          <w:rFonts w:hint="cs"/>
          <w:rtl/>
        </w:rPr>
        <w:t>: اینکه طبق معمول صحت روایت باید معلوم شود. این که ادعا می</w:t>
      </w:r>
      <w:r w:rsidRPr="00687044">
        <w:rPr>
          <w:rFonts w:ascii="Tahoma" w:hAnsi="Tahoma" w:cs="Aban Bold" w:hint="cs"/>
          <w:rtl/>
        </w:rPr>
        <w:t>‌</w:t>
      </w:r>
      <w:r w:rsidRPr="00687044">
        <w:rPr>
          <w:rFonts w:hint="cs"/>
          <w:rtl/>
        </w:rPr>
        <w:t>کند همه مردم آن را نقل کرده اند، این از از ديدگاه علما و اهل حدیث از روشن</w:t>
      </w:r>
      <w:r w:rsidRPr="00687044">
        <w:rPr>
          <w:rFonts w:ascii="Tahoma" w:hAnsi="Tahoma" w:cs="Aban Bold" w:hint="cs"/>
          <w:rtl/>
        </w:rPr>
        <w:t>‌</w:t>
      </w:r>
      <w:r w:rsidRPr="00687044">
        <w:rPr>
          <w:rFonts w:hint="cs"/>
          <w:rtl/>
        </w:rPr>
        <w:t>ترین دروغ</w:t>
      </w:r>
      <w:r w:rsidRPr="00687044">
        <w:rPr>
          <w:rFonts w:ascii="Tahoma" w:hAnsi="Tahoma" w:cs="Aban Bold" w:hint="cs"/>
          <w:rtl/>
        </w:rPr>
        <w:t>‌</w:t>
      </w:r>
      <w:r w:rsidRPr="00687044">
        <w:rPr>
          <w:rFonts w:hint="cs"/>
          <w:rtl/>
        </w:rPr>
        <w:t xml:space="preserve">ها است، چون این حدیث در هیچ یک از کتب معتبر و مورد استفادة مسلمانان یافت نمی‌شود. نه در صحاح و نه در مسانيد و سنن و مغازی و تفسیرهایي که در مورد اسناد </w:t>
      </w:r>
      <w:r w:rsidRPr="00DF1FB8">
        <w:rPr>
          <w:rFonts w:hint="cs"/>
          <w:spacing w:val="-2"/>
          <w:rtl/>
        </w:rPr>
        <w:t>قابل حجت بحث مي</w:t>
      </w:r>
      <w:r w:rsidRPr="00DF1FB8">
        <w:rPr>
          <w:rFonts w:ascii="Tahoma" w:hAnsi="Tahoma" w:cs="Aban Bold" w:hint="cs"/>
          <w:spacing w:val="-2"/>
          <w:rtl/>
        </w:rPr>
        <w:t>‌</w:t>
      </w:r>
      <w:r w:rsidRPr="00DF1FB8">
        <w:rPr>
          <w:rFonts w:hint="cs"/>
          <w:spacing w:val="-2"/>
          <w:rtl/>
        </w:rPr>
        <w:t>کند</w:t>
      </w:r>
      <w:r w:rsidRPr="00DF1FB8">
        <w:rPr>
          <w:spacing w:val="-2"/>
          <w:vertAlign w:val="superscript"/>
          <w:rtl/>
        </w:rPr>
        <w:footnoteReference w:id="308"/>
      </w:r>
      <w:r w:rsidRPr="00DF1FB8">
        <w:rPr>
          <w:rFonts w:hint="cs"/>
          <w:spacing w:val="-2"/>
          <w:rtl/>
        </w:rPr>
        <w:t>. و اگر این روایت در بعضی از کتب تفسیر که در آنها احادیث صحیح و ضعیف موجود می</w:t>
      </w:r>
      <w:r w:rsidRPr="00DF1FB8">
        <w:rPr>
          <w:rFonts w:ascii="Tahoma" w:hAnsi="Tahoma" w:cs="Aban Bold" w:hint="cs"/>
          <w:spacing w:val="-2"/>
          <w:rtl/>
        </w:rPr>
        <w:t>‌</w:t>
      </w:r>
      <w:r w:rsidRPr="00DF1FB8">
        <w:rPr>
          <w:rFonts w:hint="cs"/>
          <w:spacing w:val="-2"/>
          <w:rtl/>
        </w:rPr>
        <w:t>باشد مانند: تفسیر ثعلبی و واحدی و بغوی حتی تفسیر ابن جریر و ابن ابی‌حاتم كه یک روایت از آنها به اتفاق علماء و اهل علم به تنهايي حجت نيست. چون مشخص شده در این منقولات هم صحیح و هم ضعیف وجود دارد، لازم است که توضیح داده شود این نقل شده مثلا از نوع صحیح است يا ضعیف.</w:t>
      </w:r>
    </w:p>
    <w:p w:rsidR="002F7CE9" w:rsidRPr="00687044" w:rsidRDefault="002F7CE9" w:rsidP="00687044">
      <w:pPr>
        <w:pStyle w:val="a8"/>
        <w:rPr>
          <w:rtl/>
        </w:rPr>
      </w:pPr>
      <w:r w:rsidRPr="00687044">
        <w:rPr>
          <w:rFonts w:hint="cs"/>
          <w:rtl/>
        </w:rPr>
        <w:t>نهایت حد این است كه آن حدیث شاید در بعضی از کتب تفسیر ذكر شده باشد که روايات ضعیف و صحیح و حتی بسیاری از روايات موضوع و ساختگي در آن</w:t>
      </w:r>
      <w:r w:rsidRPr="00687044">
        <w:rPr>
          <w:rFonts w:ascii="Tahoma" w:hAnsi="Tahoma" w:cs="Aban Bold" w:hint="cs"/>
          <w:rtl/>
        </w:rPr>
        <w:t>‌</w:t>
      </w:r>
      <w:r w:rsidRPr="00687044">
        <w:rPr>
          <w:rFonts w:hint="cs"/>
          <w:rtl/>
        </w:rPr>
        <w:t>ها وجود دارد. ولي تفاسيري که این روايت در آن</w:t>
      </w:r>
      <w:r w:rsidRPr="00687044">
        <w:rPr>
          <w:rFonts w:ascii="Tahoma" w:hAnsi="Tahoma" w:cs="Aban Bold" w:hint="cs"/>
          <w:rtl/>
        </w:rPr>
        <w:t>‌</w:t>
      </w:r>
      <w:r w:rsidRPr="00687044">
        <w:rPr>
          <w:rFonts w:hint="cs"/>
          <w:rtl/>
        </w:rPr>
        <w:t>ها ذكر شده مانند تفسیر ابن جریر و ابن ابی حاتم و ثعلبی و بغوی، احادیثی با اسناد صحیح نقل می</w:t>
      </w:r>
      <w:r w:rsidRPr="00687044">
        <w:rPr>
          <w:rFonts w:ascii="Tahoma" w:hAnsi="Tahoma" w:cs="Aban Bold" w:hint="cs"/>
          <w:rtl/>
        </w:rPr>
        <w:t>‌</w:t>
      </w:r>
      <w:r w:rsidRPr="00687044">
        <w:rPr>
          <w:rFonts w:hint="cs"/>
          <w:rtl/>
        </w:rPr>
        <w:t>کنند که با این روايت در تضاد هستند. مانند آن دسته از مفسرین که در شأن نزول آیه مذكور آن حدیث را آورده</w:t>
      </w:r>
      <w:r w:rsidRPr="00687044">
        <w:rPr>
          <w:rFonts w:ascii="Tahoma" w:hAnsi="Tahoma" w:cs="Aban Bold" w:hint="cs"/>
          <w:rtl/>
        </w:rPr>
        <w:t>‌</w:t>
      </w:r>
      <w:r w:rsidRPr="00687044">
        <w:rPr>
          <w:rFonts w:hint="cs"/>
          <w:rtl/>
        </w:rPr>
        <w:t>اند، با اسناد صحیحي که علماي اهل حدیث بر صحت آن اتفاق دارند احادیثی را ذکر کرده</w:t>
      </w:r>
      <w:r w:rsidRPr="00687044">
        <w:rPr>
          <w:rFonts w:ascii="Tahoma" w:hAnsi="Tahoma" w:cs="Aban Bold" w:hint="cs"/>
          <w:rtl/>
        </w:rPr>
        <w:t>‌</w:t>
      </w:r>
      <w:r w:rsidRPr="00687044">
        <w:rPr>
          <w:rFonts w:hint="cs"/>
          <w:rtl/>
        </w:rPr>
        <w:t>اند که حدیث مذکور را نقض می</w:t>
      </w:r>
      <w:r w:rsidRPr="00687044">
        <w:rPr>
          <w:rFonts w:ascii="Tahoma" w:hAnsi="Tahoma" w:cs="Aban Bold" w:hint="cs"/>
          <w:rtl/>
        </w:rPr>
        <w:t>‌</w:t>
      </w:r>
      <w:r w:rsidRPr="00687044">
        <w:rPr>
          <w:rFonts w:hint="cs"/>
          <w:rtl/>
        </w:rPr>
        <w:t>كند، اما این مفسران بر اساس عادت خودشان در مورد سبب نزول منقولاتی را ذکر می</w:t>
      </w:r>
      <w:r w:rsidRPr="00687044">
        <w:rPr>
          <w:rFonts w:ascii="Tahoma" w:hAnsi="Tahoma" w:cs="Aban Bold" w:hint="cs"/>
          <w:rtl/>
        </w:rPr>
        <w:t>‌</w:t>
      </w:r>
      <w:r w:rsidRPr="00687044">
        <w:rPr>
          <w:rFonts w:hint="cs"/>
          <w:rtl/>
        </w:rPr>
        <w:t>نمایند که هم صحیح و هم ضعیف اند. به همین خاطر است که در مورد سبب نزول آیه</w:t>
      </w:r>
      <w:r w:rsidRPr="00687044">
        <w:rPr>
          <w:rFonts w:ascii="Tahoma" w:hAnsi="Tahoma" w:cs="Aban Bold" w:hint="cs"/>
          <w:rtl/>
        </w:rPr>
        <w:t>‌</w:t>
      </w:r>
      <w:r w:rsidRPr="00687044">
        <w:rPr>
          <w:rFonts w:hint="cs"/>
          <w:rtl/>
        </w:rPr>
        <w:t>ای چند قول را ذکر كرده</w:t>
      </w:r>
      <w:r w:rsidRPr="00687044">
        <w:rPr>
          <w:rFonts w:ascii="Tahoma" w:hAnsi="Tahoma" w:cs="Aban Bold" w:hint="cs"/>
          <w:rtl/>
        </w:rPr>
        <w:t>‌</w:t>
      </w:r>
      <w:r w:rsidRPr="00687044">
        <w:rPr>
          <w:rFonts w:hint="cs"/>
          <w:rtl/>
        </w:rPr>
        <w:t>اند تا اینکه سخنان مردم و آن</w:t>
      </w:r>
      <w:r w:rsidRPr="00687044">
        <w:rPr>
          <w:rFonts w:ascii="Tahoma" w:hAnsi="Tahoma" w:cs="Aban Bold" w:hint="cs"/>
          <w:rtl/>
        </w:rPr>
        <w:t>‌</w:t>
      </w:r>
      <w:r w:rsidRPr="00687044">
        <w:rPr>
          <w:rFonts w:hint="cs"/>
          <w:rtl/>
        </w:rPr>
        <w:t>چه را در مورد سبب نزول گفته</w:t>
      </w:r>
      <w:r w:rsidRPr="00687044">
        <w:rPr>
          <w:rFonts w:ascii="Tahoma" w:hAnsi="Tahoma" w:cs="Aban Bold" w:hint="cs"/>
          <w:rtl/>
        </w:rPr>
        <w:t>‌</w:t>
      </w:r>
      <w:r w:rsidRPr="00687044">
        <w:rPr>
          <w:rFonts w:hint="cs"/>
          <w:rtl/>
        </w:rPr>
        <w:t>اند نقل کنند، اگر چه بعضی از این اقوال وگفته</w:t>
      </w:r>
      <w:r w:rsidRPr="00687044">
        <w:rPr>
          <w:rFonts w:ascii="Tahoma" w:hAnsi="Tahoma" w:cs="Aban Bold" w:hint="cs"/>
          <w:rtl/>
        </w:rPr>
        <w:t>‌</w:t>
      </w:r>
      <w:r w:rsidRPr="00687044">
        <w:rPr>
          <w:rFonts w:hint="cs"/>
          <w:rtl/>
        </w:rPr>
        <w:t>ها صحیح و یا بعضی حتی دروغ هم باشد. كسي که در تفسیر آیه</w:t>
      </w:r>
      <w:r w:rsidRPr="00687044">
        <w:rPr>
          <w:rFonts w:ascii="Tahoma" w:hAnsi="Tahoma" w:cs="Aban Bold" w:hint="cs"/>
          <w:rtl/>
        </w:rPr>
        <w:t>‌</w:t>
      </w:r>
      <w:r w:rsidRPr="00687044">
        <w:rPr>
          <w:rFonts w:hint="cs"/>
          <w:rtl/>
        </w:rPr>
        <w:t xml:space="preserve">ای به یکی از این منقولات ضعیف دلیل </w:t>
      </w:r>
      <w:r w:rsidRPr="00687044">
        <w:rPr>
          <w:rFonts w:ascii="Tahoma" w:hAnsi="Tahoma" w:cs="Aban Bold" w:hint="cs"/>
          <w:rtl/>
        </w:rPr>
        <w:t>‌</w:t>
      </w:r>
      <w:r w:rsidRPr="00687044">
        <w:rPr>
          <w:rFonts w:hint="cs"/>
          <w:rtl/>
        </w:rPr>
        <w:t>آورد و روايات متناقض با آن را ترك كند، از فاسدترین روش استدلال استفاده نموده است. مانند کسی که دلیل می</w:t>
      </w:r>
      <w:r w:rsidRPr="00687044">
        <w:rPr>
          <w:rFonts w:ascii="Tahoma" w:hAnsi="Tahoma" w:cs="Aban Bold" w:hint="cs"/>
          <w:rtl/>
        </w:rPr>
        <w:t>‌</w:t>
      </w:r>
      <w:r w:rsidRPr="00687044">
        <w:rPr>
          <w:rFonts w:hint="cs"/>
          <w:rtl/>
        </w:rPr>
        <w:t>آورد به گواهي شاهدی، اما این شاهد نه تنها عادل نیست، بلکه در مورد او اشکالاتی وجود دارد و افراد عادل زيادي عليه او شهادت می</w:t>
      </w:r>
      <w:r w:rsidRPr="00687044">
        <w:rPr>
          <w:rFonts w:ascii="Tahoma" w:hAnsi="Tahoma" w:cs="Aban Bold" w:hint="cs"/>
          <w:rtl/>
        </w:rPr>
        <w:t>‌</w:t>
      </w:r>
      <w:r w:rsidRPr="00687044">
        <w:rPr>
          <w:rFonts w:hint="cs"/>
          <w:rtl/>
        </w:rPr>
        <w:t>دهند، یا اینکه به روایت یک نفر دليل می</w:t>
      </w:r>
      <w:r w:rsidRPr="00687044">
        <w:rPr>
          <w:rFonts w:ascii="Tahoma" w:hAnsi="Tahoma" w:cs="Aban Bold" w:hint="cs"/>
          <w:rtl/>
        </w:rPr>
        <w:t>‌</w:t>
      </w:r>
      <w:r w:rsidRPr="00687044">
        <w:rPr>
          <w:rFonts w:hint="cs"/>
          <w:rtl/>
        </w:rPr>
        <w:t>آورد که عدالتش به اثبات نرسیده، بلکه شهادتش باطل است، ولي در همان حال روایات چندین نفر اهل عدالت را رها می</w:t>
      </w:r>
      <w:r w:rsidRPr="00687044">
        <w:rPr>
          <w:rFonts w:ascii="Tahoma" w:hAnsi="Tahoma" w:cs="Aban Bold" w:hint="cs"/>
          <w:rtl/>
        </w:rPr>
        <w:t>‌</w:t>
      </w:r>
      <w:r w:rsidRPr="00687044">
        <w:rPr>
          <w:rFonts w:hint="cs"/>
          <w:rtl/>
        </w:rPr>
        <w:t>کند و به جای آن روایت</w:t>
      </w:r>
      <w:r w:rsidRPr="00687044">
        <w:rPr>
          <w:rFonts w:ascii="Tahoma" w:hAnsi="Tahoma" w:cs="Aban Bold" w:hint="cs"/>
          <w:rtl/>
        </w:rPr>
        <w:t>‌</w:t>
      </w:r>
      <w:r w:rsidRPr="00687044">
        <w:rPr>
          <w:rFonts w:hint="cs"/>
          <w:rtl/>
        </w:rPr>
        <w:t>هایی متناقض با آنها را می</w:t>
      </w:r>
      <w:r w:rsidRPr="00687044">
        <w:rPr>
          <w:rFonts w:ascii="Tahoma" w:hAnsi="Tahoma" w:cs="Aban Bold" w:hint="cs"/>
          <w:rtl/>
        </w:rPr>
        <w:t>‌</w:t>
      </w:r>
      <w:r w:rsidRPr="00687044">
        <w:rPr>
          <w:rFonts w:hint="cs"/>
          <w:rtl/>
        </w:rPr>
        <w:t>آورد.</w:t>
      </w:r>
    </w:p>
    <w:p w:rsidR="002F7CE9" w:rsidRPr="00687044" w:rsidRDefault="002F7CE9" w:rsidP="00687044">
      <w:pPr>
        <w:pStyle w:val="a8"/>
        <w:rPr>
          <w:rtl/>
        </w:rPr>
      </w:pPr>
      <w:r w:rsidRPr="00687044">
        <w:rPr>
          <w:rFonts w:hint="cs"/>
          <w:rtl/>
        </w:rPr>
        <w:t>بلكه اگر فرض کنیم که این حدیث راویانش اهل ثقه و اعتماد و عدالت باشند، جماعتی دیگر از اهل ثقه و عدالت هستند كه مخالف آن را روایت می</w:t>
      </w:r>
      <w:r w:rsidRPr="00687044">
        <w:rPr>
          <w:rFonts w:ascii="Tahoma" w:hAnsi="Tahoma" w:cs="Aban Bold" w:hint="cs"/>
          <w:rtl/>
        </w:rPr>
        <w:t>‌</w:t>
      </w:r>
      <w:r w:rsidRPr="00687044">
        <w:rPr>
          <w:rFonts w:hint="cs"/>
          <w:rtl/>
        </w:rPr>
        <w:t>کنند، پس در این صورت دقت در این دو روایت واجب می‌شود كه کدام راجح</w:t>
      </w:r>
      <w:r w:rsidRPr="00687044">
        <w:rPr>
          <w:rFonts w:ascii="Tahoma" w:hAnsi="Tahoma" w:cs="Aban Bold" w:hint="cs"/>
          <w:rtl/>
        </w:rPr>
        <w:t>‌</w:t>
      </w:r>
      <w:r w:rsidRPr="00687044">
        <w:rPr>
          <w:rFonts w:hint="cs"/>
          <w:rtl/>
        </w:rPr>
        <w:t>تر و ثابت شده</w:t>
      </w:r>
      <w:r w:rsidRPr="00687044">
        <w:rPr>
          <w:rFonts w:ascii="Tahoma" w:hAnsi="Tahoma" w:cs="Aban Bold" w:hint="cs"/>
          <w:rtl/>
        </w:rPr>
        <w:t>‌</w:t>
      </w:r>
      <w:r w:rsidRPr="00687044">
        <w:rPr>
          <w:rFonts w:hint="cs"/>
          <w:rtl/>
        </w:rPr>
        <w:t xml:space="preserve">تر است؟ پس اگر اهل علم و روایت متفق باشند بر اینکه روایات متناقض حدیث ذکر شده ثابت و صحیح است چطور؟. </w:t>
      </w:r>
    </w:p>
    <w:p w:rsidR="002F7CE9" w:rsidRPr="00687044" w:rsidRDefault="002F7CE9" w:rsidP="00687044">
      <w:pPr>
        <w:pStyle w:val="a8"/>
        <w:rPr>
          <w:rtl/>
        </w:rPr>
      </w:pPr>
      <w:r w:rsidRPr="00687044">
        <w:rPr>
          <w:rFonts w:hint="cs"/>
          <w:rtl/>
        </w:rPr>
        <w:t>بلکه این حدیث متناقض با معلوم متواتر است و بسیاری از امامان مفسر این روایت را ذکر نکرده اند چون خوب دانسته اند باطل است.</w:t>
      </w:r>
    </w:p>
    <w:p w:rsidR="002F7CE9" w:rsidRPr="00687044" w:rsidRDefault="002F7CE9" w:rsidP="00687044">
      <w:pPr>
        <w:pStyle w:val="a8"/>
        <w:rPr>
          <w:rtl/>
        </w:rPr>
      </w:pPr>
      <w:bookmarkStart w:id="461" w:name="_Toc376465073"/>
      <w:r w:rsidRPr="00711F5E">
        <w:rPr>
          <w:rStyle w:val="Char5"/>
          <w:rFonts w:hint="cs"/>
          <w:rtl/>
        </w:rPr>
        <w:t>دوّم</w:t>
      </w:r>
      <w:bookmarkEnd w:id="461"/>
      <w:r w:rsidRPr="00711F5E">
        <w:rPr>
          <w:rStyle w:val="Char5"/>
          <w:rFonts w:hint="cs"/>
          <w:rtl/>
        </w:rPr>
        <w:t>:</w:t>
      </w:r>
      <w:r w:rsidRPr="00687044">
        <w:rPr>
          <w:rFonts w:hint="cs"/>
          <w:rtl/>
        </w:rPr>
        <w:t xml:space="preserve"> ما به یکی از این دو روش از این روایت که به ادعاي وی عموم آن را روایت کرده</w:t>
      </w:r>
      <w:r w:rsidRPr="00687044">
        <w:rPr>
          <w:rFonts w:cs="Aban Bold" w:hint="cs"/>
          <w:rtl/>
        </w:rPr>
        <w:t>‌</w:t>
      </w:r>
      <w:r w:rsidRPr="00687044">
        <w:rPr>
          <w:rFonts w:hint="cs"/>
          <w:rtl/>
        </w:rPr>
        <w:t>اند از او راضی می</w:t>
      </w:r>
      <w:r w:rsidRPr="00687044">
        <w:rPr>
          <w:rFonts w:cs="Aban Bold" w:hint="cs"/>
          <w:rtl/>
        </w:rPr>
        <w:t>‌</w:t>
      </w:r>
      <w:r w:rsidRPr="00687044">
        <w:rPr>
          <w:rFonts w:hint="cs"/>
          <w:rtl/>
        </w:rPr>
        <w:t>شویم، یا این که باید اسنادی را که ذکر می</w:t>
      </w:r>
      <w:r w:rsidRPr="00687044">
        <w:rPr>
          <w:rFonts w:cs="Aban Bold" w:hint="cs"/>
          <w:rtl/>
        </w:rPr>
        <w:t>‌</w:t>
      </w:r>
      <w:r w:rsidRPr="00687044">
        <w:rPr>
          <w:rFonts w:hint="cs"/>
          <w:rtl/>
        </w:rPr>
        <w:t>کند از نوعی باشد که اهل علم آن را در مسائل مورد اختلاف و منازعه به عنوان دلیل می</w:t>
      </w:r>
      <w:r w:rsidRPr="00687044">
        <w:rPr>
          <w:rFonts w:cs="Aban Bold" w:hint="cs"/>
          <w:rtl/>
        </w:rPr>
        <w:t>‌</w:t>
      </w:r>
      <w:r w:rsidRPr="00687044">
        <w:rPr>
          <w:rFonts w:hint="cs"/>
          <w:rtl/>
        </w:rPr>
        <w:t>آورند، اگر چه آن یک مسئلة فرعی هم باشد. یا اینکه قول یک نفر معتبر و معتمد اهل حدیث را در مورد صحیح بودن روایتشان ذكر كنند.</w:t>
      </w:r>
    </w:p>
    <w:p w:rsidR="002F7CE9" w:rsidRPr="00687044" w:rsidRDefault="002F7CE9" w:rsidP="00687044">
      <w:pPr>
        <w:pStyle w:val="a8"/>
        <w:rPr>
          <w:rStyle w:val="Char4"/>
        </w:rPr>
      </w:pPr>
      <w:r w:rsidRPr="00687044">
        <w:rPr>
          <w:rFonts w:hint="cs"/>
          <w:rtl/>
        </w:rPr>
        <w:t>چون اگر دو فقیه در مورد يكي از فروع با هم بحث و گفتگو کنند دلیلی در این بحث و گفتگو ثابت نمی‌شود مگر به حدیثی که اسناد آن معتبر و قابل اقامة حجت باشد یا اینکه کسیکه در این مورد این حدیث به او ارجاع داده شود آن را تصحيح كرده باشد، اما اگر اسناد آن حدیث معلوم نبود، و امامان نقل و روایت آن را به اثبات نرسانده بودند، از کجا معلوم می</w:t>
      </w:r>
      <w:r w:rsidRPr="00687044">
        <w:rPr>
          <w:rFonts w:cs="Aban Bold" w:hint="cs"/>
          <w:rtl/>
        </w:rPr>
        <w:t>‌</w:t>
      </w:r>
      <w:r w:rsidRPr="00687044">
        <w:rPr>
          <w:rStyle w:val="Char4"/>
          <w:rFonts w:hint="cs"/>
          <w:rtl/>
          <w:lang w:bidi="ar-SA"/>
        </w:rPr>
        <w:t>شود آن حدیث صحیح است؟ مخصوصا در مسائل اصولی که در آن طعنه و ایرادی بر جمهور و سلف امت وارد شود و به واسطه‌ی توسل به آن قاعده یک مسئله مهم منهدم شود؟ در چنین حالی چطور حدیثی قبول می</w:t>
      </w:r>
      <w:r w:rsidRPr="00687044">
        <w:rPr>
          <w:rFonts w:cs="Aban Bold" w:hint="cs"/>
          <w:rtl/>
        </w:rPr>
        <w:t>‌</w:t>
      </w:r>
      <w:r w:rsidRPr="00687044">
        <w:rPr>
          <w:rStyle w:val="Char4"/>
          <w:rFonts w:hint="cs"/>
          <w:rtl/>
          <w:lang w:bidi="ar-SA"/>
        </w:rPr>
        <w:t>شود که اسنادش مشخص نباشد و امامان روایت و نقل و حتی يك عالم آن را اثبات نكرده باشد و صحیح ندانسته باشد.</w:t>
      </w:r>
    </w:p>
    <w:p w:rsidR="002F7CE9" w:rsidRPr="00687044" w:rsidRDefault="002F7CE9" w:rsidP="00687044">
      <w:pPr>
        <w:pStyle w:val="a8"/>
        <w:rPr>
          <w:rtl/>
        </w:rPr>
      </w:pPr>
      <w:bookmarkStart w:id="462" w:name="_Toc376465074"/>
      <w:r w:rsidRPr="00711F5E">
        <w:rPr>
          <w:rStyle w:val="Char5"/>
          <w:rFonts w:hint="cs"/>
          <w:rtl/>
        </w:rPr>
        <w:t>سوّم</w:t>
      </w:r>
      <w:bookmarkEnd w:id="462"/>
      <w:r w:rsidRPr="00711F5E">
        <w:rPr>
          <w:rStyle w:val="Char5"/>
          <w:rFonts w:hint="cs"/>
          <w:rtl/>
        </w:rPr>
        <w:t>:</w:t>
      </w:r>
      <w:r w:rsidRPr="00687044">
        <w:rPr>
          <w:rFonts w:hint="cs"/>
          <w:rtl/>
        </w:rPr>
        <w:t xml:space="preserve"> نزد کارشناسان اهل حدیث این روايت دروغ محض است و هیچ عالم نیست که در علم حدیث تخصص داشته باشد مگر اینکه می</w:t>
      </w:r>
      <w:r w:rsidRPr="00687044">
        <w:rPr>
          <w:rFonts w:cs="Aban Bold" w:hint="cs"/>
          <w:rtl/>
        </w:rPr>
        <w:t>‌</w:t>
      </w:r>
      <w:r w:rsidRPr="00687044">
        <w:rPr>
          <w:rFonts w:hint="cs"/>
          <w:rtl/>
        </w:rPr>
        <w:t>داند این حدیث از نوع حدیث دروغ و موضوع است، به همین سبب است که هیچکدام از آنان در کتابهای مرجع خود آن را ذکر نکرده اند. چون هر کس مقداری شناخت بر حدیث داشته باشد می</w:t>
      </w:r>
      <w:r w:rsidRPr="00687044">
        <w:rPr>
          <w:rFonts w:cs="Aban Bold" w:hint="cs"/>
          <w:rtl/>
        </w:rPr>
        <w:t>‌</w:t>
      </w:r>
      <w:r w:rsidRPr="00687044">
        <w:rPr>
          <w:rFonts w:hint="cs"/>
          <w:rtl/>
        </w:rPr>
        <w:t>داند که دروغی بیش نیست.</w:t>
      </w:r>
    </w:p>
    <w:p w:rsidR="002F7CE9" w:rsidRPr="00DF1FB8" w:rsidRDefault="002F7CE9" w:rsidP="00687044">
      <w:pPr>
        <w:pStyle w:val="a8"/>
        <w:rPr>
          <w:spacing w:val="-2"/>
          <w:rtl/>
        </w:rPr>
      </w:pPr>
      <w:r w:rsidRPr="00DF1FB8">
        <w:rPr>
          <w:rFonts w:hint="cs"/>
          <w:spacing w:val="-2"/>
          <w:rtl/>
        </w:rPr>
        <w:t>ابن جریر و بغوی این حدیث را با اسنادی روایت كرده اند که در آن عبدالغفار بن قاسم بن فهد ابومریم کوفی</w:t>
      </w:r>
      <w:r w:rsidRPr="00DF1FB8">
        <w:rPr>
          <w:spacing w:val="-2"/>
          <w:vertAlign w:val="superscript"/>
          <w:rtl/>
        </w:rPr>
        <w:footnoteReference w:id="309"/>
      </w:r>
      <w:r w:rsidRPr="00DF1FB8">
        <w:rPr>
          <w:rFonts w:hint="cs"/>
          <w:spacing w:val="-2"/>
          <w:rtl/>
        </w:rPr>
        <w:t xml:space="preserve"> وجود دارد که علماء بر متروك بودن او اتفاق نظر دارند، ابوداود و سماک بن حرب او دورغ</w:t>
      </w:r>
      <w:r w:rsidRPr="00DF1FB8">
        <w:rPr>
          <w:rFonts w:cs="Aban Bold" w:hint="cs"/>
          <w:spacing w:val="-2"/>
          <w:rtl/>
        </w:rPr>
        <w:t>‌</w:t>
      </w:r>
      <w:r w:rsidRPr="00DF1FB8">
        <w:rPr>
          <w:rFonts w:hint="cs"/>
          <w:spacing w:val="-2"/>
          <w:rtl/>
        </w:rPr>
        <w:t>گو معرفي كرده</w:t>
      </w:r>
      <w:r w:rsidRPr="00DF1FB8">
        <w:rPr>
          <w:rFonts w:cs="Aban Bold" w:hint="cs"/>
          <w:spacing w:val="-2"/>
          <w:rtl/>
        </w:rPr>
        <w:t>‌</w:t>
      </w:r>
      <w:r w:rsidRPr="00DF1FB8">
        <w:rPr>
          <w:rFonts w:hint="cs"/>
          <w:spacing w:val="-2"/>
          <w:rtl/>
        </w:rPr>
        <w:t>اند و امام احمد</w:t>
      </w:r>
      <w:r w:rsidR="00DF1FB8">
        <w:rPr>
          <w:rFonts w:hint="cs"/>
          <w:spacing w:val="-2"/>
          <w:rtl/>
        </w:rPr>
        <w:t xml:space="preserve"> </w:t>
      </w:r>
      <w:r w:rsidRPr="00DF1FB8">
        <w:rPr>
          <w:rFonts w:cs="CTraditional Arabic" w:hint="cs"/>
          <w:spacing w:val="-2"/>
          <w:rtl/>
        </w:rPr>
        <w:t>/</w:t>
      </w:r>
      <w:r w:rsidRPr="00DF1FB8">
        <w:rPr>
          <w:rFonts w:hint="cs"/>
          <w:spacing w:val="-2"/>
          <w:rtl/>
        </w:rPr>
        <w:t xml:space="preserve"> می‌گوید: او موثق نیست، تمام احادیثی را که نقل می</w:t>
      </w:r>
      <w:r w:rsidRPr="00DF1FB8">
        <w:rPr>
          <w:rFonts w:cs="Aban Bold" w:hint="cs"/>
          <w:spacing w:val="-2"/>
          <w:rtl/>
        </w:rPr>
        <w:t>‌</w:t>
      </w:r>
      <w:r w:rsidRPr="00DF1FB8">
        <w:rPr>
          <w:rFonts w:hint="cs"/>
          <w:spacing w:val="-2"/>
          <w:rtl/>
        </w:rPr>
        <w:t>کند باطل و از درجه‌ی اعتبار ساقط هستند. یحیی می‌گوید: او هیچ ارزشی ندارد، ابن المدینی می‌گوید: او عمداً روايت جعل مي</w:t>
      </w:r>
      <w:r w:rsidRPr="00DF1FB8">
        <w:rPr>
          <w:rFonts w:cs="Aban Bold" w:hint="cs"/>
          <w:spacing w:val="-2"/>
          <w:rtl/>
        </w:rPr>
        <w:t>‌</w:t>
      </w:r>
      <w:r w:rsidRPr="00DF1FB8">
        <w:rPr>
          <w:rFonts w:hint="cs"/>
          <w:spacing w:val="-2"/>
          <w:rtl/>
        </w:rPr>
        <w:t>كند. نسائی و ابو حاتم می</w:t>
      </w:r>
      <w:r w:rsidRPr="00DF1FB8">
        <w:rPr>
          <w:rFonts w:cs="Aban Bold" w:hint="cs"/>
          <w:spacing w:val="-2"/>
          <w:rtl/>
        </w:rPr>
        <w:t>‌</w:t>
      </w:r>
      <w:r w:rsidRPr="00DF1FB8">
        <w:rPr>
          <w:rFonts w:hint="cs"/>
          <w:spacing w:val="-2"/>
          <w:rtl/>
        </w:rPr>
        <w:t>گویند: حدیث</w:t>
      </w:r>
      <w:r w:rsidR="00DF1FB8" w:rsidRPr="00DF1FB8">
        <w:rPr>
          <w:rFonts w:hint="eastAsia"/>
          <w:spacing w:val="-2"/>
          <w:rtl/>
        </w:rPr>
        <w:t>‌</w:t>
      </w:r>
      <w:r w:rsidRPr="00DF1FB8">
        <w:rPr>
          <w:rFonts w:hint="cs"/>
          <w:spacing w:val="-2"/>
          <w:rtl/>
        </w:rPr>
        <w:t xml:space="preserve">هایی که او روایت کرده همه متروک هستند، و ابن حبان </w:t>
      </w:r>
      <w:r w:rsidRPr="00DF1FB8">
        <w:rPr>
          <w:rFonts w:hint="cs"/>
          <w:spacing w:val="-6"/>
          <w:rtl/>
        </w:rPr>
        <w:t>بستی می‌گوید: عبدالغفار بن قاسم باده می</w:t>
      </w:r>
      <w:r w:rsidRPr="00DF1FB8">
        <w:rPr>
          <w:rFonts w:cs="Aban Bold" w:hint="cs"/>
          <w:spacing w:val="-6"/>
          <w:rtl/>
        </w:rPr>
        <w:t>‌</w:t>
      </w:r>
      <w:r w:rsidRPr="00DF1FB8">
        <w:rPr>
          <w:rFonts w:hint="cs"/>
          <w:spacing w:val="-6"/>
          <w:rtl/>
        </w:rPr>
        <w:t>نوشيد تا اینکه مست و بیهوش می‌شد در آن هنگام وبا وجود این حالت اخبار را تغییر می</w:t>
      </w:r>
      <w:r w:rsidRPr="00DF1FB8">
        <w:rPr>
          <w:rFonts w:cs="Aban Bold" w:hint="cs"/>
          <w:spacing w:val="-6"/>
          <w:rtl/>
        </w:rPr>
        <w:t>‌</w:t>
      </w:r>
      <w:r w:rsidRPr="00DF1FB8">
        <w:rPr>
          <w:rFonts w:hint="cs"/>
          <w:spacing w:val="-6"/>
          <w:rtl/>
        </w:rPr>
        <w:t>داد. پس استدلال به احادیثي که او روایت می</w:t>
      </w:r>
      <w:r w:rsidRPr="00DF1FB8">
        <w:rPr>
          <w:rFonts w:cs="Aban Bold" w:hint="cs"/>
          <w:spacing w:val="-6"/>
          <w:rtl/>
        </w:rPr>
        <w:t>‌</w:t>
      </w:r>
      <w:r w:rsidRPr="00DF1FB8">
        <w:rPr>
          <w:rFonts w:hint="cs"/>
          <w:spacing w:val="-6"/>
          <w:rtl/>
        </w:rPr>
        <w:t>کند درست نیست، و امام احمد و یحیی هر حدیثی که او آن را روایت کرده مردود مي</w:t>
      </w:r>
      <w:r w:rsidRPr="00DF1FB8">
        <w:rPr>
          <w:rFonts w:cs="Aban Bold" w:hint="cs"/>
          <w:spacing w:val="-6"/>
          <w:rtl/>
        </w:rPr>
        <w:t>‌</w:t>
      </w:r>
      <w:r w:rsidR="00DF1FB8" w:rsidRPr="00DF1FB8">
        <w:rPr>
          <w:rFonts w:hint="cs"/>
          <w:spacing w:val="-6"/>
          <w:rtl/>
        </w:rPr>
        <w:t>دانند</w:t>
      </w:r>
      <w:r w:rsidRPr="00DF1FB8">
        <w:rPr>
          <w:spacing w:val="-6"/>
          <w:vertAlign w:val="superscript"/>
          <w:rtl/>
        </w:rPr>
        <w:footnoteReference w:id="310"/>
      </w:r>
      <w:r w:rsidR="00DF1FB8" w:rsidRPr="00DF1FB8">
        <w:rPr>
          <w:rFonts w:hint="cs"/>
          <w:spacing w:val="-6"/>
          <w:rtl/>
        </w:rPr>
        <w:t>.</w:t>
      </w:r>
    </w:p>
    <w:p w:rsidR="002F7CE9" w:rsidRPr="00687044" w:rsidRDefault="002F7CE9" w:rsidP="00DF1FB8">
      <w:pPr>
        <w:pStyle w:val="a8"/>
        <w:spacing w:line="235" w:lineRule="auto"/>
        <w:rPr>
          <w:rtl/>
        </w:rPr>
      </w:pPr>
      <w:r w:rsidRPr="00687044">
        <w:rPr>
          <w:rFonts w:hint="cs"/>
          <w:rtl/>
        </w:rPr>
        <w:t>ابن ابی</w:t>
      </w:r>
      <w:r w:rsidRPr="00687044">
        <w:rPr>
          <w:rtl/>
        </w:rPr>
        <w:t xml:space="preserve"> </w:t>
      </w:r>
      <w:r w:rsidRPr="00687044">
        <w:rPr>
          <w:rFonts w:hint="cs"/>
          <w:rtl/>
        </w:rPr>
        <w:t xml:space="preserve">حاتم آن را روایت </w:t>
      </w:r>
      <w:r w:rsidRPr="00687044">
        <w:rPr>
          <w:rFonts w:cs="Aban Bold" w:hint="cs"/>
          <w:rtl/>
        </w:rPr>
        <w:t>‌</w:t>
      </w:r>
      <w:r w:rsidRPr="00687044">
        <w:rPr>
          <w:rFonts w:hint="cs"/>
          <w:rtl/>
        </w:rPr>
        <w:t>کرده، اما در اسنادش عبدالله بن عبدالقدوس است، و او هم ثقه نیست، یحیی بن معین در مورد او می</w:t>
      </w:r>
      <w:r w:rsidRPr="00687044">
        <w:rPr>
          <w:rFonts w:cs="Aban Bold" w:hint="cs"/>
          <w:rtl/>
        </w:rPr>
        <w:t>‌</w:t>
      </w:r>
      <w:r w:rsidRPr="00687044">
        <w:rPr>
          <w:rFonts w:hint="cs"/>
          <w:rtl/>
        </w:rPr>
        <w:t>گوید: او هیچ آدمی نیست بلکه یک شیعة پليد است. نسائی می</w:t>
      </w:r>
      <w:r w:rsidRPr="00687044">
        <w:rPr>
          <w:rFonts w:cs="Aban Bold" w:hint="cs"/>
          <w:rtl/>
        </w:rPr>
        <w:t>‌</w:t>
      </w:r>
      <w:r w:rsidRPr="00687044">
        <w:rPr>
          <w:rFonts w:hint="cs"/>
          <w:rtl/>
        </w:rPr>
        <w:t>گوید: ثقه نیست، و دارقطنی می</w:t>
      </w:r>
      <w:r w:rsidRPr="00687044">
        <w:rPr>
          <w:rFonts w:cs="Aban Bold" w:hint="cs"/>
          <w:rtl/>
        </w:rPr>
        <w:t>‌</w:t>
      </w:r>
      <w:r w:rsidRPr="00687044">
        <w:rPr>
          <w:rFonts w:hint="cs"/>
          <w:rtl/>
        </w:rPr>
        <w:t>گوید: ضعیف است</w:t>
      </w:r>
      <w:r w:rsidRPr="00DF1FB8">
        <w:rPr>
          <w:vertAlign w:val="superscript"/>
          <w:rtl/>
        </w:rPr>
        <w:footnoteReference w:id="311"/>
      </w:r>
      <w:r w:rsidRPr="00687044">
        <w:rPr>
          <w:rFonts w:hint="cs"/>
          <w:rtl/>
        </w:rPr>
        <w:t>.</w:t>
      </w:r>
    </w:p>
    <w:p w:rsidR="002F7CE9" w:rsidRPr="00687044" w:rsidRDefault="002F7CE9" w:rsidP="00DF1FB8">
      <w:pPr>
        <w:pStyle w:val="a8"/>
        <w:spacing w:line="235" w:lineRule="auto"/>
        <w:rPr>
          <w:rStyle w:val="Char4"/>
        </w:rPr>
      </w:pPr>
      <w:r w:rsidRPr="00687044">
        <w:rPr>
          <w:rFonts w:hint="cs"/>
          <w:rtl/>
        </w:rPr>
        <w:t>اسناد ثعلبی ضعیف</w:t>
      </w:r>
      <w:r w:rsidRPr="00687044">
        <w:rPr>
          <w:rFonts w:cs="Aban Bold" w:hint="cs"/>
          <w:rtl/>
        </w:rPr>
        <w:t>‌</w:t>
      </w:r>
      <w:r w:rsidRPr="00687044">
        <w:rPr>
          <w:rStyle w:val="Char4"/>
          <w:rFonts w:hint="cs"/>
          <w:rtl/>
          <w:lang w:bidi="ar-SA"/>
        </w:rPr>
        <w:t>تر است، چون در آن افراد ناشناخته و راویان ضعیف و متهم هستند که در کمترین و جزئی</w:t>
      </w:r>
      <w:r w:rsidRPr="00687044">
        <w:rPr>
          <w:rFonts w:cs="Aban Bold" w:hint="cs"/>
          <w:rtl/>
        </w:rPr>
        <w:t>‌</w:t>
      </w:r>
      <w:r w:rsidRPr="00687044">
        <w:rPr>
          <w:rStyle w:val="Char4"/>
          <w:rFonts w:hint="cs"/>
          <w:rtl/>
          <w:lang w:bidi="ar-SA"/>
        </w:rPr>
        <w:t>ترین مسئله گفته</w:t>
      </w:r>
      <w:r w:rsidRPr="00687044">
        <w:rPr>
          <w:rFonts w:cs="Aban Bold" w:hint="cs"/>
          <w:rtl/>
        </w:rPr>
        <w:t>‌</w:t>
      </w:r>
      <w:r w:rsidRPr="00687044">
        <w:rPr>
          <w:rStyle w:val="Char4"/>
          <w:rFonts w:hint="cs"/>
          <w:rtl/>
          <w:lang w:bidi="ar-SA"/>
        </w:rPr>
        <w:t>ی آنان قابل استدلال نيست.</w:t>
      </w:r>
    </w:p>
    <w:p w:rsidR="002F7CE9" w:rsidRPr="00687044" w:rsidRDefault="002F7CE9" w:rsidP="00DF1FB8">
      <w:pPr>
        <w:pStyle w:val="a8"/>
        <w:spacing w:line="235" w:lineRule="auto"/>
        <w:rPr>
          <w:rtl/>
        </w:rPr>
      </w:pPr>
      <w:bookmarkStart w:id="463" w:name="_Toc376465075"/>
      <w:r w:rsidRPr="00711F5E">
        <w:rPr>
          <w:rStyle w:val="Char5"/>
          <w:rFonts w:hint="cs"/>
          <w:rtl/>
        </w:rPr>
        <w:t>چهارم</w:t>
      </w:r>
      <w:bookmarkEnd w:id="463"/>
      <w:r w:rsidRPr="00711F5E">
        <w:rPr>
          <w:rStyle w:val="Char5"/>
          <w:rFonts w:hint="cs"/>
          <w:rtl/>
        </w:rPr>
        <w:t>:</w:t>
      </w:r>
      <w:r w:rsidRPr="00687044">
        <w:rPr>
          <w:rFonts w:hint="cs"/>
          <w:rtl/>
        </w:rPr>
        <w:t xml:space="preserve"> هنگامی که این آیه نازل شده پسران و نوادگان عبدالمطلب به چهل نفر نرسیده‌اند، چون این آیه در مکه و در ابتدای بعثت نازل شده و حتی در مدت حیات پیامبر</w:t>
      </w:r>
      <w:r w:rsidR="00DF1FB8">
        <w:rPr>
          <w:rFonts w:hint="cs"/>
          <w:rtl/>
        </w:rPr>
        <w:t xml:space="preserve"> </w:t>
      </w:r>
      <w:r w:rsidRPr="00687044">
        <w:rPr>
          <w:rFonts w:hint="cs"/>
          <w:rtl/>
        </w:rPr>
        <w:sym w:font="AGA Arabesque" w:char="F072"/>
      </w:r>
      <w:r w:rsidRPr="00687044">
        <w:rPr>
          <w:rFonts w:hint="cs"/>
          <w:rtl/>
        </w:rPr>
        <w:t xml:space="preserve"> تعدادشان به چهل نفر نرسیده است و از پسران عبدالمطلب جز چهار نفر به اتفاق تمام مردم، کسی بجا نمانده بود: ابوطالب، حارث، عباس و ابولهب. تمام اولاد عبدالمطلب از این چهار نفر بودند، آنان هم بنو هاشم هستند. و فقط این چهار نفر در زمان بعثت پیامبر</w:t>
      </w:r>
      <w:r w:rsidRPr="00687044">
        <w:rPr>
          <w:rFonts w:hint="cs"/>
          <w:rtl/>
        </w:rPr>
        <w:sym w:font="AGA Arabesque" w:char="F072"/>
      </w:r>
      <w:r w:rsidRPr="00687044">
        <w:rPr>
          <w:rFonts w:hint="cs"/>
          <w:rtl/>
        </w:rPr>
        <w:t xml:space="preserve"> در قيد حیات بوده‌اند، عباس و حمزه و ابوطالب و ابولهب. حمزه و عباس به پیامبر</w:t>
      </w:r>
      <w:r w:rsidR="00DF1FB8">
        <w:rPr>
          <w:rFonts w:hint="cs"/>
          <w:rtl/>
        </w:rPr>
        <w:t xml:space="preserve"> </w:t>
      </w:r>
      <w:r w:rsidRPr="00687044">
        <w:rPr>
          <w:rFonts w:hint="cs"/>
          <w:rtl/>
        </w:rPr>
        <w:sym w:font="AGA Arabesque" w:char="F072"/>
      </w:r>
      <w:r w:rsidRPr="00687044">
        <w:rPr>
          <w:rFonts w:hint="cs"/>
          <w:rtl/>
        </w:rPr>
        <w:t xml:space="preserve"> ایمان آوردند و ابولهب و ابوطالب كافر بودند، اما ابوطالب ایشان را یاری و پشتیبانی کرد و ابولهب با او دشمنی و از دشمنانش پشتیبانی می</w:t>
      </w:r>
      <w:r w:rsidRPr="00687044">
        <w:rPr>
          <w:rFonts w:cs="Aban Bold" w:hint="cs"/>
          <w:rtl/>
        </w:rPr>
        <w:t>‌</w:t>
      </w:r>
      <w:r w:rsidRPr="00687044">
        <w:rPr>
          <w:rFonts w:hint="cs"/>
          <w:rtl/>
        </w:rPr>
        <w:t>کرد.</w:t>
      </w:r>
    </w:p>
    <w:p w:rsidR="002F7CE9" w:rsidRPr="00DF1FB8" w:rsidRDefault="002F7CE9" w:rsidP="00DF1FB8">
      <w:pPr>
        <w:pStyle w:val="a8"/>
        <w:spacing w:line="233" w:lineRule="auto"/>
        <w:rPr>
          <w:spacing w:val="-2"/>
          <w:rtl/>
        </w:rPr>
      </w:pPr>
      <w:r w:rsidRPr="00DF1FB8">
        <w:rPr>
          <w:rFonts w:hint="cs"/>
          <w:spacing w:val="-2"/>
          <w:rtl/>
        </w:rPr>
        <w:t>و اما عموها و پسرعموها. ابوطالب چهار پسر داشت به نامهای: طالب، عقیل، جعفر، علی. طالب به اسلام نرسیده بود، اما سه نفر دیگر در زمان اسلام مي</w:t>
      </w:r>
      <w:r w:rsidRPr="00DF1FB8">
        <w:rPr>
          <w:rFonts w:cs="Aban Bold" w:hint="cs"/>
          <w:spacing w:val="-2"/>
          <w:rtl/>
        </w:rPr>
        <w:t>‌</w:t>
      </w:r>
      <w:r w:rsidRPr="00DF1FB8">
        <w:rPr>
          <w:rFonts w:hint="cs"/>
          <w:spacing w:val="-2"/>
          <w:rtl/>
        </w:rPr>
        <w:t>زيسته</w:t>
      </w:r>
      <w:r w:rsidRPr="00DF1FB8">
        <w:rPr>
          <w:rFonts w:hint="eastAsia"/>
          <w:spacing w:val="-2"/>
          <w:rtl/>
        </w:rPr>
        <w:t>‌</w:t>
      </w:r>
      <w:r w:rsidRPr="00DF1FB8">
        <w:rPr>
          <w:rFonts w:hint="cs"/>
          <w:spacing w:val="-2"/>
          <w:rtl/>
        </w:rPr>
        <w:t>اند. علی و جعفر ایمان آوردند. در ابتدای بعثت جعفر به حبشه هجرت نمود و در سال فتح خیبر به مدینه بازگشت. عقیل هنگامی که بني هاشم هجرت نمودند بر مال و ثروتشان سيطره يافت و در آن تصرف نمود، به همین خاطر هنگامی که در سفر حج به پیامبر</w:t>
      </w:r>
      <w:r w:rsidR="00DF1FB8" w:rsidRPr="00DF1FB8">
        <w:rPr>
          <w:rFonts w:hint="cs"/>
          <w:spacing w:val="-2"/>
          <w:rtl/>
        </w:rPr>
        <w:t xml:space="preserve"> </w:t>
      </w:r>
      <w:r w:rsidRPr="00DF1FB8">
        <w:rPr>
          <w:rFonts w:hint="cs"/>
          <w:spacing w:val="-2"/>
          <w:rtl/>
        </w:rPr>
        <w:sym w:font="AGA Arabesque" w:char="F072"/>
      </w:r>
      <w:r w:rsidRPr="00DF1FB8">
        <w:rPr>
          <w:rFonts w:hint="cs"/>
          <w:spacing w:val="-2"/>
          <w:rtl/>
        </w:rPr>
        <w:t xml:space="preserve"> گفته شد: </w:t>
      </w:r>
      <w:r w:rsidRPr="00DF1FB8">
        <w:rPr>
          <w:rFonts w:hint="cs"/>
          <w:spacing w:val="-4"/>
          <w:rtl/>
        </w:rPr>
        <w:t>«فردا به خانة شما در مکّه می</w:t>
      </w:r>
      <w:r w:rsidRPr="00DF1FB8">
        <w:rPr>
          <w:rFonts w:cs="Aban Bold" w:hint="cs"/>
          <w:spacing w:val="-4"/>
          <w:rtl/>
        </w:rPr>
        <w:t>‌</w:t>
      </w:r>
      <w:r w:rsidRPr="00DF1FB8">
        <w:rPr>
          <w:rFonts w:hint="cs"/>
          <w:spacing w:val="-4"/>
          <w:rtl/>
        </w:rPr>
        <w:t>رویم» فرمود: مگر عقیل خانه‌ای برایمان باقي گذاشته است؟</w:t>
      </w:r>
      <w:r w:rsidRPr="00DF1FB8">
        <w:rPr>
          <w:spacing w:val="-4"/>
          <w:vertAlign w:val="superscript"/>
          <w:rtl/>
        </w:rPr>
        <w:footnoteReference w:id="312"/>
      </w:r>
      <w:r w:rsidR="00DF1FB8" w:rsidRPr="00DF1FB8">
        <w:rPr>
          <w:rFonts w:hint="cs"/>
          <w:spacing w:val="-4"/>
          <w:rtl/>
        </w:rPr>
        <w:t>.</w:t>
      </w:r>
    </w:p>
    <w:p w:rsidR="002F7CE9" w:rsidRPr="00687044" w:rsidRDefault="002F7CE9" w:rsidP="00DF1FB8">
      <w:pPr>
        <w:pStyle w:val="a8"/>
        <w:spacing w:line="233" w:lineRule="auto"/>
        <w:rPr>
          <w:rtl/>
        </w:rPr>
      </w:pPr>
      <w:r w:rsidRPr="00687044">
        <w:rPr>
          <w:rFonts w:hint="cs"/>
          <w:rtl/>
        </w:rPr>
        <w:t>و اما عباس پسرهایش همه کوچک بودند، تا وقتي كه در مکّه بود هیچ کدام آنها بالغ نشده بودند. اصلاً فرض کنید که همه مرد بودند آنان: عبدالله، عبیدالله، فضل بودند و قثم بعد از آنها به دنیا آمده و بزرگترینشان فضل است که عباس کنيه‌اش «ابوالفضل بوده». عبدالله (بن عباس) هنگامی که در شعب ابوطالب زندگی می</w:t>
      </w:r>
      <w:r w:rsidRPr="00687044">
        <w:rPr>
          <w:rFonts w:cs="Aban Bold" w:hint="cs"/>
          <w:rtl/>
        </w:rPr>
        <w:t>‌</w:t>
      </w:r>
      <w:r w:rsidRPr="00687044">
        <w:rPr>
          <w:rFonts w:hint="cs"/>
          <w:rtl/>
        </w:rPr>
        <w:t xml:space="preserve">کردند بعد از نزول این آیه </w:t>
      </w:r>
      <w:r w:rsidRPr="00687044">
        <w:rPr>
          <w:rFonts w:cs="Traditional Arabic" w:hint="cs"/>
          <w:rtl/>
        </w:rPr>
        <w:t>﴿</w:t>
      </w:r>
      <w:r w:rsidRPr="00687044">
        <w:rPr>
          <w:rStyle w:val="Chard"/>
          <w:rFonts w:hint="eastAsia"/>
          <w:rtl/>
          <w:lang w:bidi="ar-SA"/>
        </w:rPr>
        <w:t>وَأَنذِر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عَشِيرَتَكَ</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أَق</w:t>
      </w:r>
      <w:r w:rsidRPr="00687044">
        <w:rPr>
          <w:rStyle w:val="Chard"/>
          <w:rFonts w:hint="cs"/>
          <w:rtl/>
          <w:lang w:bidi="ar-SA"/>
        </w:rPr>
        <w:t>ۡ</w:t>
      </w:r>
      <w:r w:rsidRPr="00687044">
        <w:rPr>
          <w:rStyle w:val="Chard"/>
          <w:rFonts w:hint="eastAsia"/>
          <w:rtl/>
          <w:lang w:bidi="ar-SA"/>
        </w:rPr>
        <w:t>رَبِينَ</w:t>
      </w:r>
      <w:r w:rsidRPr="00687044">
        <w:rPr>
          <w:rStyle w:val="Chard"/>
          <w:rtl/>
          <w:lang w:bidi="ar-SA"/>
        </w:rPr>
        <w:t xml:space="preserve"> </w:t>
      </w:r>
      <w:r w:rsidRPr="00687044">
        <w:rPr>
          <w:rStyle w:val="Chard"/>
          <w:rFonts w:hint="cs"/>
          <w:rtl/>
          <w:lang w:bidi="ar-SA"/>
        </w:rPr>
        <w:t>٢١٤</w:t>
      </w:r>
      <w:r w:rsidRPr="00687044">
        <w:rPr>
          <w:rFonts w:cs="Traditional Arabic" w:hint="cs"/>
          <w:rtl/>
        </w:rPr>
        <w:t>﴾</w:t>
      </w:r>
      <w:r w:rsidRPr="00687044">
        <w:rPr>
          <w:rFonts w:hint="cs"/>
          <w:rtl/>
        </w:rPr>
        <w:t xml:space="preserve"> </w:t>
      </w:r>
      <w:r w:rsidRPr="00687044">
        <w:rPr>
          <w:rStyle w:val="Char6"/>
          <w:rFonts w:hint="cs"/>
          <w:rtl/>
        </w:rPr>
        <w:t>[الشعراء: 214]</w:t>
      </w:r>
      <w:r w:rsidRPr="00687044">
        <w:rPr>
          <w:rFonts w:hint="cs"/>
          <w:rtl/>
        </w:rPr>
        <w:t xml:space="preserve"> بدنیا آمد.  </w:t>
      </w:r>
    </w:p>
    <w:p w:rsidR="002F7CE9" w:rsidRPr="00687044" w:rsidRDefault="002F7CE9" w:rsidP="00DF1FB8">
      <w:pPr>
        <w:pStyle w:val="a8"/>
        <w:spacing w:line="233" w:lineRule="auto"/>
        <w:rPr>
          <w:rtl/>
        </w:rPr>
      </w:pPr>
      <w:r w:rsidRPr="00687044">
        <w:rPr>
          <w:rFonts w:hint="cs"/>
          <w:rtl/>
        </w:rPr>
        <w:t>او در هنگام هجرت سه یا چهار ساله بود. عباس در مدت حیات پیامبر</w:t>
      </w:r>
      <w:r w:rsidR="00DF1FB8">
        <w:rPr>
          <w:rFonts w:hint="cs"/>
          <w:rtl/>
        </w:rPr>
        <w:t xml:space="preserve"> </w:t>
      </w:r>
      <w:r w:rsidRPr="00687044">
        <w:rPr>
          <w:rFonts w:hint="cs"/>
          <w:rtl/>
        </w:rPr>
        <w:sym w:font="AGA Arabesque" w:char="F072"/>
      </w:r>
      <w:r w:rsidRPr="00687044">
        <w:rPr>
          <w:rFonts w:hint="cs"/>
          <w:rtl/>
        </w:rPr>
        <w:t xml:space="preserve"> غیر از فضل و عبدالله و عبیدالله نداشت و سائرین بعد از حیات ایشان بدنیا آمده‌اند.</w:t>
      </w:r>
    </w:p>
    <w:p w:rsidR="002F7CE9" w:rsidRPr="00687044" w:rsidRDefault="002F7CE9" w:rsidP="00DF1FB8">
      <w:pPr>
        <w:pStyle w:val="a8"/>
        <w:spacing w:line="233" w:lineRule="auto"/>
        <w:rPr>
          <w:rtl/>
        </w:rPr>
      </w:pPr>
      <w:r w:rsidRPr="00687044">
        <w:rPr>
          <w:rFonts w:hint="cs"/>
          <w:rtl/>
        </w:rPr>
        <w:t>و اما حارث بن عبدالمطلب و ابولهب پسرانش کمتر از ابوطالب و عباس هستند.</w:t>
      </w:r>
    </w:p>
    <w:p w:rsidR="002F7CE9" w:rsidRPr="00687044" w:rsidRDefault="002F7CE9" w:rsidP="00DF1FB8">
      <w:pPr>
        <w:pStyle w:val="a8"/>
        <w:spacing w:line="233" w:lineRule="auto"/>
        <w:rPr>
          <w:rtl/>
        </w:rPr>
      </w:pPr>
      <w:r w:rsidRPr="00687044">
        <w:rPr>
          <w:rFonts w:hint="cs"/>
          <w:rtl/>
        </w:rPr>
        <w:t>حارث دو پسر داشت: ابوسفیان و ربیعه، که هر دو در زمان فتح مکه مسلمان شدند. ابولهب هم سه پسر داشت که دو تای آنان به نامهای عتبه و مغیث در زمان فتح مکه مسلمان شدند و عتبه همان است پیامبر</w:t>
      </w:r>
      <w:r w:rsidRPr="00687044">
        <w:rPr>
          <w:rFonts w:hint="cs"/>
          <w:rtl/>
        </w:rPr>
        <w:sym w:font="AGA Arabesque" w:char="F072"/>
      </w:r>
      <w:r w:rsidRPr="00687044">
        <w:rPr>
          <w:rFonts w:hint="cs"/>
          <w:rtl/>
        </w:rPr>
        <w:t xml:space="preserve"> عليه او دعا کرد که درنده‌ای او را پاره کند، شبی با کاروان در زرقا</w:t>
      </w:r>
      <w:r w:rsidR="00DF1FB8">
        <w:rPr>
          <w:rFonts w:hint="cs"/>
          <w:rtl/>
        </w:rPr>
        <w:t>ء شام درنده او را از پاي درآورد</w:t>
      </w:r>
      <w:r w:rsidRPr="00DF1FB8">
        <w:rPr>
          <w:vertAlign w:val="superscript"/>
          <w:rtl/>
        </w:rPr>
        <w:footnoteReference w:id="313"/>
      </w:r>
      <w:r w:rsidR="00DF1FB8">
        <w:rPr>
          <w:rFonts w:hint="cs"/>
          <w:rtl/>
        </w:rPr>
        <w:t>.</w:t>
      </w:r>
    </w:p>
    <w:p w:rsidR="002F7CE9" w:rsidRPr="00687044" w:rsidRDefault="002F7CE9" w:rsidP="00DF1FB8">
      <w:pPr>
        <w:pStyle w:val="a8"/>
        <w:spacing w:line="235" w:lineRule="auto"/>
        <w:rPr>
          <w:rtl/>
        </w:rPr>
      </w:pPr>
      <w:r w:rsidRPr="00687044">
        <w:rPr>
          <w:rFonts w:hint="cs"/>
          <w:rtl/>
        </w:rPr>
        <w:t xml:space="preserve"> اینها تمام پسران عبدالمطلب بودند که تعدادشان به بيست نفر هم نرسید، پس این چهل نفر کجا هستند؟</w:t>
      </w:r>
    </w:p>
    <w:p w:rsidR="002F7CE9" w:rsidRPr="00DF1FB8" w:rsidRDefault="002F7CE9" w:rsidP="00DF1FB8">
      <w:pPr>
        <w:widowControl w:val="0"/>
        <w:autoSpaceDE w:val="0"/>
        <w:autoSpaceDN w:val="0"/>
        <w:adjustRightInd w:val="0"/>
        <w:spacing w:line="235" w:lineRule="auto"/>
        <w:ind w:firstLine="284"/>
        <w:jc w:val="both"/>
        <w:rPr>
          <w:rStyle w:val="Char4"/>
          <w:spacing w:val="-2"/>
          <w:rtl/>
        </w:rPr>
      </w:pPr>
      <w:bookmarkStart w:id="464" w:name="_Toc376465076"/>
      <w:r w:rsidRPr="00711F5E">
        <w:rPr>
          <w:rStyle w:val="Char5"/>
          <w:rFonts w:hint="cs"/>
          <w:rtl/>
        </w:rPr>
        <w:t>پنجم</w:t>
      </w:r>
      <w:bookmarkEnd w:id="464"/>
      <w:r w:rsidRPr="00711F5E">
        <w:rPr>
          <w:rStyle w:val="Char5"/>
          <w:rFonts w:hint="cs"/>
          <w:rtl/>
        </w:rPr>
        <w:t>:</w:t>
      </w:r>
      <w:r w:rsidRPr="00DF1FB8">
        <w:rPr>
          <w:rStyle w:val="Char4"/>
          <w:rFonts w:hint="cs"/>
          <w:spacing w:val="-2"/>
          <w:rtl/>
        </w:rPr>
        <w:t xml:space="preserve"> اینکه هر کدام از آنها یک گوسفند را بخورد، و این همه شیر را بنوشد، این یک دروغ بزرگی بر این جماعت است، چون طائفة بنی‌هاشم به پرخوری مشهور نیستند، و شنیده نشده که در بین آنان کسی باشد که گوسفندی را بخورد و این همه شیر را بنوشد.</w:t>
      </w:r>
    </w:p>
    <w:p w:rsidR="002F7CE9" w:rsidRPr="00687044" w:rsidRDefault="002F7CE9" w:rsidP="00DF1FB8">
      <w:pPr>
        <w:pStyle w:val="a8"/>
        <w:spacing w:line="235" w:lineRule="auto"/>
        <w:rPr>
          <w:rtl/>
        </w:rPr>
      </w:pPr>
      <w:bookmarkStart w:id="465" w:name="_Toc376465077"/>
      <w:r w:rsidRPr="00711F5E">
        <w:rPr>
          <w:rStyle w:val="Char5"/>
          <w:rFonts w:hint="cs"/>
          <w:rtl/>
        </w:rPr>
        <w:t>ششم</w:t>
      </w:r>
      <w:bookmarkEnd w:id="465"/>
      <w:r w:rsidRPr="00711F5E">
        <w:rPr>
          <w:rStyle w:val="Char5"/>
          <w:rFonts w:hint="cs"/>
          <w:rtl/>
        </w:rPr>
        <w:t>:</w:t>
      </w:r>
      <w:r w:rsidRPr="00687044">
        <w:rPr>
          <w:rFonts w:hint="cs"/>
          <w:rtl/>
        </w:rPr>
        <w:t xml:space="preserve"> اینکه پیامبر</w:t>
      </w:r>
      <w:r w:rsidR="00DF1FB8">
        <w:rPr>
          <w:rFonts w:hint="cs"/>
          <w:rtl/>
        </w:rPr>
        <w:t xml:space="preserve"> </w:t>
      </w:r>
      <w:r w:rsidRPr="00687044">
        <w:rPr>
          <w:rFonts w:hint="cs"/>
          <w:rtl/>
        </w:rPr>
        <w:sym w:font="AGA Arabesque" w:char="F072"/>
      </w:r>
      <w:r w:rsidRPr="00687044">
        <w:rPr>
          <w:rFonts w:hint="cs"/>
          <w:rtl/>
        </w:rPr>
        <w:t xml:space="preserve"> رو به این جماعت فرمود: هرکدام از شما بر امر رسالت مرا اجابت نماید و مرا پشتیبانی نماید برادر و وزیر و وصی و جانشین بعد از من خواهد بود، این گفته افتراء است به پیامبر</w:t>
      </w:r>
      <w:r w:rsidR="00DF1FB8">
        <w:rPr>
          <w:rFonts w:hint="cs"/>
          <w:rtl/>
        </w:rPr>
        <w:t xml:space="preserve"> </w:t>
      </w:r>
      <w:r w:rsidRPr="00687044">
        <w:rPr>
          <w:rFonts w:hint="cs"/>
          <w:rtl/>
        </w:rPr>
        <w:sym w:font="AGA Arabesque" w:char="F072"/>
      </w:r>
      <w:r w:rsidRPr="00687044">
        <w:rPr>
          <w:rFonts w:hint="cs"/>
          <w:rtl/>
        </w:rPr>
        <w:t>، هرگز نسبت دادن این گفته به ایشان درست نیست، چون تنها اجابت آنها به گفتن شهادتین و پشتیبانی بر آن موجب این همه امتیازات نمی‌شود، چون همه مسلمانان این دو کلمه را اجابت کرده‌اند و براي تبليغ رسالت ایشان را یاری داده‌اند، حتی نفس و مال خود را در این راه بخشیده‌اند، از سرزمين و وطن خود جدا شده‌اند و با برادران و دوستان خود دشمنی کرده‌اند و بر تفرق بعد از الفت و ذلت بعد از عزت و فقر بعد از ثروتمندي و سختی بعد از رفاه صبر نمودند، که در تاریخ سرشار از سروری آنان معروف و مشهور است، با وجود این همه، هیچ کدام از آنان به خاطر این همة از خودگذشتگی خلیفة ایشان نشدند.</w:t>
      </w:r>
    </w:p>
    <w:p w:rsidR="002F7CE9" w:rsidRPr="00687044" w:rsidRDefault="002F7CE9" w:rsidP="00DF1FB8">
      <w:pPr>
        <w:pStyle w:val="a8"/>
        <w:spacing w:line="235" w:lineRule="auto"/>
        <w:rPr>
          <w:rtl/>
        </w:rPr>
      </w:pPr>
      <w:r w:rsidRPr="00687044">
        <w:rPr>
          <w:rFonts w:hint="cs"/>
          <w:rtl/>
        </w:rPr>
        <w:t>و هم چنین اگر پیامبر</w:t>
      </w:r>
      <w:r w:rsidR="00DF1FB8">
        <w:rPr>
          <w:rFonts w:hint="cs"/>
          <w:rtl/>
        </w:rPr>
        <w:t xml:space="preserve"> </w:t>
      </w:r>
      <w:r w:rsidRPr="00687044">
        <w:rPr>
          <w:rFonts w:hint="cs"/>
          <w:rtl/>
        </w:rPr>
        <w:sym w:font="AGA Arabesque" w:char="F072"/>
      </w:r>
      <w:r w:rsidRPr="00687044">
        <w:rPr>
          <w:rFonts w:hint="cs"/>
          <w:rtl/>
        </w:rPr>
        <w:t xml:space="preserve"> این مهم را به تعداد چهل نفر عرضه کرده، باید که اکثرشان جوابش داده باشند؛ چرا هیچ کدام از این تعداد جانشین بعد از او نشدند؟ آیا یکی را بدون هیچ سببی تعیین نمود؟ یا اینکه در یک زمان همه را خلیفة خود کرده است؟ این </w:t>
      </w:r>
      <w:r w:rsidRPr="00DF1FB8">
        <w:rPr>
          <w:rFonts w:hint="cs"/>
          <w:spacing w:val="-2"/>
          <w:rtl/>
        </w:rPr>
        <w:t xml:space="preserve">همه امتیازات (وصی، خلافت، برادري و وزیر شدن) در گرو کار آسانی باشد که گفتن شهادتین و یاری كردن بر امر رسالت است، پس هر مسلمانی تا روز قیامت از این امتیازات برخوردار است و سهيم است و اگر هر کسی در گفتن شهادتين و ياري اسلام </w:t>
      </w:r>
      <w:r w:rsidRPr="00DF1FB8">
        <w:rPr>
          <w:rFonts w:hint="cs"/>
          <w:spacing w:val="-6"/>
          <w:rtl/>
        </w:rPr>
        <w:t>سهيم نباشد منافق است، پس چطور نسبت چنین کلامی به پیامبر عظيم‌الشان</w:t>
      </w:r>
      <w:r w:rsidR="00DF1FB8" w:rsidRPr="00DF1FB8">
        <w:rPr>
          <w:rFonts w:hint="cs"/>
          <w:spacing w:val="-6"/>
          <w:rtl/>
        </w:rPr>
        <w:t xml:space="preserve"> </w:t>
      </w:r>
      <w:r w:rsidRPr="00DF1FB8">
        <w:rPr>
          <w:rFonts w:hint="cs"/>
          <w:spacing w:val="-6"/>
          <w:rtl/>
        </w:rPr>
        <w:sym w:font="AGA Arabesque" w:char="F072"/>
      </w:r>
      <w:r w:rsidRPr="00DF1FB8">
        <w:rPr>
          <w:rFonts w:hint="cs"/>
          <w:spacing w:val="-6"/>
          <w:rtl/>
        </w:rPr>
        <w:t xml:space="preserve"> جائز است؟!.</w:t>
      </w:r>
    </w:p>
    <w:p w:rsidR="002F7CE9" w:rsidRPr="00687044" w:rsidRDefault="002F7CE9" w:rsidP="00DF1FB8">
      <w:pPr>
        <w:widowControl w:val="0"/>
        <w:autoSpaceDE w:val="0"/>
        <w:autoSpaceDN w:val="0"/>
        <w:adjustRightInd w:val="0"/>
        <w:spacing w:line="235" w:lineRule="auto"/>
        <w:ind w:firstLine="284"/>
        <w:jc w:val="both"/>
        <w:rPr>
          <w:rStyle w:val="Char4"/>
          <w:rtl/>
        </w:rPr>
      </w:pPr>
      <w:bookmarkStart w:id="466" w:name="_Toc376465078"/>
      <w:r w:rsidRPr="00711F5E">
        <w:rPr>
          <w:rStyle w:val="Char5"/>
          <w:rFonts w:hint="cs"/>
          <w:rtl/>
        </w:rPr>
        <w:t>هفتم</w:t>
      </w:r>
      <w:bookmarkEnd w:id="466"/>
      <w:r w:rsidRPr="00687044">
        <w:rPr>
          <w:rStyle w:val="Char4"/>
          <w:rFonts w:hint="cs"/>
          <w:rtl/>
        </w:rPr>
        <w:t>: حمزه و جعفر و عبیده بن الحارث به آنچه علی اجابت نمود كه شهادتین و یاری نمودن بر امر رسالت و دعوت است، جواب دادند و آنان جزء سابقین اولین هستند و از کسانی بودند كه از ابتدای مبعوث شدن پیامبر</w:t>
      </w:r>
      <w:r w:rsidR="00DF1FB8">
        <w:rPr>
          <w:rStyle w:val="Char4"/>
          <w:rFonts w:hint="cs"/>
          <w:rtl/>
        </w:rPr>
        <w:t xml:space="preserve"> </w:t>
      </w:r>
      <w:r w:rsidRPr="00687044">
        <w:rPr>
          <w:rStyle w:val="Char4"/>
          <w:rFonts w:hint="cs"/>
          <w:rtl/>
        </w:rPr>
        <w:sym w:font="AGA Arabesque" w:char="F072"/>
      </w:r>
      <w:r w:rsidRPr="00687044">
        <w:rPr>
          <w:rStyle w:val="Char4"/>
          <w:rFonts w:hint="cs"/>
          <w:rtl/>
        </w:rPr>
        <w:t xml:space="preserve"> به خدا و رسولش ایمان آورده اند، حتی حمزه قبل از این که تعداد مسلمانان به چهل نفر برسد مسلمان شده بود و پیامبر</w:t>
      </w:r>
      <w:r w:rsidR="00DF1FB8">
        <w:rPr>
          <w:rStyle w:val="Char4"/>
          <w:rFonts w:hint="cs"/>
          <w:rtl/>
        </w:rPr>
        <w:t xml:space="preserve"> </w:t>
      </w:r>
      <w:r w:rsidRPr="00687044">
        <w:rPr>
          <w:rStyle w:val="Char4"/>
          <w:rFonts w:hint="cs"/>
          <w:rtl/>
        </w:rPr>
        <w:sym w:font="AGA Arabesque" w:char="F072"/>
      </w:r>
      <w:r w:rsidRPr="00687044">
        <w:rPr>
          <w:rStyle w:val="Char4"/>
          <w:rFonts w:hint="cs"/>
          <w:rtl/>
        </w:rPr>
        <w:t xml:space="preserve"> در خانة ارقم بن ابی الارقم بود، و حتی جلسات جمع شدن پیامبر با یاران در خانة ارقم به سبب او بود. و او با پسران عبدالمطلب و خويشاوندان در یک خانه اجتماع نکرده است، چون ابولهب نماد و مظهر دشمنی با پیامبر</w:t>
      </w:r>
      <w:r w:rsidR="00DF1FB8">
        <w:rPr>
          <w:rStyle w:val="Char4"/>
          <w:rFonts w:hint="cs"/>
          <w:rtl/>
        </w:rPr>
        <w:t xml:space="preserve"> </w:t>
      </w:r>
      <w:r w:rsidRPr="00687044">
        <w:rPr>
          <w:rStyle w:val="Char4"/>
          <w:rFonts w:hint="cs"/>
          <w:rtl/>
        </w:rPr>
        <w:sym w:font="AGA Arabesque" w:char="F072"/>
      </w:r>
      <w:r w:rsidRPr="00687044">
        <w:rPr>
          <w:rStyle w:val="Char4"/>
          <w:rFonts w:hint="cs"/>
          <w:rtl/>
        </w:rPr>
        <w:t xml:space="preserve"> بود، و حتی هنگامی که بنو هاشم در شعب ابوطالب محاصره شده بودند ابولهب با آنان نبود.</w:t>
      </w:r>
    </w:p>
    <w:p w:rsidR="002F7CE9" w:rsidRPr="00687044" w:rsidRDefault="002F7CE9" w:rsidP="00DF1FB8">
      <w:pPr>
        <w:pStyle w:val="a8"/>
        <w:spacing w:line="235" w:lineRule="auto"/>
        <w:rPr>
          <w:rtl/>
        </w:rPr>
      </w:pPr>
      <w:bookmarkStart w:id="467" w:name="_Toc376465079"/>
      <w:r w:rsidRPr="00711F5E">
        <w:rPr>
          <w:rStyle w:val="Char5"/>
          <w:rFonts w:hint="cs"/>
          <w:rtl/>
        </w:rPr>
        <w:t>هشتم</w:t>
      </w:r>
      <w:bookmarkEnd w:id="467"/>
      <w:r w:rsidRPr="00711F5E">
        <w:rPr>
          <w:rStyle w:val="Char5"/>
          <w:rFonts w:hint="cs"/>
          <w:rtl/>
        </w:rPr>
        <w:t>:</w:t>
      </w:r>
      <w:r w:rsidRPr="00687044">
        <w:rPr>
          <w:rFonts w:hint="cs"/>
          <w:rtl/>
        </w:rPr>
        <w:t xml:space="preserve"> چیزی که در صحاح در بارة سبب نزول این آیه موجود است غیر از این است. در صحيحين از ابن عمر و ابی هریره - لفظ روايت او است ـ از پیامبر</w:t>
      </w:r>
      <w:r w:rsidR="00DF1FB8">
        <w:rPr>
          <w:rFonts w:hint="cs"/>
          <w:rtl/>
        </w:rPr>
        <w:t xml:space="preserve"> </w:t>
      </w:r>
      <w:r w:rsidRPr="00687044">
        <w:rPr>
          <w:rFonts w:hint="cs"/>
          <w:rtl/>
        </w:rPr>
        <w:sym w:font="AGA Arabesque" w:char="F072"/>
      </w:r>
      <w:r w:rsidRPr="00687044">
        <w:rPr>
          <w:rFonts w:hint="cs"/>
          <w:rtl/>
        </w:rPr>
        <w:t xml:space="preserve"> روایت </w:t>
      </w:r>
      <w:r w:rsidRPr="00DF1FB8">
        <w:rPr>
          <w:rFonts w:hint="cs"/>
          <w:spacing w:val="-4"/>
          <w:rtl/>
        </w:rPr>
        <w:t xml:space="preserve">شده هنگامی که این آیه نازل شد: </w:t>
      </w:r>
      <w:r w:rsidRPr="00DF1FB8">
        <w:rPr>
          <w:rFonts w:cs="Traditional Arabic" w:hint="cs"/>
          <w:spacing w:val="-4"/>
          <w:rtl/>
        </w:rPr>
        <w:t>﴿</w:t>
      </w:r>
      <w:r w:rsidRPr="00DF1FB8">
        <w:rPr>
          <w:rStyle w:val="Chard"/>
          <w:rFonts w:hint="eastAsia"/>
          <w:spacing w:val="-4"/>
          <w:rtl/>
          <w:lang w:bidi="ar-SA"/>
        </w:rPr>
        <w:t>وَأَنذِر</w:t>
      </w:r>
      <w:r w:rsidRPr="00DF1FB8">
        <w:rPr>
          <w:rStyle w:val="Chard"/>
          <w:rFonts w:hint="cs"/>
          <w:spacing w:val="-4"/>
          <w:rtl/>
          <w:lang w:bidi="ar-SA"/>
        </w:rPr>
        <w:t>ۡ</w:t>
      </w:r>
      <w:r w:rsidRPr="00DF1FB8">
        <w:rPr>
          <w:rStyle w:val="Chard"/>
          <w:spacing w:val="-4"/>
          <w:rtl/>
          <w:lang w:bidi="ar-SA"/>
        </w:rPr>
        <w:t xml:space="preserve"> </w:t>
      </w:r>
      <w:r w:rsidRPr="00DF1FB8">
        <w:rPr>
          <w:rStyle w:val="Chard"/>
          <w:rFonts w:hint="eastAsia"/>
          <w:spacing w:val="-4"/>
          <w:rtl/>
          <w:lang w:bidi="ar-SA"/>
        </w:rPr>
        <w:t>عَشِيرَتَكَ</w:t>
      </w:r>
      <w:r w:rsidRPr="00DF1FB8">
        <w:rPr>
          <w:rStyle w:val="Chard"/>
          <w:spacing w:val="-4"/>
          <w:rtl/>
          <w:lang w:bidi="ar-SA"/>
        </w:rPr>
        <w:t xml:space="preserve"> </w:t>
      </w:r>
      <w:r w:rsidRPr="00DF1FB8">
        <w:rPr>
          <w:rStyle w:val="Chard"/>
          <w:rFonts w:hint="cs"/>
          <w:spacing w:val="-4"/>
          <w:rtl/>
          <w:lang w:bidi="ar-SA"/>
        </w:rPr>
        <w:t>ٱ</w:t>
      </w:r>
      <w:r w:rsidRPr="00DF1FB8">
        <w:rPr>
          <w:rStyle w:val="Chard"/>
          <w:rFonts w:hint="eastAsia"/>
          <w:spacing w:val="-4"/>
          <w:rtl/>
          <w:lang w:bidi="ar-SA"/>
        </w:rPr>
        <w:t>ل</w:t>
      </w:r>
      <w:r w:rsidRPr="00DF1FB8">
        <w:rPr>
          <w:rStyle w:val="Chard"/>
          <w:rFonts w:hint="cs"/>
          <w:spacing w:val="-4"/>
          <w:rtl/>
          <w:lang w:bidi="ar-SA"/>
        </w:rPr>
        <w:t>ۡ</w:t>
      </w:r>
      <w:r w:rsidRPr="00DF1FB8">
        <w:rPr>
          <w:rStyle w:val="Chard"/>
          <w:rFonts w:hint="eastAsia"/>
          <w:spacing w:val="-4"/>
          <w:rtl/>
          <w:lang w:bidi="ar-SA"/>
        </w:rPr>
        <w:t>أَق</w:t>
      </w:r>
      <w:r w:rsidRPr="00DF1FB8">
        <w:rPr>
          <w:rStyle w:val="Chard"/>
          <w:rFonts w:hint="cs"/>
          <w:spacing w:val="-4"/>
          <w:rtl/>
          <w:lang w:bidi="ar-SA"/>
        </w:rPr>
        <w:t>ۡ</w:t>
      </w:r>
      <w:r w:rsidRPr="00DF1FB8">
        <w:rPr>
          <w:rStyle w:val="Chard"/>
          <w:rFonts w:hint="eastAsia"/>
          <w:spacing w:val="-4"/>
          <w:rtl/>
          <w:lang w:bidi="ar-SA"/>
        </w:rPr>
        <w:t>رَبِينَ</w:t>
      </w:r>
      <w:r w:rsidRPr="00DF1FB8">
        <w:rPr>
          <w:rStyle w:val="Chard"/>
          <w:spacing w:val="-4"/>
          <w:rtl/>
          <w:lang w:bidi="ar-SA"/>
        </w:rPr>
        <w:t xml:space="preserve"> </w:t>
      </w:r>
      <w:r w:rsidRPr="00DF1FB8">
        <w:rPr>
          <w:rStyle w:val="Chard"/>
          <w:rFonts w:hint="cs"/>
          <w:spacing w:val="-4"/>
          <w:rtl/>
          <w:lang w:bidi="ar-SA"/>
        </w:rPr>
        <w:t>٢١٤</w:t>
      </w:r>
      <w:r w:rsidRPr="00DF1FB8">
        <w:rPr>
          <w:rFonts w:cs="Traditional Arabic" w:hint="cs"/>
          <w:spacing w:val="-4"/>
          <w:rtl/>
        </w:rPr>
        <w:t>﴾</w:t>
      </w:r>
      <w:r w:rsidRPr="00DF1FB8">
        <w:rPr>
          <w:rFonts w:hint="cs"/>
          <w:spacing w:val="-4"/>
          <w:rtl/>
        </w:rPr>
        <w:t xml:space="preserve"> </w:t>
      </w:r>
      <w:r w:rsidRPr="00DF1FB8">
        <w:rPr>
          <w:rStyle w:val="Char6"/>
          <w:rFonts w:hint="cs"/>
          <w:spacing w:val="-4"/>
          <w:rtl/>
        </w:rPr>
        <w:t xml:space="preserve">[الشعراء: 214]. </w:t>
      </w:r>
      <w:r w:rsidRPr="00DF1FB8">
        <w:rPr>
          <w:rFonts w:hint="cs"/>
          <w:spacing w:val="-4"/>
          <w:rtl/>
        </w:rPr>
        <w:t>پیامبر</w:t>
      </w:r>
      <w:r w:rsidR="00DF1FB8" w:rsidRPr="00DF1FB8">
        <w:rPr>
          <w:rFonts w:hint="cs"/>
          <w:spacing w:val="-4"/>
          <w:rtl/>
        </w:rPr>
        <w:t xml:space="preserve"> </w:t>
      </w:r>
      <w:r w:rsidRPr="00DF1FB8">
        <w:rPr>
          <w:rFonts w:hint="cs"/>
          <w:spacing w:val="-4"/>
          <w:rtl/>
        </w:rPr>
        <w:sym w:font="AGA Arabesque" w:char="F072"/>
      </w:r>
      <w:r w:rsidRPr="00687044">
        <w:rPr>
          <w:rFonts w:hint="cs"/>
          <w:rtl/>
        </w:rPr>
        <w:t xml:space="preserve"> قریش را فراخواند، همگی از فامیل و غیرفامیل جمع شدند، پس فرمود: ای پسران مرّه بن کعب خودتان را از آتش نجات دهید، ای پسران عبدشمس خودتان را از آتش نجات دهید، ای پسران عبدمناف خود را از آتش نجات دهید، ای پسران هاشم خود را از آتش نجات دهید، ای پسران عبدالمطلب خود را از آتش نجات دهید، ای فاطمه دختر محمد خودت را از آتش نجات ده، چون نزد خدا هیچ کاری از دست من ساخته نیست غیر از این که من با شما</w:t>
      </w:r>
      <w:r w:rsidRPr="00687044">
        <w:rPr>
          <w:rtl/>
        </w:rPr>
        <w:footnoteReference w:id="314"/>
      </w:r>
      <w:r w:rsidRPr="00687044">
        <w:rPr>
          <w:rFonts w:hint="cs"/>
          <w:rtl/>
        </w:rPr>
        <w:t xml:space="preserve"> پيوند خويشاوندی دارم.</w:t>
      </w:r>
    </w:p>
    <w:p w:rsidR="002F7CE9" w:rsidRPr="00687044" w:rsidRDefault="002F7CE9" w:rsidP="00DF1FB8">
      <w:pPr>
        <w:pStyle w:val="a8"/>
        <w:spacing w:line="235" w:lineRule="auto"/>
        <w:rPr>
          <w:rtl/>
        </w:rPr>
      </w:pPr>
      <w:r w:rsidRPr="00687044">
        <w:rPr>
          <w:rFonts w:hint="cs"/>
          <w:rtl/>
        </w:rPr>
        <w:t>باز هم در صحيحين از ابوهریره بوایت شده هنگامی که این آیه نازل شد، پیامبر</w:t>
      </w:r>
      <w:r w:rsidR="00DF1FB8">
        <w:rPr>
          <w:rFonts w:hint="cs"/>
          <w:rtl/>
        </w:rPr>
        <w:t xml:space="preserve"> </w:t>
      </w:r>
      <w:r w:rsidRPr="00687044">
        <w:rPr>
          <w:rFonts w:hint="cs"/>
          <w:rtl/>
        </w:rPr>
        <w:sym w:font="AGA Arabesque" w:char="F072"/>
      </w:r>
      <w:r w:rsidRPr="00687044">
        <w:rPr>
          <w:rFonts w:hint="cs"/>
          <w:rtl/>
        </w:rPr>
        <w:t xml:space="preserve"> فرمود: ای جماعت قریش، خود را از خدا بخرید چون من نزد خدا برای شما هیچ کاری از دستم ساخته نیست، ای پسران عبدالمطلب، نزد خدا نمی</w:t>
      </w:r>
      <w:r w:rsidRPr="00687044">
        <w:rPr>
          <w:rFonts w:cs="Aban Bold" w:hint="cs"/>
          <w:rtl/>
        </w:rPr>
        <w:t>‌</w:t>
      </w:r>
      <w:r w:rsidRPr="00687044">
        <w:rPr>
          <w:rFonts w:hint="cs"/>
          <w:rtl/>
        </w:rPr>
        <w:t>توانم شما را بی نیاز گردانم، ای صفیه که «عمّه» رسول خدا هستی، نزد خدا نمی</w:t>
      </w:r>
      <w:r w:rsidRPr="00687044">
        <w:rPr>
          <w:rFonts w:cs="Aban Bold" w:hint="cs"/>
          <w:rtl/>
        </w:rPr>
        <w:t>‌</w:t>
      </w:r>
      <w:r w:rsidRPr="00687044">
        <w:rPr>
          <w:rFonts w:hint="cs"/>
          <w:rtl/>
        </w:rPr>
        <w:t>توانم هیچ کاری برایت انجام دهم، ای فاطمه دختر محمد</w:t>
      </w:r>
      <w:r w:rsidR="00DF1FB8">
        <w:rPr>
          <w:rFonts w:hint="cs"/>
          <w:rtl/>
        </w:rPr>
        <w:t xml:space="preserve"> </w:t>
      </w:r>
      <w:r w:rsidRPr="00687044">
        <w:rPr>
          <w:rFonts w:hint="cs"/>
          <w:rtl/>
        </w:rPr>
        <w:sym w:font="AGA Arabesque" w:char="F072"/>
      </w:r>
      <w:r w:rsidRPr="00687044">
        <w:rPr>
          <w:rFonts w:hint="cs"/>
          <w:rtl/>
        </w:rPr>
        <w:t>، نزد خدا هیچ کاری از دستم برایت ساخته نیست، هر اندازه که می</w:t>
      </w:r>
      <w:r w:rsidRPr="00687044">
        <w:rPr>
          <w:rFonts w:cs="Aban Bold" w:hint="cs"/>
          <w:rtl/>
        </w:rPr>
        <w:t>‌</w:t>
      </w:r>
      <w:r w:rsidRPr="00687044">
        <w:rPr>
          <w:rFonts w:hint="cs"/>
          <w:rtl/>
        </w:rPr>
        <w:t>خواهی از مالم بردار</w:t>
      </w:r>
      <w:r w:rsidRPr="00DF1FB8">
        <w:rPr>
          <w:vertAlign w:val="superscript"/>
          <w:rtl/>
        </w:rPr>
        <w:footnoteReference w:id="315"/>
      </w:r>
      <w:r w:rsidRPr="00687044">
        <w:rPr>
          <w:rFonts w:hint="cs"/>
          <w:rtl/>
        </w:rPr>
        <w:t>.</w:t>
      </w:r>
    </w:p>
    <w:p w:rsidR="002F7CE9" w:rsidRPr="00687044" w:rsidRDefault="002F7CE9" w:rsidP="00DF1FB8">
      <w:pPr>
        <w:pStyle w:val="a8"/>
        <w:spacing w:line="235" w:lineRule="auto"/>
        <w:rPr>
          <w:rtl/>
        </w:rPr>
      </w:pPr>
      <w:r w:rsidRPr="00687044">
        <w:rPr>
          <w:rFonts w:hint="cs"/>
          <w:rtl/>
        </w:rPr>
        <w:t>مسلم آن را از حدیث ابن المخارق و زهیر بن عمرو</w:t>
      </w:r>
      <w:r w:rsidRPr="00DF1FB8">
        <w:rPr>
          <w:vertAlign w:val="superscript"/>
          <w:rtl/>
        </w:rPr>
        <w:footnoteReference w:id="316"/>
      </w:r>
      <w:r w:rsidRPr="00687044">
        <w:rPr>
          <w:rFonts w:hint="cs"/>
          <w:rtl/>
        </w:rPr>
        <w:t xml:space="preserve"> روایت نموده است. و از حدیث عایشه</w:t>
      </w:r>
      <w:r w:rsidRPr="00687044">
        <w:rPr>
          <w:rFonts w:cs="CTraditional Arabic" w:hint="cs"/>
          <w:rtl/>
        </w:rPr>
        <w:t>ل</w:t>
      </w:r>
      <w:r w:rsidRPr="00687044">
        <w:rPr>
          <w:rFonts w:hint="cs"/>
          <w:rtl/>
        </w:rPr>
        <w:t xml:space="preserve"> گفته: که پیامبر هنگام ایراد این سخنان بر کوه صفا ایستاده بود</w:t>
      </w:r>
      <w:r w:rsidRPr="00DF1FB8">
        <w:rPr>
          <w:vertAlign w:val="superscript"/>
          <w:rtl/>
        </w:rPr>
        <w:footnoteReference w:id="317"/>
      </w:r>
      <w:r w:rsidRPr="00687044">
        <w:rPr>
          <w:rFonts w:hint="cs"/>
          <w:rtl/>
        </w:rPr>
        <w:t>.</w:t>
      </w:r>
    </w:p>
    <w:p w:rsidR="002F7CE9" w:rsidRPr="00DF1FB8" w:rsidRDefault="002F7CE9" w:rsidP="00DF1FB8">
      <w:pPr>
        <w:pStyle w:val="a8"/>
        <w:spacing w:line="235" w:lineRule="auto"/>
        <w:rPr>
          <w:spacing w:val="-6"/>
          <w:rtl/>
        </w:rPr>
      </w:pPr>
      <w:r w:rsidRPr="00DF1FB8">
        <w:rPr>
          <w:rFonts w:hint="cs"/>
          <w:spacing w:val="-6"/>
          <w:rtl/>
        </w:rPr>
        <w:t>و از حدیث قبیصه آمده: آن حضرت روي تپه رفت و بالای صخره قرار گرفت و با صدای بلند فرمود: ای پسران عبدمناف من برای شما ترساننده هستم، مثال من و شما به مانند کسی است که دشمن را دیده که بسویش می‌آید و اوهم نگران خانواده و اهل خويش است و از بيم اين كه قبل از او برسند با صدای بلند مردم را صدا می</w:t>
      </w:r>
      <w:r w:rsidRPr="00DF1FB8">
        <w:rPr>
          <w:rFonts w:cs="Aban Bold" w:hint="cs"/>
          <w:spacing w:val="-6"/>
          <w:rtl/>
        </w:rPr>
        <w:t>‌</w:t>
      </w:r>
      <w:r w:rsidRPr="00DF1FB8">
        <w:rPr>
          <w:rFonts w:hint="cs"/>
          <w:spacing w:val="-6"/>
          <w:rtl/>
        </w:rPr>
        <w:t>زند تا به فریادشان برسند</w:t>
      </w:r>
      <w:r w:rsidRPr="00DF1FB8">
        <w:rPr>
          <w:spacing w:val="-6"/>
          <w:vertAlign w:val="superscript"/>
          <w:rtl/>
        </w:rPr>
        <w:footnoteReference w:id="318"/>
      </w:r>
      <w:r w:rsidRPr="00DF1FB8">
        <w:rPr>
          <w:rFonts w:hint="cs"/>
          <w:spacing w:val="-6"/>
          <w:rtl/>
        </w:rPr>
        <w:t>.</w:t>
      </w:r>
    </w:p>
    <w:p w:rsidR="002F7CE9" w:rsidRPr="00687044" w:rsidRDefault="002F7CE9" w:rsidP="00DF1FB8">
      <w:pPr>
        <w:pStyle w:val="a8"/>
        <w:spacing w:line="235" w:lineRule="auto"/>
        <w:rPr>
          <w:rtl/>
        </w:rPr>
      </w:pPr>
      <w:r w:rsidRPr="00687044">
        <w:rPr>
          <w:rFonts w:hint="cs"/>
          <w:rtl/>
        </w:rPr>
        <w:t>و در صحیحین از حدیث ابن عباس آمده که گفته: هنگامی که این آيه نازل شد، پیامبر</w:t>
      </w:r>
      <w:r w:rsidR="00DF1FB8">
        <w:rPr>
          <w:rFonts w:hint="cs"/>
          <w:rtl/>
        </w:rPr>
        <w:t xml:space="preserve"> </w:t>
      </w:r>
      <w:r w:rsidRPr="00687044">
        <w:rPr>
          <w:rFonts w:hint="cs"/>
          <w:rtl/>
        </w:rPr>
        <w:sym w:font="AGA Arabesque" w:char="F072"/>
      </w:r>
      <w:r w:rsidRPr="00687044">
        <w:rPr>
          <w:rFonts w:hint="cs"/>
          <w:rtl/>
        </w:rPr>
        <w:t xml:space="preserve"> از منزل خارج شد تا به كوه صفا بالا رفت، پس با صدای بلند فریاد زد که دورش جمع شوند، مردم گفتند کيست فریاد می</w:t>
      </w:r>
      <w:r w:rsidRPr="00687044">
        <w:rPr>
          <w:rFonts w:cs="Aban Bold" w:hint="cs"/>
          <w:rtl/>
        </w:rPr>
        <w:t>‌</w:t>
      </w:r>
      <w:r w:rsidRPr="00687044">
        <w:rPr>
          <w:rFonts w:hint="cs"/>
          <w:rtl/>
        </w:rPr>
        <w:t>زند؟ گفتند: محمد است، فوراً بسویش رفتند و دورش جمع شدند، او هم مردم را به این لحن صدا زد و فرمود: ای پسران فلانی، ای پسران عبدمناف، و ای پسران عبدالمطلب. در روایتی فرمود: ای پسران و نوادگان فهر، ای پسران و نودگان عدی، ای پسران و نوادگان فلانی، به این عنوان همه را صدا زد، هر کس که می</w:t>
      </w:r>
      <w:r w:rsidRPr="00687044">
        <w:rPr>
          <w:rFonts w:cs="Aban Bold" w:hint="cs"/>
          <w:rtl/>
        </w:rPr>
        <w:t>‌</w:t>
      </w:r>
      <w:r w:rsidRPr="00687044">
        <w:rPr>
          <w:rFonts w:hint="cs"/>
          <w:rtl/>
        </w:rPr>
        <w:t>توانست می</w:t>
      </w:r>
      <w:r w:rsidRPr="00687044">
        <w:rPr>
          <w:rFonts w:cs="Aban Bold" w:hint="cs"/>
          <w:rtl/>
        </w:rPr>
        <w:t>‌</w:t>
      </w:r>
      <w:r w:rsidRPr="00687044">
        <w:rPr>
          <w:rFonts w:hint="cs"/>
          <w:rtl/>
        </w:rPr>
        <w:t>رفت و آن که هم نمی‌توانست، یکی را به جای خود می</w:t>
      </w:r>
      <w:r w:rsidRPr="00687044">
        <w:rPr>
          <w:rFonts w:cs="Aban Bold" w:hint="cs"/>
          <w:rtl/>
        </w:rPr>
        <w:t>‌</w:t>
      </w:r>
      <w:r w:rsidRPr="00687044">
        <w:rPr>
          <w:rFonts w:hint="cs"/>
          <w:rtl/>
        </w:rPr>
        <w:t>فرستاد تا این که بداند محمد برای چه فریاد می</w:t>
      </w:r>
      <w:r w:rsidRPr="00687044">
        <w:rPr>
          <w:rFonts w:cs="Aban Bold" w:hint="cs"/>
          <w:rtl/>
        </w:rPr>
        <w:t>‌</w:t>
      </w:r>
      <w:r w:rsidRPr="00687044">
        <w:rPr>
          <w:rFonts w:hint="cs"/>
          <w:rtl/>
        </w:rPr>
        <w:t>زند، همه جمع شدند، پس فرمود: «اگر به شما بگویم سواران دشمن از پشت این کوه می</w:t>
      </w:r>
      <w:r w:rsidRPr="00687044">
        <w:rPr>
          <w:rFonts w:cs="Aban Bold" w:hint="cs"/>
          <w:rtl/>
        </w:rPr>
        <w:t>‌</w:t>
      </w:r>
      <w:r w:rsidRPr="00687044">
        <w:rPr>
          <w:rFonts w:hint="cs"/>
          <w:rtl/>
        </w:rPr>
        <w:t>خواهند حمله کنند، آیا مرا تصدیق می</w:t>
      </w:r>
      <w:r w:rsidRPr="00687044">
        <w:rPr>
          <w:rFonts w:cs="Aban Bold" w:hint="cs"/>
          <w:rtl/>
        </w:rPr>
        <w:t>‌</w:t>
      </w:r>
      <w:r w:rsidRPr="00687044">
        <w:rPr>
          <w:rFonts w:hint="cs"/>
          <w:rtl/>
        </w:rPr>
        <w:t>کنید؟» در جواب گفتند: تا به حال از تو دروغی نشنیده‌ایم، فرمود: «پس بدانید که من از طرف خداوند شما را از عذاب سختی می</w:t>
      </w:r>
      <w:r w:rsidRPr="00687044">
        <w:rPr>
          <w:rFonts w:cs="Aban Bold" w:hint="cs"/>
          <w:rtl/>
        </w:rPr>
        <w:t>‌</w:t>
      </w:r>
      <w:r w:rsidRPr="00687044">
        <w:rPr>
          <w:rFonts w:hint="cs"/>
          <w:rtl/>
        </w:rPr>
        <w:t>ترسانم» ابو لهب گفت: هلاک و نابود شوی برای این آن همه داد و فریاد زدي؟ پس بلند شد و مردم هم متفرق شدند.</w:t>
      </w:r>
    </w:p>
    <w:p w:rsidR="002F7CE9" w:rsidRPr="00687044" w:rsidRDefault="002F7CE9" w:rsidP="00DF1FB8">
      <w:pPr>
        <w:pStyle w:val="a8"/>
        <w:spacing w:line="233" w:lineRule="auto"/>
        <w:rPr>
          <w:rtl/>
        </w:rPr>
      </w:pPr>
      <w:r w:rsidRPr="00687044">
        <w:rPr>
          <w:rFonts w:hint="cs"/>
          <w:rtl/>
        </w:rPr>
        <w:t xml:space="preserve">به دنبال آن این سوره نازل شد: </w:t>
      </w:r>
      <w:r w:rsidRPr="00687044">
        <w:rPr>
          <w:rFonts w:cs="Traditional Arabic" w:hint="cs"/>
          <w:rtl/>
        </w:rPr>
        <w:t>﴿</w:t>
      </w:r>
      <w:r w:rsidRPr="00687044">
        <w:rPr>
          <w:rStyle w:val="Chard"/>
          <w:rFonts w:hint="eastAsia"/>
          <w:rtl/>
          <w:lang w:bidi="ar-SA"/>
        </w:rPr>
        <w:t>تَبَّت</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يَدَا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أَبِي</w:t>
      </w:r>
      <w:r w:rsidRPr="00687044">
        <w:rPr>
          <w:rStyle w:val="Chard"/>
          <w:rtl/>
          <w:lang w:bidi="ar-SA"/>
        </w:rPr>
        <w:t xml:space="preserve"> </w:t>
      </w:r>
      <w:r w:rsidRPr="00687044">
        <w:rPr>
          <w:rStyle w:val="Chard"/>
          <w:rFonts w:hint="eastAsia"/>
          <w:rtl/>
          <w:lang w:bidi="ar-SA"/>
        </w:rPr>
        <w:t>لَهَب</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وَتَبَّ</w:t>
      </w:r>
      <w:r w:rsidRPr="00687044">
        <w:rPr>
          <w:rStyle w:val="Chard"/>
          <w:rtl/>
          <w:lang w:bidi="ar-SA"/>
        </w:rPr>
        <w:t xml:space="preserve"> </w:t>
      </w:r>
      <w:r w:rsidRPr="00687044">
        <w:rPr>
          <w:rStyle w:val="Chard"/>
          <w:rFonts w:hint="cs"/>
          <w:rtl/>
          <w:lang w:bidi="ar-SA"/>
        </w:rPr>
        <w:t>١</w:t>
      </w:r>
      <w:r w:rsidRPr="00687044">
        <w:rPr>
          <w:rFonts w:cs="Traditional Arabic" w:hint="cs"/>
          <w:rtl/>
        </w:rPr>
        <w:t>﴾</w:t>
      </w:r>
      <w:r w:rsidRPr="00687044">
        <w:rPr>
          <w:rFonts w:hint="cs"/>
          <w:rtl/>
        </w:rPr>
        <w:t xml:space="preserve"> </w:t>
      </w:r>
      <w:r w:rsidRPr="00687044">
        <w:rPr>
          <w:rStyle w:val="Char6"/>
          <w:rFonts w:hint="cs"/>
          <w:rtl/>
        </w:rPr>
        <w:t>[المسد: 1]</w:t>
      </w:r>
      <w:r w:rsidRPr="00DF1FB8">
        <w:rPr>
          <w:vertAlign w:val="superscript"/>
          <w:rtl/>
        </w:rPr>
        <w:footnoteReference w:id="319"/>
      </w:r>
      <w:r w:rsidRPr="00687044">
        <w:rPr>
          <w:rFonts w:hint="cs"/>
          <w:rtl/>
        </w:rPr>
        <w:t>. و در روایتی دیگر فرمود: چه می</w:t>
      </w:r>
      <w:r w:rsidRPr="00687044">
        <w:rPr>
          <w:rFonts w:cs="Aban Bold" w:hint="cs"/>
          <w:rtl/>
        </w:rPr>
        <w:t>‌</w:t>
      </w:r>
      <w:r w:rsidRPr="00687044">
        <w:rPr>
          <w:rFonts w:hint="cs"/>
          <w:rtl/>
        </w:rPr>
        <w:t>گويید اگر به شما خبر دهم که دشمن می</w:t>
      </w:r>
      <w:r w:rsidRPr="00687044">
        <w:rPr>
          <w:rFonts w:cs="Aban Bold" w:hint="cs"/>
          <w:rtl/>
        </w:rPr>
        <w:t>‌</w:t>
      </w:r>
      <w:r w:rsidRPr="00687044">
        <w:rPr>
          <w:rFonts w:hint="cs"/>
          <w:rtl/>
        </w:rPr>
        <w:t>خواهد صبحگاهی به شما حمله کند؟ آیا مرا تصدیق می</w:t>
      </w:r>
      <w:r w:rsidRPr="00687044">
        <w:rPr>
          <w:rFonts w:cs="Aban Bold" w:hint="cs"/>
          <w:rtl/>
        </w:rPr>
        <w:t>‌</w:t>
      </w:r>
      <w:r w:rsidRPr="00687044">
        <w:rPr>
          <w:rFonts w:hint="cs"/>
          <w:rtl/>
        </w:rPr>
        <w:t>کنید؟ گفتند: بله حتماً</w:t>
      </w:r>
      <w:r w:rsidRPr="00DF1FB8">
        <w:rPr>
          <w:vertAlign w:val="superscript"/>
          <w:rtl/>
        </w:rPr>
        <w:footnoteReference w:id="320"/>
      </w:r>
      <w:r w:rsidRPr="00687044">
        <w:rPr>
          <w:rFonts w:hint="cs"/>
          <w:rtl/>
        </w:rPr>
        <w:t>.</w:t>
      </w:r>
    </w:p>
    <w:p w:rsidR="002F7CE9" w:rsidRPr="00687044" w:rsidRDefault="002F7CE9" w:rsidP="00DF1FB8">
      <w:pPr>
        <w:pStyle w:val="a8"/>
        <w:spacing w:line="233" w:lineRule="auto"/>
        <w:rPr>
          <w:rtl/>
        </w:rPr>
      </w:pPr>
      <w:r w:rsidRPr="00687044">
        <w:rPr>
          <w:rFonts w:hint="cs"/>
          <w:rtl/>
        </w:rPr>
        <w:t>اگر گفته شود جماعتی از مفسرین و مصنفین مانند: ثعلبی، و بغوی و مغازلی و دیگران در فضائل این حدیث را ذکر کرده‌اند. در پاسخ گفته می</w:t>
      </w:r>
      <w:r w:rsidRPr="00687044">
        <w:rPr>
          <w:rFonts w:cs="Aban Bold" w:hint="cs"/>
          <w:rtl/>
        </w:rPr>
        <w:t>‌</w:t>
      </w:r>
      <w:r w:rsidRPr="00687044">
        <w:rPr>
          <w:rFonts w:hint="cs"/>
          <w:rtl/>
        </w:rPr>
        <w:t>شود: که تنها روایت آن دسته به اتفاق علمای حدیث موجب ثبوت این حدیث نمی‌شود، چون در کتاب</w:t>
      </w:r>
      <w:r w:rsidRPr="00687044">
        <w:rPr>
          <w:rFonts w:cs="Aban Bold" w:hint="cs"/>
          <w:rtl/>
        </w:rPr>
        <w:t>‌</w:t>
      </w:r>
      <w:r w:rsidRPr="00687044">
        <w:rPr>
          <w:rFonts w:hint="cs"/>
          <w:rtl/>
        </w:rPr>
        <w:t>هاي آن دسته به اتفاق علمای اهل حدیث، موضوعات زیادی وجود دارد، و بسیاری از ادّله یقینی سمعی و عقلی بر دروغ بودن آن وجود دارد. و حتی چیزهایی در کتب آنها هستند ضرورةً باید دروغ دانسته شوند، اگر چه ثعلبی و امثالش از کسانی نیستند که بر دروغ تکیه کنند، بلکه آنان اهل دین و صلاح هستند و این باعث می</w:t>
      </w:r>
      <w:r w:rsidRPr="00687044">
        <w:rPr>
          <w:rFonts w:cs="Aban Bold" w:hint="cs"/>
          <w:rtl/>
        </w:rPr>
        <w:t>‌</w:t>
      </w:r>
      <w:r w:rsidRPr="00687044">
        <w:rPr>
          <w:rFonts w:hint="cs"/>
          <w:rtl/>
        </w:rPr>
        <w:t>شود که آنان را از دروغ منع نماید، اما متأسفانه هر چیزی را در هر کتابی دیده‌اند نقل نموده‌اند، و هر چیزی را که شنیده باشند روایت نموده‌اند، و هیچ کدام از آنان در مورد سند احادیث مهارت لازم براي اهل حدیث را نداشته‌اند، مانند شعبه و یحیی بن سعیدالقطّان و عبدالرحمن بن مهدی و احمد بن حنبل و علی بن المدینی و یحیی بن معین و اسحاق و محمدبن یحیی الذهلی و بخاری و مسلم و ابی داود و نسائی و ابی حاتم و ابی زرعه الرازیین و ابی عبدالله بن منده و دارقطنی و امثال اینها از امامان و نقّادان و حکم کنندگان و حافظین حدیث، كه كاملا بر احوال پیامبر</w:t>
      </w:r>
      <w:r w:rsidR="00DF1FB8">
        <w:rPr>
          <w:rFonts w:hint="cs"/>
          <w:rtl/>
        </w:rPr>
        <w:t xml:space="preserve"> </w:t>
      </w:r>
      <w:r w:rsidRPr="00687044">
        <w:rPr>
          <w:rFonts w:hint="cs"/>
          <w:rtl/>
        </w:rPr>
        <w:sym w:font="AGA Arabesque" w:char="F072"/>
      </w:r>
      <w:r w:rsidRPr="00687044">
        <w:rPr>
          <w:rFonts w:hint="cs"/>
          <w:rtl/>
        </w:rPr>
        <w:t xml:space="preserve"> و بر احوال نقل حدیث از پیامبر</w:t>
      </w:r>
      <w:r w:rsidR="00DF1FB8">
        <w:rPr>
          <w:rFonts w:hint="cs"/>
          <w:rtl/>
        </w:rPr>
        <w:t xml:space="preserve"> </w:t>
      </w:r>
      <w:r w:rsidRPr="00687044">
        <w:rPr>
          <w:rFonts w:hint="cs"/>
          <w:rtl/>
        </w:rPr>
        <w:sym w:font="AGA Arabesque" w:char="F072"/>
      </w:r>
      <w:r w:rsidRPr="00687044">
        <w:rPr>
          <w:rFonts w:hint="cs"/>
          <w:rtl/>
        </w:rPr>
        <w:t xml:space="preserve"> و از صحابه و تابعین بعد از آنان از ناقلان علم شناخت و خبرگی داشته‌اند.</w:t>
      </w:r>
    </w:p>
    <w:p w:rsidR="002F7CE9" w:rsidRPr="00687044" w:rsidRDefault="002F7CE9" w:rsidP="00DF1FB8">
      <w:pPr>
        <w:pStyle w:val="a8"/>
        <w:spacing w:line="235" w:lineRule="auto"/>
        <w:rPr>
          <w:rtl/>
        </w:rPr>
      </w:pPr>
      <w:r w:rsidRPr="00687044">
        <w:rPr>
          <w:rFonts w:hint="cs"/>
          <w:rtl/>
        </w:rPr>
        <w:t>این امامان اهل حدیث کتاب</w:t>
      </w:r>
      <w:r w:rsidRPr="00687044">
        <w:rPr>
          <w:rFonts w:cs="Aban Bold" w:hint="cs"/>
          <w:rtl/>
        </w:rPr>
        <w:t>‌</w:t>
      </w:r>
      <w:r w:rsidRPr="00687044">
        <w:rPr>
          <w:rFonts w:hint="cs"/>
          <w:rtl/>
        </w:rPr>
        <w:t xml:space="preserve">های زیادی را در مورد شناخت کسانی که حدیث را نقل کرده‌اند و نام آنها و اخبار آنها از کسانیکه از آنان حدیث گرفته‌اند تصنیف کرده‌اند، مانند کتاب </w:t>
      </w:r>
      <w:r w:rsidRPr="00687044">
        <w:rPr>
          <w:rFonts w:ascii="Traditional Arabic" w:hAnsi="Traditional Arabic" w:cs="Traditional Arabic"/>
          <w:rtl/>
        </w:rPr>
        <w:t>«</w:t>
      </w:r>
      <w:r w:rsidRPr="00DF1FB8">
        <w:rPr>
          <w:rStyle w:val="Char1"/>
          <w:rFonts w:hint="cs"/>
          <w:rtl/>
        </w:rPr>
        <w:t>العلل وأسماء الرجال</w:t>
      </w:r>
      <w:r w:rsidRPr="00687044">
        <w:rPr>
          <w:rFonts w:ascii="Traditional Arabic" w:hAnsi="Traditional Arabic" w:cs="Traditional Arabic"/>
          <w:rtl/>
        </w:rPr>
        <w:t>»</w:t>
      </w:r>
      <w:r w:rsidRPr="00687044">
        <w:rPr>
          <w:rFonts w:hint="cs"/>
          <w:rtl/>
        </w:rPr>
        <w:t xml:space="preserve"> از یحیی قطّان و ابن المدینی، و احمد، و ابن معین و بخاری و مسلم و ابی زرعه و ابی حاتم و نسائی و ترمذی و احمدبن عدی و ابن حبّان و ابی الفتح الازدی و دارقطنی و غيره.</w:t>
      </w:r>
    </w:p>
    <w:p w:rsidR="002F7CE9" w:rsidRPr="00687044" w:rsidRDefault="002F7CE9" w:rsidP="00DF1FB8">
      <w:pPr>
        <w:pStyle w:val="a8"/>
        <w:spacing w:line="235" w:lineRule="auto"/>
        <w:rPr>
          <w:rtl/>
        </w:rPr>
      </w:pPr>
      <w:r w:rsidRPr="00687044">
        <w:rPr>
          <w:rFonts w:hint="cs"/>
          <w:rtl/>
        </w:rPr>
        <w:t>اما در تفسیر ثعلبی هم احادیث موضوع و هم صحیح موجود است، احادیث موضوع در آن احادیثی است که در مورد فضائل سوره‌ها یکی بعد از دیگری ذکر شده‌اند.</w:t>
      </w:r>
    </w:p>
    <w:p w:rsidR="002F7CE9" w:rsidRPr="00687044" w:rsidRDefault="002F7CE9" w:rsidP="00DF1FB8">
      <w:pPr>
        <w:pStyle w:val="a8"/>
        <w:spacing w:line="235" w:lineRule="auto"/>
        <w:rPr>
          <w:rtl/>
        </w:rPr>
      </w:pPr>
      <w:r w:rsidRPr="00687044">
        <w:rPr>
          <w:rFonts w:hint="cs"/>
          <w:rtl/>
        </w:rPr>
        <w:t>همچنين زمخشري و واحدی این حدیث و احادیث دیگر را آورده‌اند که به اتفاق اهل حدیث دروغ و ساخته شده‌اند</w:t>
      </w:r>
      <w:r w:rsidRPr="00DF1FB8">
        <w:rPr>
          <w:vertAlign w:val="superscript"/>
          <w:rtl/>
        </w:rPr>
        <w:footnoteReference w:id="321"/>
      </w:r>
      <w:r w:rsidRPr="00687044">
        <w:rPr>
          <w:rFonts w:hint="cs"/>
          <w:rtl/>
        </w:rPr>
        <w:t>.</w:t>
      </w:r>
    </w:p>
    <w:p w:rsidR="002F7CE9" w:rsidRPr="00687044" w:rsidRDefault="002F7CE9" w:rsidP="00DF1FB8">
      <w:pPr>
        <w:pStyle w:val="a8"/>
        <w:spacing w:line="235" w:lineRule="auto"/>
        <w:rPr>
          <w:rtl/>
        </w:rPr>
      </w:pPr>
      <w:r w:rsidRPr="00687044">
        <w:rPr>
          <w:rFonts w:hint="cs"/>
          <w:rtl/>
        </w:rPr>
        <w:t>همچنین واحدی، که شاگرد ثعلبی بوده و بغوی که تفسیرش را بطور اختصار از تفسیر ثعلبی و واحدی گرفته، اما این دو نفر (ثعلبی و واحدی) در مورد اقوال مفسیرین از بغوی ماهرتر بوده‌اند، و واحدی از هر دو بر قواعد عربی آگاه‌تر بوده، و بغوی هم از هر دو بیشتر تابع سنت بوده.</w:t>
      </w:r>
    </w:p>
    <w:p w:rsidR="002F7CE9" w:rsidRPr="00687044" w:rsidRDefault="002F7CE9" w:rsidP="00DF1FB8">
      <w:pPr>
        <w:pStyle w:val="a8"/>
        <w:spacing w:line="235" w:lineRule="auto"/>
        <w:rPr>
          <w:rtl/>
        </w:rPr>
      </w:pPr>
      <w:r w:rsidRPr="00687044">
        <w:rPr>
          <w:rFonts w:hint="cs"/>
          <w:rtl/>
        </w:rPr>
        <w:t>همین که کسی از جمهور باشد که معتقد به خلافت سه نفر دیگر (ابوبکر، عمر، عثمان</w:t>
      </w:r>
      <w:r w:rsidR="00DF1FB8">
        <w:rPr>
          <w:rFonts w:hint="cs"/>
          <w:rtl/>
        </w:rPr>
        <w:t xml:space="preserve"> </w:t>
      </w:r>
      <w:r w:rsidRPr="00687044">
        <w:rPr>
          <w:rFonts w:hint="cs"/>
          <w:rtl/>
        </w:rPr>
        <w:sym w:font="AGA Arabesque" w:char="F079"/>
      </w:r>
      <w:r w:rsidRPr="00687044">
        <w:rPr>
          <w:rFonts w:hint="cs"/>
          <w:rtl/>
        </w:rPr>
        <w:t>) باشد، بدين معني نیست که هر چه روایت کرده درست و راست است، همانطور که همین که کسی شیعه باشد به این معنی نیست که هر چه روایت می</w:t>
      </w:r>
      <w:r w:rsidRPr="00687044">
        <w:rPr>
          <w:rFonts w:cs="Aban Bold" w:hint="cs"/>
          <w:rtl/>
        </w:rPr>
        <w:t>‌</w:t>
      </w:r>
      <w:r w:rsidRPr="00687044">
        <w:rPr>
          <w:rFonts w:hint="cs"/>
          <w:rtl/>
        </w:rPr>
        <w:t>کند دروغ است، بلکه میزان اعتبار در این مورد عدالت و انصاف است.</w:t>
      </w:r>
    </w:p>
    <w:p w:rsidR="002F7CE9" w:rsidRPr="00687044" w:rsidRDefault="002F7CE9" w:rsidP="00DF1FB8">
      <w:pPr>
        <w:pStyle w:val="a8"/>
        <w:spacing w:line="235" w:lineRule="auto"/>
        <w:rPr>
          <w:rFonts w:cs="Traditional Arabic"/>
          <w:b/>
          <w:bCs/>
          <w:rtl/>
        </w:rPr>
      </w:pPr>
      <w:r w:rsidRPr="00687044">
        <w:rPr>
          <w:rFonts w:hint="cs"/>
          <w:rtl/>
        </w:rPr>
        <w:t>چون بعضی از مردم بسیاری از احادیث دروغین در باب اصول و احکام و زهد و فضائل از پیامبر</w:t>
      </w:r>
      <w:r w:rsidR="00DF1FB8">
        <w:rPr>
          <w:rFonts w:hint="cs"/>
          <w:rtl/>
        </w:rPr>
        <w:t xml:space="preserve"> </w:t>
      </w:r>
      <w:r w:rsidRPr="00687044">
        <w:rPr>
          <w:rFonts w:hint="cs"/>
          <w:rtl/>
        </w:rPr>
        <w:sym w:font="AGA Arabesque" w:char="F072"/>
      </w:r>
      <w:r w:rsidRPr="00687044">
        <w:rPr>
          <w:rFonts w:hint="cs"/>
          <w:rtl/>
        </w:rPr>
        <w:t xml:space="preserve"> نقل می</w:t>
      </w:r>
      <w:r w:rsidRPr="00687044">
        <w:rPr>
          <w:rFonts w:cs="Aban Bold" w:hint="cs"/>
          <w:rtl/>
        </w:rPr>
        <w:t>‌</w:t>
      </w:r>
      <w:r w:rsidRPr="00687044">
        <w:rPr>
          <w:rStyle w:val="Char4"/>
          <w:rFonts w:hint="cs"/>
          <w:rtl/>
          <w:lang w:bidi="ar-SA"/>
        </w:rPr>
        <w:t>کنند و نيز در مورد فضائل خلفاء چهارگانه و امیر معاویه بسیار زیاد گفته‌اند. بعضی هم فقط قصدشان این بوده كه در باب مورد نظرش حدیث را نقل كند بدون اینکه صحیح و ضعیف را از هم جدا كند همانطور که ابونعیم در مورد فضائل خلفاء و غیر از او در مورد فضائل این کار را کرده‌اند. و مانند آنچه که ابوالفتح بن ابی الفوارس، و ابو علی الاهوازی و غیر از آنان در مورد فضائل معاویه</w:t>
      </w:r>
      <w:r w:rsidR="00DF1FB8">
        <w:rPr>
          <w:rStyle w:val="Char4"/>
          <w:rFonts w:hint="cs"/>
          <w:rtl/>
          <w:lang w:bidi="ar-SA"/>
        </w:rPr>
        <w:t xml:space="preserve"> </w:t>
      </w:r>
      <w:r w:rsidRPr="00687044">
        <w:rPr>
          <w:rStyle w:val="Char4"/>
          <w:rFonts w:hint="cs"/>
          <w:rtl/>
          <w:lang w:bidi="ar-SA"/>
        </w:rPr>
        <w:sym w:font="AGA Arabesque" w:char="F074"/>
      </w:r>
      <w:r w:rsidRPr="00687044">
        <w:rPr>
          <w:rStyle w:val="Char4"/>
          <w:rFonts w:hint="cs"/>
          <w:rtl/>
          <w:lang w:bidi="ar-SA"/>
        </w:rPr>
        <w:t xml:space="preserve"> جمع نموده اند. و مانند آنچه که نسائی در فضائل علی و ابوالقاسم بن عساکر در مورد فضائل علی و غیره جمع نموده‌اند، اینان و امثالشان قصدشان تنها این بوده هر چه بشنوند روایت کنند بدون این که در بین صحیح و ضعیف تمییز قابل باشند. پس نمی‌توان تنها به مجرد روایت یکی از آنان به اتفاق اهل علم حدیث، به صدق آن اذعان نمود، و اما مصنفینی که در باب اصول و فقه و زهد و رقائق حدیث را بدون اسناد ذکر می</w:t>
      </w:r>
      <w:r w:rsidRPr="00687044">
        <w:rPr>
          <w:rFonts w:cs="Aban Bold" w:hint="cs"/>
          <w:rtl/>
        </w:rPr>
        <w:t>‌</w:t>
      </w:r>
      <w:r w:rsidRPr="00687044">
        <w:rPr>
          <w:rStyle w:val="Char4"/>
          <w:rFonts w:hint="cs"/>
          <w:rtl/>
          <w:lang w:bidi="ar-SA"/>
        </w:rPr>
        <w:t>نمایند، بسیاری از این احادیث صحیح هستند و بسیاری هم ضعیف و موضوع، چنان</w:t>
      </w:r>
      <w:r w:rsidRPr="00687044">
        <w:rPr>
          <w:rFonts w:cs="Aban Bold" w:hint="cs"/>
          <w:rtl/>
        </w:rPr>
        <w:t>‌</w:t>
      </w:r>
      <w:r w:rsidRPr="00687044">
        <w:rPr>
          <w:rStyle w:val="Char4"/>
          <w:rFonts w:hint="cs"/>
          <w:rtl/>
          <w:lang w:bidi="ar-SA"/>
        </w:rPr>
        <w:t>چه در کتاب رقائق و رأی و غیره چنين است.</w:t>
      </w:r>
    </w:p>
    <w:p w:rsidR="002F7CE9" w:rsidRPr="00687044" w:rsidRDefault="002F7CE9" w:rsidP="00687044">
      <w:pPr>
        <w:ind w:firstLine="284"/>
        <w:jc w:val="both"/>
        <w:rPr>
          <w:rFonts w:cs="Traditional Arabic"/>
          <w:b/>
          <w:bCs/>
          <w:rtl/>
        </w:rPr>
        <w:sectPr w:rsidR="002F7CE9" w:rsidRPr="00687044" w:rsidSect="00EF6E96">
          <w:headerReference w:type="default" r:id="rId21"/>
          <w:footnotePr>
            <w:numRestart w:val="eachPage"/>
          </w:footnotePr>
          <w:pgSz w:w="9356" w:h="13608" w:code="9"/>
          <w:pgMar w:top="1021" w:right="1134" w:bottom="737" w:left="851" w:header="454" w:footer="0" w:gutter="0"/>
          <w:cols w:space="708"/>
          <w:titlePg/>
          <w:bidi/>
          <w:rtlGutter/>
          <w:docGrid w:linePitch="381"/>
        </w:sectPr>
      </w:pPr>
    </w:p>
    <w:p w:rsidR="002F7CE9" w:rsidRPr="00687044" w:rsidRDefault="002F7CE9" w:rsidP="00DF1FB8">
      <w:pPr>
        <w:pStyle w:val="a1"/>
        <w:spacing w:line="235" w:lineRule="auto"/>
        <w:rPr>
          <w:rtl/>
        </w:rPr>
      </w:pPr>
      <w:bookmarkStart w:id="468" w:name="_Toc282674840"/>
      <w:bookmarkStart w:id="469" w:name="_Toc376465080"/>
      <w:bookmarkStart w:id="470" w:name="_Toc393644855"/>
      <w:r w:rsidRPr="00687044">
        <w:rPr>
          <w:rFonts w:hint="cs"/>
          <w:rtl/>
        </w:rPr>
        <w:t xml:space="preserve">فصل دوم </w:t>
      </w:r>
      <w:r w:rsidRPr="00687044">
        <w:rPr>
          <w:rtl/>
        </w:rPr>
        <w:br/>
      </w:r>
      <w:r w:rsidRPr="00687044">
        <w:rPr>
          <w:rFonts w:hint="cs"/>
          <w:rtl/>
        </w:rPr>
        <w:t>بيان اين كه امامت علي از جمله اموري نبوده كه پیامبر</w:t>
      </w:r>
      <w:r w:rsidR="00DF1FB8">
        <w:rPr>
          <w:rFonts w:hint="cs"/>
          <w:rtl/>
        </w:rPr>
        <w:t xml:space="preserve"> </w:t>
      </w:r>
      <w:r w:rsidRPr="00DF1FB8">
        <w:rPr>
          <w:rFonts w:hint="cs"/>
          <w:b w:val="0"/>
          <w:bCs w:val="0"/>
          <w:rtl/>
        </w:rPr>
        <w:sym w:font="AGA Arabesque" w:char="F072"/>
      </w:r>
      <w:r w:rsidRPr="00687044">
        <w:rPr>
          <w:rFonts w:hint="cs"/>
          <w:rtl/>
        </w:rPr>
        <w:t xml:space="preserve"> مأمور به تبليغ آن بوده باشد</w:t>
      </w:r>
      <w:bookmarkEnd w:id="468"/>
      <w:bookmarkEnd w:id="469"/>
      <w:bookmarkEnd w:id="470"/>
    </w:p>
    <w:p w:rsidR="002F7CE9" w:rsidRPr="00687044" w:rsidRDefault="002F7CE9" w:rsidP="00DF1FB8">
      <w:pPr>
        <w:pStyle w:val="a8"/>
        <w:spacing w:line="235" w:lineRule="auto"/>
        <w:rPr>
          <w:rtl/>
        </w:rPr>
      </w:pPr>
      <w:r w:rsidRPr="00687044">
        <w:rPr>
          <w:rFonts w:hint="cs"/>
          <w:rtl/>
        </w:rPr>
        <w:t>رافضی می</w:t>
      </w:r>
      <w:r w:rsidRPr="00687044">
        <w:rPr>
          <w:rFonts w:cs="2  Badr" w:hint="cs"/>
          <w:rtl/>
        </w:rPr>
        <w:t>‏</w:t>
      </w:r>
      <w:r w:rsidRPr="00687044">
        <w:rPr>
          <w:rFonts w:hint="cs"/>
          <w:rtl/>
        </w:rPr>
        <w:t>گوید: دلیل دوم از اثبات امامت علی خبر متواتر از پیامبر</w:t>
      </w:r>
      <w:r w:rsidRPr="00687044">
        <w:rPr>
          <w:rFonts w:hint="cs"/>
          <w:rtl/>
        </w:rPr>
        <w:sym w:font="AGA Arabesque" w:char="F072"/>
      </w:r>
      <w:r w:rsidRPr="00687044">
        <w:rPr>
          <w:rFonts w:hint="cs"/>
          <w:rtl/>
        </w:rPr>
        <w:t xml:space="preserve"> است هنگامی که آیه: </w:t>
      </w:r>
      <w:r w:rsidRPr="00711F5E">
        <w:rPr>
          <w:rStyle w:val="Char5"/>
          <w:rFonts w:hint="cs"/>
        </w:rPr>
        <w:t>‌</w:t>
      </w:r>
      <w:r w:rsidRPr="00687044">
        <w:rPr>
          <w:rFonts w:cs="Traditional Arabic" w:hint="cs"/>
          <w:rtl/>
        </w:rPr>
        <w:t>﴿</w:t>
      </w:r>
      <w:r w:rsidRPr="00687044">
        <w:rPr>
          <w:rStyle w:val="Chard"/>
          <w:rFonts w:hint="eastAsia"/>
          <w:rtl/>
          <w:lang w:bidi="ar-SA"/>
        </w:rPr>
        <w:t>يَ</w:t>
      </w:r>
      <w:r w:rsidRPr="00687044">
        <w:rPr>
          <w:rStyle w:val="Chard"/>
          <w:rFonts w:hint="cs"/>
          <w:rtl/>
          <w:lang w:bidi="ar-SA"/>
        </w:rPr>
        <w:t>ٰٓ</w:t>
      </w:r>
      <w:r w:rsidRPr="00687044">
        <w:rPr>
          <w:rStyle w:val="Chard"/>
          <w:rFonts w:hint="eastAsia"/>
          <w:rtl/>
          <w:lang w:bidi="ar-SA"/>
        </w:rPr>
        <w:t>أَيُّهَا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لرَّسُولُ</w:t>
      </w:r>
      <w:r w:rsidRPr="00687044">
        <w:rPr>
          <w:rStyle w:val="Chard"/>
          <w:rtl/>
          <w:lang w:bidi="ar-SA"/>
        </w:rPr>
        <w:t xml:space="preserve"> </w:t>
      </w:r>
      <w:r w:rsidRPr="00687044">
        <w:rPr>
          <w:rStyle w:val="Chard"/>
          <w:rFonts w:hint="eastAsia"/>
          <w:rtl/>
          <w:lang w:bidi="ar-SA"/>
        </w:rPr>
        <w:t>بَلِّغ</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مَا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أُنزِلَ</w:t>
      </w:r>
      <w:r w:rsidRPr="00687044">
        <w:rPr>
          <w:rStyle w:val="Chard"/>
          <w:rtl/>
          <w:lang w:bidi="ar-SA"/>
        </w:rPr>
        <w:t xml:space="preserve"> </w:t>
      </w:r>
      <w:r w:rsidRPr="00687044">
        <w:rPr>
          <w:rStyle w:val="Chard"/>
          <w:rFonts w:hint="eastAsia"/>
          <w:rtl/>
          <w:lang w:bidi="ar-SA"/>
        </w:rPr>
        <w:t>إِلَي</w:t>
      </w:r>
      <w:r w:rsidRPr="00687044">
        <w:rPr>
          <w:rStyle w:val="Chard"/>
          <w:rFonts w:hint="cs"/>
          <w:rtl/>
          <w:lang w:bidi="ar-SA"/>
        </w:rPr>
        <w:t>ۡ</w:t>
      </w:r>
      <w:r w:rsidRPr="00687044">
        <w:rPr>
          <w:rStyle w:val="Chard"/>
          <w:rFonts w:hint="eastAsia"/>
          <w:rtl/>
          <w:lang w:bidi="ar-SA"/>
        </w:rPr>
        <w:t>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eastAsia"/>
          <w:rtl/>
          <w:lang w:bidi="ar-SA"/>
        </w:rPr>
        <w:t>رَّبِّكَ</w:t>
      </w:r>
      <w:r w:rsidRPr="00687044">
        <w:rPr>
          <w:rStyle w:val="Chard"/>
          <w:rFonts w:hint="cs"/>
          <w:rtl/>
          <w:lang w:bidi="ar-SA"/>
        </w:rPr>
        <w:t>ۖ</w:t>
      </w:r>
      <w:r w:rsidRPr="00687044">
        <w:rPr>
          <w:rFonts w:cs="Traditional Arabic" w:hint="cs"/>
          <w:rtl/>
        </w:rPr>
        <w:t>﴾</w:t>
      </w:r>
      <w:r w:rsidRPr="00687044">
        <w:rPr>
          <w:rStyle w:val="Char6"/>
          <w:rFonts w:hint="cs"/>
          <w:rtl/>
        </w:rPr>
        <w:t xml:space="preserve"> [المائد</w:t>
      </w:r>
      <w:r w:rsidRPr="00DF1FB8">
        <w:rPr>
          <w:rStyle w:val="Char6"/>
          <w:rFonts w:ascii="mylotus" w:hAnsi="mylotus" w:cs="mylotus"/>
          <w:rtl/>
        </w:rPr>
        <w:t>ة</w:t>
      </w:r>
      <w:r w:rsidRPr="00687044">
        <w:rPr>
          <w:rStyle w:val="Char6"/>
          <w:rFonts w:hint="cs"/>
          <w:rtl/>
        </w:rPr>
        <w:t>: 67].</w:t>
      </w:r>
    </w:p>
    <w:p w:rsidR="002F7CE9" w:rsidRPr="00687044" w:rsidRDefault="002F7CE9" w:rsidP="00DF1FB8">
      <w:pPr>
        <w:pStyle w:val="a8"/>
        <w:spacing w:line="235" w:lineRule="auto"/>
        <w:rPr>
          <w:sz w:val="26"/>
          <w:szCs w:val="26"/>
          <w:rtl/>
        </w:rPr>
      </w:pPr>
      <w:r w:rsidRPr="00711F5E">
        <w:rPr>
          <w:rFonts w:hint="cs"/>
          <w:rtl/>
        </w:rPr>
        <w:t>نازل شد، پیامبر</w:t>
      </w:r>
      <w:r w:rsidRPr="00711F5E">
        <w:rPr>
          <w:rFonts w:hint="cs"/>
          <w:rtl/>
        </w:rPr>
        <w:sym w:font="AGA Arabesque" w:char="F072"/>
      </w:r>
      <w:r w:rsidRPr="00711F5E">
        <w:rPr>
          <w:rFonts w:hint="cs"/>
          <w:rtl/>
        </w:rPr>
        <w:t xml:space="preserve"> مردم را در غدیرخم مورد خطاب قرار داد و به همه آنها فرمود: ای مردم آیا من از شما نسبت به خودتان برتر نیستم؟ آنهاگفتند بله، پیامبر</w:t>
      </w:r>
      <w:r w:rsidRPr="00711F5E">
        <w:rPr>
          <w:rFonts w:hint="cs"/>
          <w:rtl/>
        </w:rPr>
        <w:sym w:font="AGA Arabesque" w:char="F072"/>
      </w:r>
      <w:r w:rsidRPr="00711F5E">
        <w:rPr>
          <w:rFonts w:hint="cs"/>
          <w:rtl/>
        </w:rPr>
        <w:t xml:space="preserve"> فرمود: </w:t>
      </w:r>
      <w:r w:rsidRPr="00687044">
        <w:rPr>
          <w:rFonts w:ascii="Arial Narrow" w:hAnsi="Arial Narrow" w:cs="Traditional Arabic" w:hint="cs"/>
          <w:rtl/>
        </w:rPr>
        <w:t>«</w:t>
      </w:r>
      <w:r w:rsidRPr="00687044">
        <w:rPr>
          <w:rStyle w:val="Char3"/>
          <w:rFonts w:hint="eastAsia"/>
          <w:rtl/>
        </w:rPr>
        <w:t>مَنْ</w:t>
      </w:r>
      <w:r w:rsidRPr="00687044">
        <w:rPr>
          <w:rStyle w:val="Char3"/>
          <w:rtl/>
        </w:rPr>
        <w:t xml:space="preserve"> </w:t>
      </w:r>
      <w:r w:rsidRPr="00687044">
        <w:rPr>
          <w:rStyle w:val="Char3"/>
          <w:rFonts w:hint="eastAsia"/>
          <w:rtl/>
        </w:rPr>
        <w:t>كُنْتُ</w:t>
      </w:r>
      <w:r w:rsidRPr="00687044">
        <w:rPr>
          <w:rStyle w:val="Char3"/>
          <w:rtl/>
        </w:rPr>
        <w:t xml:space="preserve"> </w:t>
      </w:r>
      <w:r w:rsidRPr="00687044">
        <w:rPr>
          <w:rStyle w:val="Char3"/>
          <w:rFonts w:hint="eastAsia"/>
          <w:rtl/>
        </w:rPr>
        <w:t>مَوْلاهُ</w:t>
      </w:r>
      <w:r w:rsidRPr="00687044">
        <w:rPr>
          <w:rStyle w:val="Char3"/>
          <w:rtl/>
        </w:rPr>
        <w:t xml:space="preserve"> </w:t>
      </w:r>
      <w:r w:rsidRPr="00687044">
        <w:rPr>
          <w:rStyle w:val="Char3"/>
          <w:rFonts w:hint="eastAsia"/>
          <w:rtl/>
        </w:rPr>
        <w:t>فَعَلِيٌّ</w:t>
      </w:r>
      <w:r w:rsidRPr="00687044">
        <w:rPr>
          <w:rStyle w:val="Char3"/>
          <w:rtl/>
        </w:rPr>
        <w:t xml:space="preserve"> </w:t>
      </w:r>
      <w:r w:rsidRPr="00687044">
        <w:rPr>
          <w:rStyle w:val="Char3"/>
          <w:rFonts w:hint="eastAsia"/>
          <w:rtl/>
        </w:rPr>
        <w:t>مَوْلاهُ</w:t>
      </w:r>
      <w:r w:rsidRPr="00687044">
        <w:rPr>
          <w:rStyle w:val="Char3"/>
          <w:rtl/>
        </w:rPr>
        <w:t xml:space="preserve"> </w:t>
      </w:r>
      <w:r w:rsidRPr="00687044">
        <w:rPr>
          <w:rStyle w:val="Char3"/>
          <w:rFonts w:hint="eastAsia"/>
          <w:rtl/>
        </w:rPr>
        <w:t>اللَّهُمَّ</w:t>
      </w:r>
      <w:r w:rsidRPr="00687044">
        <w:rPr>
          <w:rStyle w:val="Char3"/>
          <w:rtl/>
        </w:rPr>
        <w:t xml:space="preserve"> </w:t>
      </w:r>
      <w:r w:rsidRPr="00687044">
        <w:rPr>
          <w:rStyle w:val="Char3"/>
          <w:rFonts w:hint="eastAsia"/>
          <w:rtl/>
        </w:rPr>
        <w:t>وَالِ</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وَالاَهُ</w:t>
      </w:r>
      <w:r w:rsidRPr="00687044">
        <w:rPr>
          <w:rStyle w:val="Char3"/>
          <w:rtl/>
        </w:rPr>
        <w:t xml:space="preserve"> </w:t>
      </w:r>
      <w:r w:rsidRPr="00687044">
        <w:rPr>
          <w:rStyle w:val="Char3"/>
          <w:rFonts w:hint="eastAsia"/>
          <w:rtl/>
        </w:rPr>
        <w:t>وَعَادِ</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عَادَاهُ</w:t>
      </w:r>
      <w:r w:rsidRPr="00687044">
        <w:rPr>
          <w:rStyle w:val="Char3"/>
          <w:rtl/>
        </w:rPr>
        <w:t xml:space="preserve"> </w:t>
      </w:r>
      <w:r w:rsidRPr="00687044">
        <w:rPr>
          <w:rStyle w:val="Char3"/>
          <w:rFonts w:hint="eastAsia"/>
          <w:rtl/>
        </w:rPr>
        <w:t>وَانْصُرْ</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نَصَرَهُ</w:t>
      </w:r>
      <w:r w:rsidRPr="00687044">
        <w:rPr>
          <w:rStyle w:val="Char3"/>
          <w:rtl/>
        </w:rPr>
        <w:t xml:space="preserve"> </w:t>
      </w:r>
      <w:r w:rsidRPr="00687044">
        <w:rPr>
          <w:rStyle w:val="Char3"/>
          <w:rFonts w:hint="eastAsia"/>
          <w:rtl/>
        </w:rPr>
        <w:t>وَاخْذُلْ</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خَذَلَهُ</w:t>
      </w:r>
      <w:r w:rsidRPr="00687044">
        <w:rPr>
          <w:rFonts w:ascii="Arial Narrow" w:hAnsi="Arial Narrow" w:cs="Traditional Arabic" w:hint="cs"/>
          <w:rtl/>
        </w:rPr>
        <w:t>»</w:t>
      </w:r>
      <w:r w:rsidRPr="00687044">
        <w:rPr>
          <w:rStyle w:val="Char4"/>
          <w:rFonts w:hint="cs"/>
          <w:rtl/>
          <w:lang w:bidi="ar-SA"/>
        </w:rPr>
        <w:t>.</w:t>
      </w:r>
      <w:r w:rsidR="00DF1FB8">
        <w:rPr>
          <w:rFonts w:cs="Traditional Arabic" w:hint="cs"/>
          <w:sz w:val="26"/>
          <w:szCs w:val="26"/>
          <w:rtl/>
        </w:rPr>
        <w:t xml:space="preserve"> </w:t>
      </w:r>
      <w:r w:rsidRPr="00687044">
        <w:rPr>
          <w:rFonts w:cs="Traditional Arabic" w:hint="cs"/>
          <w:sz w:val="26"/>
          <w:szCs w:val="26"/>
          <w:rtl/>
        </w:rPr>
        <w:t>«</w:t>
      </w:r>
      <w:r w:rsidRPr="00687044">
        <w:rPr>
          <w:rStyle w:val="Chare"/>
          <w:rFonts w:hint="cs"/>
          <w:rtl/>
        </w:rPr>
        <w:t>هركس كه من دوست و مولاي او هستم، پس علي هم دوست و مولاي اوست، خدايا دوست بدار هركس علي را دوست مي‌دارد و دشمن بدار هركس او را دشمن مي‌دارد</w:t>
      </w:r>
      <w:r w:rsidRPr="00687044">
        <w:rPr>
          <w:rFonts w:cs="Traditional Arabic" w:hint="cs"/>
          <w:sz w:val="26"/>
          <w:szCs w:val="26"/>
          <w:rtl/>
        </w:rPr>
        <w:t>»</w:t>
      </w:r>
      <w:r w:rsidRPr="00687044">
        <w:rPr>
          <w:rFonts w:hint="cs"/>
          <w:sz w:val="26"/>
          <w:szCs w:val="26"/>
          <w:rtl/>
        </w:rPr>
        <w:t>.</w:t>
      </w:r>
    </w:p>
    <w:p w:rsidR="002F7CE9" w:rsidRPr="00687044" w:rsidRDefault="002F7CE9" w:rsidP="00DF1FB8">
      <w:pPr>
        <w:pStyle w:val="a8"/>
        <w:spacing w:line="235" w:lineRule="auto"/>
        <w:rPr>
          <w:rtl/>
        </w:rPr>
      </w:pPr>
      <w:r w:rsidRPr="00687044">
        <w:rPr>
          <w:rFonts w:hint="cs"/>
          <w:rtl/>
        </w:rPr>
        <w:t>بعد عمر گفت: به به! او را دوست و سرور من و همه زن و مرد مؤمن قراردادی!.</w:t>
      </w:r>
    </w:p>
    <w:p w:rsidR="002F7CE9" w:rsidRPr="00DF1FB8" w:rsidRDefault="002F7CE9" w:rsidP="00DF1FB8">
      <w:pPr>
        <w:pStyle w:val="a8"/>
        <w:spacing w:line="235" w:lineRule="auto"/>
        <w:rPr>
          <w:rStyle w:val="Char4"/>
          <w:spacing w:val="-6"/>
          <w:rtl/>
          <w:lang w:bidi="ar-SA"/>
        </w:rPr>
      </w:pPr>
      <w:r w:rsidRPr="00DF1FB8">
        <w:rPr>
          <w:rFonts w:hint="cs"/>
          <w:spacing w:val="-6"/>
          <w:rtl/>
        </w:rPr>
        <w:t>در اینجا مقصود از مولی كسي است كه به تصرف در أمور و مسائل مختلف در اولويت است، به دلیل اين</w:t>
      </w:r>
      <w:r w:rsidRPr="00DF1FB8">
        <w:rPr>
          <w:rFonts w:ascii="Arial Narrow" w:hAnsi="Arial Narrow" w:cs="Aban Bold" w:hint="cs"/>
          <w:spacing w:val="-6"/>
          <w:rtl/>
        </w:rPr>
        <w:t>‌</w:t>
      </w:r>
      <w:r w:rsidRPr="00DF1FB8">
        <w:rPr>
          <w:rStyle w:val="Char4"/>
          <w:rFonts w:hint="cs"/>
          <w:spacing w:val="-6"/>
          <w:rtl/>
          <w:lang w:bidi="ar-SA"/>
        </w:rPr>
        <w:t>كه پیامبر</w:t>
      </w:r>
      <w:r w:rsidR="00DF1FB8" w:rsidRPr="00DF1FB8">
        <w:rPr>
          <w:rStyle w:val="Char4"/>
          <w:rFonts w:hint="cs"/>
          <w:spacing w:val="-6"/>
          <w:rtl/>
          <w:lang w:bidi="ar-SA"/>
        </w:rPr>
        <w:t xml:space="preserve"> </w:t>
      </w:r>
      <w:r w:rsidRPr="00DF1FB8">
        <w:rPr>
          <w:rStyle w:val="Char4"/>
          <w:rFonts w:hint="cs"/>
          <w:spacing w:val="-6"/>
          <w:rtl/>
          <w:lang w:bidi="ar-SA"/>
        </w:rPr>
        <w:sym w:font="AGA Arabesque" w:char="F072"/>
      </w:r>
      <w:r w:rsidRPr="00DF1FB8">
        <w:rPr>
          <w:rStyle w:val="Char4"/>
          <w:rFonts w:hint="cs"/>
          <w:spacing w:val="-6"/>
          <w:rtl/>
          <w:lang w:bidi="ar-SA"/>
        </w:rPr>
        <w:t xml:space="preserve"> در ابتدا فرمود: «آیا من از شما نسبت به خودتان برتر نیستم»؟</w:t>
      </w:r>
    </w:p>
    <w:p w:rsidR="002F7CE9" w:rsidRPr="00687044" w:rsidRDefault="002F7CE9" w:rsidP="00DF1FB8">
      <w:pPr>
        <w:pStyle w:val="a8"/>
        <w:widowControl w:val="0"/>
        <w:spacing w:line="235" w:lineRule="auto"/>
        <w:rPr>
          <w:rtl/>
        </w:rPr>
      </w:pPr>
      <w:r w:rsidRPr="00711F5E">
        <w:rPr>
          <w:rStyle w:val="Char5"/>
          <w:rFonts w:hint="cs"/>
          <w:rtl/>
        </w:rPr>
        <w:t>پاسخ</w:t>
      </w:r>
      <w:r w:rsidRPr="00687044">
        <w:rPr>
          <w:rFonts w:hint="cs"/>
          <w:rtl/>
        </w:rPr>
        <w:t xml:space="preserve"> به این نوع تفسیر و حدیث قبلا گذشت، و بیان کردیم كه اين دروغ است. آية: </w:t>
      </w:r>
      <w:r w:rsidRPr="00687044">
        <w:rPr>
          <w:rFonts w:cs="Traditional Arabic" w:hint="cs"/>
          <w:rtl/>
        </w:rPr>
        <w:t>﴿</w:t>
      </w:r>
      <w:r w:rsidRPr="00687044">
        <w:rPr>
          <w:rStyle w:val="Chard"/>
          <w:rFonts w:hint="eastAsia"/>
          <w:rtl/>
          <w:lang w:bidi="ar-SA"/>
        </w:rPr>
        <w:t>بَلِّغ</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مَا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أُنزِلَ</w:t>
      </w:r>
      <w:r w:rsidRPr="00687044">
        <w:rPr>
          <w:rStyle w:val="Chard"/>
          <w:rtl/>
          <w:lang w:bidi="ar-SA"/>
        </w:rPr>
        <w:t xml:space="preserve"> </w:t>
      </w:r>
      <w:r w:rsidRPr="00687044">
        <w:rPr>
          <w:rStyle w:val="Chard"/>
          <w:rFonts w:hint="eastAsia"/>
          <w:rtl/>
          <w:lang w:bidi="ar-SA"/>
        </w:rPr>
        <w:t>إِلَي</w:t>
      </w:r>
      <w:r w:rsidRPr="00687044">
        <w:rPr>
          <w:rStyle w:val="Chard"/>
          <w:rFonts w:hint="cs"/>
          <w:rtl/>
          <w:lang w:bidi="ar-SA"/>
        </w:rPr>
        <w:t>ۡ</w:t>
      </w:r>
      <w:r w:rsidRPr="00687044">
        <w:rPr>
          <w:rStyle w:val="Chard"/>
          <w:rFonts w:hint="eastAsia"/>
          <w:rtl/>
          <w:lang w:bidi="ar-SA"/>
        </w:rPr>
        <w:t>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eastAsia"/>
          <w:rtl/>
          <w:lang w:bidi="ar-SA"/>
        </w:rPr>
        <w:t>رَّبِّكَ</w:t>
      </w:r>
      <w:r w:rsidRPr="00687044">
        <w:rPr>
          <w:rStyle w:val="Chard"/>
          <w:rFonts w:hint="cs"/>
          <w:rtl/>
          <w:lang w:bidi="ar-SA"/>
        </w:rPr>
        <w:t>ۖ</w:t>
      </w:r>
      <w:r w:rsidRPr="00687044">
        <w:rPr>
          <w:rFonts w:cs="Traditional Arabic" w:hint="cs"/>
          <w:rtl/>
        </w:rPr>
        <w:t>﴾</w:t>
      </w:r>
      <w:r w:rsidRPr="00687044">
        <w:rPr>
          <w:rFonts w:hint="cs"/>
          <w:rtl/>
        </w:rPr>
        <w:t xml:space="preserve"> مدت زمان درازی قبل از </w:t>
      </w:r>
      <w:r w:rsidRPr="00687044">
        <w:rPr>
          <w:rStyle w:val="Char1"/>
          <w:spacing w:val="0"/>
          <w:rtl/>
        </w:rPr>
        <w:t>حجة الوداع</w:t>
      </w:r>
      <w:r w:rsidRPr="00687044">
        <w:rPr>
          <w:rFonts w:hint="cs"/>
          <w:rtl/>
        </w:rPr>
        <w:t xml:space="preserve"> نازل شد.</w:t>
      </w:r>
    </w:p>
    <w:p w:rsidR="002F7CE9" w:rsidRPr="00687044" w:rsidRDefault="002F7CE9" w:rsidP="00DF1FB8">
      <w:pPr>
        <w:pStyle w:val="a8"/>
        <w:widowControl w:val="0"/>
        <w:spacing w:line="235" w:lineRule="auto"/>
        <w:rPr>
          <w:rtl/>
        </w:rPr>
      </w:pPr>
      <w:r w:rsidRPr="00687044">
        <w:rPr>
          <w:rFonts w:hint="cs"/>
          <w:rtl/>
        </w:rPr>
        <w:t>روز غدیر خم هجدهم ذی الحجه و بعد از برگشتن پیامبر</w:t>
      </w:r>
      <w:r w:rsidRPr="00687044">
        <w:rPr>
          <w:rFonts w:hint="cs"/>
          <w:rtl/>
        </w:rPr>
        <w:sym w:font="AGA Arabesque" w:char="F072"/>
      </w:r>
      <w:r w:rsidRPr="00687044">
        <w:rPr>
          <w:rFonts w:hint="cs"/>
          <w:rtl/>
        </w:rPr>
        <w:t xml:space="preserve"> از حج بود و بعد از آن پیامبر</w:t>
      </w:r>
      <w:r w:rsidR="00DF1FB8">
        <w:rPr>
          <w:rFonts w:hint="cs"/>
          <w:rtl/>
        </w:rPr>
        <w:t xml:space="preserve"> </w:t>
      </w:r>
      <w:r w:rsidRPr="00687044">
        <w:rPr>
          <w:rFonts w:hint="cs"/>
          <w:rtl/>
        </w:rPr>
        <w:sym w:font="AGA Arabesque" w:char="F072"/>
      </w:r>
      <w:r w:rsidRPr="00687044">
        <w:rPr>
          <w:rFonts w:hint="cs"/>
          <w:rtl/>
        </w:rPr>
        <w:t xml:space="preserve"> دو ماه و اندي در قيد حيات بود. بديهی است که آخرین آیت سورة مائده اين آیه بود: </w:t>
      </w:r>
    </w:p>
    <w:p w:rsidR="002F7CE9" w:rsidRPr="00DF1FB8" w:rsidRDefault="002F7CE9" w:rsidP="00DF1FB8">
      <w:pPr>
        <w:pStyle w:val="af1"/>
        <w:rPr>
          <w:rStyle w:val="Char4"/>
          <w:spacing w:val="-4"/>
          <w:rtl/>
        </w:rPr>
      </w:pPr>
      <w:r w:rsidRPr="00DF1FB8">
        <w:rPr>
          <w:rStyle w:val="Char8"/>
          <w:rFonts w:hint="cs"/>
          <w:spacing w:val="-4"/>
          <w:rtl/>
        </w:rPr>
        <w:t>﴿</w:t>
      </w:r>
      <w:r w:rsidRPr="00DF1FB8">
        <w:rPr>
          <w:rFonts w:ascii="Times New Roman" w:cs="Times New Roman" w:hint="cs"/>
          <w:spacing w:val="-4"/>
          <w:rtl/>
        </w:rPr>
        <w:t>ٱ</w:t>
      </w:r>
      <w:r w:rsidRPr="00DF1FB8">
        <w:rPr>
          <w:rFonts w:hint="eastAsia"/>
          <w:spacing w:val="-4"/>
          <w:rtl/>
        </w:rPr>
        <w:t>ل</w:t>
      </w:r>
      <w:r w:rsidRPr="00DF1FB8">
        <w:rPr>
          <w:rFonts w:hint="cs"/>
          <w:spacing w:val="-4"/>
          <w:rtl/>
        </w:rPr>
        <w:t>ۡ</w:t>
      </w:r>
      <w:r w:rsidRPr="00DF1FB8">
        <w:rPr>
          <w:rFonts w:hint="eastAsia"/>
          <w:spacing w:val="-4"/>
          <w:rtl/>
        </w:rPr>
        <w:t>يَو</w:t>
      </w:r>
      <w:r w:rsidRPr="00DF1FB8">
        <w:rPr>
          <w:rFonts w:hint="cs"/>
          <w:spacing w:val="-4"/>
          <w:rtl/>
        </w:rPr>
        <w:t>ۡ</w:t>
      </w:r>
      <w:r w:rsidRPr="00DF1FB8">
        <w:rPr>
          <w:rFonts w:hint="eastAsia"/>
          <w:spacing w:val="-4"/>
          <w:rtl/>
        </w:rPr>
        <w:t>مَ</w:t>
      </w:r>
      <w:r w:rsidRPr="00DF1FB8">
        <w:rPr>
          <w:spacing w:val="-4"/>
          <w:rtl/>
        </w:rPr>
        <w:t xml:space="preserve"> </w:t>
      </w:r>
      <w:r w:rsidRPr="00DF1FB8">
        <w:rPr>
          <w:rFonts w:hint="eastAsia"/>
          <w:spacing w:val="-4"/>
          <w:rtl/>
        </w:rPr>
        <w:t>أَك</w:t>
      </w:r>
      <w:r w:rsidRPr="00DF1FB8">
        <w:rPr>
          <w:rFonts w:hint="cs"/>
          <w:spacing w:val="-4"/>
          <w:rtl/>
        </w:rPr>
        <w:t>ۡ</w:t>
      </w:r>
      <w:r w:rsidRPr="00DF1FB8">
        <w:rPr>
          <w:rFonts w:hint="eastAsia"/>
          <w:spacing w:val="-4"/>
          <w:rtl/>
        </w:rPr>
        <w:t>مَل</w:t>
      </w:r>
      <w:r w:rsidRPr="00DF1FB8">
        <w:rPr>
          <w:rFonts w:hint="cs"/>
          <w:spacing w:val="-4"/>
          <w:rtl/>
        </w:rPr>
        <w:t>ۡ</w:t>
      </w:r>
      <w:r w:rsidRPr="00DF1FB8">
        <w:rPr>
          <w:rFonts w:hint="eastAsia"/>
          <w:spacing w:val="-4"/>
          <w:rtl/>
        </w:rPr>
        <w:t>تُ</w:t>
      </w:r>
      <w:r w:rsidRPr="00DF1FB8">
        <w:rPr>
          <w:spacing w:val="-4"/>
          <w:rtl/>
        </w:rPr>
        <w:t xml:space="preserve"> </w:t>
      </w:r>
      <w:r w:rsidRPr="00DF1FB8">
        <w:rPr>
          <w:rFonts w:hint="eastAsia"/>
          <w:spacing w:val="-4"/>
          <w:rtl/>
        </w:rPr>
        <w:t>لَكُم</w:t>
      </w:r>
      <w:r w:rsidRPr="00DF1FB8">
        <w:rPr>
          <w:rFonts w:hint="cs"/>
          <w:spacing w:val="-4"/>
          <w:rtl/>
        </w:rPr>
        <w:t>ۡ</w:t>
      </w:r>
      <w:r w:rsidRPr="00DF1FB8">
        <w:rPr>
          <w:spacing w:val="-4"/>
          <w:rtl/>
        </w:rPr>
        <w:t xml:space="preserve"> </w:t>
      </w:r>
      <w:r w:rsidRPr="00DF1FB8">
        <w:rPr>
          <w:rFonts w:hint="eastAsia"/>
          <w:spacing w:val="-4"/>
          <w:rtl/>
        </w:rPr>
        <w:t>دِينَكُم</w:t>
      </w:r>
      <w:r w:rsidRPr="00DF1FB8">
        <w:rPr>
          <w:rFonts w:hint="cs"/>
          <w:spacing w:val="-4"/>
          <w:rtl/>
        </w:rPr>
        <w:t>ۡ</w:t>
      </w:r>
      <w:r w:rsidRPr="00DF1FB8">
        <w:rPr>
          <w:spacing w:val="-4"/>
          <w:rtl/>
        </w:rPr>
        <w:t xml:space="preserve"> </w:t>
      </w:r>
      <w:r w:rsidRPr="00DF1FB8">
        <w:rPr>
          <w:rFonts w:hint="eastAsia"/>
          <w:spacing w:val="-4"/>
          <w:rtl/>
        </w:rPr>
        <w:t>وَأَت</w:t>
      </w:r>
      <w:r w:rsidRPr="00DF1FB8">
        <w:rPr>
          <w:rFonts w:hint="cs"/>
          <w:spacing w:val="-4"/>
          <w:rtl/>
        </w:rPr>
        <w:t>ۡ</w:t>
      </w:r>
      <w:r w:rsidRPr="00DF1FB8">
        <w:rPr>
          <w:rFonts w:hint="eastAsia"/>
          <w:spacing w:val="-4"/>
          <w:rtl/>
        </w:rPr>
        <w:t>مَم</w:t>
      </w:r>
      <w:r w:rsidRPr="00DF1FB8">
        <w:rPr>
          <w:rFonts w:hint="cs"/>
          <w:spacing w:val="-4"/>
          <w:rtl/>
        </w:rPr>
        <w:t>ۡ</w:t>
      </w:r>
      <w:r w:rsidRPr="00DF1FB8">
        <w:rPr>
          <w:rFonts w:hint="eastAsia"/>
          <w:spacing w:val="-4"/>
          <w:rtl/>
        </w:rPr>
        <w:t>تُ</w:t>
      </w:r>
      <w:r w:rsidRPr="00DF1FB8">
        <w:rPr>
          <w:spacing w:val="-4"/>
          <w:rtl/>
        </w:rPr>
        <w:t xml:space="preserve"> </w:t>
      </w:r>
      <w:r w:rsidRPr="00DF1FB8">
        <w:rPr>
          <w:rFonts w:hint="eastAsia"/>
          <w:spacing w:val="-4"/>
          <w:rtl/>
        </w:rPr>
        <w:t>عَلَي</w:t>
      </w:r>
      <w:r w:rsidRPr="00DF1FB8">
        <w:rPr>
          <w:rFonts w:hint="cs"/>
          <w:spacing w:val="-4"/>
          <w:rtl/>
        </w:rPr>
        <w:t>ۡ</w:t>
      </w:r>
      <w:r w:rsidRPr="00DF1FB8">
        <w:rPr>
          <w:rFonts w:hint="eastAsia"/>
          <w:spacing w:val="-4"/>
          <w:rtl/>
        </w:rPr>
        <w:t>كُم</w:t>
      </w:r>
      <w:r w:rsidRPr="00DF1FB8">
        <w:rPr>
          <w:rFonts w:hint="cs"/>
          <w:spacing w:val="-4"/>
          <w:rtl/>
        </w:rPr>
        <w:t>ۡ</w:t>
      </w:r>
      <w:r w:rsidRPr="00DF1FB8">
        <w:rPr>
          <w:spacing w:val="-4"/>
          <w:rtl/>
        </w:rPr>
        <w:t xml:space="preserve"> </w:t>
      </w:r>
      <w:r w:rsidRPr="00DF1FB8">
        <w:rPr>
          <w:rFonts w:hint="eastAsia"/>
          <w:spacing w:val="-4"/>
          <w:rtl/>
        </w:rPr>
        <w:t>نِع</w:t>
      </w:r>
      <w:r w:rsidRPr="00DF1FB8">
        <w:rPr>
          <w:rFonts w:hint="cs"/>
          <w:spacing w:val="-4"/>
          <w:rtl/>
        </w:rPr>
        <w:t>ۡ</w:t>
      </w:r>
      <w:r w:rsidRPr="00DF1FB8">
        <w:rPr>
          <w:rFonts w:hint="eastAsia"/>
          <w:spacing w:val="-4"/>
          <w:rtl/>
        </w:rPr>
        <w:t>مَتِي</w:t>
      </w:r>
      <w:r w:rsidRPr="00DF1FB8">
        <w:rPr>
          <w:spacing w:val="-4"/>
          <w:rtl/>
        </w:rPr>
        <w:t xml:space="preserve"> </w:t>
      </w:r>
      <w:r w:rsidRPr="00DF1FB8">
        <w:rPr>
          <w:rFonts w:hint="eastAsia"/>
          <w:spacing w:val="-4"/>
          <w:rtl/>
        </w:rPr>
        <w:t>وَرَضِيتُ</w:t>
      </w:r>
      <w:r w:rsidRPr="00DF1FB8">
        <w:rPr>
          <w:spacing w:val="-4"/>
          <w:rtl/>
        </w:rPr>
        <w:t xml:space="preserve"> </w:t>
      </w:r>
      <w:r w:rsidRPr="00DF1FB8">
        <w:rPr>
          <w:rFonts w:hint="eastAsia"/>
          <w:spacing w:val="-4"/>
          <w:rtl/>
        </w:rPr>
        <w:t>لَكُمُ</w:t>
      </w:r>
      <w:r w:rsidRPr="00DF1FB8">
        <w:rPr>
          <w:spacing w:val="-4"/>
          <w:rtl/>
        </w:rPr>
        <w:t xml:space="preserve"> </w:t>
      </w:r>
      <w:r w:rsidRPr="00DF1FB8">
        <w:rPr>
          <w:rFonts w:hint="cs"/>
          <w:spacing w:val="-4"/>
          <w:rtl/>
        </w:rPr>
        <w:t>ٱ</w:t>
      </w:r>
      <w:r w:rsidRPr="00DF1FB8">
        <w:rPr>
          <w:rFonts w:hint="eastAsia"/>
          <w:spacing w:val="-4"/>
          <w:rtl/>
        </w:rPr>
        <w:t>ل</w:t>
      </w:r>
      <w:r w:rsidRPr="00DF1FB8">
        <w:rPr>
          <w:rFonts w:hint="cs"/>
          <w:spacing w:val="-4"/>
          <w:rtl/>
        </w:rPr>
        <w:t>ۡ</w:t>
      </w:r>
      <w:r w:rsidRPr="00DF1FB8">
        <w:rPr>
          <w:rFonts w:hint="eastAsia"/>
          <w:spacing w:val="-4"/>
          <w:rtl/>
        </w:rPr>
        <w:t>إِس</w:t>
      </w:r>
      <w:r w:rsidRPr="00DF1FB8">
        <w:rPr>
          <w:rFonts w:hint="cs"/>
          <w:spacing w:val="-4"/>
          <w:rtl/>
        </w:rPr>
        <w:t>ۡ</w:t>
      </w:r>
      <w:r w:rsidRPr="00DF1FB8">
        <w:rPr>
          <w:rFonts w:hint="eastAsia"/>
          <w:spacing w:val="-4"/>
          <w:rtl/>
        </w:rPr>
        <w:t>لَ</w:t>
      </w:r>
      <w:r w:rsidRPr="00DF1FB8">
        <w:rPr>
          <w:rFonts w:hint="cs"/>
          <w:spacing w:val="-4"/>
          <w:rtl/>
        </w:rPr>
        <w:t>ٰ</w:t>
      </w:r>
      <w:r w:rsidRPr="00DF1FB8">
        <w:rPr>
          <w:rFonts w:hint="eastAsia"/>
          <w:spacing w:val="-4"/>
          <w:rtl/>
        </w:rPr>
        <w:t>مَ</w:t>
      </w:r>
      <w:r w:rsidRPr="00DF1FB8">
        <w:rPr>
          <w:spacing w:val="-4"/>
          <w:rtl/>
        </w:rPr>
        <w:t xml:space="preserve"> </w:t>
      </w:r>
      <w:r w:rsidRPr="00DF1FB8">
        <w:rPr>
          <w:rFonts w:hint="eastAsia"/>
          <w:spacing w:val="-4"/>
          <w:rtl/>
        </w:rPr>
        <w:t>دِين</w:t>
      </w:r>
      <w:r w:rsidRPr="00DF1FB8">
        <w:rPr>
          <w:rFonts w:hint="cs"/>
          <w:spacing w:val="-4"/>
          <w:rtl/>
        </w:rPr>
        <w:t>ٗ</w:t>
      </w:r>
      <w:r w:rsidRPr="00DF1FB8">
        <w:rPr>
          <w:rFonts w:hint="eastAsia"/>
          <w:spacing w:val="-4"/>
          <w:rtl/>
        </w:rPr>
        <w:t>ا</w:t>
      </w:r>
      <w:r w:rsidRPr="00DF1FB8">
        <w:rPr>
          <w:rFonts w:hint="cs"/>
          <w:spacing w:val="-4"/>
          <w:rtl/>
        </w:rPr>
        <w:t>ۚ</w:t>
      </w:r>
      <w:r w:rsidRPr="00DF1FB8">
        <w:rPr>
          <w:spacing w:val="-4"/>
          <w:rtl/>
        </w:rPr>
        <w:t xml:space="preserve"> </w:t>
      </w:r>
      <w:r w:rsidRPr="00DF1FB8">
        <w:rPr>
          <w:rFonts w:hint="eastAsia"/>
          <w:spacing w:val="-4"/>
          <w:rtl/>
        </w:rPr>
        <w:t>فَمَنِ</w:t>
      </w:r>
      <w:r w:rsidRPr="00DF1FB8">
        <w:rPr>
          <w:spacing w:val="-4"/>
          <w:rtl/>
        </w:rPr>
        <w:t xml:space="preserve"> </w:t>
      </w:r>
      <w:r w:rsidRPr="00DF1FB8">
        <w:rPr>
          <w:rFonts w:hint="cs"/>
          <w:spacing w:val="-4"/>
          <w:rtl/>
        </w:rPr>
        <w:t>ٱ</w:t>
      </w:r>
      <w:r w:rsidRPr="00DF1FB8">
        <w:rPr>
          <w:rFonts w:hint="eastAsia"/>
          <w:spacing w:val="-4"/>
          <w:rtl/>
        </w:rPr>
        <w:t>ض</w:t>
      </w:r>
      <w:r w:rsidRPr="00DF1FB8">
        <w:rPr>
          <w:rFonts w:hint="cs"/>
          <w:spacing w:val="-4"/>
          <w:rtl/>
        </w:rPr>
        <w:t>ۡ</w:t>
      </w:r>
      <w:r w:rsidRPr="00DF1FB8">
        <w:rPr>
          <w:rFonts w:hint="eastAsia"/>
          <w:spacing w:val="-4"/>
          <w:rtl/>
        </w:rPr>
        <w:t>طُرَّ</w:t>
      </w:r>
      <w:r w:rsidRPr="00DF1FB8">
        <w:rPr>
          <w:spacing w:val="-4"/>
          <w:rtl/>
        </w:rPr>
        <w:t xml:space="preserve"> </w:t>
      </w:r>
      <w:r w:rsidRPr="00DF1FB8">
        <w:rPr>
          <w:rFonts w:hint="eastAsia"/>
          <w:spacing w:val="-4"/>
          <w:rtl/>
        </w:rPr>
        <w:t>فِي</w:t>
      </w:r>
      <w:r w:rsidRPr="00DF1FB8">
        <w:rPr>
          <w:spacing w:val="-4"/>
          <w:rtl/>
        </w:rPr>
        <w:t xml:space="preserve"> </w:t>
      </w:r>
      <w:r w:rsidRPr="00DF1FB8">
        <w:rPr>
          <w:rFonts w:hint="eastAsia"/>
          <w:spacing w:val="-4"/>
          <w:rtl/>
        </w:rPr>
        <w:t>مَخ</w:t>
      </w:r>
      <w:r w:rsidRPr="00DF1FB8">
        <w:rPr>
          <w:rFonts w:hint="cs"/>
          <w:spacing w:val="-4"/>
          <w:rtl/>
        </w:rPr>
        <w:t>ۡ</w:t>
      </w:r>
      <w:r w:rsidRPr="00DF1FB8">
        <w:rPr>
          <w:rFonts w:hint="eastAsia"/>
          <w:spacing w:val="-4"/>
          <w:rtl/>
        </w:rPr>
        <w:t>مَصَةٍ</w:t>
      </w:r>
      <w:r w:rsidRPr="00DF1FB8">
        <w:rPr>
          <w:spacing w:val="-4"/>
          <w:rtl/>
        </w:rPr>
        <w:t xml:space="preserve"> </w:t>
      </w:r>
      <w:r w:rsidRPr="00DF1FB8">
        <w:rPr>
          <w:rFonts w:hint="eastAsia"/>
          <w:spacing w:val="-4"/>
          <w:rtl/>
        </w:rPr>
        <w:t>غَي</w:t>
      </w:r>
      <w:r w:rsidRPr="00DF1FB8">
        <w:rPr>
          <w:rFonts w:hint="cs"/>
          <w:spacing w:val="-4"/>
          <w:rtl/>
        </w:rPr>
        <w:t>ۡ</w:t>
      </w:r>
      <w:r w:rsidRPr="00DF1FB8">
        <w:rPr>
          <w:rFonts w:hint="eastAsia"/>
          <w:spacing w:val="-4"/>
          <w:rtl/>
        </w:rPr>
        <w:t>رَ</w:t>
      </w:r>
      <w:r w:rsidRPr="00DF1FB8">
        <w:rPr>
          <w:spacing w:val="-4"/>
          <w:rtl/>
        </w:rPr>
        <w:t xml:space="preserve"> </w:t>
      </w:r>
      <w:r w:rsidRPr="00DF1FB8">
        <w:rPr>
          <w:rFonts w:hint="eastAsia"/>
          <w:spacing w:val="-4"/>
          <w:rtl/>
        </w:rPr>
        <w:t>مُتَجَانِف</w:t>
      </w:r>
      <w:r w:rsidRPr="00DF1FB8">
        <w:rPr>
          <w:rFonts w:hint="cs"/>
          <w:spacing w:val="-4"/>
          <w:rtl/>
        </w:rPr>
        <w:t>ٖ</w:t>
      </w:r>
      <w:r w:rsidRPr="00DF1FB8">
        <w:rPr>
          <w:spacing w:val="-4"/>
          <w:rtl/>
        </w:rPr>
        <w:t xml:space="preserve"> </w:t>
      </w:r>
      <w:r w:rsidRPr="00DF1FB8">
        <w:rPr>
          <w:rFonts w:hint="eastAsia"/>
          <w:spacing w:val="-4"/>
          <w:rtl/>
        </w:rPr>
        <w:t>لِّإِث</w:t>
      </w:r>
      <w:r w:rsidRPr="00DF1FB8">
        <w:rPr>
          <w:rFonts w:hint="cs"/>
          <w:spacing w:val="-4"/>
          <w:rtl/>
        </w:rPr>
        <w:t>ۡ</w:t>
      </w:r>
      <w:r w:rsidRPr="00DF1FB8">
        <w:rPr>
          <w:rFonts w:hint="eastAsia"/>
          <w:spacing w:val="-4"/>
          <w:rtl/>
        </w:rPr>
        <w:t>م</w:t>
      </w:r>
      <w:r w:rsidRPr="00DF1FB8">
        <w:rPr>
          <w:rFonts w:hint="cs"/>
          <w:spacing w:val="-4"/>
          <w:rtl/>
        </w:rPr>
        <w:t>ٖ</w:t>
      </w:r>
      <w:r w:rsidRPr="00DF1FB8">
        <w:rPr>
          <w:spacing w:val="-4"/>
          <w:rtl/>
        </w:rPr>
        <w:t xml:space="preserve"> </w:t>
      </w:r>
      <w:r w:rsidRPr="00DF1FB8">
        <w:rPr>
          <w:rFonts w:hint="eastAsia"/>
          <w:spacing w:val="-4"/>
          <w:rtl/>
        </w:rPr>
        <w:t>فَإِنَّ</w:t>
      </w:r>
      <w:r w:rsidRPr="00DF1FB8">
        <w:rPr>
          <w:spacing w:val="-4"/>
          <w:rtl/>
        </w:rPr>
        <w:t xml:space="preserve"> </w:t>
      </w:r>
      <w:r w:rsidRPr="00DF1FB8">
        <w:rPr>
          <w:rFonts w:hint="cs"/>
          <w:spacing w:val="-4"/>
          <w:rtl/>
        </w:rPr>
        <w:t>ٱ</w:t>
      </w:r>
      <w:r w:rsidRPr="00DF1FB8">
        <w:rPr>
          <w:rFonts w:hint="eastAsia"/>
          <w:spacing w:val="-4"/>
          <w:rtl/>
        </w:rPr>
        <w:t>للَّهَ</w:t>
      </w:r>
      <w:r w:rsidRPr="00DF1FB8">
        <w:rPr>
          <w:spacing w:val="-4"/>
          <w:rtl/>
        </w:rPr>
        <w:t xml:space="preserve"> </w:t>
      </w:r>
      <w:r w:rsidRPr="00DF1FB8">
        <w:rPr>
          <w:rFonts w:hint="eastAsia"/>
          <w:spacing w:val="-4"/>
          <w:rtl/>
        </w:rPr>
        <w:t>غَفُور</w:t>
      </w:r>
      <w:r w:rsidRPr="00DF1FB8">
        <w:rPr>
          <w:rFonts w:hint="cs"/>
          <w:spacing w:val="-4"/>
          <w:rtl/>
        </w:rPr>
        <w:t>ٞ</w:t>
      </w:r>
      <w:r w:rsidRPr="00DF1FB8">
        <w:rPr>
          <w:spacing w:val="-4"/>
          <w:rtl/>
        </w:rPr>
        <w:t xml:space="preserve"> </w:t>
      </w:r>
      <w:r w:rsidRPr="00DF1FB8">
        <w:rPr>
          <w:rFonts w:hint="eastAsia"/>
          <w:spacing w:val="-4"/>
          <w:rtl/>
        </w:rPr>
        <w:t>رَّحِيم</w:t>
      </w:r>
      <w:r w:rsidRPr="00DF1FB8">
        <w:rPr>
          <w:rFonts w:hint="cs"/>
          <w:spacing w:val="-4"/>
          <w:rtl/>
        </w:rPr>
        <w:t>ٞ</w:t>
      </w:r>
      <w:r w:rsidRPr="00DF1FB8">
        <w:rPr>
          <w:spacing w:val="-4"/>
          <w:rtl/>
        </w:rPr>
        <w:t xml:space="preserve"> </w:t>
      </w:r>
      <w:r w:rsidRPr="00DF1FB8">
        <w:rPr>
          <w:rFonts w:hint="cs"/>
          <w:spacing w:val="-4"/>
          <w:rtl/>
        </w:rPr>
        <w:t>٣</w:t>
      </w:r>
      <w:r w:rsidRPr="00DF1FB8">
        <w:rPr>
          <w:rStyle w:val="Char8"/>
          <w:rFonts w:hint="cs"/>
          <w:spacing w:val="-4"/>
          <w:rtl/>
        </w:rPr>
        <w:t xml:space="preserve">﴾ </w:t>
      </w:r>
      <w:r w:rsidRPr="00DF1FB8">
        <w:rPr>
          <w:rStyle w:val="Char6"/>
          <w:rFonts w:hint="cs"/>
          <w:spacing w:val="-4"/>
          <w:rtl/>
        </w:rPr>
        <w:t>[المائد</w:t>
      </w:r>
      <w:r w:rsidRPr="00DF1FB8">
        <w:rPr>
          <w:rStyle w:val="Char6"/>
          <w:rFonts w:ascii="mylotus" w:hAnsi="mylotus" w:cs="mylotus"/>
          <w:spacing w:val="-4"/>
          <w:rtl/>
        </w:rPr>
        <w:t>ة</w:t>
      </w:r>
      <w:r w:rsidRPr="00DF1FB8">
        <w:rPr>
          <w:rStyle w:val="Char6"/>
          <w:rFonts w:hint="cs"/>
          <w:spacing w:val="-4"/>
          <w:rtl/>
        </w:rPr>
        <w:t>: 3]</w:t>
      </w:r>
      <w:r w:rsidRPr="00DF1FB8">
        <w:rPr>
          <w:rStyle w:val="Char4"/>
          <w:rFonts w:hint="cs"/>
          <w:spacing w:val="-4"/>
          <w:rtl/>
        </w:rPr>
        <w:t>.</w:t>
      </w:r>
    </w:p>
    <w:p w:rsidR="002F7CE9" w:rsidRPr="00DF1FB8" w:rsidRDefault="002F7CE9" w:rsidP="00DF1FB8">
      <w:pPr>
        <w:pStyle w:val="ab"/>
        <w:rPr>
          <w:rtl/>
        </w:rPr>
      </w:pPr>
      <w:r w:rsidRPr="00687044">
        <w:rPr>
          <w:rFonts w:ascii="Arial Narrow" w:hAnsi="Arial Narrow" w:cs="Traditional Arabic" w:hint="cs"/>
          <w:rtl/>
        </w:rPr>
        <w:t>«</w:t>
      </w:r>
      <w:r w:rsidRPr="00DF1FB8">
        <w:rPr>
          <w:rtl/>
        </w:rPr>
        <w:t>امروز (احكام) دين شما را برايتان كامل كردم و (با عزّت بخشيدن به شما و استوار داشتن گامهايتان) نعمت خود را بر شما تكميل نمودم و اسلام را به عنوان آئين خداپسند براي شما برگزيدم</w:t>
      </w:r>
      <w:r w:rsidRPr="00687044">
        <w:rPr>
          <w:rFonts w:ascii="Arial Narrow" w:hAnsi="Arial Narrow" w:cs="Traditional Arabic" w:hint="cs"/>
          <w:rtl/>
        </w:rPr>
        <w:t>»</w:t>
      </w:r>
      <w:r w:rsidRPr="00DF1FB8">
        <w:rPr>
          <w:rFonts w:hint="cs"/>
          <w:rtl/>
        </w:rPr>
        <w:t>.</w:t>
      </w:r>
    </w:p>
    <w:p w:rsidR="002F7CE9" w:rsidRPr="00687044" w:rsidRDefault="002F7CE9" w:rsidP="00687044">
      <w:pPr>
        <w:pStyle w:val="a8"/>
        <w:rPr>
          <w:rtl/>
        </w:rPr>
      </w:pPr>
      <w:r w:rsidRPr="00687044">
        <w:rPr>
          <w:rFonts w:hint="cs"/>
          <w:rtl/>
        </w:rPr>
        <w:t xml:space="preserve">و این آیه نهم ذی الحجه در عرفه در </w:t>
      </w:r>
      <w:r w:rsidRPr="00687044">
        <w:rPr>
          <w:rStyle w:val="Char1"/>
          <w:spacing w:val="0"/>
          <w:rtl/>
        </w:rPr>
        <w:t>حج</w:t>
      </w:r>
      <w:r w:rsidRPr="00687044">
        <w:rPr>
          <w:rStyle w:val="Char1"/>
          <w:rFonts w:hint="cs"/>
          <w:spacing w:val="0"/>
          <w:rtl/>
        </w:rPr>
        <w:t>ة</w:t>
      </w:r>
      <w:r w:rsidRPr="00687044">
        <w:rPr>
          <w:rStyle w:val="Char1"/>
          <w:spacing w:val="0"/>
          <w:rtl/>
        </w:rPr>
        <w:t xml:space="preserve"> الوداع</w:t>
      </w:r>
      <w:r w:rsidRPr="00687044">
        <w:rPr>
          <w:rFonts w:hint="cs"/>
          <w:rtl/>
        </w:rPr>
        <w:t xml:space="preserve"> نازل شد و پیامبر</w:t>
      </w:r>
      <w:r w:rsidR="00DF1FB8">
        <w:rPr>
          <w:rFonts w:hint="cs"/>
          <w:rtl/>
        </w:rPr>
        <w:t xml:space="preserve"> </w:t>
      </w:r>
      <w:r w:rsidRPr="00687044">
        <w:rPr>
          <w:rFonts w:hint="cs"/>
          <w:rtl/>
        </w:rPr>
        <w:sym w:font="AGA Arabesque" w:char="F072"/>
      </w:r>
      <w:r w:rsidRPr="00687044">
        <w:rPr>
          <w:rFonts w:hint="cs"/>
          <w:rtl/>
        </w:rPr>
        <w:t xml:space="preserve"> در عرفه ایستاده بود، همان</w:t>
      </w:r>
      <w:r w:rsidRPr="00687044">
        <w:rPr>
          <w:rFonts w:ascii="Arial Narrow" w:hAnsi="Arial Narrow" w:cs="Aban Bold" w:hint="cs"/>
          <w:rtl/>
        </w:rPr>
        <w:t>‌</w:t>
      </w:r>
      <w:r w:rsidRPr="00687044">
        <w:rPr>
          <w:rFonts w:hint="cs"/>
          <w:rtl/>
        </w:rPr>
        <w:t>گونه در صحاح و سُنن ثبت شده است و تمام علماي تفسیر و حدیث و غیر آنها آن مطلب را گفته</w:t>
      </w:r>
      <w:r w:rsidRPr="00687044">
        <w:rPr>
          <w:rFonts w:ascii="Arial Narrow" w:hAnsi="Arial Narrow" w:cs="Aban Bold" w:hint="cs"/>
          <w:rtl/>
        </w:rPr>
        <w:t>‌</w:t>
      </w:r>
      <w:r w:rsidRPr="00687044">
        <w:rPr>
          <w:rFonts w:hint="cs"/>
          <w:rtl/>
        </w:rPr>
        <w:t xml:space="preserve">اند. </w:t>
      </w:r>
    </w:p>
    <w:p w:rsidR="002F7CE9" w:rsidRPr="00687044" w:rsidRDefault="002F7CE9" w:rsidP="00687044">
      <w:pPr>
        <w:pStyle w:val="a8"/>
        <w:rPr>
          <w:rtl/>
        </w:rPr>
      </w:pPr>
      <w:r w:rsidRPr="00687044">
        <w:rPr>
          <w:rFonts w:hint="cs"/>
          <w:rtl/>
        </w:rPr>
        <w:t>روز غدیر هیجدهم ذی الحجه بعد از بازگشت پیامبر</w:t>
      </w:r>
      <w:r w:rsidR="00DF1FB8">
        <w:rPr>
          <w:rFonts w:hint="cs"/>
          <w:rtl/>
        </w:rPr>
        <w:t xml:space="preserve"> </w:t>
      </w:r>
      <w:r w:rsidRPr="00687044">
        <w:rPr>
          <w:rFonts w:hint="cs"/>
          <w:rtl/>
        </w:rPr>
        <w:sym w:font="AGA Arabesque" w:char="F072"/>
      </w:r>
      <w:r w:rsidRPr="00687044">
        <w:rPr>
          <w:rFonts w:hint="cs"/>
          <w:rtl/>
        </w:rPr>
        <w:t xml:space="preserve"> به مکه و نه روز بعد از نزول آیه:</w:t>
      </w:r>
    </w:p>
    <w:p w:rsidR="002F7CE9" w:rsidRPr="00687044" w:rsidRDefault="002F7CE9" w:rsidP="00687044">
      <w:pPr>
        <w:pStyle w:val="a8"/>
        <w:rPr>
          <w:rtl/>
        </w:rPr>
      </w:pPr>
      <w:r w:rsidRPr="00687044">
        <w:rPr>
          <w:rFonts w:cs="Traditional Arabic" w:hint="cs"/>
          <w:rtl/>
        </w:rPr>
        <w:t>﴿</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يَو</w:t>
      </w:r>
      <w:r w:rsidRPr="00687044">
        <w:rPr>
          <w:rStyle w:val="Chard"/>
          <w:rFonts w:hint="cs"/>
          <w:rtl/>
          <w:lang w:bidi="ar-SA"/>
        </w:rPr>
        <w:t>ۡ</w:t>
      </w:r>
      <w:r w:rsidRPr="00687044">
        <w:rPr>
          <w:rStyle w:val="Chard"/>
          <w:rFonts w:hint="eastAsia"/>
          <w:rtl/>
          <w:lang w:bidi="ar-SA"/>
        </w:rPr>
        <w:t>مَ</w:t>
      </w:r>
      <w:r w:rsidRPr="00687044">
        <w:rPr>
          <w:rStyle w:val="Chard"/>
          <w:rtl/>
          <w:lang w:bidi="ar-SA"/>
        </w:rPr>
        <w:t xml:space="preserve"> </w:t>
      </w:r>
      <w:r w:rsidRPr="00687044">
        <w:rPr>
          <w:rStyle w:val="Chard"/>
          <w:rFonts w:hint="eastAsia"/>
          <w:rtl/>
          <w:lang w:bidi="ar-SA"/>
        </w:rPr>
        <w:t>أَك</w:t>
      </w:r>
      <w:r w:rsidRPr="00687044">
        <w:rPr>
          <w:rStyle w:val="Chard"/>
          <w:rFonts w:hint="cs"/>
          <w:rtl/>
          <w:lang w:bidi="ar-SA"/>
        </w:rPr>
        <w:t>ۡ</w:t>
      </w:r>
      <w:r w:rsidRPr="00687044">
        <w:rPr>
          <w:rStyle w:val="Chard"/>
          <w:rFonts w:hint="eastAsia"/>
          <w:rtl/>
          <w:lang w:bidi="ar-SA"/>
        </w:rPr>
        <w:t>مَل</w:t>
      </w:r>
      <w:r w:rsidRPr="00687044">
        <w:rPr>
          <w:rStyle w:val="Chard"/>
          <w:rFonts w:hint="cs"/>
          <w:rtl/>
          <w:lang w:bidi="ar-SA"/>
        </w:rPr>
        <w:t>ۡ</w:t>
      </w:r>
      <w:r w:rsidRPr="00687044">
        <w:rPr>
          <w:rStyle w:val="Chard"/>
          <w:rFonts w:hint="eastAsia"/>
          <w:rtl/>
          <w:lang w:bidi="ar-SA"/>
        </w:rPr>
        <w:t>تُ</w:t>
      </w:r>
      <w:r w:rsidRPr="00687044">
        <w:rPr>
          <w:rStyle w:val="Chard"/>
          <w:rtl/>
          <w:lang w:bidi="ar-SA"/>
        </w:rPr>
        <w:t xml:space="preserve"> </w:t>
      </w:r>
      <w:r w:rsidRPr="00687044">
        <w:rPr>
          <w:rStyle w:val="Chard"/>
          <w:rFonts w:hint="eastAsia"/>
          <w:rtl/>
          <w:lang w:bidi="ar-SA"/>
        </w:rPr>
        <w:t>لَكُم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دِينَكُم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وَأَت</w:t>
      </w:r>
      <w:r w:rsidRPr="00687044">
        <w:rPr>
          <w:rStyle w:val="Chard"/>
          <w:rFonts w:hint="cs"/>
          <w:rtl/>
          <w:lang w:bidi="ar-SA"/>
        </w:rPr>
        <w:t>ۡ</w:t>
      </w:r>
      <w:r w:rsidRPr="00687044">
        <w:rPr>
          <w:rStyle w:val="Chard"/>
          <w:rFonts w:hint="eastAsia"/>
          <w:rtl/>
          <w:lang w:bidi="ar-SA"/>
        </w:rPr>
        <w:t>مَم</w:t>
      </w:r>
      <w:r w:rsidRPr="00687044">
        <w:rPr>
          <w:rStyle w:val="Chard"/>
          <w:rFonts w:hint="cs"/>
          <w:rtl/>
          <w:lang w:bidi="ar-SA"/>
        </w:rPr>
        <w:t>ۡ</w:t>
      </w:r>
      <w:r w:rsidRPr="00687044">
        <w:rPr>
          <w:rStyle w:val="Chard"/>
          <w:rFonts w:hint="eastAsia"/>
          <w:rtl/>
          <w:lang w:bidi="ar-SA"/>
        </w:rPr>
        <w:t>تُ</w:t>
      </w:r>
      <w:r w:rsidRPr="00687044">
        <w:rPr>
          <w:rStyle w:val="Chard"/>
          <w:rtl/>
          <w:lang w:bidi="ar-SA"/>
        </w:rPr>
        <w:t xml:space="preserve"> </w:t>
      </w:r>
      <w:r w:rsidRPr="00687044">
        <w:rPr>
          <w:rStyle w:val="Chard"/>
          <w:rFonts w:hint="eastAsia"/>
          <w:rtl/>
          <w:lang w:bidi="ar-SA"/>
        </w:rPr>
        <w:t>عَلَي</w:t>
      </w:r>
      <w:r w:rsidRPr="00687044">
        <w:rPr>
          <w:rStyle w:val="Chard"/>
          <w:rFonts w:hint="cs"/>
          <w:rtl/>
          <w:lang w:bidi="ar-SA"/>
        </w:rPr>
        <w:t>ۡ</w:t>
      </w:r>
      <w:r w:rsidRPr="00687044">
        <w:rPr>
          <w:rStyle w:val="Chard"/>
          <w:rFonts w:hint="eastAsia"/>
          <w:rtl/>
          <w:lang w:bidi="ar-SA"/>
        </w:rPr>
        <w:t>كُم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نِع</w:t>
      </w:r>
      <w:r w:rsidRPr="00687044">
        <w:rPr>
          <w:rStyle w:val="Chard"/>
          <w:rFonts w:hint="cs"/>
          <w:rtl/>
          <w:lang w:bidi="ar-SA"/>
        </w:rPr>
        <w:t>ۡ</w:t>
      </w:r>
      <w:r w:rsidRPr="00687044">
        <w:rPr>
          <w:rStyle w:val="Chard"/>
          <w:rFonts w:hint="eastAsia"/>
          <w:rtl/>
          <w:lang w:bidi="ar-SA"/>
        </w:rPr>
        <w:t>مَتِي</w:t>
      </w:r>
      <w:r w:rsidRPr="00687044">
        <w:rPr>
          <w:rStyle w:val="Chard"/>
          <w:rtl/>
          <w:lang w:bidi="ar-SA"/>
        </w:rPr>
        <w:t xml:space="preserve"> </w:t>
      </w:r>
      <w:r w:rsidRPr="00687044">
        <w:rPr>
          <w:rStyle w:val="Chard"/>
          <w:rFonts w:hint="eastAsia"/>
          <w:rtl/>
          <w:lang w:bidi="ar-SA"/>
        </w:rPr>
        <w:t>وَرَضِيتُ</w:t>
      </w:r>
      <w:r w:rsidRPr="00687044">
        <w:rPr>
          <w:rStyle w:val="Chard"/>
          <w:rtl/>
          <w:lang w:bidi="ar-SA"/>
        </w:rPr>
        <w:t xml:space="preserve"> </w:t>
      </w:r>
      <w:r w:rsidRPr="00687044">
        <w:rPr>
          <w:rStyle w:val="Chard"/>
          <w:rFonts w:hint="eastAsia"/>
          <w:rtl/>
          <w:lang w:bidi="ar-SA"/>
        </w:rPr>
        <w:t>لَكُمُ</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إِس</w:t>
      </w:r>
      <w:r w:rsidRPr="00687044">
        <w:rPr>
          <w:rStyle w:val="Chard"/>
          <w:rFonts w:hint="cs"/>
          <w:rtl/>
          <w:lang w:bidi="ar-SA"/>
        </w:rPr>
        <w:t>ۡ</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مَ</w:t>
      </w:r>
      <w:r w:rsidRPr="00687044">
        <w:rPr>
          <w:rStyle w:val="Chard"/>
          <w:rtl/>
          <w:lang w:bidi="ar-SA"/>
        </w:rPr>
        <w:t xml:space="preserve"> </w:t>
      </w:r>
      <w:r w:rsidRPr="00687044">
        <w:rPr>
          <w:rStyle w:val="Chard"/>
          <w:rFonts w:hint="eastAsia"/>
          <w:rtl/>
          <w:lang w:bidi="ar-SA"/>
        </w:rPr>
        <w:t>دِين</w:t>
      </w:r>
      <w:r w:rsidRPr="00687044">
        <w:rPr>
          <w:rStyle w:val="Chard"/>
          <w:rFonts w:hint="cs"/>
          <w:rtl/>
          <w:lang w:bidi="ar-SA"/>
        </w:rPr>
        <w:t>ٗ</w:t>
      </w:r>
      <w:r w:rsidRPr="00687044">
        <w:rPr>
          <w:rStyle w:val="Chard"/>
          <w:rFonts w:hint="eastAsia"/>
          <w:rtl/>
          <w:lang w:bidi="ar-SA"/>
        </w:rPr>
        <w:t>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فَمَنِ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ض</w:t>
      </w:r>
      <w:r w:rsidRPr="00687044">
        <w:rPr>
          <w:rStyle w:val="Chard"/>
          <w:rFonts w:hint="cs"/>
          <w:rtl/>
          <w:lang w:bidi="ar-SA"/>
        </w:rPr>
        <w:t>ۡ</w:t>
      </w:r>
      <w:r w:rsidRPr="00687044">
        <w:rPr>
          <w:rStyle w:val="Chard"/>
          <w:rFonts w:hint="eastAsia"/>
          <w:rtl/>
          <w:lang w:bidi="ar-SA"/>
        </w:rPr>
        <w:t>طُرَّ</w:t>
      </w:r>
      <w:r w:rsidRPr="00687044">
        <w:rPr>
          <w:rStyle w:val="Chard"/>
          <w:rtl/>
          <w:lang w:bidi="ar-SA"/>
        </w:rPr>
        <w:t xml:space="preserve"> </w:t>
      </w:r>
      <w:r w:rsidRPr="00687044">
        <w:rPr>
          <w:rStyle w:val="Chard"/>
          <w:rFonts w:hint="eastAsia"/>
          <w:rtl/>
          <w:lang w:bidi="ar-SA"/>
        </w:rPr>
        <w:t>فِي</w:t>
      </w:r>
      <w:r w:rsidRPr="00687044">
        <w:rPr>
          <w:rStyle w:val="Chard"/>
          <w:rtl/>
          <w:lang w:bidi="ar-SA"/>
        </w:rPr>
        <w:t xml:space="preserve"> </w:t>
      </w:r>
      <w:r w:rsidRPr="00687044">
        <w:rPr>
          <w:rStyle w:val="Chard"/>
          <w:rFonts w:hint="eastAsia"/>
          <w:rtl/>
          <w:lang w:bidi="ar-SA"/>
        </w:rPr>
        <w:t>مَخ</w:t>
      </w:r>
      <w:r w:rsidRPr="00687044">
        <w:rPr>
          <w:rStyle w:val="Chard"/>
          <w:rFonts w:hint="cs"/>
          <w:rtl/>
          <w:lang w:bidi="ar-SA"/>
        </w:rPr>
        <w:t>ۡ</w:t>
      </w:r>
      <w:r w:rsidRPr="00687044">
        <w:rPr>
          <w:rStyle w:val="Chard"/>
          <w:rFonts w:hint="eastAsia"/>
          <w:rtl/>
          <w:lang w:bidi="ar-SA"/>
        </w:rPr>
        <w:t>مَصَةٍ</w:t>
      </w:r>
      <w:r w:rsidRPr="00687044">
        <w:rPr>
          <w:rStyle w:val="Chard"/>
          <w:rtl/>
          <w:lang w:bidi="ar-SA"/>
        </w:rPr>
        <w:t xml:space="preserve"> </w:t>
      </w:r>
      <w:r w:rsidRPr="00687044">
        <w:rPr>
          <w:rStyle w:val="Chard"/>
          <w:rFonts w:hint="eastAsia"/>
          <w:rtl/>
          <w:lang w:bidi="ar-SA"/>
        </w:rPr>
        <w:t>غَي</w:t>
      </w:r>
      <w:r w:rsidRPr="00687044">
        <w:rPr>
          <w:rStyle w:val="Chard"/>
          <w:rFonts w:hint="cs"/>
          <w:rtl/>
          <w:lang w:bidi="ar-SA"/>
        </w:rPr>
        <w:t>ۡ</w:t>
      </w:r>
      <w:r w:rsidRPr="00687044">
        <w:rPr>
          <w:rStyle w:val="Chard"/>
          <w:rFonts w:hint="eastAsia"/>
          <w:rtl/>
          <w:lang w:bidi="ar-SA"/>
        </w:rPr>
        <w:t>رَ</w:t>
      </w:r>
      <w:r w:rsidRPr="00687044">
        <w:rPr>
          <w:rStyle w:val="Chard"/>
          <w:rtl/>
          <w:lang w:bidi="ar-SA"/>
        </w:rPr>
        <w:t xml:space="preserve"> </w:t>
      </w:r>
      <w:r w:rsidRPr="00687044">
        <w:rPr>
          <w:rStyle w:val="Chard"/>
          <w:rFonts w:hint="eastAsia"/>
          <w:rtl/>
          <w:lang w:bidi="ar-SA"/>
        </w:rPr>
        <w:t>مُتَجَانِف</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لِّإِث</w:t>
      </w:r>
      <w:r w:rsidRPr="00687044">
        <w:rPr>
          <w:rStyle w:val="Chard"/>
          <w:rFonts w:hint="cs"/>
          <w:rtl/>
          <w:lang w:bidi="ar-SA"/>
        </w:rPr>
        <w:t>ۡ</w:t>
      </w:r>
      <w:r w:rsidRPr="00687044">
        <w:rPr>
          <w:rStyle w:val="Chard"/>
          <w:rFonts w:hint="eastAsia"/>
          <w:rtl/>
          <w:lang w:bidi="ar-SA"/>
        </w:rPr>
        <w:t>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فَإِنَّ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للَّهَ</w:t>
      </w:r>
      <w:r w:rsidRPr="00687044">
        <w:rPr>
          <w:rStyle w:val="Chard"/>
          <w:rtl/>
          <w:lang w:bidi="ar-SA"/>
        </w:rPr>
        <w:t xml:space="preserve"> </w:t>
      </w:r>
      <w:r w:rsidRPr="00687044">
        <w:rPr>
          <w:rStyle w:val="Chard"/>
          <w:rFonts w:hint="eastAsia"/>
          <w:rtl/>
          <w:lang w:bidi="ar-SA"/>
        </w:rPr>
        <w:t>غَفُور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رَّحِيم</w:t>
      </w:r>
      <w:r w:rsidRPr="00687044">
        <w:rPr>
          <w:rStyle w:val="Chard"/>
          <w:rFonts w:hint="cs"/>
          <w:rtl/>
          <w:lang w:bidi="ar-SA"/>
        </w:rPr>
        <w:t>ٞ</w:t>
      </w:r>
      <w:r w:rsidRPr="00687044">
        <w:rPr>
          <w:rStyle w:val="Chard"/>
          <w:rtl/>
          <w:lang w:bidi="ar-SA"/>
        </w:rPr>
        <w:t xml:space="preserve"> </w:t>
      </w:r>
      <w:r w:rsidRPr="00687044">
        <w:rPr>
          <w:rStyle w:val="Chard"/>
          <w:rFonts w:hint="cs"/>
          <w:rtl/>
          <w:lang w:bidi="ar-SA"/>
        </w:rPr>
        <w:t>٣</w:t>
      </w:r>
      <w:r w:rsidRPr="00687044">
        <w:rPr>
          <w:rFonts w:cs="Traditional Arabic" w:hint="cs"/>
          <w:rtl/>
        </w:rPr>
        <w:t>﴾</w:t>
      </w:r>
      <w:r w:rsidRPr="00687044">
        <w:rPr>
          <w:rFonts w:hint="cs"/>
          <w:rtl/>
        </w:rPr>
        <w:t xml:space="preserve"> </w:t>
      </w:r>
      <w:r w:rsidRPr="00687044">
        <w:rPr>
          <w:rStyle w:val="Char6"/>
          <w:rFonts w:hint="cs"/>
          <w:rtl/>
        </w:rPr>
        <w:t>[المائد</w:t>
      </w:r>
      <w:r w:rsidRPr="00687044">
        <w:rPr>
          <w:rStyle w:val="Char6"/>
          <w:rtl/>
        </w:rPr>
        <w:t>ة</w:t>
      </w:r>
      <w:r w:rsidRPr="00687044">
        <w:rPr>
          <w:rStyle w:val="Char6"/>
          <w:rFonts w:hint="cs"/>
          <w:rtl/>
        </w:rPr>
        <w:t>: 3].</w:t>
      </w:r>
      <w:r w:rsidRPr="00687044">
        <w:rPr>
          <w:rFonts w:ascii="Arial" w:hAnsi="Arial" w:cs="Arial"/>
          <w:color w:val="000000"/>
        </w:rPr>
        <w:t xml:space="preserve"> </w:t>
      </w:r>
      <w:r w:rsidRPr="00687044">
        <w:rPr>
          <w:rFonts w:hint="cs"/>
          <w:rtl/>
        </w:rPr>
        <w:t xml:space="preserve">وده است. پس چطور آیة: </w:t>
      </w:r>
      <w:r w:rsidRPr="00687044">
        <w:rPr>
          <w:rFonts w:cs="Traditional Arabic" w:hint="cs"/>
          <w:rtl/>
        </w:rPr>
        <w:t>﴿</w:t>
      </w:r>
      <w:r w:rsidRPr="00687044">
        <w:rPr>
          <w:rStyle w:val="Chard"/>
          <w:rFonts w:hint="eastAsia"/>
          <w:rtl/>
          <w:lang w:bidi="ar-SA"/>
        </w:rPr>
        <w:t>يَ</w:t>
      </w:r>
      <w:r w:rsidRPr="00687044">
        <w:rPr>
          <w:rStyle w:val="Chard"/>
          <w:rFonts w:hint="cs"/>
          <w:rtl/>
          <w:lang w:bidi="ar-SA"/>
        </w:rPr>
        <w:t>ٰٓ</w:t>
      </w:r>
      <w:r w:rsidRPr="00687044">
        <w:rPr>
          <w:rStyle w:val="Chard"/>
          <w:rFonts w:hint="eastAsia"/>
          <w:rtl/>
          <w:lang w:bidi="ar-SA"/>
        </w:rPr>
        <w:t>أَيُّهَا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لرَّسُولُ</w:t>
      </w:r>
      <w:r w:rsidRPr="00687044">
        <w:rPr>
          <w:rStyle w:val="Chard"/>
          <w:rtl/>
          <w:lang w:bidi="ar-SA"/>
        </w:rPr>
        <w:t xml:space="preserve"> </w:t>
      </w:r>
      <w:r w:rsidRPr="00687044">
        <w:rPr>
          <w:rStyle w:val="Chard"/>
          <w:rFonts w:hint="eastAsia"/>
          <w:rtl/>
          <w:lang w:bidi="ar-SA"/>
        </w:rPr>
        <w:t>بَلِّغ</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مَا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أُنزِلَ</w:t>
      </w:r>
      <w:r w:rsidRPr="00687044">
        <w:rPr>
          <w:rStyle w:val="Chard"/>
          <w:rtl/>
          <w:lang w:bidi="ar-SA"/>
        </w:rPr>
        <w:t xml:space="preserve"> </w:t>
      </w:r>
      <w:r w:rsidRPr="00687044">
        <w:rPr>
          <w:rStyle w:val="Chard"/>
          <w:rFonts w:hint="eastAsia"/>
          <w:rtl/>
          <w:lang w:bidi="ar-SA"/>
        </w:rPr>
        <w:t>إِلَي</w:t>
      </w:r>
      <w:r w:rsidRPr="00687044">
        <w:rPr>
          <w:rStyle w:val="Chard"/>
          <w:rFonts w:hint="cs"/>
          <w:rtl/>
          <w:lang w:bidi="ar-SA"/>
        </w:rPr>
        <w:t>ۡ</w:t>
      </w:r>
      <w:r w:rsidRPr="00687044">
        <w:rPr>
          <w:rStyle w:val="Chard"/>
          <w:rFonts w:hint="eastAsia"/>
          <w:rtl/>
          <w:lang w:bidi="ar-SA"/>
        </w:rPr>
        <w:t>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eastAsia"/>
          <w:rtl/>
          <w:lang w:bidi="ar-SA"/>
        </w:rPr>
        <w:t>رَّبِّكَ</w:t>
      </w:r>
      <w:r w:rsidRPr="00687044">
        <w:rPr>
          <w:rStyle w:val="Chard"/>
          <w:rFonts w:hint="cs"/>
          <w:rtl/>
          <w:lang w:bidi="ar-SA"/>
        </w:rPr>
        <w:t>ۖ</w:t>
      </w:r>
      <w:r w:rsidRPr="00687044">
        <w:rPr>
          <w:rFonts w:cs="Traditional Arabic" w:hint="cs"/>
          <w:rtl/>
        </w:rPr>
        <w:t>﴾</w:t>
      </w:r>
      <w:r w:rsidRPr="00687044">
        <w:rPr>
          <w:rStyle w:val="Char6"/>
          <w:rFonts w:hint="cs"/>
          <w:rtl/>
        </w:rPr>
        <w:t xml:space="preserve"> [المائد</w:t>
      </w:r>
      <w:r w:rsidRPr="00687044">
        <w:rPr>
          <w:rStyle w:val="Char6"/>
          <w:rtl/>
        </w:rPr>
        <w:t>ة</w:t>
      </w:r>
      <w:r w:rsidRPr="00687044">
        <w:rPr>
          <w:rStyle w:val="Char6"/>
          <w:rFonts w:hint="cs"/>
          <w:rtl/>
        </w:rPr>
        <w:t>: 67].</w:t>
      </w:r>
      <w:r w:rsidRPr="00687044">
        <w:rPr>
          <w:rFonts w:ascii="Arial" w:hAnsi="Arial" w:cs="Arial"/>
          <w:b/>
          <w:bCs/>
          <w:color w:val="000000"/>
        </w:rPr>
        <w:t xml:space="preserve"> </w:t>
      </w:r>
      <w:r w:rsidRPr="00687044">
        <w:rPr>
          <w:rFonts w:hint="cs"/>
          <w:rtl/>
        </w:rPr>
        <w:t xml:space="preserve">در آن وقت نازل شد، در حالی که میان اهل علم اختلاف نیست که این آیه قبل از آن نازل شده است. هر چند این آیه در سوره مائده است، اما از آیاتي است که اوائل در مدینه نازل شده است. همانطور که تحریم خمر در آن سوره آمده است، در حالیکه بعد از غزوه اُحُد در اوایل هجرت به مدینه شراب حرام شد. </w:t>
      </w:r>
    </w:p>
    <w:p w:rsidR="002F7CE9" w:rsidRPr="00687044" w:rsidRDefault="002F7CE9" w:rsidP="00687044">
      <w:pPr>
        <w:pStyle w:val="a8"/>
        <w:rPr>
          <w:rtl/>
        </w:rPr>
      </w:pPr>
      <w:r w:rsidRPr="00687044">
        <w:rPr>
          <w:rFonts w:hint="cs"/>
          <w:rtl/>
        </w:rPr>
        <w:t xml:space="preserve">و همچنين داوري میان اهل کتاب در آن آمده است، مانند آیة: </w:t>
      </w:r>
      <w:r w:rsidRPr="00687044">
        <w:rPr>
          <w:rFonts w:cs="Traditional Arabic" w:hint="cs"/>
          <w:rtl/>
        </w:rPr>
        <w:t>﴿</w:t>
      </w:r>
      <w:r w:rsidRPr="00687044">
        <w:rPr>
          <w:rStyle w:val="Chard"/>
          <w:rFonts w:hint="eastAsia"/>
          <w:rtl/>
          <w:lang w:bidi="ar-SA"/>
        </w:rPr>
        <w:t>فَإِن</w:t>
      </w:r>
      <w:r w:rsidRPr="00687044">
        <w:rPr>
          <w:rStyle w:val="Chard"/>
          <w:rtl/>
          <w:lang w:bidi="ar-SA"/>
        </w:rPr>
        <w:t xml:space="preserve"> </w:t>
      </w:r>
      <w:r w:rsidRPr="00687044">
        <w:rPr>
          <w:rStyle w:val="Chard"/>
          <w:rFonts w:hint="eastAsia"/>
          <w:rtl/>
          <w:lang w:bidi="ar-SA"/>
        </w:rPr>
        <w:t>جَا</w:t>
      </w:r>
      <w:r w:rsidRPr="00687044">
        <w:rPr>
          <w:rStyle w:val="Chard"/>
          <w:rFonts w:hint="cs"/>
          <w:rtl/>
          <w:lang w:bidi="ar-SA"/>
        </w:rPr>
        <w:t>ٓ</w:t>
      </w:r>
      <w:r w:rsidRPr="00687044">
        <w:rPr>
          <w:rStyle w:val="Chard"/>
          <w:rFonts w:hint="eastAsia"/>
          <w:rtl/>
          <w:lang w:bidi="ar-SA"/>
        </w:rPr>
        <w:t>ءُوكَ</w:t>
      </w:r>
      <w:r w:rsidRPr="00687044">
        <w:rPr>
          <w:rStyle w:val="Chard"/>
          <w:rtl/>
          <w:lang w:bidi="ar-SA"/>
        </w:rPr>
        <w:t xml:space="preserve"> </w:t>
      </w:r>
      <w:r w:rsidRPr="00687044">
        <w:rPr>
          <w:rStyle w:val="Chard"/>
          <w:rFonts w:hint="eastAsia"/>
          <w:rtl/>
          <w:lang w:bidi="ar-SA"/>
        </w:rPr>
        <w:t>فَ</w:t>
      </w:r>
      <w:r w:rsidRPr="00687044">
        <w:rPr>
          <w:rStyle w:val="Chard"/>
          <w:rFonts w:hint="cs"/>
          <w:rtl/>
          <w:lang w:bidi="ar-SA"/>
        </w:rPr>
        <w:t>ٱ</w:t>
      </w:r>
      <w:r w:rsidRPr="00687044">
        <w:rPr>
          <w:rStyle w:val="Chard"/>
          <w:rFonts w:hint="eastAsia"/>
          <w:rtl/>
          <w:lang w:bidi="ar-SA"/>
        </w:rPr>
        <w:t>ح</w:t>
      </w:r>
      <w:r w:rsidRPr="00687044">
        <w:rPr>
          <w:rStyle w:val="Chard"/>
          <w:rFonts w:hint="cs"/>
          <w:rtl/>
          <w:lang w:bidi="ar-SA"/>
        </w:rPr>
        <w:t>ۡ</w:t>
      </w:r>
      <w:r w:rsidRPr="00687044">
        <w:rPr>
          <w:rStyle w:val="Chard"/>
          <w:rFonts w:hint="eastAsia"/>
          <w:rtl/>
          <w:lang w:bidi="ar-SA"/>
        </w:rPr>
        <w:t>كُم</w:t>
      </w:r>
      <w:r w:rsidRPr="00687044">
        <w:rPr>
          <w:rStyle w:val="Chard"/>
          <w:rtl/>
          <w:lang w:bidi="ar-SA"/>
        </w:rPr>
        <w:t xml:space="preserve"> </w:t>
      </w:r>
      <w:r w:rsidRPr="00687044">
        <w:rPr>
          <w:rStyle w:val="Chard"/>
          <w:rFonts w:hint="eastAsia"/>
          <w:rtl/>
          <w:lang w:bidi="ar-SA"/>
        </w:rPr>
        <w:t>بَي</w:t>
      </w:r>
      <w:r w:rsidRPr="00687044">
        <w:rPr>
          <w:rStyle w:val="Chard"/>
          <w:rFonts w:hint="cs"/>
          <w:rtl/>
          <w:lang w:bidi="ar-SA"/>
        </w:rPr>
        <w:t>ۡ</w:t>
      </w:r>
      <w:r w:rsidRPr="00687044">
        <w:rPr>
          <w:rStyle w:val="Chard"/>
          <w:rFonts w:hint="eastAsia"/>
          <w:rtl/>
          <w:lang w:bidi="ar-SA"/>
        </w:rPr>
        <w:t>نَهُم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أَو</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أَع</w:t>
      </w:r>
      <w:r w:rsidRPr="00687044">
        <w:rPr>
          <w:rStyle w:val="Chard"/>
          <w:rFonts w:hint="cs"/>
          <w:rtl/>
          <w:lang w:bidi="ar-SA"/>
        </w:rPr>
        <w:t>ۡ</w:t>
      </w:r>
      <w:r w:rsidRPr="00687044">
        <w:rPr>
          <w:rStyle w:val="Chard"/>
          <w:rFonts w:hint="eastAsia"/>
          <w:rtl/>
          <w:lang w:bidi="ar-SA"/>
        </w:rPr>
        <w:t>رِض</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عَن</w:t>
      </w:r>
      <w:r w:rsidRPr="00687044">
        <w:rPr>
          <w:rStyle w:val="Chard"/>
          <w:rFonts w:hint="cs"/>
          <w:rtl/>
          <w:lang w:bidi="ar-SA"/>
        </w:rPr>
        <w:t>ۡ</w:t>
      </w:r>
      <w:r w:rsidRPr="00687044">
        <w:rPr>
          <w:rStyle w:val="Chard"/>
          <w:rFonts w:hint="eastAsia"/>
          <w:rtl/>
          <w:lang w:bidi="ar-SA"/>
        </w:rPr>
        <w:t>هُم</w:t>
      </w:r>
      <w:r w:rsidRPr="00687044">
        <w:rPr>
          <w:rStyle w:val="Chard"/>
          <w:rFonts w:hint="cs"/>
          <w:rtl/>
          <w:lang w:bidi="ar-SA"/>
        </w:rPr>
        <w:t>ۡۖ</w:t>
      </w:r>
      <w:r w:rsidRPr="00687044">
        <w:rPr>
          <w:rFonts w:cs="Traditional Arabic" w:hint="cs"/>
          <w:rtl/>
        </w:rPr>
        <w:t>﴾</w:t>
      </w:r>
      <w:r w:rsidRPr="00687044">
        <w:rPr>
          <w:rFonts w:hint="cs"/>
          <w:rtl/>
        </w:rPr>
        <w:t xml:space="preserve"> </w:t>
      </w:r>
      <w:r w:rsidRPr="00687044">
        <w:rPr>
          <w:rStyle w:val="Char6"/>
          <w:rFonts w:hint="cs"/>
          <w:rtl/>
        </w:rPr>
        <w:t>[المائد</w:t>
      </w:r>
      <w:r w:rsidRPr="00687044">
        <w:rPr>
          <w:rStyle w:val="Char6"/>
          <w:rtl/>
        </w:rPr>
        <w:t>ة</w:t>
      </w:r>
      <w:r w:rsidRPr="00687044">
        <w:rPr>
          <w:rStyle w:val="Char6"/>
          <w:rFonts w:hint="cs"/>
          <w:rtl/>
        </w:rPr>
        <w:t>: 42].</w:t>
      </w:r>
      <w:r w:rsidRPr="00687044">
        <w:rPr>
          <w:rStyle w:val="Char6"/>
        </w:rPr>
        <w:t xml:space="preserve"> </w:t>
      </w:r>
      <w:r w:rsidRPr="00687044">
        <w:rPr>
          <w:rFonts w:cs="Traditional Arabic" w:hint="cs"/>
          <w:sz w:val="26"/>
          <w:szCs w:val="26"/>
          <w:rtl/>
        </w:rPr>
        <w:t>«</w:t>
      </w:r>
      <w:r w:rsidRPr="00687044">
        <w:rPr>
          <w:rStyle w:val="Char7"/>
          <w:rtl/>
        </w:rPr>
        <w:t>اگر ايشان نزد تو آمدند (و داوري از تو خواستند) در ميانشان داوري كن يا از ايشان روي بگردان</w:t>
      </w:r>
      <w:r w:rsidRPr="00687044">
        <w:rPr>
          <w:rFonts w:cs="Traditional Arabic" w:hint="cs"/>
          <w:sz w:val="26"/>
          <w:szCs w:val="26"/>
          <w:rtl/>
        </w:rPr>
        <w:t>»</w:t>
      </w:r>
      <w:r w:rsidRPr="00687044">
        <w:rPr>
          <w:rStyle w:val="Char7"/>
          <w:rFonts w:hint="cs"/>
          <w:rtl/>
        </w:rPr>
        <w:t>.</w:t>
      </w:r>
    </w:p>
    <w:p w:rsidR="002F7CE9" w:rsidRPr="00687044" w:rsidRDefault="002F7CE9" w:rsidP="00687044">
      <w:pPr>
        <w:pStyle w:val="a8"/>
        <w:rPr>
          <w:rtl/>
        </w:rPr>
      </w:pPr>
      <w:r w:rsidRPr="00711F5E">
        <w:rPr>
          <w:rFonts w:hint="cs"/>
          <w:rtl/>
        </w:rPr>
        <w:t>این آیه یا دربارة حد زنا كار است وقتي كه يهوديان رجم شدند، یا درباره قضاوت میان بنی قریظه و بنی نضیر بوده است هنگامی که نزاع و خصومتشان بر سر خونبها را نزد پیامبر</w:t>
      </w:r>
      <w:r w:rsidR="00DF1FB8" w:rsidRPr="00711F5E">
        <w:rPr>
          <w:rFonts w:hint="cs"/>
          <w:rtl/>
        </w:rPr>
        <w:t xml:space="preserve"> </w:t>
      </w:r>
      <w:r w:rsidRPr="00711F5E">
        <w:rPr>
          <w:rFonts w:hint="cs"/>
          <w:rtl/>
        </w:rPr>
        <w:sym w:font="AGA Arabesque" w:char="F072"/>
      </w:r>
      <w:r w:rsidRPr="00711F5E">
        <w:rPr>
          <w:rFonts w:hint="cs"/>
          <w:rtl/>
        </w:rPr>
        <w:t xml:space="preserve"> اسلام بردند. رجم یهوديان اولین كاري بوده که آن حضرت در مدینه انجام داد، و نيز قضاوت میان بنی قریظه و بنی</w:t>
      </w:r>
      <w:r w:rsidRPr="00687044">
        <w:rPr>
          <w:rFonts w:ascii="Arial Narrow" w:hAnsi="Arial Narrow" w:cs="Aban Bold" w:hint="cs"/>
          <w:rtl/>
        </w:rPr>
        <w:t>‌</w:t>
      </w:r>
      <w:r w:rsidRPr="00687044">
        <w:rPr>
          <w:rFonts w:hint="cs"/>
          <w:rtl/>
        </w:rPr>
        <w:t>نضیر هم در همان اوايل بود؛ زيرا بنی</w:t>
      </w:r>
      <w:r w:rsidRPr="00687044">
        <w:rPr>
          <w:rFonts w:ascii="Arial Narrow" w:hAnsi="Arial Narrow" w:cs="Aban Bold" w:hint="cs"/>
          <w:rtl/>
        </w:rPr>
        <w:t>‌</w:t>
      </w:r>
      <w:r w:rsidRPr="00687044">
        <w:rPr>
          <w:rFonts w:hint="cs"/>
          <w:rtl/>
        </w:rPr>
        <w:t>نضیر را قبل از جنگ خندق بيرون راند و به دنبال غزوه خندق بني</w:t>
      </w:r>
      <w:r w:rsidRPr="00687044">
        <w:rPr>
          <w:rFonts w:ascii="Arial Narrow" w:hAnsi="Arial Narrow" w:cs="Aban Bold" w:hint="cs"/>
          <w:rtl/>
        </w:rPr>
        <w:t>‌</w:t>
      </w:r>
      <w:r w:rsidRPr="00687044">
        <w:rPr>
          <w:rFonts w:hint="cs"/>
          <w:rtl/>
        </w:rPr>
        <w:t>قريظه را به قتل رسانيد.</w:t>
      </w:r>
    </w:p>
    <w:p w:rsidR="002F7CE9" w:rsidRPr="00DF1FB8" w:rsidRDefault="002F7CE9" w:rsidP="00687044">
      <w:pPr>
        <w:pStyle w:val="a8"/>
        <w:rPr>
          <w:spacing w:val="-2"/>
          <w:rtl/>
        </w:rPr>
      </w:pPr>
      <w:r w:rsidRPr="00DF1FB8">
        <w:rPr>
          <w:rFonts w:hint="cs"/>
          <w:spacing w:val="-2"/>
          <w:rtl/>
        </w:rPr>
        <w:t>و به اتفاق مردم جنگ خندق پیش از صلح حدیبیه و فتح خیبر بوده است. همه آنها هم پیش از فتح مکه و جنگ حنین بوده</w:t>
      </w:r>
      <w:r w:rsidRPr="00DF1FB8">
        <w:rPr>
          <w:rFonts w:ascii="Arial Narrow" w:hAnsi="Arial Narrow" w:cs="Aban Bold" w:hint="cs"/>
          <w:spacing w:val="-2"/>
          <w:rtl/>
        </w:rPr>
        <w:t>‌</w:t>
      </w:r>
      <w:r w:rsidRPr="00DF1FB8">
        <w:rPr>
          <w:rFonts w:hint="cs"/>
          <w:spacing w:val="-2"/>
          <w:rtl/>
        </w:rPr>
        <w:t xml:space="preserve">اند. و باز آنها هم پیش از </w:t>
      </w:r>
      <w:r w:rsidRPr="00DF1FB8">
        <w:rPr>
          <w:rStyle w:val="Char1"/>
          <w:spacing w:val="-2"/>
          <w:rtl/>
        </w:rPr>
        <w:t>حجة الوداع</w:t>
      </w:r>
      <w:r w:rsidRPr="00DF1FB8">
        <w:rPr>
          <w:rFonts w:hint="cs"/>
          <w:spacing w:val="-2"/>
          <w:rtl/>
        </w:rPr>
        <w:t xml:space="preserve"> و </w:t>
      </w:r>
      <w:r w:rsidRPr="00DF1FB8">
        <w:rPr>
          <w:rStyle w:val="Char1"/>
          <w:spacing w:val="-2"/>
          <w:rtl/>
        </w:rPr>
        <w:t>حجة الوداع</w:t>
      </w:r>
      <w:r w:rsidRPr="00DF1FB8">
        <w:rPr>
          <w:rFonts w:hint="cs"/>
          <w:spacing w:val="-2"/>
          <w:rtl/>
        </w:rPr>
        <w:t xml:space="preserve"> هم قبل از خطبه غدیر بوده است. پس کسی که می</w:t>
      </w:r>
      <w:r w:rsidRPr="00DF1FB8">
        <w:rPr>
          <w:rFonts w:ascii="Arial Narrow" w:hAnsi="Arial Narrow" w:cs="Aban Bold" w:hint="cs"/>
          <w:spacing w:val="-2"/>
          <w:rtl/>
        </w:rPr>
        <w:t>‌</w:t>
      </w:r>
      <w:r w:rsidRPr="00DF1FB8">
        <w:rPr>
          <w:rFonts w:hint="cs"/>
          <w:spacing w:val="-2"/>
          <w:rtl/>
        </w:rPr>
        <w:t>گوید: در سوره مائده چیزهایی در رابطه با غدیر نازل شده است، به اتفاق اهل علم، او دروغگو و افتراگر است.</w:t>
      </w:r>
    </w:p>
    <w:p w:rsidR="002F7CE9" w:rsidRPr="00687044" w:rsidRDefault="002F7CE9" w:rsidP="00687044">
      <w:pPr>
        <w:pStyle w:val="a8"/>
        <w:rPr>
          <w:rStyle w:val="Char4"/>
          <w:rtl/>
        </w:rPr>
      </w:pPr>
      <w:r w:rsidRPr="00687044">
        <w:rPr>
          <w:rFonts w:hint="cs"/>
          <w:rtl/>
        </w:rPr>
        <w:t>و باز هم خداوند در کتاب خود می</w:t>
      </w:r>
      <w:r w:rsidRPr="00687044">
        <w:rPr>
          <w:rFonts w:ascii="Arial Narrow" w:hAnsi="Arial Narrow" w:cs="Aban Bold" w:hint="cs"/>
          <w:rtl/>
        </w:rPr>
        <w:t>‌</w:t>
      </w:r>
      <w:r w:rsidRPr="00687044">
        <w:rPr>
          <w:rStyle w:val="Char4"/>
          <w:rFonts w:hint="cs"/>
          <w:rtl/>
          <w:lang w:bidi="ar-SA"/>
        </w:rPr>
        <w:t xml:space="preserve">فرماید: </w:t>
      </w:r>
    </w:p>
    <w:p w:rsidR="002F7CE9" w:rsidRPr="00687044" w:rsidRDefault="002F7CE9" w:rsidP="00DF1FB8">
      <w:pPr>
        <w:pStyle w:val="af1"/>
        <w:rPr>
          <w:rtl/>
        </w:rPr>
      </w:pPr>
      <w:r w:rsidRPr="00DF1FB8">
        <w:rPr>
          <w:rStyle w:val="Char8"/>
          <w:rFonts w:hint="cs"/>
          <w:rtl/>
        </w:rPr>
        <w:t>﴿</w:t>
      </w:r>
      <w:r w:rsidRPr="00DF1FB8">
        <w:rPr>
          <w:rFonts w:hint="eastAsia"/>
          <w:rtl/>
        </w:rPr>
        <w:t>يَ</w:t>
      </w:r>
      <w:r w:rsidRPr="00DF1FB8">
        <w:rPr>
          <w:rFonts w:hint="cs"/>
          <w:rtl/>
        </w:rPr>
        <w:t>ٰٓ</w:t>
      </w:r>
      <w:r w:rsidRPr="00DF1FB8">
        <w:rPr>
          <w:rFonts w:hint="eastAsia"/>
          <w:rtl/>
        </w:rPr>
        <w:t>أَيُّهَا</w:t>
      </w:r>
      <w:r w:rsidRPr="00DF1FB8">
        <w:rPr>
          <w:rtl/>
        </w:rPr>
        <w:t xml:space="preserve"> </w:t>
      </w:r>
      <w:r w:rsidRPr="00DF1FB8">
        <w:rPr>
          <w:rFonts w:hint="cs"/>
          <w:rtl/>
        </w:rPr>
        <w:t>ٱ</w:t>
      </w:r>
      <w:r w:rsidRPr="00DF1FB8">
        <w:rPr>
          <w:rFonts w:hint="eastAsia"/>
          <w:rtl/>
        </w:rPr>
        <w:t>لرَّسُولُ</w:t>
      </w:r>
      <w:r w:rsidRPr="00DF1FB8">
        <w:rPr>
          <w:rtl/>
        </w:rPr>
        <w:t xml:space="preserve"> </w:t>
      </w:r>
      <w:r w:rsidRPr="00DF1FB8">
        <w:rPr>
          <w:rFonts w:hint="eastAsia"/>
          <w:rtl/>
        </w:rPr>
        <w:t>بَلِّغ</w:t>
      </w:r>
      <w:r w:rsidRPr="00DF1FB8">
        <w:rPr>
          <w:rFonts w:hint="cs"/>
          <w:rtl/>
        </w:rPr>
        <w:t>ۡ</w:t>
      </w:r>
      <w:r w:rsidRPr="00DF1FB8">
        <w:rPr>
          <w:rtl/>
        </w:rPr>
        <w:t xml:space="preserve"> </w:t>
      </w:r>
      <w:r w:rsidRPr="00DF1FB8">
        <w:rPr>
          <w:rFonts w:hint="eastAsia"/>
          <w:rtl/>
        </w:rPr>
        <w:t>مَا</w:t>
      </w:r>
      <w:r w:rsidRPr="00DF1FB8">
        <w:rPr>
          <w:rFonts w:hint="cs"/>
          <w:rtl/>
        </w:rPr>
        <w:t>ٓ</w:t>
      </w:r>
      <w:r w:rsidRPr="00DF1FB8">
        <w:rPr>
          <w:rtl/>
        </w:rPr>
        <w:t xml:space="preserve"> </w:t>
      </w:r>
      <w:r w:rsidRPr="00DF1FB8">
        <w:rPr>
          <w:rFonts w:hint="eastAsia"/>
          <w:rtl/>
        </w:rPr>
        <w:t>أُنزِلَ</w:t>
      </w:r>
      <w:r w:rsidRPr="00DF1FB8">
        <w:rPr>
          <w:rtl/>
        </w:rPr>
        <w:t xml:space="preserve"> </w:t>
      </w:r>
      <w:r w:rsidRPr="00DF1FB8">
        <w:rPr>
          <w:rFonts w:hint="eastAsia"/>
          <w:rtl/>
        </w:rPr>
        <w:t>إِلَي</w:t>
      </w:r>
      <w:r w:rsidRPr="00DF1FB8">
        <w:rPr>
          <w:rFonts w:hint="cs"/>
          <w:rtl/>
        </w:rPr>
        <w:t>ۡ</w:t>
      </w:r>
      <w:r w:rsidRPr="00DF1FB8">
        <w:rPr>
          <w:rFonts w:hint="eastAsia"/>
          <w:rtl/>
        </w:rPr>
        <w:t>كَ</w:t>
      </w:r>
      <w:r w:rsidRPr="00DF1FB8">
        <w:rPr>
          <w:rtl/>
        </w:rPr>
        <w:t xml:space="preserve"> </w:t>
      </w:r>
      <w:r w:rsidRPr="00DF1FB8">
        <w:rPr>
          <w:rFonts w:hint="eastAsia"/>
          <w:rtl/>
        </w:rPr>
        <w:t>مِن</w:t>
      </w:r>
      <w:r w:rsidRPr="00DF1FB8">
        <w:rPr>
          <w:rtl/>
        </w:rPr>
        <w:t xml:space="preserve"> </w:t>
      </w:r>
      <w:r w:rsidRPr="00DF1FB8">
        <w:rPr>
          <w:rFonts w:hint="eastAsia"/>
          <w:rtl/>
        </w:rPr>
        <w:t>رَّبِّكَ</w:t>
      </w:r>
      <w:r w:rsidRPr="00DF1FB8">
        <w:rPr>
          <w:rFonts w:hint="cs"/>
          <w:rtl/>
        </w:rPr>
        <w:t>ۖ</w:t>
      </w:r>
      <w:r w:rsidRPr="00DF1FB8">
        <w:rPr>
          <w:rtl/>
        </w:rPr>
        <w:t xml:space="preserve"> </w:t>
      </w:r>
      <w:r w:rsidRPr="00DF1FB8">
        <w:rPr>
          <w:rFonts w:hint="eastAsia"/>
          <w:rtl/>
        </w:rPr>
        <w:t>وَإِن</w:t>
      </w:r>
      <w:r w:rsidRPr="00DF1FB8">
        <w:rPr>
          <w:rtl/>
        </w:rPr>
        <w:t xml:space="preserve"> </w:t>
      </w:r>
      <w:r w:rsidRPr="00DF1FB8">
        <w:rPr>
          <w:rFonts w:hint="eastAsia"/>
          <w:rtl/>
        </w:rPr>
        <w:t>لَّم</w:t>
      </w:r>
      <w:r w:rsidRPr="00DF1FB8">
        <w:rPr>
          <w:rFonts w:hint="cs"/>
          <w:rtl/>
        </w:rPr>
        <w:t>ۡ</w:t>
      </w:r>
      <w:r w:rsidRPr="00DF1FB8">
        <w:rPr>
          <w:rtl/>
        </w:rPr>
        <w:t xml:space="preserve"> </w:t>
      </w:r>
      <w:r w:rsidRPr="00DF1FB8">
        <w:rPr>
          <w:rFonts w:hint="eastAsia"/>
          <w:rtl/>
        </w:rPr>
        <w:t>تَف</w:t>
      </w:r>
      <w:r w:rsidRPr="00DF1FB8">
        <w:rPr>
          <w:rFonts w:hint="cs"/>
          <w:rtl/>
        </w:rPr>
        <w:t>ۡ</w:t>
      </w:r>
      <w:r w:rsidRPr="00DF1FB8">
        <w:rPr>
          <w:rFonts w:hint="eastAsia"/>
          <w:rtl/>
        </w:rPr>
        <w:t>عَل</w:t>
      </w:r>
      <w:r w:rsidRPr="00DF1FB8">
        <w:rPr>
          <w:rFonts w:hint="cs"/>
          <w:rtl/>
        </w:rPr>
        <w:t>ۡ</w:t>
      </w:r>
      <w:r w:rsidRPr="00DF1FB8">
        <w:rPr>
          <w:rtl/>
        </w:rPr>
        <w:t xml:space="preserve"> </w:t>
      </w:r>
      <w:r w:rsidRPr="00DF1FB8">
        <w:rPr>
          <w:rFonts w:hint="eastAsia"/>
          <w:rtl/>
        </w:rPr>
        <w:t>فَمَا</w:t>
      </w:r>
      <w:r w:rsidRPr="00DF1FB8">
        <w:rPr>
          <w:rtl/>
        </w:rPr>
        <w:t xml:space="preserve"> </w:t>
      </w:r>
      <w:r w:rsidRPr="00DF1FB8">
        <w:rPr>
          <w:rFonts w:hint="eastAsia"/>
          <w:rtl/>
        </w:rPr>
        <w:t>بَلَّغ</w:t>
      </w:r>
      <w:r w:rsidRPr="00DF1FB8">
        <w:rPr>
          <w:rFonts w:hint="cs"/>
          <w:rtl/>
        </w:rPr>
        <w:t>ۡ</w:t>
      </w:r>
      <w:r w:rsidRPr="00DF1FB8">
        <w:rPr>
          <w:rFonts w:hint="eastAsia"/>
          <w:rtl/>
        </w:rPr>
        <w:t>تَ</w:t>
      </w:r>
      <w:r w:rsidRPr="00DF1FB8">
        <w:rPr>
          <w:rtl/>
        </w:rPr>
        <w:t xml:space="preserve"> </w:t>
      </w:r>
      <w:r w:rsidRPr="00DF1FB8">
        <w:rPr>
          <w:rFonts w:hint="eastAsia"/>
          <w:rtl/>
        </w:rPr>
        <w:t>رِسَالَتَهُ</w:t>
      </w:r>
      <w:r w:rsidRPr="00DF1FB8">
        <w:rPr>
          <w:rFonts w:hint="cs"/>
          <w:rtl/>
        </w:rPr>
        <w:t>ۥۚ</w:t>
      </w:r>
      <w:r w:rsidRPr="00DF1FB8">
        <w:rPr>
          <w:rtl/>
        </w:rPr>
        <w:t xml:space="preserve"> </w:t>
      </w:r>
      <w:r w:rsidRPr="00DF1FB8">
        <w:rPr>
          <w:rFonts w:hint="eastAsia"/>
          <w:rtl/>
        </w:rPr>
        <w:t>وَ</w:t>
      </w:r>
      <w:r w:rsidRPr="00DF1FB8">
        <w:rPr>
          <w:rFonts w:hint="cs"/>
          <w:rtl/>
        </w:rPr>
        <w:t>ٱ</w:t>
      </w:r>
      <w:r w:rsidRPr="00DF1FB8">
        <w:rPr>
          <w:rFonts w:hint="eastAsia"/>
          <w:rtl/>
        </w:rPr>
        <w:t>للَّهُ</w:t>
      </w:r>
      <w:r w:rsidRPr="00DF1FB8">
        <w:rPr>
          <w:rtl/>
        </w:rPr>
        <w:t xml:space="preserve"> </w:t>
      </w:r>
      <w:r w:rsidRPr="00DF1FB8">
        <w:rPr>
          <w:rFonts w:hint="eastAsia"/>
          <w:rtl/>
        </w:rPr>
        <w:t>يَع</w:t>
      </w:r>
      <w:r w:rsidRPr="00DF1FB8">
        <w:rPr>
          <w:rFonts w:hint="cs"/>
          <w:rtl/>
        </w:rPr>
        <w:t>ۡ</w:t>
      </w:r>
      <w:r w:rsidRPr="00DF1FB8">
        <w:rPr>
          <w:rFonts w:hint="eastAsia"/>
          <w:rtl/>
        </w:rPr>
        <w:t>صِمُكَ</w:t>
      </w:r>
      <w:r w:rsidRPr="00DF1FB8">
        <w:rPr>
          <w:rtl/>
        </w:rPr>
        <w:t xml:space="preserve"> </w:t>
      </w:r>
      <w:r w:rsidRPr="00DF1FB8">
        <w:rPr>
          <w:rFonts w:hint="eastAsia"/>
          <w:rtl/>
        </w:rPr>
        <w:t>مِنَ</w:t>
      </w:r>
      <w:r w:rsidRPr="00DF1FB8">
        <w:rPr>
          <w:rtl/>
        </w:rPr>
        <w:t xml:space="preserve"> </w:t>
      </w:r>
      <w:r w:rsidRPr="00DF1FB8">
        <w:rPr>
          <w:rFonts w:hint="cs"/>
          <w:rtl/>
        </w:rPr>
        <w:t>ٱ</w:t>
      </w:r>
      <w:r w:rsidRPr="00DF1FB8">
        <w:rPr>
          <w:rFonts w:hint="eastAsia"/>
          <w:rtl/>
        </w:rPr>
        <w:t>لنَّاسِ</w:t>
      </w:r>
      <w:r w:rsidRPr="00DF1FB8">
        <w:rPr>
          <w:rStyle w:val="Char8"/>
          <w:rFonts w:hint="cs"/>
          <w:rtl/>
        </w:rPr>
        <w:t>﴾</w:t>
      </w:r>
      <w:r w:rsidRPr="00687044">
        <w:rPr>
          <w:rFonts w:hint="cs"/>
          <w:rtl/>
        </w:rPr>
        <w:t xml:space="preserve"> </w:t>
      </w:r>
      <w:r w:rsidRPr="00687044">
        <w:rPr>
          <w:rStyle w:val="Char6"/>
          <w:rFonts w:hint="cs"/>
          <w:rtl/>
        </w:rPr>
        <w:t>[المائد</w:t>
      </w:r>
      <w:r w:rsidRPr="00DF1FB8">
        <w:rPr>
          <w:rStyle w:val="Char6"/>
          <w:rFonts w:ascii="mylotus" w:hAnsi="mylotus" w:cs="mylotus"/>
          <w:rtl/>
        </w:rPr>
        <w:t>ة</w:t>
      </w:r>
      <w:r w:rsidRPr="00687044">
        <w:rPr>
          <w:rStyle w:val="Char6"/>
          <w:rFonts w:hint="cs"/>
          <w:rtl/>
        </w:rPr>
        <w:t>: 67].</w:t>
      </w:r>
    </w:p>
    <w:p w:rsidR="002F7CE9" w:rsidRPr="00687044" w:rsidRDefault="002F7CE9" w:rsidP="00687044">
      <w:pPr>
        <w:pStyle w:val="a8"/>
        <w:rPr>
          <w:rtl/>
        </w:rPr>
      </w:pPr>
      <w:r w:rsidRPr="00711F5E">
        <w:rPr>
          <w:rFonts w:hint="cs"/>
          <w:rtl/>
        </w:rPr>
        <w:t>خداوند سبحان به پیامبر</w:t>
      </w:r>
      <w:r w:rsidR="00DF1FB8" w:rsidRPr="00711F5E">
        <w:rPr>
          <w:rFonts w:hint="cs"/>
          <w:rtl/>
        </w:rPr>
        <w:t xml:space="preserve"> </w:t>
      </w:r>
      <w:r w:rsidRPr="00711F5E">
        <w:rPr>
          <w:rFonts w:hint="cs"/>
          <w:rtl/>
        </w:rPr>
        <w:sym w:font="AGA Arabesque" w:char="F072"/>
      </w:r>
      <w:r w:rsidRPr="00711F5E">
        <w:rPr>
          <w:rFonts w:hint="cs"/>
          <w:rtl/>
        </w:rPr>
        <w:t xml:space="preserve"> ضمانت داده اگر او رسالت الهی را تبلیغ کند او را از مردم حفظ مي</w:t>
      </w:r>
      <w:r w:rsidRPr="00687044">
        <w:rPr>
          <w:rFonts w:ascii="Arial Narrow" w:hAnsi="Arial Narrow" w:cs="Aban Bold" w:hint="cs"/>
          <w:rtl/>
        </w:rPr>
        <w:t>‌</w:t>
      </w:r>
      <w:r w:rsidRPr="00687044">
        <w:rPr>
          <w:rFonts w:hint="cs"/>
          <w:rtl/>
        </w:rPr>
        <w:t>كند تا از آسيب دشمنان در امان باشد، بهمین دلیل از پیامبر</w:t>
      </w:r>
      <w:r w:rsidR="00DF1FB8">
        <w:rPr>
          <w:rFonts w:hint="cs"/>
          <w:rtl/>
        </w:rPr>
        <w:t xml:space="preserve"> </w:t>
      </w:r>
      <w:r w:rsidRPr="00687044">
        <w:rPr>
          <w:rFonts w:hint="cs"/>
          <w:rtl/>
        </w:rPr>
        <w:sym w:font="AGA Arabesque" w:char="F072"/>
      </w:r>
      <w:r w:rsidRPr="00687044">
        <w:rPr>
          <w:rFonts w:hint="cs"/>
          <w:rtl/>
        </w:rPr>
        <w:t xml:space="preserve"> روایت شده که قبل از نزول این آیه از طرف اصحاب محافظت می</w:t>
      </w:r>
      <w:r w:rsidRPr="00687044">
        <w:rPr>
          <w:rFonts w:ascii="Arial Narrow" w:hAnsi="Arial Narrow" w:cs="Aban Bold" w:hint="cs"/>
          <w:rtl/>
        </w:rPr>
        <w:t>‌</w:t>
      </w:r>
      <w:r w:rsidRPr="00687044">
        <w:rPr>
          <w:rFonts w:hint="cs"/>
          <w:rtl/>
        </w:rPr>
        <w:t>شد، هنگامی که این آیه نازل شد با اطمینان خاطر نگهبان گذاشتن را ترك كرد</w:t>
      </w:r>
      <w:r w:rsidRPr="00DF1FB8">
        <w:rPr>
          <w:vertAlign w:val="superscript"/>
          <w:rtl/>
        </w:rPr>
        <w:footnoteReference w:id="322"/>
      </w:r>
      <w:r w:rsidRPr="00687044">
        <w:rPr>
          <w:rFonts w:hint="cs"/>
          <w:rtl/>
        </w:rPr>
        <w:t>.</w:t>
      </w:r>
    </w:p>
    <w:p w:rsidR="002F7CE9" w:rsidRPr="00687044" w:rsidRDefault="002F7CE9" w:rsidP="00687044">
      <w:pPr>
        <w:pStyle w:val="a8"/>
        <w:rPr>
          <w:rtl/>
        </w:rPr>
      </w:pPr>
      <w:r w:rsidRPr="00687044">
        <w:rPr>
          <w:rFonts w:hint="cs"/>
          <w:rtl/>
        </w:rPr>
        <w:t xml:space="preserve">همه اینها قبل از تمام شدن تبلیغ رسالت الهی بوده است و در </w:t>
      </w:r>
      <w:r w:rsidRPr="00DF1FB8">
        <w:rPr>
          <w:rStyle w:val="Char1"/>
          <w:rtl/>
        </w:rPr>
        <w:t>حجة الوداع</w:t>
      </w:r>
      <w:r w:rsidRPr="00687044">
        <w:rPr>
          <w:rFonts w:hint="cs"/>
          <w:rtl/>
        </w:rPr>
        <w:t xml:space="preserve"> این تبلیغ به اتمام رسید. پیامبر اسلام در </w:t>
      </w:r>
      <w:r w:rsidRPr="00687044">
        <w:rPr>
          <w:rStyle w:val="Char1"/>
          <w:spacing w:val="0"/>
          <w:rtl/>
        </w:rPr>
        <w:t>حجة الوداع</w:t>
      </w:r>
      <w:r w:rsidRPr="00687044">
        <w:rPr>
          <w:rFonts w:hint="cs"/>
          <w:rtl/>
        </w:rPr>
        <w:t xml:space="preserve"> فرمود: </w:t>
      </w:r>
      <w:r w:rsidRPr="00687044">
        <w:rPr>
          <w:rFonts w:ascii="Lotus Linotype" w:hAnsi="Lotus Linotype" w:cs="Traditional Arabic" w:hint="cs"/>
          <w:rtl/>
        </w:rPr>
        <w:t>«</w:t>
      </w:r>
      <w:r w:rsidRPr="00BD623E">
        <w:rPr>
          <w:rStyle w:val="Char3"/>
          <w:rtl/>
        </w:rPr>
        <w:t>ألا</w:t>
      </w:r>
      <w:r w:rsidRPr="00BD623E">
        <w:rPr>
          <w:rStyle w:val="Char3"/>
          <w:rFonts w:hint="cs"/>
          <w:rtl/>
        </w:rPr>
        <w:t xml:space="preserve"> </w:t>
      </w:r>
      <w:r w:rsidRPr="00BD623E">
        <w:rPr>
          <w:rStyle w:val="Char3"/>
          <w:rtl/>
        </w:rPr>
        <w:t>هل بلغت، ألا هل بلغت</w:t>
      </w:r>
      <w:r w:rsidRPr="00BD623E">
        <w:rPr>
          <w:rStyle w:val="Char3"/>
          <w:rFonts w:hint="cs"/>
          <w:rtl/>
        </w:rPr>
        <w:t>؟</w:t>
      </w:r>
      <w:r w:rsidRPr="00687044">
        <w:rPr>
          <w:rFonts w:ascii="Arial Narrow" w:hAnsi="Arial Narrow" w:cs="Traditional Arabic" w:hint="cs"/>
          <w:rtl/>
        </w:rPr>
        <w:t>»</w:t>
      </w:r>
      <w:r w:rsidRPr="00687044">
        <w:rPr>
          <w:rFonts w:hint="cs"/>
          <w:rtl/>
        </w:rPr>
        <w:t xml:space="preserve"> آگاه باشيد، آيا من پيام الهي را به شما ابلاغ كردم؟ گفتند: بله، پیامبر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ascii="Arial Narrow" w:hAnsi="Arial Narrow" w:cs="Traditional Arabic" w:hint="cs"/>
          <w:rtl/>
        </w:rPr>
        <w:t>«</w:t>
      </w:r>
      <w:r w:rsidRPr="00687044">
        <w:rPr>
          <w:rFonts w:ascii="Lotus Linotype" w:hAnsi="Lotus Linotype" w:cs="Lotus Linotype"/>
          <w:rtl/>
        </w:rPr>
        <w:t>ا</w:t>
      </w:r>
      <w:r w:rsidRPr="00687044">
        <w:rPr>
          <w:rStyle w:val="Char1"/>
          <w:spacing w:val="0"/>
          <w:rtl/>
        </w:rPr>
        <w:t>للهم اشهد</w:t>
      </w:r>
      <w:r w:rsidRPr="00687044">
        <w:rPr>
          <w:rStyle w:val="Char1"/>
          <w:rFonts w:hint="cs"/>
          <w:spacing w:val="0"/>
          <w:rtl/>
        </w:rPr>
        <w:t xml:space="preserve">، </w:t>
      </w:r>
      <w:r w:rsidRPr="00687044">
        <w:rPr>
          <w:rStyle w:val="Char1"/>
          <w:spacing w:val="0"/>
          <w:rtl/>
        </w:rPr>
        <w:t>اللهم اشهد</w:t>
      </w:r>
      <w:r w:rsidRPr="00687044">
        <w:rPr>
          <w:rFonts w:ascii="Arial Narrow" w:hAnsi="Arial Narrow" w:cs="Traditional Arabic" w:hint="cs"/>
          <w:rtl/>
        </w:rPr>
        <w:t>»</w:t>
      </w:r>
      <w:r w:rsidRPr="00687044">
        <w:rPr>
          <w:rFonts w:hint="cs"/>
          <w:rtl/>
        </w:rPr>
        <w:t xml:space="preserve"> خدايا تو گواه باش، خدايا تو گواه باش. باز به مردم فرمود: </w:t>
      </w:r>
      <w:r w:rsidRPr="00687044">
        <w:rPr>
          <w:rFonts w:ascii="Lotus Linotype" w:hAnsi="Lotus Linotype" w:cs="Traditional Arabic" w:hint="cs"/>
          <w:rtl/>
        </w:rPr>
        <w:t>«</w:t>
      </w:r>
      <w:r w:rsidRPr="00BD623E">
        <w:rPr>
          <w:rStyle w:val="Char3"/>
          <w:rtl/>
        </w:rPr>
        <w:t>أيها الناس إني تارك فيكم ما إن تمسكتم به لن تضلوا: كتاب الله. وأنتم تسألون عني فما أنتم قائلون</w:t>
      </w:r>
      <w:r w:rsidRPr="00BD623E">
        <w:rPr>
          <w:rStyle w:val="Char8"/>
          <w:rFonts w:hint="cs"/>
          <w:rtl/>
        </w:rPr>
        <w:t>»</w:t>
      </w:r>
      <w:r w:rsidRPr="00687044">
        <w:rPr>
          <w:rStyle w:val="Char1"/>
          <w:rFonts w:hint="cs"/>
          <w:spacing w:val="0"/>
          <w:rtl/>
        </w:rPr>
        <w:t>؟</w:t>
      </w:r>
      <w:r w:rsidRPr="00687044">
        <w:rPr>
          <w:rFonts w:hint="cs"/>
          <w:rtl/>
        </w:rPr>
        <w:t xml:space="preserve"> </w:t>
      </w:r>
      <w:r w:rsidRPr="00687044">
        <w:rPr>
          <w:rFonts w:ascii="Arial Narrow" w:hAnsi="Arial Narrow" w:cs="Traditional Arabic" w:hint="cs"/>
          <w:sz w:val="26"/>
          <w:szCs w:val="26"/>
          <w:rtl/>
        </w:rPr>
        <w:t>«</w:t>
      </w:r>
      <w:r w:rsidRPr="00BD623E">
        <w:rPr>
          <w:rStyle w:val="Chare"/>
          <w:rFonts w:hint="cs"/>
          <w:rtl/>
        </w:rPr>
        <w:t>اي مردم من در ميان شما چيزي را ترک نموده‌ام اگر بدان چنگ زنيد هرگز گمراه نمي‌شويد و آن كتاب الله است، از شما در بارة من سؤال مي‌شود، چه مي‌گوييد؟</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r w:rsidRPr="00687044">
        <w:rPr>
          <w:rFonts w:hint="cs"/>
          <w:rtl/>
        </w:rPr>
        <w:t>مردم در جواب گفتند: ما گواهی می</w:t>
      </w:r>
      <w:r w:rsidRPr="00687044">
        <w:rPr>
          <w:rFonts w:ascii="Arial Narrow" w:hAnsi="Arial Narrow" w:cs="Aban Bold" w:hint="cs"/>
          <w:rtl/>
        </w:rPr>
        <w:t>‌</w:t>
      </w:r>
      <w:r w:rsidRPr="00687044">
        <w:rPr>
          <w:rFonts w:hint="cs"/>
          <w:rtl/>
        </w:rPr>
        <w:t>دهيم که تو رسالت الهی را أداء کردی و بجا آوردی و خيرخواهي كردي. سپس پیامبر</w:t>
      </w:r>
      <w:r w:rsidR="00BD623E">
        <w:rPr>
          <w:rFonts w:hint="cs"/>
          <w:rtl/>
        </w:rPr>
        <w:t xml:space="preserve"> </w:t>
      </w:r>
      <w:r w:rsidRPr="00687044">
        <w:rPr>
          <w:rFonts w:hint="cs"/>
          <w:rtl/>
        </w:rPr>
        <w:sym w:font="AGA Arabesque" w:char="F072"/>
      </w:r>
      <w:r w:rsidRPr="00687044">
        <w:rPr>
          <w:rFonts w:hint="cs"/>
          <w:rtl/>
        </w:rPr>
        <w:t xml:space="preserve"> انگشتش را به سوی آسمان بلند کرد و آن را به سوی زمین پايين </w:t>
      </w:r>
      <w:r w:rsidRPr="00687044">
        <w:rPr>
          <w:rFonts w:ascii="Arial Narrow" w:hAnsi="Arial Narrow" w:cs="Aban Bold" w:hint="cs"/>
          <w:rtl/>
        </w:rPr>
        <w:t>‌</w:t>
      </w:r>
      <w:r w:rsidRPr="00687044">
        <w:rPr>
          <w:rFonts w:hint="cs"/>
          <w:rtl/>
        </w:rPr>
        <w:t>آورد و فرمود: «</w:t>
      </w:r>
      <w:r w:rsidRPr="00BD623E">
        <w:rPr>
          <w:rStyle w:val="Char3"/>
          <w:rtl/>
        </w:rPr>
        <w:t>اللهم اشهد</w:t>
      </w:r>
      <w:r w:rsidRPr="00BD623E">
        <w:rPr>
          <w:rStyle w:val="Char3"/>
          <w:rFonts w:hint="cs"/>
          <w:rtl/>
        </w:rPr>
        <w:t xml:space="preserve">، </w:t>
      </w:r>
      <w:r w:rsidRPr="00BD623E">
        <w:rPr>
          <w:rStyle w:val="Char3"/>
          <w:rtl/>
        </w:rPr>
        <w:t>اللهم اشهد</w:t>
      </w:r>
      <w:r w:rsidRPr="00687044">
        <w:rPr>
          <w:rFonts w:hint="cs"/>
          <w:rtl/>
        </w:rPr>
        <w:t>». این لفظ حدیث جابر در صحیح مسلم و غیر آن از احادیث صحیح است</w:t>
      </w:r>
      <w:r w:rsidRPr="00BD623E">
        <w:rPr>
          <w:vertAlign w:val="superscript"/>
          <w:rtl/>
        </w:rPr>
        <w:footnoteReference w:id="323"/>
      </w:r>
      <w:r w:rsidRPr="00687044">
        <w:rPr>
          <w:rFonts w:hint="cs"/>
          <w:rtl/>
        </w:rPr>
        <w:t>.</w:t>
      </w:r>
    </w:p>
    <w:p w:rsidR="002F7CE9" w:rsidRPr="00687044" w:rsidRDefault="002F7CE9" w:rsidP="00687044">
      <w:pPr>
        <w:pStyle w:val="a8"/>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فرموده است: </w:t>
      </w:r>
      <w:r w:rsidRPr="00687044">
        <w:rPr>
          <w:rFonts w:cs="Traditional Arabic" w:hint="cs"/>
          <w:rtl/>
        </w:rPr>
        <w:t>«</w:t>
      </w:r>
      <w:r w:rsidRPr="00BD623E">
        <w:rPr>
          <w:rStyle w:val="Char3"/>
          <w:rFonts w:hint="cs"/>
          <w:rtl/>
        </w:rPr>
        <w:t>ليبلِّغ الشاهد الغائب، فربَّ مُبلَّغٍ أوعى من سامع</w:t>
      </w:r>
      <w:r w:rsidRPr="00687044">
        <w:rPr>
          <w:rFonts w:cs="Traditional Arabic" w:hint="cs"/>
          <w:rtl/>
        </w:rPr>
        <w:t>»</w:t>
      </w:r>
      <w:r w:rsidRPr="00BD623E">
        <w:rPr>
          <w:vertAlign w:val="superscript"/>
          <w:rtl/>
        </w:rPr>
        <w:footnoteReference w:id="324"/>
      </w:r>
      <w:r w:rsidRPr="00687044">
        <w:rPr>
          <w:rFonts w:hint="cs"/>
          <w:rtl/>
        </w:rPr>
        <w:t>. باید حاضرین آنچه را که دیده و شنیده</w:t>
      </w:r>
      <w:r w:rsidRPr="00687044">
        <w:rPr>
          <w:rFonts w:ascii="Arial Narrow" w:hAnsi="Arial Narrow" w:cs="Aban Bold" w:hint="cs"/>
          <w:rtl/>
        </w:rPr>
        <w:t>‌</w:t>
      </w:r>
      <w:r w:rsidRPr="00687044">
        <w:rPr>
          <w:rFonts w:hint="cs"/>
          <w:rtl/>
        </w:rPr>
        <w:t>اند به غائبین برسانند چون بسیاري از كساني كه با ابلاغ ديگران آگاه مي</w:t>
      </w:r>
      <w:r w:rsidRPr="00687044">
        <w:rPr>
          <w:rFonts w:ascii="Arial Narrow" w:hAnsi="Arial Narrow" w:cs="Aban Bold" w:hint="cs"/>
          <w:rtl/>
        </w:rPr>
        <w:t>‌</w:t>
      </w:r>
      <w:r w:rsidRPr="00687044">
        <w:rPr>
          <w:rFonts w:hint="cs"/>
          <w:rtl/>
        </w:rPr>
        <w:t>شوند از حاضرین آگاه</w:t>
      </w:r>
      <w:r w:rsidRPr="00687044">
        <w:rPr>
          <w:rFonts w:ascii="Arial Narrow" w:hAnsi="Arial Narrow" w:cs="Aban Bold" w:hint="cs"/>
          <w:rtl/>
        </w:rPr>
        <w:t>‌</w:t>
      </w:r>
      <w:r w:rsidRPr="00687044">
        <w:rPr>
          <w:rFonts w:hint="cs"/>
          <w:rtl/>
        </w:rPr>
        <w:t>ترند.</w:t>
      </w:r>
    </w:p>
    <w:p w:rsidR="002F7CE9" w:rsidRPr="00687044" w:rsidRDefault="002F7CE9" w:rsidP="00687044">
      <w:pPr>
        <w:pStyle w:val="a8"/>
        <w:rPr>
          <w:rtl/>
        </w:rPr>
      </w:pPr>
      <w:r w:rsidRPr="00687044">
        <w:rPr>
          <w:rFonts w:hint="cs"/>
          <w:rtl/>
        </w:rPr>
        <w:t xml:space="preserve"> آن مصونيتي كه خداوند قبلاً تضمين كرده بود در وقت تبلیغ هم موجود بود، پس این آیه بعد از </w:t>
      </w:r>
      <w:r w:rsidRPr="00687044">
        <w:rPr>
          <w:rStyle w:val="Char1"/>
          <w:spacing w:val="0"/>
          <w:rtl/>
        </w:rPr>
        <w:t>حجة الوداع</w:t>
      </w:r>
      <w:r w:rsidRPr="00687044">
        <w:rPr>
          <w:rFonts w:hint="cs"/>
          <w:rtl/>
        </w:rPr>
        <w:t xml:space="preserve"> نازل نشده است، چون پیامبر</w:t>
      </w:r>
      <w:r w:rsidR="00BD623E">
        <w:rPr>
          <w:rFonts w:hint="cs"/>
          <w:rtl/>
        </w:rPr>
        <w:t xml:space="preserve"> </w:t>
      </w:r>
      <w:r w:rsidRPr="00687044">
        <w:rPr>
          <w:rFonts w:hint="cs"/>
          <w:rtl/>
        </w:rPr>
        <w:sym w:font="AGA Arabesque" w:char="F072"/>
      </w:r>
      <w:r w:rsidRPr="00687044">
        <w:rPr>
          <w:rFonts w:hint="cs"/>
          <w:rtl/>
        </w:rPr>
        <w:t xml:space="preserve"> قبل از آن تبلیغ را بجای آورده بود و از کسی نمي</w:t>
      </w:r>
      <w:r w:rsidRPr="00687044">
        <w:rPr>
          <w:rFonts w:ascii="Arial Narrow" w:hAnsi="Arial Narrow" w:cs="Aban Bold" w:hint="cs"/>
          <w:rtl/>
        </w:rPr>
        <w:t>‌</w:t>
      </w:r>
      <w:r w:rsidRPr="00687044">
        <w:rPr>
          <w:rFonts w:hint="cs"/>
          <w:rtl/>
        </w:rPr>
        <w:t>ترسيد كه محافظه</w:t>
      </w:r>
      <w:r w:rsidRPr="00687044">
        <w:rPr>
          <w:rFonts w:ascii="Arial Narrow" w:hAnsi="Arial Narrow" w:cs="Aban Bold" w:hint="cs"/>
          <w:rtl/>
        </w:rPr>
        <w:t>‌</w:t>
      </w:r>
      <w:r w:rsidRPr="00687044">
        <w:rPr>
          <w:rFonts w:hint="cs"/>
          <w:rtl/>
        </w:rPr>
        <w:t>كاري كند، بلكه همه اهل مکه و مدینه و حوالي آن بعد از</w:t>
      </w:r>
      <w:r w:rsidRPr="00687044">
        <w:rPr>
          <w:rStyle w:val="Char1"/>
          <w:rFonts w:hint="cs"/>
          <w:spacing w:val="0"/>
          <w:rtl/>
        </w:rPr>
        <w:t xml:space="preserve"> </w:t>
      </w:r>
      <w:r w:rsidRPr="00687044">
        <w:rPr>
          <w:rStyle w:val="Char1"/>
          <w:spacing w:val="0"/>
          <w:rtl/>
        </w:rPr>
        <w:t>حجة الوداع</w:t>
      </w:r>
      <w:r w:rsidRPr="00687044">
        <w:rPr>
          <w:rStyle w:val="Char1"/>
          <w:rFonts w:hint="cs"/>
          <w:spacing w:val="0"/>
          <w:rtl/>
        </w:rPr>
        <w:t xml:space="preserve"> </w:t>
      </w:r>
      <w:r w:rsidRPr="00687044">
        <w:rPr>
          <w:rFonts w:hint="cs"/>
          <w:rtl/>
        </w:rPr>
        <w:t>مسلمان و مطیع پیامبر</w:t>
      </w:r>
      <w:r w:rsidR="00BD623E">
        <w:rPr>
          <w:rFonts w:hint="cs"/>
          <w:rtl/>
        </w:rPr>
        <w:t xml:space="preserve"> </w:t>
      </w:r>
      <w:r w:rsidRPr="00687044">
        <w:rPr>
          <w:rFonts w:hint="cs"/>
          <w:rtl/>
        </w:rPr>
        <w:sym w:font="AGA Arabesque" w:char="F072"/>
      </w:r>
      <w:r w:rsidRPr="00687044">
        <w:rPr>
          <w:rFonts w:hint="cs"/>
          <w:rtl/>
        </w:rPr>
        <w:t xml:space="preserve"> بودند. و در میانشان کافری نبود، در حالی که منافقان شكست</w:t>
      </w:r>
      <w:r w:rsidRPr="00687044">
        <w:rPr>
          <w:rFonts w:ascii="Arial Narrow" w:hAnsi="Arial Narrow" w:cs="Aban Bold" w:hint="cs"/>
          <w:rtl/>
        </w:rPr>
        <w:t>‌</w:t>
      </w:r>
      <w:r w:rsidRPr="00687044">
        <w:rPr>
          <w:rFonts w:hint="cs"/>
          <w:rtl/>
        </w:rPr>
        <w:t>خورده بودند و نفاقشان را پنهان مي</w:t>
      </w:r>
      <w:r w:rsidRPr="00687044">
        <w:rPr>
          <w:rFonts w:ascii="Arial Narrow" w:hAnsi="Arial Narrow" w:cs="Aban Bold" w:hint="cs"/>
          <w:rtl/>
        </w:rPr>
        <w:t>‌</w:t>
      </w:r>
      <w:r w:rsidRPr="00687044">
        <w:rPr>
          <w:rFonts w:hint="cs"/>
          <w:rtl/>
        </w:rPr>
        <w:t>كردند، و کسی نبود که با پیامبر</w:t>
      </w:r>
      <w:r w:rsidR="00BD623E">
        <w:rPr>
          <w:rFonts w:hint="cs"/>
          <w:rtl/>
        </w:rPr>
        <w:t xml:space="preserve"> </w:t>
      </w:r>
      <w:r w:rsidRPr="00687044">
        <w:rPr>
          <w:rFonts w:hint="cs"/>
          <w:rtl/>
        </w:rPr>
        <w:sym w:font="AGA Arabesque" w:char="F072"/>
      </w:r>
      <w:r w:rsidRPr="00687044">
        <w:rPr>
          <w:rFonts w:hint="cs"/>
          <w:rtl/>
        </w:rPr>
        <w:t xml:space="preserve"> مبارزه كند یا پیامبر</w:t>
      </w:r>
      <w:r w:rsidR="00BD623E">
        <w:rPr>
          <w:rFonts w:hint="cs"/>
          <w:rtl/>
        </w:rPr>
        <w:t xml:space="preserve"> </w:t>
      </w:r>
      <w:r w:rsidRPr="00687044">
        <w:rPr>
          <w:rFonts w:hint="cs"/>
          <w:rtl/>
        </w:rPr>
        <w:sym w:font="AGA Arabesque" w:char="F072"/>
      </w:r>
      <w:r w:rsidRPr="00687044">
        <w:rPr>
          <w:rFonts w:hint="cs"/>
          <w:rtl/>
        </w:rPr>
        <w:t xml:space="preserve"> از او بترسد.</w:t>
      </w:r>
    </w:p>
    <w:p w:rsidR="002F7CE9" w:rsidRPr="00687044" w:rsidRDefault="002F7CE9" w:rsidP="00687044">
      <w:pPr>
        <w:pStyle w:val="a8"/>
        <w:rPr>
          <w:rtl/>
        </w:rPr>
      </w:pPr>
      <w:r w:rsidRPr="00687044">
        <w:rPr>
          <w:rFonts w:hint="cs"/>
          <w:rtl/>
        </w:rPr>
        <w:t>پس در چنين شرايطي به ایشان گفته نمي</w:t>
      </w:r>
      <w:r w:rsidRPr="00687044">
        <w:rPr>
          <w:rFonts w:ascii="Arial Narrow" w:hAnsi="Arial Narrow" w:cs="Aban Bold" w:hint="cs"/>
          <w:rtl/>
        </w:rPr>
        <w:t>‌</w:t>
      </w:r>
      <w:r w:rsidRPr="00687044">
        <w:rPr>
          <w:rFonts w:hint="cs"/>
          <w:rtl/>
        </w:rPr>
        <w:t xml:space="preserve">شود: </w:t>
      </w:r>
      <w:r w:rsidRPr="00687044">
        <w:rPr>
          <w:rFonts w:cs="Traditional Arabic" w:hint="cs"/>
          <w:rtl/>
        </w:rPr>
        <w:t>﴿</w:t>
      </w:r>
      <w:r w:rsidRPr="00687044">
        <w:rPr>
          <w:rStyle w:val="Chard"/>
          <w:rFonts w:hint="eastAsia"/>
          <w:rtl/>
          <w:lang w:bidi="ar-SA"/>
        </w:rPr>
        <w:t>بَلِّغ</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مَا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أُنزِلَ</w:t>
      </w:r>
      <w:r w:rsidRPr="00687044">
        <w:rPr>
          <w:rStyle w:val="Chard"/>
          <w:rtl/>
          <w:lang w:bidi="ar-SA"/>
        </w:rPr>
        <w:t xml:space="preserve"> </w:t>
      </w:r>
      <w:r w:rsidRPr="00687044">
        <w:rPr>
          <w:rStyle w:val="Chard"/>
          <w:rFonts w:hint="eastAsia"/>
          <w:rtl/>
          <w:lang w:bidi="ar-SA"/>
        </w:rPr>
        <w:t>إِلَي</w:t>
      </w:r>
      <w:r w:rsidRPr="00687044">
        <w:rPr>
          <w:rStyle w:val="Chard"/>
          <w:rFonts w:hint="cs"/>
          <w:rtl/>
          <w:lang w:bidi="ar-SA"/>
        </w:rPr>
        <w:t>ۡ</w:t>
      </w:r>
      <w:r w:rsidRPr="00687044">
        <w:rPr>
          <w:rStyle w:val="Chard"/>
          <w:rFonts w:hint="eastAsia"/>
          <w:rtl/>
          <w:lang w:bidi="ar-SA"/>
        </w:rPr>
        <w:t>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eastAsia"/>
          <w:rtl/>
          <w:lang w:bidi="ar-SA"/>
        </w:rPr>
        <w:t>رَّبِّكَ</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وَإِن</w:t>
      </w:r>
      <w:r w:rsidRPr="00687044">
        <w:rPr>
          <w:rStyle w:val="Chard"/>
          <w:rtl/>
          <w:lang w:bidi="ar-SA"/>
        </w:rPr>
        <w:t xml:space="preserve"> </w:t>
      </w:r>
      <w:r w:rsidRPr="00687044">
        <w:rPr>
          <w:rStyle w:val="Chard"/>
          <w:rFonts w:hint="eastAsia"/>
          <w:rtl/>
          <w:lang w:bidi="ar-SA"/>
        </w:rPr>
        <w:t>لَّم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تَف</w:t>
      </w:r>
      <w:r w:rsidRPr="00687044">
        <w:rPr>
          <w:rStyle w:val="Chard"/>
          <w:rFonts w:hint="cs"/>
          <w:rtl/>
          <w:lang w:bidi="ar-SA"/>
        </w:rPr>
        <w:t>ۡ</w:t>
      </w:r>
      <w:r w:rsidRPr="00687044">
        <w:rPr>
          <w:rStyle w:val="Chard"/>
          <w:rFonts w:hint="eastAsia"/>
          <w:rtl/>
          <w:lang w:bidi="ar-SA"/>
        </w:rPr>
        <w:t>عَل</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فَمَا</w:t>
      </w:r>
      <w:r w:rsidRPr="00687044">
        <w:rPr>
          <w:rStyle w:val="Chard"/>
          <w:rtl/>
          <w:lang w:bidi="ar-SA"/>
        </w:rPr>
        <w:t xml:space="preserve"> </w:t>
      </w:r>
      <w:r w:rsidRPr="00687044">
        <w:rPr>
          <w:rStyle w:val="Chard"/>
          <w:rFonts w:hint="eastAsia"/>
          <w:rtl/>
          <w:lang w:bidi="ar-SA"/>
        </w:rPr>
        <w:t>بَلَّغ</w:t>
      </w:r>
      <w:r w:rsidRPr="00687044">
        <w:rPr>
          <w:rStyle w:val="Chard"/>
          <w:rFonts w:hint="cs"/>
          <w:rtl/>
          <w:lang w:bidi="ar-SA"/>
        </w:rPr>
        <w:t>ۡ</w:t>
      </w:r>
      <w:r w:rsidRPr="00687044">
        <w:rPr>
          <w:rStyle w:val="Chard"/>
          <w:rFonts w:hint="eastAsia"/>
          <w:rtl/>
          <w:lang w:bidi="ar-SA"/>
        </w:rPr>
        <w:t>تَ</w:t>
      </w:r>
      <w:r w:rsidRPr="00687044">
        <w:rPr>
          <w:rStyle w:val="Chard"/>
          <w:rtl/>
          <w:lang w:bidi="ar-SA"/>
        </w:rPr>
        <w:t xml:space="preserve"> </w:t>
      </w:r>
      <w:r w:rsidRPr="00687044">
        <w:rPr>
          <w:rStyle w:val="Chard"/>
          <w:rFonts w:hint="eastAsia"/>
          <w:rtl/>
          <w:lang w:bidi="ar-SA"/>
        </w:rPr>
        <w:t>رِسَالَتَهُ</w:t>
      </w:r>
      <w:r w:rsidRPr="00687044">
        <w:rPr>
          <w:rStyle w:val="Chard"/>
          <w:rFonts w:hint="cs"/>
          <w:rtl/>
          <w:lang w:bidi="ar-SA"/>
        </w:rPr>
        <w:t>ۥۚ</w:t>
      </w:r>
      <w:r w:rsidRPr="00687044">
        <w:rPr>
          <w:rStyle w:val="Chard"/>
          <w:rtl/>
          <w:lang w:bidi="ar-SA"/>
        </w:rPr>
        <w:t xml:space="preserve"> </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للَّهُ</w:t>
      </w:r>
      <w:r w:rsidRPr="00687044">
        <w:rPr>
          <w:rStyle w:val="Chard"/>
          <w:rtl/>
          <w:lang w:bidi="ar-SA"/>
        </w:rPr>
        <w:t xml:space="preserve"> </w:t>
      </w:r>
      <w:r w:rsidRPr="00687044">
        <w:rPr>
          <w:rStyle w:val="Chard"/>
          <w:rFonts w:hint="eastAsia"/>
          <w:rtl/>
          <w:lang w:bidi="ar-SA"/>
        </w:rPr>
        <w:t>يَع</w:t>
      </w:r>
      <w:r w:rsidRPr="00687044">
        <w:rPr>
          <w:rStyle w:val="Chard"/>
          <w:rFonts w:hint="cs"/>
          <w:rtl/>
          <w:lang w:bidi="ar-SA"/>
        </w:rPr>
        <w:t>ۡ</w:t>
      </w:r>
      <w:r w:rsidRPr="00687044">
        <w:rPr>
          <w:rStyle w:val="Chard"/>
          <w:rFonts w:hint="eastAsia"/>
          <w:rtl/>
          <w:lang w:bidi="ar-SA"/>
        </w:rPr>
        <w:t>صِمُكَ</w:t>
      </w:r>
      <w:r w:rsidRPr="00687044">
        <w:rPr>
          <w:rStyle w:val="Chard"/>
          <w:rtl/>
          <w:lang w:bidi="ar-SA"/>
        </w:rPr>
        <w:t xml:space="preserve"> </w:t>
      </w:r>
      <w:r w:rsidRPr="00687044">
        <w:rPr>
          <w:rStyle w:val="Chard"/>
          <w:rFonts w:hint="eastAsia"/>
          <w:rtl/>
          <w:lang w:bidi="ar-SA"/>
        </w:rPr>
        <w:t>مِنَ</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لنَّاسِ</w:t>
      </w:r>
      <w:r w:rsidRPr="00687044">
        <w:rPr>
          <w:rFonts w:cs="Traditional Arabic" w:hint="cs"/>
          <w:rtl/>
        </w:rPr>
        <w:t>﴾</w:t>
      </w:r>
      <w:r w:rsidRPr="00687044">
        <w:rPr>
          <w:rFonts w:hint="cs"/>
          <w:rtl/>
        </w:rPr>
        <w:t xml:space="preserve"> </w:t>
      </w:r>
      <w:r w:rsidRPr="00687044">
        <w:rPr>
          <w:rStyle w:val="Char6"/>
          <w:rFonts w:hint="cs"/>
          <w:rtl/>
        </w:rPr>
        <w:t>[المائد</w:t>
      </w:r>
      <w:r w:rsidRPr="00BD623E">
        <w:rPr>
          <w:rStyle w:val="Char6"/>
          <w:rFonts w:ascii="mylotus" w:hAnsi="mylotus" w:cs="mylotus"/>
          <w:rtl/>
        </w:rPr>
        <w:t>ة</w:t>
      </w:r>
      <w:r w:rsidRPr="00687044">
        <w:rPr>
          <w:rStyle w:val="Char6"/>
          <w:rFonts w:hint="cs"/>
          <w:rtl/>
        </w:rPr>
        <w:t>: 67].</w:t>
      </w:r>
    </w:p>
    <w:p w:rsidR="002F7CE9" w:rsidRPr="00687044" w:rsidRDefault="002F7CE9" w:rsidP="00BD623E">
      <w:pPr>
        <w:pStyle w:val="a8"/>
        <w:spacing w:line="235" w:lineRule="auto"/>
        <w:rPr>
          <w:rtl/>
        </w:rPr>
      </w:pPr>
      <w:r w:rsidRPr="00711F5E">
        <w:rPr>
          <w:rFonts w:hint="cs"/>
          <w:rtl/>
        </w:rPr>
        <w:t>بنابر این، از آنچه که در روز غدیر خم رخ داد چیز مهمی نبود که پیامبر</w:t>
      </w:r>
      <w:r w:rsidR="00BD623E" w:rsidRPr="00711F5E">
        <w:rPr>
          <w:rFonts w:hint="cs"/>
          <w:rtl/>
        </w:rPr>
        <w:t xml:space="preserve"> </w:t>
      </w:r>
      <w:r w:rsidRPr="00711F5E">
        <w:rPr>
          <w:rFonts w:hint="cs"/>
          <w:rtl/>
        </w:rPr>
        <w:sym w:font="AGA Arabesque" w:char="F072"/>
      </w:r>
      <w:r w:rsidRPr="00711F5E">
        <w:rPr>
          <w:rFonts w:hint="cs"/>
          <w:rtl/>
        </w:rPr>
        <w:t xml:space="preserve"> به تبلیغ آن أمر شده باشد، همانند آن چیزی که در </w:t>
      </w:r>
      <w:r w:rsidRPr="00687044">
        <w:rPr>
          <w:rStyle w:val="Char1"/>
          <w:spacing w:val="0"/>
          <w:rtl/>
        </w:rPr>
        <w:t>حجة الوداع</w:t>
      </w:r>
      <w:r w:rsidRPr="00687044">
        <w:rPr>
          <w:rFonts w:hint="cs"/>
          <w:rtl/>
        </w:rPr>
        <w:t xml:space="preserve"> تبلیغ کرد؛ زيرا تعداد بسیار زیادی از آن کسانی که با پیامبر</w:t>
      </w:r>
      <w:r w:rsidR="00BD623E">
        <w:rPr>
          <w:rFonts w:hint="cs"/>
          <w:rtl/>
        </w:rPr>
        <w:t xml:space="preserve"> </w:t>
      </w:r>
      <w:r w:rsidRPr="00687044">
        <w:rPr>
          <w:rFonts w:hint="cs"/>
          <w:rtl/>
        </w:rPr>
        <w:sym w:font="AGA Arabesque" w:char="F072"/>
      </w:r>
      <w:r w:rsidRPr="00687044">
        <w:rPr>
          <w:rFonts w:hint="cs"/>
          <w:rtl/>
        </w:rPr>
        <w:t xml:space="preserve"> حج کردند با او به مدینه برنگشتند، بلکه اهل مکه به مکه و اهل طائف به طائف و اهل یمن به یمن و صحرا نشینان نزدیک به جایگاه خودشان برگشتند، و تنها اهل مدینه و کسانی که نزدیک آن بودند با پیامبر</w:t>
      </w:r>
      <w:r w:rsidR="00BD623E">
        <w:rPr>
          <w:rFonts w:hint="cs"/>
          <w:rtl/>
        </w:rPr>
        <w:t xml:space="preserve"> </w:t>
      </w:r>
      <w:r w:rsidRPr="00687044">
        <w:rPr>
          <w:rFonts w:hint="cs"/>
          <w:rtl/>
        </w:rPr>
        <w:sym w:font="AGA Arabesque" w:char="F072"/>
      </w:r>
      <w:r w:rsidRPr="00687044">
        <w:rPr>
          <w:rFonts w:hint="cs"/>
          <w:rtl/>
        </w:rPr>
        <w:t xml:space="preserve"> به مدینه برگشتند.</w:t>
      </w:r>
    </w:p>
    <w:p w:rsidR="002F7CE9" w:rsidRPr="00687044" w:rsidRDefault="002F7CE9" w:rsidP="00BD623E">
      <w:pPr>
        <w:pStyle w:val="a8"/>
        <w:spacing w:line="235" w:lineRule="auto"/>
        <w:rPr>
          <w:rtl/>
        </w:rPr>
      </w:pPr>
      <w:r w:rsidRPr="00687044">
        <w:rPr>
          <w:rFonts w:hint="cs"/>
          <w:rtl/>
        </w:rPr>
        <w:t>اگر آنچه پیامبر</w:t>
      </w:r>
      <w:r w:rsidR="00BD623E">
        <w:rPr>
          <w:rFonts w:hint="cs"/>
          <w:rtl/>
        </w:rPr>
        <w:t xml:space="preserve"> </w:t>
      </w:r>
      <w:r w:rsidRPr="00687044">
        <w:rPr>
          <w:rFonts w:hint="cs"/>
          <w:rtl/>
        </w:rPr>
        <w:sym w:font="AGA Arabesque" w:char="F072"/>
      </w:r>
      <w:r w:rsidRPr="00687044">
        <w:rPr>
          <w:rFonts w:hint="cs"/>
          <w:rtl/>
        </w:rPr>
        <w:t xml:space="preserve"> در روز غدیرخم ذکر کرد از آن رسالتي بود كه پيامبر</w:t>
      </w:r>
      <w:r w:rsidR="00BD623E">
        <w:rPr>
          <w:rFonts w:hint="cs"/>
          <w:rtl/>
        </w:rPr>
        <w:t xml:space="preserve"> </w:t>
      </w:r>
      <w:r w:rsidRPr="00687044">
        <w:rPr>
          <w:rFonts w:hint="cs"/>
          <w:rtl/>
        </w:rPr>
        <w:sym w:font="AGA Arabesque" w:char="F072"/>
      </w:r>
      <w:r w:rsidRPr="00687044">
        <w:rPr>
          <w:rFonts w:hint="cs"/>
          <w:rtl/>
        </w:rPr>
        <w:t xml:space="preserve"> مأمور تبليغ ان بود مانند آن</w:t>
      </w:r>
      <w:r w:rsidRPr="00687044">
        <w:rPr>
          <w:rFonts w:ascii="Arial Narrow" w:hAnsi="Arial Narrow" w:cs="Aban Bold" w:hint="cs"/>
          <w:rtl/>
        </w:rPr>
        <w:t>‌</w:t>
      </w:r>
      <w:r w:rsidRPr="00687044">
        <w:rPr>
          <w:rFonts w:hint="cs"/>
          <w:rtl/>
        </w:rPr>
        <w:t xml:space="preserve">چه در حج بیان کرد، در </w:t>
      </w:r>
      <w:r w:rsidRPr="00687044">
        <w:rPr>
          <w:rStyle w:val="Char1"/>
          <w:spacing w:val="0"/>
          <w:rtl/>
        </w:rPr>
        <w:t>حجة الوداع</w:t>
      </w:r>
      <w:r w:rsidRPr="00687044">
        <w:rPr>
          <w:rFonts w:hint="cs"/>
          <w:rtl/>
        </w:rPr>
        <w:t xml:space="preserve"> آن را تبلیغ و بیان می</w:t>
      </w:r>
      <w:r w:rsidRPr="00687044">
        <w:rPr>
          <w:rFonts w:ascii="Arial Narrow" w:hAnsi="Arial Narrow" w:cs="Aban Bold" w:hint="cs"/>
          <w:rtl/>
        </w:rPr>
        <w:t>‌</w:t>
      </w:r>
      <w:r w:rsidRPr="00687044">
        <w:rPr>
          <w:rFonts w:hint="cs"/>
          <w:rtl/>
        </w:rPr>
        <w:t xml:space="preserve">کرد. پس مادامي در </w:t>
      </w:r>
      <w:r w:rsidRPr="00687044">
        <w:rPr>
          <w:rStyle w:val="Char1"/>
          <w:spacing w:val="0"/>
          <w:rtl/>
        </w:rPr>
        <w:t>حجة الوداع</w:t>
      </w:r>
      <w:r w:rsidRPr="00687044">
        <w:rPr>
          <w:rFonts w:hint="cs"/>
          <w:rtl/>
        </w:rPr>
        <w:t xml:space="preserve"> در رابطه با امامت و امور متعلق به امامت چيزي بيان نكرد و نه با سند صحیح و نه ضعیف از هیچ کس نقل نشده که ذکری از امامت علی به میان آورده باشد و اصلا در خطبه</w:t>
      </w:r>
      <w:r w:rsidRPr="00687044">
        <w:rPr>
          <w:rFonts w:ascii="Arial Narrow" w:hAnsi="Arial Narrow" w:cs="Aban Bold" w:hint="cs"/>
          <w:rtl/>
        </w:rPr>
        <w:t>‌</w:t>
      </w:r>
      <w:r w:rsidRPr="00687044">
        <w:rPr>
          <w:rFonts w:hint="cs"/>
          <w:rtl/>
        </w:rPr>
        <w:t>اش نامی از علی نبرده است بلکه آن مجمع عمومی بوده که در آن به مسائل کلی أمر شده است، با همه اين</w:t>
      </w:r>
      <w:r w:rsidRPr="00687044">
        <w:rPr>
          <w:rFonts w:ascii="Arial Narrow" w:hAnsi="Arial Narrow" w:cs="Aban Bold" w:hint="cs"/>
          <w:rtl/>
        </w:rPr>
        <w:t>‌</w:t>
      </w:r>
      <w:r w:rsidRPr="00687044">
        <w:rPr>
          <w:rFonts w:hint="cs"/>
          <w:rtl/>
        </w:rPr>
        <w:t>ها معلوم شد که امامت علی جزء رسالت تبليغي امر شده نبود، همان</w:t>
      </w:r>
      <w:r w:rsidRPr="00687044">
        <w:rPr>
          <w:rFonts w:ascii="Arial Narrow" w:hAnsi="Arial Narrow" w:cs="Aban Bold" w:hint="cs"/>
          <w:rtl/>
        </w:rPr>
        <w:t>‌</w:t>
      </w:r>
      <w:r w:rsidRPr="00687044">
        <w:rPr>
          <w:rFonts w:hint="cs"/>
          <w:rtl/>
        </w:rPr>
        <w:t>گونه كه حديث موالات و حديث ثقلين و امثال آن كه در رابطه با امامت علي به آنها استدلال مي</w:t>
      </w:r>
      <w:r w:rsidRPr="00687044">
        <w:rPr>
          <w:rFonts w:ascii="Arial Narrow" w:hAnsi="Arial Narrow" w:cs="Aban Bold" w:hint="cs"/>
          <w:rtl/>
        </w:rPr>
        <w:t>‌</w:t>
      </w:r>
      <w:r w:rsidRPr="00687044">
        <w:rPr>
          <w:rFonts w:hint="cs"/>
          <w:rtl/>
        </w:rPr>
        <w:t>شود، هیچ کدام از آن احادیث ذکر شده کوچکترین تعلقی به این موضوع ندارد.</w:t>
      </w:r>
    </w:p>
    <w:p w:rsidR="002F7CE9" w:rsidRPr="00687044" w:rsidRDefault="002F7CE9" w:rsidP="00BD623E">
      <w:pPr>
        <w:pStyle w:val="a8"/>
        <w:spacing w:line="235" w:lineRule="auto"/>
        <w:rPr>
          <w:rtl/>
        </w:rPr>
      </w:pPr>
      <w:r w:rsidRPr="00687044">
        <w:rPr>
          <w:rFonts w:hint="cs"/>
          <w:rtl/>
        </w:rPr>
        <w:t>آنچه مسلم روایت کرده این است که پیامبر</w:t>
      </w:r>
      <w:r w:rsidR="00BD623E">
        <w:rPr>
          <w:rFonts w:hint="cs"/>
          <w:rtl/>
        </w:rPr>
        <w:t xml:space="preserve"> </w:t>
      </w:r>
      <w:r w:rsidRPr="00687044">
        <w:rPr>
          <w:rFonts w:hint="cs"/>
          <w:rtl/>
        </w:rPr>
        <w:sym w:font="AGA Arabesque" w:char="F072"/>
      </w:r>
      <w:r w:rsidRPr="00687044">
        <w:rPr>
          <w:rFonts w:hint="cs"/>
          <w:rtl/>
        </w:rPr>
        <w:t xml:space="preserve"> در غدیر خم فرمود: </w:t>
      </w:r>
      <w:r w:rsidRPr="00687044">
        <w:rPr>
          <w:rFonts w:cs="Traditional Arabic" w:hint="cs"/>
          <w:rtl/>
        </w:rPr>
        <w:t>«</w:t>
      </w:r>
      <w:r w:rsidRPr="00687044">
        <w:rPr>
          <w:rStyle w:val="Char3"/>
          <w:rtl/>
        </w:rPr>
        <w:t>إني تارك فيكم الثقلين: كتاب الله</w:t>
      </w:r>
      <w:r w:rsidRPr="00687044">
        <w:rPr>
          <w:rFonts w:cs="Traditional Arabic" w:hint="cs"/>
          <w:rtl/>
        </w:rPr>
        <w:t>»</w:t>
      </w:r>
      <w:r w:rsidRPr="00687044">
        <w:rPr>
          <w:rFonts w:hint="cs"/>
          <w:rtl/>
        </w:rPr>
        <w:t xml:space="preserve"> </w:t>
      </w:r>
      <w:r w:rsidRPr="00BD623E">
        <w:rPr>
          <w:rStyle w:val="Char8"/>
          <w:rFonts w:hint="cs"/>
          <w:rtl/>
        </w:rPr>
        <w:t>«</w:t>
      </w:r>
      <w:r w:rsidRPr="00BD623E">
        <w:rPr>
          <w:rStyle w:val="Chare"/>
          <w:rFonts w:hint="cs"/>
          <w:rtl/>
        </w:rPr>
        <w:t>من در ميان شما کتاب الله را جامي‌گذارم. كتاب الله</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r w:rsidRPr="00687044">
        <w:rPr>
          <w:rFonts w:hint="cs"/>
          <w:rtl/>
        </w:rPr>
        <w:t xml:space="preserve">را ذکر کرد و بر تمسك و چنگ زدن به آن تشویق کرد، بعد فرمود: </w:t>
      </w:r>
      <w:r w:rsidRPr="00687044">
        <w:rPr>
          <w:rFonts w:cs="Traditional Arabic" w:hint="cs"/>
          <w:rtl/>
        </w:rPr>
        <w:t>«</w:t>
      </w:r>
      <w:r w:rsidR="00BD623E">
        <w:rPr>
          <w:rStyle w:val="Char3"/>
          <w:rtl/>
        </w:rPr>
        <w:t>و</w:t>
      </w:r>
      <w:r w:rsidRPr="00687044">
        <w:rPr>
          <w:rStyle w:val="Char3"/>
          <w:rtl/>
        </w:rPr>
        <w:t>عترتي أهل بيتي أذكركم الله في أهل بيتي</w:t>
      </w:r>
      <w:r w:rsidRPr="00687044">
        <w:rPr>
          <w:rFonts w:ascii="Arial Narrow" w:hAnsi="Arial Narrow" w:cs="Traditional Arabic" w:hint="cs"/>
          <w:rtl/>
        </w:rPr>
        <w:t>»</w:t>
      </w:r>
      <w:r w:rsidRPr="00687044">
        <w:rPr>
          <w:rFonts w:hint="cs"/>
          <w:rtl/>
        </w:rPr>
        <w:t xml:space="preserve"> </w:t>
      </w:r>
      <w:r w:rsidRPr="00687044">
        <w:rPr>
          <w:rFonts w:ascii="Arial Narrow" w:hAnsi="Arial Narrow" w:cs="Traditional Arabic" w:hint="cs"/>
          <w:sz w:val="26"/>
          <w:szCs w:val="26"/>
          <w:rtl/>
        </w:rPr>
        <w:t>«</w:t>
      </w:r>
      <w:r w:rsidRPr="00687044">
        <w:rPr>
          <w:rStyle w:val="Chare"/>
          <w:rFonts w:hint="cs"/>
          <w:rtl/>
        </w:rPr>
        <w:t>سپس عترت و اهل بيت، در باره اهل بيتم خدا را به ياد شما مي‌آورم</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r w:rsidRPr="00687044">
        <w:rPr>
          <w:rFonts w:hint="cs"/>
          <w:rtl/>
        </w:rPr>
        <w:t>سه بار این را تکرار کر</w:t>
      </w:r>
      <w:r w:rsidR="00BD623E">
        <w:rPr>
          <w:rFonts w:hint="cs"/>
          <w:rtl/>
        </w:rPr>
        <w:t>د. و تنها مسلم این را آورده است</w:t>
      </w:r>
      <w:r w:rsidRPr="00BD623E">
        <w:rPr>
          <w:vertAlign w:val="superscript"/>
          <w:rtl/>
        </w:rPr>
        <w:footnoteReference w:id="325"/>
      </w:r>
      <w:r w:rsidR="00BD623E">
        <w:rPr>
          <w:rFonts w:hint="cs"/>
          <w:rtl/>
        </w:rPr>
        <w:t>.</w:t>
      </w:r>
      <w:r w:rsidRPr="00687044">
        <w:rPr>
          <w:rFonts w:hint="cs"/>
          <w:rtl/>
        </w:rPr>
        <w:t xml:space="preserve"> امام بخاری اين را روایت نکرده است. امّا ترمذی با عبارت اضافی </w:t>
      </w:r>
      <w:r w:rsidRPr="00687044">
        <w:rPr>
          <w:rFonts w:cs="Traditional Arabic" w:hint="cs"/>
          <w:rtl/>
        </w:rPr>
        <w:t>«</w:t>
      </w:r>
      <w:r w:rsidRPr="00687044">
        <w:rPr>
          <w:rStyle w:val="Char3"/>
          <w:rtl/>
        </w:rPr>
        <w:t>وإنهما لن يفترقا حتى يردا عليَّ الحوض</w:t>
      </w:r>
      <w:r w:rsidRPr="00687044">
        <w:rPr>
          <w:rFonts w:cs="Traditional Arabic" w:hint="cs"/>
          <w:rtl/>
        </w:rPr>
        <w:t>»</w:t>
      </w:r>
      <w:r w:rsidRPr="00BD623E">
        <w:rPr>
          <w:vertAlign w:val="superscript"/>
          <w:rtl/>
        </w:rPr>
        <w:footnoteReference w:id="326"/>
      </w:r>
      <w:r w:rsidRPr="00687044">
        <w:rPr>
          <w:rFonts w:hint="cs"/>
          <w:rtl/>
        </w:rPr>
        <w:t xml:space="preserve"> را روایت کرده است. يعني اين دو از هم جدا نمي</w:t>
      </w:r>
      <w:r w:rsidRPr="00687044">
        <w:rPr>
          <w:rFonts w:ascii="Arial Narrow" w:hAnsi="Arial Narrow" w:cs="Aban Bold" w:hint="cs"/>
          <w:rtl/>
        </w:rPr>
        <w:t>‌</w:t>
      </w:r>
      <w:r w:rsidRPr="00687044">
        <w:rPr>
          <w:rFonts w:hint="cs"/>
          <w:rtl/>
        </w:rPr>
        <w:t>شوند تا وقتي كه بر حوض كوثر بر من وارد مي</w:t>
      </w:r>
      <w:r w:rsidRPr="00687044">
        <w:rPr>
          <w:rFonts w:ascii="Arial Narrow" w:hAnsi="Arial Narrow" w:cs="Aban Bold" w:hint="cs"/>
          <w:rtl/>
        </w:rPr>
        <w:t>‌</w:t>
      </w:r>
      <w:r w:rsidRPr="00687044">
        <w:rPr>
          <w:rFonts w:hint="cs"/>
          <w:rtl/>
        </w:rPr>
        <w:t>شوند. جز یک نفر از حافظان حديث، همه به این زیاده طعنه داده</w:t>
      </w:r>
      <w:r w:rsidRPr="00687044">
        <w:rPr>
          <w:rFonts w:ascii="Arial Narrow" w:hAnsi="Arial Narrow" w:cs="Aban Bold" w:hint="cs"/>
          <w:rtl/>
        </w:rPr>
        <w:t>‌</w:t>
      </w:r>
      <w:r w:rsidRPr="00687044">
        <w:rPr>
          <w:rFonts w:hint="cs"/>
          <w:rtl/>
        </w:rPr>
        <w:t>اند و گفته</w:t>
      </w:r>
      <w:r w:rsidRPr="00687044">
        <w:rPr>
          <w:rFonts w:ascii="Arial Narrow" w:hAnsi="Arial Narrow" w:cs="Aban Bold" w:hint="cs"/>
          <w:rtl/>
        </w:rPr>
        <w:t>‌</w:t>
      </w:r>
      <w:r w:rsidRPr="00687044">
        <w:rPr>
          <w:rFonts w:hint="cs"/>
          <w:rtl/>
        </w:rPr>
        <w:t>اند که: این زیاده جزء حدیث نیست و کسانی که به صحت آن اعتقاد دارند گفته</w:t>
      </w:r>
      <w:r w:rsidRPr="00687044">
        <w:rPr>
          <w:rFonts w:ascii="Arial Narrow" w:hAnsi="Arial Narrow" w:cs="Aban Bold" w:hint="cs"/>
          <w:rtl/>
        </w:rPr>
        <w:t>‌</w:t>
      </w:r>
      <w:r w:rsidRPr="00687044">
        <w:rPr>
          <w:rFonts w:hint="cs"/>
          <w:rtl/>
        </w:rPr>
        <w:t>اند: اين قسمت دلالت بر این دارد كه مجموع بنی</w:t>
      </w:r>
      <w:r w:rsidRPr="00687044">
        <w:rPr>
          <w:rFonts w:ascii="Arial Narrow" w:hAnsi="Arial Narrow" w:cs="Aban Bold" w:hint="cs"/>
          <w:rtl/>
        </w:rPr>
        <w:t>‌</w:t>
      </w:r>
      <w:r w:rsidRPr="00687044">
        <w:rPr>
          <w:rFonts w:hint="cs"/>
          <w:rtl/>
        </w:rPr>
        <w:t>هاشم که عترت هستند بر گمراهی متفق نمی</w:t>
      </w:r>
      <w:r w:rsidRPr="00687044">
        <w:rPr>
          <w:rFonts w:ascii="Arial Narrow" w:hAnsi="Arial Narrow" w:cs="Aban Bold" w:hint="cs"/>
          <w:rtl/>
        </w:rPr>
        <w:t>‌</w:t>
      </w:r>
      <w:r w:rsidRPr="00687044">
        <w:rPr>
          <w:rFonts w:hint="cs"/>
          <w:rtl/>
        </w:rPr>
        <w:t>شوند. اين را گروهی از اهل سنت گفته</w:t>
      </w:r>
      <w:r w:rsidRPr="00687044">
        <w:rPr>
          <w:rFonts w:ascii="Arial Narrow" w:hAnsi="Arial Narrow" w:cs="Aban Bold" w:hint="cs"/>
          <w:rtl/>
        </w:rPr>
        <w:t>‌</w:t>
      </w:r>
      <w:r w:rsidRPr="00687044">
        <w:rPr>
          <w:rFonts w:hint="cs"/>
          <w:rtl/>
        </w:rPr>
        <w:t>اند. و آن از جواب</w:t>
      </w:r>
      <w:r w:rsidRPr="00687044">
        <w:rPr>
          <w:rFonts w:ascii="Arial Narrow" w:hAnsi="Arial Narrow" w:cs="Aban Bold" w:hint="cs"/>
          <w:rtl/>
        </w:rPr>
        <w:t>‌</w:t>
      </w:r>
      <w:r w:rsidRPr="00687044">
        <w:rPr>
          <w:rFonts w:hint="cs"/>
          <w:rtl/>
        </w:rPr>
        <w:t xml:space="preserve">های قاضی أبی یعلی و غیر او است. </w:t>
      </w:r>
    </w:p>
    <w:p w:rsidR="002F7CE9" w:rsidRPr="00687044" w:rsidRDefault="002F7CE9" w:rsidP="00BD623E">
      <w:pPr>
        <w:pStyle w:val="a8"/>
        <w:spacing w:line="235" w:lineRule="auto"/>
        <w:rPr>
          <w:rtl/>
        </w:rPr>
      </w:pPr>
      <w:r w:rsidRPr="00687044">
        <w:rPr>
          <w:rFonts w:hint="cs"/>
          <w:rtl/>
        </w:rPr>
        <w:t>و در آن حدیثی که در صحیح مسلم آمده است که پیامبر</w:t>
      </w:r>
      <w:r w:rsidR="00BD623E">
        <w:rPr>
          <w:rFonts w:hint="cs"/>
          <w:rtl/>
        </w:rPr>
        <w:t xml:space="preserve"> </w:t>
      </w:r>
      <w:r w:rsidRPr="00687044">
        <w:rPr>
          <w:rFonts w:hint="cs"/>
          <w:rtl/>
        </w:rPr>
        <w:sym w:font="AGA Arabesque" w:char="F072"/>
      </w:r>
      <w:r w:rsidRPr="00687044">
        <w:rPr>
          <w:rFonts w:hint="cs"/>
          <w:rtl/>
        </w:rPr>
        <w:t xml:space="preserve"> چنین چیزی گفته است، جز سفارش و توصیه به پیروی از قرآن چیز دیگری نبوده است. و این چیزی است که قبلا در </w:t>
      </w:r>
      <w:r w:rsidRPr="00687044">
        <w:rPr>
          <w:rStyle w:val="Char1"/>
          <w:spacing w:val="0"/>
          <w:rtl/>
        </w:rPr>
        <w:t>حجة الوداع</w:t>
      </w:r>
      <w:r w:rsidRPr="00687044">
        <w:rPr>
          <w:rFonts w:ascii="Lotus Linotype" w:hAnsi="Lotus Linotype" w:cs="Lotus Linotype"/>
          <w:rtl/>
        </w:rPr>
        <w:t xml:space="preserve"> </w:t>
      </w:r>
      <w:r w:rsidRPr="00687044">
        <w:rPr>
          <w:rFonts w:hint="cs"/>
          <w:rtl/>
        </w:rPr>
        <w:t>به آن توصیه شده است. پیامبر</w:t>
      </w:r>
      <w:r w:rsidR="00BD623E">
        <w:rPr>
          <w:rFonts w:hint="cs"/>
          <w:rtl/>
        </w:rPr>
        <w:t xml:space="preserve"> </w:t>
      </w:r>
      <w:r w:rsidRPr="00687044">
        <w:rPr>
          <w:rFonts w:hint="cs"/>
          <w:rtl/>
        </w:rPr>
        <w:sym w:font="AGA Arabesque" w:char="F072"/>
      </w:r>
      <w:r w:rsidRPr="00687044">
        <w:rPr>
          <w:rFonts w:hint="cs"/>
          <w:rtl/>
        </w:rPr>
        <w:t xml:space="preserve"> به پیروی از عترت که همان اهل </w:t>
      </w:r>
      <w:r w:rsidRPr="00BD623E">
        <w:rPr>
          <w:rFonts w:hint="cs"/>
          <w:spacing w:val="-4"/>
          <w:rtl/>
        </w:rPr>
        <w:t>بیت است أمر نکرده، بلکه فرموده: من در رابطه با اهل بیتم شما را به خدا یاد آوری می</w:t>
      </w:r>
      <w:r w:rsidRPr="00BD623E">
        <w:rPr>
          <w:rFonts w:ascii="Arial Narrow" w:hAnsi="Arial Narrow" w:cs="Aban Bold" w:hint="cs"/>
          <w:spacing w:val="-4"/>
          <w:rtl/>
        </w:rPr>
        <w:t>‌</w:t>
      </w:r>
      <w:r w:rsidRPr="00BD623E">
        <w:rPr>
          <w:rFonts w:hint="cs"/>
          <w:spacing w:val="-4"/>
          <w:rtl/>
        </w:rPr>
        <w:t xml:space="preserve">کنم. و تذکّر به أمت در خصوص اهل بیت مقتضی آن است آنچه قبل از غدیر خم نسبت به دادن حقوق و پرهيز از ظلمشان بحثی به میان آمده بود أمت را به آن یادآوری کند. </w:t>
      </w:r>
    </w:p>
    <w:p w:rsidR="002F7CE9" w:rsidRPr="00687044" w:rsidRDefault="002F7CE9" w:rsidP="00687044">
      <w:pPr>
        <w:pStyle w:val="a8"/>
        <w:rPr>
          <w:rtl/>
        </w:rPr>
      </w:pPr>
      <w:r w:rsidRPr="00687044">
        <w:rPr>
          <w:rFonts w:hint="cs"/>
          <w:rtl/>
        </w:rPr>
        <w:t xml:space="preserve">پس معلوم شد که در غدیر خم أمر مشروعی که جزء أمور تبلیغی أمر شده از طرف خدا باشد چیزی در خصوص حق و امامت علی و غیر او نازل نشده است. لازم به ذکر </w:t>
      </w:r>
      <w:r w:rsidRPr="00BD623E">
        <w:rPr>
          <w:rFonts w:hint="cs"/>
          <w:spacing w:val="-4"/>
          <w:rtl/>
        </w:rPr>
        <w:t>است حدیث موالات که ترمذی و احمد در مسندش از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روایت کرده</w:t>
      </w:r>
      <w:r w:rsidRPr="00BD623E">
        <w:rPr>
          <w:rFonts w:ascii="Arial Narrow" w:hAnsi="Arial Narrow" w:cs="Aban Bold" w:hint="cs"/>
          <w:spacing w:val="-4"/>
          <w:rtl/>
        </w:rPr>
        <w:t>‌</w:t>
      </w:r>
      <w:r w:rsidRPr="00BD623E">
        <w:rPr>
          <w:rFonts w:hint="cs"/>
          <w:spacing w:val="-4"/>
          <w:rtl/>
        </w:rPr>
        <w:t>اند، پیامبر</w:t>
      </w:r>
      <w:r w:rsidR="00BD623E" w:rsidRPr="00BD623E">
        <w:rPr>
          <w:rFonts w:hint="cs"/>
          <w:spacing w:val="-4"/>
          <w:rtl/>
        </w:rPr>
        <w:t xml:space="preserve"> </w:t>
      </w:r>
      <w:r w:rsidRPr="00BD623E">
        <w:rPr>
          <w:rFonts w:hint="cs"/>
          <w:spacing w:val="-4"/>
          <w:rtl/>
        </w:rPr>
        <w:sym w:font="AGA Arabesque" w:char="F072"/>
      </w:r>
      <w:r w:rsidRPr="00687044">
        <w:rPr>
          <w:rFonts w:hint="cs"/>
          <w:rtl/>
        </w:rPr>
        <w:t xml:space="preserve"> فقط این جمله را فرموده است: </w:t>
      </w:r>
      <w:r w:rsidRPr="00687044">
        <w:rPr>
          <w:rFonts w:ascii="Arial Narrow" w:hAnsi="Arial Narrow" w:cs="Traditional Arabic" w:hint="cs"/>
          <w:rtl/>
        </w:rPr>
        <w:t>«</w:t>
      </w:r>
      <w:r w:rsidRPr="00687044">
        <w:rPr>
          <w:rStyle w:val="Char3"/>
          <w:rFonts w:hint="eastAsia"/>
          <w:rtl/>
        </w:rPr>
        <w:t>مَنْ</w:t>
      </w:r>
      <w:r w:rsidRPr="00687044">
        <w:rPr>
          <w:rStyle w:val="Char3"/>
          <w:rtl/>
        </w:rPr>
        <w:t xml:space="preserve"> </w:t>
      </w:r>
      <w:r w:rsidRPr="00687044">
        <w:rPr>
          <w:rStyle w:val="Char3"/>
          <w:rFonts w:hint="eastAsia"/>
          <w:rtl/>
        </w:rPr>
        <w:t>كُنْتُ</w:t>
      </w:r>
      <w:r w:rsidRPr="00687044">
        <w:rPr>
          <w:rStyle w:val="Char3"/>
          <w:rtl/>
        </w:rPr>
        <w:t xml:space="preserve"> </w:t>
      </w:r>
      <w:r w:rsidRPr="00687044">
        <w:rPr>
          <w:rStyle w:val="Char3"/>
          <w:rFonts w:hint="eastAsia"/>
          <w:rtl/>
        </w:rPr>
        <w:t>مَوْلاهُ</w:t>
      </w:r>
      <w:r w:rsidRPr="00687044">
        <w:rPr>
          <w:rStyle w:val="Char3"/>
          <w:rtl/>
        </w:rPr>
        <w:t xml:space="preserve"> </w:t>
      </w:r>
      <w:r w:rsidRPr="00687044">
        <w:rPr>
          <w:rStyle w:val="Char3"/>
          <w:rFonts w:hint="eastAsia"/>
          <w:rtl/>
        </w:rPr>
        <w:t>فَعَلَيٌّ</w:t>
      </w:r>
      <w:r w:rsidRPr="00687044">
        <w:rPr>
          <w:rStyle w:val="Char3"/>
          <w:rtl/>
        </w:rPr>
        <w:t xml:space="preserve"> </w:t>
      </w:r>
      <w:r w:rsidRPr="00687044">
        <w:rPr>
          <w:rStyle w:val="Char3"/>
          <w:rFonts w:hint="eastAsia"/>
          <w:rtl/>
        </w:rPr>
        <w:t>مَوْلاهُ</w:t>
      </w:r>
      <w:r w:rsidRPr="00687044">
        <w:rPr>
          <w:rFonts w:ascii="Arial Narrow" w:hAnsi="Arial Narrow" w:cs="Traditional Arabic" w:hint="cs"/>
          <w:rtl/>
        </w:rPr>
        <w:t>»</w:t>
      </w:r>
      <w:r w:rsidRPr="00687044">
        <w:rPr>
          <w:rFonts w:hint="cs"/>
          <w:rtl/>
        </w:rPr>
        <w:t xml:space="preserve"> که این را هم جهت رفع آن نگرانی در غدير خم فرمود، که بین علی</w:t>
      </w:r>
      <w:r w:rsidR="00BD623E">
        <w:rPr>
          <w:rFonts w:hint="cs"/>
          <w:rtl/>
        </w:rPr>
        <w:t xml:space="preserve"> </w:t>
      </w:r>
      <w:r w:rsidRPr="00687044">
        <w:rPr>
          <w:rFonts w:hint="cs"/>
          <w:rtl/>
        </w:rPr>
        <w:sym w:font="AGA Arabesque" w:char="F074"/>
      </w:r>
      <w:r w:rsidRPr="00687044">
        <w:rPr>
          <w:rFonts w:hint="cs"/>
          <w:rtl/>
        </w:rPr>
        <w:t xml:space="preserve"> و لشکرش پيش آمده بود، تا نگرانی</w:t>
      </w:r>
      <w:r w:rsidRPr="00687044">
        <w:rPr>
          <w:rFonts w:ascii="Arial Narrow" w:hAnsi="Arial Narrow" w:cs="Aban Bold" w:hint="cs"/>
          <w:rtl/>
        </w:rPr>
        <w:t>‌</w:t>
      </w:r>
      <w:r w:rsidRPr="00687044">
        <w:rPr>
          <w:rFonts w:hint="cs"/>
          <w:rtl/>
        </w:rPr>
        <w:t xml:space="preserve">ها و کدورت دلها برطرف گردد. اما دنباله‌ی آن روایت كه عبارت است از: </w:t>
      </w:r>
      <w:r w:rsidRPr="00687044">
        <w:rPr>
          <w:rFonts w:cs="Traditional Arabic" w:hint="cs"/>
          <w:rtl/>
        </w:rPr>
        <w:t>«</w:t>
      </w:r>
      <w:r w:rsidRPr="00687044">
        <w:rPr>
          <w:rStyle w:val="Char3"/>
          <w:rtl/>
        </w:rPr>
        <w:t>اللهم والِ من والاه و عاد من عادا</w:t>
      </w:r>
      <w:r w:rsidRPr="00687044">
        <w:rPr>
          <w:rStyle w:val="Char3"/>
          <w:rFonts w:hint="cs"/>
          <w:rtl/>
        </w:rPr>
        <w:t>ه</w:t>
      </w:r>
      <w:r w:rsidRPr="00687044">
        <w:rPr>
          <w:rFonts w:cs="Traditional Arabic" w:hint="cs"/>
          <w:rtl/>
        </w:rPr>
        <w:t>»</w:t>
      </w:r>
      <w:r w:rsidRPr="00687044">
        <w:rPr>
          <w:rFonts w:hint="cs"/>
          <w:rtl/>
        </w:rPr>
        <w:t xml:space="preserve"> زیادي بوده و بدون شک دروغ و افترا است</w:t>
      </w:r>
      <w:r w:rsidRPr="00BD623E">
        <w:rPr>
          <w:vertAlign w:val="superscript"/>
          <w:rtl/>
        </w:rPr>
        <w:footnoteReference w:id="327"/>
      </w:r>
      <w:r w:rsidRPr="00687044">
        <w:rPr>
          <w:rFonts w:hint="cs"/>
          <w:rtl/>
        </w:rPr>
        <w:t>.</w:t>
      </w:r>
    </w:p>
    <w:p w:rsidR="002F7CE9" w:rsidRPr="00687044" w:rsidRDefault="002F7CE9" w:rsidP="00BD623E">
      <w:pPr>
        <w:pStyle w:val="a8"/>
        <w:spacing w:line="233" w:lineRule="auto"/>
        <w:rPr>
          <w:rtl/>
        </w:rPr>
      </w:pPr>
      <w:r w:rsidRPr="00687044">
        <w:rPr>
          <w:rFonts w:hint="cs"/>
          <w:rtl/>
        </w:rPr>
        <w:t>أثرم در سنن خود از احمد نقل کرده که عباس از حسین أشقر سؤال کرد و او هم دو حدیث را گفته است: یکی اینکه پیامبر</w:t>
      </w:r>
      <w:r w:rsidR="00BD623E">
        <w:rPr>
          <w:rFonts w:hint="cs"/>
          <w:rtl/>
        </w:rPr>
        <w:t xml:space="preserve"> </w:t>
      </w:r>
      <w:r w:rsidRPr="00687044">
        <w:rPr>
          <w:rFonts w:hint="cs"/>
          <w:rtl/>
        </w:rPr>
        <w:sym w:font="AGA Arabesque" w:char="F072"/>
      </w:r>
      <w:r w:rsidRPr="00687044">
        <w:rPr>
          <w:rFonts w:hint="cs"/>
          <w:rtl/>
        </w:rPr>
        <w:t xml:space="preserve"> به علی گفت: همانا تو را از من بری می</w:t>
      </w:r>
      <w:r w:rsidRPr="00687044">
        <w:rPr>
          <w:rFonts w:ascii="Arial Narrow" w:hAnsi="Arial Narrow" w:cs="Aban Bold" w:hint="cs"/>
          <w:rtl/>
        </w:rPr>
        <w:t>‌</w:t>
      </w:r>
      <w:r w:rsidRPr="00687044">
        <w:rPr>
          <w:rFonts w:hint="cs"/>
          <w:rtl/>
        </w:rPr>
        <w:t>دانند، امّا تو از من بری نمی</w:t>
      </w:r>
      <w:r w:rsidRPr="00687044">
        <w:rPr>
          <w:rFonts w:ascii="Arial Narrow" w:hAnsi="Arial Narrow" w:cs="Aban Bold" w:hint="cs"/>
          <w:rtl/>
        </w:rPr>
        <w:t>‌</w:t>
      </w:r>
      <w:r w:rsidRPr="00687044">
        <w:rPr>
          <w:rFonts w:hint="cs"/>
          <w:rtl/>
        </w:rPr>
        <w:t xml:space="preserve">شوی. و حدیث دوم اينكه </w:t>
      </w:r>
      <w:r w:rsidRPr="00687044">
        <w:rPr>
          <w:rFonts w:ascii="Lotus Linotype" w:hAnsi="Lotus Linotype" w:cs="Traditional Arabic" w:hint="cs"/>
          <w:rtl/>
        </w:rPr>
        <w:t>«</w:t>
      </w:r>
      <w:r w:rsidRPr="00687044">
        <w:rPr>
          <w:rStyle w:val="Char3"/>
          <w:rtl/>
        </w:rPr>
        <w:t xml:space="preserve">اللهم </w:t>
      </w:r>
      <w:r w:rsidRPr="00BD623E">
        <w:rPr>
          <w:rStyle w:val="Char3"/>
          <w:rtl/>
        </w:rPr>
        <w:t>وال من والاه وعاد من عاداه</w:t>
      </w:r>
      <w:r w:rsidRPr="00687044">
        <w:rPr>
          <w:rFonts w:ascii="Lotus Linotype" w:hAnsi="Lotus Linotype" w:cs="Traditional Arabic" w:hint="cs"/>
          <w:rtl/>
        </w:rPr>
        <w:t>»</w:t>
      </w:r>
      <w:r w:rsidRPr="00687044">
        <w:rPr>
          <w:rFonts w:hint="cs"/>
          <w:rtl/>
        </w:rPr>
        <w:t xml:space="preserve"> أبو عبيدالله به قطعی آن را انکار کرده است و بدون شک این دو حدیث را دروغ دانسته است. و نيز جملة: </w:t>
      </w:r>
      <w:r w:rsidRPr="00687044">
        <w:rPr>
          <w:rFonts w:ascii="Arial Narrow" w:hAnsi="Arial Narrow" w:cs="Traditional Arabic" w:hint="cs"/>
          <w:rtl/>
        </w:rPr>
        <w:t>«</w:t>
      </w:r>
      <w:r w:rsidRPr="00687044">
        <w:rPr>
          <w:rStyle w:val="Char3"/>
          <w:rtl/>
        </w:rPr>
        <w:t>أنت اولی بکل مؤمن ومؤم</w:t>
      </w:r>
      <w:r w:rsidRPr="00687044">
        <w:rPr>
          <w:rStyle w:val="Char3"/>
          <w:rFonts w:hint="cs"/>
          <w:rtl/>
        </w:rPr>
        <w:t>نة</w:t>
      </w:r>
      <w:r w:rsidRPr="00687044">
        <w:rPr>
          <w:rFonts w:ascii="Arial Narrow" w:hAnsi="Arial Narrow" w:cs="Traditional Arabic" w:hint="cs"/>
          <w:rtl/>
        </w:rPr>
        <w:t>»</w:t>
      </w:r>
      <w:r w:rsidRPr="00687044">
        <w:rPr>
          <w:rFonts w:hint="cs"/>
          <w:rtl/>
        </w:rPr>
        <w:t xml:space="preserve"> را دروغ می</w:t>
      </w:r>
      <w:r w:rsidRPr="00687044">
        <w:rPr>
          <w:rFonts w:ascii="Arial Narrow" w:hAnsi="Arial Narrow" w:cs="Aban Bold" w:hint="cs"/>
          <w:rtl/>
        </w:rPr>
        <w:t>‌</w:t>
      </w:r>
      <w:r w:rsidRPr="00687044">
        <w:rPr>
          <w:rFonts w:hint="cs"/>
          <w:rtl/>
        </w:rPr>
        <w:t xml:space="preserve">داند و امّا جملة: </w:t>
      </w:r>
      <w:r w:rsidRPr="00687044">
        <w:rPr>
          <w:rFonts w:cs="Traditional Arabic" w:hint="cs"/>
          <w:rtl/>
        </w:rPr>
        <w:t>«</w:t>
      </w:r>
      <w:r w:rsidRPr="00687044">
        <w:rPr>
          <w:rStyle w:val="Char3"/>
          <w:rFonts w:hint="eastAsia"/>
          <w:rtl/>
        </w:rPr>
        <w:t>مَنْ</w:t>
      </w:r>
      <w:r w:rsidRPr="00687044">
        <w:rPr>
          <w:rStyle w:val="Char3"/>
          <w:rtl/>
        </w:rPr>
        <w:t xml:space="preserve"> </w:t>
      </w:r>
      <w:r w:rsidRPr="00687044">
        <w:rPr>
          <w:rStyle w:val="Char3"/>
          <w:rFonts w:hint="eastAsia"/>
          <w:rtl/>
        </w:rPr>
        <w:t>كُنْتُ</w:t>
      </w:r>
      <w:r w:rsidRPr="00687044">
        <w:rPr>
          <w:rStyle w:val="Char3"/>
          <w:rtl/>
        </w:rPr>
        <w:t xml:space="preserve"> </w:t>
      </w:r>
      <w:r w:rsidRPr="00687044">
        <w:rPr>
          <w:rStyle w:val="Char3"/>
          <w:rFonts w:hint="eastAsia"/>
          <w:rtl/>
        </w:rPr>
        <w:t>مَوْلاهُ</w:t>
      </w:r>
      <w:r w:rsidRPr="00687044">
        <w:rPr>
          <w:rStyle w:val="Char3"/>
          <w:rtl/>
        </w:rPr>
        <w:t xml:space="preserve"> </w:t>
      </w:r>
      <w:r w:rsidRPr="00687044">
        <w:rPr>
          <w:rStyle w:val="Char3"/>
          <w:rFonts w:hint="eastAsia"/>
          <w:rtl/>
        </w:rPr>
        <w:t>فَعَلَيٌّ</w:t>
      </w:r>
      <w:r w:rsidRPr="00687044">
        <w:rPr>
          <w:rStyle w:val="Char3"/>
          <w:rtl/>
        </w:rPr>
        <w:t xml:space="preserve"> </w:t>
      </w:r>
      <w:r w:rsidRPr="00687044">
        <w:rPr>
          <w:rStyle w:val="Char3"/>
          <w:rFonts w:hint="eastAsia"/>
          <w:rtl/>
        </w:rPr>
        <w:t>مَوْلاهُ</w:t>
      </w:r>
      <w:r w:rsidRPr="00687044">
        <w:rPr>
          <w:rFonts w:cs="Traditional Arabic" w:hint="cs"/>
          <w:rtl/>
        </w:rPr>
        <w:t>»</w:t>
      </w:r>
      <w:r w:rsidRPr="00687044">
        <w:rPr>
          <w:sz w:val="22"/>
          <w:szCs w:val="22"/>
          <w:rtl/>
        </w:rPr>
        <w:t>.</w:t>
      </w:r>
      <w:r w:rsidRPr="00687044">
        <w:rPr>
          <w:rFonts w:hint="cs"/>
          <w:rtl/>
        </w:rPr>
        <w:t xml:space="preserve"> در صحاح نيامده، بلکه جزء روایت علماء است و مردم در صحت آن اشکال دارند. از بخاری و ابراهیم حربی و گروهی از اهل علم نقل شده که حدیث مذکور را طعنه زده و آن را ضعیف دانسته</w:t>
      </w:r>
      <w:r w:rsidRPr="00687044">
        <w:rPr>
          <w:rFonts w:ascii="Arial Narrow" w:hAnsi="Arial Narrow" w:cs="Aban Bold" w:hint="cs"/>
          <w:rtl/>
        </w:rPr>
        <w:t>‌</w:t>
      </w:r>
      <w:r w:rsidRPr="00687044">
        <w:rPr>
          <w:rFonts w:hint="cs"/>
          <w:rtl/>
        </w:rPr>
        <w:t>اند، امّا احمد و ترمذی آن را حسن خوانده</w:t>
      </w:r>
      <w:r w:rsidRPr="00687044">
        <w:rPr>
          <w:rFonts w:ascii="Arial Narrow" w:hAnsi="Arial Narrow" w:cs="Aban Bold" w:hint="cs"/>
          <w:rtl/>
        </w:rPr>
        <w:t>‌</w:t>
      </w:r>
      <w:r w:rsidRPr="00687044">
        <w:rPr>
          <w:rFonts w:hint="cs"/>
          <w:rtl/>
        </w:rPr>
        <w:t>اند و أبو عباس بن عقده با تمام شیوه</w:t>
      </w:r>
      <w:r w:rsidRPr="00687044">
        <w:rPr>
          <w:rFonts w:ascii="Arial Narrow" w:hAnsi="Arial Narrow" w:cs="Aban Bold" w:hint="cs"/>
          <w:rtl/>
        </w:rPr>
        <w:t>‌</w:t>
      </w:r>
      <w:r w:rsidRPr="00687044">
        <w:rPr>
          <w:rFonts w:hint="cs"/>
          <w:rtl/>
        </w:rPr>
        <w:t>های روایت آن را نوشته است</w:t>
      </w:r>
      <w:r w:rsidRPr="00BD623E">
        <w:rPr>
          <w:vertAlign w:val="superscript"/>
          <w:rtl/>
        </w:rPr>
        <w:footnoteReference w:id="328"/>
      </w:r>
      <w:r w:rsidRPr="00687044">
        <w:rPr>
          <w:rFonts w:hint="cs"/>
          <w:rtl/>
        </w:rPr>
        <w:t>.</w:t>
      </w:r>
    </w:p>
    <w:p w:rsidR="002F7CE9" w:rsidRPr="00687044" w:rsidRDefault="002F7CE9" w:rsidP="00BD623E">
      <w:pPr>
        <w:pStyle w:val="a8"/>
        <w:spacing w:line="233" w:lineRule="auto"/>
        <w:rPr>
          <w:rtl/>
        </w:rPr>
      </w:pPr>
      <w:r w:rsidRPr="00687044">
        <w:rPr>
          <w:rFonts w:hint="cs"/>
          <w:rtl/>
        </w:rPr>
        <w:t>ابن حزم</w:t>
      </w:r>
      <w:r w:rsidRPr="00BD623E">
        <w:rPr>
          <w:vertAlign w:val="superscript"/>
          <w:rtl/>
        </w:rPr>
        <w:footnoteReference w:id="329"/>
      </w:r>
      <w:r w:rsidRPr="00687044">
        <w:rPr>
          <w:rFonts w:hint="cs"/>
          <w:rtl/>
        </w:rPr>
        <w:t xml:space="preserve"> گفته: آنچه از فضایل علی كه صحیح و فرمودة پیامبر</w:t>
      </w:r>
      <w:r w:rsidR="00BD623E">
        <w:rPr>
          <w:rFonts w:hint="cs"/>
          <w:rtl/>
        </w:rPr>
        <w:t xml:space="preserve"> </w:t>
      </w:r>
      <w:r w:rsidRPr="00687044">
        <w:rPr>
          <w:rFonts w:hint="cs"/>
          <w:rtl/>
        </w:rPr>
        <w:sym w:font="AGA Arabesque" w:char="F072"/>
      </w:r>
      <w:r w:rsidRPr="00687044">
        <w:rPr>
          <w:rFonts w:hint="cs"/>
          <w:rtl/>
        </w:rPr>
        <w:t xml:space="preserve"> است اين است: تو نسبت به من مثل هارون نسبت به موسی هستی جز این که بعد از من پیامبری نمی</w:t>
      </w:r>
      <w:r w:rsidRPr="00687044">
        <w:rPr>
          <w:rFonts w:ascii="Arial Narrow" w:hAnsi="Arial Narrow" w:cs="Aban Bold" w:hint="cs"/>
          <w:rtl/>
        </w:rPr>
        <w:t>‌</w:t>
      </w:r>
      <w:r w:rsidRPr="00687044">
        <w:rPr>
          <w:rFonts w:hint="cs"/>
          <w:rtl/>
        </w:rPr>
        <w:t>آید. همچنين این قول که می</w:t>
      </w:r>
      <w:r w:rsidRPr="00687044">
        <w:rPr>
          <w:rFonts w:ascii="Arial Narrow" w:hAnsi="Arial Narrow" w:cs="Aban Bold" w:hint="cs"/>
          <w:rtl/>
        </w:rPr>
        <w:t>‌</w:t>
      </w:r>
      <w:r w:rsidRPr="00687044">
        <w:rPr>
          <w:rFonts w:hint="cs"/>
          <w:rtl/>
        </w:rPr>
        <w:t xml:space="preserve">فرماید: </w:t>
      </w:r>
      <w:r w:rsidRPr="00687044">
        <w:rPr>
          <w:rFonts w:cs="Traditional Arabic" w:hint="cs"/>
          <w:rtl/>
        </w:rPr>
        <w:t>«</w:t>
      </w:r>
      <w:r w:rsidRPr="00687044">
        <w:rPr>
          <w:rStyle w:val="Char3"/>
          <w:rFonts w:hint="eastAsia"/>
          <w:rtl/>
        </w:rPr>
        <w:t>لأُعْطِيَنَّ</w:t>
      </w:r>
      <w:r w:rsidRPr="00687044">
        <w:rPr>
          <w:rStyle w:val="Char3"/>
          <w:rtl/>
        </w:rPr>
        <w:t xml:space="preserve"> </w:t>
      </w:r>
      <w:r w:rsidRPr="00687044">
        <w:rPr>
          <w:rStyle w:val="Char3"/>
          <w:rFonts w:hint="eastAsia"/>
          <w:rtl/>
        </w:rPr>
        <w:t>الرَّايَةَ</w:t>
      </w:r>
      <w:r w:rsidRPr="00687044">
        <w:rPr>
          <w:rStyle w:val="Char3"/>
          <w:rtl/>
        </w:rPr>
        <w:t xml:space="preserve"> </w:t>
      </w:r>
      <w:r w:rsidRPr="00687044">
        <w:rPr>
          <w:rStyle w:val="Char3"/>
          <w:rFonts w:hint="eastAsia"/>
          <w:rtl/>
        </w:rPr>
        <w:t>غَدًا</w:t>
      </w:r>
      <w:r w:rsidRPr="00687044">
        <w:rPr>
          <w:rStyle w:val="Char3"/>
          <w:rtl/>
        </w:rPr>
        <w:t xml:space="preserve"> </w:t>
      </w:r>
      <w:r w:rsidRPr="00687044">
        <w:rPr>
          <w:rStyle w:val="Char3"/>
          <w:rFonts w:hint="eastAsia"/>
          <w:rtl/>
        </w:rPr>
        <w:t>رَجُلا</w:t>
      </w:r>
      <w:r w:rsidRPr="00687044">
        <w:rPr>
          <w:rStyle w:val="Char3"/>
          <w:rtl/>
        </w:rPr>
        <w:t xml:space="preserve"> </w:t>
      </w:r>
      <w:r w:rsidRPr="00687044">
        <w:rPr>
          <w:rStyle w:val="Char3"/>
          <w:rFonts w:hint="eastAsia"/>
          <w:rtl/>
        </w:rPr>
        <w:t>يُحِبُّ</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وَرَسُولَهُ،</w:t>
      </w:r>
      <w:r w:rsidRPr="00687044">
        <w:rPr>
          <w:rStyle w:val="Char3"/>
          <w:rtl/>
        </w:rPr>
        <w:t xml:space="preserve"> </w:t>
      </w:r>
      <w:r w:rsidRPr="00687044">
        <w:rPr>
          <w:rStyle w:val="Char3"/>
          <w:rFonts w:hint="eastAsia"/>
          <w:rtl/>
        </w:rPr>
        <w:t>وَيُحِبُّهُ</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وَرَسُولُهُ</w:t>
      </w:r>
      <w:r w:rsidRPr="00687044">
        <w:rPr>
          <w:rFonts w:cs="Traditional Arabic" w:hint="cs"/>
          <w:rtl/>
        </w:rPr>
        <w:t>»</w:t>
      </w:r>
      <w:r w:rsidRPr="00687044">
        <w:rPr>
          <w:rFonts w:hint="cs"/>
          <w:rtl/>
        </w:rPr>
        <w:t xml:space="preserve">. </w:t>
      </w:r>
      <w:r w:rsidRPr="00687044">
        <w:rPr>
          <w:rFonts w:ascii="Arial Narrow" w:hAnsi="Arial Narrow" w:cs="Traditional Arabic" w:hint="cs"/>
          <w:sz w:val="26"/>
          <w:szCs w:val="26"/>
          <w:rtl/>
        </w:rPr>
        <w:t>«</w:t>
      </w:r>
      <w:r w:rsidRPr="00BD623E">
        <w:rPr>
          <w:rStyle w:val="Chare"/>
          <w:rFonts w:hint="cs"/>
          <w:rtl/>
        </w:rPr>
        <w:t>من فردا پرچم را به مردی می‌دهم که خدا و رسول خدا را دوست دارد و خداوند و رسولش هم او را دوست می‌دارند</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p>
    <w:p w:rsidR="002F7CE9" w:rsidRPr="00BD623E" w:rsidRDefault="002F7CE9" w:rsidP="00BD623E">
      <w:pPr>
        <w:pStyle w:val="a8"/>
        <w:spacing w:line="233" w:lineRule="auto"/>
        <w:rPr>
          <w:spacing w:val="-6"/>
          <w:rtl/>
        </w:rPr>
      </w:pPr>
      <w:r w:rsidRPr="00711F5E">
        <w:rPr>
          <w:rFonts w:hint="cs"/>
          <w:rtl/>
        </w:rPr>
        <w:t>این صفت محبّت ورزی به خدا و رسولش برای هر مؤمن و مسلمی واجب است. پیامبر</w:t>
      </w:r>
      <w:r w:rsidR="00BD623E" w:rsidRPr="00711F5E">
        <w:rPr>
          <w:rFonts w:hint="cs"/>
          <w:rtl/>
        </w:rPr>
        <w:t xml:space="preserve"> </w:t>
      </w:r>
      <w:r w:rsidRPr="00711F5E">
        <w:rPr>
          <w:rFonts w:hint="cs"/>
          <w:rtl/>
        </w:rPr>
        <w:sym w:font="AGA Arabesque" w:char="F072"/>
      </w:r>
      <w:r w:rsidRPr="00711F5E">
        <w:rPr>
          <w:rFonts w:hint="cs"/>
          <w:rtl/>
        </w:rPr>
        <w:t xml:space="preserve"> تضمین داده که علی را فقط مؤمن دوست دارند و جز منافق بغض علی را ندارد، همان</w:t>
      </w:r>
      <w:r w:rsidRPr="00BD623E">
        <w:rPr>
          <w:rFonts w:ascii="Arial Narrow" w:hAnsi="Arial Narrow" w:cs="Aban Bold" w:hint="cs"/>
          <w:spacing w:val="-6"/>
          <w:rtl/>
        </w:rPr>
        <w:t>‌</w:t>
      </w:r>
      <w:r w:rsidRPr="00BD623E">
        <w:rPr>
          <w:rFonts w:hint="cs"/>
          <w:spacing w:val="-6"/>
          <w:rtl/>
        </w:rPr>
        <w:t>گونه كه عملکرد اصحاب انصار بر این صحه می</w:t>
      </w:r>
      <w:r w:rsidRPr="00BD623E">
        <w:rPr>
          <w:rFonts w:ascii="Arial Narrow" w:hAnsi="Arial Narrow" w:cs="Aban Bold" w:hint="cs"/>
          <w:spacing w:val="-6"/>
          <w:rtl/>
        </w:rPr>
        <w:t>‌</w:t>
      </w:r>
      <w:r w:rsidRPr="00BD623E">
        <w:rPr>
          <w:rFonts w:hint="cs"/>
          <w:spacing w:val="-6"/>
          <w:rtl/>
        </w:rPr>
        <w:t>گذارد که بغض کسی را که به خدا و روز آخرت ایمان دارند نداشته</w:t>
      </w:r>
      <w:r w:rsidRPr="00BD623E">
        <w:rPr>
          <w:rFonts w:ascii="Arial Narrow" w:hAnsi="Arial Narrow" w:cs="Aban Bold" w:hint="cs"/>
          <w:spacing w:val="-6"/>
          <w:rtl/>
        </w:rPr>
        <w:t>‌</w:t>
      </w:r>
      <w:r w:rsidRPr="00BD623E">
        <w:rPr>
          <w:rFonts w:hint="cs"/>
          <w:spacing w:val="-6"/>
          <w:rtl/>
        </w:rPr>
        <w:t xml:space="preserve">اند. </w:t>
      </w:r>
    </w:p>
    <w:p w:rsidR="002F7CE9" w:rsidRPr="00BD623E" w:rsidRDefault="002F7CE9" w:rsidP="00BD623E">
      <w:pPr>
        <w:pStyle w:val="a8"/>
        <w:spacing w:line="230" w:lineRule="auto"/>
        <w:rPr>
          <w:spacing w:val="-4"/>
          <w:rtl/>
        </w:rPr>
      </w:pPr>
      <w:r w:rsidRPr="00BD623E">
        <w:rPr>
          <w:rFonts w:hint="cs"/>
          <w:spacing w:val="-4"/>
          <w:rtl/>
        </w:rPr>
        <w:t>ابن حزم می</w:t>
      </w:r>
      <w:r w:rsidRPr="00BD623E">
        <w:rPr>
          <w:rFonts w:ascii="Arial Narrow" w:hAnsi="Arial Narrow" w:cs="Aban Bold" w:hint="cs"/>
          <w:spacing w:val="-4"/>
          <w:rtl/>
        </w:rPr>
        <w:t>‌</w:t>
      </w:r>
      <w:r w:rsidRPr="00BD623E">
        <w:rPr>
          <w:rFonts w:hint="cs"/>
          <w:spacing w:val="-4"/>
          <w:rtl/>
        </w:rPr>
        <w:t>گوید: که اصلا از طریق راویان معتبر صحیح دانسته نشده است. و امّا سایر احادیثی که روافض بر آنها متكي هستند موضوع و ساختگي هستند. هر کسی کم</w:t>
      </w:r>
      <w:r w:rsidR="00BD623E">
        <w:rPr>
          <w:rFonts w:hint="eastAsia"/>
          <w:spacing w:val="-4"/>
          <w:rtl/>
        </w:rPr>
        <w:t>‌</w:t>
      </w:r>
      <w:r w:rsidRPr="00BD623E">
        <w:rPr>
          <w:rFonts w:hint="cs"/>
          <w:spacing w:val="-4"/>
          <w:rtl/>
        </w:rPr>
        <w:t>ترین آگاهی داشته باشد، با شیوه اخبار و روایت آن احادیث آشنایی پیدا کرده و آنها را می</w:t>
      </w:r>
      <w:r w:rsidRPr="00BD623E">
        <w:rPr>
          <w:rFonts w:ascii="Arial Narrow" w:hAnsi="Arial Narrow" w:cs="Aban Bold" w:hint="cs"/>
          <w:spacing w:val="-4"/>
          <w:rtl/>
        </w:rPr>
        <w:t>‌</w:t>
      </w:r>
      <w:r w:rsidRPr="00BD623E">
        <w:rPr>
          <w:rFonts w:hint="cs"/>
          <w:spacing w:val="-4"/>
          <w:rtl/>
        </w:rPr>
        <w:t>شناسد.</w:t>
      </w:r>
    </w:p>
    <w:p w:rsidR="002F7CE9" w:rsidRPr="00687044" w:rsidRDefault="002F7CE9" w:rsidP="00BD623E">
      <w:pPr>
        <w:pStyle w:val="a8"/>
        <w:spacing w:line="230" w:lineRule="auto"/>
        <w:rPr>
          <w:rtl/>
        </w:rPr>
      </w:pPr>
      <w:r w:rsidRPr="00687044">
        <w:rPr>
          <w:rFonts w:hint="cs"/>
          <w:rtl/>
        </w:rPr>
        <w:t>اگر گفته شود: ابن حزم از آن</w:t>
      </w:r>
      <w:r w:rsidRPr="00687044">
        <w:rPr>
          <w:rFonts w:ascii="Arial Narrow" w:hAnsi="Arial Narrow" w:cs="Aban Bold" w:hint="cs"/>
          <w:rtl/>
        </w:rPr>
        <w:t>‌</w:t>
      </w:r>
      <w:r w:rsidRPr="00687044">
        <w:rPr>
          <w:rFonts w:hint="cs"/>
          <w:rtl/>
        </w:rPr>
        <w:t xml:space="preserve">چه در باره‌ی فضايل در صحيحين است اين قسمت را ذكر نكرده است: </w:t>
      </w:r>
      <w:r w:rsidR="00BD623E">
        <w:rPr>
          <w:rFonts w:ascii="Lotus Linotype" w:hAnsi="Lotus Linotype" w:cs="Traditional Arabic" w:hint="cs"/>
          <w:rtl/>
        </w:rPr>
        <w:t>«</w:t>
      </w:r>
      <w:r w:rsidRPr="00687044">
        <w:rPr>
          <w:rStyle w:val="Char3"/>
          <w:rFonts w:hint="cs"/>
          <w:rtl/>
        </w:rPr>
        <w:t>أ</w:t>
      </w:r>
      <w:r w:rsidRPr="00687044">
        <w:rPr>
          <w:rStyle w:val="Char3"/>
          <w:rtl/>
        </w:rPr>
        <w:t>نت مني و</w:t>
      </w:r>
      <w:r w:rsidRPr="00687044">
        <w:rPr>
          <w:rStyle w:val="Char3"/>
          <w:rFonts w:hint="cs"/>
          <w:rtl/>
        </w:rPr>
        <w:t>أ</w:t>
      </w:r>
      <w:r w:rsidRPr="00687044">
        <w:rPr>
          <w:rStyle w:val="Char3"/>
          <w:rtl/>
        </w:rPr>
        <w:t>نا منك</w:t>
      </w:r>
      <w:r w:rsidR="00BD623E">
        <w:rPr>
          <w:rFonts w:ascii="Lotus Linotype" w:hAnsi="Lotus Linotype" w:cs="Traditional Arabic" w:hint="cs"/>
          <w:rtl/>
        </w:rPr>
        <w:t>»</w:t>
      </w:r>
      <w:r w:rsidRPr="00687044">
        <w:rPr>
          <w:rFonts w:hint="cs"/>
          <w:rtl/>
        </w:rPr>
        <w:t xml:space="preserve"> يعني </w:t>
      </w:r>
      <w:r w:rsidR="00BD623E">
        <w:rPr>
          <w:rFonts w:cs="Traditional Arabic" w:hint="cs"/>
          <w:rtl/>
        </w:rPr>
        <w:t>«</w:t>
      </w:r>
      <w:r w:rsidRPr="00BD623E">
        <w:rPr>
          <w:rStyle w:val="Chare"/>
          <w:rFonts w:hint="cs"/>
          <w:rtl/>
        </w:rPr>
        <w:t>تو از من و من از تو هستم</w:t>
      </w:r>
      <w:r w:rsidR="00BD623E">
        <w:rPr>
          <w:rFonts w:cs="Traditional Arabic" w:hint="cs"/>
          <w:rtl/>
        </w:rPr>
        <w:t>»</w:t>
      </w:r>
      <w:r w:rsidRPr="00687044">
        <w:rPr>
          <w:rFonts w:hint="cs"/>
          <w:rtl/>
        </w:rPr>
        <w:t>. و حدیث مباهله و کساء را هم ذکر نکرده است.</w:t>
      </w:r>
    </w:p>
    <w:p w:rsidR="002F7CE9" w:rsidRPr="00687044" w:rsidRDefault="002F7CE9" w:rsidP="00BD623E">
      <w:pPr>
        <w:pStyle w:val="a8"/>
        <w:spacing w:line="230" w:lineRule="auto"/>
        <w:rPr>
          <w:rtl/>
        </w:rPr>
      </w:pPr>
      <w:r w:rsidRPr="00687044">
        <w:rPr>
          <w:rFonts w:hint="cs"/>
          <w:rtl/>
        </w:rPr>
        <w:t xml:space="preserve"> در جواب گفته می</w:t>
      </w:r>
      <w:r w:rsidRPr="00687044">
        <w:rPr>
          <w:rFonts w:ascii="Arial Narrow" w:hAnsi="Arial Narrow" w:cs="Aban Bold" w:hint="cs"/>
          <w:rtl/>
        </w:rPr>
        <w:t>‌</w:t>
      </w:r>
      <w:r w:rsidRPr="00687044">
        <w:rPr>
          <w:rFonts w:hint="cs"/>
          <w:rtl/>
        </w:rPr>
        <w:t>شود که: مقصود ابن حزم همان حدیث صحیحی است که جز علی ذکر کسی دیگر در آن نرفته است، در حالی که در احادیث دیگر ذکر غیر علی نیز هست. مانند این که پیامبر</w:t>
      </w:r>
      <w:r w:rsidR="00BD623E">
        <w:rPr>
          <w:rFonts w:hint="cs"/>
          <w:rtl/>
        </w:rPr>
        <w:t xml:space="preserve"> </w:t>
      </w:r>
      <w:r w:rsidRPr="00687044">
        <w:rPr>
          <w:rFonts w:hint="cs"/>
          <w:rtl/>
        </w:rPr>
        <w:sym w:font="AGA Arabesque" w:char="F072"/>
      </w:r>
      <w:r w:rsidRPr="00687044">
        <w:rPr>
          <w:rFonts w:hint="cs"/>
          <w:rtl/>
        </w:rPr>
        <w:t xml:space="preserve"> به جعفر فرموده: </w:t>
      </w:r>
      <w:r w:rsidRPr="00687044">
        <w:rPr>
          <w:rFonts w:ascii="Arial Narrow" w:hAnsi="Arial Narrow" w:cs="Traditional Arabic" w:hint="cs"/>
          <w:rtl/>
        </w:rPr>
        <w:t>«</w:t>
      </w:r>
      <w:r w:rsidRPr="00687044">
        <w:rPr>
          <w:rStyle w:val="Char3"/>
          <w:rFonts w:hint="eastAsia"/>
          <w:rtl/>
        </w:rPr>
        <w:t>أَشْبَهْتَ</w:t>
      </w:r>
      <w:r w:rsidRPr="00687044">
        <w:rPr>
          <w:rStyle w:val="Char3"/>
          <w:rtl/>
        </w:rPr>
        <w:t xml:space="preserve"> </w:t>
      </w:r>
      <w:r w:rsidRPr="00687044">
        <w:rPr>
          <w:rStyle w:val="Char3"/>
          <w:rFonts w:hint="eastAsia"/>
          <w:rtl/>
        </w:rPr>
        <w:t>خَلْقِي</w:t>
      </w:r>
      <w:r w:rsidRPr="00687044">
        <w:rPr>
          <w:rStyle w:val="Char3"/>
          <w:rtl/>
        </w:rPr>
        <w:t xml:space="preserve"> </w:t>
      </w:r>
      <w:r w:rsidRPr="00687044">
        <w:rPr>
          <w:rStyle w:val="Char3"/>
          <w:rFonts w:hint="eastAsia"/>
          <w:rtl/>
        </w:rPr>
        <w:t>وَخُلُقِي</w:t>
      </w:r>
      <w:r w:rsidRPr="00687044">
        <w:rPr>
          <w:rFonts w:ascii="Arial Narrow" w:hAnsi="Arial Narrow" w:cs="Traditional Arabic" w:hint="cs"/>
          <w:rtl/>
        </w:rPr>
        <w:t>»</w:t>
      </w:r>
      <w:r w:rsidR="00BD623E">
        <w:rPr>
          <w:rFonts w:hint="cs"/>
          <w:rtl/>
        </w:rPr>
        <w:t>.</w:t>
      </w:r>
      <w:r w:rsidRPr="00687044">
        <w:rPr>
          <w:rFonts w:hint="cs"/>
          <w:rtl/>
        </w:rPr>
        <w:t xml:space="preserve"> تو به ظاهر و اخلاق من شباهت داری. و باز هم به زید فرموده: </w:t>
      </w:r>
      <w:r w:rsidRPr="00687044">
        <w:rPr>
          <w:rFonts w:ascii="Arial Narrow" w:hAnsi="Arial Narrow" w:cs="Traditional Arabic" w:hint="cs"/>
          <w:rtl/>
        </w:rPr>
        <w:t>«</w:t>
      </w:r>
      <w:r w:rsidRPr="00BD623E">
        <w:rPr>
          <w:rStyle w:val="Char3"/>
          <w:rtl/>
        </w:rPr>
        <w:t>أنت أخونا ومولانا</w:t>
      </w:r>
      <w:r w:rsidRPr="00687044">
        <w:rPr>
          <w:rFonts w:ascii="Arial Narrow" w:hAnsi="Arial Narrow" w:cs="Traditional Arabic" w:hint="cs"/>
          <w:rtl/>
        </w:rPr>
        <w:t>»</w:t>
      </w:r>
      <w:r w:rsidRPr="00687044">
        <w:rPr>
          <w:rFonts w:hint="cs"/>
          <w:rtl/>
        </w:rPr>
        <w:t xml:space="preserve"> تو برادر و دوست ما هستی. در حدیث مباهله و کساء نام علی و فاطمه و حسن و حسین</w:t>
      </w:r>
      <w:r w:rsidR="00BD623E">
        <w:rPr>
          <w:rFonts w:hint="cs"/>
          <w:rtl/>
        </w:rPr>
        <w:t xml:space="preserve"> </w:t>
      </w:r>
      <w:r w:rsidRPr="00687044">
        <w:rPr>
          <w:rFonts w:hint="cs"/>
          <w:rtl/>
        </w:rPr>
        <w:sym w:font="AGA Arabesque" w:char="F079"/>
      </w:r>
      <w:r w:rsidRPr="00687044">
        <w:rPr>
          <w:rFonts w:hint="cs"/>
          <w:rtl/>
        </w:rPr>
        <w:t xml:space="preserve"> ذکر شده</w:t>
      </w:r>
      <w:r w:rsidRPr="00687044">
        <w:rPr>
          <w:rFonts w:ascii="Arial Narrow" w:hAnsi="Arial Narrow" w:cs="Aban Bold" w:hint="cs"/>
          <w:rtl/>
        </w:rPr>
        <w:t>‌</w:t>
      </w:r>
      <w:r w:rsidRPr="00687044">
        <w:rPr>
          <w:rFonts w:hint="cs"/>
          <w:rtl/>
        </w:rPr>
        <w:t xml:space="preserve">اند، پس این اعتراض بر ابن حزم وارد نیست. </w:t>
      </w:r>
    </w:p>
    <w:p w:rsidR="002F7CE9" w:rsidRPr="00687044" w:rsidRDefault="002F7CE9" w:rsidP="00BD623E">
      <w:pPr>
        <w:pStyle w:val="a8"/>
        <w:spacing w:line="230" w:lineRule="auto"/>
        <w:rPr>
          <w:rtl/>
        </w:rPr>
      </w:pPr>
      <w:r w:rsidRPr="00687044">
        <w:rPr>
          <w:rFonts w:hint="cs"/>
          <w:rtl/>
        </w:rPr>
        <w:t>ما جواب معقول را می</w:t>
      </w:r>
      <w:r w:rsidRPr="00687044">
        <w:rPr>
          <w:rFonts w:ascii="Arial Narrow" w:hAnsi="Arial Narrow" w:cs="Aban Bold" w:hint="cs"/>
          <w:rtl/>
        </w:rPr>
        <w:t>‌</w:t>
      </w:r>
      <w:r w:rsidRPr="00687044">
        <w:rPr>
          <w:rFonts w:hint="cs"/>
          <w:rtl/>
        </w:rPr>
        <w:t>دهیم و می‌گويیم: اگر پیامبر</w:t>
      </w:r>
      <w:r w:rsidR="00BD623E">
        <w:rPr>
          <w:rFonts w:hint="cs"/>
          <w:rtl/>
        </w:rPr>
        <w:t xml:space="preserve"> </w:t>
      </w:r>
      <w:r w:rsidRPr="00687044">
        <w:rPr>
          <w:rFonts w:hint="cs"/>
          <w:rtl/>
        </w:rPr>
        <w:sym w:font="AGA Arabesque" w:char="F072"/>
      </w:r>
      <w:r w:rsidRPr="00687044">
        <w:rPr>
          <w:rFonts w:hint="cs"/>
          <w:rtl/>
        </w:rPr>
        <w:t xml:space="preserve"> چنین چیزی را نگفته باشد، حرفی نیست و اگر هم گفته باشد، قطعاً منظورش جانشینی حضرت علی بعد از خود نبوده است، چون در لفظ حدیث چیز آنچنانی نیست که بر آن دلالت کند. و از جهت دیگری مسأله</w:t>
      </w:r>
      <w:r w:rsidRPr="00687044">
        <w:rPr>
          <w:rFonts w:ascii="Arial Narrow" w:hAnsi="Arial Narrow" w:cs="Aban Bold" w:hint="cs"/>
          <w:rtl/>
        </w:rPr>
        <w:t>‌</w:t>
      </w:r>
      <w:r w:rsidRPr="00687044">
        <w:rPr>
          <w:rFonts w:hint="cs"/>
          <w:rtl/>
        </w:rPr>
        <w:t>اي با آن مهمّی و بزرگی واجب است بصورت شفاف و آشکار تبلیغ شود. در حدیث چیزی نیست که آشکارا دلالت بر خلافت علی بعد از پیامبر</w:t>
      </w:r>
      <w:r w:rsidR="00BD623E">
        <w:rPr>
          <w:rFonts w:hint="cs"/>
          <w:rtl/>
        </w:rPr>
        <w:t xml:space="preserve"> </w:t>
      </w:r>
      <w:r w:rsidRPr="00687044">
        <w:rPr>
          <w:rFonts w:hint="cs"/>
          <w:rtl/>
        </w:rPr>
        <w:sym w:font="AGA Arabesque" w:char="F072"/>
      </w:r>
      <w:r w:rsidRPr="00687044">
        <w:rPr>
          <w:rFonts w:hint="cs"/>
          <w:rtl/>
        </w:rPr>
        <w:t xml:space="preserve"> کند، چون کلمه‌ی «مولی» مانند ولی است همانطور که خداوند می</w:t>
      </w:r>
      <w:r w:rsidRPr="00687044">
        <w:rPr>
          <w:rFonts w:ascii="Arial Narrow" w:hAnsi="Arial Narrow" w:cs="Aban Bold" w:hint="cs"/>
          <w:rtl/>
        </w:rPr>
        <w:t>‌</w:t>
      </w:r>
      <w:r w:rsidRPr="00687044">
        <w:rPr>
          <w:rFonts w:hint="cs"/>
          <w:rtl/>
        </w:rPr>
        <w:t xml:space="preserve">فرماید: </w:t>
      </w:r>
    </w:p>
    <w:p w:rsidR="002F7CE9" w:rsidRPr="00687044" w:rsidRDefault="002F7CE9" w:rsidP="00BD623E">
      <w:pPr>
        <w:pStyle w:val="af1"/>
        <w:spacing w:line="230" w:lineRule="auto"/>
        <w:rPr>
          <w:rStyle w:val="Char4"/>
          <w:rtl/>
        </w:rPr>
      </w:pPr>
      <w:r w:rsidRPr="00687044">
        <w:rPr>
          <w:rFonts w:hint="cs"/>
          <w:rtl/>
        </w:rPr>
        <w:t xml:space="preserve"> </w:t>
      </w:r>
      <w:r w:rsidRPr="00687044">
        <w:rPr>
          <w:rFonts w:cs="Traditional Arabic" w:hint="cs"/>
          <w:rtl/>
        </w:rPr>
        <w:t>﴿</w:t>
      </w:r>
      <w:r w:rsidRPr="00BD623E">
        <w:rPr>
          <w:rFonts w:hint="eastAsia"/>
          <w:rtl/>
        </w:rPr>
        <w:t>إِنَّمَا</w:t>
      </w:r>
      <w:r w:rsidRPr="00BD623E">
        <w:rPr>
          <w:rtl/>
        </w:rPr>
        <w:t xml:space="preserve"> </w:t>
      </w:r>
      <w:r w:rsidRPr="00BD623E">
        <w:rPr>
          <w:rFonts w:hint="eastAsia"/>
          <w:rtl/>
          <w:lang w:bidi="ar-SA"/>
        </w:rPr>
        <w:t>وَلِيُّكُمُ</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وَرَسُولُهُ</w:t>
      </w:r>
      <w:r w:rsidRPr="00BD623E">
        <w:rPr>
          <w:rFonts w:hint="cs"/>
          <w:rtl/>
        </w:rPr>
        <w:t>ۥ</w:t>
      </w:r>
      <w:r w:rsidRPr="00BD623E">
        <w:rPr>
          <w:rtl/>
        </w:rPr>
        <w:t xml:space="preserve"> </w:t>
      </w:r>
      <w:r w:rsidRPr="00BD623E">
        <w:rPr>
          <w:rFonts w:hint="eastAsia"/>
          <w:rtl/>
        </w:rPr>
        <w:t>وَ</w:t>
      </w:r>
      <w:r w:rsidRPr="00BD623E">
        <w:rPr>
          <w:rFonts w:hint="cs"/>
          <w:rtl/>
        </w:rPr>
        <w:t>ٱ</w:t>
      </w:r>
      <w:r w:rsidRPr="00BD623E">
        <w:rPr>
          <w:rFonts w:hint="eastAsia"/>
          <w:rtl/>
        </w:rPr>
        <w:t>لَّذِينَ</w:t>
      </w:r>
      <w:r w:rsidRPr="00BD623E">
        <w:rPr>
          <w:rtl/>
        </w:rPr>
        <w:t xml:space="preserve"> </w:t>
      </w:r>
      <w:r w:rsidRPr="00BD623E">
        <w:rPr>
          <w:rFonts w:hint="eastAsia"/>
          <w:rtl/>
        </w:rPr>
        <w:t>ءَامَنُواْ</w:t>
      </w:r>
      <w:r w:rsidRPr="00687044">
        <w:rPr>
          <w:rFonts w:cs="Traditional Arabic" w:hint="cs"/>
          <w:rtl/>
        </w:rPr>
        <w:t>﴾</w:t>
      </w:r>
      <w:r w:rsidRPr="00687044">
        <w:rPr>
          <w:rStyle w:val="Char4"/>
          <w:rFonts w:hint="cs"/>
          <w:rtl/>
          <w:lang w:bidi="ar-SA"/>
        </w:rPr>
        <w:t xml:space="preserve"> </w:t>
      </w:r>
      <w:r w:rsidRPr="00687044">
        <w:rPr>
          <w:rStyle w:val="Char6"/>
          <w:rFonts w:hint="cs"/>
          <w:rtl/>
        </w:rPr>
        <w:t>[المائد</w:t>
      </w:r>
      <w:r w:rsidRPr="00687044">
        <w:rPr>
          <w:rStyle w:val="Char6"/>
          <w:rtl/>
        </w:rPr>
        <w:t>ة</w:t>
      </w:r>
      <w:r w:rsidRPr="00687044">
        <w:rPr>
          <w:rStyle w:val="Char6"/>
          <w:rFonts w:hint="cs"/>
          <w:rtl/>
        </w:rPr>
        <w:t>: 55].</w:t>
      </w:r>
    </w:p>
    <w:p w:rsidR="002F7CE9" w:rsidRPr="00BD623E" w:rsidRDefault="002F7CE9" w:rsidP="00BD623E">
      <w:pPr>
        <w:pStyle w:val="ab"/>
        <w:spacing w:line="230" w:lineRule="auto"/>
        <w:rPr>
          <w:rtl/>
        </w:rPr>
      </w:pPr>
      <w:r w:rsidRPr="00687044">
        <w:rPr>
          <w:rFonts w:cs="Traditional Arabic" w:hint="cs"/>
          <w:rtl/>
        </w:rPr>
        <w:t>«</w:t>
      </w:r>
      <w:r w:rsidRPr="00BD623E">
        <w:rPr>
          <w:rtl/>
        </w:rPr>
        <w:t>تنها خدا و پيغمبر او و مؤمناني ياور و دوست شمايند كه خاشعانه و خاضعانه نماز را به جاي مي‌آورند و زكات مال به در مي‌كنند</w:t>
      </w:r>
      <w:r w:rsidRPr="00687044">
        <w:rPr>
          <w:rFonts w:cs="Traditional Arabic" w:hint="cs"/>
          <w:rtl/>
        </w:rPr>
        <w:t>»</w:t>
      </w:r>
      <w:r w:rsidRPr="00BD623E">
        <w:rPr>
          <w:rFonts w:hint="cs"/>
          <w:rtl/>
        </w:rPr>
        <w:t>.</w:t>
      </w:r>
    </w:p>
    <w:p w:rsidR="00BD623E" w:rsidRDefault="002F7CE9" w:rsidP="00BD623E">
      <w:pPr>
        <w:tabs>
          <w:tab w:val="right" w:pos="7371"/>
        </w:tabs>
        <w:spacing w:line="230" w:lineRule="auto"/>
        <w:ind w:firstLine="284"/>
        <w:jc w:val="both"/>
        <w:rPr>
          <w:rFonts w:cs="Traditional Arabic"/>
          <w:rtl/>
          <w:lang w:bidi="fa-IR"/>
        </w:rPr>
      </w:pPr>
      <w:r w:rsidRPr="00687044">
        <w:rPr>
          <w:rStyle w:val="Char4"/>
          <w:rFonts w:hint="cs"/>
          <w:rtl/>
        </w:rPr>
        <w:t>و باز می</w:t>
      </w:r>
      <w:r w:rsidRPr="00687044">
        <w:rPr>
          <w:rFonts w:ascii="Arial Narrow" w:hAnsi="Arial Narrow" w:cs="Aban Bold" w:hint="cs"/>
          <w:rtl/>
          <w:lang w:bidi="fa-IR"/>
        </w:rPr>
        <w:t>‌</w:t>
      </w:r>
      <w:r w:rsidRPr="00687044">
        <w:rPr>
          <w:rStyle w:val="Char4"/>
          <w:rFonts w:hint="cs"/>
          <w:rtl/>
        </w:rPr>
        <w:t xml:space="preserve">فرماید: </w:t>
      </w:r>
    </w:p>
    <w:p w:rsidR="002F7CE9" w:rsidRPr="00687044" w:rsidRDefault="002F7CE9" w:rsidP="00BD623E">
      <w:pPr>
        <w:pStyle w:val="af1"/>
        <w:spacing w:line="230" w:lineRule="auto"/>
        <w:rPr>
          <w:rStyle w:val="Char4"/>
          <w:rtl/>
        </w:rPr>
      </w:pPr>
      <w:r w:rsidRPr="00687044">
        <w:rPr>
          <w:rFonts w:cs="Traditional Arabic" w:hint="cs"/>
          <w:rtl/>
        </w:rPr>
        <w:t>﴿</w:t>
      </w:r>
      <w:r w:rsidRPr="00BD623E">
        <w:rPr>
          <w:rFonts w:hint="eastAsia"/>
          <w:rtl/>
        </w:rPr>
        <w:t>وَإِن</w:t>
      </w:r>
      <w:r w:rsidRPr="00BD623E">
        <w:rPr>
          <w:rtl/>
        </w:rPr>
        <w:t xml:space="preserve"> </w:t>
      </w:r>
      <w:r w:rsidRPr="00BD623E">
        <w:rPr>
          <w:rFonts w:hint="eastAsia"/>
          <w:rtl/>
        </w:rPr>
        <w:t>تَظَ</w:t>
      </w:r>
      <w:r w:rsidRPr="00BD623E">
        <w:rPr>
          <w:rFonts w:hint="cs"/>
          <w:rtl/>
        </w:rPr>
        <w:t>ٰ</w:t>
      </w:r>
      <w:r w:rsidRPr="00BD623E">
        <w:rPr>
          <w:rFonts w:hint="eastAsia"/>
          <w:rtl/>
        </w:rPr>
        <w:t>هَرَا</w:t>
      </w:r>
      <w:r w:rsidRPr="00BD623E">
        <w:rPr>
          <w:rtl/>
        </w:rPr>
        <w:t xml:space="preserve"> </w:t>
      </w:r>
      <w:r w:rsidRPr="00BD623E">
        <w:rPr>
          <w:rFonts w:hint="eastAsia"/>
          <w:rtl/>
        </w:rPr>
        <w:t>عَلَي</w:t>
      </w:r>
      <w:r w:rsidRPr="00BD623E">
        <w:rPr>
          <w:rFonts w:hint="cs"/>
          <w:rtl/>
        </w:rPr>
        <w:t>ۡ</w:t>
      </w:r>
      <w:r w:rsidRPr="00BD623E">
        <w:rPr>
          <w:rFonts w:hint="eastAsia"/>
          <w:rtl/>
        </w:rPr>
        <w:t>هِ</w:t>
      </w:r>
      <w:r w:rsidRPr="00BD623E">
        <w:rPr>
          <w:rtl/>
        </w:rPr>
        <w:t xml:space="preserve"> </w:t>
      </w:r>
      <w:r w:rsidRPr="00BD623E">
        <w:rPr>
          <w:rFonts w:hint="eastAsia"/>
          <w:rtl/>
        </w:rPr>
        <w:t>فَإِنَّ</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هُوَ</w:t>
      </w:r>
      <w:r w:rsidRPr="00BD623E">
        <w:rPr>
          <w:rtl/>
        </w:rPr>
        <w:t xml:space="preserve"> </w:t>
      </w:r>
      <w:r w:rsidRPr="00BD623E">
        <w:rPr>
          <w:rFonts w:hint="eastAsia"/>
          <w:rtl/>
        </w:rPr>
        <w:t>مَو</w:t>
      </w:r>
      <w:r w:rsidRPr="00BD623E">
        <w:rPr>
          <w:rFonts w:hint="cs"/>
          <w:rtl/>
        </w:rPr>
        <w:t>ۡ</w:t>
      </w:r>
      <w:r w:rsidRPr="00BD623E">
        <w:rPr>
          <w:rFonts w:hint="eastAsia"/>
          <w:rtl/>
        </w:rPr>
        <w:t>لَى</w:t>
      </w:r>
      <w:r w:rsidRPr="00BD623E">
        <w:rPr>
          <w:rFonts w:hint="cs"/>
          <w:rtl/>
        </w:rPr>
        <w:t>ٰ</w:t>
      </w:r>
      <w:r w:rsidRPr="00BD623E">
        <w:rPr>
          <w:rFonts w:hint="eastAsia"/>
          <w:rtl/>
        </w:rPr>
        <w:t>هُ</w:t>
      </w:r>
      <w:r w:rsidRPr="00BD623E">
        <w:rPr>
          <w:rtl/>
        </w:rPr>
        <w:t xml:space="preserve"> </w:t>
      </w:r>
      <w:r w:rsidRPr="00BD623E">
        <w:rPr>
          <w:rFonts w:hint="eastAsia"/>
          <w:rtl/>
        </w:rPr>
        <w:t>وَجِب</w:t>
      </w:r>
      <w:r w:rsidRPr="00BD623E">
        <w:rPr>
          <w:rFonts w:hint="cs"/>
          <w:rtl/>
        </w:rPr>
        <w:t>ۡ</w:t>
      </w:r>
      <w:r w:rsidRPr="00BD623E">
        <w:rPr>
          <w:rFonts w:hint="eastAsia"/>
          <w:rtl/>
        </w:rPr>
        <w:t>رِيلُ</w:t>
      </w:r>
      <w:r w:rsidRPr="00BD623E">
        <w:rPr>
          <w:rtl/>
        </w:rPr>
        <w:t xml:space="preserve"> </w:t>
      </w:r>
      <w:r w:rsidRPr="00BD623E">
        <w:rPr>
          <w:rFonts w:hint="eastAsia"/>
          <w:rtl/>
        </w:rPr>
        <w:t>وَصَ</w:t>
      </w:r>
      <w:r w:rsidRPr="00BD623E">
        <w:rPr>
          <w:rFonts w:hint="cs"/>
          <w:rtl/>
        </w:rPr>
        <w:t>ٰ</w:t>
      </w:r>
      <w:r w:rsidRPr="00BD623E">
        <w:rPr>
          <w:rFonts w:hint="eastAsia"/>
          <w:rtl/>
        </w:rPr>
        <w:t>لِحُ</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مُؤ</w:t>
      </w:r>
      <w:r w:rsidRPr="00BD623E">
        <w:rPr>
          <w:rFonts w:hint="cs"/>
          <w:rtl/>
        </w:rPr>
        <w:t>ۡ</w:t>
      </w:r>
      <w:r w:rsidRPr="00BD623E">
        <w:rPr>
          <w:rFonts w:hint="eastAsia"/>
          <w:rtl/>
        </w:rPr>
        <w:t>مِنِينَ</w:t>
      </w:r>
      <w:r w:rsidRPr="00BD623E">
        <w:rPr>
          <w:rFonts w:hint="cs"/>
          <w:rtl/>
        </w:rPr>
        <w:t>ۖ</w:t>
      </w:r>
      <w:r w:rsidRPr="00BD623E">
        <w:rPr>
          <w:rtl/>
        </w:rPr>
        <w:t xml:space="preserve"> </w:t>
      </w:r>
      <w:r w:rsidRPr="00BD623E">
        <w:rPr>
          <w:rFonts w:hint="eastAsia"/>
          <w:rtl/>
        </w:rPr>
        <w:t>وَ</w:t>
      </w:r>
      <w:r w:rsidRPr="00BD623E">
        <w:rPr>
          <w:rFonts w:hint="cs"/>
          <w:rtl/>
        </w:rPr>
        <w:t>ٱ</w:t>
      </w:r>
      <w:r w:rsidRPr="00BD623E">
        <w:rPr>
          <w:rFonts w:hint="eastAsia"/>
          <w:rtl/>
        </w:rPr>
        <w:t>ل</w:t>
      </w:r>
      <w:r w:rsidRPr="00BD623E">
        <w:rPr>
          <w:rFonts w:hint="cs"/>
          <w:rtl/>
        </w:rPr>
        <w:t>ۡ</w:t>
      </w:r>
      <w:r w:rsidRPr="00BD623E">
        <w:rPr>
          <w:rFonts w:hint="eastAsia"/>
          <w:rtl/>
        </w:rPr>
        <w:t>مَلَ</w:t>
      </w:r>
      <w:r w:rsidRPr="00BD623E">
        <w:rPr>
          <w:rFonts w:hint="cs"/>
          <w:rtl/>
        </w:rPr>
        <w:t>ٰٓ</w:t>
      </w:r>
      <w:r w:rsidRPr="00BD623E">
        <w:rPr>
          <w:rFonts w:hint="eastAsia"/>
          <w:rtl/>
        </w:rPr>
        <w:t>ئِكَةُ</w:t>
      </w:r>
      <w:r w:rsidRPr="00BD623E">
        <w:rPr>
          <w:rtl/>
        </w:rPr>
        <w:t xml:space="preserve"> </w:t>
      </w:r>
      <w:r w:rsidRPr="00BD623E">
        <w:rPr>
          <w:rFonts w:hint="eastAsia"/>
          <w:rtl/>
        </w:rPr>
        <w:t>بَع</w:t>
      </w:r>
      <w:r w:rsidRPr="00BD623E">
        <w:rPr>
          <w:rFonts w:hint="cs"/>
          <w:rtl/>
        </w:rPr>
        <w:t>ۡ</w:t>
      </w:r>
      <w:r w:rsidRPr="00BD623E">
        <w:rPr>
          <w:rFonts w:hint="eastAsia"/>
          <w:rtl/>
        </w:rPr>
        <w:t>دَ</w:t>
      </w:r>
      <w:r w:rsidRPr="00BD623E">
        <w:rPr>
          <w:rtl/>
        </w:rPr>
        <w:t xml:space="preserve"> </w:t>
      </w:r>
      <w:r w:rsidRPr="00BD623E">
        <w:rPr>
          <w:rFonts w:hint="eastAsia"/>
          <w:rtl/>
        </w:rPr>
        <w:t>ذَ</w:t>
      </w:r>
      <w:r w:rsidRPr="00BD623E">
        <w:rPr>
          <w:rFonts w:hint="cs"/>
          <w:rtl/>
        </w:rPr>
        <w:t>ٰ</w:t>
      </w:r>
      <w:r w:rsidRPr="00BD623E">
        <w:rPr>
          <w:rFonts w:hint="eastAsia"/>
          <w:rtl/>
        </w:rPr>
        <w:t>لِكَ</w:t>
      </w:r>
      <w:r w:rsidRPr="00BD623E">
        <w:rPr>
          <w:rtl/>
        </w:rPr>
        <w:t xml:space="preserve"> </w:t>
      </w:r>
      <w:r w:rsidRPr="00BD623E">
        <w:rPr>
          <w:rFonts w:hint="eastAsia"/>
          <w:rtl/>
        </w:rPr>
        <w:t>ظَهِيرٌ</w:t>
      </w:r>
      <w:r w:rsidRPr="00BD623E">
        <w:rPr>
          <w:rtl/>
        </w:rPr>
        <w:t xml:space="preserve"> </w:t>
      </w:r>
      <w:r w:rsidRPr="00BD623E">
        <w:rPr>
          <w:rFonts w:hint="cs"/>
          <w:rtl/>
        </w:rPr>
        <w:t>٤</w:t>
      </w:r>
      <w:r w:rsidRPr="00687044">
        <w:rPr>
          <w:rFonts w:cs="Traditional Arabic" w:hint="cs"/>
          <w:rtl/>
        </w:rPr>
        <w:t>﴾</w:t>
      </w:r>
      <w:r w:rsidRPr="00687044">
        <w:rPr>
          <w:rStyle w:val="Char4"/>
          <w:rFonts w:hint="cs"/>
          <w:rtl/>
        </w:rPr>
        <w:t xml:space="preserve"> </w:t>
      </w:r>
      <w:r w:rsidRPr="00687044">
        <w:rPr>
          <w:rStyle w:val="Char6"/>
          <w:rFonts w:hint="cs"/>
          <w:rtl/>
        </w:rPr>
        <w:t>[التحریم: 4].</w:t>
      </w:r>
    </w:p>
    <w:p w:rsidR="002F7CE9" w:rsidRPr="00BD623E" w:rsidRDefault="002F7CE9" w:rsidP="00BD623E">
      <w:pPr>
        <w:pStyle w:val="ab"/>
        <w:spacing w:line="230" w:lineRule="auto"/>
        <w:rPr>
          <w:spacing w:val="-4"/>
          <w:rtl/>
        </w:rPr>
      </w:pPr>
      <w:r w:rsidRPr="00BD623E">
        <w:rPr>
          <w:rFonts w:cs="Traditional Arabic" w:hint="cs"/>
          <w:spacing w:val="-4"/>
          <w:rtl/>
        </w:rPr>
        <w:t>«</w:t>
      </w:r>
      <w:r w:rsidRPr="00BD623E">
        <w:rPr>
          <w:spacing w:val="-4"/>
          <w:rtl/>
        </w:rPr>
        <w:t>و اگر بر ضدّ او همدست شويد (و براي آزارش بكوشيد، باكي نيست) خدا ياور او است، و علاوه از خدا، جبرئيل، و مؤمنان خوب و شايسته، و فرشتگان پشتيبان او هستند</w:t>
      </w:r>
      <w:r w:rsidRPr="00BD623E">
        <w:rPr>
          <w:rFonts w:cs="Traditional Arabic" w:hint="cs"/>
          <w:spacing w:val="-4"/>
          <w:rtl/>
        </w:rPr>
        <w:t>»</w:t>
      </w:r>
      <w:r w:rsidRPr="00BD623E">
        <w:rPr>
          <w:rFonts w:hint="cs"/>
          <w:spacing w:val="-4"/>
          <w:rtl/>
        </w:rPr>
        <w:t>.</w:t>
      </w:r>
    </w:p>
    <w:p w:rsidR="002F7CE9" w:rsidRPr="00687044" w:rsidRDefault="002F7CE9" w:rsidP="00BD623E">
      <w:pPr>
        <w:pStyle w:val="a8"/>
        <w:spacing w:line="233" w:lineRule="auto"/>
        <w:rPr>
          <w:rtl/>
        </w:rPr>
      </w:pPr>
      <w:r w:rsidRPr="00687044">
        <w:rPr>
          <w:rFonts w:hint="cs"/>
          <w:rtl/>
        </w:rPr>
        <w:t xml:space="preserve"> پس بیان فرموده که خدا و رسولش دوست مؤمنان هستند و آنها هم دوست خدا و رسولش هستند و مؤمنان هم دوست همديگرند.</w:t>
      </w:r>
    </w:p>
    <w:p w:rsidR="002F7CE9" w:rsidRPr="00687044" w:rsidRDefault="002F7CE9" w:rsidP="00BD623E">
      <w:pPr>
        <w:pStyle w:val="a8"/>
        <w:spacing w:line="233" w:lineRule="auto"/>
        <w:rPr>
          <w:rtl/>
        </w:rPr>
      </w:pPr>
      <w:r w:rsidRPr="00687044">
        <w:rPr>
          <w:rFonts w:hint="cs"/>
          <w:rtl/>
        </w:rPr>
        <w:t>دوستی متضاد دشمنی و جنگ است، و از هر دو طرف ثابت است هرچند یکی از دو دوست بزرگوارتر باشد و دوستیش با احسان و نيكي و دیگری با اطاعت و عبادت باشد، همان</w:t>
      </w:r>
      <w:r w:rsidRPr="00687044">
        <w:rPr>
          <w:rFonts w:ascii="Arial Narrow" w:hAnsi="Arial Narrow" w:cs="Aban Bold" w:hint="cs"/>
          <w:rtl/>
        </w:rPr>
        <w:t>‌</w:t>
      </w:r>
      <w:r w:rsidRPr="00687044">
        <w:rPr>
          <w:rFonts w:hint="cs"/>
          <w:rtl/>
        </w:rPr>
        <w:t>گونه كه خدا مؤمنان را دوست دارد و آنها هم او را دوست دارند. و امّا کفار خدا و رسولش را دوست ندارند، بلکه با آنها دشمنی مي</w:t>
      </w:r>
      <w:r w:rsidRPr="00687044">
        <w:rPr>
          <w:rFonts w:ascii="Arial Narrow" w:hAnsi="Arial Narrow" w:cs="Aban Bold" w:hint="cs"/>
          <w:rtl/>
        </w:rPr>
        <w:t>‌</w:t>
      </w:r>
      <w:r w:rsidRPr="00687044">
        <w:rPr>
          <w:rFonts w:hint="cs"/>
          <w:rtl/>
        </w:rPr>
        <w:t xml:space="preserve">ورزند. </w:t>
      </w:r>
    </w:p>
    <w:p w:rsidR="002F7CE9" w:rsidRPr="00687044" w:rsidRDefault="002F7CE9" w:rsidP="00BD623E">
      <w:pPr>
        <w:pStyle w:val="a8"/>
        <w:spacing w:line="233" w:lineRule="auto"/>
        <w:rPr>
          <w:rStyle w:val="Char4"/>
          <w:rtl/>
        </w:rPr>
      </w:pPr>
      <w:r w:rsidRPr="00687044">
        <w:rPr>
          <w:rFonts w:hint="cs"/>
          <w:rtl/>
        </w:rPr>
        <w:t>و می</w:t>
      </w:r>
      <w:r w:rsidRPr="00687044">
        <w:rPr>
          <w:rFonts w:ascii="Arial Narrow" w:hAnsi="Arial Narrow" w:cs="Aban Bold" w:hint="cs"/>
          <w:rtl/>
        </w:rPr>
        <w:t>‌</w:t>
      </w:r>
      <w:r w:rsidRPr="00687044">
        <w:rPr>
          <w:rStyle w:val="Char4"/>
          <w:rFonts w:hint="cs"/>
          <w:rtl/>
          <w:lang w:bidi="ar-SA"/>
        </w:rPr>
        <w:t xml:space="preserve">فرماید: </w:t>
      </w:r>
    </w:p>
    <w:p w:rsidR="002F7CE9" w:rsidRPr="00687044" w:rsidRDefault="002F7CE9" w:rsidP="00BD623E">
      <w:pPr>
        <w:pStyle w:val="af1"/>
        <w:spacing w:line="233" w:lineRule="auto"/>
        <w:rPr>
          <w:rStyle w:val="Char4"/>
          <w:rtl/>
        </w:rPr>
      </w:pPr>
      <w:r w:rsidRPr="00687044">
        <w:rPr>
          <w:rFonts w:cs="Traditional Arabic" w:hint="cs"/>
          <w:rtl/>
        </w:rPr>
        <w:t>﴿</w:t>
      </w:r>
      <w:r w:rsidRPr="00BD623E">
        <w:rPr>
          <w:rFonts w:hint="eastAsia"/>
          <w:rtl/>
        </w:rPr>
        <w:t>لَا</w:t>
      </w:r>
      <w:r w:rsidRPr="00BD623E">
        <w:rPr>
          <w:rtl/>
        </w:rPr>
        <w:t xml:space="preserve"> </w:t>
      </w:r>
      <w:r w:rsidRPr="00BD623E">
        <w:rPr>
          <w:rFonts w:hint="eastAsia"/>
          <w:rtl/>
        </w:rPr>
        <w:t>تَتَّخِذُواْ</w:t>
      </w:r>
      <w:r w:rsidRPr="00BD623E">
        <w:rPr>
          <w:rtl/>
        </w:rPr>
        <w:t xml:space="preserve"> </w:t>
      </w:r>
      <w:r w:rsidRPr="00BD623E">
        <w:rPr>
          <w:rFonts w:hint="eastAsia"/>
          <w:rtl/>
        </w:rPr>
        <w:t>عَدُوِّي</w:t>
      </w:r>
      <w:r w:rsidRPr="00BD623E">
        <w:rPr>
          <w:rtl/>
        </w:rPr>
        <w:t xml:space="preserve"> </w:t>
      </w:r>
      <w:r w:rsidRPr="00BD623E">
        <w:rPr>
          <w:rFonts w:hint="eastAsia"/>
          <w:rtl/>
        </w:rPr>
        <w:t>وَعَدُوَّكُم</w:t>
      </w:r>
      <w:r w:rsidRPr="00BD623E">
        <w:rPr>
          <w:rFonts w:hint="cs"/>
          <w:rtl/>
        </w:rPr>
        <w:t>ۡ</w:t>
      </w:r>
      <w:r w:rsidRPr="00BD623E">
        <w:rPr>
          <w:rtl/>
        </w:rPr>
        <w:t xml:space="preserve"> </w:t>
      </w:r>
      <w:r w:rsidRPr="00BD623E">
        <w:rPr>
          <w:rFonts w:hint="eastAsia"/>
          <w:rtl/>
        </w:rPr>
        <w:t>أَو</w:t>
      </w:r>
      <w:r w:rsidRPr="00BD623E">
        <w:rPr>
          <w:rFonts w:hint="cs"/>
          <w:rtl/>
        </w:rPr>
        <w:t>ۡ</w:t>
      </w:r>
      <w:r w:rsidRPr="00BD623E">
        <w:rPr>
          <w:rFonts w:hint="eastAsia"/>
          <w:rtl/>
        </w:rPr>
        <w:t>لِيَا</w:t>
      </w:r>
      <w:r w:rsidRPr="00BD623E">
        <w:rPr>
          <w:rFonts w:hint="cs"/>
          <w:rtl/>
        </w:rPr>
        <w:t>ٓ</w:t>
      </w:r>
      <w:r w:rsidRPr="00BD623E">
        <w:rPr>
          <w:rFonts w:hint="eastAsia"/>
          <w:rtl/>
        </w:rPr>
        <w:t>ءَ</w:t>
      </w:r>
      <w:r w:rsidRPr="00687044">
        <w:rPr>
          <w:rFonts w:cs="Traditional Arabic" w:hint="cs"/>
          <w:rtl/>
        </w:rPr>
        <w:t>﴾</w:t>
      </w:r>
      <w:r w:rsidRPr="00687044">
        <w:rPr>
          <w:rStyle w:val="Char6"/>
          <w:rFonts w:hint="cs"/>
          <w:rtl/>
        </w:rPr>
        <w:t xml:space="preserve"> [</w:t>
      </w:r>
      <w:r w:rsidRPr="00687044">
        <w:rPr>
          <w:rStyle w:val="Char6"/>
          <w:rtl/>
        </w:rPr>
        <w:t>الـممتحنة</w:t>
      </w:r>
      <w:r w:rsidRPr="00687044">
        <w:rPr>
          <w:rStyle w:val="Char6"/>
          <w:rFonts w:hint="cs"/>
          <w:rtl/>
        </w:rPr>
        <w:t>: 1].</w:t>
      </w:r>
    </w:p>
    <w:p w:rsidR="002F7CE9" w:rsidRPr="00BD623E" w:rsidRDefault="002F7CE9" w:rsidP="00BD623E">
      <w:pPr>
        <w:pStyle w:val="ab"/>
        <w:spacing w:line="233" w:lineRule="auto"/>
        <w:rPr>
          <w:rtl/>
        </w:rPr>
      </w:pPr>
      <w:r w:rsidRPr="00687044">
        <w:rPr>
          <w:rFonts w:cs="Traditional Arabic" w:hint="cs"/>
          <w:rtl/>
        </w:rPr>
        <w:t>«</w:t>
      </w:r>
      <w:r w:rsidRPr="00BD623E">
        <w:rPr>
          <w:rtl/>
        </w:rPr>
        <w:t>اي مؤمنان! دشمنان من و دشمنان خويش را به دوستي نگيريد</w:t>
      </w:r>
      <w:r w:rsidRPr="00687044">
        <w:rPr>
          <w:rFonts w:cs="Traditional Arabic" w:hint="cs"/>
          <w:rtl/>
        </w:rPr>
        <w:t>»</w:t>
      </w:r>
      <w:r w:rsidRPr="00BD623E">
        <w:rPr>
          <w:rFonts w:hint="cs"/>
          <w:rtl/>
        </w:rPr>
        <w:t>.</w:t>
      </w:r>
    </w:p>
    <w:p w:rsidR="002F7CE9" w:rsidRPr="00687044" w:rsidRDefault="002F7CE9" w:rsidP="00BD623E">
      <w:pPr>
        <w:spacing w:line="233" w:lineRule="auto"/>
        <w:ind w:firstLine="284"/>
        <w:jc w:val="both"/>
        <w:rPr>
          <w:rStyle w:val="Char4"/>
          <w:rtl/>
        </w:rPr>
      </w:pPr>
      <w:r w:rsidRPr="00687044">
        <w:rPr>
          <w:rStyle w:val="Char4"/>
          <w:rFonts w:hint="cs"/>
          <w:rtl/>
        </w:rPr>
        <w:t>و در صورت عدم اطاعت از فرمان خدا آنها را مجازات مي</w:t>
      </w:r>
      <w:r w:rsidRPr="00687044">
        <w:rPr>
          <w:rFonts w:ascii="Arial Narrow" w:hAnsi="Arial Narrow" w:cs="Aban Bold" w:hint="cs"/>
          <w:rtl/>
          <w:lang w:bidi="fa-IR"/>
        </w:rPr>
        <w:t>‌</w:t>
      </w:r>
      <w:r w:rsidRPr="00687044">
        <w:rPr>
          <w:rStyle w:val="Char4"/>
          <w:rFonts w:hint="cs"/>
          <w:rtl/>
        </w:rPr>
        <w:t>دهد و مي</w:t>
      </w:r>
      <w:r w:rsidRPr="00687044">
        <w:rPr>
          <w:rFonts w:ascii="Arial Narrow" w:hAnsi="Arial Narrow" w:cs="Aban Bold" w:hint="cs"/>
          <w:rtl/>
          <w:lang w:bidi="fa-IR"/>
        </w:rPr>
        <w:t>‌</w:t>
      </w:r>
      <w:r w:rsidRPr="00687044">
        <w:rPr>
          <w:rStyle w:val="Char4"/>
          <w:rFonts w:hint="cs"/>
          <w:rtl/>
        </w:rPr>
        <w:t>فرمايد:</w:t>
      </w:r>
    </w:p>
    <w:p w:rsidR="002F7CE9" w:rsidRPr="00687044" w:rsidRDefault="002F7CE9" w:rsidP="00BD623E">
      <w:pPr>
        <w:pStyle w:val="af1"/>
        <w:spacing w:line="233" w:lineRule="auto"/>
        <w:rPr>
          <w:rStyle w:val="Char4"/>
          <w:rtl/>
        </w:rPr>
      </w:pPr>
      <w:r w:rsidRPr="00687044">
        <w:rPr>
          <w:rFonts w:cs="Traditional Arabic" w:hint="cs"/>
          <w:rtl/>
        </w:rPr>
        <w:t>﴿</w:t>
      </w:r>
      <w:r w:rsidRPr="00BD623E">
        <w:rPr>
          <w:rFonts w:hint="eastAsia"/>
          <w:rtl/>
        </w:rPr>
        <w:t>فَإِن</w:t>
      </w:r>
      <w:r w:rsidRPr="00BD623E">
        <w:rPr>
          <w:rtl/>
        </w:rPr>
        <w:t xml:space="preserve"> </w:t>
      </w:r>
      <w:r w:rsidRPr="00BD623E">
        <w:rPr>
          <w:rFonts w:hint="eastAsia"/>
          <w:rtl/>
        </w:rPr>
        <w:t>لَّم</w:t>
      </w:r>
      <w:r w:rsidRPr="00BD623E">
        <w:rPr>
          <w:rFonts w:hint="cs"/>
          <w:rtl/>
        </w:rPr>
        <w:t>ۡ</w:t>
      </w:r>
      <w:r w:rsidRPr="00BD623E">
        <w:rPr>
          <w:rtl/>
        </w:rPr>
        <w:t xml:space="preserve"> </w:t>
      </w:r>
      <w:r w:rsidRPr="00BD623E">
        <w:rPr>
          <w:rFonts w:hint="eastAsia"/>
          <w:rtl/>
        </w:rPr>
        <w:t>تَف</w:t>
      </w:r>
      <w:r w:rsidRPr="00BD623E">
        <w:rPr>
          <w:rFonts w:hint="cs"/>
          <w:rtl/>
        </w:rPr>
        <w:t>ۡ</w:t>
      </w:r>
      <w:r w:rsidRPr="00BD623E">
        <w:rPr>
          <w:rFonts w:hint="eastAsia"/>
          <w:rtl/>
        </w:rPr>
        <w:t>عَلُواْ</w:t>
      </w:r>
      <w:r w:rsidRPr="00BD623E">
        <w:rPr>
          <w:rtl/>
        </w:rPr>
        <w:t xml:space="preserve"> </w:t>
      </w:r>
      <w:r w:rsidRPr="00BD623E">
        <w:rPr>
          <w:rFonts w:hint="eastAsia"/>
          <w:rtl/>
        </w:rPr>
        <w:t>فَأ</w:t>
      </w:r>
      <w:r w:rsidRPr="00BD623E">
        <w:rPr>
          <w:rFonts w:hint="cs"/>
          <w:rtl/>
        </w:rPr>
        <w:t>ۡ</w:t>
      </w:r>
      <w:r w:rsidRPr="00BD623E">
        <w:rPr>
          <w:rFonts w:hint="eastAsia"/>
          <w:rtl/>
        </w:rPr>
        <w:t>ذَنُواْ</w:t>
      </w:r>
      <w:r w:rsidRPr="00BD623E">
        <w:rPr>
          <w:rtl/>
        </w:rPr>
        <w:t xml:space="preserve"> </w:t>
      </w:r>
      <w:r w:rsidRPr="00BD623E">
        <w:rPr>
          <w:rFonts w:hint="eastAsia"/>
          <w:rtl/>
        </w:rPr>
        <w:t>بِحَر</w:t>
      </w:r>
      <w:r w:rsidRPr="00BD623E">
        <w:rPr>
          <w:rFonts w:hint="cs"/>
          <w:rtl/>
        </w:rPr>
        <w:t>ۡ</w:t>
      </w:r>
      <w:r w:rsidRPr="00BD623E">
        <w:rPr>
          <w:rFonts w:hint="eastAsia"/>
          <w:rtl/>
        </w:rPr>
        <w:t>ب</w:t>
      </w:r>
      <w:r w:rsidRPr="00BD623E">
        <w:rPr>
          <w:rFonts w:hint="cs"/>
          <w:rtl/>
        </w:rPr>
        <w:t>ٖ</w:t>
      </w:r>
      <w:r w:rsidRPr="00BD623E">
        <w:rPr>
          <w:rtl/>
        </w:rPr>
        <w:t xml:space="preserve"> </w:t>
      </w:r>
      <w:r w:rsidRPr="00BD623E">
        <w:rPr>
          <w:rFonts w:hint="eastAsia"/>
          <w:rtl/>
        </w:rPr>
        <w:t>مِّنَ</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وَرَسُولِهِ</w:t>
      </w:r>
      <w:r w:rsidRPr="00BD623E">
        <w:rPr>
          <w:rFonts w:hint="cs"/>
          <w:rtl/>
        </w:rPr>
        <w:t>ۦۖ</w:t>
      </w:r>
      <w:r w:rsidRPr="00BD623E">
        <w:rPr>
          <w:rtl/>
        </w:rPr>
        <w:t xml:space="preserve"> </w:t>
      </w:r>
      <w:r w:rsidRPr="00BD623E">
        <w:rPr>
          <w:rFonts w:hint="eastAsia"/>
          <w:rtl/>
        </w:rPr>
        <w:t>وَإِن</w:t>
      </w:r>
      <w:r w:rsidRPr="00BD623E">
        <w:rPr>
          <w:rtl/>
        </w:rPr>
        <w:t xml:space="preserve"> </w:t>
      </w:r>
      <w:r w:rsidRPr="00BD623E">
        <w:rPr>
          <w:rFonts w:hint="eastAsia"/>
          <w:rtl/>
        </w:rPr>
        <w:t>تُب</w:t>
      </w:r>
      <w:r w:rsidRPr="00BD623E">
        <w:rPr>
          <w:rFonts w:hint="cs"/>
          <w:rtl/>
        </w:rPr>
        <w:t>ۡ</w:t>
      </w:r>
      <w:r w:rsidRPr="00BD623E">
        <w:rPr>
          <w:rFonts w:hint="eastAsia"/>
          <w:rtl/>
        </w:rPr>
        <w:t>تُم</w:t>
      </w:r>
      <w:r w:rsidRPr="00BD623E">
        <w:rPr>
          <w:rFonts w:hint="cs"/>
          <w:rtl/>
        </w:rPr>
        <w:t>ۡ</w:t>
      </w:r>
      <w:r w:rsidRPr="00BD623E">
        <w:rPr>
          <w:rtl/>
        </w:rPr>
        <w:t xml:space="preserve"> </w:t>
      </w:r>
      <w:r w:rsidRPr="00BD623E">
        <w:rPr>
          <w:rFonts w:hint="eastAsia"/>
          <w:rtl/>
        </w:rPr>
        <w:t>فَلَكُم</w:t>
      </w:r>
      <w:r w:rsidRPr="00BD623E">
        <w:rPr>
          <w:rFonts w:hint="cs"/>
          <w:rtl/>
        </w:rPr>
        <w:t>ۡ</w:t>
      </w:r>
      <w:r w:rsidRPr="00BD623E">
        <w:rPr>
          <w:rtl/>
        </w:rPr>
        <w:t xml:space="preserve"> </w:t>
      </w:r>
      <w:r w:rsidRPr="00BD623E">
        <w:rPr>
          <w:rFonts w:hint="eastAsia"/>
          <w:rtl/>
        </w:rPr>
        <w:t>رُءُوسُ</w:t>
      </w:r>
      <w:r w:rsidRPr="00BD623E">
        <w:rPr>
          <w:rtl/>
        </w:rPr>
        <w:t xml:space="preserve"> </w:t>
      </w:r>
      <w:r w:rsidRPr="00BD623E">
        <w:rPr>
          <w:rFonts w:hint="eastAsia"/>
          <w:rtl/>
        </w:rPr>
        <w:t>أَم</w:t>
      </w:r>
      <w:r w:rsidRPr="00BD623E">
        <w:rPr>
          <w:rFonts w:hint="cs"/>
          <w:rtl/>
        </w:rPr>
        <w:t>ۡ</w:t>
      </w:r>
      <w:r w:rsidRPr="00BD623E">
        <w:rPr>
          <w:rFonts w:hint="eastAsia"/>
          <w:rtl/>
        </w:rPr>
        <w:t>وَ</w:t>
      </w:r>
      <w:r w:rsidRPr="00BD623E">
        <w:rPr>
          <w:rFonts w:hint="cs"/>
          <w:rtl/>
        </w:rPr>
        <w:t>ٰ</w:t>
      </w:r>
      <w:r w:rsidRPr="00BD623E">
        <w:rPr>
          <w:rFonts w:hint="eastAsia"/>
          <w:rtl/>
        </w:rPr>
        <w:t>لِكُم</w:t>
      </w:r>
      <w:r w:rsidRPr="00BD623E">
        <w:rPr>
          <w:rFonts w:hint="cs"/>
          <w:rtl/>
        </w:rPr>
        <w:t>ۡ</w:t>
      </w:r>
      <w:r w:rsidRPr="00BD623E">
        <w:rPr>
          <w:rtl/>
        </w:rPr>
        <w:t xml:space="preserve"> </w:t>
      </w:r>
      <w:r w:rsidRPr="00BD623E">
        <w:rPr>
          <w:rFonts w:hint="eastAsia"/>
          <w:rtl/>
        </w:rPr>
        <w:t>لَا</w:t>
      </w:r>
      <w:r w:rsidRPr="00BD623E">
        <w:rPr>
          <w:rtl/>
        </w:rPr>
        <w:t xml:space="preserve"> </w:t>
      </w:r>
      <w:r w:rsidRPr="00BD623E">
        <w:rPr>
          <w:rFonts w:hint="eastAsia"/>
          <w:rtl/>
        </w:rPr>
        <w:t>تَظ</w:t>
      </w:r>
      <w:r w:rsidRPr="00BD623E">
        <w:rPr>
          <w:rFonts w:hint="cs"/>
          <w:rtl/>
        </w:rPr>
        <w:t>ۡ</w:t>
      </w:r>
      <w:r w:rsidRPr="00BD623E">
        <w:rPr>
          <w:rFonts w:hint="eastAsia"/>
          <w:rtl/>
        </w:rPr>
        <w:t>لِمُونَ</w:t>
      </w:r>
      <w:r w:rsidRPr="00BD623E">
        <w:rPr>
          <w:rtl/>
        </w:rPr>
        <w:t xml:space="preserve"> </w:t>
      </w:r>
      <w:r w:rsidRPr="00BD623E">
        <w:rPr>
          <w:rFonts w:hint="eastAsia"/>
          <w:rtl/>
        </w:rPr>
        <w:t>وَلَا</w:t>
      </w:r>
      <w:r w:rsidRPr="00BD623E">
        <w:rPr>
          <w:rtl/>
        </w:rPr>
        <w:t xml:space="preserve"> </w:t>
      </w:r>
      <w:r w:rsidRPr="00BD623E">
        <w:rPr>
          <w:rFonts w:hint="eastAsia"/>
          <w:rtl/>
        </w:rPr>
        <w:t>تُظ</w:t>
      </w:r>
      <w:r w:rsidRPr="00BD623E">
        <w:rPr>
          <w:rFonts w:hint="cs"/>
          <w:rtl/>
        </w:rPr>
        <w:t>ۡ</w:t>
      </w:r>
      <w:r w:rsidRPr="00BD623E">
        <w:rPr>
          <w:rFonts w:hint="eastAsia"/>
          <w:rtl/>
        </w:rPr>
        <w:t>لَمُونَ</w:t>
      </w:r>
      <w:r w:rsidRPr="00BD623E">
        <w:rPr>
          <w:rtl/>
        </w:rPr>
        <w:t xml:space="preserve"> </w:t>
      </w:r>
      <w:r w:rsidRPr="00BD623E">
        <w:rPr>
          <w:rFonts w:hint="cs"/>
          <w:rtl/>
        </w:rPr>
        <w:t>٢٧٩</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279].</w:t>
      </w:r>
    </w:p>
    <w:p w:rsidR="002F7CE9" w:rsidRPr="00BD623E" w:rsidRDefault="002F7CE9" w:rsidP="00BD623E">
      <w:pPr>
        <w:pStyle w:val="ab"/>
        <w:spacing w:line="233" w:lineRule="auto"/>
        <w:rPr>
          <w:rtl/>
        </w:rPr>
      </w:pPr>
      <w:r w:rsidRPr="00687044">
        <w:rPr>
          <w:rFonts w:ascii="Arial Narrow" w:hAnsi="Arial Narrow" w:cs="Traditional Arabic" w:hint="cs"/>
          <w:rtl/>
        </w:rPr>
        <w:t>«</w:t>
      </w:r>
      <w:r w:rsidRPr="00BD623E">
        <w:rPr>
          <w:rtl/>
        </w:rPr>
        <w:t>پس اگر چنين نكرديد، بدانيد كه به جنگ با خدا و پيغمبرش برخاسته‌ايد، و اگر توبه كرديد (و از رباخواري دست كشيديد و اوامر دين را گردن نهاديد) اصل سرمايه‌هايتان از آن شما است، نه ستم مي‌كنيد و نه ستم مي‌بينيد</w:t>
      </w:r>
      <w:r w:rsidRPr="00687044">
        <w:rPr>
          <w:rFonts w:ascii="Arial Narrow" w:hAnsi="Arial Narrow" w:cs="Traditional Arabic" w:hint="cs"/>
          <w:rtl/>
        </w:rPr>
        <w:t>»</w:t>
      </w:r>
      <w:r w:rsidRPr="00BD623E">
        <w:rPr>
          <w:rFonts w:hint="cs"/>
          <w:rtl/>
        </w:rPr>
        <w:t>.</w:t>
      </w:r>
    </w:p>
    <w:p w:rsidR="002F7CE9" w:rsidRPr="00BD623E" w:rsidRDefault="002F7CE9" w:rsidP="00BD623E">
      <w:pPr>
        <w:pStyle w:val="a8"/>
        <w:spacing w:line="233" w:lineRule="auto"/>
        <w:rPr>
          <w:spacing w:val="-4"/>
          <w:rtl/>
        </w:rPr>
      </w:pPr>
      <w:r w:rsidRPr="00BD623E">
        <w:rPr>
          <w:rFonts w:hint="cs"/>
          <w:spacing w:val="-4"/>
          <w:rtl/>
        </w:rPr>
        <w:t>خداوند دوست و سرور مؤمنان است و آنها را از تاریکی‌ها بسوی نور هدایت و راهنمایی می</w:t>
      </w:r>
      <w:r w:rsidRPr="00BD623E">
        <w:rPr>
          <w:rFonts w:ascii="Arial Narrow" w:hAnsi="Arial Narrow" w:cs="Aban Bold" w:hint="cs"/>
          <w:spacing w:val="-4"/>
          <w:rtl/>
        </w:rPr>
        <w:t>‌</w:t>
      </w:r>
      <w:r w:rsidRPr="00BD623E">
        <w:rPr>
          <w:rFonts w:hint="cs"/>
          <w:spacing w:val="-4"/>
          <w:rtl/>
        </w:rPr>
        <w:t>کند پس معنای دوستی همین است که خدا و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دوست و سرور مؤمنان هستند و علی هم دوست و مولاي آنها می</w:t>
      </w:r>
      <w:r w:rsidRPr="00BD623E">
        <w:rPr>
          <w:rFonts w:ascii="Arial Narrow" w:hAnsi="Arial Narrow" w:cs="Aban Bold" w:hint="cs"/>
          <w:spacing w:val="-4"/>
          <w:rtl/>
        </w:rPr>
        <w:t>‌</w:t>
      </w:r>
      <w:r w:rsidRPr="00BD623E">
        <w:rPr>
          <w:rFonts w:hint="cs"/>
          <w:spacing w:val="-4"/>
          <w:rtl/>
        </w:rPr>
        <w:t xml:space="preserve">باشد آن ولايتي که نقطة مقابل دشمنی است. </w:t>
      </w:r>
    </w:p>
    <w:p w:rsidR="002F7CE9" w:rsidRPr="00687044" w:rsidRDefault="002F7CE9" w:rsidP="00BD623E">
      <w:pPr>
        <w:pStyle w:val="a8"/>
        <w:spacing w:line="233" w:lineRule="auto"/>
        <w:rPr>
          <w:rtl/>
        </w:rPr>
      </w:pPr>
      <w:r w:rsidRPr="00687044">
        <w:rPr>
          <w:rFonts w:hint="cs"/>
          <w:rtl/>
        </w:rPr>
        <w:t>مؤمنان خدا و رسولش را مولاي خود قرار مي</w:t>
      </w:r>
      <w:r w:rsidRPr="00687044">
        <w:rPr>
          <w:rFonts w:ascii="Arial Narrow" w:hAnsi="Arial Narrow" w:cs="Aban Bold" w:hint="cs"/>
          <w:rtl/>
        </w:rPr>
        <w:t>‌</w:t>
      </w:r>
      <w:r w:rsidRPr="00687044">
        <w:rPr>
          <w:rFonts w:hint="cs"/>
          <w:rtl/>
        </w:rPr>
        <w:t>دهند، آن نوع ولايتي که در مقابل دشمنی است، و این برای هر مؤمنی حکم ثابتی می</w:t>
      </w:r>
      <w:r w:rsidRPr="00687044">
        <w:rPr>
          <w:rFonts w:ascii="Arial Narrow" w:hAnsi="Arial Narrow" w:cs="Aban Bold" w:hint="cs"/>
          <w:rtl/>
        </w:rPr>
        <w:t>‌</w:t>
      </w:r>
      <w:r w:rsidRPr="00687044">
        <w:rPr>
          <w:rFonts w:hint="cs"/>
          <w:rtl/>
        </w:rPr>
        <w:t>باشد، پس علی</w:t>
      </w:r>
      <w:r w:rsidR="00BD623E">
        <w:rPr>
          <w:rFonts w:hint="cs"/>
          <w:rtl/>
        </w:rPr>
        <w:t xml:space="preserve"> </w:t>
      </w:r>
      <w:r w:rsidRPr="00687044">
        <w:rPr>
          <w:rFonts w:hint="cs"/>
          <w:rtl/>
        </w:rPr>
        <w:sym w:font="AGA Arabesque" w:char="F074"/>
      </w:r>
      <w:r w:rsidRPr="00687044">
        <w:rPr>
          <w:rFonts w:hint="cs"/>
          <w:rtl/>
        </w:rPr>
        <w:t xml:space="preserve"> از زمرة آن مؤمنان است که مؤمنان دیگر و علی را هم به دوستی می</w:t>
      </w:r>
      <w:r w:rsidRPr="00687044">
        <w:rPr>
          <w:rFonts w:ascii="Arial Narrow" w:hAnsi="Arial Narrow" w:cs="Aban Bold" w:hint="cs"/>
          <w:rtl/>
        </w:rPr>
        <w:t>‌</w:t>
      </w:r>
      <w:r w:rsidRPr="00687044">
        <w:rPr>
          <w:rFonts w:hint="cs"/>
          <w:rtl/>
        </w:rPr>
        <w:t xml:space="preserve">گیرند. </w:t>
      </w:r>
    </w:p>
    <w:p w:rsidR="002F7CE9" w:rsidRPr="00BD623E" w:rsidRDefault="002F7CE9" w:rsidP="00BD623E">
      <w:pPr>
        <w:pStyle w:val="a8"/>
        <w:spacing w:line="233" w:lineRule="auto"/>
        <w:rPr>
          <w:spacing w:val="-2"/>
          <w:rtl/>
        </w:rPr>
      </w:pPr>
      <w:r w:rsidRPr="00BD623E">
        <w:rPr>
          <w:rFonts w:hint="cs"/>
          <w:spacing w:val="-2"/>
          <w:rtl/>
        </w:rPr>
        <w:t>در این حدیث ایمان درونی علی</w:t>
      </w:r>
      <w:r w:rsidR="00BD623E" w:rsidRPr="00BD623E">
        <w:rPr>
          <w:rFonts w:hint="cs"/>
          <w:spacing w:val="-2"/>
          <w:rtl/>
        </w:rPr>
        <w:t xml:space="preserve"> </w:t>
      </w:r>
      <w:r w:rsidRPr="00BD623E">
        <w:rPr>
          <w:rFonts w:hint="cs"/>
          <w:spacing w:val="-2"/>
          <w:rtl/>
        </w:rPr>
        <w:sym w:font="AGA Arabesque" w:char="F074"/>
      </w:r>
      <w:r w:rsidRPr="00BD623E">
        <w:rPr>
          <w:rFonts w:hint="cs"/>
          <w:spacing w:val="-2"/>
          <w:rtl/>
        </w:rPr>
        <w:t xml:space="preserve"> ثابت شده و گواهی داده می</w:t>
      </w:r>
      <w:r w:rsidRPr="00BD623E">
        <w:rPr>
          <w:rFonts w:ascii="Arial Narrow" w:hAnsi="Arial Narrow" w:cs="Aban Bold" w:hint="cs"/>
          <w:spacing w:val="-2"/>
          <w:rtl/>
        </w:rPr>
        <w:t>‌</w:t>
      </w:r>
      <w:r w:rsidRPr="00BD623E">
        <w:rPr>
          <w:rFonts w:hint="cs"/>
          <w:spacing w:val="-2"/>
          <w:rtl/>
        </w:rPr>
        <w:t>شود که او شایستة دوستی ظاهری و باطنی است. فرمودة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چیزهایی که دشمنان علی از خوارج و نواصب در باره‌ی او می</w:t>
      </w:r>
      <w:r w:rsidRPr="00BD623E">
        <w:rPr>
          <w:rFonts w:ascii="Arial Narrow" w:hAnsi="Arial Narrow" w:cs="Aban Bold" w:hint="cs"/>
          <w:spacing w:val="-2"/>
          <w:rtl/>
        </w:rPr>
        <w:t>‌</w:t>
      </w:r>
      <w:r w:rsidRPr="00BD623E">
        <w:rPr>
          <w:rFonts w:hint="cs"/>
          <w:spacing w:val="-2"/>
          <w:rtl/>
        </w:rPr>
        <w:t>گفتند را رد مي</w:t>
      </w:r>
      <w:r w:rsidRPr="00BD623E">
        <w:rPr>
          <w:rFonts w:ascii="Arial Narrow" w:hAnsi="Arial Narrow" w:cs="Aban Bold" w:hint="cs"/>
          <w:spacing w:val="-2"/>
          <w:rtl/>
        </w:rPr>
        <w:t>‌</w:t>
      </w:r>
      <w:r w:rsidRPr="00BD623E">
        <w:rPr>
          <w:rFonts w:hint="cs"/>
          <w:spacing w:val="-2"/>
          <w:rtl/>
        </w:rPr>
        <w:t>كند. اما در حدیث نیامده که مؤمنان جز علی دوست دیگری ندارند؛ زيرا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و همه مؤمنان صالح مولاي مؤمنان هستند، در مقابل علی هم داراي دوست و مولاست كه همه مؤمناني هستند كه او را دوست مي</w:t>
      </w:r>
      <w:r w:rsidRPr="00BD623E">
        <w:rPr>
          <w:rFonts w:ascii="Arial Narrow" w:hAnsi="Arial Narrow" w:cs="Aban Bold" w:hint="cs"/>
          <w:spacing w:val="-2"/>
          <w:rtl/>
        </w:rPr>
        <w:t>‌</w:t>
      </w:r>
      <w:r w:rsidRPr="00BD623E">
        <w:rPr>
          <w:rFonts w:hint="cs"/>
          <w:spacing w:val="-2"/>
          <w:rtl/>
        </w:rPr>
        <w:t xml:space="preserve">دارند. </w:t>
      </w:r>
    </w:p>
    <w:p w:rsidR="002F7CE9" w:rsidRPr="00687044" w:rsidRDefault="002F7CE9" w:rsidP="00687044">
      <w:pPr>
        <w:pStyle w:val="a8"/>
        <w:rPr>
          <w:rtl/>
        </w:rPr>
      </w:pPr>
      <w:r w:rsidRPr="00687044">
        <w:rPr>
          <w:rFonts w:hint="cs"/>
          <w:rtl/>
        </w:rPr>
        <w:t>همچنين پیامبر</w:t>
      </w:r>
      <w:r w:rsidR="00BD623E">
        <w:rPr>
          <w:rFonts w:hint="cs"/>
          <w:rtl/>
        </w:rPr>
        <w:t xml:space="preserve"> </w:t>
      </w:r>
      <w:r w:rsidRPr="00687044">
        <w:rPr>
          <w:rFonts w:hint="cs"/>
          <w:rtl/>
        </w:rPr>
        <w:sym w:font="AGA Arabesque" w:char="F072"/>
      </w:r>
      <w:r w:rsidRPr="00687044">
        <w:rPr>
          <w:rFonts w:hint="cs"/>
          <w:rtl/>
        </w:rPr>
        <w:t xml:space="preserve"> فرموده است: «همانا قبيله</w:t>
      </w:r>
      <w:r w:rsidRPr="00687044">
        <w:rPr>
          <w:rFonts w:ascii="Arial Narrow" w:hAnsi="Arial Narrow" w:cs="Aban Bold" w:hint="cs"/>
          <w:rtl/>
        </w:rPr>
        <w:t>‌</w:t>
      </w:r>
      <w:r w:rsidRPr="00687044">
        <w:rPr>
          <w:rFonts w:hint="cs"/>
          <w:rtl/>
        </w:rPr>
        <w:t>هاي اسلم و غفار و مزينه و جهينه و قريش و انصار بجز خدا و رسولش، دوست و مولايی ندارند»</w:t>
      </w:r>
      <w:r w:rsidRPr="00BD623E">
        <w:rPr>
          <w:vertAlign w:val="superscript"/>
          <w:rtl/>
        </w:rPr>
        <w:footnoteReference w:id="330"/>
      </w:r>
      <w:r w:rsidRPr="00687044">
        <w:rPr>
          <w:rFonts w:hint="cs"/>
          <w:rtl/>
        </w:rPr>
        <w:t>. پس آنها را هم مولاي رسول خدا</w:t>
      </w:r>
      <w:r w:rsidR="00BD623E">
        <w:rPr>
          <w:rFonts w:hint="cs"/>
          <w:rtl/>
        </w:rPr>
        <w:t xml:space="preserve"> </w:t>
      </w:r>
      <w:r w:rsidRPr="00687044">
        <w:rPr>
          <w:rFonts w:hint="cs"/>
          <w:rtl/>
        </w:rPr>
        <w:sym w:font="AGA Arabesque" w:char="F072"/>
      </w:r>
      <w:r w:rsidRPr="00687044">
        <w:rPr>
          <w:rFonts w:hint="cs"/>
          <w:rtl/>
        </w:rPr>
        <w:t xml:space="preserve"> قرار داده همان</w:t>
      </w:r>
      <w:r w:rsidRPr="00687044">
        <w:rPr>
          <w:rFonts w:ascii="Arial Narrow" w:hAnsi="Arial Narrow" w:cs="Aban Bold" w:hint="cs"/>
          <w:rtl/>
        </w:rPr>
        <w:t>‌</w:t>
      </w:r>
      <w:r w:rsidRPr="00687044">
        <w:rPr>
          <w:rFonts w:hint="cs"/>
          <w:rtl/>
        </w:rPr>
        <w:t>گونه كه مؤمنان شايسته و خدا و رسول الله</w:t>
      </w:r>
      <w:r w:rsidR="00BD623E">
        <w:rPr>
          <w:rFonts w:hint="cs"/>
          <w:rtl/>
        </w:rPr>
        <w:t xml:space="preserve"> </w:t>
      </w:r>
      <w:r w:rsidRPr="00687044">
        <w:rPr>
          <w:rFonts w:hint="cs"/>
          <w:rtl/>
        </w:rPr>
        <w:sym w:font="AGA Arabesque" w:char="F072"/>
      </w:r>
      <w:r w:rsidR="00BD623E">
        <w:rPr>
          <w:rFonts w:hint="cs"/>
          <w:rtl/>
        </w:rPr>
        <w:t xml:space="preserve"> را مولاي آنها قرار داده</w:t>
      </w:r>
      <w:r w:rsidR="00BD623E">
        <w:rPr>
          <w:rFonts w:hint="eastAsia"/>
          <w:rtl/>
        </w:rPr>
        <w:t>‌</w:t>
      </w:r>
      <w:r w:rsidRPr="00687044">
        <w:rPr>
          <w:rFonts w:hint="cs"/>
          <w:rtl/>
        </w:rPr>
        <w:t>است.</w:t>
      </w:r>
    </w:p>
    <w:p w:rsidR="002F7CE9" w:rsidRPr="00687044" w:rsidRDefault="002F7CE9" w:rsidP="00BD623E">
      <w:pPr>
        <w:pStyle w:val="a8"/>
        <w:rPr>
          <w:rtl/>
        </w:rPr>
      </w:pPr>
      <w:r w:rsidRPr="00687044">
        <w:rPr>
          <w:rFonts w:hint="cs"/>
          <w:rtl/>
        </w:rPr>
        <w:t>بنابراين در مجموع بین ولیّ و مولی و والي و مانند آنها تفاوت</w:t>
      </w:r>
      <w:r w:rsidR="00BD623E">
        <w:rPr>
          <w:rFonts w:hint="eastAsia"/>
          <w:rtl/>
        </w:rPr>
        <w:t>‌</w:t>
      </w:r>
      <w:r w:rsidRPr="00687044">
        <w:rPr>
          <w:rFonts w:hint="cs"/>
          <w:rtl/>
        </w:rPr>
        <w:t>هایی هست. مثلا ولایتی که متضاد عداوت است چیزی است، و ولایت به معني إمارت چیز دیگر است و حدیث مذکور در رابطه با معنای اوّلی آمده است نه دومی. پیامبر</w:t>
      </w:r>
      <w:r w:rsidR="00BD623E">
        <w:rPr>
          <w:rFonts w:hint="cs"/>
          <w:rtl/>
        </w:rPr>
        <w:t xml:space="preserve"> </w:t>
      </w:r>
      <w:r w:rsidRPr="00687044">
        <w:rPr>
          <w:rFonts w:hint="cs"/>
          <w:rtl/>
        </w:rPr>
        <w:sym w:font="AGA Arabesque" w:char="F072"/>
      </w:r>
      <w:r w:rsidRPr="00687044">
        <w:rPr>
          <w:rFonts w:hint="cs"/>
          <w:rtl/>
        </w:rPr>
        <w:t xml:space="preserve"> نفرموده: </w:t>
      </w:r>
      <w:r w:rsidRPr="00687044">
        <w:rPr>
          <w:rFonts w:ascii="Arial Narrow" w:hAnsi="Arial Narrow" w:cs="Traditional Arabic" w:hint="cs"/>
          <w:rtl/>
        </w:rPr>
        <w:t>«</w:t>
      </w:r>
      <w:r w:rsidRPr="00BD623E">
        <w:rPr>
          <w:rStyle w:val="Char3"/>
          <w:rtl/>
        </w:rPr>
        <w:t xml:space="preserve">من كنت </w:t>
      </w:r>
      <w:r w:rsidRPr="00BD623E">
        <w:rPr>
          <w:rStyle w:val="Char3"/>
          <w:spacing w:val="-2"/>
          <w:rtl/>
        </w:rPr>
        <w:t>واليه فعليّ واليه</w:t>
      </w:r>
      <w:r w:rsidR="00BD623E" w:rsidRPr="00BD623E">
        <w:rPr>
          <w:rStyle w:val="Char1"/>
          <w:rFonts w:cs="Traditional Arabic" w:hint="cs"/>
          <w:spacing w:val="-2"/>
          <w:rtl/>
        </w:rPr>
        <w:t>»</w:t>
      </w:r>
      <w:r w:rsidRPr="00BD623E">
        <w:rPr>
          <w:rStyle w:val="Char1"/>
          <w:rFonts w:hint="cs"/>
          <w:spacing w:val="-2"/>
          <w:rtl/>
        </w:rPr>
        <w:t>.</w:t>
      </w:r>
      <w:r w:rsidRPr="00BD623E">
        <w:rPr>
          <w:rFonts w:hint="cs"/>
          <w:spacing w:val="-2"/>
          <w:rtl/>
        </w:rPr>
        <w:t xml:space="preserve"> بلكه فقط با اين الفاظ آن را بيان فرمود: </w:t>
      </w:r>
      <w:r w:rsidRPr="00BD623E">
        <w:rPr>
          <w:rFonts w:cs="Traditional Arabic" w:hint="cs"/>
          <w:spacing w:val="-2"/>
          <w:rtl/>
        </w:rPr>
        <w:t>«</w:t>
      </w:r>
      <w:r w:rsidRPr="00BD623E">
        <w:rPr>
          <w:rStyle w:val="Char3"/>
          <w:rFonts w:hint="eastAsia"/>
          <w:spacing w:val="-2"/>
          <w:rtl/>
        </w:rPr>
        <w:t>مَنْ</w:t>
      </w:r>
      <w:r w:rsidRPr="00BD623E">
        <w:rPr>
          <w:rStyle w:val="Char3"/>
          <w:spacing w:val="-2"/>
          <w:rtl/>
        </w:rPr>
        <w:t xml:space="preserve"> </w:t>
      </w:r>
      <w:r w:rsidRPr="00BD623E">
        <w:rPr>
          <w:rStyle w:val="Char3"/>
          <w:rFonts w:hint="eastAsia"/>
          <w:spacing w:val="-2"/>
          <w:rtl/>
        </w:rPr>
        <w:t>كُنْتُ</w:t>
      </w:r>
      <w:r w:rsidRPr="00BD623E">
        <w:rPr>
          <w:rStyle w:val="Char3"/>
          <w:spacing w:val="-2"/>
          <w:rtl/>
        </w:rPr>
        <w:t xml:space="preserve"> </w:t>
      </w:r>
      <w:r w:rsidRPr="00BD623E">
        <w:rPr>
          <w:rStyle w:val="Char3"/>
          <w:rFonts w:hint="eastAsia"/>
          <w:spacing w:val="-2"/>
          <w:rtl/>
        </w:rPr>
        <w:t>مَوْلاهُ</w:t>
      </w:r>
      <w:r w:rsidRPr="00BD623E">
        <w:rPr>
          <w:rStyle w:val="Char3"/>
          <w:spacing w:val="-2"/>
          <w:rtl/>
        </w:rPr>
        <w:t xml:space="preserve"> </w:t>
      </w:r>
      <w:r w:rsidRPr="00BD623E">
        <w:rPr>
          <w:rStyle w:val="Char3"/>
          <w:rFonts w:hint="eastAsia"/>
          <w:spacing w:val="-2"/>
          <w:rtl/>
        </w:rPr>
        <w:t>فَعَلَيٌّ</w:t>
      </w:r>
      <w:r w:rsidRPr="00BD623E">
        <w:rPr>
          <w:rStyle w:val="Char3"/>
          <w:spacing w:val="-2"/>
          <w:rtl/>
        </w:rPr>
        <w:t xml:space="preserve"> </w:t>
      </w:r>
      <w:r w:rsidRPr="00BD623E">
        <w:rPr>
          <w:rStyle w:val="Char3"/>
          <w:rFonts w:hint="eastAsia"/>
          <w:spacing w:val="-2"/>
          <w:rtl/>
        </w:rPr>
        <w:t>مَوْلاهُ</w:t>
      </w:r>
      <w:r w:rsidRPr="00BD623E">
        <w:rPr>
          <w:rFonts w:ascii="Arial Narrow" w:hAnsi="Arial Narrow" w:cs="Traditional Arabic" w:hint="cs"/>
          <w:spacing w:val="-2"/>
          <w:rtl/>
        </w:rPr>
        <w:t>»</w:t>
      </w:r>
      <w:r w:rsidRPr="00BD623E">
        <w:rPr>
          <w:rFonts w:hint="cs"/>
          <w:spacing w:val="-2"/>
          <w:rtl/>
        </w:rPr>
        <w:t>.</w:t>
      </w:r>
    </w:p>
    <w:p w:rsidR="002F7CE9" w:rsidRPr="00687044" w:rsidRDefault="002F7CE9" w:rsidP="00687044">
      <w:pPr>
        <w:pStyle w:val="a8"/>
        <w:rPr>
          <w:rtl/>
        </w:rPr>
      </w:pPr>
      <w:r w:rsidRPr="00687044">
        <w:rPr>
          <w:rFonts w:hint="cs"/>
          <w:rtl/>
        </w:rPr>
        <w:t>و امّا ادعاي اين كه مولي به معنای والی است باطل است، چون ولایت و دوستی دو طرفه است، مثلا مؤمنین أولیاء خدا و او هم مولای مؤمنان است. و امّا اینکه پیامبر</w:t>
      </w:r>
      <w:r w:rsidRPr="00687044">
        <w:rPr>
          <w:rFonts w:hint="cs"/>
          <w:rtl/>
        </w:rPr>
        <w:sym w:font="AGA Arabesque" w:char="F072"/>
      </w:r>
      <w:r w:rsidRPr="00687044">
        <w:rPr>
          <w:rFonts w:hint="cs"/>
          <w:rtl/>
        </w:rPr>
        <w:t xml:space="preserve"> نسبت به مؤمنین از خودشان برتر است، يك جانبه است و فقط از طرف پیامبر</w:t>
      </w:r>
      <w:r w:rsidR="00BD623E">
        <w:rPr>
          <w:rFonts w:hint="cs"/>
          <w:rtl/>
        </w:rPr>
        <w:t xml:space="preserve"> </w:t>
      </w:r>
      <w:r w:rsidRPr="00687044">
        <w:rPr>
          <w:rFonts w:hint="cs"/>
          <w:rtl/>
        </w:rPr>
        <w:sym w:font="AGA Arabesque" w:char="F072"/>
      </w:r>
      <w:r w:rsidRPr="00687044">
        <w:rPr>
          <w:rFonts w:hint="cs"/>
          <w:rtl/>
        </w:rPr>
        <w:t xml:space="preserve"> است و این از ویژگیهای نبوت او می</w:t>
      </w:r>
      <w:r w:rsidRPr="00687044">
        <w:rPr>
          <w:rFonts w:ascii="Arial Narrow" w:hAnsi="Arial Narrow" w:cs="Aban Bold" w:hint="cs"/>
          <w:rtl/>
        </w:rPr>
        <w:t>‌</w:t>
      </w:r>
      <w:r w:rsidRPr="00687044">
        <w:rPr>
          <w:rFonts w:hint="cs"/>
          <w:rtl/>
        </w:rPr>
        <w:t>باشد. اگر فرض بر اين باشد كه پیامبر</w:t>
      </w:r>
      <w:r w:rsidR="00BD623E">
        <w:rPr>
          <w:rFonts w:hint="cs"/>
          <w:rtl/>
        </w:rPr>
        <w:t xml:space="preserve"> </w:t>
      </w:r>
      <w:r w:rsidRPr="00687044">
        <w:rPr>
          <w:rFonts w:hint="cs"/>
          <w:rtl/>
        </w:rPr>
        <w:sym w:font="AGA Arabesque" w:char="F072"/>
      </w:r>
      <w:r w:rsidRPr="00687044">
        <w:rPr>
          <w:rFonts w:hint="cs"/>
          <w:rtl/>
        </w:rPr>
        <w:t xml:space="preserve"> با اين بيان به جانشینی علی بعد از خويش تصريح كرده، اين عبارت ايشان موجب نمي</w:t>
      </w:r>
      <w:r w:rsidRPr="00687044">
        <w:rPr>
          <w:rFonts w:ascii="Arial Narrow" w:hAnsi="Arial Narrow" w:cs="Aban Bold" w:hint="cs"/>
          <w:rtl/>
        </w:rPr>
        <w:t>‌</w:t>
      </w:r>
      <w:r w:rsidRPr="00687044">
        <w:rPr>
          <w:rFonts w:hint="cs"/>
          <w:rtl/>
        </w:rPr>
        <w:t>شود كه علي هم نسبت به مؤمنان از خودشان بيشتر در اولويت باشد، همان</w:t>
      </w:r>
      <w:r w:rsidRPr="00687044">
        <w:rPr>
          <w:rFonts w:ascii="Arial Narrow" w:hAnsi="Arial Narrow" w:cs="Aban Bold" w:hint="cs"/>
          <w:rtl/>
        </w:rPr>
        <w:t>‌</w:t>
      </w:r>
      <w:r w:rsidRPr="00687044">
        <w:rPr>
          <w:rFonts w:hint="cs"/>
          <w:rtl/>
        </w:rPr>
        <w:t>گونه كه همسرانش مادر مؤمنان نيستند. اگر مقصودش از آن، جانشين كردن علي بود می</w:t>
      </w:r>
      <w:r w:rsidRPr="00687044">
        <w:rPr>
          <w:rFonts w:ascii="Arial Narrow" w:hAnsi="Arial Narrow" w:cs="Aban Bold" w:hint="cs"/>
          <w:rtl/>
        </w:rPr>
        <w:t>‌</w:t>
      </w:r>
      <w:r w:rsidRPr="00687044">
        <w:rPr>
          <w:rFonts w:hint="cs"/>
          <w:rtl/>
        </w:rPr>
        <w:t>فرمود: هر کسی که من نسبت به او از خودش برترم. ولي این را نگفته و هیچ کس آن را نقل نکرده است و قطعا چنین معنایی باطل است: چون برتری پیامبر</w:t>
      </w:r>
      <w:r w:rsidR="00BD623E">
        <w:rPr>
          <w:rFonts w:hint="cs"/>
          <w:rtl/>
        </w:rPr>
        <w:t xml:space="preserve"> </w:t>
      </w:r>
      <w:r w:rsidRPr="00687044">
        <w:rPr>
          <w:rFonts w:hint="cs"/>
          <w:rtl/>
        </w:rPr>
        <w:sym w:font="AGA Arabesque" w:char="F072"/>
      </w:r>
      <w:r w:rsidRPr="00687044">
        <w:rPr>
          <w:rFonts w:hint="cs"/>
          <w:rtl/>
        </w:rPr>
        <w:t xml:space="preserve"> نسبت به هر مؤمنی از نفس خودش، چه در حال حیات او و چه بعد از وفات مسأله</w:t>
      </w:r>
      <w:r w:rsidRPr="00687044">
        <w:rPr>
          <w:rFonts w:ascii="Arial Narrow" w:hAnsi="Arial Narrow" w:cs="Aban Bold" w:hint="cs"/>
          <w:rtl/>
        </w:rPr>
        <w:t>‌</w:t>
      </w:r>
      <w:r w:rsidRPr="00687044">
        <w:rPr>
          <w:rFonts w:hint="cs"/>
          <w:rtl/>
        </w:rPr>
        <w:t xml:space="preserve">اي ثابت است. و خلافت علی- </w:t>
      </w:r>
      <w:r w:rsidRPr="00BD623E">
        <w:rPr>
          <w:rFonts w:hint="cs"/>
          <w:spacing w:val="-4"/>
          <w:rtl/>
        </w:rPr>
        <w:t>به فرض وجود آن- بعد از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می</w:t>
      </w:r>
      <w:r w:rsidRPr="00BD623E">
        <w:rPr>
          <w:rFonts w:ascii="Arial Narrow" w:hAnsi="Arial Narrow" w:cs="Aban Bold" w:hint="cs"/>
          <w:spacing w:val="-4"/>
          <w:rtl/>
        </w:rPr>
        <w:t>‌</w:t>
      </w:r>
      <w:r w:rsidRPr="00BD623E">
        <w:rPr>
          <w:rFonts w:hint="cs"/>
          <w:spacing w:val="-4"/>
          <w:rtl/>
        </w:rPr>
        <w:t>بود نه در حال حیات او، چون جائز نیست علی</w:t>
      </w:r>
      <w:r w:rsidR="00BD623E" w:rsidRPr="00BD623E">
        <w:rPr>
          <w:rFonts w:hint="cs"/>
          <w:spacing w:val="-4"/>
          <w:rtl/>
        </w:rPr>
        <w:t xml:space="preserve"> </w:t>
      </w:r>
      <w:r w:rsidRPr="00BD623E">
        <w:rPr>
          <w:rFonts w:hint="cs"/>
          <w:spacing w:val="-4"/>
          <w:rtl/>
        </w:rPr>
        <w:sym w:font="AGA Arabesque" w:char="F074"/>
      </w:r>
      <w:r w:rsidRPr="00687044">
        <w:rPr>
          <w:rFonts w:hint="cs"/>
          <w:rtl/>
        </w:rPr>
        <w:t xml:space="preserve"> در حال حيات پیامبر</w:t>
      </w:r>
      <w:r w:rsidR="00BD623E">
        <w:rPr>
          <w:rFonts w:hint="cs"/>
          <w:rtl/>
        </w:rPr>
        <w:t xml:space="preserve"> </w:t>
      </w:r>
      <w:r w:rsidRPr="00687044">
        <w:rPr>
          <w:rFonts w:hint="cs"/>
          <w:rtl/>
        </w:rPr>
        <w:sym w:font="AGA Arabesque" w:char="F072"/>
      </w:r>
      <w:r w:rsidRPr="00687044">
        <w:rPr>
          <w:rFonts w:hint="cs"/>
          <w:rtl/>
        </w:rPr>
        <w:t xml:space="preserve"> خلیفه باشد، چون در آن صورت برتری پیامبر</w:t>
      </w:r>
      <w:r w:rsidR="00BD623E">
        <w:rPr>
          <w:rFonts w:hint="cs"/>
          <w:rtl/>
        </w:rPr>
        <w:t xml:space="preserve"> </w:t>
      </w:r>
      <w:r w:rsidRPr="00687044">
        <w:rPr>
          <w:rFonts w:hint="cs"/>
          <w:rtl/>
        </w:rPr>
        <w:sym w:font="AGA Arabesque" w:char="F072"/>
      </w:r>
      <w:r w:rsidRPr="00687044">
        <w:rPr>
          <w:rFonts w:hint="cs"/>
          <w:rtl/>
        </w:rPr>
        <w:t xml:space="preserve"> نسبت به مؤمنان معنایی نداشت. آنچه که گذشت همه دلالت بر آن می</w:t>
      </w:r>
      <w:r w:rsidRPr="00687044">
        <w:rPr>
          <w:rFonts w:ascii="Arial Narrow" w:hAnsi="Arial Narrow" w:cs="Aban Bold" w:hint="cs"/>
          <w:rtl/>
        </w:rPr>
        <w:t>‌</w:t>
      </w:r>
      <w:r w:rsidRPr="00687044">
        <w:rPr>
          <w:rFonts w:hint="cs"/>
          <w:rtl/>
        </w:rPr>
        <w:t>کند که چیزی در خصوص خلاف علی مراد نبوده و اینکه علي دوست و ولیّ هر مؤمنی است، صفت ثابت او در حیات پيامبر</w:t>
      </w:r>
      <w:r w:rsidR="00BD623E">
        <w:rPr>
          <w:rFonts w:hint="cs"/>
          <w:rtl/>
        </w:rPr>
        <w:t xml:space="preserve"> </w:t>
      </w:r>
      <w:r w:rsidRPr="00687044">
        <w:rPr>
          <w:rFonts w:hint="cs"/>
          <w:rtl/>
        </w:rPr>
        <w:sym w:font="AGA Arabesque" w:char="F072"/>
      </w:r>
      <w:r w:rsidRPr="00687044">
        <w:rPr>
          <w:rFonts w:hint="cs"/>
          <w:rtl/>
        </w:rPr>
        <w:t xml:space="preserve"> می</w:t>
      </w:r>
      <w:r w:rsidRPr="00687044">
        <w:rPr>
          <w:rFonts w:ascii="Arial Narrow" w:hAnsi="Arial Narrow" w:cs="Aban Bold" w:hint="cs"/>
          <w:rtl/>
        </w:rPr>
        <w:t>‌</w:t>
      </w:r>
      <w:r w:rsidRPr="00687044">
        <w:rPr>
          <w:rFonts w:hint="cs"/>
          <w:rtl/>
        </w:rPr>
        <w:t>باشد، و حکمش به وفات پيامبر و بعد از آن تأخیر نمی</w:t>
      </w:r>
      <w:r w:rsidRPr="00687044">
        <w:rPr>
          <w:rFonts w:ascii="Arial Narrow" w:hAnsi="Arial Narrow" w:cs="Aban Bold" w:hint="cs"/>
          <w:rtl/>
        </w:rPr>
        <w:t>‌</w:t>
      </w:r>
      <w:r w:rsidRPr="00687044">
        <w:rPr>
          <w:rFonts w:hint="cs"/>
          <w:rtl/>
        </w:rPr>
        <w:t>افتد، امّا خلافت تا بعد از وفات صورت نمی</w:t>
      </w:r>
      <w:r w:rsidRPr="00687044">
        <w:rPr>
          <w:rFonts w:ascii="Arial Narrow" w:hAnsi="Arial Narrow" w:cs="Aban Bold" w:hint="cs"/>
          <w:rtl/>
        </w:rPr>
        <w:t>‌</w:t>
      </w:r>
      <w:r w:rsidRPr="00687044">
        <w:rPr>
          <w:rFonts w:hint="cs"/>
          <w:rtl/>
        </w:rPr>
        <w:t xml:space="preserve">گیرد. و با اين توضيح معلوم شد که این تعریفها با هم متفاوتند. </w:t>
      </w:r>
    </w:p>
    <w:p w:rsidR="002F7CE9" w:rsidRPr="00687044" w:rsidRDefault="002F7CE9" w:rsidP="00687044">
      <w:pPr>
        <w:pStyle w:val="a8"/>
        <w:rPr>
          <w:rtl/>
        </w:rPr>
      </w:pPr>
      <w:r w:rsidRPr="00687044">
        <w:rPr>
          <w:rFonts w:hint="cs"/>
          <w:rtl/>
        </w:rPr>
        <w:t>و اگر پیامبر</w:t>
      </w:r>
      <w:r w:rsidR="00BD623E">
        <w:rPr>
          <w:rFonts w:hint="cs"/>
          <w:rtl/>
        </w:rPr>
        <w:t xml:space="preserve"> </w:t>
      </w:r>
      <w:r w:rsidRPr="00687044">
        <w:rPr>
          <w:rFonts w:hint="cs"/>
          <w:rtl/>
        </w:rPr>
        <w:sym w:font="AGA Arabesque" w:char="F072"/>
      </w:r>
      <w:r w:rsidRPr="00687044">
        <w:rPr>
          <w:rFonts w:hint="cs"/>
          <w:rtl/>
        </w:rPr>
        <w:t xml:space="preserve"> نسبت به مؤمنین در حال حیات و بعد از وفات تا روز قیامت سزاوارتر از خودشان است و اگر کسی را بر بعضی از كارها در حال حیاتش جانشین کرده، يا به فرض اين</w:t>
      </w:r>
      <w:r w:rsidRPr="00687044">
        <w:rPr>
          <w:rFonts w:ascii="Arial Narrow" w:hAnsi="Arial Narrow" w:cs="Aban Bold" w:hint="cs"/>
          <w:rtl/>
        </w:rPr>
        <w:t>‌</w:t>
      </w:r>
      <w:r w:rsidRPr="00687044">
        <w:rPr>
          <w:rFonts w:hint="cs"/>
          <w:rtl/>
        </w:rPr>
        <w:t>كه كسي را براي بعد از وفات خود جانشين كرده و با نص و اجماع خلیفه‌ی ایشان شده است، باز هم پيامبر</w:t>
      </w:r>
      <w:r w:rsidR="00BD623E">
        <w:rPr>
          <w:rFonts w:hint="cs"/>
          <w:rtl/>
        </w:rPr>
        <w:t xml:space="preserve"> </w:t>
      </w:r>
      <w:r w:rsidRPr="00687044">
        <w:rPr>
          <w:rFonts w:hint="cs"/>
          <w:rtl/>
        </w:rPr>
        <w:sym w:font="AGA Arabesque" w:char="F072"/>
      </w:r>
      <w:r w:rsidRPr="00687044">
        <w:rPr>
          <w:rFonts w:hint="cs"/>
          <w:rtl/>
        </w:rPr>
        <w:t xml:space="preserve"> است که نسبت به آن خلافت و نسبت به همه مؤمنان از خودشان در اولويت قرار دارد و هرگز غیر او نسبت به هر مؤمنی به ویژه در حال حیاتش برتری ندارد. </w:t>
      </w:r>
    </w:p>
    <w:p w:rsidR="002F7CE9" w:rsidRPr="00687044" w:rsidRDefault="002F7CE9" w:rsidP="00687044">
      <w:pPr>
        <w:pStyle w:val="a8"/>
        <w:rPr>
          <w:rFonts w:cs="Traditional Arabic"/>
          <w:b/>
          <w:bCs/>
          <w:rtl/>
        </w:rPr>
      </w:pPr>
      <w:r w:rsidRPr="00687044">
        <w:rPr>
          <w:rFonts w:hint="cs"/>
          <w:rtl/>
        </w:rPr>
        <w:t>و امّا این که علی و غیر او مولای هر مؤمنی هستند صفت ثابتی برای علی در حال حیات پیامبر</w:t>
      </w:r>
      <w:r w:rsidR="00BD623E">
        <w:rPr>
          <w:rFonts w:hint="cs"/>
          <w:rtl/>
        </w:rPr>
        <w:t xml:space="preserve"> </w:t>
      </w:r>
      <w:r w:rsidRPr="00687044">
        <w:rPr>
          <w:rFonts w:hint="cs"/>
          <w:rtl/>
        </w:rPr>
        <w:sym w:font="AGA Arabesque" w:char="F072"/>
      </w:r>
      <w:r w:rsidRPr="00687044">
        <w:rPr>
          <w:rFonts w:hint="cs"/>
          <w:rtl/>
        </w:rPr>
        <w:t xml:space="preserve"> و بعد از ايشان و بعد از وفات علی است. پس علی امروز مولی و دوست هر مؤمنی است نه اینکه متولی أمور مردم امروز باشد. همچنين سایر مؤمنین دوست یکدیگرند چه در حال حیات و چه بعد از مرگ.</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471" w:name="_Toc282674841"/>
      <w:bookmarkStart w:id="472" w:name="_Toc376465081"/>
      <w:bookmarkStart w:id="473" w:name="_Toc393644856"/>
      <w:r w:rsidRPr="00687044">
        <w:rPr>
          <w:rFonts w:hint="cs"/>
          <w:rtl/>
        </w:rPr>
        <w:t xml:space="preserve">فصل سوّم </w:t>
      </w:r>
      <w:r w:rsidRPr="00687044">
        <w:rPr>
          <w:rtl/>
        </w:rPr>
        <w:br/>
      </w:r>
      <w:r w:rsidRPr="00687044">
        <w:rPr>
          <w:rFonts w:hint="cs"/>
          <w:rtl/>
        </w:rPr>
        <w:t xml:space="preserve">نقض استدلال روافض به حديث «أنت مني </w:t>
      </w:r>
      <w:r w:rsidRPr="00687044">
        <w:rPr>
          <w:sz w:val="38"/>
          <w:rtl/>
        </w:rPr>
        <w:t>بمنزلة</w:t>
      </w:r>
      <w:r w:rsidRPr="00687044">
        <w:rPr>
          <w:rFonts w:hint="cs"/>
          <w:rtl/>
        </w:rPr>
        <w:t xml:space="preserve"> هارون من موسي» تو نسبت به من مانند هارون نسبت به موسي هستي</w:t>
      </w:r>
      <w:bookmarkEnd w:id="471"/>
      <w:bookmarkEnd w:id="472"/>
      <w:bookmarkEnd w:id="473"/>
    </w:p>
    <w:p w:rsidR="002F7CE9" w:rsidRPr="00687044" w:rsidRDefault="002F7CE9" w:rsidP="00687044">
      <w:pPr>
        <w:tabs>
          <w:tab w:val="left" w:pos="3940"/>
        </w:tabs>
        <w:ind w:firstLine="284"/>
        <w:jc w:val="both"/>
        <w:rPr>
          <w:rFonts w:ascii="Lotus Linotype" w:hAnsi="Lotus Linotype" w:cs="Lotus Linotype"/>
          <w:rtl/>
        </w:rPr>
      </w:pPr>
      <w:r w:rsidRPr="00687044">
        <w:rPr>
          <w:rStyle w:val="Char4"/>
          <w:rFonts w:hint="cs"/>
          <w:rtl/>
        </w:rPr>
        <w:t>مصنف رافضي می‌گوید: دلیل سوّم برای خلافت علی فرمودة پیامبر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است که می</w:t>
      </w:r>
      <w:r w:rsidRPr="00687044">
        <w:rPr>
          <w:rFonts w:ascii="Arial Narrow" w:hAnsi="Arial Narrow" w:cs="Aban Bold" w:hint="cs"/>
          <w:rtl/>
          <w:lang w:bidi="fa-IR"/>
        </w:rPr>
        <w:t>‌</w:t>
      </w:r>
      <w:r w:rsidRPr="00687044">
        <w:rPr>
          <w:rStyle w:val="Char4"/>
          <w:rFonts w:hint="cs"/>
          <w:rtl/>
        </w:rPr>
        <w:t xml:space="preserve">فرماید: </w:t>
      </w:r>
      <w:r w:rsidRPr="00687044">
        <w:rPr>
          <w:rFonts w:ascii="Arial Narrow" w:hAnsi="Arial Narrow" w:cs="Traditional Arabic" w:hint="cs"/>
          <w:rtl/>
          <w:lang w:bidi="fa-IR"/>
        </w:rPr>
        <w:t>«</w:t>
      </w:r>
      <w:r w:rsidRPr="00687044">
        <w:rPr>
          <w:rStyle w:val="Char3"/>
          <w:rFonts w:hint="eastAsia"/>
          <w:rtl/>
        </w:rPr>
        <w:t>أَنْتَ</w:t>
      </w:r>
      <w:r w:rsidRPr="00687044">
        <w:rPr>
          <w:rStyle w:val="Char3"/>
          <w:rtl/>
        </w:rPr>
        <w:t xml:space="preserve"> </w:t>
      </w:r>
      <w:r w:rsidRPr="00687044">
        <w:rPr>
          <w:rStyle w:val="Char3"/>
          <w:rFonts w:hint="eastAsia"/>
          <w:rtl/>
        </w:rPr>
        <w:t>مِنِّي</w:t>
      </w:r>
      <w:r w:rsidRPr="00687044">
        <w:rPr>
          <w:rStyle w:val="Char3"/>
          <w:rtl/>
        </w:rPr>
        <w:t xml:space="preserve"> </w:t>
      </w:r>
      <w:r w:rsidRPr="00687044">
        <w:rPr>
          <w:rStyle w:val="Char3"/>
          <w:rFonts w:hint="eastAsia"/>
          <w:rtl/>
        </w:rPr>
        <w:t>بِمَنْزِلَةِ</w:t>
      </w:r>
      <w:r w:rsidRPr="00687044">
        <w:rPr>
          <w:rStyle w:val="Char3"/>
          <w:rtl/>
        </w:rPr>
        <w:t xml:space="preserve"> </w:t>
      </w:r>
      <w:r w:rsidRPr="00687044">
        <w:rPr>
          <w:rStyle w:val="Char3"/>
          <w:rFonts w:hint="eastAsia"/>
          <w:rtl/>
        </w:rPr>
        <w:t>هَارُونَ</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مُوسَى</w:t>
      </w:r>
      <w:r w:rsidRPr="00687044">
        <w:rPr>
          <w:rStyle w:val="Char3"/>
          <w:rtl/>
        </w:rPr>
        <w:t xml:space="preserve"> </w:t>
      </w:r>
      <w:r w:rsidRPr="00687044">
        <w:rPr>
          <w:rStyle w:val="Char3"/>
          <w:rFonts w:hint="eastAsia"/>
          <w:rtl/>
        </w:rPr>
        <w:t>إِلا</w:t>
      </w:r>
      <w:r w:rsidRPr="00687044">
        <w:rPr>
          <w:rStyle w:val="Char3"/>
          <w:rtl/>
        </w:rPr>
        <w:t xml:space="preserve"> </w:t>
      </w:r>
      <w:r w:rsidRPr="00687044">
        <w:rPr>
          <w:rStyle w:val="Char3"/>
          <w:rFonts w:hint="eastAsia"/>
          <w:rtl/>
        </w:rPr>
        <w:t>أَنَّهُ</w:t>
      </w:r>
      <w:r w:rsidRPr="00687044">
        <w:rPr>
          <w:rStyle w:val="Char3"/>
          <w:rtl/>
        </w:rPr>
        <w:t xml:space="preserve"> </w:t>
      </w:r>
      <w:r w:rsidRPr="00687044">
        <w:rPr>
          <w:rStyle w:val="Char3"/>
          <w:rFonts w:hint="eastAsia"/>
          <w:rtl/>
        </w:rPr>
        <w:t>لا</w:t>
      </w:r>
      <w:r w:rsidRPr="00687044">
        <w:rPr>
          <w:rStyle w:val="Char3"/>
          <w:rtl/>
        </w:rPr>
        <w:t xml:space="preserve"> </w:t>
      </w:r>
      <w:r w:rsidRPr="00687044">
        <w:rPr>
          <w:rStyle w:val="Char3"/>
          <w:rFonts w:hint="eastAsia"/>
          <w:rtl/>
        </w:rPr>
        <w:t>نَبِيَّ</w:t>
      </w:r>
      <w:r w:rsidRPr="00687044">
        <w:rPr>
          <w:rStyle w:val="Char3"/>
          <w:rtl/>
        </w:rPr>
        <w:t xml:space="preserve"> </w:t>
      </w:r>
      <w:r w:rsidRPr="00687044">
        <w:rPr>
          <w:rStyle w:val="Char3"/>
          <w:rFonts w:hint="eastAsia"/>
          <w:rtl/>
        </w:rPr>
        <w:t>بَعْدِي</w:t>
      </w:r>
      <w:r w:rsidRPr="00687044">
        <w:rPr>
          <w:rFonts w:ascii="Lotus Linotype" w:hAnsi="Lotus Linotype" w:cs="Traditional Arabic" w:hint="cs"/>
          <w:rtl/>
        </w:rPr>
        <w:t>»</w:t>
      </w:r>
      <w:r w:rsidRPr="00687044">
        <w:rPr>
          <w:rFonts w:ascii="Lotus Linotype" w:hAnsi="Lotus Linotype" w:cs="Lotus Linotype" w:hint="cs"/>
          <w:rtl/>
        </w:rPr>
        <w:t>.</w:t>
      </w:r>
    </w:p>
    <w:p w:rsidR="002F7CE9" w:rsidRPr="00687044" w:rsidRDefault="002F7CE9" w:rsidP="00687044">
      <w:pPr>
        <w:widowControl w:val="0"/>
        <w:ind w:firstLine="284"/>
        <w:jc w:val="both"/>
        <w:rPr>
          <w:rStyle w:val="Char4"/>
          <w:rtl/>
        </w:rPr>
      </w:pPr>
      <w:r w:rsidRPr="00687044">
        <w:rPr>
          <w:rStyle w:val="Char4"/>
          <w:rFonts w:hint="cs"/>
          <w:rtl/>
        </w:rPr>
        <w:t>پیامبر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همه منزلت</w:t>
      </w:r>
      <w:r w:rsidRPr="00687044">
        <w:rPr>
          <w:rFonts w:ascii="Arial Narrow" w:hAnsi="Arial Narrow" w:cs="Aban Bold" w:hint="cs"/>
          <w:rtl/>
          <w:lang w:bidi="fa-IR"/>
        </w:rPr>
        <w:t>‌</w:t>
      </w:r>
      <w:r w:rsidRPr="00687044">
        <w:rPr>
          <w:rStyle w:val="Char4"/>
          <w:rFonts w:hint="cs"/>
          <w:rtl/>
        </w:rPr>
        <w:t>های هارون را نسبت به موسی</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به استثناء برای علی ثابت کرده است، از جمله جايگاه هارون این است که جانشین موسی بوده و اگر هارون بعد از موسي می</w:t>
      </w:r>
      <w:r w:rsidRPr="00687044">
        <w:rPr>
          <w:rFonts w:ascii="Arial Narrow" w:hAnsi="Arial Narrow" w:cs="Aban Bold" w:hint="cs"/>
          <w:rtl/>
          <w:lang w:bidi="fa-IR"/>
        </w:rPr>
        <w:t>‌</w:t>
      </w:r>
      <w:r w:rsidRPr="00687044">
        <w:rPr>
          <w:rStyle w:val="Char4"/>
          <w:rFonts w:hint="cs"/>
          <w:rtl/>
        </w:rPr>
        <w:t>زیست جانشین او می</w:t>
      </w:r>
      <w:r w:rsidRPr="00687044">
        <w:rPr>
          <w:rFonts w:ascii="Arial Narrow" w:hAnsi="Arial Narrow" w:cs="Aban Bold" w:hint="cs"/>
          <w:rtl/>
          <w:lang w:bidi="fa-IR"/>
        </w:rPr>
        <w:t>‌</w:t>
      </w:r>
      <w:r w:rsidRPr="00687044">
        <w:rPr>
          <w:rStyle w:val="Char4"/>
          <w:rFonts w:hint="cs"/>
          <w:rtl/>
        </w:rPr>
        <w:t>شد. در غير اين صورت اين نقض و باطل كردن است. چون علی در حضور و غیاب پیامبر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مدّت کمی جانشین بوده است و بعد از وفات و در مدت غیاب طولاني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به طريق اولويت جانشین است.</w:t>
      </w:r>
    </w:p>
    <w:p w:rsidR="002F7CE9" w:rsidRPr="00711F5E" w:rsidRDefault="002F7CE9" w:rsidP="00711F5E">
      <w:pPr>
        <w:pStyle w:val="a9"/>
        <w:rPr>
          <w:rtl/>
        </w:rPr>
      </w:pPr>
      <w:r w:rsidRPr="00711F5E">
        <w:rPr>
          <w:rFonts w:hint="cs"/>
          <w:rtl/>
        </w:rPr>
        <w:t>جواب:</w:t>
      </w:r>
    </w:p>
    <w:p w:rsidR="002F7CE9" w:rsidRPr="00687044" w:rsidRDefault="002F7CE9" w:rsidP="00687044">
      <w:pPr>
        <w:pStyle w:val="a8"/>
        <w:rPr>
          <w:rtl/>
        </w:rPr>
      </w:pPr>
      <w:r w:rsidRPr="00687044">
        <w:rPr>
          <w:rFonts w:hint="cs"/>
          <w:rtl/>
        </w:rPr>
        <w:t>این حدیث بدون شک در صحیحین ثبت شده است و پیامبر</w:t>
      </w:r>
      <w:r w:rsidR="00BD623E">
        <w:rPr>
          <w:rFonts w:hint="cs"/>
          <w:rtl/>
        </w:rPr>
        <w:t xml:space="preserve"> </w:t>
      </w:r>
      <w:r w:rsidRPr="00687044">
        <w:rPr>
          <w:rFonts w:hint="cs"/>
          <w:rtl/>
        </w:rPr>
        <w:sym w:font="AGA Arabesque" w:char="F072"/>
      </w:r>
      <w:r w:rsidRPr="00687044">
        <w:rPr>
          <w:rFonts w:hint="cs"/>
          <w:rtl/>
        </w:rPr>
        <w:t xml:space="preserve"> در غزوه‌ی تبوک این را به علی گفت. و هر گاه پیامبر</w:t>
      </w:r>
      <w:r w:rsidR="00BD623E">
        <w:rPr>
          <w:rFonts w:hint="cs"/>
          <w:rtl/>
        </w:rPr>
        <w:t xml:space="preserve"> </w:t>
      </w:r>
      <w:r w:rsidRPr="00687044">
        <w:rPr>
          <w:rFonts w:hint="cs"/>
          <w:rtl/>
        </w:rPr>
        <w:sym w:font="AGA Arabesque" w:char="F072"/>
      </w:r>
      <w:r w:rsidRPr="00687044">
        <w:rPr>
          <w:rFonts w:hint="cs"/>
          <w:rtl/>
        </w:rPr>
        <w:t xml:space="preserve"> راهي غزوه يا سفر عمره یا حج بود، يكي از اصحابش را بر مدينه جانشین می</w:t>
      </w:r>
      <w:r w:rsidRPr="00687044">
        <w:rPr>
          <w:rFonts w:ascii="Arial Narrow" w:hAnsi="Arial Narrow" w:cs="Aban Bold" w:hint="cs"/>
          <w:rtl/>
        </w:rPr>
        <w:t>‌</w:t>
      </w:r>
      <w:r w:rsidRPr="00687044">
        <w:rPr>
          <w:rFonts w:hint="cs"/>
          <w:rtl/>
        </w:rPr>
        <w:t>کرد. همان</w:t>
      </w:r>
      <w:r w:rsidRPr="00687044">
        <w:rPr>
          <w:rFonts w:ascii="Arial Narrow" w:hAnsi="Arial Narrow" w:cs="Aban Bold" w:hint="cs"/>
          <w:rtl/>
        </w:rPr>
        <w:t>‌</w:t>
      </w:r>
      <w:r w:rsidRPr="00687044">
        <w:rPr>
          <w:rFonts w:hint="cs"/>
          <w:rtl/>
        </w:rPr>
        <w:t>گونه که در غزوه‌ی ذی</w:t>
      </w:r>
      <w:r w:rsidRPr="00687044">
        <w:rPr>
          <w:rFonts w:ascii="Arial Narrow" w:hAnsi="Arial Narrow" w:cs="Aban Bold" w:hint="cs"/>
          <w:rtl/>
        </w:rPr>
        <w:t>‌</w:t>
      </w:r>
      <w:r w:rsidRPr="00687044">
        <w:rPr>
          <w:rFonts w:hint="cs"/>
          <w:rtl/>
        </w:rPr>
        <w:t>أمر، عثمان</w:t>
      </w:r>
      <w:r w:rsidR="00BD623E">
        <w:rPr>
          <w:rFonts w:hint="cs"/>
          <w:rtl/>
        </w:rPr>
        <w:t xml:space="preserve"> </w:t>
      </w:r>
      <w:r w:rsidRPr="00687044">
        <w:rPr>
          <w:rFonts w:hint="cs"/>
          <w:rtl/>
        </w:rPr>
        <w:sym w:font="AGA Arabesque" w:char="F074"/>
      </w:r>
      <w:r w:rsidRPr="00687044">
        <w:rPr>
          <w:rFonts w:hint="cs"/>
          <w:rtl/>
        </w:rPr>
        <w:t xml:space="preserve"> را</w:t>
      </w:r>
      <w:r w:rsidRPr="00BD623E">
        <w:rPr>
          <w:vertAlign w:val="superscript"/>
          <w:rtl/>
        </w:rPr>
        <w:footnoteReference w:id="331"/>
      </w:r>
      <w:r w:rsidRPr="00687044">
        <w:rPr>
          <w:rFonts w:hint="cs"/>
          <w:rtl/>
        </w:rPr>
        <w:t>، و در غزوه‌ی بنی‌قینقاع بشیر بن عبدالمنذر</w:t>
      </w:r>
      <w:r w:rsidRPr="00687044">
        <w:rPr>
          <w:rFonts w:hint="cs"/>
          <w:rtl/>
        </w:rPr>
        <w:sym w:font="AGA Arabesque" w:char="F074"/>
      </w:r>
      <w:r w:rsidRPr="00BD623E">
        <w:rPr>
          <w:vertAlign w:val="superscript"/>
          <w:rtl/>
        </w:rPr>
        <w:footnoteReference w:id="332"/>
      </w:r>
      <w:r w:rsidRPr="00687044">
        <w:rPr>
          <w:rFonts w:hint="cs"/>
          <w:rtl/>
        </w:rPr>
        <w:t xml:space="preserve"> را جانشین خود بر مدینه کرد. و موقعی که </w:t>
      </w:r>
      <w:r w:rsidRPr="00BD623E">
        <w:rPr>
          <w:rFonts w:hint="cs"/>
          <w:spacing w:val="-6"/>
          <w:rtl/>
        </w:rPr>
        <w:t>با قریش جنگید ابن</w:t>
      </w:r>
      <w:r w:rsidRPr="00BD623E">
        <w:rPr>
          <w:rFonts w:ascii="Arial Narrow" w:hAnsi="Arial Narrow" w:cs="Aban Bold" w:hint="cs"/>
          <w:spacing w:val="-6"/>
          <w:rtl/>
        </w:rPr>
        <w:t>‌</w:t>
      </w:r>
      <w:r w:rsidRPr="00BD623E">
        <w:rPr>
          <w:rFonts w:hint="cs"/>
          <w:spacing w:val="-6"/>
          <w:rtl/>
        </w:rPr>
        <w:t>أم</w:t>
      </w:r>
      <w:r w:rsidRPr="00BD623E">
        <w:rPr>
          <w:rFonts w:ascii="Arial Narrow" w:hAnsi="Arial Narrow" w:cs="Aban Bold" w:hint="cs"/>
          <w:spacing w:val="-6"/>
          <w:rtl/>
        </w:rPr>
        <w:t>‌</w:t>
      </w:r>
      <w:r w:rsidRPr="00BD623E">
        <w:rPr>
          <w:rFonts w:hint="cs"/>
          <w:spacing w:val="-6"/>
          <w:rtl/>
        </w:rPr>
        <w:t>مکتوم را جانشین قرار داد</w:t>
      </w:r>
      <w:r w:rsidRPr="00BD623E">
        <w:rPr>
          <w:spacing w:val="-6"/>
          <w:vertAlign w:val="superscript"/>
          <w:rtl/>
        </w:rPr>
        <w:footnoteReference w:id="333"/>
      </w:r>
      <w:r w:rsidRPr="00BD623E">
        <w:rPr>
          <w:rFonts w:hint="cs"/>
          <w:spacing w:val="-6"/>
          <w:rtl/>
        </w:rPr>
        <w:t>. محمد بن سعد</w:t>
      </w:r>
      <w:r w:rsidRPr="00BD623E">
        <w:rPr>
          <w:spacing w:val="-6"/>
          <w:vertAlign w:val="superscript"/>
          <w:rtl/>
        </w:rPr>
        <w:footnoteReference w:id="334"/>
      </w:r>
      <w:r w:rsidRPr="00BD623E">
        <w:rPr>
          <w:rFonts w:hint="cs"/>
          <w:spacing w:val="-6"/>
          <w:rtl/>
        </w:rPr>
        <w:t xml:space="preserve"> و غیر او آن را ذکر کرده</w:t>
      </w:r>
      <w:r w:rsidRPr="00BD623E">
        <w:rPr>
          <w:rFonts w:ascii="Arial Narrow" w:hAnsi="Arial Narrow" w:cs="Aban Bold" w:hint="cs"/>
          <w:spacing w:val="-6"/>
          <w:rtl/>
        </w:rPr>
        <w:t>‌</w:t>
      </w:r>
      <w:r w:rsidRPr="00BD623E">
        <w:rPr>
          <w:rFonts w:hint="cs"/>
          <w:spacing w:val="-6"/>
          <w:rtl/>
        </w:rPr>
        <w:t>اند.</w:t>
      </w:r>
      <w:r w:rsidRPr="00687044">
        <w:rPr>
          <w:rFonts w:hint="cs"/>
          <w:rtl/>
        </w:rPr>
        <w:t xml:space="preserve"> </w:t>
      </w:r>
    </w:p>
    <w:p w:rsidR="002F7CE9" w:rsidRPr="00687044" w:rsidRDefault="002F7CE9" w:rsidP="00BD623E">
      <w:pPr>
        <w:pStyle w:val="a8"/>
        <w:spacing w:line="233" w:lineRule="auto"/>
        <w:rPr>
          <w:rtl/>
        </w:rPr>
      </w:pPr>
      <w:r w:rsidRPr="00687044">
        <w:rPr>
          <w:rFonts w:hint="cs"/>
          <w:rtl/>
        </w:rPr>
        <w:t>بديهی است که پیامبر</w:t>
      </w:r>
      <w:r w:rsidR="00BD623E">
        <w:rPr>
          <w:rFonts w:hint="cs"/>
          <w:rtl/>
        </w:rPr>
        <w:t xml:space="preserve"> </w:t>
      </w:r>
      <w:r w:rsidRPr="00687044">
        <w:rPr>
          <w:rFonts w:hint="cs"/>
          <w:rtl/>
        </w:rPr>
        <w:sym w:font="AGA Arabesque" w:char="F072"/>
      </w:r>
      <w:r w:rsidRPr="00687044">
        <w:rPr>
          <w:rFonts w:hint="cs"/>
          <w:rtl/>
        </w:rPr>
        <w:t xml:space="preserve"> از مدینه خارج نمی</w:t>
      </w:r>
      <w:r w:rsidRPr="00687044">
        <w:rPr>
          <w:rFonts w:ascii="Arial Narrow" w:hAnsi="Arial Narrow" w:cs="Aban Bold" w:hint="cs"/>
          <w:rtl/>
        </w:rPr>
        <w:t>‌</w:t>
      </w:r>
      <w:r w:rsidRPr="00687044">
        <w:rPr>
          <w:rFonts w:hint="cs"/>
          <w:rtl/>
        </w:rPr>
        <w:t>شد تا این که جانشینی برای خود قرار می</w:t>
      </w:r>
      <w:r w:rsidRPr="00687044">
        <w:rPr>
          <w:rFonts w:ascii="Arial Narrow" w:hAnsi="Arial Narrow" w:cs="Aban Bold" w:hint="cs"/>
          <w:rtl/>
        </w:rPr>
        <w:t>‌</w:t>
      </w:r>
      <w:r w:rsidRPr="00687044">
        <w:rPr>
          <w:rFonts w:hint="cs"/>
          <w:rtl/>
        </w:rPr>
        <w:t>داد. مسلمانان هم كساني را ذكر كرده</w:t>
      </w:r>
      <w:r w:rsidRPr="00687044">
        <w:rPr>
          <w:rFonts w:ascii="Arial Narrow" w:hAnsi="Arial Narrow" w:cs="Aban Bold" w:hint="cs"/>
          <w:rtl/>
        </w:rPr>
        <w:t>‌</w:t>
      </w:r>
      <w:r w:rsidRPr="00687044">
        <w:rPr>
          <w:rFonts w:hint="cs"/>
          <w:rtl/>
        </w:rPr>
        <w:t>اند كه پيامبر</w:t>
      </w:r>
      <w:r w:rsidR="00BD623E">
        <w:rPr>
          <w:rFonts w:hint="cs"/>
          <w:rtl/>
        </w:rPr>
        <w:t xml:space="preserve"> </w:t>
      </w:r>
      <w:r w:rsidRPr="00687044">
        <w:rPr>
          <w:rFonts w:hint="cs"/>
          <w:rtl/>
        </w:rPr>
        <w:sym w:font="AGA Arabesque" w:char="F072"/>
      </w:r>
      <w:r w:rsidRPr="00687044">
        <w:rPr>
          <w:rFonts w:hint="cs"/>
          <w:rtl/>
        </w:rPr>
        <w:t xml:space="preserve"> به عنوان جانشين قرار داده</w:t>
      </w:r>
      <w:r w:rsidRPr="00687044">
        <w:rPr>
          <w:rFonts w:hint="eastAsia"/>
          <w:rtl/>
        </w:rPr>
        <w:t>‌</w:t>
      </w:r>
      <w:r w:rsidRPr="00687044">
        <w:rPr>
          <w:rFonts w:hint="cs"/>
          <w:rtl/>
        </w:rPr>
        <w:t>است. پیامبر</w:t>
      </w:r>
      <w:r w:rsidR="00BD623E">
        <w:rPr>
          <w:rFonts w:hint="cs"/>
          <w:rtl/>
        </w:rPr>
        <w:t xml:space="preserve"> </w:t>
      </w:r>
      <w:r w:rsidRPr="00687044">
        <w:rPr>
          <w:rFonts w:hint="cs"/>
          <w:rtl/>
        </w:rPr>
        <w:sym w:font="AGA Arabesque" w:char="F072"/>
      </w:r>
      <w:r w:rsidRPr="00687044">
        <w:rPr>
          <w:rFonts w:hint="cs"/>
          <w:rtl/>
        </w:rPr>
        <w:t xml:space="preserve"> برای دو عمره حدیبیه و عمره قضاء و برای </w:t>
      </w:r>
      <w:r w:rsidRPr="00687044">
        <w:rPr>
          <w:rStyle w:val="Char1"/>
          <w:spacing w:val="0"/>
          <w:rtl/>
        </w:rPr>
        <w:t>حج</w:t>
      </w:r>
      <w:r w:rsidRPr="00687044">
        <w:rPr>
          <w:rStyle w:val="Char1"/>
          <w:rFonts w:hint="cs"/>
          <w:spacing w:val="0"/>
          <w:rtl/>
        </w:rPr>
        <w:t>ة</w:t>
      </w:r>
      <w:r w:rsidRPr="00687044">
        <w:rPr>
          <w:rStyle w:val="Char1"/>
          <w:spacing w:val="0"/>
          <w:rtl/>
        </w:rPr>
        <w:t xml:space="preserve"> الوداع</w:t>
      </w:r>
      <w:r w:rsidRPr="00687044">
        <w:rPr>
          <w:rFonts w:hint="cs"/>
          <w:rtl/>
        </w:rPr>
        <w:t xml:space="preserve"> و برای بیش از بیست غزوه از مدینه خارج شده و سفر کرده اند. و در همه این حالت</w:t>
      </w:r>
      <w:r w:rsidRPr="00687044">
        <w:rPr>
          <w:rFonts w:hint="eastAsia"/>
          <w:rtl/>
        </w:rPr>
        <w:t>‌</w:t>
      </w:r>
      <w:r w:rsidRPr="00687044">
        <w:rPr>
          <w:rFonts w:hint="cs"/>
          <w:rtl/>
        </w:rPr>
        <w:t>ها برای خود جانشین قرار داده</w:t>
      </w:r>
      <w:r w:rsidRPr="00687044">
        <w:rPr>
          <w:rFonts w:hint="eastAsia"/>
          <w:rtl/>
        </w:rPr>
        <w:t>‌</w:t>
      </w:r>
      <w:r w:rsidRPr="00687044">
        <w:rPr>
          <w:rFonts w:hint="cs"/>
          <w:rtl/>
        </w:rPr>
        <w:t>اند. در مدینه مردان زیادی بودند که پیامبر</w:t>
      </w:r>
      <w:r w:rsidR="00BD623E">
        <w:rPr>
          <w:rFonts w:hint="cs"/>
          <w:rtl/>
        </w:rPr>
        <w:t xml:space="preserve"> </w:t>
      </w:r>
      <w:r w:rsidRPr="00687044">
        <w:rPr>
          <w:rFonts w:hint="cs"/>
          <w:rtl/>
        </w:rPr>
        <w:sym w:font="AGA Arabesque" w:char="F072"/>
      </w:r>
      <w:r w:rsidRPr="00687044">
        <w:rPr>
          <w:rFonts w:hint="cs"/>
          <w:rtl/>
        </w:rPr>
        <w:t xml:space="preserve"> آنان را جانشین خود بر مردم قرار داده</w:t>
      </w:r>
      <w:r w:rsidRPr="00687044">
        <w:rPr>
          <w:rFonts w:hint="eastAsia"/>
          <w:rtl/>
        </w:rPr>
        <w:t>‌</w:t>
      </w:r>
      <w:r w:rsidRPr="00687044">
        <w:rPr>
          <w:rFonts w:hint="cs"/>
          <w:rtl/>
        </w:rPr>
        <w:t xml:space="preserve">است. </w:t>
      </w:r>
    </w:p>
    <w:p w:rsidR="002F7CE9" w:rsidRPr="00687044" w:rsidRDefault="002F7CE9" w:rsidP="00BD623E">
      <w:pPr>
        <w:pStyle w:val="a8"/>
        <w:spacing w:line="233" w:lineRule="auto"/>
        <w:rPr>
          <w:rtl/>
        </w:rPr>
      </w:pPr>
      <w:r w:rsidRPr="00687044">
        <w:rPr>
          <w:rFonts w:hint="cs"/>
          <w:rtl/>
        </w:rPr>
        <w:t>هنگامی که پیامبر</w:t>
      </w:r>
      <w:r w:rsidR="00BD623E">
        <w:rPr>
          <w:rFonts w:hint="cs"/>
          <w:rtl/>
        </w:rPr>
        <w:t xml:space="preserve"> </w:t>
      </w:r>
      <w:r w:rsidRPr="00687044">
        <w:rPr>
          <w:rFonts w:hint="cs"/>
          <w:rtl/>
        </w:rPr>
        <w:sym w:font="AGA Arabesque" w:char="F072"/>
      </w:r>
      <w:r w:rsidRPr="00687044">
        <w:rPr>
          <w:rFonts w:hint="cs"/>
          <w:rtl/>
        </w:rPr>
        <w:t xml:space="preserve"> به غزوه‌ی تبوک رفتند</w:t>
      </w:r>
      <w:r w:rsidRPr="00E97E4B">
        <w:rPr>
          <w:rFonts w:ascii="Arial Narrow" w:hAnsi="Arial Narrow" w:cs="IRLotus" w:hint="cs"/>
          <w:rtl/>
        </w:rPr>
        <w:t xml:space="preserve"> -</w:t>
      </w:r>
      <w:r w:rsidRPr="00687044">
        <w:rPr>
          <w:rFonts w:hint="cs"/>
          <w:rtl/>
        </w:rPr>
        <w:t>که آخرین غزوه ایشان بود-</w:t>
      </w:r>
      <w:r w:rsidRPr="00E97E4B">
        <w:rPr>
          <w:rFonts w:ascii="Arial Narrow" w:hAnsi="Arial Narrow" w:cs="IRLotus" w:hint="cs"/>
          <w:rtl/>
        </w:rPr>
        <w:t xml:space="preserve"> و </w:t>
      </w:r>
      <w:r w:rsidRPr="00687044">
        <w:rPr>
          <w:rFonts w:hint="cs"/>
          <w:rtl/>
        </w:rPr>
        <w:t>در هیچ غزوه</w:t>
      </w:r>
      <w:r w:rsidRPr="00687044">
        <w:rPr>
          <w:rFonts w:ascii="Arial Narrow" w:hAnsi="Arial Narrow" w:cs="Aban Bold" w:hint="cs"/>
          <w:rtl/>
        </w:rPr>
        <w:t>‌</w:t>
      </w:r>
      <w:r w:rsidRPr="00687044">
        <w:rPr>
          <w:rFonts w:hint="cs"/>
          <w:rtl/>
        </w:rPr>
        <w:t>اي مانند آن مردم شركت نكرده</w:t>
      </w:r>
      <w:r w:rsidRPr="00687044">
        <w:rPr>
          <w:rFonts w:ascii="Arial Narrow" w:hAnsi="Arial Narrow" w:cs="Aban Bold" w:hint="cs"/>
          <w:rtl/>
        </w:rPr>
        <w:t>‌</w:t>
      </w:r>
      <w:r w:rsidRPr="00687044">
        <w:rPr>
          <w:rFonts w:hint="cs"/>
          <w:rtl/>
        </w:rPr>
        <w:t xml:space="preserve"> بودند و جز زنان و كودكان يا افراد ناتوان و معذور يا منافقين همه در آن شركت داشتند و جز آن سه نفر كه بعداً توبه آنها پذيرفته شد مردان مؤمن در مدينه نبودند مانند دفعات سابق كه مردي را بر ايشان جانشين قرار مي</w:t>
      </w:r>
      <w:r w:rsidRPr="00687044">
        <w:rPr>
          <w:rFonts w:ascii="Arial Narrow" w:hAnsi="Arial Narrow" w:cs="Aban Bold" w:hint="cs"/>
          <w:rtl/>
        </w:rPr>
        <w:t>‌</w:t>
      </w:r>
      <w:r w:rsidRPr="00687044">
        <w:rPr>
          <w:rFonts w:hint="cs"/>
          <w:rtl/>
        </w:rPr>
        <w:t>داد. پس جانشيني اين دفعه از جانشيني</w:t>
      </w:r>
      <w:r w:rsidRPr="00687044">
        <w:rPr>
          <w:rFonts w:hint="eastAsia"/>
          <w:rtl/>
        </w:rPr>
        <w:t>‌</w:t>
      </w:r>
      <w:r w:rsidRPr="00687044">
        <w:rPr>
          <w:rFonts w:hint="cs"/>
          <w:rtl/>
        </w:rPr>
        <w:t>هاي عادي ضعيف</w:t>
      </w:r>
      <w:r w:rsidRPr="00687044">
        <w:rPr>
          <w:rFonts w:ascii="Arial Narrow" w:hAnsi="Arial Narrow" w:cs="Aban Bold" w:hint="cs"/>
          <w:rtl/>
        </w:rPr>
        <w:t>‌</w:t>
      </w:r>
      <w:r w:rsidRPr="00687044">
        <w:rPr>
          <w:rFonts w:hint="cs"/>
          <w:rtl/>
        </w:rPr>
        <w:t>تر بود، زيرا در مدينه مردان قوي و نيرومند و چابك باقي نمانده بودند، آن</w:t>
      </w:r>
      <w:r w:rsidRPr="00687044">
        <w:rPr>
          <w:rFonts w:ascii="Arial Narrow" w:hAnsi="Arial Narrow" w:cs="Aban Bold" w:hint="cs"/>
          <w:rtl/>
        </w:rPr>
        <w:t>‌</w:t>
      </w:r>
      <w:r w:rsidRPr="00687044">
        <w:rPr>
          <w:rFonts w:hint="cs"/>
          <w:rtl/>
        </w:rPr>
        <w:t>گونه که در سفرها و غزوه</w:t>
      </w:r>
      <w:r w:rsidRPr="00687044">
        <w:rPr>
          <w:rFonts w:ascii="Arial Narrow" w:hAnsi="Arial Narrow" w:cs="Aban Bold" w:hint="cs"/>
          <w:rtl/>
        </w:rPr>
        <w:t>‌</w:t>
      </w:r>
      <w:r w:rsidRPr="00687044">
        <w:rPr>
          <w:rFonts w:hint="cs"/>
          <w:rtl/>
        </w:rPr>
        <w:t>هاي قبلی، در مدینه مردان توانایی از مؤمنین باقی مانده بودند تا این جانشینی را بر اهل مدینه به عهده گیرند. پیامبر</w:t>
      </w:r>
      <w:r w:rsidR="00BD623E">
        <w:rPr>
          <w:rFonts w:hint="cs"/>
          <w:rtl/>
        </w:rPr>
        <w:t xml:space="preserve"> </w:t>
      </w:r>
      <w:r w:rsidRPr="00687044">
        <w:rPr>
          <w:rFonts w:hint="cs"/>
          <w:rtl/>
        </w:rPr>
        <w:sym w:font="AGA Arabesque" w:char="F072"/>
      </w:r>
      <w:r w:rsidRPr="00687044">
        <w:rPr>
          <w:rFonts w:hint="cs"/>
          <w:rtl/>
        </w:rPr>
        <w:t xml:space="preserve"> در همه غزوه‌ها جانشین قرار داده بود، مانند غزوه‌ی بدر کبری و صغری، غزوه‌ی بنی مصطلق، غابه، خیبر، فتح مکه و سایر غزوه</w:t>
      </w:r>
      <w:r w:rsidRPr="00687044">
        <w:rPr>
          <w:rFonts w:ascii="Arial Narrow" w:hAnsi="Arial Narrow" w:cs="Aban Bold" w:hint="cs"/>
          <w:rtl/>
        </w:rPr>
        <w:t>‌</w:t>
      </w:r>
      <w:r w:rsidRPr="00687044">
        <w:rPr>
          <w:rFonts w:hint="cs"/>
          <w:rtl/>
        </w:rPr>
        <w:t>های که در آنها جنگ اتفاق نيفتاده است. پيامبر</w:t>
      </w:r>
      <w:r w:rsidR="00BD623E">
        <w:rPr>
          <w:rFonts w:hint="cs"/>
          <w:rtl/>
        </w:rPr>
        <w:t xml:space="preserve"> </w:t>
      </w:r>
      <w:r w:rsidRPr="00687044">
        <w:rPr>
          <w:rFonts w:hint="cs"/>
          <w:rtl/>
        </w:rPr>
        <w:sym w:font="AGA Arabesque" w:char="F072"/>
      </w:r>
      <w:r w:rsidRPr="00687044">
        <w:rPr>
          <w:rFonts w:hint="cs"/>
          <w:rtl/>
        </w:rPr>
        <w:t xml:space="preserve"> در حدود بيست غزوه شرکت داشته و جز موارد اندك بر مدينه جانشين گمارده</w:t>
      </w:r>
      <w:r w:rsidRPr="00687044">
        <w:rPr>
          <w:rFonts w:hint="eastAsia"/>
          <w:rtl/>
        </w:rPr>
        <w:t>‌</w:t>
      </w:r>
      <w:r w:rsidRPr="00687044">
        <w:rPr>
          <w:rFonts w:hint="cs"/>
          <w:rtl/>
        </w:rPr>
        <w:t xml:space="preserve">اند. </w:t>
      </w:r>
    </w:p>
    <w:p w:rsidR="002F7CE9" w:rsidRPr="00BD623E" w:rsidRDefault="002F7CE9" w:rsidP="00687044">
      <w:pPr>
        <w:pStyle w:val="a8"/>
        <w:rPr>
          <w:spacing w:val="-4"/>
          <w:rtl/>
        </w:rPr>
      </w:pPr>
      <w:r w:rsidRPr="00BD623E">
        <w:rPr>
          <w:rFonts w:hint="cs"/>
          <w:spacing w:val="-4"/>
          <w:rtl/>
        </w:rPr>
        <w:t>هر بار كه راهي جنگ مي</w:t>
      </w:r>
      <w:r w:rsidRPr="00BD623E">
        <w:rPr>
          <w:rFonts w:ascii="Arial Narrow" w:hAnsi="Arial Narrow" w:cs="Aban Bold" w:hint="cs"/>
          <w:spacing w:val="-4"/>
          <w:rtl/>
        </w:rPr>
        <w:t>‌</w:t>
      </w:r>
      <w:r w:rsidRPr="00BD623E">
        <w:rPr>
          <w:rFonts w:hint="cs"/>
          <w:spacing w:val="-4"/>
          <w:rtl/>
        </w:rPr>
        <w:t>شد در مدينه مرداني بهتر از وقت غزوه‌ی تبوك در مدينه باقي مي</w:t>
      </w:r>
      <w:r w:rsidRPr="00BD623E">
        <w:rPr>
          <w:rFonts w:ascii="Arial Narrow" w:hAnsi="Arial Narrow" w:cs="Aban Bold" w:hint="cs"/>
          <w:spacing w:val="-4"/>
          <w:rtl/>
        </w:rPr>
        <w:t>‌</w:t>
      </w:r>
      <w:r w:rsidRPr="00BD623E">
        <w:rPr>
          <w:rFonts w:hint="cs"/>
          <w:spacing w:val="-4"/>
          <w:rtl/>
        </w:rPr>
        <w:t>ماندند، پس جانشيني همه كساني كه قبل از علي بر مدينه جانشين شده</w:t>
      </w:r>
      <w:r w:rsidRPr="00BD623E">
        <w:rPr>
          <w:rFonts w:ascii="Arial Narrow" w:hAnsi="Arial Narrow" w:cs="Aban Bold" w:hint="cs"/>
          <w:spacing w:val="-4"/>
          <w:rtl/>
        </w:rPr>
        <w:t>‌</w:t>
      </w:r>
      <w:r w:rsidRPr="00BD623E">
        <w:rPr>
          <w:rFonts w:hint="cs"/>
          <w:spacing w:val="-4"/>
          <w:rtl/>
        </w:rPr>
        <w:t>اند از جانشيني علي بهتر بود، به همین علت، علي (وقتي كه فهميد جانشين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بر مدينه مي</w:t>
      </w:r>
      <w:r w:rsidRPr="00BD623E">
        <w:rPr>
          <w:rFonts w:ascii="Arial Narrow" w:hAnsi="Arial Narrow" w:cs="Aban Bold" w:hint="cs"/>
          <w:spacing w:val="-4"/>
          <w:rtl/>
        </w:rPr>
        <w:t>‌</w:t>
      </w:r>
      <w:r w:rsidRPr="00BD623E">
        <w:rPr>
          <w:rFonts w:hint="cs"/>
          <w:spacing w:val="-4"/>
          <w:rtl/>
        </w:rPr>
        <w:t>شود) نزد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آمد و گریه کرد و گفت: آیا من را همراه زنان و کودکان در مدینه ترک می‌کنی؟ </w:t>
      </w:r>
    </w:p>
    <w:p w:rsidR="002F7CE9" w:rsidRPr="00687044" w:rsidRDefault="002F7CE9" w:rsidP="00687044">
      <w:pPr>
        <w:pStyle w:val="a8"/>
        <w:rPr>
          <w:rtl/>
        </w:rPr>
      </w:pPr>
      <w:r w:rsidRPr="00687044">
        <w:rPr>
          <w:rFonts w:hint="cs"/>
          <w:rtl/>
        </w:rPr>
        <w:t xml:space="preserve">و گفته </w:t>
      </w:r>
      <w:r w:rsidRPr="00687044">
        <w:rPr>
          <w:rFonts w:ascii="Arial Narrow" w:hAnsi="Arial Narrow" w:cs="Aban Bold" w:hint="cs"/>
          <w:rtl/>
        </w:rPr>
        <w:t>‌</w:t>
      </w:r>
      <w:r w:rsidRPr="00687044">
        <w:rPr>
          <w:rFonts w:hint="cs"/>
          <w:rtl/>
        </w:rPr>
        <w:t xml:space="preserve">شده: بعضی از منافقان به علی طعنه زدند و </w:t>
      </w:r>
      <w:r w:rsidRPr="00687044">
        <w:rPr>
          <w:rFonts w:ascii="Arial Narrow" w:hAnsi="Arial Narrow" w:cs="Aban Bold" w:hint="cs"/>
          <w:rtl/>
        </w:rPr>
        <w:t>‌</w:t>
      </w:r>
      <w:r w:rsidRPr="00687044">
        <w:rPr>
          <w:rFonts w:hint="cs"/>
          <w:rtl/>
        </w:rPr>
        <w:t>گفتند: چون پیامبر</w:t>
      </w:r>
      <w:r w:rsidR="00BD623E">
        <w:rPr>
          <w:rFonts w:hint="cs"/>
          <w:rtl/>
        </w:rPr>
        <w:t xml:space="preserve"> </w:t>
      </w:r>
      <w:r w:rsidRPr="00687044">
        <w:rPr>
          <w:rFonts w:hint="cs"/>
          <w:rtl/>
        </w:rPr>
        <w:sym w:font="AGA Arabesque" w:char="F072"/>
      </w:r>
      <w:r w:rsidRPr="00687044">
        <w:rPr>
          <w:rFonts w:hint="cs"/>
          <w:rtl/>
        </w:rPr>
        <w:t xml:space="preserve"> او را دوست ندارد او را جانشین قرار داده. بعد پیامبر</w:t>
      </w:r>
      <w:r w:rsidR="00BD623E">
        <w:rPr>
          <w:rFonts w:hint="cs"/>
          <w:rtl/>
        </w:rPr>
        <w:t xml:space="preserve"> </w:t>
      </w:r>
      <w:r w:rsidRPr="00687044">
        <w:rPr>
          <w:rFonts w:hint="cs"/>
          <w:rtl/>
        </w:rPr>
        <w:sym w:font="AGA Arabesque" w:char="F072"/>
      </w:r>
      <w:r w:rsidRPr="00687044">
        <w:rPr>
          <w:rFonts w:hint="cs"/>
          <w:rtl/>
        </w:rPr>
        <w:t xml:space="preserve"> برای او بیان کرد که به خاطر امانت داری تو را جانشین قرار داده</w:t>
      </w:r>
      <w:r w:rsidRPr="00687044">
        <w:rPr>
          <w:rFonts w:ascii="Arial Narrow" w:hAnsi="Arial Narrow" w:cs="Aban Bold" w:hint="cs"/>
          <w:rtl/>
        </w:rPr>
        <w:t>‌</w:t>
      </w:r>
      <w:r w:rsidRPr="00687044">
        <w:rPr>
          <w:rFonts w:hint="cs"/>
          <w:rtl/>
        </w:rPr>
        <w:t>ام، و جانشين كردن نشان عیب و نقص نیست. چگونه اين نقص است حال آن</w:t>
      </w:r>
      <w:r w:rsidRPr="00687044">
        <w:rPr>
          <w:rFonts w:ascii="Arial Narrow" w:hAnsi="Arial Narrow" w:cs="Aban Bold" w:hint="cs"/>
          <w:rtl/>
        </w:rPr>
        <w:t>‌</w:t>
      </w:r>
      <w:r w:rsidRPr="00687044">
        <w:rPr>
          <w:rFonts w:hint="cs"/>
          <w:rtl/>
        </w:rPr>
        <w:t>كه موسی هارون را بر قومش جانشین قرار داد. پس اگر این نقص است، چرا موسی با هارون این کار را کرد؟ قلب علی با این توضيح خشنود شد و پیامبر</w:t>
      </w:r>
      <w:r w:rsidR="00BD623E">
        <w:rPr>
          <w:rFonts w:hint="cs"/>
          <w:rtl/>
        </w:rPr>
        <w:t xml:space="preserve"> </w:t>
      </w:r>
      <w:r w:rsidRPr="00687044">
        <w:rPr>
          <w:rFonts w:hint="cs"/>
          <w:rtl/>
        </w:rPr>
        <w:sym w:font="AGA Arabesque" w:char="F072"/>
      </w:r>
      <w:r w:rsidRPr="00687044">
        <w:rPr>
          <w:rFonts w:hint="cs"/>
          <w:rtl/>
        </w:rPr>
        <w:t xml:space="preserve"> بیان فرمود که جنس جانشینی نشان از کرامت و امانت</w:t>
      </w:r>
      <w:r w:rsidRPr="00687044">
        <w:rPr>
          <w:rFonts w:ascii="Arial Narrow" w:hAnsi="Arial Narrow" w:cs="Aban Bold" w:hint="cs"/>
          <w:rtl/>
        </w:rPr>
        <w:t>‌</w:t>
      </w:r>
      <w:r w:rsidRPr="00687044">
        <w:rPr>
          <w:rFonts w:hint="cs"/>
          <w:rtl/>
        </w:rPr>
        <w:t>داری کسی است که به جانشینی گمارده شده است، نه اینکه تحقير و خائن معرفي كردن باشد. چون جانشين از ديد پیامبر</w:t>
      </w:r>
      <w:r w:rsidR="00BD623E">
        <w:rPr>
          <w:rFonts w:hint="cs"/>
          <w:rtl/>
        </w:rPr>
        <w:t xml:space="preserve"> </w:t>
      </w:r>
      <w:r w:rsidRPr="00687044">
        <w:rPr>
          <w:rFonts w:hint="cs"/>
          <w:rtl/>
        </w:rPr>
        <w:sym w:font="AGA Arabesque" w:char="F072"/>
      </w:r>
      <w:r w:rsidRPr="00687044">
        <w:rPr>
          <w:rFonts w:hint="cs"/>
          <w:rtl/>
        </w:rPr>
        <w:t xml:space="preserve"> پنهان بود ولي همه اصحاب همراه ایشان خارج شدند.  </w:t>
      </w:r>
    </w:p>
    <w:p w:rsidR="002F7CE9" w:rsidRPr="00687044" w:rsidRDefault="002F7CE9" w:rsidP="00687044">
      <w:pPr>
        <w:pStyle w:val="a8"/>
        <w:rPr>
          <w:rtl/>
        </w:rPr>
      </w:pPr>
      <w:r w:rsidRPr="00687044">
        <w:rPr>
          <w:rFonts w:hint="cs"/>
          <w:rtl/>
        </w:rPr>
        <w:t>هنگامی که پادشاهان و غیر آنها براي جنگ يا هر جاي ديگر خارج شوند کسانی را همراه خود می</w:t>
      </w:r>
      <w:r w:rsidRPr="00687044">
        <w:rPr>
          <w:rFonts w:ascii="Arial Narrow" w:hAnsi="Arial Narrow" w:cs="Aban Bold" w:hint="cs"/>
          <w:rtl/>
        </w:rPr>
        <w:t>‌</w:t>
      </w:r>
      <w:r w:rsidRPr="00687044">
        <w:rPr>
          <w:rFonts w:hint="cs"/>
          <w:rtl/>
        </w:rPr>
        <w:t xml:space="preserve">برند که استفاده و همكاري بيشتري برايشان داشته باشند و به مشاوره و زبان و دست و شمشیرشان احتیاج داشته باشند. </w:t>
      </w:r>
    </w:p>
    <w:p w:rsidR="002F7CE9" w:rsidRPr="00687044" w:rsidRDefault="002F7CE9" w:rsidP="00687044">
      <w:pPr>
        <w:pStyle w:val="a8"/>
        <w:rPr>
          <w:rtl/>
        </w:rPr>
      </w:pPr>
      <w:r w:rsidRPr="00687044">
        <w:rPr>
          <w:rFonts w:hint="cs"/>
          <w:rtl/>
        </w:rPr>
        <w:t>کسی که در شهر مي</w:t>
      </w:r>
      <w:r w:rsidRPr="00687044">
        <w:rPr>
          <w:rFonts w:ascii="Arial Narrow" w:hAnsi="Arial Narrow" w:cs="Aban Bold" w:hint="cs"/>
          <w:rtl/>
        </w:rPr>
        <w:t>‌</w:t>
      </w:r>
      <w:r w:rsidRPr="00687044">
        <w:rPr>
          <w:rFonts w:hint="cs"/>
          <w:rtl/>
        </w:rPr>
        <w:t>ماند اگر امور زيادي وجود نداشته باشد كه نياز به سیاست داشته باشد، نياز به چنين مرداني نيست. بنابراين برخي گمانشان بر اين بود كه اين به خاطر ارزش قائل نشدن براي علي و پايين آوردن جايگاه اوست، چون در موقعيت مهم و تعيين كننده</w:t>
      </w:r>
      <w:r w:rsidRPr="00687044">
        <w:rPr>
          <w:rFonts w:ascii="Arial Narrow" w:hAnsi="Arial Narrow" w:cs="Aban Bold" w:hint="cs"/>
          <w:rtl/>
        </w:rPr>
        <w:t>‌</w:t>
      </w:r>
      <w:r w:rsidRPr="00687044">
        <w:rPr>
          <w:rFonts w:hint="cs"/>
          <w:rtl/>
        </w:rPr>
        <w:t xml:space="preserve">اي قرار نگرفته كه نياز به تلاش و جديت داشته باشد، بلکه او را در جایی قرار داده که به سعی و نظر احتیاجی ندارد. </w:t>
      </w:r>
    </w:p>
    <w:p w:rsidR="002F7CE9" w:rsidRPr="00687044" w:rsidRDefault="002F7CE9" w:rsidP="00687044">
      <w:pPr>
        <w:pStyle w:val="a8"/>
        <w:rPr>
          <w:rtl/>
        </w:rPr>
      </w:pPr>
      <w:r w:rsidRPr="00687044">
        <w:rPr>
          <w:rFonts w:hint="cs"/>
          <w:rtl/>
        </w:rPr>
        <w:t>اما پیامبر</w:t>
      </w:r>
      <w:r w:rsidR="00BD623E">
        <w:rPr>
          <w:rFonts w:hint="cs"/>
          <w:rtl/>
        </w:rPr>
        <w:t xml:space="preserve"> </w:t>
      </w:r>
      <w:r w:rsidRPr="00687044">
        <w:rPr>
          <w:rFonts w:hint="cs"/>
          <w:rtl/>
        </w:rPr>
        <w:sym w:font="AGA Arabesque" w:char="F072"/>
      </w:r>
      <w:r w:rsidRPr="00687044">
        <w:rPr>
          <w:rFonts w:hint="cs"/>
          <w:rtl/>
        </w:rPr>
        <w:t xml:space="preserve"> بیان كرد که جنس جانشیني عیب و نقص نیست، چون اگر چنين بود موسی با هارون این کار را نمی</w:t>
      </w:r>
      <w:r w:rsidRPr="00687044">
        <w:rPr>
          <w:rFonts w:ascii="Arial Narrow" w:hAnsi="Arial Narrow" w:cs="Aban Bold" w:hint="cs"/>
          <w:rtl/>
        </w:rPr>
        <w:t>‌</w:t>
      </w:r>
      <w:r w:rsidRPr="00687044">
        <w:rPr>
          <w:rFonts w:hint="cs"/>
          <w:rtl/>
        </w:rPr>
        <w:t xml:space="preserve">کرد. و این جانشینی مثل جانشینی هارون نیست، چون </w:t>
      </w:r>
      <w:r w:rsidRPr="00BD623E">
        <w:rPr>
          <w:rFonts w:hint="cs"/>
          <w:spacing w:val="-4"/>
          <w:rtl/>
        </w:rPr>
        <w:t>قوم موسي و لشكريان نزد هارون بودند و موسي تنها رفته بود. برعکس جانشینی پیامبر</w:t>
      </w:r>
      <w:r w:rsidR="00BD623E" w:rsidRPr="00BD623E">
        <w:rPr>
          <w:rFonts w:hint="cs"/>
          <w:spacing w:val="-4"/>
          <w:rtl/>
        </w:rPr>
        <w:t xml:space="preserve"> </w:t>
      </w:r>
      <w:r w:rsidRPr="00BD623E">
        <w:rPr>
          <w:rFonts w:hint="cs"/>
          <w:spacing w:val="-4"/>
          <w:rtl/>
        </w:rPr>
        <w:sym w:font="AGA Arabesque" w:char="F072"/>
      </w:r>
      <w:r w:rsidRPr="00687044">
        <w:rPr>
          <w:rFonts w:hint="cs"/>
          <w:rtl/>
        </w:rPr>
        <w:t xml:space="preserve"> كه همه سربازان و لشکر با او بودند جز زنان و کودکان و یا افراد معذور و نافرمان کسی در مدینه باقی نمانده بود. </w:t>
      </w:r>
    </w:p>
    <w:p w:rsidR="002F7CE9" w:rsidRPr="00687044" w:rsidRDefault="002F7CE9" w:rsidP="00BD623E">
      <w:pPr>
        <w:pStyle w:val="a8"/>
        <w:spacing w:line="235" w:lineRule="auto"/>
        <w:rPr>
          <w:rtl/>
        </w:rPr>
      </w:pPr>
      <w:r w:rsidRPr="00687044">
        <w:rPr>
          <w:rFonts w:hint="cs"/>
          <w:rtl/>
        </w:rPr>
        <w:t>كسي كه می</w:t>
      </w:r>
      <w:r w:rsidRPr="00687044">
        <w:rPr>
          <w:rFonts w:ascii="Arial Narrow" w:hAnsi="Arial Narrow" w:cs="Aban Bold" w:hint="cs"/>
          <w:rtl/>
        </w:rPr>
        <w:t>‌</w:t>
      </w:r>
      <w:r w:rsidRPr="00687044">
        <w:rPr>
          <w:rFonts w:hint="cs"/>
          <w:rtl/>
        </w:rPr>
        <w:t>گوید: این به منزله این است و یا این مثل این است، مانند تشبیه چیزی به چیز دیگر است و این تشبیه وقتی ممکن است که شیوه و روش آن دو چیز به هم نزدیک یا مثل هم باشند بدون در نظر گرفتن مساوات در همه چیز.</w:t>
      </w:r>
    </w:p>
    <w:p w:rsidR="002F7CE9" w:rsidRPr="00687044" w:rsidRDefault="002F7CE9" w:rsidP="00BD623E">
      <w:pPr>
        <w:pStyle w:val="a8"/>
        <w:spacing w:line="235" w:lineRule="auto"/>
        <w:rPr>
          <w:rStyle w:val="Char7"/>
          <w:rtl/>
        </w:rPr>
      </w:pPr>
      <w:r w:rsidRPr="00687044">
        <w:rPr>
          <w:rFonts w:hint="cs"/>
          <w:rtl/>
        </w:rPr>
        <w:t xml:space="preserve"> </w:t>
      </w:r>
      <w:r w:rsidRPr="00BD623E">
        <w:rPr>
          <w:rFonts w:hint="cs"/>
          <w:spacing w:val="-6"/>
          <w:rtl/>
        </w:rPr>
        <w:t>آیا نمي</w:t>
      </w:r>
      <w:r w:rsidRPr="00BD623E">
        <w:rPr>
          <w:rFonts w:ascii="Arial Narrow" w:hAnsi="Arial Narrow" w:cs="Aban Bold" w:hint="cs"/>
          <w:spacing w:val="-6"/>
          <w:rtl/>
        </w:rPr>
        <w:t>‌</w:t>
      </w:r>
      <w:r w:rsidRPr="00BD623E">
        <w:rPr>
          <w:rStyle w:val="Char4"/>
          <w:rFonts w:hint="cs"/>
          <w:spacing w:val="-6"/>
          <w:rtl/>
          <w:lang w:bidi="ar-SA"/>
        </w:rPr>
        <w:t>بيني در حدیثی که در صحیحین آمده هنگامی که پیامبر</w:t>
      </w:r>
      <w:r w:rsidR="00BD623E" w:rsidRPr="00BD623E">
        <w:rPr>
          <w:rStyle w:val="Char4"/>
          <w:rFonts w:hint="cs"/>
          <w:spacing w:val="-6"/>
          <w:rtl/>
          <w:lang w:bidi="ar-SA"/>
        </w:rPr>
        <w:t xml:space="preserve"> </w:t>
      </w:r>
      <w:r w:rsidRPr="00BD623E">
        <w:rPr>
          <w:rStyle w:val="Char4"/>
          <w:rFonts w:hint="cs"/>
          <w:spacing w:val="-6"/>
          <w:rtl/>
          <w:lang w:bidi="ar-SA"/>
        </w:rPr>
        <w:sym w:font="AGA Arabesque" w:char="F072"/>
      </w:r>
      <w:r w:rsidRPr="00BD623E">
        <w:rPr>
          <w:rStyle w:val="Char4"/>
          <w:rFonts w:hint="cs"/>
          <w:spacing w:val="-6"/>
          <w:rtl/>
          <w:lang w:bidi="ar-SA"/>
        </w:rPr>
        <w:t xml:space="preserve"> با ابوبکر و عمر</w:t>
      </w:r>
      <w:r w:rsidR="00BD623E" w:rsidRPr="00BD623E">
        <w:rPr>
          <w:rStyle w:val="Char4"/>
          <w:rFonts w:hint="cs"/>
          <w:spacing w:val="-6"/>
          <w:rtl/>
          <w:lang w:bidi="ar-SA"/>
        </w:rPr>
        <w:t xml:space="preserve"> </w:t>
      </w:r>
      <w:r w:rsidRPr="00BD623E">
        <w:rPr>
          <w:rFonts w:ascii="Arial Narrow" w:hAnsi="Arial Narrow" w:cs="CTraditional Arabic" w:hint="cs"/>
          <w:spacing w:val="-6"/>
          <w:rtl/>
        </w:rPr>
        <w:t>ب</w:t>
      </w:r>
      <w:r w:rsidRPr="00687044">
        <w:rPr>
          <w:rStyle w:val="Char4"/>
          <w:rFonts w:hint="cs"/>
          <w:rtl/>
          <w:lang w:bidi="ar-SA"/>
        </w:rPr>
        <w:t xml:space="preserve"> در رابطه با اسیران مشورت کرد نظر ابوبکر اين بود از آنها فديه گرفته شود، ولي عمر به قتلشان اشاره کرد.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فرمود: در باره‌ی دو رفیق شما به شما خبر می</w:t>
      </w:r>
      <w:r w:rsidRPr="00687044">
        <w:rPr>
          <w:rFonts w:ascii="Arial Narrow" w:hAnsi="Arial Narrow" w:cs="Aban Bold" w:hint="cs"/>
          <w:rtl/>
        </w:rPr>
        <w:t>‌</w:t>
      </w:r>
      <w:r w:rsidRPr="00687044">
        <w:rPr>
          <w:rStyle w:val="Char4"/>
          <w:rFonts w:hint="cs"/>
          <w:rtl/>
          <w:lang w:bidi="ar-SA"/>
        </w:rPr>
        <w:t>دهم: نمونه‌ی تو أی ابوبکر مانند ابراهیم است كه گفت:</w:t>
      </w:r>
      <w:r w:rsidRPr="00687044">
        <w:rPr>
          <w:rFonts w:ascii="QCF_BSML" w:hAnsi="QCF_BSML" w:cs="QCF_BSML"/>
          <w:color w:val="000000"/>
          <w:rtl/>
        </w:rPr>
        <w:t xml:space="preserve"> </w:t>
      </w:r>
      <w:r w:rsidRPr="00687044">
        <w:rPr>
          <w:rFonts w:cs="Traditional Arabic" w:hint="cs"/>
          <w:rtl/>
        </w:rPr>
        <w:t>﴿</w:t>
      </w:r>
      <w:r w:rsidRPr="00687044">
        <w:rPr>
          <w:rStyle w:val="Chard"/>
          <w:rFonts w:hint="eastAsia"/>
          <w:rtl/>
          <w:lang w:bidi="ar-SA"/>
        </w:rPr>
        <w:t>فَمَن</w:t>
      </w:r>
      <w:r w:rsidRPr="00687044">
        <w:rPr>
          <w:rStyle w:val="Chard"/>
          <w:rtl/>
          <w:lang w:bidi="ar-SA"/>
        </w:rPr>
        <w:t xml:space="preserve"> </w:t>
      </w:r>
      <w:r w:rsidRPr="00687044">
        <w:rPr>
          <w:rStyle w:val="Chard"/>
          <w:rFonts w:hint="eastAsia"/>
          <w:rtl/>
          <w:lang w:bidi="ar-SA"/>
        </w:rPr>
        <w:t>تَبِعَنِي</w:t>
      </w:r>
      <w:r w:rsidRPr="00687044">
        <w:rPr>
          <w:rStyle w:val="Chard"/>
          <w:rtl/>
          <w:lang w:bidi="ar-SA"/>
        </w:rPr>
        <w:t xml:space="preserve"> </w:t>
      </w:r>
      <w:r w:rsidRPr="00687044">
        <w:rPr>
          <w:rStyle w:val="Chard"/>
          <w:rFonts w:hint="eastAsia"/>
          <w:rtl/>
          <w:lang w:bidi="ar-SA"/>
        </w:rPr>
        <w:t>فَإِنَّهُ</w:t>
      </w:r>
      <w:r w:rsidRPr="00687044">
        <w:rPr>
          <w:rStyle w:val="Chard"/>
          <w:rFonts w:hint="cs"/>
          <w:rtl/>
          <w:lang w:bidi="ar-SA"/>
        </w:rPr>
        <w:t>ۥ</w:t>
      </w:r>
      <w:r w:rsidRPr="00687044">
        <w:rPr>
          <w:rStyle w:val="Chard"/>
          <w:rtl/>
          <w:lang w:bidi="ar-SA"/>
        </w:rPr>
        <w:t xml:space="preserve"> </w:t>
      </w:r>
      <w:r w:rsidRPr="00687044">
        <w:rPr>
          <w:rStyle w:val="Chard"/>
          <w:rFonts w:hint="eastAsia"/>
          <w:rtl/>
          <w:lang w:bidi="ar-SA"/>
        </w:rPr>
        <w:t>مِنِّي</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وَمَن</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عَصَانِي</w:t>
      </w:r>
      <w:r w:rsidRPr="00687044">
        <w:rPr>
          <w:rStyle w:val="Chard"/>
          <w:rtl/>
          <w:lang w:bidi="ar-SA"/>
        </w:rPr>
        <w:t xml:space="preserve"> </w:t>
      </w:r>
      <w:r w:rsidRPr="00687044">
        <w:rPr>
          <w:rStyle w:val="Chard"/>
          <w:rFonts w:hint="eastAsia"/>
          <w:rtl/>
          <w:lang w:bidi="ar-SA"/>
        </w:rPr>
        <w:t>فَإِنَّكَ</w:t>
      </w:r>
      <w:r w:rsidRPr="00687044">
        <w:rPr>
          <w:rStyle w:val="Chard"/>
          <w:rtl/>
          <w:lang w:bidi="ar-SA"/>
        </w:rPr>
        <w:t xml:space="preserve"> </w:t>
      </w:r>
      <w:r w:rsidRPr="00687044">
        <w:rPr>
          <w:rStyle w:val="Chard"/>
          <w:rFonts w:hint="eastAsia"/>
          <w:rtl/>
          <w:lang w:bidi="ar-SA"/>
        </w:rPr>
        <w:t>غَفُور</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رَّحِيم</w:t>
      </w:r>
      <w:r w:rsidRPr="00687044">
        <w:rPr>
          <w:rStyle w:val="Chard"/>
          <w:rFonts w:hint="cs"/>
          <w:rtl/>
          <w:lang w:bidi="ar-SA"/>
        </w:rPr>
        <w:t>ٞ</w:t>
      </w:r>
      <w:r w:rsidRPr="00687044">
        <w:rPr>
          <w:rStyle w:val="Chard"/>
          <w:rtl/>
          <w:lang w:bidi="ar-SA"/>
        </w:rPr>
        <w:t xml:space="preserve"> </w:t>
      </w:r>
      <w:r w:rsidRPr="00687044">
        <w:rPr>
          <w:rStyle w:val="Chard"/>
          <w:rFonts w:hint="cs"/>
          <w:rtl/>
          <w:lang w:bidi="ar-SA"/>
        </w:rPr>
        <w:t>٣٦</w:t>
      </w:r>
      <w:r w:rsidRPr="00687044">
        <w:rPr>
          <w:rFonts w:cs="Traditional Arabic" w:hint="cs"/>
          <w:rtl/>
        </w:rPr>
        <w:t>﴾</w:t>
      </w:r>
      <w:r w:rsidRPr="00687044">
        <w:rPr>
          <w:rStyle w:val="Char6"/>
          <w:rFonts w:hint="cs"/>
          <w:rtl/>
        </w:rPr>
        <w:t xml:space="preserve"> [ابراهیم: 36].</w:t>
      </w:r>
      <w:r w:rsidR="00BD623E">
        <w:rPr>
          <w:rFonts w:ascii="Arial Narrow" w:hAnsi="Arial Narrow" w:cs="Traditional Arabic" w:hint="cs"/>
          <w:sz w:val="26"/>
          <w:szCs w:val="26"/>
          <w:rtl/>
        </w:rPr>
        <w:t xml:space="preserve"> </w:t>
      </w:r>
      <w:r w:rsidRPr="00687044">
        <w:rPr>
          <w:rFonts w:ascii="Arial Narrow" w:hAnsi="Arial Narrow" w:cs="Traditional Arabic" w:hint="cs"/>
          <w:sz w:val="26"/>
          <w:szCs w:val="26"/>
          <w:rtl/>
        </w:rPr>
        <w:t>«</w:t>
      </w:r>
      <w:r w:rsidRPr="00687044">
        <w:rPr>
          <w:rStyle w:val="Char7"/>
          <w:rtl/>
        </w:rPr>
        <w:t>هر كه از من پيروي كند، او از من است، و هركس از من نافرماني كند تو كه بخشاينده مهرباني</w:t>
      </w:r>
      <w:r w:rsidRPr="00687044">
        <w:rPr>
          <w:rFonts w:ascii="Arial Narrow" w:hAnsi="Arial Narrow" w:cs="Traditional Arabic" w:hint="cs"/>
          <w:sz w:val="26"/>
          <w:szCs w:val="26"/>
          <w:rtl/>
        </w:rPr>
        <w:t>»</w:t>
      </w:r>
      <w:r w:rsidRPr="00687044">
        <w:rPr>
          <w:rStyle w:val="Char7"/>
          <w:rFonts w:hint="cs"/>
          <w:rtl/>
        </w:rPr>
        <w:t>.</w:t>
      </w:r>
    </w:p>
    <w:p w:rsidR="002F7CE9" w:rsidRPr="00687044" w:rsidRDefault="002F7CE9" w:rsidP="00BD623E">
      <w:pPr>
        <w:tabs>
          <w:tab w:val="right" w:pos="7371"/>
        </w:tabs>
        <w:spacing w:line="235" w:lineRule="auto"/>
        <w:ind w:firstLine="284"/>
        <w:jc w:val="both"/>
        <w:rPr>
          <w:rStyle w:val="Char7"/>
          <w:rtl/>
        </w:rPr>
      </w:pPr>
      <w:r w:rsidRPr="00687044">
        <w:rPr>
          <w:rStyle w:val="Char4"/>
          <w:rFonts w:hint="cs"/>
          <w:rtl/>
        </w:rPr>
        <w:t>و مانند عیسی است كه فرمود:</w:t>
      </w:r>
      <w:r w:rsidRPr="00687044">
        <w:rPr>
          <w:rFonts w:ascii="QCF_BSML" w:hAnsi="QCF_BSML" w:cs="QCF_BSML"/>
          <w:color w:val="000000"/>
          <w:rtl/>
          <w:lang w:bidi="fa-IR"/>
        </w:rPr>
        <w:t xml:space="preserve"> </w:t>
      </w:r>
      <w:r w:rsidRPr="00687044">
        <w:rPr>
          <w:rFonts w:cs="Traditional Arabic" w:hint="cs"/>
          <w:rtl/>
          <w:lang w:bidi="fa-IR"/>
        </w:rPr>
        <w:t>﴿</w:t>
      </w:r>
      <w:r w:rsidRPr="00687044">
        <w:rPr>
          <w:rStyle w:val="Chard"/>
          <w:rFonts w:hint="eastAsia"/>
          <w:rtl/>
        </w:rPr>
        <w:t>إِن</w:t>
      </w:r>
      <w:r w:rsidRPr="00687044">
        <w:rPr>
          <w:rStyle w:val="Chard"/>
          <w:rtl/>
        </w:rPr>
        <w:t xml:space="preserve"> </w:t>
      </w:r>
      <w:r w:rsidRPr="00687044">
        <w:rPr>
          <w:rStyle w:val="Chard"/>
          <w:rFonts w:hint="eastAsia"/>
          <w:rtl/>
        </w:rPr>
        <w:t>تُعَذِّب</w:t>
      </w:r>
      <w:r w:rsidRPr="00687044">
        <w:rPr>
          <w:rStyle w:val="Chard"/>
          <w:rFonts w:hint="cs"/>
          <w:rtl/>
        </w:rPr>
        <w:t>ۡ</w:t>
      </w:r>
      <w:r w:rsidRPr="00687044">
        <w:rPr>
          <w:rStyle w:val="Chard"/>
          <w:rFonts w:hint="eastAsia"/>
          <w:rtl/>
        </w:rPr>
        <w:t>هُم</w:t>
      </w:r>
      <w:r w:rsidRPr="00687044">
        <w:rPr>
          <w:rStyle w:val="Chard"/>
          <w:rFonts w:hint="cs"/>
          <w:rtl/>
        </w:rPr>
        <w:t>ۡ</w:t>
      </w:r>
      <w:r w:rsidRPr="00687044">
        <w:rPr>
          <w:rStyle w:val="Chard"/>
          <w:rtl/>
        </w:rPr>
        <w:t xml:space="preserve"> </w:t>
      </w:r>
      <w:r w:rsidRPr="00687044">
        <w:rPr>
          <w:rStyle w:val="Chard"/>
          <w:rFonts w:hint="eastAsia"/>
          <w:rtl/>
        </w:rPr>
        <w:t>فَإِنَّهُم</w:t>
      </w:r>
      <w:r w:rsidRPr="00687044">
        <w:rPr>
          <w:rStyle w:val="Chard"/>
          <w:rFonts w:hint="cs"/>
          <w:rtl/>
        </w:rPr>
        <w:t>ۡ</w:t>
      </w:r>
      <w:r w:rsidRPr="00687044">
        <w:rPr>
          <w:rStyle w:val="Chard"/>
          <w:rtl/>
        </w:rPr>
        <w:t xml:space="preserve"> </w:t>
      </w:r>
      <w:r w:rsidRPr="00687044">
        <w:rPr>
          <w:rStyle w:val="Chard"/>
          <w:rFonts w:hint="eastAsia"/>
          <w:rtl/>
        </w:rPr>
        <w:t>عِبَادُكَ</w:t>
      </w:r>
      <w:r w:rsidRPr="00687044">
        <w:rPr>
          <w:rStyle w:val="Chard"/>
          <w:rFonts w:hint="cs"/>
          <w:rtl/>
        </w:rPr>
        <w:t>ۖ</w:t>
      </w:r>
      <w:r w:rsidRPr="00687044">
        <w:rPr>
          <w:rStyle w:val="Chard"/>
          <w:rtl/>
        </w:rPr>
        <w:t xml:space="preserve"> </w:t>
      </w:r>
      <w:r w:rsidRPr="00687044">
        <w:rPr>
          <w:rStyle w:val="Chard"/>
          <w:rFonts w:hint="eastAsia"/>
          <w:rtl/>
        </w:rPr>
        <w:t>وَإِن</w:t>
      </w:r>
      <w:r w:rsidRPr="00687044">
        <w:rPr>
          <w:rStyle w:val="Chard"/>
          <w:rtl/>
        </w:rPr>
        <w:t xml:space="preserve"> </w:t>
      </w:r>
      <w:r w:rsidRPr="00687044">
        <w:rPr>
          <w:rStyle w:val="Chard"/>
          <w:rFonts w:hint="eastAsia"/>
          <w:rtl/>
        </w:rPr>
        <w:t>تَغ</w:t>
      </w:r>
      <w:r w:rsidRPr="00687044">
        <w:rPr>
          <w:rStyle w:val="Chard"/>
          <w:rFonts w:hint="cs"/>
          <w:rtl/>
        </w:rPr>
        <w:t>ۡ</w:t>
      </w:r>
      <w:r w:rsidRPr="00687044">
        <w:rPr>
          <w:rStyle w:val="Chard"/>
          <w:rFonts w:hint="eastAsia"/>
          <w:rtl/>
        </w:rPr>
        <w:t>فِر</w:t>
      </w:r>
      <w:r w:rsidRPr="00687044">
        <w:rPr>
          <w:rStyle w:val="Chard"/>
          <w:rFonts w:hint="cs"/>
          <w:rtl/>
        </w:rPr>
        <w:t>ۡ</w:t>
      </w:r>
      <w:r w:rsidRPr="00687044">
        <w:rPr>
          <w:rStyle w:val="Chard"/>
          <w:rtl/>
        </w:rPr>
        <w:t xml:space="preserve"> </w:t>
      </w:r>
      <w:r w:rsidRPr="00687044">
        <w:rPr>
          <w:rStyle w:val="Chard"/>
          <w:rFonts w:hint="eastAsia"/>
          <w:rtl/>
        </w:rPr>
        <w:t>لَهُم</w:t>
      </w:r>
      <w:r w:rsidRPr="00687044">
        <w:rPr>
          <w:rStyle w:val="Chard"/>
          <w:rFonts w:hint="cs"/>
          <w:rtl/>
        </w:rPr>
        <w:t>ۡ</w:t>
      </w:r>
      <w:r w:rsidRPr="00687044">
        <w:rPr>
          <w:rStyle w:val="Chard"/>
          <w:rtl/>
        </w:rPr>
        <w:t xml:space="preserve"> </w:t>
      </w:r>
      <w:r w:rsidRPr="00687044">
        <w:rPr>
          <w:rStyle w:val="Chard"/>
          <w:rFonts w:hint="eastAsia"/>
          <w:rtl/>
        </w:rPr>
        <w:t>فَإِنَّكَ</w:t>
      </w:r>
      <w:r w:rsidRPr="00687044">
        <w:rPr>
          <w:rStyle w:val="Chard"/>
          <w:rtl/>
        </w:rPr>
        <w:t xml:space="preserve"> </w:t>
      </w:r>
      <w:r w:rsidRPr="00687044">
        <w:rPr>
          <w:rStyle w:val="Chard"/>
          <w:rFonts w:hint="eastAsia"/>
          <w:rtl/>
        </w:rPr>
        <w:t>أَنتَ</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عَزِيزُ</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حَكِيمُ</w:t>
      </w:r>
      <w:r w:rsidRPr="00687044">
        <w:rPr>
          <w:rStyle w:val="Chard"/>
          <w:rtl/>
        </w:rPr>
        <w:t xml:space="preserve"> </w:t>
      </w:r>
      <w:r w:rsidRPr="00687044">
        <w:rPr>
          <w:rStyle w:val="Chard"/>
          <w:rFonts w:hint="cs"/>
          <w:rtl/>
        </w:rPr>
        <w:t>١١٨</w:t>
      </w:r>
      <w:r w:rsidRPr="00687044">
        <w:rPr>
          <w:rFonts w:cs="Traditional Arabic" w:hint="cs"/>
          <w:rtl/>
          <w:lang w:bidi="fa-IR"/>
        </w:rPr>
        <w:t>﴾</w:t>
      </w:r>
      <w:r w:rsidRPr="00687044">
        <w:rPr>
          <w:rStyle w:val="Char4"/>
          <w:rFonts w:hint="cs"/>
          <w:rtl/>
        </w:rPr>
        <w:t xml:space="preserve"> </w:t>
      </w:r>
      <w:r w:rsidRPr="00687044">
        <w:rPr>
          <w:rStyle w:val="Char6"/>
          <w:rFonts w:hint="cs"/>
          <w:rtl/>
        </w:rPr>
        <w:t>[المائد</w:t>
      </w:r>
      <w:r w:rsidRPr="00BD623E">
        <w:rPr>
          <w:rStyle w:val="Char6"/>
          <w:rFonts w:ascii="mylotus" w:hAnsi="mylotus" w:cs="mylotus"/>
          <w:rtl/>
        </w:rPr>
        <w:t>ة</w:t>
      </w:r>
      <w:r w:rsidRPr="00687044">
        <w:rPr>
          <w:rStyle w:val="Char6"/>
          <w:rFonts w:hint="cs"/>
          <w:rtl/>
        </w:rPr>
        <w:t>: 118].</w:t>
      </w:r>
      <w:r w:rsidR="00BD623E">
        <w:rPr>
          <w:rFonts w:cs="Traditional Arabic" w:hint="cs"/>
          <w:sz w:val="26"/>
          <w:szCs w:val="26"/>
          <w:rtl/>
          <w:lang w:bidi="fa-IR"/>
        </w:rPr>
        <w:t xml:space="preserve"> </w:t>
      </w:r>
      <w:r w:rsidRPr="00687044">
        <w:rPr>
          <w:rFonts w:cs="Traditional Arabic" w:hint="cs"/>
          <w:sz w:val="26"/>
          <w:szCs w:val="26"/>
          <w:rtl/>
          <w:lang w:bidi="fa-IR"/>
        </w:rPr>
        <w:t>«</w:t>
      </w:r>
      <w:r w:rsidRPr="00687044">
        <w:rPr>
          <w:rStyle w:val="Char7"/>
          <w:rFonts w:hint="cs"/>
          <w:rtl/>
        </w:rPr>
        <w:t>اگر عذابشان كنى آنان بندگان تو اند و اگر بر ايشان ببخشايى تو خود توانا و حكيمى</w:t>
      </w:r>
      <w:r w:rsidRPr="00687044">
        <w:rPr>
          <w:rFonts w:cs="Traditional Arabic" w:hint="cs"/>
          <w:sz w:val="26"/>
          <w:szCs w:val="26"/>
          <w:rtl/>
        </w:rPr>
        <w:t>»</w:t>
      </w:r>
      <w:r w:rsidRPr="00687044">
        <w:rPr>
          <w:rStyle w:val="Char7"/>
          <w:rFonts w:hint="cs"/>
          <w:rtl/>
        </w:rPr>
        <w:t>.</w:t>
      </w:r>
    </w:p>
    <w:p w:rsidR="002F7CE9" w:rsidRPr="00BD623E" w:rsidRDefault="002F7CE9" w:rsidP="00BD623E">
      <w:pPr>
        <w:pStyle w:val="a8"/>
        <w:spacing w:line="235" w:lineRule="auto"/>
        <w:rPr>
          <w:spacing w:val="-2"/>
          <w:rtl/>
        </w:rPr>
      </w:pPr>
      <w:r w:rsidRPr="00BD623E">
        <w:rPr>
          <w:rFonts w:hint="cs"/>
          <w:spacing w:val="-2"/>
          <w:rtl/>
        </w:rPr>
        <w:t xml:space="preserve"> و مثال و نمونه‌ی تو ای عمر مانند نوح است كه گفت: </w:t>
      </w:r>
      <w:r w:rsidRPr="00BD623E">
        <w:rPr>
          <w:rFonts w:cs="Traditional Arabic" w:hint="cs"/>
          <w:spacing w:val="-2"/>
          <w:rtl/>
        </w:rPr>
        <w:t>﴿</w:t>
      </w:r>
      <w:r w:rsidRPr="00BD623E">
        <w:rPr>
          <w:rStyle w:val="Chard"/>
          <w:rFonts w:hint="eastAsia"/>
          <w:spacing w:val="-2"/>
          <w:rtl/>
          <w:lang w:bidi="ar-SA"/>
        </w:rPr>
        <w:t>رَّبِّ</w:t>
      </w:r>
      <w:r w:rsidRPr="00BD623E">
        <w:rPr>
          <w:rStyle w:val="Chard"/>
          <w:spacing w:val="-2"/>
          <w:rtl/>
          <w:lang w:bidi="ar-SA"/>
        </w:rPr>
        <w:t xml:space="preserve"> </w:t>
      </w:r>
      <w:r w:rsidRPr="00BD623E">
        <w:rPr>
          <w:rStyle w:val="Chard"/>
          <w:rFonts w:hint="eastAsia"/>
          <w:spacing w:val="-2"/>
          <w:rtl/>
          <w:lang w:bidi="ar-SA"/>
        </w:rPr>
        <w:t>لَا</w:t>
      </w:r>
      <w:r w:rsidRPr="00BD623E">
        <w:rPr>
          <w:rStyle w:val="Chard"/>
          <w:spacing w:val="-2"/>
          <w:rtl/>
          <w:lang w:bidi="ar-SA"/>
        </w:rPr>
        <w:t xml:space="preserve"> </w:t>
      </w:r>
      <w:r w:rsidRPr="00BD623E">
        <w:rPr>
          <w:rStyle w:val="Chard"/>
          <w:rFonts w:hint="eastAsia"/>
          <w:spacing w:val="-2"/>
          <w:rtl/>
          <w:lang w:bidi="ar-SA"/>
        </w:rPr>
        <w:t>تَذَر</w:t>
      </w:r>
      <w:r w:rsidRPr="00BD623E">
        <w:rPr>
          <w:rStyle w:val="Chard"/>
          <w:rFonts w:hint="cs"/>
          <w:spacing w:val="-2"/>
          <w:rtl/>
          <w:lang w:bidi="ar-SA"/>
        </w:rPr>
        <w:t>ۡ</w:t>
      </w:r>
      <w:r w:rsidRPr="00BD623E">
        <w:rPr>
          <w:rStyle w:val="Chard"/>
          <w:spacing w:val="-2"/>
          <w:rtl/>
          <w:lang w:bidi="ar-SA"/>
        </w:rPr>
        <w:t xml:space="preserve"> </w:t>
      </w:r>
      <w:r w:rsidRPr="00BD623E">
        <w:rPr>
          <w:rStyle w:val="Chard"/>
          <w:rFonts w:hint="eastAsia"/>
          <w:spacing w:val="-2"/>
          <w:rtl/>
          <w:lang w:bidi="ar-SA"/>
        </w:rPr>
        <w:t>عَلَى</w:t>
      </w:r>
      <w:r w:rsidRPr="00BD623E">
        <w:rPr>
          <w:rStyle w:val="Chard"/>
          <w:spacing w:val="-2"/>
          <w:rtl/>
          <w:lang w:bidi="ar-SA"/>
        </w:rPr>
        <w:t xml:space="preserve"> </w:t>
      </w:r>
      <w:r w:rsidRPr="00BD623E">
        <w:rPr>
          <w:rStyle w:val="Chard"/>
          <w:rFonts w:hint="cs"/>
          <w:spacing w:val="-2"/>
          <w:rtl/>
          <w:lang w:bidi="ar-SA"/>
        </w:rPr>
        <w:t>ٱ</w:t>
      </w:r>
      <w:r w:rsidRPr="00BD623E">
        <w:rPr>
          <w:rStyle w:val="Chard"/>
          <w:rFonts w:hint="eastAsia"/>
          <w:spacing w:val="-2"/>
          <w:rtl/>
          <w:lang w:bidi="ar-SA"/>
        </w:rPr>
        <w:t>ل</w:t>
      </w:r>
      <w:r w:rsidRPr="00BD623E">
        <w:rPr>
          <w:rStyle w:val="Chard"/>
          <w:rFonts w:hint="cs"/>
          <w:spacing w:val="-2"/>
          <w:rtl/>
          <w:lang w:bidi="ar-SA"/>
        </w:rPr>
        <w:t>ۡ</w:t>
      </w:r>
      <w:r w:rsidRPr="00BD623E">
        <w:rPr>
          <w:rStyle w:val="Chard"/>
          <w:rFonts w:hint="eastAsia"/>
          <w:spacing w:val="-2"/>
          <w:rtl/>
          <w:lang w:bidi="ar-SA"/>
        </w:rPr>
        <w:t>أَر</w:t>
      </w:r>
      <w:r w:rsidRPr="00BD623E">
        <w:rPr>
          <w:rStyle w:val="Chard"/>
          <w:rFonts w:hint="cs"/>
          <w:spacing w:val="-2"/>
          <w:rtl/>
          <w:lang w:bidi="ar-SA"/>
        </w:rPr>
        <w:t>ۡ</w:t>
      </w:r>
      <w:r w:rsidRPr="00BD623E">
        <w:rPr>
          <w:rStyle w:val="Chard"/>
          <w:rFonts w:hint="eastAsia"/>
          <w:spacing w:val="-2"/>
          <w:rtl/>
          <w:lang w:bidi="ar-SA"/>
        </w:rPr>
        <w:t>ضِ</w:t>
      </w:r>
      <w:r w:rsidRPr="00BD623E">
        <w:rPr>
          <w:rStyle w:val="Chard"/>
          <w:spacing w:val="-2"/>
          <w:rtl/>
          <w:lang w:bidi="ar-SA"/>
        </w:rPr>
        <w:t xml:space="preserve"> </w:t>
      </w:r>
      <w:r w:rsidRPr="00BD623E">
        <w:rPr>
          <w:rStyle w:val="Chard"/>
          <w:rFonts w:hint="eastAsia"/>
          <w:spacing w:val="-2"/>
          <w:rtl/>
          <w:lang w:bidi="ar-SA"/>
        </w:rPr>
        <w:t>مِنَ</w:t>
      </w:r>
      <w:r w:rsidRPr="00BD623E">
        <w:rPr>
          <w:rStyle w:val="Chard"/>
          <w:spacing w:val="-2"/>
          <w:rtl/>
          <w:lang w:bidi="ar-SA"/>
        </w:rPr>
        <w:t xml:space="preserve"> </w:t>
      </w:r>
      <w:r w:rsidRPr="00BD623E">
        <w:rPr>
          <w:rStyle w:val="Chard"/>
          <w:rFonts w:hint="cs"/>
          <w:spacing w:val="-2"/>
          <w:rtl/>
          <w:lang w:bidi="ar-SA"/>
        </w:rPr>
        <w:t>ٱ</w:t>
      </w:r>
      <w:r w:rsidRPr="00BD623E">
        <w:rPr>
          <w:rStyle w:val="Chard"/>
          <w:rFonts w:hint="eastAsia"/>
          <w:spacing w:val="-2"/>
          <w:rtl/>
          <w:lang w:bidi="ar-SA"/>
        </w:rPr>
        <w:t>ل</w:t>
      </w:r>
      <w:r w:rsidRPr="00BD623E">
        <w:rPr>
          <w:rStyle w:val="Chard"/>
          <w:rFonts w:hint="cs"/>
          <w:spacing w:val="-2"/>
          <w:rtl/>
          <w:lang w:bidi="ar-SA"/>
        </w:rPr>
        <w:t>ۡ</w:t>
      </w:r>
      <w:r w:rsidRPr="00BD623E">
        <w:rPr>
          <w:rStyle w:val="Chard"/>
          <w:rFonts w:hint="eastAsia"/>
          <w:spacing w:val="-2"/>
          <w:rtl/>
          <w:lang w:bidi="ar-SA"/>
        </w:rPr>
        <w:t>كَ</w:t>
      </w:r>
      <w:r w:rsidRPr="00BD623E">
        <w:rPr>
          <w:rStyle w:val="Chard"/>
          <w:rFonts w:hint="cs"/>
          <w:spacing w:val="-2"/>
          <w:rtl/>
          <w:lang w:bidi="ar-SA"/>
        </w:rPr>
        <w:t>ٰ</w:t>
      </w:r>
      <w:r w:rsidRPr="00BD623E">
        <w:rPr>
          <w:rStyle w:val="Chard"/>
          <w:rFonts w:hint="eastAsia"/>
          <w:spacing w:val="-2"/>
          <w:rtl/>
          <w:lang w:bidi="ar-SA"/>
        </w:rPr>
        <w:t>فِرِينَ</w:t>
      </w:r>
      <w:r w:rsidRPr="00BD623E">
        <w:rPr>
          <w:rStyle w:val="Chard"/>
          <w:spacing w:val="-2"/>
          <w:rtl/>
          <w:lang w:bidi="ar-SA"/>
        </w:rPr>
        <w:t xml:space="preserve"> </w:t>
      </w:r>
      <w:r w:rsidRPr="00BD623E">
        <w:rPr>
          <w:rStyle w:val="Chard"/>
          <w:rFonts w:hint="eastAsia"/>
          <w:spacing w:val="-2"/>
          <w:rtl/>
          <w:lang w:bidi="ar-SA"/>
        </w:rPr>
        <w:t>دَيَّارًا</w:t>
      </w:r>
      <w:r w:rsidRPr="00BD623E">
        <w:rPr>
          <w:rStyle w:val="Chard"/>
          <w:spacing w:val="-2"/>
          <w:rtl/>
          <w:lang w:bidi="ar-SA"/>
        </w:rPr>
        <w:t xml:space="preserve"> </w:t>
      </w:r>
      <w:r w:rsidRPr="00BD623E">
        <w:rPr>
          <w:rStyle w:val="Chard"/>
          <w:rFonts w:hint="cs"/>
          <w:spacing w:val="-2"/>
          <w:rtl/>
          <w:lang w:bidi="ar-SA"/>
        </w:rPr>
        <w:t>٢٦</w:t>
      </w:r>
      <w:r w:rsidRPr="00BD623E">
        <w:rPr>
          <w:rFonts w:cs="Traditional Arabic" w:hint="cs"/>
          <w:spacing w:val="-2"/>
          <w:rtl/>
        </w:rPr>
        <w:t>﴾</w:t>
      </w:r>
      <w:r w:rsidRPr="00BD623E">
        <w:rPr>
          <w:rFonts w:hint="cs"/>
          <w:spacing w:val="-2"/>
          <w:rtl/>
        </w:rPr>
        <w:t xml:space="preserve"> </w:t>
      </w:r>
      <w:r w:rsidRPr="00BD623E">
        <w:rPr>
          <w:rStyle w:val="Char6"/>
          <w:rFonts w:hint="cs"/>
          <w:spacing w:val="-2"/>
          <w:rtl/>
        </w:rPr>
        <w:t>[نوح: 26].</w:t>
      </w:r>
      <w:r w:rsidRPr="00BD623E">
        <w:rPr>
          <w:rFonts w:ascii="Arial" w:hAnsi="Arial" w:cs="Arial"/>
          <w:color w:val="000000"/>
          <w:spacing w:val="-2"/>
        </w:rPr>
        <w:t xml:space="preserve"> </w:t>
      </w:r>
      <w:r w:rsidRPr="00BD623E">
        <w:rPr>
          <w:rFonts w:cs="Traditional Arabic" w:hint="cs"/>
          <w:spacing w:val="-2"/>
          <w:sz w:val="26"/>
          <w:szCs w:val="26"/>
          <w:rtl/>
        </w:rPr>
        <w:t>«</w:t>
      </w:r>
      <w:r w:rsidRPr="00BD623E">
        <w:rPr>
          <w:rStyle w:val="Char7"/>
          <w:rFonts w:hint="cs"/>
          <w:spacing w:val="-2"/>
          <w:rtl/>
        </w:rPr>
        <w:t>پروردگارا هيچ كس از كافران را بر روى زمين باقي مگذار</w:t>
      </w:r>
      <w:r w:rsidRPr="00BD623E">
        <w:rPr>
          <w:rFonts w:cs="Traditional Arabic" w:hint="cs"/>
          <w:spacing w:val="-2"/>
          <w:sz w:val="26"/>
          <w:szCs w:val="26"/>
          <w:rtl/>
        </w:rPr>
        <w:t>»</w:t>
      </w:r>
      <w:r w:rsidRPr="00BD623E">
        <w:rPr>
          <w:rStyle w:val="Char7"/>
          <w:rFonts w:hint="cs"/>
          <w:spacing w:val="-2"/>
          <w:rtl/>
        </w:rPr>
        <w:t xml:space="preserve">. </w:t>
      </w:r>
    </w:p>
    <w:p w:rsidR="002F7CE9" w:rsidRPr="00687044" w:rsidRDefault="002F7CE9" w:rsidP="00BD623E">
      <w:pPr>
        <w:pStyle w:val="a8"/>
        <w:spacing w:line="235" w:lineRule="auto"/>
        <w:rPr>
          <w:rStyle w:val="Char7"/>
          <w:rtl/>
        </w:rPr>
      </w:pPr>
      <w:r w:rsidRPr="00687044">
        <w:rPr>
          <w:rFonts w:hint="cs"/>
          <w:rtl/>
          <w:lang w:bidi="ar-SA"/>
        </w:rPr>
        <w:t xml:space="preserve">و مانند موسی </w:t>
      </w:r>
      <w:r w:rsidRPr="00BD623E">
        <w:rPr>
          <w:rFonts w:hint="cs"/>
          <w:rtl/>
        </w:rPr>
        <w:t>هستي</w:t>
      </w:r>
      <w:r w:rsidRPr="00687044">
        <w:rPr>
          <w:rFonts w:hint="cs"/>
          <w:rtl/>
          <w:lang w:bidi="ar-SA"/>
        </w:rPr>
        <w:t xml:space="preserve"> که ‌فرمود: </w:t>
      </w:r>
      <w:r w:rsidRPr="00687044">
        <w:rPr>
          <w:rFonts w:cs="Traditional Arabic" w:hint="cs"/>
          <w:rtl/>
        </w:rPr>
        <w:t>﴿</w:t>
      </w:r>
      <w:r w:rsidRPr="00687044">
        <w:rPr>
          <w:rStyle w:val="Chard"/>
          <w:rFonts w:hint="eastAsia"/>
          <w:rtl/>
          <w:lang w:bidi="ar-SA"/>
        </w:rPr>
        <w:t>رَبَّنَا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ط</w:t>
      </w:r>
      <w:r w:rsidRPr="00687044">
        <w:rPr>
          <w:rStyle w:val="Chard"/>
          <w:rFonts w:hint="cs"/>
          <w:rtl/>
          <w:lang w:bidi="ar-SA"/>
        </w:rPr>
        <w:t>ۡ</w:t>
      </w:r>
      <w:r w:rsidRPr="00687044">
        <w:rPr>
          <w:rStyle w:val="Chard"/>
          <w:rFonts w:hint="eastAsia"/>
          <w:rtl/>
          <w:lang w:bidi="ar-SA"/>
        </w:rPr>
        <w:t>مِس</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عَلَى</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أَم</w:t>
      </w:r>
      <w:r w:rsidRPr="00687044">
        <w:rPr>
          <w:rStyle w:val="Chard"/>
          <w:rFonts w:hint="cs"/>
          <w:rtl/>
          <w:lang w:bidi="ar-SA"/>
        </w:rPr>
        <w:t>ۡ</w:t>
      </w:r>
      <w:r w:rsidRPr="00687044">
        <w:rPr>
          <w:rStyle w:val="Chard"/>
          <w:rFonts w:hint="eastAsia"/>
          <w:rtl/>
          <w:lang w:bidi="ar-SA"/>
        </w:rPr>
        <w:t>وَ</w:t>
      </w:r>
      <w:r w:rsidRPr="00687044">
        <w:rPr>
          <w:rStyle w:val="Chard"/>
          <w:rFonts w:hint="cs"/>
          <w:rtl/>
          <w:lang w:bidi="ar-SA"/>
        </w:rPr>
        <w:t>ٰ</w:t>
      </w:r>
      <w:r w:rsidRPr="00687044">
        <w:rPr>
          <w:rStyle w:val="Chard"/>
          <w:rFonts w:hint="eastAsia"/>
          <w:rtl/>
          <w:lang w:bidi="ar-SA"/>
        </w:rPr>
        <w:t>لِهِم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وَ</w:t>
      </w:r>
      <w:r w:rsidRPr="00687044">
        <w:rPr>
          <w:rStyle w:val="Chard"/>
          <w:rFonts w:hint="cs"/>
          <w:rtl/>
          <w:lang w:bidi="ar-SA"/>
        </w:rPr>
        <w:t>ٱ</w:t>
      </w:r>
      <w:r w:rsidRPr="00687044">
        <w:rPr>
          <w:rStyle w:val="Chard"/>
          <w:rFonts w:hint="eastAsia"/>
          <w:rtl/>
          <w:lang w:bidi="ar-SA"/>
        </w:rPr>
        <w:t>ش</w:t>
      </w:r>
      <w:r w:rsidRPr="00687044">
        <w:rPr>
          <w:rStyle w:val="Chard"/>
          <w:rFonts w:hint="cs"/>
          <w:rtl/>
          <w:lang w:bidi="ar-SA"/>
        </w:rPr>
        <w:t>ۡ</w:t>
      </w:r>
      <w:r w:rsidRPr="00687044">
        <w:rPr>
          <w:rStyle w:val="Chard"/>
          <w:rFonts w:hint="eastAsia"/>
          <w:rtl/>
          <w:lang w:bidi="ar-SA"/>
        </w:rPr>
        <w:t>دُد</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عَلَى</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قُلُوبِهِم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فَلَا</w:t>
      </w:r>
      <w:r w:rsidRPr="00687044">
        <w:rPr>
          <w:rStyle w:val="Chard"/>
          <w:rtl/>
          <w:lang w:bidi="ar-SA"/>
        </w:rPr>
        <w:t xml:space="preserve"> </w:t>
      </w:r>
      <w:r w:rsidRPr="00687044">
        <w:rPr>
          <w:rStyle w:val="Chard"/>
          <w:rFonts w:hint="eastAsia"/>
          <w:rtl/>
          <w:lang w:bidi="ar-SA"/>
        </w:rPr>
        <w:t>يُؤ</w:t>
      </w:r>
      <w:r w:rsidRPr="00687044">
        <w:rPr>
          <w:rStyle w:val="Chard"/>
          <w:rFonts w:hint="cs"/>
          <w:rtl/>
          <w:lang w:bidi="ar-SA"/>
        </w:rPr>
        <w:t>ۡ</w:t>
      </w:r>
      <w:r w:rsidRPr="00687044">
        <w:rPr>
          <w:rStyle w:val="Chard"/>
          <w:rFonts w:hint="eastAsia"/>
          <w:rtl/>
          <w:lang w:bidi="ar-SA"/>
        </w:rPr>
        <w:t>مِنُواْ</w:t>
      </w:r>
      <w:r w:rsidRPr="00687044">
        <w:rPr>
          <w:rStyle w:val="Chard"/>
          <w:rtl/>
          <w:lang w:bidi="ar-SA"/>
        </w:rPr>
        <w:t xml:space="preserve"> </w:t>
      </w:r>
      <w:r w:rsidRPr="00687044">
        <w:rPr>
          <w:rStyle w:val="Chard"/>
          <w:rFonts w:hint="eastAsia"/>
          <w:rtl/>
          <w:lang w:bidi="ar-SA"/>
        </w:rPr>
        <w:t>حَتَّى</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يَرَوُاْ</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عَذَابَ</w:t>
      </w:r>
      <w:r w:rsidRPr="00687044">
        <w:rPr>
          <w:rStyle w:val="Chard"/>
          <w:rtl/>
          <w:lang w:bidi="ar-SA"/>
        </w:rPr>
        <w:t xml:space="preserve"> </w:t>
      </w:r>
      <w:r w:rsidRPr="00687044">
        <w:rPr>
          <w:rStyle w:val="Chard"/>
          <w:rFonts w:hint="cs"/>
          <w:rtl/>
          <w:lang w:bidi="ar-SA"/>
        </w:rPr>
        <w:t>ٱ</w:t>
      </w:r>
      <w:r w:rsidRPr="00687044">
        <w:rPr>
          <w:rStyle w:val="Chard"/>
          <w:rFonts w:hint="eastAsia"/>
          <w:rtl/>
          <w:lang w:bidi="ar-SA"/>
        </w:rPr>
        <w:t>ل</w:t>
      </w:r>
      <w:r w:rsidRPr="00687044">
        <w:rPr>
          <w:rStyle w:val="Chard"/>
          <w:rFonts w:hint="cs"/>
          <w:rtl/>
          <w:lang w:bidi="ar-SA"/>
        </w:rPr>
        <w:t>ۡ</w:t>
      </w:r>
      <w:r w:rsidRPr="00687044">
        <w:rPr>
          <w:rStyle w:val="Chard"/>
          <w:rFonts w:hint="eastAsia"/>
          <w:rtl/>
          <w:lang w:bidi="ar-SA"/>
        </w:rPr>
        <w:t>أَلِيمَ</w:t>
      </w:r>
      <w:r w:rsidRPr="00687044">
        <w:rPr>
          <w:rStyle w:val="Chard"/>
          <w:rtl/>
          <w:lang w:bidi="ar-SA"/>
        </w:rPr>
        <w:t xml:space="preserve"> </w:t>
      </w:r>
      <w:r w:rsidRPr="00687044">
        <w:rPr>
          <w:rStyle w:val="Chard"/>
          <w:rFonts w:hint="cs"/>
          <w:rtl/>
          <w:lang w:bidi="ar-SA"/>
        </w:rPr>
        <w:t>٨٨</w:t>
      </w:r>
      <w:r w:rsidRPr="00687044">
        <w:rPr>
          <w:rFonts w:cs="Traditional Arabic" w:hint="cs"/>
          <w:rtl/>
        </w:rPr>
        <w:t>﴾</w:t>
      </w:r>
      <w:r w:rsidRPr="00BD623E">
        <w:rPr>
          <w:rFonts w:hint="cs"/>
          <w:rtl/>
          <w:lang w:bidi="ar-SA"/>
        </w:rPr>
        <w:t xml:space="preserve"> </w:t>
      </w:r>
      <w:r w:rsidRPr="00687044">
        <w:rPr>
          <w:rStyle w:val="Char6"/>
          <w:rFonts w:hint="cs"/>
          <w:rtl/>
        </w:rPr>
        <w:t>[یونس: 88].</w:t>
      </w:r>
      <w:r w:rsidR="00BD623E">
        <w:rPr>
          <w:rFonts w:cs="Traditional Arabic" w:hint="cs"/>
          <w:sz w:val="26"/>
          <w:szCs w:val="26"/>
          <w:rtl/>
        </w:rPr>
        <w:t xml:space="preserve"> </w:t>
      </w:r>
      <w:r w:rsidRPr="00687044">
        <w:rPr>
          <w:rFonts w:cs="Traditional Arabic" w:hint="cs"/>
          <w:sz w:val="26"/>
          <w:szCs w:val="26"/>
          <w:rtl/>
        </w:rPr>
        <w:t>«</w:t>
      </w:r>
      <w:r w:rsidRPr="00687044">
        <w:rPr>
          <w:rStyle w:val="Char7"/>
          <w:rtl/>
        </w:rPr>
        <w:t>روردگارا! اموالشان را نابود کن! و (بجرم گناهانشان،) دل</w:t>
      </w:r>
      <w:r w:rsidRPr="00687044">
        <w:rPr>
          <w:rStyle w:val="Char7"/>
          <w:rFonts w:hint="cs"/>
          <w:rtl/>
        </w:rPr>
        <w:t>‌</w:t>
      </w:r>
      <w:r w:rsidRPr="00687044">
        <w:rPr>
          <w:rStyle w:val="Char7"/>
          <w:rtl/>
        </w:rPr>
        <w:t>ها</w:t>
      </w:r>
      <w:r w:rsidRPr="00687044">
        <w:rPr>
          <w:rStyle w:val="Char7"/>
          <w:rFonts w:hint="cs"/>
          <w:rtl/>
        </w:rPr>
        <w:t>یشان</w:t>
      </w:r>
      <w:r w:rsidRPr="00687044">
        <w:rPr>
          <w:rStyle w:val="Char7"/>
          <w:rtl/>
        </w:rPr>
        <w:t xml:space="preserve"> را سخت و سنگ</w:t>
      </w:r>
      <w:r w:rsidRPr="00687044">
        <w:rPr>
          <w:rStyle w:val="Char7"/>
          <w:rFonts w:hint="cs"/>
          <w:rtl/>
        </w:rPr>
        <w:t>ین</w:t>
      </w:r>
      <w:r w:rsidRPr="00687044">
        <w:rPr>
          <w:rStyle w:val="Char7"/>
          <w:rtl/>
        </w:rPr>
        <w:t xml:space="preserve"> ساز، به گونه‌ا</w:t>
      </w:r>
      <w:r w:rsidRPr="00687044">
        <w:rPr>
          <w:rStyle w:val="Char7"/>
          <w:rFonts w:hint="cs"/>
          <w:rtl/>
        </w:rPr>
        <w:t>ی</w:t>
      </w:r>
      <w:r w:rsidRPr="00687044">
        <w:rPr>
          <w:rStyle w:val="Char7"/>
          <w:rtl/>
        </w:rPr>
        <w:t xml:space="preserve"> که ا</w:t>
      </w:r>
      <w:r w:rsidRPr="00687044">
        <w:rPr>
          <w:rStyle w:val="Char7"/>
          <w:rFonts w:hint="cs"/>
          <w:rtl/>
        </w:rPr>
        <w:t>یمان</w:t>
      </w:r>
      <w:r w:rsidRPr="00687044">
        <w:rPr>
          <w:rStyle w:val="Char7"/>
          <w:rtl/>
        </w:rPr>
        <w:t xml:space="preserve"> ن</w:t>
      </w:r>
      <w:r w:rsidRPr="00687044">
        <w:rPr>
          <w:rStyle w:val="Char7"/>
          <w:rFonts w:hint="cs"/>
          <w:rtl/>
        </w:rPr>
        <w:t>یاورند</w:t>
      </w:r>
      <w:r w:rsidRPr="00687044">
        <w:rPr>
          <w:rStyle w:val="Char7"/>
          <w:rtl/>
        </w:rPr>
        <w:t xml:space="preserve"> تا عذاب دردناک را بب</w:t>
      </w:r>
      <w:r w:rsidRPr="00687044">
        <w:rPr>
          <w:rStyle w:val="Char7"/>
          <w:rFonts w:hint="cs"/>
          <w:rtl/>
        </w:rPr>
        <w:t>ینند</w:t>
      </w:r>
      <w:r w:rsidRPr="00687044">
        <w:rPr>
          <w:rStyle w:val="Char7"/>
          <w:rtl/>
        </w:rPr>
        <w:t>!</w:t>
      </w:r>
      <w:r w:rsidRPr="00687044">
        <w:rPr>
          <w:rFonts w:cs="Traditional Arabic" w:hint="cs"/>
          <w:sz w:val="26"/>
          <w:szCs w:val="26"/>
          <w:rtl/>
        </w:rPr>
        <w:t>»</w:t>
      </w:r>
      <w:r w:rsidRPr="00687044">
        <w:rPr>
          <w:rStyle w:val="Char7"/>
          <w:rFonts w:hint="cs"/>
          <w:rtl/>
        </w:rPr>
        <w:t>.</w:t>
      </w:r>
    </w:p>
    <w:p w:rsidR="002F7CE9" w:rsidRPr="00687044" w:rsidRDefault="002F7CE9" w:rsidP="00BD623E">
      <w:pPr>
        <w:pStyle w:val="a8"/>
        <w:spacing w:line="235" w:lineRule="auto"/>
        <w:rPr>
          <w:rtl/>
        </w:rPr>
      </w:pPr>
      <w:r w:rsidRPr="00687044">
        <w:rPr>
          <w:rFonts w:hint="cs"/>
          <w:rtl/>
        </w:rPr>
        <w:t>وقتي پیامبر</w:t>
      </w:r>
      <w:r w:rsidR="00BD623E">
        <w:rPr>
          <w:rFonts w:hint="cs"/>
          <w:rtl/>
        </w:rPr>
        <w:t xml:space="preserve"> </w:t>
      </w:r>
      <w:r w:rsidRPr="00687044">
        <w:rPr>
          <w:rFonts w:hint="cs"/>
          <w:rtl/>
        </w:rPr>
        <w:sym w:font="AGA Arabesque" w:char="F072"/>
      </w:r>
      <w:r w:rsidRPr="00687044">
        <w:rPr>
          <w:rFonts w:hint="cs"/>
          <w:rtl/>
        </w:rPr>
        <w:t xml:space="preserve"> به ابوبکر می</w:t>
      </w:r>
      <w:r w:rsidRPr="00687044">
        <w:rPr>
          <w:rFonts w:ascii="Arial Narrow" w:hAnsi="Arial Narrow" w:cs="Aban Bold" w:hint="cs"/>
          <w:rtl/>
        </w:rPr>
        <w:t>‌</w:t>
      </w:r>
      <w:r w:rsidRPr="00687044">
        <w:rPr>
          <w:rFonts w:hint="cs"/>
          <w:rtl/>
        </w:rPr>
        <w:t>گوید: نمونه‌ی تو مثل ابراهیم و عیسی است و باز هم به عمر گفت: تو مثل نوح و موسی هستي، بزرگتر از این است که به علی فرموده است: «نسبت تو به من، مانند هارون نسبت به موسی است». چون نوح و ابراهیم و موسی از هر نظر بزرگتر از هارون هستند. پیامبر</w:t>
      </w:r>
      <w:r w:rsidR="00BD623E">
        <w:rPr>
          <w:rFonts w:hint="cs"/>
          <w:rtl/>
        </w:rPr>
        <w:t xml:space="preserve"> </w:t>
      </w:r>
      <w:r w:rsidRPr="00687044">
        <w:rPr>
          <w:rFonts w:hint="cs"/>
          <w:rtl/>
        </w:rPr>
        <w:sym w:font="AGA Arabesque" w:char="F072"/>
      </w:r>
      <w:r w:rsidRPr="00687044">
        <w:rPr>
          <w:rFonts w:hint="cs"/>
          <w:rtl/>
        </w:rPr>
        <w:t xml:space="preserve"> این دو را مثل آنها قرار داده و منظورش این نبوده كه آنها در همه چیز مثل آن دو پيامبر هستند، بلکه از جهت شدت و خشونت و رخوت و نرمي مثل آنان هستند.</w:t>
      </w:r>
    </w:p>
    <w:p w:rsidR="002F7CE9" w:rsidRPr="00687044" w:rsidRDefault="002F7CE9" w:rsidP="00687044">
      <w:pPr>
        <w:pStyle w:val="a8"/>
        <w:rPr>
          <w:rtl/>
        </w:rPr>
      </w:pPr>
      <w:r w:rsidRPr="00687044">
        <w:rPr>
          <w:rFonts w:hint="cs"/>
          <w:rtl/>
        </w:rPr>
        <w:t>به همان شیوه تشبیه علی به هارون از آن جهت است که هر دو در غیاب سرورشان جانشین بودند و این جانشین سپردن از طرف پیامبر</w:t>
      </w:r>
      <w:r w:rsidR="00BD623E">
        <w:rPr>
          <w:rFonts w:hint="cs"/>
          <w:rtl/>
        </w:rPr>
        <w:t xml:space="preserve"> </w:t>
      </w:r>
      <w:r w:rsidRPr="00687044">
        <w:rPr>
          <w:rFonts w:hint="cs"/>
          <w:rtl/>
        </w:rPr>
        <w:sym w:font="AGA Arabesque" w:char="F072"/>
      </w:r>
      <w:r w:rsidRPr="00687044">
        <w:rPr>
          <w:rFonts w:hint="cs"/>
          <w:rtl/>
        </w:rPr>
        <w:t xml:space="preserve"> چیزی مخصوص علی نبوده است بلکه پیامبر</w:t>
      </w:r>
      <w:r w:rsidR="00BD623E">
        <w:rPr>
          <w:rFonts w:hint="cs"/>
          <w:rtl/>
        </w:rPr>
        <w:t xml:space="preserve"> </w:t>
      </w:r>
      <w:r w:rsidRPr="00687044">
        <w:rPr>
          <w:rFonts w:hint="cs"/>
          <w:rtl/>
        </w:rPr>
        <w:sym w:font="AGA Arabesque" w:char="F072"/>
      </w:r>
      <w:r w:rsidRPr="00687044">
        <w:rPr>
          <w:rFonts w:hint="cs"/>
          <w:rtl/>
        </w:rPr>
        <w:t xml:space="preserve"> ‌غیر از علی کسانی دیگر را جانشین قرار داده که بيش از علی در غزوه</w:t>
      </w:r>
      <w:r w:rsidRPr="00687044">
        <w:rPr>
          <w:rFonts w:ascii="Arial Narrow" w:hAnsi="Arial Narrow" w:cs="Aban Bold" w:hint="cs"/>
          <w:rtl/>
        </w:rPr>
        <w:t>‌</w:t>
      </w:r>
      <w:r w:rsidRPr="00687044">
        <w:rPr>
          <w:rFonts w:hint="cs"/>
          <w:rtl/>
        </w:rPr>
        <w:t>ها بوده</w:t>
      </w:r>
      <w:r w:rsidRPr="00687044">
        <w:rPr>
          <w:rFonts w:ascii="Arial Narrow" w:hAnsi="Arial Narrow" w:cs="Aban Bold" w:hint="cs"/>
          <w:rtl/>
        </w:rPr>
        <w:t>‌</w:t>
      </w:r>
      <w:r w:rsidRPr="00687044">
        <w:rPr>
          <w:rFonts w:hint="cs"/>
          <w:rtl/>
        </w:rPr>
        <w:t>اند و هنگامی که جانشین پیامبر</w:t>
      </w:r>
      <w:r w:rsidR="00BD623E">
        <w:rPr>
          <w:rFonts w:hint="cs"/>
          <w:rtl/>
        </w:rPr>
        <w:t xml:space="preserve"> </w:t>
      </w:r>
      <w:r w:rsidRPr="00687044">
        <w:rPr>
          <w:rFonts w:hint="cs"/>
          <w:rtl/>
        </w:rPr>
        <w:sym w:font="AGA Arabesque" w:char="F072"/>
      </w:r>
      <w:r w:rsidRPr="00687044">
        <w:rPr>
          <w:rFonts w:hint="cs"/>
          <w:rtl/>
        </w:rPr>
        <w:t xml:space="preserve"> قرار می</w:t>
      </w:r>
      <w:r w:rsidRPr="00687044">
        <w:rPr>
          <w:rFonts w:ascii="Arial Narrow" w:hAnsi="Arial Narrow" w:cs="Aban Bold" w:hint="cs"/>
          <w:rtl/>
        </w:rPr>
        <w:t>‌</w:t>
      </w:r>
      <w:r w:rsidRPr="00687044">
        <w:rPr>
          <w:rFonts w:hint="cs"/>
          <w:rtl/>
        </w:rPr>
        <w:t>گرفتند و علی هم در مدینه همراه آنها بود، این جانشینی آنها عامل و باعث اولیت و برتري آنها بر علی نشده بود، پس چگونه استخلاف در غزوات موجب تفضیلشان بر علی -که جانشین بود- می</w:t>
      </w:r>
      <w:r w:rsidRPr="00687044">
        <w:rPr>
          <w:rFonts w:ascii="Arial Narrow" w:hAnsi="Arial Narrow" w:cs="Aban Bold" w:hint="cs"/>
          <w:rtl/>
        </w:rPr>
        <w:t>‌</w:t>
      </w:r>
      <w:r w:rsidRPr="00687044">
        <w:rPr>
          <w:rFonts w:hint="cs"/>
          <w:rtl/>
        </w:rPr>
        <w:t>شود؟</w:t>
      </w:r>
    </w:p>
    <w:p w:rsidR="002F7CE9" w:rsidRPr="00687044" w:rsidRDefault="002F7CE9" w:rsidP="00687044">
      <w:pPr>
        <w:pStyle w:val="a8"/>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گاهي بیش از یک نفر را بر مدينه جانشین قرار می</w:t>
      </w:r>
      <w:r w:rsidRPr="00687044">
        <w:rPr>
          <w:rFonts w:ascii="Arial Narrow" w:hAnsi="Arial Narrow" w:cs="Aban Bold" w:hint="cs"/>
          <w:rtl/>
        </w:rPr>
        <w:t>‌</w:t>
      </w:r>
      <w:r w:rsidRPr="00687044">
        <w:rPr>
          <w:rFonts w:hint="cs"/>
          <w:rtl/>
        </w:rPr>
        <w:t>داد و نسبت همه آنها به پيامبر</w:t>
      </w:r>
      <w:r w:rsidR="00BD623E">
        <w:rPr>
          <w:rFonts w:hint="cs"/>
          <w:rtl/>
        </w:rPr>
        <w:t xml:space="preserve"> </w:t>
      </w:r>
      <w:r w:rsidRPr="00687044">
        <w:rPr>
          <w:rFonts w:hint="cs"/>
          <w:rtl/>
        </w:rPr>
        <w:sym w:font="AGA Arabesque" w:char="F072"/>
      </w:r>
      <w:r w:rsidRPr="00687044">
        <w:rPr>
          <w:rFonts w:hint="cs"/>
          <w:rtl/>
        </w:rPr>
        <w:t xml:space="preserve"> مانند نسبت هارون به موسی بوده است از این جهت که مانند علی و هارون در غیاب سرورشان جانشین بودند. البته جانشینی آنها بر كساني بوده كه به مراتب بهتر بودند از افرادي كه در غزوه‌ی تبوک در شهر بودند، در موارد قبل به جانشینی قوی و توانا نیاز شدید داشتند چون از دشمن می</w:t>
      </w:r>
      <w:r w:rsidRPr="00687044">
        <w:rPr>
          <w:rFonts w:ascii="Arial Narrow" w:hAnsi="Arial Narrow" w:cs="Aban Bold" w:hint="cs"/>
          <w:rtl/>
        </w:rPr>
        <w:t>‌</w:t>
      </w:r>
      <w:r w:rsidRPr="00687044">
        <w:rPr>
          <w:rFonts w:hint="cs"/>
          <w:rtl/>
        </w:rPr>
        <w:t xml:space="preserve">ترسیدند که بر مدینه تسلط یابد. با توجه به شرایط مذکور سال تبوک در واقع سال پر برکتی بود بدین لحاظ که تعداد زیادی از عرب حجاز مسلمان شدند و مسلمانان، مکّه را فتح کردند و دین اسلام با عزتی که یافته بود نمایان شد و با این دلیل خداوند به پیامبرش أمر کرد که با اهل کتاب شام وارد </w:t>
      </w:r>
      <w:r w:rsidRPr="00BD623E">
        <w:rPr>
          <w:rFonts w:hint="cs"/>
          <w:spacing w:val="-4"/>
          <w:rtl/>
        </w:rPr>
        <w:t>مبارزه شود، مدینه هم نیازمند کسی نبود که در آن با دشمن بجنگد. به همین دلیل پیامبر</w:t>
      </w:r>
      <w:r w:rsidR="00BD623E" w:rsidRPr="00BD623E">
        <w:rPr>
          <w:rFonts w:hint="cs"/>
          <w:spacing w:val="-4"/>
          <w:rtl/>
        </w:rPr>
        <w:t xml:space="preserve"> </w:t>
      </w:r>
      <w:r w:rsidRPr="00BD623E">
        <w:rPr>
          <w:rFonts w:hint="cs"/>
          <w:spacing w:val="-4"/>
          <w:rtl/>
        </w:rPr>
        <w:sym w:font="AGA Arabesque" w:char="F072"/>
      </w:r>
      <w:r w:rsidR="00BD623E">
        <w:rPr>
          <w:rFonts w:hint="cs"/>
          <w:rtl/>
        </w:rPr>
        <w:t xml:space="preserve"> </w:t>
      </w:r>
      <w:r w:rsidR="00BD623E" w:rsidRPr="00BD623E">
        <w:rPr>
          <w:rFonts w:hint="cs"/>
          <w:spacing w:val="-4"/>
          <w:rtl/>
        </w:rPr>
        <w:t>هیچ</w:t>
      </w:r>
      <w:r w:rsidR="00BD623E" w:rsidRPr="00BD623E">
        <w:rPr>
          <w:rFonts w:hint="eastAsia"/>
          <w:spacing w:val="-4"/>
          <w:rtl/>
        </w:rPr>
        <w:t>‌</w:t>
      </w:r>
      <w:r w:rsidRPr="00BD623E">
        <w:rPr>
          <w:rFonts w:hint="cs"/>
          <w:spacing w:val="-4"/>
          <w:rtl/>
        </w:rPr>
        <w:t>یک از جنگاوران را نزد علی باقی نگذاشت، بلكه همه را با خود همراه كرد. بر عکس سایر غزوه</w:t>
      </w:r>
      <w:r w:rsidRPr="00BD623E">
        <w:rPr>
          <w:rFonts w:ascii="Arial Narrow" w:hAnsi="Arial Narrow" w:cs="Aban Bold" w:hint="cs"/>
          <w:spacing w:val="-4"/>
          <w:rtl/>
        </w:rPr>
        <w:t>‌</w:t>
      </w:r>
      <w:r w:rsidRPr="00BD623E">
        <w:rPr>
          <w:rFonts w:hint="cs"/>
          <w:spacing w:val="-4"/>
          <w:rtl/>
        </w:rPr>
        <w:t>ها که جنگاورانی را در مدینه برای دفاع از آن همراه جانشین باقی می</w:t>
      </w:r>
      <w:r w:rsidRPr="00BD623E">
        <w:rPr>
          <w:rFonts w:ascii="Arial Narrow" w:hAnsi="Arial Narrow" w:cs="Aban Bold" w:hint="cs"/>
          <w:spacing w:val="-4"/>
          <w:rtl/>
        </w:rPr>
        <w:t>‌</w:t>
      </w:r>
      <w:r w:rsidRPr="00BD623E">
        <w:rPr>
          <w:rFonts w:hint="cs"/>
          <w:spacing w:val="-4"/>
          <w:rtl/>
        </w:rPr>
        <w:t>گذاشت.</w:t>
      </w:r>
    </w:p>
    <w:p w:rsidR="002F7CE9" w:rsidRPr="00687044" w:rsidRDefault="002F7CE9" w:rsidP="00687044">
      <w:pPr>
        <w:pStyle w:val="a8"/>
        <w:rPr>
          <w:rtl/>
        </w:rPr>
      </w:pPr>
      <w:r w:rsidRPr="00687044">
        <w:rPr>
          <w:rFonts w:hint="cs"/>
          <w:rtl/>
        </w:rPr>
        <w:t xml:space="preserve">اختصاص دادن علی به بحث و بیان در اینجا از طرف ناقد کتاب، مفهوم لقب است. لقب دو نوع است: </w:t>
      </w:r>
    </w:p>
    <w:p w:rsidR="002F7CE9" w:rsidRPr="00687044" w:rsidRDefault="002F7CE9" w:rsidP="00687044">
      <w:pPr>
        <w:pStyle w:val="a8"/>
        <w:rPr>
          <w:rStyle w:val="Char4"/>
          <w:rtl/>
        </w:rPr>
      </w:pPr>
      <w:r w:rsidRPr="00687044">
        <w:rPr>
          <w:rFonts w:hint="cs"/>
          <w:rtl/>
        </w:rPr>
        <w:t>لقب جنس و لقبی که مانند عَلَم و اسم خاص افراد با آن معامله مي</w:t>
      </w:r>
      <w:r w:rsidRPr="00687044">
        <w:rPr>
          <w:rFonts w:ascii="Arial Narrow" w:hAnsi="Arial Narrow" w:cs="Aban Bold" w:hint="cs"/>
          <w:rtl/>
        </w:rPr>
        <w:t>‌</w:t>
      </w:r>
      <w:r w:rsidRPr="00687044">
        <w:rPr>
          <w:rStyle w:val="Char4"/>
          <w:rFonts w:hint="cs"/>
          <w:rtl/>
          <w:lang w:bidi="ar-SA"/>
        </w:rPr>
        <w:t>شود: مانند: زید و أنت. این مفهوم ضعیف</w:t>
      </w:r>
      <w:r w:rsidRPr="00687044">
        <w:rPr>
          <w:rFonts w:ascii="Arial Narrow" w:hAnsi="Arial Narrow" w:cs="Aban Bold" w:hint="cs"/>
          <w:rtl/>
        </w:rPr>
        <w:t>‌</w:t>
      </w:r>
      <w:r w:rsidRPr="00687044">
        <w:rPr>
          <w:rStyle w:val="Char4"/>
          <w:rFonts w:hint="cs"/>
          <w:rtl/>
          <w:lang w:bidi="ar-SA"/>
        </w:rPr>
        <w:t>ترین مفاهیم است. به همین دلیل رأي جمهور اهل أصول و فقه بر آن است كه به مفهوم لقب استدلال نمي</w:t>
      </w:r>
      <w:r w:rsidRPr="00687044">
        <w:rPr>
          <w:rFonts w:ascii="Arial Narrow" w:hAnsi="Arial Narrow" w:cs="Aban Bold" w:hint="cs"/>
          <w:rtl/>
        </w:rPr>
        <w:t>‌</w:t>
      </w:r>
      <w:r w:rsidRPr="00687044">
        <w:rPr>
          <w:rStyle w:val="Char4"/>
          <w:rFonts w:hint="cs"/>
          <w:rtl/>
          <w:lang w:bidi="ar-SA"/>
        </w:rPr>
        <w:t>شود، پس اگر گفته شد «محمد رسول الله</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اين به معني نفي رسالت از غیر او نيست، اما اگر سياق و روند كلام مقتضي تخصيص باشد، در اين صورت </w:t>
      </w:r>
      <w:r w:rsidRPr="00687044">
        <w:rPr>
          <w:rFonts w:cs="Times New Roman" w:hint="cs"/>
          <w:rtl/>
        </w:rPr>
        <w:t>–</w:t>
      </w:r>
      <w:r w:rsidRPr="00687044">
        <w:rPr>
          <w:rStyle w:val="Char4"/>
          <w:rFonts w:hint="cs"/>
          <w:rtl/>
          <w:lang w:bidi="ar-SA"/>
        </w:rPr>
        <w:t>بنا بر قول صحیح- قابل استدلال است. مانند اين آيه كه خداوند می</w:t>
      </w:r>
      <w:r w:rsidRPr="00687044">
        <w:rPr>
          <w:rFonts w:ascii="Arial Narrow" w:hAnsi="Arial Narrow" w:cs="Aban Bold" w:hint="cs"/>
          <w:rtl/>
        </w:rPr>
        <w:t>‌</w:t>
      </w:r>
      <w:r w:rsidRPr="00687044">
        <w:rPr>
          <w:rStyle w:val="Char4"/>
          <w:rFonts w:hint="cs"/>
          <w:rtl/>
          <w:lang w:bidi="ar-SA"/>
        </w:rPr>
        <w:t xml:space="preserve">فرماید: </w:t>
      </w:r>
    </w:p>
    <w:p w:rsidR="002F7CE9" w:rsidRPr="00687044" w:rsidRDefault="002F7CE9" w:rsidP="00BD623E">
      <w:pPr>
        <w:pStyle w:val="af1"/>
        <w:rPr>
          <w:rtl/>
        </w:rPr>
      </w:pPr>
      <w:r w:rsidRPr="00687044">
        <w:rPr>
          <w:rFonts w:cs="Traditional Arabic" w:hint="cs"/>
          <w:rtl/>
        </w:rPr>
        <w:t>﴿</w:t>
      </w:r>
      <w:r w:rsidRPr="00BD623E">
        <w:rPr>
          <w:rFonts w:hint="eastAsia"/>
          <w:rtl/>
        </w:rPr>
        <w:t>فَفَهَّم</w:t>
      </w:r>
      <w:r w:rsidRPr="00BD623E">
        <w:rPr>
          <w:rFonts w:hint="cs"/>
          <w:rtl/>
        </w:rPr>
        <w:t>ۡ</w:t>
      </w:r>
      <w:r w:rsidRPr="00BD623E">
        <w:rPr>
          <w:rFonts w:hint="eastAsia"/>
          <w:rtl/>
        </w:rPr>
        <w:t>نَ</w:t>
      </w:r>
      <w:r w:rsidRPr="00BD623E">
        <w:rPr>
          <w:rFonts w:hint="cs"/>
          <w:rtl/>
        </w:rPr>
        <w:t>ٰ</w:t>
      </w:r>
      <w:r w:rsidRPr="00BD623E">
        <w:rPr>
          <w:rFonts w:hint="eastAsia"/>
          <w:rtl/>
        </w:rPr>
        <w:t>هَا</w:t>
      </w:r>
      <w:r w:rsidRPr="00BD623E">
        <w:rPr>
          <w:rtl/>
        </w:rPr>
        <w:t xml:space="preserve"> </w:t>
      </w:r>
      <w:r w:rsidRPr="00BD623E">
        <w:rPr>
          <w:rFonts w:hint="eastAsia"/>
          <w:rtl/>
        </w:rPr>
        <w:t>سُلَي</w:t>
      </w:r>
      <w:r w:rsidRPr="00BD623E">
        <w:rPr>
          <w:rFonts w:hint="cs"/>
          <w:rtl/>
        </w:rPr>
        <w:t>ۡ</w:t>
      </w:r>
      <w:r w:rsidRPr="00BD623E">
        <w:rPr>
          <w:rFonts w:hint="eastAsia"/>
          <w:rtl/>
        </w:rPr>
        <w:t>مَ</w:t>
      </w:r>
      <w:r w:rsidRPr="00BD623E">
        <w:rPr>
          <w:rFonts w:hint="cs"/>
          <w:rtl/>
        </w:rPr>
        <w:t>ٰ</w:t>
      </w:r>
      <w:r w:rsidRPr="00BD623E">
        <w:rPr>
          <w:rFonts w:hint="eastAsia"/>
          <w:rtl/>
        </w:rPr>
        <w:t>نَ</w:t>
      </w:r>
      <w:r w:rsidRPr="00BD623E">
        <w:rPr>
          <w:rFonts w:hint="cs"/>
          <w:rtl/>
        </w:rPr>
        <w:t>ۚ</w:t>
      </w:r>
      <w:r w:rsidRPr="00687044">
        <w:rPr>
          <w:rFonts w:cs="Traditional Arabic" w:hint="cs"/>
          <w:rtl/>
        </w:rPr>
        <w:t>﴾</w:t>
      </w:r>
      <w:r w:rsidRPr="00687044">
        <w:rPr>
          <w:rFonts w:hint="cs"/>
          <w:rtl/>
        </w:rPr>
        <w:t xml:space="preserve"> </w:t>
      </w:r>
      <w:r w:rsidRPr="00687044">
        <w:rPr>
          <w:rStyle w:val="Char6"/>
          <w:rFonts w:hint="cs"/>
          <w:rtl/>
        </w:rPr>
        <w:t>[الأنبیاء: 79].</w:t>
      </w:r>
    </w:p>
    <w:p w:rsidR="002F7CE9" w:rsidRPr="00687044" w:rsidRDefault="002F7CE9" w:rsidP="00687044">
      <w:pPr>
        <w:pStyle w:val="a8"/>
        <w:rPr>
          <w:rtl/>
        </w:rPr>
      </w:pPr>
      <w:r w:rsidRPr="00711F5E">
        <w:rPr>
          <w:rFonts w:hint="cs"/>
          <w:rtl/>
        </w:rPr>
        <w:t>و مانند:</w:t>
      </w:r>
      <w:r w:rsidRPr="00687044">
        <w:rPr>
          <w:rFonts w:cs="Traditional Arabic" w:hint="cs"/>
          <w:rtl/>
        </w:rPr>
        <w:t xml:space="preserve"> ﴿</w:t>
      </w:r>
      <w:r w:rsidRPr="00687044">
        <w:rPr>
          <w:rStyle w:val="Chard"/>
          <w:rFonts w:hint="eastAsia"/>
          <w:rtl/>
          <w:lang w:bidi="ar-SA"/>
        </w:rPr>
        <w:t>كَلَّا</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إِنَّهُم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عَن</w:t>
      </w:r>
      <w:r w:rsidRPr="00687044">
        <w:rPr>
          <w:rStyle w:val="Chard"/>
          <w:rtl/>
          <w:lang w:bidi="ar-SA"/>
        </w:rPr>
        <w:t xml:space="preserve"> </w:t>
      </w:r>
      <w:r w:rsidRPr="00687044">
        <w:rPr>
          <w:rStyle w:val="Chard"/>
          <w:rFonts w:hint="eastAsia"/>
          <w:rtl/>
          <w:lang w:bidi="ar-SA"/>
        </w:rPr>
        <w:t>رَّبِّهِم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يَو</w:t>
      </w:r>
      <w:r w:rsidRPr="00687044">
        <w:rPr>
          <w:rStyle w:val="Chard"/>
          <w:rFonts w:hint="cs"/>
          <w:rtl/>
          <w:lang w:bidi="ar-SA"/>
        </w:rPr>
        <w:t>ۡ</w:t>
      </w:r>
      <w:r w:rsidRPr="00687044">
        <w:rPr>
          <w:rStyle w:val="Chard"/>
          <w:rFonts w:hint="eastAsia"/>
          <w:rtl/>
          <w:lang w:bidi="ar-SA"/>
        </w:rPr>
        <w:t>مَئِذ</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لَّمَح</w:t>
      </w:r>
      <w:r w:rsidRPr="00687044">
        <w:rPr>
          <w:rStyle w:val="Chard"/>
          <w:rFonts w:hint="cs"/>
          <w:rtl/>
          <w:lang w:bidi="ar-SA"/>
        </w:rPr>
        <w:t>ۡ</w:t>
      </w:r>
      <w:r w:rsidRPr="00687044">
        <w:rPr>
          <w:rStyle w:val="Chard"/>
          <w:rFonts w:hint="eastAsia"/>
          <w:rtl/>
          <w:lang w:bidi="ar-SA"/>
        </w:rPr>
        <w:t>جُوبُونَ</w:t>
      </w:r>
      <w:r w:rsidRPr="00687044">
        <w:rPr>
          <w:rStyle w:val="Chard"/>
          <w:rtl/>
          <w:lang w:bidi="ar-SA"/>
        </w:rPr>
        <w:t xml:space="preserve"> </w:t>
      </w:r>
      <w:r w:rsidRPr="00687044">
        <w:rPr>
          <w:rStyle w:val="Chard"/>
          <w:rFonts w:hint="cs"/>
          <w:rtl/>
          <w:lang w:bidi="ar-SA"/>
        </w:rPr>
        <w:t>١٥</w:t>
      </w:r>
      <w:r w:rsidRPr="00687044">
        <w:rPr>
          <w:rFonts w:cs="Traditional Arabic" w:hint="cs"/>
          <w:rtl/>
        </w:rPr>
        <w:t>﴾</w:t>
      </w:r>
      <w:r w:rsidRPr="00687044">
        <w:rPr>
          <w:rFonts w:hint="cs"/>
          <w:rtl/>
        </w:rPr>
        <w:t xml:space="preserve"> </w:t>
      </w:r>
      <w:r w:rsidRPr="00687044">
        <w:rPr>
          <w:rStyle w:val="Char6"/>
          <w:rFonts w:hint="cs"/>
          <w:rtl/>
        </w:rPr>
        <w:t>[المطففین: 15].</w:t>
      </w:r>
    </w:p>
    <w:p w:rsidR="002F7CE9" w:rsidRPr="00687044" w:rsidRDefault="002F7CE9" w:rsidP="00BD623E">
      <w:pPr>
        <w:pStyle w:val="a8"/>
        <w:rPr>
          <w:rtl/>
        </w:rPr>
      </w:pPr>
      <w:r w:rsidRPr="00687044">
        <w:rPr>
          <w:rFonts w:hint="cs"/>
          <w:rtl/>
          <w:lang w:bidi="ar-SA"/>
        </w:rPr>
        <w:t xml:space="preserve">امّا اگر اختصاص به علت سببی باشد که مقتضی آن است، به اتفاق مردم به آن احتجاج نمی‌شود، مانند </w:t>
      </w:r>
      <w:r w:rsidRPr="00BD623E">
        <w:rPr>
          <w:rFonts w:hint="cs"/>
          <w:rtl/>
        </w:rPr>
        <w:t>ماجرای</w:t>
      </w:r>
      <w:r w:rsidRPr="00687044">
        <w:rPr>
          <w:rFonts w:hint="cs"/>
          <w:rtl/>
          <w:lang w:bidi="ar-SA"/>
        </w:rPr>
        <w:t xml:space="preserve"> علی كه چون نزد پیامبر</w:t>
      </w:r>
      <w:r w:rsidR="00BD623E">
        <w:rPr>
          <w:rFonts w:hint="cs"/>
          <w:rtl/>
          <w:lang w:bidi="ar-SA"/>
        </w:rPr>
        <w:t xml:space="preserve"> </w:t>
      </w:r>
      <w:r w:rsidRPr="00687044">
        <w:rPr>
          <w:rFonts w:hint="cs"/>
          <w:rtl/>
          <w:lang w:bidi="ar-SA"/>
        </w:rPr>
        <w:sym w:font="AGA Arabesque" w:char="F072"/>
      </w:r>
      <w:r w:rsidRPr="00687044">
        <w:rPr>
          <w:rFonts w:hint="cs"/>
          <w:rtl/>
          <w:lang w:bidi="ar-SA"/>
        </w:rPr>
        <w:t xml:space="preserve"> رفت و گريه كرد و از جانشین شدن بر زنان و کودکان شكوه سر داد و شکایت كرد، او را به اين بيانات اختصاص داد. </w:t>
      </w:r>
    </w:p>
    <w:p w:rsidR="002F7CE9" w:rsidRPr="00687044" w:rsidRDefault="002F7CE9" w:rsidP="00BD623E">
      <w:pPr>
        <w:pStyle w:val="a8"/>
        <w:rPr>
          <w:rtl/>
        </w:rPr>
      </w:pPr>
      <w:r w:rsidRPr="00687044">
        <w:rPr>
          <w:rFonts w:hint="cs"/>
          <w:rtl/>
          <w:lang w:bidi="ar-SA"/>
        </w:rPr>
        <w:t>هر کس دیگری غیر از علی که جانشین قرار گرفته، چون گمان نكرده که جانشینی عیب و نقص است نیاز نبوده که مانند این کلام طولانی از او خبر دهد. اختصاص به علت وجود سببی که موجب و مقتضی بيان و تخصيص به ذكر باشد، اختصاص به حکم محسوب نمي</w:t>
      </w:r>
      <w:r w:rsidRPr="00687044">
        <w:rPr>
          <w:rFonts w:ascii="Arial Narrow" w:hAnsi="Arial Narrow" w:cs="Aban Bold" w:hint="cs"/>
          <w:rtl/>
        </w:rPr>
        <w:t>‌</w:t>
      </w:r>
      <w:r w:rsidRPr="00687044">
        <w:rPr>
          <w:rFonts w:hint="cs"/>
          <w:rtl/>
        </w:rPr>
        <w:t>شود، پس در حدیث چیزی نیست دلالت بر آن کند که غیر علی نسبتش به پیامبر</w:t>
      </w:r>
      <w:r w:rsidR="00BD623E">
        <w:rPr>
          <w:rFonts w:hint="cs"/>
          <w:rtl/>
        </w:rPr>
        <w:t xml:space="preserve"> </w:t>
      </w:r>
      <w:r w:rsidRPr="00687044">
        <w:rPr>
          <w:rFonts w:hint="cs"/>
          <w:rtl/>
        </w:rPr>
        <w:sym w:font="AGA Arabesque" w:char="F072"/>
      </w:r>
      <w:r w:rsidRPr="00687044">
        <w:rPr>
          <w:rFonts w:hint="cs"/>
          <w:rtl/>
        </w:rPr>
        <w:t xml:space="preserve"> مانند نسبت هارون به موسی نیست. همان</w:t>
      </w:r>
      <w:r w:rsidRPr="00687044">
        <w:rPr>
          <w:rFonts w:ascii="Arial Narrow" w:hAnsi="Arial Narrow" w:cs="Aban Bold" w:hint="cs"/>
          <w:rtl/>
        </w:rPr>
        <w:t>‌</w:t>
      </w:r>
      <w:r w:rsidRPr="00687044">
        <w:rPr>
          <w:rFonts w:hint="cs"/>
          <w:rtl/>
        </w:rPr>
        <w:t>گونه که وقتي بر شخصي حد باده گساري اجرا مي</w:t>
      </w:r>
      <w:r w:rsidRPr="00687044">
        <w:rPr>
          <w:rFonts w:ascii="Arial Narrow" w:hAnsi="Arial Narrow" w:cs="Aban Bold" w:hint="cs"/>
          <w:rtl/>
        </w:rPr>
        <w:t>‌</w:t>
      </w:r>
      <w:r w:rsidRPr="00687044">
        <w:rPr>
          <w:rFonts w:hint="cs"/>
          <w:rtl/>
        </w:rPr>
        <w:t xml:space="preserve">كردند و كسي او را نفرين كرد، رسول خدا از لعن و نفرين او نهي كرد و فرمود: </w:t>
      </w:r>
      <w:r w:rsidRPr="00687044">
        <w:rPr>
          <w:rFonts w:cs="Traditional Arabic" w:hint="cs"/>
          <w:rtl/>
        </w:rPr>
        <w:t>«</w:t>
      </w:r>
      <w:r w:rsidRPr="00BD623E">
        <w:rPr>
          <w:rStyle w:val="Char3"/>
          <w:rtl/>
        </w:rPr>
        <w:t>دعه فإنه يحب الله ورسوله</w:t>
      </w:r>
      <w:r w:rsidRPr="00687044">
        <w:rPr>
          <w:rFonts w:ascii="Lotus Linotype" w:hAnsi="Lotus Linotype" w:cs="Traditional Arabic" w:hint="cs"/>
          <w:rtl/>
        </w:rPr>
        <w:t>»</w:t>
      </w:r>
      <w:r w:rsidRPr="00687044">
        <w:rPr>
          <w:rFonts w:hint="cs"/>
          <w:rtl/>
        </w:rPr>
        <w:t xml:space="preserve"> او را به حال خود بگذار، چون او خدا و رسولش را دوست دارد</w:t>
      </w:r>
      <w:r w:rsidRPr="00BD623E">
        <w:rPr>
          <w:vertAlign w:val="superscript"/>
          <w:rtl/>
        </w:rPr>
        <w:footnoteReference w:id="335"/>
      </w:r>
      <w:r w:rsidRPr="00687044">
        <w:rPr>
          <w:rFonts w:hint="cs"/>
          <w:rtl/>
        </w:rPr>
        <w:t>. اين دليل نيست بر اين</w:t>
      </w:r>
      <w:r w:rsidRPr="00687044">
        <w:rPr>
          <w:rFonts w:ascii="Arial Narrow" w:hAnsi="Arial Narrow" w:cs="Aban Bold" w:hint="cs"/>
          <w:rtl/>
        </w:rPr>
        <w:t>‌</w:t>
      </w:r>
      <w:r w:rsidRPr="00687044">
        <w:rPr>
          <w:rFonts w:hint="cs"/>
          <w:rtl/>
        </w:rPr>
        <w:t>كه غير او خدا و رسولش را دوست ندارند، بلكه چون نياز به اين بيان بود چنين فرمود.</w:t>
      </w:r>
    </w:p>
    <w:p w:rsidR="002F7CE9" w:rsidRPr="00687044" w:rsidRDefault="002F7CE9" w:rsidP="00687044">
      <w:pPr>
        <w:pStyle w:val="a8"/>
        <w:rPr>
          <w:rtl/>
        </w:rPr>
      </w:pPr>
      <w:r w:rsidRPr="00687044">
        <w:rPr>
          <w:rFonts w:hint="cs"/>
          <w:rtl/>
        </w:rPr>
        <w:t>و هنگامی که عمر</w:t>
      </w:r>
      <w:r w:rsidR="00BD623E">
        <w:rPr>
          <w:rFonts w:hint="cs"/>
          <w:rtl/>
        </w:rPr>
        <w:t xml:space="preserve"> </w:t>
      </w:r>
      <w:r w:rsidRPr="00687044">
        <w:rPr>
          <w:rFonts w:hint="cs"/>
          <w:rtl/>
        </w:rPr>
        <w:sym w:font="AGA Arabesque" w:char="F074"/>
      </w:r>
      <w:r w:rsidRPr="00687044">
        <w:rPr>
          <w:rFonts w:hint="cs"/>
          <w:rtl/>
        </w:rPr>
        <w:t xml:space="preserve"> برای كشتن حاطب بن ابی‌بلتعه از پیامبر اجازه خواست، پیامبر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cs="Traditional Arabic" w:hint="cs"/>
          <w:rtl/>
        </w:rPr>
        <w:t>«</w:t>
      </w:r>
      <w:r w:rsidRPr="00BD623E">
        <w:rPr>
          <w:rStyle w:val="Char3"/>
          <w:rtl/>
        </w:rPr>
        <w:t>دعه فإنه قد شهد بدرا</w:t>
      </w:r>
      <w:r w:rsidRPr="00687044">
        <w:rPr>
          <w:rFonts w:cs="Traditional Arabic" w:hint="cs"/>
          <w:rtl/>
        </w:rPr>
        <w:t>»</w:t>
      </w:r>
      <w:r w:rsidRPr="00BD623E">
        <w:rPr>
          <w:vertAlign w:val="superscript"/>
          <w:rtl/>
        </w:rPr>
        <w:footnoteReference w:id="336"/>
      </w:r>
      <w:r w:rsidRPr="00687044">
        <w:rPr>
          <w:rFonts w:hint="cs"/>
          <w:rtl/>
        </w:rPr>
        <w:t>. و این دلالت بر آن ندارد که غیر او شاهد بدر نبوده است. و این را فرمود تا عمر از او بگذرد.</w:t>
      </w:r>
    </w:p>
    <w:p w:rsidR="002F7CE9" w:rsidRPr="00687044" w:rsidRDefault="002F7CE9" w:rsidP="00BD623E">
      <w:pPr>
        <w:pStyle w:val="a8"/>
        <w:spacing w:line="235" w:lineRule="auto"/>
        <w:rPr>
          <w:rtl/>
        </w:rPr>
      </w:pPr>
      <w:r w:rsidRPr="00687044">
        <w:rPr>
          <w:rFonts w:hint="cs"/>
          <w:rtl/>
        </w:rPr>
        <w:t>همچنين وقتي كه براي ده نفر به بهشت گواهي داد بدين معني نیست که غیر آنها داخل بهشت نمی</w:t>
      </w:r>
      <w:r w:rsidRPr="00687044">
        <w:rPr>
          <w:rFonts w:ascii="Arial Narrow" w:hAnsi="Arial Narrow" w:cs="Aban Bold" w:hint="cs"/>
          <w:rtl/>
        </w:rPr>
        <w:t>‌</w:t>
      </w:r>
      <w:r w:rsidRPr="00687044">
        <w:rPr>
          <w:rFonts w:hint="cs"/>
          <w:rtl/>
        </w:rPr>
        <w:t>شود، ذکر این اختصاص به علت سببی است که مقتضی آن است. همان گونه وقتي که پیامبر</w:t>
      </w:r>
      <w:r w:rsidR="00BD623E">
        <w:rPr>
          <w:rFonts w:hint="cs"/>
          <w:rtl/>
        </w:rPr>
        <w:t xml:space="preserve"> </w:t>
      </w:r>
      <w:r w:rsidRPr="00687044">
        <w:rPr>
          <w:rFonts w:hint="cs"/>
          <w:rtl/>
        </w:rPr>
        <w:sym w:font="AGA Arabesque" w:char="F072"/>
      </w:r>
      <w:r w:rsidRPr="00687044">
        <w:rPr>
          <w:rFonts w:hint="cs"/>
          <w:rtl/>
        </w:rPr>
        <w:t xml:space="preserve"> به حسن و اسامه فرمود: </w:t>
      </w:r>
      <w:r w:rsidRPr="00687044">
        <w:rPr>
          <w:rFonts w:cs="Traditional Arabic" w:hint="cs"/>
          <w:rtl/>
        </w:rPr>
        <w:t>«</w:t>
      </w:r>
      <w:r w:rsidRPr="00687044">
        <w:rPr>
          <w:rStyle w:val="Char3"/>
          <w:rFonts w:hint="eastAsia"/>
          <w:rtl/>
        </w:rPr>
        <w:t>اللَّهُمَّ</w:t>
      </w:r>
      <w:r w:rsidRPr="00687044">
        <w:rPr>
          <w:rStyle w:val="Char3"/>
          <w:rtl/>
        </w:rPr>
        <w:t xml:space="preserve"> </w:t>
      </w:r>
      <w:r w:rsidRPr="00687044">
        <w:rPr>
          <w:rStyle w:val="Char3"/>
          <w:rFonts w:hint="eastAsia"/>
          <w:rtl/>
        </w:rPr>
        <w:t>إِنِّي</w:t>
      </w:r>
      <w:r w:rsidRPr="00687044">
        <w:rPr>
          <w:rStyle w:val="Char3"/>
          <w:rtl/>
        </w:rPr>
        <w:t xml:space="preserve"> </w:t>
      </w:r>
      <w:r w:rsidRPr="00687044">
        <w:rPr>
          <w:rStyle w:val="Char3"/>
          <w:rFonts w:hint="eastAsia"/>
          <w:rtl/>
        </w:rPr>
        <w:t>أُحِبُّهُمَا</w:t>
      </w:r>
      <w:r w:rsidRPr="00687044">
        <w:rPr>
          <w:rStyle w:val="Char3"/>
          <w:rtl/>
        </w:rPr>
        <w:t xml:space="preserve"> </w:t>
      </w:r>
      <w:r w:rsidRPr="00687044">
        <w:rPr>
          <w:rStyle w:val="Char3"/>
          <w:rFonts w:hint="eastAsia"/>
          <w:rtl/>
        </w:rPr>
        <w:t>فَأَحِبَّهُمَا</w:t>
      </w:r>
      <w:r w:rsidRPr="00687044">
        <w:rPr>
          <w:rStyle w:val="Char3"/>
          <w:rtl/>
        </w:rPr>
        <w:t xml:space="preserve"> </w:t>
      </w:r>
      <w:r w:rsidRPr="00687044">
        <w:rPr>
          <w:rStyle w:val="Char3"/>
          <w:rFonts w:hint="eastAsia"/>
          <w:rtl/>
        </w:rPr>
        <w:t>وَأَحِبَّ</w:t>
      </w:r>
      <w:r w:rsidRPr="00687044">
        <w:rPr>
          <w:rStyle w:val="Char3"/>
          <w:rtl/>
        </w:rPr>
        <w:t xml:space="preserve"> </w:t>
      </w:r>
      <w:r w:rsidRPr="00687044">
        <w:rPr>
          <w:rStyle w:val="Char3"/>
          <w:rFonts w:hint="eastAsia"/>
          <w:rtl/>
        </w:rPr>
        <w:t>مَنْ</w:t>
      </w:r>
      <w:r w:rsidRPr="00687044">
        <w:rPr>
          <w:rStyle w:val="Char3"/>
          <w:rtl/>
        </w:rPr>
        <w:t xml:space="preserve"> </w:t>
      </w:r>
      <w:r w:rsidRPr="00687044">
        <w:rPr>
          <w:rStyle w:val="Char3"/>
          <w:rFonts w:hint="eastAsia"/>
          <w:rtl/>
        </w:rPr>
        <w:t>يُحِبُّهُمَا</w:t>
      </w:r>
      <w:r w:rsidRPr="00687044">
        <w:rPr>
          <w:rFonts w:ascii="Arial Narrow" w:hAnsi="Arial Narrow" w:cs="Traditional Arabic" w:hint="cs"/>
          <w:rtl/>
        </w:rPr>
        <w:t>»</w:t>
      </w:r>
      <w:r w:rsidRPr="00687044">
        <w:rPr>
          <w:rFonts w:hint="cs"/>
          <w:rtl/>
        </w:rPr>
        <w:t xml:space="preserve"> </w:t>
      </w:r>
      <w:r w:rsidRPr="00687044">
        <w:rPr>
          <w:rFonts w:ascii="Arial Narrow" w:hAnsi="Arial Narrow" w:cs="Traditional Arabic" w:hint="cs"/>
          <w:sz w:val="26"/>
          <w:szCs w:val="26"/>
          <w:rtl/>
        </w:rPr>
        <w:t>«</w:t>
      </w:r>
      <w:r w:rsidRPr="00687044">
        <w:rPr>
          <w:rStyle w:val="Chare"/>
          <w:rFonts w:hint="cs"/>
          <w:rtl/>
        </w:rPr>
        <w:t>پروردگارا من حسن و أسامه را دوست دارم، تو هم آنها را دوست بدار و کسی را هم دوست بدار که آنها را دوست دارد</w:t>
      </w:r>
      <w:r w:rsidRPr="00687044">
        <w:rPr>
          <w:rFonts w:ascii="Arial Narrow" w:hAnsi="Arial Narrow" w:cs="Traditional Arabic" w:hint="cs"/>
          <w:sz w:val="26"/>
          <w:szCs w:val="26"/>
          <w:rtl/>
        </w:rPr>
        <w:t>»</w:t>
      </w:r>
      <w:r w:rsidRPr="00BD623E">
        <w:rPr>
          <w:vertAlign w:val="superscript"/>
          <w:rtl/>
        </w:rPr>
        <w:footnoteReference w:id="337"/>
      </w:r>
      <w:r w:rsidRPr="00687044">
        <w:rPr>
          <w:rFonts w:hint="cs"/>
          <w:rtl/>
        </w:rPr>
        <w:t xml:space="preserve">. چنین نیست که غیر این دو را دوست نداشته باشد. شاید محبت غیر این دو بزرگتر از محبت آنها باشد. </w:t>
      </w:r>
    </w:p>
    <w:p w:rsidR="002F7CE9" w:rsidRPr="00687044" w:rsidRDefault="002F7CE9" w:rsidP="00BD623E">
      <w:pPr>
        <w:pStyle w:val="a8"/>
        <w:spacing w:line="235" w:lineRule="auto"/>
        <w:rPr>
          <w:rtl/>
        </w:rPr>
      </w:pPr>
      <w:r w:rsidRPr="00687044">
        <w:rPr>
          <w:rFonts w:hint="cs"/>
          <w:rtl/>
        </w:rPr>
        <w:t>همچنين هنگامی که پیامبر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ascii="Arial Narrow" w:hAnsi="Arial Narrow" w:cs="Traditional Arabic" w:hint="cs"/>
          <w:rtl/>
        </w:rPr>
        <w:t>«</w:t>
      </w:r>
      <w:r w:rsidRPr="00687044">
        <w:rPr>
          <w:rStyle w:val="Char3"/>
          <w:rtl/>
        </w:rPr>
        <w:t>لا يدخل النار أحد بايع تحت الشجرة</w:t>
      </w:r>
      <w:r w:rsidRPr="00687044">
        <w:rPr>
          <w:rFonts w:ascii="Arial Narrow" w:hAnsi="Arial Narrow" w:cs="Traditional Arabic" w:hint="cs"/>
          <w:rtl/>
        </w:rPr>
        <w:t>»</w:t>
      </w:r>
      <w:r w:rsidRPr="00687044">
        <w:rPr>
          <w:rStyle w:val="Char4"/>
          <w:rFonts w:hint="cs"/>
          <w:rtl/>
          <w:lang w:bidi="ar-SA"/>
        </w:rPr>
        <w:t>.</w:t>
      </w:r>
      <w:r w:rsidR="00BD623E">
        <w:rPr>
          <w:rFonts w:ascii="Arial Narrow" w:hAnsi="Arial Narrow" w:cs="Traditional Arabic" w:hint="cs"/>
          <w:sz w:val="26"/>
          <w:szCs w:val="26"/>
          <w:rtl/>
        </w:rPr>
        <w:t xml:space="preserve"> </w:t>
      </w:r>
      <w:r w:rsidRPr="00687044">
        <w:rPr>
          <w:rFonts w:ascii="Arial Narrow" w:hAnsi="Arial Narrow" w:cs="Traditional Arabic" w:hint="cs"/>
          <w:sz w:val="26"/>
          <w:szCs w:val="26"/>
          <w:rtl/>
        </w:rPr>
        <w:t>«</w:t>
      </w:r>
      <w:r w:rsidRPr="00687044">
        <w:rPr>
          <w:rStyle w:val="Chare"/>
          <w:rFonts w:hint="cs"/>
          <w:rtl/>
        </w:rPr>
        <w:t>هیچ یک از کسانی که زیر درخت رضوان بیعت دادند داخل آتش نمی‌شوند</w:t>
      </w:r>
      <w:r w:rsidRPr="00687044">
        <w:rPr>
          <w:rFonts w:cs="Traditional Arabic" w:hint="cs"/>
          <w:sz w:val="26"/>
          <w:szCs w:val="26"/>
          <w:rtl/>
        </w:rPr>
        <w:t>»</w:t>
      </w:r>
      <w:r w:rsidRPr="00687044">
        <w:rPr>
          <w:rFonts w:ascii="Arial Narrow" w:hAnsi="Arial Narrow" w:hint="cs"/>
          <w:sz w:val="26"/>
          <w:szCs w:val="26"/>
          <w:rtl/>
        </w:rPr>
        <w:t>.</w:t>
      </w:r>
      <w:r w:rsidRPr="00687044">
        <w:rPr>
          <w:rFonts w:hint="cs"/>
          <w:rtl/>
        </w:rPr>
        <w:t xml:space="preserve"> چنین نیست که غیر آنها داخل آتش می</w:t>
      </w:r>
      <w:r w:rsidRPr="00687044">
        <w:rPr>
          <w:rFonts w:ascii="Arial Narrow" w:hAnsi="Arial Narrow" w:cs="Aban Bold" w:hint="cs"/>
          <w:rtl/>
        </w:rPr>
        <w:t>‌</w:t>
      </w:r>
      <w:r w:rsidRPr="00687044">
        <w:rPr>
          <w:rFonts w:hint="cs"/>
          <w:rtl/>
        </w:rPr>
        <w:t>شوند.</w:t>
      </w:r>
    </w:p>
    <w:p w:rsidR="002F7CE9" w:rsidRPr="00687044" w:rsidRDefault="002F7CE9" w:rsidP="00BD623E">
      <w:pPr>
        <w:pStyle w:val="a8"/>
        <w:spacing w:line="235" w:lineRule="auto"/>
        <w:rPr>
          <w:rtl/>
        </w:rPr>
      </w:pPr>
      <w:r w:rsidRPr="00687044">
        <w:rPr>
          <w:rFonts w:hint="cs"/>
          <w:rtl/>
        </w:rPr>
        <w:t>و نيز هنگامی که پیامبر</w:t>
      </w:r>
      <w:r w:rsidR="00BD623E">
        <w:rPr>
          <w:rFonts w:hint="cs"/>
          <w:rtl/>
        </w:rPr>
        <w:t xml:space="preserve"> </w:t>
      </w:r>
      <w:r w:rsidRPr="00687044">
        <w:rPr>
          <w:rFonts w:hint="cs"/>
          <w:rtl/>
        </w:rPr>
        <w:sym w:font="AGA Arabesque" w:char="F072"/>
      </w:r>
      <w:r w:rsidRPr="00687044">
        <w:rPr>
          <w:rFonts w:hint="cs"/>
          <w:rtl/>
        </w:rPr>
        <w:t xml:space="preserve"> ابوبکر را به ابرهیم و عیسی تشبیه كرد مانعی ندارد که در أمت و گروه صحابه کسانی پیدا شوند شبیه ابراهیم و عیسی باشند. باز هم هنگامی که پیامبر</w:t>
      </w:r>
      <w:r w:rsidR="00BD623E">
        <w:rPr>
          <w:rFonts w:hint="cs"/>
          <w:rtl/>
        </w:rPr>
        <w:t xml:space="preserve"> </w:t>
      </w:r>
      <w:r w:rsidRPr="00687044">
        <w:rPr>
          <w:rFonts w:hint="cs"/>
          <w:rtl/>
        </w:rPr>
        <w:sym w:font="AGA Arabesque" w:char="F072"/>
      </w:r>
      <w:r w:rsidRPr="00687044">
        <w:rPr>
          <w:rFonts w:hint="cs"/>
          <w:rtl/>
        </w:rPr>
        <w:t xml:space="preserve"> عمر را به نوح و موسی تشبیه كرد مانعی ندارد که در أمت کسانی پیدا شوند شبیه نوح و موسی باشند. </w:t>
      </w:r>
    </w:p>
    <w:p w:rsidR="002F7CE9" w:rsidRPr="00687044" w:rsidRDefault="002F7CE9" w:rsidP="00BD623E">
      <w:pPr>
        <w:pStyle w:val="a8"/>
        <w:spacing w:line="235" w:lineRule="auto"/>
        <w:rPr>
          <w:rtl/>
        </w:rPr>
      </w:pPr>
      <w:r w:rsidRPr="00687044">
        <w:rPr>
          <w:rFonts w:hint="cs"/>
          <w:rtl/>
        </w:rPr>
        <w:t>اگر گفته شود که این دو بهترین کسانِ افراد امت هستند که شبیه آنها هستند. باز هم گفته شده که اختصاص به کمال مانع مشارکت در اصل تشبیه نمی‌شود.</w:t>
      </w:r>
    </w:p>
    <w:p w:rsidR="002F7CE9" w:rsidRPr="00687044" w:rsidRDefault="002F7CE9" w:rsidP="00BD623E">
      <w:pPr>
        <w:pStyle w:val="a8"/>
        <w:spacing w:line="235" w:lineRule="auto"/>
        <w:rPr>
          <w:rtl/>
        </w:rPr>
      </w:pPr>
      <w:r w:rsidRPr="00687044">
        <w:rPr>
          <w:rFonts w:hint="cs"/>
          <w:rtl/>
        </w:rPr>
        <w:t>و هنگامی که پیامبر</w:t>
      </w:r>
      <w:r w:rsidR="00BD623E">
        <w:rPr>
          <w:rFonts w:hint="cs"/>
          <w:rtl/>
        </w:rPr>
        <w:t xml:space="preserve"> </w:t>
      </w:r>
      <w:r w:rsidRPr="00687044">
        <w:rPr>
          <w:rFonts w:hint="cs"/>
          <w:rtl/>
        </w:rPr>
        <w:sym w:font="AGA Arabesque" w:char="F072"/>
      </w:r>
      <w:r w:rsidRPr="00687044">
        <w:rPr>
          <w:rFonts w:hint="cs"/>
          <w:rtl/>
        </w:rPr>
        <w:t xml:space="preserve"> در خصوص عروه بن مسعود فرمود: </w:t>
      </w:r>
      <w:r w:rsidRPr="00687044">
        <w:rPr>
          <w:rFonts w:ascii="Arial Narrow" w:hAnsi="Arial Narrow" w:cs="Traditional Arabic" w:hint="cs"/>
          <w:rtl/>
        </w:rPr>
        <w:t>«</w:t>
      </w:r>
      <w:r w:rsidRPr="00BD623E">
        <w:rPr>
          <w:rStyle w:val="Char3"/>
          <w:rtl/>
        </w:rPr>
        <w:t>إنه مثل صاحب ياسين</w:t>
      </w:r>
      <w:r w:rsidRPr="00687044">
        <w:rPr>
          <w:rFonts w:cs="Traditional Arabic" w:hint="cs"/>
          <w:rtl/>
        </w:rPr>
        <w:t>»</w:t>
      </w:r>
      <w:r w:rsidRPr="00BD623E">
        <w:rPr>
          <w:vertAlign w:val="superscript"/>
          <w:rtl/>
        </w:rPr>
        <w:footnoteReference w:id="338"/>
      </w:r>
      <w:r w:rsidRPr="00687044">
        <w:rPr>
          <w:rFonts w:hint="cs"/>
          <w:rtl/>
        </w:rPr>
        <w:t xml:space="preserve">. او مانند صاحب یاسین است. و به آن دو شخص که نامشان أشعر بود فرمود: </w:t>
      </w:r>
      <w:r w:rsidRPr="00687044">
        <w:rPr>
          <w:rFonts w:cs="Traditional Arabic" w:hint="cs"/>
          <w:rtl/>
        </w:rPr>
        <w:t>«</w:t>
      </w:r>
      <w:r w:rsidRPr="00687044">
        <w:rPr>
          <w:rStyle w:val="Char3"/>
          <w:rFonts w:hint="eastAsia"/>
          <w:rtl/>
        </w:rPr>
        <w:t>هُمْ</w:t>
      </w:r>
      <w:r w:rsidRPr="00687044">
        <w:rPr>
          <w:rStyle w:val="Char3"/>
          <w:rtl/>
        </w:rPr>
        <w:t xml:space="preserve"> </w:t>
      </w:r>
      <w:r w:rsidRPr="00687044">
        <w:rPr>
          <w:rStyle w:val="Char3"/>
          <w:rFonts w:hint="eastAsia"/>
          <w:rtl/>
        </w:rPr>
        <w:t>مِنِّى</w:t>
      </w:r>
      <w:r w:rsidRPr="00687044">
        <w:rPr>
          <w:rStyle w:val="Char3"/>
          <w:rtl/>
        </w:rPr>
        <w:t xml:space="preserve"> </w:t>
      </w:r>
      <w:r w:rsidRPr="00687044">
        <w:rPr>
          <w:rStyle w:val="Char3"/>
          <w:rFonts w:hint="eastAsia"/>
          <w:rtl/>
        </w:rPr>
        <w:t>وَأَنَا</w:t>
      </w:r>
      <w:r w:rsidRPr="00687044">
        <w:rPr>
          <w:rStyle w:val="Char3"/>
          <w:rtl/>
        </w:rPr>
        <w:t xml:space="preserve"> </w:t>
      </w:r>
      <w:r w:rsidRPr="00687044">
        <w:rPr>
          <w:rStyle w:val="Char3"/>
          <w:rFonts w:hint="eastAsia"/>
          <w:rtl/>
        </w:rPr>
        <w:t>مِنْهُمْ</w:t>
      </w:r>
      <w:r w:rsidRPr="00687044">
        <w:rPr>
          <w:rFonts w:cs="Traditional Arabic" w:hint="cs"/>
          <w:rtl/>
        </w:rPr>
        <w:t>»</w:t>
      </w:r>
      <w:r w:rsidRPr="00687044">
        <w:rPr>
          <w:rFonts w:hint="cs"/>
          <w:rtl/>
        </w:rPr>
        <w:t xml:space="preserve"> </w:t>
      </w:r>
      <w:r w:rsidRPr="00687044">
        <w:rPr>
          <w:rFonts w:ascii="Arial Narrow" w:hAnsi="Arial Narrow" w:cs="Traditional Arabic" w:hint="cs"/>
          <w:sz w:val="26"/>
          <w:szCs w:val="26"/>
          <w:rtl/>
        </w:rPr>
        <w:t>«</w:t>
      </w:r>
      <w:r w:rsidRPr="00687044">
        <w:rPr>
          <w:rStyle w:val="Chare"/>
          <w:rFonts w:hint="cs"/>
          <w:rtl/>
        </w:rPr>
        <w:t>آنها از من و من از آنها هستم</w:t>
      </w:r>
      <w:r w:rsidRPr="00687044">
        <w:rPr>
          <w:rFonts w:ascii="Arial Narrow" w:hAnsi="Arial Narrow" w:cs="Traditional Arabic" w:hint="cs"/>
          <w:sz w:val="26"/>
          <w:szCs w:val="26"/>
          <w:rtl/>
        </w:rPr>
        <w:t>»</w:t>
      </w:r>
      <w:r w:rsidRPr="00BD623E">
        <w:rPr>
          <w:vertAlign w:val="superscript"/>
          <w:rtl/>
        </w:rPr>
        <w:footnoteReference w:id="339"/>
      </w:r>
      <w:r w:rsidRPr="00687044">
        <w:rPr>
          <w:rFonts w:hint="cs"/>
          <w:rtl/>
        </w:rPr>
        <w:t xml:space="preserve">. این مختص آنها نیست، بلکه به علی هم گفته است: </w:t>
      </w:r>
      <w:r w:rsidRPr="00687044">
        <w:rPr>
          <w:rFonts w:ascii="Arial Narrow" w:hAnsi="Arial Narrow" w:cs="Traditional Arabic" w:hint="cs"/>
          <w:rtl/>
        </w:rPr>
        <w:t>«</w:t>
      </w:r>
      <w:r w:rsidRPr="00687044">
        <w:rPr>
          <w:rStyle w:val="Char3"/>
          <w:rFonts w:hint="eastAsia"/>
          <w:rtl/>
        </w:rPr>
        <w:t>أَنْتَ</w:t>
      </w:r>
      <w:r w:rsidRPr="00687044">
        <w:rPr>
          <w:rStyle w:val="Char3"/>
          <w:rtl/>
        </w:rPr>
        <w:t xml:space="preserve"> </w:t>
      </w:r>
      <w:r w:rsidRPr="00687044">
        <w:rPr>
          <w:rStyle w:val="Char3"/>
          <w:rFonts w:hint="eastAsia"/>
          <w:rtl/>
        </w:rPr>
        <w:t>مِنِّي</w:t>
      </w:r>
      <w:r w:rsidRPr="00687044">
        <w:rPr>
          <w:rStyle w:val="Char3"/>
          <w:rtl/>
        </w:rPr>
        <w:t xml:space="preserve"> </w:t>
      </w:r>
      <w:r w:rsidRPr="00687044">
        <w:rPr>
          <w:rStyle w:val="Char3"/>
          <w:rFonts w:hint="eastAsia"/>
          <w:rtl/>
        </w:rPr>
        <w:t>وَأَنَا</w:t>
      </w:r>
      <w:r w:rsidRPr="00687044">
        <w:rPr>
          <w:rStyle w:val="Char3"/>
          <w:rtl/>
        </w:rPr>
        <w:t xml:space="preserve"> </w:t>
      </w:r>
      <w:r w:rsidRPr="00687044">
        <w:rPr>
          <w:rStyle w:val="Char3"/>
          <w:rFonts w:hint="eastAsia"/>
          <w:rtl/>
        </w:rPr>
        <w:t>مِنْكَ</w:t>
      </w:r>
      <w:r w:rsidRPr="00687044">
        <w:rPr>
          <w:rFonts w:ascii="Arial Narrow" w:hAnsi="Arial Narrow" w:cs="Traditional Arabic" w:hint="cs"/>
          <w:rtl/>
        </w:rPr>
        <w:t>»</w:t>
      </w:r>
      <w:r w:rsidRPr="00687044">
        <w:rPr>
          <w:rFonts w:hint="cs"/>
          <w:rtl/>
        </w:rPr>
        <w:t xml:space="preserve">. </w:t>
      </w:r>
      <w:r w:rsidRPr="00687044">
        <w:rPr>
          <w:rFonts w:ascii="Lotus Linotype" w:hAnsi="Lotus Linotype" w:cs="Lotus Linotype" w:hint="cs"/>
          <w:rtl/>
        </w:rPr>
        <w:t xml:space="preserve"> </w:t>
      </w:r>
      <w:r w:rsidRPr="00687044">
        <w:rPr>
          <w:rFonts w:hint="cs"/>
          <w:rtl/>
        </w:rPr>
        <w:t>و پیامبر</w:t>
      </w:r>
      <w:r w:rsidR="00BD623E">
        <w:rPr>
          <w:rFonts w:hint="cs"/>
          <w:rtl/>
        </w:rPr>
        <w:t xml:space="preserve"> </w:t>
      </w:r>
      <w:r w:rsidRPr="00687044">
        <w:rPr>
          <w:rFonts w:hint="cs"/>
          <w:rtl/>
        </w:rPr>
        <w:sym w:font="AGA Arabesque" w:char="F072"/>
      </w:r>
      <w:r w:rsidRPr="00687044">
        <w:rPr>
          <w:rFonts w:hint="cs"/>
          <w:rtl/>
        </w:rPr>
        <w:t xml:space="preserve"> به زید فرمود: </w:t>
      </w:r>
      <w:r w:rsidRPr="00687044">
        <w:rPr>
          <w:rFonts w:ascii="Arial Narrow" w:hAnsi="Arial Narrow" w:cs="Traditional Arabic" w:hint="cs"/>
          <w:rtl/>
        </w:rPr>
        <w:t>«</w:t>
      </w:r>
      <w:r w:rsidRPr="00687044">
        <w:rPr>
          <w:rStyle w:val="Char3"/>
          <w:rFonts w:hint="eastAsia"/>
          <w:rtl/>
        </w:rPr>
        <w:t>أَنْتَ</w:t>
      </w:r>
      <w:r w:rsidRPr="00687044">
        <w:rPr>
          <w:rStyle w:val="Char3"/>
          <w:rtl/>
        </w:rPr>
        <w:t xml:space="preserve"> </w:t>
      </w:r>
      <w:r w:rsidRPr="00687044">
        <w:rPr>
          <w:rStyle w:val="Char3"/>
          <w:rFonts w:hint="eastAsia"/>
          <w:rtl/>
        </w:rPr>
        <w:t>أَخُونَا</w:t>
      </w:r>
      <w:r w:rsidRPr="00687044">
        <w:rPr>
          <w:rStyle w:val="Char3"/>
          <w:rtl/>
        </w:rPr>
        <w:t xml:space="preserve"> </w:t>
      </w:r>
      <w:r w:rsidRPr="00687044">
        <w:rPr>
          <w:rStyle w:val="Char3"/>
          <w:rFonts w:hint="eastAsia"/>
          <w:rtl/>
        </w:rPr>
        <w:t>وَمَوْلانَا</w:t>
      </w:r>
      <w:r w:rsidRPr="00687044">
        <w:rPr>
          <w:rFonts w:cs="Traditional Arabic" w:hint="cs"/>
          <w:rtl/>
        </w:rPr>
        <w:t>»</w:t>
      </w:r>
      <w:r w:rsidRPr="00BD623E">
        <w:rPr>
          <w:vertAlign w:val="superscript"/>
          <w:rtl/>
        </w:rPr>
        <w:footnoteReference w:id="340"/>
      </w:r>
      <w:r w:rsidRPr="00687044">
        <w:rPr>
          <w:rFonts w:hint="cs"/>
          <w:rtl/>
        </w:rPr>
        <w:t xml:space="preserve">. </w:t>
      </w:r>
      <w:r w:rsidRPr="00687044">
        <w:rPr>
          <w:rFonts w:cs="Traditional Arabic" w:hint="cs"/>
          <w:sz w:val="26"/>
          <w:szCs w:val="26"/>
          <w:rtl/>
        </w:rPr>
        <w:t>«</w:t>
      </w:r>
      <w:r w:rsidRPr="00687044">
        <w:rPr>
          <w:rStyle w:val="Chare"/>
          <w:rFonts w:hint="cs"/>
          <w:rtl/>
        </w:rPr>
        <w:t>تو برادر و دوست ما هستی</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r w:rsidRPr="00687044">
        <w:rPr>
          <w:rFonts w:hint="cs"/>
          <w:rtl/>
        </w:rPr>
        <w:t>و اين مختص زید نیست، بلکه أسامه هم برادر و دوست آنهاست. این گونه مثال و تشبیهات زياد هستند و موجب شباهت کلی و همه جانبه نمی</w:t>
      </w:r>
      <w:r w:rsidRPr="00687044">
        <w:rPr>
          <w:rFonts w:ascii="Arial Narrow" w:hAnsi="Arial Narrow" w:cs="Aban Bold" w:hint="cs"/>
          <w:rtl/>
        </w:rPr>
        <w:t>‌</w:t>
      </w:r>
      <w:r w:rsidRPr="00687044">
        <w:rPr>
          <w:rFonts w:hint="cs"/>
          <w:rtl/>
        </w:rPr>
        <w:t xml:space="preserve">شوند، بلکه در آن قسمت كه كلام در مورد آن وارد شده شبيه هم هستند، بلکه ممکن است غیر مشبه هم در آن تشبيه مشارکت داشته باشد. </w:t>
      </w:r>
    </w:p>
    <w:p w:rsidR="002F7CE9" w:rsidRPr="00687044" w:rsidRDefault="002F7CE9" w:rsidP="00BD623E">
      <w:pPr>
        <w:pStyle w:val="a8"/>
        <w:spacing w:line="230" w:lineRule="auto"/>
        <w:rPr>
          <w:rStyle w:val="Char4"/>
          <w:rtl/>
        </w:rPr>
      </w:pPr>
      <w:r w:rsidRPr="00687044">
        <w:rPr>
          <w:rFonts w:hint="cs"/>
          <w:rtl/>
        </w:rPr>
        <w:t>خداوند می</w:t>
      </w:r>
      <w:r w:rsidRPr="00687044">
        <w:rPr>
          <w:rFonts w:ascii="Arial Narrow" w:hAnsi="Arial Narrow" w:cs="Aban Bold" w:hint="cs"/>
          <w:rtl/>
        </w:rPr>
        <w:t>‌</w:t>
      </w:r>
      <w:r w:rsidRPr="00687044">
        <w:rPr>
          <w:rStyle w:val="Char4"/>
          <w:rFonts w:hint="cs"/>
          <w:rtl/>
          <w:lang w:bidi="ar-SA"/>
        </w:rPr>
        <w:t xml:space="preserve">فرماید: </w:t>
      </w:r>
    </w:p>
    <w:p w:rsidR="002F7CE9" w:rsidRPr="00687044" w:rsidRDefault="002F7CE9" w:rsidP="00BD623E">
      <w:pPr>
        <w:pStyle w:val="af1"/>
        <w:spacing w:line="230" w:lineRule="auto"/>
        <w:rPr>
          <w:rStyle w:val="Char4"/>
          <w:rtl/>
        </w:rPr>
      </w:pPr>
      <w:r w:rsidRPr="00687044">
        <w:rPr>
          <w:rFonts w:cs="Traditional Arabic" w:hint="cs"/>
          <w:rtl/>
        </w:rPr>
        <w:t>﴿</w:t>
      </w:r>
      <w:r w:rsidRPr="00BD623E">
        <w:rPr>
          <w:rFonts w:hint="eastAsia"/>
          <w:rtl/>
        </w:rPr>
        <w:t>مَّثَلُ</w:t>
      </w:r>
      <w:r w:rsidRPr="00BD623E">
        <w:rPr>
          <w:rtl/>
        </w:rPr>
        <w:t xml:space="preserve"> </w:t>
      </w:r>
      <w:r w:rsidRPr="00BD623E">
        <w:rPr>
          <w:rFonts w:hint="cs"/>
          <w:rtl/>
        </w:rPr>
        <w:t>ٱ</w:t>
      </w:r>
      <w:r w:rsidRPr="00BD623E">
        <w:rPr>
          <w:rFonts w:hint="eastAsia"/>
          <w:rtl/>
        </w:rPr>
        <w:t>لَّذِينَ</w:t>
      </w:r>
      <w:r w:rsidRPr="00BD623E">
        <w:rPr>
          <w:rtl/>
        </w:rPr>
        <w:t xml:space="preserve"> </w:t>
      </w:r>
      <w:r w:rsidRPr="00BD623E">
        <w:rPr>
          <w:rFonts w:hint="eastAsia"/>
          <w:rtl/>
        </w:rPr>
        <w:t>يُنفِقُونَ</w:t>
      </w:r>
      <w:r w:rsidRPr="00BD623E">
        <w:rPr>
          <w:rtl/>
        </w:rPr>
        <w:t xml:space="preserve"> </w:t>
      </w:r>
      <w:r w:rsidRPr="00BD623E">
        <w:rPr>
          <w:rFonts w:hint="eastAsia"/>
          <w:rtl/>
        </w:rPr>
        <w:t>أَم</w:t>
      </w:r>
      <w:r w:rsidRPr="00BD623E">
        <w:rPr>
          <w:rFonts w:hint="cs"/>
          <w:rtl/>
        </w:rPr>
        <w:t>ۡ</w:t>
      </w:r>
      <w:r w:rsidRPr="00BD623E">
        <w:rPr>
          <w:rFonts w:hint="eastAsia"/>
          <w:rtl/>
        </w:rPr>
        <w:t>وَ</w:t>
      </w:r>
      <w:r w:rsidRPr="00BD623E">
        <w:rPr>
          <w:rFonts w:hint="cs"/>
          <w:rtl/>
        </w:rPr>
        <w:t>ٰ</w:t>
      </w:r>
      <w:r w:rsidRPr="00BD623E">
        <w:rPr>
          <w:rFonts w:hint="eastAsia"/>
          <w:rtl/>
        </w:rPr>
        <w:t>لَهُم</w:t>
      </w:r>
      <w:r w:rsidRPr="00BD623E">
        <w:rPr>
          <w:rFonts w:hint="cs"/>
          <w:rtl/>
        </w:rPr>
        <w:t>ۡ</w:t>
      </w:r>
      <w:r w:rsidRPr="00BD623E">
        <w:rPr>
          <w:rtl/>
        </w:rPr>
        <w:t xml:space="preserve"> </w:t>
      </w:r>
      <w:r w:rsidRPr="00BD623E">
        <w:rPr>
          <w:rFonts w:hint="eastAsia"/>
          <w:rtl/>
        </w:rPr>
        <w:t>فِي</w:t>
      </w:r>
      <w:r w:rsidRPr="00BD623E">
        <w:rPr>
          <w:rtl/>
        </w:rPr>
        <w:t xml:space="preserve"> </w:t>
      </w:r>
      <w:r w:rsidRPr="00BD623E">
        <w:rPr>
          <w:rFonts w:hint="eastAsia"/>
          <w:rtl/>
        </w:rPr>
        <w:t>سَبِيلِ</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كَمَثَلِ</w:t>
      </w:r>
      <w:r w:rsidRPr="00BD623E">
        <w:rPr>
          <w:rtl/>
        </w:rPr>
        <w:t xml:space="preserve"> </w:t>
      </w:r>
      <w:r w:rsidRPr="00BD623E">
        <w:rPr>
          <w:rFonts w:hint="eastAsia"/>
          <w:rtl/>
        </w:rPr>
        <w:t>حَبَّةٍ</w:t>
      </w:r>
      <w:r w:rsidRPr="00BD623E">
        <w:rPr>
          <w:rtl/>
        </w:rPr>
        <w:t xml:space="preserve"> </w:t>
      </w:r>
      <w:r w:rsidRPr="00BD623E">
        <w:rPr>
          <w:rFonts w:hint="eastAsia"/>
          <w:rtl/>
        </w:rPr>
        <w:t>أَن</w:t>
      </w:r>
      <w:r w:rsidRPr="00BD623E">
        <w:rPr>
          <w:rFonts w:hint="cs"/>
          <w:rtl/>
        </w:rPr>
        <w:t>ۢ</w:t>
      </w:r>
      <w:r w:rsidRPr="00BD623E">
        <w:rPr>
          <w:rFonts w:hint="eastAsia"/>
          <w:rtl/>
        </w:rPr>
        <w:t>بَتَت</w:t>
      </w:r>
      <w:r w:rsidRPr="00BD623E">
        <w:rPr>
          <w:rFonts w:hint="cs"/>
          <w:rtl/>
        </w:rPr>
        <w:t>ۡ</w:t>
      </w:r>
      <w:r w:rsidRPr="00BD623E">
        <w:rPr>
          <w:rtl/>
        </w:rPr>
        <w:t xml:space="preserve"> </w:t>
      </w:r>
      <w:r w:rsidRPr="00BD623E">
        <w:rPr>
          <w:rFonts w:hint="eastAsia"/>
          <w:rtl/>
        </w:rPr>
        <w:t>سَب</w:t>
      </w:r>
      <w:r w:rsidRPr="00BD623E">
        <w:rPr>
          <w:rFonts w:hint="cs"/>
          <w:rtl/>
        </w:rPr>
        <w:t>ۡ</w:t>
      </w:r>
      <w:r w:rsidRPr="00BD623E">
        <w:rPr>
          <w:rFonts w:hint="eastAsia"/>
          <w:rtl/>
        </w:rPr>
        <w:t>عَ</w:t>
      </w:r>
      <w:r w:rsidRPr="00BD623E">
        <w:rPr>
          <w:rtl/>
        </w:rPr>
        <w:t xml:space="preserve"> </w:t>
      </w:r>
      <w:r w:rsidRPr="00BD623E">
        <w:rPr>
          <w:rFonts w:hint="eastAsia"/>
          <w:rtl/>
        </w:rPr>
        <w:t>سَنَابِلَ</w:t>
      </w:r>
      <w:r w:rsidRPr="00BD623E">
        <w:rPr>
          <w:rtl/>
        </w:rPr>
        <w:t xml:space="preserve"> </w:t>
      </w:r>
      <w:r w:rsidRPr="00BD623E">
        <w:rPr>
          <w:rFonts w:hint="eastAsia"/>
          <w:rtl/>
        </w:rPr>
        <w:t>فِي</w:t>
      </w:r>
      <w:r w:rsidRPr="00BD623E">
        <w:rPr>
          <w:rtl/>
        </w:rPr>
        <w:t xml:space="preserve"> </w:t>
      </w:r>
      <w:r w:rsidRPr="00BD623E">
        <w:rPr>
          <w:rFonts w:hint="eastAsia"/>
          <w:rtl/>
        </w:rPr>
        <w:t>كُلِّ</w:t>
      </w:r>
      <w:r w:rsidRPr="00BD623E">
        <w:rPr>
          <w:rtl/>
        </w:rPr>
        <w:t xml:space="preserve"> </w:t>
      </w:r>
      <w:r w:rsidRPr="00BD623E">
        <w:rPr>
          <w:rFonts w:hint="eastAsia"/>
          <w:rtl/>
        </w:rPr>
        <w:t>سُن</w:t>
      </w:r>
      <w:r w:rsidRPr="00BD623E">
        <w:rPr>
          <w:rFonts w:hint="cs"/>
          <w:rtl/>
        </w:rPr>
        <w:t>ۢ</w:t>
      </w:r>
      <w:r w:rsidRPr="00BD623E">
        <w:rPr>
          <w:rFonts w:hint="eastAsia"/>
          <w:rtl/>
        </w:rPr>
        <w:t>بُلَة</w:t>
      </w:r>
      <w:r w:rsidRPr="00BD623E">
        <w:rPr>
          <w:rFonts w:hint="cs"/>
          <w:rtl/>
        </w:rPr>
        <w:t>ٖ</w:t>
      </w:r>
      <w:r w:rsidRPr="00BD623E">
        <w:rPr>
          <w:rtl/>
        </w:rPr>
        <w:t xml:space="preserve"> </w:t>
      </w:r>
      <w:r w:rsidRPr="00BD623E">
        <w:rPr>
          <w:rFonts w:hint="eastAsia"/>
          <w:rtl/>
        </w:rPr>
        <w:t>مِّاْئَةُ</w:t>
      </w:r>
      <w:r w:rsidRPr="00BD623E">
        <w:rPr>
          <w:rtl/>
        </w:rPr>
        <w:t xml:space="preserve"> </w:t>
      </w:r>
      <w:r w:rsidRPr="00BD623E">
        <w:rPr>
          <w:rFonts w:hint="eastAsia"/>
          <w:rtl/>
        </w:rPr>
        <w:t>حَبَّة</w:t>
      </w:r>
      <w:r w:rsidRPr="00BD623E">
        <w:rPr>
          <w:rFonts w:hint="cs"/>
          <w:rtl/>
        </w:rPr>
        <w:t>ٖ</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261].</w:t>
      </w:r>
    </w:p>
    <w:p w:rsidR="002F7CE9" w:rsidRPr="00BD623E" w:rsidRDefault="002F7CE9" w:rsidP="00BD623E">
      <w:pPr>
        <w:pStyle w:val="ab"/>
        <w:spacing w:line="230" w:lineRule="auto"/>
        <w:rPr>
          <w:rtl/>
        </w:rPr>
      </w:pPr>
      <w:r w:rsidRPr="00687044">
        <w:rPr>
          <w:rFonts w:cs="Traditional Arabic" w:hint="cs"/>
          <w:rtl/>
        </w:rPr>
        <w:t>«</w:t>
      </w:r>
      <w:r w:rsidRPr="00BD623E">
        <w:rPr>
          <w:rtl/>
        </w:rPr>
        <w:t>مثل كساني كه دارائي خود را در راه خدا صرف مي‌كنند، همانند دانه‌اي است كه هفت خوشه برآرد و در هر خوشه صد دانه باشد</w:t>
      </w:r>
      <w:r w:rsidRPr="00687044">
        <w:rPr>
          <w:rFonts w:cs="Traditional Arabic" w:hint="cs"/>
          <w:rtl/>
        </w:rPr>
        <w:t>»</w:t>
      </w:r>
      <w:r w:rsidRPr="00BD623E">
        <w:rPr>
          <w:rFonts w:hint="cs"/>
          <w:rtl/>
        </w:rPr>
        <w:t>.</w:t>
      </w:r>
    </w:p>
    <w:p w:rsidR="00BD623E" w:rsidRDefault="002F7CE9" w:rsidP="00BD623E">
      <w:pPr>
        <w:tabs>
          <w:tab w:val="right" w:pos="7371"/>
        </w:tabs>
        <w:spacing w:line="230" w:lineRule="auto"/>
        <w:ind w:firstLine="284"/>
        <w:jc w:val="both"/>
        <w:rPr>
          <w:rStyle w:val="Char4"/>
          <w:rtl/>
        </w:rPr>
      </w:pPr>
      <w:r w:rsidRPr="00687044">
        <w:rPr>
          <w:rStyle w:val="Char4"/>
          <w:rFonts w:hint="cs"/>
          <w:rtl/>
        </w:rPr>
        <w:t xml:space="preserve">و فرموده: </w:t>
      </w:r>
    </w:p>
    <w:p w:rsidR="002F7CE9" w:rsidRPr="00687044" w:rsidRDefault="002F7CE9" w:rsidP="00BD623E">
      <w:pPr>
        <w:pStyle w:val="af1"/>
        <w:spacing w:line="230" w:lineRule="auto"/>
        <w:rPr>
          <w:rStyle w:val="Char4"/>
          <w:rtl/>
        </w:rPr>
      </w:pPr>
      <w:r w:rsidRPr="00687044">
        <w:rPr>
          <w:rFonts w:cs="Traditional Arabic" w:hint="cs"/>
          <w:rtl/>
        </w:rPr>
        <w:t>﴿</w:t>
      </w:r>
      <w:r w:rsidRPr="00BD623E">
        <w:rPr>
          <w:rFonts w:hint="eastAsia"/>
          <w:rtl/>
        </w:rPr>
        <w:t>وَ</w:t>
      </w:r>
      <w:r w:rsidRPr="00BD623E">
        <w:rPr>
          <w:rFonts w:hint="cs"/>
          <w:rtl/>
        </w:rPr>
        <w:t>ٱ</w:t>
      </w:r>
      <w:r w:rsidRPr="00BD623E">
        <w:rPr>
          <w:rFonts w:hint="eastAsia"/>
          <w:rtl/>
        </w:rPr>
        <w:t>ض</w:t>
      </w:r>
      <w:r w:rsidRPr="00BD623E">
        <w:rPr>
          <w:rFonts w:hint="cs"/>
          <w:rtl/>
        </w:rPr>
        <w:t>ۡ</w:t>
      </w:r>
      <w:r w:rsidRPr="00BD623E">
        <w:rPr>
          <w:rFonts w:hint="eastAsia"/>
          <w:rtl/>
        </w:rPr>
        <w:t>رِب</w:t>
      </w:r>
      <w:r w:rsidRPr="00BD623E">
        <w:rPr>
          <w:rFonts w:hint="cs"/>
          <w:rtl/>
        </w:rPr>
        <w:t>ۡ</w:t>
      </w:r>
      <w:r w:rsidRPr="00BD623E">
        <w:rPr>
          <w:rtl/>
        </w:rPr>
        <w:t xml:space="preserve"> </w:t>
      </w:r>
      <w:r w:rsidRPr="00BD623E">
        <w:rPr>
          <w:rFonts w:hint="eastAsia"/>
          <w:rtl/>
        </w:rPr>
        <w:t>لَهُم</w:t>
      </w:r>
      <w:r w:rsidRPr="00BD623E">
        <w:rPr>
          <w:rtl/>
        </w:rPr>
        <w:t xml:space="preserve"> </w:t>
      </w:r>
      <w:r w:rsidRPr="00BD623E">
        <w:rPr>
          <w:rFonts w:hint="eastAsia"/>
          <w:rtl/>
        </w:rPr>
        <w:t>مَّثَلًا</w:t>
      </w:r>
      <w:r w:rsidRPr="00BD623E">
        <w:rPr>
          <w:rtl/>
        </w:rPr>
        <w:t xml:space="preserve"> </w:t>
      </w:r>
      <w:r w:rsidRPr="00BD623E">
        <w:rPr>
          <w:rFonts w:hint="eastAsia"/>
          <w:rtl/>
        </w:rPr>
        <w:t>أَص</w:t>
      </w:r>
      <w:r w:rsidRPr="00BD623E">
        <w:rPr>
          <w:rFonts w:hint="cs"/>
          <w:rtl/>
        </w:rPr>
        <w:t>ۡ</w:t>
      </w:r>
      <w:r w:rsidRPr="00BD623E">
        <w:rPr>
          <w:rFonts w:hint="eastAsia"/>
          <w:rtl/>
        </w:rPr>
        <w:t>حَ</w:t>
      </w:r>
      <w:r w:rsidRPr="00BD623E">
        <w:rPr>
          <w:rFonts w:hint="cs"/>
          <w:rtl/>
        </w:rPr>
        <w:t>ٰ</w:t>
      </w:r>
      <w:r w:rsidRPr="00BD623E">
        <w:rPr>
          <w:rFonts w:hint="eastAsia"/>
          <w:rtl/>
        </w:rPr>
        <w:t>بَ</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قَر</w:t>
      </w:r>
      <w:r w:rsidRPr="00BD623E">
        <w:rPr>
          <w:rFonts w:hint="cs"/>
          <w:rtl/>
        </w:rPr>
        <w:t>ۡ</w:t>
      </w:r>
      <w:r w:rsidRPr="00BD623E">
        <w:rPr>
          <w:rFonts w:hint="eastAsia"/>
          <w:rtl/>
        </w:rPr>
        <w:t>يَةِ</w:t>
      </w:r>
      <w:r w:rsidRPr="00BD623E">
        <w:rPr>
          <w:rtl/>
        </w:rPr>
        <w:t xml:space="preserve"> </w:t>
      </w:r>
      <w:r w:rsidRPr="00BD623E">
        <w:rPr>
          <w:rFonts w:hint="eastAsia"/>
          <w:rtl/>
        </w:rPr>
        <w:t>إِذ</w:t>
      </w:r>
      <w:r w:rsidRPr="00BD623E">
        <w:rPr>
          <w:rFonts w:hint="cs"/>
          <w:rtl/>
        </w:rPr>
        <w:t>ۡ</w:t>
      </w:r>
      <w:r w:rsidRPr="00BD623E">
        <w:rPr>
          <w:rtl/>
        </w:rPr>
        <w:t xml:space="preserve"> </w:t>
      </w:r>
      <w:r w:rsidRPr="00BD623E">
        <w:rPr>
          <w:rFonts w:hint="eastAsia"/>
          <w:rtl/>
        </w:rPr>
        <w:t>جَا</w:t>
      </w:r>
      <w:r w:rsidRPr="00BD623E">
        <w:rPr>
          <w:rFonts w:hint="cs"/>
          <w:rtl/>
        </w:rPr>
        <w:t>ٓ</w:t>
      </w:r>
      <w:r w:rsidRPr="00BD623E">
        <w:rPr>
          <w:rFonts w:hint="eastAsia"/>
          <w:rtl/>
        </w:rPr>
        <w:t>ءَهَا</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مُر</w:t>
      </w:r>
      <w:r w:rsidRPr="00BD623E">
        <w:rPr>
          <w:rFonts w:hint="cs"/>
          <w:rtl/>
        </w:rPr>
        <w:t>ۡ</w:t>
      </w:r>
      <w:r w:rsidRPr="00BD623E">
        <w:rPr>
          <w:rFonts w:hint="eastAsia"/>
          <w:rtl/>
        </w:rPr>
        <w:t>سَلُونَ</w:t>
      </w:r>
      <w:r w:rsidRPr="00BD623E">
        <w:rPr>
          <w:rtl/>
        </w:rPr>
        <w:t xml:space="preserve"> </w:t>
      </w:r>
      <w:r w:rsidRPr="00BD623E">
        <w:rPr>
          <w:rFonts w:hint="cs"/>
          <w:rtl/>
        </w:rPr>
        <w:t>١٣</w:t>
      </w:r>
      <w:r w:rsidRPr="00687044">
        <w:rPr>
          <w:rFonts w:cs="Traditional Arabic" w:hint="cs"/>
          <w:rtl/>
        </w:rPr>
        <w:t>﴾</w:t>
      </w:r>
      <w:r w:rsidRPr="00687044">
        <w:rPr>
          <w:rStyle w:val="Char4"/>
          <w:rFonts w:hint="cs"/>
          <w:rtl/>
        </w:rPr>
        <w:t xml:space="preserve"> </w:t>
      </w:r>
      <w:r w:rsidRPr="00687044">
        <w:rPr>
          <w:rStyle w:val="Char6"/>
          <w:rFonts w:hint="cs"/>
          <w:rtl/>
        </w:rPr>
        <w:t>[یس: 13].</w:t>
      </w:r>
    </w:p>
    <w:p w:rsidR="002F7CE9" w:rsidRPr="00BD623E" w:rsidRDefault="002F7CE9" w:rsidP="00BD623E">
      <w:pPr>
        <w:pStyle w:val="ab"/>
        <w:spacing w:line="230" w:lineRule="auto"/>
        <w:rPr>
          <w:rtl/>
        </w:rPr>
      </w:pPr>
      <w:r w:rsidRPr="00687044">
        <w:rPr>
          <w:rFonts w:cs="Traditional Arabic" w:hint="cs"/>
          <w:rtl/>
        </w:rPr>
        <w:t>«</w:t>
      </w:r>
      <w:r w:rsidRPr="00BD623E">
        <w:rPr>
          <w:rtl/>
        </w:rPr>
        <w:t>براي ايشان سرگذشت ساكنان شهر (انطاكيه) را مثال بزن، بدان گاه كه فرستادگان (خدا) به سوي آنان آمدند</w:t>
      </w:r>
      <w:r w:rsidRPr="00687044">
        <w:rPr>
          <w:rFonts w:cs="Traditional Arabic" w:hint="cs"/>
          <w:rtl/>
        </w:rPr>
        <w:t>»</w:t>
      </w:r>
      <w:r w:rsidRPr="00BD623E">
        <w:rPr>
          <w:rFonts w:hint="cs"/>
          <w:rtl/>
        </w:rPr>
        <w:t xml:space="preserve">. </w:t>
      </w:r>
    </w:p>
    <w:p w:rsidR="002F7CE9" w:rsidRPr="00687044" w:rsidRDefault="002F7CE9" w:rsidP="00BD623E">
      <w:pPr>
        <w:tabs>
          <w:tab w:val="right" w:pos="7371"/>
        </w:tabs>
        <w:spacing w:line="230" w:lineRule="auto"/>
        <w:ind w:firstLine="284"/>
        <w:jc w:val="both"/>
        <w:rPr>
          <w:rStyle w:val="Char4"/>
          <w:rtl/>
        </w:rPr>
      </w:pPr>
      <w:r w:rsidRPr="00687044">
        <w:rPr>
          <w:rFonts w:cs="Traditional Arabic" w:hint="cs"/>
          <w:rtl/>
          <w:lang w:bidi="fa-IR"/>
        </w:rPr>
        <w:t>﴿</w:t>
      </w:r>
      <w:r w:rsidRPr="00687044">
        <w:rPr>
          <w:rStyle w:val="Chard"/>
          <w:rFonts w:hint="eastAsia"/>
          <w:rtl/>
        </w:rPr>
        <w:t>مَثَلُ</w:t>
      </w:r>
      <w:r w:rsidRPr="00687044">
        <w:rPr>
          <w:rStyle w:val="Chard"/>
          <w:rtl/>
        </w:rPr>
        <w:t xml:space="preserve"> </w:t>
      </w:r>
      <w:r w:rsidRPr="00687044">
        <w:rPr>
          <w:rStyle w:val="Chard"/>
          <w:rFonts w:hint="eastAsia"/>
          <w:rtl/>
        </w:rPr>
        <w:t>مَا</w:t>
      </w:r>
      <w:r w:rsidRPr="00687044">
        <w:rPr>
          <w:rStyle w:val="Chard"/>
          <w:rtl/>
        </w:rPr>
        <w:t xml:space="preserve"> </w:t>
      </w:r>
      <w:r w:rsidRPr="00687044">
        <w:rPr>
          <w:rStyle w:val="Chard"/>
          <w:rFonts w:hint="eastAsia"/>
          <w:rtl/>
        </w:rPr>
        <w:t>يُنفِقُونَ</w:t>
      </w:r>
      <w:r w:rsidRPr="00687044">
        <w:rPr>
          <w:rStyle w:val="Chard"/>
          <w:rtl/>
        </w:rPr>
        <w:t xml:space="preserve"> </w:t>
      </w:r>
      <w:r w:rsidRPr="00687044">
        <w:rPr>
          <w:rStyle w:val="Chard"/>
          <w:rFonts w:hint="eastAsia"/>
          <w:rtl/>
        </w:rPr>
        <w:t>فِي</w:t>
      </w:r>
      <w:r w:rsidRPr="00687044">
        <w:rPr>
          <w:rStyle w:val="Chard"/>
          <w:rtl/>
        </w:rPr>
        <w:t xml:space="preserve"> </w:t>
      </w:r>
      <w:r w:rsidRPr="00687044">
        <w:rPr>
          <w:rStyle w:val="Chard"/>
          <w:rFonts w:hint="eastAsia"/>
          <w:rtl/>
        </w:rPr>
        <w:t>هَ</w:t>
      </w:r>
      <w:r w:rsidRPr="00687044">
        <w:rPr>
          <w:rStyle w:val="Chard"/>
          <w:rFonts w:hint="cs"/>
          <w:rtl/>
        </w:rPr>
        <w:t>ٰ</w:t>
      </w:r>
      <w:r w:rsidRPr="00687044">
        <w:rPr>
          <w:rStyle w:val="Chard"/>
          <w:rFonts w:hint="eastAsia"/>
          <w:rtl/>
        </w:rPr>
        <w:t>ذِهِ</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حَيَو</w:t>
      </w:r>
      <w:r w:rsidRPr="00687044">
        <w:rPr>
          <w:rStyle w:val="Chard"/>
          <w:rFonts w:hint="cs"/>
          <w:rtl/>
        </w:rPr>
        <w:t>ٰ</w:t>
      </w:r>
      <w:r w:rsidRPr="00687044">
        <w:rPr>
          <w:rStyle w:val="Chard"/>
          <w:rFonts w:hint="eastAsia"/>
          <w:rtl/>
        </w:rPr>
        <w:t>ةِ</w:t>
      </w:r>
      <w:r w:rsidRPr="00687044">
        <w:rPr>
          <w:rStyle w:val="Chard"/>
          <w:rtl/>
        </w:rPr>
        <w:t xml:space="preserve"> </w:t>
      </w:r>
      <w:r w:rsidRPr="00687044">
        <w:rPr>
          <w:rStyle w:val="Chard"/>
          <w:rFonts w:hint="cs"/>
          <w:rtl/>
        </w:rPr>
        <w:t>ٱ</w:t>
      </w:r>
      <w:r w:rsidRPr="00687044">
        <w:rPr>
          <w:rStyle w:val="Chard"/>
          <w:rFonts w:hint="eastAsia"/>
          <w:rtl/>
        </w:rPr>
        <w:t>لدُّن</w:t>
      </w:r>
      <w:r w:rsidRPr="00687044">
        <w:rPr>
          <w:rStyle w:val="Chard"/>
          <w:rFonts w:hint="cs"/>
          <w:rtl/>
        </w:rPr>
        <w:t>ۡ</w:t>
      </w:r>
      <w:r w:rsidRPr="00687044">
        <w:rPr>
          <w:rStyle w:val="Chard"/>
          <w:rFonts w:hint="eastAsia"/>
          <w:rtl/>
        </w:rPr>
        <w:t>يَا</w:t>
      </w:r>
      <w:r w:rsidRPr="00687044">
        <w:rPr>
          <w:rStyle w:val="Chard"/>
          <w:rtl/>
        </w:rPr>
        <w:t xml:space="preserve"> </w:t>
      </w:r>
      <w:r w:rsidRPr="00687044">
        <w:rPr>
          <w:rStyle w:val="Chard"/>
          <w:rFonts w:hint="eastAsia"/>
          <w:rtl/>
        </w:rPr>
        <w:t>كَمَثَلِ</w:t>
      </w:r>
      <w:r w:rsidRPr="00687044">
        <w:rPr>
          <w:rStyle w:val="Chard"/>
          <w:rtl/>
        </w:rPr>
        <w:t xml:space="preserve"> </w:t>
      </w:r>
      <w:r w:rsidRPr="00687044">
        <w:rPr>
          <w:rStyle w:val="Chard"/>
          <w:rFonts w:hint="eastAsia"/>
          <w:rtl/>
        </w:rPr>
        <w:t>رِيح</w:t>
      </w:r>
      <w:r w:rsidRPr="00687044">
        <w:rPr>
          <w:rStyle w:val="Chard"/>
          <w:rFonts w:hint="cs"/>
          <w:rtl/>
        </w:rPr>
        <w:t>ٖ</w:t>
      </w:r>
      <w:r w:rsidRPr="00687044">
        <w:rPr>
          <w:rStyle w:val="Chard"/>
          <w:rtl/>
        </w:rPr>
        <w:t xml:space="preserve"> </w:t>
      </w:r>
      <w:r w:rsidRPr="00687044">
        <w:rPr>
          <w:rStyle w:val="Chard"/>
          <w:rFonts w:hint="eastAsia"/>
          <w:rtl/>
        </w:rPr>
        <w:t>فِيهَا</w:t>
      </w:r>
      <w:r w:rsidRPr="00687044">
        <w:rPr>
          <w:rStyle w:val="Chard"/>
          <w:rtl/>
        </w:rPr>
        <w:t xml:space="preserve"> </w:t>
      </w:r>
      <w:r w:rsidRPr="00687044">
        <w:rPr>
          <w:rStyle w:val="Chard"/>
          <w:rFonts w:hint="eastAsia"/>
          <w:rtl/>
        </w:rPr>
        <w:t>صِرٌّ</w:t>
      </w:r>
      <w:r w:rsidRPr="00687044">
        <w:rPr>
          <w:rFonts w:cs="Traditional Arabic" w:hint="cs"/>
          <w:rtl/>
          <w:lang w:bidi="fa-IR"/>
        </w:rPr>
        <w:t>﴾</w:t>
      </w:r>
      <w:r w:rsidRPr="00687044">
        <w:rPr>
          <w:rStyle w:val="Char4"/>
          <w:rFonts w:hint="cs"/>
          <w:rtl/>
        </w:rPr>
        <w:t xml:space="preserve"> </w:t>
      </w:r>
      <w:r w:rsidRPr="00687044">
        <w:rPr>
          <w:rStyle w:val="Char6"/>
          <w:rFonts w:hint="cs"/>
          <w:rtl/>
        </w:rPr>
        <w:t>[آل‌عمران: 117].</w:t>
      </w:r>
    </w:p>
    <w:p w:rsidR="002F7CE9" w:rsidRPr="00BD623E" w:rsidRDefault="002F7CE9" w:rsidP="00BD623E">
      <w:pPr>
        <w:pStyle w:val="ab"/>
        <w:spacing w:line="230" w:lineRule="auto"/>
        <w:rPr>
          <w:spacing w:val="-4"/>
          <w:rtl/>
        </w:rPr>
      </w:pPr>
      <w:r w:rsidRPr="00BD623E">
        <w:rPr>
          <w:rFonts w:cs="Traditional Arabic" w:hint="cs"/>
          <w:spacing w:val="-4"/>
          <w:rtl/>
        </w:rPr>
        <w:t>«</w:t>
      </w:r>
      <w:r w:rsidRPr="00BD623E">
        <w:rPr>
          <w:spacing w:val="-4"/>
          <w:rtl/>
        </w:rPr>
        <w:t>مَثَل آنچه كافران در اين جهان بذل و بخشش مي‌كنند، همانند سرماي سختي است كه به كشتزار قومي اصابت كند كه (با كفر و معاصي) بر خود ستم كرده‌اند، و آن را نابود سازد</w:t>
      </w:r>
      <w:r w:rsidRPr="00BD623E">
        <w:rPr>
          <w:rFonts w:cs="Traditional Arabic" w:hint="cs"/>
          <w:spacing w:val="-4"/>
          <w:rtl/>
        </w:rPr>
        <w:t>»</w:t>
      </w:r>
      <w:r w:rsidRPr="00BD623E">
        <w:rPr>
          <w:rFonts w:hint="cs"/>
          <w:spacing w:val="-4"/>
          <w:rtl/>
        </w:rPr>
        <w:t>.</w:t>
      </w:r>
    </w:p>
    <w:p w:rsidR="002F7CE9" w:rsidRPr="00687044" w:rsidRDefault="002F7CE9" w:rsidP="00687044">
      <w:pPr>
        <w:pStyle w:val="a8"/>
        <w:rPr>
          <w:rtl/>
        </w:rPr>
      </w:pPr>
      <w:r w:rsidRPr="00687044">
        <w:rPr>
          <w:rFonts w:hint="cs"/>
          <w:rtl/>
        </w:rPr>
        <w:t>گفته شده در قرآن چهل و دو مثل وجود دارد.</w:t>
      </w:r>
    </w:p>
    <w:p w:rsidR="002F7CE9" w:rsidRPr="00687044" w:rsidRDefault="002F7CE9" w:rsidP="00687044">
      <w:pPr>
        <w:pStyle w:val="a8"/>
        <w:rPr>
          <w:rtl/>
        </w:rPr>
      </w:pPr>
      <w:r w:rsidRPr="00687044">
        <w:rPr>
          <w:rFonts w:hint="cs"/>
          <w:rtl/>
        </w:rPr>
        <w:t>در مورد اين</w:t>
      </w:r>
      <w:r w:rsidRPr="00687044">
        <w:rPr>
          <w:rFonts w:ascii="Arial Narrow" w:hAnsi="Arial Narrow" w:cs="Aban Bold" w:hint="cs"/>
          <w:rtl/>
        </w:rPr>
        <w:t>‌</w:t>
      </w:r>
      <w:r w:rsidRPr="00687044">
        <w:rPr>
          <w:rFonts w:hint="cs"/>
          <w:rtl/>
        </w:rPr>
        <w:t>كه می‌گوید: پیامبر</w:t>
      </w:r>
      <w:r w:rsidR="00BD623E">
        <w:rPr>
          <w:rFonts w:hint="cs"/>
          <w:rtl/>
        </w:rPr>
        <w:t xml:space="preserve"> </w:t>
      </w:r>
      <w:r w:rsidRPr="00687044">
        <w:rPr>
          <w:rFonts w:hint="cs"/>
          <w:rtl/>
        </w:rPr>
        <w:sym w:font="AGA Arabesque" w:char="F072"/>
      </w:r>
      <w:r w:rsidRPr="00687044">
        <w:rPr>
          <w:rFonts w:hint="cs"/>
          <w:rtl/>
        </w:rPr>
        <w:t xml:space="preserve"> علی را در همه چیز بجز نبوّت به منزله‌ی هارون قرارداده است، اين سخن باطل است؛ زيرا قول پیامبر</w:t>
      </w:r>
      <w:r w:rsidR="00BD623E">
        <w:rPr>
          <w:rFonts w:hint="cs"/>
          <w:rtl/>
        </w:rPr>
        <w:t xml:space="preserve"> </w:t>
      </w:r>
      <w:r w:rsidRPr="00687044">
        <w:rPr>
          <w:rFonts w:hint="cs"/>
          <w:rtl/>
        </w:rPr>
        <w:sym w:font="AGA Arabesque" w:char="F072"/>
      </w:r>
      <w:r w:rsidRPr="00687044">
        <w:rPr>
          <w:rFonts w:hint="cs"/>
          <w:rtl/>
        </w:rPr>
        <w:t xml:space="preserve"> که فرمود: «آیا راضي نيستي كه نسبت به من مانند هارون به موسی باشی؟ این دلیل بر آن است که پیامبر</w:t>
      </w:r>
      <w:r w:rsidR="00BD623E">
        <w:rPr>
          <w:rFonts w:hint="cs"/>
          <w:rtl/>
        </w:rPr>
        <w:t xml:space="preserve"> </w:t>
      </w:r>
      <w:r w:rsidRPr="00687044">
        <w:rPr>
          <w:rFonts w:hint="cs"/>
          <w:rtl/>
        </w:rPr>
        <w:sym w:font="AGA Arabesque" w:char="F072"/>
      </w:r>
      <w:r w:rsidRPr="00687044">
        <w:rPr>
          <w:rFonts w:hint="cs"/>
          <w:rtl/>
        </w:rPr>
        <w:t xml:space="preserve"> می</w:t>
      </w:r>
      <w:r w:rsidRPr="00687044">
        <w:rPr>
          <w:rFonts w:ascii="Arial Narrow" w:hAnsi="Arial Narrow" w:cs="Aban Bold" w:hint="cs"/>
          <w:rtl/>
        </w:rPr>
        <w:t>‌</w:t>
      </w:r>
      <w:r w:rsidRPr="00687044">
        <w:rPr>
          <w:rFonts w:hint="cs"/>
          <w:rtl/>
        </w:rPr>
        <w:t>خواست با این سخن علی را شاد كند و جبران خاطري باشد براي آن نگرانی که تصور می</w:t>
      </w:r>
      <w:r w:rsidRPr="00687044">
        <w:rPr>
          <w:rFonts w:ascii="Arial Narrow" w:hAnsi="Arial Narrow" w:cs="Aban Bold" w:hint="cs"/>
          <w:rtl/>
        </w:rPr>
        <w:t>‌</w:t>
      </w:r>
      <w:r w:rsidRPr="00687044">
        <w:rPr>
          <w:rFonts w:hint="cs"/>
          <w:rtl/>
        </w:rPr>
        <w:t xml:space="preserve">کرد با جانشيني ساده تحقير شده و جايگاهش پايين آورده شده است. </w:t>
      </w:r>
    </w:p>
    <w:p w:rsidR="002F7CE9" w:rsidRPr="00BD623E" w:rsidRDefault="002F7CE9" w:rsidP="00687044">
      <w:pPr>
        <w:pStyle w:val="a8"/>
        <w:rPr>
          <w:spacing w:val="-2"/>
          <w:rtl/>
        </w:rPr>
      </w:pPr>
      <w:r w:rsidRPr="00BD623E">
        <w:rPr>
          <w:rFonts w:hint="cs"/>
          <w:spacing w:val="-2"/>
          <w:rtl/>
        </w:rPr>
        <w:t>و فرمودة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که فرمود: «... به منزله‌ی هارون نسبت به موسی» یعنی مانند منزلت و جايگاه او؛ زيرا منزلت هارون نسبت به موسی به شخص هارون تعلق داشت، اما آن</w:t>
      </w:r>
      <w:r w:rsidRPr="00BD623E">
        <w:rPr>
          <w:rFonts w:ascii="Arial Narrow" w:hAnsi="Arial Narrow" w:cs="Aban Bold" w:hint="cs"/>
          <w:spacing w:val="-2"/>
          <w:rtl/>
        </w:rPr>
        <w:t>‌</w:t>
      </w:r>
      <w:r w:rsidRPr="00BD623E">
        <w:rPr>
          <w:rFonts w:hint="cs"/>
          <w:spacing w:val="-2"/>
          <w:rtl/>
        </w:rPr>
        <w:t>چه براي غير او ثابت مي</w:t>
      </w:r>
      <w:r w:rsidRPr="00BD623E">
        <w:rPr>
          <w:rFonts w:ascii="Arial Narrow" w:hAnsi="Arial Narrow" w:cs="Aban Bold" w:hint="cs"/>
          <w:spacing w:val="-2"/>
          <w:rtl/>
        </w:rPr>
        <w:t>‌</w:t>
      </w:r>
      <w:r w:rsidRPr="00BD623E">
        <w:rPr>
          <w:rFonts w:hint="cs"/>
          <w:spacing w:val="-2"/>
          <w:rtl/>
        </w:rPr>
        <w:t>شود مشابه آن است، همان</w:t>
      </w:r>
      <w:r w:rsidRPr="00BD623E">
        <w:rPr>
          <w:rFonts w:ascii="Arial Narrow" w:hAnsi="Arial Narrow" w:cs="Aban Bold" w:hint="cs"/>
          <w:spacing w:val="-2"/>
          <w:rtl/>
        </w:rPr>
        <w:t>‌</w:t>
      </w:r>
      <w:r w:rsidRPr="00BD623E">
        <w:rPr>
          <w:rFonts w:hint="cs"/>
          <w:spacing w:val="-2"/>
          <w:rtl/>
        </w:rPr>
        <w:t>گونه که گفته می</w:t>
      </w:r>
      <w:r w:rsidRPr="00BD623E">
        <w:rPr>
          <w:rFonts w:ascii="Arial Narrow" w:hAnsi="Arial Narrow" w:cs="Aban Bold" w:hint="cs"/>
          <w:spacing w:val="-2"/>
          <w:rtl/>
        </w:rPr>
        <w:t>‌</w:t>
      </w:r>
      <w:r w:rsidRPr="00BD623E">
        <w:rPr>
          <w:rFonts w:hint="cs"/>
          <w:spacing w:val="-2"/>
          <w:rtl/>
        </w:rPr>
        <w:t>شود: این مثل این است. و فرموده‌ی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خطاب به ابوبکر و عمر که فرمود: «مثال تو مانند ابراهیم و عیسی است و مثال تو هم مانند نوح است»</w:t>
      </w:r>
      <w:r w:rsidR="00BD623E" w:rsidRPr="00BD623E">
        <w:rPr>
          <w:rFonts w:hint="cs"/>
          <w:spacing w:val="-2"/>
          <w:rtl/>
        </w:rPr>
        <w:t xml:space="preserve"> </w:t>
      </w:r>
      <w:r w:rsidRPr="00BD623E">
        <w:rPr>
          <w:rFonts w:hint="cs"/>
          <w:spacing w:val="-2"/>
          <w:rtl/>
        </w:rPr>
        <w:t xml:space="preserve">یعنی رأی و نظرتان به رأی و نظر آنها شباهت دارد. </w:t>
      </w:r>
    </w:p>
    <w:p w:rsidR="002F7CE9" w:rsidRPr="00687044" w:rsidRDefault="002F7CE9" w:rsidP="00687044">
      <w:pPr>
        <w:pStyle w:val="a8"/>
        <w:rPr>
          <w:rtl/>
        </w:rPr>
      </w:pPr>
      <w:r w:rsidRPr="00687044">
        <w:rPr>
          <w:rFonts w:hint="cs"/>
          <w:rtl/>
        </w:rPr>
        <w:t>چيزي كه بيانگر اين موضوع است اين كه جریان این گفته در سال تبوک یعنی سال هشتم هجری بود. سپس بعد از بازگشت از غزوه‌ی تبوک پیامبر</w:t>
      </w:r>
      <w:r w:rsidR="00BD623E">
        <w:rPr>
          <w:rFonts w:hint="cs"/>
          <w:rtl/>
        </w:rPr>
        <w:t xml:space="preserve"> </w:t>
      </w:r>
      <w:r w:rsidRPr="00687044">
        <w:rPr>
          <w:rFonts w:hint="cs"/>
          <w:rtl/>
        </w:rPr>
        <w:sym w:font="AGA Arabesque" w:char="F072"/>
      </w:r>
      <w:r w:rsidRPr="00687044">
        <w:rPr>
          <w:rFonts w:hint="cs"/>
          <w:rtl/>
        </w:rPr>
        <w:t xml:space="preserve"> ابوبکر را به عنوان امیر کاروان مراسم حج در سال هشتم هجری به سوی مکه فرستاد، و بعد علی را دنبال او فرستاد. ابوبکر به علی گفت: تو أمیری یا مأمور؟ علی جواب داد: من مأمورم و ابوبکر أمیر است و من مانند مأموری همراه أمیر هستم. در این سفر حج، علی پشت سر ابوبکر نماز می</w:t>
      </w:r>
      <w:r w:rsidRPr="00687044">
        <w:rPr>
          <w:rFonts w:ascii="Arial Narrow" w:hAnsi="Arial Narrow" w:cs="Aban Bold" w:hint="cs"/>
          <w:rtl/>
        </w:rPr>
        <w:t>‌</w:t>
      </w:r>
      <w:r w:rsidRPr="00687044">
        <w:rPr>
          <w:rFonts w:hint="cs"/>
          <w:rtl/>
        </w:rPr>
        <w:t>خواند و فرمانبردار او بوده است. و باز هم پشت سر ابوبکر با مردم راه می</w:t>
      </w:r>
      <w:r w:rsidRPr="00687044">
        <w:rPr>
          <w:rFonts w:ascii="Arial Narrow" w:hAnsi="Arial Narrow" w:cs="Aban Bold" w:hint="cs"/>
          <w:rtl/>
        </w:rPr>
        <w:t>‌</w:t>
      </w:r>
      <w:r w:rsidRPr="00687044">
        <w:rPr>
          <w:rFonts w:hint="cs"/>
          <w:rtl/>
        </w:rPr>
        <w:t>رفت و فریاد می</w:t>
      </w:r>
      <w:r w:rsidRPr="00687044">
        <w:rPr>
          <w:rFonts w:ascii="Arial Narrow" w:hAnsi="Arial Narrow" w:cs="Aban Bold" w:hint="cs"/>
          <w:rtl/>
        </w:rPr>
        <w:t>‌</w:t>
      </w:r>
      <w:r w:rsidRPr="00687044">
        <w:rPr>
          <w:rFonts w:hint="cs"/>
          <w:rtl/>
        </w:rPr>
        <w:t>زد: ای مردم آگاه باشید که بعد از امسال هيچ مشركي حق ندارد حج كند و هيچ كس اجازه ندارد با بدن برهنه كعبه را طواف كند</w:t>
      </w:r>
      <w:r w:rsidRPr="00BD623E">
        <w:rPr>
          <w:vertAlign w:val="superscript"/>
          <w:rtl/>
        </w:rPr>
        <w:footnoteReference w:id="341"/>
      </w:r>
      <w:r w:rsidRPr="00687044">
        <w:rPr>
          <w:rFonts w:hint="cs"/>
          <w:rtl/>
        </w:rPr>
        <w:t>.</w:t>
      </w:r>
    </w:p>
    <w:p w:rsidR="002F7CE9" w:rsidRPr="00687044" w:rsidRDefault="002F7CE9" w:rsidP="00687044">
      <w:pPr>
        <w:pStyle w:val="a8"/>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علی را تنها برای این دنبال کاروان حج فرستاد تا عهد و پیمان عرب</w:t>
      </w:r>
      <w:r w:rsidRPr="00687044">
        <w:rPr>
          <w:rFonts w:ascii="Arial Narrow" w:hAnsi="Arial Narrow" w:cs="Aban Bold" w:hint="cs"/>
          <w:rtl/>
        </w:rPr>
        <w:t>‌</w:t>
      </w:r>
      <w:r w:rsidRPr="00687044">
        <w:rPr>
          <w:rFonts w:hint="cs"/>
          <w:rtl/>
        </w:rPr>
        <w:t>ها را لغو كند، چون از عادات عرب این بود که عهد و پیمان را تنها بزرگ قبيله يا يكي از افراد خانواده</w:t>
      </w:r>
      <w:r w:rsidRPr="00687044">
        <w:rPr>
          <w:rFonts w:ascii="Arial Narrow" w:hAnsi="Arial Narrow" w:cs="Aban Bold" w:hint="cs"/>
          <w:rtl/>
        </w:rPr>
        <w:t>‌</w:t>
      </w:r>
      <w:r w:rsidRPr="00687044">
        <w:rPr>
          <w:rFonts w:hint="cs"/>
          <w:rtl/>
        </w:rPr>
        <w:t>اش مي</w:t>
      </w:r>
      <w:r w:rsidRPr="00687044">
        <w:rPr>
          <w:rFonts w:ascii="Arial Narrow" w:hAnsi="Arial Narrow" w:cs="Aban Bold" w:hint="cs"/>
          <w:rtl/>
        </w:rPr>
        <w:t>‌</w:t>
      </w:r>
      <w:r w:rsidRPr="00687044">
        <w:rPr>
          <w:rFonts w:hint="cs"/>
          <w:rtl/>
        </w:rPr>
        <w:t>توانست نقض و باطل كند. پس الغا قراردادن عهد و پيمان را جز از مردی از خانواده‌ی پيامبر</w:t>
      </w:r>
      <w:r w:rsidR="00BD623E">
        <w:rPr>
          <w:rFonts w:hint="cs"/>
          <w:rtl/>
        </w:rPr>
        <w:t xml:space="preserve"> </w:t>
      </w:r>
      <w:r w:rsidRPr="00687044">
        <w:rPr>
          <w:rFonts w:hint="cs"/>
          <w:rtl/>
        </w:rPr>
        <w:sym w:font="AGA Arabesque" w:char="F072"/>
      </w:r>
      <w:r w:rsidRPr="00687044">
        <w:rPr>
          <w:rFonts w:hint="cs"/>
          <w:rtl/>
        </w:rPr>
        <w:t xml:space="preserve"> قبول نمي</w:t>
      </w:r>
      <w:r w:rsidRPr="00687044">
        <w:rPr>
          <w:rFonts w:ascii="Arial Narrow" w:hAnsi="Arial Narrow" w:cs="Aban Bold" w:hint="cs"/>
          <w:rtl/>
        </w:rPr>
        <w:t>‌</w:t>
      </w:r>
      <w:r w:rsidRPr="00687044">
        <w:rPr>
          <w:rFonts w:hint="cs"/>
          <w:rtl/>
        </w:rPr>
        <w:t>كردند.</w:t>
      </w:r>
    </w:p>
    <w:p w:rsidR="002F7CE9" w:rsidRPr="00687044" w:rsidRDefault="002F7CE9" w:rsidP="00687044">
      <w:pPr>
        <w:pStyle w:val="a8"/>
        <w:rPr>
          <w:rtl/>
        </w:rPr>
      </w:pPr>
      <w:r w:rsidRPr="00687044">
        <w:rPr>
          <w:rFonts w:hint="cs"/>
          <w:rtl/>
        </w:rPr>
        <w:t>بديهی است که اگر پیامبر</w:t>
      </w:r>
      <w:r w:rsidR="00BD623E">
        <w:rPr>
          <w:rFonts w:hint="cs"/>
          <w:rtl/>
        </w:rPr>
        <w:t xml:space="preserve"> </w:t>
      </w:r>
      <w:r w:rsidRPr="00687044">
        <w:rPr>
          <w:rFonts w:hint="cs"/>
          <w:rtl/>
        </w:rPr>
        <w:sym w:font="AGA Arabesque" w:char="F072"/>
      </w:r>
      <w:r w:rsidRPr="00687044">
        <w:rPr>
          <w:rFonts w:hint="cs"/>
          <w:rtl/>
        </w:rPr>
        <w:t xml:space="preserve"> می</w:t>
      </w:r>
      <w:r w:rsidRPr="00687044">
        <w:rPr>
          <w:rFonts w:ascii="Arial Narrow" w:hAnsi="Arial Narrow" w:cs="Aban Bold" w:hint="cs"/>
          <w:rtl/>
        </w:rPr>
        <w:t>‌</w:t>
      </w:r>
      <w:r w:rsidRPr="00687044">
        <w:rPr>
          <w:rFonts w:hint="cs"/>
          <w:rtl/>
        </w:rPr>
        <w:t>خواست که علی را بعد از خود بر امتش جانشین کند با این شیوه و گفته او را مخاطب قرار نمی</w:t>
      </w:r>
      <w:r w:rsidRPr="00687044">
        <w:rPr>
          <w:rFonts w:ascii="Arial Narrow" w:hAnsi="Arial Narrow" w:cs="Aban Bold" w:hint="cs"/>
          <w:rtl/>
        </w:rPr>
        <w:t>‌</w:t>
      </w:r>
      <w:r w:rsidRPr="00687044">
        <w:rPr>
          <w:rFonts w:hint="cs"/>
          <w:rtl/>
        </w:rPr>
        <w:t>داد و تأخیر نمی</w:t>
      </w:r>
      <w:r w:rsidRPr="00687044">
        <w:rPr>
          <w:rFonts w:ascii="Arial Narrow" w:hAnsi="Arial Narrow" w:cs="Aban Bold" w:hint="cs"/>
          <w:rtl/>
        </w:rPr>
        <w:t>‌</w:t>
      </w:r>
      <w:r w:rsidRPr="00687044">
        <w:rPr>
          <w:rFonts w:hint="cs"/>
          <w:rtl/>
        </w:rPr>
        <w:t xml:space="preserve">کرد که علی با گریه و شکایت از حال خود نزد او بیاید، بلکه این حکمی است که تبلیغ و بیان آن بطور شفاف و واضح برای عموم مردم واجب است. </w:t>
      </w:r>
    </w:p>
    <w:p w:rsidR="002F7CE9" w:rsidRPr="00687044" w:rsidRDefault="002F7CE9" w:rsidP="00687044">
      <w:pPr>
        <w:pStyle w:val="a8"/>
        <w:rPr>
          <w:rtl/>
        </w:rPr>
      </w:pPr>
      <w:r w:rsidRPr="00687044">
        <w:rPr>
          <w:rFonts w:hint="cs"/>
          <w:rtl/>
        </w:rPr>
        <w:t>سپس يكي از ناداني</w:t>
      </w:r>
      <w:r w:rsidRPr="00687044">
        <w:rPr>
          <w:rFonts w:ascii="Arial Narrow" w:hAnsi="Arial Narrow" w:cs="Aban Bold" w:hint="cs"/>
          <w:rtl/>
        </w:rPr>
        <w:t>‌</w:t>
      </w:r>
      <w:r w:rsidRPr="00687044">
        <w:rPr>
          <w:rFonts w:hint="cs"/>
          <w:rtl/>
        </w:rPr>
        <w:t>هاي شيعه تناقض</w:t>
      </w:r>
      <w:r w:rsidRPr="00687044">
        <w:rPr>
          <w:rFonts w:ascii="Arial Narrow" w:hAnsi="Arial Narrow" w:cs="Aban Bold" w:hint="cs"/>
          <w:rtl/>
        </w:rPr>
        <w:t>‌</w:t>
      </w:r>
      <w:r w:rsidRPr="00687044">
        <w:rPr>
          <w:rFonts w:hint="cs"/>
          <w:rtl/>
        </w:rPr>
        <w:t>گويي است؛ زيرا اين حديث دلالت بر آن دارد که جز آن روز كه غزوه تبوک بود هرگز رسول خدا</w:t>
      </w:r>
      <w:r w:rsidR="00BD623E">
        <w:rPr>
          <w:rFonts w:hint="cs"/>
          <w:rtl/>
        </w:rPr>
        <w:t xml:space="preserve"> </w:t>
      </w:r>
      <w:r w:rsidRPr="00687044">
        <w:rPr>
          <w:rFonts w:hint="cs"/>
          <w:rtl/>
        </w:rPr>
        <w:sym w:font="AGA Arabesque" w:char="F072"/>
      </w:r>
      <w:r w:rsidRPr="00687044">
        <w:rPr>
          <w:rFonts w:hint="cs"/>
          <w:rtl/>
        </w:rPr>
        <w:t xml:space="preserve"> او را با آن كلام مورد خطاب قرار نداده است، پس اگر علی می</w:t>
      </w:r>
      <w:r w:rsidRPr="00687044">
        <w:rPr>
          <w:rFonts w:ascii="Arial Narrow" w:hAnsi="Arial Narrow" w:cs="Aban Bold" w:hint="cs"/>
          <w:rtl/>
        </w:rPr>
        <w:t>‌</w:t>
      </w:r>
      <w:r w:rsidRPr="00687044">
        <w:rPr>
          <w:rFonts w:hint="cs"/>
          <w:rtl/>
        </w:rPr>
        <w:t>دانست که بعد از پیامبر</w:t>
      </w:r>
      <w:r w:rsidR="00BD623E">
        <w:rPr>
          <w:rFonts w:hint="cs"/>
          <w:rtl/>
        </w:rPr>
        <w:t xml:space="preserve"> </w:t>
      </w:r>
      <w:r w:rsidRPr="00687044">
        <w:rPr>
          <w:rFonts w:hint="cs"/>
          <w:rtl/>
        </w:rPr>
        <w:sym w:font="AGA Arabesque" w:char="F072"/>
      </w:r>
      <w:r w:rsidRPr="00687044">
        <w:rPr>
          <w:rFonts w:hint="cs"/>
          <w:rtl/>
        </w:rPr>
        <w:t xml:space="preserve"> جانشین او می</w:t>
      </w:r>
      <w:r w:rsidRPr="00687044">
        <w:rPr>
          <w:rFonts w:ascii="Arial Narrow" w:hAnsi="Arial Narrow" w:cs="Aban Bold" w:hint="cs"/>
          <w:rtl/>
        </w:rPr>
        <w:t>‌</w:t>
      </w:r>
      <w:r w:rsidRPr="00687044">
        <w:rPr>
          <w:rFonts w:hint="cs"/>
          <w:rtl/>
        </w:rPr>
        <w:t>باشد - همانطور که خودشان قبلا روایت كرده</w:t>
      </w:r>
      <w:r w:rsidRPr="00687044">
        <w:rPr>
          <w:rFonts w:ascii="Arial Narrow" w:hAnsi="Arial Narrow" w:cs="Aban Bold" w:hint="cs"/>
          <w:rtl/>
        </w:rPr>
        <w:t>‌</w:t>
      </w:r>
      <w:r w:rsidRPr="00687044">
        <w:rPr>
          <w:rFonts w:hint="cs"/>
          <w:rtl/>
        </w:rPr>
        <w:t>اند- علی خاطرجمع می</w:t>
      </w:r>
      <w:r w:rsidRPr="00687044">
        <w:rPr>
          <w:rFonts w:ascii="Arial Narrow" w:hAnsi="Arial Narrow" w:cs="Aban Bold" w:hint="cs"/>
          <w:rtl/>
        </w:rPr>
        <w:t>‌</w:t>
      </w:r>
      <w:r w:rsidRPr="00687044">
        <w:rPr>
          <w:rFonts w:hint="cs"/>
          <w:rtl/>
        </w:rPr>
        <w:t>شد که واقعا مثل هارون است، چه در حال حیات پیامبر</w:t>
      </w:r>
      <w:r w:rsidR="00BD623E">
        <w:rPr>
          <w:rFonts w:hint="cs"/>
          <w:rtl/>
        </w:rPr>
        <w:t xml:space="preserve"> </w:t>
      </w:r>
      <w:r w:rsidRPr="00687044">
        <w:rPr>
          <w:rFonts w:hint="cs"/>
          <w:rtl/>
        </w:rPr>
        <w:sym w:font="AGA Arabesque" w:char="F072"/>
      </w:r>
      <w:r w:rsidRPr="00687044">
        <w:rPr>
          <w:rFonts w:hint="cs"/>
          <w:rtl/>
        </w:rPr>
        <w:t xml:space="preserve"> و چه بعد از وفات ايشان، و ديگر با گریه بسوی او نمی</w:t>
      </w:r>
      <w:r w:rsidRPr="00687044">
        <w:rPr>
          <w:rFonts w:ascii="Arial Narrow" w:hAnsi="Arial Narrow" w:cs="Aban Bold" w:hint="cs"/>
          <w:rtl/>
        </w:rPr>
        <w:t>‌</w:t>
      </w:r>
      <w:r w:rsidRPr="00687044">
        <w:rPr>
          <w:rFonts w:hint="cs"/>
          <w:rtl/>
        </w:rPr>
        <w:t>رفت و نمی</w:t>
      </w:r>
      <w:r w:rsidRPr="00687044">
        <w:rPr>
          <w:rFonts w:ascii="Arial Narrow" w:hAnsi="Arial Narrow" w:cs="Aban Bold" w:hint="cs"/>
          <w:rtl/>
        </w:rPr>
        <w:t>‌</w:t>
      </w:r>
      <w:r w:rsidRPr="00687044">
        <w:rPr>
          <w:rFonts w:hint="cs"/>
          <w:rtl/>
        </w:rPr>
        <w:t>گفت: که آیا من را همراه زنان و کودکان جانشین قرار مي</w:t>
      </w:r>
      <w:r w:rsidRPr="00687044">
        <w:rPr>
          <w:rFonts w:ascii="Arial Narrow" w:hAnsi="Arial Narrow" w:cs="Aban Bold" w:hint="cs"/>
          <w:rtl/>
        </w:rPr>
        <w:t>‌</w:t>
      </w:r>
      <w:r w:rsidRPr="00687044">
        <w:rPr>
          <w:rFonts w:hint="cs"/>
          <w:rtl/>
        </w:rPr>
        <w:t>دهي؟.</w:t>
      </w:r>
    </w:p>
    <w:p w:rsidR="002F7CE9" w:rsidRPr="00687044" w:rsidRDefault="002F7CE9" w:rsidP="00687044">
      <w:pPr>
        <w:pStyle w:val="a8"/>
        <w:rPr>
          <w:rtl/>
        </w:rPr>
      </w:pPr>
      <w:r w:rsidRPr="00687044">
        <w:rPr>
          <w:rFonts w:hint="cs"/>
          <w:rtl/>
        </w:rPr>
        <w:t xml:space="preserve"> اگر علی در کل بطور مطلق مثل هارون </w:t>
      </w:r>
      <w:r w:rsidRPr="00687044">
        <w:rPr>
          <w:rFonts w:ascii="Arial Narrow" w:hAnsi="Arial Narrow" w:cs="Aban Bold" w:hint="cs"/>
          <w:rtl/>
        </w:rPr>
        <w:t>‌</w:t>
      </w:r>
      <w:r w:rsidRPr="00687044">
        <w:rPr>
          <w:rFonts w:hint="cs"/>
          <w:rtl/>
        </w:rPr>
        <w:t>بود، کسی بجای او جانشین پیامبر</w:t>
      </w:r>
      <w:r w:rsidR="00BD623E">
        <w:rPr>
          <w:rFonts w:hint="cs"/>
          <w:rtl/>
        </w:rPr>
        <w:t xml:space="preserve"> </w:t>
      </w:r>
      <w:r w:rsidRPr="00687044">
        <w:rPr>
          <w:rFonts w:hint="cs"/>
          <w:rtl/>
        </w:rPr>
        <w:sym w:font="AGA Arabesque" w:char="F072"/>
      </w:r>
      <w:r w:rsidRPr="00687044">
        <w:rPr>
          <w:rFonts w:hint="cs"/>
          <w:rtl/>
        </w:rPr>
        <w:t xml:space="preserve"> نمی</w:t>
      </w:r>
      <w:r w:rsidRPr="00687044">
        <w:rPr>
          <w:rFonts w:ascii="Arial Narrow" w:hAnsi="Arial Narrow" w:cs="Aban Bold" w:hint="cs"/>
          <w:rtl/>
        </w:rPr>
        <w:t>‌</w:t>
      </w:r>
      <w:r w:rsidRPr="00687044">
        <w:rPr>
          <w:rFonts w:hint="cs"/>
          <w:rtl/>
        </w:rPr>
        <w:t>شد در حالیکه علی در مدینه حضور داشته پیامبر</w:t>
      </w:r>
      <w:r w:rsidR="00BD623E">
        <w:rPr>
          <w:rFonts w:hint="cs"/>
          <w:rtl/>
        </w:rPr>
        <w:t xml:space="preserve"> </w:t>
      </w:r>
      <w:r w:rsidRPr="00687044">
        <w:rPr>
          <w:rFonts w:hint="cs"/>
          <w:rtl/>
        </w:rPr>
        <w:sym w:font="AGA Arabesque" w:char="F072"/>
      </w:r>
      <w:r w:rsidRPr="00687044">
        <w:rPr>
          <w:rFonts w:hint="cs"/>
          <w:rtl/>
        </w:rPr>
        <w:t xml:space="preserve"> غیر او را جانشین قرار می</w:t>
      </w:r>
      <w:r w:rsidRPr="00687044">
        <w:rPr>
          <w:rFonts w:ascii="Arial Narrow" w:hAnsi="Arial Narrow" w:cs="Aban Bold" w:hint="cs"/>
          <w:rtl/>
        </w:rPr>
        <w:t>‌</w:t>
      </w:r>
      <w:r w:rsidRPr="00687044">
        <w:rPr>
          <w:rFonts w:hint="cs"/>
          <w:rtl/>
        </w:rPr>
        <w:t>داد، همان</w:t>
      </w:r>
      <w:r w:rsidRPr="00687044">
        <w:rPr>
          <w:rFonts w:ascii="Arial Narrow" w:hAnsi="Arial Narrow" w:cs="Aban Bold" w:hint="cs"/>
          <w:rtl/>
        </w:rPr>
        <w:t>‌</w:t>
      </w:r>
      <w:r w:rsidRPr="00687044">
        <w:rPr>
          <w:rFonts w:hint="cs"/>
          <w:rtl/>
        </w:rPr>
        <w:t>گونه که در سال فتح خیبر غیر علی را بر مدینه جانشین قرار داد با وجود اين</w:t>
      </w:r>
      <w:r w:rsidRPr="00687044">
        <w:rPr>
          <w:rFonts w:ascii="Arial Narrow" w:hAnsi="Arial Narrow" w:cs="Aban Bold" w:hint="cs"/>
          <w:rtl/>
        </w:rPr>
        <w:t>‌</w:t>
      </w:r>
      <w:r w:rsidRPr="00687044">
        <w:rPr>
          <w:rFonts w:hint="cs"/>
          <w:rtl/>
        </w:rPr>
        <w:t>كه علی هم در مدینه بود، و پيامبر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ascii="Arial Narrow" w:hAnsi="Arial Narrow" w:cs="Traditional Arabic" w:hint="cs"/>
          <w:rtl/>
        </w:rPr>
        <w:t>«</w:t>
      </w:r>
      <w:r w:rsidRPr="00687044">
        <w:rPr>
          <w:rStyle w:val="Char3"/>
          <w:rFonts w:hint="eastAsia"/>
          <w:rtl/>
        </w:rPr>
        <w:t>لأُعْطِيَنَّ</w:t>
      </w:r>
      <w:r w:rsidRPr="00687044">
        <w:rPr>
          <w:rStyle w:val="Char3"/>
          <w:rtl/>
        </w:rPr>
        <w:t xml:space="preserve"> </w:t>
      </w:r>
      <w:r w:rsidRPr="00687044">
        <w:rPr>
          <w:rStyle w:val="Char3"/>
          <w:rFonts w:hint="eastAsia"/>
          <w:rtl/>
        </w:rPr>
        <w:t>الرَّايَةَ</w:t>
      </w:r>
      <w:r w:rsidRPr="00687044">
        <w:rPr>
          <w:rStyle w:val="Char3"/>
          <w:rtl/>
        </w:rPr>
        <w:t xml:space="preserve"> </w:t>
      </w:r>
      <w:r w:rsidRPr="00687044">
        <w:rPr>
          <w:rStyle w:val="Char3"/>
          <w:rFonts w:hint="eastAsia"/>
          <w:rtl/>
        </w:rPr>
        <w:t>غَدًا</w:t>
      </w:r>
      <w:r w:rsidRPr="00687044">
        <w:rPr>
          <w:rStyle w:val="Char3"/>
          <w:rtl/>
        </w:rPr>
        <w:t xml:space="preserve"> </w:t>
      </w:r>
      <w:r w:rsidRPr="00687044">
        <w:rPr>
          <w:rStyle w:val="Char3"/>
          <w:rFonts w:hint="eastAsia"/>
          <w:rtl/>
        </w:rPr>
        <w:t>رَجُلا</w:t>
      </w:r>
      <w:r w:rsidRPr="00687044">
        <w:rPr>
          <w:rStyle w:val="Char3"/>
          <w:rtl/>
        </w:rPr>
        <w:t xml:space="preserve"> </w:t>
      </w:r>
      <w:r w:rsidRPr="00687044">
        <w:rPr>
          <w:rStyle w:val="Char3"/>
          <w:rFonts w:hint="eastAsia"/>
          <w:rtl/>
        </w:rPr>
        <w:t>يُحِبُّ</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وَرَسُولَهُ،</w:t>
      </w:r>
      <w:r w:rsidRPr="00687044">
        <w:rPr>
          <w:rStyle w:val="Char3"/>
          <w:rtl/>
        </w:rPr>
        <w:t xml:space="preserve"> </w:t>
      </w:r>
      <w:r w:rsidRPr="00687044">
        <w:rPr>
          <w:rStyle w:val="Char3"/>
          <w:rFonts w:hint="eastAsia"/>
          <w:rtl/>
        </w:rPr>
        <w:t>وَيُحِبُّهُ</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وَرَسُولُهُ</w:t>
      </w:r>
      <w:r w:rsidRPr="00687044">
        <w:rPr>
          <w:rFonts w:ascii="Arial Narrow" w:hAnsi="Arial Narrow" w:cs="Traditional Arabic" w:hint="cs"/>
          <w:rtl/>
        </w:rPr>
        <w:t>»</w:t>
      </w:r>
      <w:r w:rsidRPr="00687044">
        <w:rPr>
          <w:rFonts w:hint="cs"/>
          <w:rtl/>
        </w:rPr>
        <w:t xml:space="preserve">. یعنی: </w:t>
      </w:r>
      <w:r w:rsidRPr="00687044">
        <w:rPr>
          <w:rFonts w:ascii="Arial Narrow" w:hAnsi="Arial Narrow" w:cs="Traditional Arabic" w:hint="cs"/>
          <w:sz w:val="26"/>
          <w:szCs w:val="26"/>
          <w:rtl/>
        </w:rPr>
        <w:t>«</w:t>
      </w:r>
      <w:r w:rsidRPr="00687044">
        <w:rPr>
          <w:rStyle w:val="Chare"/>
          <w:rFonts w:hint="cs"/>
          <w:rtl/>
        </w:rPr>
        <w:t>من فردا پرچم را به مردی تحویل می‌دهم که خدا و رسولش را دوست دارد و خدا و رسولش هم او را دوست دارند</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p>
    <w:p w:rsidR="002F7CE9" w:rsidRPr="00687044" w:rsidRDefault="002F7CE9" w:rsidP="00BD623E">
      <w:pPr>
        <w:pStyle w:val="a8"/>
        <w:spacing w:line="235" w:lineRule="auto"/>
        <w:rPr>
          <w:rStyle w:val="Char4"/>
          <w:rtl/>
        </w:rPr>
      </w:pPr>
      <w:r w:rsidRPr="00711F5E">
        <w:rPr>
          <w:rFonts w:hint="cs"/>
          <w:rtl/>
        </w:rPr>
        <w:t>و امّا قول رافضی که می</w:t>
      </w:r>
      <w:r w:rsidRPr="00687044">
        <w:rPr>
          <w:rFonts w:ascii="Arial Narrow" w:hAnsi="Arial Narrow" w:cs="Aban Bold" w:hint="cs"/>
          <w:rtl/>
        </w:rPr>
        <w:t>‌</w:t>
      </w:r>
      <w:r w:rsidRPr="00687044">
        <w:rPr>
          <w:rStyle w:val="Char4"/>
          <w:rFonts w:hint="cs"/>
          <w:rtl/>
          <w:lang w:bidi="ar-SA"/>
        </w:rPr>
        <w:t>گوید: چون علی مدت كمي در حالت وجود و حیات پيامبر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جانشين ایشان بود، پس بعد از وفات پيامبر و در مدتي طولاني</w:t>
      </w:r>
      <w:r w:rsidRPr="00687044">
        <w:rPr>
          <w:rFonts w:ascii="Arial Narrow" w:hAnsi="Arial Narrow" w:cs="Aban Bold" w:hint="cs"/>
          <w:rtl/>
        </w:rPr>
        <w:t>‌</w:t>
      </w:r>
      <w:r w:rsidRPr="00687044">
        <w:rPr>
          <w:rStyle w:val="Char4"/>
          <w:rFonts w:hint="cs"/>
          <w:rtl/>
          <w:lang w:bidi="ar-SA"/>
        </w:rPr>
        <w:t>تر به طریق اولی باید كه جانشين ایشان باشد.</w:t>
      </w:r>
    </w:p>
    <w:p w:rsidR="002F7CE9" w:rsidRPr="00BD623E" w:rsidRDefault="002F7CE9" w:rsidP="00BD623E">
      <w:pPr>
        <w:pStyle w:val="a8"/>
        <w:spacing w:line="235" w:lineRule="auto"/>
        <w:rPr>
          <w:spacing w:val="-2"/>
          <w:rtl/>
        </w:rPr>
      </w:pPr>
      <w:r w:rsidRPr="00711F5E">
        <w:rPr>
          <w:rStyle w:val="Char5"/>
          <w:rFonts w:hint="cs"/>
          <w:rtl/>
        </w:rPr>
        <w:t>جواب</w:t>
      </w:r>
      <w:r w:rsidRPr="00BD623E">
        <w:rPr>
          <w:rFonts w:hint="cs"/>
          <w:spacing w:val="-4"/>
          <w:rtl/>
        </w:rPr>
        <w:t xml:space="preserve"> قول مذکور این است که با توجه به وجود و غیاب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در حیات، مسؤلیت جانشینی بزرگتری از آنچه که به علی سپرده بود به غیر او داده است. مثلا بعد از</w:t>
      </w:r>
      <w:r w:rsidRPr="00BD623E">
        <w:rPr>
          <w:rFonts w:hint="cs"/>
          <w:spacing w:val="-2"/>
          <w:rtl/>
        </w:rPr>
        <w:t xml:space="preserve"> تبوک در </w:t>
      </w:r>
      <w:r w:rsidRPr="00BD623E">
        <w:rPr>
          <w:rStyle w:val="Char1"/>
          <w:spacing w:val="-6"/>
          <w:rtl/>
        </w:rPr>
        <w:t>حجة الوداع</w:t>
      </w:r>
      <w:r w:rsidRPr="00BD623E">
        <w:rPr>
          <w:rFonts w:hint="cs"/>
          <w:spacing w:val="-6"/>
          <w:rtl/>
        </w:rPr>
        <w:t xml:space="preserve"> غیر علی را بر مدینه جانشین کرده بود. پس جانشینی علی بعد از وفات پيامبر</w:t>
      </w:r>
      <w:r w:rsidR="00BD623E" w:rsidRPr="00BD623E">
        <w:rPr>
          <w:rFonts w:hint="cs"/>
          <w:spacing w:val="-6"/>
          <w:rtl/>
        </w:rPr>
        <w:t xml:space="preserve"> </w:t>
      </w:r>
      <w:r w:rsidRPr="00BD623E">
        <w:rPr>
          <w:rFonts w:hint="cs"/>
          <w:spacing w:val="-6"/>
          <w:rtl/>
        </w:rPr>
        <w:sym w:font="AGA Arabesque" w:char="F072"/>
      </w:r>
      <w:r w:rsidRPr="00BD623E">
        <w:rPr>
          <w:rFonts w:hint="cs"/>
          <w:spacing w:val="-2"/>
          <w:rtl/>
        </w:rPr>
        <w:t xml:space="preserve"> به خاطر اين</w:t>
      </w:r>
      <w:r w:rsidRPr="00BD623E">
        <w:rPr>
          <w:rFonts w:ascii="Arial Narrow" w:hAnsi="Arial Narrow" w:cs="Aban Bold" w:hint="cs"/>
          <w:spacing w:val="-2"/>
          <w:rtl/>
        </w:rPr>
        <w:t>‌</w:t>
      </w:r>
      <w:r w:rsidRPr="00BD623E">
        <w:rPr>
          <w:rFonts w:hint="cs"/>
          <w:spacing w:val="-2"/>
          <w:rtl/>
        </w:rPr>
        <w:t>كه علي بر مدينه جانشين شده نسبت به غير علي دلیل بر آن نمی</w:t>
      </w:r>
      <w:r w:rsidRPr="00BD623E">
        <w:rPr>
          <w:rFonts w:ascii="Arial Narrow" w:hAnsi="Arial Narrow" w:cs="Aban Bold" w:hint="cs"/>
          <w:spacing w:val="-2"/>
          <w:rtl/>
        </w:rPr>
        <w:t>‌</w:t>
      </w:r>
      <w:r w:rsidRPr="00BD623E">
        <w:rPr>
          <w:rFonts w:hint="cs"/>
          <w:spacing w:val="-2"/>
          <w:rtl/>
        </w:rPr>
        <w:t>شود که علی بعد از وفات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به جانشینی شایسته‌تر است. و آخرین جانشینی بر مدینه در حال حیات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سال </w:t>
      </w:r>
      <w:r w:rsidRPr="00BD623E">
        <w:rPr>
          <w:rFonts w:ascii="mylotus" w:hAnsi="mylotus" w:cs="mylotus"/>
          <w:spacing w:val="-2"/>
          <w:rtl/>
        </w:rPr>
        <w:t>حجة</w:t>
      </w:r>
      <w:r w:rsidRPr="00BD623E">
        <w:rPr>
          <w:rFonts w:hint="cs"/>
          <w:spacing w:val="-2"/>
          <w:rtl/>
        </w:rPr>
        <w:t xml:space="preserve"> الوداع بود در حالیکه علی در یمن بود و برای شرکت در مراسم حج خود را به آنجا رساند و با همراهی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شاهد آن مراسم با شکوه بود. </w:t>
      </w:r>
    </w:p>
    <w:p w:rsidR="002F7CE9" w:rsidRPr="00687044" w:rsidRDefault="002F7CE9" w:rsidP="00BD623E">
      <w:pPr>
        <w:pStyle w:val="a8"/>
        <w:spacing w:line="235" w:lineRule="auto"/>
        <w:rPr>
          <w:rtl/>
        </w:rPr>
      </w:pPr>
      <w:r w:rsidRPr="00687044">
        <w:rPr>
          <w:rFonts w:hint="cs"/>
          <w:rtl/>
        </w:rPr>
        <w:t xml:space="preserve">اگر اصل بقاي جانشینی است، بقاي کسی که در </w:t>
      </w:r>
      <w:r w:rsidRPr="00BD623E">
        <w:rPr>
          <w:rFonts w:ascii="mylotus" w:hAnsi="mylotus" w:cs="mylotus"/>
          <w:rtl/>
        </w:rPr>
        <w:t>حجة</w:t>
      </w:r>
      <w:r w:rsidRPr="00687044">
        <w:rPr>
          <w:rFonts w:hint="cs"/>
          <w:rtl/>
        </w:rPr>
        <w:t xml:space="preserve"> الوداع جانشین بوده، بهتر از بقاي آنهایی است که قبل از آن جانشین بوده</w:t>
      </w:r>
      <w:r w:rsidRPr="00687044">
        <w:rPr>
          <w:rFonts w:ascii="Arial Narrow" w:hAnsi="Arial Narrow" w:cs="Aban Bold" w:hint="cs"/>
          <w:rtl/>
        </w:rPr>
        <w:t>‌</w:t>
      </w:r>
      <w:r w:rsidRPr="00687044">
        <w:rPr>
          <w:rFonts w:hint="cs"/>
          <w:rtl/>
        </w:rPr>
        <w:t>اند.</w:t>
      </w:r>
    </w:p>
    <w:p w:rsidR="002F7CE9" w:rsidRPr="00687044" w:rsidRDefault="002F7CE9" w:rsidP="00BD623E">
      <w:pPr>
        <w:pStyle w:val="a8"/>
        <w:spacing w:line="235" w:lineRule="auto"/>
        <w:rPr>
          <w:rtl/>
        </w:rPr>
      </w:pPr>
      <w:r w:rsidRPr="00687044">
        <w:rPr>
          <w:rFonts w:hint="cs"/>
          <w:rtl/>
        </w:rPr>
        <w:t>در کل جانشینی بر مدینه خاص علی نبوده و دلیل بر افضلیّت و امامت او نيست</w:t>
      </w:r>
      <w:r w:rsidRPr="00687044">
        <w:rPr>
          <w:rFonts w:ascii="Arial Narrow" w:hAnsi="Arial Narrow" w:cs="Aban Bold" w:hint="cs"/>
          <w:rtl/>
        </w:rPr>
        <w:t>‌</w:t>
      </w:r>
      <w:r w:rsidRPr="00687044">
        <w:rPr>
          <w:rFonts w:hint="cs"/>
          <w:rtl/>
        </w:rPr>
        <w:t>. امّا آن نادان</w:t>
      </w:r>
      <w:r w:rsidRPr="00687044">
        <w:rPr>
          <w:rFonts w:ascii="Arial Narrow" w:hAnsi="Arial Narrow" w:cs="Aban Bold" w:hint="cs"/>
          <w:rtl/>
        </w:rPr>
        <w:t>‌</w:t>
      </w:r>
      <w:r w:rsidRPr="00687044">
        <w:rPr>
          <w:rFonts w:hint="cs"/>
          <w:rtl/>
        </w:rPr>
        <w:t>ها اولویت</w:t>
      </w:r>
      <w:r w:rsidR="00BD623E">
        <w:rPr>
          <w:rFonts w:hint="eastAsia"/>
          <w:rtl/>
        </w:rPr>
        <w:t>‌</w:t>
      </w:r>
      <w:r w:rsidRPr="00687044">
        <w:rPr>
          <w:rFonts w:hint="cs"/>
          <w:rtl/>
        </w:rPr>
        <w:t>های عمومی و مشترک میان علی و غیر او را خاص علی کرده</w:t>
      </w:r>
      <w:r w:rsidRPr="00687044">
        <w:rPr>
          <w:rFonts w:ascii="Arial Narrow" w:hAnsi="Arial Narrow" w:cs="Aban Bold" w:hint="cs"/>
          <w:rtl/>
        </w:rPr>
        <w:t>‌</w:t>
      </w:r>
      <w:r w:rsidRPr="00687044">
        <w:rPr>
          <w:rFonts w:hint="cs"/>
          <w:rtl/>
        </w:rPr>
        <w:t>اند، هر چند که غیر او در آن کاملتر باشد همان</w:t>
      </w:r>
      <w:r w:rsidR="00BD623E">
        <w:rPr>
          <w:rFonts w:hint="eastAsia"/>
          <w:rtl/>
        </w:rPr>
        <w:t>‌</w:t>
      </w:r>
      <w:r w:rsidRPr="00687044">
        <w:rPr>
          <w:rFonts w:hint="cs"/>
          <w:rtl/>
        </w:rPr>
        <w:t>گونه که از نصوص و حوادث دانسته می‌شود.</w:t>
      </w:r>
    </w:p>
    <w:p w:rsidR="002F7CE9" w:rsidRPr="00687044" w:rsidRDefault="002F7CE9" w:rsidP="00BD623E">
      <w:pPr>
        <w:pStyle w:val="a8"/>
        <w:spacing w:line="235" w:lineRule="auto"/>
        <w:rPr>
          <w:rtl/>
        </w:rPr>
      </w:pPr>
      <w:r w:rsidRPr="00687044">
        <w:rPr>
          <w:rFonts w:hint="cs"/>
          <w:rtl/>
        </w:rPr>
        <w:t>نصراني</w:t>
      </w:r>
      <w:r w:rsidRPr="00687044">
        <w:rPr>
          <w:rFonts w:ascii="Arial Narrow" w:hAnsi="Arial Narrow" w:cs="Aban Bold" w:hint="cs"/>
          <w:rtl/>
        </w:rPr>
        <w:t>‌</w:t>
      </w:r>
      <w:r w:rsidRPr="00687044">
        <w:rPr>
          <w:rFonts w:hint="cs"/>
          <w:rtl/>
        </w:rPr>
        <w:t>ها هم نسبت به عیسی</w:t>
      </w:r>
      <w:r w:rsidR="00BD623E">
        <w:rPr>
          <w:rFonts w:hint="cs"/>
          <w:rtl/>
        </w:rPr>
        <w:t xml:space="preserve"> </w:t>
      </w:r>
      <w:r w:rsidRPr="00687044">
        <w:rPr>
          <w:rFonts w:hint="cs"/>
          <w:rtl/>
        </w:rPr>
        <w:sym w:font="AGA Arabesque" w:char="F075"/>
      </w:r>
      <w:r w:rsidRPr="00687044">
        <w:rPr>
          <w:rFonts w:hint="cs"/>
          <w:rtl/>
        </w:rPr>
        <w:t xml:space="preserve"> چنين هستند، آیاتی که به گمانشان بر حلول و اتحاد (وحدت وجود) دلالت مي</w:t>
      </w:r>
      <w:r w:rsidRPr="00687044">
        <w:rPr>
          <w:rFonts w:ascii="Arial Narrow" w:hAnsi="Arial Narrow" w:cs="Aban Bold" w:hint="cs"/>
          <w:rtl/>
        </w:rPr>
        <w:t>‌</w:t>
      </w:r>
      <w:r w:rsidRPr="00687044">
        <w:rPr>
          <w:rFonts w:hint="cs"/>
          <w:rtl/>
        </w:rPr>
        <w:t>كنند، پيامبران ديگر هم در مورد آن مشترك هستند، در حالی که آياتي که به موسی وحی شده بزرگتر است از آنچه برای مسیح آمده بود، و هيچ سببی در اين</w:t>
      </w:r>
      <w:r w:rsidRPr="00687044">
        <w:rPr>
          <w:rFonts w:ascii="Arial Narrow" w:hAnsi="Arial Narrow" w:cs="Aban Bold" w:hint="cs"/>
          <w:rtl/>
        </w:rPr>
        <w:t>‌</w:t>
      </w:r>
      <w:r w:rsidRPr="00687044">
        <w:rPr>
          <w:rFonts w:hint="cs"/>
          <w:rtl/>
        </w:rPr>
        <w:t>جا وجود ندارد که این اتحاد را به عیسی مسیح اختصاص دهد هر چند که بدون شک در کل این حلول و اتحاد ممنوع و حرام است. اگر چه با امر ممكن مانند: کسب معرفت خدا و ایمان به او و بهره</w:t>
      </w:r>
      <w:r w:rsidRPr="00687044">
        <w:rPr>
          <w:rFonts w:ascii="Arial Narrow" w:hAnsi="Arial Narrow" w:cs="Aban Bold" w:hint="cs"/>
          <w:rtl/>
        </w:rPr>
        <w:t>‌</w:t>
      </w:r>
      <w:r w:rsidRPr="00687044">
        <w:rPr>
          <w:rFonts w:hint="cs"/>
          <w:rtl/>
        </w:rPr>
        <w:t>های حاصله از ایمان تفسير شوند. این قدر مشترك و ممکن است.</w:t>
      </w:r>
    </w:p>
    <w:p w:rsidR="002F7CE9" w:rsidRPr="00687044" w:rsidRDefault="002F7CE9" w:rsidP="00687044">
      <w:pPr>
        <w:pStyle w:val="a8"/>
        <w:rPr>
          <w:rtl/>
        </w:rPr>
      </w:pPr>
      <w:r w:rsidRPr="00687044">
        <w:rPr>
          <w:rFonts w:hint="cs"/>
          <w:rtl/>
        </w:rPr>
        <w:t xml:space="preserve"> شیعه هم امور مشترك بين علي و غير علي را به او اختصاص مي</w:t>
      </w:r>
      <w:r w:rsidRPr="00687044">
        <w:rPr>
          <w:rFonts w:ascii="Arial Narrow" w:hAnsi="Arial Narrow" w:cs="Aban Bold" w:hint="cs"/>
          <w:rtl/>
        </w:rPr>
        <w:t>‌</w:t>
      </w:r>
      <w:r w:rsidRPr="00687044">
        <w:rPr>
          <w:rFonts w:hint="cs"/>
          <w:rtl/>
        </w:rPr>
        <w:t>دهند، و حتي از اين هم فراتر رفته و از امور مشترك نتيجه</w:t>
      </w:r>
      <w:r w:rsidRPr="00687044">
        <w:rPr>
          <w:rFonts w:ascii="Arial Narrow" w:hAnsi="Arial Narrow" w:cs="Aban Bold" w:hint="cs"/>
          <w:rtl/>
        </w:rPr>
        <w:t>‌</w:t>
      </w:r>
      <w:r w:rsidRPr="00687044">
        <w:rPr>
          <w:rFonts w:hint="cs"/>
          <w:rtl/>
        </w:rPr>
        <w:t>هايي همچون عصمت، امامت و افضليت و برتري را از آن مي</w:t>
      </w:r>
      <w:r w:rsidRPr="00687044">
        <w:rPr>
          <w:rFonts w:ascii="Arial Narrow" w:hAnsi="Arial Narrow" w:cs="Aban Bold" w:hint="cs"/>
          <w:rtl/>
        </w:rPr>
        <w:t>‌</w:t>
      </w:r>
      <w:r w:rsidRPr="00687044">
        <w:rPr>
          <w:rFonts w:hint="cs"/>
          <w:rtl/>
        </w:rPr>
        <w:t>گيرند، در حالي كه هيچكدام از آن برداشت</w:t>
      </w:r>
      <w:r w:rsidRPr="00687044">
        <w:rPr>
          <w:rFonts w:ascii="Arial Narrow" w:hAnsi="Arial Narrow" w:cs="Aban Bold" w:hint="cs"/>
          <w:rtl/>
        </w:rPr>
        <w:t>‌</w:t>
      </w:r>
      <w:r w:rsidRPr="00687044">
        <w:rPr>
          <w:rFonts w:hint="cs"/>
          <w:rtl/>
        </w:rPr>
        <w:t>ها منتفي است.</w:t>
      </w:r>
    </w:p>
    <w:p w:rsidR="002F7CE9" w:rsidRPr="00687044" w:rsidRDefault="002F7CE9" w:rsidP="00687044">
      <w:pPr>
        <w:pStyle w:val="a8"/>
        <w:rPr>
          <w:rtl/>
        </w:rPr>
      </w:pPr>
      <w:r w:rsidRPr="00687044">
        <w:rPr>
          <w:rFonts w:hint="cs"/>
          <w:rtl/>
        </w:rPr>
        <w:t>هر کس با سیره‌ی رسول و أحوال صحابه آگاه باشد و معانی قرآن و حدیث را بداند، می</w:t>
      </w:r>
      <w:r w:rsidRPr="00687044">
        <w:rPr>
          <w:rFonts w:ascii="Arial Narrow" w:hAnsi="Arial Narrow" w:cs="Aban Bold" w:hint="cs"/>
          <w:rtl/>
        </w:rPr>
        <w:t>‌</w:t>
      </w:r>
      <w:r w:rsidRPr="00687044">
        <w:rPr>
          <w:rFonts w:hint="cs"/>
          <w:rtl/>
        </w:rPr>
        <w:t>داند چیزی نیست که أفضلیّت و امامت را به علی اختصاص دهد، هر چه هست فضايل مشترک است. مانند اثبات ایمان و دوستی علی، و رد بر نواصب كه علي را ناسزا مي</w:t>
      </w:r>
      <w:r w:rsidRPr="00687044">
        <w:rPr>
          <w:rFonts w:ascii="Arial Narrow" w:hAnsi="Arial Narrow" w:cs="Aban Bold" w:hint="cs"/>
          <w:rtl/>
        </w:rPr>
        <w:t>‌</w:t>
      </w:r>
      <w:r w:rsidRPr="00687044">
        <w:rPr>
          <w:rFonts w:hint="cs"/>
          <w:rtl/>
        </w:rPr>
        <w:t>گويند، يا فسق و فجور و کفر را به علی نسبت می</w:t>
      </w:r>
      <w:r w:rsidRPr="00687044">
        <w:rPr>
          <w:rFonts w:ascii="Arial Narrow" w:hAnsi="Arial Narrow" w:cs="Aban Bold" w:hint="cs"/>
          <w:rtl/>
        </w:rPr>
        <w:t>‌</w:t>
      </w:r>
      <w:r w:rsidRPr="00687044">
        <w:rPr>
          <w:rFonts w:hint="cs"/>
          <w:rtl/>
        </w:rPr>
        <w:t>دادند. در فضایل ثابت علی ردی است بر نواصب، و فضايل سه خليفة راشد ديگر هم ردی است بر که بر روافض وارد شده است. روافض و خوارج هم در خصوص عثمان</w:t>
      </w:r>
      <w:r w:rsidR="00BD623E">
        <w:rPr>
          <w:rFonts w:hint="cs"/>
          <w:rtl/>
        </w:rPr>
        <w:t xml:space="preserve"> </w:t>
      </w:r>
      <w:r w:rsidRPr="00687044">
        <w:rPr>
          <w:rFonts w:hint="cs"/>
          <w:rtl/>
        </w:rPr>
        <w:sym w:font="AGA Arabesque" w:char="F074"/>
      </w:r>
      <w:r w:rsidRPr="00687044">
        <w:rPr>
          <w:rFonts w:hint="cs"/>
          <w:rtl/>
        </w:rPr>
        <w:t xml:space="preserve"> انتقادهایی وارد مي</w:t>
      </w:r>
      <w:r w:rsidRPr="00687044">
        <w:rPr>
          <w:rFonts w:ascii="Arial Narrow" w:hAnsi="Arial Narrow" w:cs="Aban Bold" w:hint="cs"/>
          <w:rtl/>
        </w:rPr>
        <w:t>‌</w:t>
      </w:r>
      <w:r w:rsidRPr="00687044">
        <w:rPr>
          <w:rFonts w:hint="cs"/>
          <w:rtl/>
        </w:rPr>
        <w:t>كنند، اما طرفداران عثمان معتقد به امامت عثمان هستند و نسبت به امامت علي انتقاد دارند،‌ ولي آن</w:t>
      </w:r>
      <w:r w:rsidRPr="00687044">
        <w:rPr>
          <w:rFonts w:ascii="Arial Narrow" w:hAnsi="Arial Narrow" w:cs="Aban Bold" w:hint="cs"/>
          <w:rtl/>
        </w:rPr>
        <w:t>‌</w:t>
      </w:r>
      <w:r w:rsidRPr="00687044">
        <w:rPr>
          <w:rFonts w:hint="cs"/>
          <w:rtl/>
        </w:rPr>
        <w:t>ها در بدعتشان از شيعيان علي بهترند. امّا زیدیه که ابوبکر و عمر را دوست دارند در آن میان مضطرب هستند.</w:t>
      </w:r>
    </w:p>
    <w:p w:rsidR="002F7CE9" w:rsidRPr="00687044" w:rsidRDefault="002F7CE9" w:rsidP="00687044">
      <w:pPr>
        <w:pStyle w:val="a8"/>
        <w:rPr>
          <w:rtl/>
        </w:rPr>
      </w:pPr>
      <w:r w:rsidRPr="00687044">
        <w:rPr>
          <w:rFonts w:hint="cs"/>
          <w:rtl/>
        </w:rPr>
        <w:t>خلاصه، جانشینی در حال حیات نوعی نیابت است که هر ولی أمر به آن نیاز پیدا می</w:t>
      </w:r>
      <w:r w:rsidRPr="00687044">
        <w:rPr>
          <w:rFonts w:ascii="Arial Narrow" w:hAnsi="Arial Narrow" w:cs="Aban Bold" w:hint="cs"/>
          <w:rtl/>
        </w:rPr>
        <w:t>‌</w:t>
      </w:r>
      <w:r w:rsidRPr="00687044">
        <w:rPr>
          <w:rFonts w:hint="cs"/>
          <w:rtl/>
        </w:rPr>
        <w:t>کند و آن بدین معنا نیست که هر کس شایستگی جانشینی در حیات ولی امر داشت بعد از مرگش هم آن شایستگی را دارد، زيرا پیامبر</w:t>
      </w:r>
      <w:r w:rsidR="00BD623E">
        <w:rPr>
          <w:rFonts w:hint="cs"/>
          <w:rtl/>
        </w:rPr>
        <w:t xml:space="preserve"> </w:t>
      </w:r>
      <w:r w:rsidRPr="00687044">
        <w:rPr>
          <w:rFonts w:hint="cs"/>
          <w:rtl/>
        </w:rPr>
        <w:sym w:font="AGA Arabesque" w:char="F072"/>
      </w:r>
      <w:r w:rsidRPr="00687044">
        <w:rPr>
          <w:rFonts w:hint="cs"/>
          <w:rtl/>
        </w:rPr>
        <w:t xml:space="preserve"> چندين نفر را در حال حیات جانشین خود کرده است که در میان آنها کسانی بودند که شایستگی جانشینی بعد از مرگ رسول را نداشته</w:t>
      </w:r>
      <w:r w:rsidRPr="00687044">
        <w:rPr>
          <w:rFonts w:ascii="Arial Narrow" w:hAnsi="Arial Narrow" w:cs="Aban Bold" w:hint="cs"/>
          <w:rtl/>
        </w:rPr>
        <w:t>‌</w:t>
      </w:r>
      <w:r w:rsidRPr="00687044">
        <w:rPr>
          <w:rFonts w:hint="cs"/>
          <w:rtl/>
        </w:rPr>
        <w:t>اند مانند: بشیر بن عبدالمنذر و غیره.</w:t>
      </w:r>
    </w:p>
    <w:p w:rsidR="002F7CE9" w:rsidRPr="00687044" w:rsidRDefault="002F7CE9" w:rsidP="00687044">
      <w:pPr>
        <w:pStyle w:val="a8"/>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در حیات خود با خواسته</w:t>
      </w:r>
      <w:r w:rsidRPr="00711F5E">
        <w:rPr>
          <w:rStyle w:val="Char5"/>
          <w:rFonts w:hint="cs"/>
          <w:rtl/>
        </w:rPr>
        <w:t xml:space="preserve"> </w:t>
      </w:r>
      <w:r w:rsidRPr="00687044">
        <w:rPr>
          <w:rFonts w:hint="cs"/>
          <w:rtl/>
        </w:rPr>
        <w:t>هایی روبه رو بود که واجب است به آنها قیام کند مانند رعایت حقوق مردم، سرپرستی و مدیریت امور آنها. اما بعد از وفات چيزي بر ایشان واجب نیست، چون به حقیقت ایشان رسالت را تبلیغ و امانت و وظایفش را أدا کرده و نسبت به امتش دلسوزي و خيرخواهي كرد و تا وقتي كه زنده بود خدا را عبادت نمود، ولي در حال حيات واجب بود به جنگ و مبارزه با دشمنان بپردازد، غنايم را تقسيم كند، حدود شرعي را اجرا كند و عمال و كارگزاران را به كار گيرد و ديگر كارهايي كه بر ولات امور لازم است، اما بعد از وفات هيچ</w:t>
      </w:r>
      <w:r w:rsidRPr="00687044">
        <w:rPr>
          <w:rFonts w:ascii="Arial Narrow" w:hAnsi="Arial Narrow" w:cs="Aban Bold" w:hint="cs"/>
          <w:rtl/>
        </w:rPr>
        <w:t>‌</w:t>
      </w:r>
      <w:r w:rsidRPr="00687044">
        <w:rPr>
          <w:rFonts w:hint="cs"/>
          <w:rtl/>
        </w:rPr>
        <w:t>كدام از اين</w:t>
      </w:r>
      <w:r w:rsidRPr="00687044">
        <w:rPr>
          <w:rFonts w:ascii="Arial Narrow" w:hAnsi="Arial Narrow" w:cs="Aban Bold" w:hint="cs"/>
          <w:rtl/>
        </w:rPr>
        <w:t>‌</w:t>
      </w:r>
      <w:r w:rsidRPr="00687044">
        <w:rPr>
          <w:rFonts w:hint="cs"/>
          <w:rtl/>
        </w:rPr>
        <w:t>ها بر ایشان واجب نمي</w:t>
      </w:r>
      <w:r w:rsidRPr="00687044">
        <w:rPr>
          <w:rFonts w:ascii="Arial Narrow" w:hAnsi="Arial Narrow" w:cs="Aban Bold" w:hint="cs"/>
          <w:rtl/>
        </w:rPr>
        <w:t>‌</w:t>
      </w:r>
      <w:r w:rsidRPr="00687044">
        <w:rPr>
          <w:rFonts w:hint="cs"/>
          <w:rtl/>
        </w:rPr>
        <w:t>ماند.</w:t>
      </w:r>
    </w:p>
    <w:p w:rsidR="002F7CE9" w:rsidRPr="00687044" w:rsidRDefault="002F7CE9" w:rsidP="00687044">
      <w:pPr>
        <w:pStyle w:val="a8"/>
        <w:rPr>
          <w:rtl/>
        </w:rPr>
      </w:pPr>
      <w:r w:rsidRPr="00687044">
        <w:rPr>
          <w:rFonts w:hint="cs"/>
          <w:rtl/>
        </w:rPr>
        <w:t>جانشینی در حال حیات ولی</w:t>
      </w:r>
      <w:r w:rsidRPr="00687044">
        <w:rPr>
          <w:rFonts w:ascii="Arial Narrow" w:hAnsi="Arial Narrow" w:cs="Aban Bold" w:hint="cs"/>
          <w:rtl/>
        </w:rPr>
        <w:t>‌</w:t>
      </w:r>
      <w:r w:rsidRPr="00687044">
        <w:rPr>
          <w:rFonts w:hint="cs"/>
          <w:rtl/>
        </w:rPr>
        <w:t>امر با جانشینی بعد از مرگ او متفاوت است، مثلا هنگامی که انسان زنده است کسی را بر کاری یا بر أولادش جانشین خود می</w:t>
      </w:r>
      <w:r w:rsidRPr="00687044">
        <w:rPr>
          <w:rFonts w:ascii="Arial Narrow" w:hAnsi="Arial Narrow" w:cs="Aban Bold" w:hint="cs"/>
          <w:rtl/>
        </w:rPr>
        <w:t>‌</w:t>
      </w:r>
      <w:r w:rsidRPr="00687044">
        <w:rPr>
          <w:rFonts w:hint="cs"/>
          <w:rtl/>
        </w:rPr>
        <w:t>کند، این جانشین وکیل محض است و آنچه موکلش به او امر کرده انجام می</w:t>
      </w:r>
      <w:r w:rsidRPr="00687044">
        <w:rPr>
          <w:rFonts w:ascii="Arial Narrow" w:hAnsi="Arial Narrow" w:cs="Aban Bold" w:hint="cs"/>
          <w:rtl/>
        </w:rPr>
        <w:t>‌</w:t>
      </w:r>
      <w:r w:rsidRPr="00687044">
        <w:rPr>
          <w:rFonts w:hint="cs"/>
          <w:rtl/>
        </w:rPr>
        <w:t>دهد. امّا اگر آن کس را بعد از مرگ بر اولادش جانشین خود کند، جانشین ولي مستقل است نه وکیل شخص مرده و مطابق مصلحت و مطابق فرمان خدا و رسول او عمل می</w:t>
      </w:r>
      <w:r w:rsidRPr="00687044">
        <w:rPr>
          <w:rFonts w:ascii="Arial Narrow" w:hAnsi="Arial Narrow" w:cs="Aban Bold" w:hint="cs"/>
          <w:rtl/>
        </w:rPr>
        <w:t>‌</w:t>
      </w:r>
      <w:r w:rsidRPr="00687044">
        <w:rPr>
          <w:rFonts w:hint="cs"/>
          <w:rtl/>
        </w:rPr>
        <w:t xml:space="preserve">کند. </w:t>
      </w:r>
    </w:p>
    <w:p w:rsidR="002F7CE9" w:rsidRPr="00687044" w:rsidRDefault="002F7CE9" w:rsidP="00687044">
      <w:pPr>
        <w:pStyle w:val="a8"/>
        <w:rPr>
          <w:rtl/>
        </w:rPr>
      </w:pPr>
      <w:r w:rsidRPr="00687044">
        <w:rPr>
          <w:rFonts w:hint="cs"/>
          <w:rtl/>
        </w:rPr>
        <w:t>همچنين ولي</w:t>
      </w:r>
      <w:r w:rsidRPr="00687044">
        <w:rPr>
          <w:rFonts w:ascii="Arial Narrow" w:hAnsi="Arial Narrow" w:cs="Aban Bold" w:hint="cs"/>
          <w:rtl/>
        </w:rPr>
        <w:t>‌</w:t>
      </w:r>
      <w:r w:rsidRPr="00687044">
        <w:rPr>
          <w:rFonts w:hint="cs"/>
          <w:rtl/>
        </w:rPr>
        <w:t>امرها هنگامی که یکی از آنها در حال حیات، کسی را جانشین می</w:t>
      </w:r>
      <w:r w:rsidRPr="00687044">
        <w:rPr>
          <w:rFonts w:ascii="Arial Narrow" w:hAnsi="Arial Narrow" w:cs="Aban Bold" w:hint="cs"/>
          <w:rtl/>
        </w:rPr>
        <w:t>‌</w:t>
      </w:r>
      <w:r w:rsidRPr="00687044">
        <w:rPr>
          <w:rFonts w:hint="cs"/>
          <w:rtl/>
        </w:rPr>
        <w:t>کند، آنچه که به او فرمان داده و برایش معین می</w:t>
      </w:r>
      <w:r w:rsidRPr="00687044">
        <w:rPr>
          <w:rFonts w:ascii="Arial Narrow" w:hAnsi="Arial Narrow" w:cs="Aban Bold" w:hint="cs"/>
          <w:rtl/>
        </w:rPr>
        <w:t>‌</w:t>
      </w:r>
      <w:r w:rsidRPr="00687044">
        <w:rPr>
          <w:rFonts w:hint="cs"/>
          <w:rtl/>
        </w:rPr>
        <w:t>کند انجام می</w:t>
      </w:r>
      <w:r w:rsidRPr="00687044">
        <w:rPr>
          <w:rFonts w:ascii="Arial Narrow" w:hAnsi="Arial Narrow" w:cs="Aban Bold" w:hint="cs"/>
          <w:rtl/>
        </w:rPr>
        <w:t>‌</w:t>
      </w:r>
      <w:r w:rsidRPr="00687044">
        <w:rPr>
          <w:rFonts w:hint="cs"/>
          <w:rtl/>
        </w:rPr>
        <w:t>دهد. اما اگر برای بعد از مرگ جانشین کرده، او می</w:t>
      </w:r>
      <w:r w:rsidRPr="00687044">
        <w:rPr>
          <w:rFonts w:ascii="Arial Narrow" w:hAnsi="Arial Narrow" w:cs="Aban Bold" w:hint="cs"/>
          <w:rtl/>
        </w:rPr>
        <w:t>‌</w:t>
      </w:r>
      <w:r w:rsidRPr="00687044">
        <w:rPr>
          <w:rFonts w:hint="cs"/>
          <w:rtl/>
        </w:rPr>
        <w:t>تواند که در ولایتش طبق أمر خدا و رسولش تصرف کند و دیگر این تصرف به جانشین تعلق دارد، نه به میّت به عکس آنچه که ولی</w:t>
      </w:r>
      <w:r w:rsidRPr="00687044">
        <w:rPr>
          <w:rFonts w:ascii="Arial Narrow" w:hAnsi="Arial Narrow" w:cs="Aban Bold" w:hint="cs"/>
          <w:rtl/>
        </w:rPr>
        <w:t>‌</w:t>
      </w:r>
      <w:r w:rsidRPr="00687044">
        <w:rPr>
          <w:rFonts w:hint="cs"/>
          <w:rtl/>
        </w:rPr>
        <w:t>أمر در حال حیات بوده است. این کجا و آن کجا؟! هیچ کس از عقلا نگفته اگر ولي</w:t>
      </w:r>
      <w:r w:rsidRPr="00687044">
        <w:rPr>
          <w:rFonts w:ascii="Arial Narrow" w:hAnsi="Arial Narrow" w:cs="Aban Bold" w:hint="cs"/>
          <w:rtl/>
        </w:rPr>
        <w:t>‌</w:t>
      </w:r>
      <w:r w:rsidRPr="00687044">
        <w:rPr>
          <w:rFonts w:hint="cs"/>
          <w:rtl/>
        </w:rPr>
        <w:t>امر کسی را بر بعضی از امور جانشين خود كرد و بعد مدت اين جانشيني تمام شد، دليل اين است كه بعد از مرگ آن صاحب امر جانشينش بر أمور باشد. اما افسوس که شيعه در معقول و منقول نادانترین مردمند.</w:t>
      </w:r>
    </w:p>
    <w:p w:rsidR="002F7CE9" w:rsidRPr="00687044" w:rsidRDefault="002F7CE9" w:rsidP="00BD623E">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474" w:name="_Toc275455688"/>
      <w:bookmarkStart w:id="475" w:name="_Toc278548075"/>
      <w:bookmarkStart w:id="476" w:name="_Toc282674842"/>
      <w:bookmarkStart w:id="477" w:name="_Toc376465082"/>
      <w:bookmarkStart w:id="478" w:name="_Toc393644857"/>
      <w:r w:rsidRPr="00687044">
        <w:rPr>
          <w:rFonts w:hint="cs"/>
          <w:rtl/>
        </w:rPr>
        <w:t>فصل چهارم</w:t>
      </w:r>
      <w:r w:rsidRPr="00687044">
        <w:rPr>
          <w:rtl/>
        </w:rPr>
        <w:br/>
      </w:r>
      <w:r w:rsidRPr="00687044">
        <w:rPr>
          <w:rFonts w:hint="cs"/>
          <w:rtl/>
        </w:rPr>
        <w:t>نقض قياس شيعه مبني بر قياس جانشيني بعد از وفات، بر جانشيني در حال غيبت</w:t>
      </w:r>
      <w:bookmarkEnd w:id="474"/>
      <w:bookmarkEnd w:id="475"/>
      <w:bookmarkEnd w:id="476"/>
      <w:bookmarkEnd w:id="477"/>
      <w:bookmarkEnd w:id="478"/>
    </w:p>
    <w:p w:rsidR="002F7CE9" w:rsidRPr="00687044" w:rsidRDefault="002F7CE9" w:rsidP="00687044">
      <w:pPr>
        <w:pStyle w:val="a8"/>
        <w:rPr>
          <w:rtl/>
        </w:rPr>
      </w:pPr>
      <w:r w:rsidRPr="00687044">
        <w:rPr>
          <w:rFonts w:hint="cs"/>
          <w:rtl/>
        </w:rPr>
        <w:t>شيعه می</w:t>
      </w:r>
      <w:r w:rsidRPr="00687044">
        <w:rPr>
          <w:rFonts w:ascii="Arial Narrow" w:hAnsi="Arial Narrow" w:cs="Aban Bold" w:hint="cs"/>
          <w:rtl/>
        </w:rPr>
        <w:t>‌</w:t>
      </w:r>
      <w:r w:rsidRPr="00687044">
        <w:rPr>
          <w:rFonts w:hint="cs"/>
          <w:rtl/>
        </w:rPr>
        <w:t>گوید: دلیل چهارم بر خلافت علی این است که پیامبر</w:t>
      </w:r>
      <w:r w:rsidR="00BD623E">
        <w:rPr>
          <w:rFonts w:hint="cs"/>
          <w:rtl/>
        </w:rPr>
        <w:t xml:space="preserve"> </w:t>
      </w:r>
      <w:r w:rsidRPr="00687044">
        <w:rPr>
          <w:rFonts w:hint="cs"/>
          <w:rtl/>
        </w:rPr>
        <w:sym w:font="AGA Arabesque" w:char="F072"/>
      </w:r>
      <w:r w:rsidRPr="00687044">
        <w:rPr>
          <w:rFonts w:hint="cs"/>
          <w:rtl/>
        </w:rPr>
        <w:t xml:space="preserve"> مدّت کوتاهی در غیاب خود علی را بر مدینه جانشین قرار داده است، پس واجب است که علی بعد از وفاتش جانشین او باشد. رأی غير علي اجماع نیست و پیامبر</w:t>
      </w:r>
      <w:r w:rsidR="00BD623E">
        <w:rPr>
          <w:rFonts w:hint="cs"/>
          <w:rtl/>
        </w:rPr>
        <w:t xml:space="preserve"> </w:t>
      </w:r>
      <w:r w:rsidRPr="00687044">
        <w:rPr>
          <w:rFonts w:hint="cs"/>
          <w:rtl/>
        </w:rPr>
        <w:sym w:font="AGA Arabesque" w:char="F072"/>
      </w:r>
      <w:r w:rsidRPr="00687044">
        <w:rPr>
          <w:rFonts w:hint="cs"/>
          <w:rtl/>
        </w:rPr>
        <w:t xml:space="preserve"> او را از جانشيني بر مدینه عزل نکرد، پس جانشیني او بعد از وفاتش در آنجا باقي است و اجماع بر این است که علی بر غیر مدینه هم خلیفه است.</w:t>
      </w:r>
    </w:p>
    <w:p w:rsidR="002F7CE9" w:rsidRPr="00687044" w:rsidRDefault="002F7CE9" w:rsidP="00687044">
      <w:pPr>
        <w:pStyle w:val="a8"/>
        <w:rPr>
          <w:rStyle w:val="Char4"/>
          <w:rtl/>
        </w:rPr>
      </w:pPr>
      <w:r w:rsidRPr="00687044">
        <w:rPr>
          <w:rFonts w:hint="cs"/>
          <w:rtl/>
        </w:rPr>
        <w:t xml:space="preserve"> در جواب این دلیل گفته می‌شود که همانا این استدلال و امثال آن از استدلال</w:t>
      </w:r>
      <w:r w:rsidR="00BD623E">
        <w:rPr>
          <w:rFonts w:hint="eastAsia"/>
          <w:rtl/>
        </w:rPr>
        <w:t>‌</w:t>
      </w:r>
      <w:r w:rsidRPr="00687044">
        <w:rPr>
          <w:rFonts w:hint="cs"/>
          <w:rtl/>
        </w:rPr>
        <w:t xml:space="preserve">های </w:t>
      </w:r>
      <w:r w:rsidRPr="00BD623E">
        <w:rPr>
          <w:rFonts w:hint="cs"/>
          <w:spacing w:val="-2"/>
          <w:rtl/>
        </w:rPr>
        <w:t>باطله</w:t>
      </w:r>
      <w:r w:rsidRPr="00BD623E">
        <w:rPr>
          <w:rFonts w:ascii="Arial Narrow" w:hAnsi="Arial Narrow" w:cs="Aban Bold" w:hint="cs"/>
          <w:spacing w:val="-2"/>
          <w:rtl/>
        </w:rPr>
        <w:t>‌</w:t>
      </w:r>
      <w:r w:rsidR="00BD623E">
        <w:rPr>
          <w:rStyle w:val="Char4"/>
          <w:rFonts w:hint="cs"/>
          <w:spacing w:val="-2"/>
          <w:rtl/>
          <w:lang w:bidi="ar-SA"/>
        </w:rPr>
        <w:t>ای است که‌ مانند خانة عنکبوت</w:t>
      </w:r>
      <w:r w:rsidR="00BD623E">
        <w:rPr>
          <w:rStyle w:val="Char4"/>
          <w:rFonts w:hint="eastAsia"/>
          <w:spacing w:val="-2"/>
          <w:rtl/>
          <w:lang w:bidi="ar-SA"/>
        </w:rPr>
        <w:t>‌</w:t>
      </w:r>
      <w:r w:rsidRPr="00BD623E">
        <w:rPr>
          <w:rStyle w:val="Char4"/>
          <w:rFonts w:hint="cs"/>
          <w:spacing w:val="-2"/>
          <w:rtl/>
          <w:lang w:bidi="ar-SA"/>
        </w:rPr>
        <w:t>اند. از چند طریق جواب این استدلال داده می‌شود:</w:t>
      </w:r>
      <w:r w:rsidRPr="00687044">
        <w:rPr>
          <w:rStyle w:val="Char4"/>
          <w:rFonts w:hint="cs"/>
          <w:rtl/>
          <w:lang w:bidi="ar-SA"/>
        </w:rPr>
        <w:t xml:space="preserve"> </w:t>
      </w:r>
    </w:p>
    <w:p w:rsidR="002F7CE9" w:rsidRPr="00687044" w:rsidRDefault="002F7CE9" w:rsidP="00687044">
      <w:pPr>
        <w:pStyle w:val="a8"/>
        <w:rPr>
          <w:rtl/>
        </w:rPr>
      </w:pPr>
      <w:bookmarkStart w:id="479" w:name="_Toc376465083"/>
      <w:r w:rsidRPr="00711F5E">
        <w:rPr>
          <w:rStyle w:val="Char5"/>
          <w:rFonts w:hint="cs"/>
          <w:rtl/>
        </w:rPr>
        <w:t>اول</w:t>
      </w:r>
      <w:bookmarkEnd w:id="479"/>
      <w:r w:rsidRPr="00687044">
        <w:rPr>
          <w:rFonts w:hint="cs"/>
          <w:rtl/>
        </w:rPr>
        <w:t>: بنا بریکی از دو قول می</w:t>
      </w:r>
      <w:r w:rsidR="00BD623E">
        <w:rPr>
          <w:rFonts w:hint="eastAsia"/>
          <w:rtl/>
        </w:rPr>
        <w:t>‌</w:t>
      </w:r>
      <w:r w:rsidRPr="00687044">
        <w:rPr>
          <w:rFonts w:hint="cs"/>
          <w:rtl/>
        </w:rPr>
        <w:t>گوییم: پیامبر</w:t>
      </w:r>
      <w:r w:rsidR="00BD623E">
        <w:rPr>
          <w:rFonts w:hint="cs"/>
          <w:rtl/>
        </w:rPr>
        <w:t xml:space="preserve"> </w:t>
      </w:r>
      <w:r w:rsidRPr="00687044">
        <w:rPr>
          <w:rFonts w:hint="cs"/>
          <w:rtl/>
        </w:rPr>
        <w:sym w:font="AGA Arabesque" w:char="F072"/>
      </w:r>
      <w:r w:rsidRPr="00687044">
        <w:rPr>
          <w:rFonts w:hint="cs"/>
          <w:rtl/>
        </w:rPr>
        <w:t xml:space="preserve"> ابوبکر را بعد از وفاتش جانشین کرده و اگر رافضی بگوید: خیر، بنابر یکی از دو قول می</w:t>
      </w:r>
      <w:r w:rsidRPr="00687044">
        <w:rPr>
          <w:rFonts w:ascii="Arial Narrow" w:hAnsi="Arial Narrow" w:cs="Aban Bold" w:hint="cs"/>
          <w:rtl/>
        </w:rPr>
        <w:t>‌</w:t>
      </w:r>
      <w:r w:rsidRPr="00687044">
        <w:rPr>
          <w:rFonts w:hint="cs"/>
          <w:rtl/>
        </w:rPr>
        <w:t>گوییم: کسان دیگری هستند که می</w:t>
      </w:r>
      <w:r w:rsidRPr="00687044">
        <w:rPr>
          <w:rFonts w:ascii="Arial Narrow" w:hAnsi="Arial Narrow" w:cs="Aban Bold" w:hint="cs"/>
          <w:rtl/>
        </w:rPr>
        <w:t>‌</w:t>
      </w:r>
      <w:r w:rsidRPr="00687044">
        <w:rPr>
          <w:rFonts w:hint="cs"/>
          <w:rtl/>
        </w:rPr>
        <w:t>گویند: عباس جانشین شده است، هر کسی كه از منقولات ثابته آگاهی داشته باشد می</w:t>
      </w:r>
      <w:r w:rsidRPr="00687044">
        <w:rPr>
          <w:rFonts w:ascii="Arial Narrow" w:hAnsi="Arial Narrow" w:cs="Aban Bold" w:hint="cs"/>
          <w:rtl/>
        </w:rPr>
        <w:t>‌</w:t>
      </w:r>
      <w:r w:rsidRPr="00687044">
        <w:rPr>
          <w:rFonts w:hint="cs"/>
          <w:rtl/>
        </w:rPr>
        <w:t>داند که احادیث دال بر جانشینی کسی بعد از وفات پيامبر</w:t>
      </w:r>
      <w:r w:rsidR="00BD623E">
        <w:rPr>
          <w:rFonts w:hint="cs"/>
          <w:rtl/>
        </w:rPr>
        <w:t xml:space="preserve"> </w:t>
      </w:r>
      <w:r w:rsidRPr="00687044">
        <w:rPr>
          <w:rFonts w:hint="cs"/>
          <w:rtl/>
        </w:rPr>
        <w:sym w:font="AGA Arabesque" w:char="F072"/>
      </w:r>
      <w:r w:rsidRPr="00687044">
        <w:rPr>
          <w:rFonts w:hint="cs"/>
          <w:rtl/>
        </w:rPr>
        <w:t xml:space="preserve"> فقط بر جانشینی ابوبکر دلالت می</w:t>
      </w:r>
      <w:r w:rsidRPr="00687044">
        <w:rPr>
          <w:rFonts w:ascii="Arial Narrow" w:hAnsi="Arial Narrow" w:cs="Aban Bold" w:hint="cs"/>
          <w:rtl/>
        </w:rPr>
        <w:t>‌</w:t>
      </w:r>
      <w:r w:rsidRPr="00687044">
        <w:rPr>
          <w:rFonts w:hint="cs"/>
          <w:rtl/>
        </w:rPr>
        <w:t xml:space="preserve">کنند، نه جانشینی علی و عباس، بلکه همه احادیث دلالت بر </w:t>
      </w:r>
      <w:r w:rsidR="00BD623E">
        <w:rPr>
          <w:rFonts w:hint="cs"/>
          <w:rtl/>
        </w:rPr>
        <w:t>این دارند که این دو جانشین نشده</w:t>
      </w:r>
      <w:r w:rsidR="00BD623E">
        <w:rPr>
          <w:rFonts w:hint="eastAsia"/>
          <w:rtl/>
        </w:rPr>
        <w:t>‌</w:t>
      </w:r>
      <w:r w:rsidRPr="00687044">
        <w:rPr>
          <w:rFonts w:hint="cs"/>
          <w:rtl/>
        </w:rPr>
        <w:t>اند، پس در این هنگام گفته می</w:t>
      </w:r>
      <w:r w:rsidRPr="00687044">
        <w:rPr>
          <w:rFonts w:ascii="Arial Narrow" w:hAnsi="Arial Narrow" w:cs="Aban Bold" w:hint="cs"/>
          <w:rtl/>
        </w:rPr>
        <w:t>‌</w:t>
      </w:r>
      <w:r w:rsidRPr="00687044">
        <w:rPr>
          <w:rFonts w:hint="cs"/>
          <w:rtl/>
        </w:rPr>
        <w:t>شود: اگر قرار باشد پیامبر</w:t>
      </w:r>
      <w:r w:rsidR="00BD623E">
        <w:rPr>
          <w:rFonts w:hint="cs"/>
          <w:rtl/>
        </w:rPr>
        <w:t xml:space="preserve"> </w:t>
      </w:r>
      <w:r w:rsidRPr="00687044">
        <w:rPr>
          <w:rFonts w:hint="cs"/>
          <w:rtl/>
        </w:rPr>
        <w:sym w:font="AGA Arabesque" w:char="F072"/>
      </w:r>
      <w:r w:rsidRPr="00687044">
        <w:rPr>
          <w:rFonts w:hint="cs"/>
          <w:rtl/>
        </w:rPr>
        <w:t xml:space="preserve"> کسی را جانشین خود کرده باشد، جز ابوبکر کسی را جانشین قرار نداده است. و در غیر این صورت نه این است و نه آن.</w:t>
      </w:r>
    </w:p>
    <w:p w:rsidR="002F7CE9" w:rsidRPr="00687044" w:rsidRDefault="002F7CE9" w:rsidP="00687044">
      <w:pPr>
        <w:pStyle w:val="a8"/>
        <w:rPr>
          <w:rStyle w:val="Char4"/>
          <w:rtl/>
        </w:rPr>
      </w:pPr>
      <w:r w:rsidRPr="00687044">
        <w:rPr>
          <w:rFonts w:hint="cs"/>
          <w:rtl/>
        </w:rPr>
        <w:t>بنابراین که تعیین جانشیني بر پیامبر</w:t>
      </w:r>
      <w:r w:rsidR="00BD623E">
        <w:rPr>
          <w:rFonts w:hint="cs"/>
          <w:rtl/>
        </w:rPr>
        <w:t xml:space="preserve"> </w:t>
      </w:r>
      <w:r w:rsidRPr="00687044">
        <w:rPr>
          <w:rFonts w:hint="cs"/>
          <w:rtl/>
        </w:rPr>
        <w:sym w:font="AGA Arabesque" w:char="F072"/>
      </w:r>
      <w:r w:rsidRPr="00687044">
        <w:rPr>
          <w:rFonts w:hint="cs"/>
          <w:rtl/>
        </w:rPr>
        <w:t xml:space="preserve"> واجب باشد، جز ابوبکر جانشینی را قرار نمی</w:t>
      </w:r>
      <w:r w:rsidRPr="00687044">
        <w:rPr>
          <w:rFonts w:ascii="Arial Narrow" w:hAnsi="Arial Narrow" w:cs="Aban Bold" w:hint="cs"/>
          <w:rtl/>
        </w:rPr>
        <w:t>‌</w:t>
      </w:r>
      <w:r w:rsidRPr="00687044">
        <w:rPr>
          <w:rStyle w:val="Char4"/>
          <w:rFonts w:hint="cs"/>
          <w:rtl/>
          <w:lang w:bidi="ar-SA"/>
        </w:rPr>
        <w:t>داد؛ زيرا همه اهل علم حدیث و سیره اتفاق نظر دارند که احادیث ثابته بر جانشینی غیر ابوبکر دلالت نمی</w:t>
      </w:r>
      <w:r w:rsidRPr="00687044">
        <w:rPr>
          <w:rFonts w:ascii="Arial Narrow" w:hAnsi="Arial Narrow" w:cs="Aban Bold" w:hint="cs"/>
          <w:rtl/>
        </w:rPr>
        <w:t>‌</w:t>
      </w:r>
      <w:r w:rsidRPr="00687044">
        <w:rPr>
          <w:rStyle w:val="Char4"/>
          <w:rFonts w:hint="cs"/>
          <w:rtl/>
          <w:lang w:bidi="ar-SA"/>
        </w:rPr>
        <w:t xml:space="preserve">کنند، بلكه هرچه هست تنها به جانشینی ابوبکر اشاره دارند. و این موضوع نزد علماي حدیث از بديهيات ضروري است. </w:t>
      </w:r>
    </w:p>
    <w:p w:rsidR="002F7CE9" w:rsidRPr="00687044" w:rsidRDefault="002F7CE9" w:rsidP="00687044">
      <w:pPr>
        <w:widowControl w:val="0"/>
        <w:ind w:firstLine="284"/>
        <w:jc w:val="both"/>
        <w:rPr>
          <w:rStyle w:val="Char4"/>
          <w:rtl/>
        </w:rPr>
      </w:pPr>
      <w:bookmarkStart w:id="480" w:name="_Toc376465084"/>
      <w:r w:rsidRPr="00711F5E">
        <w:rPr>
          <w:rStyle w:val="Char5"/>
          <w:rFonts w:hint="cs"/>
          <w:rtl/>
        </w:rPr>
        <w:t>دوم</w:t>
      </w:r>
      <w:bookmarkEnd w:id="480"/>
      <w:r w:rsidRPr="00687044">
        <w:rPr>
          <w:rStyle w:val="Char4"/>
          <w:rFonts w:hint="cs"/>
          <w:rtl/>
        </w:rPr>
        <w:t>: می</w:t>
      </w:r>
      <w:r w:rsidRPr="00687044">
        <w:rPr>
          <w:rFonts w:ascii="Arial Narrow" w:hAnsi="Arial Narrow" w:cs="Aban Bold" w:hint="cs"/>
          <w:rtl/>
          <w:lang w:bidi="fa-IR"/>
        </w:rPr>
        <w:t>‌</w:t>
      </w:r>
      <w:r w:rsidRPr="00687044">
        <w:rPr>
          <w:rStyle w:val="Char4"/>
          <w:rFonts w:hint="cs"/>
          <w:rtl/>
        </w:rPr>
        <w:t>گوییم که: شما كه قیاس را به عنوان دليل قبول نداريد، در حالی که این استدلال شما قیاس است، چون جانشیني بعد از وفات را با جانشینی در حال غیاب قياس كرده</w:t>
      </w:r>
      <w:r w:rsidRPr="00687044">
        <w:rPr>
          <w:rFonts w:ascii="Arial Narrow" w:hAnsi="Arial Narrow" w:cs="Aban Bold" w:hint="cs"/>
          <w:rtl/>
          <w:lang w:bidi="fa-IR"/>
        </w:rPr>
        <w:t>‌</w:t>
      </w:r>
      <w:r w:rsidRPr="00687044">
        <w:rPr>
          <w:rStyle w:val="Char4"/>
          <w:rFonts w:hint="cs"/>
          <w:rtl/>
        </w:rPr>
        <w:t>ايد. اگر ما بنابریکی از دو قول فرض کنیم، می</w:t>
      </w:r>
      <w:r w:rsidRPr="00687044">
        <w:rPr>
          <w:rFonts w:ascii="Arial Narrow" w:hAnsi="Arial Narrow" w:cs="Aban Bold" w:hint="cs"/>
          <w:rtl/>
          <w:lang w:bidi="fa-IR"/>
        </w:rPr>
        <w:t>‌</w:t>
      </w:r>
      <w:r w:rsidRPr="00687044">
        <w:rPr>
          <w:rStyle w:val="Char4"/>
          <w:rFonts w:hint="cs"/>
          <w:rtl/>
        </w:rPr>
        <w:t>گوییم که: فرق میان این دو جانشینی در این است که پیامبر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ما را بر آن آگاه ساخته، چون عمر</w:t>
      </w:r>
      <w:r w:rsidR="00BD623E">
        <w:rPr>
          <w:rStyle w:val="Char4"/>
          <w:rFonts w:hint="cs"/>
          <w:rtl/>
        </w:rPr>
        <w:t xml:space="preserve"> </w:t>
      </w:r>
      <w:r w:rsidRPr="00687044">
        <w:rPr>
          <w:rStyle w:val="Char4"/>
          <w:rFonts w:hint="cs"/>
          <w:rtl/>
        </w:rPr>
        <w:sym w:font="AGA Arabesque" w:char="F074"/>
      </w:r>
      <w:r w:rsidRPr="00687044">
        <w:rPr>
          <w:rStyle w:val="Char4"/>
          <w:rFonts w:hint="cs"/>
          <w:rtl/>
        </w:rPr>
        <w:t xml:space="preserve"> را در حیات </w:t>
      </w:r>
      <w:r w:rsidRPr="00BD623E">
        <w:rPr>
          <w:rStyle w:val="Char4"/>
          <w:rFonts w:hint="cs"/>
          <w:spacing w:val="-2"/>
          <w:rtl/>
        </w:rPr>
        <w:t>خود جانشين قرار داده، ولي با وفات پيامبر</w:t>
      </w:r>
      <w:r w:rsidR="00BD623E" w:rsidRPr="00BD623E">
        <w:rPr>
          <w:rStyle w:val="Char4"/>
          <w:rFonts w:hint="cs"/>
          <w:spacing w:val="-2"/>
          <w:rtl/>
        </w:rPr>
        <w:t xml:space="preserve"> </w:t>
      </w:r>
      <w:r w:rsidRPr="00BD623E">
        <w:rPr>
          <w:rStyle w:val="Char4"/>
          <w:rFonts w:hint="cs"/>
          <w:spacing w:val="-2"/>
          <w:rtl/>
        </w:rPr>
        <w:sym w:font="AGA Arabesque" w:char="F072"/>
      </w:r>
      <w:r w:rsidRPr="00BD623E">
        <w:rPr>
          <w:rStyle w:val="Char4"/>
          <w:rFonts w:hint="cs"/>
          <w:spacing w:val="-2"/>
          <w:rtl/>
        </w:rPr>
        <w:t xml:space="preserve"> جانشيني عمر متوقف شده چون پیامبر</w:t>
      </w:r>
      <w:r w:rsidR="00BD623E" w:rsidRPr="00BD623E">
        <w:rPr>
          <w:rStyle w:val="Char4"/>
          <w:rFonts w:hint="cs"/>
          <w:spacing w:val="-2"/>
          <w:rtl/>
        </w:rPr>
        <w:t xml:space="preserve"> </w:t>
      </w:r>
      <w:r w:rsidRPr="00BD623E">
        <w:rPr>
          <w:rStyle w:val="Char4"/>
          <w:rFonts w:hint="cs"/>
          <w:spacing w:val="-2"/>
          <w:rtl/>
        </w:rPr>
        <w:sym w:font="AGA Arabesque" w:char="F072"/>
      </w:r>
      <w:r w:rsidRPr="00687044">
        <w:rPr>
          <w:rStyle w:val="Char4"/>
          <w:rFonts w:hint="cs"/>
          <w:rtl/>
        </w:rPr>
        <w:t xml:space="preserve"> در حال حیات شاهد بر امتش بوده، خود یا نائبش مأمور انجام مدیریت آن امت شده</w:t>
      </w:r>
      <w:r w:rsidRPr="00687044">
        <w:rPr>
          <w:rFonts w:ascii="Arial Narrow" w:hAnsi="Arial Narrow" w:cs="Aban Bold" w:hint="cs"/>
          <w:rtl/>
          <w:lang w:bidi="fa-IR"/>
        </w:rPr>
        <w:t>‌</w:t>
      </w:r>
      <w:r w:rsidRPr="00687044">
        <w:rPr>
          <w:rStyle w:val="Char4"/>
          <w:rFonts w:hint="cs"/>
          <w:rtl/>
        </w:rPr>
        <w:t>اند. امّا بعد از وفاتش تکلیف از ایشان برداشته شده است. همانطور که مسیح می</w:t>
      </w:r>
      <w:r w:rsidRPr="00687044">
        <w:rPr>
          <w:rFonts w:ascii="Arial Narrow" w:hAnsi="Arial Narrow" w:cs="Aban Bold" w:hint="cs"/>
          <w:rtl/>
          <w:lang w:bidi="fa-IR"/>
        </w:rPr>
        <w:t>‌</w:t>
      </w:r>
      <w:r w:rsidRPr="00687044">
        <w:rPr>
          <w:rStyle w:val="Char4"/>
          <w:rFonts w:hint="cs"/>
          <w:rtl/>
        </w:rPr>
        <w:t>فرماید:</w:t>
      </w:r>
    </w:p>
    <w:p w:rsidR="002F7CE9" w:rsidRPr="00687044" w:rsidRDefault="002F7CE9" w:rsidP="00BD623E">
      <w:pPr>
        <w:pStyle w:val="af1"/>
        <w:rPr>
          <w:rStyle w:val="Char4"/>
          <w:rtl/>
        </w:rPr>
      </w:pPr>
      <w:r w:rsidRPr="00687044">
        <w:rPr>
          <w:rFonts w:cs="Traditional Arabic" w:hint="cs"/>
          <w:rtl/>
        </w:rPr>
        <w:t>﴿</w:t>
      </w:r>
      <w:r w:rsidRPr="00BD623E">
        <w:rPr>
          <w:rFonts w:hint="eastAsia"/>
          <w:rtl/>
        </w:rPr>
        <w:t>وَكُنتُ</w:t>
      </w:r>
      <w:r w:rsidRPr="00BD623E">
        <w:rPr>
          <w:rtl/>
        </w:rPr>
        <w:t xml:space="preserve"> </w:t>
      </w:r>
      <w:r w:rsidRPr="00BD623E">
        <w:rPr>
          <w:rFonts w:hint="eastAsia"/>
          <w:rtl/>
        </w:rPr>
        <w:t>عَلَي</w:t>
      </w:r>
      <w:r w:rsidRPr="00BD623E">
        <w:rPr>
          <w:rFonts w:hint="cs"/>
          <w:rtl/>
        </w:rPr>
        <w:t>ۡ</w:t>
      </w:r>
      <w:r w:rsidRPr="00BD623E">
        <w:rPr>
          <w:rFonts w:hint="eastAsia"/>
          <w:rtl/>
        </w:rPr>
        <w:t>هِم</w:t>
      </w:r>
      <w:r w:rsidRPr="00BD623E">
        <w:rPr>
          <w:rFonts w:hint="cs"/>
          <w:rtl/>
        </w:rPr>
        <w:t>ۡ</w:t>
      </w:r>
      <w:r w:rsidRPr="00BD623E">
        <w:rPr>
          <w:rtl/>
        </w:rPr>
        <w:t xml:space="preserve"> </w:t>
      </w:r>
      <w:r w:rsidRPr="00BD623E">
        <w:rPr>
          <w:rFonts w:hint="eastAsia"/>
          <w:rtl/>
        </w:rPr>
        <w:t>شَهِيد</w:t>
      </w:r>
      <w:r w:rsidRPr="00BD623E">
        <w:rPr>
          <w:rFonts w:hint="cs"/>
          <w:rtl/>
        </w:rPr>
        <w:t>ٗ</w:t>
      </w:r>
      <w:r w:rsidRPr="00BD623E">
        <w:rPr>
          <w:rFonts w:hint="eastAsia"/>
          <w:rtl/>
        </w:rPr>
        <w:t>ا</w:t>
      </w:r>
      <w:r w:rsidRPr="00BD623E">
        <w:rPr>
          <w:rtl/>
        </w:rPr>
        <w:t xml:space="preserve"> </w:t>
      </w:r>
      <w:r w:rsidRPr="00BD623E">
        <w:rPr>
          <w:rFonts w:hint="eastAsia"/>
          <w:rtl/>
        </w:rPr>
        <w:t>مَّا</w:t>
      </w:r>
      <w:r w:rsidRPr="00BD623E">
        <w:rPr>
          <w:rtl/>
        </w:rPr>
        <w:t xml:space="preserve"> </w:t>
      </w:r>
      <w:r w:rsidRPr="00BD623E">
        <w:rPr>
          <w:rFonts w:hint="eastAsia"/>
          <w:rtl/>
        </w:rPr>
        <w:t>دُم</w:t>
      </w:r>
      <w:r w:rsidRPr="00BD623E">
        <w:rPr>
          <w:rFonts w:hint="cs"/>
          <w:rtl/>
        </w:rPr>
        <w:t>ۡ</w:t>
      </w:r>
      <w:r w:rsidRPr="00BD623E">
        <w:rPr>
          <w:rFonts w:hint="eastAsia"/>
          <w:rtl/>
        </w:rPr>
        <w:t>تُ</w:t>
      </w:r>
      <w:r w:rsidRPr="00BD623E">
        <w:rPr>
          <w:rtl/>
        </w:rPr>
        <w:t xml:space="preserve"> </w:t>
      </w:r>
      <w:r w:rsidRPr="00BD623E">
        <w:rPr>
          <w:rFonts w:hint="eastAsia"/>
          <w:rtl/>
        </w:rPr>
        <w:t>فِيهِم</w:t>
      </w:r>
      <w:r w:rsidRPr="00BD623E">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BD623E">
        <w:rPr>
          <w:rStyle w:val="Char6"/>
          <w:rFonts w:ascii="mylotus" w:hAnsi="mylotus" w:cs="mylotus"/>
          <w:rtl/>
        </w:rPr>
        <w:t>ة</w:t>
      </w:r>
      <w:r w:rsidRPr="00687044">
        <w:rPr>
          <w:rStyle w:val="Char6"/>
          <w:rFonts w:hint="cs"/>
          <w:rtl/>
        </w:rPr>
        <w:t>: 117].</w:t>
      </w:r>
    </w:p>
    <w:p w:rsidR="002F7CE9" w:rsidRPr="00BD623E" w:rsidRDefault="002F7CE9" w:rsidP="00BD623E">
      <w:pPr>
        <w:pStyle w:val="ab"/>
        <w:rPr>
          <w:rtl/>
        </w:rPr>
      </w:pPr>
      <w:r w:rsidRPr="00687044">
        <w:rPr>
          <w:rFonts w:cs="Traditional Arabic" w:hint="cs"/>
          <w:rtl/>
        </w:rPr>
        <w:t>«</w:t>
      </w:r>
      <w:r w:rsidRPr="00BD623E">
        <w:rPr>
          <w:rFonts w:hint="eastAsia"/>
          <w:rtl/>
        </w:rPr>
        <w:t>و</w:t>
      </w:r>
      <w:r w:rsidRPr="00BD623E">
        <w:rPr>
          <w:rtl/>
        </w:rPr>
        <w:t xml:space="preserve"> </w:t>
      </w:r>
      <w:r w:rsidRPr="00BD623E">
        <w:rPr>
          <w:rFonts w:hint="eastAsia"/>
          <w:rtl/>
        </w:rPr>
        <w:t>تا</w:t>
      </w:r>
      <w:r w:rsidRPr="00BD623E">
        <w:rPr>
          <w:rtl/>
        </w:rPr>
        <w:t xml:space="preserve"> </w:t>
      </w:r>
      <w:r w:rsidRPr="00BD623E">
        <w:rPr>
          <w:rFonts w:hint="eastAsia"/>
          <w:rtl/>
        </w:rPr>
        <w:t>آن</w:t>
      </w:r>
      <w:r w:rsidRPr="00BD623E">
        <w:rPr>
          <w:rtl/>
        </w:rPr>
        <w:t xml:space="preserve"> </w:t>
      </w:r>
      <w:r w:rsidRPr="00BD623E">
        <w:rPr>
          <w:rFonts w:hint="eastAsia"/>
          <w:rtl/>
        </w:rPr>
        <w:t>زمان</w:t>
      </w:r>
      <w:r w:rsidRPr="00BD623E">
        <w:rPr>
          <w:rtl/>
        </w:rPr>
        <w:t xml:space="preserve"> </w:t>
      </w:r>
      <w:r w:rsidRPr="00BD623E">
        <w:rPr>
          <w:rFonts w:hint="eastAsia"/>
          <w:rtl/>
        </w:rPr>
        <w:t>كه</w:t>
      </w:r>
      <w:r w:rsidRPr="00BD623E">
        <w:rPr>
          <w:rtl/>
        </w:rPr>
        <w:t xml:space="preserve"> </w:t>
      </w:r>
      <w:r w:rsidRPr="00BD623E">
        <w:rPr>
          <w:rFonts w:hint="eastAsia"/>
          <w:rtl/>
        </w:rPr>
        <w:t>در</w:t>
      </w:r>
      <w:r w:rsidRPr="00BD623E">
        <w:rPr>
          <w:rtl/>
        </w:rPr>
        <w:t xml:space="preserve"> </w:t>
      </w:r>
      <w:r w:rsidRPr="00BD623E">
        <w:rPr>
          <w:rFonts w:hint="eastAsia"/>
          <w:rtl/>
        </w:rPr>
        <w:t>ميان</w:t>
      </w:r>
      <w:r w:rsidRPr="00BD623E">
        <w:rPr>
          <w:rtl/>
        </w:rPr>
        <w:t xml:space="preserve"> </w:t>
      </w:r>
      <w:r w:rsidRPr="00BD623E">
        <w:rPr>
          <w:rFonts w:hint="eastAsia"/>
          <w:rtl/>
        </w:rPr>
        <w:t>آنها</w:t>
      </w:r>
      <w:r w:rsidRPr="00BD623E">
        <w:rPr>
          <w:rtl/>
        </w:rPr>
        <w:t xml:space="preserve"> </w:t>
      </w:r>
      <w:r w:rsidRPr="00BD623E">
        <w:rPr>
          <w:rFonts w:hint="eastAsia"/>
          <w:rtl/>
        </w:rPr>
        <w:t>بودم</w:t>
      </w:r>
      <w:r w:rsidRPr="00BD623E">
        <w:rPr>
          <w:rtl/>
        </w:rPr>
        <w:t xml:space="preserve"> </w:t>
      </w:r>
      <w:r w:rsidRPr="00BD623E">
        <w:rPr>
          <w:rFonts w:hint="eastAsia"/>
          <w:rtl/>
        </w:rPr>
        <w:t>شاهد</w:t>
      </w:r>
      <w:r w:rsidRPr="00BD623E">
        <w:rPr>
          <w:rtl/>
        </w:rPr>
        <w:t xml:space="preserve"> </w:t>
      </w:r>
      <w:r w:rsidRPr="00BD623E">
        <w:rPr>
          <w:rFonts w:hint="eastAsia"/>
          <w:rtl/>
        </w:rPr>
        <w:t>و</w:t>
      </w:r>
      <w:r w:rsidRPr="00BD623E">
        <w:rPr>
          <w:rtl/>
        </w:rPr>
        <w:t xml:space="preserve"> </w:t>
      </w:r>
      <w:r w:rsidRPr="00BD623E">
        <w:rPr>
          <w:rFonts w:hint="eastAsia"/>
          <w:rtl/>
        </w:rPr>
        <w:t>گواه</w:t>
      </w:r>
      <w:r w:rsidRPr="00BD623E">
        <w:rPr>
          <w:rtl/>
        </w:rPr>
        <w:t xml:space="preserve"> </w:t>
      </w:r>
      <w:r w:rsidRPr="00BD623E">
        <w:rPr>
          <w:rFonts w:hint="eastAsia"/>
          <w:rtl/>
        </w:rPr>
        <w:t>اعمال</w:t>
      </w:r>
      <w:r w:rsidRPr="00BD623E">
        <w:rPr>
          <w:rtl/>
        </w:rPr>
        <w:t xml:space="preserve"> </w:t>
      </w:r>
      <w:r w:rsidRPr="00BD623E">
        <w:rPr>
          <w:rFonts w:hint="eastAsia"/>
          <w:rtl/>
        </w:rPr>
        <w:t>آنها</w:t>
      </w:r>
      <w:r w:rsidRPr="00BD623E">
        <w:rPr>
          <w:rtl/>
        </w:rPr>
        <w:t xml:space="preserve"> </w:t>
      </w:r>
      <w:r w:rsidRPr="00BD623E">
        <w:rPr>
          <w:rFonts w:hint="eastAsia"/>
          <w:rtl/>
        </w:rPr>
        <w:t>بودم</w:t>
      </w:r>
      <w:r w:rsidRPr="00BD623E">
        <w:rPr>
          <w:rtl/>
        </w:rPr>
        <w:t xml:space="preserve"> </w:t>
      </w:r>
      <w:r w:rsidRPr="00BD623E">
        <w:rPr>
          <w:rFonts w:hint="eastAsia"/>
          <w:rtl/>
        </w:rPr>
        <w:t>ولى</w:t>
      </w:r>
      <w:r w:rsidRPr="00BD623E">
        <w:rPr>
          <w:rtl/>
        </w:rPr>
        <w:t xml:space="preserve"> </w:t>
      </w:r>
      <w:r w:rsidRPr="00BD623E">
        <w:rPr>
          <w:rFonts w:hint="eastAsia"/>
          <w:rtl/>
        </w:rPr>
        <w:t>هنگامى</w:t>
      </w:r>
      <w:r w:rsidRPr="00BD623E">
        <w:rPr>
          <w:rtl/>
        </w:rPr>
        <w:t xml:space="preserve"> </w:t>
      </w:r>
      <w:r w:rsidRPr="00BD623E">
        <w:rPr>
          <w:rFonts w:hint="eastAsia"/>
          <w:rtl/>
        </w:rPr>
        <w:t>كه</w:t>
      </w:r>
      <w:r w:rsidRPr="00BD623E">
        <w:rPr>
          <w:rtl/>
        </w:rPr>
        <w:t xml:space="preserve"> </w:t>
      </w:r>
      <w:r w:rsidRPr="00BD623E">
        <w:rPr>
          <w:rFonts w:hint="eastAsia"/>
          <w:rtl/>
        </w:rPr>
        <w:t>مرا</w:t>
      </w:r>
      <w:r w:rsidRPr="00BD623E">
        <w:rPr>
          <w:rtl/>
        </w:rPr>
        <w:t xml:space="preserve"> </w:t>
      </w:r>
      <w:r w:rsidRPr="00BD623E">
        <w:rPr>
          <w:rFonts w:hint="eastAsia"/>
          <w:rtl/>
        </w:rPr>
        <w:t>از</w:t>
      </w:r>
      <w:r w:rsidRPr="00BD623E">
        <w:rPr>
          <w:rtl/>
        </w:rPr>
        <w:t xml:space="preserve"> </w:t>
      </w:r>
      <w:r w:rsidRPr="00BD623E">
        <w:rPr>
          <w:rFonts w:hint="eastAsia"/>
          <w:rtl/>
        </w:rPr>
        <w:t>ميان</w:t>
      </w:r>
      <w:r w:rsidRPr="00BD623E">
        <w:rPr>
          <w:rtl/>
        </w:rPr>
        <w:t xml:space="preserve"> </w:t>
      </w:r>
      <w:r w:rsidRPr="00BD623E">
        <w:rPr>
          <w:rFonts w:hint="eastAsia"/>
          <w:rtl/>
        </w:rPr>
        <w:t>آنها</w:t>
      </w:r>
      <w:r w:rsidRPr="00BD623E">
        <w:rPr>
          <w:rtl/>
        </w:rPr>
        <w:t xml:space="preserve"> </w:t>
      </w:r>
      <w:r w:rsidRPr="00BD623E">
        <w:rPr>
          <w:rFonts w:hint="eastAsia"/>
          <w:rtl/>
        </w:rPr>
        <w:t>باز</w:t>
      </w:r>
      <w:r w:rsidRPr="00BD623E">
        <w:rPr>
          <w:rFonts w:hint="cs"/>
          <w:rtl/>
        </w:rPr>
        <w:t xml:space="preserve"> </w:t>
      </w:r>
      <w:r w:rsidRPr="00BD623E">
        <w:rPr>
          <w:rFonts w:hint="eastAsia"/>
          <w:rtl/>
        </w:rPr>
        <w:t>گرفتى</w:t>
      </w:r>
      <w:r w:rsidRPr="00BD623E">
        <w:rPr>
          <w:rtl/>
        </w:rPr>
        <w:t xml:space="preserve"> </w:t>
      </w:r>
      <w:r w:rsidRPr="00BD623E">
        <w:rPr>
          <w:rFonts w:hint="eastAsia"/>
          <w:rtl/>
        </w:rPr>
        <w:t>خودت</w:t>
      </w:r>
      <w:r w:rsidRPr="00BD623E">
        <w:rPr>
          <w:rtl/>
        </w:rPr>
        <w:t xml:space="preserve"> </w:t>
      </w:r>
      <w:r w:rsidRPr="00BD623E">
        <w:rPr>
          <w:rFonts w:hint="eastAsia"/>
          <w:rtl/>
        </w:rPr>
        <w:t>مراقب</w:t>
      </w:r>
      <w:r w:rsidRPr="00BD623E">
        <w:rPr>
          <w:rtl/>
        </w:rPr>
        <w:t xml:space="preserve"> </w:t>
      </w:r>
      <w:r w:rsidRPr="00BD623E">
        <w:rPr>
          <w:rFonts w:hint="eastAsia"/>
          <w:rtl/>
        </w:rPr>
        <w:t>آنان</w:t>
      </w:r>
      <w:r w:rsidRPr="00BD623E">
        <w:rPr>
          <w:rtl/>
        </w:rPr>
        <w:t xml:space="preserve"> </w:t>
      </w:r>
      <w:r w:rsidRPr="00BD623E">
        <w:rPr>
          <w:rFonts w:hint="eastAsia"/>
          <w:rtl/>
        </w:rPr>
        <w:t>بودى</w:t>
      </w:r>
      <w:r w:rsidRPr="00BD623E">
        <w:rPr>
          <w:rtl/>
        </w:rPr>
        <w:t xml:space="preserve"> </w:t>
      </w:r>
      <w:r w:rsidRPr="00BD623E">
        <w:rPr>
          <w:rFonts w:hint="eastAsia"/>
          <w:rtl/>
        </w:rPr>
        <w:t>و</w:t>
      </w:r>
      <w:r w:rsidRPr="00BD623E">
        <w:rPr>
          <w:rtl/>
        </w:rPr>
        <w:t xml:space="preserve"> </w:t>
      </w:r>
      <w:r w:rsidRPr="00BD623E">
        <w:rPr>
          <w:rFonts w:hint="eastAsia"/>
          <w:rtl/>
        </w:rPr>
        <w:t>تو</w:t>
      </w:r>
      <w:r w:rsidRPr="00BD623E">
        <w:rPr>
          <w:rtl/>
        </w:rPr>
        <w:t xml:space="preserve"> </w:t>
      </w:r>
      <w:r w:rsidRPr="00BD623E">
        <w:rPr>
          <w:rFonts w:hint="eastAsia"/>
          <w:rtl/>
        </w:rPr>
        <w:t>بر</w:t>
      </w:r>
      <w:r w:rsidRPr="00BD623E">
        <w:rPr>
          <w:rtl/>
        </w:rPr>
        <w:t xml:space="preserve"> </w:t>
      </w:r>
      <w:r w:rsidRPr="00BD623E">
        <w:rPr>
          <w:rFonts w:hint="eastAsia"/>
          <w:rtl/>
        </w:rPr>
        <w:t>هر</w:t>
      </w:r>
      <w:r w:rsidRPr="00BD623E">
        <w:rPr>
          <w:rtl/>
        </w:rPr>
        <w:t xml:space="preserve"> </w:t>
      </w:r>
      <w:r w:rsidRPr="00BD623E">
        <w:rPr>
          <w:rFonts w:hint="eastAsia"/>
          <w:rtl/>
        </w:rPr>
        <w:t>چيز</w:t>
      </w:r>
      <w:r w:rsidRPr="00BD623E">
        <w:rPr>
          <w:rtl/>
        </w:rPr>
        <w:t xml:space="preserve"> </w:t>
      </w:r>
      <w:r w:rsidRPr="00BD623E">
        <w:rPr>
          <w:rFonts w:hint="eastAsia"/>
          <w:rtl/>
        </w:rPr>
        <w:t>گواهى</w:t>
      </w:r>
      <w:r w:rsidRPr="00687044">
        <w:rPr>
          <w:rFonts w:cs="Traditional Arabic" w:hint="cs"/>
          <w:rtl/>
        </w:rPr>
        <w:t>»</w:t>
      </w:r>
      <w:r w:rsidRPr="00BD623E">
        <w:rPr>
          <w:rFonts w:hint="cs"/>
          <w:rtl/>
        </w:rPr>
        <w:t>.</w:t>
      </w:r>
    </w:p>
    <w:p w:rsidR="002F7CE9" w:rsidRPr="00687044" w:rsidRDefault="002F7CE9" w:rsidP="00687044">
      <w:pPr>
        <w:ind w:firstLine="284"/>
        <w:jc w:val="both"/>
        <w:rPr>
          <w:rStyle w:val="Char4"/>
          <w:rtl/>
        </w:rPr>
      </w:pPr>
      <w:r w:rsidRPr="00687044">
        <w:rPr>
          <w:rStyle w:val="Char4"/>
          <w:rFonts w:hint="cs"/>
          <w:rtl/>
        </w:rPr>
        <w:t xml:space="preserve"> مسیح نگفته كه جانشین من شاهد بر آنها بوده است، و این دلیل است بر اين</w:t>
      </w:r>
      <w:r w:rsidRPr="00687044">
        <w:rPr>
          <w:rFonts w:ascii="Arial Narrow" w:hAnsi="Arial Narrow" w:cs="Aban Bold" w:hint="cs"/>
          <w:rtl/>
          <w:lang w:bidi="fa-IR"/>
        </w:rPr>
        <w:t>‌</w:t>
      </w:r>
      <w:r w:rsidRPr="00687044">
        <w:rPr>
          <w:rStyle w:val="Char4"/>
          <w:rFonts w:hint="cs"/>
          <w:rtl/>
        </w:rPr>
        <w:t>که مسیح برای خودش جانشین قرار نداده است، و بر انبیاء هم واجب نبوده است که برای بعد از خود جانشین قرار دهند. و همانطور که از پیامبر</w:t>
      </w:r>
      <w:r w:rsidRPr="00687044">
        <w:rPr>
          <w:rStyle w:val="Char4"/>
          <w:rFonts w:hint="cs"/>
          <w:rtl/>
        </w:rPr>
        <w:sym w:font="AGA Arabesque" w:char="F072"/>
      </w:r>
      <w:r w:rsidRPr="00687044">
        <w:rPr>
          <w:rStyle w:val="Char4"/>
          <w:rFonts w:hint="cs"/>
          <w:rtl/>
        </w:rPr>
        <w:t xml:space="preserve"> ثابت شده كه فرموده: همين را می</w:t>
      </w:r>
      <w:r w:rsidRPr="00687044">
        <w:rPr>
          <w:rFonts w:ascii="Arial Narrow" w:hAnsi="Arial Narrow" w:cs="Aban Bold" w:hint="cs"/>
          <w:rtl/>
          <w:lang w:bidi="fa-IR"/>
        </w:rPr>
        <w:t>‌</w:t>
      </w:r>
      <w:r w:rsidRPr="00687044">
        <w:rPr>
          <w:rStyle w:val="Char4"/>
          <w:rFonts w:hint="cs"/>
          <w:rtl/>
        </w:rPr>
        <w:t xml:space="preserve">گویم که عبد صالح گفت: </w:t>
      </w:r>
    </w:p>
    <w:p w:rsidR="002F7CE9" w:rsidRPr="00687044" w:rsidRDefault="002F7CE9" w:rsidP="00BD623E">
      <w:pPr>
        <w:pStyle w:val="af1"/>
        <w:rPr>
          <w:rtl/>
        </w:rPr>
      </w:pPr>
      <w:r w:rsidRPr="00687044">
        <w:rPr>
          <w:rFonts w:cs="Traditional Arabic" w:hint="cs"/>
          <w:rtl/>
        </w:rPr>
        <w:t>﴿</w:t>
      </w:r>
      <w:r w:rsidRPr="00BD623E">
        <w:rPr>
          <w:rFonts w:hint="eastAsia"/>
          <w:rtl/>
        </w:rPr>
        <w:t>وَكُنتُ</w:t>
      </w:r>
      <w:r w:rsidRPr="00BD623E">
        <w:rPr>
          <w:rtl/>
        </w:rPr>
        <w:t xml:space="preserve"> </w:t>
      </w:r>
      <w:r w:rsidRPr="00BD623E">
        <w:rPr>
          <w:rFonts w:hint="eastAsia"/>
          <w:rtl/>
        </w:rPr>
        <w:t>عَلَي</w:t>
      </w:r>
      <w:r w:rsidRPr="00BD623E">
        <w:rPr>
          <w:rFonts w:hint="cs"/>
          <w:rtl/>
        </w:rPr>
        <w:t>ۡ</w:t>
      </w:r>
      <w:r w:rsidRPr="00BD623E">
        <w:rPr>
          <w:rFonts w:hint="eastAsia"/>
          <w:rtl/>
        </w:rPr>
        <w:t>هِم</w:t>
      </w:r>
      <w:r w:rsidRPr="00BD623E">
        <w:rPr>
          <w:rFonts w:hint="cs"/>
          <w:rtl/>
        </w:rPr>
        <w:t>ۡ</w:t>
      </w:r>
      <w:r w:rsidRPr="00BD623E">
        <w:rPr>
          <w:rtl/>
        </w:rPr>
        <w:t xml:space="preserve"> </w:t>
      </w:r>
      <w:r w:rsidRPr="00BD623E">
        <w:rPr>
          <w:rFonts w:hint="eastAsia"/>
          <w:rtl/>
        </w:rPr>
        <w:t>شَهِيد</w:t>
      </w:r>
      <w:r w:rsidRPr="00BD623E">
        <w:rPr>
          <w:rFonts w:hint="cs"/>
          <w:rtl/>
        </w:rPr>
        <w:t>ٗ</w:t>
      </w:r>
      <w:r w:rsidRPr="00BD623E">
        <w:rPr>
          <w:rFonts w:hint="eastAsia"/>
          <w:rtl/>
        </w:rPr>
        <w:t>ا</w:t>
      </w:r>
      <w:r w:rsidRPr="00BD623E">
        <w:rPr>
          <w:rtl/>
        </w:rPr>
        <w:t xml:space="preserve"> </w:t>
      </w:r>
      <w:r w:rsidRPr="00BD623E">
        <w:rPr>
          <w:rFonts w:hint="eastAsia"/>
          <w:rtl/>
        </w:rPr>
        <w:t>مَّا</w:t>
      </w:r>
      <w:r w:rsidRPr="00BD623E">
        <w:rPr>
          <w:rtl/>
        </w:rPr>
        <w:t xml:space="preserve"> </w:t>
      </w:r>
      <w:r w:rsidRPr="00BD623E">
        <w:rPr>
          <w:rFonts w:hint="eastAsia"/>
          <w:rtl/>
        </w:rPr>
        <w:t>دُم</w:t>
      </w:r>
      <w:r w:rsidRPr="00BD623E">
        <w:rPr>
          <w:rFonts w:hint="cs"/>
          <w:rtl/>
        </w:rPr>
        <w:t>ۡ</w:t>
      </w:r>
      <w:r w:rsidRPr="00BD623E">
        <w:rPr>
          <w:rFonts w:hint="eastAsia"/>
          <w:rtl/>
        </w:rPr>
        <w:t>تُ</w:t>
      </w:r>
      <w:r w:rsidRPr="00BD623E">
        <w:rPr>
          <w:rtl/>
        </w:rPr>
        <w:t xml:space="preserve"> </w:t>
      </w:r>
      <w:r w:rsidRPr="00BD623E">
        <w:rPr>
          <w:rFonts w:hint="eastAsia"/>
          <w:rtl/>
        </w:rPr>
        <w:t>فِيهِم</w:t>
      </w:r>
      <w:r w:rsidRPr="00BD623E">
        <w:rPr>
          <w:rFonts w:hint="cs"/>
          <w:rtl/>
        </w:rPr>
        <w:t>ۡۖ</w:t>
      </w:r>
      <w:r w:rsidRPr="00687044">
        <w:rPr>
          <w:rFonts w:cs="Traditional Arabic" w:hint="cs"/>
          <w:rtl/>
        </w:rPr>
        <w:t>﴾</w:t>
      </w:r>
      <w:r w:rsidRPr="00687044">
        <w:rPr>
          <w:rFonts w:hint="cs"/>
          <w:rtl/>
        </w:rPr>
        <w:t xml:space="preserve"> </w:t>
      </w:r>
      <w:r w:rsidRPr="00BD623E">
        <w:rPr>
          <w:rStyle w:val="Char6"/>
          <w:rFonts w:hint="cs"/>
          <w:rtl/>
        </w:rPr>
        <w:t>[المائد</w:t>
      </w:r>
      <w:r w:rsidRPr="00BD623E">
        <w:rPr>
          <w:rStyle w:val="Char6"/>
          <w:rFonts w:ascii="mylotus" w:hAnsi="mylotus" w:cs="mylotus"/>
          <w:rtl/>
        </w:rPr>
        <w:t>ة</w:t>
      </w:r>
      <w:r w:rsidRPr="00BD623E">
        <w:rPr>
          <w:rStyle w:val="Char6"/>
          <w:rFonts w:hint="cs"/>
          <w:rtl/>
        </w:rPr>
        <w:t>: 117]</w:t>
      </w:r>
      <w:r w:rsidRPr="00BD623E">
        <w:rPr>
          <w:rStyle w:val="Char4"/>
          <w:vertAlign w:val="superscript"/>
          <w:rtl/>
        </w:rPr>
        <w:footnoteReference w:id="342"/>
      </w:r>
      <w:r w:rsidR="00BD623E">
        <w:rPr>
          <w:rStyle w:val="Char6"/>
          <w:rFonts w:hint="cs"/>
          <w:rtl/>
        </w:rPr>
        <w:t>.</w:t>
      </w:r>
    </w:p>
    <w:p w:rsidR="002F7CE9" w:rsidRPr="00687044" w:rsidRDefault="00BD623E" w:rsidP="00687044">
      <w:pPr>
        <w:pStyle w:val="a8"/>
        <w:rPr>
          <w:rtl/>
        </w:rPr>
      </w:pPr>
      <w:r>
        <w:rPr>
          <w:rFonts w:hint="cs"/>
          <w:rtl/>
        </w:rPr>
        <w:t xml:space="preserve"> </w:t>
      </w:r>
      <w:r w:rsidR="002F7CE9" w:rsidRPr="00687044">
        <w:rPr>
          <w:rFonts w:hint="cs"/>
          <w:rtl/>
        </w:rPr>
        <w:t>خداوند می‌فرماید:</w:t>
      </w:r>
    </w:p>
    <w:p w:rsidR="002F7CE9" w:rsidRPr="00687044" w:rsidRDefault="002F7CE9" w:rsidP="00BD623E">
      <w:pPr>
        <w:pStyle w:val="af1"/>
        <w:rPr>
          <w:rStyle w:val="Char4"/>
          <w:rtl/>
        </w:rPr>
      </w:pPr>
      <w:r w:rsidRPr="00687044">
        <w:rPr>
          <w:rFonts w:cs="Traditional Arabic" w:hint="cs"/>
          <w:rtl/>
        </w:rPr>
        <w:t>﴿</w:t>
      </w:r>
      <w:r w:rsidRPr="00BD623E">
        <w:rPr>
          <w:rFonts w:hint="eastAsia"/>
          <w:rtl/>
        </w:rPr>
        <w:t>وَمَا</w:t>
      </w:r>
      <w:r w:rsidRPr="00BD623E">
        <w:rPr>
          <w:rtl/>
        </w:rPr>
        <w:t xml:space="preserve"> </w:t>
      </w:r>
      <w:r w:rsidRPr="00BD623E">
        <w:rPr>
          <w:rFonts w:hint="eastAsia"/>
          <w:rtl/>
        </w:rPr>
        <w:t>مُحَمَّدٌ</w:t>
      </w:r>
      <w:r w:rsidRPr="00BD623E">
        <w:rPr>
          <w:rtl/>
        </w:rPr>
        <w:t xml:space="preserve"> </w:t>
      </w:r>
      <w:r w:rsidRPr="00BD623E">
        <w:rPr>
          <w:rFonts w:hint="eastAsia"/>
          <w:rtl/>
        </w:rPr>
        <w:t>إِلَّا</w:t>
      </w:r>
      <w:r w:rsidRPr="00BD623E">
        <w:rPr>
          <w:rtl/>
        </w:rPr>
        <w:t xml:space="preserve"> </w:t>
      </w:r>
      <w:r w:rsidRPr="00BD623E">
        <w:rPr>
          <w:rFonts w:hint="eastAsia"/>
          <w:rtl/>
        </w:rPr>
        <w:t>رَسُول</w:t>
      </w:r>
      <w:r w:rsidRPr="00BD623E">
        <w:rPr>
          <w:rFonts w:hint="cs"/>
          <w:rtl/>
        </w:rPr>
        <w:t>ٞ</w:t>
      </w:r>
      <w:r w:rsidRPr="00BD623E">
        <w:rPr>
          <w:rtl/>
        </w:rPr>
        <w:t xml:space="preserve"> </w:t>
      </w:r>
      <w:r w:rsidRPr="00BD623E">
        <w:rPr>
          <w:rFonts w:hint="eastAsia"/>
          <w:rtl/>
        </w:rPr>
        <w:t>قَد</w:t>
      </w:r>
      <w:r w:rsidRPr="00BD623E">
        <w:rPr>
          <w:rFonts w:hint="cs"/>
          <w:rtl/>
        </w:rPr>
        <w:t>ۡ</w:t>
      </w:r>
      <w:r w:rsidRPr="00BD623E">
        <w:rPr>
          <w:rtl/>
        </w:rPr>
        <w:t xml:space="preserve"> </w:t>
      </w:r>
      <w:r w:rsidRPr="00BD623E">
        <w:rPr>
          <w:rFonts w:hint="eastAsia"/>
          <w:rtl/>
        </w:rPr>
        <w:t>خَلَت</w:t>
      </w:r>
      <w:r w:rsidRPr="00BD623E">
        <w:rPr>
          <w:rFonts w:hint="cs"/>
          <w:rtl/>
        </w:rPr>
        <w:t>ۡ</w:t>
      </w:r>
      <w:r w:rsidRPr="00BD623E">
        <w:rPr>
          <w:rtl/>
        </w:rPr>
        <w:t xml:space="preserve"> </w:t>
      </w:r>
      <w:r w:rsidRPr="00BD623E">
        <w:rPr>
          <w:rFonts w:hint="eastAsia"/>
          <w:rtl/>
        </w:rPr>
        <w:t>مِن</w:t>
      </w:r>
      <w:r w:rsidRPr="00BD623E">
        <w:rPr>
          <w:rtl/>
        </w:rPr>
        <w:t xml:space="preserve"> </w:t>
      </w:r>
      <w:r w:rsidRPr="00BD623E">
        <w:rPr>
          <w:rFonts w:hint="eastAsia"/>
          <w:rtl/>
        </w:rPr>
        <w:t>قَب</w:t>
      </w:r>
      <w:r w:rsidRPr="00BD623E">
        <w:rPr>
          <w:rFonts w:hint="cs"/>
          <w:rtl/>
        </w:rPr>
        <w:t>ۡ</w:t>
      </w:r>
      <w:r w:rsidRPr="00BD623E">
        <w:rPr>
          <w:rFonts w:hint="eastAsia"/>
          <w:rtl/>
        </w:rPr>
        <w:t>لِهِ</w:t>
      </w:r>
      <w:r w:rsidRPr="00BD623E">
        <w:rPr>
          <w:rtl/>
        </w:rPr>
        <w:t xml:space="preserve"> </w:t>
      </w:r>
      <w:r w:rsidRPr="00BD623E">
        <w:rPr>
          <w:rFonts w:hint="cs"/>
          <w:rtl/>
        </w:rPr>
        <w:t>ٱ</w:t>
      </w:r>
      <w:r w:rsidRPr="00BD623E">
        <w:rPr>
          <w:rFonts w:hint="eastAsia"/>
          <w:rtl/>
        </w:rPr>
        <w:t>لرُّسُلُ</w:t>
      </w:r>
      <w:r w:rsidRPr="00BD623E">
        <w:rPr>
          <w:rFonts w:hint="cs"/>
          <w:rtl/>
        </w:rPr>
        <w:t>ۚ</w:t>
      </w:r>
      <w:r w:rsidRPr="00BD623E">
        <w:rPr>
          <w:rtl/>
        </w:rPr>
        <w:t xml:space="preserve"> </w:t>
      </w:r>
      <w:r w:rsidRPr="00BD623E">
        <w:rPr>
          <w:rFonts w:hint="eastAsia"/>
          <w:rtl/>
        </w:rPr>
        <w:t>أَفَإِيْن</w:t>
      </w:r>
      <w:r w:rsidRPr="00BD623E">
        <w:rPr>
          <w:rtl/>
        </w:rPr>
        <w:t xml:space="preserve"> </w:t>
      </w:r>
      <w:r w:rsidRPr="00BD623E">
        <w:rPr>
          <w:rFonts w:hint="eastAsia"/>
          <w:rtl/>
        </w:rPr>
        <w:t>مَّاتَ</w:t>
      </w:r>
      <w:r w:rsidRPr="00BD623E">
        <w:rPr>
          <w:rtl/>
        </w:rPr>
        <w:t xml:space="preserve"> </w:t>
      </w:r>
      <w:r w:rsidRPr="00BD623E">
        <w:rPr>
          <w:rFonts w:hint="eastAsia"/>
          <w:rtl/>
        </w:rPr>
        <w:t>أَو</w:t>
      </w:r>
      <w:r w:rsidRPr="00BD623E">
        <w:rPr>
          <w:rFonts w:hint="cs"/>
          <w:rtl/>
        </w:rPr>
        <w:t>ۡ</w:t>
      </w:r>
      <w:r w:rsidRPr="00BD623E">
        <w:rPr>
          <w:rtl/>
        </w:rPr>
        <w:t xml:space="preserve"> </w:t>
      </w:r>
      <w:r w:rsidRPr="00BD623E">
        <w:rPr>
          <w:rFonts w:hint="eastAsia"/>
          <w:rtl/>
        </w:rPr>
        <w:t>قُتِلَ</w:t>
      </w:r>
      <w:r w:rsidRPr="00BD623E">
        <w:rPr>
          <w:rtl/>
        </w:rPr>
        <w:t xml:space="preserve"> </w:t>
      </w:r>
      <w:r w:rsidRPr="00BD623E">
        <w:rPr>
          <w:rFonts w:hint="cs"/>
          <w:rtl/>
        </w:rPr>
        <w:t>ٱ</w:t>
      </w:r>
      <w:r w:rsidRPr="00BD623E">
        <w:rPr>
          <w:rFonts w:hint="eastAsia"/>
          <w:rtl/>
        </w:rPr>
        <w:t>نقَلَب</w:t>
      </w:r>
      <w:r w:rsidRPr="00BD623E">
        <w:rPr>
          <w:rFonts w:hint="cs"/>
          <w:rtl/>
        </w:rPr>
        <w:t>ۡ</w:t>
      </w:r>
      <w:r w:rsidRPr="00BD623E">
        <w:rPr>
          <w:rFonts w:hint="eastAsia"/>
          <w:rtl/>
        </w:rPr>
        <w:t>تُم</w:t>
      </w:r>
      <w:r w:rsidRPr="00BD623E">
        <w:rPr>
          <w:rFonts w:hint="cs"/>
          <w:rtl/>
        </w:rPr>
        <w:t>ۡ</w:t>
      </w:r>
      <w:r w:rsidRPr="00BD623E">
        <w:rPr>
          <w:rtl/>
        </w:rPr>
        <w:t xml:space="preserve"> </w:t>
      </w:r>
      <w:r w:rsidRPr="00BD623E">
        <w:rPr>
          <w:rFonts w:hint="eastAsia"/>
          <w:rtl/>
        </w:rPr>
        <w:t>عَلَى</w:t>
      </w:r>
      <w:r w:rsidRPr="00BD623E">
        <w:rPr>
          <w:rFonts w:hint="cs"/>
          <w:rtl/>
        </w:rPr>
        <w:t>ٰٓ</w:t>
      </w:r>
      <w:r w:rsidRPr="00BD623E">
        <w:rPr>
          <w:rtl/>
        </w:rPr>
        <w:t xml:space="preserve"> </w:t>
      </w:r>
      <w:r w:rsidRPr="00BD623E">
        <w:rPr>
          <w:rFonts w:hint="eastAsia"/>
          <w:rtl/>
        </w:rPr>
        <w:t>أَع</w:t>
      </w:r>
      <w:r w:rsidRPr="00BD623E">
        <w:rPr>
          <w:rFonts w:hint="cs"/>
          <w:rtl/>
        </w:rPr>
        <w:t>ۡ</w:t>
      </w:r>
      <w:r w:rsidRPr="00BD623E">
        <w:rPr>
          <w:rFonts w:hint="eastAsia"/>
          <w:rtl/>
        </w:rPr>
        <w:t>قَ</w:t>
      </w:r>
      <w:r w:rsidRPr="00BD623E">
        <w:rPr>
          <w:rFonts w:hint="cs"/>
          <w:rtl/>
        </w:rPr>
        <w:t>ٰ</w:t>
      </w:r>
      <w:r w:rsidRPr="00BD623E">
        <w:rPr>
          <w:rFonts w:hint="eastAsia"/>
          <w:rtl/>
        </w:rPr>
        <w:t>بِكُم</w:t>
      </w:r>
      <w:r w:rsidRPr="00BD623E">
        <w:rPr>
          <w:rFonts w:hint="cs"/>
          <w:rtl/>
        </w:rPr>
        <w:t>ۡۚ</w:t>
      </w:r>
      <w:r w:rsidRPr="00BD623E">
        <w:rPr>
          <w:rtl/>
        </w:rPr>
        <w:t xml:space="preserve"> </w:t>
      </w:r>
      <w:r w:rsidRPr="00BD623E">
        <w:rPr>
          <w:rFonts w:hint="eastAsia"/>
          <w:rtl/>
        </w:rPr>
        <w:t>وَمَن</w:t>
      </w:r>
      <w:r w:rsidRPr="00BD623E">
        <w:rPr>
          <w:rtl/>
        </w:rPr>
        <w:t xml:space="preserve"> </w:t>
      </w:r>
      <w:r w:rsidRPr="00BD623E">
        <w:rPr>
          <w:rFonts w:hint="eastAsia"/>
          <w:rtl/>
        </w:rPr>
        <w:t>يَنقَلِب</w:t>
      </w:r>
      <w:r w:rsidRPr="00BD623E">
        <w:rPr>
          <w:rFonts w:hint="cs"/>
          <w:rtl/>
        </w:rPr>
        <w:t>ۡ</w:t>
      </w:r>
      <w:r w:rsidRPr="00BD623E">
        <w:rPr>
          <w:rtl/>
        </w:rPr>
        <w:t xml:space="preserve"> </w:t>
      </w:r>
      <w:r w:rsidRPr="00BD623E">
        <w:rPr>
          <w:rFonts w:hint="eastAsia"/>
          <w:rtl/>
        </w:rPr>
        <w:t>عَلَى</w:t>
      </w:r>
      <w:r w:rsidRPr="00BD623E">
        <w:rPr>
          <w:rFonts w:hint="cs"/>
          <w:rtl/>
        </w:rPr>
        <w:t>ٰ</w:t>
      </w:r>
      <w:r w:rsidRPr="00BD623E">
        <w:rPr>
          <w:rtl/>
        </w:rPr>
        <w:t xml:space="preserve"> </w:t>
      </w:r>
      <w:r w:rsidRPr="00BD623E">
        <w:rPr>
          <w:rFonts w:hint="eastAsia"/>
          <w:rtl/>
        </w:rPr>
        <w:t>عَقِبَي</w:t>
      </w:r>
      <w:r w:rsidRPr="00BD623E">
        <w:rPr>
          <w:rFonts w:hint="cs"/>
          <w:rtl/>
        </w:rPr>
        <w:t>ۡ</w:t>
      </w:r>
      <w:r w:rsidRPr="00BD623E">
        <w:rPr>
          <w:rFonts w:hint="eastAsia"/>
          <w:rtl/>
        </w:rPr>
        <w:t>هِ</w:t>
      </w:r>
      <w:r w:rsidRPr="00BD623E">
        <w:rPr>
          <w:rtl/>
        </w:rPr>
        <w:t xml:space="preserve"> </w:t>
      </w:r>
      <w:r w:rsidRPr="00BD623E">
        <w:rPr>
          <w:rFonts w:hint="eastAsia"/>
          <w:rtl/>
        </w:rPr>
        <w:t>فَلَن</w:t>
      </w:r>
      <w:r w:rsidRPr="00BD623E">
        <w:rPr>
          <w:rtl/>
        </w:rPr>
        <w:t xml:space="preserve"> </w:t>
      </w:r>
      <w:r w:rsidRPr="00BD623E">
        <w:rPr>
          <w:rFonts w:hint="eastAsia"/>
          <w:rtl/>
        </w:rPr>
        <w:t>يَضُرَّ</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شَي</w:t>
      </w:r>
      <w:r w:rsidRPr="00BD623E">
        <w:rPr>
          <w:rFonts w:hint="cs"/>
          <w:rtl/>
        </w:rPr>
        <w:t>ۡ</w:t>
      </w:r>
      <w:r w:rsidRPr="00BD623E">
        <w:rPr>
          <w:rFonts w:hint="eastAsia"/>
          <w:rtl/>
        </w:rPr>
        <w:t>‍</w:t>
      </w:r>
      <w:r w:rsidRPr="00BD623E">
        <w:rPr>
          <w:rFonts w:hint="cs"/>
          <w:rtl/>
        </w:rPr>
        <w:t>ٔٗ</w:t>
      </w:r>
      <w:r w:rsidRPr="00BD623E">
        <w:rPr>
          <w:rFonts w:hint="eastAsia"/>
          <w:rtl/>
        </w:rPr>
        <w:t>ا</w:t>
      </w:r>
      <w:r w:rsidRPr="00BD623E">
        <w:rPr>
          <w:rFonts w:hint="cs"/>
          <w:rtl/>
        </w:rPr>
        <w:t>ۗ</w:t>
      </w:r>
      <w:r w:rsidRPr="00BD623E">
        <w:rPr>
          <w:rtl/>
        </w:rPr>
        <w:t xml:space="preserve"> </w:t>
      </w:r>
      <w:r w:rsidRPr="00BD623E">
        <w:rPr>
          <w:rFonts w:hint="eastAsia"/>
          <w:rtl/>
        </w:rPr>
        <w:t>وَسَيَج</w:t>
      </w:r>
      <w:r w:rsidRPr="00BD623E">
        <w:rPr>
          <w:rFonts w:hint="cs"/>
          <w:rtl/>
        </w:rPr>
        <w:t>ۡ</w:t>
      </w:r>
      <w:r w:rsidRPr="00BD623E">
        <w:rPr>
          <w:rFonts w:hint="eastAsia"/>
          <w:rtl/>
        </w:rPr>
        <w:t>زِي</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cs"/>
          <w:rtl/>
        </w:rPr>
        <w:t>ٱ</w:t>
      </w:r>
      <w:r w:rsidRPr="00BD623E">
        <w:rPr>
          <w:rFonts w:hint="eastAsia"/>
          <w:rtl/>
        </w:rPr>
        <w:t>لشَّ</w:t>
      </w:r>
      <w:r w:rsidRPr="00BD623E">
        <w:rPr>
          <w:rFonts w:hint="cs"/>
          <w:rtl/>
        </w:rPr>
        <w:t>ٰ</w:t>
      </w:r>
      <w:r w:rsidRPr="00BD623E">
        <w:rPr>
          <w:rFonts w:hint="eastAsia"/>
          <w:rtl/>
        </w:rPr>
        <w:t>كِرِينَ</w:t>
      </w:r>
      <w:r w:rsidRPr="00BD623E">
        <w:rPr>
          <w:rFonts w:hint="cs"/>
          <w:rtl/>
        </w:rPr>
        <w:t>١٤٤</w:t>
      </w:r>
      <w:r w:rsidRPr="00687044">
        <w:rPr>
          <w:rFonts w:cs="Traditional Arabic" w:hint="cs"/>
          <w:rtl/>
        </w:rPr>
        <w:t>﴾</w:t>
      </w:r>
      <w:r w:rsidRPr="00687044">
        <w:rPr>
          <w:rStyle w:val="Char4"/>
          <w:rFonts w:hint="cs"/>
          <w:rtl/>
        </w:rPr>
        <w:t xml:space="preserve"> </w:t>
      </w:r>
      <w:r w:rsidRPr="00687044">
        <w:rPr>
          <w:rStyle w:val="Char6"/>
          <w:rFonts w:hint="cs"/>
          <w:rtl/>
        </w:rPr>
        <w:t>[آل‌عمران: 144].</w:t>
      </w:r>
    </w:p>
    <w:p w:rsidR="002F7CE9" w:rsidRPr="00BD623E" w:rsidRDefault="002F7CE9" w:rsidP="00BD623E">
      <w:pPr>
        <w:pStyle w:val="ab"/>
        <w:rPr>
          <w:rtl/>
        </w:rPr>
      </w:pPr>
      <w:r w:rsidRPr="00687044">
        <w:rPr>
          <w:rFonts w:cs="Traditional Arabic" w:hint="cs"/>
          <w:rtl/>
        </w:rPr>
        <w:t>«</w:t>
      </w:r>
      <w:r w:rsidRPr="00BD623E">
        <w:rPr>
          <w:rtl/>
        </w:rPr>
        <w:t>محمّد جز پيغمبري نيست و پيش از او پيغمبراني بوده و رفته‌اند</w:t>
      </w:r>
      <w:r w:rsidRPr="00BD623E">
        <w:rPr>
          <w:rFonts w:hint="cs"/>
          <w:rtl/>
        </w:rPr>
        <w:t>،</w:t>
      </w:r>
      <w:r w:rsidRPr="00BD623E">
        <w:rPr>
          <w:rtl/>
        </w:rPr>
        <w:t xml:space="preserve"> آيا اگر او (در جنگ اُحُد كشته مي‌شد، يا مثل هر انسان ديگري وقتي) بميرد يا كشته شود، آيا چرخ مي‌زنيد و به عقب برمي‌گرديد و هركس به عقب بازگردد هرگز كوچكترين زياني به خدا نمي‌رساند و خدا به سپاسگزاران پاداش خواهد داد</w:t>
      </w:r>
      <w:r w:rsidRPr="00687044">
        <w:rPr>
          <w:rFonts w:cs="Traditional Arabic" w:hint="cs"/>
          <w:rtl/>
        </w:rPr>
        <w:t>»</w:t>
      </w:r>
      <w:r w:rsidRPr="00BD623E">
        <w:rPr>
          <w:rFonts w:hint="cs"/>
          <w:rtl/>
        </w:rPr>
        <w:t xml:space="preserve">. </w:t>
      </w:r>
    </w:p>
    <w:p w:rsidR="002F7CE9" w:rsidRPr="00687044" w:rsidRDefault="002F7CE9" w:rsidP="00687044">
      <w:pPr>
        <w:ind w:firstLine="284"/>
        <w:jc w:val="both"/>
        <w:rPr>
          <w:rStyle w:val="Char4"/>
          <w:rtl/>
        </w:rPr>
      </w:pPr>
      <w:r w:rsidRPr="00687044">
        <w:rPr>
          <w:rStyle w:val="Char4"/>
          <w:rFonts w:hint="cs"/>
          <w:rtl/>
        </w:rPr>
        <w:t xml:space="preserve"> پس با مرگ رسول تکلیف از ایشان برداشته شده است، اگر رسول در حیاتش جانشینی قرار می</w:t>
      </w:r>
      <w:r w:rsidRPr="00687044">
        <w:rPr>
          <w:rFonts w:ascii="Arial Narrow" w:hAnsi="Arial Narrow" w:cs="Aban Bold" w:hint="cs"/>
          <w:rtl/>
          <w:lang w:bidi="fa-IR"/>
        </w:rPr>
        <w:t>‌</w:t>
      </w:r>
      <w:r w:rsidRPr="00687044">
        <w:rPr>
          <w:rStyle w:val="Char4"/>
          <w:rFonts w:hint="cs"/>
          <w:rtl/>
        </w:rPr>
        <w:t>داده، واجب نیست آن جانشین معصوم باشد، بلکه کسی مسؤلیتی را به عهده می</w:t>
      </w:r>
      <w:r w:rsidRPr="00687044">
        <w:rPr>
          <w:rFonts w:ascii="Arial Narrow" w:hAnsi="Arial Narrow" w:cs="Aban Bold" w:hint="cs"/>
          <w:rtl/>
          <w:lang w:bidi="fa-IR"/>
        </w:rPr>
        <w:t>‌</w:t>
      </w:r>
      <w:r w:rsidRPr="00687044">
        <w:rPr>
          <w:rStyle w:val="Char4"/>
          <w:rFonts w:hint="cs"/>
          <w:rtl/>
        </w:rPr>
        <w:t>گیرد و سپس دروغ و خیانتش آشکار می‌شود و عزل مي</w:t>
      </w:r>
      <w:r w:rsidRPr="00687044">
        <w:rPr>
          <w:rFonts w:ascii="Arial Narrow" w:hAnsi="Arial Narrow" w:cs="Aban Bold" w:hint="cs"/>
          <w:rtl/>
          <w:lang w:bidi="fa-IR"/>
        </w:rPr>
        <w:t>‌</w:t>
      </w:r>
      <w:r w:rsidRPr="00687044">
        <w:rPr>
          <w:rStyle w:val="Char4"/>
          <w:rFonts w:hint="cs"/>
          <w:rtl/>
        </w:rPr>
        <w:t>گردد، همان</w:t>
      </w:r>
      <w:r w:rsidRPr="00687044">
        <w:rPr>
          <w:rFonts w:ascii="Arial Narrow" w:hAnsi="Arial Narrow" w:cs="Aban Bold" w:hint="cs"/>
          <w:rtl/>
          <w:lang w:bidi="fa-IR"/>
        </w:rPr>
        <w:t>‌</w:t>
      </w:r>
      <w:r w:rsidRPr="00687044">
        <w:rPr>
          <w:rStyle w:val="Char4"/>
          <w:rFonts w:hint="cs"/>
          <w:rtl/>
        </w:rPr>
        <w:t>گونه که ولید بن عقبه بن ابی‌معیط ولی</w:t>
      </w:r>
      <w:r w:rsidRPr="00687044">
        <w:rPr>
          <w:rFonts w:ascii="Arial Narrow" w:hAnsi="Arial Narrow" w:cs="Aban Bold" w:hint="cs"/>
          <w:rtl/>
          <w:lang w:bidi="fa-IR"/>
        </w:rPr>
        <w:t>‌</w:t>
      </w:r>
      <w:r w:rsidRPr="00687044">
        <w:rPr>
          <w:rStyle w:val="Char4"/>
          <w:rFonts w:hint="cs"/>
          <w:rtl/>
        </w:rPr>
        <w:t>أمر شد، اگر او مردی را جانشین کند، واجب نیست معصوم باشد، یا اینکه بعد از فوتش بر او شاهد باشد و در مقابل آنچه جانشینش انجام می</w:t>
      </w:r>
      <w:r w:rsidRPr="00687044">
        <w:rPr>
          <w:rFonts w:ascii="Arial Narrow" w:hAnsi="Arial Narrow" w:cs="Aban Bold" w:hint="cs"/>
          <w:rtl/>
          <w:lang w:bidi="fa-IR"/>
        </w:rPr>
        <w:t>‌</w:t>
      </w:r>
      <w:r w:rsidRPr="00687044">
        <w:rPr>
          <w:rStyle w:val="Char4"/>
          <w:rFonts w:hint="cs"/>
          <w:rtl/>
        </w:rPr>
        <w:t>دهد، مکلف نیست آن را رد كند، بر عکس جانشینی در حال حیات ولی</w:t>
      </w:r>
      <w:r w:rsidRPr="00687044">
        <w:rPr>
          <w:rFonts w:ascii="Arial Narrow" w:hAnsi="Arial Narrow" w:cs="Aban Bold" w:hint="cs"/>
          <w:rtl/>
          <w:lang w:bidi="fa-IR"/>
        </w:rPr>
        <w:t>‌</w:t>
      </w:r>
      <w:r w:rsidRPr="00687044">
        <w:rPr>
          <w:rStyle w:val="Char4"/>
          <w:rFonts w:hint="cs"/>
          <w:rtl/>
        </w:rPr>
        <w:t>أمر.</w:t>
      </w:r>
    </w:p>
    <w:p w:rsidR="002F7CE9" w:rsidRPr="00687044" w:rsidRDefault="002F7CE9" w:rsidP="00687044">
      <w:pPr>
        <w:pStyle w:val="a8"/>
        <w:rPr>
          <w:rtl/>
        </w:rPr>
      </w:pPr>
      <w:r w:rsidRPr="00711F5E">
        <w:rPr>
          <w:rStyle w:val="Char5"/>
          <w:rFonts w:hint="cs"/>
          <w:rtl/>
        </w:rPr>
        <w:t>سوم</w:t>
      </w:r>
      <w:r w:rsidRPr="00687044">
        <w:rPr>
          <w:rFonts w:hint="cs"/>
          <w:rtl/>
        </w:rPr>
        <w:t>: گفته می</w:t>
      </w:r>
      <w:r w:rsidRPr="00687044">
        <w:rPr>
          <w:rFonts w:ascii="Arial Narrow" w:hAnsi="Arial Narrow" w:cs="Aban Bold" w:hint="cs"/>
          <w:rtl/>
        </w:rPr>
        <w:t>‌</w:t>
      </w:r>
      <w:r w:rsidRPr="00687044">
        <w:rPr>
          <w:rFonts w:hint="cs"/>
          <w:rtl/>
        </w:rPr>
        <w:t>شود: جانشینی در حیات بر هر ولی</w:t>
      </w:r>
      <w:r w:rsidRPr="00687044">
        <w:rPr>
          <w:rFonts w:ascii="Arial Narrow" w:hAnsi="Arial Narrow" w:cs="Aban Bold" w:hint="cs"/>
          <w:rtl/>
        </w:rPr>
        <w:t>‌</w:t>
      </w:r>
      <w:r w:rsidRPr="00687044">
        <w:rPr>
          <w:rFonts w:hint="cs"/>
          <w:rtl/>
        </w:rPr>
        <w:t>أمری واجب است، هر ولی</w:t>
      </w:r>
      <w:r w:rsidRPr="00687044">
        <w:rPr>
          <w:rFonts w:ascii="Arial Narrow" w:hAnsi="Arial Narrow" w:cs="Aban Bold" w:hint="cs"/>
          <w:rtl/>
        </w:rPr>
        <w:t>‌</w:t>
      </w:r>
      <w:r w:rsidRPr="00687044">
        <w:rPr>
          <w:rFonts w:hint="cs"/>
          <w:rtl/>
        </w:rPr>
        <w:t>أمری، رسول باشد یا امام، واجب است در غیاب خود جانشینی را براي اجراي أمور بگذارد، بر ولی أمر لازم است که در صورت امكان، خود یا نائبش مدیریت أمور را به خوبی انجام دهند، و مدیریت و سر پرستی کسانی از زیر دستان که در غیاب ولی أمر هستند را به کسی بسپارد که آنها را به معروف أمر کرده و از منکر باز دارد و از آنها مالیات بگیرد و حدود شرعي را اجرا کند و در قضاوت</w:t>
      </w:r>
      <w:r w:rsidRPr="00687044">
        <w:rPr>
          <w:rFonts w:ascii="Arial Narrow" w:hAnsi="Arial Narrow" w:cs="Aban Bold" w:hint="cs"/>
          <w:rtl/>
        </w:rPr>
        <w:t>‌</w:t>
      </w:r>
      <w:r w:rsidRPr="00687044">
        <w:rPr>
          <w:rFonts w:hint="cs"/>
          <w:rtl/>
        </w:rPr>
        <w:t>های میان آنها با عدالت رفتار کند. همان</w:t>
      </w:r>
      <w:r w:rsidRPr="00687044">
        <w:rPr>
          <w:rFonts w:ascii="Arial Narrow" w:hAnsi="Arial Narrow" w:cs="Aban Bold" w:hint="cs"/>
          <w:rtl/>
        </w:rPr>
        <w:t>‌</w:t>
      </w:r>
      <w:r w:rsidRPr="00687044">
        <w:rPr>
          <w:rFonts w:hint="cs"/>
          <w:rtl/>
        </w:rPr>
        <w:t>گونه که پیامبر</w:t>
      </w:r>
      <w:r w:rsidR="00BD623E">
        <w:rPr>
          <w:rFonts w:hint="cs"/>
          <w:rtl/>
        </w:rPr>
        <w:t xml:space="preserve"> </w:t>
      </w:r>
      <w:r w:rsidRPr="00687044">
        <w:rPr>
          <w:rFonts w:hint="cs"/>
          <w:rtl/>
        </w:rPr>
        <w:sym w:font="AGA Arabesque" w:char="F072"/>
      </w:r>
      <w:r w:rsidRPr="00687044">
        <w:rPr>
          <w:rFonts w:hint="cs"/>
          <w:rtl/>
        </w:rPr>
        <w:t xml:space="preserve"> بر همه كساني که در غیاب ایشان بودند جانشینی گذاشته است، و بر سریه</w:t>
      </w:r>
      <w:r w:rsidRPr="00687044">
        <w:rPr>
          <w:rFonts w:ascii="Arial Narrow" w:hAnsi="Arial Narrow" w:cs="Aban Bold" w:hint="cs"/>
          <w:rtl/>
        </w:rPr>
        <w:t>‌</w:t>
      </w:r>
      <w:r w:rsidRPr="00687044">
        <w:rPr>
          <w:rFonts w:hint="cs"/>
          <w:rtl/>
        </w:rPr>
        <w:t>هایی که به نقاط مختلف می</w:t>
      </w:r>
      <w:r w:rsidRPr="00687044">
        <w:rPr>
          <w:rFonts w:ascii="Arial Narrow" w:hAnsi="Arial Narrow" w:cs="Aban Bold" w:hint="cs"/>
          <w:rtl/>
        </w:rPr>
        <w:t>‌</w:t>
      </w:r>
      <w:r w:rsidRPr="00687044">
        <w:rPr>
          <w:rFonts w:hint="cs"/>
          <w:rtl/>
        </w:rPr>
        <w:t>فرستاد امیرانی را گماشته بود که به امامت آنها نماز می</w:t>
      </w:r>
      <w:r w:rsidRPr="00687044">
        <w:rPr>
          <w:rFonts w:ascii="Arial Narrow" w:hAnsi="Arial Narrow" w:cs="Aban Bold" w:hint="cs"/>
          <w:rtl/>
        </w:rPr>
        <w:t>‌</w:t>
      </w:r>
      <w:r w:rsidRPr="00687044">
        <w:rPr>
          <w:rFonts w:hint="cs"/>
          <w:rtl/>
        </w:rPr>
        <w:t>خواندند و جهاد می</w:t>
      </w:r>
      <w:r w:rsidRPr="00687044">
        <w:rPr>
          <w:rFonts w:ascii="Arial Narrow" w:hAnsi="Arial Narrow" w:cs="Aban Bold" w:hint="cs"/>
          <w:rtl/>
        </w:rPr>
        <w:t>‌</w:t>
      </w:r>
      <w:r w:rsidRPr="00687044">
        <w:rPr>
          <w:rFonts w:hint="cs"/>
          <w:rtl/>
        </w:rPr>
        <w:t>کردند، أمیران را به رعایت أمور شهرها مأمور می</w:t>
      </w:r>
      <w:r w:rsidRPr="00687044">
        <w:rPr>
          <w:rFonts w:ascii="Arial Narrow" w:hAnsi="Arial Narrow" w:cs="Aban Bold" w:hint="cs"/>
          <w:rtl/>
        </w:rPr>
        <w:t>‌</w:t>
      </w:r>
      <w:r w:rsidRPr="00687044">
        <w:rPr>
          <w:rFonts w:hint="cs"/>
          <w:rtl/>
        </w:rPr>
        <w:t>کرد، همانطور که (عتاب بن اسید) را به مکه و خالد بن سعید بن عاص، و (أبان بن سعید بن عاص) و أبا سفیان بن حرب و معاذ و أباموسی را بر شهرهاي عرینه و نجران و یمن مأمور کرد. همچنين پیامبر</w:t>
      </w:r>
      <w:r w:rsidR="00BD623E">
        <w:rPr>
          <w:rFonts w:hint="cs"/>
          <w:rtl/>
        </w:rPr>
        <w:t xml:space="preserve"> </w:t>
      </w:r>
      <w:r w:rsidRPr="00687044">
        <w:rPr>
          <w:rFonts w:hint="cs"/>
          <w:rtl/>
        </w:rPr>
        <w:sym w:font="AGA Arabesque" w:char="F072"/>
      </w:r>
      <w:r w:rsidRPr="00687044">
        <w:rPr>
          <w:rFonts w:hint="cs"/>
          <w:rtl/>
        </w:rPr>
        <w:t xml:space="preserve"> کارگرانی را برای جمع</w:t>
      </w:r>
      <w:r w:rsidRPr="00687044">
        <w:rPr>
          <w:rFonts w:ascii="Arial Narrow" w:hAnsi="Arial Narrow" w:cs="Aban Bold" w:hint="cs"/>
          <w:rtl/>
        </w:rPr>
        <w:t>‌</w:t>
      </w:r>
      <w:r w:rsidRPr="00687044">
        <w:rPr>
          <w:rFonts w:hint="cs"/>
          <w:rtl/>
        </w:rPr>
        <w:t>آوری زکات تعیین کرده و گماشته بود که زكات را از ثروتمندان زکات می</w:t>
      </w:r>
      <w:r w:rsidRPr="00687044">
        <w:rPr>
          <w:rFonts w:ascii="Arial Narrow" w:hAnsi="Arial Narrow" w:cs="Aban Bold" w:hint="cs"/>
          <w:rtl/>
        </w:rPr>
        <w:t>‌</w:t>
      </w:r>
      <w:r w:rsidRPr="00687044">
        <w:rPr>
          <w:rFonts w:hint="cs"/>
          <w:rtl/>
        </w:rPr>
        <w:t>گرفتند و آن را به كساني مي</w:t>
      </w:r>
      <w:r w:rsidRPr="00687044">
        <w:rPr>
          <w:rFonts w:ascii="Arial Narrow" w:hAnsi="Arial Narrow" w:cs="Aban Bold" w:hint="cs"/>
          <w:rtl/>
        </w:rPr>
        <w:t>‌</w:t>
      </w:r>
      <w:r w:rsidRPr="00687044">
        <w:rPr>
          <w:rFonts w:hint="cs"/>
          <w:rtl/>
        </w:rPr>
        <w:t xml:space="preserve">دادند كه واجد شرايط دريافت زكات بودند، و در اين راستا هم چندين نفر را به كار گرفته است. </w:t>
      </w:r>
    </w:p>
    <w:p w:rsidR="002F7CE9" w:rsidRPr="00687044" w:rsidRDefault="002F7CE9" w:rsidP="00687044">
      <w:pPr>
        <w:pStyle w:val="a8"/>
        <w:rPr>
          <w:rtl/>
        </w:rPr>
      </w:pPr>
      <w:r w:rsidRPr="00687044">
        <w:rPr>
          <w:rFonts w:hint="cs"/>
          <w:rtl/>
        </w:rPr>
        <w:t>و برای اجرای حدود شرعي کسانی را جانشين خود كرده، همان</w:t>
      </w:r>
      <w:r w:rsidRPr="00687044">
        <w:rPr>
          <w:rFonts w:ascii="Arial Narrow" w:hAnsi="Arial Narrow" w:cs="Aban Bold" w:hint="cs"/>
          <w:rtl/>
        </w:rPr>
        <w:t>‌</w:t>
      </w:r>
      <w:r w:rsidRPr="00687044">
        <w:rPr>
          <w:rFonts w:hint="cs"/>
          <w:rtl/>
        </w:rPr>
        <w:t xml:space="preserve">گونه که به أنیس فرمود: </w:t>
      </w:r>
      <w:r w:rsidRPr="00687044">
        <w:rPr>
          <w:rFonts w:ascii="Arial Narrow" w:hAnsi="Arial Narrow" w:cs="Traditional Arabic" w:hint="cs"/>
          <w:rtl/>
        </w:rPr>
        <w:t>«</w:t>
      </w:r>
      <w:r w:rsidRPr="00BD623E">
        <w:rPr>
          <w:rStyle w:val="Char3"/>
          <w:rFonts w:hint="eastAsia"/>
          <w:rtl/>
        </w:rPr>
        <w:t>يَا</w:t>
      </w:r>
      <w:r w:rsidRPr="00BD623E">
        <w:rPr>
          <w:rStyle w:val="Char3"/>
          <w:rtl/>
        </w:rPr>
        <w:t xml:space="preserve"> </w:t>
      </w:r>
      <w:r w:rsidRPr="00BD623E">
        <w:rPr>
          <w:rStyle w:val="Char3"/>
          <w:rFonts w:hint="eastAsia"/>
          <w:rtl/>
        </w:rPr>
        <w:t>أُنَيْسُ</w:t>
      </w:r>
      <w:r w:rsidRPr="00BD623E">
        <w:rPr>
          <w:rStyle w:val="Char3"/>
          <w:rtl/>
        </w:rPr>
        <w:t xml:space="preserve"> </w:t>
      </w:r>
      <w:r w:rsidRPr="00BD623E">
        <w:rPr>
          <w:rStyle w:val="Char3"/>
          <w:rFonts w:hint="eastAsia"/>
          <w:rtl/>
        </w:rPr>
        <w:t>عَلَى</w:t>
      </w:r>
      <w:r w:rsidRPr="00BD623E">
        <w:rPr>
          <w:rStyle w:val="Char3"/>
          <w:rtl/>
        </w:rPr>
        <w:t xml:space="preserve"> </w:t>
      </w:r>
      <w:r w:rsidRPr="00BD623E">
        <w:rPr>
          <w:rStyle w:val="Char3"/>
          <w:rFonts w:hint="eastAsia"/>
          <w:rtl/>
        </w:rPr>
        <w:t>امْرَأَةٍ</w:t>
      </w:r>
      <w:r w:rsidRPr="00BD623E">
        <w:rPr>
          <w:rStyle w:val="Char3"/>
          <w:rtl/>
        </w:rPr>
        <w:t xml:space="preserve"> </w:t>
      </w:r>
      <w:r w:rsidRPr="00BD623E">
        <w:rPr>
          <w:rStyle w:val="Char3"/>
          <w:rFonts w:hint="eastAsia"/>
          <w:rtl/>
        </w:rPr>
        <w:t>هَذَا،</w:t>
      </w:r>
      <w:r w:rsidRPr="00BD623E">
        <w:rPr>
          <w:rStyle w:val="Char3"/>
          <w:rtl/>
        </w:rPr>
        <w:t xml:space="preserve"> </w:t>
      </w:r>
      <w:r w:rsidRPr="00BD623E">
        <w:rPr>
          <w:rStyle w:val="Char3"/>
          <w:rFonts w:hint="eastAsia"/>
          <w:rtl/>
        </w:rPr>
        <w:t>فَإِنِ</w:t>
      </w:r>
      <w:r w:rsidRPr="00BD623E">
        <w:rPr>
          <w:rStyle w:val="Char3"/>
          <w:rtl/>
        </w:rPr>
        <w:t xml:space="preserve"> </w:t>
      </w:r>
      <w:r w:rsidRPr="00BD623E">
        <w:rPr>
          <w:rStyle w:val="Char3"/>
          <w:rFonts w:hint="eastAsia"/>
          <w:rtl/>
        </w:rPr>
        <w:t>اعْتَرَفَتْ</w:t>
      </w:r>
      <w:r w:rsidRPr="00BD623E">
        <w:rPr>
          <w:rStyle w:val="Char3"/>
          <w:rtl/>
        </w:rPr>
        <w:t xml:space="preserve"> </w:t>
      </w:r>
      <w:r w:rsidRPr="00BD623E">
        <w:rPr>
          <w:rStyle w:val="Char3"/>
          <w:rFonts w:hint="eastAsia"/>
          <w:rtl/>
        </w:rPr>
        <w:t>فَارْجُمْهَا</w:t>
      </w:r>
      <w:r w:rsidRPr="00687044">
        <w:rPr>
          <w:rFonts w:ascii="Arial Narrow" w:hAnsi="Arial Narrow" w:cs="Traditional Arabic" w:hint="cs"/>
          <w:rtl/>
        </w:rPr>
        <w:t>»</w:t>
      </w:r>
      <w:r w:rsidRPr="00BD623E">
        <w:rPr>
          <w:rFonts w:hint="cs"/>
          <w:vertAlign w:val="superscript"/>
          <w:rtl/>
        </w:rPr>
        <w:t>(</w:t>
      </w:r>
      <w:r w:rsidRPr="00BD623E">
        <w:rPr>
          <w:vertAlign w:val="superscript"/>
          <w:rtl/>
        </w:rPr>
        <w:footnoteReference w:id="343"/>
      </w:r>
      <w:r w:rsidRPr="00BD623E">
        <w:rPr>
          <w:rFonts w:hint="cs"/>
          <w:vertAlign w:val="superscript"/>
          <w:rtl/>
        </w:rPr>
        <w:t>)</w:t>
      </w:r>
      <w:r w:rsidRPr="00687044">
        <w:rPr>
          <w:rFonts w:hint="cs"/>
          <w:rtl/>
        </w:rPr>
        <w:t>.</w:t>
      </w:r>
      <w:r w:rsidRPr="00687044">
        <w:rPr>
          <w:rStyle w:val="Char7"/>
          <w:rFonts w:hint="cs"/>
          <w:rtl/>
        </w:rPr>
        <w:t xml:space="preserve"> </w:t>
      </w:r>
      <w:r w:rsidRPr="00687044">
        <w:rPr>
          <w:rFonts w:ascii="Arial Narrow" w:hAnsi="Arial Narrow" w:cs="Traditional Arabic" w:hint="cs"/>
          <w:sz w:val="26"/>
          <w:szCs w:val="26"/>
          <w:rtl/>
        </w:rPr>
        <w:t>«</w:t>
      </w:r>
      <w:r w:rsidRPr="00687044">
        <w:rPr>
          <w:rStyle w:val="Chare"/>
          <w:rFonts w:hint="cs"/>
          <w:rtl/>
        </w:rPr>
        <w:t>ای أنیس نزد زن این برو، اگر اعتراف کرد، پس او را رجم کن</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r w:rsidRPr="00687044">
        <w:rPr>
          <w:rFonts w:hint="cs"/>
          <w:rtl/>
        </w:rPr>
        <w:t>وقتي كه نزد او رفت اعتراف کرد و أنیس حكم رجم را بر او اجرا کرد.</w:t>
      </w:r>
    </w:p>
    <w:p w:rsidR="002F7CE9" w:rsidRPr="00BD623E" w:rsidRDefault="002F7CE9" w:rsidP="00687044">
      <w:pPr>
        <w:pStyle w:val="a8"/>
        <w:rPr>
          <w:rStyle w:val="Char4"/>
          <w:spacing w:val="-2"/>
          <w:rtl/>
        </w:rPr>
      </w:pPr>
      <w:r w:rsidRPr="00BD623E">
        <w:rPr>
          <w:rFonts w:hint="cs"/>
          <w:spacing w:val="-2"/>
          <w:rtl/>
        </w:rPr>
        <w:t>همچنين که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در سال نهم؛ بعد از غزوه‌ی تبوک، ابوبکرصدیق</w:t>
      </w:r>
      <w:r w:rsidR="00BD623E" w:rsidRPr="00BD623E">
        <w:rPr>
          <w:rFonts w:hint="cs"/>
          <w:spacing w:val="-2"/>
          <w:rtl/>
        </w:rPr>
        <w:t xml:space="preserve"> </w:t>
      </w:r>
      <w:r w:rsidRPr="00BD623E">
        <w:rPr>
          <w:rFonts w:hint="cs"/>
          <w:spacing w:val="-2"/>
          <w:rtl/>
        </w:rPr>
        <w:sym w:font="AGA Arabesque" w:char="F074"/>
      </w:r>
      <w:r w:rsidRPr="00BD623E">
        <w:rPr>
          <w:rFonts w:hint="cs"/>
          <w:spacing w:val="-2"/>
          <w:rtl/>
        </w:rPr>
        <w:t xml:space="preserve"> را به اقامه‌ی حج فرستاده و او را أمیر کاروان قرار داد و علی هم از جمله رعيت و فرمانبرداران أبوبکر بود، پشت سرش نماز اداء مي</w:t>
      </w:r>
      <w:r w:rsidRPr="00BD623E">
        <w:rPr>
          <w:rFonts w:ascii="Arial Narrow" w:hAnsi="Arial Narrow" w:cs="Aban Bold" w:hint="cs"/>
          <w:spacing w:val="-2"/>
          <w:rtl/>
        </w:rPr>
        <w:t>‌</w:t>
      </w:r>
      <w:r w:rsidRPr="00BD623E">
        <w:rPr>
          <w:rStyle w:val="Char4"/>
          <w:rFonts w:hint="cs"/>
          <w:spacing w:val="-2"/>
          <w:rtl/>
          <w:lang w:bidi="ar-SA"/>
        </w:rPr>
        <w:t>كرد و از فرامينش اطاعت مي</w:t>
      </w:r>
      <w:r w:rsidRPr="00BD623E">
        <w:rPr>
          <w:rFonts w:ascii="Arial Narrow" w:hAnsi="Arial Narrow" w:cs="Aban Bold" w:hint="cs"/>
          <w:spacing w:val="-2"/>
          <w:rtl/>
        </w:rPr>
        <w:t>‌</w:t>
      </w:r>
      <w:r w:rsidRPr="00BD623E">
        <w:rPr>
          <w:rStyle w:val="Char4"/>
          <w:rFonts w:hint="cs"/>
          <w:spacing w:val="-2"/>
          <w:rtl/>
          <w:lang w:bidi="ar-SA"/>
        </w:rPr>
        <w:t>كرد، همانطور که پیامبر</w:t>
      </w:r>
      <w:r w:rsidR="00BD623E" w:rsidRPr="00BD623E">
        <w:rPr>
          <w:rStyle w:val="Char4"/>
          <w:rFonts w:hint="cs"/>
          <w:spacing w:val="-2"/>
          <w:rtl/>
          <w:lang w:bidi="ar-SA"/>
        </w:rPr>
        <w:t xml:space="preserve"> </w:t>
      </w:r>
      <w:r w:rsidRPr="00BD623E">
        <w:rPr>
          <w:rStyle w:val="Char4"/>
          <w:rFonts w:hint="cs"/>
          <w:spacing w:val="-2"/>
          <w:rtl/>
          <w:lang w:bidi="ar-SA"/>
        </w:rPr>
        <w:sym w:font="AGA Arabesque" w:char="F072"/>
      </w:r>
      <w:r w:rsidRPr="00BD623E">
        <w:rPr>
          <w:rStyle w:val="Char4"/>
          <w:rFonts w:hint="cs"/>
          <w:spacing w:val="-2"/>
          <w:rtl/>
          <w:lang w:bidi="ar-SA"/>
        </w:rPr>
        <w:t xml:space="preserve"> بارها و دفعات زیادی جانشینانی را بر مدینه گماشته است و هرگاه به سوی غزوه</w:t>
      </w:r>
      <w:r w:rsidRPr="00BD623E">
        <w:rPr>
          <w:rFonts w:ascii="Arial Narrow" w:hAnsi="Arial Narrow" w:cs="Aban Bold" w:hint="cs"/>
          <w:spacing w:val="-2"/>
          <w:rtl/>
        </w:rPr>
        <w:t>‌</w:t>
      </w:r>
      <w:r w:rsidRPr="00BD623E">
        <w:rPr>
          <w:rStyle w:val="Char4"/>
          <w:rFonts w:hint="cs"/>
          <w:spacing w:val="-2"/>
          <w:rtl/>
          <w:lang w:bidi="ar-SA"/>
        </w:rPr>
        <w:t xml:space="preserve">ای مانند غزوه‌ی: بدر، بنی مصطلق، فتح، حدیبیه، القضا، و </w:t>
      </w:r>
      <w:r w:rsidRPr="00BD623E">
        <w:rPr>
          <w:rStyle w:val="Char1"/>
          <w:spacing w:val="-2"/>
          <w:rtl/>
        </w:rPr>
        <w:t>حج</w:t>
      </w:r>
      <w:r w:rsidRPr="00BD623E">
        <w:rPr>
          <w:rStyle w:val="Char1"/>
          <w:rFonts w:hint="cs"/>
          <w:spacing w:val="-2"/>
          <w:rtl/>
        </w:rPr>
        <w:t>ة</w:t>
      </w:r>
      <w:r w:rsidRPr="00BD623E">
        <w:rPr>
          <w:rStyle w:val="Char1"/>
          <w:spacing w:val="-2"/>
          <w:rtl/>
        </w:rPr>
        <w:t xml:space="preserve"> الوداع</w:t>
      </w:r>
      <w:r w:rsidRPr="00BD623E">
        <w:rPr>
          <w:rStyle w:val="Char4"/>
          <w:rFonts w:hint="cs"/>
          <w:spacing w:val="-2"/>
          <w:rtl/>
          <w:lang w:bidi="ar-SA"/>
        </w:rPr>
        <w:t xml:space="preserve"> و غیره خارج شده، یا اینکه به هر منظوری به نقاط مختلف سفر داشته است، کسانی را جانشین قرار داده است. هنگامی که جانشینی در حال حیات بر ولی</w:t>
      </w:r>
      <w:r w:rsidRPr="00BD623E">
        <w:rPr>
          <w:rFonts w:ascii="Arial Narrow" w:hAnsi="Arial Narrow" w:cs="Aban Bold" w:hint="cs"/>
          <w:spacing w:val="-2"/>
          <w:rtl/>
        </w:rPr>
        <w:t>‌</w:t>
      </w:r>
      <w:r w:rsidRPr="00BD623E">
        <w:rPr>
          <w:rStyle w:val="Char4"/>
          <w:rFonts w:hint="cs"/>
          <w:spacing w:val="-2"/>
          <w:rtl/>
          <w:lang w:bidi="ar-SA"/>
        </w:rPr>
        <w:t>أمر واجب است، هر چند که نبی و رسول نباشد، تعیین جانشین بعد از وفات بر او واجب نیست، چون جانشینی در حیات ولي</w:t>
      </w:r>
      <w:r w:rsidRPr="00BD623E">
        <w:rPr>
          <w:rFonts w:ascii="Arial Narrow" w:hAnsi="Arial Narrow" w:cs="Aban Bold" w:hint="cs"/>
          <w:spacing w:val="-2"/>
          <w:rtl/>
        </w:rPr>
        <w:t>‌</w:t>
      </w:r>
      <w:r w:rsidRPr="00BD623E">
        <w:rPr>
          <w:rStyle w:val="Char4"/>
          <w:rFonts w:hint="cs"/>
          <w:spacing w:val="-2"/>
          <w:rtl/>
          <w:lang w:bidi="ar-SA"/>
        </w:rPr>
        <w:t>امر ضروری است که بدون آن هر أمر واجبی صورت نمی</w:t>
      </w:r>
      <w:r w:rsidRPr="00BD623E">
        <w:rPr>
          <w:rFonts w:ascii="Arial Narrow" w:hAnsi="Arial Narrow" w:cs="Aban Bold" w:hint="cs"/>
          <w:spacing w:val="-2"/>
          <w:rtl/>
        </w:rPr>
        <w:t>‌</w:t>
      </w:r>
      <w:r w:rsidRPr="00BD623E">
        <w:rPr>
          <w:rStyle w:val="Char4"/>
          <w:rFonts w:hint="cs"/>
          <w:spacing w:val="-2"/>
          <w:rtl/>
          <w:lang w:bidi="ar-SA"/>
        </w:rPr>
        <w:t>گیرد، به عکس، جانشینی بعد از مرگ که ولی</w:t>
      </w:r>
      <w:r w:rsidRPr="00BD623E">
        <w:rPr>
          <w:rFonts w:ascii="Arial Narrow" w:hAnsi="Arial Narrow" w:cs="Aban Bold" w:hint="cs"/>
          <w:spacing w:val="-2"/>
          <w:rtl/>
        </w:rPr>
        <w:t>‌</w:t>
      </w:r>
      <w:r w:rsidRPr="00BD623E">
        <w:rPr>
          <w:rStyle w:val="Char4"/>
          <w:rFonts w:hint="cs"/>
          <w:spacing w:val="-2"/>
          <w:rtl/>
          <w:lang w:bidi="ar-SA"/>
        </w:rPr>
        <w:t>أمر أمت را ابلاغ کرده كه بر آنها واجب است از او اطاعت كنند و بعد از مرگش آنها این امکان را دارند که کسی را براي ولايت أمر انتخاب كنند امورشان را اداره كند و از او اطاعت كنند، همانطور که در هر فرض کفایه</w:t>
      </w:r>
      <w:r w:rsidRPr="00BD623E">
        <w:rPr>
          <w:rFonts w:ascii="Arial Narrow" w:hAnsi="Arial Narrow" w:cs="Aban Bold" w:hint="cs"/>
          <w:spacing w:val="-2"/>
          <w:rtl/>
        </w:rPr>
        <w:t>‌</w:t>
      </w:r>
      <w:r w:rsidRPr="00BD623E">
        <w:rPr>
          <w:rStyle w:val="Char4"/>
          <w:rFonts w:hint="cs"/>
          <w:spacing w:val="-2"/>
          <w:rtl/>
          <w:lang w:bidi="ar-SA"/>
        </w:rPr>
        <w:t>ای که احتیاج به شخص معین دارد آن فرد منتخب و تعیین شده ممکن است. پس معلوم شد که از وجوب جانشینی در حال حیات، واجب بودن جانشینی بعد از مرگ لازم نمی</w:t>
      </w:r>
      <w:r w:rsidRPr="00BD623E">
        <w:rPr>
          <w:rFonts w:ascii="Arial Narrow" w:hAnsi="Arial Narrow" w:cs="Aban Bold" w:hint="cs"/>
          <w:spacing w:val="-2"/>
          <w:rtl/>
        </w:rPr>
        <w:t>‌</w:t>
      </w:r>
      <w:r w:rsidRPr="00BD623E">
        <w:rPr>
          <w:rStyle w:val="Char4"/>
          <w:rFonts w:hint="cs"/>
          <w:spacing w:val="-2"/>
          <w:rtl/>
          <w:lang w:bidi="ar-SA"/>
        </w:rPr>
        <w:t>آید.</w:t>
      </w:r>
    </w:p>
    <w:p w:rsidR="002F7CE9" w:rsidRPr="00687044" w:rsidRDefault="002F7CE9" w:rsidP="00BD623E">
      <w:pPr>
        <w:pStyle w:val="a8"/>
        <w:spacing w:line="235" w:lineRule="auto"/>
        <w:rPr>
          <w:rtl/>
        </w:rPr>
      </w:pPr>
      <w:bookmarkStart w:id="481" w:name="_Toc376465085"/>
      <w:r w:rsidRPr="00711F5E">
        <w:rPr>
          <w:rStyle w:val="Char5"/>
          <w:rFonts w:hint="cs"/>
          <w:rtl/>
        </w:rPr>
        <w:t>چهارم</w:t>
      </w:r>
      <w:bookmarkEnd w:id="481"/>
      <w:r w:rsidRPr="00687044">
        <w:rPr>
          <w:rFonts w:hint="cs"/>
          <w:rtl/>
        </w:rPr>
        <w:t>: همانا جانشینی در حیات در پست</w:t>
      </w:r>
      <w:r w:rsidRPr="00687044">
        <w:rPr>
          <w:rFonts w:ascii="Arial Narrow" w:hAnsi="Arial Narrow" w:cs="Aban Bold" w:hint="cs"/>
          <w:rtl/>
        </w:rPr>
        <w:t>‌</w:t>
      </w:r>
      <w:r w:rsidRPr="00687044">
        <w:rPr>
          <w:rFonts w:hint="cs"/>
          <w:rtl/>
        </w:rPr>
        <w:t xml:space="preserve"> و مقام</w:t>
      </w:r>
      <w:r w:rsidRPr="00687044">
        <w:rPr>
          <w:rFonts w:ascii="Arial Narrow" w:hAnsi="Arial Narrow" w:cs="Aban Bold" w:hint="cs"/>
          <w:rtl/>
        </w:rPr>
        <w:t>‌</w:t>
      </w:r>
      <w:r w:rsidRPr="00687044">
        <w:rPr>
          <w:rFonts w:hint="cs"/>
          <w:rtl/>
        </w:rPr>
        <w:t>های مختلف واجب است، همانطور که پیامبر</w:t>
      </w:r>
      <w:r w:rsidR="00BD623E">
        <w:rPr>
          <w:rFonts w:hint="cs"/>
          <w:rtl/>
        </w:rPr>
        <w:t xml:space="preserve"> </w:t>
      </w:r>
      <w:r w:rsidRPr="00687044">
        <w:rPr>
          <w:rFonts w:hint="cs"/>
          <w:rtl/>
        </w:rPr>
        <w:sym w:font="AGA Arabesque" w:char="F072"/>
      </w:r>
      <w:r w:rsidRPr="00687044">
        <w:rPr>
          <w:rFonts w:hint="cs"/>
          <w:rtl/>
        </w:rPr>
        <w:t xml:space="preserve"> بر کسانی که از آنها غایب بود افرادی را جانشین قرار می</w:t>
      </w:r>
      <w:r w:rsidRPr="00687044">
        <w:rPr>
          <w:rFonts w:ascii="Arial Narrow" w:hAnsi="Arial Narrow" w:cs="Aban Bold" w:hint="cs"/>
          <w:rtl/>
        </w:rPr>
        <w:t>‌</w:t>
      </w:r>
      <w:r w:rsidRPr="00687044">
        <w:rPr>
          <w:rFonts w:hint="cs"/>
          <w:rtl/>
        </w:rPr>
        <w:t>داد تا واجبات را در میانشان اقامه کند، بديهی است که به اتفاق عاقلان تعیین این نوع جانشیتی برای بعد از مرگ واجب نیست. اصلا چنین چیزی غیر ممکن است. چون محال است ولی</w:t>
      </w:r>
      <w:r w:rsidRPr="00687044">
        <w:rPr>
          <w:rFonts w:ascii="Arial Narrow" w:hAnsi="Arial Narrow" w:cs="Aban Bold" w:hint="cs"/>
          <w:rtl/>
        </w:rPr>
        <w:t>‌</w:t>
      </w:r>
      <w:r w:rsidRPr="00687044">
        <w:rPr>
          <w:rFonts w:hint="cs"/>
          <w:rtl/>
        </w:rPr>
        <w:t>أمر موجود بتواند بعد از مرگ برای أمت تعیین تکلیف و جانشینی کار آمد را مٌتولّی أمورشان کند، بلکه اين مردم هستند که در هر عصر و زمانی برحسب شرایط و مصلحتشان کسی را متولّی أمور مي</w:t>
      </w:r>
      <w:r w:rsidRPr="00687044">
        <w:rPr>
          <w:rFonts w:ascii="Arial Narrow" w:hAnsi="Arial Narrow" w:cs="Aban Bold" w:hint="cs"/>
          <w:rtl/>
        </w:rPr>
        <w:t>‌</w:t>
      </w:r>
      <w:r w:rsidRPr="00687044">
        <w:rPr>
          <w:rFonts w:hint="cs"/>
          <w:rtl/>
        </w:rPr>
        <w:t>کنند، بدلیل اینکه شایستگی و حال افراد، و تشخیص مصلحت</w:t>
      </w:r>
      <w:r w:rsidR="00BD623E">
        <w:rPr>
          <w:rFonts w:hint="eastAsia"/>
          <w:rtl/>
        </w:rPr>
        <w:t>‌</w:t>
      </w:r>
      <w:r w:rsidRPr="00687044">
        <w:rPr>
          <w:rFonts w:hint="cs"/>
          <w:rtl/>
        </w:rPr>
        <w:t>ها متفاوت است و گاهی، شخص جانشین شده بعلّت عدم شایستگی و لياقت لازم عزل می‌شود، پس تعیین چنان أمری از طرف ولی أمر برای بعد از مرگش جزء معذورات و محالات است همچنان</w:t>
      </w:r>
      <w:r w:rsidRPr="00687044">
        <w:rPr>
          <w:rFonts w:ascii="Arial Narrow" w:hAnsi="Arial Narrow" w:cs="Aban Bold" w:hint="cs"/>
          <w:rtl/>
        </w:rPr>
        <w:t>‌</w:t>
      </w:r>
      <w:r w:rsidRPr="00687044">
        <w:rPr>
          <w:rFonts w:hint="cs"/>
          <w:rtl/>
        </w:rPr>
        <w:t>كه ولید بن عقبه و سعد بن عباده در سال «فتح مكه» از طرف پیامبر</w:t>
      </w:r>
      <w:r w:rsidR="00BD623E">
        <w:rPr>
          <w:rFonts w:hint="cs"/>
          <w:rtl/>
        </w:rPr>
        <w:t xml:space="preserve"> </w:t>
      </w:r>
      <w:r w:rsidRPr="00687044">
        <w:rPr>
          <w:rFonts w:hint="cs"/>
          <w:rtl/>
        </w:rPr>
        <w:sym w:font="AGA Arabesque" w:char="F072"/>
      </w:r>
      <w:r w:rsidRPr="00687044">
        <w:rPr>
          <w:rFonts w:ascii="Arial Narrow" w:hAnsi="Arial Narrow" w:cs="CTraditional Arabic" w:hint="cs"/>
          <w:rtl/>
        </w:rPr>
        <w:t xml:space="preserve"> </w:t>
      </w:r>
      <w:r w:rsidRPr="00687044">
        <w:rPr>
          <w:rFonts w:hint="cs"/>
          <w:rtl/>
        </w:rPr>
        <w:t>عزل گرديدند و قیس پسر سعد را جایگزین او کرد. و امام جماعتی را عزل کرد چون در حال امامت نماز براي قوم خود، آب دهانش را رو به قبله انداخت. دفعه</w:t>
      </w:r>
      <w:r w:rsidRPr="00687044">
        <w:rPr>
          <w:rFonts w:ascii="Arial Narrow" w:hAnsi="Arial Narrow" w:cs="Aban Bold" w:hint="cs"/>
          <w:rtl/>
        </w:rPr>
        <w:t>‌</w:t>
      </w:r>
      <w:r w:rsidRPr="00687044">
        <w:rPr>
          <w:rFonts w:hint="cs"/>
          <w:rtl/>
        </w:rPr>
        <w:t>اي دیگر هم مردی را مسؤل انجام أموری کرد که آن را انجام نداد، بعد گفت «آیا نمي</w:t>
      </w:r>
      <w:r w:rsidRPr="00687044">
        <w:rPr>
          <w:rFonts w:ascii="Arial Narrow" w:hAnsi="Arial Narrow" w:cs="Aban Bold" w:hint="cs"/>
          <w:rtl/>
        </w:rPr>
        <w:t>‌</w:t>
      </w:r>
      <w:r w:rsidRPr="00687044">
        <w:rPr>
          <w:rFonts w:hint="cs"/>
          <w:rtl/>
        </w:rPr>
        <w:t>توانيد بعد از اين</w:t>
      </w:r>
      <w:r w:rsidRPr="00687044">
        <w:rPr>
          <w:rFonts w:ascii="Arial Narrow" w:hAnsi="Arial Narrow" w:cs="Aban Bold" w:hint="cs"/>
          <w:rtl/>
        </w:rPr>
        <w:t>‌</w:t>
      </w:r>
      <w:r w:rsidRPr="00687044">
        <w:rPr>
          <w:rFonts w:hint="cs"/>
          <w:rtl/>
        </w:rPr>
        <w:t>كه کسی را مسؤول انجام كاري کردم و نتوانست آن را انجام دهد مردي ديگر را براي انجام فرمان من انتخاب كنيد؟»</w:t>
      </w:r>
      <w:r w:rsidRPr="00BD623E">
        <w:rPr>
          <w:vertAlign w:val="superscript"/>
          <w:rtl/>
        </w:rPr>
        <w:footnoteReference w:id="344"/>
      </w:r>
      <w:r w:rsidRPr="00687044">
        <w:rPr>
          <w:rFonts w:hint="cs"/>
          <w:rtl/>
        </w:rPr>
        <w:t>.</w:t>
      </w:r>
    </w:p>
    <w:p w:rsidR="002F7CE9" w:rsidRPr="00687044" w:rsidRDefault="002F7CE9" w:rsidP="00BD623E">
      <w:pPr>
        <w:pStyle w:val="a8"/>
        <w:spacing w:line="235" w:lineRule="auto"/>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عزل کسی را که ناتوان است به خود مردم واگذار کرده است، پس چگونه حق اختیار و انتخاب کسی را به آنها واگذار نمی</w:t>
      </w:r>
      <w:r w:rsidRPr="00687044">
        <w:rPr>
          <w:rFonts w:ascii="Arial Narrow" w:hAnsi="Arial Narrow" w:cs="Aban Bold" w:hint="cs"/>
          <w:rtl/>
        </w:rPr>
        <w:t>‌</w:t>
      </w:r>
      <w:r w:rsidRPr="00687044">
        <w:rPr>
          <w:rFonts w:hint="cs"/>
          <w:rtl/>
        </w:rPr>
        <w:t>کند که توانا و مسؤلیت‌پذیر و اهل عمل است؟!.</w:t>
      </w:r>
    </w:p>
    <w:p w:rsidR="002F7CE9" w:rsidRPr="00687044" w:rsidRDefault="002F7CE9" w:rsidP="00BD623E">
      <w:pPr>
        <w:pStyle w:val="a8"/>
        <w:spacing w:line="235" w:lineRule="auto"/>
        <w:rPr>
          <w:rStyle w:val="Char4"/>
          <w:rtl/>
        </w:rPr>
      </w:pPr>
      <w:r w:rsidRPr="00687044">
        <w:rPr>
          <w:rFonts w:hint="cs"/>
          <w:rtl/>
        </w:rPr>
        <w:t>هنگامی که در حیات پیامبر</w:t>
      </w:r>
      <w:r w:rsidR="00BD623E">
        <w:rPr>
          <w:rFonts w:hint="cs"/>
          <w:rtl/>
        </w:rPr>
        <w:t xml:space="preserve"> </w:t>
      </w:r>
      <w:r w:rsidRPr="00687044">
        <w:rPr>
          <w:rFonts w:hint="cs"/>
          <w:rtl/>
        </w:rPr>
        <w:sym w:font="AGA Arabesque" w:char="F072"/>
      </w:r>
      <w:r w:rsidRPr="00687044">
        <w:rPr>
          <w:rFonts w:hint="cs"/>
          <w:rtl/>
        </w:rPr>
        <w:t xml:space="preserve"> کسی ولی</w:t>
      </w:r>
      <w:r w:rsidRPr="00687044">
        <w:rPr>
          <w:rFonts w:ascii="Arial Narrow" w:hAnsi="Arial Narrow" w:cs="Aban Bold" w:hint="cs"/>
          <w:rtl/>
        </w:rPr>
        <w:t>‌</w:t>
      </w:r>
      <w:r w:rsidRPr="00687044">
        <w:rPr>
          <w:rStyle w:val="Char4"/>
          <w:rFonts w:hint="cs"/>
          <w:rtl/>
          <w:lang w:bidi="ar-SA"/>
        </w:rPr>
        <w:t>أمر می</w:t>
      </w:r>
      <w:r w:rsidRPr="00687044">
        <w:rPr>
          <w:rFonts w:ascii="Arial Narrow" w:hAnsi="Arial Narrow" w:cs="Aban Bold" w:hint="cs"/>
          <w:rtl/>
        </w:rPr>
        <w:t>‌</w:t>
      </w:r>
      <w:r w:rsidRPr="00687044">
        <w:rPr>
          <w:rStyle w:val="Char4"/>
          <w:rFonts w:hint="cs"/>
          <w:rtl/>
          <w:lang w:bidi="ar-SA"/>
        </w:rPr>
        <w:t>شد و مسؤلیتش را انجام نمی</w:t>
      </w:r>
      <w:r w:rsidRPr="00687044">
        <w:rPr>
          <w:rFonts w:ascii="Arial Narrow" w:hAnsi="Arial Narrow" w:cs="Aban Bold" w:hint="cs"/>
          <w:rtl/>
        </w:rPr>
        <w:t>‌</w:t>
      </w:r>
      <w:r w:rsidRPr="00687044">
        <w:rPr>
          <w:rStyle w:val="Char4"/>
          <w:rFonts w:hint="cs"/>
          <w:rtl/>
          <w:lang w:bidi="ar-SA"/>
        </w:rPr>
        <w:t>داد،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او را عزل مي</w:t>
      </w:r>
      <w:r w:rsidRPr="00687044">
        <w:rPr>
          <w:rFonts w:ascii="Arial Narrow" w:hAnsi="Arial Narrow" w:cs="Aban Bold" w:hint="cs"/>
          <w:rtl/>
        </w:rPr>
        <w:t>‌</w:t>
      </w:r>
      <w:r w:rsidRPr="00687044">
        <w:rPr>
          <w:rStyle w:val="Char4"/>
          <w:rFonts w:hint="cs"/>
          <w:rtl/>
          <w:lang w:bidi="ar-SA"/>
        </w:rPr>
        <w:t>كرد، یا به عزل او فرمان می</w:t>
      </w:r>
      <w:r w:rsidRPr="00687044">
        <w:rPr>
          <w:rFonts w:ascii="Arial Narrow" w:hAnsi="Arial Narrow" w:cs="Aban Bold" w:hint="cs"/>
          <w:rtl/>
        </w:rPr>
        <w:t>‌</w:t>
      </w:r>
      <w:r w:rsidRPr="00687044">
        <w:rPr>
          <w:rStyle w:val="Char4"/>
          <w:rFonts w:hint="cs"/>
          <w:rtl/>
          <w:lang w:bidi="ar-SA"/>
        </w:rPr>
        <w:t>داد، پس اگر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کسی را براي بعد از وفاتش والي قرار دهد ولي او مسؤلیتش را انجام نمی</w:t>
      </w:r>
      <w:r w:rsidRPr="00687044">
        <w:rPr>
          <w:rFonts w:ascii="Arial Narrow" w:hAnsi="Arial Narrow" w:cs="Aban Bold" w:hint="cs"/>
          <w:rtl/>
        </w:rPr>
        <w:t>‌</w:t>
      </w:r>
      <w:r w:rsidRPr="00687044">
        <w:rPr>
          <w:rStyle w:val="Char4"/>
          <w:rFonts w:hint="cs"/>
          <w:rtl/>
          <w:lang w:bidi="ar-SA"/>
        </w:rPr>
        <w:t>داد، باید عزل شود، چون اگر مردم خود ولی</w:t>
      </w:r>
      <w:r w:rsidRPr="00687044">
        <w:rPr>
          <w:rFonts w:ascii="Arial Narrow" w:hAnsi="Arial Narrow" w:cs="Aban Bold" w:hint="cs"/>
          <w:rtl/>
        </w:rPr>
        <w:t>‌</w:t>
      </w:r>
      <w:r w:rsidRPr="00687044">
        <w:rPr>
          <w:rStyle w:val="Char4"/>
          <w:rFonts w:hint="cs"/>
          <w:rtl/>
          <w:lang w:bidi="ar-SA"/>
        </w:rPr>
        <w:t>أمر را منصوب یا عزل کنند، برایشان بهتر از آن است كه کسی را عزل كنند که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او را ولی أمر قرار داده است. و حكمت ترک جانشینی برای بعد از حیات در اين است.</w:t>
      </w:r>
    </w:p>
    <w:p w:rsidR="002F7CE9" w:rsidRPr="00687044" w:rsidRDefault="002F7CE9" w:rsidP="00687044">
      <w:pPr>
        <w:pStyle w:val="a8"/>
        <w:rPr>
          <w:rtl/>
        </w:rPr>
      </w:pPr>
      <w:bookmarkStart w:id="482" w:name="_Toc376465086"/>
      <w:r w:rsidRPr="00711F5E">
        <w:rPr>
          <w:rStyle w:val="Char5"/>
          <w:rFonts w:hint="cs"/>
          <w:rtl/>
        </w:rPr>
        <w:t>پنجم</w:t>
      </w:r>
      <w:bookmarkEnd w:id="482"/>
      <w:r w:rsidRPr="00687044">
        <w:rPr>
          <w:rFonts w:hint="cs"/>
          <w:rtl/>
        </w:rPr>
        <w:t>: ترک جانشینی برای بعد از حیات بهتر از خود جانشینی است، همان</w:t>
      </w:r>
      <w:r w:rsidRPr="00687044">
        <w:rPr>
          <w:rFonts w:ascii="Arial Narrow" w:hAnsi="Arial Narrow" w:cs="Aban Bold" w:hint="cs"/>
          <w:rtl/>
        </w:rPr>
        <w:t>‌</w:t>
      </w:r>
      <w:r w:rsidRPr="00687044">
        <w:rPr>
          <w:rFonts w:hint="cs"/>
          <w:rtl/>
        </w:rPr>
        <w:t>گونه كه خداوند ترک آن را برای پیامبرش</w:t>
      </w:r>
      <w:r w:rsidR="00BD623E">
        <w:rPr>
          <w:rFonts w:hint="cs"/>
          <w:rtl/>
        </w:rPr>
        <w:t xml:space="preserve"> </w:t>
      </w:r>
      <w:r w:rsidRPr="00687044">
        <w:rPr>
          <w:rFonts w:hint="cs"/>
          <w:rtl/>
        </w:rPr>
        <w:sym w:font="AGA Arabesque" w:char="F072"/>
      </w:r>
      <w:r w:rsidRPr="00687044">
        <w:rPr>
          <w:rFonts w:hint="cs"/>
          <w:rtl/>
        </w:rPr>
        <w:t xml:space="preserve"> برگزیده است، چون خداوند جز بهترین امور را برای رسول خود برنمی</w:t>
      </w:r>
      <w:r w:rsidRPr="00687044">
        <w:rPr>
          <w:rFonts w:ascii="Arial Narrow" w:hAnsi="Arial Narrow" w:cs="Aban Bold" w:hint="cs"/>
          <w:rtl/>
        </w:rPr>
        <w:t>‌</w:t>
      </w:r>
      <w:r w:rsidRPr="00687044">
        <w:rPr>
          <w:rFonts w:hint="cs"/>
          <w:rtl/>
        </w:rPr>
        <w:t>گزیند. چون يا گفته می</w:t>
      </w:r>
      <w:r w:rsidRPr="00687044">
        <w:rPr>
          <w:rFonts w:ascii="Arial Narrow" w:hAnsi="Arial Narrow" w:cs="Aban Bold" w:hint="cs"/>
          <w:rtl/>
        </w:rPr>
        <w:t>‌</w:t>
      </w:r>
      <w:r w:rsidRPr="00687044">
        <w:rPr>
          <w:rFonts w:hint="cs"/>
          <w:rtl/>
        </w:rPr>
        <w:t>شود: واجب است که پیامبر</w:t>
      </w:r>
      <w:r w:rsidRPr="00687044">
        <w:rPr>
          <w:rtl/>
        </w:rPr>
        <w:t xml:space="preserve"> </w:t>
      </w:r>
      <w:r w:rsidRPr="00687044">
        <w:rPr>
          <w:rFonts w:hint="cs"/>
          <w:rtl/>
        </w:rPr>
        <w:t>کسی را جانشین نکند که معصوم نیست چون از بعضی جانشینها منکراتی صادر می</w:t>
      </w:r>
      <w:r w:rsidRPr="00687044">
        <w:rPr>
          <w:rFonts w:ascii="Arial Narrow" w:hAnsi="Arial Narrow" w:cs="Aban Bold" w:hint="cs"/>
          <w:rtl/>
        </w:rPr>
        <w:t>‌</w:t>
      </w:r>
      <w:r w:rsidRPr="00687044">
        <w:rPr>
          <w:rFonts w:hint="cs"/>
          <w:rtl/>
        </w:rPr>
        <w:t>شد که او آن</w:t>
      </w:r>
      <w:r w:rsidRPr="00687044">
        <w:rPr>
          <w:rFonts w:ascii="Arial Narrow" w:hAnsi="Arial Narrow" w:cs="Aban Bold" w:hint="cs"/>
          <w:rtl/>
        </w:rPr>
        <w:t>‌</w:t>
      </w:r>
      <w:r w:rsidRPr="00687044">
        <w:rPr>
          <w:rFonts w:hint="cs"/>
          <w:rtl/>
        </w:rPr>
        <w:t xml:space="preserve"> را منكر تلقي مي</w:t>
      </w:r>
      <w:r w:rsidRPr="00687044">
        <w:rPr>
          <w:rFonts w:ascii="Arial Narrow" w:hAnsi="Arial Narrow" w:cs="Aban Bold" w:hint="cs"/>
          <w:rtl/>
        </w:rPr>
        <w:t>‌</w:t>
      </w:r>
      <w:r w:rsidRPr="00687044">
        <w:rPr>
          <w:rFonts w:hint="cs"/>
          <w:rtl/>
        </w:rPr>
        <w:t>كرد و به خاطر آن توبيخ مي</w:t>
      </w:r>
      <w:r w:rsidRPr="00687044">
        <w:rPr>
          <w:rFonts w:ascii="Arial Narrow" w:hAnsi="Arial Narrow" w:cs="Aban Bold" w:hint="cs"/>
          <w:rtl/>
        </w:rPr>
        <w:t>‌</w:t>
      </w:r>
      <w:r w:rsidRPr="00687044">
        <w:rPr>
          <w:rFonts w:hint="cs"/>
          <w:rtl/>
        </w:rPr>
        <w:t>شدند و برخي را عزل مي</w:t>
      </w:r>
      <w:r w:rsidRPr="00687044">
        <w:rPr>
          <w:rFonts w:ascii="Arial Narrow" w:hAnsi="Arial Narrow" w:cs="Aban Bold" w:hint="cs"/>
          <w:rtl/>
        </w:rPr>
        <w:t>‌</w:t>
      </w:r>
      <w:r w:rsidRPr="00687044">
        <w:rPr>
          <w:rFonts w:hint="cs"/>
          <w:rtl/>
        </w:rPr>
        <w:t>كرد، همچنان</w:t>
      </w:r>
      <w:r w:rsidRPr="00687044">
        <w:rPr>
          <w:rFonts w:ascii="Arial Narrow" w:hAnsi="Arial Narrow" w:cs="Aban Bold" w:hint="cs"/>
          <w:rtl/>
        </w:rPr>
        <w:t>‌</w:t>
      </w:r>
      <w:r w:rsidRPr="00687044">
        <w:rPr>
          <w:rFonts w:hint="cs"/>
          <w:rtl/>
        </w:rPr>
        <w:t>كه که خالد بن ولید را عازم جنگ با بنی جذیمه كرد و او برخی از آنها را قتل کرد و بعد پیامبر</w:t>
      </w:r>
      <w:r w:rsidR="00BD623E">
        <w:rPr>
          <w:rFonts w:hint="cs"/>
          <w:rtl/>
        </w:rPr>
        <w:t xml:space="preserve"> </w:t>
      </w:r>
      <w:r w:rsidRPr="00687044">
        <w:rPr>
          <w:rFonts w:hint="cs"/>
          <w:rtl/>
        </w:rPr>
        <w:sym w:font="AGA Arabesque" w:char="F072"/>
      </w:r>
      <w:r w:rsidRPr="00687044">
        <w:rPr>
          <w:rFonts w:hint="cs"/>
          <w:rtl/>
        </w:rPr>
        <w:t xml:space="preserve"> نصف دیه‌ی کشته‌شدگان را به ايشان پرداخت و علی بن ابی</w:t>
      </w:r>
      <w:r w:rsidRPr="00687044">
        <w:rPr>
          <w:rFonts w:ascii="Arial Narrow" w:hAnsi="Arial Narrow" w:cs="Aban Bold" w:hint="cs"/>
          <w:rtl/>
        </w:rPr>
        <w:t>‌</w:t>
      </w:r>
      <w:r w:rsidRPr="00687044">
        <w:rPr>
          <w:rFonts w:hint="cs"/>
          <w:rtl/>
        </w:rPr>
        <w:t>طالب را نزد ايشان فرستاد تا که ضمانت خون و اموال ايشان را عهده</w:t>
      </w:r>
      <w:r w:rsidRPr="00687044">
        <w:rPr>
          <w:rFonts w:ascii="Arial Narrow" w:hAnsi="Arial Narrow" w:cs="Aban Bold" w:hint="cs"/>
          <w:rtl/>
        </w:rPr>
        <w:t>‌</w:t>
      </w:r>
      <w:r w:rsidRPr="00687044">
        <w:rPr>
          <w:rFonts w:hint="cs"/>
          <w:rtl/>
        </w:rPr>
        <w:t>دار شود حتی قیمت كاسه</w:t>
      </w:r>
      <w:r w:rsidRPr="00687044">
        <w:rPr>
          <w:rFonts w:ascii="Arial Narrow" w:hAnsi="Arial Narrow" w:cs="Aban Bold" w:hint="cs"/>
          <w:rtl/>
        </w:rPr>
        <w:t>‌</w:t>
      </w:r>
      <w:r w:rsidRPr="00687044">
        <w:rPr>
          <w:rFonts w:hint="cs"/>
          <w:rtl/>
        </w:rPr>
        <w:t>اي كه سگ در آن غذا مي</w:t>
      </w:r>
      <w:r w:rsidRPr="00687044">
        <w:rPr>
          <w:rFonts w:ascii="Arial Narrow" w:hAnsi="Arial Narrow" w:cs="Aban Bold" w:hint="cs"/>
          <w:rtl/>
        </w:rPr>
        <w:t>‌</w:t>
      </w:r>
      <w:r w:rsidRPr="00687044">
        <w:rPr>
          <w:rFonts w:hint="cs"/>
          <w:rtl/>
        </w:rPr>
        <w:t>خورد را نیز پرداخت کرد. پیامبر</w:t>
      </w:r>
      <w:r w:rsidR="00BD623E">
        <w:rPr>
          <w:rFonts w:hint="cs"/>
          <w:rtl/>
        </w:rPr>
        <w:t xml:space="preserve"> </w:t>
      </w:r>
      <w:r w:rsidRPr="00687044">
        <w:rPr>
          <w:rFonts w:hint="cs"/>
          <w:rtl/>
        </w:rPr>
        <w:sym w:font="AGA Arabesque" w:char="F072"/>
      </w:r>
      <w:r w:rsidRPr="00687044">
        <w:rPr>
          <w:rFonts w:hint="cs"/>
          <w:rtl/>
        </w:rPr>
        <w:t xml:space="preserve"> هم هر دو دستش رابه سوی آسمان بلند کرده و می</w:t>
      </w:r>
      <w:r w:rsidRPr="00687044">
        <w:rPr>
          <w:rFonts w:ascii="Arial Narrow" w:hAnsi="Arial Narrow" w:cs="Aban Bold" w:hint="cs"/>
          <w:rtl/>
        </w:rPr>
        <w:t>‌</w:t>
      </w:r>
      <w:r w:rsidRPr="00687044">
        <w:rPr>
          <w:rFonts w:hint="cs"/>
          <w:rtl/>
        </w:rPr>
        <w:t>گفت: «پروردگارا من از آنچه خالد کرده بيزاري می</w:t>
      </w:r>
      <w:r w:rsidRPr="00687044">
        <w:rPr>
          <w:rFonts w:ascii="Arial Narrow" w:hAnsi="Arial Narrow" w:cs="Aban Bold" w:hint="cs"/>
          <w:rtl/>
        </w:rPr>
        <w:t>‌</w:t>
      </w:r>
      <w:r w:rsidRPr="00687044">
        <w:rPr>
          <w:rFonts w:hint="cs"/>
          <w:rtl/>
        </w:rPr>
        <w:t>جویم».</w:t>
      </w:r>
    </w:p>
    <w:p w:rsidR="002F7CE9" w:rsidRPr="00687044" w:rsidRDefault="002F7CE9" w:rsidP="00687044">
      <w:pPr>
        <w:pStyle w:val="a8"/>
        <w:rPr>
          <w:rtl/>
        </w:rPr>
      </w:pPr>
      <w:r w:rsidRPr="00687044">
        <w:rPr>
          <w:rFonts w:hint="cs"/>
          <w:rtl/>
        </w:rPr>
        <w:t>خالد و عبدالرحمان بن عوف با هم ستیزه کردند تا اینکه پیامبر</w:t>
      </w:r>
      <w:r w:rsidR="00BD623E">
        <w:rPr>
          <w:rFonts w:hint="cs"/>
          <w:rtl/>
        </w:rPr>
        <w:t xml:space="preserve"> </w:t>
      </w:r>
      <w:r w:rsidRPr="00687044">
        <w:rPr>
          <w:rFonts w:hint="cs"/>
          <w:rtl/>
        </w:rPr>
        <w:sym w:font="AGA Arabesque" w:char="F072"/>
      </w:r>
      <w:r w:rsidRPr="00687044">
        <w:rPr>
          <w:rFonts w:hint="cs"/>
          <w:rtl/>
        </w:rPr>
        <w:t xml:space="preserve"> فرمود: «اصحابم را ناسزا نگوييد، سوگند به کسی که نفس من در دست اوست اگر یکی از شما به اندازه‌ی کوه اُحد طلا داشته و انفاق کند به اندازه‌ی مد يا نصف آنچه که یکی از </w:t>
      </w:r>
      <w:r w:rsidRPr="00BD623E">
        <w:rPr>
          <w:rFonts w:hint="cs"/>
          <w:spacing w:val="-2"/>
          <w:rtl/>
        </w:rPr>
        <w:t>اصحابم انفاق كرده</w:t>
      </w:r>
      <w:r w:rsidRPr="00BD623E">
        <w:rPr>
          <w:rFonts w:ascii="Arial Narrow" w:hAnsi="Arial Narrow" w:cs="Aban Bold" w:hint="cs"/>
          <w:spacing w:val="-2"/>
          <w:rtl/>
        </w:rPr>
        <w:t>‌</w:t>
      </w:r>
      <w:r w:rsidRPr="00BD623E">
        <w:rPr>
          <w:rFonts w:hint="cs"/>
          <w:spacing w:val="-2"/>
          <w:rtl/>
        </w:rPr>
        <w:t>اند نمي</w:t>
      </w:r>
      <w:r w:rsidRPr="00BD623E">
        <w:rPr>
          <w:rFonts w:ascii="Arial Narrow" w:hAnsi="Arial Narrow" w:cs="Aban Bold" w:hint="cs"/>
          <w:spacing w:val="-2"/>
          <w:rtl/>
        </w:rPr>
        <w:t>‌</w:t>
      </w:r>
      <w:r w:rsidRPr="00BD623E">
        <w:rPr>
          <w:rFonts w:hint="cs"/>
          <w:spacing w:val="-2"/>
          <w:rtl/>
        </w:rPr>
        <w:t>رسد». ولي با اين وجود پيامبر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خالد را عزل و بركنار نکرد</w:t>
      </w:r>
      <w:r w:rsidRPr="00687044">
        <w:rPr>
          <w:rFonts w:hint="cs"/>
          <w:rtl/>
        </w:rPr>
        <w:t>.</w:t>
      </w:r>
    </w:p>
    <w:p w:rsidR="002F7CE9" w:rsidRPr="00687044" w:rsidRDefault="002F7CE9" w:rsidP="00687044">
      <w:pPr>
        <w:pStyle w:val="a8"/>
        <w:rPr>
          <w:rStyle w:val="Char4"/>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ولید بن عقبه را برای جمع</w:t>
      </w:r>
      <w:r w:rsidRPr="00687044">
        <w:rPr>
          <w:rFonts w:ascii="Arial Narrow" w:hAnsi="Arial Narrow" w:cs="Aban Bold" w:hint="cs"/>
          <w:rtl/>
        </w:rPr>
        <w:t>‌</w:t>
      </w:r>
      <w:r w:rsidRPr="00687044">
        <w:rPr>
          <w:rStyle w:val="Char4"/>
          <w:rFonts w:hint="cs"/>
          <w:rtl/>
          <w:lang w:bidi="ar-SA"/>
        </w:rPr>
        <w:t>آوری زکات قومی به کار انداخت. وقتي كه برگشت به رسول خبر داد که آن قوم زکات را نمی</w:t>
      </w:r>
      <w:r w:rsidRPr="00687044">
        <w:rPr>
          <w:rFonts w:ascii="Arial Narrow" w:hAnsi="Arial Narrow" w:cs="Aban Bold" w:hint="cs"/>
          <w:rtl/>
        </w:rPr>
        <w:t>‌</w:t>
      </w:r>
      <w:r w:rsidRPr="00687044">
        <w:rPr>
          <w:rStyle w:val="Char4"/>
          <w:rFonts w:hint="cs"/>
          <w:rtl/>
          <w:lang w:bidi="ar-SA"/>
        </w:rPr>
        <w:t>دهند و به جنگ آمده</w:t>
      </w:r>
      <w:r w:rsidRPr="00687044">
        <w:rPr>
          <w:rFonts w:ascii="Arial Narrow" w:hAnsi="Arial Narrow" w:cs="Aban Bold" w:hint="cs"/>
          <w:rtl/>
        </w:rPr>
        <w:t>‌</w:t>
      </w:r>
      <w:r w:rsidRPr="00687044">
        <w:rPr>
          <w:rStyle w:val="Char4"/>
          <w:rFonts w:hint="cs"/>
          <w:rtl/>
          <w:lang w:bidi="ar-SA"/>
        </w:rPr>
        <w:t>اند، پس رسول خدا</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تصمیم به جنگ با آنها گرفت، طولی نکشید که این آیه نازل شد:</w:t>
      </w:r>
    </w:p>
    <w:p w:rsidR="002F7CE9" w:rsidRPr="00687044" w:rsidRDefault="002F7CE9" w:rsidP="00BD623E">
      <w:pPr>
        <w:pStyle w:val="af1"/>
        <w:rPr>
          <w:rStyle w:val="Char4"/>
          <w:rtl/>
        </w:rPr>
      </w:pPr>
      <w:r w:rsidRPr="00687044">
        <w:rPr>
          <w:rFonts w:cs="Traditional Arabic" w:hint="cs"/>
          <w:rtl/>
        </w:rPr>
        <w:t>﴿</w:t>
      </w:r>
      <w:r w:rsidRPr="00BD623E">
        <w:rPr>
          <w:rFonts w:hint="eastAsia"/>
          <w:rtl/>
        </w:rPr>
        <w:t>إِن</w:t>
      </w:r>
      <w:r w:rsidRPr="00BD623E">
        <w:rPr>
          <w:rtl/>
        </w:rPr>
        <w:t xml:space="preserve"> </w:t>
      </w:r>
      <w:r w:rsidRPr="00BD623E">
        <w:rPr>
          <w:rFonts w:hint="eastAsia"/>
          <w:rtl/>
        </w:rPr>
        <w:t>جَا</w:t>
      </w:r>
      <w:r w:rsidRPr="00BD623E">
        <w:rPr>
          <w:rFonts w:hint="cs"/>
          <w:rtl/>
        </w:rPr>
        <w:t>ٓ</w:t>
      </w:r>
      <w:r w:rsidRPr="00BD623E">
        <w:rPr>
          <w:rFonts w:hint="eastAsia"/>
          <w:rtl/>
        </w:rPr>
        <w:t>ءَكُم</w:t>
      </w:r>
      <w:r w:rsidRPr="00BD623E">
        <w:rPr>
          <w:rFonts w:hint="cs"/>
          <w:rtl/>
        </w:rPr>
        <w:t>ۡ</w:t>
      </w:r>
      <w:r w:rsidRPr="00BD623E">
        <w:rPr>
          <w:rtl/>
        </w:rPr>
        <w:t xml:space="preserve"> </w:t>
      </w:r>
      <w:r w:rsidRPr="00BD623E">
        <w:rPr>
          <w:rFonts w:hint="eastAsia"/>
          <w:rtl/>
        </w:rPr>
        <w:t>فَاسِقُ</w:t>
      </w:r>
      <w:r w:rsidRPr="00BD623E">
        <w:rPr>
          <w:rFonts w:hint="cs"/>
          <w:rtl/>
        </w:rPr>
        <w:t>ۢ</w:t>
      </w:r>
      <w:r w:rsidRPr="00BD623E">
        <w:rPr>
          <w:rtl/>
        </w:rPr>
        <w:t xml:space="preserve"> </w:t>
      </w:r>
      <w:r w:rsidRPr="00BD623E">
        <w:rPr>
          <w:rFonts w:hint="eastAsia"/>
          <w:rtl/>
        </w:rPr>
        <w:t>بِنَبَإ</w:t>
      </w:r>
      <w:r w:rsidRPr="00BD623E">
        <w:rPr>
          <w:rFonts w:hint="cs"/>
          <w:rtl/>
        </w:rPr>
        <w:t>ٖ</w:t>
      </w:r>
      <w:r w:rsidRPr="00BD623E">
        <w:rPr>
          <w:rtl/>
        </w:rPr>
        <w:t xml:space="preserve"> </w:t>
      </w:r>
      <w:r w:rsidRPr="00BD623E">
        <w:rPr>
          <w:rFonts w:hint="eastAsia"/>
          <w:rtl/>
        </w:rPr>
        <w:t>فَتَبَيَّنُو</w:t>
      </w:r>
      <w:r w:rsidRPr="00BD623E">
        <w:rPr>
          <w:rFonts w:hint="cs"/>
          <w:rtl/>
        </w:rPr>
        <w:t>ٓ</w:t>
      </w:r>
      <w:r w:rsidRPr="00BD623E">
        <w:rPr>
          <w:rFonts w:hint="eastAsia"/>
          <w:rtl/>
        </w:rPr>
        <w:t>اْ</w:t>
      </w:r>
      <w:r w:rsidRPr="00BD623E">
        <w:rPr>
          <w:rtl/>
        </w:rPr>
        <w:t xml:space="preserve"> </w:t>
      </w:r>
      <w:r w:rsidRPr="00BD623E">
        <w:rPr>
          <w:rFonts w:hint="eastAsia"/>
          <w:rtl/>
        </w:rPr>
        <w:t>أَن</w:t>
      </w:r>
      <w:r w:rsidRPr="00BD623E">
        <w:rPr>
          <w:rtl/>
        </w:rPr>
        <w:t xml:space="preserve"> </w:t>
      </w:r>
      <w:r w:rsidRPr="00BD623E">
        <w:rPr>
          <w:rFonts w:hint="eastAsia"/>
          <w:rtl/>
        </w:rPr>
        <w:t>تُصِيبُواْ</w:t>
      </w:r>
      <w:r w:rsidRPr="00BD623E">
        <w:rPr>
          <w:rtl/>
        </w:rPr>
        <w:t xml:space="preserve"> </w:t>
      </w:r>
      <w:r w:rsidRPr="00BD623E">
        <w:rPr>
          <w:rFonts w:hint="eastAsia"/>
          <w:rtl/>
        </w:rPr>
        <w:t>قَو</w:t>
      </w:r>
      <w:r w:rsidRPr="00BD623E">
        <w:rPr>
          <w:rFonts w:hint="cs"/>
          <w:rtl/>
        </w:rPr>
        <w:t>ۡ</w:t>
      </w:r>
      <w:r w:rsidRPr="00BD623E">
        <w:rPr>
          <w:rFonts w:hint="eastAsia"/>
          <w:rtl/>
        </w:rPr>
        <w:t>مَ</w:t>
      </w:r>
      <w:r w:rsidRPr="00BD623E">
        <w:rPr>
          <w:rFonts w:hint="cs"/>
          <w:rtl/>
        </w:rPr>
        <w:t>ۢ</w:t>
      </w:r>
      <w:r w:rsidRPr="00BD623E">
        <w:rPr>
          <w:rFonts w:hint="eastAsia"/>
          <w:rtl/>
        </w:rPr>
        <w:t>ا</w:t>
      </w:r>
      <w:r w:rsidRPr="00BD623E">
        <w:rPr>
          <w:rtl/>
        </w:rPr>
        <w:t xml:space="preserve"> </w:t>
      </w:r>
      <w:r w:rsidRPr="00BD623E">
        <w:rPr>
          <w:rFonts w:hint="eastAsia"/>
          <w:rtl/>
        </w:rPr>
        <w:t>بِجَهَ</w:t>
      </w:r>
      <w:r w:rsidRPr="00BD623E">
        <w:rPr>
          <w:rFonts w:hint="cs"/>
          <w:rtl/>
        </w:rPr>
        <w:t>ٰ</w:t>
      </w:r>
      <w:r w:rsidRPr="00BD623E">
        <w:rPr>
          <w:rFonts w:hint="eastAsia"/>
          <w:rtl/>
        </w:rPr>
        <w:t>لَة</w:t>
      </w:r>
      <w:r w:rsidRPr="00BD623E">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[الحجرات: 6].</w:t>
      </w:r>
    </w:p>
    <w:p w:rsidR="002F7CE9" w:rsidRPr="00BD623E" w:rsidRDefault="002F7CE9" w:rsidP="00BD623E">
      <w:pPr>
        <w:pStyle w:val="ab"/>
        <w:rPr>
          <w:rtl/>
        </w:rPr>
      </w:pPr>
      <w:r w:rsidRPr="00687044">
        <w:rPr>
          <w:rFonts w:cs="Traditional Arabic" w:hint="cs"/>
          <w:rtl/>
        </w:rPr>
        <w:t>«</w:t>
      </w:r>
      <w:r w:rsidRPr="00BD623E">
        <w:rPr>
          <w:rFonts w:hint="cs"/>
          <w:rtl/>
        </w:rPr>
        <w:t>اگر فاسقى برايتان خبرى آورد نيك وارسى كنيد مبادا به نادانى گروهى را آسيب برسانيد و از آنچه كرده‏ايد پشيمان شويد</w:t>
      </w:r>
      <w:r w:rsidRPr="00687044">
        <w:rPr>
          <w:rFonts w:cs="Traditional Arabic" w:hint="cs"/>
          <w:rtl/>
        </w:rPr>
        <w:t>»</w:t>
      </w:r>
      <w:r w:rsidRPr="00BD623E">
        <w:rPr>
          <w:rFonts w:hint="cs"/>
          <w:rtl/>
        </w:rPr>
        <w:t xml:space="preserve">. </w:t>
      </w:r>
    </w:p>
    <w:p w:rsidR="002F7CE9" w:rsidRPr="00687044" w:rsidRDefault="002F7CE9" w:rsidP="00687044">
      <w:pPr>
        <w:pStyle w:val="a8"/>
        <w:rPr>
          <w:rtl/>
        </w:rPr>
      </w:pPr>
      <w:r w:rsidRPr="00687044">
        <w:rPr>
          <w:rFonts w:hint="cs"/>
          <w:rtl/>
        </w:rPr>
        <w:t>و روز فتح مكه سعد بن عباده را امیر قسمتی از لشکر قرار داد. هنگامی که به رسول خبر رسید سعد گفته: امروز روز جنگ و کشتار است، روزی که حرام مباح می‌شود، او را عزل کرد و پسرش قیس را جایگزین او کرد و با عمامه‌ی خود که -نشانه عزل سعد بود- قیس را به نزد او فرستاد تا اینکه سعد بداند آن أمر از طرف پیامبر</w:t>
      </w:r>
      <w:r w:rsidR="00BD623E">
        <w:rPr>
          <w:rFonts w:hint="cs"/>
          <w:rtl/>
        </w:rPr>
        <w:t xml:space="preserve"> </w:t>
      </w:r>
      <w:r w:rsidRPr="00687044">
        <w:rPr>
          <w:rFonts w:hint="cs"/>
          <w:rtl/>
        </w:rPr>
        <w:sym w:font="AGA Arabesque" w:char="F072"/>
      </w:r>
      <w:r w:rsidRPr="00687044">
        <w:rPr>
          <w:rFonts w:ascii="Arial Narrow" w:hAnsi="Arial Narrow" w:cs="Aban Bold" w:hint="cs"/>
          <w:rtl/>
        </w:rPr>
        <w:t xml:space="preserve">‌ </w:t>
      </w:r>
      <w:r w:rsidRPr="00687044">
        <w:rPr>
          <w:rFonts w:hint="cs"/>
          <w:rtl/>
        </w:rPr>
        <w:t xml:space="preserve">است. </w:t>
      </w:r>
    </w:p>
    <w:p w:rsidR="002F7CE9" w:rsidRPr="00687044" w:rsidRDefault="002F7CE9" w:rsidP="00687044">
      <w:pPr>
        <w:pStyle w:val="a8"/>
        <w:rPr>
          <w:rtl/>
        </w:rPr>
      </w:pPr>
      <w:r w:rsidRPr="00687044">
        <w:rPr>
          <w:rFonts w:hint="cs"/>
          <w:rtl/>
        </w:rPr>
        <w:t xml:space="preserve"> مردم از دست بعضی از کارداران رسول</w:t>
      </w:r>
      <w:r w:rsidR="00BD623E">
        <w:rPr>
          <w:rFonts w:hint="cs"/>
          <w:rtl/>
        </w:rPr>
        <w:t xml:space="preserve"> </w:t>
      </w:r>
      <w:r w:rsidRPr="00687044">
        <w:rPr>
          <w:rFonts w:hint="cs"/>
          <w:rtl/>
        </w:rPr>
        <w:sym w:font="AGA Arabesque" w:char="F072"/>
      </w:r>
      <w:r w:rsidRPr="00687044">
        <w:rPr>
          <w:rFonts w:hint="cs"/>
          <w:rtl/>
        </w:rPr>
        <w:t xml:space="preserve"> گله داشتند و شکایت را نزد ايشان </w:t>
      </w:r>
      <w:r w:rsidRPr="00687044">
        <w:rPr>
          <w:rFonts w:ascii="Arial Narrow" w:hAnsi="Arial Narrow" w:cs="Aban Bold" w:hint="cs"/>
          <w:rtl/>
        </w:rPr>
        <w:t>‌</w:t>
      </w:r>
      <w:r w:rsidRPr="00687044">
        <w:rPr>
          <w:rFonts w:hint="cs"/>
          <w:rtl/>
        </w:rPr>
        <w:t>بردند، ایشان هم به آنچه که خدا أمر می</w:t>
      </w:r>
      <w:r w:rsidRPr="00687044">
        <w:rPr>
          <w:rFonts w:ascii="Arial Narrow" w:hAnsi="Arial Narrow" w:cs="Aban Bold" w:hint="cs"/>
          <w:rtl/>
        </w:rPr>
        <w:t>‌</w:t>
      </w:r>
      <w:r w:rsidRPr="00687044">
        <w:rPr>
          <w:rFonts w:hint="cs"/>
          <w:rtl/>
        </w:rPr>
        <w:t>کرد فرمان مي</w:t>
      </w:r>
      <w:r w:rsidRPr="00687044">
        <w:rPr>
          <w:rFonts w:ascii="Arial Narrow" w:hAnsi="Arial Narrow" w:cs="Aban Bold" w:hint="cs"/>
          <w:rtl/>
        </w:rPr>
        <w:t>‌</w:t>
      </w:r>
      <w:r w:rsidRPr="00687044">
        <w:rPr>
          <w:rFonts w:hint="cs"/>
          <w:rtl/>
        </w:rPr>
        <w:t>داد، همان</w:t>
      </w:r>
      <w:r w:rsidRPr="00687044">
        <w:rPr>
          <w:rFonts w:ascii="Arial Narrow" w:hAnsi="Arial Narrow" w:cs="Aban Bold" w:hint="cs"/>
          <w:rtl/>
        </w:rPr>
        <w:t>‌</w:t>
      </w:r>
      <w:r w:rsidRPr="00687044">
        <w:rPr>
          <w:rFonts w:hint="cs"/>
          <w:rtl/>
        </w:rPr>
        <w:t>گونه که اهل قُبا از معاذ به علت طولاني كردن نماز جماعت با خواندن سوره‌ی بقره شکایت داشتند، پیامبر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ascii="Arial Narrow" w:hAnsi="Arial Narrow" w:cs="Traditional Arabic" w:hint="cs"/>
          <w:rtl/>
        </w:rPr>
        <w:t>«</w:t>
      </w:r>
      <w:r w:rsidRPr="00BD623E">
        <w:rPr>
          <w:rStyle w:val="Char3"/>
          <w:rtl/>
        </w:rPr>
        <w:t>أفتَّان</w:t>
      </w:r>
      <w:r w:rsidRPr="00BD623E">
        <w:rPr>
          <w:rStyle w:val="Char3"/>
          <w:rFonts w:hint="cs"/>
          <w:rtl/>
        </w:rPr>
        <w:t>ٌ</w:t>
      </w:r>
      <w:r w:rsidRPr="00BD623E">
        <w:rPr>
          <w:rStyle w:val="Char3"/>
          <w:rtl/>
        </w:rPr>
        <w:t xml:space="preserve"> أنت يا معاذ؟ اقرأ بسبح اسم ربك الأعلى، والليل إذا يغشى، ونحوها</w:t>
      </w:r>
      <w:r w:rsidRPr="00687044">
        <w:rPr>
          <w:rFonts w:ascii="Arial Narrow" w:hAnsi="Arial Narrow" w:cs="Traditional Arabic" w:hint="cs"/>
          <w:rtl/>
        </w:rPr>
        <w:t xml:space="preserve">» </w:t>
      </w:r>
      <w:r w:rsidRPr="00687044">
        <w:rPr>
          <w:rFonts w:ascii="Arial Narrow" w:hAnsi="Arial Narrow" w:cs="Traditional Arabic" w:hint="cs"/>
          <w:sz w:val="26"/>
          <w:szCs w:val="26"/>
          <w:rtl/>
        </w:rPr>
        <w:t>«</w:t>
      </w:r>
      <w:r w:rsidRPr="00687044">
        <w:rPr>
          <w:rStyle w:val="Chare"/>
          <w:rFonts w:hint="cs"/>
          <w:rtl/>
        </w:rPr>
        <w:t>آیا براي دين موجب فتنه شده‌اي اي معاذ؟ سوره‌های کوتاه مانند: اعلی و لیل و غیره را بخوان</w:t>
      </w:r>
      <w:r w:rsidRPr="00687044">
        <w:rPr>
          <w:rFonts w:ascii="Arial Narrow" w:hAnsi="Arial Narrow" w:cs="Traditional Arabic" w:hint="cs"/>
          <w:sz w:val="26"/>
          <w:szCs w:val="26"/>
          <w:rtl/>
        </w:rPr>
        <w:t>»</w:t>
      </w:r>
      <w:r w:rsidRPr="00BD623E">
        <w:rPr>
          <w:vertAlign w:val="superscript"/>
          <w:rtl/>
        </w:rPr>
        <w:footnoteReference w:id="345"/>
      </w:r>
      <w:r w:rsidRPr="00687044">
        <w:rPr>
          <w:rFonts w:hint="cs"/>
          <w:rtl/>
        </w:rPr>
        <w:t>. در صحیح آمده که مردی به رسول عرض کرد من به علت طول دادن نماز جماعت فلانی، از نماز صبح تأخیر می</w:t>
      </w:r>
      <w:r w:rsidRPr="00687044">
        <w:rPr>
          <w:rFonts w:ascii="Arial Narrow" w:hAnsi="Arial Narrow" w:cs="Aban Bold" w:hint="cs"/>
          <w:rtl/>
        </w:rPr>
        <w:t>‌</w:t>
      </w:r>
      <w:r w:rsidRPr="00687044">
        <w:rPr>
          <w:rFonts w:hint="cs"/>
          <w:rtl/>
        </w:rPr>
        <w:t>افتم. پس پیامبر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ascii="Arial Narrow" w:hAnsi="Arial Narrow" w:cs="Traditional Arabic" w:hint="cs"/>
          <w:rtl/>
        </w:rPr>
        <w:t>«</w:t>
      </w:r>
      <w:r w:rsidRPr="00687044">
        <w:rPr>
          <w:rStyle w:val="Char3"/>
          <w:rFonts w:hint="eastAsia"/>
          <w:rtl/>
        </w:rPr>
        <w:t>إذا</w:t>
      </w:r>
      <w:r w:rsidRPr="00687044">
        <w:rPr>
          <w:rStyle w:val="Char3"/>
          <w:rtl/>
        </w:rPr>
        <w:t xml:space="preserve"> </w:t>
      </w:r>
      <w:r w:rsidRPr="00687044">
        <w:rPr>
          <w:rStyle w:val="Char3"/>
          <w:rFonts w:hint="eastAsia"/>
          <w:rtl/>
        </w:rPr>
        <w:t>أَمَّ</w:t>
      </w:r>
      <w:r w:rsidRPr="00687044">
        <w:rPr>
          <w:rStyle w:val="Char3"/>
          <w:rtl/>
        </w:rPr>
        <w:t xml:space="preserve"> </w:t>
      </w:r>
      <w:r w:rsidRPr="00687044">
        <w:rPr>
          <w:rStyle w:val="Char3"/>
          <w:rFonts w:hint="eastAsia"/>
          <w:rtl/>
        </w:rPr>
        <w:t>أحدُكم</w:t>
      </w:r>
      <w:r w:rsidRPr="00687044">
        <w:rPr>
          <w:rStyle w:val="Char3"/>
          <w:rtl/>
        </w:rPr>
        <w:t xml:space="preserve"> </w:t>
      </w:r>
      <w:r w:rsidRPr="00687044">
        <w:rPr>
          <w:rStyle w:val="Char3"/>
          <w:rFonts w:hint="eastAsia"/>
          <w:rtl/>
        </w:rPr>
        <w:t>الناسَ</w:t>
      </w:r>
      <w:r w:rsidRPr="00687044">
        <w:rPr>
          <w:rStyle w:val="Char3"/>
          <w:rtl/>
        </w:rPr>
        <w:t xml:space="preserve"> </w:t>
      </w:r>
      <w:r w:rsidRPr="00687044">
        <w:rPr>
          <w:rStyle w:val="Char3"/>
          <w:rFonts w:hint="eastAsia"/>
          <w:rtl/>
        </w:rPr>
        <w:t>فَلْيُخَفِّفْ</w:t>
      </w:r>
      <w:r w:rsidRPr="00687044">
        <w:rPr>
          <w:rStyle w:val="Char3"/>
          <w:rtl/>
        </w:rPr>
        <w:t xml:space="preserve"> </w:t>
      </w:r>
      <w:r w:rsidRPr="00687044">
        <w:rPr>
          <w:rStyle w:val="Char3"/>
          <w:rFonts w:hint="eastAsia"/>
          <w:rtl/>
        </w:rPr>
        <w:t>فإن</w:t>
      </w:r>
      <w:r w:rsidRPr="00687044">
        <w:rPr>
          <w:rStyle w:val="Char3"/>
          <w:rtl/>
        </w:rPr>
        <w:t xml:space="preserve"> </w:t>
      </w:r>
      <w:r w:rsidRPr="00687044">
        <w:rPr>
          <w:rStyle w:val="Char3"/>
          <w:rFonts w:hint="eastAsia"/>
          <w:rtl/>
        </w:rPr>
        <w:t>فيهم</w:t>
      </w:r>
      <w:r w:rsidRPr="00687044">
        <w:rPr>
          <w:rStyle w:val="Char3"/>
          <w:rtl/>
        </w:rPr>
        <w:t xml:space="preserve"> </w:t>
      </w:r>
      <w:r w:rsidRPr="00687044">
        <w:rPr>
          <w:rStyle w:val="Char3"/>
          <w:rFonts w:hint="eastAsia"/>
          <w:rtl/>
        </w:rPr>
        <w:t>الصغيرَ</w:t>
      </w:r>
      <w:r w:rsidRPr="00687044">
        <w:rPr>
          <w:rStyle w:val="Char3"/>
          <w:rtl/>
        </w:rPr>
        <w:t xml:space="preserve"> </w:t>
      </w:r>
      <w:r w:rsidRPr="00687044">
        <w:rPr>
          <w:rStyle w:val="Char3"/>
          <w:rFonts w:hint="eastAsia"/>
          <w:rtl/>
        </w:rPr>
        <w:t>والكبيرَ</w:t>
      </w:r>
      <w:r w:rsidRPr="00687044">
        <w:rPr>
          <w:rStyle w:val="Char3"/>
          <w:rtl/>
        </w:rPr>
        <w:t xml:space="preserve"> </w:t>
      </w:r>
      <w:r w:rsidRPr="00687044">
        <w:rPr>
          <w:rStyle w:val="Char3"/>
          <w:rFonts w:hint="eastAsia"/>
          <w:rtl/>
        </w:rPr>
        <w:t>والضعيفَ</w:t>
      </w:r>
      <w:r w:rsidRPr="00687044">
        <w:rPr>
          <w:rStyle w:val="Char3"/>
          <w:rtl/>
        </w:rPr>
        <w:t xml:space="preserve"> </w:t>
      </w:r>
      <w:r w:rsidRPr="00687044">
        <w:rPr>
          <w:rStyle w:val="Char3"/>
          <w:rFonts w:hint="eastAsia"/>
          <w:rtl/>
        </w:rPr>
        <w:t>والمريضَ</w:t>
      </w:r>
      <w:r w:rsidRPr="00687044">
        <w:rPr>
          <w:rStyle w:val="Char3"/>
          <w:rtl/>
        </w:rPr>
        <w:t xml:space="preserve"> </w:t>
      </w:r>
      <w:r w:rsidRPr="00687044">
        <w:rPr>
          <w:rStyle w:val="Char3"/>
          <w:rFonts w:hint="eastAsia"/>
          <w:rtl/>
        </w:rPr>
        <w:t>وذا</w:t>
      </w:r>
      <w:r w:rsidRPr="00687044">
        <w:rPr>
          <w:rStyle w:val="Char3"/>
          <w:rtl/>
        </w:rPr>
        <w:t xml:space="preserve"> </w:t>
      </w:r>
      <w:r w:rsidRPr="00687044">
        <w:rPr>
          <w:rStyle w:val="Char3"/>
          <w:rFonts w:hint="eastAsia"/>
          <w:rtl/>
        </w:rPr>
        <w:t>الحاجة</w:t>
      </w:r>
      <w:r w:rsidRPr="00687044">
        <w:rPr>
          <w:rStyle w:val="Char3"/>
          <w:rtl/>
        </w:rPr>
        <w:t xml:space="preserve"> </w:t>
      </w:r>
      <w:r w:rsidRPr="00687044">
        <w:rPr>
          <w:rStyle w:val="Char3"/>
          <w:rFonts w:hint="eastAsia"/>
          <w:rtl/>
        </w:rPr>
        <w:t>وإذا</w:t>
      </w:r>
      <w:r w:rsidRPr="00687044">
        <w:rPr>
          <w:rStyle w:val="Char3"/>
          <w:rtl/>
        </w:rPr>
        <w:t xml:space="preserve"> </w:t>
      </w:r>
      <w:r w:rsidRPr="00687044">
        <w:rPr>
          <w:rStyle w:val="Char3"/>
          <w:rFonts w:hint="eastAsia"/>
          <w:rtl/>
        </w:rPr>
        <w:t>صلى</w:t>
      </w:r>
      <w:r w:rsidRPr="00687044">
        <w:rPr>
          <w:rStyle w:val="Char3"/>
          <w:rtl/>
        </w:rPr>
        <w:t xml:space="preserve"> </w:t>
      </w:r>
      <w:r w:rsidRPr="00687044">
        <w:rPr>
          <w:rStyle w:val="Char3"/>
          <w:rFonts w:hint="eastAsia"/>
          <w:rtl/>
        </w:rPr>
        <w:t>لنفسه</w:t>
      </w:r>
      <w:r w:rsidRPr="00687044">
        <w:rPr>
          <w:rStyle w:val="Char3"/>
          <w:rtl/>
        </w:rPr>
        <w:t xml:space="preserve"> </w:t>
      </w:r>
      <w:r w:rsidRPr="00687044">
        <w:rPr>
          <w:rStyle w:val="Char3"/>
          <w:rFonts w:hint="eastAsia"/>
          <w:rtl/>
        </w:rPr>
        <w:t>فَلْيُطَوِّلْ</w:t>
      </w:r>
      <w:r w:rsidRPr="00687044">
        <w:rPr>
          <w:rStyle w:val="Char3"/>
          <w:rtl/>
        </w:rPr>
        <w:t xml:space="preserve"> </w:t>
      </w:r>
      <w:r w:rsidRPr="00687044">
        <w:rPr>
          <w:rStyle w:val="Char3"/>
          <w:rFonts w:hint="eastAsia"/>
          <w:rtl/>
        </w:rPr>
        <w:t>ما</w:t>
      </w:r>
      <w:r w:rsidRPr="00687044">
        <w:rPr>
          <w:rStyle w:val="Char3"/>
          <w:rtl/>
        </w:rPr>
        <w:t xml:space="preserve"> </w:t>
      </w:r>
      <w:r w:rsidRPr="00687044">
        <w:rPr>
          <w:rStyle w:val="Char3"/>
          <w:rFonts w:hint="eastAsia"/>
          <w:rtl/>
        </w:rPr>
        <w:t>شاء</w:t>
      </w:r>
      <w:r w:rsidRPr="00687044">
        <w:rPr>
          <w:rFonts w:ascii="Arial Narrow" w:hAnsi="Arial Narrow" w:cs="Traditional Arabic" w:hint="cs"/>
          <w:rtl/>
        </w:rPr>
        <w:t>»</w:t>
      </w:r>
      <w:r w:rsidRPr="00BD623E">
        <w:rPr>
          <w:vertAlign w:val="superscript"/>
          <w:rtl/>
        </w:rPr>
        <w:footnoteReference w:id="346"/>
      </w:r>
      <w:r w:rsidRPr="00687044">
        <w:rPr>
          <w:rFonts w:hint="cs"/>
          <w:rtl/>
        </w:rPr>
        <w:t>.</w:t>
      </w:r>
      <w:r w:rsidRPr="00687044">
        <w:rPr>
          <w:rFonts w:ascii="Lotus Linotype" w:hAnsi="Lotus Linotype" w:cs="Lotus Linotype"/>
          <w:rtl/>
        </w:rPr>
        <w:t xml:space="preserve"> </w:t>
      </w:r>
      <w:r w:rsidRPr="00687044">
        <w:rPr>
          <w:rFonts w:ascii="Arial Narrow" w:hAnsi="Arial Narrow" w:cs="Traditional Arabic" w:hint="cs"/>
          <w:sz w:val="26"/>
          <w:szCs w:val="26"/>
          <w:rtl/>
        </w:rPr>
        <w:t>«</w:t>
      </w:r>
      <w:r w:rsidRPr="00687044">
        <w:rPr>
          <w:rStyle w:val="Chare"/>
          <w:rFonts w:hint="cs"/>
          <w:rtl/>
        </w:rPr>
        <w:t>ا</w:t>
      </w:r>
      <w:r w:rsidRPr="00BD623E">
        <w:rPr>
          <w:rStyle w:val="Chare"/>
          <w:rFonts w:hint="cs"/>
          <w:rtl/>
        </w:rPr>
        <w:t>ی مردم! هنگامی که یکی از شما امامت نماز جماعت را بر عهده داشت در آن تخفیف کند، چون پشت سر او افراد ضعیف و پیر قرار دارند و هر وقت به تنهایی نماز خواند، هر چه میل دارد طولاني بخواند</w:t>
      </w:r>
      <w:r w:rsidRPr="00687044">
        <w:rPr>
          <w:rFonts w:ascii="Arial Narrow" w:hAnsi="Arial Narrow" w:cs="Traditional Arabic" w:hint="cs"/>
          <w:sz w:val="26"/>
          <w:szCs w:val="26"/>
          <w:rtl/>
        </w:rPr>
        <w:t>»</w:t>
      </w:r>
      <w:r w:rsidRPr="00687044">
        <w:rPr>
          <w:rFonts w:ascii="Arial Narrow" w:hAnsi="Arial Narrow" w:hint="cs"/>
          <w:sz w:val="26"/>
          <w:szCs w:val="26"/>
          <w:rtl/>
        </w:rPr>
        <w:t>.</w:t>
      </w:r>
    </w:p>
    <w:p w:rsidR="002F7CE9" w:rsidRPr="00BD623E" w:rsidRDefault="002F7CE9" w:rsidP="00BD623E">
      <w:pPr>
        <w:pStyle w:val="a8"/>
        <w:rPr>
          <w:spacing w:val="-4"/>
          <w:rtl/>
        </w:rPr>
      </w:pPr>
      <w:r w:rsidRPr="00711F5E">
        <w:rPr>
          <w:rFonts w:hint="cs"/>
          <w:rtl/>
        </w:rPr>
        <w:t>پیامبر</w:t>
      </w:r>
      <w:r w:rsidR="00BD623E" w:rsidRPr="00711F5E">
        <w:rPr>
          <w:rFonts w:hint="cs"/>
          <w:rtl/>
        </w:rPr>
        <w:t xml:space="preserve"> </w:t>
      </w:r>
      <w:r w:rsidRPr="00711F5E">
        <w:rPr>
          <w:rFonts w:hint="cs"/>
          <w:rtl/>
        </w:rPr>
        <w:sym w:font="AGA Arabesque" w:char="F072"/>
      </w:r>
      <w:r w:rsidRPr="00711F5E">
        <w:rPr>
          <w:rFonts w:hint="cs"/>
          <w:rtl/>
        </w:rPr>
        <w:t xml:space="preserve"> امام جماعتی را دید که در مسجد رو به قبله آب دهان انداخت، فرمود: </w:t>
      </w:r>
      <w:r w:rsidRPr="00BD623E">
        <w:rPr>
          <w:rFonts w:ascii="Arial Narrow" w:hAnsi="Arial Narrow" w:cs="Traditional Arabic" w:hint="cs"/>
          <w:spacing w:val="-4"/>
          <w:rtl/>
        </w:rPr>
        <w:t>«</w:t>
      </w:r>
      <w:r w:rsidRPr="00BD623E">
        <w:rPr>
          <w:rStyle w:val="Char3"/>
          <w:spacing w:val="-4"/>
          <w:rtl/>
        </w:rPr>
        <w:t>إنك آذيت الله ورسوله</w:t>
      </w:r>
      <w:r w:rsidR="00BD623E" w:rsidRPr="00BD623E">
        <w:rPr>
          <w:rStyle w:val="Char3"/>
          <w:rFonts w:cs="Traditional Arabic" w:hint="cs"/>
          <w:spacing w:val="-4"/>
          <w:rtl/>
        </w:rPr>
        <w:t>»</w:t>
      </w:r>
      <w:r w:rsidRPr="00BD623E">
        <w:rPr>
          <w:spacing w:val="-4"/>
          <w:vertAlign w:val="superscript"/>
          <w:rtl/>
        </w:rPr>
        <w:footnoteReference w:id="347"/>
      </w:r>
      <w:r w:rsidRPr="00BD623E">
        <w:rPr>
          <w:rFonts w:hint="cs"/>
          <w:spacing w:val="-4"/>
          <w:rtl/>
        </w:rPr>
        <w:t>. واقعاً تو با این کارت خدا و رسولش آزار دادی. هر یک از خلفاء و مسؤلین رسول خدا</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هنگامی که چیزی بر آنها مشکل می</w:t>
      </w:r>
      <w:r w:rsidRPr="00BD623E">
        <w:rPr>
          <w:rFonts w:ascii="Arial Narrow" w:hAnsi="Arial Narrow" w:cs="Aban Bold" w:hint="cs"/>
          <w:spacing w:val="-4"/>
          <w:rtl/>
        </w:rPr>
        <w:t>‌</w:t>
      </w:r>
      <w:r w:rsidRPr="00BD623E">
        <w:rPr>
          <w:rFonts w:hint="cs"/>
          <w:spacing w:val="-4"/>
          <w:rtl/>
        </w:rPr>
        <w:t>شد نزد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می</w:t>
      </w:r>
      <w:r w:rsidRPr="00BD623E">
        <w:rPr>
          <w:rFonts w:ascii="Arial Narrow" w:hAnsi="Arial Narrow" w:cs="Aban Bold" w:hint="cs"/>
          <w:spacing w:val="-4"/>
          <w:rtl/>
        </w:rPr>
        <w:t>‌</w:t>
      </w:r>
      <w:r w:rsidRPr="00BD623E">
        <w:rPr>
          <w:rFonts w:hint="cs"/>
          <w:spacing w:val="-4"/>
          <w:rtl/>
        </w:rPr>
        <w:t>آمدند و از آن سؤال می</w:t>
      </w:r>
      <w:r w:rsidRPr="00BD623E">
        <w:rPr>
          <w:rFonts w:ascii="Arial Narrow" w:hAnsi="Arial Narrow" w:cs="Aban Bold" w:hint="cs"/>
          <w:spacing w:val="-4"/>
          <w:rtl/>
        </w:rPr>
        <w:t>‌</w:t>
      </w:r>
      <w:r w:rsidRPr="00BD623E">
        <w:rPr>
          <w:rFonts w:hint="cs"/>
          <w:spacing w:val="-4"/>
          <w:rtl/>
        </w:rPr>
        <w:t>کردند. عادت رسول الله</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بر این بود که آنچه خلفاء و مسئولینش نمی</w:t>
      </w:r>
      <w:r w:rsidRPr="00BD623E">
        <w:rPr>
          <w:rFonts w:ascii="Arial Narrow" w:hAnsi="Arial Narrow" w:cs="Aban Bold" w:hint="cs"/>
          <w:spacing w:val="-4"/>
          <w:rtl/>
        </w:rPr>
        <w:t>‌</w:t>
      </w:r>
      <w:r w:rsidRPr="00BD623E">
        <w:rPr>
          <w:rFonts w:hint="cs"/>
          <w:spacing w:val="-4"/>
          <w:rtl/>
        </w:rPr>
        <w:t>دانستند به آنها یاد می</w:t>
      </w:r>
      <w:r w:rsidRPr="00BD623E">
        <w:rPr>
          <w:rFonts w:ascii="Arial Narrow" w:hAnsi="Arial Narrow" w:cs="Aban Bold" w:hint="cs"/>
          <w:spacing w:val="-4"/>
          <w:rtl/>
        </w:rPr>
        <w:t>‌</w:t>
      </w:r>
      <w:r w:rsidRPr="00BD623E">
        <w:rPr>
          <w:rFonts w:hint="cs"/>
          <w:spacing w:val="-4"/>
          <w:rtl/>
        </w:rPr>
        <w:t>داد، هنگامی که آنان منحرف می</w:t>
      </w:r>
      <w:r w:rsidRPr="00BD623E">
        <w:rPr>
          <w:rFonts w:ascii="Arial Narrow" w:hAnsi="Arial Narrow" w:cs="Aban Bold" w:hint="cs"/>
          <w:spacing w:val="-4"/>
          <w:rtl/>
        </w:rPr>
        <w:t>‌</w:t>
      </w:r>
      <w:r w:rsidRPr="00BD623E">
        <w:rPr>
          <w:rFonts w:hint="cs"/>
          <w:spacing w:val="-4"/>
          <w:rtl/>
        </w:rPr>
        <w:t>شدند راستشان می</w:t>
      </w:r>
      <w:r w:rsidRPr="00BD623E">
        <w:rPr>
          <w:rFonts w:ascii="Arial Narrow" w:hAnsi="Arial Narrow" w:cs="Aban Bold" w:hint="cs"/>
          <w:spacing w:val="-4"/>
          <w:rtl/>
        </w:rPr>
        <w:t>‌</w:t>
      </w:r>
      <w:r w:rsidRPr="00BD623E">
        <w:rPr>
          <w:rFonts w:hint="cs"/>
          <w:spacing w:val="-4"/>
          <w:rtl/>
        </w:rPr>
        <w:t>کرد و اگر نمی</w:t>
      </w:r>
      <w:r w:rsidRPr="00BD623E">
        <w:rPr>
          <w:rFonts w:ascii="Arial Narrow" w:hAnsi="Arial Narrow" w:cs="Aban Bold" w:hint="cs"/>
          <w:spacing w:val="-4"/>
          <w:rtl/>
        </w:rPr>
        <w:t>‌</w:t>
      </w:r>
      <w:r w:rsidRPr="00BD623E">
        <w:rPr>
          <w:rFonts w:hint="cs"/>
          <w:spacing w:val="-4"/>
          <w:rtl/>
        </w:rPr>
        <w:t>خواستند بلند شوند عزلشان می</w:t>
      </w:r>
      <w:r w:rsidRPr="00BD623E">
        <w:rPr>
          <w:rFonts w:ascii="Arial Narrow" w:hAnsi="Arial Narrow" w:cs="Aban Bold" w:hint="cs"/>
          <w:spacing w:val="-4"/>
          <w:rtl/>
        </w:rPr>
        <w:t>‌</w:t>
      </w:r>
      <w:r w:rsidRPr="00BD623E">
        <w:rPr>
          <w:rFonts w:hint="cs"/>
          <w:spacing w:val="-4"/>
          <w:rtl/>
        </w:rPr>
        <w:t>کرد، چون معصوم نبودند و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می</w:t>
      </w:r>
      <w:r w:rsidRPr="00BD623E">
        <w:rPr>
          <w:rFonts w:ascii="Arial Narrow" w:hAnsi="Arial Narrow" w:cs="Aban Bold" w:hint="cs"/>
          <w:spacing w:val="-4"/>
          <w:rtl/>
        </w:rPr>
        <w:t>‌</w:t>
      </w:r>
      <w:r w:rsidRPr="00BD623E">
        <w:rPr>
          <w:rFonts w:hint="cs"/>
          <w:spacing w:val="-4"/>
          <w:rtl/>
        </w:rPr>
        <w:t xml:space="preserve">دانست بر او واجب نیست کسی را مسؤل </w:t>
      </w:r>
      <w:r w:rsidRPr="00BD623E">
        <w:rPr>
          <w:rFonts w:ascii="Arial Narrow" w:hAnsi="Arial Narrow" w:cs="Aban Bold" w:hint="cs"/>
          <w:spacing w:val="-4"/>
          <w:rtl/>
        </w:rPr>
        <w:t>‌</w:t>
      </w:r>
      <w:r w:rsidRPr="00BD623E">
        <w:rPr>
          <w:rFonts w:hint="cs"/>
          <w:spacing w:val="-4"/>
          <w:rtl/>
        </w:rPr>
        <w:t>کند كه معصوم باشد. باز این هم تکلیفی غیر ممکن است، چون خداوند جز رسولش کسی را معصوم خلق نکرده است، اگر بر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تکلیف می</w:t>
      </w:r>
      <w:r w:rsidRPr="00BD623E">
        <w:rPr>
          <w:rFonts w:ascii="Arial Narrow" w:hAnsi="Arial Narrow" w:cs="Aban Bold" w:hint="cs"/>
          <w:spacing w:val="-4"/>
          <w:rtl/>
        </w:rPr>
        <w:t>‌</w:t>
      </w:r>
      <w:r w:rsidRPr="00BD623E">
        <w:rPr>
          <w:rFonts w:hint="cs"/>
          <w:spacing w:val="-4"/>
          <w:rtl/>
        </w:rPr>
        <w:t>شد که معصومی را مسؤل یا جانشین کند، چنین تکلیفی از توانا و طاقت ایشان خارج بود و کسی را پیدا نمی</w:t>
      </w:r>
      <w:r w:rsidRPr="00BD623E">
        <w:rPr>
          <w:rFonts w:ascii="Arial Narrow" w:hAnsi="Arial Narrow" w:cs="Aban Bold" w:hint="cs"/>
          <w:spacing w:val="-4"/>
          <w:rtl/>
        </w:rPr>
        <w:t>‌</w:t>
      </w:r>
      <w:r w:rsidRPr="00BD623E">
        <w:rPr>
          <w:rFonts w:hint="cs"/>
          <w:spacing w:val="-4"/>
          <w:rtl/>
        </w:rPr>
        <w:t>کرد که مسؤلیتها را بعهده گیرد و احوال مردم در امور دین و دنیا به فساد کشیده می</w:t>
      </w:r>
      <w:r w:rsidRPr="00BD623E">
        <w:rPr>
          <w:rFonts w:ascii="Arial Narrow" w:hAnsi="Arial Narrow" w:cs="Aban Bold" w:hint="cs"/>
          <w:spacing w:val="-4"/>
          <w:rtl/>
        </w:rPr>
        <w:t>‌</w:t>
      </w:r>
      <w:r w:rsidRPr="00BD623E">
        <w:rPr>
          <w:rFonts w:hint="cs"/>
          <w:spacing w:val="-4"/>
          <w:rtl/>
        </w:rPr>
        <w:t>شد.</w:t>
      </w:r>
    </w:p>
    <w:p w:rsidR="002F7CE9" w:rsidRPr="00687044" w:rsidRDefault="002F7CE9" w:rsidP="00687044">
      <w:pPr>
        <w:pStyle w:val="a8"/>
        <w:rPr>
          <w:rtl/>
        </w:rPr>
      </w:pPr>
      <w:r w:rsidRPr="00687044">
        <w:rPr>
          <w:rFonts w:hint="cs"/>
          <w:rtl/>
        </w:rPr>
        <w:t>هنگامی که معلوم شد که جائز است -بلکه واجب هم هست- که پیامبر</w:t>
      </w:r>
      <w:r w:rsidR="00BD623E">
        <w:rPr>
          <w:rFonts w:hint="cs"/>
          <w:rtl/>
        </w:rPr>
        <w:t xml:space="preserve"> </w:t>
      </w:r>
      <w:r w:rsidRPr="00687044">
        <w:rPr>
          <w:rFonts w:hint="cs"/>
          <w:rtl/>
        </w:rPr>
        <w:sym w:font="AGA Arabesque" w:char="F072"/>
      </w:r>
      <w:r w:rsidRPr="00687044">
        <w:rPr>
          <w:rFonts w:hint="cs"/>
          <w:rtl/>
        </w:rPr>
        <w:t xml:space="preserve"> در حال حیات کسی را جانشین کند که معصوم نباشد، اگر کسی را براي بعد از خود جانشین می</w:t>
      </w:r>
      <w:r w:rsidRPr="00687044">
        <w:rPr>
          <w:rFonts w:ascii="Arial Narrow" w:hAnsi="Arial Narrow" w:cs="Aban Bold" w:hint="cs"/>
          <w:rtl/>
        </w:rPr>
        <w:t>‌</w:t>
      </w:r>
      <w:r w:rsidRPr="00687044">
        <w:rPr>
          <w:rFonts w:hint="cs"/>
          <w:rtl/>
        </w:rPr>
        <w:t>کرد همانطور که در حیاتش کرده، باز هم کسی را جانشین می</w:t>
      </w:r>
      <w:r w:rsidRPr="00687044">
        <w:rPr>
          <w:rFonts w:ascii="Arial Narrow" w:hAnsi="Arial Narrow" w:cs="Aban Bold" w:hint="cs"/>
          <w:rtl/>
        </w:rPr>
        <w:t>‌</w:t>
      </w:r>
      <w:r w:rsidRPr="00687044">
        <w:rPr>
          <w:rFonts w:hint="cs"/>
          <w:rtl/>
        </w:rPr>
        <w:t>کرد که غیر معصوم باشد، و آن هم ممکن نبود که او را آموزش دهد و از انحرافش باز دارد آن</w:t>
      </w:r>
      <w:r w:rsidRPr="00687044">
        <w:rPr>
          <w:rFonts w:ascii="Arial Narrow" w:hAnsi="Arial Narrow" w:cs="Aban Bold" w:hint="cs"/>
          <w:rtl/>
        </w:rPr>
        <w:t>‌</w:t>
      </w:r>
      <w:r w:rsidRPr="00687044">
        <w:rPr>
          <w:rFonts w:hint="cs"/>
          <w:rtl/>
        </w:rPr>
        <w:t>گونه که در حال حیات خود می</w:t>
      </w:r>
      <w:r w:rsidRPr="00687044">
        <w:rPr>
          <w:rFonts w:ascii="Arial Narrow" w:hAnsi="Arial Narrow" w:cs="Aban Bold" w:hint="cs"/>
          <w:rtl/>
        </w:rPr>
        <w:t>‌</w:t>
      </w:r>
      <w:r w:rsidRPr="00687044">
        <w:rPr>
          <w:rFonts w:hint="cs"/>
          <w:rtl/>
        </w:rPr>
        <w:t>کرد، پس در این صورت جانشینی از طرف پیامبر</w:t>
      </w:r>
      <w:r w:rsidR="00BD623E">
        <w:rPr>
          <w:rFonts w:hint="cs"/>
          <w:rtl/>
        </w:rPr>
        <w:t xml:space="preserve"> </w:t>
      </w:r>
      <w:r w:rsidRPr="00687044">
        <w:rPr>
          <w:rFonts w:hint="cs"/>
          <w:rtl/>
        </w:rPr>
        <w:sym w:font="AGA Arabesque" w:char="F072"/>
      </w:r>
      <w:r w:rsidRPr="00687044">
        <w:rPr>
          <w:rFonts w:hint="cs"/>
          <w:rtl/>
        </w:rPr>
        <w:t xml:space="preserve"> برای بعد از وفات بهتر از جانشینی در حال حیاتش نمی</w:t>
      </w:r>
      <w:r w:rsidRPr="00687044">
        <w:rPr>
          <w:rFonts w:ascii="Arial Narrow" w:hAnsi="Arial Narrow" w:cs="Aban Bold" w:hint="cs"/>
          <w:rtl/>
        </w:rPr>
        <w:t>‌</w:t>
      </w:r>
      <w:r w:rsidRPr="00687044">
        <w:rPr>
          <w:rFonts w:hint="cs"/>
          <w:rtl/>
        </w:rPr>
        <w:t xml:space="preserve">بود. </w:t>
      </w:r>
    </w:p>
    <w:p w:rsidR="002F7CE9" w:rsidRPr="00687044" w:rsidRDefault="002F7CE9" w:rsidP="00BD623E">
      <w:pPr>
        <w:pStyle w:val="a8"/>
        <w:spacing w:line="230" w:lineRule="auto"/>
        <w:rPr>
          <w:rtl/>
        </w:rPr>
      </w:pPr>
      <w:r w:rsidRPr="00687044">
        <w:rPr>
          <w:rFonts w:hint="cs"/>
          <w:rtl/>
        </w:rPr>
        <w:t>پیامبر</w:t>
      </w:r>
      <w:r w:rsidR="00BD623E">
        <w:rPr>
          <w:rFonts w:hint="cs"/>
          <w:rtl/>
        </w:rPr>
        <w:t xml:space="preserve"> </w:t>
      </w:r>
      <w:r w:rsidRPr="00687044">
        <w:rPr>
          <w:rFonts w:hint="cs"/>
          <w:rtl/>
        </w:rPr>
        <w:sym w:font="AGA Arabesque" w:char="F072"/>
      </w:r>
      <w:r w:rsidRPr="00687044">
        <w:rPr>
          <w:rFonts w:hint="cs"/>
          <w:rtl/>
        </w:rPr>
        <w:t xml:space="preserve"> امر و نهی خداوند را به أمت ابلاغ کرد و آنها هم آن را می</w:t>
      </w:r>
      <w:r w:rsidRPr="00687044">
        <w:rPr>
          <w:rFonts w:ascii="Arial Narrow" w:hAnsi="Arial Narrow" w:cs="Aban Bold" w:hint="cs"/>
          <w:rtl/>
        </w:rPr>
        <w:t>‌</w:t>
      </w:r>
      <w:r w:rsidRPr="00687044">
        <w:rPr>
          <w:rFonts w:hint="cs"/>
          <w:rtl/>
        </w:rPr>
        <w:t>دانند، پس آنان کسی را براي ولايت</w:t>
      </w:r>
      <w:r w:rsidRPr="00687044">
        <w:rPr>
          <w:rFonts w:ascii="Arial Narrow" w:hAnsi="Arial Narrow" w:cs="Aban Bold" w:hint="cs"/>
          <w:rtl/>
        </w:rPr>
        <w:t>‌</w:t>
      </w:r>
      <w:r w:rsidRPr="00687044">
        <w:rPr>
          <w:rFonts w:hint="cs"/>
          <w:rtl/>
        </w:rPr>
        <w:t>امور انتخاب مي</w:t>
      </w:r>
      <w:r w:rsidRPr="00687044">
        <w:rPr>
          <w:rFonts w:ascii="Arial Narrow" w:hAnsi="Arial Narrow" w:cs="Aban Bold" w:hint="cs"/>
          <w:rtl/>
        </w:rPr>
        <w:t>‌</w:t>
      </w:r>
      <w:r w:rsidRPr="00687044">
        <w:rPr>
          <w:rFonts w:hint="cs"/>
          <w:rtl/>
        </w:rPr>
        <w:t>كنند که به فرامين خدا و رسولش پایبند باشد و در صورت نیاز برای قیام به مسؤلیت</w:t>
      </w:r>
      <w:r w:rsidRPr="00687044">
        <w:rPr>
          <w:rFonts w:ascii="Arial Narrow" w:hAnsi="Arial Narrow" w:cs="Aban Bold" w:hint="cs"/>
          <w:rtl/>
        </w:rPr>
        <w:t>‌</w:t>
      </w:r>
      <w:r w:rsidRPr="00687044">
        <w:rPr>
          <w:rFonts w:hint="cs"/>
          <w:rtl/>
        </w:rPr>
        <w:t>ها و اتمام آن و رفع مشکلات، مردم با ولی أمرشان همکاری می</w:t>
      </w:r>
      <w:r w:rsidRPr="00687044">
        <w:rPr>
          <w:rFonts w:ascii="Arial Narrow" w:hAnsi="Arial Narrow" w:cs="Aban Bold" w:hint="cs"/>
          <w:rtl/>
        </w:rPr>
        <w:t>‌</w:t>
      </w:r>
      <w:r w:rsidRPr="00687044">
        <w:rPr>
          <w:rFonts w:hint="cs"/>
          <w:rtl/>
        </w:rPr>
        <w:t>کنند تا در صورت ممکن هر حقی به صاحبش برسد.</w:t>
      </w:r>
    </w:p>
    <w:p w:rsidR="002F7CE9" w:rsidRPr="00687044" w:rsidRDefault="002F7CE9" w:rsidP="00BD623E">
      <w:pPr>
        <w:pStyle w:val="a8"/>
        <w:spacing w:line="230" w:lineRule="auto"/>
        <w:rPr>
          <w:rtl/>
        </w:rPr>
      </w:pPr>
      <w:r w:rsidRPr="00687044">
        <w:rPr>
          <w:rFonts w:hint="cs"/>
          <w:rtl/>
        </w:rPr>
        <w:t xml:space="preserve">پس معلوم شد که ترک خلافت از طرف رسول اکرم برای بعد از خود در حق رسول کاملترین روش بود و کسی که وجوب خلافت بعد از مرگ را بر وجوب آن در حال حیاتش قیاس </w:t>
      </w:r>
      <w:r w:rsidRPr="00687044">
        <w:rPr>
          <w:rFonts w:ascii="Arial Narrow" w:hAnsi="Arial Narrow" w:cs="Aban Bold" w:hint="cs"/>
          <w:rtl/>
        </w:rPr>
        <w:t>‌</w:t>
      </w:r>
      <w:r w:rsidRPr="00687044">
        <w:rPr>
          <w:rFonts w:hint="cs"/>
          <w:rtl/>
        </w:rPr>
        <w:t>کند از نادان ترین مردم است.</w:t>
      </w:r>
    </w:p>
    <w:p w:rsidR="002F7CE9" w:rsidRPr="00BD623E" w:rsidRDefault="002F7CE9" w:rsidP="00BD623E">
      <w:pPr>
        <w:pStyle w:val="a8"/>
        <w:spacing w:line="230" w:lineRule="auto"/>
        <w:rPr>
          <w:spacing w:val="-2"/>
          <w:rtl/>
        </w:rPr>
      </w:pPr>
      <w:r w:rsidRPr="00BD623E">
        <w:rPr>
          <w:rFonts w:hint="cs"/>
          <w:spacing w:val="-2"/>
          <w:rtl/>
        </w:rPr>
        <w:t>هنگامی که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دانسته که تنها فلانی در میان أمت شایستگی خلافت دارد، همانطور که دانست به حقیقت تنها ابوبکر به خلافت شایسته</w:t>
      </w:r>
      <w:r w:rsidRPr="00BD623E">
        <w:rPr>
          <w:rFonts w:ascii="Arial Narrow" w:hAnsi="Arial Narrow" w:cs="Aban Bold" w:hint="cs"/>
          <w:spacing w:val="-2"/>
          <w:rtl/>
        </w:rPr>
        <w:t>‌</w:t>
      </w:r>
      <w:r w:rsidRPr="00BD623E">
        <w:rPr>
          <w:rFonts w:hint="cs"/>
          <w:spacing w:val="-2"/>
          <w:rtl/>
        </w:rPr>
        <w:t>تر است. در ضمن این دلالت را به أمت ارائه می</w:t>
      </w:r>
      <w:r w:rsidRPr="00BD623E">
        <w:rPr>
          <w:rFonts w:ascii="Arial Narrow" w:hAnsi="Arial Narrow" w:cs="Aban Bold" w:hint="cs"/>
          <w:spacing w:val="-2"/>
          <w:rtl/>
        </w:rPr>
        <w:t>‌</w:t>
      </w:r>
      <w:r w:rsidRPr="00BD623E">
        <w:rPr>
          <w:rFonts w:hint="cs"/>
          <w:spacing w:val="-2"/>
          <w:rtl/>
        </w:rPr>
        <w:t>دهد که ابوبکر شایسته</w:t>
      </w:r>
      <w:r w:rsidRPr="00BD623E">
        <w:rPr>
          <w:rFonts w:ascii="Arial Narrow" w:hAnsi="Arial Narrow" w:cs="Aban Bold" w:hint="cs"/>
          <w:spacing w:val="-2"/>
          <w:rtl/>
        </w:rPr>
        <w:t>‌</w:t>
      </w:r>
      <w:r w:rsidRPr="00BD623E">
        <w:rPr>
          <w:rFonts w:hint="cs"/>
          <w:spacing w:val="-2"/>
          <w:rtl/>
        </w:rPr>
        <w:t>تر است، با توجه به اینکه پیامبر</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دانسته که أمت بعد از وفات ايشان ابوبكر را به حیث خلیفه برمي</w:t>
      </w:r>
      <w:r w:rsidRPr="00BD623E">
        <w:rPr>
          <w:rFonts w:ascii="Arial Narrow" w:hAnsi="Arial Narrow" w:cs="Aban Bold" w:hint="cs"/>
          <w:spacing w:val="-2"/>
          <w:rtl/>
        </w:rPr>
        <w:t>‌</w:t>
      </w:r>
      <w:r w:rsidRPr="00BD623E">
        <w:rPr>
          <w:rFonts w:hint="cs"/>
          <w:spacing w:val="-2"/>
          <w:rtl/>
        </w:rPr>
        <w:t>گزينند، ضامن جانشینی ابوبکر بعد از وفات خویش نبوده است. چون أمت مسؤلیت آینده را به عهده می</w:t>
      </w:r>
      <w:r w:rsidRPr="00BD623E">
        <w:rPr>
          <w:rFonts w:ascii="Arial Narrow" w:hAnsi="Arial Narrow" w:cs="Aban Bold" w:hint="cs"/>
          <w:spacing w:val="-2"/>
          <w:rtl/>
        </w:rPr>
        <w:t>‌</w:t>
      </w:r>
      <w:r w:rsidRPr="00BD623E">
        <w:rPr>
          <w:rFonts w:hint="cs"/>
          <w:spacing w:val="-2"/>
          <w:rtl/>
        </w:rPr>
        <w:t>گیرند و پاداش تعیین خلیفه از طرف أمت بزرگتر از حاصل شدن مقصود رسول الله</w:t>
      </w:r>
      <w:r w:rsidR="00BD623E" w:rsidRPr="00BD623E">
        <w:rPr>
          <w:rFonts w:hint="cs"/>
          <w:spacing w:val="-2"/>
          <w:rtl/>
        </w:rPr>
        <w:t xml:space="preserve"> </w:t>
      </w:r>
      <w:r w:rsidRPr="00BD623E">
        <w:rPr>
          <w:rFonts w:hint="cs"/>
          <w:spacing w:val="-2"/>
          <w:rtl/>
        </w:rPr>
        <w:sym w:font="AGA Arabesque" w:char="F072"/>
      </w:r>
      <w:r w:rsidRPr="00BD623E">
        <w:rPr>
          <w:rFonts w:hint="cs"/>
          <w:spacing w:val="-2"/>
          <w:rtl/>
        </w:rPr>
        <w:t xml:space="preserve"> است.</w:t>
      </w:r>
    </w:p>
    <w:p w:rsidR="002F7CE9" w:rsidRPr="00687044" w:rsidRDefault="002F7CE9" w:rsidP="00BD623E">
      <w:pPr>
        <w:pStyle w:val="a8"/>
        <w:spacing w:line="230" w:lineRule="auto"/>
        <w:rPr>
          <w:rtl/>
        </w:rPr>
      </w:pPr>
      <w:r w:rsidRPr="00687044">
        <w:rPr>
          <w:rFonts w:hint="cs"/>
          <w:rtl/>
        </w:rPr>
        <w:t>امّا هنگامی که ابوبکر دانست شخصي چون عمر</w:t>
      </w:r>
      <w:r w:rsidR="00BD623E">
        <w:rPr>
          <w:rFonts w:hint="cs"/>
          <w:rtl/>
        </w:rPr>
        <w:t xml:space="preserve"> </w:t>
      </w:r>
      <w:r w:rsidRPr="00687044">
        <w:rPr>
          <w:rFonts w:hint="cs"/>
          <w:rtl/>
        </w:rPr>
        <w:sym w:font="AGA Arabesque" w:char="F074"/>
      </w:r>
      <w:r w:rsidRPr="00687044">
        <w:rPr>
          <w:rFonts w:hint="cs"/>
          <w:rtl/>
        </w:rPr>
        <w:t xml:space="preserve"> در میان أمت موجود نیست و بيم آن داشت که اگر او را براي جانشیني تعیین نکند مردم او را بخاطر شدّتی که داشت انتخاب نكنند، جهت مصلحت أمت او را برای خلافت بعد از خود پيشنهاد كرد.</w:t>
      </w:r>
    </w:p>
    <w:p w:rsidR="002F7CE9" w:rsidRPr="00687044" w:rsidRDefault="002F7CE9" w:rsidP="00BD623E">
      <w:pPr>
        <w:pStyle w:val="a8"/>
        <w:spacing w:line="230" w:lineRule="auto"/>
        <w:rPr>
          <w:rStyle w:val="Char4"/>
          <w:rtl/>
        </w:rPr>
      </w:pPr>
      <w:r w:rsidRPr="00687044">
        <w:rPr>
          <w:rFonts w:hint="cs"/>
          <w:rtl/>
        </w:rPr>
        <w:t xml:space="preserve"> پيامبر</w:t>
      </w:r>
      <w:r w:rsidR="00BD623E">
        <w:rPr>
          <w:rFonts w:hint="cs"/>
          <w:rtl/>
        </w:rPr>
        <w:t xml:space="preserve"> </w:t>
      </w:r>
      <w:r w:rsidRPr="00687044">
        <w:rPr>
          <w:rFonts w:hint="cs"/>
          <w:rtl/>
        </w:rPr>
        <w:sym w:font="AGA Arabesque" w:char="F072"/>
      </w:r>
      <w:r w:rsidRPr="00687044">
        <w:rPr>
          <w:rFonts w:hint="cs"/>
          <w:rtl/>
        </w:rPr>
        <w:t xml:space="preserve"> مي</w:t>
      </w:r>
      <w:r w:rsidRPr="00687044">
        <w:rPr>
          <w:rFonts w:ascii="Arial Narrow" w:hAnsi="Arial Narrow" w:cs="Aban Bold" w:hint="cs"/>
          <w:rtl/>
        </w:rPr>
        <w:t>‌</w:t>
      </w:r>
      <w:r w:rsidRPr="00687044">
        <w:rPr>
          <w:rStyle w:val="Char4"/>
          <w:rFonts w:hint="cs"/>
          <w:rtl/>
          <w:lang w:bidi="ar-SA"/>
        </w:rPr>
        <w:t>دانست كه امّت اسلام ابوبکر را به ولايت بر مي</w:t>
      </w:r>
      <w:r w:rsidRPr="00687044">
        <w:rPr>
          <w:rFonts w:ascii="Arial Narrow" w:hAnsi="Arial Narrow" w:cs="Aban Bold" w:hint="cs"/>
          <w:rtl/>
        </w:rPr>
        <w:t>‌</w:t>
      </w:r>
      <w:r w:rsidRPr="00687044">
        <w:rPr>
          <w:rStyle w:val="Char4"/>
          <w:rFonts w:hint="cs"/>
          <w:rtl/>
          <w:lang w:bidi="ar-SA"/>
        </w:rPr>
        <w:t>گزينند، پس احساس نكرد نيازي به انتخاب او هست، با اين</w:t>
      </w:r>
      <w:r w:rsidRPr="00687044">
        <w:rPr>
          <w:rFonts w:ascii="Arial Narrow" w:hAnsi="Arial Narrow" w:cs="Aban Bold" w:hint="cs"/>
          <w:rtl/>
        </w:rPr>
        <w:t>‌</w:t>
      </w:r>
      <w:r w:rsidRPr="00687044">
        <w:rPr>
          <w:rStyle w:val="Char4"/>
          <w:rFonts w:hint="cs"/>
          <w:rtl/>
          <w:lang w:bidi="ar-SA"/>
        </w:rPr>
        <w:t>كه اشاره</w:t>
      </w:r>
      <w:r w:rsidRPr="00687044">
        <w:rPr>
          <w:rFonts w:ascii="Arial Narrow" w:hAnsi="Arial Narrow" w:cs="Aban Bold" w:hint="cs"/>
          <w:rtl/>
        </w:rPr>
        <w:t>‌</w:t>
      </w:r>
      <w:r w:rsidRPr="00687044">
        <w:rPr>
          <w:rStyle w:val="Char4"/>
          <w:rFonts w:hint="cs"/>
          <w:rtl/>
          <w:lang w:bidi="ar-SA"/>
        </w:rPr>
        <w:t>وار آنها را راهنمايي كرد كه ابوبكر بيش از همه به ولايت سزاوار أمر است. ولي ابوبكر نمی دانست که اگر عمر را معرفی نکند آیا أمت بعد از او عمر را جانشین می</w:t>
      </w:r>
      <w:r w:rsidRPr="00687044">
        <w:rPr>
          <w:rFonts w:ascii="Arial Narrow" w:hAnsi="Arial Narrow" w:cs="Aban Bold" w:hint="cs"/>
          <w:rtl/>
        </w:rPr>
        <w:t>‌</w:t>
      </w:r>
      <w:r w:rsidRPr="00687044">
        <w:rPr>
          <w:rStyle w:val="Char4"/>
          <w:rFonts w:hint="cs"/>
          <w:rtl/>
          <w:lang w:bidi="ar-SA"/>
        </w:rPr>
        <w:t>کنند يا خير. آنچه که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انجام داد تنها شایسته مقام نبوّت و فضل علم ایشان است و آنچه ابوبکر صدیق</w:t>
      </w:r>
      <w:r w:rsidR="00BD623E">
        <w:rPr>
          <w:rStyle w:val="Char4"/>
          <w:rFonts w:hint="cs"/>
          <w:rtl/>
          <w:lang w:bidi="ar-SA"/>
        </w:rPr>
        <w:t xml:space="preserve"> </w:t>
      </w:r>
      <w:r w:rsidRPr="00687044">
        <w:rPr>
          <w:rStyle w:val="Char4"/>
          <w:rFonts w:hint="cs"/>
          <w:rtl/>
          <w:lang w:bidi="ar-SA"/>
        </w:rPr>
        <w:sym w:font="AGA Arabesque" w:char="F074"/>
      </w:r>
      <w:r w:rsidRPr="00687044">
        <w:rPr>
          <w:rStyle w:val="Char4"/>
          <w:rFonts w:hint="cs"/>
          <w:rtl/>
          <w:lang w:bidi="ar-SA"/>
        </w:rPr>
        <w:t xml:space="preserve"> انجام داد شایسته مقام او بود که آنچه پیامبر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می</w:t>
      </w:r>
      <w:r w:rsidRPr="00687044">
        <w:rPr>
          <w:rFonts w:ascii="Arial Narrow" w:hAnsi="Arial Narrow" w:cs="Aban Bold" w:hint="cs"/>
          <w:rtl/>
        </w:rPr>
        <w:t>‌</w:t>
      </w:r>
      <w:r w:rsidRPr="00687044">
        <w:rPr>
          <w:rStyle w:val="Char4"/>
          <w:rFonts w:hint="cs"/>
          <w:rtl/>
          <w:lang w:bidi="ar-SA"/>
        </w:rPr>
        <w:t>دانست او نمي</w:t>
      </w:r>
      <w:r w:rsidRPr="00687044">
        <w:rPr>
          <w:rFonts w:ascii="Arial Narrow" w:hAnsi="Arial Narrow" w:cs="Aban Bold" w:hint="cs"/>
          <w:rtl/>
        </w:rPr>
        <w:t>‌</w:t>
      </w:r>
      <w:r w:rsidRPr="00687044">
        <w:rPr>
          <w:rStyle w:val="Char4"/>
          <w:rFonts w:hint="cs"/>
          <w:rtl/>
          <w:lang w:bidi="ar-SA"/>
        </w:rPr>
        <w:t>دانست.</w:t>
      </w:r>
    </w:p>
    <w:p w:rsidR="002F7CE9" w:rsidRPr="00687044" w:rsidRDefault="002F7CE9" w:rsidP="00BD623E">
      <w:pPr>
        <w:pStyle w:val="a8"/>
        <w:spacing w:line="230" w:lineRule="auto"/>
        <w:rPr>
          <w:rtl/>
        </w:rPr>
      </w:pPr>
      <w:r w:rsidRPr="00711F5E">
        <w:rPr>
          <w:rStyle w:val="Char5"/>
          <w:rFonts w:hint="cs"/>
          <w:rtl/>
        </w:rPr>
        <w:t>ششم</w:t>
      </w:r>
      <w:r w:rsidRPr="00687044">
        <w:rPr>
          <w:rFonts w:hint="cs"/>
          <w:rtl/>
        </w:rPr>
        <w:t>: گفته می‌شود: فرض كن استخلاف واجب است و پیامبر</w:t>
      </w:r>
      <w:r w:rsidR="00BD623E">
        <w:rPr>
          <w:rFonts w:hint="cs"/>
          <w:rtl/>
        </w:rPr>
        <w:t xml:space="preserve"> </w:t>
      </w:r>
      <w:r w:rsidRPr="00687044">
        <w:rPr>
          <w:rFonts w:hint="cs"/>
          <w:rtl/>
        </w:rPr>
        <w:sym w:font="AGA Arabesque" w:char="F072"/>
      </w:r>
      <w:r w:rsidRPr="00687044">
        <w:rPr>
          <w:rFonts w:hint="cs"/>
          <w:rtl/>
        </w:rPr>
        <w:t xml:space="preserve"> ابوبکر را بر مدینه جانشین قرار داد و او را عزل نکرد، به گفتة كسي كه مي</w:t>
      </w:r>
      <w:r w:rsidRPr="00687044">
        <w:rPr>
          <w:rFonts w:ascii="Arial Narrow" w:hAnsi="Arial Narrow" w:cs="Aban Bold" w:hint="cs"/>
          <w:rtl/>
        </w:rPr>
        <w:t>‌</w:t>
      </w:r>
      <w:r w:rsidRPr="00687044">
        <w:rPr>
          <w:rFonts w:hint="cs"/>
          <w:rtl/>
        </w:rPr>
        <w:t xml:space="preserve">گويد: ایشان ابوبکر را خلیفه‌ی خویش قرار داد، و دلالت بر استخلاف او بنا بر قول دیگر نیز دارد. </w:t>
      </w:r>
    </w:p>
    <w:p w:rsidR="002F7CE9" w:rsidRPr="00687044" w:rsidRDefault="002F7CE9" w:rsidP="00BD623E">
      <w:pPr>
        <w:pStyle w:val="a8"/>
        <w:spacing w:line="230" w:lineRule="auto"/>
        <w:rPr>
          <w:rtl/>
        </w:rPr>
      </w:pPr>
      <w:r w:rsidRPr="00687044">
        <w:rPr>
          <w:rFonts w:hint="cs"/>
          <w:rtl/>
        </w:rPr>
        <w:t>اين</w:t>
      </w:r>
      <w:r w:rsidRPr="00687044">
        <w:rPr>
          <w:rFonts w:ascii="Arial Narrow" w:hAnsi="Arial Narrow" w:cs="Aban Bold" w:hint="cs"/>
          <w:rtl/>
        </w:rPr>
        <w:t>‌</w:t>
      </w:r>
      <w:r w:rsidRPr="00687044">
        <w:rPr>
          <w:rFonts w:hint="cs"/>
          <w:rtl/>
        </w:rPr>
        <w:t>كه (شيعه) می</w:t>
      </w:r>
      <w:r w:rsidRPr="00687044">
        <w:rPr>
          <w:rFonts w:ascii="Arial Narrow" w:hAnsi="Arial Narrow" w:cs="Aban Bold" w:hint="cs"/>
          <w:rtl/>
        </w:rPr>
        <w:t>‌</w:t>
      </w:r>
      <w:r w:rsidRPr="00687044">
        <w:rPr>
          <w:rFonts w:hint="cs"/>
          <w:rtl/>
        </w:rPr>
        <w:t>گويد: «علي را از جانشيني مدينه عزل نكرده است».</w:t>
      </w:r>
    </w:p>
    <w:p w:rsidR="002F7CE9" w:rsidRPr="00687044" w:rsidRDefault="002F7CE9" w:rsidP="00BD623E">
      <w:pPr>
        <w:pStyle w:val="a8"/>
        <w:spacing w:line="230" w:lineRule="auto"/>
        <w:rPr>
          <w:rtl/>
        </w:rPr>
      </w:pPr>
      <w:r w:rsidRPr="00687044">
        <w:rPr>
          <w:rFonts w:hint="cs"/>
          <w:rtl/>
        </w:rPr>
        <w:t xml:space="preserve"> مي</w:t>
      </w:r>
      <w:r w:rsidRPr="00687044">
        <w:rPr>
          <w:rFonts w:ascii="Arial Narrow" w:hAnsi="Arial Narrow" w:cs="Aban Bold" w:hint="cs"/>
          <w:rtl/>
        </w:rPr>
        <w:t>‌</w:t>
      </w:r>
      <w:r w:rsidRPr="00687044">
        <w:rPr>
          <w:rFonts w:hint="cs"/>
          <w:rtl/>
        </w:rPr>
        <w:t>گوییم: این سخن باطل است، چون همين</w:t>
      </w:r>
      <w:r w:rsidRPr="00687044">
        <w:rPr>
          <w:rFonts w:ascii="Arial Narrow" w:hAnsi="Arial Narrow" w:cs="Aban Bold" w:hint="cs"/>
          <w:rtl/>
        </w:rPr>
        <w:t>‌</w:t>
      </w:r>
      <w:r w:rsidRPr="00687044">
        <w:rPr>
          <w:rFonts w:hint="cs"/>
          <w:rtl/>
        </w:rPr>
        <w:t>كه پیامبر</w:t>
      </w:r>
      <w:r w:rsidR="00BD623E">
        <w:rPr>
          <w:rFonts w:hint="cs"/>
          <w:rtl/>
        </w:rPr>
        <w:t xml:space="preserve"> </w:t>
      </w:r>
      <w:r w:rsidRPr="00687044">
        <w:rPr>
          <w:rFonts w:hint="cs"/>
          <w:rtl/>
        </w:rPr>
        <w:sym w:font="AGA Arabesque" w:char="F072"/>
      </w:r>
      <w:r w:rsidRPr="00687044">
        <w:rPr>
          <w:rFonts w:hint="cs"/>
          <w:rtl/>
        </w:rPr>
        <w:t xml:space="preserve"> از جایي بر گشته به محض برگشتن، علی و غیره او عزل شده</w:t>
      </w:r>
      <w:r w:rsidRPr="00687044">
        <w:rPr>
          <w:rFonts w:ascii="Arial Narrow" w:hAnsi="Arial Narrow" w:cs="Aban Bold" w:hint="cs"/>
          <w:rtl/>
        </w:rPr>
        <w:t>‌</w:t>
      </w:r>
      <w:r w:rsidRPr="00687044">
        <w:rPr>
          <w:rFonts w:hint="cs"/>
          <w:rtl/>
        </w:rPr>
        <w:t>اند، بعد از تبوک، پیامبر</w:t>
      </w:r>
      <w:r w:rsidR="00BD623E">
        <w:rPr>
          <w:rFonts w:hint="cs"/>
          <w:rtl/>
        </w:rPr>
        <w:t xml:space="preserve"> </w:t>
      </w:r>
      <w:r w:rsidRPr="00687044">
        <w:rPr>
          <w:rFonts w:hint="cs"/>
          <w:rtl/>
        </w:rPr>
        <w:sym w:font="AGA Arabesque" w:char="F072"/>
      </w:r>
      <w:r w:rsidRPr="00687044">
        <w:rPr>
          <w:rFonts w:hint="cs"/>
          <w:rtl/>
        </w:rPr>
        <w:t xml:space="preserve"> علی را به یمن فرستاد تا اینکه بعداً فرصت فراهم شد و در </w:t>
      </w:r>
      <w:r w:rsidRPr="00687044">
        <w:rPr>
          <w:rStyle w:val="Char1"/>
          <w:spacing w:val="0"/>
          <w:rtl/>
        </w:rPr>
        <w:t>حج</w:t>
      </w:r>
      <w:r w:rsidRPr="00687044">
        <w:rPr>
          <w:rStyle w:val="Char1"/>
          <w:rFonts w:hint="cs"/>
          <w:spacing w:val="0"/>
          <w:rtl/>
        </w:rPr>
        <w:t>ة</w:t>
      </w:r>
      <w:r w:rsidRPr="00687044">
        <w:rPr>
          <w:rStyle w:val="Char1"/>
          <w:spacing w:val="0"/>
          <w:rtl/>
        </w:rPr>
        <w:t xml:space="preserve"> الوداع</w:t>
      </w:r>
      <w:r w:rsidRPr="00687044">
        <w:rPr>
          <w:rFonts w:hint="cs"/>
          <w:rtl/>
        </w:rPr>
        <w:t xml:space="preserve"> خدمت پیامبر</w:t>
      </w:r>
      <w:r w:rsidR="00BD623E">
        <w:rPr>
          <w:rFonts w:hint="cs"/>
          <w:rtl/>
        </w:rPr>
        <w:t xml:space="preserve"> </w:t>
      </w:r>
      <w:r w:rsidRPr="00687044">
        <w:rPr>
          <w:rFonts w:hint="cs"/>
          <w:rtl/>
        </w:rPr>
        <w:sym w:font="AGA Arabesque" w:char="F072"/>
      </w:r>
      <w:r w:rsidRPr="00687044">
        <w:rPr>
          <w:rFonts w:hint="cs"/>
          <w:rtl/>
        </w:rPr>
        <w:t xml:space="preserve"> رسید که در این حال غیر علی بر مدینه جانشین بود.</w:t>
      </w:r>
    </w:p>
    <w:p w:rsidR="002F7CE9" w:rsidRPr="00687044" w:rsidRDefault="002F7CE9" w:rsidP="00687044">
      <w:pPr>
        <w:pStyle w:val="a8"/>
        <w:rPr>
          <w:rtl/>
        </w:rPr>
      </w:pPr>
      <w:r w:rsidRPr="00687044">
        <w:rPr>
          <w:rFonts w:hint="cs"/>
          <w:rtl/>
        </w:rPr>
        <w:t>آیا گمان می‌کنی که پیامبر</w:t>
      </w:r>
      <w:r w:rsidR="00BD623E">
        <w:rPr>
          <w:rFonts w:hint="cs"/>
          <w:rtl/>
        </w:rPr>
        <w:t xml:space="preserve"> </w:t>
      </w:r>
      <w:r w:rsidRPr="00687044">
        <w:rPr>
          <w:rFonts w:hint="cs"/>
          <w:rtl/>
        </w:rPr>
        <w:sym w:font="AGA Arabesque" w:char="F072"/>
      </w:r>
      <w:r w:rsidRPr="00687044">
        <w:rPr>
          <w:rFonts w:hint="cs"/>
          <w:rtl/>
        </w:rPr>
        <w:t xml:space="preserve"> مقیم مدینه و علی در یمن بود، اما با این حال بر مدينه خلیفه نیز بود؟!.</w:t>
      </w:r>
    </w:p>
    <w:p w:rsidR="002F7CE9" w:rsidRPr="00687044" w:rsidRDefault="002F7CE9" w:rsidP="00687044">
      <w:pPr>
        <w:pStyle w:val="a8"/>
        <w:rPr>
          <w:rtl/>
        </w:rPr>
      </w:pPr>
      <w:r w:rsidRPr="00687044">
        <w:rPr>
          <w:rFonts w:hint="cs"/>
          <w:rtl/>
        </w:rPr>
        <w:t>بدون شک این کلام جاهلانه</w:t>
      </w:r>
      <w:r w:rsidRPr="00687044">
        <w:rPr>
          <w:rFonts w:ascii="Arial Narrow" w:hAnsi="Arial Narrow" w:cs="Aban Bold" w:hint="cs"/>
          <w:rtl/>
        </w:rPr>
        <w:t>‌</w:t>
      </w:r>
      <w:r w:rsidRPr="00687044">
        <w:rPr>
          <w:rFonts w:hint="cs"/>
          <w:rtl/>
        </w:rPr>
        <w:t>ای نسبت به احوال پیامبر</w:t>
      </w:r>
      <w:r w:rsidR="00BD623E">
        <w:rPr>
          <w:rFonts w:hint="cs"/>
          <w:rtl/>
        </w:rPr>
        <w:t xml:space="preserve"> </w:t>
      </w:r>
      <w:r w:rsidRPr="00687044">
        <w:rPr>
          <w:rFonts w:hint="cs"/>
          <w:rtl/>
        </w:rPr>
        <w:sym w:font="AGA Arabesque" w:char="F072"/>
      </w:r>
      <w:r w:rsidRPr="00687044">
        <w:rPr>
          <w:rFonts w:hint="cs"/>
          <w:rtl/>
        </w:rPr>
        <w:t xml:space="preserve"> است مثل اینکه گمان کرده</w:t>
      </w:r>
      <w:r w:rsidRPr="00687044">
        <w:rPr>
          <w:rFonts w:ascii="Arial Narrow" w:hAnsi="Arial Narrow" w:cs="Aban Bold" w:hint="cs"/>
          <w:rtl/>
        </w:rPr>
        <w:t>‌</w:t>
      </w:r>
      <w:r w:rsidRPr="00687044">
        <w:rPr>
          <w:rFonts w:hint="cs"/>
          <w:rtl/>
        </w:rPr>
        <w:t>اند که علی پيوسته تا وفات رسول خدا</w:t>
      </w:r>
      <w:r w:rsidR="00BD623E">
        <w:rPr>
          <w:rFonts w:hint="cs"/>
          <w:rtl/>
        </w:rPr>
        <w:t xml:space="preserve"> </w:t>
      </w:r>
      <w:r w:rsidRPr="00687044">
        <w:rPr>
          <w:rFonts w:hint="cs"/>
          <w:rtl/>
        </w:rPr>
        <w:sym w:font="AGA Arabesque" w:char="F072"/>
      </w:r>
      <w:r w:rsidRPr="00687044">
        <w:rPr>
          <w:rFonts w:hint="cs"/>
          <w:rtl/>
        </w:rPr>
        <w:t xml:space="preserve"> بر مدینه خلیفه بوده است. ولي نفهميده</w:t>
      </w:r>
      <w:r w:rsidRPr="00687044">
        <w:rPr>
          <w:rFonts w:ascii="Arial Narrow" w:hAnsi="Arial Narrow" w:cs="Aban Bold" w:hint="cs"/>
          <w:rtl/>
        </w:rPr>
        <w:t>‌</w:t>
      </w:r>
      <w:r w:rsidRPr="00687044">
        <w:rPr>
          <w:rFonts w:hint="cs"/>
          <w:rtl/>
        </w:rPr>
        <w:t>اند كه بعد از آن پیامبر</w:t>
      </w:r>
      <w:r w:rsidR="00BD623E">
        <w:rPr>
          <w:rFonts w:hint="cs"/>
          <w:rtl/>
        </w:rPr>
        <w:t xml:space="preserve"> </w:t>
      </w:r>
      <w:r w:rsidRPr="00687044">
        <w:rPr>
          <w:rFonts w:hint="cs"/>
          <w:rtl/>
        </w:rPr>
        <w:sym w:font="AGA Arabesque" w:char="F072"/>
      </w:r>
      <w:r w:rsidRPr="00687044">
        <w:rPr>
          <w:rFonts w:hint="cs"/>
          <w:rtl/>
        </w:rPr>
        <w:t xml:space="preserve"> او را دنبال كاروان حج به مکه فرستاد و ابوبکر که امیر موسم حج بود بر او فرمان مي</w:t>
      </w:r>
      <w:r w:rsidRPr="00687044">
        <w:rPr>
          <w:rFonts w:ascii="Arial Narrow" w:hAnsi="Arial Narrow" w:cs="Aban Bold" w:hint="cs"/>
          <w:rtl/>
        </w:rPr>
        <w:t>‌</w:t>
      </w:r>
      <w:r w:rsidRPr="00687044">
        <w:rPr>
          <w:rFonts w:hint="cs"/>
          <w:rtl/>
        </w:rPr>
        <w:t>راند، سپس بعد از بازگشت همراه ابوبکر، پیامبر</w:t>
      </w:r>
      <w:r w:rsidR="00BD623E">
        <w:rPr>
          <w:rFonts w:hint="cs"/>
          <w:rtl/>
        </w:rPr>
        <w:t xml:space="preserve"> </w:t>
      </w:r>
      <w:r w:rsidRPr="00687044">
        <w:rPr>
          <w:rFonts w:hint="cs"/>
          <w:rtl/>
        </w:rPr>
        <w:sym w:font="AGA Arabesque" w:char="F072"/>
      </w:r>
      <w:r w:rsidRPr="00687044">
        <w:rPr>
          <w:rFonts w:hint="cs"/>
          <w:rtl/>
        </w:rPr>
        <w:t xml:space="preserve"> باز هم او را به یمن فرستاده است، همانطور که معاذ و أباموسی را فرستاده است. سپس هنگامی که پیامبر</w:t>
      </w:r>
      <w:r w:rsidR="00BD623E">
        <w:rPr>
          <w:rFonts w:hint="cs"/>
          <w:rtl/>
        </w:rPr>
        <w:t xml:space="preserve"> </w:t>
      </w:r>
      <w:r w:rsidRPr="00687044">
        <w:rPr>
          <w:rFonts w:hint="cs"/>
          <w:rtl/>
        </w:rPr>
        <w:sym w:font="AGA Arabesque" w:char="F072"/>
      </w:r>
      <w:r w:rsidRPr="00687044">
        <w:rPr>
          <w:rFonts w:hint="cs"/>
          <w:rtl/>
        </w:rPr>
        <w:t xml:space="preserve"> آخرين حج را بجا آورد، غیر علی را بر مدینه جانشین کرده بود. و علی از یمن به پیامبر</w:t>
      </w:r>
      <w:r w:rsidR="00BD623E">
        <w:rPr>
          <w:rFonts w:hint="cs"/>
          <w:rtl/>
        </w:rPr>
        <w:t xml:space="preserve"> </w:t>
      </w:r>
      <w:r w:rsidRPr="00687044">
        <w:rPr>
          <w:rFonts w:hint="cs"/>
          <w:rtl/>
        </w:rPr>
        <w:sym w:font="AGA Arabesque" w:char="F072"/>
      </w:r>
      <w:r w:rsidRPr="00687044">
        <w:rPr>
          <w:rFonts w:hint="cs"/>
          <w:rtl/>
        </w:rPr>
        <w:t xml:space="preserve"> ملحق شد، رسول الله</w:t>
      </w:r>
      <w:r w:rsidR="00BD623E">
        <w:rPr>
          <w:rFonts w:hint="cs"/>
          <w:rtl/>
        </w:rPr>
        <w:t xml:space="preserve"> </w:t>
      </w:r>
      <w:r w:rsidRPr="00687044">
        <w:rPr>
          <w:rFonts w:hint="cs"/>
          <w:rtl/>
        </w:rPr>
        <w:sym w:font="AGA Arabesque" w:char="F072"/>
      </w:r>
      <w:r w:rsidRPr="00687044">
        <w:rPr>
          <w:rFonts w:hint="cs"/>
          <w:rtl/>
        </w:rPr>
        <w:t xml:space="preserve"> صد شتر را براي قرباني كردن آورده بود دو سوّم شتران را با دست مبارک خود و بقيه را علي سر بريد.</w:t>
      </w:r>
    </w:p>
    <w:p w:rsidR="002F7CE9" w:rsidRPr="00687044" w:rsidRDefault="002F7CE9" w:rsidP="00687044">
      <w:pPr>
        <w:pStyle w:val="a8"/>
        <w:rPr>
          <w:rtl/>
        </w:rPr>
      </w:pPr>
      <w:r w:rsidRPr="00687044">
        <w:rPr>
          <w:rFonts w:hint="cs"/>
          <w:rtl/>
        </w:rPr>
        <w:t>همة اینها نزد اهل علم جزء بدیهیات است و برآن توافق دارند و اخبار متواتر آن را نقل کرده</w:t>
      </w:r>
      <w:r w:rsidRPr="00687044">
        <w:rPr>
          <w:rFonts w:ascii="Arial Narrow" w:hAnsi="Arial Narrow" w:cs="Aban Bold" w:hint="cs"/>
          <w:rtl/>
        </w:rPr>
        <w:t>‌</w:t>
      </w:r>
      <w:r w:rsidRPr="00687044">
        <w:rPr>
          <w:rFonts w:hint="cs"/>
          <w:rtl/>
        </w:rPr>
        <w:t>اند، مثل این که با دو چشم خود آنها را ديده باشي.</w:t>
      </w:r>
    </w:p>
    <w:p w:rsidR="002F7CE9" w:rsidRPr="00687044" w:rsidRDefault="002F7CE9" w:rsidP="00687044">
      <w:pPr>
        <w:pStyle w:val="a8"/>
        <w:rPr>
          <w:rtl/>
        </w:rPr>
      </w:pPr>
      <w:r w:rsidRPr="00687044">
        <w:rPr>
          <w:rFonts w:hint="cs"/>
          <w:rtl/>
        </w:rPr>
        <w:t xml:space="preserve"> و کسی که به احوال رسول الله</w:t>
      </w:r>
      <w:r w:rsidR="00BD623E">
        <w:rPr>
          <w:rFonts w:hint="cs"/>
          <w:rtl/>
        </w:rPr>
        <w:t xml:space="preserve"> </w:t>
      </w:r>
      <w:r w:rsidRPr="00687044">
        <w:rPr>
          <w:rFonts w:hint="cs"/>
          <w:rtl/>
        </w:rPr>
        <w:sym w:font="AGA Arabesque" w:char="F072"/>
      </w:r>
      <w:r w:rsidRPr="00687044">
        <w:rPr>
          <w:rFonts w:hint="cs"/>
          <w:rtl/>
        </w:rPr>
        <w:t xml:space="preserve"> توجهی ندارد، نباید در این مسائل اصولی وارد شود و از آن حرف بزند.</w:t>
      </w:r>
    </w:p>
    <w:p w:rsidR="002F7CE9" w:rsidRPr="00687044" w:rsidRDefault="002F7CE9" w:rsidP="00687044">
      <w:pPr>
        <w:pStyle w:val="a8"/>
        <w:rPr>
          <w:rtl/>
        </w:rPr>
      </w:pPr>
      <w:r w:rsidRPr="00687044">
        <w:rPr>
          <w:rFonts w:hint="cs"/>
          <w:rtl/>
        </w:rPr>
        <w:t>خلیفه وقتی خلیفه است که ولی أمرش غایب یا مرده باشد، هرگاه پیامبر</w:t>
      </w:r>
      <w:r w:rsidR="00BD623E">
        <w:rPr>
          <w:rFonts w:hint="cs"/>
          <w:rtl/>
        </w:rPr>
        <w:t xml:space="preserve"> </w:t>
      </w:r>
      <w:r w:rsidRPr="00687044">
        <w:rPr>
          <w:rFonts w:hint="cs"/>
          <w:rtl/>
        </w:rPr>
        <w:sym w:font="AGA Arabesque" w:char="F072"/>
      </w:r>
      <w:r w:rsidRPr="00687044">
        <w:rPr>
          <w:rFonts w:hint="cs"/>
          <w:rtl/>
        </w:rPr>
        <w:t xml:space="preserve"> در مدینه بوده، اجازه نداده که با حضور او کسی جانشین او بر مدینه باشد، همان</w:t>
      </w:r>
      <w:r w:rsidRPr="00687044">
        <w:rPr>
          <w:rFonts w:ascii="Arial Narrow" w:hAnsi="Arial Narrow" w:cs="Aban Bold" w:hint="cs"/>
          <w:rtl/>
        </w:rPr>
        <w:t>‌</w:t>
      </w:r>
      <w:r w:rsidRPr="00687044">
        <w:rPr>
          <w:rFonts w:hint="cs"/>
          <w:rtl/>
        </w:rPr>
        <w:t>گونه ساير کسانی که در زمان غياب پیامبر</w:t>
      </w:r>
      <w:r w:rsidR="00BD623E">
        <w:rPr>
          <w:rFonts w:hint="cs"/>
          <w:rtl/>
        </w:rPr>
        <w:t xml:space="preserve"> </w:t>
      </w:r>
      <w:r w:rsidRPr="00687044">
        <w:rPr>
          <w:rFonts w:hint="cs"/>
          <w:rtl/>
        </w:rPr>
        <w:sym w:font="AGA Arabesque" w:char="F072"/>
      </w:r>
      <w:r w:rsidRPr="00687044">
        <w:rPr>
          <w:rFonts w:hint="cs"/>
          <w:rtl/>
        </w:rPr>
        <w:t xml:space="preserve"> جانشین ایشان بوده</w:t>
      </w:r>
      <w:r w:rsidRPr="00687044">
        <w:rPr>
          <w:rFonts w:ascii="Arial Narrow" w:hAnsi="Arial Narrow" w:cs="Aban Bold" w:hint="cs"/>
          <w:rtl/>
        </w:rPr>
        <w:t>‌</w:t>
      </w:r>
      <w:r w:rsidRPr="00687044">
        <w:rPr>
          <w:rFonts w:hint="cs"/>
          <w:rtl/>
        </w:rPr>
        <w:t>اند، هنگام رجوع ايشان خلافتشان باطل شده است.</w:t>
      </w:r>
    </w:p>
    <w:p w:rsidR="002F7CE9" w:rsidRPr="00687044" w:rsidRDefault="002F7CE9" w:rsidP="00BD623E">
      <w:pPr>
        <w:pStyle w:val="a8"/>
        <w:widowControl w:val="0"/>
        <w:rPr>
          <w:rtl/>
        </w:rPr>
      </w:pPr>
      <w:r w:rsidRPr="00687044">
        <w:rPr>
          <w:rFonts w:hint="cs"/>
          <w:rtl/>
        </w:rPr>
        <w:t>بهمین دلیل شایسته نیست گفته شود: قطعاً خدا کسی را براي پیامبر</w:t>
      </w:r>
      <w:r w:rsidR="00BD623E">
        <w:rPr>
          <w:rFonts w:hint="cs"/>
          <w:rtl/>
        </w:rPr>
        <w:t xml:space="preserve"> </w:t>
      </w:r>
      <w:r w:rsidRPr="00687044">
        <w:rPr>
          <w:rFonts w:hint="cs"/>
          <w:rtl/>
        </w:rPr>
        <w:sym w:font="AGA Arabesque" w:char="F072"/>
      </w:r>
      <w:r w:rsidRPr="00687044">
        <w:rPr>
          <w:rFonts w:hint="cs"/>
          <w:rtl/>
        </w:rPr>
        <w:t>‌ جانشین قرار داده است؛ زيرا خداوند حیّ و قیوم، شاهد و مدبّر بندگانش است، از مرگ و خواب و غايب بودن منزه و مبراست.</w:t>
      </w:r>
    </w:p>
    <w:p w:rsidR="002F7CE9" w:rsidRPr="00687044" w:rsidRDefault="002F7CE9" w:rsidP="00BD623E">
      <w:pPr>
        <w:pStyle w:val="a8"/>
        <w:widowControl w:val="0"/>
        <w:rPr>
          <w:rtl/>
        </w:rPr>
      </w:pPr>
      <w:r w:rsidRPr="00687044">
        <w:rPr>
          <w:rFonts w:hint="cs"/>
          <w:rtl/>
        </w:rPr>
        <w:t>بهمین دلیل هنگامیکه به ابوبکر می</w:t>
      </w:r>
      <w:r w:rsidRPr="00687044">
        <w:rPr>
          <w:rFonts w:ascii="Arial Narrow" w:hAnsi="Arial Narrow" w:cs="Aban Bold" w:hint="cs"/>
          <w:rtl/>
        </w:rPr>
        <w:t>‌</w:t>
      </w:r>
      <w:r w:rsidRPr="00687044">
        <w:rPr>
          <w:rFonts w:hint="cs"/>
          <w:rtl/>
        </w:rPr>
        <w:t>گفتند: «</w:t>
      </w:r>
      <w:r w:rsidRPr="00687044">
        <w:rPr>
          <w:rStyle w:val="Char1"/>
          <w:spacing w:val="0"/>
          <w:rtl/>
        </w:rPr>
        <w:t>یا خلیفة الله</w:t>
      </w:r>
      <w:r w:rsidRPr="00687044">
        <w:rPr>
          <w:rFonts w:hint="cs"/>
          <w:rtl/>
        </w:rPr>
        <w:t>» می</w:t>
      </w:r>
      <w:r w:rsidRPr="00687044">
        <w:rPr>
          <w:rFonts w:ascii="Arial Narrow" w:hAnsi="Arial Narrow" w:cs="Aban Bold" w:hint="cs"/>
          <w:rtl/>
        </w:rPr>
        <w:t>‌</w:t>
      </w:r>
      <w:r w:rsidRPr="00687044">
        <w:rPr>
          <w:rFonts w:hint="cs"/>
          <w:rtl/>
        </w:rPr>
        <w:t xml:space="preserve">گفت: من خلیفة خدا نیستم، بلکه خلیفة رسول الله هستم، و این برایم کافیست. </w:t>
      </w:r>
    </w:p>
    <w:p w:rsidR="002F7CE9" w:rsidRPr="00687044" w:rsidRDefault="002F7CE9" w:rsidP="00BD623E">
      <w:pPr>
        <w:pStyle w:val="a8"/>
        <w:widowControl w:val="0"/>
        <w:rPr>
          <w:rStyle w:val="Char4"/>
          <w:rtl/>
        </w:rPr>
      </w:pPr>
      <w:r w:rsidRPr="00687044">
        <w:rPr>
          <w:rFonts w:hint="cs"/>
          <w:rtl/>
        </w:rPr>
        <w:t>خداوند متعال چنين توصیف می</w:t>
      </w:r>
      <w:r w:rsidRPr="00687044">
        <w:rPr>
          <w:rFonts w:ascii="Arial Narrow" w:hAnsi="Arial Narrow" w:cs="Aban Bold" w:hint="cs"/>
          <w:rtl/>
        </w:rPr>
        <w:t>‌</w:t>
      </w:r>
      <w:r w:rsidRPr="00687044">
        <w:rPr>
          <w:rStyle w:val="Char4"/>
          <w:rFonts w:hint="cs"/>
          <w:rtl/>
          <w:lang w:bidi="ar-SA"/>
        </w:rPr>
        <w:t>شود که جانشین بنده اش است، همان</w:t>
      </w:r>
      <w:r w:rsidRPr="00687044">
        <w:rPr>
          <w:rFonts w:ascii="Arial Narrow" w:hAnsi="Arial Narrow" w:cs="Aban Bold" w:hint="cs"/>
          <w:rtl/>
        </w:rPr>
        <w:t>‌</w:t>
      </w:r>
      <w:r w:rsidRPr="00687044">
        <w:rPr>
          <w:rStyle w:val="Char4"/>
          <w:rFonts w:hint="cs"/>
          <w:rtl/>
          <w:lang w:bidi="ar-SA"/>
        </w:rPr>
        <w:t>گونه که رسول</w:t>
      </w:r>
      <w:r w:rsidRPr="00687044">
        <w:rPr>
          <w:rFonts w:ascii="Arial Narrow" w:hAnsi="Arial Narrow" w:cs="Aban Bold" w:hint="cs"/>
          <w:rtl/>
        </w:rPr>
        <w:t>‌</w:t>
      </w:r>
      <w:r w:rsidRPr="00687044">
        <w:rPr>
          <w:rStyle w:val="Char4"/>
          <w:rFonts w:hint="cs"/>
          <w:rtl/>
          <w:lang w:bidi="ar-SA"/>
        </w:rPr>
        <w:t>خدا</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فرموده است: </w:t>
      </w:r>
      <w:r w:rsidRPr="00687044">
        <w:rPr>
          <w:rFonts w:ascii="Arial Narrow" w:hAnsi="Arial Narrow" w:cs="Traditional Arabic" w:hint="cs"/>
          <w:rtl/>
        </w:rPr>
        <w:t>«</w:t>
      </w:r>
      <w:r w:rsidRPr="00687044">
        <w:rPr>
          <w:rStyle w:val="Char3"/>
          <w:rFonts w:hint="eastAsia"/>
          <w:rtl/>
        </w:rPr>
        <w:t>اللَّهُمَّ</w:t>
      </w:r>
      <w:r w:rsidRPr="00687044">
        <w:rPr>
          <w:rStyle w:val="Char3"/>
          <w:rtl/>
        </w:rPr>
        <w:t xml:space="preserve"> </w:t>
      </w:r>
      <w:r w:rsidRPr="00687044">
        <w:rPr>
          <w:rStyle w:val="Char3"/>
          <w:rFonts w:hint="eastAsia"/>
          <w:rtl/>
        </w:rPr>
        <w:t>أَنْتَ</w:t>
      </w:r>
      <w:r w:rsidRPr="00687044">
        <w:rPr>
          <w:rStyle w:val="Char3"/>
          <w:rtl/>
        </w:rPr>
        <w:t xml:space="preserve"> </w:t>
      </w:r>
      <w:r w:rsidRPr="00687044">
        <w:rPr>
          <w:rStyle w:val="Char3"/>
          <w:rFonts w:hint="eastAsia"/>
          <w:rtl/>
        </w:rPr>
        <w:t>الصَّاحِبُ</w:t>
      </w:r>
      <w:r w:rsidRPr="00687044">
        <w:rPr>
          <w:rStyle w:val="Char3"/>
          <w:rtl/>
        </w:rPr>
        <w:t xml:space="preserve"> </w:t>
      </w:r>
      <w:r w:rsidRPr="00687044">
        <w:rPr>
          <w:rStyle w:val="Char3"/>
          <w:rFonts w:hint="eastAsia"/>
          <w:rtl/>
        </w:rPr>
        <w:t>فِي</w:t>
      </w:r>
      <w:r w:rsidRPr="00687044">
        <w:rPr>
          <w:rStyle w:val="Char3"/>
          <w:rtl/>
        </w:rPr>
        <w:t xml:space="preserve"> </w:t>
      </w:r>
      <w:r w:rsidRPr="00687044">
        <w:rPr>
          <w:rStyle w:val="Char3"/>
          <w:rFonts w:hint="eastAsia"/>
          <w:rtl/>
        </w:rPr>
        <w:t>السَّفَرِ</w:t>
      </w:r>
      <w:r w:rsidRPr="00687044">
        <w:rPr>
          <w:rStyle w:val="Char3"/>
          <w:rtl/>
        </w:rPr>
        <w:t xml:space="preserve"> </w:t>
      </w:r>
      <w:r w:rsidRPr="00687044">
        <w:rPr>
          <w:rStyle w:val="Char3"/>
          <w:rFonts w:hint="eastAsia"/>
          <w:rtl/>
        </w:rPr>
        <w:t>وَالْخَلِيفَةُ</w:t>
      </w:r>
      <w:r w:rsidRPr="00687044">
        <w:rPr>
          <w:rStyle w:val="Char3"/>
          <w:rtl/>
        </w:rPr>
        <w:t xml:space="preserve"> </w:t>
      </w:r>
      <w:r w:rsidRPr="00687044">
        <w:rPr>
          <w:rStyle w:val="Char3"/>
          <w:rFonts w:hint="eastAsia"/>
          <w:rtl/>
        </w:rPr>
        <w:t>فِي</w:t>
      </w:r>
      <w:r w:rsidRPr="00687044">
        <w:rPr>
          <w:rStyle w:val="Char3"/>
          <w:rtl/>
        </w:rPr>
        <w:t xml:space="preserve"> </w:t>
      </w:r>
      <w:r w:rsidRPr="00687044">
        <w:rPr>
          <w:rStyle w:val="Char3"/>
          <w:rFonts w:hint="eastAsia"/>
          <w:rtl/>
        </w:rPr>
        <w:t>الأَهْلِ</w:t>
      </w:r>
      <w:r w:rsidRPr="00687044">
        <w:rPr>
          <w:rFonts w:ascii="Arial Narrow" w:hAnsi="Arial Narrow" w:cs="Traditional Arabic" w:hint="cs"/>
          <w:rtl/>
        </w:rPr>
        <w:t>»</w:t>
      </w:r>
      <w:r w:rsidRPr="00BD623E">
        <w:rPr>
          <w:rStyle w:val="Char4"/>
          <w:vertAlign w:val="superscript"/>
          <w:rtl/>
          <w:lang w:bidi="ar-SA"/>
        </w:rPr>
        <w:footnoteReference w:id="348"/>
      </w:r>
      <w:r w:rsidRPr="00687044">
        <w:rPr>
          <w:rStyle w:val="Char4"/>
          <w:rFonts w:hint="cs"/>
          <w:rtl/>
          <w:lang w:bidi="ar-SA"/>
        </w:rPr>
        <w:t xml:space="preserve">. و در حدیث دجال فرموده است: </w:t>
      </w:r>
      <w:r w:rsidRPr="00687044">
        <w:rPr>
          <w:rFonts w:ascii="Arial Narrow" w:hAnsi="Arial Narrow" w:cs="Traditional Arabic" w:hint="cs"/>
          <w:rtl/>
        </w:rPr>
        <w:t>«</w:t>
      </w:r>
      <w:r w:rsidRPr="00687044">
        <w:rPr>
          <w:rStyle w:val="Char3"/>
          <w:rFonts w:hint="eastAsia"/>
          <w:rtl/>
        </w:rPr>
        <w:t>وَاللَّهُ</w:t>
      </w:r>
      <w:r w:rsidRPr="00687044">
        <w:rPr>
          <w:rStyle w:val="Char3"/>
          <w:rtl/>
        </w:rPr>
        <w:t xml:space="preserve"> </w:t>
      </w:r>
      <w:r w:rsidRPr="00687044">
        <w:rPr>
          <w:rStyle w:val="Char3"/>
          <w:rFonts w:hint="eastAsia"/>
          <w:rtl/>
        </w:rPr>
        <w:t>خَلِيفَتِي</w:t>
      </w:r>
      <w:r w:rsidRPr="00687044">
        <w:rPr>
          <w:rStyle w:val="Char3"/>
          <w:rtl/>
        </w:rPr>
        <w:t xml:space="preserve"> </w:t>
      </w:r>
      <w:r w:rsidRPr="00687044">
        <w:rPr>
          <w:rStyle w:val="Char3"/>
          <w:rFonts w:hint="eastAsia"/>
          <w:rtl/>
        </w:rPr>
        <w:t>عَلَى</w:t>
      </w:r>
      <w:r w:rsidRPr="00687044">
        <w:rPr>
          <w:rStyle w:val="Char3"/>
          <w:rtl/>
        </w:rPr>
        <w:t xml:space="preserve"> </w:t>
      </w:r>
      <w:r w:rsidRPr="00687044">
        <w:rPr>
          <w:rStyle w:val="Char3"/>
          <w:rFonts w:hint="eastAsia"/>
          <w:rtl/>
        </w:rPr>
        <w:t>كُلِّ</w:t>
      </w:r>
      <w:r w:rsidRPr="00687044">
        <w:rPr>
          <w:rStyle w:val="Char3"/>
          <w:rtl/>
        </w:rPr>
        <w:t xml:space="preserve"> </w:t>
      </w:r>
      <w:r w:rsidRPr="00687044">
        <w:rPr>
          <w:rStyle w:val="Char3"/>
          <w:rFonts w:hint="eastAsia"/>
          <w:rtl/>
        </w:rPr>
        <w:t>مُسْلِمٍ</w:t>
      </w:r>
      <w:r w:rsidRPr="00687044">
        <w:rPr>
          <w:rFonts w:ascii="Arial Narrow" w:hAnsi="Arial Narrow" w:cs="Traditional Arabic" w:hint="cs"/>
          <w:rtl/>
        </w:rPr>
        <w:t>»</w:t>
      </w:r>
      <w:r w:rsidRPr="00BD623E">
        <w:rPr>
          <w:rStyle w:val="Char4"/>
          <w:vertAlign w:val="superscript"/>
          <w:rtl/>
          <w:lang w:bidi="ar-SA"/>
        </w:rPr>
        <w:footnoteReference w:id="349"/>
      </w:r>
      <w:r w:rsidRPr="00687044">
        <w:rPr>
          <w:rStyle w:val="Char4"/>
          <w:rFonts w:hint="cs"/>
          <w:rtl/>
          <w:lang w:bidi="ar-SA"/>
        </w:rPr>
        <w:t>. هر کس که خداوند در قرآن او را با خلافت توصيف کرده است، خلیفه و جانشين مخلوقی است که قبل از او بوده است مانند قول خدا كه مي فرمايد:</w:t>
      </w:r>
    </w:p>
    <w:p w:rsidR="002F7CE9" w:rsidRPr="00BD623E" w:rsidRDefault="002F7CE9" w:rsidP="00BD623E">
      <w:pPr>
        <w:pStyle w:val="af1"/>
        <w:spacing w:line="228" w:lineRule="auto"/>
        <w:rPr>
          <w:rStyle w:val="Char4"/>
          <w:spacing w:val="-6"/>
          <w:rtl/>
        </w:rPr>
      </w:pPr>
      <w:r w:rsidRPr="00BD623E">
        <w:rPr>
          <w:rFonts w:cs="Traditional Arabic" w:hint="cs"/>
          <w:spacing w:val="-6"/>
          <w:rtl/>
        </w:rPr>
        <w:t>﴿</w:t>
      </w:r>
      <w:r w:rsidRPr="00BD623E">
        <w:rPr>
          <w:rFonts w:hint="eastAsia"/>
          <w:spacing w:val="-6"/>
          <w:rtl/>
        </w:rPr>
        <w:t>ثُمَّ</w:t>
      </w:r>
      <w:r w:rsidRPr="00BD623E">
        <w:rPr>
          <w:spacing w:val="-6"/>
          <w:rtl/>
        </w:rPr>
        <w:t xml:space="preserve"> </w:t>
      </w:r>
      <w:r w:rsidRPr="00BD623E">
        <w:rPr>
          <w:rFonts w:hint="eastAsia"/>
          <w:spacing w:val="-6"/>
          <w:rtl/>
        </w:rPr>
        <w:t>جَعَل</w:t>
      </w:r>
      <w:r w:rsidRPr="00BD623E">
        <w:rPr>
          <w:rFonts w:hint="cs"/>
          <w:spacing w:val="-6"/>
          <w:rtl/>
        </w:rPr>
        <w:t>ۡ</w:t>
      </w:r>
      <w:r w:rsidRPr="00BD623E">
        <w:rPr>
          <w:rFonts w:hint="eastAsia"/>
          <w:spacing w:val="-6"/>
          <w:rtl/>
        </w:rPr>
        <w:t>نَ</w:t>
      </w:r>
      <w:r w:rsidRPr="00BD623E">
        <w:rPr>
          <w:rFonts w:hint="cs"/>
          <w:spacing w:val="-6"/>
          <w:rtl/>
        </w:rPr>
        <w:t>ٰ</w:t>
      </w:r>
      <w:r w:rsidRPr="00BD623E">
        <w:rPr>
          <w:rFonts w:hint="eastAsia"/>
          <w:spacing w:val="-6"/>
          <w:rtl/>
        </w:rPr>
        <w:t>كُم</w:t>
      </w:r>
      <w:r w:rsidRPr="00BD623E">
        <w:rPr>
          <w:rFonts w:hint="cs"/>
          <w:spacing w:val="-6"/>
          <w:rtl/>
        </w:rPr>
        <w:t>ۡ</w:t>
      </w:r>
      <w:r w:rsidRPr="00BD623E">
        <w:rPr>
          <w:spacing w:val="-6"/>
          <w:rtl/>
        </w:rPr>
        <w:t xml:space="preserve"> </w:t>
      </w:r>
      <w:r w:rsidRPr="00BD623E">
        <w:rPr>
          <w:rFonts w:hint="eastAsia"/>
          <w:spacing w:val="-6"/>
          <w:rtl/>
        </w:rPr>
        <w:t>خَلَ</w:t>
      </w:r>
      <w:r w:rsidRPr="00BD623E">
        <w:rPr>
          <w:rFonts w:hint="cs"/>
          <w:spacing w:val="-6"/>
          <w:rtl/>
        </w:rPr>
        <w:t>ٰٓ</w:t>
      </w:r>
      <w:r w:rsidRPr="00BD623E">
        <w:rPr>
          <w:rFonts w:hint="eastAsia"/>
          <w:spacing w:val="-6"/>
          <w:rtl/>
        </w:rPr>
        <w:t>ئِفَ</w:t>
      </w:r>
      <w:r w:rsidRPr="00BD623E">
        <w:rPr>
          <w:spacing w:val="-6"/>
          <w:rtl/>
        </w:rPr>
        <w:t xml:space="preserve"> </w:t>
      </w:r>
      <w:r w:rsidRPr="00BD623E">
        <w:rPr>
          <w:rFonts w:hint="eastAsia"/>
          <w:spacing w:val="-6"/>
          <w:rtl/>
        </w:rPr>
        <w:t>فِي</w:t>
      </w:r>
      <w:r w:rsidRPr="00BD623E">
        <w:rPr>
          <w:spacing w:val="-6"/>
          <w:rtl/>
        </w:rPr>
        <w:t xml:space="preserve"> </w:t>
      </w:r>
      <w:r w:rsidRPr="00BD623E">
        <w:rPr>
          <w:rFonts w:hint="cs"/>
          <w:spacing w:val="-6"/>
          <w:rtl/>
        </w:rPr>
        <w:t>ٱ</w:t>
      </w:r>
      <w:r w:rsidRPr="00BD623E">
        <w:rPr>
          <w:rFonts w:hint="eastAsia"/>
          <w:spacing w:val="-6"/>
          <w:rtl/>
        </w:rPr>
        <w:t>ل</w:t>
      </w:r>
      <w:r w:rsidRPr="00BD623E">
        <w:rPr>
          <w:rFonts w:hint="cs"/>
          <w:spacing w:val="-6"/>
          <w:rtl/>
        </w:rPr>
        <w:t>ۡ</w:t>
      </w:r>
      <w:r w:rsidRPr="00BD623E">
        <w:rPr>
          <w:rFonts w:hint="eastAsia"/>
          <w:spacing w:val="-6"/>
          <w:rtl/>
        </w:rPr>
        <w:t>أَر</w:t>
      </w:r>
      <w:r w:rsidRPr="00BD623E">
        <w:rPr>
          <w:rFonts w:hint="cs"/>
          <w:spacing w:val="-6"/>
          <w:rtl/>
        </w:rPr>
        <w:t>ۡ</w:t>
      </w:r>
      <w:r w:rsidRPr="00BD623E">
        <w:rPr>
          <w:rFonts w:hint="eastAsia"/>
          <w:spacing w:val="-6"/>
          <w:rtl/>
        </w:rPr>
        <w:t>ضِ</w:t>
      </w:r>
      <w:r w:rsidRPr="00BD623E">
        <w:rPr>
          <w:spacing w:val="-6"/>
          <w:rtl/>
        </w:rPr>
        <w:t xml:space="preserve"> </w:t>
      </w:r>
      <w:r w:rsidRPr="00BD623E">
        <w:rPr>
          <w:rFonts w:hint="eastAsia"/>
          <w:spacing w:val="-6"/>
          <w:rtl/>
        </w:rPr>
        <w:t>مِن</w:t>
      </w:r>
      <w:r w:rsidRPr="00BD623E">
        <w:rPr>
          <w:rFonts w:hint="cs"/>
          <w:spacing w:val="-6"/>
          <w:rtl/>
        </w:rPr>
        <w:t>ۢ</w:t>
      </w:r>
      <w:r w:rsidRPr="00BD623E">
        <w:rPr>
          <w:spacing w:val="-6"/>
          <w:rtl/>
        </w:rPr>
        <w:t xml:space="preserve"> </w:t>
      </w:r>
      <w:r w:rsidRPr="00BD623E">
        <w:rPr>
          <w:rFonts w:hint="eastAsia"/>
          <w:spacing w:val="-6"/>
          <w:rtl/>
        </w:rPr>
        <w:t>بَع</w:t>
      </w:r>
      <w:r w:rsidRPr="00BD623E">
        <w:rPr>
          <w:rFonts w:hint="cs"/>
          <w:spacing w:val="-6"/>
          <w:rtl/>
        </w:rPr>
        <w:t>ۡ</w:t>
      </w:r>
      <w:r w:rsidRPr="00BD623E">
        <w:rPr>
          <w:rFonts w:hint="eastAsia"/>
          <w:spacing w:val="-6"/>
          <w:rtl/>
        </w:rPr>
        <w:t>دِهِم</w:t>
      </w:r>
      <w:r w:rsidRPr="00BD623E">
        <w:rPr>
          <w:rFonts w:hint="cs"/>
          <w:spacing w:val="-6"/>
          <w:rtl/>
        </w:rPr>
        <w:t>ۡ</w:t>
      </w:r>
      <w:r w:rsidRPr="00BD623E">
        <w:rPr>
          <w:spacing w:val="-6"/>
          <w:rtl/>
        </w:rPr>
        <w:t xml:space="preserve"> </w:t>
      </w:r>
      <w:r w:rsidRPr="00BD623E">
        <w:rPr>
          <w:rFonts w:hint="eastAsia"/>
          <w:spacing w:val="-6"/>
          <w:rtl/>
        </w:rPr>
        <w:t>لِنَنظُرَ</w:t>
      </w:r>
      <w:r w:rsidRPr="00BD623E">
        <w:rPr>
          <w:spacing w:val="-6"/>
          <w:rtl/>
        </w:rPr>
        <w:t xml:space="preserve"> </w:t>
      </w:r>
      <w:r w:rsidRPr="00BD623E">
        <w:rPr>
          <w:rFonts w:hint="eastAsia"/>
          <w:spacing w:val="-6"/>
          <w:rtl/>
        </w:rPr>
        <w:t>كَي</w:t>
      </w:r>
      <w:r w:rsidRPr="00BD623E">
        <w:rPr>
          <w:rFonts w:hint="cs"/>
          <w:spacing w:val="-6"/>
          <w:rtl/>
        </w:rPr>
        <w:t>ۡ</w:t>
      </w:r>
      <w:r w:rsidRPr="00BD623E">
        <w:rPr>
          <w:rFonts w:hint="eastAsia"/>
          <w:spacing w:val="-6"/>
          <w:rtl/>
        </w:rPr>
        <w:t>فَ</w:t>
      </w:r>
      <w:r w:rsidRPr="00BD623E">
        <w:rPr>
          <w:spacing w:val="-6"/>
          <w:rtl/>
        </w:rPr>
        <w:t xml:space="preserve"> </w:t>
      </w:r>
      <w:r w:rsidRPr="00BD623E">
        <w:rPr>
          <w:rFonts w:hint="eastAsia"/>
          <w:spacing w:val="-6"/>
          <w:rtl/>
        </w:rPr>
        <w:t>تَع</w:t>
      </w:r>
      <w:r w:rsidRPr="00BD623E">
        <w:rPr>
          <w:rFonts w:hint="cs"/>
          <w:spacing w:val="-6"/>
          <w:rtl/>
        </w:rPr>
        <w:t>ۡ</w:t>
      </w:r>
      <w:r w:rsidRPr="00BD623E">
        <w:rPr>
          <w:rFonts w:hint="eastAsia"/>
          <w:spacing w:val="-6"/>
          <w:rtl/>
        </w:rPr>
        <w:t>مَلُونَ</w:t>
      </w:r>
      <w:r w:rsidRPr="00BD623E">
        <w:rPr>
          <w:spacing w:val="-6"/>
          <w:rtl/>
        </w:rPr>
        <w:t xml:space="preserve"> </w:t>
      </w:r>
      <w:r w:rsidRPr="00BD623E">
        <w:rPr>
          <w:rFonts w:hint="cs"/>
          <w:spacing w:val="-6"/>
          <w:rtl/>
        </w:rPr>
        <w:t>١٤</w:t>
      </w:r>
      <w:r w:rsidRPr="00BD623E">
        <w:rPr>
          <w:rFonts w:cs="Traditional Arabic" w:hint="cs"/>
          <w:spacing w:val="-6"/>
          <w:rtl/>
        </w:rPr>
        <w:t>﴾</w:t>
      </w:r>
      <w:r w:rsidRPr="00BD623E">
        <w:rPr>
          <w:rStyle w:val="Char4"/>
          <w:rFonts w:hint="cs"/>
          <w:spacing w:val="-6"/>
          <w:rtl/>
        </w:rPr>
        <w:t xml:space="preserve"> </w:t>
      </w:r>
      <w:r w:rsidRPr="00BD623E">
        <w:rPr>
          <w:rStyle w:val="Char6"/>
          <w:rFonts w:hint="cs"/>
          <w:spacing w:val="-6"/>
          <w:rtl/>
        </w:rPr>
        <w:t>[یونس: 14].</w:t>
      </w:r>
    </w:p>
    <w:p w:rsidR="002F7CE9" w:rsidRPr="00BD623E" w:rsidRDefault="002F7CE9" w:rsidP="00BD623E">
      <w:pPr>
        <w:pStyle w:val="ab"/>
        <w:spacing w:line="228" w:lineRule="auto"/>
        <w:rPr>
          <w:spacing w:val="-4"/>
          <w:rtl/>
        </w:rPr>
      </w:pPr>
      <w:r w:rsidRPr="00BD623E">
        <w:rPr>
          <w:rFonts w:hint="cs"/>
          <w:spacing w:val="-4"/>
          <w:rtl/>
        </w:rPr>
        <w:t xml:space="preserve"> </w:t>
      </w:r>
      <w:r w:rsidRPr="00BD623E">
        <w:rPr>
          <w:rFonts w:cs="Traditional Arabic" w:hint="cs"/>
          <w:spacing w:val="-4"/>
          <w:rtl/>
        </w:rPr>
        <w:t>«</w:t>
      </w:r>
      <w:r w:rsidRPr="00BD623E">
        <w:rPr>
          <w:rFonts w:hint="cs"/>
          <w:spacing w:val="-4"/>
          <w:rtl/>
        </w:rPr>
        <w:t>آنگاه شما را پس از آنان در زمين جانشين قرار داديم تا بنگريم چگونه رفتار مى‏كنيد</w:t>
      </w:r>
      <w:r w:rsidRPr="00BD623E">
        <w:rPr>
          <w:rFonts w:cs="Traditional Arabic" w:hint="cs"/>
          <w:spacing w:val="-4"/>
          <w:rtl/>
        </w:rPr>
        <w:t>»</w:t>
      </w:r>
      <w:r w:rsidRPr="00BD623E">
        <w:rPr>
          <w:rFonts w:hint="cs"/>
          <w:spacing w:val="-4"/>
          <w:rtl/>
        </w:rPr>
        <w:t>.</w:t>
      </w:r>
    </w:p>
    <w:p w:rsidR="002F7CE9" w:rsidRPr="00687044" w:rsidRDefault="002F7CE9" w:rsidP="00BD623E">
      <w:pPr>
        <w:tabs>
          <w:tab w:val="right" w:pos="7371"/>
        </w:tabs>
        <w:spacing w:line="228" w:lineRule="auto"/>
        <w:ind w:firstLine="284"/>
        <w:jc w:val="both"/>
        <w:rPr>
          <w:rStyle w:val="Char4"/>
          <w:rtl/>
        </w:rPr>
      </w:pPr>
      <w:r w:rsidRPr="00687044">
        <w:rPr>
          <w:rFonts w:cs="Traditional Arabic" w:hint="cs"/>
          <w:rtl/>
          <w:lang w:bidi="fa-IR"/>
        </w:rPr>
        <w:t>﴿</w:t>
      </w:r>
      <w:r w:rsidRPr="00687044">
        <w:rPr>
          <w:rStyle w:val="Chard"/>
          <w:rFonts w:hint="eastAsia"/>
          <w:rtl/>
        </w:rPr>
        <w:t>وَ</w:t>
      </w:r>
      <w:r w:rsidRPr="00687044">
        <w:rPr>
          <w:rStyle w:val="Chard"/>
          <w:rFonts w:hint="cs"/>
          <w:rtl/>
        </w:rPr>
        <w:t>ٱ</w:t>
      </w:r>
      <w:r w:rsidRPr="00687044">
        <w:rPr>
          <w:rStyle w:val="Chard"/>
          <w:rFonts w:hint="eastAsia"/>
          <w:rtl/>
        </w:rPr>
        <w:t>ذ</w:t>
      </w:r>
      <w:r w:rsidRPr="00687044">
        <w:rPr>
          <w:rStyle w:val="Chard"/>
          <w:rFonts w:hint="cs"/>
          <w:rtl/>
        </w:rPr>
        <w:t>ۡ</w:t>
      </w:r>
      <w:r w:rsidRPr="00687044">
        <w:rPr>
          <w:rStyle w:val="Chard"/>
          <w:rFonts w:hint="eastAsia"/>
          <w:rtl/>
        </w:rPr>
        <w:t>كُرُو</w:t>
      </w:r>
      <w:r w:rsidRPr="00687044">
        <w:rPr>
          <w:rStyle w:val="Chard"/>
          <w:rFonts w:hint="cs"/>
          <w:rtl/>
        </w:rPr>
        <w:t>ٓ</w:t>
      </w:r>
      <w:r w:rsidRPr="00687044">
        <w:rPr>
          <w:rStyle w:val="Chard"/>
          <w:rFonts w:hint="eastAsia"/>
          <w:rtl/>
        </w:rPr>
        <w:t>اْ</w:t>
      </w:r>
      <w:r w:rsidRPr="00687044">
        <w:rPr>
          <w:rStyle w:val="Chard"/>
          <w:rtl/>
        </w:rPr>
        <w:t xml:space="preserve"> </w:t>
      </w:r>
      <w:r w:rsidRPr="00687044">
        <w:rPr>
          <w:rStyle w:val="Chard"/>
          <w:rFonts w:hint="eastAsia"/>
          <w:rtl/>
        </w:rPr>
        <w:t>إِذ</w:t>
      </w:r>
      <w:r w:rsidRPr="00687044">
        <w:rPr>
          <w:rStyle w:val="Chard"/>
          <w:rFonts w:hint="cs"/>
          <w:rtl/>
        </w:rPr>
        <w:t>ۡ</w:t>
      </w:r>
      <w:r w:rsidRPr="00687044">
        <w:rPr>
          <w:rStyle w:val="Chard"/>
          <w:rtl/>
        </w:rPr>
        <w:t xml:space="preserve"> </w:t>
      </w:r>
      <w:r w:rsidRPr="00687044">
        <w:rPr>
          <w:rStyle w:val="Chard"/>
          <w:rFonts w:hint="eastAsia"/>
          <w:rtl/>
        </w:rPr>
        <w:t>جَعَلَكُم</w:t>
      </w:r>
      <w:r w:rsidRPr="00687044">
        <w:rPr>
          <w:rStyle w:val="Chard"/>
          <w:rFonts w:hint="cs"/>
          <w:rtl/>
        </w:rPr>
        <w:t>ۡ</w:t>
      </w:r>
      <w:r w:rsidRPr="00687044">
        <w:rPr>
          <w:rStyle w:val="Chard"/>
          <w:rtl/>
        </w:rPr>
        <w:t xml:space="preserve"> </w:t>
      </w:r>
      <w:r w:rsidRPr="00687044">
        <w:rPr>
          <w:rStyle w:val="Chard"/>
          <w:rFonts w:hint="eastAsia"/>
          <w:rtl/>
        </w:rPr>
        <w:t>خُلَفَا</w:t>
      </w:r>
      <w:r w:rsidRPr="00687044">
        <w:rPr>
          <w:rStyle w:val="Chard"/>
          <w:rFonts w:hint="cs"/>
          <w:rtl/>
        </w:rPr>
        <w:t>ٓ</w:t>
      </w:r>
      <w:r w:rsidRPr="00687044">
        <w:rPr>
          <w:rStyle w:val="Chard"/>
          <w:rFonts w:hint="eastAsia"/>
          <w:rtl/>
        </w:rPr>
        <w:t>ءَ</w:t>
      </w:r>
      <w:r w:rsidRPr="00687044">
        <w:rPr>
          <w:rStyle w:val="Chard"/>
          <w:rtl/>
        </w:rPr>
        <w:t xml:space="preserve"> </w:t>
      </w:r>
      <w:r w:rsidRPr="00687044">
        <w:rPr>
          <w:rStyle w:val="Chard"/>
          <w:rFonts w:hint="eastAsia"/>
          <w:rtl/>
        </w:rPr>
        <w:t>مِن</w:t>
      </w:r>
      <w:r w:rsidRPr="00687044">
        <w:rPr>
          <w:rStyle w:val="Chard"/>
          <w:rFonts w:hint="cs"/>
          <w:rtl/>
        </w:rPr>
        <w:t>ۢ</w:t>
      </w:r>
      <w:r w:rsidRPr="00687044">
        <w:rPr>
          <w:rStyle w:val="Chard"/>
          <w:rtl/>
        </w:rPr>
        <w:t xml:space="preserve"> </w:t>
      </w:r>
      <w:r w:rsidRPr="00687044">
        <w:rPr>
          <w:rStyle w:val="Chard"/>
          <w:rFonts w:hint="eastAsia"/>
          <w:rtl/>
        </w:rPr>
        <w:t>بَع</w:t>
      </w:r>
      <w:r w:rsidRPr="00687044">
        <w:rPr>
          <w:rStyle w:val="Chard"/>
          <w:rFonts w:hint="cs"/>
          <w:rtl/>
        </w:rPr>
        <w:t>ۡ</w:t>
      </w:r>
      <w:r w:rsidRPr="00687044">
        <w:rPr>
          <w:rStyle w:val="Chard"/>
          <w:rFonts w:hint="eastAsia"/>
          <w:rtl/>
        </w:rPr>
        <w:t>دِ</w:t>
      </w:r>
      <w:r w:rsidRPr="00687044">
        <w:rPr>
          <w:rStyle w:val="Chard"/>
          <w:rtl/>
        </w:rPr>
        <w:t xml:space="preserve"> </w:t>
      </w:r>
      <w:r w:rsidRPr="00687044">
        <w:rPr>
          <w:rStyle w:val="Chard"/>
          <w:rFonts w:hint="eastAsia"/>
          <w:rtl/>
        </w:rPr>
        <w:t>قَو</w:t>
      </w:r>
      <w:r w:rsidRPr="00687044">
        <w:rPr>
          <w:rStyle w:val="Chard"/>
          <w:rFonts w:hint="cs"/>
          <w:rtl/>
        </w:rPr>
        <w:t>ۡ</w:t>
      </w:r>
      <w:r w:rsidRPr="00687044">
        <w:rPr>
          <w:rStyle w:val="Chard"/>
          <w:rFonts w:hint="eastAsia"/>
          <w:rtl/>
        </w:rPr>
        <w:t>مِ</w:t>
      </w:r>
      <w:r w:rsidRPr="00687044">
        <w:rPr>
          <w:rStyle w:val="Chard"/>
          <w:rtl/>
        </w:rPr>
        <w:t xml:space="preserve"> </w:t>
      </w:r>
      <w:r w:rsidRPr="00687044">
        <w:rPr>
          <w:rStyle w:val="Chard"/>
          <w:rFonts w:hint="eastAsia"/>
          <w:rtl/>
        </w:rPr>
        <w:t>نُوح</w:t>
      </w:r>
      <w:r w:rsidRPr="00687044">
        <w:rPr>
          <w:rStyle w:val="Chard"/>
          <w:rFonts w:hint="cs"/>
          <w:rtl/>
        </w:rPr>
        <w:t>ٖ</w:t>
      </w:r>
      <w:r w:rsidRPr="00687044">
        <w:rPr>
          <w:rFonts w:cs="Traditional Arabic" w:hint="cs"/>
          <w:rtl/>
          <w:lang w:bidi="fa-IR"/>
        </w:rPr>
        <w:t>﴾</w:t>
      </w:r>
      <w:r w:rsidRPr="00687044">
        <w:rPr>
          <w:rStyle w:val="Char4"/>
          <w:rFonts w:hint="cs"/>
          <w:rtl/>
        </w:rPr>
        <w:t xml:space="preserve"> </w:t>
      </w:r>
      <w:r w:rsidRPr="00687044">
        <w:rPr>
          <w:rStyle w:val="Char6"/>
          <w:rFonts w:hint="cs"/>
          <w:rtl/>
        </w:rPr>
        <w:t>[الأعراف: 69].</w:t>
      </w:r>
    </w:p>
    <w:p w:rsidR="002F7CE9" w:rsidRPr="00BD623E" w:rsidRDefault="002F7CE9" w:rsidP="00BD623E">
      <w:pPr>
        <w:pStyle w:val="ab"/>
        <w:spacing w:line="228" w:lineRule="auto"/>
        <w:rPr>
          <w:rtl/>
        </w:rPr>
      </w:pPr>
      <w:r w:rsidRPr="00BD623E">
        <w:rPr>
          <w:rFonts w:hint="cs"/>
          <w:rtl/>
        </w:rPr>
        <w:t xml:space="preserve"> </w:t>
      </w:r>
      <w:r w:rsidRPr="00687044">
        <w:rPr>
          <w:rFonts w:cs="Traditional Arabic" w:hint="cs"/>
          <w:rtl/>
        </w:rPr>
        <w:t>«</w:t>
      </w:r>
      <w:r w:rsidRPr="00BD623E">
        <w:rPr>
          <w:rFonts w:hint="cs"/>
          <w:rtl/>
        </w:rPr>
        <w:t>و به خاطر آوريد زمانى را كه شما را پس از قوم نوح جانشينان قرار داد</w:t>
      </w:r>
      <w:r w:rsidRPr="00687044">
        <w:rPr>
          <w:rFonts w:cs="Traditional Arabic" w:hint="cs"/>
          <w:rtl/>
        </w:rPr>
        <w:t>»</w:t>
      </w:r>
      <w:r w:rsidRPr="00BD623E">
        <w:rPr>
          <w:rFonts w:hint="cs"/>
          <w:rtl/>
        </w:rPr>
        <w:t>.</w:t>
      </w:r>
    </w:p>
    <w:p w:rsidR="002F7CE9" w:rsidRPr="00687044" w:rsidRDefault="002F7CE9" w:rsidP="00BD623E">
      <w:pPr>
        <w:pStyle w:val="af1"/>
        <w:widowControl w:val="0"/>
        <w:spacing w:line="228" w:lineRule="auto"/>
        <w:rPr>
          <w:rStyle w:val="Char4"/>
          <w:rtl/>
        </w:rPr>
      </w:pPr>
      <w:r w:rsidRPr="00687044">
        <w:rPr>
          <w:rFonts w:cs="Traditional Arabic" w:hint="cs"/>
          <w:rtl/>
        </w:rPr>
        <w:t>﴿</w:t>
      </w:r>
      <w:r w:rsidRPr="00BD623E">
        <w:rPr>
          <w:rFonts w:hint="eastAsia"/>
          <w:rtl/>
        </w:rPr>
        <w:t>وَعَدَ</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cs"/>
          <w:rtl/>
        </w:rPr>
        <w:t>ٱ</w:t>
      </w:r>
      <w:r w:rsidRPr="00BD623E">
        <w:rPr>
          <w:rFonts w:hint="eastAsia"/>
          <w:rtl/>
        </w:rPr>
        <w:t>لَّذِينَ</w:t>
      </w:r>
      <w:r w:rsidRPr="00BD623E">
        <w:rPr>
          <w:rtl/>
        </w:rPr>
        <w:t xml:space="preserve"> </w:t>
      </w:r>
      <w:r w:rsidRPr="00BD623E">
        <w:rPr>
          <w:rFonts w:hint="eastAsia"/>
          <w:rtl/>
        </w:rPr>
        <w:t>ءَامَنُواْ</w:t>
      </w:r>
      <w:r w:rsidRPr="00BD623E">
        <w:rPr>
          <w:rtl/>
        </w:rPr>
        <w:t xml:space="preserve"> </w:t>
      </w:r>
      <w:r w:rsidRPr="00BD623E">
        <w:rPr>
          <w:rFonts w:hint="eastAsia"/>
          <w:rtl/>
        </w:rPr>
        <w:t>مِنكُم</w:t>
      </w:r>
      <w:r w:rsidRPr="00BD623E">
        <w:rPr>
          <w:rFonts w:hint="cs"/>
          <w:rtl/>
        </w:rPr>
        <w:t>ۡ</w:t>
      </w:r>
      <w:r w:rsidRPr="00BD623E">
        <w:rPr>
          <w:rtl/>
        </w:rPr>
        <w:t xml:space="preserve"> </w:t>
      </w:r>
      <w:r w:rsidRPr="00BD623E">
        <w:rPr>
          <w:rFonts w:hint="eastAsia"/>
          <w:rtl/>
        </w:rPr>
        <w:t>وَعَمِلُواْ</w:t>
      </w:r>
      <w:r w:rsidRPr="00BD623E">
        <w:rPr>
          <w:rtl/>
        </w:rPr>
        <w:t xml:space="preserve"> </w:t>
      </w:r>
      <w:r w:rsidRPr="00BD623E">
        <w:rPr>
          <w:rFonts w:hint="cs"/>
          <w:rtl/>
        </w:rPr>
        <w:t>ٱ</w:t>
      </w:r>
      <w:r w:rsidRPr="00BD623E">
        <w:rPr>
          <w:rFonts w:hint="eastAsia"/>
          <w:rtl/>
        </w:rPr>
        <w:t>لصَّ</w:t>
      </w:r>
      <w:r w:rsidRPr="00BD623E">
        <w:rPr>
          <w:rFonts w:hint="cs"/>
          <w:rtl/>
        </w:rPr>
        <w:t>ٰ</w:t>
      </w:r>
      <w:r w:rsidRPr="00BD623E">
        <w:rPr>
          <w:rFonts w:hint="eastAsia"/>
          <w:rtl/>
        </w:rPr>
        <w:t>لِحَ</w:t>
      </w:r>
      <w:r w:rsidRPr="00BD623E">
        <w:rPr>
          <w:rFonts w:hint="cs"/>
          <w:rtl/>
        </w:rPr>
        <w:t>ٰ</w:t>
      </w:r>
      <w:r w:rsidRPr="00BD623E">
        <w:rPr>
          <w:rFonts w:hint="eastAsia"/>
          <w:rtl/>
        </w:rPr>
        <w:t>تِ</w:t>
      </w:r>
      <w:r w:rsidRPr="00BD623E">
        <w:rPr>
          <w:rtl/>
        </w:rPr>
        <w:t xml:space="preserve"> </w:t>
      </w:r>
      <w:r w:rsidRPr="00BD623E">
        <w:rPr>
          <w:rFonts w:hint="eastAsia"/>
          <w:rtl/>
        </w:rPr>
        <w:t>لَيَس</w:t>
      </w:r>
      <w:r w:rsidRPr="00BD623E">
        <w:rPr>
          <w:rFonts w:hint="cs"/>
          <w:rtl/>
        </w:rPr>
        <w:t>ۡ</w:t>
      </w:r>
      <w:r w:rsidRPr="00BD623E">
        <w:rPr>
          <w:rFonts w:hint="eastAsia"/>
          <w:rtl/>
        </w:rPr>
        <w:t>تَخ</w:t>
      </w:r>
      <w:r w:rsidRPr="00BD623E">
        <w:rPr>
          <w:rFonts w:hint="cs"/>
          <w:rtl/>
        </w:rPr>
        <w:t>ۡ</w:t>
      </w:r>
      <w:r w:rsidRPr="00BD623E">
        <w:rPr>
          <w:rFonts w:hint="eastAsia"/>
          <w:rtl/>
        </w:rPr>
        <w:t>لِفَنَّهُم</w:t>
      </w:r>
      <w:r w:rsidRPr="00BD623E">
        <w:rPr>
          <w:rFonts w:hint="cs"/>
          <w:rtl/>
        </w:rPr>
        <w:t>ۡ</w:t>
      </w:r>
      <w:r w:rsidRPr="00BD623E">
        <w:rPr>
          <w:rtl/>
        </w:rPr>
        <w:t xml:space="preserve"> </w:t>
      </w:r>
      <w:r w:rsidRPr="00BD623E">
        <w:rPr>
          <w:rFonts w:hint="eastAsia"/>
          <w:rtl/>
        </w:rPr>
        <w:t>فِي</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أَر</w:t>
      </w:r>
      <w:r w:rsidRPr="00BD623E">
        <w:rPr>
          <w:rFonts w:hint="cs"/>
          <w:rtl/>
        </w:rPr>
        <w:t>ۡ</w:t>
      </w:r>
      <w:r w:rsidRPr="00BD623E">
        <w:rPr>
          <w:rFonts w:hint="eastAsia"/>
          <w:rtl/>
        </w:rPr>
        <w:t>ضِ</w:t>
      </w:r>
      <w:r w:rsidRPr="00BD623E">
        <w:rPr>
          <w:rtl/>
        </w:rPr>
        <w:t xml:space="preserve"> </w:t>
      </w:r>
      <w:r w:rsidRPr="00BD623E">
        <w:rPr>
          <w:rFonts w:hint="eastAsia"/>
          <w:rtl/>
        </w:rPr>
        <w:t>كَمَا</w:t>
      </w:r>
      <w:r w:rsidRPr="00BD623E">
        <w:rPr>
          <w:rtl/>
        </w:rPr>
        <w:t xml:space="preserve"> </w:t>
      </w:r>
      <w:r w:rsidRPr="00BD623E">
        <w:rPr>
          <w:rFonts w:hint="cs"/>
          <w:rtl/>
        </w:rPr>
        <w:t>ٱ</w:t>
      </w:r>
      <w:r w:rsidRPr="00BD623E">
        <w:rPr>
          <w:rFonts w:hint="eastAsia"/>
          <w:rtl/>
        </w:rPr>
        <w:t>س</w:t>
      </w:r>
      <w:r w:rsidRPr="00BD623E">
        <w:rPr>
          <w:rFonts w:hint="cs"/>
          <w:rtl/>
        </w:rPr>
        <w:t>ۡ</w:t>
      </w:r>
      <w:r w:rsidRPr="00BD623E">
        <w:rPr>
          <w:rFonts w:hint="eastAsia"/>
          <w:rtl/>
        </w:rPr>
        <w:t>تَخ</w:t>
      </w:r>
      <w:r w:rsidRPr="00BD623E">
        <w:rPr>
          <w:rFonts w:hint="cs"/>
          <w:rtl/>
        </w:rPr>
        <w:t>ۡ</w:t>
      </w:r>
      <w:r w:rsidRPr="00BD623E">
        <w:rPr>
          <w:rFonts w:hint="eastAsia"/>
          <w:rtl/>
        </w:rPr>
        <w:t>لَفَ</w:t>
      </w:r>
      <w:r w:rsidRPr="00BD623E">
        <w:rPr>
          <w:rtl/>
        </w:rPr>
        <w:t xml:space="preserve"> </w:t>
      </w:r>
      <w:r w:rsidRPr="00BD623E">
        <w:rPr>
          <w:rFonts w:hint="cs"/>
          <w:rtl/>
        </w:rPr>
        <w:t>ٱ</w:t>
      </w:r>
      <w:r w:rsidRPr="00BD623E">
        <w:rPr>
          <w:rFonts w:hint="eastAsia"/>
          <w:rtl/>
        </w:rPr>
        <w:t>لَّذِينَ</w:t>
      </w:r>
      <w:r w:rsidRPr="00BD623E">
        <w:rPr>
          <w:rtl/>
        </w:rPr>
        <w:t xml:space="preserve"> </w:t>
      </w:r>
      <w:r w:rsidRPr="00BD623E">
        <w:rPr>
          <w:rFonts w:hint="eastAsia"/>
          <w:rtl/>
        </w:rPr>
        <w:t>مِن</w:t>
      </w:r>
      <w:r w:rsidRPr="00BD623E">
        <w:rPr>
          <w:rtl/>
        </w:rPr>
        <w:t xml:space="preserve"> </w:t>
      </w:r>
      <w:r w:rsidRPr="00BD623E">
        <w:rPr>
          <w:rFonts w:hint="eastAsia"/>
          <w:rtl/>
        </w:rPr>
        <w:t>قَب</w:t>
      </w:r>
      <w:r w:rsidRPr="00BD623E">
        <w:rPr>
          <w:rFonts w:hint="cs"/>
          <w:rtl/>
        </w:rPr>
        <w:t>ۡ</w:t>
      </w:r>
      <w:r w:rsidRPr="00BD623E">
        <w:rPr>
          <w:rFonts w:hint="eastAsia"/>
          <w:rtl/>
        </w:rPr>
        <w:t>لِهِم</w:t>
      </w:r>
      <w:r w:rsidRPr="00BD623E">
        <w:rPr>
          <w:rFonts w:hint="cs"/>
          <w:rtl/>
        </w:rPr>
        <w:t>ۡ</w:t>
      </w:r>
      <w:r w:rsidRPr="00687044">
        <w:rPr>
          <w:rFonts w:cs="Traditional Arabic" w:hint="cs"/>
          <w:rtl/>
        </w:rPr>
        <w:t>﴾</w:t>
      </w:r>
      <w:r w:rsidRPr="00687044">
        <w:rPr>
          <w:rStyle w:val="Char6"/>
          <w:rFonts w:hint="cs"/>
          <w:rtl/>
        </w:rPr>
        <w:t xml:space="preserve"> [النور: 55].</w:t>
      </w:r>
    </w:p>
    <w:p w:rsidR="002F7CE9" w:rsidRPr="00BD623E" w:rsidRDefault="002F7CE9" w:rsidP="00BD623E">
      <w:pPr>
        <w:pStyle w:val="ab"/>
        <w:widowControl w:val="0"/>
        <w:rPr>
          <w:rtl/>
        </w:rPr>
      </w:pPr>
      <w:r w:rsidRPr="00687044">
        <w:rPr>
          <w:rFonts w:cs="Traditional Arabic" w:hint="cs"/>
          <w:rtl/>
        </w:rPr>
        <w:t>«</w:t>
      </w:r>
      <w:r w:rsidRPr="00BD623E">
        <w:rPr>
          <w:rFonts w:hint="cs"/>
          <w:rtl/>
        </w:rPr>
        <w:t>خدا به كسانى از شما كه ايمان آورده و كارهاى شايسته كرده‏اند وعده داده است كه حتما آنان را در اين سرزمين جانشين قرار دهد همان</w:t>
      </w:r>
      <w:r w:rsidRPr="00687044">
        <w:rPr>
          <w:rFonts w:cs="Aban Bold" w:hint="cs"/>
          <w:rtl/>
        </w:rPr>
        <w:t>‌</w:t>
      </w:r>
      <w:r w:rsidRPr="00BD623E">
        <w:rPr>
          <w:rFonts w:hint="cs"/>
          <w:rtl/>
        </w:rPr>
        <w:t>گونه كه كسانى را كه پيش از آنان بودند جانشين قرار داد</w:t>
      </w:r>
      <w:r w:rsidRPr="00687044">
        <w:rPr>
          <w:rFonts w:cs="Traditional Arabic" w:hint="cs"/>
          <w:rtl/>
        </w:rPr>
        <w:t>»</w:t>
      </w:r>
      <w:r w:rsidRPr="00BD623E">
        <w:rPr>
          <w:rFonts w:hint="cs"/>
          <w:rtl/>
        </w:rPr>
        <w:t>.</w:t>
      </w:r>
    </w:p>
    <w:p w:rsidR="002F7CE9" w:rsidRPr="00687044" w:rsidRDefault="002F7CE9" w:rsidP="00687044">
      <w:pPr>
        <w:ind w:firstLine="284"/>
        <w:jc w:val="both"/>
        <w:rPr>
          <w:rStyle w:val="Char4"/>
          <w:rtl/>
        </w:rPr>
      </w:pPr>
      <w:r w:rsidRPr="00687044">
        <w:rPr>
          <w:rStyle w:val="Char4"/>
          <w:rFonts w:hint="cs"/>
          <w:rtl/>
        </w:rPr>
        <w:t>و باز هم اين كه خداوند مي</w:t>
      </w:r>
      <w:r w:rsidRPr="00687044">
        <w:rPr>
          <w:rFonts w:ascii="Arial Narrow" w:hAnsi="Arial Narrow" w:cs="Aban Bold" w:hint="cs"/>
          <w:rtl/>
          <w:lang w:bidi="fa-IR"/>
        </w:rPr>
        <w:t>‌</w:t>
      </w:r>
      <w:r w:rsidRPr="00687044">
        <w:rPr>
          <w:rStyle w:val="Char4"/>
          <w:rFonts w:hint="cs"/>
          <w:rtl/>
        </w:rPr>
        <w:t xml:space="preserve">فرمايد: </w:t>
      </w:r>
    </w:p>
    <w:p w:rsidR="002F7CE9" w:rsidRPr="00687044" w:rsidRDefault="002F7CE9" w:rsidP="00BD623E">
      <w:pPr>
        <w:pStyle w:val="af1"/>
        <w:rPr>
          <w:rStyle w:val="Char4"/>
          <w:rtl/>
        </w:rPr>
      </w:pPr>
      <w:r w:rsidRPr="00687044">
        <w:rPr>
          <w:rFonts w:cs="Traditional Arabic" w:hint="cs"/>
          <w:rtl/>
        </w:rPr>
        <w:t>﴿</w:t>
      </w:r>
      <w:r w:rsidRPr="00BD623E">
        <w:rPr>
          <w:rFonts w:hint="eastAsia"/>
          <w:rtl/>
        </w:rPr>
        <w:t>وَإِذ</w:t>
      </w:r>
      <w:r w:rsidRPr="00BD623E">
        <w:rPr>
          <w:rFonts w:hint="cs"/>
          <w:rtl/>
        </w:rPr>
        <w:t>ۡ</w:t>
      </w:r>
      <w:r w:rsidRPr="00BD623E">
        <w:rPr>
          <w:rtl/>
        </w:rPr>
        <w:t xml:space="preserve"> </w:t>
      </w:r>
      <w:r w:rsidRPr="00BD623E">
        <w:rPr>
          <w:rFonts w:hint="eastAsia"/>
          <w:rtl/>
        </w:rPr>
        <w:t>قَالَ</w:t>
      </w:r>
      <w:r w:rsidRPr="00BD623E">
        <w:rPr>
          <w:rtl/>
        </w:rPr>
        <w:t xml:space="preserve"> </w:t>
      </w:r>
      <w:r w:rsidRPr="00BD623E">
        <w:rPr>
          <w:rFonts w:hint="eastAsia"/>
          <w:rtl/>
        </w:rPr>
        <w:t>رَبُّكَ</w:t>
      </w:r>
      <w:r w:rsidRPr="00BD623E">
        <w:rPr>
          <w:rtl/>
        </w:rPr>
        <w:t xml:space="preserve"> </w:t>
      </w:r>
      <w:r w:rsidRPr="00BD623E">
        <w:rPr>
          <w:rFonts w:hint="eastAsia"/>
          <w:rtl/>
        </w:rPr>
        <w:t>لِل</w:t>
      </w:r>
      <w:r w:rsidRPr="00BD623E">
        <w:rPr>
          <w:rFonts w:hint="cs"/>
          <w:rtl/>
        </w:rPr>
        <w:t>ۡ</w:t>
      </w:r>
      <w:r w:rsidRPr="00BD623E">
        <w:rPr>
          <w:rFonts w:hint="eastAsia"/>
          <w:rtl/>
        </w:rPr>
        <w:t>مَلَ</w:t>
      </w:r>
      <w:r w:rsidRPr="00BD623E">
        <w:rPr>
          <w:rFonts w:hint="cs"/>
          <w:rtl/>
        </w:rPr>
        <w:t>ٰٓ</w:t>
      </w:r>
      <w:r w:rsidRPr="00BD623E">
        <w:rPr>
          <w:rFonts w:hint="eastAsia"/>
          <w:rtl/>
        </w:rPr>
        <w:t>ئِكَةِ</w:t>
      </w:r>
      <w:r w:rsidRPr="00BD623E">
        <w:rPr>
          <w:rtl/>
        </w:rPr>
        <w:t xml:space="preserve"> </w:t>
      </w:r>
      <w:r w:rsidRPr="00BD623E">
        <w:rPr>
          <w:rFonts w:hint="eastAsia"/>
          <w:rtl/>
        </w:rPr>
        <w:t>إِنِّي</w:t>
      </w:r>
      <w:r w:rsidRPr="00BD623E">
        <w:rPr>
          <w:rtl/>
        </w:rPr>
        <w:t xml:space="preserve"> </w:t>
      </w:r>
      <w:r w:rsidRPr="00BD623E">
        <w:rPr>
          <w:rFonts w:hint="eastAsia"/>
          <w:rtl/>
        </w:rPr>
        <w:t>جَاعِل</w:t>
      </w:r>
      <w:r w:rsidRPr="00BD623E">
        <w:rPr>
          <w:rFonts w:hint="cs"/>
          <w:rtl/>
        </w:rPr>
        <w:t>ٞ</w:t>
      </w:r>
      <w:r w:rsidRPr="00BD623E">
        <w:rPr>
          <w:rtl/>
        </w:rPr>
        <w:t xml:space="preserve"> </w:t>
      </w:r>
      <w:r w:rsidRPr="00BD623E">
        <w:rPr>
          <w:rFonts w:hint="eastAsia"/>
          <w:rtl/>
        </w:rPr>
        <w:t>فِي</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أَر</w:t>
      </w:r>
      <w:r w:rsidRPr="00BD623E">
        <w:rPr>
          <w:rFonts w:hint="cs"/>
          <w:rtl/>
        </w:rPr>
        <w:t>ۡ</w:t>
      </w:r>
      <w:r w:rsidRPr="00BD623E">
        <w:rPr>
          <w:rFonts w:hint="eastAsia"/>
          <w:rtl/>
        </w:rPr>
        <w:t>ضِ</w:t>
      </w:r>
      <w:r w:rsidRPr="00BD623E">
        <w:rPr>
          <w:rtl/>
        </w:rPr>
        <w:t xml:space="preserve"> </w:t>
      </w:r>
      <w:r w:rsidRPr="00BD623E">
        <w:rPr>
          <w:rFonts w:hint="eastAsia"/>
          <w:rtl/>
        </w:rPr>
        <w:t>خَلِيفَة</w:t>
      </w:r>
      <w:r w:rsidRPr="00BD623E">
        <w:rPr>
          <w:rFonts w:hint="cs"/>
          <w:rtl/>
        </w:rPr>
        <w:t>ٗۖ</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3].</w:t>
      </w:r>
    </w:p>
    <w:p w:rsidR="002F7CE9" w:rsidRPr="00BD623E" w:rsidRDefault="002F7CE9" w:rsidP="00BD623E">
      <w:pPr>
        <w:pStyle w:val="ab"/>
        <w:rPr>
          <w:rtl/>
        </w:rPr>
      </w:pPr>
      <w:r w:rsidRPr="00687044">
        <w:rPr>
          <w:rFonts w:cs="Traditional Arabic" w:hint="cs"/>
          <w:rtl/>
        </w:rPr>
        <w:t>«</w:t>
      </w:r>
      <w:r w:rsidRPr="00BD623E">
        <w:rPr>
          <w:rFonts w:hint="cs"/>
          <w:rtl/>
        </w:rPr>
        <w:t>چون پروردگار تو به فرشتگان گفت من در زمين جانشينى خواهم گماشت</w:t>
      </w:r>
      <w:r w:rsidRPr="00687044">
        <w:rPr>
          <w:rFonts w:cs="Traditional Arabic" w:hint="cs"/>
          <w:rtl/>
        </w:rPr>
        <w:t>»</w:t>
      </w:r>
      <w:r w:rsidRPr="00BD623E">
        <w:rPr>
          <w:rFonts w:hint="cs"/>
          <w:rtl/>
        </w:rPr>
        <w:t xml:space="preserve">. </w:t>
      </w:r>
    </w:p>
    <w:p w:rsidR="002F7CE9" w:rsidRPr="00687044" w:rsidRDefault="002F7CE9" w:rsidP="00687044">
      <w:pPr>
        <w:pStyle w:val="a8"/>
        <w:rPr>
          <w:rtl/>
        </w:rPr>
      </w:pPr>
      <w:r w:rsidRPr="00687044">
        <w:rPr>
          <w:rFonts w:hint="cs"/>
          <w:rtl/>
        </w:rPr>
        <w:t>يعني شما جانشين مخلوقي قبل از خودتان در اين زمین هستيد. همان</w:t>
      </w:r>
      <w:r w:rsidRPr="00687044">
        <w:rPr>
          <w:rFonts w:ascii="Arial Narrow" w:hAnsi="Arial Narrow" w:cs="Aban Bold" w:hint="cs"/>
          <w:rtl/>
        </w:rPr>
        <w:t>‌</w:t>
      </w:r>
      <w:r w:rsidRPr="00687044">
        <w:rPr>
          <w:rFonts w:hint="cs"/>
          <w:rtl/>
        </w:rPr>
        <w:t>گونه كه مفسرين و غير</w:t>
      </w:r>
      <w:r w:rsidR="00BD623E">
        <w:rPr>
          <w:rFonts w:hint="cs"/>
          <w:rtl/>
        </w:rPr>
        <w:t xml:space="preserve"> آنها ذكر كرده</w:t>
      </w:r>
      <w:r w:rsidR="00BD623E">
        <w:rPr>
          <w:rFonts w:hint="eastAsia"/>
          <w:rtl/>
        </w:rPr>
        <w:t>‌</w:t>
      </w:r>
      <w:r w:rsidRPr="00687044">
        <w:rPr>
          <w:rFonts w:hint="cs"/>
          <w:rtl/>
        </w:rPr>
        <w:t>اند</w:t>
      </w:r>
      <w:r w:rsidRPr="00BD623E">
        <w:rPr>
          <w:vertAlign w:val="superscript"/>
          <w:rtl/>
        </w:rPr>
        <w:footnoteReference w:id="350"/>
      </w:r>
      <w:r w:rsidRPr="00687044">
        <w:rPr>
          <w:rFonts w:hint="cs"/>
          <w:rtl/>
        </w:rPr>
        <w:t>. و امّا آنچه که طایفه</w:t>
      </w:r>
      <w:r w:rsidRPr="00687044">
        <w:rPr>
          <w:rFonts w:ascii="Arial Narrow" w:hAnsi="Arial Narrow" w:cs="Aban Bold" w:hint="cs"/>
          <w:rtl/>
        </w:rPr>
        <w:t>‌</w:t>
      </w:r>
      <w:r w:rsidRPr="00687044">
        <w:rPr>
          <w:rFonts w:hint="cs"/>
          <w:rtl/>
        </w:rPr>
        <w:t>ای از اتحادیه و غیر آنها گمان کرده</w:t>
      </w:r>
      <w:r w:rsidRPr="00687044">
        <w:rPr>
          <w:rFonts w:ascii="Arial Narrow" w:hAnsi="Arial Narrow" w:cs="Aban Bold" w:hint="cs"/>
          <w:rtl/>
        </w:rPr>
        <w:t>‌</w:t>
      </w:r>
      <w:r w:rsidRPr="00687044">
        <w:rPr>
          <w:rFonts w:hint="cs"/>
          <w:rtl/>
        </w:rPr>
        <w:t>اند که انسان خلیفة خداست، این جهل و گمراهي است.</w:t>
      </w:r>
    </w:p>
    <w:p w:rsidR="002F7CE9" w:rsidRPr="00687044" w:rsidRDefault="002F7CE9" w:rsidP="00BD623E">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483" w:name="_Toc275455689"/>
      <w:bookmarkStart w:id="484" w:name="_Toc278548077"/>
      <w:bookmarkStart w:id="485" w:name="_Toc282674843"/>
      <w:bookmarkStart w:id="486" w:name="_Toc376465087"/>
      <w:bookmarkStart w:id="487" w:name="_Toc393644858"/>
      <w:r w:rsidRPr="00687044">
        <w:rPr>
          <w:rFonts w:hint="cs"/>
          <w:rtl/>
        </w:rPr>
        <w:t xml:space="preserve">فصل پنجم </w:t>
      </w:r>
      <w:r w:rsidRPr="00687044">
        <w:rPr>
          <w:rtl/>
        </w:rPr>
        <w:br/>
      </w:r>
      <w:r w:rsidRPr="00687044">
        <w:rPr>
          <w:rFonts w:hint="cs"/>
          <w:rtl/>
        </w:rPr>
        <w:t>اثبات اين كه روایت: «علي برادر و وصي و جانشين و قاضي دین من است» دروغ و ساختگي است</w:t>
      </w:r>
      <w:bookmarkEnd w:id="483"/>
      <w:bookmarkEnd w:id="484"/>
      <w:bookmarkEnd w:id="485"/>
      <w:bookmarkEnd w:id="486"/>
      <w:bookmarkEnd w:id="487"/>
    </w:p>
    <w:p w:rsidR="002F7CE9" w:rsidRPr="00687044" w:rsidRDefault="002F7CE9" w:rsidP="00687044">
      <w:pPr>
        <w:ind w:firstLine="284"/>
        <w:jc w:val="both"/>
        <w:rPr>
          <w:rStyle w:val="Char4"/>
          <w:rtl/>
        </w:rPr>
      </w:pPr>
      <w:r w:rsidRPr="00687044">
        <w:rPr>
          <w:rStyle w:val="Char4"/>
          <w:rFonts w:hint="cs"/>
          <w:rtl/>
        </w:rPr>
        <w:t>رافضی گفته است: دلیل پنجم برای خلافت علی آن است که جمهور از پیامبر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روایت کرده</w:t>
      </w:r>
      <w:r w:rsidRPr="00687044">
        <w:rPr>
          <w:rFonts w:ascii="Arial Narrow" w:hAnsi="Arial Narrow" w:cs="Aban Bold" w:hint="cs"/>
          <w:rtl/>
          <w:lang w:bidi="fa-IR"/>
        </w:rPr>
        <w:t>‌</w:t>
      </w:r>
      <w:r w:rsidRPr="00687044">
        <w:rPr>
          <w:rStyle w:val="Char4"/>
          <w:rFonts w:hint="cs"/>
          <w:rtl/>
        </w:rPr>
        <w:t>اند که رسول الله</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به أمیرالمؤمنین فرمود:</w:t>
      </w:r>
    </w:p>
    <w:p w:rsidR="002F7CE9" w:rsidRPr="00687044" w:rsidRDefault="002F7CE9" w:rsidP="00687044">
      <w:pPr>
        <w:pStyle w:val="a8"/>
        <w:rPr>
          <w:rtl/>
        </w:rPr>
      </w:pPr>
      <w:r w:rsidRPr="00687044">
        <w:rPr>
          <w:rFonts w:ascii="Arial Narrow" w:hAnsi="Arial Narrow" w:cs="Traditional Arabic" w:hint="cs"/>
          <w:rtl/>
        </w:rPr>
        <w:t>«</w:t>
      </w:r>
      <w:r w:rsidRPr="00687044">
        <w:rPr>
          <w:rStyle w:val="Char3"/>
          <w:rtl/>
        </w:rPr>
        <w:t>أنت أخی ووص</w:t>
      </w:r>
      <w:r w:rsidRPr="00687044">
        <w:rPr>
          <w:rStyle w:val="Char3"/>
          <w:rFonts w:hint="cs"/>
          <w:rtl/>
        </w:rPr>
        <w:t>ی</w:t>
      </w:r>
      <w:r w:rsidRPr="00687044">
        <w:rPr>
          <w:rStyle w:val="Char3"/>
          <w:rtl/>
        </w:rPr>
        <w:t>ی وخلیفتی من بعدی وقاضی دینی</w:t>
      </w:r>
      <w:r w:rsidRPr="00687044">
        <w:rPr>
          <w:rFonts w:ascii="Arial Narrow" w:hAnsi="Arial Narrow" w:cs="Traditional Arabic" w:hint="cs"/>
          <w:rtl/>
        </w:rPr>
        <w:t>»</w:t>
      </w:r>
      <w:r w:rsidRPr="00687044">
        <w:rPr>
          <w:rFonts w:hint="cs"/>
          <w:rtl/>
        </w:rPr>
        <w:t>.</w:t>
      </w:r>
    </w:p>
    <w:p w:rsidR="002F7CE9" w:rsidRPr="00687044" w:rsidRDefault="002F7CE9" w:rsidP="00687044">
      <w:pPr>
        <w:pStyle w:val="a8"/>
        <w:rPr>
          <w:rtl/>
        </w:rPr>
      </w:pPr>
      <w:r w:rsidRPr="00687044">
        <w:rPr>
          <w:rFonts w:hint="cs"/>
          <w:rtl/>
        </w:rPr>
        <w:t>و این حدیث نصی در باب می‌باشد.</w:t>
      </w:r>
    </w:p>
    <w:p w:rsidR="002F7CE9" w:rsidRPr="00687044" w:rsidRDefault="002F7CE9" w:rsidP="00687044">
      <w:pPr>
        <w:pStyle w:val="a2"/>
      </w:pPr>
      <w:bookmarkStart w:id="488" w:name="_Toc376465088"/>
      <w:bookmarkStart w:id="489" w:name="_Toc393644859"/>
      <w:r w:rsidRPr="00687044">
        <w:rPr>
          <w:rFonts w:hint="cs"/>
          <w:rtl/>
        </w:rPr>
        <w:t>از چند نظر می‌توان به این استدلال پاسخ گفت:</w:t>
      </w:r>
      <w:bookmarkEnd w:id="488"/>
      <w:bookmarkEnd w:id="489"/>
    </w:p>
    <w:p w:rsidR="002F7CE9" w:rsidRPr="00687044" w:rsidRDefault="002F7CE9" w:rsidP="00BD623E">
      <w:pPr>
        <w:pStyle w:val="a8"/>
        <w:ind w:firstLine="0"/>
        <w:rPr>
          <w:rtl/>
        </w:rPr>
      </w:pPr>
      <w:r w:rsidRPr="00711F5E">
        <w:rPr>
          <w:rStyle w:val="Char5"/>
          <w:rFonts w:hint="cs"/>
          <w:rtl/>
        </w:rPr>
        <w:t xml:space="preserve"> </w:t>
      </w:r>
      <w:bookmarkStart w:id="490" w:name="_Toc376465089"/>
      <w:r w:rsidRPr="00711F5E">
        <w:rPr>
          <w:rStyle w:val="Char5"/>
          <w:rFonts w:hint="cs"/>
          <w:rtl/>
        </w:rPr>
        <w:t>نخست</w:t>
      </w:r>
      <w:bookmarkEnd w:id="490"/>
      <w:r w:rsidRPr="00687044">
        <w:rPr>
          <w:rFonts w:hint="cs"/>
          <w:rtl/>
        </w:rPr>
        <w:t>: اینکه برای استدلال به حدیث، لازم است صحت آن بیان شود، چون این حدیث در هیچ یک از کتاب</w:t>
      </w:r>
      <w:r w:rsidRPr="00687044">
        <w:rPr>
          <w:rFonts w:ascii="Arial Narrow" w:hAnsi="Arial Narrow" w:cs="Aban Bold" w:hint="cs"/>
          <w:rtl/>
        </w:rPr>
        <w:t>‌</w:t>
      </w:r>
      <w:r w:rsidRPr="00687044">
        <w:rPr>
          <w:rFonts w:hint="cs"/>
          <w:rtl/>
        </w:rPr>
        <w:t xml:space="preserve">های معتبری که قابل حجت باشد نیامده است، و هیچ یک از امامان حدیث آن را صحیح ندانسته است. </w:t>
      </w:r>
    </w:p>
    <w:p w:rsidR="002F7CE9" w:rsidRPr="00687044" w:rsidRDefault="002F7CE9" w:rsidP="00687044">
      <w:pPr>
        <w:pStyle w:val="a8"/>
        <w:rPr>
          <w:rStyle w:val="Char4"/>
          <w:rtl/>
        </w:rPr>
      </w:pPr>
      <w:r w:rsidRPr="00687044">
        <w:rPr>
          <w:rFonts w:hint="cs"/>
          <w:rtl/>
        </w:rPr>
        <w:t>اینکه می</w:t>
      </w:r>
      <w:r w:rsidRPr="00687044">
        <w:rPr>
          <w:rFonts w:ascii="Arial Narrow" w:hAnsi="Arial Narrow" w:cs="Aban Bold" w:hint="cs"/>
          <w:rtl/>
        </w:rPr>
        <w:t>‌</w:t>
      </w:r>
      <w:r w:rsidRPr="00687044">
        <w:rPr>
          <w:rStyle w:val="Char4"/>
          <w:rFonts w:hint="cs"/>
          <w:rtl/>
          <w:lang w:bidi="ar-SA"/>
        </w:rPr>
        <w:t>گویند: جمهور آن را روایت کرده است. اگر مقصودش علمای حدیث است مثل: کتاب بخاری و مسلم و مانند آنها كه گفته باشند صحیح است، این دروغی است که برآنها بسته</w:t>
      </w:r>
      <w:r w:rsidRPr="00687044">
        <w:rPr>
          <w:rFonts w:ascii="Arial Narrow" w:hAnsi="Arial Narrow" w:cs="Aban Bold" w:hint="cs"/>
          <w:rtl/>
        </w:rPr>
        <w:t>‌</w:t>
      </w:r>
      <w:r w:rsidRPr="00687044">
        <w:rPr>
          <w:rStyle w:val="Char4"/>
          <w:rFonts w:hint="cs"/>
          <w:rtl/>
          <w:lang w:bidi="ar-SA"/>
        </w:rPr>
        <w:t>اند. و باز هم اگر مقصود از آن فضائل روایت‌های المغازلی، ابی نعیم و خطیب و مانند آنها باشد، و یا اینکه روایاتی باشد که در کتب فضائل روایت شده، به اتفاق اهل علم این گفته در مسایل فروع حجت نیست، چه رسد به مسأله امامت که به اصول ارتباط دارد‍؟!.</w:t>
      </w:r>
    </w:p>
    <w:p w:rsidR="002F7CE9" w:rsidRPr="00687044" w:rsidRDefault="002F7CE9" w:rsidP="00687044">
      <w:pPr>
        <w:pStyle w:val="a8"/>
        <w:rPr>
          <w:rtl/>
        </w:rPr>
      </w:pPr>
      <w:bookmarkStart w:id="491" w:name="_Toc376465090"/>
      <w:r w:rsidRPr="00711F5E">
        <w:rPr>
          <w:rStyle w:val="Char5"/>
          <w:rFonts w:hint="cs"/>
          <w:rtl/>
        </w:rPr>
        <w:t>دوّم</w:t>
      </w:r>
      <w:bookmarkEnd w:id="491"/>
      <w:r w:rsidRPr="00687044">
        <w:rPr>
          <w:rFonts w:hint="cs"/>
          <w:rtl/>
        </w:rPr>
        <w:t>: به اتفاق اهل علم حدیث، این حدیث موضوع و دروغ است</w:t>
      </w:r>
      <w:r w:rsidRPr="00BD623E">
        <w:rPr>
          <w:vertAlign w:val="superscript"/>
          <w:rtl/>
        </w:rPr>
        <w:footnoteReference w:id="351"/>
      </w:r>
      <w:r w:rsidRPr="00687044">
        <w:rPr>
          <w:rFonts w:hint="cs"/>
          <w:rtl/>
        </w:rPr>
        <w:t xml:space="preserve"> قبلاً کلام ابن حزم گذشت که گفت سائر این احادیث موضوع است، هر کس که کمترین آگاهی به احادیث داشته باشد می</w:t>
      </w:r>
      <w:r w:rsidRPr="00687044">
        <w:rPr>
          <w:rFonts w:ascii="Arial Narrow" w:hAnsi="Arial Narrow" w:cs="Aban Bold" w:hint="cs"/>
          <w:rtl/>
        </w:rPr>
        <w:t>‌</w:t>
      </w:r>
      <w:r w:rsidRPr="00687044">
        <w:rPr>
          <w:rFonts w:hint="cs"/>
          <w:rtl/>
        </w:rPr>
        <w:t>داند که این روایات چگونه نقل و روایت شده</w:t>
      </w:r>
      <w:r w:rsidRPr="00687044">
        <w:rPr>
          <w:rFonts w:ascii="Arial Narrow" w:hAnsi="Arial Narrow" w:cs="Aban Bold" w:hint="cs"/>
          <w:rtl/>
        </w:rPr>
        <w:t>‌</w:t>
      </w:r>
      <w:r w:rsidRPr="00687044">
        <w:rPr>
          <w:rFonts w:hint="cs"/>
          <w:rtl/>
        </w:rPr>
        <w:t xml:space="preserve">اند. </w:t>
      </w:r>
    </w:p>
    <w:p w:rsidR="002F7CE9" w:rsidRPr="00687044" w:rsidRDefault="002F7CE9" w:rsidP="00687044">
      <w:pPr>
        <w:pStyle w:val="a8"/>
        <w:rPr>
          <w:rtl/>
        </w:rPr>
      </w:pPr>
      <w:r w:rsidRPr="00687044">
        <w:rPr>
          <w:rFonts w:hint="cs"/>
          <w:rtl/>
        </w:rPr>
        <w:t>به حقیقت این گفته ابن حزم درست است، واقعاً كسي كه كمترين شناختي در باره‌ی حديث صحيح و ضعيف داشته باشد مي</w:t>
      </w:r>
      <w:r w:rsidRPr="00687044">
        <w:rPr>
          <w:rFonts w:ascii="Arial Narrow" w:hAnsi="Arial Narrow" w:cs="Aban Bold" w:hint="cs"/>
          <w:rtl/>
        </w:rPr>
        <w:t>‌</w:t>
      </w:r>
      <w:r w:rsidRPr="00687044">
        <w:rPr>
          <w:rFonts w:hint="cs"/>
          <w:rtl/>
        </w:rPr>
        <w:t>داند كه اين روايت و امثال آن ضعیف و بلکه موضوع و دروغ است. به همین دلیل هیچ یک از اهل حدیث آن را در کتب معتبر نیاورده است، تنها کسانی آن را در کتاب</w:t>
      </w:r>
      <w:r w:rsidRPr="00687044">
        <w:rPr>
          <w:rFonts w:ascii="Arial Narrow" w:hAnsi="Arial Narrow" w:cs="Aban Bold" w:hint="cs"/>
          <w:rtl/>
        </w:rPr>
        <w:t>‌</w:t>
      </w:r>
      <w:r w:rsidRPr="00687044">
        <w:rPr>
          <w:rFonts w:hint="cs"/>
          <w:rtl/>
        </w:rPr>
        <w:t>هایی که همه نوع حديث را از درست و نادرست در آنها جمع کرده</w:t>
      </w:r>
      <w:r w:rsidRPr="00687044">
        <w:rPr>
          <w:rFonts w:ascii="Arial Narrow" w:hAnsi="Arial Narrow" w:cs="Aban Bold" w:hint="cs"/>
          <w:rtl/>
        </w:rPr>
        <w:t>‌</w:t>
      </w:r>
      <w:r w:rsidRPr="00687044">
        <w:rPr>
          <w:rFonts w:hint="cs"/>
          <w:rtl/>
        </w:rPr>
        <w:t>اند. آن کتاب</w:t>
      </w:r>
      <w:r w:rsidRPr="00687044">
        <w:rPr>
          <w:rFonts w:ascii="Arial Narrow" w:hAnsi="Arial Narrow" w:cs="Aban Bold" w:hint="cs"/>
          <w:rtl/>
        </w:rPr>
        <w:t>‌</w:t>
      </w:r>
      <w:r w:rsidRPr="00687044">
        <w:rPr>
          <w:rFonts w:hint="cs"/>
          <w:rtl/>
        </w:rPr>
        <w:t>هایی که هر عالمي می</w:t>
      </w:r>
      <w:r w:rsidRPr="00687044">
        <w:rPr>
          <w:rFonts w:ascii="Arial Narrow" w:hAnsi="Arial Narrow" w:cs="Aban Bold" w:hint="cs"/>
          <w:rtl/>
        </w:rPr>
        <w:t>‌</w:t>
      </w:r>
      <w:r w:rsidRPr="00687044">
        <w:rPr>
          <w:rFonts w:hint="cs"/>
          <w:rtl/>
        </w:rPr>
        <w:t>داند در آن کتابها بسیاری از روایت‌های دروغ نیز موجود می‌باشد مثل بسیاری از کتاب</w:t>
      </w:r>
      <w:r w:rsidRPr="00687044">
        <w:rPr>
          <w:rFonts w:ascii="Arial Narrow" w:hAnsi="Arial Narrow" w:cs="Aban Bold" w:hint="cs"/>
          <w:rtl/>
        </w:rPr>
        <w:t>‌</w:t>
      </w:r>
      <w:r w:rsidRPr="00687044">
        <w:rPr>
          <w:rFonts w:hint="cs"/>
          <w:rtl/>
        </w:rPr>
        <w:t>های تفسیر، مانند: تفسیر ثعلبی و واحدی و غیره و آن کتاب</w:t>
      </w:r>
      <w:r w:rsidRPr="00687044">
        <w:rPr>
          <w:rFonts w:ascii="Arial Narrow" w:hAnsi="Arial Narrow" w:cs="Aban Bold" w:hint="cs"/>
          <w:rtl/>
        </w:rPr>
        <w:t>‌</w:t>
      </w:r>
      <w:r w:rsidRPr="00687044">
        <w:rPr>
          <w:rFonts w:hint="cs"/>
          <w:rtl/>
        </w:rPr>
        <w:t>هایی که در باب فضایل نوشته شده</w:t>
      </w:r>
      <w:r w:rsidRPr="00687044">
        <w:rPr>
          <w:rFonts w:ascii="Arial Narrow" w:hAnsi="Arial Narrow" w:cs="Aban Bold" w:hint="cs"/>
          <w:rtl/>
        </w:rPr>
        <w:t>‌</w:t>
      </w:r>
      <w:r w:rsidRPr="00687044">
        <w:rPr>
          <w:rFonts w:hint="cs"/>
          <w:rtl/>
        </w:rPr>
        <w:t>اند و مملوء از ضعيف و درست هستند، بویژه خطیب خوارزم که بيش از همه مردم روايات دروغ را روايت كرده است و نه او و نه مغازلی از اهل علم حدیث نیستند.</w:t>
      </w:r>
    </w:p>
    <w:p w:rsidR="002F7CE9" w:rsidRPr="00687044" w:rsidRDefault="002F7CE9" w:rsidP="00687044">
      <w:pPr>
        <w:pStyle w:val="a8"/>
        <w:rPr>
          <w:rtl/>
        </w:rPr>
      </w:pPr>
      <w:r w:rsidRPr="00687044">
        <w:rPr>
          <w:rFonts w:hint="cs"/>
          <w:rtl/>
        </w:rPr>
        <w:t>أبوالفرج ابن جوزی آنگاه این حدیث</w:t>
      </w:r>
      <w:r w:rsidRPr="00BD623E">
        <w:rPr>
          <w:vertAlign w:val="superscript"/>
          <w:rtl/>
        </w:rPr>
        <w:footnoteReference w:id="352"/>
      </w:r>
      <w:r w:rsidR="00BD623E">
        <w:rPr>
          <w:rFonts w:hint="cs"/>
          <w:rtl/>
        </w:rPr>
        <w:t xml:space="preserve"> </w:t>
      </w:r>
      <w:r w:rsidRPr="00687044">
        <w:rPr>
          <w:rFonts w:hint="cs"/>
          <w:rtl/>
        </w:rPr>
        <w:t>را از طریق محمد بن سهل بن أيوب، از عمّار بن رجاء، از عبيد الله بن موسى، از مطر بن ميمون الإسكاف، از أنس</w:t>
      </w:r>
      <w:r w:rsidRPr="00BD623E">
        <w:rPr>
          <w:rFonts w:hint="cs"/>
          <w:vertAlign w:val="superscript"/>
          <w:rtl/>
        </w:rPr>
        <w:t>(</w:t>
      </w:r>
      <w:r w:rsidRPr="00BD623E">
        <w:rPr>
          <w:vertAlign w:val="superscript"/>
          <w:rtl/>
        </w:rPr>
        <w:footnoteReference w:id="353"/>
      </w:r>
      <w:r w:rsidRPr="00BD623E">
        <w:rPr>
          <w:rFonts w:hint="cs"/>
          <w:vertAlign w:val="superscript"/>
          <w:rtl/>
        </w:rPr>
        <w:t>)</w:t>
      </w:r>
      <w:r w:rsidRPr="00687044">
        <w:rPr>
          <w:rFonts w:hint="cs"/>
          <w:rtl/>
        </w:rPr>
        <w:t xml:space="preserve"> روایت نموده كه پيامبر</w:t>
      </w:r>
      <w:r w:rsidR="00BD623E">
        <w:rPr>
          <w:rFonts w:hint="cs"/>
          <w:rtl/>
        </w:rPr>
        <w:t xml:space="preserve"> </w:t>
      </w:r>
      <w:r w:rsidRPr="00687044">
        <w:rPr>
          <w:rFonts w:hint="cs"/>
          <w:rtl/>
        </w:rPr>
        <w:sym w:font="AGA Arabesque" w:char="F072"/>
      </w:r>
      <w:r w:rsidRPr="00687044">
        <w:rPr>
          <w:rFonts w:hint="cs"/>
          <w:rtl/>
        </w:rPr>
        <w:t xml:space="preserve"> فرمود: </w:t>
      </w:r>
      <w:r w:rsidRPr="00687044">
        <w:rPr>
          <w:rFonts w:cs="Traditional Arabic" w:hint="cs"/>
          <w:rtl/>
        </w:rPr>
        <w:t>«</w:t>
      </w:r>
      <w:r w:rsidRPr="00BD623E">
        <w:rPr>
          <w:rStyle w:val="Char3"/>
          <w:rtl/>
        </w:rPr>
        <w:t>إن أخي ووزيري وخليفتي من أهلي، وخير من أترك بعدي، يقضي دَيْني، وينجز موعدي: عليّ بن أبي طالب</w:t>
      </w:r>
      <w:r w:rsidRPr="00687044">
        <w:rPr>
          <w:rFonts w:cs="Traditional Arabic" w:hint="cs"/>
          <w:rtl/>
        </w:rPr>
        <w:t>»</w:t>
      </w:r>
      <w:r w:rsidRPr="00BD623E">
        <w:rPr>
          <w:rFonts w:hint="cs"/>
          <w:vertAlign w:val="superscript"/>
          <w:rtl/>
        </w:rPr>
        <w:t>(</w:t>
      </w:r>
      <w:r w:rsidRPr="00BD623E">
        <w:rPr>
          <w:vertAlign w:val="superscript"/>
          <w:rtl/>
        </w:rPr>
        <w:footnoteReference w:id="354"/>
      </w:r>
      <w:r w:rsidRPr="00BD623E">
        <w:rPr>
          <w:rFonts w:hint="cs"/>
          <w:vertAlign w:val="superscript"/>
          <w:rtl/>
        </w:rPr>
        <w:t>)</w:t>
      </w:r>
      <w:r w:rsidRPr="00687044">
        <w:rPr>
          <w:rFonts w:hint="cs"/>
          <w:rtl/>
        </w:rPr>
        <w:t>. يعني:</w:t>
      </w:r>
      <w:r w:rsidRPr="00687044">
        <w:rPr>
          <w:rFonts w:ascii="Arial Narrow" w:hAnsi="Arial Narrow" w:hint="cs"/>
          <w:sz w:val="26"/>
          <w:szCs w:val="26"/>
          <w:rtl/>
        </w:rPr>
        <w:t xml:space="preserve"> </w:t>
      </w:r>
      <w:r w:rsidRPr="00687044">
        <w:rPr>
          <w:rFonts w:ascii="Arial Narrow" w:hAnsi="Arial Narrow" w:cs="Traditional Arabic" w:hint="cs"/>
          <w:sz w:val="26"/>
          <w:szCs w:val="26"/>
          <w:rtl/>
        </w:rPr>
        <w:t>«</w:t>
      </w:r>
      <w:r w:rsidRPr="00BD623E">
        <w:rPr>
          <w:rStyle w:val="Chare"/>
          <w:rFonts w:hint="cs"/>
          <w:rtl/>
        </w:rPr>
        <w:t>همانا برادر و وزير و جانشينم از اهل من و بهترين كسي از خود جا گذاشته‌ام، كسي كه قرض‌هايم را پرداخت مي‌كند و وعده‌هايم را عملي مي‌كند، كه علي بين ابي‌طالب است</w:t>
      </w:r>
      <w:r w:rsidRPr="00687044">
        <w:rPr>
          <w:rFonts w:ascii="Arial Narrow" w:hAnsi="Arial Narrow" w:cs="Traditional Arabic" w:hint="cs"/>
          <w:sz w:val="26"/>
          <w:szCs w:val="26"/>
          <w:rtl/>
        </w:rPr>
        <w:t>»</w:t>
      </w:r>
      <w:r w:rsidRPr="00687044">
        <w:rPr>
          <w:rFonts w:ascii="Arial Narrow" w:hAnsi="Arial Narrow" w:hint="cs"/>
          <w:sz w:val="26"/>
          <w:szCs w:val="26"/>
          <w:rtl/>
        </w:rPr>
        <w:t xml:space="preserve">. </w:t>
      </w:r>
    </w:p>
    <w:p w:rsidR="002F7CE9" w:rsidRPr="00687044" w:rsidRDefault="002F7CE9" w:rsidP="00BD623E">
      <w:pPr>
        <w:pStyle w:val="a8"/>
        <w:rPr>
          <w:rtl/>
        </w:rPr>
      </w:pPr>
      <w:r w:rsidRPr="00687044">
        <w:rPr>
          <w:rFonts w:hint="cs"/>
          <w:rtl/>
          <w:lang w:bidi="ar-SA"/>
        </w:rPr>
        <w:t xml:space="preserve">گفته: این حدیث موضوع و </w:t>
      </w:r>
      <w:r w:rsidRPr="00BD623E">
        <w:rPr>
          <w:rFonts w:hint="cs"/>
          <w:rtl/>
        </w:rPr>
        <w:t>ساختگي</w:t>
      </w:r>
      <w:r w:rsidRPr="00687044">
        <w:rPr>
          <w:rFonts w:hint="cs"/>
          <w:rtl/>
          <w:lang w:bidi="ar-SA"/>
        </w:rPr>
        <w:t xml:space="preserve"> است. ابن حبان گفته: مطر بن میمون احادیث موضوع را از طریق افراد موثق روایت می</w:t>
      </w:r>
      <w:r w:rsidRPr="00687044">
        <w:rPr>
          <w:rFonts w:ascii="Arial Narrow" w:hAnsi="Arial Narrow" w:cs="Aban Bold" w:hint="cs"/>
          <w:rtl/>
        </w:rPr>
        <w:t>‌</w:t>
      </w:r>
      <w:r w:rsidRPr="00687044">
        <w:rPr>
          <w:rFonts w:hint="cs"/>
          <w:rtl/>
        </w:rPr>
        <w:t>کرده است. پس درست نیست که از او احادیث روایت شود.</w:t>
      </w:r>
    </w:p>
    <w:p w:rsidR="002F7CE9" w:rsidRPr="00687044" w:rsidRDefault="002F7CE9" w:rsidP="00BD623E">
      <w:pPr>
        <w:pStyle w:val="a8"/>
        <w:rPr>
          <w:rtl/>
        </w:rPr>
      </w:pPr>
      <w:r w:rsidRPr="00687044">
        <w:rPr>
          <w:rFonts w:hint="cs"/>
          <w:rtl/>
        </w:rPr>
        <w:t>باز هم از طریق احمد بن عدی شبيه این لفظ را روایت نموده است كه مدار روايتش عبیدالله بن موسی است از مطر بن میمون، كه عبیدالله بن موسی در واقع صادق است و بخاری از او روایت کرده است امّا به تشیّع معروف است از جهت شیعه</w:t>
      </w:r>
      <w:r w:rsidRPr="00687044">
        <w:rPr>
          <w:rFonts w:ascii="Arial Narrow" w:hAnsi="Arial Narrow" w:cs="Aban Bold" w:hint="cs"/>
          <w:rtl/>
        </w:rPr>
        <w:t>‌</w:t>
      </w:r>
      <w:r w:rsidRPr="00687044">
        <w:rPr>
          <w:rFonts w:hint="cs"/>
          <w:rtl/>
        </w:rPr>
        <w:t>گری از روایان غير معتبر آنچه که موافق ميل او بوده روایت کرده است همان</w:t>
      </w:r>
      <w:r w:rsidRPr="00687044">
        <w:rPr>
          <w:rFonts w:ascii="Arial Narrow" w:hAnsi="Arial Narrow" w:cs="Aban Bold" w:hint="cs"/>
          <w:rtl/>
        </w:rPr>
        <w:t>‌</w:t>
      </w:r>
      <w:r w:rsidRPr="00687044">
        <w:rPr>
          <w:rFonts w:hint="cs"/>
          <w:rtl/>
        </w:rPr>
        <w:t>گونه که از مطر بن میمون این را روایت کرده که دروغ است در حالیکه می</w:t>
      </w:r>
      <w:r w:rsidRPr="00687044">
        <w:rPr>
          <w:rFonts w:ascii="Arial Narrow" w:hAnsi="Arial Narrow" w:cs="Aban Bold" w:hint="cs"/>
          <w:rtl/>
        </w:rPr>
        <w:t>‌</w:t>
      </w:r>
      <w:r w:rsidRPr="00687044">
        <w:rPr>
          <w:rFonts w:hint="cs"/>
          <w:rtl/>
        </w:rPr>
        <w:t>دانسته دروغ است، امّا بخاطر هوا و تعصب از کذب آن بحث نکرده است، ولي اگر تحقيق می</w:t>
      </w:r>
      <w:r w:rsidRPr="00687044">
        <w:rPr>
          <w:rFonts w:ascii="Arial Narrow" w:hAnsi="Arial Narrow" w:cs="Aban Bold" w:hint="cs"/>
          <w:rtl/>
        </w:rPr>
        <w:t>‌</w:t>
      </w:r>
      <w:r w:rsidRPr="00687044">
        <w:rPr>
          <w:rFonts w:hint="cs"/>
          <w:rtl/>
        </w:rPr>
        <w:t>کرد برایش آشکار می</w:t>
      </w:r>
      <w:r w:rsidRPr="00687044">
        <w:rPr>
          <w:rFonts w:ascii="Arial Narrow" w:hAnsi="Arial Narrow" w:cs="Aban Bold" w:hint="cs"/>
          <w:rtl/>
        </w:rPr>
        <w:t>‌</w:t>
      </w:r>
      <w:r w:rsidRPr="00687044">
        <w:rPr>
          <w:rFonts w:hint="cs"/>
          <w:rtl/>
        </w:rPr>
        <w:t>شد که این حدیث دروغ است، با توجه به لفظی که آن محدثان روایت کرده</w:t>
      </w:r>
      <w:r w:rsidRPr="00687044">
        <w:rPr>
          <w:rFonts w:ascii="Arial Narrow" w:hAnsi="Arial Narrow" w:cs="Aban Bold" w:hint="cs"/>
          <w:rtl/>
        </w:rPr>
        <w:t>‌</w:t>
      </w:r>
      <w:r w:rsidRPr="00687044">
        <w:rPr>
          <w:rFonts w:hint="cs"/>
          <w:rtl/>
        </w:rPr>
        <w:t>اند در آن لفظ «خلیفتی من بعدی» نیست، بلکه با لفظ «</w:t>
      </w:r>
      <w:r w:rsidRPr="00BD623E">
        <w:rPr>
          <w:rStyle w:val="Char1"/>
          <w:rFonts w:hint="cs"/>
          <w:rtl/>
        </w:rPr>
        <w:t>خلیفتی ف</w:t>
      </w:r>
      <w:r w:rsidR="00BD623E">
        <w:rPr>
          <w:rStyle w:val="Char1"/>
          <w:rFonts w:hint="cs"/>
          <w:rtl/>
        </w:rPr>
        <w:t>ي</w:t>
      </w:r>
      <w:r w:rsidRPr="00BD623E">
        <w:rPr>
          <w:rStyle w:val="Char1"/>
          <w:rFonts w:hint="cs"/>
          <w:rtl/>
        </w:rPr>
        <w:t xml:space="preserve"> أهلی</w:t>
      </w:r>
      <w:r w:rsidRPr="00687044">
        <w:rPr>
          <w:rFonts w:hint="cs"/>
          <w:rtl/>
        </w:rPr>
        <w:t>» که خلافت خاص است روایت کرده و آورده</w:t>
      </w:r>
      <w:r w:rsidRPr="00687044">
        <w:rPr>
          <w:rFonts w:ascii="Arial Narrow" w:hAnsi="Arial Narrow" w:cs="Aban Bold" w:hint="cs"/>
          <w:rtl/>
        </w:rPr>
        <w:t>‌</w:t>
      </w:r>
      <w:r w:rsidRPr="00687044">
        <w:rPr>
          <w:rFonts w:hint="cs"/>
          <w:rtl/>
        </w:rPr>
        <w:t>اند.</w:t>
      </w:r>
    </w:p>
    <w:p w:rsidR="002F7CE9" w:rsidRPr="00687044" w:rsidRDefault="002F7CE9" w:rsidP="00BD623E">
      <w:pPr>
        <w:pStyle w:val="a8"/>
        <w:rPr>
          <w:rtl/>
        </w:rPr>
      </w:pPr>
      <w:r w:rsidRPr="00687044">
        <w:rPr>
          <w:rFonts w:hint="cs"/>
          <w:rtl/>
        </w:rPr>
        <w:t>امّا آن لفظ آخر که ابن</w:t>
      </w:r>
      <w:r w:rsidRPr="00687044">
        <w:rPr>
          <w:rFonts w:ascii="Arial Narrow" w:hAnsi="Arial Narrow" w:cs="Aban Bold" w:hint="cs"/>
          <w:rtl/>
        </w:rPr>
        <w:t>‌</w:t>
      </w:r>
      <w:r w:rsidRPr="00687044">
        <w:rPr>
          <w:rFonts w:hint="cs"/>
          <w:rtl/>
        </w:rPr>
        <w:t>عدی روایت کرده گفته:</w:t>
      </w:r>
      <w:r w:rsidRPr="00BD623E">
        <w:rPr>
          <w:vertAlign w:val="superscript"/>
          <w:rtl/>
        </w:rPr>
        <w:footnoteReference w:id="355"/>
      </w:r>
      <w:r w:rsidRPr="00687044">
        <w:rPr>
          <w:rFonts w:hint="cs"/>
          <w:rtl/>
        </w:rPr>
        <w:t xml:space="preserve"> </w:t>
      </w:r>
      <w:r w:rsidR="00BD623E">
        <w:rPr>
          <w:rFonts w:cs="Traditional Arabic" w:hint="cs"/>
          <w:rtl/>
        </w:rPr>
        <w:t>«</w:t>
      </w:r>
      <w:r w:rsidRPr="00BD623E">
        <w:rPr>
          <w:rStyle w:val="Char3"/>
          <w:rFonts w:hint="cs"/>
          <w:rtl/>
        </w:rPr>
        <w:t>حدثنا ابن أبي سفيان</w:t>
      </w:r>
      <w:r w:rsidRPr="00BD623E">
        <w:rPr>
          <w:vertAlign w:val="superscript"/>
          <w:rtl/>
        </w:rPr>
        <w:footnoteReference w:id="356"/>
      </w:r>
      <w:r w:rsidRPr="00687044">
        <w:rPr>
          <w:rFonts w:hint="cs"/>
          <w:rtl/>
        </w:rPr>
        <w:t xml:space="preserve">، </w:t>
      </w:r>
      <w:r w:rsidRPr="00BD623E">
        <w:rPr>
          <w:rStyle w:val="Char3"/>
          <w:rFonts w:hint="cs"/>
          <w:rtl/>
        </w:rPr>
        <w:t xml:space="preserve">حدثنا </w:t>
      </w:r>
      <w:r w:rsidRPr="00BD623E">
        <w:rPr>
          <w:rStyle w:val="Char3"/>
          <w:rFonts w:hint="cs"/>
          <w:spacing w:val="-4"/>
          <w:rtl/>
        </w:rPr>
        <w:t>عدي</w:t>
      </w:r>
      <w:r w:rsidRPr="00BD623E">
        <w:rPr>
          <w:spacing w:val="-4"/>
          <w:vertAlign w:val="superscript"/>
          <w:rtl/>
        </w:rPr>
        <w:footnoteReference w:id="357"/>
      </w:r>
      <w:r w:rsidR="00BD623E" w:rsidRPr="00BD623E">
        <w:rPr>
          <w:rFonts w:hint="cs"/>
          <w:spacing w:val="-4"/>
          <w:rtl/>
        </w:rPr>
        <w:t xml:space="preserve"> </w:t>
      </w:r>
      <w:r w:rsidRPr="00BD623E">
        <w:rPr>
          <w:rStyle w:val="Char3"/>
          <w:rFonts w:hint="cs"/>
          <w:spacing w:val="-4"/>
          <w:rtl/>
        </w:rPr>
        <w:t>بن سهل، حدثنا عبيد الله بن موسى، حدثنا مطر</w:t>
      </w:r>
      <w:r w:rsidRPr="00BD623E">
        <w:rPr>
          <w:spacing w:val="-4"/>
          <w:vertAlign w:val="superscript"/>
          <w:rtl/>
        </w:rPr>
        <w:footnoteReference w:id="358"/>
      </w:r>
      <w:r w:rsidRPr="00BD623E">
        <w:rPr>
          <w:rFonts w:hint="cs"/>
          <w:spacing w:val="-4"/>
          <w:rtl/>
        </w:rPr>
        <w:t xml:space="preserve">، </w:t>
      </w:r>
      <w:r w:rsidRPr="00BD623E">
        <w:rPr>
          <w:rStyle w:val="Char3"/>
          <w:rFonts w:hint="cs"/>
          <w:spacing w:val="-4"/>
          <w:rtl/>
        </w:rPr>
        <w:t>عن أنس قال: قال رسول الله</w:t>
      </w:r>
      <w:r w:rsidR="00BD623E" w:rsidRPr="00BD623E">
        <w:rPr>
          <w:rStyle w:val="Char3"/>
          <w:rFonts w:hint="cs"/>
          <w:spacing w:val="-4"/>
          <w:rtl/>
        </w:rPr>
        <w:t xml:space="preserve"> </w:t>
      </w:r>
      <w:r w:rsidRPr="00BD623E">
        <w:rPr>
          <w:rStyle w:val="Char3"/>
          <w:rFonts w:hint="cs"/>
          <w:spacing w:val="-4"/>
          <w:rtl/>
        </w:rPr>
        <w:sym w:font="AGA Arabesque" w:char="F072"/>
      </w:r>
      <w:r w:rsidRPr="00BD623E">
        <w:rPr>
          <w:rStyle w:val="Char3"/>
          <w:rFonts w:hint="cs"/>
          <w:spacing w:val="-4"/>
          <w:rtl/>
        </w:rPr>
        <w:t>:</w:t>
      </w:r>
      <w:r w:rsidRPr="00BD623E">
        <w:rPr>
          <w:rStyle w:val="Char3"/>
          <w:rFonts w:hint="cs"/>
          <w:rtl/>
        </w:rPr>
        <w:t xml:space="preserve"> عليّ أخي و صاحبي وابن عمي وخير من أترك من بعدي</w:t>
      </w:r>
      <w:r w:rsidRPr="00BD623E">
        <w:rPr>
          <w:vertAlign w:val="superscript"/>
          <w:rtl/>
        </w:rPr>
        <w:footnoteReference w:id="359"/>
      </w:r>
      <w:r w:rsidRPr="00BD623E">
        <w:rPr>
          <w:rStyle w:val="Char3"/>
          <w:rFonts w:hint="cs"/>
          <w:rtl/>
        </w:rPr>
        <w:t>، يقضي دَيْني وينجز موعدي</w:t>
      </w:r>
      <w:r w:rsidR="00BD623E">
        <w:rPr>
          <w:rFonts w:cs="Traditional Arabic" w:hint="cs"/>
          <w:rtl/>
        </w:rPr>
        <w:t>»</w:t>
      </w:r>
      <w:r w:rsidRPr="00BD623E">
        <w:rPr>
          <w:vertAlign w:val="superscript"/>
          <w:rtl/>
        </w:rPr>
        <w:footnoteReference w:id="360"/>
      </w:r>
      <w:r w:rsidRPr="00687044">
        <w:rPr>
          <w:rFonts w:hint="cs"/>
          <w:rtl/>
        </w:rPr>
        <w:t>.</w:t>
      </w:r>
    </w:p>
    <w:p w:rsidR="002F7CE9" w:rsidRPr="00687044" w:rsidRDefault="002F7CE9" w:rsidP="00687044">
      <w:pPr>
        <w:pStyle w:val="a8"/>
        <w:rPr>
          <w:rtl/>
        </w:rPr>
      </w:pPr>
      <w:r w:rsidRPr="00687044">
        <w:rPr>
          <w:rFonts w:hint="cs"/>
          <w:rtl/>
        </w:rPr>
        <w:t>بدون شک مطر</w:t>
      </w:r>
      <w:r w:rsidR="00BD623E">
        <w:rPr>
          <w:rFonts w:hint="cs"/>
          <w:rtl/>
        </w:rPr>
        <w:t xml:space="preserve"> بن میمون بسیار دروغگو است، هیچ</w:t>
      </w:r>
      <w:r w:rsidR="00BD623E">
        <w:rPr>
          <w:rFonts w:hint="eastAsia"/>
          <w:rtl/>
        </w:rPr>
        <w:t>‌</w:t>
      </w:r>
      <w:r w:rsidRPr="00687044">
        <w:rPr>
          <w:rFonts w:hint="cs"/>
          <w:rtl/>
        </w:rPr>
        <w:t>کس از علمای کوفه از او روایت نکرده است، با توجه به روایتش از أنس، یحیی بن سعید قطّان، وکیع، أبومعایه، أبونعیم، یحیی بن آدم و امثال آنها، و بسیار دیگر از افراد شیعه که در کوفه بودند از او روایت نکرده</w:t>
      </w:r>
      <w:r w:rsidRPr="00687044">
        <w:rPr>
          <w:rFonts w:ascii="Arial Narrow" w:hAnsi="Arial Narrow" w:cs="Aban Bold" w:hint="cs"/>
          <w:rtl/>
        </w:rPr>
        <w:t>‌</w:t>
      </w:r>
      <w:r w:rsidRPr="00687044">
        <w:rPr>
          <w:rFonts w:hint="cs"/>
          <w:rtl/>
        </w:rPr>
        <w:t>اند، با توجه به این که بسیاری از عوام شیعه علی را بر عثمان فضل می</w:t>
      </w:r>
      <w:r w:rsidRPr="00687044">
        <w:rPr>
          <w:rFonts w:ascii="Arial Narrow" w:hAnsi="Arial Narrow" w:cs="Aban Bold" w:hint="cs"/>
          <w:rtl/>
        </w:rPr>
        <w:t>‌</w:t>
      </w:r>
      <w:r w:rsidRPr="00687044">
        <w:rPr>
          <w:rFonts w:hint="cs"/>
          <w:rtl/>
        </w:rPr>
        <w:t>دادند. امّا اهل کتب سته حدیثش را آورده</w:t>
      </w:r>
      <w:r w:rsidRPr="00687044">
        <w:rPr>
          <w:rFonts w:ascii="Arial Narrow" w:hAnsi="Arial Narrow" w:cs="Aban Bold" w:hint="cs"/>
          <w:rtl/>
        </w:rPr>
        <w:t>‌</w:t>
      </w:r>
      <w:r w:rsidRPr="00687044">
        <w:rPr>
          <w:rFonts w:hint="cs"/>
          <w:rtl/>
        </w:rPr>
        <w:t>اند، حتی ترمذی و ابن ماجه هم از افراد ضعیف روایت کرده</w:t>
      </w:r>
      <w:r w:rsidRPr="00687044">
        <w:rPr>
          <w:rFonts w:ascii="Arial Narrow" w:hAnsi="Arial Narrow" w:cs="Aban Bold" w:hint="cs"/>
          <w:rtl/>
        </w:rPr>
        <w:t>‌</w:t>
      </w:r>
      <w:r w:rsidRPr="00687044">
        <w:rPr>
          <w:rFonts w:hint="cs"/>
          <w:rtl/>
        </w:rPr>
        <w:t xml:space="preserve">اند نه از او. </w:t>
      </w:r>
    </w:p>
    <w:p w:rsidR="002F7CE9" w:rsidRPr="00687044" w:rsidRDefault="002F7CE9" w:rsidP="00687044">
      <w:pPr>
        <w:pStyle w:val="a8"/>
        <w:rPr>
          <w:rtl/>
        </w:rPr>
      </w:pPr>
      <w:r w:rsidRPr="00687044">
        <w:rPr>
          <w:rFonts w:hint="cs"/>
          <w:rtl/>
        </w:rPr>
        <w:t>و تنها عبیدالله بن موسی از او روایت کرده، چون عبیدالله از اهل هوا بوده و به تشيّع تمايل داشته است و به همین خاطر از این و از آن هر چند که بسیار دروغگو باشند روایت کرده است. و به همین دلیل احمد از عبیدالله بن موسی ننوشته است، به عکس عبدالرزاق. احمد ذکر کرده است که عبیدالله</w:t>
      </w:r>
      <w:r w:rsidRPr="00BD623E">
        <w:rPr>
          <w:vertAlign w:val="superscript"/>
          <w:rtl/>
        </w:rPr>
        <w:footnoteReference w:id="361"/>
      </w:r>
      <w:r w:rsidRPr="00687044">
        <w:rPr>
          <w:rFonts w:hint="cs"/>
          <w:rtl/>
        </w:rPr>
        <w:t xml:space="preserve"> هر چه که نزد او بود آشکار کرده است به عكس عبدالرزاق.</w:t>
      </w:r>
    </w:p>
    <w:p w:rsidR="002F7CE9" w:rsidRPr="00687044" w:rsidRDefault="002F7CE9" w:rsidP="00687044">
      <w:pPr>
        <w:pStyle w:val="a8"/>
        <w:rPr>
          <w:rStyle w:val="Char4"/>
          <w:rtl/>
        </w:rPr>
      </w:pPr>
      <w:r w:rsidRPr="00687044">
        <w:rPr>
          <w:rFonts w:hint="cs"/>
          <w:rtl/>
        </w:rPr>
        <w:t xml:space="preserve">و از جمله‌ی آنچه که مطر به دروغ گفته این حدیثی است که ابوبکر خطیب در </w:t>
      </w:r>
      <w:r w:rsidRPr="00BD623E">
        <w:rPr>
          <w:rFonts w:hint="cs"/>
          <w:spacing w:val="-2"/>
          <w:rtl/>
        </w:rPr>
        <w:t>تاریخش از حدیث عبید الله بن موسی، از مطر از أنس روایت کرده و گفته: نزد پیامبر</w:t>
      </w:r>
      <w:r w:rsidR="00BD623E" w:rsidRPr="00BD623E">
        <w:rPr>
          <w:rFonts w:hint="cs"/>
          <w:spacing w:val="-2"/>
          <w:rtl/>
        </w:rPr>
        <w:t xml:space="preserve"> </w:t>
      </w:r>
      <w:r w:rsidRPr="00BD623E">
        <w:rPr>
          <w:rFonts w:hint="cs"/>
          <w:spacing w:val="-2"/>
          <w:rtl/>
        </w:rPr>
        <w:sym w:font="AGA Arabesque" w:char="F072"/>
      </w:r>
      <w:r w:rsidRPr="00687044">
        <w:rPr>
          <w:rFonts w:hint="cs"/>
          <w:rtl/>
        </w:rPr>
        <w:t xml:space="preserve"> بودم علی را رو به خود ديد و فرمود: «من و این حجت خدا در روز قیامت بر أمتم هستیم». ابن جوزی گفته:</w:t>
      </w:r>
      <w:r w:rsidRPr="00BD623E">
        <w:rPr>
          <w:vertAlign w:val="superscript"/>
          <w:rtl/>
        </w:rPr>
        <w:footnoteReference w:id="362"/>
      </w:r>
      <w:r w:rsidRPr="00687044">
        <w:rPr>
          <w:rFonts w:hint="cs"/>
          <w:rtl/>
        </w:rPr>
        <w:t xml:space="preserve"> این حدیث موضوع و ساختگي است و مطر متهم به جعل آن است. ابو حاتم گفته: مطر حدیث موضوع را از طریق افراد معتبر روایت می</w:t>
      </w:r>
      <w:r w:rsidRPr="00687044">
        <w:rPr>
          <w:rFonts w:ascii="Arial Narrow" w:hAnsi="Arial Narrow" w:cs="Aban Bold" w:hint="cs"/>
          <w:rtl/>
        </w:rPr>
        <w:t>‌</w:t>
      </w:r>
      <w:r w:rsidRPr="00687044">
        <w:rPr>
          <w:rStyle w:val="Char4"/>
          <w:rFonts w:hint="cs"/>
          <w:rtl/>
          <w:lang w:bidi="ar-SA"/>
        </w:rPr>
        <w:t>کند، پس درست نیست از او روایت شود.</w:t>
      </w:r>
    </w:p>
    <w:p w:rsidR="002F7CE9" w:rsidRPr="00687044" w:rsidRDefault="002F7CE9" w:rsidP="00BD623E">
      <w:pPr>
        <w:pStyle w:val="a8"/>
        <w:widowControl w:val="0"/>
        <w:rPr>
          <w:rtl/>
        </w:rPr>
      </w:pPr>
      <w:bookmarkStart w:id="492" w:name="_Toc376465091"/>
      <w:r w:rsidRPr="00711F5E">
        <w:rPr>
          <w:rStyle w:val="Char5"/>
          <w:rFonts w:hint="cs"/>
          <w:rtl/>
        </w:rPr>
        <w:t>سوّم</w:t>
      </w:r>
      <w:bookmarkEnd w:id="492"/>
      <w:r w:rsidRPr="00BD623E">
        <w:rPr>
          <w:rFonts w:hint="cs"/>
          <w:spacing w:val="-4"/>
          <w:rtl/>
        </w:rPr>
        <w:t>: اين که علی قرض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را پس نداده است، بلکه در صحیح آمده که پیامبر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w:t>
      </w:r>
      <w:r w:rsidRPr="00687044">
        <w:rPr>
          <w:rFonts w:hint="cs"/>
          <w:rtl/>
        </w:rPr>
        <w:t>در حالی وفات يافت که زره</w:t>
      </w:r>
      <w:r w:rsidRPr="00687044">
        <w:rPr>
          <w:rFonts w:ascii="Arial Narrow" w:hAnsi="Arial Narrow" w:cs="Aban Bold" w:hint="cs"/>
          <w:rtl/>
        </w:rPr>
        <w:t>‌</w:t>
      </w:r>
      <w:r w:rsidRPr="00687044">
        <w:rPr>
          <w:rFonts w:hint="cs"/>
          <w:rtl/>
        </w:rPr>
        <w:t>اش را نزد یک یهودی در مقابل سی وسق از جو که برای خانواده</w:t>
      </w:r>
      <w:r w:rsidRPr="00687044">
        <w:rPr>
          <w:rFonts w:ascii="Arial Narrow" w:hAnsi="Arial Narrow" w:cs="Aban Bold" w:hint="cs"/>
          <w:rtl/>
        </w:rPr>
        <w:t>‌</w:t>
      </w:r>
      <w:r w:rsidRPr="00687044">
        <w:rPr>
          <w:rFonts w:hint="cs"/>
          <w:rtl/>
        </w:rPr>
        <w:t>اش از او خریده بود به رهن گذاشته بود</w:t>
      </w:r>
      <w:r w:rsidRPr="00BD623E">
        <w:rPr>
          <w:vertAlign w:val="superscript"/>
          <w:rtl/>
        </w:rPr>
        <w:footnoteReference w:id="363"/>
      </w:r>
      <w:r w:rsidRPr="00687044">
        <w:rPr>
          <w:rFonts w:hint="cs"/>
          <w:rtl/>
        </w:rPr>
        <w:t>.</w:t>
      </w:r>
    </w:p>
    <w:p w:rsidR="002F7CE9" w:rsidRPr="00687044" w:rsidRDefault="002F7CE9" w:rsidP="00BD623E">
      <w:pPr>
        <w:pStyle w:val="a8"/>
        <w:widowControl w:val="0"/>
        <w:rPr>
          <w:rtl/>
        </w:rPr>
      </w:pPr>
      <w:r w:rsidRPr="00687044">
        <w:rPr>
          <w:rFonts w:hint="cs"/>
          <w:rtl/>
        </w:rPr>
        <w:t>جز این قرض دیگری بر پیامبر</w:t>
      </w:r>
      <w:r w:rsidR="00BD623E">
        <w:rPr>
          <w:rFonts w:hint="cs"/>
          <w:rtl/>
        </w:rPr>
        <w:t xml:space="preserve"> </w:t>
      </w:r>
      <w:r w:rsidRPr="00687044">
        <w:rPr>
          <w:rFonts w:hint="cs"/>
          <w:rtl/>
        </w:rPr>
        <w:sym w:font="AGA Arabesque" w:char="F072"/>
      </w:r>
      <w:r w:rsidRPr="00687044">
        <w:rPr>
          <w:rFonts w:hint="cs"/>
          <w:rtl/>
        </w:rPr>
        <w:t xml:space="preserve"> نبوده است و آن هم زره</w:t>
      </w:r>
      <w:r w:rsidRPr="00687044">
        <w:rPr>
          <w:rFonts w:ascii="Arial Narrow" w:hAnsi="Arial Narrow" w:cs="Aban Bold" w:hint="cs"/>
          <w:rtl/>
        </w:rPr>
        <w:t>‌</w:t>
      </w:r>
      <w:r w:rsidRPr="00687044">
        <w:rPr>
          <w:rFonts w:hint="cs"/>
          <w:rtl/>
        </w:rPr>
        <w:t>اش را به عنوان رهن نزد آن یهودی گذاشته است. و در صحیح از پیامبر</w:t>
      </w:r>
      <w:r w:rsidR="00BD623E">
        <w:rPr>
          <w:rFonts w:hint="cs"/>
          <w:rtl/>
        </w:rPr>
        <w:t xml:space="preserve"> </w:t>
      </w:r>
      <w:r w:rsidRPr="00687044">
        <w:rPr>
          <w:rFonts w:hint="cs"/>
          <w:rtl/>
        </w:rPr>
        <w:sym w:font="AGA Arabesque" w:char="F072"/>
      </w:r>
      <w:r w:rsidRPr="00687044">
        <w:rPr>
          <w:rFonts w:hint="cs"/>
          <w:rtl/>
        </w:rPr>
        <w:t xml:space="preserve"> آمده که فرموده: ارث من تقسیم نمی‌شود، بعد از نفقة همسرانم و كراية خدمتکاران، بقيه‌ی آن صدقه باشد</w:t>
      </w:r>
      <w:r w:rsidRPr="00BD623E">
        <w:rPr>
          <w:vertAlign w:val="superscript"/>
          <w:rtl/>
        </w:rPr>
        <w:footnoteReference w:id="364"/>
      </w:r>
      <w:r w:rsidRPr="00687044">
        <w:rPr>
          <w:rFonts w:hint="cs"/>
          <w:rtl/>
        </w:rPr>
        <w:t>.</w:t>
      </w:r>
    </w:p>
    <w:p w:rsidR="002F7CE9" w:rsidRPr="00687044" w:rsidRDefault="002F7CE9" w:rsidP="00687044">
      <w:pPr>
        <w:pStyle w:val="a8"/>
        <w:rPr>
          <w:rtl/>
        </w:rPr>
      </w:pPr>
      <w:r w:rsidRPr="00687044">
        <w:rPr>
          <w:rFonts w:hint="cs"/>
          <w:rtl/>
        </w:rPr>
        <w:t>اگر قرضي بر او می</w:t>
      </w:r>
      <w:r w:rsidRPr="00687044">
        <w:rPr>
          <w:rFonts w:ascii="Arial Narrow" w:hAnsi="Arial Narrow" w:cs="Aban Bold" w:hint="cs"/>
          <w:rtl/>
        </w:rPr>
        <w:t>‌</w:t>
      </w:r>
      <w:r w:rsidRPr="00687044">
        <w:rPr>
          <w:rFonts w:hint="cs"/>
          <w:rtl/>
        </w:rPr>
        <w:t>بود از ارثش پرداخت می</w:t>
      </w:r>
      <w:r w:rsidRPr="00687044">
        <w:rPr>
          <w:rFonts w:ascii="Arial Narrow" w:hAnsi="Arial Narrow" w:cs="Aban Bold" w:hint="cs"/>
          <w:rtl/>
        </w:rPr>
        <w:t>‌</w:t>
      </w:r>
      <w:r w:rsidRPr="00687044">
        <w:rPr>
          <w:rFonts w:hint="cs"/>
          <w:rtl/>
        </w:rPr>
        <w:t>شد، در حالی که قرض مقدم بر صدقه است، همان</w:t>
      </w:r>
      <w:r w:rsidRPr="00687044">
        <w:rPr>
          <w:rFonts w:ascii="Arial Narrow" w:hAnsi="Arial Narrow" w:cs="Aban Bold" w:hint="cs"/>
          <w:rtl/>
        </w:rPr>
        <w:t>‌</w:t>
      </w:r>
      <w:r w:rsidRPr="00687044">
        <w:rPr>
          <w:rFonts w:hint="cs"/>
          <w:rtl/>
        </w:rPr>
        <w:t>گونه که این در حدیث صحیح ثابت شده است.</w:t>
      </w:r>
    </w:p>
    <w:p w:rsidR="002F7CE9" w:rsidRPr="00687044" w:rsidRDefault="002F7CE9" w:rsidP="00BD623E">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493" w:name="_Toc282674844"/>
      <w:bookmarkStart w:id="494" w:name="_Toc376465092"/>
      <w:bookmarkStart w:id="495" w:name="_Toc393644860"/>
      <w:r w:rsidRPr="00687044">
        <w:rPr>
          <w:rFonts w:hint="cs"/>
          <w:rtl/>
        </w:rPr>
        <w:t xml:space="preserve">فصل ششم </w:t>
      </w:r>
      <w:r w:rsidRPr="00687044">
        <w:rPr>
          <w:rtl/>
        </w:rPr>
        <w:br/>
      </w:r>
      <w:r w:rsidRPr="00687044">
        <w:rPr>
          <w:rFonts w:hint="cs"/>
          <w:rtl/>
        </w:rPr>
        <w:t>اثبات اين كه احاديث مربوط به برادري بين علي</w:t>
      </w:r>
      <w:r w:rsidR="00BD623E">
        <w:rPr>
          <w:rFonts w:hint="cs"/>
          <w:rtl/>
        </w:rPr>
        <w:t xml:space="preserve"> </w:t>
      </w:r>
      <w:r w:rsidRPr="00BD623E">
        <w:rPr>
          <w:rFonts w:hint="cs"/>
          <w:b w:val="0"/>
          <w:bCs w:val="0"/>
          <w:rtl/>
        </w:rPr>
        <w:sym w:font="AGA Arabesque" w:char="F074"/>
      </w:r>
      <w:r w:rsidRPr="00687044">
        <w:rPr>
          <w:rFonts w:hint="cs"/>
          <w:rtl/>
        </w:rPr>
        <w:t xml:space="preserve"> و پيامبر</w:t>
      </w:r>
      <w:r w:rsidR="00BD623E">
        <w:rPr>
          <w:rFonts w:hint="cs"/>
          <w:rtl/>
        </w:rPr>
        <w:t xml:space="preserve"> </w:t>
      </w:r>
      <w:r w:rsidRPr="00BD623E">
        <w:rPr>
          <w:rFonts w:hint="cs"/>
          <w:b w:val="0"/>
          <w:bCs w:val="0"/>
          <w:rtl/>
        </w:rPr>
        <w:sym w:font="AGA Arabesque" w:char="F072"/>
      </w:r>
      <w:r w:rsidRPr="00687044">
        <w:rPr>
          <w:rFonts w:hint="cs"/>
          <w:rtl/>
        </w:rPr>
        <w:t xml:space="preserve"> مجموعاً ساختگي هستند</w:t>
      </w:r>
      <w:bookmarkEnd w:id="493"/>
      <w:bookmarkEnd w:id="494"/>
      <w:bookmarkEnd w:id="495"/>
    </w:p>
    <w:p w:rsidR="002F7CE9" w:rsidRPr="00BD623E" w:rsidRDefault="002F7CE9" w:rsidP="00687044">
      <w:pPr>
        <w:pStyle w:val="a8"/>
        <w:rPr>
          <w:spacing w:val="-4"/>
          <w:rtl/>
        </w:rPr>
      </w:pPr>
      <w:r w:rsidRPr="00BD623E">
        <w:rPr>
          <w:rFonts w:hint="cs"/>
          <w:spacing w:val="-4"/>
          <w:rtl/>
        </w:rPr>
        <w:t>رافضی مي‌گويد: ششم، حديث عقد برادري علي و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را انس روايت مي</w:t>
      </w:r>
      <w:r w:rsidRPr="00BD623E">
        <w:rPr>
          <w:rFonts w:cs="Aban Bold" w:hint="cs"/>
          <w:spacing w:val="-4"/>
          <w:rtl/>
        </w:rPr>
        <w:t>‌</w:t>
      </w:r>
      <w:r w:rsidRPr="00BD623E">
        <w:rPr>
          <w:rFonts w:hint="cs"/>
          <w:spacing w:val="-4"/>
          <w:rtl/>
        </w:rPr>
        <w:t>كند، مبني بر اين</w:t>
      </w:r>
      <w:r w:rsidRPr="00BD623E">
        <w:rPr>
          <w:rFonts w:cs="Aban Bold" w:hint="cs"/>
          <w:spacing w:val="-4"/>
          <w:rtl/>
        </w:rPr>
        <w:t>‌</w:t>
      </w:r>
      <w:r w:rsidRPr="00BD623E">
        <w:rPr>
          <w:rFonts w:hint="cs"/>
          <w:spacing w:val="-4"/>
          <w:rtl/>
        </w:rPr>
        <w:t>كه روز مباهله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ميان مهاجرين و انصار پيمان اخوت و برادري را برقرار نمود، در حالي كه علي را مي</w:t>
      </w:r>
      <w:r w:rsidRPr="00BD623E">
        <w:rPr>
          <w:rFonts w:cs="Aban Bold" w:hint="cs"/>
          <w:spacing w:val="-4"/>
          <w:rtl/>
        </w:rPr>
        <w:t>‌</w:t>
      </w:r>
      <w:r w:rsidRPr="00BD623E">
        <w:rPr>
          <w:rFonts w:hint="cs"/>
          <w:spacing w:val="-4"/>
          <w:rtl/>
        </w:rPr>
        <w:t>ديد و مي</w:t>
      </w:r>
      <w:r w:rsidRPr="00BD623E">
        <w:rPr>
          <w:rFonts w:cs="Aban Bold" w:hint="cs"/>
          <w:spacing w:val="-4"/>
          <w:rtl/>
        </w:rPr>
        <w:t>‌</w:t>
      </w:r>
      <w:r w:rsidRPr="00BD623E">
        <w:rPr>
          <w:rFonts w:hint="cs"/>
          <w:spacing w:val="-4"/>
          <w:rtl/>
        </w:rPr>
        <w:t>شناخت كه جلو آنه</w:t>
      </w:r>
      <w:r w:rsidR="00BD623E" w:rsidRPr="00BD623E">
        <w:rPr>
          <w:rFonts w:hint="cs"/>
          <w:spacing w:val="-4"/>
          <w:rtl/>
        </w:rPr>
        <w:t>ا ايستاده بود اما ميان او و هيچ</w:t>
      </w:r>
      <w:r w:rsidR="00BD623E" w:rsidRPr="00BD623E">
        <w:rPr>
          <w:rFonts w:hint="eastAsia"/>
          <w:spacing w:val="-4"/>
          <w:rtl/>
        </w:rPr>
        <w:t>‌</w:t>
      </w:r>
      <w:r w:rsidRPr="00BD623E">
        <w:rPr>
          <w:rFonts w:hint="cs"/>
          <w:spacing w:val="-4"/>
          <w:rtl/>
        </w:rPr>
        <w:t>كس ديگري اخوت و برادري را برقرار نكرد، و علي گريه كنان از آن مكان دور شد، پس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فرمود: ابوالحسن چه كار كرد؟ گفتند: با چشماني پر از گريه بيرون رفت.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فرمود: اي بلال برو و او را اينجا بياور، پس بلال نزد او رفت و علي گريه كنان به منزل خويش برگشت. فاطمه به او گفت: چرا گريه مي</w:t>
      </w:r>
      <w:r w:rsidRPr="00BD623E">
        <w:rPr>
          <w:rFonts w:cs="Aban Bold" w:hint="cs"/>
          <w:spacing w:val="-4"/>
          <w:rtl/>
        </w:rPr>
        <w:t>‌</w:t>
      </w:r>
      <w:r w:rsidRPr="00BD623E">
        <w:rPr>
          <w:rFonts w:hint="cs"/>
          <w:spacing w:val="-4"/>
          <w:rtl/>
        </w:rPr>
        <w:t>كني؟ گفت: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ميان مهاجرين و انصار پيمان برادري برقرار كرد و مرا با هيچ يك از آنها به عنوان برادر قرار نداد. فاطمه گفت: خداوند تو را بي</w:t>
      </w:r>
      <w:r w:rsidRPr="00BD623E">
        <w:rPr>
          <w:rFonts w:cs="Aban Bold" w:hint="cs"/>
          <w:spacing w:val="-4"/>
          <w:rtl/>
        </w:rPr>
        <w:t>‌</w:t>
      </w:r>
      <w:r w:rsidRPr="00BD623E">
        <w:rPr>
          <w:rFonts w:hint="cs"/>
          <w:spacing w:val="-4"/>
          <w:rtl/>
        </w:rPr>
        <w:t>پشتيبان رها نمي</w:t>
      </w:r>
      <w:r w:rsidRPr="00BD623E">
        <w:rPr>
          <w:rFonts w:cs="Aban Bold" w:hint="cs"/>
          <w:spacing w:val="-4"/>
          <w:rtl/>
        </w:rPr>
        <w:t>‌</w:t>
      </w:r>
      <w:r w:rsidRPr="00BD623E">
        <w:rPr>
          <w:rFonts w:hint="cs"/>
          <w:spacing w:val="-4"/>
          <w:rtl/>
        </w:rPr>
        <w:t>كند، احتمالا تو را براي برادري با خودش باقي گذاشته است. بلال گفت: اي علي! خدمت رسول الله برو، پس علي</w:t>
      </w:r>
      <w:r w:rsidR="00BD623E" w:rsidRPr="00BD623E">
        <w:rPr>
          <w:rFonts w:hint="cs"/>
          <w:spacing w:val="-4"/>
          <w:rtl/>
        </w:rPr>
        <w:t xml:space="preserve"> </w:t>
      </w:r>
      <w:r w:rsidRPr="00BD623E">
        <w:rPr>
          <w:rFonts w:hint="cs"/>
          <w:spacing w:val="-4"/>
          <w:rtl/>
        </w:rPr>
        <w:sym w:font="AGA Arabesque" w:char="F074"/>
      </w:r>
      <w:r w:rsidRPr="00BD623E">
        <w:rPr>
          <w:rFonts w:hint="cs"/>
          <w:spacing w:val="-4"/>
          <w:rtl/>
        </w:rPr>
        <w:t xml:space="preserve"> خدمت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رفت.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فرمود: اي علي چه چيزي تو را به گريه واداشت؟ پس علي قضيه را براي ایشان بيان كرد،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فرمود: تو را براي خود باقي گذاشته</w:t>
      </w:r>
      <w:r w:rsidRPr="00BD623E">
        <w:rPr>
          <w:rFonts w:cs="Aban Bold" w:hint="cs"/>
          <w:spacing w:val="-4"/>
          <w:rtl/>
        </w:rPr>
        <w:t>‌</w:t>
      </w:r>
      <w:r w:rsidRPr="00BD623E">
        <w:rPr>
          <w:rFonts w:hint="cs"/>
          <w:spacing w:val="-4"/>
          <w:rtl/>
        </w:rPr>
        <w:t>ام، آيا راضي نمي</w:t>
      </w:r>
      <w:r w:rsidRPr="00BD623E">
        <w:rPr>
          <w:rFonts w:cs="Aban Bold" w:hint="cs"/>
          <w:spacing w:val="-4"/>
          <w:rtl/>
        </w:rPr>
        <w:t>‌</w:t>
      </w:r>
      <w:r w:rsidRPr="00BD623E">
        <w:rPr>
          <w:rFonts w:hint="cs"/>
          <w:spacing w:val="-4"/>
          <w:rtl/>
        </w:rPr>
        <w:t>شوي اگر به عنوان برادر پيامبرت انتخاب شوي؟ علي</w:t>
      </w:r>
      <w:r w:rsidR="00BD623E" w:rsidRPr="00BD623E">
        <w:rPr>
          <w:rFonts w:hint="cs"/>
          <w:spacing w:val="-4"/>
          <w:rtl/>
        </w:rPr>
        <w:t xml:space="preserve"> </w:t>
      </w:r>
      <w:r w:rsidRPr="00BD623E">
        <w:rPr>
          <w:rFonts w:hint="cs"/>
          <w:spacing w:val="-4"/>
          <w:rtl/>
        </w:rPr>
        <w:sym w:font="AGA Arabesque" w:char="F074"/>
      </w:r>
      <w:r w:rsidRPr="00BD623E">
        <w:rPr>
          <w:rFonts w:hint="cs"/>
          <w:spacing w:val="-4"/>
          <w:rtl/>
        </w:rPr>
        <w:t xml:space="preserve"> گفت: آري دوست دارم، پس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دست علي را گرفت و همراه او بالاي منبر رفت و گفت: خداوندا اين [علي] از من است و من از او هستم، بدانيد كه علي براي من به منزلة هارون براي موسي مي</w:t>
      </w:r>
      <w:r w:rsidRPr="00BD623E">
        <w:rPr>
          <w:rFonts w:cs="Aban Bold" w:hint="cs"/>
          <w:spacing w:val="-4"/>
          <w:rtl/>
        </w:rPr>
        <w:t>‌</w:t>
      </w:r>
      <w:r w:rsidRPr="00BD623E">
        <w:rPr>
          <w:rFonts w:hint="cs"/>
          <w:spacing w:val="-4"/>
          <w:rtl/>
        </w:rPr>
        <w:t xml:space="preserve">باشد، بدانيد من مولاي هر كس باشم علي نيز مولاي او است، سپس برگشت و عمر نيز دنبال او رفت و گفت: به به اي ابو الحسن، به عنوان مولاي من و هر مسلمان ديگر قرار گرفتي. </w:t>
      </w:r>
    </w:p>
    <w:p w:rsidR="002F7CE9" w:rsidRPr="00BD623E" w:rsidRDefault="002F7CE9" w:rsidP="00687044">
      <w:pPr>
        <w:pStyle w:val="a8"/>
        <w:rPr>
          <w:rStyle w:val="Char4"/>
          <w:spacing w:val="-4"/>
          <w:rtl/>
        </w:rPr>
      </w:pPr>
      <w:r w:rsidRPr="00BD623E">
        <w:rPr>
          <w:rFonts w:hint="cs"/>
          <w:spacing w:val="-4"/>
          <w:rtl/>
        </w:rPr>
        <w:t>عقد برادري بر افضليت و برتري دلالت مي</w:t>
      </w:r>
      <w:r w:rsidRPr="00BD623E">
        <w:rPr>
          <w:rFonts w:cs="Aban Bold" w:hint="cs"/>
          <w:spacing w:val="-4"/>
          <w:rtl/>
        </w:rPr>
        <w:t>‌</w:t>
      </w:r>
      <w:r w:rsidRPr="00BD623E">
        <w:rPr>
          <w:rStyle w:val="Char4"/>
          <w:rFonts w:hint="cs"/>
          <w:spacing w:val="-4"/>
          <w:rtl/>
          <w:lang w:bidi="ar-SA"/>
        </w:rPr>
        <w:t>كند، پس او به عنوان امام انتخاب مي</w:t>
      </w:r>
      <w:r w:rsidRPr="00BD623E">
        <w:rPr>
          <w:rFonts w:cs="Aban Bold" w:hint="cs"/>
          <w:spacing w:val="-4"/>
          <w:rtl/>
        </w:rPr>
        <w:t>‌</w:t>
      </w:r>
      <w:r w:rsidRPr="00BD623E">
        <w:rPr>
          <w:rStyle w:val="Char4"/>
          <w:rFonts w:hint="cs"/>
          <w:spacing w:val="-4"/>
          <w:rtl/>
          <w:lang w:bidi="ar-SA"/>
        </w:rPr>
        <w:t xml:space="preserve">شود. </w:t>
      </w:r>
    </w:p>
    <w:p w:rsidR="002F7CE9" w:rsidRPr="00687044" w:rsidRDefault="002F7CE9" w:rsidP="00687044">
      <w:pPr>
        <w:pStyle w:val="a2"/>
      </w:pPr>
      <w:bookmarkStart w:id="496" w:name="_Toc376465093"/>
      <w:bookmarkStart w:id="497" w:name="_Toc393644861"/>
      <w:r w:rsidRPr="00687044">
        <w:rPr>
          <w:rFonts w:hint="cs"/>
          <w:rtl/>
        </w:rPr>
        <w:t>از چند نظر می‌توان به این استدلال پاسخ گفت:</w:t>
      </w:r>
      <w:bookmarkEnd w:id="496"/>
      <w:bookmarkEnd w:id="497"/>
    </w:p>
    <w:p w:rsidR="002F7CE9" w:rsidRPr="00BD623E" w:rsidRDefault="002F7CE9" w:rsidP="00BD623E">
      <w:pPr>
        <w:jc w:val="both"/>
        <w:rPr>
          <w:rStyle w:val="Char4"/>
          <w:spacing w:val="-2"/>
          <w:rtl/>
        </w:rPr>
      </w:pPr>
      <w:r w:rsidRPr="00711F5E">
        <w:rPr>
          <w:rStyle w:val="Char5"/>
          <w:rFonts w:hint="cs"/>
          <w:rtl/>
        </w:rPr>
        <w:t xml:space="preserve"> </w:t>
      </w:r>
      <w:bookmarkStart w:id="498" w:name="_Toc376465094"/>
      <w:r w:rsidRPr="00711F5E">
        <w:rPr>
          <w:rStyle w:val="Char5"/>
          <w:rFonts w:hint="cs"/>
          <w:rtl/>
        </w:rPr>
        <w:t>نخست</w:t>
      </w:r>
      <w:bookmarkEnd w:id="498"/>
      <w:r w:rsidRPr="00BD623E">
        <w:rPr>
          <w:rStyle w:val="Char4"/>
          <w:rFonts w:hint="cs"/>
          <w:spacing w:val="-2"/>
          <w:rtl/>
        </w:rPr>
        <w:t>: اینکه برای استدلال به حدیث، لازم است صحت آن بیان شود؛ زيرا حديث را -طبق عادت خويش- به هيچ كتابي نسبت نداده است، هر چند كه روافض به كتاب</w:t>
      </w:r>
      <w:r w:rsidRPr="00BD623E">
        <w:rPr>
          <w:rFonts w:cs="Aban Bold" w:hint="cs"/>
          <w:spacing w:val="-2"/>
          <w:rtl/>
          <w:lang w:bidi="fa-IR"/>
        </w:rPr>
        <w:t>‌</w:t>
      </w:r>
      <w:r w:rsidRPr="00BD623E">
        <w:rPr>
          <w:rStyle w:val="Char4"/>
          <w:rFonts w:hint="cs"/>
          <w:spacing w:val="-2"/>
          <w:rtl/>
        </w:rPr>
        <w:t>هايي استناد مي</w:t>
      </w:r>
      <w:r w:rsidRPr="00BD623E">
        <w:rPr>
          <w:rFonts w:cs="Aban Bold" w:hint="cs"/>
          <w:spacing w:val="-2"/>
          <w:rtl/>
          <w:lang w:bidi="fa-IR"/>
        </w:rPr>
        <w:t>‌</w:t>
      </w:r>
      <w:r w:rsidRPr="00BD623E">
        <w:rPr>
          <w:rStyle w:val="Char4"/>
          <w:rFonts w:hint="cs"/>
          <w:spacing w:val="-2"/>
          <w:rtl/>
        </w:rPr>
        <w:t>كنند كه اصلا قابليت استدلال ندارند، و در اينجا هم به همان عادت گذشتگان رافضي خويش دروغ را بدون سند نقل مي</w:t>
      </w:r>
      <w:r w:rsidR="00BD623E" w:rsidRPr="00BD623E">
        <w:rPr>
          <w:rStyle w:val="Char4"/>
          <w:rFonts w:hint="eastAsia"/>
          <w:spacing w:val="-2"/>
          <w:rtl/>
        </w:rPr>
        <w:t>‌</w:t>
      </w:r>
      <w:r w:rsidRPr="00BD623E">
        <w:rPr>
          <w:rStyle w:val="Char4"/>
          <w:rFonts w:hint="cs"/>
          <w:spacing w:val="-2"/>
          <w:rtl/>
        </w:rPr>
        <w:t>كند. ابن المبارك گفته است: ذكر سند از دين محسوب مي</w:t>
      </w:r>
      <w:r w:rsidR="00BD623E" w:rsidRPr="00BD623E">
        <w:rPr>
          <w:rStyle w:val="Char4"/>
          <w:rFonts w:hint="eastAsia"/>
          <w:spacing w:val="-2"/>
          <w:rtl/>
        </w:rPr>
        <w:t>‌</w:t>
      </w:r>
      <w:r w:rsidRPr="00BD623E">
        <w:rPr>
          <w:rStyle w:val="Char4"/>
          <w:rFonts w:hint="cs"/>
          <w:spacing w:val="-2"/>
          <w:rtl/>
        </w:rPr>
        <w:t>شود، اگر سند ملاك قرار نمي</w:t>
      </w:r>
      <w:r w:rsidR="00BD623E" w:rsidRPr="00BD623E">
        <w:rPr>
          <w:rStyle w:val="Char4"/>
          <w:rFonts w:hint="eastAsia"/>
          <w:spacing w:val="-2"/>
          <w:rtl/>
        </w:rPr>
        <w:t>‌</w:t>
      </w:r>
      <w:r w:rsidRPr="00BD623E">
        <w:rPr>
          <w:rStyle w:val="Char4"/>
          <w:rFonts w:hint="cs"/>
          <w:spacing w:val="-2"/>
          <w:rtl/>
        </w:rPr>
        <w:t>گرفت، هر كس هر آنچه دوست مي‌داشت مي</w:t>
      </w:r>
      <w:r w:rsidRPr="00BD623E">
        <w:rPr>
          <w:rFonts w:cs="Aban Bold" w:hint="cs"/>
          <w:spacing w:val="-2"/>
          <w:rtl/>
          <w:lang w:bidi="fa-IR"/>
        </w:rPr>
        <w:t>‌</w:t>
      </w:r>
      <w:r w:rsidRPr="00BD623E">
        <w:rPr>
          <w:rStyle w:val="Char4"/>
          <w:rFonts w:hint="cs"/>
          <w:spacing w:val="-2"/>
          <w:rtl/>
        </w:rPr>
        <w:t xml:space="preserve">گفت، هنگامي كه سؤال از سند مطرح شد، (مبتدع) متحير و سرگشته توقف </w:t>
      </w:r>
      <w:r w:rsidRPr="00BD623E">
        <w:rPr>
          <w:rFonts w:cs="Aban Bold" w:hint="cs"/>
          <w:spacing w:val="-2"/>
          <w:rtl/>
          <w:lang w:bidi="fa-IR"/>
        </w:rPr>
        <w:t>‌</w:t>
      </w:r>
      <w:r w:rsidRPr="00BD623E">
        <w:rPr>
          <w:rStyle w:val="Char4"/>
          <w:rFonts w:hint="cs"/>
          <w:spacing w:val="-2"/>
          <w:rtl/>
        </w:rPr>
        <w:t>مي</w:t>
      </w:r>
      <w:r w:rsidR="00BD623E" w:rsidRPr="00BD623E">
        <w:rPr>
          <w:rStyle w:val="Char4"/>
          <w:rFonts w:hint="eastAsia"/>
          <w:spacing w:val="-2"/>
          <w:rtl/>
        </w:rPr>
        <w:t>‌</w:t>
      </w:r>
      <w:r w:rsidRPr="00BD623E">
        <w:rPr>
          <w:rStyle w:val="Char4"/>
          <w:rFonts w:hint="cs"/>
          <w:spacing w:val="-2"/>
          <w:rtl/>
        </w:rPr>
        <w:t>كند.</w:t>
      </w:r>
    </w:p>
    <w:p w:rsidR="002F7CE9" w:rsidRPr="00BD623E" w:rsidRDefault="002F7CE9" w:rsidP="00687044">
      <w:pPr>
        <w:ind w:firstLine="284"/>
        <w:jc w:val="both"/>
        <w:rPr>
          <w:rStyle w:val="Char4"/>
          <w:spacing w:val="-4"/>
          <w:rtl/>
        </w:rPr>
      </w:pPr>
      <w:bookmarkStart w:id="499" w:name="_Toc376465095"/>
      <w:r w:rsidRPr="00711F5E">
        <w:rPr>
          <w:rStyle w:val="Char5"/>
          <w:rFonts w:hint="cs"/>
          <w:rtl/>
        </w:rPr>
        <w:t>دوّم</w:t>
      </w:r>
      <w:bookmarkEnd w:id="499"/>
      <w:r w:rsidRPr="00711F5E">
        <w:rPr>
          <w:rStyle w:val="Char5"/>
          <w:rFonts w:hint="cs"/>
          <w:rtl/>
        </w:rPr>
        <w:t xml:space="preserve">: </w:t>
      </w:r>
      <w:r w:rsidRPr="00BD623E">
        <w:rPr>
          <w:rStyle w:val="Char4"/>
          <w:rFonts w:hint="cs"/>
          <w:spacing w:val="-4"/>
          <w:rtl/>
        </w:rPr>
        <w:t>اين روايت از ديدگاه اهل احديث موضوع و ساختگي به حساب مي</w:t>
      </w:r>
      <w:r w:rsidRPr="00BD623E">
        <w:rPr>
          <w:rFonts w:cs="Aban Bold" w:hint="cs"/>
          <w:spacing w:val="-4"/>
          <w:rtl/>
          <w:lang w:bidi="fa-IR"/>
        </w:rPr>
        <w:t>‌</w:t>
      </w:r>
      <w:r w:rsidRPr="00BD623E">
        <w:rPr>
          <w:rStyle w:val="Char4"/>
          <w:rFonts w:hint="cs"/>
          <w:spacing w:val="-4"/>
          <w:rtl/>
        </w:rPr>
        <w:t>آید، هر كس شناختي بر احاديث داشته باشد در مورد ساختگي بودن آن ترديد ندارد</w:t>
      </w:r>
      <w:r w:rsidRPr="00BD623E">
        <w:rPr>
          <w:rStyle w:val="Char4"/>
          <w:spacing w:val="-4"/>
          <w:vertAlign w:val="superscript"/>
          <w:rtl/>
        </w:rPr>
        <w:footnoteReference w:id="365"/>
      </w:r>
      <w:r w:rsidR="00BD623E" w:rsidRPr="00BD623E">
        <w:rPr>
          <w:rStyle w:val="Char4"/>
          <w:rFonts w:hint="cs"/>
          <w:spacing w:val="-4"/>
          <w:rtl/>
        </w:rPr>
        <w:t xml:space="preserve"> </w:t>
      </w:r>
      <w:r w:rsidRPr="00BD623E">
        <w:rPr>
          <w:rStyle w:val="Char4"/>
          <w:rFonts w:hint="cs"/>
          <w:spacing w:val="-4"/>
          <w:rtl/>
        </w:rPr>
        <w:t>و مي</w:t>
      </w:r>
      <w:r w:rsidRPr="00BD623E">
        <w:rPr>
          <w:rStyle w:val="Char4"/>
          <w:rFonts w:hint="eastAsia"/>
          <w:spacing w:val="-4"/>
          <w:rtl/>
        </w:rPr>
        <w:t>‌</w:t>
      </w:r>
      <w:r w:rsidRPr="00BD623E">
        <w:rPr>
          <w:rStyle w:val="Char4"/>
          <w:rFonts w:hint="cs"/>
          <w:spacing w:val="-4"/>
          <w:rtl/>
        </w:rPr>
        <w:t>داند كه سازنده‌اش جاهل است؛ زيرا دروغ بودنش آشكار و روشن است و هر كس كوچك</w:t>
      </w:r>
      <w:r w:rsidR="00BD623E" w:rsidRPr="00BD623E">
        <w:rPr>
          <w:rStyle w:val="Char4"/>
          <w:rFonts w:hint="eastAsia"/>
          <w:spacing w:val="-4"/>
          <w:rtl/>
        </w:rPr>
        <w:t>‌</w:t>
      </w:r>
      <w:r w:rsidRPr="00BD623E">
        <w:rPr>
          <w:rStyle w:val="Char4"/>
          <w:rFonts w:hint="cs"/>
          <w:spacing w:val="-4"/>
          <w:rtl/>
        </w:rPr>
        <w:t xml:space="preserve">ترين </w:t>
      </w:r>
      <w:r w:rsidRPr="00BD623E">
        <w:rPr>
          <w:rStyle w:val="Char4"/>
          <w:rFonts w:hint="cs"/>
          <w:spacing w:val="-6"/>
          <w:rtl/>
        </w:rPr>
        <w:t>شناختي بر حديث داشته باشد مي</w:t>
      </w:r>
      <w:r w:rsidRPr="00BD623E">
        <w:rPr>
          <w:rFonts w:cs="Aban Bold" w:hint="cs"/>
          <w:spacing w:val="-6"/>
          <w:rtl/>
          <w:lang w:bidi="fa-IR"/>
        </w:rPr>
        <w:t>‌</w:t>
      </w:r>
      <w:r w:rsidRPr="00BD623E">
        <w:rPr>
          <w:rStyle w:val="Char4"/>
          <w:rFonts w:hint="cs"/>
          <w:spacing w:val="-6"/>
          <w:rtl/>
        </w:rPr>
        <w:t>داند كه دروغ است، و در اين مورد بيشتر توضيح مي</w:t>
      </w:r>
      <w:r w:rsidRPr="00BD623E">
        <w:rPr>
          <w:rFonts w:cs="Aban Bold" w:hint="cs"/>
          <w:spacing w:val="-6"/>
          <w:rtl/>
          <w:lang w:bidi="fa-IR"/>
        </w:rPr>
        <w:t>‌</w:t>
      </w:r>
      <w:r w:rsidRPr="00BD623E">
        <w:rPr>
          <w:rStyle w:val="Char4"/>
          <w:rFonts w:hint="cs"/>
          <w:spacing w:val="-6"/>
          <w:rtl/>
        </w:rPr>
        <w:t>دهيم.</w:t>
      </w:r>
    </w:p>
    <w:p w:rsidR="002F7CE9" w:rsidRPr="00687044" w:rsidRDefault="002F7CE9" w:rsidP="00EF6E96">
      <w:pPr>
        <w:pStyle w:val="a8"/>
        <w:spacing w:line="230" w:lineRule="auto"/>
        <w:rPr>
          <w:rtl/>
        </w:rPr>
      </w:pPr>
      <w:bookmarkStart w:id="500" w:name="_Toc376465096"/>
      <w:r w:rsidRPr="00711F5E">
        <w:rPr>
          <w:rStyle w:val="Char5"/>
          <w:rFonts w:hint="cs"/>
          <w:rtl/>
        </w:rPr>
        <w:t>سوّم</w:t>
      </w:r>
      <w:bookmarkEnd w:id="500"/>
      <w:r w:rsidRPr="00711F5E">
        <w:rPr>
          <w:rStyle w:val="Char5"/>
          <w:rFonts w:hint="cs"/>
          <w:rtl/>
        </w:rPr>
        <w:t>:</w:t>
      </w:r>
      <w:r w:rsidRPr="00687044">
        <w:rPr>
          <w:rFonts w:hint="cs"/>
          <w:rtl/>
        </w:rPr>
        <w:t xml:space="preserve"> مجموعاً احاديث مربوط پيوند برادری پيامبر</w:t>
      </w:r>
      <w:r w:rsidR="00BD623E">
        <w:rPr>
          <w:rFonts w:hint="cs"/>
          <w:rtl/>
        </w:rPr>
        <w:t xml:space="preserve"> </w:t>
      </w:r>
      <w:r w:rsidRPr="00687044">
        <w:rPr>
          <w:rFonts w:hint="cs"/>
          <w:rtl/>
        </w:rPr>
        <w:sym w:font="AGA Arabesque" w:char="F072"/>
      </w:r>
      <w:r w:rsidRPr="00687044">
        <w:rPr>
          <w:rFonts w:hint="cs"/>
          <w:rtl/>
        </w:rPr>
        <w:t xml:space="preserve"> با علي موضوع هستند</w:t>
      </w:r>
      <w:r w:rsidRPr="00BD623E">
        <w:rPr>
          <w:vertAlign w:val="superscript"/>
          <w:rtl/>
        </w:rPr>
        <w:footnoteReference w:id="366"/>
      </w:r>
      <w:r w:rsidRPr="00687044">
        <w:rPr>
          <w:rFonts w:hint="cs"/>
          <w:rtl/>
        </w:rPr>
        <w:t xml:space="preserve"> و پيامبر</w:t>
      </w:r>
      <w:r w:rsidR="00BD623E">
        <w:rPr>
          <w:rFonts w:hint="cs"/>
          <w:rtl/>
        </w:rPr>
        <w:t xml:space="preserve"> </w:t>
      </w:r>
      <w:r w:rsidRPr="00687044">
        <w:rPr>
          <w:rFonts w:hint="cs"/>
          <w:rtl/>
        </w:rPr>
        <w:sym w:font="AGA Arabesque" w:char="F072"/>
      </w:r>
      <w:r w:rsidRPr="00687044">
        <w:rPr>
          <w:rFonts w:hint="cs"/>
          <w:rtl/>
        </w:rPr>
        <w:t xml:space="preserve"> با هيچ احدي پيوند برادري نبسته است و ميان هيچ مهاجري با مهاجر ديگر، </w:t>
      </w:r>
      <w:r w:rsidRPr="00BD623E">
        <w:rPr>
          <w:rFonts w:hint="cs"/>
          <w:spacing w:val="-4"/>
          <w:rtl/>
        </w:rPr>
        <w:t>حتی ميان ابوبكر و عمر و ميان هيچ انصاري با انصاري ديگر پيوند برادري برقرار ننموده است. اما در همان ابتداي ورود به مدينه ميان مهاجرين و انصار برادري را برقرار نمود</w:t>
      </w:r>
      <w:r w:rsidRPr="00BD623E">
        <w:rPr>
          <w:spacing w:val="-4"/>
          <w:vertAlign w:val="superscript"/>
          <w:rtl/>
        </w:rPr>
        <w:footnoteReference w:id="367"/>
      </w:r>
      <w:r w:rsidRPr="00BD623E">
        <w:rPr>
          <w:rFonts w:hint="cs"/>
          <w:spacing w:val="-4"/>
          <w:rtl/>
        </w:rPr>
        <w:t>.</w:t>
      </w:r>
    </w:p>
    <w:p w:rsidR="002F7CE9" w:rsidRPr="00BD623E" w:rsidRDefault="002F7CE9" w:rsidP="00EF6E96">
      <w:pPr>
        <w:pStyle w:val="a8"/>
        <w:spacing w:line="230" w:lineRule="auto"/>
        <w:rPr>
          <w:spacing w:val="-6"/>
          <w:rtl/>
        </w:rPr>
      </w:pPr>
      <w:r w:rsidRPr="00BD623E">
        <w:rPr>
          <w:rFonts w:hint="cs"/>
          <w:spacing w:val="-6"/>
          <w:rtl/>
        </w:rPr>
        <w:t>اما مباهله بعد از سفر هيئت نجران در سال نهم يا دهم هجري به مدينه صورت گرفت.</w:t>
      </w:r>
    </w:p>
    <w:p w:rsidR="002F7CE9" w:rsidRPr="00BD623E" w:rsidRDefault="002F7CE9" w:rsidP="00EF6E96">
      <w:pPr>
        <w:spacing w:line="230" w:lineRule="auto"/>
        <w:ind w:firstLine="284"/>
        <w:jc w:val="both"/>
        <w:rPr>
          <w:rStyle w:val="Char4"/>
          <w:spacing w:val="-4"/>
          <w:rtl/>
        </w:rPr>
      </w:pPr>
      <w:bookmarkStart w:id="501" w:name="_Toc376465097"/>
      <w:r w:rsidRPr="00711F5E">
        <w:rPr>
          <w:rStyle w:val="Char5"/>
          <w:rFonts w:hint="cs"/>
          <w:rtl/>
        </w:rPr>
        <w:t>چهارم</w:t>
      </w:r>
      <w:bookmarkEnd w:id="501"/>
      <w:r w:rsidRPr="00711F5E">
        <w:rPr>
          <w:rStyle w:val="Char5"/>
          <w:rFonts w:hint="cs"/>
          <w:rtl/>
        </w:rPr>
        <w:t>:</w:t>
      </w:r>
      <w:r w:rsidRPr="00BD623E">
        <w:rPr>
          <w:rStyle w:val="Char4"/>
          <w:rFonts w:hint="cs"/>
          <w:spacing w:val="-4"/>
          <w:rtl/>
        </w:rPr>
        <w:t xml:space="preserve"> دلايل و نشانه</w:t>
      </w:r>
      <w:r w:rsidRPr="00BD623E">
        <w:rPr>
          <w:rFonts w:cs="Aban Bold" w:hint="cs"/>
          <w:spacing w:val="-4"/>
          <w:rtl/>
          <w:lang w:bidi="fa-IR"/>
        </w:rPr>
        <w:t>‌</w:t>
      </w:r>
      <w:r w:rsidRPr="00BD623E">
        <w:rPr>
          <w:rStyle w:val="Char4"/>
          <w:rFonts w:hint="cs"/>
          <w:spacing w:val="-4"/>
          <w:rtl/>
        </w:rPr>
        <w:t>هاي دروغ بر اين حديث واضح و روشن است، از جمله: در روايت آمده: «روز مباهله پيامبر</w:t>
      </w:r>
      <w:r w:rsidR="00BD623E" w:rsidRPr="00BD623E">
        <w:rPr>
          <w:rStyle w:val="Char4"/>
          <w:rFonts w:hint="cs"/>
          <w:spacing w:val="-4"/>
          <w:rtl/>
        </w:rPr>
        <w:t xml:space="preserve"> </w:t>
      </w:r>
      <w:r w:rsidRPr="00BD623E">
        <w:rPr>
          <w:rStyle w:val="Char4"/>
          <w:rFonts w:hint="cs"/>
          <w:spacing w:val="-4"/>
          <w:rtl/>
        </w:rPr>
        <w:sym w:font="AGA Arabesque" w:char="F072"/>
      </w:r>
      <w:r w:rsidRPr="00BD623E">
        <w:rPr>
          <w:rStyle w:val="Char4"/>
          <w:rFonts w:hint="cs"/>
          <w:spacing w:val="-4"/>
          <w:rtl/>
        </w:rPr>
        <w:t xml:space="preserve"> ميان مهاجرين و انصار اخوت و برادري برقرار نمود». اين در حالي است كه مباهله بعد از آمدن هيئت نجران به وجود آمد و خداوند سوره</w:t>
      </w:r>
      <w:r w:rsidRPr="00BD623E">
        <w:rPr>
          <w:rFonts w:cs="Aban Bold" w:hint="cs"/>
          <w:spacing w:val="-4"/>
          <w:rtl/>
          <w:lang w:bidi="fa-IR"/>
        </w:rPr>
        <w:t>‌</w:t>
      </w:r>
      <w:r w:rsidRPr="00BD623E">
        <w:rPr>
          <w:rStyle w:val="Char4"/>
          <w:rFonts w:hint="cs"/>
          <w:spacing w:val="-4"/>
          <w:rtl/>
        </w:rPr>
        <w:t>ي آل عمران را نازل فرمود، و آن هم در سال نهم، يا دهم هجري بود، به اتفاق تمام مردم مباهله قبل از اين نبوده است، و پيامبر</w:t>
      </w:r>
      <w:r w:rsidR="00BD623E" w:rsidRPr="00BD623E">
        <w:rPr>
          <w:rStyle w:val="Char4"/>
          <w:rFonts w:hint="cs"/>
          <w:spacing w:val="-4"/>
          <w:rtl/>
        </w:rPr>
        <w:t xml:space="preserve"> </w:t>
      </w:r>
      <w:r w:rsidRPr="00BD623E">
        <w:rPr>
          <w:rStyle w:val="Char4"/>
          <w:rFonts w:hint="cs"/>
          <w:spacing w:val="-4"/>
          <w:rtl/>
        </w:rPr>
        <w:sym w:font="AGA Arabesque" w:char="F072"/>
      </w:r>
      <w:r w:rsidRPr="00BD623E">
        <w:rPr>
          <w:rStyle w:val="Char4"/>
          <w:rFonts w:hint="cs"/>
          <w:spacing w:val="-4"/>
          <w:rtl/>
        </w:rPr>
        <w:t xml:space="preserve"> با نصراني</w:t>
      </w:r>
      <w:r w:rsidRPr="00BD623E">
        <w:rPr>
          <w:rFonts w:cs="Aban Bold" w:hint="cs"/>
          <w:spacing w:val="-4"/>
          <w:rtl/>
          <w:lang w:bidi="fa-IR"/>
        </w:rPr>
        <w:t>‌</w:t>
      </w:r>
      <w:r w:rsidRPr="00BD623E">
        <w:rPr>
          <w:rStyle w:val="Char4"/>
          <w:rFonts w:hint="cs"/>
          <w:spacing w:val="-4"/>
          <w:rtl/>
        </w:rPr>
        <w:t xml:space="preserve">ها مباهله نكرد، ولي آنها را به مباهله دعوت نمود، او را منتظر كردند تا با همديگر مشورت كنند، بعد از مشورت گفتند: او پيامبر است، </w:t>
      </w:r>
      <w:r w:rsidRPr="00BD623E">
        <w:rPr>
          <w:rStyle w:val="Char4"/>
          <w:rFonts w:hint="cs"/>
          <w:spacing w:val="-6"/>
          <w:rtl/>
        </w:rPr>
        <w:t>و هر قومي با پيامبر مباهله كرده باشد، حتما ريشه</w:t>
      </w:r>
      <w:r w:rsidRPr="00BD623E">
        <w:rPr>
          <w:rFonts w:cs="Aban Bold" w:hint="cs"/>
          <w:spacing w:val="-6"/>
          <w:rtl/>
          <w:lang w:bidi="fa-IR"/>
        </w:rPr>
        <w:t>‌</w:t>
      </w:r>
      <w:r w:rsidRPr="00BD623E">
        <w:rPr>
          <w:rStyle w:val="Char4"/>
          <w:rFonts w:hint="cs"/>
          <w:spacing w:val="-6"/>
          <w:rtl/>
        </w:rPr>
        <w:t>كن شده است، پس پرداخت جزيه (سرانه) را پذيرفتند و از مباهله خودداري كردند و آنها در ميان اهل كتاب نخستين كساني هستند كه جزيه را پذيرفتند و تمام مردم اتفاق نظر دارند كه پيوند برادري در آن روز نبوده است.</w:t>
      </w:r>
    </w:p>
    <w:p w:rsidR="002F7CE9" w:rsidRPr="00687044" w:rsidRDefault="002F7CE9" w:rsidP="00EF6E96">
      <w:pPr>
        <w:spacing w:line="230" w:lineRule="auto"/>
        <w:ind w:firstLine="284"/>
        <w:jc w:val="both"/>
        <w:rPr>
          <w:rStyle w:val="Char4"/>
          <w:rtl/>
        </w:rPr>
      </w:pPr>
      <w:bookmarkStart w:id="502" w:name="_Toc376465098"/>
      <w:r w:rsidRPr="00711F5E">
        <w:rPr>
          <w:rStyle w:val="Char5"/>
          <w:rFonts w:hint="cs"/>
          <w:rtl/>
        </w:rPr>
        <w:t>پنجم</w:t>
      </w:r>
      <w:bookmarkEnd w:id="502"/>
      <w:r w:rsidRPr="00711F5E">
        <w:rPr>
          <w:rStyle w:val="Char5"/>
          <w:rFonts w:hint="cs"/>
          <w:rtl/>
        </w:rPr>
        <w:t>:</w:t>
      </w:r>
      <w:r w:rsidRPr="00687044">
        <w:rPr>
          <w:rStyle w:val="Char4"/>
          <w:rFonts w:hint="cs"/>
          <w:rtl/>
        </w:rPr>
        <w:t xml:space="preserve"> پيوند برادري ميان مهاجرين و انصار در سال اول هجري در منزل بني‌نجار واقع شد، و كه با مباهله چند سال فاصله دارد.</w:t>
      </w:r>
    </w:p>
    <w:p w:rsidR="002F7CE9" w:rsidRPr="00BD623E" w:rsidRDefault="002F7CE9" w:rsidP="00EF6E96">
      <w:pPr>
        <w:spacing w:line="230" w:lineRule="auto"/>
        <w:ind w:firstLine="284"/>
        <w:jc w:val="both"/>
        <w:rPr>
          <w:rStyle w:val="Char4"/>
          <w:spacing w:val="-6"/>
          <w:rtl/>
        </w:rPr>
      </w:pPr>
      <w:bookmarkStart w:id="503" w:name="_Toc376465099"/>
      <w:r w:rsidRPr="00711F5E">
        <w:rPr>
          <w:rStyle w:val="Char5"/>
          <w:rFonts w:hint="cs"/>
          <w:rtl/>
        </w:rPr>
        <w:t>ششم</w:t>
      </w:r>
      <w:bookmarkEnd w:id="503"/>
      <w:r w:rsidRPr="00711F5E">
        <w:rPr>
          <w:rStyle w:val="Char5"/>
          <w:rFonts w:hint="cs"/>
          <w:rtl/>
        </w:rPr>
        <w:t xml:space="preserve">: </w:t>
      </w:r>
      <w:r w:rsidRPr="00BD623E">
        <w:rPr>
          <w:rStyle w:val="Char4"/>
          <w:rFonts w:hint="cs"/>
          <w:spacing w:val="-6"/>
          <w:rtl/>
        </w:rPr>
        <w:t>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ميان مهاجرين و انصار برادري و اخوت را به وجود آورد و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و علي</w:t>
      </w:r>
      <w:r w:rsidR="00BD623E" w:rsidRPr="00BD623E">
        <w:rPr>
          <w:rStyle w:val="Char4"/>
          <w:rFonts w:hint="cs"/>
          <w:spacing w:val="-6"/>
          <w:rtl/>
        </w:rPr>
        <w:t xml:space="preserve"> </w:t>
      </w:r>
      <w:r w:rsidRPr="00BD623E">
        <w:rPr>
          <w:rStyle w:val="Char4"/>
          <w:rFonts w:hint="cs"/>
          <w:spacing w:val="-6"/>
          <w:rtl/>
        </w:rPr>
        <w:sym w:font="AGA Arabesque" w:char="F074"/>
      </w:r>
      <w:r w:rsidRPr="00BD623E">
        <w:rPr>
          <w:rStyle w:val="Char4"/>
          <w:rFonts w:hint="cs"/>
          <w:spacing w:val="-6"/>
          <w:rtl/>
        </w:rPr>
        <w:t xml:space="preserve"> هر دو از مهاجرين هستند و عقد برادري مهاجرين با همديگر به وجود نيامده است، بلكه علي را با سهل بن حنيف برادر قرار داد، پس معلوم شد كه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خود را با علي برادر قرار نداده است و اين چيزي است كه با احاديث صحيحين موافق است كه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ميان مهاجرين و انصار عقد برادري بست و ميان مهاجرين با همديگر برادري به وجود نياورد. </w:t>
      </w:r>
    </w:p>
    <w:p w:rsidR="002F7CE9" w:rsidRPr="00687044" w:rsidRDefault="002F7CE9" w:rsidP="00EF6E96">
      <w:pPr>
        <w:pStyle w:val="a8"/>
        <w:spacing w:line="230" w:lineRule="auto"/>
        <w:rPr>
          <w:rtl/>
        </w:rPr>
      </w:pPr>
      <w:bookmarkStart w:id="504" w:name="_Toc376465100"/>
      <w:r w:rsidRPr="00711F5E">
        <w:rPr>
          <w:rStyle w:val="Char5"/>
          <w:rFonts w:hint="cs"/>
          <w:rtl/>
        </w:rPr>
        <w:t>هفتم</w:t>
      </w:r>
      <w:bookmarkEnd w:id="504"/>
      <w:r w:rsidRPr="00711F5E">
        <w:rPr>
          <w:rStyle w:val="Char5"/>
          <w:rFonts w:hint="cs"/>
          <w:rtl/>
        </w:rPr>
        <w:t xml:space="preserve">: </w:t>
      </w:r>
      <w:r w:rsidRPr="00687044">
        <w:rPr>
          <w:rFonts w:hint="cs"/>
          <w:rtl/>
        </w:rPr>
        <w:t>فرموده</w:t>
      </w:r>
      <w:r w:rsidRPr="00687044">
        <w:rPr>
          <w:rFonts w:cs="Aban Bold" w:hint="cs"/>
          <w:rtl/>
        </w:rPr>
        <w:t>‌</w:t>
      </w:r>
      <w:r w:rsidRPr="00687044">
        <w:rPr>
          <w:rFonts w:hint="cs"/>
          <w:rtl/>
        </w:rPr>
        <w:t>ي: «آيا راضي نيستي نسبت به من مانند هارون به نسبت موسي باشي؟» پيامبر</w:t>
      </w:r>
      <w:r w:rsidR="00BD623E">
        <w:rPr>
          <w:rFonts w:hint="cs"/>
          <w:rtl/>
        </w:rPr>
        <w:t xml:space="preserve"> </w:t>
      </w:r>
      <w:r w:rsidRPr="00687044">
        <w:rPr>
          <w:rFonts w:hint="cs"/>
          <w:rtl/>
        </w:rPr>
        <w:sym w:font="AGA Arabesque" w:char="F072"/>
      </w:r>
      <w:r w:rsidRPr="00687044">
        <w:rPr>
          <w:rFonts w:hint="cs"/>
          <w:rtl/>
        </w:rPr>
        <w:t xml:space="preserve"> اين جمله را يك مرتبه در غزوه</w:t>
      </w:r>
      <w:r w:rsidRPr="00687044">
        <w:rPr>
          <w:rFonts w:cs="Aban Bold" w:hint="cs"/>
          <w:rtl/>
        </w:rPr>
        <w:t>‌</w:t>
      </w:r>
      <w:r w:rsidRPr="00687044">
        <w:rPr>
          <w:rFonts w:hint="cs"/>
          <w:rtl/>
        </w:rPr>
        <w:t>ي تبوك فرمودند و به اتفاق تمام محدثين بار ديگر اين جمله را تكرار نكردند.</w:t>
      </w:r>
    </w:p>
    <w:p w:rsidR="002F7CE9" w:rsidRPr="00687044" w:rsidRDefault="002F7CE9" w:rsidP="00BD623E">
      <w:pPr>
        <w:pStyle w:val="a8"/>
        <w:spacing w:line="230" w:lineRule="auto"/>
        <w:rPr>
          <w:rStyle w:val="Char4"/>
          <w:rtl/>
        </w:rPr>
      </w:pPr>
      <w:r w:rsidRPr="00687044">
        <w:rPr>
          <w:rFonts w:hint="cs"/>
          <w:rtl/>
        </w:rPr>
        <w:t>و اما حديث مربوط به موالات «هر كس من مولاي او هستم علي نيز مولاي اوست»، كساني كه اين روايت را نقل كرده</w:t>
      </w:r>
      <w:r w:rsidRPr="00687044">
        <w:rPr>
          <w:rFonts w:cs="Aban Bold" w:hint="cs"/>
          <w:rtl/>
        </w:rPr>
        <w:t>‌</w:t>
      </w:r>
      <w:r w:rsidRPr="00687044">
        <w:rPr>
          <w:rStyle w:val="Char4"/>
          <w:rFonts w:hint="cs"/>
          <w:rtl/>
          <w:lang w:bidi="ar-SA"/>
        </w:rPr>
        <w:t>اند يادآور شده</w:t>
      </w:r>
      <w:r w:rsidRPr="00687044">
        <w:rPr>
          <w:rFonts w:cs="Aban Bold" w:hint="cs"/>
          <w:rtl/>
        </w:rPr>
        <w:t>‌</w:t>
      </w:r>
      <w:r w:rsidRPr="00687044">
        <w:rPr>
          <w:rStyle w:val="Char4"/>
          <w:rFonts w:hint="cs"/>
          <w:rtl/>
          <w:lang w:bidi="ar-SA"/>
        </w:rPr>
        <w:t>اند كه پيامبر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يك بار اين عبارت را در غديرخم فرمودند و در غير اين جلسه آن را تكرار نفرمودند.</w:t>
      </w:r>
    </w:p>
    <w:p w:rsidR="002F7CE9" w:rsidRPr="00BD623E" w:rsidRDefault="002F7CE9" w:rsidP="00BD623E">
      <w:pPr>
        <w:spacing w:line="230" w:lineRule="auto"/>
        <w:ind w:firstLine="284"/>
        <w:jc w:val="both"/>
        <w:rPr>
          <w:rStyle w:val="Char4"/>
          <w:spacing w:val="-6"/>
          <w:rtl/>
        </w:rPr>
      </w:pPr>
      <w:bookmarkStart w:id="505" w:name="_Toc376465101"/>
      <w:r w:rsidRPr="00711F5E">
        <w:rPr>
          <w:rStyle w:val="Char5"/>
          <w:rFonts w:hint="cs"/>
          <w:rtl/>
        </w:rPr>
        <w:t>هشتم</w:t>
      </w:r>
      <w:bookmarkEnd w:id="505"/>
      <w:r w:rsidRPr="00711F5E">
        <w:rPr>
          <w:rStyle w:val="Char5"/>
          <w:rFonts w:hint="cs"/>
          <w:rtl/>
        </w:rPr>
        <w:t>:</w:t>
      </w:r>
      <w:r w:rsidRPr="00BD623E">
        <w:rPr>
          <w:rStyle w:val="Char4"/>
          <w:rFonts w:hint="cs"/>
          <w:spacing w:val="-6"/>
          <w:rtl/>
        </w:rPr>
        <w:t xml:space="preserve"> قبلا در مورد پيوند برادري سخن گفتيم و بيان كرديم كه عموميت آن روشن است و هرگز بر افضليت و امامت دلالت نمي</w:t>
      </w:r>
      <w:r w:rsidRPr="00BD623E">
        <w:rPr>
          <w:rFonts w:cs="Aban Bold" w:hint="cs"/>
          <w:spacing w:val="-6"/>
          <w:rtl/>
          <w:lang w:bidi="fa-IR"/>
        </w:rPr>
        <w:t>‌</w:t>
      </w:r>
      <w:r w:rsidRPr="00BD623E">
        <w:rPr>
          <w:rStyle w:val="Char4"/>
          <w:rFonts w:hint="cs"/>
          <w:spacing w:val="-6"/>
          <w:rtl/>
        </w:rPr>
        <w:t>كند. و يادآوري شديم كه فضيلتي كه براي ابوبكر صديق</w:t>
      </w:r>
      <w:r w:rsidR="00BD623E" w:rsidRPr="00BD623E">
        <w:rPr>
          <w:rStyle w:val="Char4"/>
          <w:rFonts w:hint="cs"/>
          <w:spacing w:val="-6"/>
          <w:rtl/>
        </w:rPr>
        <w:t xml:space="preserve"> </w:t>
      </w:r>
      <w:r w:rsidRPr="00BD623E">
        <w:rPr>
          <w:rStyle w:val="Char4"/>
          <w:rFonts w:hint="cs"/>
          <w:spacing w:val="-6"/>
          <w:rtl/>
        </w:rPr>
        <w:sym w:font="AGA Arabesque" w:char="F074"/>
      </w:r>
      <w:r w:rsidRPr="00BD623E">
        <w:rPr>
          <w:rStyle w:val="Char4"/>
          <w:rFonts w:hint="cs"/>
          <w:spacing w:val="-6"/>
          <w:rtl/>
        </w:rPr>
        <w:t xml:space="preserve"> ثابت شده به خودش اختصاص دارد و كسي ديگر در آن مشاركت ندارد، مانند روايت: «اگر كسي از اهل زمين را خليل خود قرار مي</w:t>
      </w:r>
      <w:r w:rsidRPr="00BD623E">
        <w:rPr>
          <w:rFonts w:cs="Aban Bold" w:hint="cs"/>
          <w:spacing w:val="-6"/>
          <w:rtl/>
          <w:lang w:bidi="fa-IR"/>
        </w:rPr>
        <w:t>‌</w:t>
      </w:r>
      <w:r w:rsidRPr="00BD623E">
        <w:rPr>
          <w:rStyle w:val="Char4"/>
          <w:rFonts w:hint="cs"/>
          <w:spacing w:val="-6"/>
          <w:rtl/>
        </w:rPr>
        <w:t>دادم حتما ابوبكر را به عنوان دوست صميمي انتخاب مي</w:t>
      </w:r>
      <w:r w:rsidRPr="00BD623E">
        <w:rPr>
          <w:rFonts w:cs="Aban Bold" w:hint="cs"/>
          <w:spacing w:val="-6"/>
          <w:rtl/>
          <w:lang w:bidi="fa-IR"/>
        </w:rPr>
        <w:t>‌</w:t>
      </w:r>
      <w:r w:rsidRPr="00BD623E">
        <w:rPr>
          <w:rStyle w:val="Char4"/>
          <w:rFonts w:hint="cs"/>
          <w:spacing w:val="-6"/>
          <w:rtl/>
        </w:rPr>
        <w:t>نمودم». و مانند اعلام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به اين</w:t>
      </w:r>
      <w:r w:rsidRPr="00BD623E">
        <w:rPr>
          <w:rFonts w:cs="Aban Bold" w:hint="cs"/>
          <w:spacing w:val="-6"/>
          <w:rtl/>
          <w:lang w:bidi="fa-IR"/>
        </w:rPr>
        <w:t>‌</w:t>
      </w:r>
      <w:r w:rsidRPr="00BD623E">
        <w:rPr>
          <w:rStyle w:val="Char4"/>
          <w:rFonts w:hint="cs"/>
          <w:spacing w:val="-6"/>
          <w:rtl/>
        </w:rPr>
        <w:t>كه: ابوبكر محبوبترين مرد نزد او مي</w:t>
      </w:r>
      <w:r w:rsidRPr="00BD623E">
        <w:rPr>
          <w:rFonts w:cs="Aban Bold" w:hint="cs"/>
          <w:spacing w:val="-6"/>
          <w:rtl/>
          <w:lang w:bidi="fa-IR"/>
        </w:rPr>
        <w:t>‌</w:t>
      </w:r>
      <w:r w:rsidRPr="00BD623E">
        <w:rPr>
          <w:rStyle w:val="Char4"/>
          <w:rFonts w:hint="cs"/>
          <w:spacing w:val="-6"/>
          <w:rtl/>
        </w:rPr>
        <w:t>باشد، و گواهي اصحاب به اينكه ابوبكر محبوب</w:t>
      </w:r>
      <w:r w:rsidRPr="00BD623E">
        <w:rPr>
          <w:rFonts w:cs="Aban Bold" w:hint="cs"/>
          <w:spacing w:val="-6"/>
          <w:rtl/>
          <w:lang w:bidi="fa-IR"/>
        </w:rPr>
        <w:t>‌</w:t>
      </w:r>
      <w:r w:rsidRPr="00BD623E">
        <w:rPr>
          <w:rStyle w:val="Char4"/>
          <w:rFonts w:hint="cs"/>
          <w:spacing w:val="-6"/>
          <w:rtl/>
        </w:rPr>
        <w:t>ترين مرد نزد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مي</w:t>
      </w:r>
      <w:r w:rsidRPr="00BD623E">
        <w:rPr>
          <w:rFonts w:cs="Aban Bold" w:hint="cs"/>
          <w:spacing w:val="-6"/>
          <w:rtl/>
          <w:lang w:bidi="fa-IR"/>
        </w:rPr>
        <w:t>‌</w:t>
      </w:r>
      <w:r w:rsidRPr="00BD623E">
        <w:rPr>
          <w:rStyle w:val="Char4"/>
          <w:rFonts w:hint="cs"/>
          <w:spacing w:val="-6"/>
          <w:rtl/>
        </w:rPr>
        <w:t>باشد. و ساير رواياتي كه بيانگر باطل بودن روايات مربوط به پيوند برادري ميان پيامبر</w:t>
      </w:r>
      <w:r w:rsidR="00BD623E" w:rsidRPr="00BD623E">
        <w:rPr>
          <w:rStyle w:val="Char4"/>
          <w:rFonts w:hint="cs"/>
          <w:spacing w:val="-6"/>
          <w:rtl/>
        </w:rPr>
        <w:t xml:space="preserve"> </w:t>
      </w:r>
      <w:r w:rsidRPr="00BD623E">
        <w:rPr>
          <w:rStyle w:val="Char4"/>
          <w:rFonts w:hint="cs"/>
          <w:spacing w:val="-6"/>
          <w:rtl/>
        </w:rPr>
        <w:sym w:font="AGA Arabesque" w:char="F072"/>
      </w:r>
      <w:r w:rsidRPr="00BD623E">
        <w:rPr>
          <w:rStyle w:val="Char4"/>
          <w:rFonts w:hint="cs"/>
          <w:spacing w:val="-6"/>
          <w:rtl/>
        </w:rPr>
        <w:t xml:space="preserve"> و علي مي</w:t>
      </w:r>
      <w:r w:rsidRPr="00BD623E">
        <w:rPr>
          <w:rFonts w:cs="Aban Bold" w:hint="cs"/>
          <w:spacing w:val="-6"/>
          <w:rtl/>
          <w:lang w:bidi="fa-IR"/>
        </w:rPr>
        <w:t>‌</w:t>
      </w:r>
      <w:r w:rsidRPr="00BD623E">
        <w:rPr>
          <w:rStyle w:val="Char4"/>
          <w:rFonts w:hint="cs"/>
          <w:spacing w:val="-6"/>
          <w:rtl/>
        </w:rPr>
        <w:t>باشد.</w:t>
      </w:r>
    </w:p>
    <w:p w:rsidR="002F7CE9" w:rsidRPr="00687044" w:rsidRDefault="002F7CE9" w:rsidP="00BD623E">
      <w:pPr>
        <w:pStyle w:val="a8"/>
        <w:spacing w:line="230" w:lineRule="auto"/>
        <w:rPr>
          <w:rtl/>
        </w:rPr>
      </w:pPr>
      <w:bookmarkStart w:id="506" w:name="_Toc376465102"/>
      <w:r w:rsidRPr="00711F5E">
        <w:rPr>
          <w:rStyle w:val="Char5"/>
          <w:rFonts w:hint="cs"/>
          <w:rtl/>
        </w:rPr>
        <w:t>نهم</w:t>
      </w:r>
      <w:bookmarkEnd w:id="506"/>
      <w:r w:rsidRPr="00711F5E">
        <w:rPr>
          <w:rStyle w:val="Char5"/>
          <w:rFonts w:hint="cs"/>
          <w:rtl/>
        </w:rPr>
        <w:t>:</w:t>
      </w:r>
      <w:r w:rsidRPr="00687044">
        <w:rPr>
          <w:rFonts w:hint="cs"/>
          <w:rtl/>
        </w:rPr>
        <w:t xml:space="preserve"> برخي گمان مي</w:t>
      </w:r>
      <w:r w:rsidRPr="00687044">
        <w:rPr>
          <w:rFonts w:cs="Aban Bold" w:hint="cs"/>
          <w:rtl/>
        </w:rPr>
        <w:t>‌</w:t>
      </w:r>
      <w:r w:rsidRPr="00687044">
        <w:rPr>
          <w:rFonts w:hint="cs"/>
          <w:rtl/>
        </w:rPr>
        <w:t>برند كه ميان بعضي از مهاجرين با بعضي ديگر پيوند برادري به وجود آمد است؛ زيرا در اين مورد احاديثي روايت شده، اما سخن حق و قابل اعتماد اين است كه چنين نيست، و هر آنچه در اين باره روايت شده است باطل مي</w:t>
      </w:r>
      <w:r w:rsidRPr="00687044">
        <w:rPr>
          <w:rFonts w:cs="Aban Bold" w:hint="cs"/>
          <w:rtl/>
        </w:rPr>
        <w:t>‌</w:t>
      </w:r>
      <w:r w:rsidRPr="00687044">
        <w:rPr>
          <w:rFonts w:hint="cs"/>
          <w:rtl/>
        </w:rPr>
        <w:t>باشد: يا اين كه كساني آن را روايت كرده</w:t>
      </w:r>
      <w:r w:rsidRPr="00687044">
        <w:rPr>
          <w:rFonts w:cs="Aban Bold" w:hint="cs"/>
          <w:rtl/>
        </w:rPr>
        <w:t>‌</w:t>
      </w:r>
      <w:r w:rsidRPr="00687044">
        <w:rPr>
          <w:rFonts w:hint="cs"/>
          <w:rtl/>
        </w:rPr>
        <w:t>اند كه عمداً دروغ مي</w:t>
      </w:r>
      <w:r w:rsidRPr="00687044">
        <w:rPr>
          <w:rFonts w:cs="Aban Bold" w:hint="cs"/>
          <w:rtl/>
        </w:rPr>
        <w:t>‌</w:t>
      </w:r>
      <w:r w:rsidRPr="00687044">
        <w:rPr>
          <w:rFonts w:hint="cs"/>
          <w:rtl/>
        </w:rPr>
        <w:t>گويند، يا در نقل آن اشتباه كرده</w:t>
      </w:r>
      <w:r w:rsidRPr="00687044">
        <w:rPr>
          <w:rFonts w:cs="Aban Bold" w:hint="cs"/>
          <w:rtl/>
        </w:rPr>
        <w:t>‌</w:t>
      </w:r>
      <w:r w:rsidRPr="00687044">
        <w:rPr>
          <w:rFonts w:hint="cs"/>
          <w:rtl/>
        </w:rPr>
        <w:t>اند، چگونه اين روايت صحيح است در حالي كه هيچ حديث صحيحي در اين باره گزارش نشده است و اهل احاديث صحيح در اين مورد حديثي را تخريج ننموده</w:t>
      </w:r>
      <w:r w:rsidRPr="00687044">
        <w:rPr>
          <w:rFonts w:cs="Aban Bold" w:hint="cs"/>
          <w:rtl/>
        </w:rPr>
        <w:t>‌</w:t>
      </w:r>
      <w:r w:rsidRPr="00687044">
        <w:rPr>
          <w:rFonts w:hint="cs"/>
          <w:rtl/>
        </w:rPr>
        <w:t>اند.</w:t>
      </w:r>
    </w:p>
    <w:p w:rsidR="002F7CE9" w:rsidRPr="00687044" w:rsidRDefault="002F7CE9" w:rsidP="00BD623E">
      <w:pPr>
        <w:pStyle w:val="a8"/>
        <w:spacing w:line="230" w:lineRule="auto"/>
        <w:rPr>
          <w:rStyle w:val="Char4"/>
          <w:rtl/>
        </w:rPr>
      </w:pPr>
      <w:r w:rsidRPr="00687044">
        <w:rPr>
          <w:rFonts w:hint="cs"/>
          <w:rtl/>
        </w:rPr>
        <w:t>هر كس در رابطه با احاديث صحيح و سيره</w:t>
      </w:r>
      <w:r w:rsidRPr="00687044">
        <w:rPr>
          <w:rFonts w:cs="Aban Bold" w:hint="cs"/>
          <w:rtl/>
        </w:rPr>
        <w:t>‌</w:t>
      </w:r>
      <w:r w:rsidRPr="00687044">
        <w:rPr>
          <w:rStyle w:val="Char4"/>
          <w:rFonts w:hint="cs"/>
          <w:rtl/>
          <w:lang w:bidi="ar-SA"/>
        </w:rPr>
        <w:t>ي متواتر و احوال پيامبر</w:t>
      </w:r>
      <w:r w:rsidR="00BD623E">
        <w:rPr>
          <w:rStyle w:val="Char4"/>
          <w:rFonts w:hint="cs"/>
          <w:rtl/>
          <w:lang w:bidi="ar-SA"/>
        </w:rPr>
        <w:t xml:space="preserve"> </w:t>
      </w:r>
      <w:r w:rsidRPr="00687044">
        <w:rPr>
          <w:rFonts w:hint="cs"/>
        </w:rPr>
        <w:sym w:font="AGA Arabesque" w:char="F072"/>
      </w:r>
      <w:r w:rsidRPr="00687044">
        <w:rPr>
          <w:rStyle w:val="Char4"/>
          <w:rFonts w:hint="cs"/>
          <w:rtl/>
          <w:lang w:bidi="ar-SA"/>
        </w:rPr>
        <w:t xml:space="preserve"> و سبب برادر خواندگي و فائده و هدف آن آگاهي داشته باشد اين مسايل را مي</w:t>
      </w:r>
      <w:r w:rsidRPr="00687044">
        <w:rPr>
          <w:rFonts w:cs="Aban Bold" w:hint="cs"/>
          <w:rtl/>
        </w:rPr>
        <w:t>‌</w:t>
      </w:r>
      <w:r w:rsidRPr="00687044">
        <w:rPr>
          <w:rStyle w:val="Char4"/>
          <w:rFonts w:hint="cs"/>
          <w:rtl/>
          <w:lang w:bidi="ar-SA"/>
        </w:rPr>
        <w:t>داند، كه آنها به خاطر اين برادر خواندگي از يكديگر ارث مي</w:t>
      </w:r>
      <w:r w:rsidRPr="00687044">
        <w:rPr>
          <w:rFonts w:cs="Aban Bold" w:hint="cs"/>
          <w:rtl/>
        </w:rPr>
        <w:t>‌</w:t>
      </w:r>
      <w:r w:rsidRPr="00687044">
        <w:rPr>
          <w:rStyle w:val="Char4"/>
          <w:rFonts w:hint="cs"/>
          <w:rtl/>
          <w:lang w:bidi="ar-SA"/>
        </w:rPr>
        <w:t>بردند، پس پيامبر</w:t>
      </w:r>
      <w:r w:rsidR="00BD623E">
        <w:rPr>
          <w:rStyle w:val="Char4"/>
          <w:rFonts w:hint="cs"/>
          <w:rtl/>
          <w:lang w:bidi="ar-SA"/>
        </w:rPr>
        <w:t xml:space="preserve"> </w:t>
      </w:r>
      <w:r w:rsidRPr="00687044">
        <w:rPr>
          <w:rFonts w:hint="cs"/>
        </w:rPr>
        <w:sym w:font="AGA Arabesque" w:char="F072"/>
      </w:r>
      <w:r w:rsidRPr="00687044">
        <w:rPr>
          <w:rStyle w:val="Char4"/>
          <w:rFonts w:hint="cs"/>
          <w:rtl/>
          <w:lang w:bidi="ar-SA"/>
        </w:rPr>
        <w:t xml:space="preserve"> ميان مهاجرين و انصار پيوند برادري و اخوت برقرار كرد، همچنان كه ميان سعد بن ربيع و عبدالرحمن بن عوف و ميان سلمان فارسي و ابو درداء اخوت و برادري را به وجود آورد، تا مهاجرين و انصار را با هم پيوند دهد، تا وقتي كه خداوند اين آيه را نازل فرمود:</w:t>
      </w:r>
    </w:p>
    <w:p w:rsidR="002F7CE9" w:rsidRPr="00687044" w:rsidRDefault="002F7CE9" w:rsidP="00BD623E">
      <w:pPr>
        <w:pStyle w:val="af1"/>
        <w:spacing w:line="230" w:lineRule="auto"/>
        <w:rPr>
          <w:rStyle w:val="Char4"/>
          <w:rtl/>
        </w:rPr>
      </w:pPr>
      <w:r w:rsidRPr="00687044">
        <w:rPr>
          <w:rFonts w:cs="Traditional Arabic" w:hint="cs"/>
          <w:rtl/>
        </w:rPr>
        <w:t>﴿</w:t>
      </w:r>
      <w:r w:rsidRPr="00BD623E">
        <w:rPr>
          <w:rFonts w:hint="eastAsia"/>
          <w:rtl/>
        </w:rPr>
        <w:t>وَ</w:t>
      </w:r>
      <w:r w:rsidRPr="00BD623E">
        <w:rPr>
          <w:rFonts w:hint="cs"/>
          <w:rtl/>
        </w:rPr>
        <w:t>ٱ</w:t>
      </w:r>
      <w:r w:rsidRPr="00BD623E">
        <w:rPr>
          <w:rFonts w:hint="eastAsia"/>
          <w:rtl/>
        </w:rPr>
        <w:t>لَّذِينَ</w:t>
      </w:r>
      <w:r w:rsidRPr="00BD623E">
        <w:rPr>
          <w:rtl/>
        </w:rPr>
        <w:t xml:space="preserve"> </w:t>
      </w:r>
      <w:r w:rsidRPr="00BD623E">
        <w:rPr>
          <w:rFonts w:hint="eastAsia"/>
          <w:rtl/>
        </w:rPr>
        <w:t>ءَامَنُواْ</w:t>
      </w:r>
      <w:r w:rsidRPr="00BD623E">
        <w:rPr>
          <w:rtl/>
        </w:rPr>
        <w:t xml:space="preserve"> </w:t>
      </w:r>
      <w:r w:rsidRPr="00BD623E">
        <w:rPr>
          <w:rFonts w:hint="eastAsia"/>
          <w:rtl/>
        </w:rPr>
        <w:t>مِن</w:t>
      </w:r>
      <w:r w:rsidRPr="00BD623E">
        <w:rPr>
          <w:rFonts w:hint="cs"/>
          <w:rtl/>
        </w:rPr>
        <w:t>ۢ</w:t>
      </w:r>
      <w:r w:rsidRPr="00BD623E">
        <w:rPr>
          <w:rtl/>
        </w:rPr>
        <w:t xml:space="preserve"> </w:t>
      </w:r>
      <w:r w:rsidRPr="00BD623E">
        <w:rPr>
          <w:rFonts w:hint="eastAsia"/>
          <w:rtl/>
        </w:rPr>
        <w:t>بَع</w:t>
      </w:r>
      <w:r w:rsidRPr="00BD623E">
        <w:rPr>
          <w:rFonts w:hint="cs"/>
          <w:rtl/>
        </w:rPr>
        <w:t>ۡ</w:t>
      </w:r>
      <w:r w:rsidRPr="00BD623E">
        <w:rPr>
          <w:rFonts w:hint="eastAsia"/>
          <w:rtl/>
        </w:rPr>
        <w:t>دُ</w:t>
      </w:r>
      <w:r w:rsidRPr="00BD623E">
        <w:rPr>
          <w:rtl/>
        </w:rPr>
        <w:t xml:space="preserve"> </w:t>
      </w:r>
      <w:r w:rsidRPr="00BD623E">
        <w:rPr>
          <w:rFonts w:hint="eastAsia"/>
          <w:rtl/>
        </w:rPr>
        <w:t>وَهَاجَرُواْ</w:t>
      </w:r>
      <w:r w:rsidRPr="00BD623E">
        <w:rPr>
          <w:rtl/>
        </w:rPr>
        <w:t xml:space="preserve"> </w:t>
      </w:r>
      <w:r w:rsidRPr="00BD623E">
        <w:rPr>
          <w:rFonts w:hint="eastAsia"/>
          <w:rtl/>
        </w:rPr>
        <w:t>وَجَ</w:t>
      </w:r>
      <w:r w:rsidRPr="00BD623E">
        <w:rPr>
          <w:rFonts w:hint="cs"/>
          <w:rtl/>
        </w:rPr>
        <w:t>ٰ</w:t>
      </w:r>
      <w:r w:rsidRPr="00BD623E">
        <w:rPr>
          <w:rFonts w:hint="eastAsia"/>
          <w:rtl/>
        </w:rPr>
        <w:t>هَدُواْ</w:t>
      </w:r>
      <w:r w:rsidRPr="00BD623E">
        <w:rPr>
          <w:rtl/>
        </w:rPr>
        <w:t xml:space="preserve"> </w:t>
      </w:r>
      <w:r w:rsidRPr="00BD623E">
        <w:rPr>
          <w:rFonts w:hint="eastAsia"/>
          <w:rtl/>
        </w:rPr>
        <w:t>مَعَكُم</w:t>
      </w:r>
      <w:r w:rsidRPr="00BD623E">
        <w:rPr>
          <w:rFonts w:hint="cs"/>
          <w:rtl/>
        </w:rPr>
        <w:t>ۡ</w:t>
      </w:r>
      <w:r w:rsidRPr="00BD623E">
        <w:rPr>
          <w:rtl/>
        </w:rPr>
        <w:t xml:space="preserve"> </w:t>
      </w:r>
      <w:r w:rsidRPr="00BD623E">
        <w:rPr>
          <w:rFonts w:hint="eastAsia"/>
          <w:rtl/>
        </w:rPr>
        <w:t>فَأُوْلَ</w:t>
      </w:r>
      <w:r w:rsidRPr="00BD623E">
        <w:rPr>
          <w:rFonts w:hint="cs"/>
          <w:rtl/>
        </w:rPr>
        <w:t>ٰٓ</w:t>
      </w:r>
      <w:r w:rsidRPr="00BD623E">
        <w:rPr>
          <w:rFonts w:hint="eastAsia"/>
          <w:rtl/>
        </w:rPr>
        <w:t>ئِكَ</w:t>
      </w:r>
      <w:r w:rsidRPr="00BD623E">
        <w:rPr>
          <w:rtl/>
        </w:rPr>
        <w:t xml:space="preserve"> </w:t>
      </w:r>
      <w:r w:rsidRPr="00BD623E">
        <w:rPr>
          <w:rFonts w:hint="eastAsia"/>
          <w:rtl/>
        </w:rPr>
        <w:t>مِنكُم</w:t>
      </w:r>
      <w:r w:rsidRPr="00BD623E">
        <w:rPr>
          <w:rFonts w:hint="cs"/>
          <w:rtl/>
        </w:rPr>
        <w:t>ۡۚ</w:t>
      </w:r>
      <w:r w:rsidRPr="00BD623E">
        <w:rPr>
          <w:rtl/>
        </w:rPr>
        <w:t xml:space="preserve"> </w:t>
      </w:r>
      <w:r w:rsidRPr="00BD623E">
        <w:rPr>
          <w:rFonts w:hint="eastAsia"/>
          <w:rtl/>
        </w:rPr>
        <w:t>وَأُوْلُواْ</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أَر</w:t>
      </w:r>
      <w:r w:rsidRPr="00BD623E">
        <w:rPr>
          <w:rFonts w:hint="cs"/>
          <w:rtl/>
        </w:rPr>
        <w:t>ۡ</w:t>
      </w:r>
      <w:r w:rsidRPr="00BD623E">
        <w:rPr>
          <w:rFonts w:hint="eastAsia"/>
          <w:rtl/>
        </w:rPr>
        <w:t>حَامِ</w:t>
      </w:r>
      <w:r w:rsidRPr="00BD623E">
        <w:rPr>
          <w:rtl/>
        </w:rPr>
        <w:t xml:space="preserve"> </w:t>
      </w:r>
      <w:r w:rsidRPr="00BD623E">
        <w:rPr>
          <w:rFonts w:hint="eastAsia"/>
          <w:rtl/>
        </w:rPr>
        <w:t>بَع</w:t>
      </w:r>
      <w:r w:rsidRPr="00BD623E">
        <w:rPr>
          <w:rFonts w:hint="cs"/>
          <w:rtl/>
        </w:rPr>
        <w:t>ۡ</w:t>
      </w:r>
      <w:r w:rsidRPr="00BD623E">
        <w:rPr>
          <w:rFonts w:hint="eastAsia"/>
          <w:rtl/>
        </w:rPr>
        <w:t>ضُهُم</w:t>
      </w:r>
      <w:r w:rsidRPr="00BD623E">
        <w:rPr>
          <w:rFonts w:hint="cs"/>
          <w:rtl/>
        </w:rPr>
        <w:t>ۡ</w:t>
      </w:r>
      <w:r w:rsidRPr="00BD623E">
        <w:rPr>
          <w:rtl/>
        </w:rPr>
        <w:t xml:space="preserve"> </w:t>
      </w:r>
      <w:r w:rsidRPr="00BD623E">
        <w:rPr>
          <w:rFonts w:hint="eastAsia"/>
          <w:rtl/>
        </w:rPr>
        <w:t>أَو</w:t>
      </w:r>
      <w:r w:rsidRPr="00BD623E">
        <w:rPr>
          <w:rFonts w:hint="cs"/>
          <w:rtl/>
        </w:rPr>
        <w:t>ۡ</w:t>
      </w:r>
      <w:r w:rsidRPr="00BD623E">
        <w:rPr>
          <w:rFonts w:hint="eastAsia"/>
          <w:rtl/>
        </w:rPr>
        <w:t>لَى</w:t>
      </w:r>
      <w:r w:rsidRPr="00BD623E">
        <w:rPr>
          <w:rFonts w:hint="cs"/>
          <w:rtl/>
        </w:rPr>
        <w:t>ٰ</w:t>
      </w:r>
      <w:r w:rsidRPr="00BD623E">
        <w:rPr>
          <w:rtl/>
        </w:rPr>
        <w:t xml:space="preserve"> </w:t>
      </w:r>
      <w:r w:rsidRPr="00BD623E">
        <w:rPr>
          <w:rFonts w:hint="eastAsia"/>
          <w:rtl/>
        </w:rPr>
        <w:t>بِبَع</w:t>
      </w:r>
      <w:r w:rsidRPr="00BD623E">
        <w:rPr>
          <w:rFonts w:hint="cs"/>
          <w:rtl/>
        </w:rPr>
        <w:t>ۡ</w:t>
      </w:r>
      <w:r w:rsidRPr="00BD623E">
        <w:rPr>
          <w:rFonts w:hint="eastAsia"/>
          <w:rtl/>
        </w:rPr>
        <w:t>ض</w:t>
      </w:r>
      <w:r w:rsidRPr="00BD623E">
        <w:rPr>
          <w:rFonts w:hint="cs"/>
          <w:rtl/>
        </w:rPr>
        <w:t>ٖ</w:t>
      </w:r>
      <w:r w:rsidRPr="00BD623E">
        <w:rPr>
          <w:rtl/>
        </w:rPr>
        <w:t xml:space="preserve"> </w:t>
      </w:r>
      <w:r w:rsidRPr="00BD623E">
        <w:rPr>
          <w:rFonts w:hint="eastAsia"/>
          <w:rtl/>
        </w:rPr>
        <w:t>فِي</w:t>
      </w:r>
      <w:r w:rsidRPr="00BD623E">
        <w:rPr>
          <w:rtl/>
        </w:rPr>
        <w:t xml:space="preserve"> </w:t>
      </w:r>
      <w:r w:rsidRPr="00BD623E">
        <w:rPr>
          <w:rFonts w:hint="eastAsia"/>
          <w:rtl/>
        </w:rPr>
        <w:t>كِتَ</w:t>
      </w:r>
      <w:r w:rsidRPr="00BD623E">
        <w:rPr>
          <w:rFonts w:hint="cs"/>
          <w:rtl/>
        </w:rPr>
        <w:t>ٰ</w:t>
      </w:r>
      <w:r w:rsidRPr="00BD623E">
        <w:rPr>
          <w:rFonts w:hint="eastAsia"/>
          <w:rtl/>
        </w:rPr>
        <w:t>بِ</w:t>
      </w:r>
      <w:r w:rsidRPr="00BD623E">
        <w:rPr>
          <w:rtl/>
        </w:rPr>
        <w:t xml:space="preserve"> </w:t>
      </w:r>
      <w:r w:rsidRPr="00BD623E">
        <w:rPr>
          <w:rFonts w:hint="cs"/>
          <w:rtl/>
        </w:rPr>
        <w:t>ٱ</w:t>
      </w:r>
      <w:r w:rsidRPr="00BD623E">
        <w:rPr>
          <w:rFonts w:hint="eastAsia"/>
          <w:rtl/>
        </w:rPr>
        <w:t>للَّهِ</w:t>
      </w:r>
      <w:r w:rsidRPr="00BD623E">
        <w:rPr>
          <w:rFonts w:hint="cs"/>
          <w:rtl/>
        </w:rPr>
        <w:t>ۚ</w:t>
      </w:r>
      <w:r w:rsidRPr="00BD623E">
        <w:rPr>
          <w:rtl/>
        </w:rPr>
        <w:t xml:space="preserve"> </w:t>
      </w:r>
      <w:r w:rsidRPr="00BD623E">
        <w:rPr>
          <w:rFonts w:hint="eastAsia"/>
          <w:rtl/>
        </w:rPr>
        <w:t>إِنَّ</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بِكُلِّ</w:t>
      </w:r>
      <w:r w:rsidRPr="00BD623E">
        <w:rPr>
          <w:rtl/>
        </w:rPr>
        <w:t xml:space="preserve"> </w:t>
      </w:r>
      <w:r w:rsidRPr="00BD623E">
        <w:rPr>
          <w:rFonts w:hint="eastAsia"/>
          <w:rtl/>
        </w:rPr>
        <w:t>شَي</w:t>
      </w:r>
      <w:r w:rsidRPr="00BD623E">
        <w:rPr>
          <w:rFonts w:hint="cs"/>
          <w:rtl/>
        </w:rPr>
        <w:t>ۡ</w:t>
      </w:r>
      <w:r w:rsidRPr="00BD623E">
        <w:rPr>
          <w:rFonts w:hint="eastAsia"/>
          <w:rtl/>
        </w:rPr>
        <w:t>ءٍ</w:t>
      </w:r>
      <w:r w:rsidRPr="00BD623E">
        <w:rPr>
          <w:rtl/>
        </w:rPr>
        <w:t xml:space="preserve"> </w:t>
      </w:r>
      <w:r w:rsidRPr="00BD623E">
        <w:rPr>
          <w:rFonts w:hint="eastAsia"/>
          <w:rtl/>
        </w:rPr>
        <w:t>عَلِيمُ</w:t>
      </w:r>
      <w:r w:rsidRPr="00BD623E">
        <w:rPr>
          <w:rFonts w:hint="cs"/>
          <w:rtl/>
        </w:rPr>
        <w:t>ۢ</w:t>
      </w:r>
      <w:r w:rsidRPr="00BD623E">
        <w:rPr>
          <w:rtl/>
        </w:rPr>
        <w:t xml:space="preserve"> </w:t>
      </w:r>
      <w:r w:rsidRPr="00BD623E">
        <w:rPr>
          <w:rFonts w:hint="cs"/>
          <w:rtl/>
        </w:rPr>
        <w:t>٧٥</w:t>
      </w:r>
      <w:r w:rsidRPr="00687044">
        <w:rPr>
          <w:rFonts w:cs="Traditional Arabic" w:hint="cs"/>
          <w:rtl/>
        </w:rPr>
        <w:t>﴾</w:t>
      </w:r>
      <w:r w:rsidRPr="00687044">
        <w:rPr>
          <w:rFonts w:cs="B Lotus" w:hint="cs"/>
          <w:rtl/>
        </w:rPr>
        <w:t xml:space="preserve"> </w:t>
      </w:r>
      <w:r w:rsidRPr="00687044">
        <w:rPr>
          <w:rStyle w:val="Char6"/>
          <w:rFonts w:hint="cs"/>
          <w:rtl/>
        </w:rPr>
        <w:t>[الأنفال: 75].</w:t>
      </w:r>
    </w:p>
    <w:p w:rsidR="002F7CE9" w:rsidRPr="00BD623E" w:rsidRDefault="002F7CE9" w:rsidP="00BD623E">
      <w:pPr>
        <w:pStyle w:val="ab"/>
        <w:spacing w:line="230" w:lineRule="auto"/>
        <w:rPr>
          <w:rtl/>
        </w:rPr>
      </w:pPr>
      <w:r w:rsidRPr="00687044">
        <w:rPr>
          <w:rFonts w:cs="Traditional Arabic" w:hint="cs"/>
          <w:rtl/>
        </w:rPr>
        <w:t>«</w:t>
      </w:r>
      <w:r w:rsidRPr="00BD623E">
        <w:rPr>
          <w:rtl/>
        </w:rPr>
        <w:t>و كساني كه پس از ايمان آورده‌اند و مهاجرت كرده‌اند و با شما (اي مهاجران و انصار) جهاد نموده‌اند، آنان از زمره</w:t>
      </w:r>
      <w:r w:rsidRPr="00BD623E">
        <w:rPr>
          <w:rFonts w:hint="cs"/>
          <w:rtl/>
        </w:rPr>
        <w:t>‌ی</w:t>
      </w:r>
      <w:r w:rsidRPr="00BD623E">
        <w:rPr>
          <w:rtl/>
        </w:rPr>
        <w:t xml:space="preserve"> شما هستند و كساني كه با يكديگر خويشاوندند برخي براي برخي ديگر سزاوارترند (و حقوق آنان) در كتاب خدا (بيان شده است و حكم خدا بر آن رفته است و) بيگمان خداوند آگاه از هر چيزي است</w:t>
      </w:r>
      <w:r w:rsidRPr="00687044">
        <w:rPr>
          <w:rFonts w:cs="Traditional Arabic" w:hint="cs"/>
          <w:rtl/>
        </w:rPr>
        <w:t>»</w:t>
      </w:r>
      <w:r w:rsidRPr="00BD623E">
        <w:rPr>
          <w:rFonts w:hint="cs"/>
          <w:rtl/>
        </w:rPr>
        <w:t>.</w:t>
      </w:r>
    </w:p>
    <w:p w:rsidR="002F7CE9" w:rsidRPr="00687044" w:rsidRDefault="002F7CE9" w:rsidP="00687044">
      <w:pPr>
        <w:pStyle w:val="a8"/>
        <w:rPr>
          <w:rtl/>
        </w:rPr>
      </w:pPr>
      <w:r w:rsidRPr="00687044">
        <w:rPr>
          <w:rFonts w:hint="cs"/>
          <w:rtl/>
        </w:rPr>
        <w:t>و اين همان پيماني است كه خداوند در مورد آن اين آيه را نازل فرمود:</w:t>
      </w:r>
    </w:p>
    <w:p w:rsidR="002F7CE9" w:rsidRPr="00687044" w:rsidRDefault="002F7CE9" w:rsidP="00BD623E">
      <w:pPr>
        <w:pStyle w:val="af1"/>
        <w:rPr>
          <w:rStyle w:val="Char4"/>
          <w:rtl/>
        </w:rPr>
      </w:pPr>
      <w:r w:rsidRPr="00687044">
        <w:rPr>
          <w:rFonts w:hint="cs"/>
          <w:rtl/>
        </w:rPr>
        <w:t xml:space="preserve"> </w:t>
      </w:r>
      <w:r w:rsidRPr="00687044">
        <w:rPr>
          <w:rFonts w:cs="Traditional Arabic" w:hint="cs"/>
          <w:rtl/>
        </w:rPr>
        <w:t>﴿</w:t>
      </w:r>
      <w:r w:rsidRPr="00BD623E">
        <w:rPr>
          <w:rFonts w:hint="eastAsia"/>
          <w:rtl/>
        </w:rPr>
        <w:t>وَلِكُلّ</w:t>
      </w:r>
      <w:r w:rsidRPr="00BD623E">
        <w:rPr>
          <w:rFonts w:hint="cs"/>
          <w:rtl/>
        </w:rPr>
        <w:t>ٖ</w:t>
      </w:r>
      <w:r w:rsidRPr="00BD623E">
        <w:rPr>
          <w:rtl/>
        </w:rPr>
        <w:t xml:space="preserve"> </w:t>
      </w:r>
      <w:r w:rsidRPr="00BD623E">
        <w:rPr>
          <w:rFonts w:hint="eastAsia"/>
          <w:rtl/>
        </w:rPr>
        <w:t>جَعَل</w:t>
      </w:r>
      <w:r w:rsidRPr="00BD623E">
        <w:rPr>
          <w:rFonts w:hint="cs"/>
          <w:rtl/>
        </w:rPr>
        <w:t>ۡ</w:t>
      </w:r>
      <w:r w:rsidRPr="00BD623E">
        <w:rPr>
          <w:rFonts w:hint="eastAsia"/>
          <w:rtl/>
        </w:rPr>
        <w:t>نَا</w:t>
      </w:r>
      <w:r w:rsidRPr="00BD623E">
        <w:rPr>
          <w:rtl/>
        </w:rPr>
        <w:t xml:space="preserve"> </w:t>
      </w:r>
      <w:r w:rsidRPr="00BD623E">
        <w:rPr>
          <w:rFonts w:hint="eastAsia"/>
          <w:rtl/>
        </w:rPr>
        <w:t>مَوَ</w:t>
      </w:r>
      <w:r w:rsidRPr="00BD623E">
        <w:rPr>
          <w:rFonts w:hint="cs"/>
          <w:rtl/>
        </w:rPr>
        <w:t>ٰ</w:t>
      </w:r>
      <w:r w:rsidRPr="00BD623E">
        <w:rPr>
          <w:rFonts w:hint="eastAsia"/>
          <w:rtl/>
        </w:rPr>
        <w:t>لِيَ</w:t>
      </w:r>
      <w:r w:rsidRPr="00BD623E">
        <w:rPr>
          <w:rtl/>
        </w:rPr>
        <w:t xml:space="preserve"> </w:t>
      </w:r>
      <w:r w:rsidRPr="00BD623E">
        <w:rPr>
          <w:rFonts w:hint="eastAsia"/>
          <w:rtl/>
        </w:rPr>
        <w:t>مِمَّا</w:t>
      </w:r>
      <w:r w:rsidRPr="00BD623E">
        <w:rPr>
          <w:rtl/>
        </w:rPr>
        <w:t xml:space="preserve"> </w:t>
      </w:r>
      <w:r w:rsidRPr="00BD623E">
        <w:rPr>
          <w:rFonts w:hint="eastAsia"/>
          <w:rtl/>
        </w:rPr>
        <w:t>تَرَكَ</w:t>
      </w:r>
      <w:r w:rsidRPr="00BD623E">
        <w:rPr>
          <w:rtl/>
        </w:rPr>
        <w:t xml:space="preserve"> </w:t>
      </w:r>
      <w:r w:rsidRPr="00BD623E">
        <w:rPr>
          <w:rFonts w:hint="cs"/>
          <w:rtl/>
        </w:rPr>
        <w:t>ٱ</w:t>
      </w:r>
      <w:r w:rsidRPr="00BD623E">
        <w:rPr>
          <w:rFonts w:hint="eastAsia"/>
          <w:rtl/>
        </w:rPr>
        <w:t>ل</w:t>
      </w:r>
      <w:r w:rsidRPr="00BD623E">
        <w:rPr>
          <w:rFonts w:hint="cs"/>
          <w:rtl/>
        </w:rPr>
        <w:t>ۡ</w:t>
      </w:r>
      <w:r w:rsidRPr="00BD623E">
        <w:rPr>
          <w:rFonts w:hint="eastAsia"/>
          <w:rtl/>
        </w:rPr>
        <w:t>وَ</w:t>
      </w:r>
      <w:r w:rsidRPr="00BD623E">
        <w:rPr>
          <w:rFonts w:hint="cs"/>
          <w:rtl/>
        </w:rPr>
        <w:t>ٰ</w:t>
      </w:r>
      <w:r w:rsidRPr="00BD623E">
        <w:rPr>
          <w:rFonts w:hint="eastAsia"/>
          <w:rtl/>
        </w:rPr>
        <w:t>لِدَانِ</w:t>
      </w:r>
      <w:r w:rsidRPr="00BD623E">
        <w:rPr>
          <w:rtl/>
        </w:rPr>
        <w:t xml:space="preserve"> </w:t>
      </w:r>
      <w:r w:rsidRPr="00BD623E">
        <w:rPr>
          <w:rFonts w:hint="eastAsia"/>
          <w:rtl/>
        </w:rPr>
        <w:t>وَ</w:t>
      </w:r>
      <w:r w:rsidRPr="00BD623E">
        <w:rPr>
          <w:rFonts w:hint="cs"/>
          <w:rtl/>
        </w:rPr>
        <w:t>ٱ</w:t>
      </w:r>
      <w:r w:rsidRPr="00BD623E">
        <w:rPr>
          <w:rFonts w:hint="eastAsia"/>
          <w:rtl/>
        </w:rPr>
        <w:t>ل</w:t>
      </w:r>
      <w:r w:rsidRPr="00BD623E">
        <w:rPr>
          <w:rFonts w:hint="cs"/>
          <w:rtl/>
        </w:rPr>
        <w:t>ۡ</w:t>
      </w:r>
      <w:r w:rsidRPr="00BD623E">
        <w:rPr>
          <w:rFonts w:hint="eastAsia"/>
          <w:rtl/>
        </w:rPr>
        <w:t>أَق</w:t>
      </w:r>
      <w:r w:rsidRPr="00BD623E">
        <w:rPr>
          <w:rFonts w:hint="cs"/>
          <w:rtl/>
        </w:rPr>
        <w:t>ۡ</w:t>
      </w:r>
      <w:r w:rsidRPr="00BD623E">
        <w:rPr>
          <w:rFonts w:hint="eastAsia"/>
          <w:rtl/>
        </w:rPr>
        <w:t>رَبُونَ</w:t>
      </w:r>
      <w:r w:rsidRPr="00BD623E">
        <w:rPr>
          <w:rFonts w:hint="cs"/>
          <w:rtl/>
        </w:rPr>
        <w:t>ۚ</w:t>
      </w:r>
      <w:r w:rsidRPr="00BD623E">
        <w:rPr>
          <w:rtl/>
        </w:rPr>
        <w:t xml:space="preserve"> </w:t>
      </w:r>
      <w:r w:rsidRPr="00BD623E">
        <w:rPr>
          <w:rFonts w:hint="eastAsia"/>
          <w:rtl/>
        </w:rPr>
        <w:t>وَ</w:t>
      </w:r>
      <w:r w:rsidRPr="00BD623E">
        <w:rPr>
          <w:rFonts w:hint="cs"/>
          <w:rtl/>
        </w:rPr>
        <w:t>ٱ</w:t>
      </w:r>
      <w:r w:rsidRPr="00BD623E">
        <w:rPr>
          <w:rFonts w:hint="eastAsia"/>
          <w:rtl/>
        </w:rPr>
        <w:t>لَّذِينَ</w:t>
      </w:r>
      <w:r w:rsidRPr="00BD623E">
        <w:rPr>
          <w:rtl/>
        </w:rPr>
        <w:t xml:space="preserve"> </w:t>
      </w:r>
      <w:r w:rsidRPr="00BD623E">
        <w:rPr>
          <w:rFonts w:hint="eastAsia"/>
          <w:rtl/>
        </w:rPr>
        <w:t>عَقَدَت</w:t>
      </w:r>
      <w:r w:rsidRPr="00BD623E">
        <w:rPr>
          <w:rFonts w:hint="cs"/>
          <w:rtl/>
        </w:rPr>
        <w:t>ۡ</w:t>
      </w:r>
      <w:r w:rsidRPr="00BD623E">
        <w:rPr>
          <w:rtl/>
        </w:rPr>
        <w:t xml:space="preserve"> </w:t>
      </w:r>
      <w:r w:rsidRPr="00BD623E">
        <w:rPr>
          <w:rFonts w:hint="eastAsia"/>
          <w:rtl/>
        </w:rPr>
        <w:t>أَي</w:t>
      </w:r>
      <w:r w:rsidRPr="00BD623E">
        <w:rPr>
          <w:rFonts w:hint="cs"/>
          <w:rtl/>
        </w:rPr>
        <w:t>ۡ</w:t>
      </w:r>
      <w:r w:rsidRPr="00BD623E">
        <w:rPr>
          <w:rFonts w:hint="eastAsia"/>
          <w:rtl/>
        </w:rPr>
        <w:t>مَ</w:t>
      </w:r>
      <w:r w:rsidRPr="00BD623E">
        <w:rPr>
          <w:rFonts w:hint="cs"/>
          <w:rtl/>
        </w:rPr>
        <w:t>ٰ</w:t>
      </w:r>
      <w:r w:rsidRPr="00BD623E">
        <w:rPr>
          <w:rFonts w:hint="eastAsia"/>
          <w:rtl/>
        </w:rPr>
        <w:t>نُكُم</w:t>
      </w:r>
      <w:r w:rsidRPr="00BD623E">
        <w:rPr>
          <w:rFonts w:hint="cs"/>
          <w:rtl/>
        </w:rPr>
        <w:t>ۡ</w:t>
      </w:r>
      <w:r w:rsidRPr="00BD623E">
        <w:rPr>
          <w:rtl/>
        </w:rPr>
        <w:t xml:space="preserve"> </w:t>
      </w:r>
      <w:r w:rsidRPr="00BD623E">
        <w:rPr>
          <w:rFonts w:hint="eastAsia"/>
          <w:rtl/>
        </w:rPr>
        <w:t>فَ‍</w:t>
      </w:r>
      <w:r w:rsidRPr="00BD623E">
        <w:rPr>
          <w:rFonts w:hint="cs"/>
          <w:rtl/>
        </w:rPr>
        <w:t>ٔ</w:t>
      </w:r>
      <w:r w:rsidRPr="00BD623E">
        <w:rPr>
          <w:rFonts w:hint="eastAsia"/>
          <w:rtl/>
        </w:rPr>
        <w:t>َاتُوهُم</w:t>
      </w:r>
      <w:r w:rsidRPr="00BD623E">
        <w:rPr>
          <w:rFonts w:hint="cs"/>
          <w:rtl/>
        </w:rPr>
        <w:t>ۡ</w:t>
      </w:r>
      <w:r w:rsidRPr="00BD623E">
        <w:rPr>
          <w:rtl/>
        </w:rPr>
        <w:t xml:space="preserve"> </w:t>
      </w:r>
      <w:r w:rsidRPr="00BD623E">
        <w:rPr>
          <w:rFonts w:hint="eastAsia"/>
          <w:rtl/>
        </w:rPr>
        <w:t>نَصِيبَهُم</w:t>
      </w:r>
      <w:r w:rsidRPr="00BD623E">
        <w:rPr>
          <w:rFonts w:hint="cs"/>
          <w:rtl/>
        </w:rPr>
        <w:t>ۡۚ</w:t>
      </w:r>
      <w:r w:rsidRPr="00BD623E">
        <w:rPr>
          <w:rtl/>
        </w:rPr>
        <w:t xml:space="preserve"> </w:t>
      </w:r>
      <w:r w:rsidRPr="00BD623E">
        <w:rPr>
          <w:rFonts w:hint="eastAsia"/>
          <w:rtl/>
        </w:rPr>
        <w:t>إِنَّ</w:t>
      </w:r>
      <w:r w:rsidRPr="00BD623E">
        <w:rPr>
          <w:rtl/>
        </w:rPr>
        <w:t xml:space="preserve"> </w:t>
      </w:r>
      <w:r w:rsidRPr="00BD623E">
        <w:rPr>
          <w:rFonts w:hint="cs"/>
          <w:rtl/>
        </w:rPr>
        <w:t>ٱ</w:t>
      </w:r>
      <w:r w:rsidRPr="00BD623E">
        <w:rPr>
          <w:rFonts w:hint="eastAsia"/>
          <w:rtl/>
        </w:rPr>
        <w:t>للَّهَ</w:t>
      </w:r>
      <w:r w:rsidRPr="00BD623E">
        <w:rPr>
          <w:rtl/>
        </w:rPr>
        <w:t xml:space="preserve"> </w:t>
      </w:r>
      <w:r w:rsidRPr="00BD623E">
        <w:rPr>
          <w:rFonts w:hint="eastAsia"/>
          <w:rtl/>
        </w:rPr>
        <w:t>كَانَ</w:t>
      </w:r>
      <w:r w:rsidRPr="00BD623E">
        <w:rPr>
          <w:rtl/>
        </w:rPr>
        <w:t xml:space="preserve"> </w:t>
      </w:r>
      <w:r w:rsidRPr="00BD623E">
        <w:rPr>
          <w:rFonts w:hint="eastAsia"/>
          <w:rtl/>
        </w:rPr>
        <w:t>عَلَى</w:t>
      </w:r>
      <w:r w:rsidRPr="00BD623E">
        <w:rPr>
          <w:rFonts w:hint="cs"/>
          <w:rtl/>
        </w:rPr>
        <w:t>ٰ</w:t>
      </w:r>
      <w:r w:rsidRPr="00BD623E">
        <w:rPr>
          <w:rtl/>
        </w:rPr>
        <w:t xml:space="preserve"> </w:t>
      </w:r>
      <w:r w:rsidRPr="00BD623E">
        <w:rPr>
          <w:rFonts w:hint="eastAsia"/>
          <w:rtl/>
        </w:rPr>
        <w:t>كُلِّ</w:t>
      </w:r>
      <w:r w:rsidRPr="00BD623E">
        <w:rPr>
          <w:rtl/>
        </w:rPr>
        <w:t xml:space="preserve"> </w:t>
      </w:r>
      <w:r w:rsidRPr="00BD623E">
        <w:rPr>
          <w:rFonts w:hint="eastAsia"/>
          <w:rtl/>
        </w:rPr>
        <w:t>شَي</w:t>
      </w:r>
      <w:r w:rsidRPr="00BD623E">
        <w:rPr>
          <w:rFonts w:hint="cs"/>
          <w:rtl/>
        </w:rPr>
        <w:t>ۡ</w:t>
      </w:r>
      <w:r w:rsidRPr="00BD623E">
        <w:rPr>
          <w:rFonts w:hint="eastAsia"/>
          <w:rtl/>
        </w:rPr>
        <w:t>ء</w:t>
      </w:r>
      <w:r w:rsidRPr="00BD623E">
        <w:rPr>
          <w:rFonts w:hint="cs"/>
          <w:rtl/>
        </w:rPr>
        <w:t>ٖ</w:t>
      </w:r>
      <w:r w:rsidRPr="00BD623E">
        <w:rPr>
          <w:rtl/>
        </w:rPr>
        <w:t xml:space="preserve"> </w:t>
      </w:r>
      <w:r w:rsidRPr="00BD623E">
        <w:rPr>
          <w:rFonts w:hint="eastAsia"/>
          <w:rtl/>
        </w:rPr>
        <w:t>شَهِيدًا</w:t>
      </w:r>
      <w:r w:rsidRPr="00BD623E">
        <w:rPr>
          <w:rtl/>
        </w:rPr>
        <w:t xml:space="preserve"> </w:t>
      </w:r>
      <w:r w:rsidRPr="00BD623E">
        <w:rPr>
          <w:rFonts w:hint="cs"/>
          <w:rtl/>
        </w:rPr>
        <w:t>٣٣</w:t>
      </w:r>
      <w:r w:rsidRPr="00687044">
        <w:rPr>
          <w:rFonts w:cs="Traditional Arabic" w:hint="cs"/>
          <w:rtl/>
        </w:rPr>
        <w:t>﴾</w:t>
      </w:r>
      <w:r w:rsidRPr="00687044">
        <w:rPr>
          <w:rFonts w:hint="cs"/>
          <w:rtl/>
        </w:rPr>
        <w:t xml:space="preserve"> </w:t>
      </w:r>
      <w:r w:rsidRPr="00687044">
        <w:rPr>
          <w:rStyle w:val="Char6"/>
          <w:rFonts w:hint="cs"/>
          <w:rtl/>
        </w:rPr>
        <w:t>[النساء: 33].</w:t>
      </w:r>
    </w:p>
    <w:p w:rsidR="002F7CE9" w:rsidRPr="00687044" w:rsidRDefault="002F7CE9" w:rsidP="00BD623E">
      <w:pPr>
        <w:pStyle w:val="ab"/>
        <w:rPr>
          <w:rtl/>
        </w:rPr>
      </w:pPr>
      <w:r w:rsidRPr="00687044">
        <w:rPr>
          <w:rFonts w:cs="Traditional Arabic" w:hint="cs"/>
          <w:rtl/>
        </w:rPr>
        <w:t>«</w:t>
      </w:r>
      <w:r w:rsidRPr="00BD623E">
        <w:rPr>
          <w:rtl/>
        </w:rPr>
        <w:t>براي هر يك وارثاني تعيين كرديم تا از ميراث پدر و مادر و نزديكان برخوردار شوند و به كساني كه با آنان پيمان بسته‌ايد</w:t>
      </w:r>
      <w:r w:rsidRPr="00BD623E">
        <w:rPr>
          <w:rFonts w:hint="cs"/>
          <w:rtl/>
        </w:rPr>
        <w:t xml:space="preserve"> </w:t>
      </w:r>
      <w:r w:rsidRPr="00BD623E">
        <w:rPr>
          <w:rtl/>
        </w:rPr>
        <w:t>بهره خودشان را بدهيد (و بدانيد كه) بي</w:t>
      </w:r>
      <w:r w:rsidRPr="00687044">
        <w:rPr>
          <w:rFonts w:cs="Aban Bold" w:hint="cs"/>
          <w:rtl/>
        </w:rPr>
        <w:t>‌</w:t>
      </w:r>
      <w:r w:rsidRPr="00BD623E">
        <w:rPr>
          <w:rtl/>
        </w:rPr>
        <w:t>گمان خدا بر هر چيزي حاضر و ناظر</w:t>
      </w:r>
      <w:r w:rsidRPr="00BD623E">
        <w:rPr>
          <w:rFonts w:hint="cs"/>
          <w:rtl/>
        </w:rPr>
        <w:t xml:space="preserve"> </w:t>
      </w:r>
      <w:r w:rsidRPr="00BD623E">
        <w:rPr>
          <w:rtl/>
        </w:rPr>
        <w:t>بوده است</w:t>
      </w:r>
      <w:r w:rsidRPr="00687044">
        <w:rPr>
          <w:rFonts w:cs="Traditional Arabic" w:hint="cs"/>
          <w:rtl/>
        </w:rPr>
        <w:t>»</w:t>
      </w:r>
      <w:r w:rsidRPr="00BD623E">
        <w:rPr>
          <w:vertAlign w:val="superscript"/>
          <w:rtl/>
        </w:rPr>
        <w:footnoteReference w:id="368"/>
      </w:r>
      <w:r w:rsidRPr="00687044">
        <w:rPr>
          <w:rFonts w:hint="cs"/>
          <w:rtl/>
        </w:rPr>
        <w:t>.</w:t>
      </w:r>
    </w:p>
    <w:p w:rsidR="002F7CE9" w:rsidRPr="00687044" w:rsidRDefault="002F7CE9" w:rsidP="00687044">
      <w:pPr>
        <w:pStyle w:val="a8"/>
        <w:rPr>
          <w:rtl/>
        </w:rPr>
      </w:pPr>
      <w:r w:rsidRPr="00687044">
        <w:rPr>
          <w:rFonts w:hint="cs"/>
          <w:rtl/>
        </w:rPr>
        <w:t>و فقهاء در اين مسئله اختلاف نظر داشته</w:t>
      </w:r>
      <w:r w:rsidRPr="00687044">
        <w:rPr>
          <w:rFonts w:cs="Aban Bold" w:hint="cs"/>
          <w:rtl/>
        </w:rPr>
        <w:t>‌</w:t>
      </w:r>
      <w:r w:rsidRPr="00687044">
        <w:rPr>
          <w:rFonts w:hint="cs"/>
          <w:rtl/>
        </w:rPr>
        <w:t>اند كه آيا اگر شخصي بدون نسب باشد اين برادر خواندگي موجب گرفتن ارث مي</w:t>
      </w:r>
      <w:r w:rsidRPr="00687044">
        <w:rPr>
          <w:rFonts w:cs="Aban Bold" w:hint="cs"/>
          <w:rtl/>
        </w:rPr>
        <w:t>‌</w:t>
      </w:r>
      <w:r w:rsidRPr="00687044">
        <w:rPr>
          <w:rFonts w:hint="cs"/>
          <w:rtl/>
        </w:rPr>
        <w:t>شود يا اينكه ارث به او داده نمي</w:t>
      </w:r>
      <w:r w:rsidRPr="00687044">
        <w:rPr>
          <w:rFonts w:cs="Aban Bold" w:hint="cs"/>
          <w:rtl/>
        </w:rPr>
        <w:t>‌</w:t>
      </w:r>
      <w:r w:rsidRPr="00687044">
        <w:rPr>
          <w:rFonts w:hint="cs"/>
          <w:rtl/>
        </w:rPr>
        <w:t>شود؟ دو رأي در اين مورد وجود دارد و آن هم دو روايت از امام احمد</w:t>
      </w:r>
      <w:r w:rsidR="00BD623E">
        <w:rPr>
          <w:rFonts w:hint="cs"/>
          <w:rtl/>
        </w:rPr>
        <w:t xml:space="preserve"> </w:t>
      </w:r>
      <w:r w:rsidRPr="00687044">
        <w:rPr>
          <w:rFonts w:cs="CTraditional Arabic" w:hint="cs"/>
          <w:rtl/>
        </w:rPr>
        <w:t>/</w:t>
      </w:r>
      <w:r w:rsidRPr="00687044">
        <w:rPr>
          <w:rFonts w:hint="cs"/>
          <w:rtl/>
        </w:rPr>
        <w:t xml:space="preserve"> است. رأی نخست: مذهب امام ابوحنيفه و دوم: مذهب امام مالك و امام شافعي است. </w:t>
      </w:r>
    </w:p>
    <w:p w:rsidR="002F7CE9" w:rsidRPr="00687044" w:rsidRDefault="002F7CE9" w:rsidP="00BD623E">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07" w:name="_Toc275455691"/>
      <w:bookmarkStart w:id="508" w:name="_Toc278548081"/>
      <w:bookmarkStart w:id="509" w:name="_Toc282674845"/>
      <w:bookmarkStart w:id="510" w:name="_Toc376465103"/>
      <w:bookmarkStart w:id="511" w:name="_Toc393644862"/>
      <w:r w:rsidRPr="00687044">
        <w:rPr>
          <w:rFonts w:hint="cs"/>
          <w:rtl/>
        </w:rPr>
        <w:t>فصل هفتم</w:t>
      </w:r>
      <w:r w:rsidRPr="00687044">
        <w:rPr>
          <w:rtl/>
        </w:rPr>
        <w:br/>
      </w:r>
      <w:r w:rsidRPr="00687044">
        <w:rPr>
          <w:rFonts w:hint="cs"/>
          <w:rtl/>
        </w:rPr>
        <w:t>پاسخ به کسی که امامت علي را اثبات مي‌كند با ادعاي اين‌كه محبت خدا و  رسولش به او اختصاص دارد</w:t>
      </w:r>
      <w:bookmarkEnd w:id="507"/>
      <w:bookmarkEnd w:id="508"/>
      <w:bookmarkEnd w:id="509"/>
      <w:bookmarkEnd w:id="510"/>
      <w:bookmarkEnd w:id="511"/>
    </w:p>
    <w:p w:rsidR="002F7CE9" w:rsidRPr="00687044" w:rsidRDefault="002F7CE9" w:rsidP="00687044">
      <w:pPr>
        <w:pStyle w:val="NormalWeb"/>
        <w:bidi/>
        <w:spacing w:before="0" w:beforeAutospacing="0" w:after="0" w:afterAutospacing="0"/>
        <w:ind w:firstLine="284"/>
        <w:jc w:val="both"/>
        <w:rPr>
          <w:rStyle w:val="Char4"/>
          <w:rtl/>
        </w:rPr>
      </w:pPr>
      <w:r w:rsidRPr="00687044">
        <w:rPr>
          <w:rStyle w:val="Char4"/>
          <w:rFonts w:hint="cs"/>
          <w:rtl/>
        </w:rPr>
        <w:t>شيعه گفته: دليل هفتم روايتي است كه جمهور علماء بطور عموم روايت كرده</w:t>
      </w:r>
      <w:r w:rsidRPr="00687044">
        <w:rPr>
          <w:rFonts w:cs="Aban Bold" w:hint="cs"/>
          <w:sz w:val="28"/>
          <w:szCs w:val="28"/>
          <w:rtl/>
          <w:lang w:bidi="fa-IR"/>
        </w:rPr>
        <w:t>‌</w:t>
      </w:r>
      <w:r w:rsidRPr="00687044">
        <w:rPr>
          <w:rStyle w:val="Char4"/>
          <w:rFonts w:hint="cs"/>
          <w:rtl/>
        </w:rPr>
        <w:t>اند كه بعد از آن كه پيامبر</w:t>
      </w:r>
      <w:r w:rsidR="00BD623E">
        <w:rPr>
          <w:rStyle w:val="Char4"/>
          <w:rFonts w:hint="cs"/>
          <w:rtl/>
        </w:rPr>
        <w:t xml:space="preserve"> </w:t>
      </w:r>
      <w:r w:rsidRPr="00687044">
        <w:rPr>
          <w:rStyle w:val="Char4"/>
          <w:rFonts w:hint="cs"/>
          <w:rtl/>
        </w:rPr>
        <w:sym w:font="AGA Arabesque" w:char="F072"/>
      </w:r>
      <w:r w:rsidRPr="00687044">
        <w:rPr>
          <w:rFonts w:cs="B Lotus" w:hint="cs"/>
          <w:sz w:val="32"/>
          <w:szCs w:val="32"/>
          <w:rtl/>
        </w:rPr>
        <w:t xml:space="preserve"> </w:t>
      </w:r>
      <w:r w:rsidRPr="00687044">
        <w:rPr>
          <w:rStyle w:val="Char4"/>
          <w:rFonts w:hint="cs"/>
          <w:rtl/>
        </w:rPr>
        <w:t>بيست و نُه شب خيبر را محاصره نمود و پرچم در دست علي بن ابي طالب</w:t>
      </w:r>
      <w:r w:rsidR="00BD623E">
        <w:rPr>
          <w:rStyle w:val="Char4"/>
          <w:rFonts w:hint="cs"/>
          <w:rtl/>
        </w:rPr>
        <w:t xml:space="preserve"> </w:t>
      </w:r>
      <w:r w:rsidRPr="00687044">
        <w:rPr>
          <w:rStyle w:val="Char4"/>
          <w:rFonts w:hint="cs"/>
          <w:rtl/>
        </w:rPr>
        <w:sym w:font="AGA Arabesque" w:char="F074"/>
      </w:r>
      <w:r w:rsidRPr="00687044">
        <w:rPr>
          <w:rStyle w:val="Char4"/>
          <w:rFonts w:hint="cs"/>
          <w:rtl/>
        </w:rPr>
        <w:t xml:space="preserve"> بود، علي چشم</w:t>
      </w:r>
      <w:r w:rsidRPr="00687044">
        <w:rPr>
          <w:rFonts w:cs="Aban Bold" w:hint="cs"/>
          <w:sz w:val="28"/>
          <w:szCs w:val="28"/>
          <w:rtl/>
        </w:rPr>
        <w:t>‌‌</w:t>
      </w:r>
      <w:r w:rsidRPr="00687044">
        <w:rPr>
          <w:rStyle w:val="Char4"/>
          <w:rFonts w:hint="cs"/>
          <w:rtl/>
        </w:rPr>
        <w:t>درد گرفت و توان جنگيدن نداشت، و مرحب (فرمانده</w:t>
      </w:r>
      <w:r w:rsidRPr="00687044">
        <w:rPr>
          <w:rStyle w:val="Char4"/>
          <w:rFonts w:hint="eastAsia"/>
          <w:rtl/>
        </w:rPr>
        <w:t>‌ی</w:t>
      </w:r>
      <w:r w:rsidRPr="00687044">
        <w:rPr>
          <w:rStyle w:val="Char4"/>
          <w:rFonts w:hint="cs"/>
          <w:rtl/>
        </w:rPr>
        <w:t xml:space="preserve"> كفار) براي جنگ بيرون آمد، پس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ابوبكر را صدا زد و به او گفت: پرچم را بگير، ابوبكر در ميان گروهي از مهاجرين پرچم را به دست گرفت و به تلاش پرداخت ولي كارش بي</w:t>
      </w:r>
      <w:r w:rsidRPr="00687044">
        <w:rPr>
          <w:rFonts w:cs="Aban Bold" w:hint="cs"/>
          <w:sz w:val="28"/>
          <w:szCs w:val="28"/>
          <w:rtl/>
        </w:rPr>
        <w:t>‌‌</w:t>
      </w:r>
      <w:r w:rsidRPr="00687044">
        <w:rPr>
          <w:rStyle w:val="Char4"/>
          <w:rFonts w:hint="cs"/>
          <w:rtl/>
        </w:rPr>
        <w:t>فايده بود و شكست خورده برگشت، روز بعد عمر براي جنگ به پا خواست، اندكي رفت و برگشت،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علي را نزد من بياوريد، به او خبر دادند كه علي چشمانش درد گرفته است.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او را به من نشان دهيد، مردي را به من نشان دهيد كه خدا و رسولش را دوست دارد و خدا و رسولش نيز او را دوست دارند و هرگز فرار كننده نيست. سپس علي را نزد ایشان آوردند.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كمي از آب دهانش را بر دستانش انداخت و آن را بر چشم و سر علي ماليد، پس بهبودي يافت و پرچم را به او داد و خداوند بر دستان علي خيبر را فتح كرد و مرحب يهودي را به قتل رساند، و اين توصيفي كه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براي علي به كار گرفت دليل است بر اين كه آن صفت در ديگران وجود ندارد و علي بر ديگران برتري دارد، پس او امام است.</w:t>
      </w:r>
    </w:p>
    <w:p w:rsidR="002F7CE9" w:rsidRPr="00687044" w:rsidRDefault="002F7CE9" w:rsidP="00BD623E">
      <w:pPr>
        <w:pStyle w:val="a2"/>
        <w:spacing w:line="235" w:lineRule="auto"/>
        <w:rPr>
          <w:rtl/>
        </w:rPr>
      </w:pPr>
      <w:bookmarkStart w:id="512" w:name="_Toc376465104"/>
      <w:bookmarkStart w:id="513" w:name="_Toc393644863"/>
      <w:r w:rsidRPr="00687044">
        <w:rPr>
          <w:rFonts w:hint="cs"/>
          <w:rtl/>
        </w:rPr>
        <w:t>از چند نظر می‌توان به این استدلال پاسخ گفت:</w:t>
      </w:r>
      <w:bookmarkEnd w:id="512"/>
      <w:bookmarkEnd w:id="513"/>
    </w:p>
    <w:p w:rsidR="002F7CE9" w:rsidRPr="00687044" w:rsidRDefault="002F7CE9" w:rsidP="00BD623E">
      <w:pPr>
        <w:pStyle w:val="a8"/>
        <w:spacing w:line="235" w:lineRule="auto"/>
        <w:ind w:firstLine="0"/>
        <w:rPr>
          <w:rtl/>
        </w:rPr>
      </w:pPr>
      <w:bookmarkStart w:id="514" w:name="_Toc376465105"/>
      <w:r w:rsidRPr="00711F5E">
        <w:rPr>
          <w:rStyle w:val="Char5"/>
          <w:rFonts w:hint="cs"/>
          <w:rtl/>
        </w:rPr>
        <w:t>نخست</w:t>
      </w:r>
      <w:bookmarkEnd w:id="514"/>
      <w:r w:rsidRPr="00687044">
        <w:rPr>
          <w:rFonts w:hint="cs"/>
          <w:rtl/>
        </w:rPr>
        <w:t>: اینکه برای استدلال به حدیث، لازم است صحت آن بیان شود. در جواب ايشان كه گفت: «جمهور آن را روايت كرده</w:t>
      </w:r>
      <w:r w:rsidRPr="00687044">
        <w:rPr>
          <w:rFonts w:cs="Aban Bold" w:hint="cs"/>
          <w:rtl/>
        </w:rPr>
        <w:t>‌</w:t>
      </w:r>
      <w:r w:rsidRPr="00687044">
        <w:rPr>
          <w:rFonts w:hint="cs"/>
          <w:rtl/>
        </w:rPr>
        <w:t>اند» بايد گفت كه افراد موثق و مورد اعتماد آن را اينگونه روايت نكرده</w:t>
      </w:r>
      <w:r w:rsidRPr="00687044">
        <w:rPr>
          <w:rFonts w:cs="Aban Bold" w:hint="cs"/>
          <w:rtl/>
        </w:rPr>
        <w:t>‌</w:t>
      </w:r>
      <w:r w:rsidRPr="00687044">
        <w:rPr>
          <w:rFonts w:hint="cs"/>
          <w:rtl/>
        </w:rPr>
        <w:t>اند، بلكه در روايت صحيح چنين گزارش شده كه علي</w:t>
      </w:r>
      <w:r w:rsidR="00BD623E">
        <w:rPr>
          <w:rFonts w:hint="cs"/>
          <w:rtl/>
        </w:rPr>
        <w:t xml:space="preserve"> </w:t>
      </w:r>
      <w:r w:rsidRPr="00687044">
        <w:rPr>
          <w:rFonts w:hint="cs"/>
          <w:rtl/>
        </w:rPr>
        <w:sym w:font="AGA Arabesque" w:char="F074"/>
      </w:r>
      <w:r w:rsidRPr="00687044">
        <w:rPr>
          <w:rFonts w:hint="cs"/>
          <w:rtl/>
        </w:rPr>
        <w:t xml:space="preserve"> در جنگ خيبر غائب بود، حاضر نبوده</w:t>
      </w:r>
      <w:r w:rsidRPr="00687044">
        <w:rPr>
          <w:rFonts w:cs="Aban Bold" w:hint="cs"/>
          <w:rtl/>
        </w:rPr>
        <w:t>‌</w:t>
      </w:r>
      <w:r w:rsidRPr="00687044">
        <w:rPr>
          <w:rFonts w:hint="cs"/>
          <w:rtl/>
        </w:rPr>
        <w:t xml:space="preserve"> و به علت چشم</w:t>
      </w:r>
      <w:r w:rsidRPr="00687044">
        <w:rPr>
          <w:rFonts w:cs="Aban Bold" w:hint="cs"/>
          <w:rtl/>
        </w:rPr>
        <w:t>‌</w:t>
      </w:r>
      <w:r w:rsidRPr="00687044">
        <w:rPr>
          <w:rFonts w:hint="cs"/>
          <w:rtl/>
        </w:rPr>
        <w:t>درد از جنگ عقب افتاده بود. سپس عقب افتادن بر او سخت آمد و آنها ملحق شد، اما پيامبر</w:t>
      </w:r>
      <w:r w:rsidR="00BD623E">
        <w:rPr>
          <w:rFonts w:hint="cs"/>
          <w:rtl/>
        </w:rPr>
        <w:t xml:space="preserve"> </w:t>
      </w:r>
      <w:r w:rsidRPr="00687044">
        <w:rPr>
          <w:rFonts w:hint="cs"/>
          <w:rtl/>
        </w:rPr>
        <w:sym w:font="AGA Arabesque" w:char="F072"/>
      </w:r>
      <w:r w:rsidRPr="00687044">
        <w:rPr>
          <w:rFonts w:hint="cs"/>
          <w:rtl/>
        </w:rPr>
        <w:t xml:space="preserve"> قبل از رسيدن علي فرمود: «پرچم را به كسي مي</w:t>
      </w:r>
      <w:r w:rsidRPr="00687044">
        <w:rPr>
          <w:rFonts w:cs="Aban Bold" w:hint="cs"/>
          <w:rtl/>
        </w:rPr>
        <w:t>‌</w:t>
      </w:r>
      <w:r w:rsidRPr="00687044">
        <w:rPr>
          <w:rFonts w:hint="cs"/>
          <w:rtl/>
        </w:rPr>
        <w:t>دهم كه خدا و رسولش را دوست دارد و خدا و رسولش نيز او را دوست دارند و خداوند خيبر را به دست او فتح مي</w:t>
      </w:r>
      <w:r w:rsidRPr="00687044">
        <w:rPr>
          <w:rFonts w:cs="Aban Bold" w:hint="cs"/>
          <w:rtl/>
        </w:rPr>
        <w:t>‌</w:t>
      </w:r>
      <w:r w:rsidRPr="00687044">
        <w:rPr>
          <w:rFonts w:hint="cs"/>
          <w:rtl/>
        </w:rPr>
        <w:t>كند». ولي قبل از علي پرچم را به ابوبكر و عمر</w:t>
      </w:r>
      <w:r w:rsidR="00BD623E">
        <w:rPr>
          <w:rFonts w:hint="cs"/>
          <w:rtl/>
        </w:rPr>
        <w:t xml:space="preserve"> </w:t>
      </w:r>
      <w:r w:rsidRPr="00687044">
        <w:rPr>
          <w:rFonts w:cs="CTraditional Arabic" w:hint="cs"/>
          <w:rtl/>
        </w:rPr>
        <w:t>ب</w:t>
      </w:r>
      <w:r w:rsidRPr="00687044">
        <w:rPr>
          <w:rFonts w:hint="cs"/>
          <w:rtl/>
        </w:rPr>
        <w:t xml:space="preserve"> نداد و هيچ كدام از آن دو نفر از پرچم نزديك نشدند، بلكه اين از جمله</w:t>
      </w:r>
      <w:r w:rsidRPr="00687044">
        <w:rPr>
          <w:rFonts w:cs="Aban Bold" w:hint="cs"/>
          <w:rtl/>
        </w:rPr>
        <w:t>‌</w:t>
      </w:r>
      <w:r w:rsidRPr="00687044">
        <w:rPr>
          <w:rFonts w:hint="cs"/>
          <w:rtl/>
        </w:rPr>
        <w:t xml:space="preserve"> دروغ</w:t>
      </w:r>
      <w:r w:rsidRPr="00687044">
        <w:rPr>
          <w:rFonts w:cs="Aban Bold" w:hint="cs"/>
          <w:rtl/>
        </w:rPr>
        <w:t>‌</w:t>
      </w:r>
      <w:r w:rsidRPr="00687044">
        <w:rPr>
          <w:rFonts w:hint="cs"/>
          <w:rtl/>
        </w:rPr>
        <w:t>هاي ايشان است، بدين خاطر عمر گفت: جز آن روز هيچ وقت امارت را دوست نداشته</w:t>
      </w:r>
      <w:r w:rsidRPr="00687044">
        <w:rPr>
          <w:rFonts w:cs="Aban Bold" w:hint="cs"/>
          <w:rtl/>
        </w:rPr>
        <w:t>‌</w:t>
      </w:r>
      <w:r w:rsidRPr="00687044">
        <w:rPr>
          <w:rFonts w:hint="cs"/>
          <w:rtl/>
        </w:rPr>
        <w:t>ام و همه افراد در آن روز دوست داشتند كه پرچم به او داده شود، پس صبح آن روز پيامبر</w:t>
      </w:r>
      <w:r w:rsidR="00BD623E">
        <w:rPr>
          <w:rFonts w:hint="cs"/>
          <w:rtl/>
        </w:rPr>
        <w:t xml:space="preserve"> </w:t>
      </w:r>
      <w:r w:rsidRPr="00687044">
        <w:rPr>
          <w:rFonts w:hint="cs"/>
        </w:rPr>
        <w:sym w:font="AGA Arabesque" w:char="F072"/>
      </w:r>
      <w:r w:rsidRPr="00687044">
        <w:rPr>
          <w:rFonts w:hint="cs"/>
          <w:rtl/>
        </w:rPr>
        <w:t xml:space="preserve"> علي را صدا زد، به او خبر دادند كه علي چشم</w:t>
      </w:r>
      <w:r w:rsidRPr="00687044">
        <w:rPr>
          <w:rFonts w:cs="Aban Bold" w:hint="cs"/>
          <w:rtl/>
        </w:rPr>
        <w:t>‌</w:t>
      </w:r>
      <w:r w:rsidRPr="00687044">
        <w:rPr>
          <w:rFonts w:hint="cs"/>
          <w:rtl/>
        </w:rPr>
        <w:t>درد دارد، علي آمد و پيامبر</w:t>
      </w:r>
      <w:r w:rsidR="00BD623E">
        <w:rPr>
          <w:rFonts w:hint="cs"/>
          <w:rtl/>
        </w:rPr>
        <w:t xml:space="preserve"> </w:t>
      </w:r>
      <w:r w:rsidRPr="00687044">
        <w:rPr>
          <w:rFonts w:hint="cs"/>
          <w:rtl/>
        </w:rPr>
        <w:sym w:font="AGA Arabesque" w:char="F072"/>
      </w:r>
      <w:r w:rsidRPr="00687044">
        <w:rPr>
          <w:rFonts w:hint="cs"/>
          <w:rtl/>
        </w:rPr>
        <w:t xml:space="preserve"> آب دهانش را روي چشمان علي گذاشت تا چشمان علي خوب شدند، سپس پرچم را به او داد».</w:t>
      </w:r>
    </w:p>
    <w:p w:rsidR="002F7CE9" w:rsidRPr="00687044" w:rsidRDefault="002F7CE9" w:rsidP="00BD623E">
      <w:pPr>
        <w:pStyle w:val="a8"/>
        <w:spacing w:line="235" w:lineRule="auto"/>
        <w:rPr>
          <w:rStyle w:val="Char4"/>
          <w:rtl/>
        </w:rPr>
      </w:pPr>
      <w:r w:rsidRPr="00687044">
        <w:rPr>
          <w:rFonts w:hint="cs"/>
          <w:rtl/>
        </w:rPr>
        <w:t>و علت تخصيص علي پاداشي بود در قبال اين</w:t>
      </w:r>
      <w:r w:rsidRPr="00687044">
        <w:rPr>
          <w:rFonts w:cs="Aban Bold" w:hint="cs"/>
          <w:rtl/>
        </w:rPr>
        <w:t>‌</w:t>
      </w:r>
      <w:r w:rsidRPr="00687044">
        <w:rPr>
          <w:rStyle w:val="Char4"/>
          <w:rFonts w:hint="cs"/>
          <w:rtl/>
          <w:lang w:bidi="ar-SA"/>
        </w:rPr>
        <w:t>كه با وجود چشم</w:t>
      </w:r>
      <w:r w:rsidRPr="00687044">
        <w:rPr>
          <w:rFonts w:cs="Aban Bold" w:hint="cs"/>
          <w:rtl/>
        </w:rPr>
        <w:t>‌</w:t>
      </w:r>
      <w:r w:rsidRPr="00687044">
        <w:rPr>
          <w:rStyle w:val="Char4"/>
          <w:rFonts w:hint="cs"/>
          <w:rtl/>
          <w:lang w:bidi="ar-SA"/>
        </w:rPr>
        <w:t xml:space="preserve"> درد آمده بود و خبر دادن پيامبر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به اين مسئله با وجود اينكه علي در آن جا نبود و هيچ كس منتظر او نبود يكي از كرامات پيامبر</w:t>
      </w:r>
      <w:r w:rsidR="00BD623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مي</w:t>
      </w:r>
      <w:r w:rsidRPr="00687044">
        <w:rPr>
          <w:rFonts w:cs="Aban Bold" w:hint="cs"/>
          <w:rtl/>
        </w:rPr>
        <w:t>‌</w:t>
      </w:r>
      <w:r w:rsidRPr="00687044">
        <w:rPr>
          <w:rStyle w:val="Char4"/>
          <w:rFonts w:hint="cs"/>
          <w:rtl/>
          <w:lang w:bidi="ar-SA"/>
        </w:rPr>
        <w:t>باشد، پس در حديث هيچ</w:t>
      </w:r>
      <w:r w:rsidRPr="00687044">
        <w:rPr>
          <w:rFonts w:cs="Aban Bold" w:hint="cs"/>
          <w:rtl/>
        </w:rPr>
        <w:t>‌</w:t>
      </w:r>
      <w:r w:rsidRPr="00687044">
        <w:rPr>
          <w:rStyle w:val="Char4"/>
          <w:rFonts w:hint="cs"/>
          <w:rtl/>
          <w:lang w:bidi="ar-SA"/>
        </w:rPr>
        <w:t>گونه كاهشي براي مقام ابوبكر و عمر وجود ندارد.</w:t>
      </w:r>
    </w:p>
    <w:p w:rsidR="002F7CE9" w:rsidRPr="00BD623E" w:rsidRDefault="002F7CE9" w:rsidP="00BD623E">
      <w:pPr>
        <w:pStyle w:val="a8"/>
        <w:spacing w:line="235" w:lineRule="auto"/>
        <w:rPr>
          <w:spacing w:val="-4"/>
          <w:rtl/>
        </w:rPr>
      </w:pPr>
      <w:bookmarkStart w:id="515" w:name="_Toc376465106"/>
      <w:r w:rsidRPr="00711F5E">
        <w:rPr>
          <w:rStyle w:val="Char5"/>
          <w:rFonts w:hint="cs"/>
          <w:rtl/>
        </w:rPr>
        <w:t>دوم</w:t>
      </w:r>
      <w:bookmarkEnd w:id="515"/>
      <w:r w:rsidRPr="00BD623E">
        <w:rPr>
          <w:rFonts w:hint="cs"/>
          <w:spacing w:val="-4"/>
          <w:rtl/>
        </w:rPr>
        <w:t>: خبر دادن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از اين كه «علي خدا و رسولش را دوست دارد و خدا و رسولش نيز او را دوست دارند» حق است و اين عبارت ردي است بر ناصبيه، اما روافضي كه مي</w:t>
      </w:r>
      <w:r w:rsidRPr="00BD623E">
        <w:rPr>
          <w:rFonts w:cs="Aban Bold" w:hint="cs"/>
          <w:spacing w:val="-4"/>
          <w:rtl/>
        </w:rPr>
        <w:t>‌</w:t>
      </w:r>
      <w:r w:rsidRPr="00BD623E">
        <w:rPr>
          <w:rFonts w:hint="cs"/>
          <w:spacing w:val="-4"/>
          <w:rtl/>
        </w:rPr>
        <w:t>گويند: اصحاب بعد از وفات پيامبر</w:t>
      </w:r>
      <w:r w:rsidR="00BD623E" w:rsidRPr="00BD623E">
        <w:rPr>
          <w:rFonts w:hint="cs"/>
          <w:spacing w:val="-4"/>
          <w:rtl/>
        </w:rPr>
        <w:t xml:space="preserve"> </w:t>
      </w:r>
      <w:r w:rsidRPr="00BD623E">
        <w:rPr>
          <w:rFonts w:hint="cs"/>
          <w:spacing w:val="-4"/>
          <w:rtl/>
        </w:rPr>
        <w:sym w:font="AGA Arabesque" w:char="F072"/>
      </w:r>
      <w:r w:rsidRPr="00BD623E">
        <w:rPr>
          <w:rFonts w:hint="cs"/>
          <w:spacing w:val="-4"/>
          <w:rtl/>
        </w:rPr>
        <w:t xml:space="preserve"> مرتد شدند نمي</w:t>
      </w:r>
      <w:r w:rsidRPr="00BD623E">
        <w:rPr>
          <w:rFonts w:cs="Aban Bold" w:hint="cs"/>
          <w:spacing w:val="-4"/>
          <w:rtl/>
        </w:rPr>
        <w:t>‌</w:t>
      </w:r>
      <w:r w:rsidRPr="00BD623E">
        <w:rPr>
          <w:rFonts w:hint="cs"/>
          <w:spacing w:val="-4"/>
          <w:rtl/>
        </w:rPr>
        <w:t>توانند به اين روايت استدلال كنند؛ زيرا خوارج به آنها مي‌گويند: علي نيز از كساني است كه مرتد شدند، همان</w:t>
      </w:r>
      <w:r w:rsidRPr="00BD623E">
        <w:rPr>
          <w:rFonts w:cs="Aban Bold" w:hint="cs"/>
          <w:spacing w:val="-4"/>
          <w:rtl/>
        </w:rPr>
        <w:t>‌</w:t>
      </w:r>
      <w:r w:rsidRPr="00BD623E">
        <w:rPr>
          <w:rFonts w:hint="cs"/>
          <w:spacing w:val="-4"/>
          <w:rtl/>
        </w:rPr>
        <w:t>گونه كه بعد از قضيه حكميت گفتند: اي علي! تو از اسلام مرتد گشته</w:t>
      </w:r>
      <w:r w:rsidRPr="00BD623E">
        <w:rPr>
          <w:rFonts w:cs="Aban Bold" w:hint="cs"/>
          <w:spacing w:val="-4"/>
          <w:rtl/>
        </w:rPr>
        <w:t>‌</w:t>
      </w:r>
      <w:r w:rsidRPr="00BD623E">
        <w:rPr>
          <w:rFonts w:hint="cs"/>
          <w:spacing w:val="-4"/>
          <w:rtl/>
        </w:rPr>
        <w:t>اي، پس به اسلام باز آي.</w:t>
      </w:r>
    </w:p>
    <w:p w:rsidR="002F7CE9" w:rsidRPr="00687044" w:rsidRDefault="002F7CE9" w:rsidP="00BD623E">
      <w:pPr>
        <w:pStyle w:val="a8"/>
        <w:spacing w:line="235" w:lineRule="auto"/>
        <w:rPr>
          <w:rtl/>
        </w:rPr>
      </w:pPr>
      <w:r w:rsidRPr="00687044">
        <w:rPr>
          <w:rFonts w:hint="cs"/>
          <w:rtl/>
        </w:rPr>
        <w:t>اشعري در كتاب (</w:t>
      </w:r>
      <w:r w:rsidRPr="00687044">
        <w:rPr>
          <w:rStyle w:val="Char1"/>
          <w:rFonts w:hint="cs"/>
          <w:spacing w:val="0"/>
          <w:rtl/>
        </w:rPr>
        <w:t>الـمقالات</w:t>
      </w:r>
      <w:r w:rsidRPr="00687044">
        <w:rPr>
          <w:rFonts w:hint="cs"/>
          <w:rtl/>
        </w:rPr>
        <w:t>)</w:t>
      </w:r>
      <w:r w:rsidRPr="00BD623E">
        <w:rPr>
          <w:vertAlign w:val="superscript"/>
          <w:rtl/>
        </w:rPr>
        <w:footnoteReference w:id="369"/>
      </w:r>
      <w:r w:rsidRPr="00687044">
        <w:rPr>
          <w:rFonts w:hint="cs"/>
          <w:rtl/>
        </w:rPr>
        <w:t xml:space="preserve"> مي‌گويد: «خوارج بر كفر علي اتفاق نظر دارند».</w:t>
      </w:r>
    </w:p>
    <w:p w:rsidR="002F7CE9" w:rsidRPr="00687044" w:rsidRDefault="002F7CE9" w:rsidP="00687044">
      <w:pPr>
        <w:pStyle w:val="a8"/>
        <w:rPr>
          <w:rtl/>
        </w:rPr>
      </w:pPr>
      <w:r w:rsidRPr="00687044">
        <w:rPr>
          <w:rFonts w:hint="cs"/>
          <w:rtl/>
        </w:rPr>
        <w:t>اما اهل سنت به دلايل زيادي مي</w:t>
      </w:r>
      <w:r w:rsidRPr="00687044">
        <w:rPr>
          <w:rFonts w:cs="Aban Bold" w:hint="cs"/>
          <w:rtl/>
        </w:rPr>
        <w:t>‌</w:t>
      </w:r>
      <w:r w:rsidRPr="00687044">
        <w:rPr>
          <w:rFonts w:hint="cs"/>
          <w:rtl/>
        </w:rPr>
        <w:t>توانند سخن خوارج را باطل كنند، اما آن دلايل به طور اشتراك بر ايمان هر سه خليفه دلالت مي</w:t>
      </w:r>
      <w:r w:rsidRPr="00687044">
        <w:rPr>
          <w:rFonts w:cs="Aban Bold" w:hint="cs"/>
          <w:rtl/>
        </w:rPr>
        <w:t>‌</w:t>
      </w:r>
      <w:r w:rsidRPr="00687044">
        <w:rPr>
          <w:rFonts w:hint="cs"/>
          <w:rtl/>
        </w:rPr>
        <w:t>كنند، ولي روافض آن دلايل را رد مي</w:t>
      </w:r>
      <w:r w:rsidRPr="00687044">
        <w:rPr>
          <w:rFonts w:cs="Aban Bold" w:hint="cs"/>
          <w:rtl/>
        </w:rPr>
        <w:t>‌</w:t>
      </w:r>
      <w:r w:rsidRPr="00687044">
        <w:rPr>
          <w:rFonts w:hint="cs"/>
          <w:rtl/>
        </w:rPr>
        <w:t>كنند، پس نمي</w:t>
      </w:r>
      <w:r w:rsidRPr="00687044">
        <w:rPr>
          <w:rFonts w:cs="Aban Bold" w:hint="cs"/>
          <w:rtl/>
        </w:rPr>
        <w:t>‌</w:t>
      </w:r>
      <w:r w:rsidRPr="00687044">
        <w:rPr>
          <w:rFonts w:hint="cs"/>
          <w:rtl/>
        </w:rPr>
        <w:t>توانند بر خوارج اقامه</w:t>
      </w:r>
      <w:r w:rsidRPr="00687044">
        <w:rPr>
          <w:rFonts w:cs="Aban Bold" w:hint="cs"/>
          <w:rtl/>
        </w:rPr>
        <w:t>‌</w:t>
      </w:r>
      <w:r w:rsidRPr="00687044">
        <w:rPr>
          <w:rFonts w:hint="cs"/>
          <w:rtl/>
        </w:rPr>
        <w:t>ي حجت كنند كه علي مؤمنانه وفات يافته است، بلكه هر دليلي كه ذكر مي</w:t>
      </w:r>
      <w:r w:rsidRPr="00687044">
        <w:rPr>
          <w:rFonts w:cs="Aban Bold" w:hint="cs"/>
          <w:rtl/>
        </w:rPr>
        <w:t>‌</w:t>
      </w:r>
      <w:r w:rsidRPr="00687044">
        <w:rPr>
          <w:rFonts w:hint="cs"/>
          <w:rtl/>
        </w:rPr>
        <w:t>كنند از طرف خوارج باطل گشته</w:t>
      </w:r>
      <w:r w:rsidRPr="00687044">
        <w:rPr>
          <w:rFonts w:cs="Aban Bold" w:hint="cs"/>
          <w:rtl/>
        </w:rPr>
        <w:t>‌</w:t>
      </w:r>
      <w:r w:rsidRPr="00687044">
        <w:rPr>
          <w:rFonts w:hint="cs"/>
          <w:rtl/>
        </w:rPr>
        <w:t xml:space="preserve"> و اساساً ريشه</w:t>
      </w:r>
      <w:r w:rsidRPr="00687044">
        <w:rPr>
          <w:rFonts w:hint="eastAsia"/>
          <w:rtl/>
        </w:rPr>
        <w:t>‌</w:t>
      </w:r>
      <w:r w:rsidRPr="00687044">
        <w:rPr>
          <w:rFonts w:hint="cs"/>
          <w:rtl/>
        </w:rPr>
        <w:t>ی بي</w:t>
      </w:r>
      <w:r w:rsidRPr="00687044">
        <w:rPr>
          <w:rFonts w:cs="Aban Bold" w:hint="cs"/>
          <w:rtl/>
        </w:rPr>
        <w:t>‌</w:t>
      </w:r>
      <w:r w:rsidRPr="00687044">
        <w:rPr>
          <w:rFonts w:hint="cs"/>
          <w:rtl/>
        </w:rPr>
        <w:t>ارزش شمرده شده</w:t>
      </w:r>
      <w:r w:rsidRPr="00687044">
        <w:rPr>
          <w:rFonts w:cs="Aban Bold" w:hint="cs"/>
          <w:rtl/>
        </w:rPr>
        <w:t>‌</w:t>
      </w:r>
      <w:r w:rsidRPr="00687044">
        <w:rPr>
          <w:rFonts w:hint="cs"/>
          <w:rtl/>
        </w:rPr>
        <w:t>اند؛ زيرا اساس و پايه</w:t>
      </w:r>
      <w:r w:rsidRPr="00687044">
        <w:rPr>
          <w:rFonts w:cs="Aban Bold" w:hint="cs"/>
          <w:rtl/>
        </w:rPr>
        <w:t>‌</w:t>
      </w:r>
      <w:r w:rsidRPr="00687044">
        <w:rPr>
          <w:rFonts w:hint="cs"/>
          <w:rtl/>
        </w:rPr>
        <w:t>ي آنها فاسد است.</w:t>
      </w:r>
    </w:p>
    <w:p w:rsidR="002F7CE9" w:rsidRPr="00687044" w:rsidRDefault="002F7CE9" w:rsidP="00687044">
      <w:pPr>
        <w:pStyle w:val="a8"/>
        <w:rPr>
          <w:rtl/>
        </w:rPr>
      </w:pPr>
      <w:r w:rsidRPr="00687044">
        <w:rPr>
          <w:rFonts w:hint="cs"/>
          <w:rtl/>
        </w:rPr>
        <w:t>و اين توصيف پيامبر</w:t>
      </w:r>
      <w:r w:rsidR="00BD623E">
        <w:rPr>
          <w:rFonts w:hint="cs"/>
          <w:rtl/>
        </w:rPr>
        <w:t xml:space="preserve"> </w:t>
      </w:r>
      <w:r w:rsidRPr="00687044">
        <w:rPr>
          <w:rFonts w:hint="cs"/>
          <w:rtl/>
        </w:rPr>
        <w:sym w:font="AGA Arabesque" w:char="F072"/>
      </w:r>
      <w:r w:rsidRPr="00687044">
        <w:rPr>
          <w:rFonts w:hint="cs"/>
          <w:rtl/>
        </w:rPr>
        <w:t xml:space="preserve"> براي علي از ويژگي</w:t>
      </w:r>
      <w:r w:rsidRPr="00687044">
        <w:rPr>
          <w:rFonts w:cs="Aban Bold" w:hint="cs"/>
          <w:rtl/>
        </w:rPr>
        <w:t>‌</w:t>
      </w:r>
      <w:r w:rsidRPr="00687044">
        <w:rPr>
          <w:rFonts w:hint="cs"/>
          <w:rtl/>
        </w:rPr>
        <w:t>هاي منحصر به فرد آن بزرگوار نيست، بلكه ديگران نيز خدا و رسولش را دوست داشته و دارند، اما اين عبارت يك گواهي است براي شخص علي</w:t>
      </w:r>
      <w:r w:rsidR="00BD623E">
        <w:rPr>
          <w:rFonts w:hint="cs"/>
          <w:rtl/>
        </w:rPr>
        <w:t xml:space="preserve"> </w:t>
      </w:r>
      <w:r w:rsidRPr="00687044">
        <w:rPr>
          <w:rFonts w:hint="cs"/>
          <w:rtl/>
        </w:rPr>
        <w:sym w:font="AGA Arabesque" w:char="F074"/>
      </w:r>
      <w:r w:rsidRPr="00687044">
        <w:rPr>
          <w:rFonts w:hint="cs"/>
          <w:rtl/>
        </w:rPr>
        <w:t xml:space="preserve"> چنانكه پيامبر</w:t>
      </w:r>
      <w:r w:rsidR="00BD623E">
        <w:rPr>
          <w:rFonts w:hint="cs"/>
          <w:rtl/>
        </w:rPr>
        <w:t xml:space="preserve"> </w:t>
      </w:r>
      <w:r w:rsidRPr="00687044">
        <w:rPr>
          <w:rFonts w:hint="cs"/>
          <w:rtl/>
        </w:rPr>
        <w:sym w:font="AGA Arabesque" w:char="F072"/>
      </w:r>
      <w:r w:rsidRPr="00687044">
        <w:rPr>
          <w:rFonts w:hint="cs"/>
          <w:rtl/>
        </w:rPr>
        <w:t xml:space="preserve"> براي ده نفر از اصحاب مژده</w:t>
      </w:r>
      <w:r w:rsidRPr="00687044">
        <w:rPr>
          <w:rFonts w:cs="Aban Bold" w:hint="cs"/>
          <w:rtl/>
        </w:rPr>
        <w:t>‌</w:t>
      </w:r>
      <w:r w:rsidRPr="00687044">
        <w:rPr>
          <w:rFonts w:hint="cs"/>
          <w:rtl/>
        </w:rPr>
        <w:t xml:space="preserve">ي بهشت را </w:t>
      </w:r>
      <w:r w:rsidRPr="00BD623E">
        <w:rPr>
          <w:rFonts w:hint="cs"/>
          <w:spacing w:val="-4"/>
          <w:rtl/>
        </w:rPr>
        <w:t>داد و چنان</w:t>
      </w:r>
      <w:r w:rsidRPr="00BD623E">
        <w:rPr>
          <w:rFonts w:cs="Aban Bold" w:hint="cs"/>
          <w:spacing w:val="-4"/>
          <w:rtl/>
        </w:rPr>
        <w:t>‌</w:t>
      </w:r>
      <w:r w:rsidRPr="00BD623E">
        <w:rPr>
          <w:rFonts w:hint="cs"/>
          <w:spacing w:val="-4"/>
          <w:rtl/>
        </w:rPr>
        <w:t>كه مژده</w:t>
      </w:r>
      <w:r w:rsidRPr="00BD623E">
        <w:rPr>
          <w:rFonts w:cs="Aban Bold" w:hint="cs"/>
          <w:spacing w:val="-4"/>
          <w:rtl/>
        </w:rPr>
        <w:t>‌</w:t>
      </w:r>
      <w:r w:rsidRPr="00BD623E">
        <w:rPr>
          <w:rFonts w:hint="cs"/>
          <w:spacing w:val="-4"/>
          <w:rtl/>
        </w:rPr>
        <w:t>ي بهشت را به ثابت</w:t>
      </w:r>
      <w:r w:rsidRPr="00BD623E">
        <w:rPr>
          <w:rFonts w:cs="Aban Bold" w:hint="cs"/>
          <w:spacing w:val="-4"/>
          <w:rtl/>
        </w:rPr>
        <w:t>‌</w:t>
      </w:r>
      <w:r w:rsidRPr="00BD623E">
        <w:rPr>
          <w:rFonts w:hint="cs"/>
          <w:spacing w:val="-4"/>
          <w:rtl/>
        </w:rPr>
        <w:t>بن قيس داد، و براي عبدالله بن حمار كه چند مرتبه حدود شرعي را بر او اجرا كرده بود گواهي داد كه او خدا و رسولش را دوست دارد.</w:t>
      </w:r>
    </w:p>
    <w:p w:rsidR="002F7CE9" w:rsidRPr="00687044" w:rsidRDefault="002F7CE9" w:rsidP="00687044">
      <w:pPr>
        <w:pStyle w:val="a8"/>
        <w:rPr>
          <w:rtl/>
        </w:rPr>
      </w:pPr>
      <w:r w:rsidRPr="00687044">
        <w:rPr>
          <w:rFonts w:hint="cs"/>
          <w:rtl/>
        </w:rPr>
        <w:t>در رابطه با اين كه رافضی گفت: «و اين توصيف پيامبر</w:t>
      </w:r>
      <w:r w:rsidR="00BD623E">
        <w:rPr>
          <w:rFonts w:hint="cs"/>
          <w:rtl/>
        </w:rPr>
        <w:t xml:space="preserve"> </w:t>
      </w:r>
      <w:r w:rsidRPr="00687044">
        <w:rPr>
          <w:rFonts w:hint="cs"/>
          <w:rtl/>
        </w:rPr>
        <w:sym w:font="AGA Arabesque" w:char="F072"/>
      </w:r>
      <w:r w:rsidRPr="00687044">
        <w:rPr>
          <w:rFonts w:hint="cs"/>
          <w:rtl/>
        </w:rPr>
        <w:t xml:space="preserve"> براي علي دليل است بر اين كه اين صفت در ديگران وجود ندارد».</w:t>
      </w:r>
    </w:p>
    <w:p w:rsidR="002F7CE9" w:rsidRPr="00687044" w:rsidRDefault="002F7CE9" w:rsidP="00687044">
      <w:pPr>
        <w:pStyle w:val="a8"/>
        <w:rPr>
          <w:rtl/>
        </w:rPr>
      </w:pPr>
      <w:r w:rsidRPr="00687044">
        <w:rPr>
          <w:rFonts w:hint="cs"/>
          <w:rtl/>
        </w:rPr>
        <w:t>براي اين گفته دو پاسخ وجود دارد:</w:t>
      </w:r>
    </w:p>
    <w:p w:rsidR="002F7CE9" w:rsidRPr="00687044" w:rsidRDefault="002F7CE9" w:rsidP="00687044">
      <w:pPr>
        <w:pStyle w:val="NormalWeb"/>
        <w:bidi/>
        <w:spacing w:before="0" w:beforeAutospacing="0" w:after="0" w:afterAutospacing="0"/>
        <w:ind w:firstLine="284"/>
        <w:jc w:val="both"/>
        <w:rPr>
          <w:rStyle w:val="Char4"/>
          <w:rtl/>
        </w:rPr>
      </w:pPr>
      <w:r w:rsidRPr="00711F5E">
        <w:rPr>
          <w:rStyle w:val="Char5"/>
          <w:rFonts w:hint="cs"/>
          <w:rtl/>
        </w:rPr>
        <w:t>نخست</w:t>
      </w:r>
      <w:r w:rsidRPr="00687044">
        <w:rPr>
          <w:rStyle w:val="Char4"/>
          <w:rFonts w:hint="cs"/>
          <w:rtl/>
        </w:rPr>
        <w:t>: اگر درست باشد پيامبر</w:t>
      </w:r>
      <w:r w:rsidR="00BD623E">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«پرچم را به كسي مي</w:t>
      </w:r>
      <w:r w:rsidRPr="00687044">
        <w:rPr>
          <w:rFonts w:cs="Aban Bold" w:hint="cs"/>
          <w:sz w:val="28"/>
          <w:szCs w:val="28"/>
          <w:rtl/>
          <w:lang w:bidi="fa-IR"/>
        </w:rPr>
        <w:t>‌</w:t>
      </w:r>
      <w:r w:rsidRPr="00687044">
        <w:rPr>
          <w:rStyle w:val="Char4"/>
          <w:rFonts w:hint="cs"/>
          <w:rtl/>
        </w:rPr>
        <w:t>دهم كه خدا و رسولش را دوست دارد و خدا و رسولش نيز او را دوست دارند و خداوند خيبر را به دست او فتح مي</w:t>
      </w:r>
      <w:r w:rsidRPr="00687044">
        <w:rPr>
          <w:rFonts w:cs="Aban Bold" w:hint="cs"/>
          <w:sz w:val="28"/>
          <w:szCs w:val="28"/>
          <w:rtl/>
          <w:lang w:bidi="fa-IR"/>
        </w:rPr>
        <w:t>‌</w:t>
      </w:r>
      <w:r w:rsidRPr="00687044">
        <w:rPr>
          <w:rStyle w:val="Char4"/>
          <w:rFonts w:hint="cs"/>
          <w:rtl/>
        </w:rPr>
        <w:t>كند». اين مجموعه صفات مخصوص به او است؛ زيرا اين فتح بر دستان علي به وقوع پيوست، ولي وقوع آن فتح معين بر دستان علي هرگز بر افضليت و برتري او دلالت نمي</w:t>
      </w:r>
      <w:r w:rsidRPr="00687044">
        <w:rPr>
          <w:rFonts w:cs="Aban Bold" w:hint="cs"/>
          <w:sz w:val="28"/>
          <w:szCs w:val="28"/>
          <w:rtl/>
          <w:lang w:bidi="fa-IR"/>
        </w:rPr>
        <w:t>‌</w:t>
      </w:r>
      <w:r w:rsidRPr="00687044">
        <w:rPr>
          <w:rFonts w:cs="Aban Bold" w:hint="cs"/>
          <w:sz w:val="28"/>
          <w:szCs w:val="28"/>
          <w:rtl/>
        </w:rPr>
        <w:t>‌‌</w:t>
      </w:r>
      <w:r w:rsidRPr="00687044">
        <w:rPr>
          <w:rStyle w:val="Char4"/>
          <w:rFonts w:hint="cs"/>
          <w:rtl/>
        </w:rPr>
        <w:t>كند چه</w:t>
      </w:r>
      <w:r w:rsidRPr="00687044">
        <w:rPr>
          <w:rFonts w:cs="Aban Bold" w:hint="cs"/>
          <w:sz w:val="28"/>
          <w:szCs w:val="28"/>
          <w:rtl/>
        </w:rPr>
        <w:t xml:space="preserve"> </w:t>
      </w:r>
      <w:r w:rsidRPr="00687044">
        <w:rPr>
          <w:rStyle w:val="Char4"/>
          <w:rFonts w:hint="cs"/>
          <w:rtl/>
        </w:rPr>
        <w:t xml:space="preserve">رسد به اينكه مختص به امامتش باشد. </w:t>
      </w:r>
    </w:p>
    <w:p w:rsidR="002F7CE9" w:rsidRPr="00687044" w:rsidRDefault="002F7CE9" w:rsidP="00687044">
      <w:pPr>
        <w:pStyle w:val="a8"/>
        <w:rPr>
          <w:rtl/>
        </w:rPr>
      </w:pPr>
      <w:r w:rsidRPr="00711F5E">
        <w:rPr>
          <w:rStyle w:val="Char5"/>
          <w:rFonts w:hint="cs"/>
          <w:rtl/>
        </w:rPr>
        <w:t>پاسخ دوم</w:t>
      </w:r>
      <w:r w:rsidRPr="00687044">
        <w:rPr>
          <w:rFonts w:hint="cs"/>
          <w:rtl/>
        </w:rPr>
        <w:t>: اين است كه گفته شود: ما نمي</w:t>
      </w:r>
      <w:r w:rsidRPr="00687044">
        <w:rPr>
          <w:rFonts w:cs="Aban Bold" w:hint="cs"/>
          <w:rtl/>
        </w:rPr>
        <w:t>‌</w:t>
      </w:r>
      <w:r w:rsidRPr="00687044">
        <w:rPr>
          <w:rFonts w:hint="cs"/>
          <w:rtl/>
        </w:rPr>
        <w:t>پذيريم كه اين بيانات موجب تخصيص شود، چنان</w:t>
      </w:r>
      <w:r w:rsidRPr="00687044">
        <w:rPr>
          <w:rFonts w:cs="Aban Bold" w:hint="cs"/>
          <w:rtl/>
        </w:rPr>
        <w:t>‌</w:t>
      </w:r>
      <w:r w:rsidRPr="00687044">
        <w:rPr>
          <w:rFonts w:hint="cs"/>
          <w:rtl/>
        </w:rPr>
        <w:t>كه اگر گفته شود: اين مال را به مرد فقيري يا مرد صالحي مي</w:t>
      </w:r>
      <w:r w:rsidRPr="00687044">
        <w:rPr>
          <w:rFonts w:cs="Aban Bold" w:hint="cs"/>
          <w:rtl/>
        </w:rPr>
        <w:t>‌</w:t>
      </w:r>
      <w:r w:rsidRPr="00687044">
        <w:rPr>
          <w:rFonts w:hint="cs"/>
          <w:rtl/>
        </w:rPr>
        <w:t>دهم، و امروز مرد بيمار و صالحي را دعوت مي</w:t>
      </w:r>
      <w:r w:rsidRPr="00687044">
        <w:rPr>
          <w:rFonts w:cs="Aban Bold" w:hint="cs"/>
          <w:rtl/>
        </w:rPr>
        <w:t>‌</w:t>
      </w:r>
      <w:r w:rsidRPr="00687044">
        <w:rPr>
          <w:rFonts w:hint="cs"/>
          <w:rtl/>
        </w:rPr>
        <w:t>كنم، يا اين كه اين پرچم را به مرد شجاعي مي</w:t>
      </w:r>
      <w:r w:rsidRPr="00687044">
        <w:rPr>
          <w:rFonts w:cs="Aban Bold" w:hint="cs"/>
          <w:rtl/>
        </w:rPr>
        <w:t>‌</w:t>
      </w:r>
      <w:r w:rsidRPr="00687044">
        <w:rPr>
          <w:rFonts w:hint="cs"/>
          <w:rtl/>
        </w:rPr>
        <w:t>دهم و ... اين الفاظ بيانگر آن نيستند كه اين اوصاف در ديگران وجود ندارند، بلكه اين دلالت مي</w:t>
      </w:r>
      <w:r w:rsidRPr="00687044">
        <w:rPr>
          <w:rFonts w:cs="Aban Bold" w:hint="cs"/>
          <w:rtl/>
        </w:rPr>
        <w:t>‌</w:t>
      </w:r>
      <w:r w:rsidRPr="00687044">
        <w:rPr>
          <w:rFonts w:hint="cs"/>
          <w:rtl/>
        </w:rPr>
        <w:t>كند بر اين كه آن يك نفر مذكور موصوف به آن صفات بوده است.</w:t>
      </w:r>
    </w:p>
    <w:p w:rsidR="002F7CE9" w:rsidRPr="00BD623E" w:rsidRDefault="002F7CE9" w:rsidP="00687044">
      <w:pPr>
        <w:pStyle w:val="a8"/>
        <w:rPr>
          <w:rStyle w:val="Char4"/>
          <w:spacing w:val="-4"/>
          <w:rtl/>
        </w:rPr>
      </w:pPr>
      <w:r w:rsidRPr="00BD623E">
        <w:rPr>
          <w:rFonts w:hint="cs"/>
          <w:spacing w:val="-4"/>
          <w:rtl/>
        </w:rPr>
        <w:t>بدين خاطر اگر شخصي نذر كند كه هزار درهم را به يك مرد صالح يا فقير بدهد، و اين نذر كننده هزار درهم را به يك نفر داد، اين به معني عدم وجود اشخاص ديگر با اين صفت نمي</w:t>
      </w:r>
      <w:r w:rsidRPr="00BD623E">
        <w:rPr>
          <w:rFonts w:cs="Aban Bold" w:hint="cs"/>
          <w:spacing w:val="-4"/>
          <w:rtl/>
        </w:rPr>
        <w:t>‌</w:t>
      </w:r>
      <w:r w:rsidRPr="00BD623E">
        <w:rPr>
          <w:rStyle w:val="Char4"/>
          <w:rFonts w:hint="cs"/>
          <w:spacing w:val="-4"/>
          <w:rtl/>
          <w:lang w:bidi="ar-SA"/>
        </w:rPr>
        <w:t>باشد، و اگر گفت: اين مال را به شخصي بدهيد كه به نيابت من حج كرده است، پس پول را به مردي دادند، لازم نيست كه هيچ كس ديگري به نيابت او حج نكرده باشد.</w:t>
      </w:r>
    </w:p>
    <w:p w:rsidR="002F7CE9" w:rsidRPr="00687044" w:rsidRDefault="002F7CE9" w:rsidP="00687044">
      <w:pPr>
        <w:pStyle w:val="NormalWeb"/>
        <w:bidi/>
        <w:spacing w:before="0" w:beforeAutospacing="0" w:after="0" w:afterAutospacing="0"/>
        <w:ind w:firstLine="284"/>
        <w:jc w:val="both"/>
        <w:rPr>
          <w:rStyle w:val="Char4"/>
          <w:rtl/>
        </w:rPr>
      </w:pPr>
      <w:r w:rsidRPr="00711F5E">
        <w:rPr>
          <w:rStyle w:val="Char5"/>
          <w:rFonts w:hint="cs"/>
          <w:rtl/>
        </w:rPr>
        <w:t>سوم</w:t>
      </w:r>
      <w:r w:rsidRPr="00687044">
        <w:rPr>
          <w:rStyle w:val="Char4"/>
          <w:rFonts w:hint="cs"/>
          <w:rtl/>
        </w:rPr>
        <w:t>: اگر بپذیریم كه علي در آن روز از ساير اصحاب برتر و فاضل</w:t>
      </w:r>
      <w:r w:rsidRPr="00687044">
        <w:rPr>
          <w:rFonts w:cs="Aban Bold" w:hint="cs"/>
          <w:sz w:val="28"/>
          <w:szCs w:val="28"/>
          <w:rtl/>
        </w:rPr>
        <w:t>‌</w:t>
      </w:r>
      <w:r w:rsidRPr="00687044">
        <w:rPr>
          <w:rStyle w:val="Char4"/>
          <w:rFonts w:hint="cs"/>
          <w:rtl/>
        </w:rPr>
        <w:t>تر بوده است، لازم نيست كه بعد از آن روز نيز از ديگران فاضل</w:t>
      </w:r>
      <w:r w:rsidRPr="00687044">
        <w:rPr>
          <w:rFonts w:cs="Aban Bold" w:hint="cs"/>
          <w:sz w:val="28"/>
          <w:szCs w:val="28"/>
          <w:rtl/>
        </w:rPr>
        <w:t>‌</w:t>
      </w:r>
      <w:r w:rsidRPr="00687044">
        <w:rPr>
          <w:rStyle w:val="Char4"/>
          <w:rFonts w:hint="cs"/>
          <w:rtl/>
        </w:rPr>
        <w:t>تر باشد.</w:t>
      </w:r>
    </w:p>
    <w:p w:rsidR="002F7CE9" w:rsidRPr="00BD623E" w:rsidRDefault="002F7CE9" w:rsidP="00687044">
      <w:pPr>
        <w:pStyle w:val="a8"/>
        <w:rPr>
          <w:spacing w:val="-2"/>
          <w:rtl/>
        </w:rPr>
      </w:pPr>
      <w:r w:rsidRPr="00711F5E">
        <w:rPr>
          <w:rStyle w:val="Char5"/>
          <w:rFonts w:hint="cs"/>
          <w:rtl/>
        </w:rPr>
        <w:t>چهارم</w:t>
      </w:r>
      <w:r w:rsidRPr="00BD623E">
        <w:rPr>
          <w:rFonts w:hint="cs"/>
          <w:spacing w:val="-2"/>
          <w:rtl/>
        </w:rPr>
        <w:t>: اگر افضليت او را بپذيريم، دليل نيست كه ايشان امامي معصوم و منتخب با نص صريح است، بلكه بسياري از زيديه و متأخرين معتزله و ديگران نيز به افضليت علي اعتقاد دارند و معتقدند كه ابوبكر امام است و نزد آنها ولايت كسي كه در رتبه</w:t>
      </w:r>
      <w:r w:rsidRPr="00BD623E">
        <w:rPr>
          <w:rFonts w:cs="Aban Bold" w:hint="cs"/>
          <w:spacing w:val="-2"/>
          <w:rtl/>
        </w:rPr>
        <w:t>‌</w:t>
      </w:r>
      <w:r w:rsidRPr="00BD623E">
        <w:rPr>
          <w:rFonts w:hint="cs"/>
          <w:spacing w:val="-2"/>
          <w:rtl/>
        </w:rPr>
        <w:t>ي پايين</w:t>
      </w:r>
      <w:r w:rsidRPr="00BD623E">
        <w:rPr>
          <w:rFonts w:cs="Aban Bold" w:hint="cs"/>
          <w:spacing w:val="-2"/>
          <w:rtl/>
        </w:rPr>
        <w:t>‌</w:t>
      </w:r>
      <w:r w:rsidRPr="00BD623E">
        <w:rPr>
          <w:rFonts w:hint="cs"/>
          <w:spacing w:val="-2"/>
          <w:rtl/>
        </w:rPr>
        <w:t>تر باشد جايز است، و اين نكته</w:t>
      </w:r>
      <w:r w:rsidRPr="00BD623E">
        <w:rPr>
          <w:rFonts w:cs="Aban Bold" w:hint="cs"/>
          <w:spacing w:val="-2"/>
          <w:rtl/>
        </w:rPr>
        <w:t>‌</w:t>
      </w:r>
      <w:r w:rsidRPr="00BD623E">
        <w:rPr>
          <w:rFonts w:hint="cs"/>
          <w:spacing w:val="-2"/>
          <w:rtl/>
        </w:rPr>
        <w:t>اي است كه بسياري ديگر نيز آن را جايز دانسته</w:t>
      </w:r>
      <w:r w:rsidRPr="00BD623E">
        <w:rPr>
          <w:rFonts w:cs="Aban Bold" w:hint="cs"/>
          <w:spacing w:val="-2"/>
          <w:rtl/>
        </w:rPr>
        <w:t>‌</w:t>
      </w:r>
      <w:r w:rsidRPr="00BD623E">
        <w:rPr>
          <w:rFonts w:hint="cs"/>
          <w:spacing w:val="-2"/>
          <w:rtl/>
        </w:rPr>
        <w:t>اند، از جمله: كساني كه در برتري دادن بعضي از آن چهار نفر بر بعضي ديگر توقف نموده</w:t>
      </w:r>
      <w:r w:rsidRPr="00BD623E">
        <w:rPr>
          <w:rFonts w:cs="Aban Bold" w:hint="cs"/>
          <w:spacing w:val="-2"/>
          <w:rtl/>
        </w:rPr>
        <w:t>‌</w:t>
      </w:r>
      <w:r w:rsidRPr="00BD623E">
        <w:rPr>
          <w:rFonts w:hint="cs"/>
          <w:spacing w:val="-2"/>
          <w:rtl/>
        </w:rPr>
        <w:t>اند</w:t>
      </w:r>
      <w:r w:rsidRPr="00BD623E">
        <w:rPr>
          <w:rFonts w:cs="Aban Bold" w:hint="cs"/>
          <w:spacing w:val="-2"/>
          <w:rtl/>
        </w:rPr>
        <w:t>‌</w:t>
      </w:r>
      <w:r w:rsidRPr="00BD623E">
        <w:rPr>
          <w:rFonts w:hint="cs"/>
          <w:spacing w:val="-2"/>
          <w:rtl/>
        </w:rPr>
        <w:t>. همچنين كساني كه اعلام داشته</w:t>
      </w:r>
      <w:r w:rsidRPr="00BD623E">
        <w:rPr>
          <w:rFonts w:cs="Aban Bold" w:hint="cs"/>
          <w:spacing w:val="-2"/>
          <w:rtl/>
        </w:rPr>
        <w:t>‌</w:t>
      </w:r>
      <w:r w:rsidRPr="00BD623E">
        <w:rPr>
          <w:rFonts w:hint="cs"/>
          <w:spacing w:val="-2"/>
          <w:rtl/>
        </w:rPr>
        <w:t>اند اين مسئله نكته</w:t>
      </w:r>
      <w:r w:rsidRPr="00BD623E">
        <w:rPr>
          <w:rFonts w:cs="Aban Bold" w:hint="cs"/>
          <w:spacing w:val="-2"/>
          <w:rtl/>
        </w:rPr>
        <w:t>‌</w:t>
      </w:r>
      <w:r w:rsidRPr="00BD623E">
        <w:rPr>
          <w:rFonts w:hint="cs"/>
          <w:spacing w:val="-2"/>
          <w:rtl/>
        </w:rPr>
        <w:t>اي ظني است دليل قاطعي براي فضيلت شخص معيني نيست، هر كس به سنت صحيح آگاهي داشته باشد در اين شكي ندارد.</w:t>
      </w:r>
    </w:p>
    <w:p w:rsidR="002F7CE9" w:rsidRPr="00687044" w:rsidRDefault="002F7CE9" w:rsidP="00687044">
      <w:pPr>
        <w:pStyle w:val="a8"/>
        <w:rPr>
          <w:rtl/>
        </w:rPr>
      </w:pPr>
      <w:r w:rsidRPr="00687044">
        <w:rPr>
          <w:rFonts w:hint="cs"/>
          <w:rtl/>
        </w:rPr>
        <w:t>اما ائمه</w:t>
      </w:r>
      <w:r w:rsidRPr="00687044">
        <w:rPr>
          <w:rFonts w:cs="Aban Bold" w:hint="cs"/>
          <w:rtl/>
        </w:rPr>
        <w:t>‌</w:t>
      </w:r>
      <w:r w:rsidRPr="00687044">
        <w:rPr>
          <w:rFonts w:hint="cs"/>
          <w:rtl/>
        </w:rPr>
        <w:t>ي مشهور در ميان مسلمانان اتفاق نظر دارند كه ابوبكر و عمر از عثمان</w:t>
      </w:r>
      <w:r w:rsidRPr="00687044">
        <w:rPr>
          <w:rFonts w:hint="cs"/>
          <w:rtl/>
        </w:rPr>
        <w:sym w:font="AGA Arabesque" w:char="F079"/>
      </w:r>
      <w:r w:rsidRPr="00687044">
        <w:rPr>
          <w:rFonts w:hint="cs"/>
          <w:rtl/>
        </w:rPr>
        <w:t xml:space="preserve"> برترند و افراد زيادي در اين مورد اجماع را نقل كرده</w:t>
      </w:r>
      <w:r w:rsidRPr="00687044">
        <w:rPr>
          <w:rFonts w:cs="Aban Bold" w:hint="cs"/>
          <w:rtl/>
        </w:rPr>
        <w:t>‌</w:t>
      </w:r>
      <w:r w:rsidRPr="00687044">
        <w:rPr>
          <w:rFonts w:hint="cs"/>
          <w:rtl/>
        </w:rPr>
        <w:t>اند، چنان</w:t>
      </w:r>
      <w:r w:rsidRPr="00687044">
        <w:rPr>
          <w:rFonts w:cs="Aban Bold" w:hint="cs"/>
          <w:rtl/>
        </w:rPr>
        <w:t>‌</w:t>
      </w:r>
      <w:r w:rsidRPr="00687044">
        <w:rPr>
          <w:rFonts w:hint="cs"/>
          <w:rtl/>
        </w:rPr>
        <w:t>كه بيهقي در كتاب «مناقب الشافعي»</w:t>
      </w:r>
      <w:r w:rsidRPr="00687044">
        <w:rPr>
          <w:rFonts w:ascii="Times New Roman" w:hAnsi="Times New Roman" w:cs="Times New Roman" w:hint="cs"/>
          <w:rtl/>
        </w:rPr>
        <w:t>–</w:t>
      </w:r>
      <w:r w:rsidRPr="00687044">
        <w:rPr>
          <w:rFonts w:hint="cs"/>
          <w:rtl/>
        </w:rPr>
        <w:t xml:space="preserve"> به سندي از شافعي</w:t>
      </w:r>
      <w:r w:rsidRPr="00687044">
        <w:rPr>
          <w:rFonts w:ascii="Times New Roman" w:hAnsi="Times New Roman" w:cs="Times New Roman" w:hint="cs"/>
          <w:rtl/>
        </w:rPr>
        <w:t>–</w:t>
      </w:r>
      <w:r w:rsidRPr="00687044">
        <w:rPr>
          <w:rFonts w:hint="cs"/>
          <w:rtl/>
        </w:rPr>
        <w:t xml:space="preserve"> روايت كرده كه گفته است: هيچ كدام از اصحاب و تابعين در برتري داشتن ابوبكر و عمر بر ساير اصحاب اختلافي نداشتند»</w:t>
      </w:r>
      <w:r w:rsidRPr="00BD623E">
        <w:rPr>
          <w:vertAlign w:val="superscript"/>
          <w:rtl/>
        </w:rPr>
        <w:footnoteReference w:id="370"/>
      </w:r>
      <w:r w:rsidRPr="00687044">
        <w:rPr>
          <w:rFonts w:hint="cs"/>
          <w:rtl/>
        </w:rPr>
        <w:t>.</w:t>
      </w:r>
    </w:p>
    <w:p w:rsidR="002F7CE9" w:rsidRPr="00687044" w:rsidRDefault="002F7CE9" w:rsidP="00687044">
      <w:pPr>
        <w:pStyle w:val="a8"/>
        <w:rPr>
          <w:rtl/>
        </w:rPr>
      </w:pPr>
      <w:r w:rsidRPr="00687044">
        <w:rPr>
          <w:rFonts w:hint="cs"/>
          <w:rtl/>
        </w:rPr>
        <w:t>امام مالك از نافع از ابن عمر روايت كرده كه گفته است: ما در عصر پيامبر</w:t>
      </w:r>
      <w:r w:rsidR="00BD623E">
        <w:rPr>
          <w:rFonts w:hint="cs"/>
          <w:rtl/>
        </w:rPr>
        <w:t xml:space="preserve"> </w:t>
      </w:r>
      <w:r w:rsidRPr="00687044">
        <w:rPr>
          <w:rFonts w:hint="cs"/>
          <w:rtl/>
        </w:rPr>
        <w:sym w:font="AGA Arabesque" w:char="F072"/>
      </w:r>
      <w:r w:rsidRPr="00687044">
        <w:rPr>
          <w:rFonts w:hint="cs"/>
          <w:rtl/>
        </w:rPr>
        <w:t xml:space="preserve"> بعضي را بر بعضي ديگر برتري مي</w:t>
      </w:r>
      <w:r w:rsidRPr="00687044">
        <w:rPr>
          <w:rFonts w:cs="Aban Bold" w:hint="cs"/>
          <w:rtl/>
        </w:rPr>
        <w:t>‌</w:t>
      </w:r>
      <w:r w:rsidRPr="00687044">
        <w:rPr>
          <w:rFonts w:hint="cs"/>
          <w:rtl/>
        </w:rPr>
        <w:t>داديم و مي</w:t>
      </w:r>
      <w:r w:rsidRPr="00687044">
        <w:rPr>
          <w:rFonts w:cs="Aban Bold" w:hint="cs"/>
          <w:rtl/>
        </w:rPr>
        <w:t>‌</w:t>
      </w:r>
      <w:r w:rsidRPr="00687044">
        <w:rPr>
          <w:rFonts w:hint="cs"/>
          <w:rtl/>
        </w:rPr>
        <w:t>گفتيم: بهترين افراد بعد از پيامبر</w:t>
      </w:r>
      <w:r w:rsidR="00BD623E">
        <w:rPr>
          <w:rFonts w:hint="cs"/>
          <w:rtl/>
        </w:rPr>
        <w:t xml:space="preserve"> </w:t>
      </w:r>
      <w:r w:rsidRPr="00687044">
        <w:rPr>
          <w:rFonts w:hint="cs"/>
          <w:rtl/>
        </w:rPr>
        <w:sym w:font="AGA Arabesque" w:char="F072"/>
      </w:r>
      <w:r w:rsidRPr="00687044">
        <w:rPr>
          <w:rFonts w:hint="cs"/>
          <w:rtl/>
        </w:rPr>
        <w:t xml:space="preserve"> ابوبكر سپس عمر است</w:t>
      </w:r>
      <w:r w:rsidRPr="00BD623E">
        <w:rPr>
          <w:vertAlign w:val="superscript"/>
          <w:rtl/>
        </w:rPr>
        <w:footnoteReference w:id="371"/>
      </w:r>
      <w:r w:rsidRPr="00687044">
        <w:rPr>
          <w:rFonts w:hint="cs"/>
          <w:rtl/>
        </w:rPr>
        <w:t>.</w:t>
      </w:r>
    </w:p>
    <w:p w:rsidR="002F7CE9" w:rsidRPr="00687044" w:rsidRDefault="002F7CE9" w:rsidP="00687044">
      <w:pPr>
        <w:pStyle w:val="a8"/>
        <w:rPr>
          <w:rtl/>
        </w:rPr>
      </w:pPr>
      <w:r w:rsidRPr="00687044">
        <w:rPr>
          <w:rFonts w:hint="cs"/>
          <w:rtl/>
        </w:rPr>
        <w:t>و قبلا روايت امام بخاري از علي را در همين مورد نقل كرديم.</w:t>
      </w:r>
    </w:p>
    <w:p w:rsidR="002F7CE9" w:rsidRPr="00687044" w:rsidRDefault="002F7CE9" w:rsidP="00687044">
      <w:pPr>
        <w:pStyle w:val="a8"/>
        <w:rPr>
          <w:rtl/>
        </w:rPr>
      </w:pPr>
      <w:r w:rsidRPr="00687044">
        <w:rPr>
          <w:rFonts w:hint="cs"/>
          <w:rtl/>
        </w:rPr>
        <w:t>و شيعه</w:t>
      </w:r>
      <w:r w:rsidRPr="00687044">
        <w:rPr>
          <w:rFonts w:cs="Aban Bold" w:hint="cs"/>
          <w:rtl/>
        </w:rPr>
        <w:t>‌</w:t>
      </w:r>
      <w:r w:rsidRPr="00687044">
        <w:rPr>
          <w:rFonts w:hint="cs"/>
          <w:rtl/>
        </w:rPr>
        <w:t>هايي كه هم صحبت علي بوده</w:t>
      </w:r>
      <w:r w:rsidRPr="00687044">
        <w:rPr>
          <w:rFonts w:cs="Aban Bold" w:hint="cs"/>
          <w:rtl/>
        </w:rPr>
        <w:t>‌</w:t>
      </w:r>
      <w:r w:rsidRPr="00687044">
        <w:rPr>
          <w:rFonts w:hint="cs"/>
          <w:rtl/>
        </w:rPr>
        <w:t>اند اين را نقل كرده</w:t>
      </w:r>
      <w:r w:rsidRPr="00687044">
        <w:rPr>
          <w:rFonts w:cs="Aban Bold" w:hint="cs"/>
          <w:rtl/>
        </w:rPr>
        <w:t>‌</w:t>
      </w:r>
      <w:r w:rsidRPr="00687044">
        <w:rPr>
          <w:rFonts w:hint="cs"/>
          <w:rtl/>
        </w:rPr>
        <w:t>اند و از هشتاد طريق، اين روايت از علي روايت شده است.</w:t>
      </w:r>
    </w:p>
    <w:p w:rsidR="002F7CE9" w:rsidRPr="00687044" w:rsidRDefault="002F7CE9" w:rsidP="00687044">
      <w:pPr>
        <w:pStyle w:val="a8"/>
        <w:rPr>
          <w:rtl/>
        </w:rPr>
      </w:pPr>
      <w:r w:rsidRPr="00687044">
        <w:rPr>
          <w:rFonts w:hint="cs"/>
          <w:rtl/>
        </w:rPr>
        <w:t>و اين نكته</w:t>
      </w:r>
      <w:r w:rsidRPr="00687044">
        <w:rPr>
          <w:rFonts w:cs="Aban Bold" w:hint="cs"/>
          <w:rtl/>
        </w:rPr>
        <w:t>‌</w:t>
      </w:r>
      <w:r w:rsidRPr="00687044">
        <w:rPr>
          <w:rFonts w:hint="cs"/>
          <w:rtl/>
        </w:rPr>
        <w:t>اي است كه اهل علم بدان تصريح نموده</w:t>
      </w:r>
      <w:r w:rsidRPr="00687044">
        <w:rPr>
          <w:rFonts w:hint="eastAsia"/>
          <w:rtl/>
        </w:rPr>
        <w:t>‌</w:t>
      </w:r>
      <w:r w:rsidRPr="00687044">
        <w:rPr>
          <w:rFonts w:hint="cs"/>
          <w:rtl/>
        </w:rPr>
        <w:t>اند و هر كس به احوال پيامبر</w:t>
      </w:r>
      <w:r w:rsidR="00BD623E">
        <w:rPr>
          <w:rFonts w:hint="cs"/>
          <w:rtl/>
        </w:rPr>
        <w:t xml:space="preserve"> </w:t>
      </w:r>
      <w:r w:rsidRPr="00687044">
        <w:rPr>
          <w:rFonts w:hint="cs"/>
          <w:rtl/>
        </w:rPr>
        <w:sym w:font="AGA Arabesque" w:char="F072"/>
      </w:r>
      <w:r w:rsidRPr="00687044">
        <w:rPr>
          <w:rFonts w:hint="cs"/>
          <w:rtl/>
        </w:rPr>
        <w:t xml:space="preserve"> و خلفاي راشدين آشنايي داشته باشد اين نكته بر او مخفي نيست.</w:t>
      </w:r>
    </w:p>
    <w:p w:rsidR="002F7CE9" w:rsidRPr="00687044" w:rsidRDefault="002F7CE9" w:rsidP="00BD623E">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BD623E">
      <w:pPr>
        <w:pStyle w:val="a1"/>
        <w:spacing w:line="235" w:lineRule="auto"/>
        <w:rPr>
          <w:rtl/>
        </w:rPr>
      </w:pPr>
      <w:bookmarkStart w:id="516" w:name="_Toc282674846"/>
      <w:bookmarkStart w:id="517" w:name="_Toc376465107"/>
      <w:bookmarkStart w:id="518" w:name="_Toc393644864"/>
      <w:r w:rsidRPr="00687044">
        <w:rPr>
          <w:rFonts w:hint="cs"/>
          <w:sz w:val="36"/>
          <w:rtl/>
        </w:rPr>
        <w:t xml:space="preserve">فصل هشتم </w:t>
      </w:r>
      <w:r w:rsidRPr="00687044">
        <w:rPr>
          <w:rtl/>
        </w:rPr>
        <w:br/>
      </w:r>
      <w:r w:rsidRPr="00687044">
        <w:rPr>
          <w:rFonts w:hint="cs"/>
          <w:rtl/>
        </w:rPr>
        <w:t>اثبات اين كه حديث پرنده از دروغ‌هاي ساختگي است</w:t>
      </w:r>
      <w:bookmarkEnd w:id="516"/>
      <w:bookmarkEnd w:id="517"/>
      <w:bookmarkEnd w:id="518"/>
    </w:p>
    <w:p w:rsidR="002F7CE9" w:rsidRPr="00687044" w:rsidRDefault="002F7CE9" w:rsidP="00BD623E">
      <w:pPr>
        <w:pStyle w:val="a8"/>
        <w:spacing w:line="235" w:lineRule="auto"/>
        <w:rPr>
          <w:rtl/>
        </w:rPr>
      </w:pPr>
      <w:r w:rsidRPr="00687044">
        <w:rPr>
          <w:rFonts w:hint="cs"/>
          <w:rtl/>
        </w:rPr>
        <w:t>شيعه گفته: دلیل هشتم بر امامت علی روايت پرنده (طائر) است. مجموعاً روايت كرده</w:t>
      </w:r>
      <w:r w:rsidRPr="00687044">
        <w:rPr>
          <w:rFonts w:cs="Aban Bold" w:hint="cs"/>
          <w:rtl/>
        </w:rPr>
        <w:t>‌</w:t>
      </w:r>
      <w:r w:rsidRPr="00687044">
        <w:rPr>
          <w:rFonts w:hint="cs"/>
          <w:rtl/>
        </w:rPr>
        <w:t>اند كه پيامبر</w:t>
      </w:r>
      <w:r w:rsidR="00BD623E">
        <w:rPr>
          <w:rFonts w:hint="cs"/>
          <w:rtl/>
        </w:rPr>
        <w:t xml:space="preserve"> </w:t>
      </w:r>
      <w:r w:rsidRPr="00687044">
        <w:rPr>
          <w:rFonts w:hint="cs"/>
          <w:rtl/>
        </w:rPr>
        <w:sym w:font="AGA Arabesque" w:char="F072"/>
      </w:r>
      <w:r w:rsidRPr="00687044">
        <w:rPr>
          <w:rFonts w:hint="cs"/>
          <w:rtl/>
        </w:rPr>
        <w:t xml:space="preserve"> پرنده</w:t>
      </w:r>
      <w:r w:rsidRPr="00687044">
        <w:rPr>
          <w:rFonts w:cs="Aban Bold" w:hint="cs"/>
          <w:rtl/>
        </w:rPr>
        <w:t>‌</w:t>
      </w:r>
      <w:r w:rsidRPr="00687044">
        <w:rPr>
          <w:rFonts w:hint="cs"/>
          <w:rtl/>
        </w:rPr>
        <w:t>اي آورد و گفت: «خداوندا! كسي كه از همه نزد تو و نزد من محبوب</w:t>
      </w:r>
      <w:r w:rsidRPr="00687044">
        <w:rPr>
          <w:rFonts w:cs="Aban Bold" w:hint="cs"/>
          <w:rtl/>
        </w:rPr>
        <w:t>‌</w:t>
      </w:r>
      <w:r w:rsidRPr="00687044">
        <w:rPr>
          <w:rFonts w:hint="cs"/>
          <w:rtl/>
        </w:rPr>
        <w:t>تر است پيش من بفرست تا از اين پرنده با من بخورد، سپس علي آمد و در را زد. انس گفت: پيامبر</w:t>
      </w:r>
      <w:r w:rsidR="00BD623E">
        <w:rPr>
          <w:rFonts w:hint="cs"/>
          <w:rtl/>
        </w:rPr>
        <w:t xml:space="preserve"> </w:t>
      </w:r>
      <w:r w:rsidRPr="00687044">
        <w:rPr>
          <w:rFonts w:hint="cs"/>
          <w:rtl/>
        </w:rPr>
        <w:sym w:font="AGA Arabesque" w:char="F072"/>
      </w:r>
      <w:r w:rsidRPr="00687044">
        <w:rPr>
          <w:rFonts w:hint="cs"/>
          <w:rtl/>
        </w:rPr>
        <w:t xml:space="preserve"> براي كاري بيرون رفته است. سپس برگشت. سپس پيامبر</w:t>
      </w:r>
      <w:r w:rsidR="00BD623E">
        <w:rPr>
          <w:rFonts w:hint="cs"/>
          <w:rtl/>
        </w:rPr>
        <w:t xml:space="preserve"> </w:t>
      </w:r>
      <w:r w:rsidRPr="00687044">
        <w:rPr>
          <w:rFonts w:hint="cs"/>
          <w:rtl/>
        </w:rPr>
        <w:sym w:font="AGA Arabesque" w:char="F072"/>
      </w:r>
      <w:r w:rsidRPr="00687044">
        <w:rPr>
          <w:rFonts w:hint="cs"/>
          <w:rtl/>
        </w:rPr>
        <w:t xml:space="preserve"> مانند بار اول دعا كرد، بعد علي در را زد، انس گفت: مگر نگفتم كه پيامبر براي حاجتي بيرون رفته است؟ پس علي برگشت. پيامبر</w:t>
      </w:r>
      <w:r w:rsidR="00BD623E">
        <w:rPr>
          <w:rFonts w:hint="cs"/>
          <w:rtl/>
        </w:rPr>
        <w:t xml:space="preserve"> </w:t>
      </w:r>
      <w:r w:rsidRPr="00687044">
        <w:rPr>
          <w:rFonts w:hint="cs"/>
          <w:rtl/>
        </w:rPr>
        <w:sym w:font="AGA Arabesque" w:char="F072"/>
      </w:r>
      <w:r w:rsidRPr="00687044">
        <w:rPr>
          <w:rFonts w:hint="cs"/>
          <w:rtl/>
        </w:rPr>
        <w:t xml:space="preserve"> باز هم آن دعا را تكرار كرد و علي به طرف منزل پيامبر باز آمد و اين مرتبه شديدتر از دو مرتبه</w:t>
      </w:r>
      <w:r w:rsidRPr="00687044">
        <w:rPr>
          <w:rFonts w:cs="Aban Bold" w:hint="cs"/>
          <w:rtl/>
        </w:rPr>
        <w:t>‌</w:t>
      </w:r>
      <w:r w:rsidRPr="00687044">
        <w:rPr>
          <w:rFonts w:hint="cs"/>
          <w:rtl/>
        </w:rPr>
        <w:t>ي قبل در را كوبيد. پيامبر</w:t>
      </w:r>
      <w:r w:rsidR="00BD623E">
        <w:rPr>
          <w:rFonts w:hint="cs"/>
          <w:rtl/>
        </w:rPr>
        <w:t xml:space="preserve"> </w:t>
      </w:r>
      <w:r w:rsidRPr="00687044">
        <w:rPr>
          <w:rFonts w:hint="cs"/>
          <w:rtl/>
        </w:rPr>
        <w:sym w:font="AGA Arabesque" w:char="F072"/>
      </w:r>
      <w:r w:rsidRPr="00687044">
        <w:rPr>
          <w:rFonts w:hint="cs"/>
          <w:rtl/>
        </w:rPr>
        <w:t xml:space="preserve"> كوبيدن در را شنيد و اجازه</w:t>
      </w:r>
      <w:r w:rsidRPr="00687044">
        <w:rPr>
          <w:rFonts w:cs="Aban Bold" w:hint="cs"/>
          <w:rtl/>
        </w:rPr>
        <w:t>‌</w:t>
      </w:r>
      <w:r w:rsidRPr="00687044">
        <w:rPr>
          <w:rFonts w:hint="cs"/>
          <w:rtl/>
        </w:rPr>
        <w:t>ي ورود را به او داد و گفت: چرا دير آمدي؟ گفت: آمدم، ولي انس مرا برگرداند، سپس آمدم و انس مرا برگرداند و باز هم آمدم و براي بار سوم انس مرا برگرداند. پيامبر</w:t>
      </w:r>
      <w:r w:rsidR="00BD623E">
        <w:rPr>
          <w:rFonts w:hint="cs"/>
          <w:rtl/>
        </w:rPr>
        <w:t xml:space="preserve"> </w:t>
      </w:r>
      <w:r w:rsidRPr="00687044">
        <w:rPr>
          <w:rFonts w:hint="cs"/>
          <w:rtl/>
        </w:rPr>
        <w:sym w:font="AGA Arabesque" w:char="F072"/>
      </w:r>
      <w:r w:rsidRPr="00687044">
        <w:rPr>
          <w:rFonts w:hint="cs"/>
          <w:rtl/>
        </w:rPr>
        <w:t xml:space="preserve"> فرمود: اي انس چرا اين كار را كردي؟ گفت: دوست داشتم كه اين دعا براي يكي از انصار اجابت شود، پيامبر</w:t>
      </w:r>
      <w:r w:rsidR="00BD623E">
        <w:rPr>
          <w:rFonts w:hint="cs"/>
          <w:rtl/>
        </w:rPr>
        <w:t xml:space="preserve"> </w:t>
      </w:r>
      <w:r w:rsidRPr="00687044">
        <w:rPr>
          <w:rFonts w:hint="cs"/>
          <w:rtl/>
        </w:rPr>
        <w:sym w:font="AGA Arabesque" w:char="F072"/>
      </w:r>
      <w:r w:rsidRPr="00687044">
        <w:rPr>
          <w:rFonts w:hint="cs"/>
          <w:rtl/>
        </w:rPr>
        <w:t xml:space="preserve"> فرمود: اي انس مگر در ميان انصار بهتر از علي يافت مي</w:t>
      </w:r>
      <w:r w:rsidRPr="00687044">
        <w:rPr>
          <w:rFonts w:cs="Aban Bold" w:hint="cs"/>
          <w:rtl/>
        </w:rPr>
        <w:t>‌</w:t>
      </w:r>
      <w:r w:rsidRPr="00687044">
        <w:rPr>
          <w:rFonts w:hint="cs"/>
          <w:rtl/>
        </w:rPr>
        <w:t xml:space="preserve">شود؟ آيا در ميان انصار بزرگتر از علي وجود دارد؟ </w:t>
      </w:r>
    </w:p>
    <w:p w:rsidR="002F7CE9" w:rsidRPr="00687044" w:rsidRDefault="002F7CE9" w:rsidP="00BD623E">
      <w:pPr>
        <w:pStyle w:val="a8"/>
        <w:spacing w:line="235" w:lineRule="auto"/>
        <w:rPr>
          <w:rStyle w:val="Char4"/>
          <w:rtl/>
        </w:rPr>
      </w:pPr>
      <w:r w:rsidRPr="00687044">
        <w:rPr>
          <w:rFonts w:hint="cs"/>
          <w:rtl/>
        </w:rPr>
        <w:t>پس اگر علي از همه كس نزد خداوند محبوب</w:t>
      </w:r>
      <w:r w:rsidRPr="00687044">
        <w:rPr>
          <w:rFonts w:cs="Aban Bold" w:hint="cs"/>
          <w:rtl/>
        </w:rPr>
        <w:t>‌</w:t>
      </w:r>
      <w:r w:rsidRPr="00687044">
        <w:rPr>
          <w:rStyle w:val="Char4"/>
          <w:rFonts w:hint="cs"/>
          <w:rtl/>
          <w:lang w:bidi="ar-SA"/>
        </w:rPr>
        <w:t>تر است واجب است او امام باشد.</w:t>
      </w:r>
    </w:p>
    <w:p w:rsidR="002F7CE9" w:rsidRPr="00687044" w:rsidRDefault="002F7CE9" w:rsidP="00BD623E">
      <w:pPr>
        <w:pStyle w:val="a2"/>
        <w:spacing w:line="235" w:lineRule="auto"/>
        <w:rPr>
          <w:rtl/>
        </w:rPr>
      </w:pPr>
      <w:bookmarkStart w:id="519" w:name="_Toc376465108"/>
      <w:bookmarkStart w:id="520" w:name="_Toc393644865"/>
      <w:r w:rsidRPr="00687044">
        <w:rPr>
          <w:rFonts w:hint="cs"/>
          <w:rtl/>
        </w:rPr>
        <w:t>از چند نظر می‌توان به این استدلال پاسخ داد:</w:t>
      </w:r>
      <w:bookmarkEnd w:id="519"/>
      <w:bookmarkEnd w:id="520"/>
    </w:p>
    <w:p w:rsidR="002F7CE9" w:rsidRPr="00687044" w:rsidRDefault="002F7CE9" w:rsidP="00BD623E">
      <w:pPr>
        <w:pStyle w:val="NormalWeb"/>
        <w:bidi/>
        <w:spacing w:before="0" w:beforeAutospacing="0" w:after="0" w:afterAutospacing="0" w:line="235" w:lineRule="auto"/>
        <w:jc w:val="both"/>
        <w:rPr>
          <w:rStyle w:val="Char4"/>
          <w:rtl/>
        </w:rPr>
      </w:pPr>
      <w:r w:rsidRPr="00711F5E">
        <w:rPr>
          <w:rStyle w:val="Char5"/>
          <w:rFonts w:hint="cs"/>
          <w:rtl/>
        </w:rPr>
        <w:t xml:space="preserve"> </w:t>
      </w:r>
      <w:bookmarkStart w:id="521" w:name="_Toc376465109"/>
      <w:r w:rsidRPr="00711F5E">
        <w:rPr>
          <w:rStyle w:val="Char5"/>
          <w:rFonts w:hint="cs"/>
          <w:rtl/>
        </w:rPr>
        <w:t>نخست</w:t>
      </w:r>
      <w:bookmarkEnd w:id="521"/>
      <w:r w:rsidRPr="00687044">
        <w:rPr>
          <w:rStyle w:val="Char4"/>
          <w:rFonts w:hint="cs"/>
          <w:rtl/>
        </w:rPr>
        <w:t>: اینکه برای استدلال به حدیث، لازم است صحت آن بیان شود. در جواب ايشان كه گفت: «جمهور آن را روايت كرده</w:t>
      </w:r>
      <w:r w:rsidRPr="00687044">
        <w:rPr>
          <w:rFonts w:cs="Aban Bold" w:hint="cs"/>
          <w:sz w:val="28"/>
          <w:szCs w:val="28"/>
          <w:rtl/>
          <w:lang w:bidi="fa-IR"/>
        </w:rPr>
        <w:t>‌</w:t>
      </w:r>
      <w:r w:rsidRPr="00687044">
        <w:rPr>
          <w:rStyle w:val="Char4"/>
          <w:rFonts w:hint="cs"/>
          <w:rtl/>
        </w:rPr>
        <w:t xml:space="preserve">اند» بايد گفت اين دروغي است عليه جمهور </w:t>
      </w:r>
      <w:r w:rsidRPr="00BD623E">
        <w:rPr>
          <w:rStyle w:val="Char4"/>
          <w:rFonts w:hint="cs"/>
          <w:spacing w:val="-2"/>
          <w:rtl/>
        </w:rPr>
        <w:t>ساخته شده است؛ زيرا حديث طير (پرنده) را هيچ كدام از اصحاب احاديث صحيح روايت نكرده</w:t>
      </w:r>
      <w:r w:rsidRPr="00BD623E">
        <w:rPr>
          <w:rFonts w:cs="Aban Bold" w:hint="cs"/>
          <w:spacing w:val="-2"/>
          <w:sz w:val="28"/>
          <w:szCs w:val="28"/>
          <w:rtl/>
        </w:rPr>
        <w:t>‌</w:t>
      </w:r>
      <w:r w:rsidRPr="00BD623E">
        <w:rPr>
          <w:rStyle w:val="Char4"/>
          <w:rFonts w:hint="cs"/>
          <w:spacing w:val="-2"/>
          <w:rtl/>
        </w:rPr>
        <w:t>اند و ائمه</w:t>
      </w:r>
      <w:r w:rsidRPr="00BD623E">
        <w:rPr>
          <w:rFonts w:cs="Aban Bold" w:hint="cs"/>
          <w:spacing w:val="-2"/>
          <w:sz w:val="28"/>
          <w:szCs w:val="28"/>
          <w:rtl/>
        </w:rPr>
        <w:t>‌</w:t>
      </w:r>
      <w:r w:rsidRPr="00BD623E">
        <w:rPr>
          <w:rStyle w:val="Char4"/>
          <w:rFonts w:hint="cs"/>
          <w:spacing w:val="-2"/>
          <w:rtl/>
        </w:rPr>
        <w:t>ي حديث آن را صحيح ندانسته</w:t>
      </w:r>
      <w:r w:rsidRPr="00BD623E">
        <w:rPr>
          <w:rFonts w:cs="Aban Bold" w:hint="cs"/>
          <w:spacing w:val="-2"/>
          <w:sz w:val="28"/>
          <w:szCs w:val="28"/>
          <w:rtl/>
        </w:rPr>
        <w:t>‌</w:t>
      </w:r>
      <w:r w:rsidRPr="00BD623E">
        <w:rPr>
          <w:rStyle w:val="Char4"/>
          <w:rFonts w:hint="cs"/>
          <w:spacing w:val="-2"/>
          <w:rtl/>
        </w:rPr>
        <w:t>اند، بلكه از رواياتي است كه بعضي از مردم آن را روايت كرده</w:t>
      </w:r>
      <w:r w:rsidRPr="00BD623E">
        <w:rPr>
          <w:rFonts w:cs="Aban Bold" w:hint="cs"/>
          <w:spacing w:val="-2"/>
          <w:sz w:val="28"/>
          <w:szCs w:val="28"/>
          <w:rtl/>
        </w:rPr>
        <w:t>‌</w:t>
      </w:r>
      <w:r w:rsidRPr="00BD623E">
        <w:rPr>
          <w:rStyle w:val="Char4"/>
          <w:rFonts w:hint="cs"/>
          <w:spacing w:val="-2"/>
          <w:rtl/>
        </w:rPr>
        <w:t>اند، چنان</w:t>
      </w:r>
      <w:r w:rsidRPr="00BD623E">
        <w:rPr>
          <w:rStyle w:val="Char4"/>
          <w:rFonts w:hint="eastAsia"/>
          <w:spacing w:val="-2"/>
          <w:rtl/>
        </w:rPr>
        <w:t>‌</w:t>
      </w:r>
      <w:r w:rsidRPr="00BD623E">
        <w:rPr>
          <w:rStyle w:val="Char4"/>
          <w:rFonts w:hint="cs"/>
          <w:spacing w:val="-2"/>
          <w:rtl/>
        </w:rPr>
        <w:t>كه شبيه آن را در بيان فضيلت غير علي روايت كرده</w:t>
      </w:r>
      <w:r w:rsidRPr="00BD623E">
        <w:rPr>
          <w:rFonts w:cs="Aban Bold" w:hint="cs"/>
          <w:spacing w:val="-2"/>
          <w:sz w:val="28"/>
          <w:szCs w:val="28"/>
          <w:rtl/>
        </w:rPr>
        <w:t>‌</w:t>
      </w:r>
      <w:r w:rsidRPr="00BD623E">
        <w:rPr>
          <w:rStyle w:val="Char4"/>
          <w:rFonts w:hint="cs"/>
          <w:spacing w:val="-2"/>
          <w:rtl/>
        </w:rPr>
        <w:t>اند، بلكه در فضايل معاويه احاديث زيادي روايت شده است و كتاب</w:t>
      </w:r>
      <w:r w:rsidRPr="00BD623E">
        <w:rPr>
          <w:rFonts w:cs="Aban Bold" w:hint="cs"/>
          <w:spacing w:val="-2"/>
          <w:sz w:val="28"/>
          <w:szCs w:val="28"/>
          <w:rtl/>
        </w:rPr>
        <w:t>‌</w:t>
      </w:r>
      <w:r w:rsidRPr="00BD623E">
        <w:rPr>
          <w:rStyle w:val="Char4"/>
          <w:rFonts w:hint="cs"/>
          <w:spacing w:val="-2"/>
          <w:rtl/>
        </w:rPr>
        <w:t>هايي در اين مورد تصنيف شده است و اهل علم حديث هيچ ك</w:t>
      </w:r>
      <w:r w:rsidR="00BD623E" w:rsidRPr="00BD623E">
        <w:rPr>
          <w:rStyle w:val="Char4"/>
          <w:rFonts w:hint="cs"/>
          <w:spacing w:val="-2"/>
          <w:rtl/>
        </w:rPr>
        <w:t>دام از اين و آن را صحيح ندانسته</w:t>
      </w:r>
      <w:r w:rsidR="00BD623E" w:rsidRPr="00BD623E">
        <w:rPr>
          <w:rStyle w:val="Char4"/>
          <w:rFonts w:hint="eastAsia"/>
          <w:spacing w:val="-2"/>
          <w:rtl/>
        </w:rPr>
        <w:t>‌</w:t>
      </w:r>
      <w:r w:rsidRPr="00BD623E">
        <w:rPr>
          <w:rStyle w:val="Char4"/>
          <w:rFonts w:hint="cs"/>
          <w:spacing w:val="-2"/>
          <w:rtl/>
        </w:rPr>
        <w:t>اند.</w:t>
      </w:r>
    </w:p>
    <w:p w:rsidR="002F7CE9" w:rsidRPr="00687044" w:rsidRDefault="002F7CE9" w:rsidP="00687044">
      <w:pPr>
        <w:pStyle w:val="a8"/>
        <w:rPr>
          <w:rtl/>
        </w:rPr>
      </w:pPr>
      <w:bookmarkStart w:id="522" w:name="_Toc376465110"/>
      <w:r w:rsidRPr="00711F5E">
        <w:rPr>
          <w:rStyle w:val="Char5"/>
          <w:rFonts w:hint="cs"/>
          <w:rtl/>
        </w:rPr>
        <w:t>دوم</w:t>
      </w:r>
      <w:bookmarkEnd w:id="522"/>
      <w:r w:rsidRPr="00687044">
        <w:rPr>
          <w:rFonts w:hint="cs"/>
          <w:rtl/>
        </w:rPr>
        <w:t>: حديث پرنده (طائر) نزد اهل علم و آگاه به حقايق نقل از احاديث دروغ و موضوع به حساب مي</w:t>
      </w:r>
      <w:r w:rsidRPr="00687044">
        <w:rPr>
          <w:rFonts w:cs="Aban Bold" w:hint="cs"/>
          <w:rtl/>
        </w:rPr>
        <w:t>‌</w:t>
      </w:r>
      <w:r w:rsidRPr="00687044">
        <w:rPr>
          <w:rFonts w:hint="cs"/>
          <w:rtl/>
        </w:rPr>
        <w:t>آيد</w:t>
      </w:r>
      <w:r w:rsidRPr="00BD623E">
        <w:rPr>
          <w:vertAlign w:val="superscript"/>
          <w:rtl/>
        </w:rPr>
        <w:footnoteReference w:id="372"/>
      </w:r>
      <w:r w:rsidRPr="00687044">
        <w:rPr>
          <w:rFonts w:hint="cs"/>
          <w:rtl/>
        </w:rPr>
        <w:t>.</w:t>
      </w:r>
    </w:p>
    <w:p w:rsidR="002F7CE9" w:rsidRPr="00687044" w:rsidRDefault="002F7CE9" w:rsidP="00687044">
      <w:pPr>
        <w:pStyle w:val="a8"/>
        <w:rPr>
          <w:rtl/>
        </w:rPr>
      </w:pPr>
      <w:r w:rsidRPr="00687044">
        <w:rPr>
          <w:rFonts w:hint="cs"/>
          <w:rtl/>
        </w:rPr>
        <w:t>ابو موسي مديني گفت: حفاظ بسياري طرق احاديث طير (پرنده) را جهت اعتبار و شناسايي جمع</w:t>
      </w:r>
      <w:r w:rsidRPr="00687044">
        <w:rPr>
          <w:rFonts w:cs="Aban Bold" w:hint="cs"/>
          <w:rtl/>
        </w:rPr>
        <w:t>‌</w:t>
      </w:r>
      <w:r w:rsidRPr="00687044">
        <w:rPr>
          <w:rFonts w:hint="cs"/>
          <w:rtl/>
        </w:rPr>
        <w:t>آوري كرده</w:t>
      </w:r>
      <w:r w:rsidRPr="00687044">
        <w:rPr>
          <w:rFonts w:cs="Aban Bold" w:hint="cs"/>
          <w:rtl/>
        </w:rPr>
        <w:t>‌</w:t>
      </w:r>
      <w:r w:rsidRPr="00687044">
        <w:rPr>
          <w:rFonts w:hint="cs"/>
          <w:rtl/>
        </w:rPr>
        <w:t>اند، از جمله: حاكم نيشابوري، ابو نعيم و ابن مردويه. از حاكم نيشابوري در مورد حديث طير سؤال شد، گفت: صحيح نيست. در حالي كه حاكم منسوب به تشيّع است و هنگامي كه از او درخواست شد در فضايل معاويه</w:t>
      </w:r>
      <w:r w:rsidR="00A4597A">
        <w:rPr>
          <w:rFonts w:hint="cs"/>
          <w:rtl/>
        </w:rPr>
        <w:t xml:space="preserve"> </w:t>
      </w:r>
      <w:r w:rsidRPr="00687044">
        <w:rPr>
          <w:rFonts w:hint="cs"/>
          <w:rtl/>
        </w:rPr>
        <w:sym w:font="AGA Arabesque" w:char="F074"/>
      </w:r>
      <w:r w:rsidRPr="00687044">
        <w:rPr>
          <w:rFonts w:hint="cs"/>
          <w:rtl/>
        </w:rPr>
        <w:t xml:space="preserve"> حديثي را روايت كند گفت: از قلبم بيرون نمي</w:t>
      </w:r>
      <w:r w:rsidRPr="00687044">
        <w:rPr>
          <w:rFonts w:cs="Aban Bold" w:hint="cs"/>
          <w:rtl/>
        </w:rPr>
        <w:t>‌</w:t>
      </w:r>
      <w:r w:rsidRPr="00687044">
        <w:rPr>
          <w:rFonts w:hint="cs"/>
          <w:rtl/>
        </w:rPr>
        <w:t>آيد، از قلبم بيرون نمي</w:t>
      </w:r>
      <w:r w:rsidRPr="00687044">
        <w:rPr>
          <w:rFonts w:cs="Aban Bold" w:hint="cs"/>
          <w:rtl/>
        </w:rPr>
        <w:t>‌</w:t>
      </w:r>
      <w:r w:rsidRPr="00687044">
        <w:rPr>
          <w:rFonts w:hint="cs"/>
          <w:rtl/>
        </w:rPr>
        <w:t>آيد، و به اين خاطر او را كتك زدند ولي باز هم نكرد. حاكم در كتاب «الاربعين» احاديث ضعيف، و حتی احادیثی که در نزد ائمه</w:t>
      </w:r>
      <w:r w:rsidRPr="00687044">
        <w:rPr>
          <w:rFonts w:hint="eastAsia"/>
          <w:rtl/>
        </w:rPr>
        <w:t>‌ی</w:t>
      </w:r>
      <w:r w:rsidRPr="00687044">
        <w:rPr>
          <w:rFonts w:hint="cs"/>
          <w:rtl/>
        </w:rPr>
        <w:t xml:space="preserve"> حديث موضوع است روايت مي</w:t>
      </w:r>
      <w:r w:rsidRPr="00687044">
        <w:rPr>
          <w:rFonts w:cs="Aban Bold" w:hint="cs"/>
          <w:rtl/>
        </w:rPr>
        <w:t>‌</w:t>
      </w:r>
      <w:r w:rsidRPr="00687044">
        <w:rPr>
          <w:rFonts w:hint="cs"/>
          <w:rtl/>
        </w:rPr>
        <w:t>كند، مانند گفته‌اش به جنگ بر ضد پيمان</w:t>
      </w:r>
      <w:r w:rsidRPr="00687044">
        <w:rPr>
          <w:rFonts w:cs="Aban Bold" w:hint="cs"/>
          <w:rtl/>
        </w:rPr>
        <w:t>‌</w:t>
      </w:r>
      <w:r w:rsidRPr="00687044">
        <w:rPr>
          <w:rFonts w:hint="cs"/>
          <w:rtl/>
        </w:rPr>
        <w:t>شكنان و قاسطين و مارقين، اما شيعه</w:t>
      </w:r>
      <w:r w:rsidRPr="00687044">
        <w:rPr>
          <w:rFonts w:cs="Aban Bold" w:hint="cs"/>
          <w:rtl/>
        </w:rPr>
        <w:t>‌</w:t>
      </w:r>
      <w:r w:rsidRPr="00687044">
        <w:rPr>
          <w:rFonts w:hint="cs"/>
          <w:rtl/>
        </w:rPr>
        <w:t>گري او و امثال او از علماي حديث مانند نسائي و ابن عبدالبر و امثال آنها هيچ</w:t>
      </w:r>
      <w:r w:rsidRPr="00687044">
        <w:rPr>
          <w:rFonts w:cs="Aban Bold" w:hint="cs"/>
          <w:rtl/>
        </w:rPr>
        <w:t>‌</w:t>
      </w:r>
      <w:r w:rsidRPr="00687044">
        <w:rPr>
          <w:rFonts w:hint="cs"/>
          <w:rtl/>
        </w:rPr>
        <w:t>گاه به این حد نمی‌رسد که علي را بر ابوبكر و عمر</w:t>
      </w:r>
      <w:r w:rsidR="00A4597A">
        <w:rPr>
          <w:rFonts w:hint="cs"/>
          <w:rtl/>
        </w:rPr>
        <w:t xml:space="preserve"> </w:t>
      </w:r>
      <w:r w:rsidRPr="00687044">
        <w:rPr>
          <w:rFonts w:hint="cs"/>
          <w:rtl/>
        </w:rPr>
        <w:sym w:font="AGA Arabesque" w:char="F079"/>
      </w:r>
      <w:r w:rsidRPr="00687044">
        <w:rPr>
          <w:rFonts w:hint="cs"/>
          <w:rtl/>
        </w:rPr>
        <w:t xml:space="preserve"> برتري بدهند، لذا در ميان علماي حديث كسي پيدا نمي</w:t>
      </w:r>
      <w:r w:rsidRPr="00687044">
        <w:rPr>
          <w:rFonts w:cs="Aban Bold" w:hint="cs"/>
          <w:rtl/>
        </w:rPr>
        <w:t>‌</w:t>
      </w:r>
      <w:r w:rsidRPr="00687044">
        <w:rPr>
          <w:rFonts w:hint="cs"/>
          <w:rtl/>
        </w:rPr>
        <w:t>شود كه علي را بر آن دو (ابوبكر و عمر) برتري داده باشد، بلكه نهايت شيعه</w:t>
      </w:r>
      <w:r w:rsidRPr="00687044">
        <w:rPr>
          <w:rFonts w:cs="Aban Bold" w:hint="cs"/>
          <w:rtl/>
        </w:rPr>
        <w:t>‌</w:t>
      </w:r>
      <w:r w:rsidRPr="00687044">
        <w:rPr>
          <w:rFonts w:hint="cs"/>
          <w:rtl/>
        </w:rPr>
        <w:t>گري شان اين بوده كه برخی از آنها علي را بر عثمان برتري داده</w:t>
      </w:r>
      <w:r w:rsidRPr="00687044">
        <w:rPr>
          <w:rFonts w:cs="Aban Bold" w:hint="cs"/>
          <w:rtl/>
        </w:rPr>
        <w:t>‌</w:t>
      </w:r>
      <w:r w:rsidRPr="00687044">
        <w:rPr>
          <w:rFonts w:hint="cs"/>
          <w:rtl/>
        </w:rPr>
        <w:t xml:space="preserve"> اند. و يا اين كه از ذكر محاسن و اوصاف نيكوي مقاتلین و مخالفين او رويگردان بوده اند؛ زيرا علماي حديث بر اثر شناختي كه به احاديث صحيح در مورد فضايل ابوبكر و عمر دارند، از سخنان دروغ و نابجا محفوظ بوده</w:t>
      </w:r>
      <w:r w:rsidRPr="00687044">
        <w:rPr>
          <w:rFonts w:cs="Aban Bold" w:hint="cs"/>
          <w:rtl/>
        </w:rPr>
        <w:t>‌</w:t>
      </w:r>
      <w:r w:rsidRPr="00687044">
        <w:rPr>
          <w:rFonts w:hint="cs"/>
          <w:rtl/>
        </w:rPr>
        <w:t>اند و كساني كه مايل به رافضي</w:t>
      </w:r>
      <w:r w:rsidRPr="00687044">
        <w:rPr>
          <w:rFonts w:cs="Aban Bold" w:hint="cs"/>
          <w:rtl/>
        </w:rPr>
        <w:t>‌</w:t>
      </w:r>
      <w:r w:rsidRPr="00687044">
        <w:rPr>
          <w:rFonts w:hint="cs"/>
          <w:rtl/>
        </w:rPr>
        <w:t>گري بوده از ميان آن دسته كه به احاديث اشتغال داشته</w:t>
      </w:r>
      <w:r w:rsidRPr="00687044">
        <w:rPr>
          <w:rFonts w:cs="Aban Bold" w:hint="cs"/>
          <w:rtl/>
        </w:rPr>
        <w:t>‌</w:t>
      </w:r>
      <w:r w:rsidRPr="00687044">
        <w:rPr>
          <w:rFonts w:hint="cs"/>
          <w:rtl/>
        </w:rPr>
        <w:t>اند مانند ابن عقده و امثال او، تنها كاري كه انجام داده</w:t>
      </w:r>
      <w:r w:rsidRPr="00687044">
        <w:rPr>
          <w:rFonts w:cs="Aban Bold" w:hint="cs"/>
          <w:rtl/>
        </w:rPr>
        <w:t>‌</w:t>
      </w:r>
      <w:r w:rsidRPr="00687044">
        <w:rPr>
          <w:rFonts w:hint="cs"/>
          <w:rtl/>
        </w:rPr>
        <w:t>اند اين است كه در فضايل علي احاديث دروغ و موضوع را جمع آوري كرده است، و نتوانسته كه احاديث مربوط به فضايل ابوبكر و عمر را دور اندازد؛ زيرا به اتفاق علماي حديث روايات مربوط به فضايل آن دو بيشتر و صحيح تر از احاديث مربوط به فضايل علي مي</w:t>
      </w:r>
      <w:r w:rsidRPr="00687044">
        <w:rPr>
          <w:rFonts w:cs="Aban Bold" w:hint="cs"/>
          <w:rtl/>
        </w:rPr>
        <w:t>‌</w:t>
      </w:r>
      <w:r w:rsidRPr="00687044">
        <w:rPr>
          <w:rFonts w:hint="cs"/>
          <w:rtl/>
        </w:rPr>
        <w:t>باشد.</w:t>
      </w:r>
    </w:p>
    <w:p w:rsidR="002F7CE9" w:rsidRPr="00687044" w:rsidRDefault="002F7CE9" w:rsidP="00687044">
      <w:pPr>
        <w:pStyle w:val="a8"/>
        <w:rPr>
          <w:rStyle w:val="Char4"/>
          <w:rtl/>
        </w:rPr>
      </w:pPr>
      <w:r w:rsidRPr="00687044">
        <w:rPr>
          <w:rFonts w:hint="cs"/>
          <w:rtl/>
        </w:rPr>
        <w:t>و امام احمد بن حنبل نگفته است: احاديث صحيح مربوط به فضايل علي بيشتر از احاديث صحيح مربوط به فضايل ديگران مي</w:t>
      </w:r>
      <w:r w:rsidRPr="00687044">
        <w:rPr>
          <w:rFonts w:cs="Aban Bold" w:hint="cs"/>
          <w:rtl/>
        </w:rPr>
        <w:t>‌</w:t>
      </w:r>
      <w:r w:rsidRPr="00687044">
        <w:rPr>
          <w:rStyle w:val="Char4"/>
          <w:rFonts w:hint="cs"/>
          <w:rtl/>
          <w:lang w:bidi="ar-SA"/>
        </w:rPr>
        <w:t>باشد، بلكه امام احمد بزرگ</w:t>
      </w:r>
      <w:r w:rsidR="00A4597A">
        <w:rPr>
          <w:rStyle w:val="Char4"/>
          <w:rFonts w:hint="eastAsia"/>
          <w:rtl/>
          <w:lang w:bidi="ar-SA"/>
        </w:rPr>
        <w:t>‌</w:t>
      </w:r>
      <w:r w:rsidRPr="00687044">
        <w:rPr>
          <w:rStyle w:val="Char4"/>
          <w:rFonts w:hint="cs"/>
          <w:rtl/>
          <w:lang w:bidi="ar-SA"/>
        </w:rPr>
        <w:t>تر از اين است كه چنين دروغي را بگويد، بلكه از او روايت شده كه گفته است: «پيرامون او رواياتي گزارش شده كه دربارة ديگران گزارش نشده است». در حالیکه پیرامون این روایت گفته‌هایی است که مناسب نیست در اینجا ذکر کنیم.</w:t>
      </w:r>
    </w:p>
    <w:p w:rsidR="002F7CE9" w:rsidRPr="00687044" w:rsidRDefault="002F7CE9" w:rsidP="00687044">
      <w:pPr>
        <w:pStyle w:val="NormalWeb"/>
        <w:bidi/>
        <w:spacing w:before="0" w:beforeAutospacing="0" w:after="0" w:afterAutospacing="0"/>
        <w:ind w:firstLine="284"/>
        <w:jc w:val="both"/>
        <w:rPr>
          <w:rStyle w:val="Char4"/>
          <w:rtl/>
        </w:rPr>
      </w:pPr>
      <w:bookmarkStart w:id="523" w:name="_Toc376465111"/>
      <w:r w:rsidRPr="00711F5E">
        <w:rPr>
          <w:rStyle w:val="Char5"/>
          <w:rFonts w:hint="cs"/>
          <w:rtl/>
        </w:rPr>
        <w:t>سوم</w:t>
      </w:r>
      <w:bookmarkEnd w:id="523"/>
      <w:r w:rsidRPr="00687044">
        <w:rPr>
          <w:rStyle w:val="Char4"/>
          <w:rFonts w:hint="cs"/>
          <w:rtl/>
        </w:rPr>
        <w:t>: خوردن پرنده آن قدر مهم نيست كه با آمدن محبوب</w:t>
      </w:r>
      <w:r w:rsidRPr="00687044">
        <w:rPr>
          <w:rFonts w:cs="Aban Bold" w:hint="cs"/>
          <w:sz w:val="28"/>
          <w:szCs w:val="28"/>
          <w:rtl/>
        </w:rPr>
        <w:t>‌</w:t>
      </w:r>
      <w:r w:rsidRPr="00687044">
        <w:rPr>
          <w:rStyle w:val="Char4"/>
          <w:rFonts w:hint="cs"/>
          <w:rtl/>
        </w:rPr>
        <w:t>ترين مخلوق خداوند براي خوردن متناسب باشد؛ زيرا طعام دادن به افراد خوب و بد چيزي مشروع است، و اين فردي كه از اين پرنده مي</w:t>
      </w:r>
      <w:r w:rsidRPr="00687044">
        <w:rPr>
          <w:rFonts w:cs="Aban Bold" w:hint="cs"/>
          <w:sz w:val="28"/>
          <w:szCs w:val="28"/>
          <w:rtl/>
        </w:rPr>
        <w:t>‌</w:t>
      </w:r>
      <w:r w:rsidRPr="00687044">
        <w:rPr>
          <w:rStyle w:val="Char4"/>
          <w:rFonts w:hint="cs"/>
          <w:rtl/>
        </w:rPr>
        <w:t>خورد به وسيله</w:t>
      </w:r>
      <w:r w:rsidRPr="00687044">
        <w:rPr>
          <w:rFonts w:cs="Aban Bold" w:hint="cs"/>
          <w:sz w:val="28"/>
          <w:szCs w:val="28"/>
          <w:rtl/>
        </w:rPr>
        <w:t>‌</w:t>
      </w:r>
      <w:r w:rsidRPr="00687044">
        <w:rPr>
          <w:rStyle w:val="Char4"/>
          <w:rFonts w:hint="cs"/>
          <w:rtl/>
        </w:rPr>
        <w:t>ي خوردن از اين پرنده هيچ تقربي به خداوند كسب نمي</w:t>
      </w:r>
      <w:r w:rsidRPr="00687044">
        <w:rPr>
          <w:rFonts w:cs="Aban Bold" w:hint="cs"/>
          <w:sz w:val="28"/>
          <w:szCs w:val="28"/>
          <w:rtl/>
        </w:rPr>
        <w:t>‌</w:t>
      </w:r>
      <w:r w:rsidRPr="00687044">
        <w:rPr>
          <w:rStyle w:val="Char4"/>
          <w:rFonts w:hint="cs"/>
          <w:rtl/>
        </w:rPr>
        <w:t>كند، و هيچ گونه مصلحت ديني و دنيوي در آن يافت نمي</w:t>
      </w:r>
      <w:r w:rsidRPr="00687044">
        <w:rPr>
          <w:rFonts w:cs="Aban Bold" w:hint="cs"/>
          <w:sz w:val="28"/>
          <w:szCs w:val="28"/>
          <w:rtl/>
        </w:rPr>
        <w:t>‌</w:t>
      </w:r>
      <w:r w:rsidRPr="00687044">
        <w:rPr>
          <w:rStyle w:val="Char4"/>
          <w:rFonts w:hint="cs"/>
          <w:rtl/>
        </w:rPr>
        <w:t>شود، پس چه چيز مهمي اينجا نهفته است تا لازم باشد محبوب</w:t>
      </w:r>
      <w:r w:rsidRPr="00687044">
        <w:rPr>
          <w:rFonts w:cs="Aban Bold" w:hint="cs"/>
          <w:sz w:val="28"/>
          <w:szCs w:val="28"/>
          <w:rtl/>
        </w:rPr>
        <w:t>‌</w:t>
      </w:r>
      <w:r w:rsidRPr="00687044">
        <w:rPr>
          <w:rStyle w:val="Char4"/>
          <w:rFonts w:hint="cs"/>
          <w:rtl/>
        </w:rPr>
        <w:t>ترين خلق خدا آن را انجام دهد؟</w:t>
      </w:r>
    </w:p>
    <w:p w:rsidR="002F7CE9" w:rsidRPr="00A4597A" w:rsidRDefault="002F7CE9" w:rsidP="00687044">
      <w:pPr>
        <w:pStyle w:val="NormalWeb"/>
        <w:bidi/>
        <w:spacing w:before="0" w:beforeAutospacing="0" w:after="0" w:afterAutospacing="0"/>
        <w:ind w:firstLine="284"/>
        <w:jc w:val="both"/>
        <w:rPr>
          <w:rStyle w:val="Char4"/>
          <w:spacing w:val="-2"/>
          <w:rtl/>
        </w:rPr>
      </w:pPr>
      <w:bookmarkStart w:id="524" w:name="_Toc376465112"/>
      <w:r w:rsidRPr="00711F5E">
        <w:rPr>
          <w:rStyle w:val="Char5"/>
          <w:rFonts w:hint="cs"/>
          <w:rtl/>
        </w:rPr>
        <w:t>چهارم</w:t>
      </w:r>
      <w:bookmarkEnd w:id="524"/>
      <w:r w:rsidRPr="00A4597A">
        <w:rPr>
          <w:rStyle w:val="Char4"/>
          <w:rFonts w:hint="cs"/>
          <w:spacing w:val="-2"/>
          <w:rtl/>
        </w:rPr>
        <w:t>: اين حديث با مذهب شيعه تناقض دارد؛ زيرا آنها مي‌گويند: پيامبر</w:t>
      </w:r>
      <w:r w:rsidR="00A4597A" w:rsidRPr="00A4597A">
        <w:rPr>
          <w:rStyle w:val="Char4"/>
          <w:rFonts w:hint="cs"/>
          <w:spacing w:val="-2"/>
          <w:rtl/>
        </w:rPr>
        <w:t xml:space="preserve"> </w:t>
      </w:r>
      <w:r w:rsidRPr="00A4597A">
        <w:rPr>
          <w:rStyle w:val="Char4"/>
          <w:rFonts w:hint="cs"/>
          <w:spacing w:val="-2"/>
          <w:rtl/>
        </w:rPr>
        <w:sym w:font="AGA Arabesque" w:char="F072"/>
      </w:r>
      <w:r w:rsidRPr="00A4597A">
        <w:rPr>
          <w:rStyle w:val="Char4"/>
          <w:rFonts w:hint="cs"/>
          <w:spacing w:val="-2"/>
          <w:rtl/>
        </w:rPr>
        <w:t xml:space="preserve"> مي</w:t>
      </w:r>
      <w:r w:rsidRPr="00A4597A">
        <w:rPr>
          <w:rFonts w:cs="Aban Bold" w:hint="cs"/>
          <w:spacing w:val="-2"/>
          <w:sz w:val="28"/>
          <w:szCs w:val="28"/>
          <w:rtl/>
        </w:rPr>
        <w:t>‌</w:t>
      </w:r>
      <w:r w:rsidRPr="00A4597A">
        <w:rPr>
          <w:rStyle w:val="Char4"/>
          <w:rFonts w:hint="cs"/>
          <w:spacing w:val="-2"/>
          <w:rtl/>
        </w:rPr>
        <w:t>دانست كه علي محبوب</w:t>
      </w:r>
      <w:r w:rsidRPr="00A4597A">
        <w:rPr>
          <w:rFonts w:cs="Aban Bold" w:hint="cs"/>
          <w:spacing w:val="-2"/>
          <w:sz w:val="28"/>
          <w:szCs w:val="28"/>
          <w:rtl/>
        </w:rPr>
        <w:t>‌</w:t>
      </w:r>
      <w:r w:rsidRPr="00A4597A">
        <w:rPr>
          <w:rStyle w:val="Char4"/>
          <w:rFonts w:hint="cs"/>
          <w:spacing w:val="-2"/>
          <w:rtl/>
        </w:rPr>
        <w:t>ترين مخلوق خداوند و خليفه</w:t>
      </w:r>
      <w:r w:rsidRPr="00A4597A">
        <w:rPr>
          <w:rFonts w:cs="Aban Bold" w:hint="cs"/>
          <w:spacing w:val="-2"/>
          <w:sz w:val="28"/>
          <w:szCs w:val="28"/>
          <w:rtl/>
        </w:rPr>
        <w:t>‌</w:t>
      </w:r>
      <w:r w:rsidRPr="00A4597A">
        <w:rPr>
          <w:rStyle w:val="Char4"/>
          <w:rFonts w:hint="cs"/>
          <w:spacing w:val="-2"/>
          <w:rtl/>
        </w:rPr>
        <w:t>ي بعد از او مي</w:t>
      </w:r>
      <w:r w:rsidRPr="00A4597A">
        <w:rPr>
          <w:rFonts w:cs="Aban Bold" w:hint="cs"/>
          <w:spacing w:val="-2"/>
          <w:sz w:val="28"/>
          <w:szCs w:val="28"/>
          <w:rtl/>
        </w:rPr>
        <w:t>‌</w:t>
      </w:r>
      <w:r w:rsidRPr="00A4597A">
        <w:rPr>
          <w:rStyle w:val="Char4"/>
          <w:rFonts w:hint="cs"/>
          <w:spacing w:val="-2"/>
          <w:rtl/>
        </w:rPr>
        <w:t>باشد، اما اين حديث بيانگر اين است كه پيامبر</w:t>
      </w:r>
      <w:r w:rsidR="00A4597A" w:rsidRPr="00A4597A">
        <w:rPr>
          <w:rStyle w:val="Char4"/>
          <w:rFonts w:hint="cs"/>
          <w:spacing w:val="-2"/>
          <w:rtl/>
        </w:rPr>
        <w:t xml:space="preserve"> </w:t>
      </w:r>
      <w:r w:rsidRPr="00A4597A">
        <w:rPr>
          <w:rStyle w:val="Char4"/>
          <w:rFonts w:hint="cs"/>
          <w:spacing w:val="-2"/>
          <w:rtl/>
        </w:rPr>
        <w:sym w:font="AGA Arabesque" w:char="F072"/>
      </w:r>
      <w:r w:rsidRPr="00A4597A">
        <w:rPr>
          <w:rStyle w:val="Char4"/>
          <w:rFonts w:hint="cs"/>
          <w:spacing w:val="-2"/>
          <w:rtl/>
        </w:rPr>
        <w:t xml:space="preserve"> ندانسته آن فرد محبوب نزد خداوند چه كسي است.</w:t>
      </w:r>
    </w:p>
    <w:p w:rsidR="002F7CE9" w:rsidRPr="00687044" w:rsidRDefault="002F7CE9" w:rsidP="00687044">
      <w:pPr>
        <w:pStyle w:val="a8"/>
        <w:rPr>
          <w:rtl/>
        </w:rPr>
      </w:pPr>
      <w:bookmarkStart w:id="525" w:name="_Toc376465113"/>
      <w:r w:rsidRPr="00711F5E">
        <w:rPr>
          <w:rStyle w:val="Char5"/>
          <w:rFonts w:hint="cs"/>
          <w:rtl/>
        </w:rPr>
        <w:t>پنجم</w:t>
      </w:r>
      <w:bookmarkEnd w:id="525"/>
      <w:r w:rsidRPr="00711F5E">
        <w:rPr>
          <w:rStyle w:val="Char5"/>
          <w:rFonts w:hint="cs"/>
          <w:rtl/>
        </w:rPr>
        <w:t>:</w:t>
      </w:r>
      <w:r w:rsidRPr="00687044">
        <w:rPr>
          <w:rFonts w:hint="cs"/>
          <w:rtl/>
        </w:rPr>
        <w:t xml:space="preserve"> اينكه گفته شود: يا اينكه پيامبر</w:t>
      </w:r>
      <w:r w:rsidR="00A4597A">
        <w:rPr>
          <w:rFonts w:hint="cs"/>
          <w:rtl/>
        </w:rPr>
        <w:t xml:space="preserve"> </w:t>
      </w:r>
      <w:r w:rsidRPr="00687044">
        <w:rPr>
          <w:rFonts w:hint="cs"/>
          <w:rtl/>
        </w:rPr>
        <w:sym w:font="AGA Arabesque" w:char="F072"/>
      </w:r>
      <w:r w:rsidRPr="00687044">
        <w:rPr>
          <w:rFonts w:hint="cs"/>
          <w:rtl/>
        </w:rPr>
        <w:t xml:space="preserve"> مي‌دانست كه علي محبوب‌ترين خلق نزد خداست، يا ندانسته است. اگر آن را دانسته، برايش اين امكان فراهم بوده كه كسي را دنبال او بفرستد، به همان صورت كه يكي از اصحاب را به حضور مي‌طلبيد. يا مي‌گفت: خداوندا علي را كه محبوب‌ترين خلق نزد تو است پيش من بياور، پس چه نيازي به ابهام در اين مسئله داشت؟ و اگر نام علي را ذكر مي</w:t>
      </w:r>
      <w:r w:rsidRPr="00687044">
        <w:rPr>
          <w:rFonts w:hint="eastAsia"/>
          <w:rtl/>
        </w:rPr>
        <w:t>‌</w:t>
      </w:r>
      <w:r w:rsidRPr="00687044">
        <w:rPr>
          <w:rFonts w:hint="cs"/>
          <w:rtl/>
        </w:rPr>
        <w:t>كرد انس نيز از آن اميد باطل نجات مي‌يافت و در را بر روي علي نمي‌بست.</w:t>
      </w:r>
    </w:p>
    <w:p w:rsidR="002F7CE9" w:rsidRPr="00687044" w:rsidRDefault="002F7CE9" w:rsidP="00687044">
      <w:pPr>
        <w:pStyle w:val="a8"/>
        <w:rPr>
          <w:rtl/>
        </w:rPr>
      </w:pPr>
      <w:r w:rsidRPr="00A4597A">
        <w:rPr>
          <w:rFonts w:hint="cs"/>
          <w:spacing w:val="-2"/>
          <w:rtl/>
        </w:rPr>
        <w:t xml:space="preserve"> و اگر پيامبر</w:t>
      </w:r>
      <w:r w:rsidR="00A4597A" w:rsidRPr="00A4597A">
        <w:rPr>
          <w:rFonts w:hint="cs"/>
          <w:spacing w:val="-2"/>
          <w:rtl/>
        </w:rPr>
        <w:t xml:space="preserve"> </w:t>
      </w:r>
      <w:r w:rsidRPr="00A4597A">
        <w:rPr>
          <w:rFonts w:hint="cs"/>
          <w:spacing w:val="-2"/>
          <w:rtl/>
        </w:rPr>
        <w:sym w:font="AGA Arabesque" w:char="F072"/>
      </w:r>
      <w:r w:rsidRPr="00A4597A">
        <w:rPr>
          <w:rFonts w:hint="cs"/>
          <w:spacing w:val="-2"/>
          <w:rtl/>
        </w:rPr>
        <w:t xml:space="preserve"> آن را ندانسته، پس ادعاي آنها باطل است كه اعلام مي‌دارند پيامبر</w:t>
      </w:r>
      <w:r w:rsidR="00A4597A" w:rsidRPr="00A4597A">
        <w:rPr>
          <w:rFonts w:hint="cs"/>
          <w:spacing w:val="-2"/>
          <w:rtl/>
        </w:rPr>
        <w:t xml:space="preserve"> </w:t>
      </w:r>
      <w:r w:rsidRPr="00A4597A">
        <w:rPr>
          <w:rFonts w:hint="cs"/>
          <w:spacing w:val="-2"/>
          <w:rtl/>
        </w:rPr>
        <w:sym w:font="AGA Arabesque" w:char="F072"/>
      </w:r>
      <w:r w:rsidRPr="00687044">
        <w:rPr>
          <w:rFonts w:hint="cs"/>
          <w:rtl/>
        </w:rPr>
        <w:t xml:space="preserve"> آن را دانسته است، سپس قول ايشان كه گفته: محبوب‌ترين خلق نزد شما و نزد من؛ چگونه او محبوب‌ترين خلق نزد خود را نشناخته است؟!.</w:t>
      </w:r>
    </w:p>
    <w:p w:rsidR="002F7CE9" w:rsidRPr="00687044" w:rsidRDefault="002F7CE9" w:rsidP="00687044">
      <w:pPr>
        <w:pStyle w:val="a8"/>
        <w:rPr>
          <w:rtl/>
        </w:rPr>
      </w:pPr>
      <w:bookmarkStart w:id="526" w:name="_Toc376465114"/>
      <w:r w:rsidRPr="00711F5E">
        <w:rPr>
          <w:rStyle w:val="Char5"/>
          <w:rFonts w:hint="cs"/>
          <w:rtl/>
        </w:rPr>
        <w:t>ششم</w:t>
      </w:r>
      <w:bookmarkEnd w:id="526"/>
      <w:r w:rsidRPr="00711F5E">
        <w:rPr>
          <w:rStyle w:val="Char5"/>
          <w:rFonts w:hint="cs"/>
          <w:rtl/>
        </w:rPr>
        <w:t>:</w:t>
      </w:r>
      <w:r w:rsidRPr="00687044">
        <w:rPr>
          <w:rFonts w:hint="cs"/>
          <w:rtl/>
        </w:rPr>
        <w:t xml:space="preserve"> احاديث ثابتي كه در صحاح آمده و اهل حديث بر صحت آن اجماع كرده‌اند و همه آن را مقبول دانسته‌اند با اين روايت تناقض دارد. هر كس در قسمت فضايل اصحاب در صحيح مسلم و بخاري بينديشد اين نكته را به خوبي درك مي‌كند، همچنان‌كه در صحيحين آمده پيامبره فرمود: «اگر در ميان اهل زمين يك خليل و دوست صميمي را انتخاب مي‌كردم حتما ابوبكر را انتخاب مي‌كردم». و اين حديث مستفيض و مشهور است، بلكه اهل علم حديث آن را متواتر دانسته‌اند، زيرا از راه‌هاي متعدد اين حديث گزارش شده است، از جمله از طريق ابن مسعود، ابي سعيد و ابن عباس و ابن زبير. اين حديث صريح اعلام مي</w:t>
      </w:r>
      <w:r w:rsidRPr="00687044">
        <w:rPr>
          <w:rFonts w:cs="Aban Bold" w:hint="cs"/>
          <w:rtl/>
        </w:rPr>
        <w:t>‌</w:t>
      </w:r>
      <w:r w:rsidRPr="00687044">
        <w:rPr>
          <w:rFonts w:hint="cs"/>
          <w:rtl/>
        </w:rPr>
        <w:t>دارد كه در ميان افراد كره</w:t>
      </w:r>
      <w:r w:rsidRPr="00687044">
        <w:rPr>
          <w:rFonts w:hint="eastAsia"/>
          <w:rtl/>
        </w:rPr>
        <w:t>‌ی</w:t>
      </w:r>
      <w:r w:rsidRPr="00687044">
        <w:rPr>
          <w:rFonts w:hint="cs"/>
          <w:rtl/>
        </w:rPr>
        <w:t xml:space="preserve"> زمين هيچ كس نزد ایشان محبوب</w:t>
      </w:r>
      <w:r w:rsidRPr="00687044">
        <w:rPr>
          <w:rFonts w:cs="Aban Bold" w:hint="cs"/>
          <w:rtl/>
        </w:rPr>
        <w:t>‌</w:t>
      </w:r>
      <w:r w:rsidRPr="00687044">
        <w:rPr>
          <w:rFonts w:hint="cs"/>
          <w:rtl/>
        </w:rPr>
        <w:t>تر از ابوبکر نيست؛ زيرا خليل و دوست صميمي نهايت محبت و دوست داشتن است، و اين گونه</w:t>
      </w:r>
      <w:r w:rsidRPr="00687044">
        <w:rPr>
          <w:rFonts w:cs="Aban Bold" w:hint="cs"/>
          <w:rtl/>
        </w:rPr>
        <w:t>‌</w:t>
      </w:r>
      <w:r w:rsidRPr="00687044">
        <w:rPr>
          <w:rFonts w:hint="cs"/>
          <w:rtl/>
        </w:rPr>
        <w:t xml:space="preserve"> دوستي بايد تنها براي خداوند شايسته است.</w:t>
      </w:r>
    </w:p>
    <w:p w:rsidR="002F7CE9" w:rsidRPr="00687044" w:rsidRDefault="002F7CE9" w:rsidP="00687044">
      <w:pPr>
        <w:pStyle w:val="a8"/>
        <w:rPr>
          <w:rtl/>
        </w:rPr>
      </w:pPr>
      <w:r w:rsidRPr="00687044">
        <w:rPr>
          <w:rFonts w:hint="cs"/>
          <w:rtl/>
        </w:rPr>
        <w:t>و در حديث صحيح آمده هنگامي كه از ايشان سؤال مي</w:t>
      </w:r>
      <w:r w:rsidRPr="00687044">
        <w:rPr>
          <w:rFonts w:cs="Aban Bold" w:hint="cs"/>
          <w:rtl/>
        </w:rPr>
        <w:t>‌</w:t>
      </w:r>
      <w:r w:rsidRPr="00687044">
        <w:rPr>
          <w:rFonts w:hint="cs"/>
          <w:rtl/>
        </w:rPr>
        <w:t>شود چه كسي را از همه بيشتر دوست دارد در جواب فرمودند: عائشه، گفته شد: در ميان مردها چه كسي را از همه بيشتر دوست داريد؟ فرمود: پدر عائشه.</w:t>
      </w:r>
    </w:p>
    <w:p w:rsidR="002F7CE9" w:rsidRPr="00687044" w:rsidRDefault="002F7CE9" w:rsidP="00687044">
      <w:pPr>
        <w:pStyle w:val="a8"/>
        <w:rPr>
          <w:rtl/>
        </w:rPr>
      </w:pPr>
      <w:r w:rsidRPr="00687044">
        <w:rPr>
          <w:rFonts w:hint="cs"/>
          <w:rtl/>
        </w:rPr>
        <w:t>و اصحاب مي</w:t>
      </w:r>
      <w:r w:rsidRPr="00687044">
        <w:rPr>
          <w:rFonts w:cs="Aban Bold" w:hint="cs"/>
          <w:rtl/>
        </w:rPr>
        <w:t>‌</w:t>
      </w:r>
      <w:r w:rsidRPr="00687044">
        <w:rPr>
          <w:rFonts w:hint="cs"/>
          <w:rtl/>
        </w:rPr>
        <w:t>گفتند: اي ابوبكر تو بهترين ما و سيد و ما و محبوب</w:t>
      </w:r>
      <w:r w:rsidRPr="00687044">
        <w:rPr>
          <w:rFonts w:cs="Aban Bold" w:hint="cs"/>
          <w:rtl/>
        </w:rPr>
        <w:t>‌</w:t>
      </w:r>
      <w:r w:rsidRPr="00687044">
        <w:rPr>
          <w:rFonts w:hint="cs"/>
          <w:rtl/>
        </w:rPr>
        <w:t>ترين فرد نزد پيامبر</w:t>
      </w:r>
      <w:r w:rsidR="00A4597A">
        <w:rPr>
          <w:rFonts w:hint="cs"/>
          <w:rtl/>
        </w:rPr>
        <w:t xml:space="preserve"> </w:t>
      </w:r>
      <w:r w:rsidRPr="00687044">
        <w:rPr>
          <w:rFonts w:hint="cs"/>
          <w:rtl/>
        </w:rPr>
        <w:sym w:font="AGA Arabesque" w:char="F072"/>
      </w:r>
      <w:r w:rsidRPr="00687044">
        <w:rPr>
          <w:rFonts w:hint="cs"/>
          <w:rtl/>
        </w:rPr>
        <w:t xml:space="preserve"> هستي، سيدنا عمر</w:t>
      </w:r>
      <w:r w:rsidR="00A4597A">
        <w:rPr>
          <w:rFonts w:hint="cs"/>
          <w:rtl/>
        </w:rPr>
        <w:t xml:space="preserve"> </w:t>
      </w:r>
      <w:r w:rsidRPr="00687044">
        <w:rPr>
          <w:rFonts w:hint="cs"/>
          <w:rtl/>
        </w:rPr>
        <w:sym w:font="AGA Arabesque" w:char="F074"/>
      </w:r>
      <w:r w:rsidRPr="00687044">
        <w:rPr>
          <w:rFonts w:hint="cs"/>
          <w:rtl/>
        </w:rPr>
        <w:t xml:space="preserve"> اين سخن را در ميان مهاجرين و انصار مي</w:t>
      </w:r>
      <w:r w:rsidRPr="00687044">
        <w:rPr>
          <w:rFonts w:cs="Aban Bold" w:hint="cs"/>
          <w:rtl/>
        </w:rPr>
        <w:t>‌</w:t>
      </w:r>
      <w:r w:rsidRPr="00687044">
        <w:rPr>
          <w:rFonts w:hint="cs"/>
          <w:rtl/>
        </w:rPr>
        <w:t>گفت و هيچ كس آن را انكار نمي</w:t>
      </w:r>
      <w:r w:rsidRPr="00687044">
        <w:rPr>
          <w:rFonts w:cs="Aban Bold" w:hint="cs"/>
          <w:rtl/>
        </w:rPr>
        <w:t>‌</w:t>
      </w:r>
      <w:r w:rsidRPr="00687044">
        <w:rPr>
          <w:rFonts w:hint="cs"/>
          <w:rtl/>
        </w:rPr>
        <w:t>كرد.</w:t>
      </w:r>
    </w:p>
    <w:p w:rsidR="002F7CE9" w:rsidRPr="00687044" w:rsidRDefault="002F7CE9" w:rsidP="00687044">
      <w:pPr>
        <w:pStyle w:val="a8"/>
        <w:rPr>
          <w:rtl/>
        </w:rPr>
      </w:pPr>
      <w:r w:rsidRPr="00687044">
        <w:rPr>
          <w:rFonts w:hint="cs"/>
          <w:rtl/>
        </w:rPr>
        <w:t>همچنين محبت پيامبر</w:t>
      </w:r>
      <w:r w:rsidRPr="00687044">
        <w:rPr>
          <w:rFonts w:hint="cs"/>
          <w:rtl/>
        </w:rPr>
        <w:sym w:font="AGA Arabesque" w:char="F072"/>
      </w:r>
      <w:r w:rsidRPr="00687044">
        <w:rPr>
          <w:rFonts w:hint="cs"/>
          <w:rtl/>
        </w:rPr>
        <w:t xml:space="preserve"> تابع و پيرو محبت خداوند متعال است و ابوبكر محبوب</w:t>
      </w:r>
      <w:r w:rsidRPr="00687044">
        <w:rPr>
          <w:rFonts w:cs="Aban Bold" w:hint="cs"/>
          <w:rtl/>
        </w:rPr>
        <w:t>‌</w:t>
      </w:r>
      <w:r w:rsidRPr="00687044">
        <w:rPr>
          <w:rFonts w:hint="cs"/>
          <w:rtl/>
        </w:rPr>
        <w:t>ترين شخص نزد خداوند است، پس نزد پيامبر</w:t>
      </w:r>
      <w:r w:rsidRPr="00687044">
        <w:rPr>
          <w:rFonts w:hint="cs"/>
          <w:rtl/>
        </w:rPr>
        <w:sym w:font="AGA Arabesque" w:char="F072"/>
      </w:r>
      <w:r w:rsidRPr="00687044">
        <w:rPr>
          <w:rFonts w:hint="cs"/>
          <w:rtl/>
        </w:rPr>
        <w:t xml:space="preserve"> نيز محبوب</w:t>
      </w:r>
      <w:r w:rsidRPr="00687044">
        <w:rPr>
          <w:rFonts w:cs="Aban Bold" w:hint="cs"/>
          <w:rtl/>
        </w:rPr>
        <w:t>‌</w:t>
      </w:r>
      <w:r w:rsidRPr="00687044">
        <w:rPr>
          <w:rFonts w:hint="cs"/>
          <w:rtl/>
        </w:rPr>
        <w:t>ترين فرد مي</w:t>
      </w:r>
      <w:r w:rsidRPr="00687044">
        <w:rPr>
          <w:rFonts w:cs="Aban Bold" w:hint="cs"/>
          <w:rtl/>
        </w:rPr>
        <w:t>‌</w:t>
      </w:r>
      <w:r w:rsidRPr="00687044">
        <w:rPr>
          <w:rFonts w:hint="cs"/>
          <w:rtl/>
        </w:rPr>
        <w:t>باشد؛ زيرا ابوبكر از همه پرهيزگارترين و گرامي</w:t>
      </w:r>
      <w:r w:rsidRPr="00687044">
        <w:rPr>
          <w:rFonts w:cs="Aban Bold" w:hint="cs"/>
          <w:rtl/>
        </w:rPr>
        <w:t>‌</w:t>
      </w:r>
      <w:r w:rsidRPr="00687044">
        <w:rPr>
          <w:rFonts w:hint="cs"/>
          <w:rtl/>
        </w:rPr>
        <w:t>ترين بود، و گرامي</w:t>
      </w:r>
      <w:r w:rsidRPr="00687044">
        <w:rPr>
          <w:rFonts w:cs="Aban Bold" w:hint="cs"/>
          <w:rtl/>
        </w:rPr>
        <w:t>‌</w:t>
      </w:r>
      <w:r w:rsidRPr="00687044">
        <w:rPr>
          <w:rFonts w:hint="cs"/>
          <w:rtl/>
        </w:rPr>
        <w:t>ترين فرد نزد خدا كسي است كه در برابر دستورات قرآن و سنت از همه پرهيزگارتر باشد.</w:t>
      </w:r>
    </w:p>
    <w:p w:rsidR="002F7CE9" w:rsidRPr="00687044" w:rsidRDefault="002F7CE9" w:rsidP="00687044">
      <w:pPr>
        <w:pStyle w:val="a8"/>
        <w:rPr>
          <w:rtl/>
        </w:rPr>
      </w:pPr>
      <w:r w:rsidRPr="00687044">
        <w:rPr>
          <w:rFonts w:hint="cs"/>
          <w:rtl/>
        </w:rPr>
        <w:t>و بدين خاطر ايشان متقي ترين فرد است زيرا خداوند فرمود:</w:t>
      </w:r>
    </w:p>
    <w:p w:rsidR="002F7CE9" w:rsidRPr="00687044" w:rsidRDefault="002F7CE9" w:rsidP="00A4597A">
      <w:pPr>
        <w:pStyle w:val="af1"/>
        <w:rPr>
          <w:rStyle w:val="Char4"/>
          <w:rtl/>
        </w:rPr>
      </w:pPr>
      <w:r w:rsidRPr="00687044">
        <w:rPr>
          <w:rFonts w:hint="cs"/>
          <w:rtl/>
        </w:rPr>
        <w:t xml:space="preserve"> </w:t>
      </w:r>
      <w:r w:rsidRPr="00687044">
        <w:rPr>
          <w:rFonts w:cs="Traditional Arabic" w:hint="cs"/>
          <w:rtl/>
        </w:rPr>
        <w:t>﴿</w:t>
      </w:r>
      <w:r w:rsidRPr="00A4597A">
        <w:rPr>
          <w:rFonts w:hint="eastAsia"/>
          <w:rtl/>
        </w:rPr>
        <w:t>وَسَيُجَنَّبُهَا</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أَت</w:t>
      </w:r>
      <w:r w:rsidRPr="00A4597A">
        <w:rPr>
          <w:rFonts w:hint="cs"/>
          <w:rtl/>
        </w:rPr>
        <w:t>ۡ</w:t>
      </w:r>
      <w:r w:rsidRPr="00A4597A">
        <w:rPr>
          <w:rFonts w:hint="eastAsia"/>
          <w:rtl/>
        </w:rPr>
        <w:t>قَى</w:t>
      </w:r>
      <w:r w:rsidRPr="00A4597A">
        <w:rPr>
          <w:rtl/>
        </w:rPr>
        <w:t xml:space="preserve"> </w:t>
      </w:r>
      <w:r w:rsidRPr="00A4597A">
        <w:rPr>
          <w:rFonts w:hint="cs"/>
          <w:rtl/>
        </w:rPr>
        <w:t>١٧</w:t>
      </w:r>
      <w:r w:rsidRPr="00A4597A">
        <w:rPr>
          <w:rtl/>
        </w:rPr>
        <w:t xml:space="preserve"> </w:t>
      </w:r>
      <w:r w:rsidRPr="00A4597A">
        <w:rPr>
          <w:rFonts w:hint="cs"/>
          <w:rtl/>
        </w:rPr>
        <w:t>ٱ</w:t>
      </w:r>
      <w:r w:rsidRPr="00A4597A">
        <w:rPr>
          <w:rFonts w:hint="eastAsia"/>
          <w:rtl/>
        </w:rPr>
        <w:t>لَّذِي</w:t>
      </w:r>
      <w:r w:rsidRPr="00A4597A">
        <w:rPr>
          <w:rtl/>
        </w:rPr>
        <w:t xml:space="preserve"> </w:t>
      </w:r>
      <w:r w:rsidRPr="00A4597A">
        <w:rPr>
          <w:rFonts w:hint="eastAsia"/>
          <w:rtl/>
        </w:rPr>
        <w:t>يُؤ</w:t>
      </w:r>
      <w:r w:rsidRPr="00A4597A">
        <w:rPr>
          <w:rFonts w:hint="cs"/>
          <w:rtl/>
        </w:rPr>
        <w:t>ۡ</w:t>
      </w:r>
      <w:r w:rsidRPr="00A4597A">
        <w:rPr>
          <w:rFonts w:hint="eastAsia"/>
          <w:rtl/>
        </w:rPr>
        <w:t>تِي</w:t>
      </w:r>
      <w:r w:rsidRPr="00A4597A">
        <w:rPr>
          <w:rtl/>
        </w:rPr>
        <w:t xml:space="preserve"> </w:t>
      </w:r>
      <w:r w:rsidRPr="00A4597A">
        <w:rPr>
          <w:rFonts w:hint="eastAsia"/>
          <w:rtl/>
        </w:rPr>
        <w:t>مَالَهُ</w:t>
      </w:r>
      <w:r w:rsidRPr="00A4597A">
        <w:rPr>
          <w:rFonts w:hint="cs"/>
          <w:rtl/>
        </w:rPr>
        <w:t>ۥ</w:t>
      </w:r>
      <w:r w:rsidRPr="00A4597A">
        <w:rPr>
          <w:rtl/>
        </w:rPr>
        <w:t xml:space="preserve"> </w:t>
      </w:r>
      <w:r w:rsidRPr="00A4597A">
        <w:rPr>
          <w:rFonts w:hint="eastAsia"/>
          <w:rtl/>
        </w:rPr>
        <w:t>يَتَزَكَّى</w:t>
      </w:r>
      <w:r w:rsidRPr="00A4597A">
        <w:rPr>
          <w:rFonts w:hint="cs"/>
          <w:rtl/>
        </w:rPr>
        <w:t>ٰ</w:t>
      </w:r>
      <w:r w:rsidRPr="00A4597A">
        <w:rPr>
          <w:rtl/>
        </w:rPr>
        <w:t xml:space="preserve"> </w:t>
      </w:r>
      <w:r w:rsidRPr="00A4597A">
        <w:rPr>
          <w:rFonts w:hint="cs"/>
          <w:rtl/>
        </w:rPr>
        <w:t>١٨</w:t>
      </w:r>
      <w:r w:rsidRPr="00A4597A">
        <w:rPr>
          <w:rtl/>
        </w:rPr>
        <w:t xml:space="preserve"> </w:t>
      </w:r>
      <w:r w:rsidRPr="00A4597A">
        <w:rPr>
          <w:rFonts w:hint="eastAsia"/>
          <w:rtl/>
        </w:rPr>
        <w:t>وَمَا</w:t>
      </w:r>
      <w:r w:rsidRPr="00A4597A">
        <w:rPr>
          <w:rtl/>
        </w:rPr>
        <w:t xml:space="preserve"> </w:t>
      </w:r>
      <w:r w:rsidRPr="00A4597A">
        <w:rPr>
          <w:rFonts w:hint="eastAsia"/>
          <w:rtl/>
        </w:rPr>
        <w:t>لِأَحَدٍ</w:t>
      </w:r>
      <w:r w:rsidRPr="00A4597A">
        <w:rPr>
          <w:rtl/>
        </w:rPr>
        <w:t xml:space="preserve"> </w:t>
      </w:r>
      <w:r w:rsidRPr="00A4597A">
        <w:rPr>
          <w:rFonts w:hint="eastAsia"/>
          <w:rtl/>
        </w:rPr>
        <w:t>عِندَهُ</w:t>
      </w:r>
      <w:r w:rsidRPr="00A4597A">
        <w:rPr>
          <w:rFonts w:hint="cs"/>
          <w:rtl/>
        </w:rPr>
        <w:t>ۥ</w:t>
      </w:r>
      <w:r w:rsidRPr="00A4597A">
        <w:rPr>
          <w:rtl/>
        </w:rPr>
        <w:t xml:space="preserve"> </w:t>
      </w:r>
      <w:r w:rsidRPr="00A4597A">
        <w:rPr>
          <w:rFonts w:hint="eastAsia"/>
          <w:rtl/>
        </w:rPr>
        <w:t>مِن</w:t>
      </w:r>
      <w:r w:rsidRPr="00A4597A">
        <w:rPr>
          <w:rtl/>
        </w:rPr>
        <w:t xml:space="preserve"> </w:t>
      </w:r>
      <w:r w:rsidRPr="00A4597A">
        <w:rPr>
          <w:rFonts w:hint="eastAsia"/>
          <w:rtl/>
        </w:rPr>
        <w:t>نِّع</w:t>
      </w:r>
      <w:r w:rsidRPr="00A4597A">
        <w:rPr>
          <w:rFonts w:hint="cs"/>
          <w:rtl/>
        </w:rPr>
        <w:t>ۡ</w:t>
      </w:r>
      <w:r w:rsidRPr="00A4597A">
        <w:rPr>
          <w:rFonts w:hint="eastAsia"/>
          <w:rtl/>
        </w:rPr>
        <w:t>مَة</w:t>
      </w:r>
      <w:r w:rsidRPr="00A4597A">
        <w:rPr>
          <w:rFonts w:hint="cs"/>
          <w:rtl/>
        </w:rPr>
        <w:t>ٖ</w:t>
      </w:r>
      <w:r w:rsidRPr="00A4597A">
        <w:rPr>
          <w:rtl/>
        </w:rPr>
        <w:t xml:space="preserve"> </w:t>
      </w:r>
      <w:r w:rsidRPr="00A4597A">
        <w:rPr>
          <w:rFonts w:hint="eastAsia"/>
          <w:rtl/>
        </w:rPr>
        <w:t>تُج</w:t>
      </w:r>
      <w:r w:rsidRPr="00A4597A">
        <w:rPr>
          <w:rFonts w:hint="cs"/>
          <w:rtl/>
        </w:rPr>
        <w:t>ۡ</w:t>
      </w:r>
      <w:r w:rsidRPr="00A4597A">
        <w:rPr>
          <w:rFonts w:hint="eastAsia"/>
          <w:rtl/>
        </w:rPr>
        <w:t>زَى</w:t>
      </w:r>
      <w:r w:rsidRPr="00A4597A">
        <w:rPr>
          <w:rFonts w:hint="cs"/>
          <w:rtl/>
        </w:rPr>
        <w:t>ٰٓ</w:t>
      </w:r>
      <w:r w:rsidRPr="00A4597A">
        <w:rPr>
          <w:rtl/>
        </w:rPr>
        <w:t xml:space="preserve"> </w:t>
      </w:r>
      <w:r w:rsidRPr="00A4597A">
        <w:rPr>
          <w:rFonts w:hint="cs"/>
          <w:rtl/>
        </w:rPr>
        <w:t>١٩</w:t>
      </w:r>
      <w:r w:rsidRPr="00A4597A">
        <w:rPr>
          <w:rtl/>
        </w:rPr>
        <w:t xml:space="preserve"> </w:t>
      </w:r>
      <w:r w:rsidRPr="00A4597A">
        <w:rPr>
          <w:rFonts w:hint="eastAsia"/>
          <w:rtl/>
        </w:rPr>
        <w:t>إِلَّا</w:t>
      </w:r>
      <w:r w:rsidRPr="00A4597A">
        <w:rPr>
          <w:rtl/>
        </w:rPr>
        <w:t xml:space="preserve"> </w:t>
      </w:r>
      <w:r w:rsidRPr="00A4597A">
        <w:rPr>
          <w:rFonts w:hint="cs"/>
          <w:rtl/>
        </w:rPr>
        <w:t>ٱ</w:t>
      </w:r>
      <w:r w:rsidRPr="00A4597A">
        <w:rPr>
          <w:rFonts w:hint="eastAsia"/>
          <w:rtl/>
        </w:rPr>
        <w:t>ب</w:t>
      </w:r>
      <w:r w:rsidRPr="00A4597A">
        <w:rPr>
          <w:rFonts w:hint="cs"/>
          <w:rtl/>
        </w:rPr>
        <w:t>ۡ</w:t>
      </w:r>
      <w:r w:rsidRPr="00A4597A">
        <w:rPr>
          <w:rFonts w:hint="eastAsia"/>
          <w:rtl/>
        </w:rPr>
        <w:t>تِغَا</w:t>
      </w:r>
      <w:r w:rsidRPr="00A4597A">
        <w:rPr>
          <w:rFonts w:hint="cs"/>
          <w:rtl/>
        </w:rPr>
        <w:t>ٓ</w:t>
      </w:r>
      <w:r w:rsidRPr="00A4597A">
        <w:rPr>
          <w:rFonts w:hint="eastAsia"/>
          <w:rtl/>
        </w:rPr>
        <w:t>ءَ</w:t>
      </w:r>
      <w:r w:rsidRPr="00A4597A">
        <w:rPr>
          <w:rtl/>
        </w:rPr>
        <w:t xml:space="preserve"> </w:t>
      </w:r>
      <w:r w:rsidRPr="00A4597A">
        <w:rPr>
          <w:rFonts w:hint="eastAsia"/>
          <w:rtl/>
        </w:rPr>
        <w:t>وَج</w:t>
      </w:r>
      <w:r w:rsidRPr="00A4597A">
        <w:rPr>
          <w:rFonts w:hint="cs"/>
          <w:rtl/>
        </w:rPr>
        <w:t>ۡ</w:t>
      </w:r>
      <w:r w:rsidRPr="00A4597A">
        <w:rPr>
          <w:rFonts w:hint="eastAsia"/>
          <w:rtl/>
        </w:rPr>
        <w:t>هِ</w:t>
      </w:r>
      <w:r w:rsidRPr="00A4597A">
        <w:rPr>
          <w:rtl/>
        </w:rPr>
        <w:t xml:space="preserve"> </w:t>
      </w:r>
      <w:r w:rsidRPr="00A4597A">
        <w:rPr>
          <w:rFonts w:hint="eastAsia"/>
          <w:rtl/>
        </w:rPr>
        <w:t>رَبِّهِ</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أَع</w:t>
      </w:r>
      <w:r w:rsidRPr="00A4597A">
        <w:rPr>
          <w:rFonts w:hint="cs"/>
          <w:rtl/>
        </w:rPr>
        <w:t>ۡ</w:t>
      </w:r>
      <w:r w:rsidRPr="00A4597A">
        <w:rPr>
          <w:rFonts w:hint="eastAsia"/>
          <w:rtl/>
        </w:rPr>
        <w:t>لَى</w:t>
      </w:r>
      <w:r w:rsidRPr="00A4597A">
        <w:rPr>
          <w:rFonts w:hint="cs"/>
          <w:rtl/>
        </w:rPr>
        <w:t>ٰ</w:t>
      </w:r>
      <w:r w:rsidRPr="00A4597A">
        <w:rPr>
          <w:rtl/>
        </w:rPr>
        <w:t xml:space="preserve"> </w:t>
      </w:r>
      <w:r w:rsidRPr="00A4597A">
        <w:rPr>
          <w:rFonts w:hint="cs"/>
          <w:rtl/>
        </w:rPr>
        <w:t>٢٠</w:t>
      </w:r>
      <w:r w:rsidRPr="00A4597A">
        <w:rPr>
          <w:rtl/>
        </w:rPr>
        <w:t xml:space="preserve"> </w:t>
      </w:r>
      <w:r w:rsidRPr="00A4597A">
        <w:rPr>
          <w:rFonts w:hint="eastAsia"/>
          <w:rtl/>
        </w:rPr>
        <w:t>وَلَسَو</w:t>
      </w:r>
      <w:r w:rsidRPr="00A4597A">
        <w:rPr>
          <w:rFonts w:hint="cs"/>
          <w:rtl/>
        </w:rPr>
        <w:t>ۡ</w:t>
      </w:r>
      <w:r w:rsidRPr="00A4597A">
        <w:rPr>
          <w:rFonts w:hint="eastAsia"/>
          <w:rtl/>
        </w:rPr>
        <w:t>فَ</w:t>
      </w:r>
      <w:r w:rsidRPr="00A4597A">
        <w:rPr>
          <w:rtl/>
        </w:rPr>
        <w:t xml:space="preserve"> </w:t>
      </w:r>
      <w:r w:rsidRPr="00A4597A">
        <w:rPr>
          <w:rFonts w:hint="eastAsia"/>
          <w:rtl/>
        </w:rPr>
        <w:t>يَر</w:t>
      </w:r>
      <w:r w:rsidRPr="00A4597A">
        <w:rPr>
          <w:rFonts w:hint="cs"/>
          <w:rtl/>
        </w:rPr>
        <w:t>ۡ</w:t>
      </w:r>
      <w:r w:rsidRPr="00A4597A">
        <w:rPr>
          <w:rFonts w:hint="eastAsia"/>
          <w:rtl/>
        </w:rPr>
        <w:t>ضَى</w:t>
      </w:r>
      <w:r w:rsidRPr="00A4597A">
        <w:rPr>
          <w:rFonts w:hint="cs"/>
          <w:rtl/>
        </w:rPr>
        <w:t>ٰ</w:t>
      </w:r>
      <w:r w:rsidRPr="00A4597A">
        <w:rPr>
          <w:rtl/>
        </w:rPr>
        <w:t xml:space="preserve"> </w:t>
      </w:r>
      <w:r w:rsidRPr="00A4597A">
        <w:rPr>
          <w:rFonts w:hint="cs"/>
          <w:rtl/>
        </w:rPr>
        <w:t>٢١</w:t>
      </w:r>
      <w:r w:rsidRPr="00687044">
        <w:rPr>
          <w:rFonts w:cs="Traditional Arabic" w:hint="cs"/>
          <w:rtl/>
        </w:rPr>
        <w:t>﴾</w:t>
      </w:r>
      <w:r w:rsidRPr="00687044">
        <w:rPr>
          <w:rFonts w:hint="cs"/>
          <w:rtl/>
        </w:rPr>
        <w:t xml:space="preserve"> </w:t>
      </w:r>
      <w:r w:rsidRPr="00687044">
        <w:rPr>
          <w:rStyle w:val="Char6"/>
          <w:rFonts w:hint="cs"/>
          <w:rtl/>
        </w:rPr>
        <w:t>[اللیل: 17-21].</w:t>
      </w:r>
    </w:p>
    <w:p w:rsidR="002F7CE9" w:rsidRPr="00687044" w:rsidRDefault="002F7CE9" w:rsidP="00A4597A">
      <w:pPr>
        <w:pStyle w:val="ab"/>
        <w:rPr>
          <w:rtl/>
        </w:rPr>
      </w:pPr>
      <w:r w:rsidRPr="00687044">
        <w:rPr>
          <w:rFonts w:cs="Traditional Arabic" w:hint="cs"/>
          <w:rtl/>
        </w:rPr>
        <w:t>«</w:t>
      </w:r>
      <w:r w:rsidRPr="00A4597A">
        <w:rPr>
          <w:rtl/>
        </w:rPr>
        <w:t>و</w:t>
      </w:r>
      <w:r w:rsidRPr="00A4597A">
        <w:rPr>
          <w:rFonts w:hint="cs"/>
          <w:rtl/>
        </w:rPr>
        <w:t xml:space="preserve"> </w:t>
      </w:r>
      <w:r w:rsidRPr="00A4597A">
        <w:rPr>
          <w:rtl/>
        </w:rPr>
        <w:t>ليكن پرهيزگارترين از آن به دور داشته خواهد شد</w:t>
      </w:r>
      <w:r w:rsidRPr="00A4597A">
        <w:rPr>
          <w:rFonts w:hint="cs"/>
          <w:rtl/>
        </w:rPr>
        <w:t>.</w:t>
      </w:r>
      <w:r w:rsidRPr="00687044">
        <w:rPr>
          <w:rtl/>
        </w:rPr>
        <w:t xml:space="preserve"> </w:t>
      </w:r>
      <w:r w:rsidRPr="00A4597A">
        <w:rPr>
          <w:rtl/>
        </w:rPr>
        <w:t>آن كسي كه دارائي خود را مي‌دهد تا خويشتن را پاكيزه بدارد.</w:t>
      </w:r>
      <w:r w:rsidRPr="00A4597A">
        <w:rPr>
          <w:rFonts w:hint="cs"/>
          <w:rtl/>
        </w:rPr>
        <w:t xml:space="preserve"> </w:t>
      </w:r>
      <w:r w:rsidRPr="00A4597A">
        <w:rPr>
          <w:rtl/>
        </w:rPr>
        <w:t>هيچ كسي بر او حق نعمتي ندارد تا نعمت جزا داده شود</w:t>
      </w:r>
      <w:r w:rsidRPr="00A4597A">
        <w:rPr>
          <w:rFonts w:hint="cs"/>
          <w:rtl/>
        </w:rPr>
        <w:t xml:space="preserve">. </w:t>
      </w:r>
      <w:r w:rsidRPr="00A4597A">
        <w:rPr>
          <w:rtl/>
        </w:rPr>
        <w:t>‏ بلكه تنها هدف او جلب رضاي ذات پروردگار بزرگوارش مي‌باشد. قطعاً راضي خواهد بود و خوشنود خواهد شد</w:t>
      </w:r>
      <w:r w:rsidRPr="00687044">
        <w:rPr>
          <w:rFonts w:cs="Traditional Arabic" w:hint="cs"/>
          <w:rtl/>
        </w:rPr>
        <w:t>»</w:t>
      </w:r>
      <w:r w:rsidRPr="00A4597A">
        <w:rPr>
          <w:vertAlign w:val="superscript"/>
          <w:rtl/>
        </w:rPr>
        <w:footnoteReference w:id="373"/>
      </w:r>
      <w:r w:rsidRPr="00687044">
        <w:rPr>
          <w:rFonts w:hint="cs"/>
          <w:rtl/>
        </w:rPr>
        <w:t>.</w:t>
      </w:r>
    </w:p>
    <w:p w:rsidR="002F7CE9" w:rsidRPr="00687044" w:rsidRDefault="002F7CE9" w:rsidP="00687044">
      <w:pPr>
        <w:pStyle w:val="a8"/>
        <w:rPr>
          <w:rtl/>
        </w:rPr>
      </w:pPr>
      <w:r w:rsidRPr="00687044">
        <w:rPr>
          <w:rFonts w:hint="cs"/>
          <w:rtl/>
        </w:rPr>
        <w:t xml:space="preserve"> و ما همراه با دليل سخن آنها را بيان مي</w:t>
      </w:r>
      <w:r w:rsidRPr="00687044">
        <w:rPr>
          <w:rFonts w:cs="Aban Bold" w:hint="cs"/>
          <w:rtl/>
        </w:rPr>
        <w:t>‌</w:t>
      </w:r>
      <w:r w:rsidRPr="00687044">
        <w:rPr>
          <w:rFonts w:hint="cs"/>
          <w:rtl/>
        </w:rPr>
        <w:t>داريم مي</w:t>
      </w:r>
      <w:r w:rsidRPr="00687044">
        <w:rPr>
          <w:rFonts w:cs="Aban Bold" w:hint="cs"/>
          <w:rtl/>
        </w:rPr>
        <w:t>‌</w:t>
      </w:r>
      <w:r w:rsidRPr="00687044">
        <w:rPr>
          <w:rFonts w:hint="cs"/>
          <w:rtl/>
        </w:rPr>
        <w:t>گوييم: «اَتقي» (باتقواترين) بعضي اوقات نوع و بعضي اوقات شخص مي</w:t>
      </w:r>
      <w:r w:rsidRPr="00687044">
        <w:rPr>
          <w:rFonts w:cs="Aban Bold" w:hint="cs"/>
          <w:rtl/>
        </w:rPr>
        <w:t>‌</w:t>
      </w:r>
      <w:r w:rsidRPr="00687044">
        <w:rPr>
          <w:rFonts w:hint="cs"/>
          <w:rtl/>
        </w:rPr>
        <w:t>باشد، و هرگاه نوع باشد اشخاصي را جمع مي</w:t>
      </w:r>
      <w:r w:rsidRPr="00687044">
        <w:rPr>
          <w:rFonts w:cs="Aban Bold" w:hint="cs"/>
          <w:rtl/>
        </w:rPr>
        <w:t>‌</w:t>
      </w:r>
      <w:r w:rsidRPr="00687044">
        <w:rPr>
          <w:rFonts w:hint="cs"/>
          <w:rtl/>
        </w:rPr>
        <w:t>كند. اگر گفته شود: در ميان آنها شخصي «اتقي» وجود ندارد، اين سخني باطل است؛ زيرا بدون شك بعضي از مردم نسبت به بعضي ديگر متقي</w:t>
      </w:r>
      <w:r w:rsidRPr="00687044">
        <w:rPr>
          <w:rFonts w:cs="Aban Bold" w:hint="cs"/>
          <w:rtl/>
        </w:rPr>
        <w:t>‌</w:t>
      </w:r>
      <w:r w:rsidRPr="00687044">
        <w:rPr>
          <w:rFonts w:hint="cs"/>
          <w:rtl/>
        </w:rPr>
        <w:t>تر هستند، همچنين اين قول خلاف نظر اهل سنت و شيعه مي</w:t>
      </w:r>
      <w:r w:rsidRPr="00687044">
        <w:rPr>
          <w:rFonts w:cs="Aban Bold" w:hint="cs"/>
          <w:rtl/>
        </w:rPr>
        <w:t>‌</w:t>
      </w:r>
      <w:r w:rsidRPr="00687044">
        <w:rPr>
          <w:rFonts w:hint="cs"/>
          <w:rtl/>
        </w:rPr>
        <w:t>باشد، زيرا اهل سنت مي‌گويند: ابوبكر بعد از پيامبر</w:t>
      </w:r>
      <w:r w:rsidR="00A4597A">
        <w:rPr>
          <w:rFonts w:hint="cs"/>
          <w:rtl/>
        </w:rPr>
        <w:t xml:space="preserve"> </w:t>
      </w:r>
      <w:r w:rsidRPr="00687044">
        <w:rPr>
          <w:rFonts w:hint="cs"/>
          <w:rtl/>
        </w:rPr>
        <w:sym w:font="AGA Arabesque" w:char="F072"/>
      </w:r>
      <w:r w:rsidRPr="00687044">
        <w:rPr>
          <w:rFonts w:hint="cs"/>
          <w:rtl/>
        </w:rPr>
        <w:t xml:space="preserve"> متقي</w:t>
      </w:r>
      <w:r w:rsidRPr="00687044">
        <w:rPr>
          <w:rFonts w:cs="Aban Bold" w:hint="cs"/>
          <w:rtl/>
        </w:rPr>
        <w:t>‌</w:t>
      </w:r>
      <w:r w:rsidRPr="00687044">
        <w:rPr>
          <w:rFonts w:hint="cs"/>
          <w:rtl/>
        </w:rPr>
        <w:t>ترين فرد اين امت است، و شيعه مي‌گويند: علي بعد از پيامبر</w:t>
      </w:r>
      <w:r w:rsidR="00A4597A">
        <w:rPr>
          <w:rFonts w:hint="cs"/>
          <w:rtl/>
        </w:rPr>
        <w:t xml:space="preserve"> </w:t>
      </w:r>
      <w:r w:rsidRPr="00687044">
        <w:rPr>
          <w:rFonts w:hint="cs"/>
          <w:rtl/>
        </w:rPr>
        <w:sym w:font="AGA Arabesque" w:char="F072"/>
      </w:r>
      <w:r w:rsidRPr="00687044">
        <w:rPr>
          <w:rFonts w:hint="cs"/>
          <w:rtl/>
        </w:rPr>
        <w:t xml:space="preserve"> متقي</w:t>
      </w:r>
      <w:r w:rsidRPr="00687044">
        <w:rPr>
          <w:rFonts w:cs="Aban Bold" w:hint="cs"/>
          <w:rtl/>
        </w:rPr>
        <w:t>‌</w:t>
      </w:r>
      <w:r w:rsidRPr="00687044">
        <w:rPr>
          <w:rFonts w:hint="cs"/>
          <w:rtl/>
        </w:rPr>
        <w:t xml:space="preserve">ترين است و </w:t>
      </w:r>
      <w:r w:rsidRPr="00A4597A">
        <w:rPr>
          <w:rFonts w:hint="cs"/>
          <w:spacing w:val="-4"/>
          <w:rtl/>
        </w:rPr>
        <w:t>بعضي از مردم گفته</w:t>
      </w:r>
      <w:r w:rsidRPr="00A4597A">
        <w:rPr>
          <w:rFonts w:cs="Aban Bold" w:hint="cs"/>
          <w:spacing w:val="-4"/>
          <w:rtl/>
        </w:rPr>
        <w:t>‌</w:t>
      </w:r>
      <w:r w:rsidRPr="00A4597A">
        <w:rPr>
          <w:rFonts w:hint="cs"/>
          <w:spacing w:val="-4"/>
          <w:rtl/>
        </w:rPr>
        <w:t>اند عمر</w:t>
      </w:r>
      <w:r w:rsidR="00A4597A" w:rsidRPr="00A4597A">
        <w:rPr>
          <w:rFonts w:hint="cs"/>
          <w:spacing w:val="-4"/>
          <w:rtl/>
        </w:rPr>
        <w:t xml:space="preserve"> </w:t>
      </w:r>
      <w:r w:rsidRPr="00A4597A">
        <w:rPr>
          <w:rFonts w:hint="cs"/>
          <w:spacing w:val="-4"/>
          <w:rtl/>
        </w:rPr>
        <w:sym w:font="AGA Arabesque" w:char="F074"/>
      </w:r>
      <w:r w:rsidRPr="00A4597A">
        <w:rPr>
          <w:rFonts w:hint="cs"/>
          <w:spacing w:val="-4"/>
          <w:rtl/>
        </w:rPr>
        <w:t xml:space="preserve"> بعد از پيامبر</w:t>
      </w:r>
      <w:r w:rsidR="00A4597A" w:rsidRPr="00A4597A">
        <w:rPr>
          <w:rFonts w:hint="cs"/>
          <w:spacing w:val="-4"/>
          <w:rtl/>
        </w:rPr>
        <w:t xml:space="preserve"> </w:t>
      </w:r>
      <w:r w:rsidRPr="00A4597A">
        <w:rPr>
          <w:rFonts w:hint="cs"/>
          <w:spacing w:val="-4"/>
          <w:rtl/>
        </w:rPr>
        <w:sym w:font="AGA Arabesque" w:char="F072"/>
      </w:r>
      <w:r w:rsidRPr="00A4597A">
        <w:rPr>
          <w:rFonts w:hint="cs"/>
          <w:spacing w:val="-4"/>
          <w:rtl/>
        </w:rPr>
        <w:t xml:space="preserve"> متقي</w:t>
      </w:r>
      <w:r w:rsidRPr="00A4597A">
        <w:rPr>
          <w:rFonts w:cs="Aban Bold" w:hint="cs"/>
          <w:spacing w:val="-4"/>
          <w:rtl/>
        </w:rPr>
        <w:t>‌</w:t>
      </w:r>
      <w:r w:rsidRPr="00A4597A">
        <w:rPr>
          <w:rFonts w:hint="cs"/>
          <w:spacing w:val="-4"/>
          <w:rtl/>
        </w:rPr>
        <w:t>ترين فرد است، و بعضي از مردم افراد ديگري را ذكر مي</w:t>
      </w:r>
      <w:r w:rsidRPr="00A4597A">
        <w:rPr>
          <w:rFonts w:cs="Aban Bold" w:hint="cs"/>
          <w:spacing w:val="-4"/>
          <w:rtl/>
        </w:rPr>
        <w:t>‌</w:t>
      </w:r>
      <w:r w:rsidRPr="00A4597A">
        <w:rPr>
          <w:rFonts w:hint="cs"/>
          <w:spacing w:val="-4"/>
          <w:rtl/>
        </w:rPr>
        <w:t>كنند. و كسي كه توقف نموده يا در مورد آنها شك داشته، هرگز نگفته كه آنها در تقوا مساوي هستند. اگر گفته باشد آنها در فضل مساويند، پس او با اجماع طائفه</w:t>
      </w:r>
      <w:r w:rsidRPr="00A4597A">
        <w:rPr>
          <w:rFonts w:cs="Aban Bold" w:hint="cs"/>
          <w:spacing w:val="-4"/>
          <w:rtl/>
        </w:rPr>
        <w:t>‌</w:t>
      </w:r>
      <w:r w:rsidRPr="00A4597A">
        <w:rPr>
          <w:rFonts w:hint="cs"/>
          <w:spacing w:val="-4"/>
          <w:rtl/>
        </w:rPr>
        <w:t>ها مخالفت كرده است، پس اين نظريه پذيرفته شد كه اين متقي</w:t>
      </w:r>
      <w:r w:rsidRPr="00A4597A">
        <w:rPr>
          <w:rFonts w:cs="Aban Bold" w:hint="cs"/>
          <w:spacing w:val="-4"/>
          <w:rtl/>
        </w:rPr>
        <w:t>‌</w:t>
      </w:r>
      <w:r w:rsidRPr="00A4597A">
        <w:rPr>
          <w:rFonts w:hint="cs"/>
          <w:spacing w:val="-4"/>
          <w:rtl/>
        </w:rPr>
        <w:t>ترين فرد مي</w:t>
      </w:r>
      <w:r w:rsidRPr="00A4597A">
        <w:rPr>
          <w:rFonts w:cs="Aban Bold" w:hint="cs"/>
          <w:spacing w:val="-4"/>
          <w:rtl/>
        </w:rPr>
        <w:t>‌</w:t>
      </w:r>
      <w:r w:rsidRPr="00A4597A">
        <w:rPr>
          <w:rFonts w:hint="cs"/>
          <w:spacing w:val="-4"/>
          <w:rtl/>
        </w:rPr>
        <w:t xml:space="preserve">باشد. </w:t>
      </w:r>
      <w:r w:rsidRPr="00A4597A">
        <w:rPr>
          <w:rFonts w:cs="Aban Bold" w:hint="cs"/>
          <w:spacing w:val="-4"/>
          <w:rtl/>
        </w:rPr>
        <w:t>‌‌</w:t>
      </w:r>
    </w:p>
    <w:p w:rsidR="002F7CE9" w:rsidRPr="00A4597A" w:rsidRDefault="002F7CE9" w:rsidP="00A4597A">
      <w:pPr>
        <w:pStyle w:val="a8"/>
        <w:rPr>
          <w:rtl/>
        </w:rPr>
      </w:pPr>
      <w:r w:rsidRPr="00687044">
        <w:rPr>
          <w:rFonts w:hint="cs"/>
          <w:rtl/>
          <w:lang w:bidi="ar-SA"/>
        </w:rPr>
        <w:t xml:space="preserve">و اگر «اتقي» </w:t>
      </w:r>
      <w:r w:rsidRPr="00A4597A">
        <w:rPr>
          <w:rFonts w:hint="cs"/>
          <w:rtl/>
        </w:rPr>
        <w:t>نام</w:t>
      </w:r>
      <w:r w:rsidRPr="00687044">
        <w:rPr>
          <w:rFonts w:hint="cs"/>
          <w:rtl/>
          <w:lang w:bidi="ar-SA"/>
        </w:rPr>
        <w:t xml:space="preserve"> شخص باشد، پس او يا ابوبكر است و يا علي. و هر گاه آن كلمه اسم جنس باشد شامل تمام كساني مي</w:t>
      </w:r>
      <w:r w:rsidRPr="00687044">
        <w:rPr>
          <w:rFonts w:cs="Aban Bold" w:hint="cs"/>
          <w:rtl/>
        </w:rPr>
        <w:t>‌</w:t>
      </w:r>
      <w:r w:rsidRPr="00A4597A">
        <w:rPr>
          <w:rFonts w:hint="cs"/>
          <w:rtl/>
          <w:lang w:bidi="ar-SA"/>
        </w:rPr>
        <w:t>شود كه در آن داخل مي</w:t>
      </w:r>
      <w:r w:rsidRPr="00687044">
        <w:rPr>
          <w:rFonts w:cs="Aban Bold" w:hint="cs"/>
          <w:rtl/>
        </w:rPr>
        <w:t>‌</w:t>
      </w:r>
      <w:r w:rsidRPr="00A4597A">
        <w:rPr>
          <w:rFonts w:hint="cs"/>
          <w:rtl/>
          <w:lang w:bidi="ar-SA"/>
        </w:rPr>
        <w:t>شوند و آن نوع است كه همان قسم اول مي</w:t>
      </w:r>
      <w:r w:rsidRPr="00687044">
        <w:rPr>
          <w:rFonts w:cs="Aban Bold" w:hint="cs"/>
          <w:rtl/>
        </w:rPr>
        <w:t>‌</w:t>
      </w:r>
      <w:r w:rsidRPr="00A4597A">
        <w:rPr>
          <w:rFonts w:hint="cs"/>
          <w:rtl/>
          <w:lang w:bidi="ar-SA"/>
        </w:rPr>
        <w:t>باشد، و يا اينكه غير از آن دو براي آن كلمه معين مي</w:t>
      </w:r>
      <w:r w:rsidRPr="00687044">
        <w:rPr>
          <w:rFonts w:cs="Aban Bold" w:hint="cs"/>
          <w:rtl/>
        </w:rPr>
        <w:t>‌</w:t>
      </w:r>
      <w:r w:rsidRPr="00A4597A">
        <w:rPr>
          <w:rFonts w:hint="cs"/>
          <w:rtl/>
          <w:lang w:bidi="ar-SA"/>
        </w:rPr>
        <w:t>شود. و به اتفاق شيعه و سني اين قسم در آيه منتفي است، و به كار بردن آن براي علي نيز باطل است؛ زيرا خداوند فرموده است:</w:t>
      </w:r>
    </w:p>
    <w:p w:rsidR="002F7CE9" w:rsidRPr="00687044" w:rsidRDefault="002F7CE9" w:rsidP="00A4597A">
      <w:pPr>
        <w:pStyle w:val="af1"/>
        <w:spacing w:line="230" w:lineRule="auto"/>
        <w:rPr>
          <w:rStyle w:val="Char4"/>
          <w:rtl/>
        </w:rPr>
      </w:pPr>
      <w:r w:rsidRPr="00687044">
        <w:rPr>
          <w:rFonts w:cs="Traditional Arabic" w:hint="cs"/>
          <w:rtl/>
        </w:rPr>
        <w:t>﴿</w:t>
      </w:r>
      <w:r w:rsidRPr="00A4597A">
        <w:rPr>
          <w:rFonts w:hint="eastAsia"/>
          <w:rtl/>
        </w:rPr>
        <w:t>وَسَيُجَنَّبُهَا</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أَت</w:t>
      </w:r>
      <w:r w:rsidRPr="00A4597A">
        <w:rPr>
          <w:rFonts w:hint="cs"/>
          <w:rtl/>
        </w:rPr>
        <w:t>ۡ</w:t>
      </w:r>
      <w:r w:rsidRPr="00A4597A">
        <w:rPr>
          <w:rFonts w:hint="eastAsia"/>
          <w:rtl/>
        </w:rPr>
        <w:t>قَى</w:t>
      </w:r>
      <w:r w:rsidRPr="00A4597A">
        <w:rPr>
          <w:rtl/>
        </w:rPr>
        <w:t xml:space="preserve"> </w:t>
      </w:r>
      <w:r w:rsidRPr="00A4597A">
        <w:rPr>
          <w:rFonts w:hint="cs"/>
          <w:rtl/>
        </w:rPr>
        <w:t>١٧</w:t>
      </w:r>
      <w:r w:rsidRPr="00A4597A">
        <w:rPr>
          <w:rtl/>
        </w:rPr>
        <w:t xml:space="preserve"> </w:t>
      </w:r>
      <w:r w:rsidRPr="00A4597A">
        <w:rPr>
          <w:rFonts w:hint="cs"/>
          <w:rtl/>
        </w:rPr>
        <w:t>ٱ</w:t>
      </w:r>
      <w:r w:rsidRPr="00A4597A">
        <w:rPr>
          <w:rFonts w:hint="eastAsia"/>
          <w:rtl/>
        </w:rPr>
        <w:t>لَّذِي</w:t>
      </w:r>
      <w:r w:rsidRPr="00A4597A">
        <w:rPr>
          <w:rtl/>
        </w:rPr>
        <w:t xml:space="preserve"> </w:t>
      </w:r>
      <w:r w:rsidRPr="00A4597A">
        <w:rPr>
          <w:rFonts w:hint="eastAsia"/>
          <w:rtl/>
        </w:rPr>
        <w:t>يُؤ</w:t>
      </w:r>
      <w:r w:rsidRPr="00A4597A">
        <w:rPr>
          <w:rFonts w:hint="cs"/>
          <w:rtl/>
        </w:rPr>
        <w:t>ۡ</w:t>
      </w:r>
      <w:r w:rsidRPr="00A4597A">
        <w:rPr>
          <w:rFonts w:hint="eastAsia"/>
          <w:rtl/>
        </w:rPr>
        <w:t>تِي</w:t>
      </w:r>
      <w:r w:rsidRPr="00A4597A">
        <w:rPr>
          <w:rtl/>
        </w:rPr>
        <w:t xml:space="preserve"> </w:t>
      </w:r>
      <w:r w:rsidRPr="00A4597A">
        <w:rPr>
          <w:rFonts w:hint="eastAsia"/>
          <w:rtl/>
        </w:rPr>
        <w:t>مَالَهُ</w:t>
      </w:r>
      <w:r w:rsidRPr="00A4597A">
        <w:rPr>
          <w:rFonts w:hint="cs"/>
          <w:rtl/>
        </w:rPr>
        <w:t>ۥ</w:t>
      </w:r>
      <w:r w:rsidRPr="00A4597A">
        <w:rPr>
          <w:rtl/>
        </w:rPr>
        <w:t xml:space="preserve"> </w:t>
      </w:r>
      <w:r w:rsidRPr="00A4597A">
        <w:rPr>
          <w:rFonts w:hint="eastAsia"/>
          <w:rtl/>
        </w:rPr>
        <w:t>يَتَزَكَّى</w:t>
      </w:r>
      <w:r w:rsidRPr="00A4597A">
        <w:rPr>
          <w:rFonts w:hint="cs"/>
          <w:rtl/>
        </w:rPr>
        <w:t>ٰ</w:t>
      </w:r>
      <w:r w:rsidRPr="00A4597A">
        <w:rPr>
          <w:rtl/>
        </w:rPr>
        <w:t xml:space="preserve"> </w:t>
      </w:r>
      <w:r w:rsidRPr="00A4597A">
        <w:rPr>
          <w:rFonts w:hint="cs"/>
          <w:rtl/>
        </w:rPr>
        <w:t>١٨</w:t>
      </w:r>
      <w:r w:rsidRPr="00A4597A">
        <w:rPr>
          <w:rtl/>
        </w:rPr>
        <w:t xml:space="preserve"> </w:t>
      </w:r>
      <w:r w:rsidRPr="00A4597A">
        <w:rPr>
          <w:rFonts w:hint="eastAsia"/>
          <w:rtl/>
        </w:rPr>
        <w:t>وَمَا</w:t>
      </w:r>
      <w:r w:rsidRPr="00A4597A">
        <w:rPr>
          <w:rtl/>
        </w:rPr>
        <w:t xml:space="preserve"> </w:t>
      </w:r>
      <w:r w:rsidRPr="00A4597A">
        <w:rPr>
          <w:rFonts w:hint="eastAsia"/>
          <w:rtl/>
        </w:rPr>
        <w:t>لِأَحَدٍ</w:t>
      </w:r>
      <w:r w:rsidRPr="00A4597A">
        <w:rPr>
          <w:rtl/>
        </w:rPr>
        <w:t xml:space="preserve"> </w:t>
      </w:r>
      <w:r w:rsidRPr="00A4597A">
        <w:rPr>
          <w:rFonts w:hint="eastAsia"/>
          <w:rtl/>
        </w:rPr>
        <w:t>عِندَهُ</w:t>
      </w:r>
      <w:r w:rsidRPr="00A4597A">
        <w:rPr>
          <w:rFonts w:hint="cs"/>
          <w:rtl/>
        </w:rPr>
        <w:t>ۥ</w:t>
      </w:r>
      <w:r w:rsidRPr="00A4597A">
        <w:rPr>
          <w:rtl/>
        </w:rPr>
        <w:t xml:space="preserve"> </w:t>
      </w:r>
      <w:r w:rsidRPr="00A4597A">
        <w:rPr>
          <w:rFonts w:hint="eastAsia"/>
          <w:rtl/>
        </w:rPr>
        <w:t>مِن</w:t>
      </w:r>
      <w:r w:rsidRPr="00A4597A">
        <w:rPr>
          <w:rtl/>
        </w:rPr>
        <w:t xml:space="preserve"> </w:t>
      </w:r>
      <w:r w:rsidRPr="00A4597A">
        <w:rPr>
          <w:rFonts w:hint="eastAsia"/>
          <w:rtl/>
        </w:rPr>
        <w:t>نِّع</w:t>
      </w:r>
      <w:r w:rsidRPr="00A4597A">
        <w:rPr>
          <w:rFonts w:hint="cs"/>
          <w:rtl/>
        </w:rPr>
        <w:t>ۡ</w:t>
      </w:r>
      <w:r w:rsidRPr="00A4597A">
        <w:rPr>
          <w:rFonts w:hint="eastAsia"/>
          <w:rtl/>
        </w:rPr>
        <w:t>مَة</w:t>
      </w:r>
      <w:r w:rsidRPr="00A4597A">
        <w:rPr>
          <w:rFonts w:hint="cs"/>
          <w:rtl/>
        </w:rPr>
        <w:t>ٖ</w:t>
      </w:r>
      <w:r w:rsidRPr="00A4597A">
        <w:rPr>
          <w:rtl/>
        </w:rPr>
        <w:t xml:space="preserve"> </w:t>
      </w:r>
      <w:r w:rsidRPr="00A4597A">
        <w:rPr>
          <w:rFonts w:hint="eastAsia"/>
          <w:rtl/>
        </w:rPr>
        <w:t>تُج</w:t>
      </w:r>
      <w:r w:rsidRPr="00A4597A">
        <w:rPr>
          <w:rFonts w:hint="cs"/>
          <w:rtl/>
        </w:rPr>
        <w:t>ۡ</w:t>
      </w:r>
      <w:r w:rsidRPr="00A4597A">
        <w:rPr>
          <w:rFonts w:hint="eastAsia"/>
          <w:rtl/>
        </w:rPr>
        <w:t>زَى</w:t>
      </w:r>
      <w:r w:rsidRPr="00A4597A">
        <w:rPr>
          <w:rFonts w:hint="cs"/>
          <w:rtl/>
        </w:rPr>
        <w:t>ٰٓ</w:t>
      </w:r>
      <w:r w:rsidRPr="00A4597A">
        <w:rPr>
          <w:rtl/>
        </w:rPr>
        <w:t xml:space="preserve"> </w:t>
      </w:r>
      <w:r w:rsidRPr="00A4597A">
        <w:rPr>
          <w:rFonts w:hint="cs"/>
          <w:rtl/>
        </w:rPr>
        <w:t>١٩</w:t>
      </w:r>
      <w:r w:rsidRPr="00A4597A">
        <w:rPr>
          <w:rtl/>
        </w:rPr>
        <w:t xml:space="preserve"> </w:t>
      </w:r>
      <w:r w:rsidRPr="00A4597A">
        <w:rPr>
          <w:rFonts w:hint="eastAsia"/>
          <w:rtl/>
        </w:rPr>
        <w:t>إِلَّا</w:t>
      </w:r>
      <w:r w:rsidRPr="00A4597A">
        <w:rPr>
          <w:rtl/>
        </w:rPr>
        <w:t xml:space="preserve"> </w:t>
      </w:r>
      <w:r w:rsidRPr="00A4597A">
        <w:rPr>
          <w:rFonts w:hint="cs"/>
          <w:rtl/>
        </w:rPr>
        <w:t>ٱ</w:t>
      </w:r>
      <w:r w:rsidRPr="00A4597A">
        <w:rPr>
          <w:rFonts w:hint="eastAsia"/>
          <w:rtl/>
        </w:rPr>
        <w:t>ب</w:t>
      </w:r>
      <w:r w:rsidRPr="00A4597A">
        <w:rPr>
          <w:rFonts w:hint="cs"/>
          <w:rtl/>
        </w:rPr>
        <w:t>ۡ</w:t>
      </w:r>
      <w:r w:rsidRPr="00A4597A">
        <w:rPr>
          <w:rFonts w:hint="eastAsia"/>
          <w:rtl/>
        </w:rPr>
        <w:t>تِغَا</w:t>
      </w:r>
      <w:r w:rsidRPr="00A4597A">
        <w:rPr>
          <w:rFonts w:hint="cs"/>
          <w:rtl/>
        </w:rPr>
        <w:t>ٓ</w:t>
      </w:r>
      <w:r w:rsidRPr="00A4597A">
        <w:rPr>
          <w:rFonts w:hint="eastAsia"/>
          <w:rtl/>
        </w:rPr>
        <w:t>ءَ</w:t>
      </w:r>
      <w:r w:rsidRPr="00A4597A">
        <w:rPr>
          <w:rtl/>
        </w:rPr>
        <w:t xml:space="preserve"> </w:t>
      </w:r>
      <w:r w:rsidRPr="00A4597A">
        <w:rPr>
          <w:rFonts w:hint="eastAsia"/>
          <w:rtl/>
        </w:rPr>
        <w:t>وَج</w:t>
      </w:r>
      <w:r w:rsidRPr="00A4597A">
        <w:rPr>
          <w:rFonts w:hint="cs"/>
          <w:rtl/>
        </w:rPr>
        <w:t>ۡ</w:t>
      </w:r>
      <w:r w:rsidRPr="00A4597A">
        <w:rPr>
          <w:rFonts w:hint="eastAsia"/>
          <w:rtl/>
        </w:rPr>
        <w:t>هِ</w:t>
      </w:r>
      <w:r w:rsidRPr="00A4597A">
        <w:rPr>
          <w:rtl/>
        </w:rPr>
        <w:t xml:space="preserve"> </w:t>
      </w:r>
      <w:r w:rsidRPr="00A4597A">
        <w:rPr>
          <w:rFonts w:hint="eastAsia"/>
          <w:rtl/>
        </w:rPr>
        <w:t>رَبِّهِ</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أَع</w:t>
      </w:r>
      <w:r w:rsidRPr="00A4597A">
        <w:rPr>
          <w:rFonts w:hint="cs"/>
          <w:rtl/>
        </w:rPr>
        <w:t>ۡ</w:t>
      </w:r>
      <w:r w:rsidRPr="00A4597A">
        <w:rPr>
          <w:rFonts w:hint="eastAsia"/>
          <w:rtl/>
        </w:rPr>
        <w:t>لَى</w:t>
      </w:r>
      <w:r w:rsidRPr="00A4597A">
        <w:rPr>
          <w:rFonts w:hint="cs"/>
          <w:rtl/>
        </w:rPr>
        <w:t>ٰ</w:t>
      </w:r>
      <w:r w:rsidRPr="00A4597A">
        <w:rPr>
          <w:rtl/>
        </w:rPr>
        <w:t xml:space="preserve"> </w:t>
      </w:r>
      <w:r w:rsidRPr="00A4597A">
        <w:rPr>
          <w:rFonts w:hint="cs"/>
          <w:rtl/>
        </w:rPr>
        <w:t>٢٠</w:t>
      </w:r>
      <w:r w:rsidRPr="00A4597A">
        <w:rPr>
          <w:rtl/>
        </w:rPr>
        <w:t xml:space="preserve"> </w:t>
      </w:r>
      <w:r w:rsidRPr="00A4597A">
        <w:rPr>
          <w:rFonts w:hint="eastAsia"/>
          <w:rtl/>
        </w:rPr>
        <w:t>وَلَسَو</w:t>
      </w:r>
      <w:r w:rsidRPr="00A4597A">
        <w:rPr>
          <w:rFonts w:hint="cs"/>
          <w:rtl/>
        </w:rPr>
        <w:t>ۡ</w:t>
      </w:r>
      <w:r w:rsidRPr="00A4597A">
        <w:rPr>
          <w:rFonts w:hint="eastAsia"/>
          <w:rtl/>
        </w:rPr>
        <w:t>فَ</w:t>
      </w:r>
      <w:r w:rsidRPr="00A4597A">
        <w:rPr>
          <w:rtl/>
        </w:rPr>
        <w:t xml:space="preserve"> </w:t>
      </w:r>
      <w:r w:rsidRPr="00A4597A">
        <w:rPr>
          <w:rFonts w:hint="eastAsia"/>
          <w:rtl/>
        </w:rPr>
        <w:t>يَر</w:t>
      </w:r>
      <w:r w:rsidRPr="00A4597A">
        <w:rPr>
          <w:rFonts w:hint="cs"/>
          <w:rtl/>
        </w:rPr>
        <w:t>ۡ</w:t>
      </w:r>
      <w:r w:rsidRPr="00A4597A">
        <w:rPr>
          <w:rFonts w:hint="eastAsia"/>
          <w:rtl/>
        </w:rPr>
        <w:t>ضَى</w:t>
      </w:r>
      <w:r w:rsidRPr="00A4597A">
        <w:rPr>
          <w:rFonts w:hint="cs"/>
          <w:rtl/>
        </w:rPr>
        <w:t>ٰ</w:t>
      </w:r>
      <w:r w:rsidRPr="00A4597A">
        <w:rPr>
          <w:rtl/>
        </w:rPr>
        <w:t xml:space="preserve"> </w:t>
      </w:r>
      <w:r w:rsidRPr="00A4597A">
        <w:rPr>
          <w:rFonts w:hint="cs"/>
          <w:rtl/>
        </w:rPr>
        <w:t>٢١</w:t>
      </w:r>
      <w:r w:rsidRPr="00687044">
        <w:rPr>
          <w:rFonts w:cs="Traditional Arabic" w:hint="cs"/>
          <w:rtl/>
        </w:rPr>
        <w:t>﴾</w:t>
      </w:r>
      <w:r w:rsidRPr="00687044">
        <w:rPr>
          <w:rFonts w:cs="B Lotus" w:hint="cs"/>
          <w:rtl/>
        </w:rPr>
        <w:t xml:space="preserve"> </w:t>
      </w:r>
      <w:r w:rsidRPr="00687044">
        <w:rPr>
          <w:rStyle w:val="Char6"/>
          <w:rFonts w:hint="cs"/>
          <w:rtl/>
        </w:rPr>
        <w:t>[اللیل: 17-21].</w:t>
      </w:r>
    </w:p>
    <w:p w:rsidR="002F7CE9" w:rsidRPr="00A4597A" w:rsidRDefault="002F7CE9" w:rsidP="00A4597A">
      <w:pPr>
        <w:pStyle w:val="ab"/>
        <w:spacing w:line="230" w:lineRule="auto"/>
        <w:rPr>
          <w:rtl/>
        </w:rPr>
      </w:pPr>
      <w:r w:rsidRPr="00687044">
        <w:rPr>
          <w:rFonts w:cs="Traditional Arabic" w:hint="cs"/>
          <w:rtl/>
        </w:rPr>
        <w:t>«</w:t>
      </w:r>
      <w:r w:rsidRPr="00A4597A">
        <w:rPr>
          <w:rtl/>
        </w:rPr>
        <w:t>و</w:t>
      </w:r>
      <w:r w:rsidRPr="00A4597A">
        <w:rPr>
          <w:rFonts w:hint="cs"/>
          <w:rtl/>
        </w:rPr>
        <w:t xml:space="preserve"> </w:t>
      </w:r>
      <w:r w:rsidRPr="00A4597A">
        <w:rPr>
          <w:rtl/>
        </w:rPr>
        <w:t>ليكن پرهيزگارترين از آن به دور داشته خواهد شد</w:t>
      </w:r>
      <w:r w:rsidRPr="00A4597A">
        <w:rPr>
          <w:rFonts w:hint="cs"/>
          <w:rtl/>
        </w:rPr>
        <w:t>.</w:t>
      </w:r>
      <w:r w:rsidRPr="00687044">
        <w:rPr>
          <w:rtl/>
        </w:rPr>
        <w:t xml:space="preserve"> </w:t>
      </w:r>
      <w:r w:rsidRPr="00A4597A">
        <w:rPr>
          <w:rtl/>
        </w:rPr>
        <w:t>آن كسي كه دارائي خود را مي‌دهد تا خويشتن را پاكيزه بدارد.</w:t>
      </w:r>
      <w:r w:rsidRPr="00A4597A">
        <w:rPr>
          <w:rFonts w:hint="cs"/>
          <w:rtl/>
        </w:rPr>
        <w:t xml:space="preserve"> </w:t>
      </w:r>
      <w:r w:rsidRPr="00A4597A">
        <w:rPr>
          <w:rtl/>
        </w:rPr>
        <w:t>هيچ كسي بر او حق نعمتي ندارد تا نعمت جزا داده شود</w:t>
      </w:r>
      <w:r w:rsidRPr="00A4597A">
        <w:rPr>
          <w:rFonts w:hint="cs"/>
          <w:rtl/>
        </w:rPr>
        <w:t xml:space="preserve">. </w:t>
      </w:r>
      <w:r w:rsidRPr="00A4597A">
        <w:rPr>
          <w:rtl/>
        </w:rPr>
        <w:t>‏ بلكه تنها هدف او جلب رضاي ذات پروردگار بزرگوارش مي‌باشد. قطعاً راضي خواهد بود و خوشنود خواهد شد</w:t>
      </w:r>
      <w:r w:rsidRPr="00687044">
        <w:rPr>
          <w:rFonts w:cs="Traditional Arabic" w:hint="cs"/>
          <w:rtl/>
        </w:rPr>
        <w:t>»</w:t>
      </w:r>
      <w:r w:rsidRPr="00A4597A">
        <w:rPr>
          <w:rFonts w:hint="cs"/>
          <w:rtl/>
        </w:rPr>
        <w:t>.</w:t>
      </w:r>
    </w:p>
    <w:p w:rsidR="002F7CE9" w:rsidRPr="00687044" w:rsidRDefault="002F7CE9" w:rsidP="00A4597A">
      <w:pPr>
        <w:pStyle w:val="a8"/>
        <w:spacing w:line="230" w:lineRule="auto"/>
        <w:rPr>
          <w:rtl/>
        </w:rPr>
      </w:pPr>
      <w:r w:rsidRPr="00687044">
        <w:rPr>
          <w:rFonts w:hint="cs"/>
          <w:rtl/>
        </w:rPr>
        <w:t>و به چند دليد اين اوصاف در علي منتفي هستند:</w:t>
      </w:r>
    </w:p>
    <w:p w:rsidR="002F7CE9" w:rsidRPr="00687044" w:rsidRDefault="002F7CE9" w:rsidP="00A4597A">
      <w:pPr>
        <w:pStyle w:val="a8"/>
        <w:spacing w:line="230" w:lineRule="auto"/>
        <w:rPr>
          <w:rtl/>
        </w:rPr>
      </w:pPr>
      <w:r w:rsidRPr="00711F5E">
        <w:rPr>
          <w:rStyle w:val="Char5"/>
          <w:rFonts w:hint="cs"/>
          <w:rtl/>
        </w:rPr>
        <w:t>نخست</w:t>
      </w:r>
      <w:r w:rsidRPr="00687044">
        <w:rPr>
          <w:rFonts w:hint="cs"/>
          <w:rtl/>
        </w:rPr>
        <w:t>: به اتفاق علماء اين سوره مكي است و در مكه علي فقير و تحت كفالت پيامبر</w:t>
      </w:r>
      <w:r w:rsidR="00A4597A">
        <w:rPr>
          <w:rFonts w:hint="cs"/>
          <w:rtl/>
        </w:rPr>
        <w:t xml:space="preserve"> </w:t>
      </w:r>
      <w:r w:rsidRPr="00687044">
        <w:rPr>
          <w:rFonts w:hint="cs"/>
          <w:rtl/>
        </w:rPr>
        <w:sym w:font="AGA Arabesque" w:char="F072"/>
      </w:r>
      <w:r w:rsidRPr="00687044">
        <w:rPr>
          <w:rFonts w:hint="cs"/>
          <w:rtl/>
        </w:rPr>
        <w:t xml:space="preserve"> بود و مال و ثروتي در دست نداشت كه آن را انفاق كند، بلكه پيامبر</w:t>
      </w:r>
      <w:r w:rsidRPr="00687044">
        <w:rPr>
          <w:rFonts w:hint="cs"/>
          <w:rtl/>
        </w:rPr>
        <w:sym w:font="AGA Arabesque" w:char="F072"/>
      </w:r>
      <w:r w:rsidRPr="00687044">
        <w:rPr>
          <w:rFonts w:hint="cs"/>
          <w:rtl/>
        </w:rPr>
        <w:t xml:space="preserve"> به خاطر خشك</w:t>
      </w:r>
      <w:r w:rsidRPr="00687044">
        <w:rPr>
          <w:rFonts w:hint="eastAsia"/>
          <w:rtl/>
        </w:rPr>
        <w:t>‌</w:t>
      </w:r>
      <w:r w:rsidRPr="00687044">
        <w:rPr>
          <w:rFonts w:hint="cs"/>
          <w:rtl/>
        </w:rPr>
        <w:t>سالي او را به خانواده خود ضميمه كرده بود.</w:t>
      </w:r>
    </w:p>
    <w:p w:rsidR="00A4597A" w:rsidRDefault="002F7CE9" w:rsidP="00A4597A">
      <w:pPr>
        <w:pStyle w:val="a8"/>
        <w:spacing w:line="230" w:lineRule="auto"/>
        <w:rPr>
          <w:rtl/>
        </w:rPr>
      </w:pPr>
      <w:r w:rsidRPr="00711F5E">
        <w:rPr>
          <w:rStyle w:val="Char5"/>
          <w:rFonts w:hint="cs"/>
          <w:rtl/>
        </w:rPr>
        <w:t>دوم</w:t>
      </w:r>
      <w:r w:rsidR="00A4597A">
        <w:rPr>
          <w:rFonts w:hint="cs"/>
          <w:rtl/>
        </w:rPr>
        <w:t>: خداوند فرمود:</w:t>
      </w:r>
    </w:p>
    <w:p w:rsidR="002F7CE9" w:rsidRPr="00687044" w:rsidRDefault="002F7CE9" w:rsidP="00A4597A">
      <w:pPr>
        <w:pStyle w:val="af1"/>
        <w:spacing w:line="230" w:lineRule="auto"/>
        <w:rPr>
          <w:rStyle w:val="Char4"/>
          <w:rtl/>
        </w:rPr>
      </w:pPr>
      <w:r w:rsidRPr="00687044">
        <w:rPr>
          <w:rFonts w:cs="Traditional Arabic" w:hint="cs"/>
          <w:rtl/>
        </w:rPr>
        <w:t>﴿</w:t>
      </w:r>
      <w:r w:rsidRPr="00A4597A">
        <w:rPr>
          <w:rFonts w:hint="eastAsia"/>
          <w:rtl/>
        </w:rPr>
        <w:t>وَمَا</w:t>
      </w:r>
      <w:r w:rsidRPr="00A4597A">
        <w:rPr>
          <w:rtl/>
        </w:rPr>
        <w:t xml:space="preserve"> </w:t>
      </w:r>
      <w:r w:rsidRPr="00A4597A">
        <w:rPr>
          <w:rFonts w:hint="eastAsia"/>
          <w:rtl/>
        </w:rPr>
        <w:t>لِأَحَدٍ</w:t>
      </w:r>
      <w:r w:rsidRPr="00A4597A">
        <w:rPr>
          <w:rtl/>
        </w:rPr>
        <w:t xml:space="preserve"> </w:t>
      </w:r>
      <w:r w:rsidRPr="00A4597A">
        <w:rPr>
          <w:rFonts w:hint="eastAsia"/>
          <w:rtl/>
        </w:rPr>
        <w:t>عِندَهُ</w:t>
      </w:r>
      <w:r w:rsidRPr="00A4597A">
        <w:rPr>
          <w:rFonts w:hint="cs"/>
          <w:rtl/>
        </w:rPr>
        <w:t>ۥ</w:t>
      </w:r>
      <w:r w:rsidRPr="00A4597A">
        <w:rPr>
          <w:rtl/>
        </w:rPr>
        <w:t xml:space="preserve"> </w:t>
      </w:r>
      <w:r w:rsidRPr="00A4597A">
        <w:rPr>
          <w:rFonts w:hint="eastAsia"/>
          <w:rtl/>
        </w:rPr>
        <w:t>مِن</w:t>
      </w:r>
      <w:r w:rsidRPr="00A4597A">
        <w:rPr>
          <w:rtl/>
        </w:rPr>
        <w:t xml:space="preserve"> </w:t>
      </w:r>
      <w:r w:rsidRPr="00A4597A">
        <w:rPr>
          <w:rFonts w:hint="eastAsia"/>
          <w:rtl/>
        </w:rPr>
        <w:t>نِّع</w:t>
      </w:r>
      <w:r w:rsidRPr="00A4597A">
        <w:rPr>
          <w:rFonts w:hint="cs"/>
          <w:rtl/>
        </w:rPr>
        <w:t>ۡ</w:t>
      </w:r>
      <w:r w:rsidRPr="00A4597A">
        <w:rPr>
          <w:rFonts w:hint="eastAsia"/>
          <w:rtl/>
        </w:rPr>
        <w:t>مَة</w:t>
      </w:r>
      <w:r w:rsidRPr="00A4597A">
        <w:rPr>
          <w:rFonts w:hint="cs"/>
          <w:rtl/>
        </w:rPr>
        <w:t>ٖ</w:t>
      </w:r>
      <w:r w:rsidRPr="00A4597A">
        <w:rPr>
          <w:rtl/>
        </w:rPr>
        <w:t xml:space="preserve"> </w:t>
      </w:r>
      <w:r w:rsidRPr="00A4597A">
        <w:rPr>
          <w:rFonts w:hint="eastAsia"/>
          <w:rtl/>
        </w:rPr>
        <w:t>تُج</w:t>
      </w:r>
      <w:r w:rsidRPr="00A4597A">
        <w:rPr>
          <w:rFonts w:hint="cs"/>
          <w:rtl/>
        </w:rPr>
        <w:t>ۡ</w:t>
      </w:r>
      <w:r w:rsidRPr="00A4597A">
        <w:rPr>
          <w:rFonts w:hint="eastAsia"/>
          <w:rtl/>
        </w:rPr>
        <w:t>زَى</w:t>
      </w:r>
      <w:r w:rsidRPr="00A4597A">
        <w:rPr>
          <w:rFonts w:hint="cs"/>
          <w:rtl/>
        </w:rPr>
        <w:t>ٰٓ</w:t>
      </w:r>
      <w:r w:rsidRPr="00A4597A">
        <w:rPr>
          <w:rtl/>
        </w:rPr>
        <w:t xml:space="preserve"> </w:t>
      </w:r>
      <w:r w:rsidRPr="00A4597A">
        <w:rPr>
          <w:rFonts w:hint="cs"/>
          <w:rtl/>
        </w:rPr>
        <w:t>١٩</w:t>
      </w:r>
      <w:r w:rsidRPr="00687044">
        <w:rPr>
          <w:rFonts w:cs="Traditional Arabic" w:hint="cs"/>
          <w:rtl/>
        </w:rPr>
        <w:t>﴾</w:t>
      </w:r>
      <w:r w:rsidRPr="00687044">
        <w:rPr>
          <w:rStyle w:val="Char6"/>
          <w:rFonts w:hint="cs"/>
          <w:rtl/>
        </w:rPr>
        <w:t xml:space="preserve"> [اللیل: 19].</w:t>
      </w:r>
    </w:p>
    <w:p w:rsidR="002F7CE9" w:rsidRPr="00A4597A" w:rsidRDefault="002F7CE9" w:rsidP="00A4597A">
      <w:pPr>
        <w:pStyle w:val="ab"/>
        <w:spacing w:line="230" w:lineRule="auto"/>
        <w:rPr>
          <w:rtl/>
        </w:rPr>
      </w:pPr>
      <w:r w:rsidRPr="00687044">
        <w:rPr>
          <w:rFonts w:cs="Traditional Arabic" w:hint="cs"/>
          <w:rtl/>
        </w:rPr>
        <w:t>«</w:t>
      </w:r>
      <w:r w:rsidRPr="00A4597A">
        <w:rPr>
          <w:rtl/>
        </w:rPr>
        <w:t>هيچ كسي بر او حق نعمتي ندارد تا نعمت جزا داده شود</w:t>
      </w:r>
      <w:r w:rsidRPr="00687044">
        <w:rPr>
          <w:rFonts w:cs="Traditional Arabic" w:hint="cs"/>
          <w:rtl/>
        </w:rPr>
        <w:t>»</w:t>
      </w:r>
      <w:r w:rsidRPr="00A4597A">
        <w:rPr>
          <w:rFonts w:hint="cs"/>
          <w:rtl/>
        </w:rPr>
        <w:t>.</w:t>
      </w:r>
    </w:p>
    <w:p w:rsidR="002F7CE9" w:rsidRPr="00687044" w:rsidRDefault="002F7CE9" w:rsidP="00A4597A">
      <w:pPr>
        <w:pStyle w:val="a8"/>
        <w:spacing w:line="230" w:lineRule="auto"/>
        <w:rPr>
          <w:rtl/>
        </w:rPr>
      </w:pPr>
      <w:r w:rsidRPr="00A4597A">
        <w:rPr>
          <w:rFonts w:hint="cs"/>
          <w:spacing w:val="-4"/>
          <w:rtl/>
        </w:rPr>
        <w:t>و به خاطر اينكه پيامبر</w:t>
      </w:r>
      <w:r w:rsidR="00A4597A" w:rsidRPr="00A4597A">
        <w:rPr>
          <w:rFonts w:hint="cs"/>
          <w:spacing w:val="-4"/>
          <w:rtl/>
        </w:rPr>
        <w:t xml:space="preserve"> </w:t>
      </w:r>
      <w:r w:rsidRPr="00A4597A">
        <w:rPr>
          <w:rFonts w:hint="cs"/>
          <w:spacing w:val="-4"/>
          <w:rtl/>
        </w:rPr>
        <w:sym w:font="AGA Arabesque" w:char="F072"/>
      </w:r>
      <w:r w:rsidRPr="00A4597A">
        <w:rPr>
          <w:rFonts w:hint="cs"/>
          <w:spacing w:val="-4"/>
          <w:rtl/>
        </w:rPr>
        <w:t xml:space="preserve"> علي را ضميمه</w:t>
      </w:r>
      <w:r w:rsidRPr="00A4597A">
        <w:rPr>
          <w:rFonts w:cs="Aban Bold" w:hint="cs"/>
          <w:spacing w:val="-4"/>
          <w:rtl/>
        </w:rPr>
        <w:t>‌</w:t>
      </w:r>
      <w:r w:rsidRPr="00A4597A">
        <w:rPr>
          <w:rFonts w:hint="cs"/>
          <w:spacing w:val="-4"/>
          <w:rtl/>
        </w:rPr>
        <w:t>ي خانواه</w:t>
      </w:r>
      <w:r w:rsidRPr="00A4597A">
        <w:rPr>
          <w:rFonts w:cs="Aban Bold" w:hint="cs"/>
          <w:spacing w:val="-4"/>
          <w:rtl/>
        </w:rPr>
        <w:t>‌</w:t>
      </w:r>
      <w:r w:rsidRPr="00A4597A">
        <w:rPr>
          <w:rFonts w:hint="cs"/>
          <w:spacing w:val="-4"/>
          <w:rtl/>
        </w:rPr>
        <w:t>اش كرده بود، پس از طرف پيامبر</w:t>
      </w:r>
      <w:r w:rsidR="00A4597A" w:rsidRPr="00A4597A">
        <w:rPr>
          <w:rFonts w:hint="cs"/>
          <w:spacing w:val="-4"/>
          <w:rtl/>
        </w:rPr>
        <w:t xml:space="preserve"> </w:t>
      </w:r>
      <w:r w:rsidRPr="00A4597A">
        <w:rPr>
          <w:rFonts w:hint="cs"/>
          <w:spacing w:val="-4"/>
          <w:rtl/>
        </w:rPr>
        <w:sym w:font="AGA Arabesque" w:char="F072"/>
      </w:r>
      <w:r w:rsidRPr="00687044">
        <w:rPr>
          <w:rFonts w:hint="cs"/>
          <w:rtl/>
        </w:rPr>
        <w:t xml:space="preserve"> پاداشي براي علي وجود داشته، بر خلاف ابوبكر؛ زيرا ابوبكر هيچ</w:t>
      </w:r>
      <w:r w:rsidRPr="00687044">
        <w:rPr>
          <w:rFonts w:cs="Aban Bold" w:hint="cs"/>
          <w:rtl/>
        </w:rPr>
        <w:t>‌</w:t>
      </w:r>
      <w:r w:rsidRPr="00687044">
        <w:rPr>
          <w:rFonts w:hint="cs"/>
          <w:rtl/>
        </w:rPr>
        <w:t>گونه پاداش دنيوي را از طرف پيامبر</w:t>
      </w:r>
      <w:r w:rsidR="00A4597A">
        <w:rPr>
          <w:rFonts w:hint="cs"/>
          <w:rtl/>
        </w:rPr>
        <w:t xml:space="preserve"> </w:t>
      </w:r>
      <w:r w:rsidRPr="00687044">
        <w:rPr>
          <w:rFonts w:hint="cs"/>
          <w:rtl/>
        </w:rPr>
        <w:sym w:font="AGA Arabesque" w:char="F072"/>
      </w:r>
      <w:r w:rsidRPr="00687044">
        <w:rPr>
          <w:rFonts w:hint="cs"/>
          <w:rtl/>
        </w:rPr>
        <w:t xml:space="preserve"> كسب نمي</w:t>
      </w:r>
      <w:r w:rsidRPr="00687044">
        <w:rPr>
          <w:rFonts w:cs="Aban Bold" w:hint="cs"/>
          <w:rtl/>
        </w:rPr>
        <w:t>‌</w:t>
      </w:r>
      <w:r w:rsidRPr="00687044">
        <w:rPr>
          <w:rFonts w:hint="cs"/>
          <w:rtl/>
        </w:rPr>
        <w:t>كرد، بلكه تنها نعمت دين براي او وجود داشت و پاداش آن هم بر خداوند است و جز او هيچ كس ديگري توانايي پاداش را ندارد، پس نعمت پيامبر</w:t>
      </w:r>
      <w:r w:rsidR="00A4597A">
        <w:rPr>
          <w:rFonts w:hint="cs"/>
          <w:rtl/>
        </w:rPr>
        <w:t xml:space="preserve"> </w:t>
      </w:r>
      <w:r w:rsidRPr="00687044">
        <w:rPr>
          <w:rFonts w:hint="cs"/>
          <w:rtl/>
        </w:rPr>
        <w:sym w:font="AGA Arabesque" w:char="F072"/>
      </w:r>
      <w:r w:rsidRPr="00687044">
        <w:rPr>
          <w:rFonts w:hint="cs"/>
          <w:rtl/>
        </w:rPr>
        <w:t xml:space="preserve"> براي ابوبكر ديني است نه دريافت اجر، و نعمت پيامبر</w:t>
      </w:r>
      <w:r w:rsidR="00A4597A">
        <w:rPr>
          <w:rFonts w:hint="cs"/>
          <w:rtl/>
        </w:rPr>
        <w:t xml:space="preserve"> </w:t>
      </w:r>
      <w:r w:rsidRPr="00687044">
        <w:rPr>
          <w:rFonts w:hint="cs"/>
          <w:rtl/>
        </w:rPr>
        <w:sym w:font="AGA Arabesque" w:char="F072"/>
      </w:r>
      <w:r w:rsidRPr="00687044">
        <w:rPr>
          <w:rFonts w:hint="cs"/>
          <w:rtl/>
        </w:rPr>
        <w:t xml:space="preserve"> براي علي هم اجر دنيوي است و هم ديني.</w:t>
      </w:r>
    </w:p>
    <w:p w:rsidR="002F7CE9" w:rsidRPr="00687044" w:rsidRDefault="002F7CE9" w:rsidP="00A4597A">
      <w:pPr>
        <w:pStyle w:val="a8"/>
        <w:spacing w:line="230" w:lineRule="auto"/>
        <w:rPr>
          <w:rtl/>
        </w:rPr>
      </w:pPr>
      <w:r w:rsidRPr="00687044">
        <w:rPr>
          <w:rFonts w:hint="cs"/>
          <w:rtl/>
        </w:rPr>
        <w:t>و اين متقي كه هيچ كس را به قصد دريافت پاداش‏ نعمت نمى‏بخشد، صفت ثابت ابوبكر است و نمي</w:t>
      </w:r>
      <w:r w:rsidRPr="00687044">
        <w:rPr>
          <w:rFonts w:cs="Aban Bold" w:hint="cs"/>
          <w:rtl/>
        </w:rPr>
        <w:t>‌</w:t>
      </w:r>
      <w:r w:rsidRPr="00687044">
        <w:rPr>
          <w:rFonts w:hint="cs"/>
          <w:rtl/>
        </w:rPr>
        <w:t>توان آن را براي علي به كار گرفت.</w:t>
      </w:r>
    </w:p>
    <w:p w:rsidR="002F7CE9" w:rsidRPr="00687044" w:rsidRDefault="002F7CE9" w:rsidP="00A4597A">
      <w:pPr>
        <w:pStyle w:val="a8"/>
        <w:spacing w:line="230" w:lineRule="auto"/>
        <w:rPr>
          <w:rtl/>
        </w:rPr>
      </w:pPr>
      <w:r w:rsidRPr="00687044">
        <w:rPr>
          <w:rFonts w:hint="cs"/>
          <w:rtl/>
        </w:rPr>
        <w:t>اگر گفته شود: مراد اين است كه ايشان به خاطر كسب رضاي خدا داده است نه به عنوان پاداش كسي كه به او نعمت بخشيده است. و اگر فرض كنيم كه به كسي بخشيده كه با او نيكي كرده است و چيز ديگري را به خاطر خداوند بخشيد، پس اين از جمله چيزي است كه برای كسي به قصد دريافت پاداش‏ نعمت نبخشیده است.</w:t>
      </w:r>
    </w:p>
    <w:p w:rsidR="002F7CE9" w:rsidRPr="00687044" w:rsidRDefault="002F7CE9" w:rsidP="00687044">
      <w:pPr>
        <w:pStyle w:val="a8"/>
        <w:rPr>
          <w:rtl/>
        </w:rPr>
      </w:pPr>
      <w:r w:rsidRPr="00687044">
        <w:rPr>
          <w:rFonts w:hint="cs"/>
          <w:rtl/>
        </w:rPr>
        <w:t>در پاسخ گفته مي</w:t>
      </w:r>
      <w:r w:rsidRPr="00687044">
        <w:rPr>
          <w:rFonts w:cs="Aban Bold" w:hint="cs"/>
          <w:rtl/>
        </w:rPr>
        <w:t>‌</w:t>
      </w:r>
      <w:r w:rsidRPr="00687044">
        <w:rPr>
          <w:rFonts w:hint="cs"/>
          <w:rtl/>
        </w:rPr>
        <w:t>شود: فرض كن كه چنين است، اما علي جز آنچه پيامبر</w:t>
      </w:r>
      <w:r w:rsidR="00A4597A">
        <w:rPr>
          <w:rFonts w:hint="cs"/>
          <w:rtl/>
        </w:rPr>
        <w:t xml:space="preserve"> </w:t>
      </w:r>
      <w:r w:rsidRPr="00687044">
        <w:rPr>
          <w:rFonts w:hint="cs"/>
          <w:rtl/>
        </w:rPr>
        <w:sym w:font="AGA Arabesque" w:char="F072"/>
      </w:r>
      <w:r w:rsidRPr="00687044">
        <w:rPr>
          <w:rFonts w:hint="cs"/>
          <w:rtl/>
        </w:rPr>
        <w:t xml:space="preserve"> به او دستور مي</w:t>
      </w:r>
      <w:r w:rsidRPr="00687044">
        <w:rPr>
          <w:rFonts w:cs="Aban Bold" w:hint="cs"/>
          <w:rtl/>
        </w:rPr>
        <w:t>‌</w:t>
      </w:r>
      <w:r w:rsidRPr="00687044">
        <w:rPr>
          <w:rFonts w:hint="cs"/>
          <w:rtl/>
        </w:rPr>
        <w:t>داد چيز ديگري را انفاق نمي</w:t>
      </w:r>
      <w:r w:rsidRPr="00687044">
        <w:rPr>
          <w:rFonts w:cs="Aban Bold" w:hint="cs"/>
          <w:rtl/>
        </w:rPr>
        <w:t>‌</w:t>
      </w:r>
      <w:r w:rsidRPr="00687044">
        <w:rPr>
          <w:rFonts w:hint="cs"/>
          <w:rtl/>
        </w:rPr>
        <w:t>كرد و پيامبر</w:t>
      </w:r>
      <w:r w:rsidR="00A4597A">
        <w:rPr>
          <w:rFonts w:hint="cs"/>
          <w:rtl/>
        </w:rPr>
        <w:t xml:space="preserve"> </w:t>
      </w:r>
      <w:r w:rsidRPr="00687044">
        <w:rPr>
          <w:rFonts w:hint="cs"/>
          <w:rtl/>
        </w:rPr>
        <w:sym w:font="AGA Arabesque" w:char="F072"/>
      </w:r>
      <w:r w:rsidRPr="00687044">
        <w:rPr>
          <w:rFonts w:hint="cs"/>
          <w:rtl/>
        </w:rPr>
        <w:t xml:space="preserve"> براي علي نيكي</w:t>
      </w:r>
      <w:r w:rsidRPr="00687044">
        <w:rPr>
          <w:rFonts w:cs="Aban Bold" w:hint="cs"/>
          <w:rtl/>
        </w:rPr>
        <w:t>‌</w:t>
      </w:r>
      <w:r w:rsidRPr="00687044">
        <w:rPr>
          <w:rFonts w:hint="cs"/>
          <w:rtl/>
        </w:rPr>
        <w:t>هايي كرده و نعمتهايي بخشيده بود، پس پاداش داده شده محسوب مي</w:t>
      </w:r>
      <w:r w:rsidRPr="00687044">
        <w:rPr>
          <w:rFonts w:cs="Aban Bold" w:hint="cs"/>
          <w:rtl/>
        </w:rPr>
        <w:t>‌</w:t>
      </w:r>
      <w:r w:rsidRPr="00687044">
        <w:rPr>
          <w:rFonts w:hint="cs"/>
          <w:rtl/>
        </w:rPr>
        <w:t>گردد، و انفاقات علي مانند بخشش و انفاق ابوبكر خالي از پاداش دنيوي نيست.</w:t>
      </w:r>
    </w:p>
    <w:p w:rsidR="002F7CE9" w:rsidRPr="00A4597A" w:rsidRDefault="002F7CE9" w:rsidP="00687044">
      <w:pPr>
        <w:pStyle w:val="a8"/>
        <w:rPr>
          <w:spacing w:val="-4"/>
          <w:rtl/>
        </w:rPr>
      </w:pPr>
      <w:r w:rsidRPr="00A4597A">
        <w:rPr>
          <w:rFonts w:hint="cs"/>
          <w:spacing w:val="-4"/>
          <w:rtl/>
        </w:rPr>
        <w:t>علي</w:t>
      </w:r>
      <w:r w:rsidR="00A4597A" w:rsidRPr="00A4597A">
        <w:rPr>
          <w:rFonts w:hint="cs"/>
          <w:spacing w:val="-4"/>
          <w:rtl/>
        </w:rPr>
        <w:t xml:space="preserve"> </w:t>
      </w:r>
      <w:r w:rsidRPr="00A4597A">
        <w:rPr>
          <w:rFonts w:hint="cs"/>
          <w:spacing w:val="-4"/>
          <w:rtl/>
        </w:rPr>
        <w:sym w:font="AGA Arabesque" w:char="F074"/>
      </w:r>
      <w:r w:rsidRPr="00A4597A">
        <w:rPr>
          <w:rFonts w:hint="cs"/>
          <w:spacing w:val="-4"/>
          <w:rtl/>
        </w:rPr>
        <w:t xml:space="preserve"> از ديگران متقي</w:t>
      </w:r>
      <w:r w:rsidRPr="00A4597A">
        <w:rPr>
          <w:rFonts w:cs="Aban Bold" w:hint="cs"/>
          <w:spacing w:val="-4"/>
          <w:rtl/>
        </w:rPr>
        <w:t>‌</w:t>
      </w:r>
      <w:r w:rsidRPr="00A4597A">
        <w:rPr>
          <w:rFonts w:hint="cs"/>
          <w:spacing w:val="-4"/>
          <w:rtl/>
        </w:rPr>
        <w:t>تر است، اما در صفت پرهيزگاري و تقوا ابوبكر كامل</w:t>
      </w:r>
      <w:r w:rsidRPr="00A4597A">
        <w:rPr>
          <w:rFonts w:cs="Aban Bold" w:hint="cs"/>
          <w:spacing w:val="-4"/>
          <w:rtl/>
        </w:rPr>
        <w:t>‌</w:t>
      </w:r>
      <w:r w:rsidRPr="00A4597A">
        <w:rPr>
          <w:rFonts w:hint="cs"/>
          <w:spacing w:val="-4"/>
          <w:rtl/>
        </w:rPr>
        <w:t>تر است، زيرا الفاظ آيه چنان بر او مطابقت مي</w:t>
      </w:r>
      <w:r w:rsidRPr="00A4597A">
        <w:rPr>
          <w:rFonts w:cs="Aban Bold" w:hint="cs"/>
          <w:spacing w:val="-4"/>
          <w:rtl/>
        </w:rPr>
        <w:t>‌</w:t>
      </w:r>
      <w:r w:rsidR="00A4597A" w:rsidRPr="00A4597A">
        <w:rPr>
          <w:rFonts w:hint="cs"/>
          <w:spacing w:val="-4"/>
          <w:rtl/>
        </w:rPr>
        <w:t>كند كه هيچ</w:t>
      </w:r>
      <w:r w:rsidR="00A4597A" w:rsidRPr="00A4597A">
        <w:rPr>
          <w:rFonts w:hint="eastAsia"/>
          <w:spacing w:val="-4"/>
          <w:rtl/>
        </w:rPr>
        <w:t>‌</w:t>
      </w:r>
      <w:r w:rsidRPr="00A4597A">
        <w:rPr>
          <w:rFonts w:hint="cs"/>
          <w:spacing w:val="-4"/>
          <w:rtl/>
        </w:rPr>
        <w:t>كس با او مساوي در نمي</w:t>
      </w:r>
      <w:r w:rsidRPr="00A4597A">
        <w:rPr>
          <w:rFonts w:cs="Aban Bold" w:hint="cs"/>
          <w:spacing w:val="-4"/>
          <w:rtl/>
        </w:rPr>
        <w:t>‌</w:t>
      </w:r>
      <w:r w:rsidRPr="00A4597A">
        <w:rPr>
          <w:rFonts w:hint="cs"/>
          <w:spacing w:val="-4"/>
          <w:rtl/>
        </w:rPr>
        <w:t>آيد، چون در ميان مهاجرين -عمر، و عثمان و علي و دیگران- قبل از اسلام و بعد از اسلام هيچ كس به اندازه</w:t>
      </w:r>
      <w:r w:rsidRPr="00A4597A">
        <w:rPr>
          <w:rFonts w:cs="Aban Bold" w:hint="cs"/>
          <w:spacing w:val="-4"/>
          <w:rtl/>
        </w:rPr>
        <w:t>‌</w:t>
      </w:r>
      <w:r w:rsidRPr="00A4597A">
        <w:rPr>
          <w:rFonts w:hint="cs"/>
          <w:spacing w:val="-4"/>
          <w:rtl/>
        </w:rPr>
        <w:t>ي ابوبكر با مردم نيكي نمي</w:t>
      </w:r>
      <w:r w:rsidRPr="00A4597A">
        <w:rPr>
          <w:rFonts w:cs="Aban Bold" w:hint="cs"/>
          <w:spacing w:val="-4"/>
          <w:rtl/>
        </w:rPr>
        <w:t>‌</w:t>
      </w:r>
      <w:r w:rsidRPr="00A4597A">
        <w:rPr>
          <w:rFonts w:hint="cs"/>
          <w:spacing w:val="-4"/>
          <w:rtl/>
        </w:rPr>
        <w:t>كرد، ايشان انيس و محبوب بود و مردم را در مشكلات ياري مي</w:t>
      </w:r>
      <w:r w:rsidRPr="00A4597A">
        <w:rPr>
          <w:rFonts w:cs="Aban Bold" w:hint="cs"/>
          <w:spacing w:val="-4"/>
          <w:rtl/>
        </w:rPr>
        <w:t>‌</w:t>
      </w:r>
      <w:r w:rsidRPr="00A4597A">
        <w:rPr>
          <w:rFonts w:hint="cs"/>
          <w:spacing w:val="-4"/>
          <w:rtl/>
        </w:rPr>
        <w:t>رساند، همچنان كه ابن الدغنه سيد قاره در هنگام خروج ابوبكر از مكه در مورد او گفت: شخصي همچون تو بيرون نمي</w:t>
      </w:r>
      <w:r w:rsidRPr="00A4597A">
        <w:rPr>
          <w:rFonts w:cs="Aban Bold" w:hint="cs"/>
          <w:spacing w:val="-4"/>
          <w:rtl/>
        </w:rPr>
        <w:t>‌</w:t>
      </w:r>
      <w:r w:rsidRPr="00A4597A">
        <w:rPr>
          <w:rFonts w:hint="cs"/>
          <w:spacing w:val="-4"/>
          <w:rtl/>
        </w:rPr>
        <w:t>رود و نه بيرون رانده مي</w:t>
      </w:r>
      <w:r w:rsidRPr="00A4597A">
        <w:rPr>
          <w:rFonts w:cs="Aban Bold" w:hint="cs"/>
          <w:spacing w:val="-4"/>
          <w:rtl/>
        </w:rPr>
        <w:t>‌</w:t>
      </w:r>
      <w:r w:rsidRPr="00A4597A">
        <w:rPr>
          <w:rFonts w:hint="cs"/>
          <w:spacing w:val="-4"/>
          <w:rtl/>
        </w:rPr>
        <w:t>شود، زيرا تو درمانده را كمك مي</w:t>
      </w:r>
      <w:r w:rsidRPr="00A4597A">
        <w:rPr>
          <w:rFonts w:cs="Aban Bold" w:hint="cs"/>
          <w:spacing w:val="-4"/>
          <w:rtl/>
        </w:rPr>
        <w:t>‌</w:t>
      </w:r>
      <w:r w:rsidRPr="00A4597A">
        <w:rPr>
          <w:rFonts w:hint="cs"/>
          <w:spacing w:val="-4"/>
          <w:rtl/>
        </w:rPr>
        <w:t>كني و مهمان نوازي مي</w:t>
      </w:r>
      <w:r w:rsidRPr="00A4597A">
        <w:rPr>
          <w:rFonts w:cs="Aban Bold" w:hint="cs"/>
          <w:spacing w:val="-4"/>
          <w:rtl/>
        </w:rPr>
        <w:t>‌</w:t>
      </w:r>
      <w:r w:rsidRPr="00A4597A">
        <w:rPr>
          <w:rFonts w:hint="cs"/>
          <w:spacing w:val="-4"/>
          <w:rtl/>
        </w:rPr>
        <w:t>كني و در وقت بلاهاي سخت به ياري مي</w:t>
      </w:r>
      <w:r w:rsidRPr="00A4597A">
        <w:rPr>
          <w:rFonts w:cs="Aban Bold" w:hint="cs"/>
          <w:spacing w:val="-4"/>
          <w:rtl/>
        </w:rPr>
        <w:t>‌</w:t>
      </w:r>
      <w:r w:rsidRPr="00A4597A">
        <w:rPr>
          <w:rFonts w:hint="cs"/>
          <w:spacing w:val="-4"/>
          <w:rtl/>
        </w:rPr>
        <w:t>شتابي</w:t>
      </w:r>
      <w:r w:rsidRPr="00A4597A">
        <w:rPr>
          <w:spacing w:val="-4"/>
          <w:vertAlign w:val="superscript"/>
          <w:rtl/>
        </w:rPr>
        <w:footnoteReference w:id="374"/>
      </w:r>
      <w:r w:rsidRPr="00A4597A">
        <w:rPr>
          <w:rFonts w:hint="cs"/>
          <w:spacing w:val="-4"/>
          <w:rtl/>
        </w:rPr>
        <w:t>.</w:t>
      </w:r>
    </w:p>
    <w:p w:rsidR="002F7CE9" w:rsidRPr="00A4597A" w:rsidRDefault="002F7CE9" w:rsidP="00A4597A">
      <w:pPr>
        <w:pStyle w:val="a8"/>
        <w:widowControl w:val="0"/>
        <w:rPr>
          <w:spacing w:val="-6"/>
          <w:rtl/>
        </w:rPr>
      </w:pPr>
      <w:r w:rsidRPr="00A4597A">
        <w:rPr>
          <w:rFonts w:hint="cs"/>
          <w:spacing w:val="-6"/>
          <w:rtl/>
        </w:rPr>
        <w:t>و در صلح حديبيه وقتي كه به عروه بن مسعود گفت: «امصص بظر اللات، أنحن نفرّ عنه وندعه»</w:t>
      </w:r>
      <w:r w:rsidRPr="00A4597A">
        <w:rPr>
          <w:spacing w:val="-6"/>
          <w:vertAlign w:val="subscript"/>
          <w:rtl/>
        </w:rPr>
        <w:footnoteReference w:id="375"/>
      </w:r>
      <w:r w:rsidRPr="00A4597A">
        <w:rPr>
          <w:rFonts w:hint="cs"/>
          <w:spacing w:val="-6"/>
          <w:rtl/>
        </w:rPr>
        <w:t>. برو عورت لات را بمك، ما فرار مي</w:t>
      </w:r>
      <w:r w:rsidRPr="00A4597A">
        <w:rPr>
          <w:rFonts w:cs="Aban Bold" w:hint="cs"/>
          <w:spacing w:val="-6"/>
          <w:rtl/>
        </w:rPr>
        <w:t>‌</w:t>
      </w:r>
      <w:r w:rsidRPr="00A4597A">
        <w:rPr>
          <w:rFonts w:hint="cs"/>
          <w:spacing w:val="-6"/>
          <w:rtl/>
        </w:rPr>
        <w:t>كنيم و او را رها مي</w:t>
      </w:r>
      <w:r w:rsidRPr="00A4597A">
        <w:rPr>
          <w:rFonts w:cs="Aban Bold" w:hint="cs"/>
          <w:spacing w:val="-6"/>
          <w:rtl/>
        </w:rPr>
        <w:t>‌</w:t>
      </w:r>
      <w:r w:rsidRPr="00A4597A">
        <w:rPr>
          <w:rFonts w:hint="cs"/>
          <w:spacing w:val="-6"/>
          <w:rtl/>
        </w:rPr>
        <w:t>كنيم؟!. به ابوبكر گفت: اگر بر من دست منت و بخشش نداشتي كه پاداش آن را به تو نداده</w:t>
      </w:r>
      <w:r w:rsidRPr="00A4597A">
        <w:rPr>
          <w:rFonts w:cs="Aban Bold" w:hint="cs"/>
          <w:spacing w:val="-6"/>
          <w:rtl/>
        </w:rPr>
        <w:t>‌</w:t>
      </w:r>
      <w:r w:rsidRPr="00A4597A">
        <w:rPr>
          <w:rFonts w:hint="cs"/>
          <w:spacing w:val="-6"/>
          <w:rtl/>
        </w:rPr>
        <w:t>ام حتما پاسخ تو را مي</w:t>
      </w:r>
      <w:r w:rsidRPr="00A4597A">
        <w:rPr>
          <w:rFonts w:cs="Aban Bold" w:hint="cs"/>
          <w:spacing w:val="-6"/>
          <w:rtl/>
        </w:rPr>
        <w:t>‌</w:t>
      </w:r>
      <w:r w:rsidRPr="00A4597A">
        <w:rPr>
          <w:rFonts w:hint="cs"/>
          <w:spacing w:val="-6"/>
          <w:rtl/>
        </w:rPr>
        <w:t>دادم.</w:t>
      </w:r>
    </w:p>
    <w:p w:rsidR="002F7CE9" w:rsidRPr="00687044" w:rsidRDefault="002F7CE9" w:rsidP="00A4597A">
      <w:pPr>
        <w:pStyle w:val="a8"/>
        <w:widowControl w:val="0"/>
        <w:spacing w:line="233" w:lineRule="auto"/>
        <w:rPr>
          <w:rtl/>
        </w:rPr>
      </w:pPr>
      <w:r w:rsidRPr="00687044">
        <w:rPr>
          <w:rFonts w:hint="cs"/>
          <w:rtl/>
        </w:rPr>
        <w:t>و قبل از اسلام و بعد از اسلام هرگز مشهور نيست كه كسي در دنيا بر ابوبكر خرج كرده باشد، پس ايشان شايسته</w:t>
      </w:r>
      <w:r w:rsidRPr="00687044">
        <w:rPr>
          <w:rFonts w:hint="eastAsia"/>
          <w:rtl/>
        </w:rPr>
        <w:t>‌</w:t>
      </w:r>
      <w:r w:rsidRPr="00687044">
        <w:rPr>
          <w:rFonts w:hint="cs"/>
          <w:rtl/>
        </w:rPr>
        <w:t>ترين صحابه براي اين صفت مي</w:t>
      </w:r>
      <w:r w:rsidRPr="00687044">
        <w:rPr>
          <w:rFonts w:cs="Aban Bold" w:hint="cs"/>
          <w:rtl/>
        </w:rPr>
        <w:t>‌</w:t>
      </w:r>
      <w:r w:rsidRPr="00687044">
        <w:rPr>
          <w:rFonts w:hint="cs"/>
          <w:rtl/>
        </w:rPr>
        <w:t>باشد:</w:t>
      </w:r>
    </w:p>
    <w:p w:rsidR="002F7CE9" w:rsidRPr="00687044" w:rsidRDefault="002F7CE9" w:rsidP="00A4597A">
      <w:pPr>
        <w:pStyle w:val="af1"/>
        <w:spacing w:line="233" w:lineRule="auto"/>
        <w:rPr>
          <w:rtl/>
        </w:rPr>
      </w:pPr>
      <w:r w:rsidRPr="00687044">
        <w:rPr>
          <w:rFonts w:hint="cs"/>
          <w:rtl/>
        </w:rPr>
        <w:t xml:space="preserve"> </w:t>
      </w:r>
      <w:r w:rsidRPr="00687044">
        <w:rPr>
          <w:rFonts w:cs="Traditional Arabic" w:hint="cs"/>
          <w:rtl/>
        </w:rPr>
        <w:t>﴿</w:t>
      </w:r>
      <w:r w:rsidRPr="00A4597A">
        <w:rPr>
          <w:rFonts w:hint="eastAsia"/>
          <w:rtl/>
        </w:rPr>
        <w:t>وَمَا</w:t>
      </w:r>
      <w:r w:rsidRPr="00A4597A">
        <w:rPr>
          <w:rtl/>
        </w:rPr>
        <w:t xml:space="preserve"> </w:t>
      </w:r>
      <w:r w:rsidRPr="00A4597A">
        <w:rPr>
          <w:rFonts w:hint="eastAsia"/>
          <w:rtl/>
        </w:rPr>
        <w:t>لِأَحَدٍ</w:t>
      </w:r>
      <w:r w:rsidRPr="00A4597A">
        <w:rPr>
          <w:rtl/>
        </w:rPr>
        <w:t xml:space="preserve"> </w:t>
      </w:r>
      <w:r w:rsidRPr="00A4597A">
        <w:rPr>
          <w:rFonts w:hint="eastAsia"/>
          <w:rtl/>
        </w:rPr>
        <w:t>عِندَهُ</w:t>
      </w:r>
      <w:r w:rsidRPr="00A4597A">
        <w:rPr>
          <w:rFonts w:hint="cs"/>
          <w:rtl/>
        </w:rPr>
        <w:t>ۥ</w:t>
      </w:r>
      <w:r w:rsidRPr="00A4597A">
        <w:rPr>
          <w:rtl/>
        </w:rPr>
        <w:t xml:space="preserve"> </w:t>
      </w:r>
      <w:r w:rsidRPr="00A4597A">
        <w:rPr>
          <w:rFonts w:hint="eastAsia"/>
          <w:rtl/>
        </w:rPr>
        <w:t>مِن</w:t>
      </w:r>
      <w:r w:rsidRPr="00A4597A">
        <w:rPr>
          <w:rtl/>
        </w:rPr>
        <w:t xml:space="preserve"> </w:t>
      </w:r>
      <w:r w:rsidRPr="00A4597A">
        <w:rPr>
          <w:rFonts w:hint="eastAsia"/>
          <w:rtl/>
        </w:rPr>
        <w:t>نِّع</w:t>
      </w:r>
      <w:r w:rsidRPr="00A4597A">
        <w:rPr>
          <w:rFonts w:hint="cs"/>
          <w:rtl/>
        </w:rPr>
        <w:t>ۡ</w:t>
      </w:r>
      <w:r w:rsidRPr="00A4597A">
        <w:rPr>
          <w:rFonts w:hint="eastAsia"/>
          <w:rtl/>
        </w:rPr>
        <w:t>مَة</w:t>
      </w:r>
      <w:r w:rsidRPr="00A4597A">
        <w:rPr>
          <w:rFonts w:hint="cs"/>
          <w:rtl/>
        </w:rPr>
        <w:t>ٖ</w:t>
      </w:r>
      <w:r w:rsidRPr="00A4597A">
        <w:rPr>
          <w:rtl/>
        </w:rPr>
        <w:t xml:space="preserve"> </w:t>
      </w:r>
      <w:r w:rsidRPr="00A4597A">
        <w:rPr>
          <w:rFonts w:hint="eastAsia"/>
          <w:rtl/>
        </w:rPr>
        <w:t>تُج</w:t>
      </w:r>
      <w:r w:rsidRPr="00A4597A">
        <w:rPr>
          <w:rFonts w:hint="cs"/>
          <w:rtl/>
        </w:rPr>
        <w:t>ۡ</w:t>
      </w:r>
      <w:r w:rsidRPr="00A4597A">
        <w:rPr>
          <w:rFonts w:hint="eastAsia"/>
          <w:rtl/>
        </w:rPr>
        <w:t>زَى</w:t>
      </w:r>
      <w:r w:rsidRPr="00A4597A">
        <w:rPr>
          <w:rFonts w:hint="cs"/>
          <w:rtl/>
        </w:rPr>
        <w:t>ٰٓ</w:t>
      </w:r>
      <w:r w:rsidRPr="00A4597A">
        <w:rPr>
          <w:rtl/>
        </w:rPr>
        <w:t xml:space="preserve"> </w:t>
      </w:r>
      <w:r w:rsidRPr="00A4597A">
        <w:rPr>
          <w:rFonts w:hint="cs"/>
          <w:rtl/>
        </w:rPr>
        <w:t>١٩</w:t>
      </w:r>
      <w:r w:rsidRPr="00687044">
        <w:rPr>
          <w:rFonts w:cs="Traditional Arabic" w:hint="cs"/>
          <w:rtl/>
        </w:rPr>
        <w:t>﴾</w:t>
      </w:r>
      <w:r w:rsidRPr="00687044">
        <w:rPr>
          <w:rFonts w:hint="cs"/>
          <w:rtl/>
        </w:rPr>
        <w:t xml:space="preserve"> </w:t>
      </w:r>
      <w:r w:rsidRPr="00687044">
        <w:rPr>
          <w:rStyle w:val="Char6"/>
          <w:rFonts w:hint="cs"/>
          <w:rtl/>
        </w:rPr>
        <w:t>[اللیل: 19].</w:t>
      </w:r>
    </w:p>
    <w:p w:rsidR="002F7CE9" w:rsidRPr="00687044" w:rsidRDefault="002F7CE9" w:rsidP="00A4597A">
      <w:pPr>
        <w:pStyle w:val="a8"/>
        <w:spacing w:line="233" w:lineRule="auto"/>
        <w:rPr>
          <w:rtl/>
        </w:rPr>
      </w:pPr>
      <w:r w:rsidRPr="00687044">
        <w:rPr>
          <w:rFonts w:hint="cs"/>
          <w:rtl/>
          <w:lang w:bidi="ar-SA"/>
        </w:rPr>
        <w:t xml:space="preserve">ما </w:t>
      </w:r>
      <w:r w:rsidRPr="00A4597A">
        <w:rPr>
          <w:rFonts w:hint="cs"/>
          <w:rtl/>
        </w:rPr>
        <w:t>پيامبر</w:t>
      </w:r>
      <w:r w:rsidR="00A4597A">
        <w:rPr>
          <w:rFonts w:hint="cs"/>
          <w:rtl/>
        </w:rPr>
        <w:t xml:space="preserve"> </w:t>
      </w:r>
      <w:r w:rsidRPr="00687044">
        <w:rPr>
          <w:rFonts w:hint="cs"/>
          <w:rtl/>
          <w:lang w:bidi="ar-SA"/>
        </w:rPr>
        <w:sym w:font="AGA Arabesque" w:char="F072"/>
      </w:r>
      <w:r w:rsidRPr="00687044">
        <w:rPr>
          <w:rFonts w:hint="cs"/>
          <w:rtl/>
          <w:lang w:bidi="ar-SA"/>
        </w:rPr>
        <w:t xml:space="preserve"> نعمتي دنيوي را بر علي</w:t>
      </w:r>
      <w:r w:rsidR="00A4597A">
        <w:rPr>
          <w:rFonts w:hint="cs"/>
          <w:rtl/>
          <w:lang w:bidi="ar-SA"/>
        </w:rPr>
        <w:t xml:space="preserve"> </w:t>
      </w:r>
      <w:r w:rsidRPr="00687044">
        <w:rPr>
          <w:rFonts w:hint="cs"/>
          <w:rtl/>
          <w:lang w:bidi="ar-SA"/>
        </w:rPr>
        <w:sym w:font="AGA Arabesque" w:char="F074"/>
      </w:r>
      <w:r w:rsidRPr="00687044">
        <w:rPr>
          <w:rFonts w:hint="cs"/>
          <w:rtl/>
          <w:lang w:bidi="ar-SA"/>
        </w:rPr>
        <w:t xml:space="preserve"> انفاق كرده بود. در مسند امام احمد آمده: وقتي كه شلاق از دست ابوبكر مي</w:t>
      </w:r>
      <w:r w:rsidRPr="00687044">
        <w:rPr>
          <w:rFonts w:cs="Aban Bold" w:hint="cs"/>
          <w:rtl/>
        </w:rPr>
        <w:t>‌</w:t>
      </w:r>
      <w:r w:rsidRPr="00687044">
        <w:rPr>
          <w:rFonts w:hint="cs"/>
          <w:rtl/>
        </w:rPr>
        <w:t>افتاد از هيچ كس نمي</w:t>
      </w:r>
      <w:r w:rsidRPr="00687044">
        <w:rPr>
          <w:rFonts w:cs="Aban Bold" w:hint="cs"/>
          <w:rtl/>
        </w:rPr>
        <w:t>‌</w:t>
      </w:r>
      <w:r w:rsidRPr="00687044">
        <w:rPr>
          <w:rFonts w:hint="cs"/>
          <w:rtl/>
        </w:rPr>
        <w:t xml:space="preserve">خواست كه آن را براي او </w:t>
      </w:r>
      <w:r w:rsidRPr="00A4597A">
        <w:rPr>
          <w:rFonts w:hint="cs"/>
          <w:spacing w:val="-6"/>
          <w:rtl/>
        </w:rPr>
        <w:t>بردارد، و مي</w:t>
      </w:r>
      <w:r w:rsidRPr="00A4597A">
        <w:rPr>
          <w:rFonts w:cs="Aban Bold" w:hint="cs"/>
          <w:spacing w:val="-6"/>
          <w:rtl/>
        </w:rPr>
        <w:t>‌</w:t>
      </w:r>
      <w:r w:rsidRPr="00A4597A">
        <w:rPr>
          <w:rFonts w:hint="cs"/>
          <w:spacing w:val="-6"/>
          <w:rtl/>
        </w:rPr>
        <w:t>گفت: دوست صميميم به من دستور داده كه هيچ چيزي را از مردم نخواهم</w:t>
      </w:r>
      <w:r w:rsidRPr="00A4597A">
        <w:rPr>
          <w:spacing w:val="-6"/>
          <w:vertAlign w:val="superscript"/>
          <w:rtl/>
        </w:rPr>
        <w:footnoteReference w:id="376"/>
      </w:r>
      <w:r w:rsidRPr="00A4597A">
        <w:rPr>
          <w:rFonts w:hint="cs"/>
          <w:spacing w:val="-6"/>
          <w:rtl/>
        </w:rPr>
        <w:t>.</w:t>
      </w:r>
    </w:p>
    <w:p w:rsidR="002F7CE9" w:rsidRPr="00A4597A" w:rsidRDefault="002F7CE9" w:rsidP="00A4597A">
      <w:pPr>
        <w:pStyle w:val="a8"/>
        <w:spacing w:line="233" w:lineRule="auto"/>
        <w:rPr>
          <w:spacing w:val="-2"/>
          <w:rtl/>
        </w:rPr>
      </w:pPr>
      <w:r w:rsidRPr="00A4597A">
        <w:rPr>
          <w:rFonts w:hint="cs"/>
          <w:spacing w:val="-2"/>
          <w:rtl/>
        </w:rPr>
        <w:t>و در مسند و ترمذي و ابي داود حديث عمر فاروق</w:t>
      </w:r>
      <w:r w:rsidR="00A4597A" w:rsidRPr="00A4597A">
        <w:rPr>
          <w:rFonts w:hint="cs"/>
          <w:spacing w:val="-2"/>
          <w:rtl/>
        </w:rPr>
        <w:t xml:space="preserve"> </w:t>
      </w:r>
      <w:r w:rsidRPr="00A4597A">
        <w:rPr>
          <w:rFonts w:hint="cs"/>
          <w:spacing w:val="-2"/>
          <w:rtl/>
        </w:rPr>
        <w:sym w:font="AGA Arabesque" w:char="F074"/>
      </w:r>
      <w:r w:rsidRPr="00A4597A">
        <w:rPr>
          <w:rFonts w:hint="cs"/>
          <w:spacing w:val="-2"/>
          <w:rtl/>
        </w:rPr>
        <w:t xml:space="preserve"> آمده، ایشان گفت: پيامبر</w:t>
      </w:r>
      <w:r w:rsidR="00A4597A" w:rsidRPr="00A4597A">
        <w:rPr>
          <w:rFonts w:hint="cs"/>
          <w:spacing w:val="-2"/>
          <w:rtl/>
        </w:rPr>
        <w:t xml:space="preserve"> </w:t>
      </w:r>
      <w:r w:rsidRPr="00A4597A">
        <w:rPr>
          <w:rFonts w:hint="cs"/>
          <w:spacing w:val="-2"/>
          <w:rtl/>
        </w:rPr>
        <w:sym w:font="AGA Arabesque" w:char="F072"/>
      </w:r>
      <w:r w:rsidRPr="00A4597A">
        <w:rPr>
          <w:rFonts w:hint="cs"/>
          <w:spacing w:val="-2"/>
          <w:rtl/>
        </w:rPr>
        <w:t xml:space="preserve"> به ما دستور داد تا صدقه بدهيم. در آن روز اموالي در دست داشتم، با خود گفتم امروز از ابوبكر پيشي مي</w:t>
      </w:r>
      <w:r w:rsidRPr="00A4597A">
        <w:rPr>
          <w:rFonts w:cs="Aban Bold" w:hint="cs"/>
          <w:spacing w:val="-2"/>
          <w:rtl/>
        </w:rPr>
        <w:t>‌</w:t>
      </w:r>
      <w:r w:rsidRPr="00A4597A">
        <w:rPr>
          <w:rFonts w:hint="cs"/>
          <w:spacing w:val="-2"/>
          <w:rtl/>
        </w:rPr>
        <w:t>گيرم؛ زيرا هيچ وقت در بخشيدن اموال از او سبقت نگرفته بودم، پس نصف آن را با خود آوردم. پيامبر</w:t>
      </w:r>
      <w:r w:rsidR="00A4597A" w:rsidRPr="00A4597A">
        <w:rPr>
          <w:rFonts w:hint="cs"/>
          <w:spacing w:val="-2"/>
          <w:rtl/>
        </w:rPr>
        <w:t xml:space="preserve"> </w:t>
      </w:r>
      <w:r w:rsidRPr="00A4597A">
        <w:rPr>
          <w:rFonts w:hint="cs"/>
          <w:spacing w:val="-2"/>
          <w:rtl/>
        </w:rPr>
        <w:sym w:font="AGA Arabesque" w:char="F072"/>
      </w:r>
      <w:r w:rsidRPr="00A4597A">
        <w:rPr>
          <w:rFonts w:hint="cs"/>
          <w:spacing w:val="-2"/>
          <w:rtl/>
        </w:rPr>
        <w:t xml:space="preserve"> فرمود: چه چيزي را براي خانواده</w:t>
      </w:r>
      <w:r w:rsidRPr="00A4597A">
        <w:rPr>
          <w:rFonts w:cs="Aban Bold" w:hint="cs"/>
          <w:spacing w:val="-2"/>
          <w:rtl/>
        </w:rPr>
        <w:t>‌</w:t>
      </w:r>
      <w:r w:rsidRPr="00A4597A">
        <w:rPr>
          <w:rFonts w:hint="cs"/>
          <w:spacing w:val="-2"/>
          <w:rtl/>
        </w:rPr>
        <w:t>ات باقي گذاشته</w:t>
      </w:r>
      <w:r w:rsidRPr="00A4597A">
        <w:rPr>
          <w:rFonts w:cs="Aban Bold" w:hint="cs"/>
          <w:spacing w:val="-2"/>
          <w:rtl/>
        </w:rPr>
        <w:t>‌</w:t>
      </w:r>
      <w:r w:rsidRPr="00A4597A">
        <w:rPr>
          <w:rFonts w:hint="cs"/>
          <w:spacing w:val="-2"/>
          <w:rtl/>
        </w:rPr>
        <w:t>اي؟ گفتم: اندازه</w:t>
      </w:r>
      <w:r w:rsidRPr="00A4597A">
        <w:rPr>
          <w:rFonts w:cs="Aban Bold" w:hint="cs"/>
          <w:spacing w:val="-2"/>
          <w:rtl/>
        </w:rPr>
        <w:t>‌</w:t>
      </w:r>
      <w:r w:rsidRPr="00A4597A">
        <w:rPr>
          <w:rFonts w:hint="cs"/>
          <w:spacing w:val="-2"/>
          <w:rtl/>
        </w:rPr>
        <w:t>ي آنچه آورده</w:t>
      </w:r>
      <w:r w:rsidRPr="00A4597A">
        <w:rPr>
          <w:rFonts w:cs="Aban Bold" w:hint="cs"/>
          <w:spacing w:val="-2"/>
          <w:rtl/>
        </w:rPr>
        <w:t>‌</w:t>
      </w:r>
      <w:r w:rsidRPr="00A4597A">
        <w:rPr>
          <w:rFonts w:hint="cs"/>
          <w:spacing w:val="-2"/>
          <w:rtl/>
        </w:rPr>
        <w:t>ام در منزل جا گذاشته</w:t>
      </w:r>
      <w:r w:rsidRPr="00A4597A">
        <w:rPr>
          <w:rFonts w:cs="Aban Bold" w:hint="cs"/>
          <w:spacing w:val="-2"/>
          <w:rtl/>
        </w:rPr>
        <w:t>‌</w:t>
      </w:r>
      <w:r w:rsidRPr="00A4597A">
        <w:rPr>
          <w:rFonts w:hint="cs"/>
          <w:spacing w:val="-2"/>
          <w:rtl/>
        </w:rPr>
        <w:t>ام. سپس ابوبكر با تمام دارائي خويش آمد. پيامبر</w:t>
      </w:r>
      <w:r w:rsidR="00A4597A" w:rsidRPr="00A4597A">
        <w:rPr>
          <w:rFonts w:hint="cs"/>
          <w:spacing w:val="-2"/>
          <w:rtl/>
        </w:rPr>
        <w:t xml:space="preserve"> </w:t>
      </w:r>
      <w:r w:rsidRPr="00A4597A">
        <w:rPr>
          <w:rFonts w:hint="cs"/>
          <w:spacing w:val="-2"/>
          <w:rtl/>
        </w:rPr>
        <w:sym w:font="AGA Arabesque" w:char="F072"/>
      </w:r>
      <w:r w:rsidRPr="00A4597A">
        <w:rPr>
          <w:rFonts w:hint="cs"/>
          <w:spacing w:val="-2"/>
          <w:rtl/>
        </w:rPr>
        <w:t xml:space="preserve"> فرمود: چه چيزي را براي خانواده</w:t>
      </w:r>
      <w:r w:rsidRPr="00A4597A">
        <w:rPr>
          <w:rFonts w:cs="Aban Bold" w:hint="cs"/>
          <w:spacing w:val="-2"/>
          <w:rtl/>
        </w:rPr>
        <w:t>‌</w:t>
      </w:r>
      <w:r w:rsidRPr="00A4597A">
        <w:rPr>
          <w:rFonts w:hint="cs"/>
          <w:spacing w:val="-2"/>
          <w:rtl/>
        </w:rPr>
        <w:t>ات باقي گذاشته</w:t>
      </w:r>
      <w:r w:rsidRPr="00A4597A">
        <w:rPr>
          <w:rFonts w:cs="Aban Bold" w:hint="cs"/>
          <w:spacing w:val="-2"/>
          <w:rtl/>
        </w:rPr>
        <w:t>‌</w:t>
      </w:r>
      <w:r w:rsidRPr="00A4597A">
        <w:rPr>
          <w:rFonts w:hint="cs"/>
          <w:spacing w:val="-2"/>
          <w:rtl/>
        </w:rPr>
        <w:t>اي؟ فرمود: خدا و رسول خدا را براي آنها جا گذاشته</w:t>
      </w:r>
      <w:r w:rsidRPr="00A4597A">
        <w:rPr>
          <w:rFonts w:cs="Aban Bold" w:hint="cs"/>
          <w:spacing w:val="-2"/>
          <w:rtl/>
        </w:rPr>
        <w:t>‌</w:t>
      </w:r>
      <w:r w:rsidRPr="00A4597A">
        <w:rPr>
          <w:rFonts w:hint="cs"/>
          <w:spacing w:val="-2"/>
          <w:rtl/>
        </w:rPr>
        <w:t>ام. پس گفتم: هيچ</w:t>
      </w:r>
      <w:r w:rsidRPr="00A4597A">
        <w:rPr>
          <w:rFonts w:cs="Aban Bold" w:hint="cs"/>
          <w:spacing w:val="-2"/>
          <w:rtl/>
        </w:rPr>
        <w:t>‌</w:t>
      </w:r>
      <w:r w:rsidRPr="00A4597A">
        <w:rPr>
          <w:rFonts w:hint="cs"/>
          <w:spacing w:val="-2"/>
          <w:rtl/>
        </w:rPr>
        <w:t>گاه از شما پيشي گرفته نمی‌توانم.</w:t>
      </w:r>
    </w:p>
    <w:p w:rsidR="002F7CE9" w:rsidRPr="00687044" w:rsidRDefault="002F7CE9" w:rsidP="00A4597A">
      <w:pPr>
        <w:pStyle w:val="a8"/>
        <w:spacing w:line="233" w:lineRule="auto"/>
        <w:rPr>
          <w:rtl/>
        </w:rPr>
      </w:pPr>
      <w:r w:rsidRPr="00687044">
        <w:rPr>
          <w:rFonts w:hint="cs"/>
          <w:rtl/>
        </w:rPr>
        <w:t>ابوبكر</w:t>
      </w:r>
      <w:r w:rsidR="00A4597A">
        <w:rPr>
          <w:rFonts w:hint="cs"/>
          <w:rtl/>
        </w:rPr>
        <w:t xml:space="preserve"> </w:t>
      </w:r>
      <w:r w:rsidRPr="00687044">
        <w:rPr>
          <w:rFonts w:hint="cs"/>
          <w:rtl/>
        </w:rPr>
        <w:sym w:font="AGA Arabesque" w:char="F074"/>
      </w:r>
      <w:r w:rsidRPr="00687044">
        <w:rPr>
          <w:rFonts w:hint="cs"/>
          <w:rtl/>
        </w:rPr>
        <w:t xml:space="preserve"> تمام اموال خود را آورد، با اين حال هم از دست كسي چيزي براي خوردن نمي</w:t>
      </w:r>
      <w:r w:rsidRPr="00687044">
        <w:rPr>
          <w:rFonts w:cs="Aban Bold" w:hint="cs"/>
          <w:rtl/>
        </w:rPr>
        <w:t>‌</w:t>
      </w:r>
      <w:r w:rsidRPr="00687044">
        <w:rPr>
          <w:rFonts w:hint="cs"/>
          <w:rtl/>
        </w:rPr>
        <w:t>گرفت، بلكه تجارت مي</w:t>
      </w:r>
      <w:r w:rsidRPr="00687044">
        <w:rPr>
          <w:rFonts w:cs="Aban Bold" w:hint="cs"/>
          <w:rtl/>
        </w:rPr>
        <w:t>‌</w:t>
      </w:r>
      <w:r w:rsidRPr="00687044">
        <w:rPr>
          <w:rFonts w:hint="cs"/>
          <w:rtl/>
        </w:rPr>
        <w:t>كرد و از زحمات خويش كسب روزي مي</w:t>
      </w:r>
      <w:r w:rsidRPr="00687044">
        <w:rPr>
          <w:rFonts w:cs="Aban Bold" w:hint="cs"/>
          <w:rtl/>
        </w:rPr>
        <w:t>‌</w:t>
      </w:r>
      <w:r w:rsidRPr="00687044">
        <w:rPr>
          <w:rFonts w:hint="cs"/>
          <w:rtl/>
        </w:rPr>
        <w:t>كرد و هنگامي كه سرپرستي مردم را به عهده گرفت و به خاطر كار مسلمانان از تجارت بازماند و دور افتاد و نمي</w:t>
      </w:r>
      <w:r w:rsidRPr="00687044">
        <w:rPr>
          <w:rFonts w:cs="Aban Bold" w:hint="cs"/>
          <w:rtl/>
        </w:rPr>
        <w:t>‌</w:t>
      </w:r>
      <w:r w:rsidRPr="00687044">
        <w:rPr>
          <w:rFonts w:hint="cs"/>
          <w:rtl/>
        </w:rPr>
        <w:t>توانست مانند گذشته عمل كند، از مال خدا و رسول خدا كه براي او مقرر شده بود استفاده مي</w:t>
      </w:r>
      <w:r w:rsidRPr="00687044">
        <w:rPr>
          <w:rFonts w:cs="Aban Bold" w:hint="cs"/>
          <w:rtl/>
        </w:rPr>
        <w:t>‌</w:t>
      </w:r>
      <w:r w:rsidRPr="00687044">
        <w:rPr>
          <w:rFonts w:hint="cs"/>
          <w:rtl/>
        </w:rPr>
        <w:t>كرد و از اموال مردم هيچ</w:t>
      </w:r>
      <w:r w:rsidRPr="00687044">
        <w:rPr>
          <w:rFonts w:cs="Aban Bold" w:hint="cs"/>
          <w:rtl/>
        </w:rPr>
        <w:t>‌</w:t>
      </w:r>
      <w:r w:rsidRPr="00687044">
        <w:rPr>
          <w:rFonts w:hint="cs"/>
          <w:rtl/>
        </w:rPr>
        <w:t>گونه استفاده</w:t>
      </w:r>
      <w:r w:rsidRPr="00687044">
        <w:rPr>
          <w:rFonts w:cs="Aban Bold" w:hint="cs"/>
          <w:rtl/>
        </w:rPr>
        <w:t>‌</w:t>
      </w:r>
      <w:r w:rsidRPr="00687044">
        <w:rPr>
          <w:rFonts w:hint="cs"/>
          <w:rtl/>
        </w:rPr>
        <w:t>اي نمي</w:t>
      </w:r>
      <w:r w:rsidRPr="00687044">
        <w:rPr>
          <w:rFonts w:cs="Aban Bold" w:hint="cs"/>
          <w:rtl/>
        </w:rPr>
        <w:t>‌</w:t>
      </w:r>
      <w:r w:rsidRPr="00687044">
        <w:rPr>
          <w:rFonts w:hint="cs"/>
          <w:rtl/>
        </w:rPr>
        <w:t>كرد.</w:t>
      </w:r>
    </w:p>
    <w:p w:rsidR="002F7CE9" w:rsidRPr="00687044" w:rsidRDefault="002F7CE9" w:rsidP="00A4597A">
      <w:pPr>
        <w:pStyle w:val="a8"/>
        <w:spacing w:line="233" w:lineRule="auto"/>
        <w:rPr>
          <w:rtl/>
        </w:rPr>
      </w:pPr>
      <w:r w:rsidRPr="00687044">
        <w:rPr>
          <w:rFonts w:hint="cs"/>
          <w:rtl/>
        </w:rPr>
        <w:t>و پيامبر</w:t>
      </w:r>
      <w:r w:rsidR="00A4597A">
        <w:rPr>
          <w:rFonts w:hint="cs"/>
          <w:rtl/>
        </w:rPr>
        <w:t xml:space="preserve"> </w:t>
      </w:r>
      <w:r w:rsidRPr="00687044">
        <w:rPr>
          <w:rFonts w:hint="cs"/>
          <w:rtl/>
        </w:rPr>
        <w:sym w:font="AGA Arabesque" w:char="F072"/>
      </w:r>
      <w:r w:rsidRPr="00687044">
        <w:rPr>
          <w:rFonts w:hint="cs"/>
          <w:rtl/>
        </w:rPr>
        <w:t xml:space="preserve"> هيچ چيز خاصي را براي ابوبكر در نظر نمي</w:t>
      </w:r>
      <w:r w:rsidRPr="00687044">
        <w:rPr>
          <w:rFonts w:cs="Aban Bold" w:hint="cs"/>
          <w:rtl/>
        </w:rPr>
        <w:t>‌</w:t>
      </w:r>
      <w:r w:rsidRPr="00687044">
        <w:rPr>
          <w:rFonts w:hint="cs"/>
          <w:rtl/>
        </w:rPr>
        <w:t>گرفت و خصوصي چيزي را به او نمي</w:t>
      </w:r>
      <w:r w:rsidRPr="00687044">
        <w:rPr>
          <w:rFonts w:cs="Aban Bold" w:hint="cs"/>
          <w:rtl/>
        </w:rPr>
        <w:t>‌</w:t>
      </w:r>
      <w:r w:rsidRPr="00687044">
        <w:rPr>
          <w:rFonts w:hint="cs"/>
          <w:rtl/>
        </w:rPr>
        <w:t>داد، بلكه مانند ساير مردم به او مي</w:t>
      </w:r>
      <w:r w:rsidRPr="00687044">
        <w:rPr>
          <w:rFonts w:cs="Aban Bold" w:hint="cs"/>
          <w:rtl/>
        </w:rPr>
        <w:t>‌</w:t>
      </w:r>
      <w:r w:rsidRPr="00687044">
        <w:rPr>
          <w:rFonts w:hint="cs"/>
          <w:rtl/>
        </w:rPr>
        <w:t>بخشيد، و حتي از مال ابوبكر مي</w:t>
      </w:r>
      <w:r w:rsidRPr="00687044">
        <w:rPr>
          <w:rFonts w:cs="Aban Bold" w:hint="cs"/>
          <w:rtl/>
        </w:rPr>
        <w:t>‌</w:t>
      </w:r>
      <w:r w:rsidRPr="00687044">
        <w:rPr>
          <w:rFonts w:hint="cs"/>
          <w:rtl/>
        </w:rPr>
        <w:t>گرفت و بر ديگران انفاق مي</w:t>
      </w:r>
      <w:r w:rsidRPr="00687044">
        <w:rPr>
          <w:rFonts w:cs="Aban Bold" w:hint="cs"/>
          <w:rtl/>
        </w:rPr>
        <w:t>‌</w:t>
      </w:r>
      <w:r w:rsidRPr="00687044">
        <w:rPr>
          <w:rFonts w:hint="cs"/>
          <w:rtl/>
        </w:rPr>
        <w:t>كرد، و پيامبر</w:t>
      </w:r>
      <w:r w:rsidR="00A4597A">
        <w:rPr>
          <w:rFonts w:hint="cs"/>
          <w:rtl/>
        </w:rPr>
        <w:t xml:space="preserve"> </w:t>
      </w:r>
      <w:r w:rsidRPr="00687044">
        <w:rPr>
          <w:rFonts w:hint="cs"/>
          <w:rtl/>
        </w:rPr>
        <w:sym w:font="AGA Arabesque" w:char="F072"/>
      </w:r>
      <w:r w:rsidRPr="00687044">
        <w:rPr>
          <w:rFonts w:hint="cs"/>
          <w:rtl/>
        </w:rPr>
        <w:t xml:space="preserve"> مي</w:t>
      </w:r>
      <w:r w:rsidRPr="00687044">
        <w:rPr>
          <w:rFonts w:cs="Aban Bold" w:hint="cs"/>
          <w:rtl/>
        </w:rPr>
        <w:t>‌</w:t>
      </w:r>
      <w:r w:rsidRPr="00687044">
        <w:rPr>
          <w:rFonts w:hint="cs"/>
          <w:rtl/>
        </w:rPr>
        <w:t>فرمود: «من به مرداني مي</w:t>
      </w:r>
      <w:r w:rsidRPr="00687044">
        <w:rPr>
          <w:rFonts w:cs="Aban Bold" w:hint="cs"/>
          <w:rtl/>
        </w:rPr>
        <w:t>‌</w:t>
      </w:r>
      <w:r w:rsidRPr="00687044">
        <w:rPr>
          <w:rFonts w:hint="cs"/>
          <w:rtl/>
        </w:rPr>
        <w:t>بخشم و مرداني را رها مي</w:t>
      </w:r>
      <w:r w:rsidRPr="00687044">
        <w:rPr>
          <w:rFonts w:cs="Aban Bold" w:hint="cs"/>
          <w:rtl/>
        </w:rPr>
        <w:t>‌</w:t>
      </w:r>
      <w:r w:rsidRPr="00687044">
        <w:rPr>
          <w:rFonts w:hint="cs"/>
          <w:rtl/>
        </w:rPr>
        <w:t>كنم، اما كساني كه به آنها نمي</w:t>
      </w:r>
      <w:r w:rsidRPr="00687044">
        <w:rPr>
          <w:rFonts w:cs="Aban Bold" w:hint="cs"/>
          <w:rtl/>
        </w:rPr>
        <w:t>‌</w:t>
      </w:r>
      <w:r w:rsidRPr="00687044">
        <w:rPr>
          <w:rFonts w:hint="cs"/>
          <w:rtl/>
        </w:rPr>
        <w:t>بخشم نزد من از كساني محبوب</w:t>
      </w:r>
      <w:r w:rsidRPr="00687044">
        <w:rPr>
          <w:rFonts w:cs="Aban Bold" w:hint="cs"/>
          <w:rtl/>
        </w:rPr>
        <w:t>‌</w:t>
      </w:r>
      <w:r w:rsidRPr="00687044">
        <w:rPr>
          <w:rFonts w:hint="cs"/>
          <w:rtl/>
        </w:rPr>
        <w:t>ترند كه به آنها عطا مي</w:t>
      </w:r>
      <w:r w:rsidRPr="00687044">
        <w:rPr>
          <w:rFonts w:cs="Aban Bold" w:hint="cs"/>
          <w:rtl/>
        </w:rPr>
        <w:t>‌</w:t>
      </w:r>
      <w:r w:rsidRPr="00687044">
        <w:rPr>
          <w:rFonts w:hint="cs"/>
          <w:rtl/>
        </w:rPr>
        <w:t>كنم. به كساني عطا مي</w:t>
      </w:r>
      <w:r w:rsidRPr="00687044">
        <w:rPr>
          <w:rFonts w:cs="Aban Bold" w:hint="cs"/>
          <w:rtl/>
        </w:rPr>
        <w:t>‌</w:t>
      </w:r>
      <w:r w:rsidRPr="00687044">
        <w:rPr>
          <w:rFonts w:hint="cs"/>
          <w:rtl/>
        </w:rPr>
        <w:t>كنم كه جزع و هلع را در قلوب آنها مشاهده مي</w:t>
      </w:r>
      <w:r w:rsidRPr="00687044">
        <w:rPr>
          <w:rFonts w:cs="Aban Bold" w:hint="cs"/>
          <w:rtl/>
        </w:rPr>
        <w:t>‌</w:t>
      </w:r>
      <w:r w:rsidRPr="00687044">
        <w:rPr>
          <w:rFonts w:hint="cs"/>
          <w:rtl/>
        </w:rPr>
        <w:t>كنم، و برخی مردم را به استغنای که در قلب‌های شان وجود دارد سپرده است»</w:t>
      </w:r>
      <w:r w:rsidRPr="00A4597A">
        <w:rPr>
          <w:vertAlign w:val="superscript"/>
          <w:rtl/>
        </w:rPr>
        <w:footnoteReference w:id="377"/>
      </w:r>
      <w:r w:rsidRPr="00687044">
        <w:rPr>
          <w:rFonts w:hint="cs"/>
          <w:rtl/>
        </w:rPr>
        <w:t>.</w:t>
      </w:r>
    </w:p>
    <w:p w:rsidR="002F7CE9" w:rsidRPr="00687044" w:rsidRDefault="002F7CE9" w:rsidP="00A4597A">
      <w:pPr>
        <w:pStyle w:val="a8"/>
        <w:spacing w:line="235" w:lineRule="auto"/>
        <w:rPr>
          <w:rtl/>
        </w:rPr>
      </w:pPr>
      <w:r w:rsidRPr="00687044">
        <w:rPr>
          <w:rFonts w:hint="cs"/>
          <w:rtl/>
        </w:rPr>
        <w:t>و هنگامي كه به پيامبر</w:t>
      </w:r>
      <w:r w:rsidR="00A4597A">
        <w:rPr>
          <w:rFonts w:hint="cs"/>
          <w:rtl/>
        </w:rPr>
        <w:t xml:space="preserve"> </w:t>
      </w:r>
      <w:r w:rsidRPr="00687044">
        <w:rPr>
          <w:rFonts w:hint="cs"/>
          <w:rtl/>
        </w:rPr>
        <w:sym w:font="AGA Arabesque" w:char="F072"/>
      </w:r>
      <w:r w:rsidRPr="00687044">
        <w:rPr>
          <w:rFonts w:hint="cs"/>
          <w:rtl/>
        </w:rPr>
        <w:t xml:space="preserve"> خبر دادند كه انصار سخناني گفته</w:t>
      </w:r>
      <w:r w:rsidRPr="00687044">
        <w:rPr>
          <w:rFonts w:cs="Aban Bold" w:hint="cs"/>
          <w:rtl/>
        </w:rPr>
        <w:t>‌</w:t>
      </w:r>
      <w:r w:rsidRPr="00687044">
        <w:rPr>
          <w:rFonts w:hint="cs"/>
          <w:rtl/>
        </w:rPr>
        <w:t>اند و پيامبر</w:t>
      </w:r>
      <w:r w:rsidR="00A4597A">
        <w:rPr>
          <w:rFonts w:hint="cs"/>
          <w:rtl/>
        </w:rPr>
        <w:t xml:space="preserve"> </w:t>
      </w:r>
      <w:r w:rsidRPr="00687044">
        <w:rPr>
          <w:rFonts w:hint="cs"/>
          <w:rtl/>
        </w:rPr>
        <w:sym w:font="AGA Arabesque" w:char="F072"/>
      </w:r>
      <w:r w:rsidRPr="00687044">
        <w:rPr>
          <w:rFonts w:hint="cs"/>
          <w:rtl/>
        </w:rPr>
        <w:t xml:space="preserve"> در آن مورد از آنها سؤال كرد، در جواب گفتند: اي رسول خدا! افراد بزرگ و برجسته در ميان ما چيزي نگفته</w:t>
      </w:r>
      <w:r w:rsidRPr="00687044">
        <w:rPr>
          <w:rFonts w:cs="Aban Bold" w:hint="cs"/>
          <w:rtl/>
        </w:rPr>
        <w:t>‌</w:t>
      </w:r>
      <w:r w:rsidRPr="00687044">
        <w:rPr>
          <w:rFonts w:hint="cs"/>
          <w:rtl/>
        </w:rPr>
        <w:t>اند، بلكه نوجوانان و تازه</w:t>
      </w:r>
      <w:r w:rsidRPr="00687044">
        <w:rPr>
          <w:rFonts w:hint="eastAsia"/>
          <w:rtl/>
        </w:rPr>
        <w:t>‌</w:t>
      </w:r>
      <w:r w:rsidRPr="00687044">
        <w:rPr>
          <w:rFonts w:hint="cs"/>
          <w:rtl/>
        </w:rPr>
        <w:t>كاران در ميان ما گفته</w:t>
      </w:r>
      <w:r w:rsidRPr="00687044">
        <w:rPr>
          <w:rFonts w:cs="Aban Bold" w:hint="cs"/>
          <w:rtl/>
        </w:rPr>
        <w:t>‌</w:t>
      </w:r>
      <w:r w:rsidRPr="00687044">
        <w:rPr>
          <w:rFonts w:hint="cs"/>
          <w:rtl/>
        </w:rPr>
        <w:t>اند: خداوند رسولش را ببخشد، به قريش عطا مي</w:t>
      </w:r>
      <w:r w:rsidRPr="00687044">
        <w:rPr>
          <w:rFonts w:cs="Aban Bold" w:hint="cs"/>
          <w:rtl/>
        </w:rPr>
        <w:t>‌</w:t>
      </w:r>
      <w:r w:rsidRPr="00687044">
        <w:rPr>
          <w:rFonts w:hint="cs"/>
          <w:rtl/>
        </w:rPr>
        <w:t>كند و ما را رها مي</w:t>
      </w:r>
      <w:r w:rsidRPr="00687044">
        <w:rPr>
          <w:rFonts w:cs="Aban Bold" w:hint="cs"/>
          <w:rtl/>
        </w:rPr>
        <w:t>‌</w:t>
      </w:r>
      <w:r w:rsidRPr="00687044">
        <w:rPr>
          <w:rFonts w:hint="cs"/>
          <w:rtl/>
        </w:rPr>
        <w:t>كند در حالي كه خون از شمشيرهايمان مي</w:t>
      </w:r>
      <w:r w:rsidRPr="00687044">
        <w:rPr>
          <w:rFonts w:cs="Aban Bold" w:hint="cs"/>
          <w:rtl/>
        </w:rPr>
        <w:t>‌</w:t>
      </w:r>
      <w:r w:rsidRPr="00687044">
        <w:rPr>
          <w:rFonts w:hint="cs"/>
          <w:rtl/>
        </w:rPr>
        <w:t>چكد، پيامبر</w:t>
      </w:r>
      <w:r w:rsidR="00A4597A">
        <w:rPr>
          <w:rFonts w:hint="cs"/>
          <w:rtl/>
        </w:rPr>
        <w:t xml:space="preserve"> </w:t>
      </w:r>
      <w:r w:rsidRPr="00687044">
        <w:rPr>
          <w:rFonts w:hint="cs"/>
          <w:rtl/>
        </w:rPr>
        <w:sym w:font="AGA Arabesque" w:char="F072"/>
      </w:r>
      <w:r w:rsidRPr="00687044">
        <w:rPr>
          <w:rFonts w:hint="cs"/>
          <w:rtl/>
        </w:rPr>
        <w:t xml:space="preserve"> فرمود: «من به كساني عطا مي</w:t>
      </w:r>
      <w:r w:rsidRPr="00687044">
        <w:rPr>
          <w:rFonts w:cs="Aban Bold" w:hint="cs"/>
          <w:rtl/>
        </w:rPr>
        <w:t>‌</w:t>
      </w:r>
      <w:r w:rsidRPr="00687044">
        <w:rPr>
          <w:rFonts w:hint="cs"/>
          <w:rtl/>
        </w:rPr>
        <w:t>كنم كه تازه از كفر دست برداشته</w:t>
      </w:r>
      <w:r w:rsidRPr="00687044">
        <w:rPr>
          <w:rFonts w:cs="Aban Bold" w:hint="cs"/>
          <w:rtl/>
        </w:rPr>
        <w:t>‌</w:t>
      </w:r>
      <w:r w:rsidRPr="00687044">
        <w:rPr>
          <w:rFonts w:hint="cs"/>
          <w:rtl/>
        </w:rPr>
        <w:t>اند، آيا شما راضي نيستيد كه ديگران با اموال و دارايي برگردند و شما همراه با پيامبرتان به منزلگاه برگرديد، به خدا سوگند چيزي كه شما با آن بر مي</w:t>
      </w:r>
      <w:r w:rsidRPr="00687044">
        <w:rPr>
          <w:rFonts w:cs="Aban Bold" w:hint="cs"/>
          <w:rtl/>
        </w:rPr>
        <w:t>‌</w:t>
      </w:r>
      <w:r w:rsidRPr="00687044">
        <w:rPr>
          <w:rFonts w:hint="cs"/>
          <w:rtl/>
        </w:rPr>
        <w:t>گرديد بهتر از آن است كه ديگران بر مي</w:t>
      </w:r>
      <w:r w:rsidRPr="00687044">
        <w:rPr>
          <w:rFonts w:cs="Aban Bold" w:hint="cs"/>
          <w:rtl/>
        </w:rPr>
        <w:t>‌</w:t>
      </w:r>
      <w:r w:rsidRPr="00687044">
        <w:rPr>
          <w:rFonts w:hint="cs"/>
          <w:rtl/>
        </w:rPr>
        <w:t>دارند، گفتند: آري اي رسول خدا راضي هستيم. فرمود: «شما در آينده برخوردها و حوادث ناگواري خواهيد ديد، پس صبر و بردباري پيشه کنيد تا به ملاقات خداوند مي</w:t>
      </w:r>
      <w:r w:rsidRPr="00687044">
        <w:rPr>
          <w:rFonts w:cs="Aban Bold" w:hint="cs"/>
          <w:rtl/>
        </w:rPr>
        <w:t>‌</w:t>
      </w:r>
      <w:r w:rsidRPr="00687044">
        <w:rPr>
          <w:rFonts w:hint="cs"/>
          <w:rtl/>
        </w:rPr>
        <w:t>رسيد و نزد حوض كوثر با من ملاقات خواهيد كرد»، گفتند: صبر مي</w:t>
      </w:r>
      <w:r w:rsidRPr="00687044">
        <w:rPr>
          <w:rFonts w:cs="Aban Bold" w:hint="cs"/>
          <w:rtl/>
        </w:rPr>
        <w:t>‌</w:t>
      </w:r>
      <w:r w:rsidRPr="00687044">
        <w:rPr>
          <w:rFonts w:hint="cs"/>
          <w:rtl/>
        </w:rPr>
        <w:t>كنيم</w:t>
      </w:r>
      <w:r w:rsidRPr="00A4597A">
        <w:rPr>
          <w:vertAlign w:val="superscript"/>
          <w:rtl/>
        </w:rPr>
        <w:footnoteReference w:id="378"/>
      </w:r>
      <w:r w:rsidR="00A4597A">
        <w:rPr>
          <w:rFonts w:hint="cs"/>
          <w:rtl/>
        </w:rPr>
        <w:t>.</w:t>
      </w:r>
    </w:p>
    <w:p w:rsidR="002F7CE9" w:rsidRPr="00687044" w:rsidRDefault="002F7CE9" w:rsidP="00A4597A">
      <w:pPr>
        <w:pStyle w:val="a8"/>
        <w:spacing w:line="235" w:lineRule="auto"/>
        <w:rPr>
          <w:rtl/>
        </w:rPr>
      </w:pPr>
      <w:r w:rsidRPr="00687044">
        <w:rPr>
          <w:rFonts w:hint="cs"/>
          <w:rtl/>
        </w:rPr>
        <w:t>و در آيه:</w:t>
      </w:r>
    </w:p>
    <w:p w:rsidR="002F7CE9" w:rsidRPr="00687044" w:rsidRDefault="002F7CE9" w:rsidP="00A4597A">
      <w:pPr>
        <w:pStyle w:val="af1"/>
        <w:spacing w:line="235" w:lineRule="auto"/>
        <w:rPr>
          <w:rStyle w:val="Char4"/>
          <w:rtl/>
        </w:rPr>
      </w:pPr>
      <w:r w:rsidRPr="00687044">
        <w:rPr>
          <w:rFonts w:hint="cs"/>
          <w:rtl/>
        </w:rPr>
        <w:t xml:space="preserve"> </w:t>
      </w:r>
      <w:r w:rsidRPr="00687044">
        <w:rPr>
          <w:rFonts w:cs="Traditional Arabic" w:hint="cs"/>
          <w:rtl/>
        </w:rPr>
        <w:t>﴿</w:t>
      </w:r>
      <w:r w:rsidRPr="00A4597A">
        <w:rPr>
          <w:rFonts w:hint="eastAsia"/>
          <w:rtl/>
        </w:rPr>
        <w:t>وَسَيُجَنَّبُهَا</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أَت</w:t>
      </w:r>
      <w:r w:rsidRPr="00A4597A">
        <w:rPr>
          <w:rFonts w:hint="cs"/>
          <w:rtl/>
        </w:rPr>
        <w:t>ۡ</w:t>
      </w:r>
      <w:r w:rsidRPr="00A4597A">
        <w:rPr>
          <w:rFonts w:hint="eastAsia"/>
          <w:rtl/>
        </w:rPr>
        <w:t>قَى</w:t>
      </w:r>
      <w:r w:rsidRPr="00A4597A">
        <w:rPr>
          <w:rtl/>
        </w:rPr>
        <w:t xml:space="preserve"> </w:t>
      </w:r>
      <w:r w:rsidRPr="00A4597A">
        <w:rPr>
          <w:rFonts w:hint="cs"/>
          <w:rtl/>
        </w:rPr>
        <w:t>١٧</w:t>
      </w:r>
      <w:r w:rsidRPr="00A4597A">
        <w:rPr>
          <w:rtl/>
        </w:rPr>
        <w:t xml:space="preserve"> </w:t>
      </w:r>
      <w:r w:rsidRPr="00A4597A">
        <w:rPr>
          <w:rFonts w:hint="cs"/>
          <w:rtl/>
        </w:rPr>
        <w:t>ٱ</w:t>
      </w:r>
      <w:r w:rsidRPr="00A4597A">
        <w:rPr>
          <w:rFonts w:hint="eastAsia"/>
          <w:rtl/>
        </w:rPr>
        <w:t>لَّذِي</w:t>
      </w:r>
      <w:r w:rsidRPr="00A4597A">
        <w:rPr>
          <w:rtl/>
        </w:rPr>
        <w:t xml:space="preserve"> </w:t>
      </w:r>
      <w:r w:rsidRPr="00A4597A">
        <w:rPr>
          <w:rFonts w:hint="eastAsia"/>
          <w:rtl/>
        </w:rPr>
        <w:t>يُؤ</w:t>
      </w:r>
      <w:r w:rsidRPr="00A4597A">
        <w:rPr>
          <w:rFonts w:hint="cs"/>
          <w:rtl/>
        </w:rPr>
        <w:t>ۡ</w:t>
      </w:r>
      <w:r w:rsidRPr="00A4597A">
        <w:rPr>
          <w:rFonts w:hint="eastAsia"/>
          <w:rtl/>
        </w:rPr>
        <w:t>تِي</w:t>
      </w:r>
      <w:r w:rsidRPr="00A4597A">
        <w:rPr>
          <w:rtl/>
        </w:rPr>
        <w:t xml:space="preserve"> </w:t>
      </w:r>
      <w:r w:rsidRPr="00A4597A">
        <w:rPr>
          <w:rFonts w:hint="eastAsia"/>
          <w:rtl/>
        </w:rPr>
        <w:t>مَالَهُ</w:t>
      </w:r>
      <w:r w:rsidRPr="00A4597A">
        <w:rPr>
          <w:rFonts w:hint="cs"/>
          <w:rtl/>
        </w:rPr>
        <w:t>ۥ</w:t>
      </w:r>
      <w:r w:rsidRPr="00A4597A">
        <w:rPr>
          <w:rtl/>
        </w:rPr>
        <w:t xml:space="preserve"> </w:t>
      </w:r>
      <w:r w:rsidRPr="00A4597A">
        <w:rPr>
          <w:rFonts w:hint="eastAsia"/>
          <w:rtl/>
        </w:rPr>
        <w:t>يَتَزَكَّى</w:t>
      </w:r>
      <w:r w:rsidRPr="00A4597A">
        <w:rPr>
          <w:rFonts w:hint="cs"/>
          <w:rtl/>
        </w:rPr>
        <w:t>ٰ</w:t>
      </w:r>
      <w:r w:rsidRPr="00A4597A">
        <w:rPr>
          <w:rtl/>
        </w:rPr>
        <w:t xml:space="preserve"> </w:t>
      </w:r>
      <w:r w:rsidRPr="00A4597A">
        <w:rPr>
          <w:rFonts w:hint="cs"/>
          <w:rtl/>
        </w:rPr>
        <w:t>١٨</w:t>
      </w:r>
      <w:r w:rsidRPr="00A4597A">
        <w:rPr>
          <w:rtl/>
        </w:rPr>
        <w:t xml:space="preserve"> </w:t>
      </w:r>
      <w:r w:rsidRPr="00A4597A">
        <w:rPr>
          <w:rFonts w:hint="eastAsia"/>
          <w:rtl/>
        </w:rPr>
        <w:t>وَمَا</w:t>
      </w:r>
      <w:r w:rsidRPr="00A4597A">
        <w:rPr>
          <w:rtl/>
        </w:rPr>
        <w:t xml:space="preserve"> </w:t>
      </w:r>
      <w:r w:rsidRPr="00A4597A">
        <w:rPr>
          <w:rFonts w:hint="eastAsia"/>
          <w:rtl/>
        </w:rPr>
        <w:t>لِأَحَدٍ</w:t>
      </w:r>
      <w:r w:rsidRPr="00A4597A">
        <w:rPr>
          <w:rtl/>
        </w:rPr>
        <w:t xml:space="preserve"> </w:t>
      </w:r>
      <w:r w:rsidRPr="00A4597A">
        <w:rPr>
          <w:rFonts w:hint="eastAsia"/>
          <w:rtl/>
        </w:rPr>
        <w:t>عِندَهُ</w:t>
      </w:r>
      <w:r w:rsidRPr="00A4597A">
        <w:rPr>
          <w:rFonts w:hint="cs"/>
          <w:rtl/>
        </w:rPr>
        <w:t>ۥ</w:t>
      </w:r>
      <w:r w:rsidRPr="00A4597A">
        <w:rPr>
          <w:rtl/>
        </w:rPr>
        <w:t xml:space="preserve"> </w:t>
      </w:r>
      <w:r w:rsidRPr="00A4597A">
        <w:rPr>
          <w:rFonts w:hint="eastAsia"/>
          <w:rtl/>
        </w:rPr>
        <w:t>مِن</w:t>
      </w:r>
      <w:r w:rsidRPr="00A4597A">
        <w:rPr>
          <w:rtl/>
        </w:rPr>
        <w:t xml:space="preserve"> </w:t>
      </w:r>
      <w:r w:rsidRPr="00A4597A">
        <w:rPr>
          <w:rFonts w:hint="eastAsia"/>
          <w:rtl/>
        </w:rPr>
        <w:t>نِّع</w:t>
      </w:r>
      <w:r w:rsidRPr="00A4597A">
        <w:rPr>
          <w:rFonts w:hint="cs"/>
          <w:rtl/>
        </w:rPr>
        <w:t>ۡ</w:t>
      </w:r>
      <w:r w:rsidRPr="00A4597A">
        <w:rPr>
          <w:rFonts w:hint="eastAsia"/>
          <w:rtl/>
        </w:rPr>
        <w:t>مَة</w:t>
      </w:r>
      <w:r w:rsidRPr="00A4597A">
        <w:rPr>
          <w:rFonts w:hint="cs"/>
          <w:rtl/>
        </w:rPr>
        <w:t>ٖ</w:t>
      </w:r>
      <w:r w:rsidRPr="00A4597A">
        <w:rPr>
          <w:rtl/>
        </w:rPr>
        <w:t xml:space="preserve"> </w:t>
      </w:r>
      <w:r w:rsidRPr="00A4597A">
        <w:rPr>
          <w:rFonts w:hint="eastAsia"/>
          <w:rtl/>
        </w:rPr>
        <w:t>تُج</w:t>
      </w:r>
      <w:r w:rsidRPr="00A4597A">
        <w:rPr>
          <w:rFonts w:hint="cs"/>
          <w:rtl/>
        </w:rPr>
        <w:t>ۡ</w:t>
      </w:r>
      <w:r w:rsidRPr="00A4597A">
        <w:rPr>
          <w:rFonts w:hint="eastAsia"/>
          <w:rtl/>
        </w:rPr>
        <w:t>زَى</w:t>
      </w:r>
      <w:r w:rsidRPr="00A4597A">
        <w:rPr>
          <w:rFonts w:hint="cs"/>
          <w:rtl/>
        </w:rPr>
        <w:t>ٰٓ</w:t>
      </w:r>
      <w:r w:rsidRPr="00A4597A">
        <w:rPr>
          <w:rtl/>
        </w:rPr>
        <w:t xml:space="preserve"> </w:t>
      </w:r>
      <w:r w:rsidRPr="00A4597A">
        <w:rPr>
          <w:rFonts w:hint="cs"/>
          <w:rtl/>
        </w:rPr>
        <w:t>١٩</w:t>
      </w:r>
      <w:r w:rsidRPr="00A4597A">
        <w:rPr>
          <w:rtl/>
        </w:rPr>
        <w:t xml:space="preserve"> </w:t>
      </w:r>
      <w:r w:rsidRPr="00A4597A">
        <w:rPr>
          <w:rFonts w:hint="eastAsia"/>
          <w:rtl/>
        </w:rPr>
        <w:t>إِلَّا</w:t>
      </w:r>
      <w:r w:rsidRPr="00A4597A">
        <w:rPr>
          <w:rtl/>
        </w:rPr>
        <w:t xml:space="preserve"> </w:t>
      </w:r>
      <w:r w:rsidRPr="00A4597A">
        <w:rPr>
          <w:rFonts w:hint="cs"/>
          <w:rtl/>
        </w:rPr>
        <w:t>ٱ</w:t>
      </w:r>
      <w:r w:rsidRPr="00A4597A">
        <w:rPr>
          <w:rFonts w:hint="eastAsia"/>
          <w:rtl/>
        </w:rPr>
        <w:t>ب</w:t>
      </w:r>
      <w:r w:rsidRPr="00A4597A">
        <w:rPr>
          <w:rFonts w:hint="cs"/>
          <w:rtl/>
        </w:rPr>
        <w:t>ۡ</w:t>
      </w:r>
      <w:r w:rsidRPr="00A4597A">
        <w:rPr>
          <w:rFonts w:hint="eastAsia"/>
          <w:rtl/>
        </w:rPr>
        <w:t>تِغَا</w:t>
      </w:r>
      <w:r w:rsidRPr="00A4597A">
        <w:rPr>
          <w:rFonts w:hint="cs"/>
          <w:rtl/>
        </w:rPr>
        <w:t>ٓ</w:t>
      </w:r>
      <w:r w:rsidRPr="00A4597A">
        <w:rPr>
          <w:rFonts w:hint="eastAsia"/>
          <w:rtl/>
        </w:rPr>
        <w:t>ءَ</w:t>
      </w:r>
      <w:r w:rsidRPr="00A4597A">
        <w:rPr>
          <w:rtl/>
        </w:rPr>
        <w:t xml:space="preserve"> </w:t>
      </w:r>
      <w:r w:rsidRPr="00A4597A">
        <w:rPr>
          <w:rFonts w:hint="eastAsia"/>
          <w:rtl/>
        </w:rPr>
        <w:t>وَج</w:t>
      </w:r>
      <w:r w:rsidRPr="00A4597A">
        <w:rPr>
          <w:rFonts w:hint="cs"/>
          <w:rtl/>
        </w:rPr>
        <w:t>ۡ</w:t>
      </w:r>
      <w:r w:rsidRPr="00A4597A">
        <w:rPr>
          <w:rFonts w:hint="eastAsia"/>
          <w:rtl/>
        </w:rPr>
        <w:t>هِ</w:t>
      </w:r>
      <w:r w:rsidRPr="00A4597A">
        <w:rPr>
          <w:rtl/>
        </w:rPr>
        <w:t xml:space="preserve"> </w:t>
      </w:r>
      <w:r w:rsidRPr="00A4597A">
        <w:rPr>
          <w:rFonts w:hint="eastAsia"/>
          <w:rtl/>
        </w:rPr>
        <w:t>رَبِّهِ</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أَع</w:t>
      </w:r>
      <w:r w:rsidRPr="00A4597A">
        <w:rPr>
          <w:rFonts w:hint="cs"/>
          <w:rtl/>
        </w:rPr>
        <w:t>ۡ</w:t>
      </w:r>
      <w:r w:rsidRPr="00A4597A">
        <w:rPr>
          <w:rFonts w:hint="eastAsia"/>
          <w:rtl/>
        </w:rPr>
        <w:t>لَى</w:t>
      </w:r>
      <w:r w:rsidRPr="00A4597A">
        <w:rPr>
          <w:rFonts w:hint="cs"/>
          <w:rtl/>
        </w:rPr>
        <w:t>ٰ</w:t>
      </w:r>
      <w:r w:rsidRPr="00A4597A">
        <w:rPr>
          <w:rtl/>
        </w:rPr>
        <w:t xml:space="preserve"> </w:t>
      </w:r>
      <w:r w:rsidRPr="00A4597A">
        <w:rPr>
          <w:rFonts w:hint="cs"/>
          <w:rtl/>
        </w:rPr>
        <w:t>٢٠</w:t>
      </w:r>
      <w:r w:rsidRPr="00A4597A">
        <w:rPr>
          <w:rtl/>
        </w:rPr>
        <w:t xml:space="preserve"> </w:t>
      </w:r>
      <w:r w:rsidRPr="00A4597A">
        <w:rPr>
          <w:rFonts w:hint="eastAsia"/>
          <w:rtl/>
        </w:rPr>
        <w:t>وَلَسَو</w:t>
      </w:r>
      <w:r w:rsidRPr="00A4597A">
        <w:rPr>
          <w:rFonts w:hint="cs"/>
          <w:rtl/>
        </w:rPr>
        <w:t>ۡ</w:t>
      </w:r>
      <w:r w:rsidRPr="00A4597A">
        <w:rPr>
          <w:rFonts w:hint="eastAsia"/>
          <w:rtl/>
        </w:rPr>
        <w:t>فَ</w:t>
      </w:r>
      <w:r w:rsidRPr="00A4597A">
        <w:rPr>
          <w:rtl/>
        </w:rPr>
        <w:t xml:space="preserve"> </w:t>
      </w:r>
      <w:r w:rsidRPr="00A4597A">
        <w:rPr>
          <w:rFonts w:hint="eastAsia"/>
          <w:rtl/>
        </w:rPr>
        <w:t>يَر</w:t>
      </w:r>
      <w:r w:rsidRPr="00A4597A">
        <w:rPr>
          <w:rFonts w:hint="cs"/>
          <w:rtl/>
        </w:rPr>
        <w:t>ۡ</w:t>
      </w:r>
      <w:r w:rsidRPr="00A4597A">
        <w:rPr>
          <w:rFonts w:hint="eastAsia"/>
          <w:rtl/>
        </w:rPr>
        <w:t>ضَى</w:t>
      </w:r>
      <w:r w:rsidRPr="00A4597A">
        <w:rPr>
          <w:rFonts w:hint="cs"/>
          <w:rtl/>
        </w:rPr>
        <w:t>ٰ</w:t>
      </w:r>
      <w:r w:rsidRPr="00A4597A">
        <w:rPr>
          <w:rtl/>
        </w:rPr>
        <w:t xml:space="preserve"> </w:t>
      </w:r>
      <w:r w:rsidRPr="00A4597A">
        <w:rPr>
          <w:rFonts w:hint="cs"/>
          <w:rtl/>
        </w:rPr>
        <w:t>٢١</w:t>
      </w:r>
      <w:r w:rsidRPr="00687044">
        <w:rPr>
          <w:rFonts w:cs="Traditional Arabic" w:hint="cs"/>
          <w:rtl/>
        </w:rPr>
        <w:t>﴾</w:t>
      </w:r>
      <w:r w:rsidRPr="00687044">
        <w:rPr>
          <w:rFonts w:hint="cs"/>
          <w:rtl/>
        </w:rPr>
        <w:t xml:space="preserve"> </w:t>
      </w:r>
      <w:r w:rsidRPr="00687044">
        <w:rPr>
          <w:rStyle w:val="Char6"/>
          <w:rFonts w:hint="cs"/>
          <w:rtl/>
        </w:rPr>
        <w:t>[اللیل: 17-21].</w:t>
      </w:r>
    </w:p>
    <w:p w:rsidR="002F7CE9" w:rsidRPr="00687044" w:rsidRDefault="002F7CE9" w:rsidP="00A4597A">
      <w:pPr>
        <w:pStyle w:val="ab"/>
        <w:spacing w:line="235" w:lineRule="auto"/>
        <w:rPr>
          <w:rtl/>
        </w:rPr>
      </w:pPr>
      <w:r w:rsidRPr="00687044">
        <w:rPr>
          <w:rFonts w:cs="Traditional Arabic" w:hint="cs"/>
          <w:rtl/>
        </w:rPr>
        <w:t>«</w:t>
      </w:r>
      <w:r w:rsidRPr="00A4597A">
        <w:rPr>
          <w:rtl/>
        </w:rPr>
        <w:t>و</w:t>
      </w:r>
      <w:r w:rsidRPr="00A4597A">
        <w:rPr>
          <w:rFonts w:hint="cs"/>
          <w:rtl/>
        </w:rPr>
        <w:t xml:space="preserve"> </w:t>
      </w:r>
      <w:r w:rsidRPr="00A4597A">
        <w:rPr>
          <w:rtl/>
        </w:rPr>
        <w:t>ليكن پرهيزگارترين از آن به دور داشته خواهد شد</w:t>
      </w:r>
      <w:r w:rsidRPr="00A4597A">
        <w:rPr>
          <w:rFonts w:hint="cs"/>
          <w:rtl/>
        </w:rPr>
        <w:t>.</w:t>
      </w:r>
      <w:r w:rsidRPr="00A4597A">
        <w:rPr>
          <w:rtl/>
        </w:rPr>
        <w:t xml:space="preserve"> آن كسي كه دارائي خود را مي‌دهد تا خويشتن را پاكيزه بدارد.</w:t>
      </w:r>
      <w:r w:rsidRPr="00A4597A">
        <w:rPr>
          <w:rFonts w:hint="cs"/>
          <w:rtl/>
        </w:rPr>
        <w:t xml:space="preserve"> </w:t>
      </w:r>
      <w:r w:rsidRPr="00A4597A">
        <w:rPr>
          <w:rtl/>
        </w:rPr>
        <w:t>هيچ كسي بر او حق نعمتي ندارد تا نعمت جزا داده شود</w:t>
      </w:r>
      <w:r w:rsidRPr="00A4597A">
        <w:rPr>
          <w:rFonts w:hint="cs"/>
          <w:rtl/>
        </w:rPr>
        <w:t xml:space="preserve">. </w:t>
      </w:r>
      <w:r w:rsidRPr="00A4597A">
        <w:rPr>
          <w:rtl/>
        </w:rPr>
        <w:t>‏ بلكه تنها هدف او جلب رضاي ذات پروردگار بزرگوارش مي‌باشد. قطعاً راضي خواهد بود و خوشنود خواهد شد</w:t>
      </w:r>
      <w:r w:rsidRPr="00687044">
        <w:rPr>
          <w:rFonts w:cs="Traditional Arabic" w:hint="cs"/>
          <w:rtl/>
        </w:rPr>
        <w:t>»</w:t>
      </w:r>
      <w:r w:rsidRPr="00687044">
        <w:rPr>
          <w:rFonts w:hint="cs"/>
          <w:rtl/>
        </w:rPr>
        <w:t>.</w:t>
      </w:r>
    </w:p>
    <w:p w:rsidR="002F7CE9" w:rsidRPr="00A4597A" w:rsidRDefault="002F7CE9" w:rsidP="00687044">
      <w:pPr>
        <w:pStyle w:val="a8"/>
        <w:rPr>
          <w:spacing w:val="-4"/>
          <w:rtl/>
        </w:rPr>
      </w:pPr>
      <w:r w:rsidRPr="00A4597A">
        <w:rPr>
          <w:rFonts w:hint="cs"/>
          <w:spacing w:val="-4"/>
          <w:rtl/>
        </w:rPr>
        <w:t xml:space="preserve"> استثناء منقطع است و معني آن اين است كه تنها به كساني نمي</w:t>
      </w:r>
      <w:r w:rsidRPr="00A4597A">
        <w:rPr>
          <w:rFonts w:cs="Aban Bold" w:hint="cs"/>
          <w:spacing w:val="-4"/>
          <w:rtl/>
        </w:rPr>
        <w:t>‌</w:t>
      </w:r>
      <w:r w:rsidRPr="00A4597A">
        <w:rPr>
          <w:rFonts w:hint="cs"/>
          <w:spacing w:val="-4"/>
          <w:rtl/>
        </w:rPr>
        <w:t>بخشد كه نسبت به او نيكي كرده</w:t>
      </w:r>
      <w:r w:rsidRPr="00A4597A">
        <w:rPr>
          <w:rFonts w:cs="Aban Bold" w:hint="cs"/>
          <w:spacing w:val="-4"/>
          <w:rtl/>
        </w:rPr>
        <w:t>‌</w:t>
      </w:r>
      <w:r w:rsidRPr="00A4597A">
        <w:rPr>
          <w:rFonts w:hint="cs"/>
          <w:spacing w:val="-4"/>
          <w:rtl/>
        </w:rPr>
        <w:t>اند تا پاداشي براي كار نيك آنها باشد؛ زيرا اين كار كه در برابر نيكي آنها پاداش داده شود، يك امر رايج در ميان مردم است و مانند معامله و معاوضه زندگي روزمره است.</w:t>
      </w:r>
    </w:p>
    <w:p w:rsidR="002F7CE9" w:rsidRPr="00687044" w:rsidRDefault="002F7CE9" w:rsidP="00687044">
      <w:pPr>
        <w:pStyle w:val="a8"/>
        <w:rPr>
          <w:rtl/>
        </w:rPr>
      </w:pPr>
      <w:r w:rsidRPr="00687044">
        <w:rPr>
          <w:rFonts w:hint="cs"/>
          <w:rtl/>
        </w:rPr>
        <w:t>و اين بر هر كسي واجب است در حق او نيكي كرده</w:t>
      </w:r>
      <w:r w:rsidRPr="00687044">
        <w:rPr>
          <w:rFonts w:cs="Aban Bold" w:hint="cs"/>
          <w:rtl/>
        </w:rPr>
        <w:t>‌</w:t>
      </w:r>
      <w:r w:rsidRPr="00687044">
        <w:rPr>
          <w:rFonts w:hint="cs"/>
          <w:rtl/>
        </w:rPr>
        <w:t>اند نيكي كند، و اگر كسي با او نيكي نكرده باشد، نيازي به اين معاوضه ندارد، پس بخشش ايشان تنها به خاطر كسب رضاي خداوند مي</w:t>
      </w:r>
      <w:r w:rsidRPr="00687044">
        <w:rPr>
          <w:rFonts w:cs="Aban Bold" w:hint="cs"/>
          <w:rtl/>
        </w:rPr>
        <w:t>‌</w:t>
      </w:r>
      <w:r w:rsidRPr="00687044">
        <w:rPr>
          <w:rFonts w:hint="cs"/>
          <w:rtl/>
        </w:rPr>
        <w:t>باشد، بر خلاف كسي كه با كساني نيكي مي</w:t>
      </w:r>
      <w:r w:rsidRPr="00687044">
        <w:rPr>
          <w:rFonts w:cs="Aban Bold" w:hint="cs"/>
          <w:rtl/>
        </w:rPr>
        <w:t>‌</w:t>
      </w:r>
      <w:r w:rsidRPr="00687044">
        <w:rPr>
          <w:rFonts w:hint="cs"/>
          <w:rtl/>
        </w:rPr>
        <w:t>كنند كه با او نيكي كرده</w:t>
      </w:r>
      <w:r w:rsidRPr="00687044">
        <w:rPr>
          <w:rFonts w:cs="Aban Bold" w:hint="cs"/>
          <w:rtl/>
        </w:rPr>
        <w:t>‌</w:t>
      </w:r>
      <w:r w:rsidRPr="00687044">
        <w:rPr>
          <w:rFonts w:hint="cs"/>
          <w:rtl/>
        </w:rPr>
        <w:t xml:space="preserve">اند؛ زيرا ايشان نياز دارد جهت تلافي نيكي او در حق ايشان نيكي كند. </w:t>
      </w:r>
    </w:p>
    <w:p w:rsidR="002F7CE9" w:rsidRPr="00687044" w:rsidRDefault="002F7CE9" w:rsidP="00687044">
      <w:pPr>
        <w:pStyle w:val="a8"/>
        <w:rPr>
          <w:rStyle w:val="Char4"/>
          <w:rtl/>
        </w:rPr>
      </w:pPr>
      <w:r w:rsidRPr="00687044">
        <w:rPr>
          <w:rFonts w:hint="cs"/>
          <w:rtl/>
        </w:rPr>
        <w:t>و نيز از آيه فهم مي</w:t>
      </w:r>
      <w:r w:rsidRPr="00687044">
        <w:rPr>
          <w:rFonts w:cs="Aban Bold" w:hint="cs"/>
          <w:rtl/>
        </w:rPr>
        <w:t>‌</w:t>
      </w:r>
      <w:r w:rsidRPr="00687044">
        <w:rPr>
          <w:rStyle w:val="Char4"/>
          <w:rFonts w:hint="cs"/>
          <w:rtl/>
          <w:lang w:bidi="ar-SA"/>
        </w:rPr>
        <w:t>شود كه برتري صدقه دادن فقط بعد از پرداخت معاوضات و پرداخت حقوق واجب است، چنانكه خداوند مي</w:t>
      </w:r>
      <w:r w:rsidRPr="00687044">
        <w:rPr>
          <w:rFonts w:cs="Aban Bold" w:hint="cs"/>
          <w:rtl/>
        </w:rPr>
        <w:t>‌</w:t>
      </w:r>
      <w:r w:rsidRPr="00687044">
        <w:rPr>
          <w:rStyle w:val="Char4"/>
          <w:rFonts w:hint="cs"/>
          <w:rtl/>
          <w:lang w:bidi="ar-SA"/>
        </w:rPr>
        <w:t xml:space="preserve">فرمايد: </w:t>
      </w:r>
    </w:p>
    <w:p w:rsidR="002F7CE9" w:rsidRPr="00687044" w:rsidRDefault="002F7CE9" w:rsidP="00A4597A">
      <w:pPr>
        <w:pStyle w:val="af1"/>
        <w:rPr>
          <w:rStyle w:val="Char4"/>
          <w:rtl/>
        </w:rPr>
      </w:pPr>
      <w:r w:rsidRPr="00687044">
        <w:rPr>
          <w:rFonts w:cs="Traditional Arabic" w:hint="cs"/>
          <w:rtl/>
        </w:rPr>
        <w:t>﴿</w:t>
      </w:r>
      <w:r w:rsidRPr="00A4597A">
        <w:rPr>
          <w:rFonts w:hint="eastAsia"/>
          <w:rtl/>
        </w:rPr>
        <w:t>وَيَس</w:t>
      </w:r>
      <w:r w:rsidRPr="00A4597A">
        <w:rPr>
          <w:rFonts w:hint="cs"/>
          <w:rtl/>
        </w:rPr>
        <w:t>ۡ</w:t>
      </w:r>
      <w:r w:rsidRPr="00A4597A">
        <w:rPr>
          <w:rFonts w:hint="eastAsia"/>
          <w:rtl/>
        </w:rPr>
        <w:t>‍</w:t>
      </w:r>
      <w:r w:rsidRPr="00A4597A">
        <w:rPr>
          <w:rFonts w:hint="cs"/>
          <w:rtl/>
        </w:rPr>
        <w:t>ٔ</w:t>
      </w:r>
      <w:r w:rsidRPr="00A4597A">
        <w:rPr>
          <w:rFonts w:hint="eastAsia"/>
          <w:rtl/>
        </w:rPr>
        <w:t>َلُونَكَ</w:t>
      </w:r>
      <w:r w:rsidRPr="00A4597A">
        <w:rPr>
          <w:rtl/>
        </w:rPr>
        <w:t xml:space="preserve"> </w:t>
      </w:r>
      <w:r w:rsidRPr="00A4597A">
        <w:rPr>
          <w:rFonts w:hint="eastAsia"/>
          <w:rtl/>
        </w:rPr>
        <w:t>مَاذَا</w:t>
      </w:r>
      <w:r w:rsidRPr="00A4597A">
        <w:rPr>
          <w:rtl/>
        </w:rPr>
        <w:t xml:space="preserve"> </w:t>
      </w:r>
      <w:r w:rsidRPr="00A4597A">
        <w:rPr>
          <w:rFonts w:hint="eastAsia"/>
          <w:rtl/>
        </w:rPr>
        <w:t>يُنفِقُونَ</w:t>
      </w:r>
      <w:r w:rsidRPr="00A4597A">
        <w:rPr>
          <w:rFonts w:hint="cs"/>
          <w:rtl/>
        </w:rPr>
        <w:t>ۖ</w:t>
      </w:r>
      <w:r w:rsidRPr="00A4597A">
        <w:rPr>
          <w:rtl/>
        </w:rPr>
        <w:t xml:space="preserve"> </w:t>
      </w:r>
      <w:r w:rsidRPr="00A4597A">
        <w:rPr>
          <w:rFonts w:hint="eastAsia"/>
          <w:rtl/>
        </w:rPr>
        <w:t>قُلِ</w:t>
      </w:r>
      <w:r w:rsidRPr="00A4597A">
        <w:rPr>
          <w:rtl/>
        </w:rPr>
        <w:t xml:space="preserve"> </w:t>
      </w:r>
      <w:r w:rsidRPr="00A4597A">
        <w:rPr>
          <w:rFonts w:hint="cs"/>
          <w:rtl/>
        </w:rPr>
        <w:t>ٱ</w:t>
      </w:r>
      <w:r w:rsidRPr="00A4597A">
        <w:rPr>
          <w:rFonts w:hint="eastAsia"/>
          <w:rtl/>
        </w:rPr>
        <w:t>ل</w:t>
      </w:r>
      <w:r w:rsidRPr="00A4597A">
        <w:rPr>
          <w:rFonts w:hint="cs"/>
          <w:rtl/>
        </w:rPr>
        <w:t>ۡ</w:t>
      </w:r>
      <w:r w:rsidRPr="00A4597A">
        <w:rPr>
          <w:rFonts w:hint="eastAsia"/>
          <w:rtl/>
        </w:rPr>
        <w:t>عَف</w:t>
      </w:r>
      <w:r w:rsidRPr="00A4597A">
        <w:rPr>
          <w:rFonts w:hint="cs"/>
          <w:rtl/>
        </w:rPr>
        <w:t>ۡ</w:t>
      </w:r>
      <w:r w:rsidRPr="00A4597A">
        <w:rPr>
          <w:rFonts w:hint="eastAsia"/>
          <w:rtl/>
        </w:rPr>
        <w:t>وَ</w:t>
      </w:r>
      <w:r w:rsidRPr="00687044">
        <w:rPr>
          <w:rFonts w:cs="Traditional Arabic" w:hint="cs"/>
          <w:rtl/>
        </w:rPr>
        <w:t>﴾</w:t>
      </w:r>
      <w:r w:rsidRPr="00687044">
        <w:rPr>
          <w:rFonts w:cs="B Lotus" w:hint="cs"/>
          <w:rtl/>
        </w:rPr>
        <w:t xml:space="preserve"> </w:t>
      </w:r>
      <w:r w:rsidRPr="00687044">
        <w:rPr>
          <w:rStyle w:val="Char6"/>
          <w:rFonts w:hint="cs"/>
          <w:rtl/>
        </w:rPr>
        <w:t>[البقر</w:t>
      </w:r>
      <w:r w:rsidRPr="00687044">
        <w:rPr>
          <w:rStyle w:val="Char6"/>
          <w:rtl/>
        </w:rPr>
        <w:t>ة</w:t>
      </w:r>
      <w:r w:rsidRPr="00687044">
        <w:rPr>
          <w:rStyle w:val="Char6"/>
          <w:rFonts w:hint="cs"/>
          <w:rtl/>
        </w:rPr>
        <w:t>: 219].</w:t>
      </w:r>
    </w:p>
    <w:p w:rsidR="002F7CE9" w:rsidRPr="00A4597A" w:rsidRDefault="002F7CE9" w:rsidP="00A4597A">
      <w:pPr>
        <w:pStyle w:val="ab"/>
        <w:rPr>
          <w:rtl/>
        </w:rPr>
      </w:pPr>
      <w:r w:rsidRPr="00687044">
        <w:rPr>
          <w:rFonts w:cs="Traditional Arabic" w:hint="cs"/>
          <w:rtl/>
        </w:rPr>
        <w:t>«</w:t>
      </w:r>
      <w:r w:rsidRPr="00A4597A">
        <w:rPr>
          <w:rFonts w:hint="cs"/>
          <w:rtl/>
        </w:rPr>
        <w:t>و از تو مى‏پرسند چه چيزى انفاق كنند بگو: مازاد را</w:t>
      </w:r>
      <w:r w:rsidRPr="00687044">
        <w:rPr>
          <w:rFonts w:cs="Traditional Arabic" w:hint="cs"/>
          <w:rtl/>
        </w:rPr>
        <w:t>»</w:t>
      </w:r>
      <w:r w:rsidRPr="00A4597A">
        <w:rPr>
          <w:rFonts w:hint="cs"/>
          <w:rtl/>
        </w:rPr>
        <w:t>.</w:t>
      </w:r>
    </w:p>
    <w:p w:rsidR="002F7CE9" w:rsidRPr="00687044" w:rsidRDefault="002F7CE9" w:rsidP="00687044">
      <w:pPr>
        <w:pStyle w:val="a8"/>
        <w:rPr>
          <w:rtl/>
        </w:rPr>
      </w:pPr>
      <w:r w:rsidRPr="00687044">
        <w:rPr>
          <w:rFonts w:hint="cs"/>
          <w:rtl/>
        </w:rPr>
        <w:t xml:space="preserve"> پس بايد كسي كه پرداخت قرضهايي بر او است، بايد قبل از هر چيز آن را پرداخت نمايد، و صدقه بر انجام اين واجبها مقدم قرار نمي</w:t>
      </w:r>
      <w:r w:rsidRPr="00687044">
        <w:rPr>
          <w:rFonts w:cs="Aban Bold" w:hint="cs"/>
          <w:rtl/>
        </w:rPr>
        <w:t>‌</w:t>
      </w:r>
      <w:r w:rsidRPr="00687044">
        <w:rPr>
          <w:rFonts w:hint="cs"/>
          <w:rtl/>
        </w:rPr>
        <w:t>گيرد، اما اگر آن را انجام داد: فقهاء در مورد آن دو نظر معروف دارند كه آيا پذيرفته مي</w:t>
      </w:r>
      <w:r w:rsidRPr="00687044">
        <w:rPr>
          <w:rFonts w:cs="Aban Bold" w:hint="cs"/>
          <w:rtl/>
        </w:rPr>
        <w:t>‌</w:t>
      </w:r>
      <w:r w:rsidRPr="00687044">
        <w:rPr>
          <w:rFonts w:hint="cs"/>
          <w:rtl/>
        </w:rPr>
        <w:t>شود، يا اينكه مردود است.</w:t>
      </w:r>
    </w:p>
    <w:p w:rsidR="002F7CE9" w:rsidRPr="00A4597A" w:rsidRDefault="002F7CE9" w:rsidP="00687044">
      <w:pPr>
        <w:pStyle w:val="a8"/>
        <w:rPr>
          <w:rStyle w:val="Char4"/>
          <w:spacing w:val="-6"/>
          <w:rtl/>
        </w:rPr>
      </w:pPr>
      <w:r w:rsidRPr="00A4597A">
        <w:rPr>
          <w:rFonts w:hint="cs"/>
          <w:spacing w:val="-6"/>
          <w:rtl/>
        </w:rPr>
        <w:t>و كساني كه در آن شرايط صدقه را مردود مي</w:t>
      </w:r>
      <w:r w:rsidRPr="00A4597A">
        <w:rPr>
          <w:rFonts w:cs="Aban Bold" w:hint="cs"/>
          <w:spacing w:val="-6"/>
          <w:rtl/>
        </w:rPr>
        <w:t>‌</w:t>
      </w:r>
      <w:r w:rsidRPr="00A4597A">
        <w:rPr>
          <w:rStyle w:val="Char4"/>
          <w:rFonts w:hint="cs"/>
          <w:spacing w:val="-6"/>
          <w:rtl/>
          <w:lang w:bidi="ar-SA"/>
        </w:rPr>
        <w:t>دانند به اين آيه استدلال مي</w:t>
      </w:r>
      <w:r w:rsidRPr="00A4597A">
        <w:rPr>
          <w:rFonts w:cs="Aban Bold" w:hint="cs"/>
          <w:spacing w:val="-6"/>
          <w:rtl/>
        </w:rPr>
        <w:t>‌</w:t>
      </w:r>
      <w:r w:rsidRPr="00A4597A">
        <w:rPr>
          <w:rStyle w:val="Char4"/>
          <w:rFonts w:hint="cs"/>
          <w:spacing w:val="-6"/>
          <w:rtl/>
          <w:lang w:bidi="ar-SA"/>
        </w:rPr>
        <w:t>كنند، زيرا خداوند كسي را مي</w:t>
      </w:r>
      <w:r w:rsidRPr="00A4597A">
        <w:rPr>
          <w:rFonts w:cs="Aban Bold" w:hint="cs"/>
          <w:spacing w:val="-6"/>
          <w:rtl/>
        </w:rPr>
        <w:t>‌</w:t>
      </w:r>
      <w:r w:rsidRPr="00A4597A">
        <w:rPr>
          <w:rStyle w:val="Char4"/>
          <w:rFonts w:hint="cs"/>
          <w:spacing w:val="-6"/>
          <w:rtl/>
          <w:lang w:bidi="ar-SA"/>
        </w:rPr>
        <w:t>ستايد كه مال خود را مى‏دهد تا پاك شود، و به هيچ كس به قصد دريافت پاداش‏ نعمت نمى‏بخشد، پس اگر بر او واجب بود - قبل از دادن مال خود جهت تزكيه</w:t>
      </w:r>
      <w:r w:rsidRPr="00A4597A">
        <w:rPr>
          <w:rStyle w:val="Char4"/>
          <w:rFonts w:hint="eastAsia"/>
          <w:spacing w:val="-6"/>
          <w:rtl/>
          <w:lang w:bidi="ar-SA"/>
        </w:rPr>
        <w:t>‌</w:t>
      </w:r>
      <w:r w:rsidRPr="00A4597A">
        <w:rPr>
          <w:rStyle w:val="Char4"/>
          <w:rFonts w:hint="cs"/>
          <w:spacing w:val="-6"/>
          <w:rtl/>
          <w:lang w:bidi="ar-SA"/>
        </w:rPr>
        <w:t>ي نفس- پاداش كسي را بدهد، بايد آن را اجرا نمايد، اما اگر قبل از پاداش دادن كسي كه حقي بر او دارد مال خود را جهت تزكيه</w:t>
      </w:r>
      <w:r w:rsidRPr="00A4597A">
        <w:rPr>
          <w:rFonts w:cs="Aban Bold" w:hint="cs"/>
          <w:spacing w:val="-6"/>
          <w:rtl/>
        </w:rPr>
        <w:t>‌</w:t>
      </w:r>
      <w:r w:rsidRPr="00A4597A">
        <w:rPr>
          <w:rStyle w:val="Char4"/>
          <w:rFonts w:hint="cs"/>
          <w:spacing w:val="-6"/>
          <w:rtl/>
          <w:lang w:bidi="ar-SA"/>
        </w:rPr>
        <w:t xml:space="preserve"> بخشيد، آن شخص ستوده نيست و خداوند او را مدح نمي</w:t>
      </w:r>
      <w:r w:rsidRPr="00A4597A">
        <w:rPr>
          <w:rFonts w:cs="Aban Bold" w:hint="cs"/>
          <w:spacing w:val="-6"/>
          <w:rtl/>
        </w:rPr>
        <w:t>‌</w:t>
      </w:r>
      <w:r w:rsidRPr="00A4597A">
        <w:rPr>
          <w:rStyle w:val="Char4"/>
          <w:rFonts w:hint="cs"/>
          <w:spacing w:val="-6"/>
          <w:rtl/>
          <w:lang w:bidi="ar-SA"/>
        </w:rPr>
        <w:t>كند و عمل او مردود است؛ زيرا پيامبر</w:t>
      </w:r>
      <w:r w:rsidR="00A4597A" w:rsidRPr="00A4597A">
        <w:rPr>
          <w:rStyle w:val="Char4"/>
          <w:rFonts w:hint="cs"/>
          <w:spacing w:val="-6"/>
          <w:rtl/>
          <w:lang w:bidi="ar-SA"/>
        </w:rPr>
        <w:t xml:space="preserve"> </w:t>
      </w:r>
      <w:r w:rsidRPr="00A4597A">
        <w:rPr>
          <w:rStyle w:val="Char4"/>
          <w:rFonts w:hint="cs"/>
          <w:spacing w:val="-6"/>
          <w:rtl/>
          <w:lang w:bidi="ar-SA"/>
        </w:rPr>
        <w:sym w:font="AGA Arabesque" w:char="F072"/>
      </w:r>
      <w:r w:rsidRPr="00A4597A">
        <w:rPr>
          <w:rStyle w:val="Char4"/>
          <w:rFonts w:hint="cs"/>
          <w:spacing w:val="-6"/>
          <w:rtl/>
          <w:lang w:bidi="ar-SA"/>
        </w:rPr>
        <w:t xml:space="preserve"> فرموده است: </w:t>
      </w:r>
      <w:r w:rsidRPr="00A4597A">
        <w:rPr>
          <w:rFonts w:cs="Traditional Arabic" w:hint="cs"/>
          <w:spacing w:val="-6"/>
          <w:rtl/>
        </w:rPr>
        <w:t>«</w:t>
      </w:r>
      <w:r w:rsidRPr="00A4597A">
        <w:rPr>
          <w:rStyle w:val="Char3"/>
          <w:rFonts w:hint="eastAsia"/>
          <w:spacing w:val="-6"/>
          <w:rtl/>
        </w:rPr>
        <w:t>مَنْ</w:t>
      </w:r>
      <w:r w:rsidRPr="00A4597A">
        <w:rPr>
          <w:rStyle w:val="Char3"/>
          <w:spacing w:val="-6"/>
          <w:rtl/>
        </w:rPr>
        <w:t xml:space="preserve"> </w:t>
      </w:r>
      <w:r w:rsidRPr="00A4597A">
        <w:rPr>
          <w:rStyle w:val="Char3"/>
          <w:rFonts w:hint="eastAsia"/>
          <w:spacing w:val="-6"/>
          <w:rtl/>
        </w:rPr>
        <w:t>عَمِلَ</w:t>
      </w:r>
      <w:r w:rsidRPr="00A4597A">
        <w:rPr>
          <w:rStyle w:val="Char3"/>
          <w:spacing w:val="-6"/>
          <w:rtl/>
        </w:rPr>
        <w:t xml:space="preserve"> </w:t>
      </w:r>
      <w:r w:rsidRPr="00A4597A">
        <w:rPr>
          <w:rStyle w:val="Char3"/>
          <w:rFonts w:hint="eastAsia"/>
          <w:spacing w:val="-6"/>
          <w:rtl/>
        </w:rPr>
        <w:t>عَمَلًا</w:t>
      </w:r>
      <w:r w:rsidRPr="00A4597A">
        <w:rPr>
          <w:rStyle w:val="Char3"/>
          <w:spacing w:val="-6"/>
          <w:rtl/>
        </w:rPr>
        <w:t xml:space="preserve"> </w:t>
      </w:r>
      <w:r w:rsidRPr="00A4597A">
        <w:rPr>
          <w:rStyle w:val="Char3"/>
          <w:rFonts w:hint="eastAsia"/>
          <w:spacing w:val="-6"/>
          <w:rtl/>
        </w:rPr>
        <w:t>لَيْسَ</w:t>
      </w:r>
      <w:r w:rsidRPr="00A4597A">
        <w:rPr>
          <w:rStyle w:val="Char3"/>
          <w:spacing w:val="-6"/>
          <w:rtl/>
        </w:rPr>
        <w:t xml:space="preserve"> </w:t>
      </w:r>
      <w:r w:rsidRPr="00A4597A">
        <w:rPr>
          <w:rStyle w:val="Char3"/>
          <w:rFonts w:hint="eastAsia"/>
          <w:spacing w:val="-6"/>
          <w:rtl/>
        </w:rPr>
        <w:t>عَلَيْهِ</w:t>
      </w:r>
      <w:r w:rsidRPr="00A4597A">
        <w:rPr>
          <w:rStyle w:val="Char3"/>
          <w:spacing w:val="-6"/>
          <w:rtl/>
        </w:rPr>
        <w:t xml:space="preserve"> </w:t>
      </w:r>
      <w:r w:rsidRPr="00A4597A">
        <w:rPr>
          <w:rStyle w:val="Char3"/>
          <w:rFonts w:hint="eastAsia"/>
          <w:spacing w:val="-6"/>
          <w:rtl/>
        </w:rPr>
        <w:t>أَمْرنَا</w:t>
      </w:r>
      <w:r w:rsidRPr="00A4597A">
        <w:rPr>
          <w:rStyle w:val="Char3"/>
          <w:spacing w:val="-6"/>
          <w:rtl/>
        </w:rPr>
        <w:t xml:space="preserve"> </w:t>
      </w:r>
      <w:r w:rsidRPr="00A4597A">
        <w:rPr>
          <w:rStyle w:val="Char3"/>
          <w:rFonts w:hint="eastAsia"/>
          <w:spacing w:val="-6"/>
          <w:rtl/>
        </w:rPr>
        <w:t>فَهُوَ</w:t>
      </w:r>
      <w:r w:rsidRPr="00A4597A">
        <w:rPr>
          <w:rStyle w:val="Char3"/>
          <w:spacing w:val="-6"/>
          <w:rtl/>
        </w:rPr>
        <w:t xml:space="preserve"> </w:t>
      </w:r>
      <w:r w:rsidRPr="00A4597A">
        <w:rPr>
          <w:rStyle w:val="Char3"/>
          <w:rFonts w:hint="eastAsia"/>
          <w:spacing w:val="-6"/>
          <w:rtl/>
        </w:rPr>
        <w:t>رَدٌّ</w:t>
      </w:r>
      <w:r w:rsidRPr="00A4597A">
        <w:rPr>
          <w:rFonts w:cs="Traditional Arabic" w:hint="cs"/>
          <w:spacing w:val="-6"/>
          <w:rtl/>
        </w:rPr>
        <w:t>»</w:t>
      </w:r>
      <w:r w:rsidRPr="00A4597A">
        <w:rPr>
          <w:rStyle w:val="Char4"/>
          <w:rFonts w:hint="cs"/>
          <w:spacing w:val="-6"/>
          <w:rtl/>
          <w:lang w:bidi="ar-SA"/>
        </w:rPr>
        <w:t xml:space="preserve">. </w:t>
      </w:r>
      <w:r w:rsidRPr="00A4597A">
        <w:rPr>
          <w:rFonts w:cs="Traditional Arabic" w:hint="cs"/>
          <w:spacing w:val="-6"/>
          <w:sz w:val="26"/>
          <w:szCs w:val="26"/>
          <w:rtl/>
        </w:rPr>
        <w:t>«</w:t>
      </w:r>
      <w:r w:rsidRPr="00A4597A">
        <w:rPr>
          <w:rStyle w:val="Chare"/>
          <w:rFonts w:hint="cs"/>
          <w:spacing w:val="-6"/>
          <w:rtl/>
        </w:rPr>
        <w:t>هر كس كاري را انجام دهد كه ما بدان دستور نداده‌ايم مردود است و پذيرفته نمي‌شو</w:t>
      </w:r>
      <w:r w:rsidRPr="00A4597A">
        <w:rPr>
          <w:rFonts w:hint="cs"/>
          <w:spacing w:val="-6"/>
          <w:sz w:val="26"/>
          <w:szCs w:val="26"/>
          <w:rtl/>
        </w:rPr>
        <w:t>د</w:t>
      </w:r>
      <w:r w:rsidRPr="00A4597A">
        <w:rPr>
          <w:rFonts w:cs="Traditional Arabic" w:hint="cs"/>
          <w:spacing w:val="-6"/>
          <w:sz w:val="26"/>
          <w:szCs w:val="26"/>
          <w:rtl/>
        </w:rPr>
        <w:t>»</w:t>
      </w:r>
      <w:r w:rsidRPr="00A4597A">
        <w:rPr>
          <w:rStyle w:val="Char4"/>
          <w:spacing w:val="-6"/>
          <w:vertAlign w:val="superscript"/>
          <w:rtl/>
          <w:lang w:bidi="ar-SA"/>
        </w:rPr>
        <w:footnoteReference w:id="379"/>
      </w:r>
      <w:r w:rsidRPr="00A4597A">
        <w:rPr>
          <w:rStyle w:val="Char4"/>
          <w:rFonts w:hint="cs"/>
          <w:spacing w:val="-6"/>
          <w:rtl/>
          <w:lang w:bidi="ar-SA"/>
        </w:rPr>
        <w:t>.</w:t>
      </w:r>
    </w:p>
    <w:p w:rsidR="002F7CE9" w:rsidRPr="00687044" w:rsidRDefault="002F7CE9" w:rsidP="00A4597A">
      <w:pPr>
        <w:pStyle w:val="a8"/>
        <w:spacing w:line="235" w:lineRule="auto"/>
        <w:rPr>
          <w:rtl/>
        </w:rPr>
      </w:pPr>
      <w:r w:rsidRPr="00711F5E">
        <w:rPr>
          <w:rStyle w:val="Char5"/>
          <w:rFonts w:hint="cs"/>
          <w:rtl/>
        </w:rPr>
        <w:t>سوم</w:t>
      </w:r>
      <w:r w:rsidRPr="00687044">
        <w:rPr>
          <w:rFonts w:hint="cs"/>
          <w:rtl/>
        </w:rPr>
        <w:t>: به سند صحيح از پيامبر</w:t>
      </w:r>
      <w:r w:rsidR="00A4597A">
        <w:rPr>
          <w:rFonts w:hint="cs"/>
          <w:rtl/>
        </w:rPr>
        <w:t xml:space="preserve"> </w:t>
      </w:r>
      <w:r w:rsidRPr="00687044">
        <w:rPr>
          <w:rFonts w:hint="cs"/>
          <w:rtl/>
        </w:rPr>
        <w:sym w:font="AGA Arabesque" w:char="F072"/>
      </w:r>
      <w:r w:rsidRPr="00687044">
        <w:rPr>
          <w:rFonts w:hint="cs"/>
          <w:rtl/>
        </w:rPr>
        <w:t xml:space="preserve"> روايت شده كه فرموده است: «مال هيچ كس به اندازه</w:t>
      </w:r>
      <w:r w:rsidRPr="00687044">
        <w:rPr>
          <w:rFonts w:cs="Aban Bold" w:hint="cs"/>
          <w:rtl/>
        </w:rPr>
        <w:t>‌</w:t>
      </w:r>
      <w:r w:rsidRPr="00687044">
        <w:rPr>
          <w:rFonts w:hint="cs"/>
          <w:rtl/>
        </w:rPr>
        <w:t>ي مال ابوبكر به من سود نرسانده است». و باز فرموده: «ابوبكر از همه بيشتر بر ما منت گذاشته و دارايي خود را براي ما خرج نموده است». بر خلاف علي كه پيامبر</w:t>
      </w:r>
      <w:r w:rsidR="00A4597A">
        <w:rPr>
          <w:rFonts w:hint="cs"/>
          <w:rtl/>
        </w:rPr>
        <w:t xml:space="preserve"> </w:t>
      </w:r>
      <w:r w:rsidRPr="00687044">
        <w:rPr>
          <w:rFonts w:hint="cs"/>
          <w:rtl/>
        </w:rPr>
        <w:sym w:font="AGA Arabesque" w:char="F072"/>
      </w:r>
      <w:r w:rsidRPr="00687044">
        <w:rPr>
          <w:rFonts w:hint="cs"/>
          <w:rtl/>
        </w:rPr>
        <w:t xml:space="preserve"> هرگز ذكر نكرده كه علي از مال خود خرج كرده است، و مشهور است كه ابوبكر</w:t>
      </w:r>
      <w:r w:rsidR="00A4597A">
        <w:rPr>
          <w:rFonts w:hint="cs"/>
          <w:rtl/>
        </w:rPr>
        <w:t xml:space="preserve"> </w:t>
      </w:r>
      <w:r w:rsidRPr="00687044">
        <w:rPr>
          <w:rFonts w:hint="cs"/>
          <w:rtl/>
        </w:rPr>
        <w:sym w:font="AGA Arabesque" w:char="F074"/>
      </w:r>
      <w:r w:rsidRPr="00687044">
        <w:rPr>
          <w:rFonts w:hint="cs"/>
          <w:rtl/>
        </w:rPr>
        <w:t xml:space="preserve"> در ابتداي اسلام - تنها براي كسب رضايت خداوند- هفت نفر از افراد زير شكنجه را خريد و آنها را آزاد ساخت. و ابوبكر مانند ابوطالب نبود كه به خاطر تعصب نسبي و خويشاوندي به پيامبر</w:t>
      </w:r>
      <w:r w:rsidR="00A4597A">
        <w:rPr>
          <w:rFonts w:hint="cs"/>
          <w:rtl/>
        </w:rPr>
        <w:t xml:space="preserve"> </w:t>
      </w:r>
      <w:r w:rsidRPr="00687044">
        <w:rPr>
          <w:rFonts w:hint="cs"/>
          <w:rtl/>
        </w:rPr>
        <w:sym w:font="AGA Arabesque" w:char="F072"/>
      </w:r>
      <w:r w:rsidRPr="00687044">
        <w:rPr>
          <w:rFonts w:hint="cs"/>
          <w:rtl/>
        </w:rPr>
        <w:t xml:space="preserve"> كمك كند نه به خاطر خدا و جهت تقرب جستن.</w:t>
      </w:r>
    </w:p>
    <w:p w:rsidR="002F7CE9" w:rsidRPr="00687044" w:rsidRDefault="002F7CE9" w:rsidP="00A4597A">
      <w:pPr>
        <w:pStyle w:val="a8"/>
        <w:spacing w:line="235" w:lineRule="auto"/>
        <w:rPr>
          <w:rtl/>
        </w:rPr>
      </w:pPr>
      <w:r w:rsidRPr="00687044">
        <w:rPr>
          <w:rFonts w:hint="cs"/>
          <w:rtl/>
        </w:rPr>
        <w:t>و اگر قرار باشد كه «اتقي» اسم جنس باشد، بدون شك واجب است كه متقي</w:t>
      </w:r>
      <w:r w:rsidRPr="00687044">
        <w:rPr>
          <w:rFonts w:cs="Aban Bold" w:hint="cs"/>
          <w:rtl/>
        </w:rPr>
        <w:t>‌</w:t>
      </w:r>
      <w:r w:rsidRPr="00687044">
        <w:rPr>
          <w:rFonts w:hint="cs"/>
          <w:rtl/>
        </w:rPr>
        <w:t>ترين اين امت در آن داخل شود، زيرا اصحاب بزرگوار، بهترين افراد قرن</w:t>
      </w:r>
      <w:r w:rsidRPr="00687044">
        <w:rPr>
          <w:rFonts w:cs="Aban Bold" w:hint="cs"/>
          <w:rtl/>
        </w:rPr>
        <w:t>‌</w:t>
      </w:r>
      <w:r w:rsidRPr="00687044">
        <w:rPr>
          <w:rFonts w:hint="cs"/>
          <w:rtl/>
        </w:rPr>
        <w:t>ها هستند، پس متقي</w:t>
      </w:r>
      <w:r w:rsidRPr="00687044">
        <w:rPr>
          <w:rFonts w:cs="Aban Bold" w:hint="cs"/>
          <w:rtl/>
        </w:rPr>
        <w:t>‌</w:t>
      </w:r>
      <w:r w:rsidRPr="00687044">
        <w:rPr>
          <w:rFonts w:hint="cs"/>
          <w:rtl/>
        </w:rPr>
        <w:t>ترين اين امت هستند و متقي</w:t>
      </w:r>
      <w:r w:rsidRPr="00687044">
        <w:rPr>
          <w:rFonts w:cs="Aban Bold" w:hint="cs"/>
          <w:rtl/>
        </w:rPr>
        <w:t>‌</w:t>
      </w:r>
      <w:r w:rsidRPr="00687044">
        <w:rPr>
          <w:rFonts w:hint="cs"/>
          <w:rtl/>
        </w:rPr>
        <w:t>ترين اين امت يا ابوبكر است، يا علي و يا كسي ديگر. به اجماع تمام امت سومين گزينه منتفي است. و اگر گفته شود: علي در آن داخل مي</w:t>
      </w:r>
      <w:r w:rsidRPr="00687044">
        <w:rPr>
          <w:rFonts w:cs="Aban Bold" w:hint="cs"/>
          <w:rtl/>
        </w:rPr>
        <w:t>‌</w:t>
      </w:r>
      <w:r w:rsidRPr="00687044">
        <w:rPr>
          <w:rFonts w:hint="cs"/>
          <w:rtl/>
        </w:rPr>
        <w:t>شود چون بعد از اين كه ثروتمند شد دارايي خويش را جهت تزكية نفس انفاق نمود. پس گفته مي</w:t>
      </w:r>
      <w:r w:rsidRPr="00687044">
        <w:rPr>
          <w:rFonts w:cs="Aban Bold" w:hint="cs"/>
          <w:rtl/>
        </w:rPr>
        <w:t>‌</w:t>
      </w:r>
      <w:r w:rsidRPr="00687044">
        <w:rPr>
          <w:rFonts w:hint="cs"/>
          <w:rtl/>
        </w:rPr>
        <w:t>شود: ابوبكر در ابتداي اسلام و موقع نياز مبرم به مال و دارايي از ثروت خويش انفاق مي</w:t>
      </w:r>
      <w:r w:rsidRPr="00687044">
        <w:rPr>
          <w:rFonts w:cs="Aban Bold" w:hint="cs"/>
          <w:rtl/>
        </w:rPr>
        <w:t>‌</w:t>
      </w:r>
      <w:r w:rsidRPr="00687044">
        <w:rPr>
          <w:rFonts w:hint="cs"/>
          <w:rtl/>
        </w:rPr>
        <w:t>كرد، لذا آن صفت بيشتر بر او تطبيق مي</w:t>
      </w:r>
      <w:r w:rsidRPr="00687044">
        <w:rPr>
          <w:rFonts w:cs="Aban Bold" w:hint="cs"/>
          <w:rtl/>
        </w:rPr>
        <w:t>‌</w:t>
      </w:r>
      <w:r w:rsidRPr="00687044">
        <w:rPr>
          <w:rFonts w:hint="cs"/>
          <w:rtl/>
        </w:rPr>
        <w:t>شود.</w:t>
      </w:r>
    </w:p>
    <w:p w:rsidR="002F7CE9" w:rsidRPr="00687044" w:rsidRDefault="002F7CE9" w:rsidP="00A4597A">
      <w:pPr>
        <w:pStyle w:val="a8"/>
        <w:spacing w:line="235" w:lineRule="auto"/>
        <w:rPr>
          <w:rtl/>
        </w:rPr>
      </w:pPr>
      <w:r w:rsidRPr="00687044">
        <w:rPr>
          <w:rFonts w:hint="cs"/>
          <w:rtl/>
        </w:rPr>
        <w:t>و همچنين پيامبر</w:t>
      </w:r>
      <w:r w:rsidR="00A4597A">
        <w:rPr>
          <w:rFonts w:hint="cs"/>
          <w:rtl/>
        </w:rPr>
        <w:t xml:space="preserve"> </w:t>
      </w:r>
      <w:r w:rsidRPr="00687044">
        <w:rPr>
          <w:rFonts w:hint="cs"/>
          <w:rtl/>
        </w:rPr>
        <w:sym w:font="AGA Arabesque" w:char="F072"/>
      </w:r>
      <w:r w:rsidRPr="00687044">
        <w:rPr>
          <w:rFonts w:hint="cs"/>
          <w:rtl/>
        </w:rPr>
        <w:t xml:space="preserve"> در مواردي که امكان مشاركت ديگران نيست ابوبكر را جلو مي</w:t>
      </w:r>
      <w:r w:rsidRPr="00687044">
        <w:rPr>
          <w:rFonts w:cs="Aban Bold" w:hint="cs"/>
          <w:rtl/>
        </w:rPr>
        <w:t>‌</w:t>
      </w:r>
      <w:r w:rsidRPr="00687044">
        <w:rPr>
          <w:rFonts w:hint="cs"/>
          <w:rtl/>
        </w:rPr>
        <w:t>انداخت، مانند جانشين نمودن ابوبكر براي نماز و حج و انتخاب او به عنوان همسفر خويش در هنگام هجرت و صحبت کردن و گفتگوي خصوصي و حكم و داوري و فتوا دادن در حضور ايشان وراضي شدن به فتواي او و ديگر ويژگي</w:t>
      </w:r>
      <w:r w:rsidRPr="00687044">
        <w:rPr>
          <w:rFonts w:cs="Aban Bold" w:hint="cs"/>
          <w:rtl/>
        </w:rPr>
        <w:t>‌</w:t>
      </w:r>
      <w:r w:rsidRPr="00687044">
        <w:rPr>
          <w:rFonts w:hint="cs"/>
          <w:rtl/>
        </w:rPr>
        <w:t>هايي كه توصيف آن طولاني است.</w:t>
      </w:r>
    </w:p>
    <w:p w:rsidR="002F7CE9" w:rsidRPr="00687044" w:rsidRDefault="002F7CE9" w:rsidP="00A4597A">
      <w:pPr>
        <w:pStyle w:val="a8"/>
        <w:spacing w:line="235" w:lineRule="auto"/>
        <w:rPr>
          <w:rtl/>
        </w:rPr>
      </w:pPr>
      <w:r w:rsidRPr="00687044">
        <w:rPr>
          <w:rFonts w:hint="cs"/>
          <w:rtl/>
        </w:rPr>
        <w:t>و هر كس در اين صفت كامل</w:t>
      </w:r>
      <w:r w:rsidRPr="00687044">
        <w:rPr>
          <w:rFonts w:cs="Aban Bold" w:hint="cs"/>
          <w:rtl/>
        </w:rPr>
        <w:t>‌</w:t>
      </w:r>
      <w:r w:rsidRPr="00687044">
        <w:rPr>
          <w:rFonts w:hint="cs"/>
          <w:rtl/>
        </w:rPr>
        <w:t>تر باشد نزد خدا هم گرامي</w:t>
      </w:r>
      <w:r w:rsidRPr="00687044">
        <w:rPr>
          <w:rFonts w:cs="Aban Bold" w:hint="cs"/>
          <w:rtl/>
        </w:rPr>
        <w:t>‌</w:t>
      </w:r>
      <w:r w:rsidRPr="00687044">
        <w:rPr>
          <w:rFonts w:hint="cs"/>
          <w:rtl/>
        </w:rPr>
        <w:t>تر است، پس او بيش از همه مورد محبت خداوند قرار مي</w:t>
      </w:r>
      <w:r w:rsidRPr="00687044">
        <w:rPr>
          <w:rFonts w:cs="Aban Bold" w:hint="cs"/>
          <w:rtl/>
        </w:rPr>
        <w:t>‌</w:t>
      </w:r>
      <w:r w:rsidRPr="00687044">
        <w:rPr>
          <w:rFonts w:hint="cs"/>
          <w:rtl/>
        </w:rPr>
        <w:t>گيرد و به دلايل زيادي ثابت شده كه ابوبكر در صديّق بودن گرامي</w:t>
      </w:r>
      <w:r w:rsidRPr="00687044">
        <w:rPr>
          <w:rFonts w:cs="Aban Bold" w:hint="cs"/>
          <w:rtl/>
        </w:rPr>
        <w:t>‌</w:t>
      </w:r>
      <w:r w:rsidRPr="00687044">
        <w:rPr>
          <w:rFonts w:hint="cs"/>
          <w:rtl/>
        </w:rPr>
        <w:t>ترين صحابه بوده است، كه صديقين بعد از انبياء بهترين مخلوق هستند و هر كس در آن كامل</w:t>
      </w:r>
      <w:r w:rsidRPr="00687044">
        <w:rPr>
          <w:rFonts w:cs="Aban Bold" w:hint="cs"/>
          <w:rtl/>
        </w:rPr>
        <w:t>‌</w:t>
      </w:r>
      <w:r w:rsidR="00A4597A">
        <w:rPr>
          <w:rFonts w:hint="cs"/>
          <w:rtl/>
        </w:rPr>
        <w:t>تر باشد از همه بزرگ</w:t>
      </w:r>
      <w:r w:rsidR="00A4597A">
        <w:rPr>
          <w:rFonts w:hint="eastAsia"/>
          <w:rtl/>
        </w:rPr>
        <w:t>‌</w:t>
      </w:r>
      <w:r w:rsidR="00A4597A">
        <w:rPr>
          <w:rFonts w:hint="cs"/>
          <w:rtl/>
        </w:rPr>
        <w:t>تر است</w:t>
      </w:r>
      <w:r w:rsidRPr="00687044">
        <w:rPr>
          <w:rFonts w:hint="cs"/>
          <w:rtl/>
        </w:rPr>
        <w:t>.</w:t>
      </w:r>
    </w:p>
    <w:p w:rsidR="002F7CE9" w:rsidRPr="00687044" w:rsidRDefault="002F7CE9" w:rsidP="00687044">
      <w:pPr>
        <w:pStyle w:val="a8"/>
        <w:rPr>
          <w:rtl/>
        </w:rPr>
      </w:pPr>
      <w:r w:rsidRPr="00687044">
        <w:rPr>
          <w:rFonts w:hint="cs"/>
          <w:rtl/>
        </w:rPr>
        <w:t>همچنين در روايت صحيح از علي بن ابي طالب روايت شده كه فرمود: ابوبكر و عمر بعد از پيامبر</w:t>
      </w:r>
      <w:r w:rsidR="00A4597A">
        <w:rPr>
          <w:rFonts w:hint="cs"/>
          <w:rtl/>
        </w:rPr>
        <w:t xml:space="preserve"> </w:t>
      </w:r>
      <w:r w:rsidRPr="00687044">
        <w:rPr>
          <w:rFonts w:hint="cs"/>
          <w:rtl/>
        </w:rPr>
        <w:sym w:font="AGA Arabesque" w:char="F072"/>
      </w:r>
      <w:r w:rsidRPr="00687044">
        <w:rPr>
          <w:rFonts w:hint="cs"/>
          <w:rtl/>
        </w:rPr>
        <w:t xml:space="preserve"> بهترين افراد اين امت هستند و اين سخن علي مستفيض و متواتر گشت. همچنين كساني را كه او را بر آن دو برتري مي</w:t>
      </w:r>
      <w:r w:rsidRPr="00687044">
        <w:rPr>
          <w:rFonts w:cs="Aban Bold" w:hint="cs"/>
          <w:rtl/>
        </w:rPr>
        <w:t>‌</w:t>
      </w:r>
      <w:r w:rsidRPr="00687044">
        <w:rPr>
          <w:rFonts w:hint="cs"/>
          <w:rtl/>
        </w:rPr>
        <w:t>دادند به شلاق و تازيانه زدن تهديد نمود. و روايت شده كه علي</w:t>
      </w:r>
      <w:r w:rsidR="00A4597A">
        <w:rPr>
          <w:rFonts w:hint="cs"/>
          <w:rtl/>
        </w:rPr>
        <w:t xml:space="preserve"> </w:t>
      </w:r>
      <w:r w:rsidRPr="00687044">
        <w:rPr>
          <w:rFonts w:hint="cs"/>
          <w:rtl/>
        </w:rPr>
        <w:sym w:font="AGA Arabesque" w:char="F074"/>
      </w:r>
      <w:r w:rsidRPr="00687044">
        <w:rPr>
          <w:rFonts w:hint="cs"/>
          <w:rtl/>
        </w:rPr>
        <w:t xml:space="preserve"> آن را از پيامبر</w:t>
      </w:r>
      <w:r w:rsidR="00A4597A">
        <w:rPr>
          <w:rFonts w:hint="cs"/>
          <w:rtl/>
        </w:rPr>
        <w:t xml:space="preserve"> </w:t>
      </w:r>
      <w:r w:rsidRPr="00687044">
        <w:rPr>
          <w:rFonts w:hint="cs"/>
          <w:rtl/>
        </w:rPr>
        <w:sym w:font="AGA Arabesque" w:char="F072"/>
      </w:r>
      <w:r w:rsidRPr="00687044">
        <w:rPr>
          <w:rFonts w:hint="cs"/>
          <w:rtl/>
        </w:rPr>
        <w:t xml:space="preserve"> شنيده بود و بدون شك علي آگاهانه روي اين مسأله تأكيد مي</w:t>
      </w:r>
      <w:r w:rsidRPr="00687044">
        <w:rPr>
          <w:rFonts w:cs="Aban Bold" w:hint="cs"/>
          <w:rtl/>
        </w:rPr>
        <w:t>‌</w:t>
      </w:r>
      <w:r w:rsidRPr="00687044">
        <w:rPr>
          <w:rFonts w:hint="cs"/>
          <w:rtl/>
        </w:rPr>
        <w:t>كرد.</w:t>
      </w:r>
    </w:p>
    <w:p w:rsidR="002F7CE9" w:rsidRPr="00687044" w:rsidRDefault="002F7CE9" w:rsidP="00687044">
      <w:pPr>
        <w:pStyle w:val="a8"/>
        <w:rPr>
          <w:rtl/>
        </w:rPr>
      </w:pPr>
      <w:r w:rsidRPr="00687044">
        <w:rPr>
          <w:rFonts w:hint="cs"/>
          <w:rtl/>
        </w:rPr>
        <w:t>و اين مسأله در كتاب</w:t>
      </w:r>
      <w:r w:rsidRPr="00687044">
        <w:rPr>
          <w:rFonts w:cs="Aban Bold" w:hint="cs"/>
          <w:rtl/>
        </w:rPr>
        <w:t>‌</w:t>
      </w:r>
      <w:r w:rsidRPr="00687044">
        <w:rPr>
          <w:rFonts w:hint="cs"/>
          <w:rtl/>
        </w:rPr>
        <w:t>هاي زيادي به طور مفصل توضيح داده شده، ولي ما فقط جهت اثبات موضوع بودن حديث طير به اين توضيح پرداختيم.</w:t>
      </w:r>
    </w:p>
    <w:p w:rsidR="002F7CE9" w:rsidRPr="00687044" w:rsidRDefault="002F7CE9" w:rsidP="00A4597A">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27" w:name="_Toc282674847"/>
      <w:bookmarkStart w:id="528" w:name="_Toc376465115"/>
      <w:bookmarkStart w:id="529" w:name="_Toc393644866"/>
      <w:r w:rsidRPr="00687044">
        <w:rPr>
          <w:rFonts w:hint="cs"/>
          <w:rtl/>
        </w:rPr>
        <w:t>فصل نهم</w:t>
      </w:r>
      <w:r w:rsidRPr="00687044">
        <w:rPr>
          <w:rtl/>
        </w:rPr>
        <w:br/>
      </w:r>
      <w:r w:rsidRPr="00687044">
        <w:rPr>
          <w:rFonts w:hint="cs"/>
          <w:rtl/>
        </w:rPr>
        <w:t xml:space="preserve">به اتفاق مسلمانها، سيد المرسلين و امام المتقين و رهبر كساني كه محل وضويشان منور مي‌شود فقط رسول الله </w:t>
      </w:r>
      <w:r w:rsidRPr="00A4597A">
        <w:rPr>
          <w:rFonts w:hint="cs"/>
          <w:b w:val="0"/>
          <w:bCs w:val="0"/>
          <w:rtl/>
        </w:rPr>
        <w:sym w:font="AGA Arabesque" w:char="F072"/>
      </w:r>
      <w:r w:rsidRPr="00687044">
        <w:rPr>
          <w:rFonts w:hint="cs"/>
          <w:rtl/>
        </w:rPr>
        <w:t xml:space="preserve"> است</w:t>
      </w:r>
      <w:bookmarkEnd w:id="527"/>
      <w:bookmarkEnd w:id="528"/>
      <w:bookmarkEnd w:id="529"/>
    </w:p>
    <w:p w:rsidR="002F7CE9" w:rsidRPr="00687044" w:rsidRDefault="002F7CE9" w:rsidP="00687044">
      <w:pPr>
        <w:widowControl w:val="0"/>
        <w:ind w:firstLine="284"/>
        <w:jc w:val="both"/>
        <w:rPr>
          <w:rStyle w:val="Char4"/>
          <w:rtl/>
        </w:rPr>
      </w:pPr>
      <w:r w:rsidRPr="00687044">
        <w:rPr>
          <w:rStyle w:val="Char4"/>
          <w:rFonts w:hint="cs"/>
          <w:rtl/>
        </w:rPr>
        <w:t>شيعه مي‌گويد: «نهم: جمهور روايت كرده</w:t>
      </w:r>
      <w:r w:rsidRPr="00687044">
        <w:rPr>
          <w:rFonts w:cs="2  Badr" w:hint="cs"/>
          <w:rtl/>
        </w:rPr>
        <w:t>‏</w:t>
      </w:r>
      <w:r w:rsidRPr="00687044">
        <w:rPr>
          <w:rStyle w:val="Char4"/>
          <w:rFonts w:hint="cs"/>
          <w:rtl/>
        </w:rPr>
        <w:t>اند كه پيامبر</w:t>
      </w:r>
      <w:r w:rsidR="00A4597A">
        <w:rPr>
          <w:rStyle w:val="Char4"/>
          <w:rFonts w:hint="cs"/>
          <w:rtl/>
        </w:rPr>
        <w:t xml:space="preserve"> </w:t>
      </w:r>
      <w:r w:rsidRPr="00687044">
        <w:rPr>
          <w:rStyle w:val="Char4"/>
          <w:rFonts w:hint="cs"/>
          <w:rtl/>
        </w:rPr>
        <w:sym w:font="AGA Arabesque" w:char="F072"/>
      </w:r>
      <w:r w:rsidRPr="00687044">
        <w:rPr>
          <w:rStyle w:val="Char4"/>
          <w:rFonts w:hint="cs"/>
          <w:rtl/>
        </w:rPr>
        <w:t xml:space="preserve"> به اصحاب دستور داد تا علي را امير خود قرار دهند و فرمود: علي سيد مسلمانان و امام متقيان و رهبر (غرّ محجلين) است. و فرمود: او (اشاره به علي) ولي و سرپرست هر مؤمني است كه بعد از من زندگي كند. و در حق او فرمود: علي از من و من از علي هستم و او</w:t>
      </w:r>
      <w:r w:rsidRPr="00687044">
        <w:rPr>
          <w:rFonts w:cs="Times New Roman" w:hint="cs"/>
          <w:rtl/>
          <w:lang w:bidi="fa-IR"/>
        </w:rPr>
        <w:t xml:space="preserve"> </w:t>
      </w:r>
      <w:r w:rsidRPr="00687044">
        <w:rPr>
          <w:rStyle w:val="Char4"/>
          <w:rFonts w:hint="cs"/>
          <w:rtl/>
        </w:rPr>
        <w:t>براي هر زن و مرد مؤمني از خودشان نسبت به آنها سزاوارتر است». پس فقط علي براي امامت شايسته است. و این روايات در باب جانشيني علی نص صريح هستند.</w:t>
      </w:r>
    </w:p>
    <w:p w:rsidR="002F7CE9" w:rsidRPr="00687044" w:rsidRDefault="002F7CE9" w:rsidP="00687044">
      <w:pPr>
        <w:pStyle w:val="a2"/>
        <w:rPr>
          <w:rtl/>
        </w:rPr>
      </w:pPr>
      <w:bookmarkStart w:id="530" w:name="_Toc376465116"/>
      <w:bookmarkStart w:id="531" w:name="_Toc393644867"/>
      <w:r w:rsidRPr="00687044">
        <w:rPr>
          <w:rFonts w:hint="cs"/>
          <w:rtl/>
        </w:rPr>
        <w:t>به این استدلال از چند نظر می‌توان پاسخ گفت:</w:t>
      </w:r>
      <w:bookmarkEnd w:id="530"/>
      <w:bookmarkEnd w:id="531"/>
      <w:r w:rsidRPr="00687044">
        <w:rPr>
          <w:rFonts w:hint="cs"/>
          <w:rtl/>
        </w:rPr>
        <w:t xml:space="preserve"> </w:t>
      </w:r>
    </w:p>
    <w:p w:rsidR="002F7CE9" w:rsidRPr="00687044" w:rsidRDefault="002F7CE9" w:rsidP="00A4597A">
      <w:pPr>
        <w:pStyle w:val="a8"/>
        <w:widowControl w:val="0"/>
        <w:ind w:firstLine="0"/>
      </w:pPr>
      <w:bookmarkStart w:id="532" w:name="_Toc376465117"/>
      <w:r w:rsidRPr="00711F5E">
        <w:rPr>
          <w:rStyle w:val="Char5"/>
          <w:rFonts w:hint="cs"/>
          <w:rtl/>
        </w:rPr>
        <w:t>پاسخ اول</w:t>
      </w:r>
      <w:bookmarkEnd w:id="532"/>
      <w:r w:rsidRPr="00687044">
        <w:rPr>
          <w:rFonts w:hint="cs"/>
          <w:rtl/>
        </w:rPr>
        <w:t>: صحت حدیث باید بررسی شود، او طبق عادت خويش آن را به هيچ كتابي نسبت نداده است. اما قولش كه گفت: «اين را جمهور روايت كرده</w:t>
      </w:r>
      <w:r w:rsidRPr="00687044">
        <w:rPr>
          <w:rFonts w:hint="eastAsia"/>
          <w:rtl/>
        </w:rPr>
        <w:t>‌</w:t>
      </w:r>
      <w:r w:rsidRPr="00687044">
        <w:rPr>
          <w:rFonts w:hint="cs"/>
          <w:rtl/>
        </w:rPr>
        <w:t>اند» سخني است دروغ و بي اساس، چون در کتاب‌های معروف حدیث مانند صحاح و مسانید و سنن و غیره روایت نشده است و اگر متساهلین و هیزم جمع کنان شب آن را روایت کرده</w:t>
      </w:r>
      <w:r w:rsidRPr="00687044">
        <w:rPr>
          <w:rFonts w:cs="Aban Bold" w:hint="cs"/>
          <w:rtl/>
        </w:rPr>
        <w:t>‌</w:t>
      </w:r>
      <w:r w:rsidRPr="00687044">
        <w:rPr>
          <w:rFonts w:hint="cs"/>
          <w:rtl/>
        </w:rPr>
        <w:t>اند دال بر حجت بودن آن نيست تا مسلمانان از آن پیروی کنند.</w:t>
      </w:r>
    </w:p>
    <w:p w:rsidR="002F7CE9" w:rsidRPr="00687044" w:rsidRDefault="002F7CE9" w:rsidP="00A4597A">
      <w:pPr>
        <w:pStyle w:val="a8"/>
        <w:widowControl w:val="0"/>
        <w:rPr>
          <w:rStyle w:val="Char4"/>
          <w:rtl/>
          <w:lang w:bidi="ar-SA"/>
        </w:rPr>
      </w:pPr>
      <w:r w:rsidRPr="00687044">
        <w:rPr>
          <w:rFonts w:hint="cs"/>
          <w:rtl/>
        </w:rPr>
        <w:t>خداوند دروغ را حرام گردانیده و قدغن کرده که از چیزهای سخن بگویيم که آن را نمی</w:t>
      </w:r>
      <w:r w:rsidRPr="00687044">
        <w:rPr>
          <w:rFonts w:cs="Aban Bold" w:hint="cs"/>
          <w:rtl/>
        </w:rPr>
        <w:t>‌</w:t>
      </w:r>
      <w:r w:rsidRPr="00687044">
        <w:rPr>
          <w:rStyle w:val="Char4"/>
          <w:rFonts w:hint="cs"/>
          <w:rtl/>
          <w:lang w:bidi="ar-SA"/>
        </w:rPr>
        <w:t>دانیم. همچنین رسول اکرم</w:t>
      </w:r>
      <w:r w:rsidR="00A4597A">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می‌فرماید: هر کس عمدی بر زبان من دروغ گوید باید جایگاه خودش را در آتش مهیا سازد</w:t>
      </w:r>
      <w:r w:rsidRPr="00A4597A">
        <w:rPr>
          <w:rStyle w:val="Char4"/>
          <w:vertAlign w:val="superscript"/>
          <w:rtl/>
          <w:lang w:bidi="ar-SA"/>
        </w:rPr>
        <w:footnoteReference w:id="380"/>
      </w:r>
      <w:r w:rsidRPr="00687044">
        <w:rPr>
          <w:rStyle w:val="Char4"/>
          <w:rFonts w:hint="cs"/>
          <w:rtl/>
          <w:lang w:bidi="ar-SA"/>
        </w:rPr>
        <w:t>.</w:t>
      </w:r>
    </w:p>
    <w:p w:rsidR="002F7CE9" w:rsidRPr="00687044" w:rsidRDefault="002F7CE9" w:rsidP="00A4597A">
      <w:pPr>
        <w:spacing w:line="235" w:lineRule="auto"/>
        <w:ind w:firstLine="284"/>
        <w:jc w:val="both"/>
        <w:rPr>
          <w:rStyle w:val="Char4"/>
          <w:rtl/>
        </w:rPr>
      </w:pPr>
      <w:bookmarkStart w:id="533" w:name="_Toc376465118"/>
      <w:r w:rsidRPr="00711F5E">
        <w:rPr>
          <w:rStyle w:val="Char5"/>
          <w:rFonts w:hint="cs"/>
          <w:rtl/>
        </w:rPr>
        <w:t>دوم</w:t>
      </w:r>
      <w:bookmarkEnd w:id="533"/>
      <w:r w:rsidRPr="00687044">
        <w:rPr>
          <w:rStyle w:val="Char4"/>
          <w:rFonts w:hint="cs"/>
          <w:rtl/>
        </w:rPr>
        <w:t>: به اتفاق اهل علم، اين روایت موضوع و ساختگي است و هر انسانی با ابتدایی</w:t>
      </w:r>
      <w:r w:rsidRPr="00687044">
        <w:rPr>
          <w:rFonts w:cs="Aban Bold" w:hint="cs"/>
          <w:rtl/>
          <w:lang w:bidi="fa-IR"/>
        </w:rPr>
        <w:t>‌</w:t>
      </w:r>
      <w:r w:rsidRPr="00687044">
        <w:rPr>
          <w:rStyle w:val="Char4"/>
          <w:rFonts w:hint="cs"/>
          <w:rtl/>
        </w:rPr>
        <w:t>ترین علم حدیث به دروغ بودن روایاتی پی</w:t>
      </w:r>
      <w:r w:rsidRPr="00687044">
        <w:rPr>
          <w:rFonts w:cs="Aban Bold" w:hint="cs"/>
          <w:rtl/>
          <w:lang w:bidi="fa-IR"/>
        </w:rPr>
        <w:t>‌</w:t>
      </w:r>
      <w:r w:rsidRPr="00687044">
        <w:rPr>
          <w:rStyle w:val="Char4"/>
          <w:rFonts w:hint="cs"/>
          <w:rtl/>
        </w:rPr>
        <w:t xml:space="preserve"> می</w:t>
      </w:r>
      <w:r w:rsidRPr="00687044">
        <w:rPr>
          <w:rFonts w:cs="Aban Bold" w:hint="cs"/>
          <w:rtl/>
          <w:lang w:bidi="fa-IR"/>
        </w:rPr>
        <w:t>‌</w:t>
      </w:r>
      <w:r w:rsidRPr="00687044">
        <w:rPr>
          <w:rStyle w:val="Char4"/>
          <w:rFonts w:hint="cs"/>
          <w:rtl/>
        </w:rPr>
        <w:t>برد که در کتاب</w:t>
      </w:r>
      <w:r w:rsidRPr="00687044">
        <w:rPr>
          <w:rFonts w:cs="Aban Bold" w:hint="cs"/>
          <w:rtl/>
          <w:lang w:bidi="fa-IR"/>
        </w:rPr>
        <w:t>‌</w:t>
      </w:r>
      <w:r w:rsidRPr="00687044">
        <w:rPr>
          <w:rStyle w:val="Char4"/>
          <w:rFonts w:hint="cs"/>
          <w:rtl/>
        </w:rPr>
        <w:t>های معتمد حدیث مانند صحاح</w:t>
      </w:r>
      <w:r w:rsidR="00A4597A">
        <w:rPr>
          <w:rStyle w:val="Char4"/>
          <w:rFonts w:hint="cs"/>
          <w:rtl/>
        </w:rPr>
        <w:t xml:space="preserve"> و مسند و سنن و غیره روایت نشده</w:t>
      </w:r>
      <w:r w:rsidR="00A4597A">
        <w:rPr>
          <w:rStyle w:val="Char4"/>
          <w:rFonts w:hint="eastAsia"/>
          <w:rtl/>
        </w:rPr>
        <w:t>‌</w:t>
      </w:r>
      <w:r w:rsidRPr="00687044">
        <w:rPr>
          <w:rStyle w:val="Char4"/>
          <w:rFonts w:hint="cs"/>
          <w:rtl/>
        </w:rPr>
        <w:t>اند.</w:t>
      </w:r>
    </w:p>
    <w:p w:rsidR="002F7CE9" w:rsidRPr="00687044" w:rsidRDefault="002F7CE9" w:rsidP="00A4597A">
      <w:pPr>
        <w:pStyle w:val="a8"/>
        <w:spacing w:line="235" w:lineRule="auto"/>
        <w:rPr>
          <w:rtl/>
        </w:rPr>
      </w:pPr>
      <w:bookmarkStart w:id="534" w:name="_Toc376465119"/>
      <w:r w:rsidRPr="00711F5E">
        <w:rPr>
          <w:rStyle w:val="Char5"/>
          <w:rFonts w:hint="cs"/>
          <w:rtl/>
        </w:rPr>
        <w:t>سوم</w:t>
      </w:r>
      <w:bookmarkEnd w:id="534"/>
      <w:r w:rsidRPr="00687044">
        <w:rPr>
          <w:rFonts w:hint="cs"/>
          <w:rtl/>
        </w:rPr>
        <w:t>: هرگز جائز نیست چنین چیزی به پیامبر نسبت داده شود، چون دروغ است و رسول اکرم بزرگ انبیاء و امام متقین و پیشرو امت در قیامت از دروغ مبرّاست.</w:t>
      </w:r>
    </w:p>
    <w:p w:rsidR="002F7CE9" w:rsidRPr="00687044" w:rsidRDefault="002F7CE9" w:rsidP="00A4597A">
      <w:pPr>
        <w:pStyle w:val="a8"/>
        <w:spacing w:line="235" w:lineRule="auto"/>
        <w:rPr>
          <w:rtl/>
        </w:rPr>
      </w:pPr>
      <w:r w:rsidRPr="00687044">
        <w:rPr>
          <w:rFonts w:hint="cs"/>
          <w:rtl/>
        </w:rPr>
        <w:t>اگر کسی بگوید: بعد از رسول خدا</w:t>
      </w:r>
      <w:r w:rsidR="00A4597A">
        <w:rPr>
          <w:rFonts w:hint="cs"/>
          <w:rtl/>
        </w:rPr>
        <w:t xml:space="preserve"> </w:t>
      </w:r>
      <w:r w:rsidRPr="00687044">
        <w:rPr>
          <w:rFonts w:hint="cs"/>
          <w:rtl/>
        </w:rPr>
        <w:sym w:font="AGA Arabesque" w:char="F072"/>
      </w:r>
      <w:r w:rsidRPr="00687044">
        <w:rPr>
          <w:rFonts w:hint="cs"/>
          <w:rtl/>
        </w:rPr>
        <w:t xml:space="preserve"> علی از همه بزرگ‌تر است، در پاسخ گفته می‌شود: در حدیث چیزی وجود ندارد که دال بر این تأویل باشد، بلکه خلاف این در روایت ذکر شده است، چون بهترین امت اسلامی قرن اول بوده و آن قرن غیر از رسول الله</w:t>
      </w:r>
      <w:r w:rsidR="00A4597A">
        <w:rPr>
          <w:rFonts w:hint="cs"/>
          <w:rtl/>
        </w:rPr>
        <w:t xml:space="preserve"> </w:t>
      </w:r>
      <w:r w:rsidRPr="00687044">
        <w:rPr>
          <w:rFonts w:hint="cs"/>
          <w:rtl/>
        </w:rPr>
        <w:sym w:font="AGA Arabesque" w:char="F072"/>
      </w:r>
      <w:r w:rsidRPr="00687044">
        <w:rPr>
          <w:rFonts w:hint="cs"/>
          <w:rtl/>
        </w:rPr>
        <w:t xml:space="preserve"> هيچ امام و بزرگ و رهبر دیگری نداشتند و پیامبر</w:t>
      </w:r>
      <w:r w:rsidR="00A4597A">
        <w:rPr>
          <w:rFonts w:hint="cs"/>
          <w:rtl/>
        </w:rPr>
        <w:t xml:space="preserve"> </w:t>
      </w:r>
      <w:r w:rsidRPr="00687044">
        <w:rPr>
          <w:rFonts w:hint="cs"/>
          <w:rtl/>
        </w:rPr>
        <w:sym w:font="AGA Arabesque" w:char="F072"/>
      </w:r>
      <w:r w:rsidRPr="00687044">
        <w:rPr>
          <w:rFonts w:hint="cs"/>
          <w:rtl/>
        </w:rPr>
        <w:t xml:space="preserve"> چگونه از چیزی خبر می</w:t>
      </w:r>
      <w:r w:rsidRPr="00687044">
        <w:rPr>
          <w:rFonts w:cs="Aban Bold" w:hint="cs"/>
          <w:rtl/>
        </w:rPr>
        <w:t>‌</w:t>
      </w:r>
      <w:r w:rsidRPr="00687044">
        <w:rPr>
          <w:rFonts w:hint="cs"/>
          <w:rtl/>
        </w:rPr>
        <w:t xml:space="preserve">دهد که وجود خارجی نداشته باشد در حالی که مردم نیازمند آن باشند؟ </w:t>
      </w:r>
    </w:p>
    <w:p w:rsidR="002F7CE9" w:rsidRPr="00A4597A" w:rsidRDefault="002F7CE9" w:rsidP="00A4597A">
      <w:pPr>
        <w:pStyle w:val="a8"/>
        <w:spacing w:line="235" w:lineRule="auto"/>
        <w:rPr>
          <w:spacing w:val="-4"/>
          <w:rtl/>
        </w:rPr>
      </w:pPr>
      <w:r w:rsidRPr="00A4597A">
        <w:rPr>
          <w:rFonts w:hint="cs"/>
          <w:spacing w:val="-4"/>
          <w:rtl/>
        </w:rPr>
        <w:t>و همچنین امام و پیشرو در روز قیامت محمد</w:t>
      </w:r>
      <w:r w:rsidR="00A4597A" w:rsidRPr="00A4597A">
        <w:rPr>
          <w:rFonts w:hint="cs"/>
          <w:spacing w:val="-4"/>
          <w:rtl/>
        </w:rPr>
        <w:t xml:space="preserve"> </w:t>
      </w:r>
      <w:r w:rsidRPr="00A4597A">
        <w:rPr>
          <w:rFonts w:hint="cs"/>
          <w:spacing w:val="-4"/>
          <w:rtl/>
        </w:rPr>
        <w:sym w:font="AGA Arabesque" w:char="F072"/>
      </w:r>
      <w:r w:rsidRPr="00A4597A">
        <w:rPr>
          <w:rFonts w:hint="cs"/>
          <w:spacing w:val="-4"/>
          <w:rtl/>
        </w:rPr>
        <w:t xml:space="preserve"> است، پس علی چه کسانی را رهبری می‌کند؟ همچنین از دیدگاه شیعه، جمهور مسلماناني كه دست پا و محل</w:t>
      </w:r>
      <w:r w:rsidRPr="00A4597A">
        <w:rPr>
          <w:rFonts w:cs="Aban Bold" w:hint="cs"/>
          <w:spacing w:val="-4"/>
          <w:rtl/>
        </w:rPr>
        <w:t>‌</w:t>
      </w:r>
      <w:r w:rsidRPr="00A4597A">
        <w:rPr>
          <w:rFonts w:hint="cs"/>
          <w:spacing w:val="-4"/>
          <w:rtl/>
        </w:rPr>
        <w:t>هاي شسته شده با آب وضوی آنها می‌درخشد کافر و فاسق هستند، پس علي چه كساني را رهبري مي</w:t>
      </w:r>
      <w:r w:rsidRPr="00A4597A">
        <w:rPr>
          <w:rFonts w:cs="Aban Bold" w:hint="cs"/>
          <w:spacing w:val="-4"/>
          <w:rtl/>
        </w:rPr>
        <w:t>‌</w:t>
      </w:r>
      <w:r w:rsidRPr="00A4597A">
        <w:rPr>
          <w:rFonts w:hint="cs"/>
          <w:spacing w:val="-4"/>
          <w:rtl/>
        </w:rPr>
        <w:t xml:space="preserve">كند؟ </w:t>
      </w:r>
    </w:p>
    <w:p w:rsidR="002F7CE9" w:rsidRPr="00687044" w:rsidRDefault="002F7CE9" w:rsidP="00A4597A">
      <w:pPr>
        <w:pStyle w:val="a8"/>
        <w:spacing w:line="235" w:lineRule="auto"/>
        <w:rPr>
          <w:rtl/>
        </w:rPr>
      </w:pPr>
      <w:r w:rsidRPr="00687044">
        <w:rPr>
          <w:rFonts w:hint="cs"/>
          <w:rtl/>
        </w:rPr>
        <w:t xml:space="preserve">در حدیث صحیح روایت شده که پیامبر فرموده: «آرزو داشتم که برادرانم را ببینم»، عرض شد: ای رسول خدا، مگر ما برادران تو نیستیم؟ </w:t>
      </w:r>
    </w:p>
    <w:p w:rsidR="002F7CE9" w:rsidRPr="00687044" w:rsidRDefault="002F7CE9" w:rsidP="00A4597A">
      <w:pPr>
        <w:pStyle w:val="a8"/>
        <w:spacing w:line="235" w:lineRule="auto"/>
        <w:rPr>
          <w:rtl/>
        </w:rPr>
      </w:pPr>
      <w:r w:rsidRPr="00687044">
        <w:rPr>
          <w:rFonts w:hint="cs"/>
          <w:rtl/>
        </w:rPr>
        <w:t>فرمود: «شما اصحاب و یارانم هستید، برادرانم هنوز به دنیا نیامده</w:t>
      </w:r>
      <w:r w:rsidRPr="00687044">
        <w:rPr>
          <w:rFonts w:cs="Aban Bold" w:hint="cs"/>
          <w:rtl/>
        </w:rPr>
        <w:t>‌</w:t>
      </w:r>
      <w:r w:rsidRPr="00687044">
        <w:rPr>
          <w:rFonts w:hint="cs"/>
          <w:rtl/>
        </w:rPr>
        <w:t>اند».</w:t>
      </w:r>
    </w:p>
    <w:p w:rsidR="002F7CE9" w:rsidRPr="00687044" w:rsidRDefault="002F7CE9" w:rsidP="00A4597A">
      <w:pPr>
        <w:pStyle w:val="a8"/>
        <w:spacing w:line="235" w:lineRule="auto"/>
        <w:rPr>
          <w:rtl/>
        </w:rPr>
      </w:pPr>
      <w:r w:rsidRPr="00687044">
        <w:rPr>
          <w:rFonts w:hint="cs"/>
          <w:rtl/>
        </w:rPr>
        <w:t xml:space="preserve">عرض كردند: چگونه آنها را می شناسي؟ </w:t>
      </w:r>
    </w:p>
    <w:p w:rsidR="002F7CE9" w:rsidRPr="00A4597A" w:rsidRDefault="002F7CE9" w:rsidP="00A4597A">
      <w:pPr>
        <w:pStyle w:val="a8"/>
        <w:spacing w:line="235" w:lineRule="auto"/>
        <w:rPr>
          <w:spacing w:val="-4"/>
          <w:rtl/>
        </w:rPr>
      </w:pPr>
      <w:r w:rsidRPr="00A4597A">
        <w:rPr>
          <w:rFonts w:hint="cs"/>
          <w:spacing w:val="-4"/>
          <w:rtl/>
        </w:rPr>
        <w:t>فرمود: فرمود: «اگر شما مردی را ببینید که اسب</w:t>
      </w:r>
      <w:r w:rsidRPr="00A4597A">
        <w:rPr>
          <w:rFonts w:cs="Aban Bold" w:hint="cs"/>
          <w:spacing w:val="-4"/>
          <w:rtl/>
        </w:rPr>
        <w:t>‌</w:t>
      </w:r>
      <w:r w:rsidRPr="00A4597A">
        <w:rPr>
          <w:rFonts w:hint="cs"/>
          <w:spacing w:val="-4"/>
          <w:rtl/>
        </w:rPr>
        <w:t>های فراوانی دارد و بعضی از آنها دارای پیشانی و دست و پاهاي سفید باشند آنها را در ميان اسب</w:t>
      </w:r>
      <w:r w:rsidRPr="00A4597A">
        <w:rPr>
          <w:rFonts w:cs="Aban Bold" w:hint="cs"/>
          <w:spacing w:val="-4"/>
          <w:rtl/>
        </w:rPr>
        <w:t>‌</w:t>
      </w:r>
      <w:r w:rsidRPr="00A4597A">
        <w:rPr>
          <w:rFonts w:hint="cs"/>
          <w:spacing w:val="-4"/>
          <w:rtl/>
        </w:rPr>
        <w:t>هاي سياه و تيره نمی</w:t>
      </w:r>
      <w:r w:rsidRPr="00A4597A">
        <w:rPr>
          <w:rFonts w:cs="Aban Bold" w:hint="cs"/>
          <w:spacing w:val="-4"/>
          <w:rtl/>
        </w:rPr>
        <w:t>‌</w:t>
      </w:r>
      <w:r w:rsidRPr="00A4597A">
        <w:rPr>
          <w:rFonts w:hint="cs"/>
          <w:spacing w:val="-4"/>
          <w:rtl/>
        </w:rPr>
        <w:t>شناسد»؟</w:t>
      </w:r>
    </w:p>
    <w:p w:rsidR="002F7CE9" w:rsidRPr="00687044" w:rsidRDefault="002F7CE9" w:rsidP="00A4597A">
      <w:pPr>
        <w:pStyle w:val="a8"/>
        <w:spacing w:line="230" w:lineRule="auto"/>
        <w:rPr>
          <w:rtl/>
        </w:rPr>
      </w:pPr>
      <w:r w:rsidRPr="00687044">
        <w:rPr>
          <w:rFonts w:hint="cs"/>
          <w:rtl/>
        </w:rPr>
        <w:t>گفتند: البته كه می</w:t>
      </w:r>
      <w:r w:rsidRPr="00687044">
        <w:rPr>
          <w:rFonts w:cs="Aban Bold" w:hint="cs"/>
          <w:rtl/>
        </w:rPr>
        <w:t>‌</w:t>
      </w:r>
      <w:r w:rsidRPr="00687044">
        <w:rPr>
          <w:rFonts w:hint="cs"/>
          <w:rtl/>
        </w:rPr>
        <w:t>شناسد.</w:t>
      </w:r>
    </w:p>
    <w:p w:rsidR="002F7CE9" w:rsidRPr="00687044" w:rsidRDefault="002F7CE9" w:rsidP="00A4597A">
      <w:pPr>
        <w:pStyle w:val="a8"/>
        <w:spacing w:line="230" w:lineRule="auto"/>
        <w:rPr>
          <w:rtl/>
        </w:rPr>
      </w:pPr>
      <w:r w:rsidRPr="00687044">
        <w:rPr>
          <w:rFonts w:hint="cs"/>
          <w:rtl/>
        </w:rPr>
        <w:t>فرمود: «برادرانم در حالی وارد محشر مي</w:t>
      </w:r>
      <w:r w:rsidRPr="00687044">
        <w:rPr>
          <w:rFonts w:cs="Aban Bold" w:hint="cs"/>
          <w:rtl/>
        </w:rPr>
        <w:t>‌</w:t>
      </w:r>
      <w:r w:rsidRPr="00687044">
        <w:rPr>
          <w:rFonts w:hint="cs"/>
          <w:rtl/>
        </w:rPr>
        <w:t>شوند که پیشانی و دست و پاهايشان بر اثر آثار وضو نوراني و سفيد هستند و من بر حوض کوثر میزبان آنها هستم».</w:t>
      </w:r>
    </w:p>
    <w:p w:rsidR="002F7CE9" w:rsidRPr="00687044" w:rsidRDefault="002F7CE9" w:rsidP="00A4597A">
      <w:pPr>
        <w:pStyle w:val="a8"/>
        <w:spacing w:line="230" w:lineRule="auto"/>
        <w:rPr>
          <w:rtl/>
        </w:rPr>
      </w:pPr>
      <w:r w:rsidRPr="00687044">
        <w:rPr>
          <w:rFonts w:hint="cs"/>
          <w:rtl/>
        </w:rPr>
        <w:t>این بیان</w:t>
      </w:r>
      <w:r w:rsidRPr="00687044">
        <w:rPr>
          <w:rFonts w:cs="Aban Bold" w:hint="cs"/>
          <w:rtl/>
        </w:rPr>
        <w:t>‌</w:t>
      </w:r>
      <w:r w:rsidRPr="00687044">
        <w:rPr>
          <w:rFonts w:hint="cs"/>
          <w:rtl/>
        </w:rPr>
        <w:t>گر آن است كه هر کس وضو بگیرد و اهل شستن دست و پا و صورت باشد «غُرّ مُحَجّل است» و چنین چیزی شامل همه مسلمان و در رأس آنها ابوبکر و عمر می</w:t>
      </w:r>
      <w:r w:rsidRPr="00687044">
        <w:rPr>
          <w:rFonts w:cs="Aban Bold" w:hint="cs"/>
          <w:rtl/>
        </w:rPr>
        <w:t>‌</w:t>
      </w:r>
      <w:r w:rsidRPr="00687044">
        <w:rPr>
          <w:rFonts w:hint="cs"/>
          <w:rtl/>
        </w:rPr>
        <w:t>گردد، اما شیعه که زیر پا و پاشنه را نمی</w:t>
      </w:r>
      <w:r w:rsidRPr="00687044">
        <w:rPr>
          <w:rFonts w:cs="Aban Bold" w:hint="cs"/>
          <w:rtl/>
        </w:rPr>
        <w:t>‌</w:t>
      </w:r>
      <w:r w:rsidRPr="00687044">
        <w:rPr>
          <w:rFonts w:hint="cs"/>
          <w:rtl/>
        </w:rPr>
        <w:t>شویند، از این نعمت بی</w:t>
      </w:r>
      <w:r w:rsidRPr="00687044">
        <w:rPr>
          <w:rFonts w:cs="Aban Bold" w:hint="cs"/>
          <w:rtl/>
        </w:rPr>
        <w:t>‌</w:t>
      </w:r>
      <w:r w:rsidRPr="00687044">
        <w:rPr>
          <w:rFonts w:hint="cs"/>
          <w:rtl/>
        </w:rPr>
        <w:t>بهره هستند، پس کسی از «غُرّ محجلین» باقی نمی</w:t>
      </w:r>
      <w:r w:rsidRPr="00687044">
        <w:rPr>
          <w:rFonts w:cs="Aban Bold" w:hint="cs"/>
          <w:rtl/>
        </w:rPr>
        <w:t>‌</w:t>
      </w:r>
      <w:r w:rsidRPr="00687044">
        <w:rPr>
          <w:rFonts w:hint="cs"/>
          <w:rtl/>
        </w:rPr>
        <w:t>ماند تا امام آنها باشد و نمی</w:t>
      </w:r>
      <w:r w:rsidRPr="00687044">
        <w:rPr>
          <w:rFonts w:cs="Aban Bold" w:hint="cs"/>
          <w:rtl/>
        </w:rPr>
        <w:t>‌</w:t>
      </w:r>
      <w:r w:rsidRPr="00687044">
        <w:rPr>
          <w:rFonts w:hint="cs"/>
          <w:rtl/>
        </w:rPr>
        <w:t>توانند وارد گروه «غُر محجلین» شوند چون سفيدي دست و پا و پيشاني فقط با شستن پاها به دست می</w:t>
      </w:r>
      <w:r w:rsidRPr="00687044">
        <w:rPr>
          <w:rFonts w:cs="Aban Bold" w:hint="cs"/>
          <w:rtl/>
        </w:rPr>
        <w:t>‌</w:t>
      </w:r>
      <w:r w:rsidRPr="00687044">
        <w:rPr>
          <w:rFonts w:hint="cs"/>
          <w:rtl/>
        </w:rPr>
        <w:t>آید یعنی همانطور که روشن و سفيدبودن دست موجب پیوستن به گروه «غر محجلین» می‌شود، پاها هم در رسیدن به این مقام سهيم هستند.</w:t>
      </w:r>
    </w:p>
    <w:p w:rsidR="002F7CE9" w:rsidRPr="00687044" w:rsidRDefault="002F7CE9" w:rsidP="00A4597A">
      <w:pPr>
        <w:pStyle w:val="a8"/>
        <w:spacing w:line="230" w:lineRule="auto"/>
        <w:rPr>
          <w:rtl/>
        </w:rPr>
      </w:pPr>
      <w:r w:rsidRPr="00687044">
        <w:rPr>
          <w:rFonts w:hint="cs"/>
          <w:rtl/>
        </w:rPr>
        <w:t>در حدیث صحیح ثابت شده که پیامبر فرمود: «وای به حال پاشنه و گودي پاهايي (كه شسته نمي</w:t>
      </w:r>
      <w:r w:rsidRPr="00687044">
        <w:rPr>
          <w:rFonts w:cs="Aban Bold" w:hint="cs"/>
          <w:rtl/>
        </w:rPr>
        <w:t>‌</w:t>
      </w:r>
      <w:r w:rsidRPr="00687044">
        <w:rPr>
          <w:rFonts w:hint="cs"/>
          <w:rtl/>
        </w:rPr>
        <w:t>شوند) از آتش دوزخ».</w:t>
      </w:r>
    </w:p>
    <w:p w:rsidR="002F7CE9" w:rsidRPr="00A4597A" w:rsidRDefault="002F7CE9" w:rsidP="00A4597A">
      <w:pPr>
        <w:pStyle w:val="a8"/>
        <w:spacing w:line="230" w:lineRule="auto"/>
        <w:rPr>
          <w:spacing w:val="-6"/>
          <w:rtl/>
        </w:rPr>
      </w:pPr>
      <w:r w:rsidRPr="00A4597A">
        <w:rPr>
          <w:rFonts w:hint="cs"/>
          <w:spacing w:val="-6"/>
          <w:rtl/>
        </w:rPr>
        <w:t xml:space="preserve"> در لغت عرب مشهور است تنها به اسبی می</w:t>
      </w:r>
      <w:r w:rsidRPr="00A4597A">
        <w:rPr>
          <w:rFonts w:cs="Aban Bold" w:hint="cs"/>
          <w:spacing w:val="-6"/>
          <w:rtl/>
        </w:rPr>
        <w:t>‌</w:t>
      </w:r>
      <w:r w:rsidRPr="00A4597A">
        <w:rPr>
          <w:rFonts w:hint="cs"/>
          <w:spacing w:val="-6"/>
          <w:rtl/>
        </w:rPr>
        <w:t>گویند «محجل» که هم دست و هم پاهایش سفید باشند، پس محجّل بودن با شستن دست و پا است، اگر کسی آنها را نشوید هرگز از «غر محجلین» به حساب نمی</w:t>
      </w:r>
      <w:r w:rsidRPr="00A4597A">
        <w:rPr>
          <w:rFonts w:cs="Aban Bold" w:hint="cs"/>
          <w:spacing w:val="-6"/>
          <w:rtl/>
        </w:rPr>
        <w:t>‌</w:t>
      </w:r>
      <w:r w:rsidRPr="00A4597A">
        <w:rPr>
          <w:rFonts w:hint="cs"/>
          <w:spacing w:val="-6"/>
          <w:rtl/>
        </w:rPr>
        <w:t xml:space="preserve">آید، پس چگونه امام «غر محجلین» امام شيعه هم خواهد شد؟ </w:t>
      </w:r>
    </w:p>
    <w:p w:rsidR="002F7CE9" w:rsidRPr="00687044" w:rsidRDefault="002F7CE9" w:rsidP="00A4597A">
      <w:pPr>
        <w:pStyle w:val="a8"/>
        <w:spacing w:line="230" w:lineRule="auto"/>
        <w:rPr>
          <w:rtl/>
        </w:rPr>
      </w:pPr>
      <w:r w:rsidRPr="00687044">
        <w:rPr>
          <w:rFonts w:hint="cs"/>
          <w:rtl/>
        </w:rPr>
        <w:t>سپس ادعاي اینکه بعد از رسول الله</w:t>
      </w:r>
      <w:r w:rsidR="00A4597A">
        <w:rPr>
          <w:rFonts w:hint="cs"/>
          <w:rtl/>
        </w:rPr>
        <w:t xml:space="preserve"> </w:t>
      </w:r>
      <w:r w:rsidRPr="00687044">
        <w:rPr>
          <w:rFonts w:hint="cs"/>
          <w:rtl/>
        </w:rPr>
        <w:sym w:font="AGA Arabesque" w:char="F072"/>
      </w:r>
      <w:r w:rsidRPr="00687044">
        <w:rPr>
          <w:rFonts w:hint="cs"/>
          <w:rtl/>
        </w:rPr>
        <w:t xml:space="preserve"> علی قائد و بزرگ و سید است، با بداهت و علم ضروري دروغ بودنش معلوم و آشكار است. چون رسول خدا</w:t>
      </w:r>
      <w:r w:rsidR="00A4597A">
        <w:rPr>
          <w:rFonts w:hint="cs"/>
          <w:rtl/>
        </w:rPr>
        <w:t xml:space="preserve"> </w:t>
      </w:r>
      <w:r w:rsidRPr="00687044">
        <w:rPr>
          <w:rFonts w:hint="cs"/>
          <w:rtl/>
        </w:rPr>
        <w:sym w:font="AGA Arabesque" w:char="F072"/>
      </w:r>
      <w:r w:rsidRPr="00687044">
        <w:rPr>
          <w:rFonts w:hint="cs"/>
          <w:rtl/>
        </w:rPr>
        <w:t xml:space="preserve"> هرگز چنین چیزی نفرموده، بلکه در بیانات تابناک حضرت خلاف این ثابت می‌شود. رسول اکرم</w:t>
      </w:r>
      <w:r w:rsidR="00A4597A">
        <w:rPr>
          <w:rFonts w:hint="cs"/>
          <w:rtl/>
        </w:rPr>
        <w:t xml:space="preserve"> </w:t>
      </w:r>
      <w:r w:rsidRPr="00687044">
        <w:rPr>
          <w:rFonts w:hint="cs"/>
          <w:rtl/>
        </w:rPr>
        <w:sym w:font="AGA Arabesque" w:char="F072"/>
      </w:r>
      <w:r w:rsidRPr="00687044">
        <w:rPr>
          <w:rFonts w:hint="cs"/>
          <w:rtl/>
        </w:rPr>
        <w:t xml:space="preserve"> ابوبکر و عمر را بدون محابا و پنهان</w:t>
      </w:r>
      <w:r w:rsidRPr="00687044">
        <w:rPr>
          <w:rFonts w:cs="Aban Bold" w:hint="cs"/>
          <w:rtl/>
        </w:rPr>
        <w:t>‌</w:t>
      </w:r>
      <w:r w:rsidRPr="00687044">
        <w:rPr>
          <w:rFonts w:hint="cs"/>
          <w:rtl/>
        </w:rPr>
        <w:t>كاري بر همه امت برتري داده است و این تفضیل به گونه</w:t>
      </w:r>
      <w:r w:rsidRPr="00687044">
        <w:rPr>
          <w:rFonts w:cs="Aban Bold" w:hint="cs"/>
          <w:rtl/>
        </w:rPr>
        <w:t>‌</w:t>
      </w:r>
      <w:r w:rsidRPr="00687044">
        <w:rPr>
          <w:rFonts w:hint="cs"/>
          <w:rtl/>
        </w:rPr>
        <w:t>ای شهرت یافته بود كه حتی کفّار از آن اطلاع يافته بودند.</w:t>
      </w:r>
    </w:p>
    <w:p w:rsidR="002F7CE9" w:rsidRPr="00687044" w:rsidRDefault="002F7CE9" w:rsidP="00A4597A">
      <w:pPr>
        <w:pStyle w:val="a8"/>
        <w:spacing w:line="230" w:lineRule="auto"/>
        <w:rPr>
          <w:rtl/>
        </w:rPr>
      </w:pPr>
      <w:r w:rsidRPr="00687044">
        <w:rPr>
          <w:rFonts w:hint="cs"/>
          <w:rtl/>
        </w:rPr>
        <w:t>در جنگ اُحُد وقتی مسلمانان شکست خوردند، ابو سفیان خطاب به مسلمانان گفت:</w:t>
      </w:r>
    </w:p>
    <w:p w:rsidR="002F7CE9" w:rsidRPr="00687044" w:rsidRDefault="002F7CE9" w:rsidP="00A4597A">
      <w:pPr>
        <w:pStyle w:val="a8"/>
        <w:spacing w:line="230" w:lineRule="auto"/>
        <w:rPr>
          <w:rtl/>
        </w:rPr>
      </w:pPr>
      <w:r w:rsidRPr="00687044">
        <w:rPr>
          <w:rFonts w:hint="cs"/>
          <w:rtl/>
        </w:rPr>
        <w:t>«آیا محمد میان شماست؟» سه دفعه این جمله را تکرار كرد. پیامبر به مسلمانان فرمود: جوابش را ندهید.</w:t>
      </w:r>
    </w:p>
    <w:p w:rsidR="002F7CE9" w:rsidRPr="00687044" w:rsidRDefault="002F7CE9" w:rsidP="00A4597A">
      <w:pPr>
        <w:pStyle w:val="a8"/>
        <w:spacing w:line="230" w:lineRule="auto"/>
        <w:rPr>
          <w:rtl/>
        </w:rPr>
      </w:pPr>
      <w:r w:rsidRPr="00687044">
        <w:rPr>
          <w:rFonts w:hint="cs"/>
          <w:rtl/>
        </w:rPr>
        <w:t>بعد فریاد زد: فرزند ابو قحافه میان شماست؟ سه بار هم این را تکرار کرد. باز هم پیامبر</w:t>
      </w:r>
      <w:r w:rsidR="00A4597A">
        <w:rPr>
          <w:rFonts w:hint="cs"/>
          <w:rtl/>
        </w:rPr>
        <w:t xml:space="preserve"> </w:t>
      </w:r>
      <w:r w:rsidRPr="00687044">
        <w:rPr>
          <w:rFonts w:hint="cs"/>
          <w:rtl/>
        </w:rPr>
        <w:sym w:font="AGA Arabesque" w:char="F072"/>
      </w:r>
      <w:r w:rsidRPr="00687044">
        <w:rPr>
          <w:rFonts w:hint="cs"/>
          <w:rtl/>
        </w:rPr>
        <w:t xml:space="preserve"> فرمود: جواب ندهید. بعد ابوسفیان سراغ عمر را گرفت ولی پیامبر</w:t>
      </w:r>
      <w:r w:rsidRPr="00687044">
        <w:rPr>
          <w:rFonts w:hint="cs"/>
          <w:rtl/>
        </w:rPr>
        <w:sym w:font="AGA Arabesque" w:char="F072"/>
      </w:r>
      <w:r w:rsidRPr="00687044">
        <w:rPr>
          <w:rFonts w:hint="cs"/>
          <w:rtl/>
        </w:rPr>
        <w:t xml:space="preserve"> باز هم اجازه‌ی جواب نداد.</w:t>
      </w:r>
    </w:p>
    <w:p w:rsidR="002F7CE9" w:rsidRPr="00687044" w:rsidRDefault="002F7CE9" w:rsidP="00A4597A">
      <w:pPr>
        <w:pStyle w:val="a8"/>
        <w:spacing w:line="238" w:lineRule="auto"/>
        <w:rPr>
          <w:rtl/>
        </w:rPr>
      </w:pPr>
      <w:r w:rsidRPr="00687044">
        <w:rPr>
          <w:rFonts w:hint="cs"/>
          <w:rtl/>
        </w:rPr>
        <w:t>ابوسفیان خطاب به قومش گفت: شکست خورده</w:t>
      </w:r>
      <w:r w:rsidRPr="00687044">
        <w:rPr>
          <w:rFonts w:cs="Aban Bold" w:hint="cs"/>
          <w:rtl/>
        </w:rPr>
        <w:t>‌</w:t>
      </w:r>
      <w:r w:rsidRPr="00687044">
        <w:rPr>
          <w:rFonts w:hint="cs"/>
          <w:rtl/>
        </w:rPr>
        <w:t>اند و از شرّ شان خلاص شديد.</w:t>
      </w:r>
    </w:p>
    <w:p w:rsidR="002F7CE9" w:rsidRPr="00687044" w:rsidRDefault="002F7CE9" w:rsidP="00A4597A">
      <w:pPr>
        <w:pStyle w:val="a8"/>
        <w:spacing w:line="238" w:lineRule="auto"/>
        <w:rPr>
          <w:rtl/>
        </w:rPr>
      </w:pPr>
      <w:r w:rsidRPr="00687044">
        <w:rPr>
          <w:rFonts w:hint="cs"/>
          <w:rtl/>
        </w:rPr>
        <w:t>عمرفاروق</w:t>
      </w:r>
      <w:r w:rsidR="00A4597A">
        <w:rPr>
          <w:rFonts w:hint="cs"/>
          <w:rtl/>
        </w:rPr>
        <w:t xml:space="preserve"> </w:t>
      </w:r>
      <w:r w:rsidRPr="00687044">
        <w:rPr>
          <w:rFonts w:hint="cs"/>
          <w:rtl/>
        </w:rPr>
        <w:sym w:font="AGA Arabesque" w:char="F074"/>
      </w:r>
      <w:r w:rsidRPr="00687044">
        <w:rPr>
          <w:rFonts w:hint="cs"/>
          <w:rtl/>
        </w:rPr>
        <w:t xml:space="preserve"> نتوانست خود را کنترل کند و فریاد زد: دروغ می</w:t>
      </w:r>
      <w:r w:rsidRPr="00687044">
        <w:rPr>
          <w:rFonts w:cs="Aban Bold" w:hint="cs"/>
          <w:rtl/>
        </w:rPr>
        <w:t>‌</w:t>
      </w:r>
      <w:r w:rsidRPr="00687044">
        <w:rPr>
          <w:rFonts w:hint="cs"/>
          <w:rtl/>
        </w:rPr>
        <w:t>گویي ای دشمن خدا، آنان كه برشمردي همه زنده</w:t>
      </w:r>
      <w:r w:rsidRPr="00687044">
        <w:rPr>
          <w:rFonts w:cs="Aban Bold" w:hint="cs"/>
          <w:rtl/>
        </w:rPr>
        <w:t>‌</w:t>
      </w:r>
      <w:r w:rsidRPr="00687044">
        <w:rPr>
          <w:rFonts w:hint="cs"/>
          <w:rtl/>
        </w:rPr>
        <w:t>اند و آن</w:t>
      </w:r>
      <w:r w:rsidRPr="00687044">
        <w:rPr>
          <w:rFonts w:cs="Aban Bold" w:hint="cs"/>
          <w:rtl/>
        </w:rPr>
        <w:t>‌</w:t>
      </w:r>
      <w:r w:rsidRPr="00687044">
        <w:rPr>
          <w:rFonts w:hint="cs"/>
          <w:rtl/>
        </w:rPr>
        <w:t>چه تو خوشت نمي</w:t>
      </w:r>
      <w:r w:rsidRPr="00687044">
        <w:rPr>
          <w:rFonts w:cs="Aban Bold" w:hint="cs"/>
          <w:rtl/>
        </w:rPr>
        <w:t>‌</w:t>
      </w:r>
      <w:r w:rsidRPr="00687044">
        <w:rPr>
          <w:rFonts w:hint="cs"/>
          <w:rtl/>
        </w:rPr>
        <w:t>آيد به جاي خود باقي است. تا آخر حدیث. امام بخاری و غيره آن را روایت کرده</w:t>
      </w:r>
      <w:r w:rsidRPr="00687044">
        <w:rPr>
          <w:rFonts w:cs="Aban Bold" w:hint="cs"/>
          <w:rtl/>
        </w:rPr>
        <w:t>‌</w:t>
      </w:r>
      <w:r w:rsidRPr="00687044">
        <w:rPr>
          <w:rFonts w:hint="cs"/>
          <w:rtl/>
        </w:rPr>
        <w:t>اند.</w:t>
      </w:r>
    </w:p>
    <w:p w:rsidR="002F7CE9" w:rsidRPr="00687044" w:rsidRDefault="002F7CE9" w:rsidP="00A4597A">
      <w:pPr>
        <w:pStyle w:val="a8"/>
        <w:spacing w:line="238" w:lineRule="auto"/>
        <w:rPr>
          <w:rtl/>
        </w:rPr>
      </w:pPr>
      <w:r w:rsidRPr="00687044">
        <w:rPr>
          <w:rFonts w:hint="cs"/>
          <w:rtl/>
        </w:rPr>
        <w:t>اين پيشرو كفار بود كه جز از ابوبكر و عمر سؤال نمي</w:t>
      </w:r>
      <w:r w:rsidRPr="00687044">
        <w:rPr>
          <w:rFonts w:cs="Aban Bold" w:hint="cs"/>
          <w:rtl/>
        </w:rPr>
        <w:t>‌</w:t>
      </w:r>
      <w:r w:rsidRPr="00687044">
        <w:rPr>
          <w:rFonts w:hint="cs"/>
          <w:rtl/>
        </w:rPr>
        <w:t>كرد، زيرا خاص و عام مي</w:t>
      </w:r>
      <w:r w:rsidRPr="00687044">
        <w:rPr>
          <w:rFonts w:cs="Aban Bold" w:hint="cs"/>
          <w:rtl/>
        </w:rPr>
        <w:t>‌</w:t>
      </w:r>
      <w:r w:rsidRPr="00687044">
        <w:rPr>
          <w:rFonts w:hint="cs"/>
          <w:rtl/>
        </w:rPr>
        <w:t xml:space="preserve">دانستند كه اين سه نفر رأي كار هستند و سرپرستي كارها بدون آن سه ممكن نيست. </w:t>
      </w:r>
    </w:p>
    <w:p w:rsidR="002F7CE9" w:rsidRPr="00687044" w:rsidRDefault="002F7CE9" w:rsidP="00A4597A">
      <w:pPr>
        <w:pStyle w:val="a8"/>
        <w:spacing w:line="238" w:lineRule="auto"/>
        <w:rPr>
          <w:rtl/>
        </w:rPr>
      </w:pPr>
      <w:r w:rsidRPr="00687044">
        <w:rPr>
          <w:rFonts w:hint="cs"/>
          <w:rtl/>
        </w:rPr>
        <w:t>و همچنین دال بر این است که کفار هم می</w:t>
      </w:r>
      <w:r w:rsidRPr="00687044">
        <w:rPr>
          <w:rFonts w:cs="Aban Bold" w:hint="cs"/>
          <w:rtl/>
        </w:rPr>
        <w:t>‌</w:t>
      </w:r>
      <w:r w:rsidRPr="00687044">
        <w:rPr>
          <w:rFonts w:hint="cs"/>
          <w:rtl/>
        </w:rPr>
        <w:t>دانستد ابوبکر و عمر وزیر رسول خدا</w:t>
      </w:r>
      <w:r w:rsidR="00A4597A">
        <w:rPr>
          <w:rFonts w:hint="cs"/>
          <w:rtl/>
        </w:rPr>
        <w:t xml:space="preserve"> </w:t>
      </w:r>
      <w:r w:rsidRPr="00687044">
        <w:rPr>
          <w:rFonts w:hint="cs"/>
          <w:rtl/>
        </w:rPr>
        <w:sym w:font="AGA Arabesque" w:char="F072"/>
      </w:r>
      <w:r w:rsidRPr="00687044">
        <w:rPr>
          <w:rFonts w:hint="cs"/>
          <w:rtl/>
        </w:rPr>
        <w:t xml:space="preserve"> هستند و از همه مردم بهتر اند و در اظهار و پشتيباني اسلام نقش منحصر به فردي ايفاء مي</w:t>
      </w:r>
      <w:r w:rsidRPr="00687044">
        <w:rPr>
          <w:rFonts w:cs="Aban Bold" w:hint="cs"/>
          <w:rtl/>
        </w:rPr>
        <w:t>‌</w:t>
      </w:r>
      <w:r w:rsidRPr="00687044">
        <w:rPr>
          <w:rFonts w:hint="cs"/>
          <w:rtl/>
        </w:rPr>
        <w:t>كنند و ديگران از چنين جايگاهي بهره ندارند. یعنی جايگاه آن دو براي کافران هم معلوم بود چه رسد به مسلمانان. و احادیث متواتری دال بر این موضوع وجود دارد.</w:t>
      </w:r>
    </w:p>
    <w:p w:rsidR="002F7CE9" w:rsidRPr="00687044" w:rsidRDefault="002F7CE9" w:rsidP="00A4597A">
      <w:pPr>
        <w:pStyle w:val="a8"/>
        <w:spacing w:line="238" w:lineRule="auto"/>
        <w:rPr>
          <w:rtl/>
        </w:rPr>
      </w:pPr>
      <w:r w:rsidRPr="00687044">
        <w:rPr>
          <w:rFonts w:hint="cs"/>
          <w:rtl/>
        </w:rPr>
        <w:t>در صحیحین (مسلم و بخاری) روايت شده كه ابن</w:t>
      </w:r>
      <w:r w:rsidRPr="00687044">
        <w:rPr>
          <w:rFonts w:cs="Aban Bold" w:hint="cs"/>
          <w:rtl/>
        </w:rPr>
        <w:t>‌</w:t>
      </w:r>
      <w:r w:rsidRPr="00687044">
        <w:rPr>
          <w:rFonts w:hint="cs"/>
          <w:rtl/>
        </w:rPr>
        <w:t>عباس گفت: وقتی عمر وفات يافت، مردم او را كفن پوشيدند و برايش دعا مي</w:t>
      </w:r>
      <w:r w:rsidRPr="00687044">
        <w:rPr>
          <w:rFonts w:cs="Aban Bold" w:hint="cs"/>
          <w:rtl/>
        </w:rPr>
        <w:t>‌</w:t>
      </w:r>
      <w:r w:rsidRPr="00687044">
        <w:rPr>
          <w:rFonts w:hint="cs"/>
          <w:rtl/>
        </w:rPr>
        <w:t>كردند و به نيكي او را مي</w:t>
      </w:r>
      <w:r w:rsidRPr="00687044">
        <w:rPr>
          <w:rFonts w:cs="Aban Bold" w:hint="cs"/>
          <w:rtl/>
        </w:rPr>
        <w:t>‌</w:t>
      </w:r>
      <w:r w:rsidRPr="00687044">
        <w:rPr>
          <w:rFonts w:hint="cs"/>
          <w:rtl/>
        </w:rPr>
        <w:t>ستودند و بر او نماز مي</w:t>
      </w:r>
      <w:r w:rsidRPr="00687044">
        <w:rPr>
          <w:rFonts w:cs="Aban Bold" w:hint="cs"/>
          <w:rtl/>
        </w:rPr>
        <w:t>‌</w:t>
      </w:r>
      <w:r w:rsidRPr="00687044">
        <w:rPr>
          <w:rFonts w:hint="cs"/>
          <w:rtl/>
        </w:rPr>
        <w:t>خواندند، من هم در این میان بودم. مردی مرا از پشت گرفت، وقتی که نگاه کردم ديدم علی است بر عمر ترحّم می</w:t>
      </w:r>
      <w:r w:rsidRPr="00687044">
        <w:rPr>
          <w:rFonts w:cs="Aban Bold" w:hint="cs"/>
          <w:rtl/>
        </w:rPr>
        <w:t>‌</w:t>
      </w:r>
      <w:r w:rsidRPr="00687044">
        <w:rPr>
          <w:rFonts w:hint="cs"/>
          <w:rtl/>
        </w:rPr>
        <w:t xml:space="preserve">کرد و خطاب به عمر </w:t>
      </w:r>
      <w:r w:rsidRPr="00687044">
        <w:rPr>
          <w:rFonts w:cs="Aban Bold" w:hint="cs"/>
          <w:rtl/>
        </w:rPr>
        <w:t>‌</w:t>
      </w:r>
      <w:r w:rsidRPr="00687044">
        <w:rPr>
          <w:rFonts w:hint="cs"/>
          <w:rtl/>
        </w:rPr>
        <w:t xml:space="preserve">گفت: </w:t>
      </w:r>
    </w:p>
    <w:p w:rsidR="002F7CE9" w:rsidRPr="00687044" w:rsidRDefault="002F7CE9" w:rsidP="00A4597A">
      <w:pPr>
        <w:pStyle w:val="a8"/>
        <w:spacing w:line="238" w:lineRule="auto"/>
        <w:rPr>
          <w:rtl/>
        </w:rPr>
      </w:pPr>
      <w:r w:rsidRPr="00687044">
        <w:rPr>
          <w:rFonts w:hint="cs"/>
          <w:rtl/>
        </w:rPr>
        <w:t>«کسی را به جاي نگذاشته</w:t>
      </w:r>
      <w:r w:rsidRPr="00687044">
        <w:rPr>
          <w:rFonts w:cs="Aban Bold" w:hint="cs"/>
          <w:rtl/>
        </w:rPr>
        <w:t>‌</w:t>
      </w:r>
      <w:r w:rsidRPr="00687044">
        <w:rPr>
          <w:rFonts w:hint="cs"/>
          <w:rtl/>
        </w:rPr>
        <w:t>اي كه دوست داشته باشم با كارهاي نيك او به ملاقات خدا بروم، آن</w:t>
      </w:r>
      <w:r w:rsidRPr="00687044">
        <w:rPr>
          <w:rFonts w:cs="Aban Bold" w:hint="cs"/>
          <w:rtl/>
        </w:rPr>
        <w:t>‌</w:t>
      </w:r>
      <w:r w:rsidRPr="00687044">
        <w:rPr>
          <w:rFonts w:hint="cs"/>
          <w:rtl/>
        </w:rPr>
        <w:t>گونه كه آرزو مي</w:t>
      </w:r>
      <w:r w:rsidRPr="00687044">
        <w:rPr>
          <w:rFonts w:cs="Aban Bold" w:hint="cs"/>
          <w:rtl/>
        </w:rPr>
        <w:t>‌</w:t>
      </w:r>
      <w:r w:rsidRPr="00687044">
        <w:rPr>
          <w:rFonts w:hint="cs"/>
          <w:rtl/>
        </w:rPr>
        <w:t>كنم با كارهاي شايست</w:t>
      </w:r>
      <w:r w:rsidR="00A4597A">
        <w:rPr>
          <w:rFonts w:hint="cs"/>
          <w:rtl/>
        </w:rPr>
        <w:t>ه</w:t>
      </w:r>
      <w:r w:rsidRPr="00687044">
        <w:rPr>
          <w:rFonts w:hint="cs"/>
          <w:rtl/>
        </w:rPr>
        <w:t xml:space="preserve"> تو به حضور خدا بروم. سوگند به خدا، به نظرم خدا تو را با دو رفيقت (پيامبر</w:t>
      </w:r>
      <w:r w:rsidR="00A4597A">
        <w:rPr>
          <w:rFonts w:hint="cs"/>
          <w:rtl/>
        </w:rPr>
        <w:t xml:space="preserve"> </w:t>
      </w:r>
      <w:r w:rsidRPr="00687044">
        <w:rPr>
          <w:rFonts w:hint="cs"/>
          <w:rtl/>
        </w:rPr>
        <w:sym w:font="AGA Arabesque" w:char="F072"/>
      </w:r>
      <w:r w:rsidRPr="00687044">
        <w:rPr>
          <w:rFonts w:hint="cs"/>
          <w:rtl/>
        </w:rPr>
        <w:t xml:space="preserve"> و ابوبكر) حشر مي</w:t>
      </w:r>
      <w:r w:rsidRPr="00687044">
        <w:rPr>
          <w:rFonts w:cs="Aban Bold" w:hint="cs"/>
          <w:rtl/>
        </w:rPr>
        <w:t>‌</w:t>
      </w:r>
      <w:r w:rsidRPr="00687044">
        <w:rPr>
          <w:rFonts w:hint="cs"/>
          <w:rtl/>
        </w:rPr>
        <w:t>كند، چون خیلی از پیامبر شنیدم می</w:t>
      </w:r>
      <w:r w:rsidRPr="00687044">
        <w:rPr>
          <w:rFonts w:cs="Aban Bold" w:hint="cs"/>
          <w:rtl/>
        </w:rPr>
        <w:t>‌</w:t>
      </w:r>
      <w:r w:rsidRPr="00687044">
        <w:rPr>
          <w:rFonts w:hint="cs"/>
          <w:rtl/>
        </w:rPr>
        <w:t>فرمود: من و ابوبکر و عمر آمدیم، یا من و ابوبکر و عمر رفتیم، (ای عمر) امیدوارم خداوند تو را با آنها جمع گرداند»</w:t>
      </w:r>
      <w:r w:rsidRPr="00A4597A">
        <w:rPr>
          <w:vertAlign w:val="superscript"/>
          <w:rtl/>
        </w:rPr>
        <w:footnoteReference w:id="381"/>
      </w:r>
      <w:r w:rsidRPr="00687044">
        <w:rPr>
          <w:rFonts w:hint="cs"/>
          <w:rtl/>
        </w:rPr>
        <w:t>.</w:t>
      </w:r>
    </w:p>
    <w:p w:rsidR="002F7CE9" w:rsidRPr="00687044" w:rsidRDefault="002F7CE9" w:rsidP="00A4597A">
      <w:pPr>
        <w:pStyle w:val="a8"/>
        <w:spacing w:line="238" w:lineRule="auto"/>
        <w:rPr>
          <w:rtl/>
        </w:rPr>
      </w:pPr>
      <w:r w:rsidRPr="00687044">
        <w:rPr>
          <w:rFonts w:hint="cs"/>
          <w:rtl/>
        </w:rPr>
        <w:t>برتري ابوبکر و عمر بر علی و دیگران بر کسی پوشیده نبود، بدین علت شیعه</w:t>
      </w:r>
      <w:r w:rsidRPr="00687044">
        <w:rPr>
          <w:rFonts w:cs="Aban Bold" w:hint="cs"/>
          <w:rtl/>
        </w:rPr>
        <w:t>‌</w:t>
      </w:r>
      <w:r w:rsidRPr="00687044">
        <w:rPr>
          <w:rFonts w:hint="cs"/>
          <w:rtl/>
        </w:rPr>
        <w:t>های گذشته كه علي را ملاقات كرده</w:t>
      </w:r>
      <w:r w:rsidRPr="00687044">
        <w:rPr>
          <w:rFonts w:cs="Aban Bold" w:hint="cs"/>
          <w:rtl/>
        </w:rPr>
        <w:t>‌</w:t>
      </w:r>
      <w:r w:rsidRPr="00687044">
        <w:rPr>
          <w:rFonts w:hint="cs"/>
          <w:rtl/>
        </w:rPr>
        <w:t>بودند ابوبکر و عمر را بر علي ترجیح می</w:t>
      </w:r>
      <w:r w:rsidRPr="00687044">
        <w:rPr>
          <w:rFonts w:cs="Aban Bold" w:hint="cs"/>
          <w:rtl/>
        </w:rPr>
        <w:t>‌</w:t>
      </w:r>
      <w:r w:rsidRPr="00687044">
        <w:rPr>
          <w:rFonts w:hint="cs"/>
          <w:rtl/>
        </w:rPr>
        <w:t>دادند، مگر كساني كه از تشيع علوي هم منحرف شده بودند، بلكه تنها در ترجیح عثمان و علي بر يكديگر اختلاف داشتند.</w:t>
      </w:r>
    </w:p>
    <w:p w:rsidR="002F7CE9" w:rsidRPr="00687044" w:rsidRDefault="002F7CE9" w:rsidP="00A4597A">
      <w:pPr>
        <w:pStyle w:val="a8"/>
        <w:spacing w:line="233" w:lineRule="auto"/>
        <w:rPr>
          <w:rtl/>
        </w:rPr>
      </w:pPr>
      <w:r w:rsidRPr="00687044">
        <w:rPr>
          <w:rFonts w:hint="cs"/>
          <w:rtl/>
        </w:rPr>
        <w:t>همچنین روایت «علی ولی و سرپرست هر مؤمنی است بعد از من» دروغ محض است، چون رسول خدا</w:t>
      </w:r>
      <w:r w:rsidR="00A4597A">
        <w:rPr>
          <w:rFonts w:hint="cs"/>
          <w:rtl/>
        </w:rPr>
        <w:t xml:space="preserve"> </w:t>
      </w:r>
      <w:r w:rsidRPr="00687044">
        <w:rPr>
          <w:rFonts w:hint="cs"/>
          <w:rtl/>
        </w:rPr>
        <w:sym w:font="AGA Arabesque" w:char="F072"/>
      </w:r>
      <w:r w:rsidRPr="00687044">
        <w:rPr>
          <w:rFonts w:hint="cs"/>
          <w:rtl/>
        </w:rPr>
        <w:t xml:space="preserve"> در حال حیات و بعد از وفات دوست و ولي مؤمنان است و هر مؤمنی دوست رسول اکرم</w:t>
      </w:r>
      <w:r w:rsidR="00A4597A">
        <w:rPr>
          <w:rFonts w:hint="cs"/>
          <w:rtl/>
        </w:rPr>
        <w:t xml:space="preserve"> </w:t>
      </w:r>
      <w:r w:rsidRPr="00687044">
        <w:rPr>
          <w:rFonts w:hint="cs"/>
          <w:rtl/>
        </w:rPr>
        <w:sym w:font="AGA Arabesque" w:char="F072"/>
      </w:r>
      <w:r w:rsidRPr="00687044">
        <w:rPr>
          <w:rFonts w:hint="cs"/>
          <w:rtl/>
        </w:rPr>
        <w:t xml:space="preserve"> است. ولایت به معني دوستي که در مقابل عداوت قرار دارد به زمان اختصاص ندارد.</w:t>
      </w:r>
    </w:p>
    <w:p w:rsidR="002F7CE9" w:rsidRPr="00687044" w:rsidRDefault="002F7CE9" w:rsidP="00A4597A">
      <w:pPr>
        <w:pStyle w:val="a8"/>
        <w:spacing w:line="233" w:lineRule="auto"/>
        <w:rPr>
          <w:rtl/>
        </w:rPr>
      </w:pPr>
      <w:r w:rsidRPr="00687044">
        <w:rPr>
          <w:rFonts w:hint="cs"/>
          <w:rtl/>
        </w:rPr>
        <w:t>اما در مورد ولایتی که به معنی سرپرست و امارت است گفته می‌شود: والی هر مؤمنی است، مثلاً در فقه باب جنائز گفته می‌شود: اگر ولی (نزدیکان) و والی (امیر و سر پرست) نزد جنازه</w:t>
      </w:r>
      <w:r w:rsidRPr="00687044">
        <w:rPr>
          <w:rFonts w:cs="Aban Bold" w:hint="cs"/>
          <w:rtl/>
        </w:rPr>
        <w:t>‌</w:t>
      </w:r>
      <w:r w:rsidRPr="00687044">
        <w:rPr>
          <w:rFonts w:hint="cs"/>
          <w:rtl/>
        </w:rPr>
        <w:t>ای جمع شدند، در قول اکثر فقهاء والی مقدم است و بعضی هم می</w:t>
      </w:r>
      <w:r w:rsidRPr="00687044">
        <w:rPr>
          <w:rFonts w:cs="Aban Bold" w:hint="cs"/>
          <w:rtl/>
        </w:rPr>
        <w:t>‌</w:t>
      </w:r>
      <w:r w:rsidRPr="00687044">
        <w:rPr>
          <w:rFonts w:hint="cs"/>
          <w:rtl/>
        </w:rPr>
        <w:t>گویند: ولی حق امامت دارد.</w:t>
      </w:r>
    </w:p>
    <w:p w:rsidR="002F7CE9" w:rsidRPr="00A4597A" w:rsidRDefault="002F7CE9" w:rsidP="00A4597A">
      <w:pPr>
        <w:pStyle w:val="a8"/>
        <w:spacing w:line="233" w:lineRule="auto"/>
        <w:rPr>
          <w:spacing w:val="-4"/>
          <w:rtl/>
        </w:rPr>
      </w:pPr>
      <w:r w:rsidRPr="00A4597A">
        <w:rPr>
          <w:rFonts w:hint="cs"/>
          <w:spacing w:val="-4"/>
          <w:rtl/>
        </w:rPr>
        <w:t xml:space="preserve">پس جمله‌ی «علی بعد از من ولی هر مؤمنی است»، جائز نیست که به پیامبر خدا نسبت داده شود، چون اگر هدف دوستی باشد، نیازمند کلمه‌ی «من بعدی» (بعد از من) نیست و اگر هدف امارت و سرپرستی باشد، باید بگوید: </w:t>
      </w:r>
      <w:r w:rsidRPr="00A4597A">
        <w:rPr>
          <w:rFonts w:cs="Traditional Arabic" w:hint="cs"/>
          <w:spacing w:val="-4"/>
          <w:rtl/>
        </w:rPr>
        <w:t>«</w:t>
      </w:r>
      <w:r w:rsidRPr="00A4597A">
        <w:rPr>
          <w:rStyle w:val="Char1"/>
          <w:spacing w:val="-4"/>
          <w:rtl/>
        </w:rPr>
        <w:t>والٍ علی کل مؤمن بعدی</w:t>
      </w:r>
      <w:r w:rsidRPr="00A4597A">
        <w:rPr>
          <w:rFonts w:cs="Traditional Arabic" w:hint="cs"/>
          <w:spacing w:val="-4"/>
          <w:rtl/>
        </w:rPr>
        <w:t>»</w:t>
      </w:r>
      <w:r w:rsidRPr="00A4597A">
        <w:rPr>
          <w:rFonts w:hint="cs"/>
          <w:spacing w:val="-4"/>
          <w:rtl/>
        </w:rPr>
        <w:t xml:space="preserve"> نه ولي</w:t>
      </w:r>
      <w:r w:rsidRPr="00A4597A">
        <w:rPr>
          <w:spacing w:val="-4"/>
          <w:vertAlign w:val="superscript"/>
          <w:rtl/>
        </w:rPr>
        <w:footnoteReference w:id="382"/>
      </w:r>
      <w:r w:rsidRPr="00A4597A">
        <w:rPr>
          <w:rFonts w:hint="cs"/>
          <w:spacing w:val="-4"/>
          <w:rtl/>
        </w:rPr>
        <w:t>.</w:t>
      </w:r>
    </w:p>
    <w:p w:rsidR="002F7CE9" w:rsidRPr="00687044" w:rsidRDefault="002F7CE9" w:rsidP="00A4597A">
      <w:pPr>
        <w:pStyle w:val="a8"/>
        <w:spacing w:line="233" w:lineRule="auto"/>
        <w:rPr>
          <w:rtl/>
        </w:rPr>
      </w:pPr>
      <w:r w:rsidRPr="00687044">
        <w:rPr>
          <w:rFonts w:hint="cs"/>
          <w:rtl/>
        </w:rPr>
        <w:t xml:space="preserve">اما روایت </w:t>
      </w:r>
      <w:r w:rsidRPr="00687044">
        <w:rPr>
          <w:rFonts w:cs="Traditional Arabic" w:hint="cs"/>
          <w:rtl/>
        </w:rPr>
        <w:t>«</w:t>
      </w:r>
      <w:r w:rsidRPr="00687044">
        <w:rPr>
          <w:rStyle w:val="Char3"/>
          <w:rFonts w:hint="cs"/>
          <w:rtl/>
        </w:rPr>
        <w:t>أنت منی وأنا منك</w:t>
      </w:r>
      <w:r w:rsidRPr="00687044">
        <w:rPr>
          <w:rFonts w:cs="Traditional Arabic" w:hint="cs"/>
          <w:rtl/>
        </w:rPr>
        <w:t>»</w:t>
      </w:r>
      <w:r w:rsidRPr="00687044">
        <w:rPr>
          <w:rFonts w:hint="cs"/>
          <w:rtl/>
        </w:rPr>
        <w:t xml:space="preserve"> </w:t>
      </w:r>
      <w:r w:rsidRPr="00687044">
        <w:rPr>
          <w:rFonts w:cs="Traditional Arabic" w:hint="cs"/>
          <w:rtl/>
        </w:rPr>
        <w:t>«</w:t>
      </w:r>
      <w:r w:rsidRPr="00687044">
        <w:rPr>
          <w:rStyle w:val="Chare"/>
          <w:rFonts w:hint="cs"/>
          <w:rtl/>
        </w:rPr>
        <w:t>تو از من و من از تو هستم</w:t>
      </w:r>
      <w:r w:rsidRPr="00687044">
        <w:rPr>
          <w:rFonts w:cs="Traditional Arabic" w:hint="cs"/>
          <w:sz w:val="26"/>
          <w:szCs w:val="26"/>
          <w:rtl/>
        </w:rPr>
        <w:t>»</w:t>
      </w:r>
      <w:r w:rsidRPr="00687044">
        <w:rPr>
          <w:rFonts w:hint="cs"/>
          <w:rtl/>
        </w:rPr>
        <w:t xml:space="preserve"> در این حدیث صحیح نیست، ثابت شده که پیامبر</w:t>
      </w:r>
      <w:r w:rsidR="00A4597A">
        <w:rPr>
          <w:rFonts w:hint="cs"/>
          <w:rtl/>
        </w:rPr>
        <w:t xml:space="preserve"> </w:t>
      </w:r>
      <w:r w:rsidRPr="00687044">
        <w:rPr>
          <w:rFonts w:hint="cs"/>
          <w:rtl/>
        </w:rPr>
        <w:sym w:font="AGA Arabesque" w:char="F072"/>
      </w:r>
      <w:r w:rsidRPr="00687044">
        <w:rPr>
          <w:rFonts w:hint="cs"/>
          <w:rtl/>
        </w:rPr>
        <w:t xml:space="preserve"> آن را در سال قضیه فرموده که علی و جعفر و زید بن ثابت در مورد سرپرستي و كفالت دختر حمزه اختلاف پیدا کردند. رسول خدا</w:t>
      </w:r>
      <w:r w:rsidR="00A4597A">
        <w:rPr>
          <w:rFonts w:hint="cs"/>
          <w:rtl/>
        </w:rPr>
        <w:t xml:space="preserve"> </w:t>
      </w:r>
      <w:r w:rsidRPr="00687044">
        <w:rPr>
          <w:rFonts w:hint="cs"/>
          <w:rtl/>
        </w:rPr>
        <w:sym w:font="AGA Arabesque" w:char="F072"/>
      </w:r>
      <w:r w:rsidRPr="00687044">
        <w:rPr>
          <w:rFonts w:hint="cs"/>
          <w:rtl/>
        </w:rPr>
        <w:t xml:space="preserve"> او را به خاله</w:t>
      </w:r>
      <w:r w:rsidRPr="00687044">
        <w:rPr>
          <w:rFonts w:cs="Aban Bold" w:hint="cs"/>
          <w:rtl/>
        </w:rPr>
        <w:t>‌</w:t>
      </w:r>
      <w:r w:rsidRPr="00687044">
        <w:rPr>
          <w:rFonts w:hint="cs"/>
          <w:rtl/>
        </w:rPr>
        <w:t xml:space="preserve">اش که همسر جعفر بود داد و فرمود: خاله مانند مادر است. </w:t>
      </w:r>
    </w:p>
    <w:p w:rsidR="002F7CE9" w:rsidRPr="00687044" w:rsidRDefault="002F7CE9" w:rsidP="00A4597A">
      <w:pPr>
        <w:pStyle w:val="a8"/>
        <w:spacing w:line="233" w:lineRule="auto"/>
        <w:rPr>
          <w:rtl/>
        </w:rPr>
      </w:pPr>
      <w:r w:rsidRPr="00687044">
        <w:rPr>
          <w:rFonts w:hint="cs"/>
          <w:rtl/>
        </w:rPr>
        <w:t>و خطاب به جعفر فرمود: تو در اخلاق و سیرت مانند من هستی. و به علی گفت: من از تو و تو از من هستی. و به زید فرمود: تو برادر و دوست ما هستی.</w:t>
      </w:r>
    </w:p>
    <w:p w:rsidR="002F7CE9" w:rsidRPr="00687044" w:rsidRDefault="002F7CE9" w:rsidP="00A4597A">
      <w:pPr>
        <w:pStyle w:val="a8"/>
        <w:spacing w:line="233" w:lineRule="auto"/>
        <w:rPr>
          <w:rtl/>
        </w:rPr>
      </w:pPr>
      <w:r w:rsidRPr="00687044">
        <w:rPr>
          <w:rFonts w:hint="cs"/>
          <w:rtl/>
        </w:rPr>
        <w:t>در صحیحین روایت شده که پیامبر</w:t>
      </w:r>
      <w:r w:rsidR="00A4597A">
        <w:rPr>
          <w:rFonts w:hint="cs"/>
          <w:rtl/>
        </w:rPr>
        <w:t xml:space="preserve"> </w:t>
      </w:r>
      <w:r w:rsidRPr="00687044">
        <w:rPr>
          <w:rFonts w:hint="cs"/>
          <w:rtl/>
        </w:rPr>
        <w:sym w:font="AGA Arabesque" w:char="F072"/>
      </w:r>
      <w:r w:rsidRPr="00687044">
        <w:rPr>
          <w:rFonts w:hint="cs"/>
          <w:rtl/>
        </w:rPr>
        <w:t xml:space="preserve"> فرمود: اگر قبیله‌ی اشعری به سفر بروند یا نفقه‌ی آنها در محل سکونت کم شود، همه چیز خود را در یک جا جمع می</w:t>
      </w:r>
      <w:r w:rsidRPr="00687044">
        <w:rPr>
          <w:rFonts w:cs="Aban Bold" w:hint="cs"/>
          <w:rtl/>
        </w:rPr>
        <w:t>‌</w:t>
      </w:r>
      <w:r w:rsidRPr="00687044">
        <w:rPr>
          <w:rFonts w:hint="cs"/>
          <w:rtl/>
        </w:rPr>
        <w:t>کنند و آن را میان همدیگر تقسیم می</w:t>
      </w:r>
      <w:r w:rsidRPr="00687044">
        <w:rPr>
          <w:rFonts w:cs="Aban Bold" w:hint="cs"/>
          <w:rtl/>
        </w:rPr>
        <w:t>‌</w:t>
      </w:r>
      <w:r w:rsidRPr="00687044">
        <w:rPr>
          <w:rFonts w:hint="cs"/>
          <w:rtl/>
        </w:rPr>
        <w:t>نمايند، سپس به اشعری</w:t>
      </w:r>
      <w:r w:rsidRPr="00687044">
        <w:rPr>
          <w:rFonts w:cs="Aban Bold" w:hint="cs"/>
          <w:rtl/>
        </w:rPr>
        <w:t>‌</w:t>
      </w:r>
      <w:r w:rsidRPr="00687044">
        <w:rPr>
          <w:rFonts w:hint="cs"/>
          <w:rtl/>
        </w:rPr>
        <w:t>ها فرمود: «آنها از من و من از آنها هستم». همان</w:t>
      </w:r>
      <w:r w:rsidRPr="00687044">
        <w:rPr>
          <w:rFonts w:cs="Aban Bold" w:hint="cs"/>
          <w:rtl/>
        </w:rPr>
        <w:t>‌</w:t>
      </w:r>
      <w:r w:rsidRPr="00687044">
        <w:rPr>
          <w:rFonts w:hint="cs"/>
          <w:rtl/>
        </w:rPr>
        <w:t xml:space="preserve">گونه كه به علی فرمود: «تو از من و من از تو هستم». </w:t>
      </w:r>
    </w:p>
    <w:p w:rsidR="002F7CE9" w:rsidRPr="00687044" w:rsidRDefault="002F7CE9" w:rsidP="00A4597A">
      <w:pPr>
        <w:pStyle w:val="a8"/>
        <w:spacing w:line="233" w:lineRule="auto"/>
        <w:rPr>
          <w:rtl/>
        </w:rPr>
      </w:pPr>
      <w:r w:rsidRPr="00687044">
        <w:rPr>
          <w:rFonts w:hint="cs"/>
          <w:rtl/>
        </w:rPr>
        <w:t xml:space="preserve">و به جلیبیب فرمود: «این از من است و من هم از او هستم». </w:t>
      </w:r>
    </w:p>
    <w:p w:rsidR="002F7CE9" w:rsidRPr="00687044" w:rsidRDefault="002F7CE9" w:rsidP="00A4597A">
      <w:pPr>
        <w:pStyle w:val="a8"/>
        <w:spacing w:line="233" w:lineRule="auto"/>
        <w:rPr>
          <w:rFonts w:cs="Traditional Arabic"/>
          <w:b/>
          <w:bCs/>
          <w:rtl/>
        </w:rPr>
      </w:pPr>
      <w:r w:rsidRPr="00687044">
        <w:rPr>
          <w:rFonts w:hint="cs"/>
          <w:rtl/>
        </w:rPr>
        <w:t>پس روشن شد که این لفظ و عبارت بر امامت دلالت نمي</w:t>
      </w:r>
      <w:r w:rsidRPr="00687044">
        <w:rPr>
          <w:rFonts w:cs="Aban Bold" w:hint="cs"/>
          <w:rtl/>
        </w:rPr>
        <w:t>‌</w:t>
      </w:r>
      <w:r w:rsidRPr="00687044">
        <w:rPr>
          <w:rStyle w:val="Char4"/>
          <w:rFonts w:hint="cs"/>
          <w:rtl/>
          <w:lang w:bidi="ar-SA"/>
        </w:rPr>
        <w:t>كند و حتی اگر خطاب به کسی چنین بفرماید دال بر فضل او بر دیگران نيست.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A4597A">
      <w:pPr>
        <w:pStyle w:val="a1"/>
        <w:spacing w:line="235" w:lineRule="auto"/>
        <w:rPr>
          <w:rtl/>
        </w:rPr>
      </w:pPr>
      <w:bookmarkStart w:id="535" w:name="_Toc275455694"/>
      <w:bookmarkStart w:id="536" w:name="_Toc278548085"/>
      <w:bookmarkStart w:id="537" w:name="_Toc282674848"/>
      <w:bookmarkStart w:id="538" w:name="_Toc376465120"/>
      <w:bookmarkStart w:id="539" w:name="_Toc393644868"/>
      <w:r w:rsidRPr="00687044">
        <w:rPr>
          <w:rFonts w:hint="cs"/>
          <w:sz w:val="36"/>
          <w:rtl/>
        </w:rPr>
        <w:t>فصل دهم</w:t>
      </w:r>
      <w:r w:rsidRPr="00687044">
        <w:rPr>
          <w:rtl/>
        </w:rPr>
        <w:br/>
      </w:r>
      <w:r w:rsidRPr="00687044">
        <w:rPr>
          <w:rFonts w:hint="cs"/>
          <w:rtl/>
        </w:rPr>
        <w:t xml:space="preserve">سيّد عترت، رسول‏الله </w:t>
      </w:r>
      <w:r w:rsidRPr="00A4597A">
        <w:rPr>
          <w:rFonts w:hint="cs"/>
          <w:b w:val="0"/>
          <w:bCs w:val="0"/>
          <w:rtl/>
        </w:rPr>
        <w:sym w:font="AGA Arabesque" w:char="F072"/>
      </w:r>
      <w:r w:rsidRPr="00687044">
        <w:rPr>
          <w:rFonts w:hint="cs"/>
          <w:rtl/>
        </w:rPr>
        <w:t xml:space="preserve"> است نه علي</w:t>
      </w:r>
      <w:r w:rsidR="00A4597A">
        <w:rPr>
          <w:rFonts w:hint="cs"/>
          <w:rtl/>
        </w:rPr>
        <w:t xml:space="preserve"> </w:t>
      </w:r>
      <w:r w:rsidRPr="00A4597A">
        <w:rPr>
          <w:rFonts w:hint="cs"/>
          <w:b w:val="0"/>
          <w:bCs w:val="0"/>
          <w:rtl/>
        </w:rPr>
        <w:sym w:font="AGA Arabesque" w:char="F074"/>
      </w:r>
      <w:bookmarkEnd w:id="535"/>
      <w:bookmarkEnd w:id="536"/>
      <w:bookmarkEnd w:id="537"/>
      <w:bookmarkEnd w:id="538"/>
      <w:bookmarkEnd w:id="539"/>
    </w:p>
    <w:p w:rsidR="002F7CE9" w:rsidRPr="00687044" w:rsidRDefault="002F7CE9" w:rsidP="00A4597A">
      <w:pPr>
        <w:spacing w:line="235" w:lineRule="auto"/>
        <w:ind w:firstLine="284"/>
        <w:jc w:val="both"/>
        <w:rPr>
          <w:rStyle w:val="Char4"/>
          <w:rtl/>
        </w:rPr>
      </w:pPr>
      <w:r w:rsidRPr="00687044">
        <w:rPr>
          <w:rStyle w:val="Char4"/>
          <w:rFonts w:hint="cs"/>
          <w:rtl/>
        </w:rPr>
        <w:t>شيعه می‌گوید: دليل دهم حدیثی است که جمهور آن را روایت کرده</w:t>
      </w:r>
      <w:r w:rsidRPr="00687044">
        <w:rPr>
          <w:rFonts w:cs="Aban Bold" w:hint="cs"/>
          <w:rtl/>
          <w:lang w:bidi="fa-IR"/>
        </w:rPr>
        <w:t>‌</w:t>
      </w:r>
      <w:r w:rsidRPr="00687044">
        <w:rPr>
          <w:rStyle w:val="Char4"/>
          <w:rFonts w:hint="cs"/>
          <w:rtl/>
        </w:rPr>
        <w:t>اند كه رسول خدا</w:t>
      </w:r>
      <w:r w:rsidR="00A4597A">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فرموده:</w:t>
      </w:r>
    </w:p>
    <w:p w:rsidR="002F7CE9" w:rsidRPr="00687044" w:rsidRDefault="002F7CE9" w:rsidP="00A4597A">
      <w:pPr>
        <w:tabs>
          <w:tab w:val="left" w:pos="3940"/>
        </w:tabs>
        <w:spacing w:line="235" w:lineRule="auto"/>
        <w:ind w:firstLine="284"/>
        <w:jc w:val="both"/>
        <w:rPr>
          <w:rFonts w:cs="B Lotus"/>
          <w:sz w:val="26"/>
          <w:szCs w:val="26"/>
          <w:rtl/>
          <w:lang w:bidi="fa-IR"/>
        </w:rPr>
      </w:pPr>
      <w:r w:rsidRPr="00687044">
        <w:rPr>
          <w:rFonts w:cs="Traditional Arabic" w:hint="cs"/>
          <w:rtl/>
          <w:lang w:bidi="fa-IR"/>
        </w:rPr>
        <w:t>«</w:t>
      </w:r>
      <w:r w:rsidRPr="00687044">
        <w:rPr>
          <w:rStyle w:val="Char3"/>
          <w:rtl/>
        </w:rPr>
        <w:t>أيها الناس</w:t>
      </w:r>
      <w:r w:rsidRPr="00687044">
        <w:rPr>
          <w:rStyle w:val="Char3"/>
          <w:rFonts w:hint="cs"/>
          <w:rtl/>
        </w:rPr>
        <w:t>!</w:t>
      </w:r>
      <w:r w:rsidRPr="00687044">
        <w:rPr>
          <w:rStyle w:val="Char3"/>
          <w:rFonts w:hint="eastAsia"/>
          <w:rtl/>
        </w:rPr>
        <w:t xml:space="preserve"> إِنِّى</w:t>
      </w:r>
      <w:r w:rsidRPr="00687044">
        <w:rPr>
          <w:rStyle w:val="Char3"/>
          <w:rtl/>
        </w:rPr>
        <w:t xml:space="preserve"> </w:t>
      </w:r>
      <w:r w:rsidRPr="00687044">
        <w:rPr>
          <w:rStyle w:val="Char3"/>
          <w:rFonts w:hint="eastAsia"/>
          <w:rtl/>
        </w:rPr>
        <w:t>تَارِكٌ</w:t>
      </w:r>
      <w:r w:rsidRPr="00687044">
        <w:rPr>
          <w:rStyle w:val="Char3"/>
          <w:rtl/>
        </w:rPr>
        <w:t xml:space="preserve"> </w:t>
      </w:r>
      <w:r w:rsidRPr="00687044">
        <w:rPr>
          <w:rStyle w:val="Char3"/>
          <w:rFonts w:hint="eastAsia"/>
          <w:rtl/>
        </w:rPr>
        <w:t>فِيكُمْ</w:t>
      </w:r>
      <w:r w:rsidRPr="00687044">
        <w:rPr>
          <w:rStyle w:val="Char3"/>
          <w:rtl/>
        </w:rPr>
        <w:t xml:space="preserve"> </w:t>
      </w:r>
      <w:r w:rsidRPr="00687044">
        <w:rPr>
          <w:rStyle w:val="Char3"/>
          <w:rFonts w:hint="eastAsia"/>
          <w:rtl/>
        </w:rPr>
        <w:t>مَا</w:t>
      </w:r>
      <w:r w:rsidRPr="00687044">
        <w:rPr>
          <w:rStyle w:val="Char3"/>
          <w:rtl/>
        </w:rPr>
        <w:t xml:space="preserve"> </w:t>
      </w:r>
      <w:r w:rsidRPr="00687044">
        <w:rPr>
          <w:rStyle w:val="Char3"/>
          <w:rFonts w:hint="eastAsia"/>
          <w:rtl/>
        </w:rPr>
        <w:t>إِنْ</w:t>
      </w:r>
      <w:r w:rsidRPr="00687044">
        <w:rPr>
          <w:rStyle w:val="Char3"/>
          <w:rtl/>
        </w:rPr>
        <w:t xml:space="preserve"> </w:t>
      </w:r>
      <w:r w:rsidRPr="00687044">
        <w:rPr>
          <w:rStyle w:val="Char3"/>
          <w:rFonts w:hint="eastAsia"/>
          <w:rtl/>
        </w:rPr>
        <w:t>تَمَسَّكْتُمْ</w:t>
      </w:r>
      <w:r w:rsidRPr="00687044">
        <w:rPr>
          <w:rStyle w:val="Char3"/>
          <w:rtl/>
        </w:rPr>
        <w:t xml:space="preserve"> </w:t>
      </w:r>
      <w:r w:rsidRPr="00687044">
        <w:rPr>
          <w:rStyle w:val="Char3"/>
          <w:rFonts w:hint="eastAsia"/>
          <w:rtl/>
        </w:rPr>
        <w:t>بِهِ</w:t>
      </w:r>
      <w:r w:rsidRPr="00687044">
        <w:rPr>
          <w:rStyle w:val="Char3"/>
          <w:rtl/>
        </w:rPr>
        <w:t xml:space="preserve"> </w:t>
      </w:r>
      <w:r w:rsidRPr="00687044">
        <w:rPr>
          <w:rStyle w:val="Char3"/>
          <w:rFonts w:hint="eastAsia"/>
          <w:rtl/>
        </w:rPr>
        <w:t>لَنْ</w:t>
      </w:r>
      <w:r w:rsidRPr="00687044">
        <w:rPr>
          <w:rStyle w:val="Char3"/>
          <w:rtl/>
        </w:rPr>
        <w:t xml:space="preserve"> </w:t>
      </w:r>
      <w:r w:rsidRPr="00687044">
        <w:rPr>
          <w:rStyle w:val="Char3"/>
          <w:rFonts w:hint="eastAsia"/>
          <w:rtl/>
        </w:rPr>
        <w:t>تَضِلُّوا</w:t>
      </w:r>
      <w:r w:rsidRPr="00687044">
        <w:rPr>
          <w:rStyle w:val="Char3"/>
          <w:rFonts w:hint="cs"/>
          <w:rtl/>
        </w:rPr>
        <w:t>:</w:t>
      </w:r>
      <w:r w:rsidRPr="00687044">
        <w:rPr>
          <w:rStyle w:val="Char3"/>
          <w:rtl/>
        </w:rPr>
        <w:t xml:space="preserve"> </w:t>
      </w:r>
      <w:r w:rsidRPr="00687044">
        <w:rPr>
          <w:rStyle w:val="Char3"/>
          <w:rFonts w:hint="eastAsia"/>
          <w:rtl/>
        </w:rPr>
        <w:t>كِتَابُ</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وَعِتْرَتِى</w:t>
      </w:r>
      <w:r w:rsidRPr="00687044">
        <w:rPr>
          <w:rStyle w:val="Char3"/>
          <w:rtl/>
        </w:rPr>
        <w:t xml:space="preserve"> </w:t>
      </w:r>
      <w:r w:rsidRPr="00687044">
        <w:rPr>
          <w:rStyle w:val="Char3"/>
          <w:rFonts w:hint="eastAsia"/>
          <w:rtl/>
        </w:rPr>
        <w:t>أَهْلُ</w:t>
      </w:r>
      <w:r w:rsidRPr="00687044">
        <w:rPr>
          <w:rStyle w:val="Char3"/>
          <w:rtl/>
        </w:rPr>
        <w:t xml:space="preserve"> </w:t>
      </w:r>
      <w:r w:rsidRPr="00687044">
        <w:rPr>
          <w:rStyle w:val="Char3"/>
          <w:rFonts w:hint="eastAsia"/>
          <w:rtl/>
        </w:rPr>
        <w:t>بَيْتِى</w:t>
      </w:r>
      <w:r w:rsidRPr="00687044">
        <w:rPr>
          <w:rStyle w:val="Char3"/>
          <w:rtl/>
        </w:rPr>
        <w:t xml:space="preserve"> </w:t>
      </w:r>
      <w:r w:rsidRPr="00687044">
        <w:rPr>
          <w:rStyle w:val="Char3"/>
          <w:rFonts w:hint="eastAsia"/>
          <w:rtl/>
        </w:rPr>
        <w:t>وَلَنْ</w:t>
      </w:r>
      <w:r w:rsidRPr="00687044">
        <w:rPr>
          <w:rStyle w:val="Char3"/>
          <w:rtl/>
        </w:rPr>
        <w:t xml:space="preserve"> </w:t>
      </w:r>
      <w:r w:rsidRPr="00687044">
        <w:rPr>
          <w:rStyle w:val="Char3"/>
          <w:rFonts w:hint="eastAsia"/>
          <w:rtl/>
        </w:rPr>
        <w:t>يَفْتَرِقَا</w:t>
      </w:r>
      <w:r w:rsidRPr="00687044">
        <w:rPr>
          <w:rStyle w:val="Char3"/>
          <w:rtl/>
        </w:rPr>
        <w:t xml:space="preserve"> </w:t>
      </w:r>
      <w:r w:rsidRPr="00687044">
        <w:rPr>
          <w:rStyle w:val="Char3"/>
          <w:rFonts w:hint="eastAsia"/>
          <w:rtl/>
        </w:rPr>
        <w:t>حَتَّى</w:t>
      </w:r>
      <w:r w:rsidRPr="00687044">
        <w:rPr>
          <w:rStyle w:val="Char3"/>
          <w:rtl/>
        </w:rPr>
        <w:t xml:space="preserve"> </w:t>
      </w:r>
      <w:r w:rsidRPr="00687044">
        <w:rPr>
          <w:rStyle w:val="Char3"/>
          <w:rFonts w:hint="eastAsia"/>
          <w:rtl/>
        </w:rPr>
        <w:t>يَرِدَا</w:t>
      </w:r>
      <w:r w:rsidRPr="00687044">
        <w:rPr>
          <w:rStyle w:val="Char3"/>
          <w:rtl/>
        </w:rPr>
        <w:t xml:space="preserve"> </w:t>
      </w:r>
      <w:r w:rsidRPr="00687044">
        <w:rPr>
          <w:rStyle w:val="Char3"/>
          <w:rFonts w:hint="eastAsia"/>
          <w:rtl/>
        </w:rPr>
        <w:t>عَلَيَّ</w:t>
      </w:r>
      <w:r w:rsidRPr="00687044">
        <w:rPr>
          <w:rStyle w:val="Char3"/>
          <w:rtl/>
        </w:rPr>
        <w:t xml:space="preserve"> </w:t>
      </w:r>
      <w:r w:rsidRPr="00687044">
        <w:rPr>
          <w:rStyle w:val="Char3"/>
          <w:rFonts w:hint="eastAsia"/>
          <w:rtl/>
        </w:rPr>
        <w:t>الْحَوْضَ</w:t>
      </w:r>
      <w:r w:rsidRPr="00687044">
        <w:rPr>
          <w:rFonts w:cs="Traditional Arabic" w:hint="cs"/>
          <w:rtl/>
          <w:lang w:bidi="fa-IR"/>
        </w:rPr>
        <w:t>»</w:t>
      </w:r>
      <w:r w:rsidRPr="00687044">
        <w:rPr>
          <w:rStyle w:val="Char4"/>
          <w:rFonts w:hint="cs"/>
          <w:rtl/>
        </w:rPr>
        <w:t xml:space="preserve">. </w:t>
      </w:r>
      <w:r w:rsidRPr="00687044">
        <w:rPr>
          <w:rFonts w:ascii="Lotus Linotype" w:hAnsi="Lotus Linotype" w:cs="Traditional Arabic" w:hint="cs"/>
          <w:sz w:val="26"/>
          <w:szCs w:val="26"/>
          <w:rtl/>
          <w:lang w:bidi="fa-IR"/>
        </w:rPr>
        <w:t>«</w:t>
      </w:r>
      <w:r w:rsidRPr="00A4597A">
        <w:rPr>
          <w:rStyle w:val="Chare"/>
          <w:rFonts w:hint="cs"/>
          <w:rtl/>
        </w:rPr>
        <w:t>اي مردم، من در ميان شما چيزي را جا گذاشته‌ام اگر بدان چنگ زنيد هرگز گمراه نمي‌شويد و آن كتاب الله و عترت و اهل بيت من است و از هم جدا نمی‌شوند تا هر دو بر حوض کوثر نزد من وارد ‌گردند</w:t>
      </w:r>
      <w:r w:rsidRPr="00687044">
        <w:rPr>
          <w:rFonts w:cs="Traditional Arabic" w:hint="cs"/>
          <w:sz w:val="26"/>
          <w:szCs w:val="26"/>
          <w:rtl/>
          <w:lang w:bidi="fa-IR"/>
        </w:rPr>
        <w:t>»</w:t>
      </w:r>
      <w:r w:rsidRPr="00687044">
        <w:rPr>
          <w:rFonts w:cs="B Lotus" w:hint="cs"/>
          <w:sz w:val="26"/>
          <w:szCs w:val="26"/>
          <w:rtl/>
          <w:lang w:bidi="fa-IR"/>
        </w:rPr>
        <w:t>.</w:t>
      </w:r>
    </w:p>
    <w:p w:rsidR="002F7CE9" w:rsidRPr="00687044" w:rsidRDefault="002F7CE9" w:rsidP="00A4597A">
      <w:pPr>
        <w:pStyle w:val="a8"/>
        <w:spacing w:line="235" w:lineRule="auto"/>
        <w:rPr>
          <w:rtl/>
        </w:rPr>
      </w:pPr>
      <w:r w:rsidRPr="00687044">
        <w:rPr>
          <w:rFonts w:hint="cs"/>
          <w:rtl/>
        </w:rPr>
        <w:t>یا در روایت دیگر فرموده: اهل بیتم مانند کشتی نوح هستند هر کس بر آن سوار شود نجات می</w:t>
      </w:r>
      <w:r w:rsidRPr="00687044">
        <w:rPr>
          <w:rFonts w:cs="Aban Bold" w:hint="cs"/>
          <w:rtl/>
        </w:rPr>
        <w:t>‌</w:t>
      </w:r>
      <w:r w:rsidRPr="00687044">
        <w:rPr>
          <w:rFonts w:hint="cs"/>
          <w:rtl/>
        </w:rPr>
        <w:t>یابد و هر کس بر آن پشت کند غرق می</w:t>
      </w:r>
      <w:r w:rsidRPr="00687044">
        <w:rPr>
          <w:rFonts w:cs="Aban Bold" w:hint="cs"/>
          <w:rtl/>
        </w:rPr>
        <w:t>‌</w:t>
      </w:r>
      <w:r w:rsidRPr="00687044">
        <w:rPr>
          <w:rFonts w:hint="cs"/>
          <w:rtl/>
        </w:rPr>
        <w:t>گردد.</w:t>
      </w:r>
    </w:p>
    <w:p w:rsidR="002F7CE9" w:rsidRPr="00687044" w:rsidRDefault="002F7CE9" w:rsidP="00A4597A">
      <w:pPr>
        <w:pStyle w:val="a8"/>
        <w:spacing w:line="235" w:lineRule="auto"/>
        <w:rPr>
          <w:rStyle w:val="Char4"/>
          <w:rtl/>
        </w:rPr>
      </w:pPr>
      <w:r w:rsidRPr="00687044">
        <w:rPr>
          <w:rFonts w:hint="cs"/>
          <w:rtl/>
        </w:rPr>
        <w:t>این دو روایت دلالت مي</w:t>
      </w:r>
      <w:r w:rsidRPr="00687044">
        <w:rPr>
          <w:rFonts w:cs="Aban Bold" w:hint="cs"/>
          <w:rtl/>
        </w:rPr>
        <w:t>‌</w:t>
      </w:r>
      <w:r w:rsidRPr="00687044">
        <w:rPr>
          <w:rStyle w:val="Char4"/>
          <w:rFonts w:hint="cs"/>
          <w:rtl/>
          <w:lang w:bidi="ar-SA"/>
        </w:rPr>
        <w:t>كند بر اين كه تمسک جستن به اهل بیت ايشان واجب است و علی سید اهل بیت است، پس پیروی از علی واجب مي</w:t>
      </w:r>
      <w:r w:rsidRPr="00687044">
        <w:rPr>
          <w:rFonts w:cs="Aban Bold" w:hint="cs"/>
          <w:rtl/>
        </w:rPr>
        <w:t>‌</w:t>
      </w:r>
      <w:r w:rsidRPr="00687044">
        <w:rPr>
          <w:rStyle w:val="Char4"/>
          <w:rFonts w:hint="cs"/>
          <w:rtl/>
          <w:lang w:bidi="ar-SA"/>
        </w:rPr>
        <w:t>باشد چون علی امام اهل بیت است.</w:t>
      </w:r>
    </w:p>
    <w:p w:rsidR="002F7CE9" w:rsidRPr="00687044" w:rsidRDefault="002F7CE9" w:rsidP="00A4597A">
      <w:pPr>
        <w:pStyle w:val="a2"/>
        <w:spacing w:line="235" w:lineRule="auto"/>
        <w:rPr>
          <w:rtl/>
        </w:rPr>
      </w:pPr>
      <w:bookmarkStart w:id="540" w:name="_Toc376465121"/>
      <w:bookmarkStart w:id="541" w:name="_Toc393644869"/>
      <w:r w:rsidRPr="00687044">
        <w:rPr>
          <w:rFonts w:hint="cs"/>
          <w:rtl/>
        </w:rPr>
        <w:t>به این استدلال از چند نظر می‌توان پاسخ گفت:</w:t>
      </w:r>
      <w:bookmarkEnd w:id="540"/>
      <w:bookmarkEnd w:id="541"/>
      <w:r w:rsidRPr="00687044">
        <w:rPr>
          <w:rFonts w:hint="cs"/>
          <w:rtl/>
        </w:rPr>
        <w:t xml:space="preserve"> </w:t>
      </w:r>
    </w:p>
    <w:p w:rsidR="002F7CE9" w:rsidRPr="00A4597A" w:rsidRDefault="002F7CE9" w:rsidP="00A4597A">
      <w:pPr>
        <w:pStyle w:val="a8"/>
        <w:spacing w:line="235" w:lineRule="auto"/>
        <w:ind w:firstLine="0"/>
        <w:rPr>
          <w:spacing w:val="-6"/>
          <w:rtl/>
        </w:rPr>
      </w:pPr>
      <w:bookmarkStart w:id="542" w:name="_Toc376465122"/>
      <w:r w:rsidRPr="00711F5E">
        <w:rPr>
          <w:rStyle w:val="Char5"/>
          <w:rFonts w:hint="cs"/>
          <w:rtl/>
        </w:rPr>
        <w:t>پاسخ اول</w:t>
      </w:r>
      <w:bookmarkEnd w:id="542"/>
      <w:r w:rsidRPr="00A4597A">
        <w:rPr>
          <w:rFonts w:hint="cs"/>
          <w:spacing w:val="-6"/>
          <w:rtl/>
        </w:rPr>
        <w:t>: لفظ حدیثي كه در صحیح مسلم از زید ابن ارقم آمده این گونه است: «رسول خدا</w:t>
      </w:r>
      <w:r w:rsidR="00A4597A" w:rsidRPr="00A4597A">
        <w:rPr>
          <w:rFonts w:hint="cs"/>
          <w:spacing w:val="-6"/>
          <w:rtl/>
        </w:rPr>
        <w:t xml:space="preserve"> </w:t>
      </w:r>
      <w:r w:rsidRPr="00A4597A">
        <w:rPr>
          <w:rFonts w:hint="cs"/>
          <w:spacing w:val="-6"/>
          <w:rtl/>
        </w:rPr>
        <w:sym w:font="AGA Arabesque" w:char="F072"/>
      </w:r>
      <w:r w:rsidRPr="00A4597A">
        <w:rPr>
          <w:rFonts w:hint="cs"/>
          <w:spacing w:val="-6"/>
          <w:rtl/>
        </w:rPr>
        <w:t xml:space="preserve"> در مکانی به نام خم در كنار آبي بین مکه و مدینه به پا ایستاد و به ايراد سخنراني پرداخت و فرمود اي مردم: من بشر هستم، شاید فرستاده‌ی خدا نزد من آيد و من به او جواب مثبت دهم، هان آگاه باشید دو چیز سنگین را میان شما جا گذاشتم، یکی کتاب خدا که نور و هدایت است. کتاب خدا را بگیرید و به آن تمسک جویيد». مردم را به پیروی از کتاب خدا تشویق کرد، سپس فرمود: «دوم: اهل بیتم، در مورد اهل بيتم خدا را به ياد شما مي</w:t>
      </w:r>
      <w:r w:rsidRPr="00A4597A">
        <w:rPr>
          <w:rFonts w:cs="Aban Bold" w:hint="cs"/>
          <w:spacing w:val="-6"/>
          <w:rtl/>
        </w:rPr>
        <w:t>‌</w:t>
      </w:r>
      <w:r w:rsidRPr="00A4597A">
        <w:rPr>
          <w:rFonts w:hint="cs"/>
          <w:spacing w:val="-6"/>
          <w:rtl/>
        </w:rPr>
        <w:t>آورم</w:t>
      </w:r>
      <w:r w:rsidRPr="00A4597A">
        <w:rPr>
          <w:spacing w:val="-6"/>
          <w:vertAlign w:val="superscript"/>
          <w:rtl/>
        </w:rPr>
        <w:footnoteReference w:id="383"/>
      </w:r>
      <w:r w:rsidRPr="00A4597A">
        <w:rPr>
          <w:rFonts w:hint="cs"/>
          <w:spacing w:val="-6"/>
          <w:rtl/>
        </w:rPr>
        <w:t>.</w:t>
      </w:r>
    </w:p>
    <w:p w:rsidR="002F7CE9" w:rsidRPr="00687044" w:rsidRDefault="002F7CE9" w:rsidP="00A4597A">
      <w:pPr>
        <w:pStyle w:val="a8"/>
        <w:spacing w:line="233" w:lineRule="auto"/>
        <w:rPr>
          <w:rtl/>
        </w:rPr>
      </w:pPr>
      <w:r w:rsidRPr="00687044">
        <w:rPr>
          <w:rFonts w:hint="cs"/>
          <w:rtl/>
        </w:rPr>
        <w:t xml:space="preserve"> این حدیث دال بر این است که رسول خدا به تمسک و پیروی از قرآن دستور می</w:t>
      </w:r>
      <w:r w:rsidRPr="00687044">
        <w:rPr>
          <w:rFonts w:cs="Aban Bold" w:hint="cs"/>
          <w:rtl/>
        </w:rPr>
        <w:t>‌</w:t>
      </w:r>
      <w:r w:rsidRPr="00687044">
        <w:rPr>
          <w:rFonts w:hint="cs"/>
          <w:rtl/>
        </w:rPr>
        <w:t>دهد و هر کس پیرو آن باشد گمراه نمی‌شود.</w:t>
      </w:r>
    </w:p>
    <w:p w:rsidR="002F7CE9" w:rsidRPr="00687044" w:rsidRDefault="002F7CE9" w:rsidP="00A4597A">
      <w:pPr>
        <w:pStyle w:val="a8"/>
        <w:spacing w:line="233" w:lineRule="auto"/>
        <w:rPr>
          <w:rtl/>
        </w:rPr>
      </w:pPr>
      <w:r w:rsidRPr="00687044">
        <w:rPr>
          <w:rFonts w:hint="cs"/>
          <w:rtl/>
        </w:rPr>
        <w:t xml:space="preserve">و در احادیث دیگر هم این چنين روایت شده است، مثلاً حدیث مسلم درباره‌ی </w:t>
      </w:r>
      <w:r w:rsidRPr="00A4597A">
        <w:rPr>
          <w:rStyle w:val="Char1"/>
          <w:rtl/>
        </w:rPr>
        <w:t>حجةالوداع</w:t>
      </w:r>
      <w:r w:rsidRPr="00687044">
        <w:rPr>
          <w:rFonts w:hint="cs"/>
          <w:rtl/>
        </w:rPr>
        <w:t xml:space="preserve"> می‌فرماید: من دو چیز را میان شما جا گذاشته ام و اگر به آنها تمسک جویيد هرگز گمراه نخواهی شد، کتاب خدا و سنت رسول، هان آگاه باشید، در روز قیامت در مورد من از شما پرسیده می‌شود شما در جواب چه می</w:t>
      </w:r>
      <w:r w:rsidRPr="00687044">
        <w:rPr>
          <w:rFonts w:cs="Aban Bold" w:hint="cs"/>
          <w:rtl/>
        </w:rPr>
        <w:t>‌</w:t>
      </w:r>
      <w:r w:rsidRPr="00687044">
        <w:rPr>
          <w:rFonts w:hint="cs"/>
          <w:rtl/>
        </w:rPr>
        <w:t xml:space="preserve">گویيد؟ </w:t>
      </w:r>
    </w:p>
    <w:p w:rsidR="002F7CE9" w:rsidRPr="00687044" w:rsidRDefault="002F7CE9" w:rsidP="00A4597A">
      <w:pPr>
        <w:pStyle w:val="a8"/>
        <w:spacing w:line="233" w:lineRule="auto"/>
        <w:rPr>
          <w:rtl/>
        </w:rPr>
      </w:pPr>
      <w:r w:rsidRPr="00687044">
        <w:rPr>
          <w:rFonts w:hint="cs"/>
          <w:rtl/>
        </w:rPr>
        <w:t>همه گفتند: شهادت می</w:t>
      </w:r>
      <w:r w:rsidRPr="00687044">
        <w:rPr>
          <w:rFonts w:cs="Aban Bold" w:hint="cs"/>
          <w:rtl/>
        </w:rPr>
        <w:t>‌</w:t>
      </w:r>
      <w:r w:rsidRPr="00687044">
        <w:rPr>
          <w:rFonts w:hint="cs"/>
          <w:rtl/>
        </w:rPr>
        <w:t>دهیم که رسالت خود را اداء کردی و آن را به مردم ابلاغ کردی و نسبت به امت خيرخواه و دلسوز بودي.</w:t>
      </w:r>
    </w:p>
    <w:p w:rsidR="002F7CE9" w:rsidRPr="00687044" w:rsidRDefault="002F7CE9" w:rsidP="00A4597A">
      <w:pPr>
        <w:pStyle w:val="a8"/>
        <w:spacing w:line="233" w:lineRule="auto"/>
        <w:rPr>
          <w:rtl/>
        </w:rPr>
      </w:pPr>
      <w:r w:rsidRPr="00687044">
        <w:rPr>
          <w:rFonts w:hint="cs"/>
          <w:rtl/>
        </w:rPr>
        <w:t>پیامبر با انگشت به آسمان اشاره می</w:t>
      </w:r>
      <w:r w:rsidRPr="00687044">
        <w:rPr>
          <w:rFonts w:cs="Aban Bold" w:hint="cs"/>
          <w:rtl/>
        </w:rPr>
        <w:t>‌</w:t>
      </w:r>
      <w:r w:rsidRPr="00687044">
        <w:rPr>
          <w:rFonts w:hint="cs"/>
          <w:rtl/>
        </w:rPr>
        <w:t>کر</w:t>
      </w:r>
      <w:r w:rsidRPr="00687044">
        <w:rPr>
          <w:rFonts w:cs="Aban Bold" w:hint="cs"/>
          <w:rtl/>
        </w:rPr>
        <w:t>‌‌‌</w:t>
      </w:r>
      <w:r w:rsidRPr="00687044">
        <w:rPr>
          <w:rFonts w:hint="cs"/>
          <w:rtl/>
        </w:rPr>
        <w:t>د و می</w:t>
      </w:r>
      <w:r w:rsidRPr="00687044">
        <w:rPr>
          <w:rFonts w:cs="Aban Bold" w:hint="cs"/>
          <w:rtl/>
        </w:rPr>
        <w:t>‌</w:t>
      </w:r>
      <w:r w:rsidRPr="00687044">
        <w:rPr>
          <w:rFonts w:hint="cs"/>
          <w:rtl/>
        </w:rPr>
        <w:t>فرمود: خداوندا، شاهد باش، خدايا، شاهد باش خدايا شاهد باش.</w:t>
      </w:r>
    </w:p>
    <w:p w:rsidR="002F7CE9" w:rsidRPr="00687044" w:rsidRDefault="002F7CE9" w:rsidP="00A4597A">
      <w:pPr>
        <w:pStyle w:val="a8"/>
        <w:spacing w:line="233" w:lineRule="auto"/>
        <w:rPr>
          <w:rtl/>
        </w:rPr>
      </w:pPr>
      <w:r w:rsidRPr="00687044">
        <w:rPr>
          <w:rFonts w:hint="cs"/>
          <w:rtl/>
        </w:rPr>
        <w:t xml:space="preserve">اما دو جمله‌ی </w:t>
      </w:r>
      <w:r w:rsidRPr="00687044">
        <w:rPr>
          <w:rFonts w:cs="Traditional Arabic" w:hint="cs"/>
          <w:rtl/>
        </w:rPr>
        <w:t>«</w:t>
      </w:r>
      <w:r w:rsidRPr="00687044">
        <w:rPr>
          <w:rStyle w:val="Char3"/>
          <w:rFonts w:hint="eastAsia"/>
          <w:rtl/>
        </w:rPr>
        <w:t>وَعِتْرَتِى</w:t>
      </w:r>
      <w:r w:rsidRPr="00687044">
        <w:rPr>
          <w:rStyle w:val="Char3"/>
          <w:rtl/>
        </w:rPr>
        <w:t xml:space="preserve"> </w:t>
      </w:r>
      <w:r w:rsidRPr="00687044">
        <w:rPr>
          <w:rStyle w:val="Char3"/>
          <w:rFonts w:hint="eastAsia"/>
          <w:rtl/>
        </w:rPr>
        <w:t>أَهْلُ</w:t>
      </w:r>
      <w:r w:rsidRPr="00687044">
        <w:rPr>
          <w:rStyle w:val="Char3"/>
          <w:rtl/>
        </w:rPr>
        <w:t xml:space="preserve"> </w:t>
      </w:r>
      <w:r w:rsidRPr="00687044">
        <w:rPr>
          <w:rStyle w:val="Char3"/>
          <w:rFonts w:hint="eastAsia"/>
          <w:rtl/>
        </w:rPr>
        <w:t>بَيْتِى</w:t>
      </w:r>
      <w:r w:rsidRPr="00687044">
        <w:rPr>
          <w:rFonts w:cs="Traditional Arabic" w:hint="cs"/>
          <w:rtl/>
        </w:rPr>
        <w:t>»</w:t>
      </w:r>
      <w:r w:rsidRPr="00687044">
        <w:rPr>
          <w:rFonts w:hint="cs"/>
          <w:rtl/>
        </w:rPr>
        <w:t xml:space="preserve">. و </w:t>
      </w:r>
      <w:r w:rsidRPr="00687044">
        <w:rPr>
          <w:rFonts w:cs="Traditional Arabic" w:hint="cs"/>
          <w:rtl/>
        </w:rPr>
        <w:t>«</w:t>
      </w:r>
      <w:r w:rsidRPr="00687044">
        <w:rPr>
          <w:rStyle w:val="Char3"/>
          <w:rFonts w:hint="eastAsia"/>
          <w:rtl/>
        </w:rPr>
        <w:t>وَإِنَّهُمَا</w:t>
      </w:r>
      <w:r w:rsidRPr="00687044">
        <w:rPr>
          <w:rStyle w:val="Char3"/>
          <w:rtl/>
        </w:rPr>
        <w:t xml:space="preserve"> </w:t>
      </w:r>
      <w:r w:rsidRPr="00687044">
        <w:rPr>
          <w:rStyle w:val="Char3"/>
          <w:rFonts w:hint="eastAsia"/>
          <w:rtl/>
        </w:rPr>
        <w:t>لَنْ</w:t>
      </w:r>
      <w:r w:rsidRPr="00687044">
        <w:rPr>
          <w:rStyle w:val="Char3"/>
          <w:rtl/>
        </w:rPr>
        <w:t xml:space="preserve"> </w:t>
      </w:r>
      <w:r w:rsidRPr="00687044">
        <w:rPr>
          <w:rStyle w:val="Char3"/>
          <w:rFonts w:hint="eastAsia"/>
          <w:rtl/>
        </w:rPr>
        <w:t>يَتَفَرَّقَا</w:t>
      </w:r>
      <w:r w:rsidRPr="00687044">
        <w:rPr>
          <w:rStyle w:val="Char3"/>
          <w:rtl/>
        </w:rPr>
        <w:t xml:space="preserve"> </w:t>
      </w:r>
      <w:r w:rsidRPr="00687044">
        <w:rPr>
          <w:rStyle w:val="Char3"/>
          <w:rFonts w:hint="eastAsia"/>
          <w:rtl/>
        </w:rPr>
        <w:t>حَتَّى</w:t>
      </w:r>
      <w:r w:rsidRPr="00687044">
        <w:rPr>
          <w:rStyle w:val="Char3"/>
          <w:rtl/>
        </w:rPr>
        <w:t xml:space="preserve"> </w:t>
      </w:r>
      <w:r w:rsidRPr="00687044">
        <w:rPr>
          <w:rStyle w:val="Char3"/>
          <w:rFonts w:hint="eastAsia"/>
          <w:rtl/>
        </w:rPr>
        <w:t>يَرِدَا</w:t>
      </w:r>
      <w:r w:rsidRPr="00687044">
        <w:rPr>
          <w:rStyle w:val="Char3"/>
          <w:rtl/>
        </w:rPr>
        <w:t xml:space="preserve"> </w:t>
      </w:r>
      <w:r w:rsidRPr="00687044">
        <w:rPr>
          <w:rStyle w:val="Char3"/>
          <w:rFonts w:hint="eastAsia"/>
          <w:rtl/>
        </w:rPr>
        <w:t>عَلَيَّ</w:t>
      </w:r>
      <w:r w:rsidRPr="00687044">
        <w:rPr>
          <w:rStyle w:val="Char3"/>
          <w:rtl/>
        </w:rPr>
        <w:t xml:space="preserve"> </w:t>
      </w:r>
      <w:r w:rsidRPr="00687044">
        <w:rPr>
          <w:rStyle w:val="Char3"/>
          <w:rFonts w:hint="eastAsia"/>
          <w:rtl/>
        </w:rPr>
        <w:t>الْحَوْضَ</w:t>
      </w:r>
      <w:r w:rsidRPr="00687044">
        <w:rPr>
          <w:rFonts w:cs="Traditional Arabic" w:hint="cs"/>
          <w:rtl/>
        </w:rPr>
        <w:t>»</w:t>
      </w:r>
      <w:r w:rsidRPr="00687044">
        <w:rPr>
          <w:rFonts w:hint="cs"/>
          <w:rtl/>
        </w:rPr>
        <w:t>. را امام ترمذی</w:t>
      </w:r>
      <w:r w:rsidRPr="00A4597A">
        <w:rPr>
          <w:rFonts w:hint="cs"/>
          <w:vertAlign w:val="superscript"/>
          <w:rtl/>
        </w:rPr>
        <w:t>(</w:t>
      </w:r>
      <w:r w:rsidRPr="00A4597A">
        <w:rPr>
          <w:vertAlign w:val="superscript"/>
          <w:rtl/>
        </w:rPr>
        <w:footnoteReference w:id="384"/>
      </w:r>
      <w:r w:rsidRPr="00A4597A">
        <w:rPr>
          <w:rFonts w:hint="cs"/>
          <w:vertAlign w:val="superscript"/>
          <w:rtl/>
        </w:rPr>
        <w:t>)</w:t>
      </w:r>
      <w:r w:rsidRPr="00687044">
        <w:rPr>
          <w:rFonts w:hint="cs"/>
          <w:rtl/>
        </w:rPr>
        <w:t xml:space="preserve"> روایت کرده است.</w:t>
      </w:r>
    </w:p>
    <w:p w:rsidR="002F7CE9" w:rsidRPr="00687044" w:rsidRDefault="002F7CE9" w:rsidP="00A4597A">
      <w:pPr>
        <w:pStyle w:val="a8"/>
        <w:spacing w:line="233" w:lineRule="auto"/>
        <w:rPr>
          <w:rtl/>
        </w:rPr>
      </w:pPr>
      <w:r w:rsidRPr="00687044">
        <w:rPr>
          <w:rFonts w:hint="cs"/>
          <w:rtl/>
        </w:rPr>
        <w:t>در مورد این دو جمله از امام احمد سؤال شد. آنها را تضعیف کرد و علاوه بر او بسیاری از اهل علم این دو جمله را تضعیف کرده</w:t>
      </w:r>
      <w:r w:rsidRPr="00687044">
        <w:rPr>
          <w:rFonts w:cs="Aban Bold" w:hint="cs"/>
          <w:rtl/>
        </w:rPr>
        <w:t>‌</w:t>
      </w:r>
      <w:r w:rsidRPr="00687044">
        <w:rPr>
          <w:rFonts w:hint="cs"/>
          <w:rtl/>
        </w:rPr>
        <w:t>اند و گفته</w:t>
      </w:r>
      <w:r w:rsidRPr="00687044">
        <w:rPr>
          <w:rFonts w:cs="Aban Bold" w:hint="cs"/>
          <w:rtl/>
        </w:rPr>
        <w:t>‌</w:t>
      </w:r>
      <w:r w:rsidRPr="00687044">
        <w:rPr>
          <w:rFonts w:hint="cs"/>
          <w:rtl/>
        </w:rPr>
        <w:t>اند: صحیح نیستند.</w:t>
      </w:r>
    </w:p>
    <w:p w:rsidR="002F7CE9" w:rsidRPr="00687044" w:rsidRDefault="002F7CE9" w:rsidP="00A4597A">
      <w:pPr>
        <w:pStyle w:val="a8"/>
        <w:spacing w:line="233" w:lineRule="auto"/>
        <w:rPr>
          <w:rtl/>
        </w:rPr>
      </w:pPr>
      <w:r w:rsidRPr="00687044">
        <w:rPr>
          <w:rFonts w:hint="cs"/>
          <w:rtl/>
        </w:rPr>
        <w:t>اما گروه دیگری جواب داده</w:t>
      </w:r>
      <w:r w:rsidRPr="00687044">
        <w:rPr>
          <w:rFonts w:cs="Aban Bold" w:hint="cs"/>
          <w:rtl/>
        </w:rPr>
        <w:t>‌</w:t>
      </w:r>
      <w:r w:rsidRPr="00687044">
        <w:rPr>
          <w:rFonts w:hint="cs"/>
          <w:rtl/>
        </w:rPr>
        <w:t>اند که اهل بیت ایشان هرگز بر گمراهی اجماع نمی</w:t>
      </w:r>
      <w:r w:rsidRPr="00687044">
        <w:rPr>
          <w:rFonts w:cs="Aban Bold" w:hint="cs"/>
          <w:rtl/>
        </w:rPr>
        <w:t>‌</w:t>
      </w:r>
      <w:r w:rsidRPr="00687044">
        <w:rPr>
          <w:rFonts w:hint="cs"/>
          <w:rtl/>
        </w:rPr>
        <w:t>کنند و اگر انسان پیرو آنها باشد در هدایت هرگز گمراه نمی‌شود و گفته</w:t>
      </w:r>
      <w:r w:rsidRPr="00687044">
        <w:rPr>
          <w:rFonts w:cs="Aban Bold" w:hint="cs"/>
          <w:rtl/>
        </w:rPr>
        <w:t>‌</w:t>
      </w:r>
      <w:r w:rsidRPr="00687044">
        <w:rPr>
          <w:rFonts w:hint="cs"/>
          <w:rtl/>
        </w:rPr>
        <w:t>اند که این نظر و دیدگاه اهل سنت هم می</w:t>
      </w:r>
      <w:r w:rsidRPr="00687044">
        <w:rPr>
          <w:rFonts w:cs="Aban Bold" w:hint="cs"/>
          <w:rtl/>
        </w:rPr>
        <w:t>‌</w:t>
      </w:r>
      <w:r w:rsidRPr="00687044">
        <w:rPr>
          <w:rFonts w:hint="cs"/>
          <w:rtl/>
        </w:rPr>
        <w:t>باشد همانطور که امام قاضی ابو یعلی و دیگران فرموده</w:t>
      </w:r>
      <w:r w:rsidRPr="00687044">
        <w:rPr>
          <w:rFonts w:cs="Aban Bold" w:hint="cs"/>
          <w:rtl/>
        </w:rPr>
        <w:t>‌</w:t>
      </w:r>
      <w:r w:rsidRPr="00687044">
        <w:rPr>
          <w:rFonts w:hint="cs"/>
          <w:rtl/>
        </w:rPr>
        <w:t>اند.</w:t>
      </w:r>
    </w:p>
    <w:p w:rsidR="002F7CE9" w:rsidRPr="00687044" w:rsidRDefault="002F7CE9" w:rsidP="00A4597A">
      <w:pPr>
        <w:pStyle w:val="a8"/>
        <w:spacing w:line="233" w:lineRule="auto"/>
        <w:rPr>
          <w:rtl/>
        </w:rPr>
      </w:pPr>
      <w:r w:rsidRPr="00687044">
        <w:rPr>
          <w:rFonts w:hint="cs"/>
          <w:rtl/>
        </w:rPr>
        <w:t>اما خوشبختانه اهل بیت هرگز بر خصائص مذهب رافضیه اجماع نکرده</w:t>
      </w:r>
      <w:r w:rsidRPr="00687044">
        <w:rPr>
          <w:rFonts w:cs="Aban Bold" w:hint="cs"/>
          <w:rtl/>
        </w:rPr>
        <w:t>‌</w:t>
      </w:r>
      <w:r w:rsidRPr="00687044">
        <w:rPr>
          <w:rFonts w:hint="cs"/>
          <w:rtl/>
        </w:rPr>
        <w:t>اند حتی مخالف دیدگاه شیعه از آنها نقل شده است و از آلود‌گی‌هاي آنان پاک و مبراء هستند.</w:t>
      </w:r>
    </w:p>
    <w:p w:rsidR="002F7CE9" w:rsidRPr="00687044" w:rsidRDefault="002F7CE9" w:rsidP="00687044">
      <w:pPr>
        <w:pStyle w:val="a8"/>
        <w:rPr>
          <w:rtl/>
        </w:rPr>
      </w:pPr>
      <w:r w:rsidRPr="00687044">
        <w:rPr>
          <w:rFonts w:hint="cs"/>
          <w:rtl/>
        </w:rPr>
        <w:t>اما حدیث «اهل بیتم مانند کشتی نوح هستند هر کس بر آن سوار شود نجات می‌یابد و هر کس از آن پشت کند غرق می‌شود» اسناد صحیح ندارد و در کتب معتمد هم روایت نشده است. و اگر متساهلین و هیزم جمع‌کنان شب آن را روایت کرده باشند، از اين هم بي</w:t>
      </w:r>
      <w:r w:rsidRPr="00687044">
        <w:rPr>
          <w:rFonts w:cs="Aban Bold" w:hint="cs"/>
          <w:rtl/>
        </w:rPr>
        <w:t>‌</w:t>
      </w:r>
      <w:r w:rsidRPr="00687044">
        <w:rPr>
          <w:rFonts w:hint="cs"/>
          <w:rtl/>
        </w:rPr>
        <w:t>ارزش</w:t>
      </w:r>
      <w:r w:rsidRPr="00687044">
        <w:rPr>
          <w:rFonts w:cs="Aban Bold" w:hint="cs"/>
          <w:rtl/>
        </w:rPr>
        <w:t>‌</w:t>
      </w:r>
      <w:r w:rsidRPr="00687044">
        <w:rPr>
          <w:rFonts w:hint="cs"/>
          <w:rtl/>
        </w:rPr>
        <w:t>تر است.</w:t>
      </w:r>
    </w:p>
    <w:p w:rsidR="002F7CE9" w:rsidRPr="00687044" w:rsidRDefault="002F7CE9" w:rsidP="00687044">
      <w:pPr>
        <w:pStyle w:val="a8"/>
        <w:rPr>
          <w:rtl/>
        </w:rPr>
      </w:pPr>
      <w:r w:rsidRPr="00687044">
        <w:rPr>
          <w:rFonts w:hint="cs"/>
          <w:rtl/>
        </w:rPr>
        <w:t xml:space="preserve"> </w:t>
      </w:r>
      <w:bookmarkStart w:id="543" w:name="_Toc376465123"/>
      <w:r w:rsidRPr="00711F5E">
        <w:rPr>
          <w:rStyle w:val="Char5"/>
          <w:rFonts w:hint="cs"/>
          <w:rtl/>
        </w:rPr>
        <w:t>دوّم</w:t>
      </w:r>
      <w:bookmarkEnd w:id="543"/>
      <w:r w:rsidRPr="00711F5E">
        <w:rPr>
          <w:rStyle w:val="Char5"/>
          <w:rFonts w:hint="cs"/>
          <w:rtl/>
        </w:rPr>
        <w:t>:</w:t>
      </w:r>
      <w:r w:rsidRPr="00687044">
        <w:rPr>
          <w:rFonts w:hint="cs"/>
          <w:rtl/>
        </w:rPr>
        <w:t xml:space="preserve"> پیامبرخدا</w:t>
      </w:r>
      <w:r w:rsidR="00A4597A">
        <w:rPr>
          <w:rFonts w:hint="cs"/>
          <w:rtl/>
        </w:rPr>
        <w:t xml:space="preserve"> </w:t>
      </w:r>
      <w:r w:rsidRPr="00687044">
        <w:rPr>
          <w:rFonts w:hint="cs"/>
          <w:rtl/>
        </w:rPr>
        <w:sym w:font="AGA Arabesque" w:char="F072"/>
      </w:r>
      <w:r w:rsidRPr="00687044">
        <w:rPr>
          <w:rFonts w:hint="cs"/>
          <w:rtl/>
        </w:rPr>
        <w:t xml:space="preserve"> در مورد اهل بیتش فرموده: اهل بیت و کتاب هرگز از هم جدا نمی</w:t>
      </w:r>
      <w:r w:rsidRPr="00687044">
        <w:rPr>
          <w:rFonts w:cs="Aban Bold" w:hint="cs"/>
          <w:rtl/>
        </w:rPr>
        <w:t>‌</w:t>
      </w:r>
      <w:r w:rsidRPr="00687044">
        <w:rPr>
          <w:rFonts w:hint="cs"/>
          <w:rtl/>
        </w:rPr>
        <w:t>شوند تا به حوض‌کوثر نرسند.</w:t>
      </w:r>
    </w:p>
    <w:p w:rsidR="002F7CE9" w:rsidRPr="00687044" w:rsidRDefault="002F7CE9" w:rsidP="00687044">
      <w:pPr>
        <w:pStyle w:val="a8"/>
        <w:rPr>
          <w:rtl/>
        </w:rPr>
      </w:pPr>
      <w:r w:rsidRPr="00687044">
        <w:rPr>
          <w:rFonts w:hint="cs"/>
          <w:rtl/>
        </w:rPr>
        <w:t>این کلام پیامبر صادق و تصدیق شده است و بر حجت بودن اجماع اهل بيت دلالت می</w:t>
      </w:r>
      <w:r w:rsidRPr="00687044">
        <w:rPr>
          <w:rFonts w:cs="Aban Bold" w:hint="cs"/>
          <w:rtl/>
        </w:rPr>
        <w:t>‌</w:t>
      </w:r>
      <w:r w:rsidRPr="00687044">
        <w:rPr>
          <w:rFonts w:hint="cs"/>
          <w:rtl/>
        </w:rPr>
        <w:t>کند. قاضی در كتاب «المعتمد» این دیدگاه را نقل کرده و بیان می</w:t>
      </w:r>
      <w:r w:rsidRPr="00687044">
        <w:rPr>
          <w:rFonts w:cs="Aban Bold" w:hint="cs"/>
          <w:rtl/>
        </w:rPr>
        <w:t>‌</w:t>
      </w:r>
      <w:r w:rsidRPr="00687044">
        <w:rPr>
          <w:rFonts w:hint="cs"/>
          <w:rtl/>
        </w:rPr>
        <w:t>کند اهل بیت شامل بني‌هاشم و فرزندان عباس و علی و حارث و سایر فرزندان ابی طالب می‌شود چون تنها علی</w:t>
      </w:r>
      <w:r w:rsidR="00A4597A">
        <w:rPr>
          <w:rFonts w:hint="cs"/>
          <w:rtl/>
        </w:rPr>
        <w:t xml:space="preserve"> </w:t>
      </w:r>
      <w:r w:rsidRPr="00687044">
        <w:rPr>
          <w:rFonts w:hint="cs"/>
          <w:rtl/>
        </w:rPr>
        <w:sym w:font="AGA Arabesque" w:char="F074"/>
      </w:r>
      <w:r w:rsidRPr="00687044">
        <w:rPr>
          <w:rFonts w:hint="cs"/>
          <w:rtl/>
        </w:rPr>
        <w:t xml:space="preserve"> عترت رسول اکرم</w:t>
      </w:r>
      <w:r w:rsidR="00A4597A">
        <w:rPr>
          <w:rFonts w:hint="cs"/>
          <w:rtl/>
        </w:rPr>
        <w:t xml:space="preserve"> </w:t>
      </w:r>
      <w:r w:rsidRPr="00687044">
        <w:rPr>
          <w:rFonts w:hint="cs"/>
          <w:rtl/>
        </w:rPr>
        <w:sym w:font="AGA Arabesque" w:char="F072"/>
      </w:r>
      <w:r w:rsidRPr="00687044">
        <w:rPr>
          <w:rFonts w:hint="cs"/>
          <w:rtl/>
        </w:rPr>
        <w:t xml:space="preserve"> نیست.</w:t>
      </w:r>
    </w:p>
    <w:p w:rsidR="002F7CE9" w:rsidRPr="00687044" w:rsidRDefault="002F7CE9" w:rsidP="00687044">
      <w:pPr>
        <w:pStyle w:val="a8"/>
        <w:rPr>
          <w:rStyle w:val="Char4"/>
          <w:rtl/>
        </w:rPr>
      </w:pPr>
      <w:r w:rsidRPr="00687044">
        <w:rPr>
          <w:rFonts w:hint="cs"/>
          <w:rtl/>
        </w:rPr>
        <w:t>سپس قاضی بیان می</w:t>
      </w:r>
      <w:r w:rsidRPr="00687044">
        <w:rPr>
          <w:rFonts w:cs="Aban Bold" w:hint="cs"/>
          <w:rtl/>
        </w:rPr>
        <w:t>‌</w:t>
      </w:r>
      <w:r w:rsidRPr="00687044">
        <w:rPr>
          <w:rStyle w:val="Char4"/>
          <w:rFonts w:hint="cs"/>
          <w:rtl/>
          <w:lang w:bidi="ar-SA"/>
        </w:rPr>
        <w:t>کند که عالمان اهل بیت مانند ابن عباس و غیره پیروی از علی را واجب نمی</w:t>
      </w:r>
      <w:r w:rsidRPr="00687044">
        <w:rPr>
          <w:rFonts w:cs="Aban Bold" w:hint="cs"/>
          <w:rtl/>
        </w:rPr>
        <w:t>‌</w:t>
      </w:r>
      <w:r w:rsidRPr="00687044">
        <w:rPr>
          <w:rStyle w:val="Char4"/>
          <w:rFonts w:hint="cs"/>
          <w:rtl/>
          <w:lang w:bidi="ar-SA"/>
        </w:rPr>
        <w:t>دانستند و حتی هیچ</w:t>
      </w:r>
      <w:r w:rsidRPr="00687044">
        <w:rPr>
          <w:rFonts w:cs="Aban Bold" w:hint="cs"/>
          <w:rtl/>
        </w:rPr>
        <w:t>‌</w:t>
      </w:r>
      <w:r w:rsidRPr="00687044">
        <w:rPr>
          <w:rStyle w:val="Char4"/>
          <w:rFonts w:hint="cs"/>
          <w:rtl/>
          <w:lang w:bidi="ar-SA"/>
        </w:rPr>
        <w:t>کدام از عالمان اهل بیت چنین حقی را برای علی قائل نبودند، بلکه علی را مانند عالمان دیگر قلمداد کرده</w:t>
      </w:r>
      <w:r w:rsidRPr="00687044">
        <w:rPr>
          <w:rFonts w:cs="Aban Bold" w:hint="cs"/>
          <w:rtl/>
        </w:rPr>
        <w:t>‌</w:t>
      </w:r>
      <w:r w:rsidRPr="00687044">
        <w:rPr>
          <w:rStyle w:val="Char4"/>
          <w:rFonts w:hint="cs"/>
          <w:rtl/>
          <w:lang w:bidi="ar-SA"/>
        </w:rPr>
        <w:t>اند.</w:t>
      </w:r>
    </w:p>
    <w:p w:rsidR="002F7CE9" w:rsidRPr="00A4597A" w:rsidRDefault="002F7CE9" w:rsidP="00687044">
      <w:pPr>
        <w:pStyle w:val="a8"/>
        <w:rPr>
          <w:spacing w:val="-2"/>
          <w:rtl/>
        </w:rPr>
      </w:pPr>
      <w:bookmarkStart w:id="544" w:name="_Toc376465124"/>
      <w:r w:rsidRPr="00711F5E">
        <w:rPr>
          <w:rStyle w:val="Char5"/>
          <w:rFonts w:hint="cs"/>
          <w:rtl/>
        </w:rPr>
        <w:t>سوّم</w:t>
      </w:r>
      <w:bookmarkEnd w:id="544"/>
      <w:r w:rsidRPr="00711F5E">
        <w:rPr>
          <w:rStyle w:val="Char5"/>
          <w:rFonts w:hint="cs"/>
          <w:rtl/>
        </w:rPr>
        <w:t xml:space="preserve">: </w:t>
      </w:r>
      <w:r w:rsidRPr="00A4597A">
        <w:rPr>
          <w:rFonts w:hint="cs"/>
          <w:spacing w:val="-2"/>
          <w:rtl/>
        </w:rPr>
        <w:t>اهل بیت بر امامت و فضل علی اجماع نکرده</w:t>
      </w:r>
      <w:r w:rsidRPr="00A4597A">
        <w:rPr>
          <w:rFonts w:cs="Aban Bold" w:hint="cs"/>
          <w:spacing w:val="-2"/>
          <w:rtl/>
        </w:rPr>
        <w:t>‌</w:t>
      </w:r>
      <w:r w:rsidRPr="00A4597A">
        <w:rPr>
          <w:rFonts w:hint="cs"/>
          <w:spacing w:val="-2"/>
          <w:rtl/>
        </w:rPr>
        <w:t>اند، بلکه ائمه‌ی ايشان امثال ابن عباس و غیره در امامت و فضل؛ ابوبکر و عمر را بر علی ترجیح داده</w:t>
      </w:r>
      <w:r w:rsidRPr="00A4597A">
        <w:rPr>
          <w:rFonts w:cs="Aban Bold" w:hint="cs"/>
          <w:spacing w:val="-2"/>
          <w:rtl/>
        </w:rPr>
        <w:t>‌</w:t>
      </w:r>
      <w:r w:rsidRPr="00A4597A">
        <w:rPr>
          <w:rFonts w:hint="cs"/>
          <w:spacing w:val="-2"/>
          <w:rtl/>
        </w:rPr>
        <w:t>اند، حتی افراد دیگر اهل بیت از بنی‌هاشم و بنی‌عباس و فرزندان جعفر و بیشتر علویان به امامت ابوبکر و عمر اذعان کرده</w:t>
      </w:r>
      <w:r w:rsidRPr="00A4597A">
        <w:rPr>
          <w:rFonts w:cs="Aban Bold" w:hint="cs"/>
          <w:spacing w:val="-2"/>
          <w:rtl/>
        </w:rPr>
        <w:t>‌</w:t>
      </w:r>
      <w:r w:rsidRPr="00A4597A">
        <w:rPr>
          <w:rFonts w:hint="cs"/>
          <w:spacing w:val="-2"/>
          <w:rtl/>
        </w:rPr>
        <w:t>اند. همچنین متأخرین آنها مانند امام مالک و ابی‌حنیفه و شافعی و احمد و دیگران، که چندين برابر امامیه بوده</w:t>
      </w:r>
      <w:r w:rsidRPr="00A4597A">
        <w:rPr>
          <w:rFonts w:cs="Aban Bold" w:hint="cs"/>
          <w:spacing w:val="-2"/>
          <w:rtl/>
        </w:rPr>
        <w:t>‌</w:t>
      </w:r>
      <w:r w:rsidRPr="00A4597A">
        <w:rPr>
          <w:rFonts w:hint="cs"/>
          <w:spacing w:val="-2"/>
          <w:rtl/>
        </w:rPr>
        <w:t>اند، به امامت ابوبکر و عمر اذعان كرده</w:t>
      </w:r>
      <w:r w:rsidRPr="00A4597A">
        <w:rPr>
          <w:rFonts w:cs="Aban Bold" w:hint="cs"/>
          <w:spacing w:val="-2"/>
          <w:rtl/>
        </w:rPr>
        <w:t>‌</w:t>
      </w:r>
      <w:r w:rsidRPr="00A4597A">
        <w:rPr>
          <w:rFonts w:hint="cs"/>
          <w:spacing w:val="-2"/>
          <w:rtl/>
        </w:rPr>
        <w:t>اند.</w:t>
      </w:r>
    </w:p>
    <w:p w:rsidR="002F7CE9" w:rsidRPr="00687044" w:rsidRDefault="002F7CE9" w:rsidP="00687044">
      <w:pPr>
        <w:pStyle w:val="a8"/>
        <w:rPr>
          <w:rtl/>
        </w:rPr>
      </w:pPr>
      <w:r w:rsidRPr="00687044">
        <w:rPr>
          <w:rFonts w:hint="cs"/>
          <w:rtl/>
        </w:rPr>
        <w:t>با نقل متواتر ثابت شده که اکثر عالمان اهل بیت از بنی‌هاشم و تابعین و تابع تابعین و فرزندان حسین بن علی و حسن، ابوبکر و عمر را دوست داشتند و آنها را بر علی برتري می</w:t>
      </w:r>
      <w:r w:rsidRPr="00687044">
        <w:rPr>
          <w:rFonts w:cs="Aban Bold" w:hint="cs"/>
          <w:rtl/>
        </w:rPr>
        <w:t>‌</w:t>
      </w:r>
      <w:r w:rsidRPr="00687044">
        <w:rPr>
          <w:rFonts w:hint="cs"/>
          <w:rtl/>
        </w:rPr>
        <w:t>دادند.</w:t>
      </w:r>
    </w:p>
    <w:p w:rsidR="002F7CE9" w:rsidRPr="00687044" w:rsidRDefault="002F7CE9" w:rsidP="00687044">
      <w:pPr>
        <w:pStyle w:val="a8"/>
        <w:rPr>
          <w:rStyle w:val="Char4"/>
          <w:rtl/>
        </w:rPr>
      </w:pPr>
      <w:r w:rsidRPr="00687044">
        <w:rPr>
          <w:rFonts w:hint="cs"/>
          <w:rtl/>
        </w:rPr>
        <w:t>امام حافظ ابو حسن دار قطنی کتابی تحت عنوان «</w:t>
      </w:r>
      <w:r w:rsidRPr="00687044">
        <w:rPr>
          <w:rStyle w:val="Char1"/>
          <w:spacing w:val="0"/>
          <w:rtl/>
        </w:rPr>
        <w:t>ثناء الصحابة علی القرابة وثناء القرابة علی الصحابة</w:t>
      </w:r>
      <w:r w:rsidRPr="00687044">
        <w:rPr>
          <w:rStyle w:val="Char4"/>
          <w:rFonts w:hint="cs"/>
          <w:rtl/>
          <w:lang w:bidi="ar-SA"/>
        </w:rPr>
        <w:t>»</w:t>
      </w:r>
      <w:r w:rsidRPr="00A4597A">
        <w:rPr>
          <w:rStyle w:val="Char4"/>
          <w:vertAlign w:val="superscript"/>
          <w:rtl/>
          <w:lang w:bidi="ar-SA"/>
        </w:rPr>
        <w:footnoteReference w:id="385"/>
      </w:r>
      <w:r w:rsidRPr="00687044">
        <w:rPr>
          <w:rStyle w:val="Char4"/>
          <w:rFonts w:hint="cs"/>
          <w:rtl/>
          <w:lang w:bidi="ar-SA"/>
        </w:rPr>
        <w:t xml:space="preserve"> تألیف کرده است که در آن کتاب گوشه</w:t>
      </w:r>
      <w:r w:rsidRPr="00687044">
        <w:rPr>
          <w:rFonts w:cs="Aban Bold" w:hint="cs"/>
          <w:rtl/>
        </w:rPr>
        <w:t>‌</w:t>
      </w:r>
      <w:r w:rsidRPr="00687044">
        <w:rPr>
          <w:rStyle w:val="Char4"/>
          <w:rFonts w:hint="cs"/>
          <w:rtl/>
          <w:lang w:bidi="ar-SA"/>
        </w:rPr>
        <w:t xml:space="preserve">هايي از این مطالب را ذکر فرموده است. همچنین هر کدام از اهل حدیث کتابی در باره‌ی سنت تـألیف کرده باشد، در این مورد هم سخنانی ذکر نموده است، مثلاً </w:t>
      </w:r>
      <w:r w:rsidRPr="00687044">
        <w:rPr>
          <w:rStyle w:val="Char4"/>
          <w:rtl/>
          <w:lang w:bidi="ar-SA"/>
        </w:rPr>
        <w:t>کتاب</w:t>
      </w:r>
      <w:r w:rsidRPr="00687044">
        <w:rPr>
          <w:rFonts w:ascii="Lotus Linotype" w:hAnsi="Lotus Linotype" w:cs="Lotus Linotype"/>
          <w:rtl/>
        </w:rPr>
        <w:t xml:space="preserve"> </w:t>
      </w:r>
      <w:r w:rsidRPr="00687044">
        <w:rPr>
          <w:rFonts w:ascii="Lotus Linotype" w:hAnsi="Lotus Linotype" w:cs="Lotus Linotype" w:hint="cs"/>
          <w:rtl/>
        </w:rPr>
        <w:t>«</w:t>
      </w:r>
      <w:r w:rsidRPr="00687044">
        <w:rPr>
          <w:rStyle w:val="Char1"/>
          <w:spacing w:val="0"/>
          <w:rtl/>
        </w:rPr>
        <w:t>السنة</w:t>
      </w:r>
      <w:r w:rsidRPr="00687044">
        <w:rPr>
          <w:rStyle w:val="Char4"/>
          <w:rFonts w:hint="cs"/>
          <w:rtl/>
          <w:lang w:bidi="ar-SA"/>
        </w:rPr>
        <w:t xml:space="preserve">» عبدالله بن احمد و </w:t>
      </w:r>
      <w:r w:rsidRPr="00687044">
        <w:rPr>
          <w:rStyle w:val="Char4"/>
          <w:rtl/>
          <w:lang w:bidi="ar-SA"/>
        </w:rPr>
        <w:t xml:space="preserve">کتاب </w:t>
      </w:r>
      <w:r w:rsidRPr="00687044">
        <w:rPr>
          <w:rStyle w:val="Char4"/>
          <w:rFonts w:hint="cs"/>
          <w:rtl/>
          <w:lang w:bidi="ar-SA"/>
        </w:rPr>
        <w:t>«</w:t>
      </w:r>
      <w:r w:rsidRPr="00687044">
        <w:rPr>
          <w:rStyle w:val="Char1"/>
          <w:spacing w:val="0"/>
          <w:rtl/>
        </w:rPr>
        <w:t>السنة</w:t>
      </w:r>
      <w:r w:rsidRPr="00687044">
        <w:rPr>
          <w:rStyle w:val="Char4"/>
          <w:rFonts w:hint="cs"/>
          <w:rtl/>
          <w:lang w:bidi="ar-SA"/>
        </w:rPr>
        <w:t xml:space="preserve">» خلال و </w:t>
      </w:r>
      <w:r w:rsidRPr="00687044">
        <w:rPr>
          <w:rStyle w:val="Char4"/>
          <w:rtl/>
          <w:lang w:bidi="ar-SA"/>
        </w:rPr>
        <w:t xml:space="preserve">کتاب </w:t>
      </w:r>
      <w:r w:rsidRPr="00687044">
        <w:rPr>
          <w:rFonts w:ascii="mylotus" w:hAnsi="mylotus" w:cs="mylotus"/>
          <w:rtl/>
        </w:rPr>
        <w:t>السنة</w:t>
      </w:r>
      <w:r w:rsidRPr="00687044">
        <w:rPr>
          <w:rStyle w:val="Char4"/>
          <w:rFonts w:hint="cs"/>
          <w:rtl/>
          <w:lang w:bidi="ar-SA"/>
        </w:rPr>
        <w:t xml:space="preserve"> ابن بطه و </w:t>
      </w:r>
      <w:r w:rsidRPr="00687044">
        <w:rPr>
          <w:rFonts w:ascii="mylotus" w:hAnsi="mylotus" w:cs="mylotus"/>
          <w:rtl/>
        </w:rPr>
        <w:t>السنة</w:t>
      </w:r>
      <w:r w:rsidRPr="00687044">
        <w:rPr>
          <w:rStyle w:val="Char4"/>
          <w:rFonts w:hint="cs"/>
          <w:rtl/>
          <w:lang w:bidi="ar-SA"/>
        </w:rPr>
        <w:t xml:space="preserve"> آجری، لالکائی، بیهقی و ابی‌ذر هروی و طلمنکی و ابی‌حفص بن شاهین و کتاب‌های زیادی که شیعه برای اثبات ادعاي خود به آنها استدلال می‌كنند، مانند کتاب «</w:t>
      </w:r>
      <w:r w:rsidRPr="00687044">
        <w:rPr>
          <w:rStyle w:val="Char1"/>
          <w:spacing w:val="0"/>
          <w:rtl/>
        </w:rPr>
        <w:t>فضائل الصحابة</w:t>
      </w:r>
      <w:r w:rsidRPr="00687044">
        <w:rPr>
          <w:rStyle w:val="Char4"/>
          <w:rFonts w:hint="cs"/>
          <w:rtl/>
          <w:lang w:bidi="ar-SA"/>
        </w:rPr>
        <w:t>» امام آمدی و کتاب ابی‌نعیم و تفسیر ثعلبی، احادیث فراوانی در فضل سه خلیفه دیگر ذکر کرده‌اند که همه علیه شيعه حجت هستند.</w:t>
      </w:r>
    </w:p>
    <w:p w:rsidR="002F7CE9" w:rsidRPr="00687044" w:rsidRDefault="002F7CE9" w:rsidP="00687044">
      <w:pPr>
        <w:pStyle w:val="a8"/>
        <w:rPr>
          <w:rtl/>
        </w:rPr>
      </w:pPr>
      <w:bookmarkStart w:id="545" w:name="_Toc376465125"/>
      <w:r w:rsidRPr="00711F5E">
        <w:rPr>
          <w:rStyle w:val="Char5"/>
          <w:rFonts w:hint="cs"/>
          <w:rtl/>
        </w:rPr>
        <w:t>چهارم</w:t>
      </w:r>
      <w:bookmarkEnd w:id="545"/>
      <w:r w:rsidRPr="00711F5E">
        <w:rPr>
          <w:rStyle w:val="Char5"/>
          <w:rFonts w:hint="cs"/>
          <w:rtl/>
        </w:rPr>
        <w:t xml:space="preserve">: </w:t>
      </w:r>
      <w:r w:rsidRPr="00687044">
        <w:rPr>
          <w:rFonts w:hint="cs"/>
          <w:rtl/>
        </w:rPr>
        <w:t>این روایت معارض دلیل قوی</w:t>
      </w:r>
      <w:r w:rsidRPr="00687044">
        <w:rPr>
          <w:rFonts w:cs="Aban Bold" w:hint="cs"/>
          <w:rtl/>
        </w:rPr>
        <w:t>‌</w:t>
      </w:r>
      <w:r w:rsidRPr="00687044">
        <w:rPr>
          <w:rFonts w:hint="cs"/>
          <w:rtl/>
        </w:rPr>
        <w:t>تر است چون به دليل قران و سنت و اجماع، اجماع امت حجت است، ولی عترت بخشی از این امت هستند، پس اجماع امت مستلزم اجماع عترت است و به اجماع ثابت شده که بهترین مردم بعد از رسول خدا</w:t>
      </w:r>
      <w:r w:rsidRPr="00687044">
        <w:rPr>
          <w:rFonts w:cs="CTraditional Arabic" w:hint="eastAsia"/>
          <w:rtl/>
        </w:rPr>
        <w:t>‌</w:t>
      </w:r>
      <w:r w:rsidRPr="00687044">
        <w:rPr>
          <w:rFonts w:hint="cs"/>
          <w:rtl/>
        </w:rPr>
        <w:sym w:font="AGA Arabesque" w:char="F072"/>
      </w:r>
      <w:r w:rsidRPr="00687044">
        <w:rPr>
          <w:rFonts w:hint="cs"/>
          <w:rtl/>
        </w:rPr>
        <w:t xml:space="preserve"> ابوبکر است. اگر گروهی که اجماع آنها حجت باشد قائل به چنین سخنی باشد، لازم است از آنها پیروی شود.</w:t>
      </w:r>
    </w:p>
    <w:p w:rsidR="002F7CE9" w:rsidRPr="00687044" w:rsidRDefault="002F7CE9" w:rsidP="001C0FEB">
      <w:pPr>
        <w:pStyle w:val="a8"/>
        <w:spacing w:line="230" w:lineRule="auto"/>
        <w:rPr>
          <w:rFonts w:cs="Traditional Arabic"/>
          <w:b/>
          <w:bCs/>
          <w:rtl/>
        </w:rPr>
      </w:pPr>
      <w:r w:rsidRPr="00687044">
        <w:rPr>
          <w:rFonts w:hint="cs"/>
          <w:rtl/>
        </w:rPr>
        <w:t>اگر امامت علي ثابت نشود، پس ثابت مي</w:t>
      </w:r>
      <w:r w:rsidRPr="00687044">
        <w:rPr>
          <w:rFonts w:cs="Aban Bold" w:hint="cs"/>
          <w:rtl/>
        </w:rPr>
        <w:t>‌</w:t>
      </w:r>
      <w:r w:rsidRPr="00687044">
        <w:rPr>
          <w:rStyle w:val="Char4"/>
          <w:rFonts w:hint="cs"/>
          <w:rtl/>
          <w:lang w:bidi="ar-SA"/>
        </w:rPr>
        <w:t>شود كه ابوبکر امام است، اگر این را قبول نکنند، پس سخن آنها در مورد امامت باطل است که می</w:t>
      </w:r>
      <w:r w:rsidRPr="00687044">
        <w:rPr>
          <w:rFonts w:cs="Aban Bold" w:hint="cs"/>
          <w:rtl/>
        </w:rPr>
        <w:t>‌</w:t>
      </w:r>
      <w:r w:rsidRPr="00687044">
        <w:rPr>
          <w:rStyle w:val="Char4"/>
          <w:rFonts w:hint="cs"/>
          <w:rtl/>
          <w:lang w:bidi="ar-SA"/>
        </w:rPr>
        <w:t>گویند علی امام است، زيرا امامت او ثابت نشده است، پس بنا به قول او جایگاه ابوبکر بعد از پیامبر به نسبت امت، مانند جایگاه علی بعد از رسول خدا</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نسبت به عترت است.</w:t>
      </w:r>
    </w:p>
    <w:p w:rsidR="002F7CE9" w:rsidRPr="00687044" w:rsidRDefault="002F7CE9" w:rsidP="001C0FEB">
      <w:pPr>
        <w:spacing w:line="230" w:lineRule="auto"/>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1C0FEB">
      <w:pPr>
        <w:pStyle w:val="a1"/>
        <w:spacing w:line="230" w:lineRule="auto"/>
        <w:rPr>
          <w:rtl/>
        </w:rPr>
      </w:pPr>
      <w:bookmarkStart w:id="546" w:name="_Toc282674849"/>
      <w:bookmarkStart w:id="547" w:name="_Toc376465126"/>
      <w:bookmarkStart w:id="548" w:name="_Toc393644870"/>
      <w:r w:rsidRPr="00687044">
        <w:rPr>
          <w:rFonts w:hint="cs"/>
          <w:rtl/>
        </w:rPr>
        <w:t xml:space="preserve">فصل يازدهم </w:t>
      </w:r>
      <w:r w:rsidRPr="00687044">
        <w:rPr>
          <w:rtl/>
        </w:rPr>
        <w:br/>
      </w:r>
      <w:r w:rsidRPr="00687044">
        <w:rPr>
          <w:rFonts w:hint="cs"/>
          <w:rtl/>
        </w:rPr>
        <w:t>رد كساني كه مدعي امامت علي هستند به استناد حديث محبّت</w:t>
      </w:r>
      <w:bookmarkEnd w:id="546"/>
      <w:bookmarkEnd w:id="547"/>
      <w:bookmarkEnd w:id="548"/>
    </w:p>
    <w:p w:rsidR="002F7CE9" w:rsidRPr="00687044" w:rsidRDefault="002F7CE9" w:rsidP="001C0FEB">
      <w:pPr>
        <w:pStyle w:val="a8"/>
        <w:spacing w:line="230" w:lineRule="auto"/>
        <w:rPr>
          <w:rtl/>
        </w:rPr>
      </w:pPr>
      <w:r w:rsidRPr="00687044">
        <w:rPr>
          <w:rFonts w:hint="cs"/>
          <w:rtl/>
        </w:rPr>
        <w:t>شيعه می‌گوید: دليل یازدهم حدیثی است که جمهور آن را در مورد محبت و ولایت علی روایت کرده</w:t>
      </w:r>
      <w:r w:rsidRPr="00687044">
        <w:rPr>
          <w:rFonts w:cs="Aban Bold" w:hint="cs"/>
          <w:rtl/>
        </w:rPr>
        <w:t>‌</w:t>
      </w:r>
      <w:r w:rsidRPr="00687044">
        <w:rPr>
          <w:rFonts w:hint="cs"/>
          <w:rtl/>
        </w:rPr>
        <w:t xml:space="preserve">اند. </w:t>
      </w:r>
    </w:p>
    <w:p w:rsidR="002F7CE9" w:rsidRPr="00687044" w:rsidRDefault="002F7CE9" w:rsidP="001C0FEB">
      <w:pPr>
        <w:pStyle w:val="a8"/>
        <w:spacing w:line="230" w:lineRule="auto"/>
        <w:rPr>
          <w:rtl/>
        </w:rPr>
      </w:pPr>
      <w:r w:rsidRPr="00687044">
        <w:rPr>
          <w:rFonts w:hint="cs"/>
          <w:rtl/>
        </w:rPr>
        <w:t>امام احمدبن حنبل در مسندش روایت می</w:t>
      </w:r>
      <w:r w:rsidRPr="00687044">
        <w:rPr>
          <w:rFonts w:cs="Aban Bold" w:hint="cs"/>
          <w:rtl/>
        </w:rPr>
        <w:t>‌</w:t>
      </w:r>
      <w:r w:rsidRPr="00687044">
        <w:rPr>
          <w:rFonts w:hint="cs"/>
          <w:rtl/>
        </w:rPr>
        <w:t>كند که رسول خدا</w:t>
      </w:r>
      <w:r w:rsidR="001C0FEB">
        <w:rPr>
          <w:rFonts w:hint="cs"/>
          <w:rtl/>
        </w:rPr>
        <w:t xml:space="preserve"> </w:t>
      </w:r>
      <w:r w:rsidRPr="00687044">
        <w:rPr>
          <w:rFonts w:hint="cs"/>
          <w:rtl/>
        </w:rPr>
        <w:sym w:font="AGA Arabesque" w:char="F072"/>
      </w:r>
      <w:r w:rsidRPr="00687044">
        <w:rPr>
          <w:rFonts w:hint="cs"/>
          <w:rtl/>
        </w:rPr>
        <w:t xml:space="preserve"> دست حسن و حسین را گرفت و فرمود: هر کس این دو تا و پدر و مادرشان را دوست داشته باشد، در بهشت در درجه و مقام من قرار دارد</w:t>
      </w:r>
      <w:r w:rsidRPr="001C0FEB">
        <w:rPr>
          <w:vertAlign w:val="superscript"/>
          <w:rtl/>
        </w:rPr>
        <w:footnoteReference w:id="386"/>
      </w:r>
      <w:r w:rsidRPr="00687044">
        <w:rPr>
          <w:rFonts w:hint="cs"/>
          <w:rtl/>
        </w:rPr>
        <w:t>.</w:t>
      </w:r>
    </w:p>
    <w:p w:rsidR="002F7CE9" w:rsidRPr="00687044" w:rsidRDefault="002F7CE9" w:rsidP="001C0FEB">
      <w:pPr>
        <w:pStyle w:val="a8"/>
        <w:spacing w:line="230" w:lineRule="auto"/>
        <w:rPr>
          <w:rtl/>
        </w:rPr>
      </w:pPr>
      <w:r w:rsidRPr="00687044">
        <w:rPr>
          <w:rFonts w:hint="cs"/>
          <w:rtl/>
        </w:rPr>
        <w:t>و ابن خالویه از حذیفه روایت می</w:t>
      </w:r>
      <w:r w:rsidRPr="00687044">
        <w:rPr>
          <w:rFonts w:cs="Aban Bold" w:hint="cs"/>
          <w:rtl/>
        </w:rPr>
        <w:t>‌</w:t>
      </w:r>
      <w:r w:rsidRPr="00687044">
        <w:rPr>
          <w:rFonts w:hint="cs"/>
          <w:rtl/>
        </w:rPr>
        <w:t>کند که رسول خدا</w:t>
      </w:r>
      <w:r w:rsidRPr="00687044">
        <w:rPr>
          <w:rFonts w:hint="cs"/>
          <w:rtl/>
        </w:rPr>
        <w:sym w:font="AGA Arabesque" w:char="F072"/>
      </w:r>
      <w:r w:rsidRPr="00687044">
        <w:rPr>
          <w:rFonts w:hint="cs"/>
          <w:rtl/>
        </w:rPr>
        <w:t xml:space="preserve"> فرمود: «هر کس دوست دارد به قصبه یاقوتی که با دست خدا درست شده چنگ زند، علی بن ابی طالب را بعد از من ولی و امیر خود قرار دهد».</w:t>
      </w:r>
    </w:p>
    <w:p w:rsidR="002F7CE9" w:rsidRPr="00687044" w:rsidRDefault="002F7CE9" w:rsidP="001C0FEB">
      <w:pPr>
        <w:pStyle w:val="a8"/>
        <w:spacing w:line="238" w:lineRule="auto"/>
        <w:rPr>
          <w:rtl/>
        </w:rPr>
      </w:pPr>
      <w:r w:rsidRPr="00687044">
        <w:rPr>
          <w:rFonts w:hint="cs"/>
          <w:rtl/>
        </w:rPr>
        <w:t>و از ابی‌سعید روایت شده که رسول خدا</w:t>
      </w:r>
      <w:r w:rsidR="001C0FEB">
        <w:rPr>
          <w:rFonts w:hint="cs"/>
          <w:rtl/>
        </w:rPr>
        <w:t xml:space="preserve"> </w:t>
      </w:r>
      <w:r w:rsidRPr="00687044">
        <w:rPr>
          <w:rFonts w:hint="cs"/>
          <w:rtl/>
        </w:rPr>
        <w:sym w:font="AGA Arabesque" w:char="F072"/>
      </w:r>
      <w:r w:rsidRPr="00687044">
        <w:rPr>
          <w:rFonts w:hint="cs"/>
          <w:rtl/>
        </w:rPr>
        <w:t xml:space="preserve"> به علی فرمود: دوست داشتن تو ایمان، و بغض و نفرت از تو نفاق است، اولین کسی که وارد بهشت می‌شود محب و دوست</w:t>
      </w:r>
      <w:r w:rsidRPr="00687044">
        <w:rPr>
          <w:rFonts w:cs="Aban Bold" w:hint="cs"/>
          <w:rtl/>
        </w:rPr>
        <w:t>‌</w:t>
      </w:r>
      <w:r w:rsidRPr="00687044">
        <w:rPr>
          <w:rFonts w:hint="cs"/>
          <w:rtl/>
        </w:rPr>
        <w:t>دار تو و اولین کسی که وارد جهنم می‌شود، دشمن تو است. و خداوند تو را شایسته‌ی این مقام قرار داده است، تو از من و من از تو هستم.</w:t>
      </w:r>
    </w:p>
    <w:p w:rsidR="002F7CE9" w:rsidRPr="00687044" w:rsidRDefault="002F7CE9" w:rsidP="001C0FEB">
      <w:pPr>
        <w:pStyle w:val="a8"/>
        <w:spacing w:line="238" w:lineRule="auto"/>
        <w:rPr>
          <w:rtl/>
        </w:rPr>
      </w:pPr>
      <w:r w:rsidRPr="00687044">
        <w:rPr>
          <w:rFonts w:hint="cs"/>
          <w:rtl/>
        </w:rPr>
        <w:t>شقیق بن سلمه از عبد الله روایت کرده که گفت: رسول خدا</w:t>
      </w:r>
      <w:r w:rsidR="001C0FEB">
        <w:rPr>
          <w:rFonts w:hint="cs"/>
          <w:rtl/>
        </w:rPr>
        <w:t xml:space="preserve"> </w:t>
      </w:r>
      <w:r w:rsidRPr="00687044">
        <w:rPr>
          <w:rFonts w:hint="cs"/>
          <w:rtl/>
        </w:rPr>
        <w:sym w:font="AGA Arabesque" w:char="F072"/>
      </w:r>
      <w:r w:rsidRPr="00687044">
        <w:rPr>
          <w:rFonts w:hint="cs"/>
          <w:rtl/>
        </w:rPr>
        <w:t xml:space="preserve"> را دیدم كه دست علی را گرفته بود و می</w:t>
      </w:r>
      <w:r w:rsidRPr="00687044">
        <w:rPr>
          <w:rFonts w:cs="Aban Bold" w:hint="cs"/>
          <w:rtl/>
        </w:rPr>
        <w:t>‌</w:t>
      </w:r>
      <w:r w:rsidRPr="00687044">
        <w:rPr>
          <w:rFonts w:hint="cs"/>
          <w:rtl/>
        </w:rPr>
        <w:t>گفت: «این دوست من است و من هم دوست او هستم، هر کس دشمنش باشد من هم دشمن او هستم و هر کس او را دوست داشته باشد من هم او را دوست دارم».</w:t>
      </w:r>
    </w:p>
    <w:p w:rsidR="002F7CE9" w:rsidRPr="00687044" w:rsidRDefault="002F7CE9" w:rsidP="001C0FEB">
      <w:pPr>
        <w:pStyle w:val="a8"/>
        <w:spacing w:line="238" w:lineRule="auto"/>
        <w:rPr>
          <w:rtl/>
        </w:rPr>
      </w:pPr>
      <w:r w:rsidRPr="00687044">
        <w:rPr>
          <w:rFonts w:hint="cs"/>
          <w:rtl/>
        </w:rPr>
        <w:t>اخطب خوارزم از جابر روایت کرده که رسول خدا</w:t>
      </w:r>
      <w:r w:rsidR="001C0FEB">
        <w:rPr>
          <w:rFonts w:hint="cs"/>
          <w:rtl/>
        </w:rPr>
        <w:t xml:space="preserve"> </w:t>
      </w:r>
      <w:r w:rsidRPr="00687044">
        <w:rPr>
          <w:rFonts w:hint="cs"/>
          <w:rtl/>
        </w:rPr>
        <w:sym w:font="AGA Arabesque" w:char="F072"/>
      </w:r>
      <w:r w:rsidRPr="00687044">
        <w:rPr>
          <w:rFonts w:hint="cs"/>
          <w:rtl/>
        </w:rPr>
        <w:t xml:space="preserve"> فرمود: جبرئیل از طرف خدا با لوح سبز رنگي پیش من آمد که با خطی سفید در آن نوشته بود: «من محبت علی را بر مردم واجب گردانیده</w:t>
      </w:r>
      <w:r w:rsidRPr="00687044">
        <w:rPr>
          <w:rFonts w:cs="Aban Bold" w:hint="cs"/>
          <w:rtl/>
        </w:rPr>
        <w:t>‌</w:t>
      </w:r>
      <w:r w:rsidRPr="00687044">
        <w:rPr>
          <w:rFonts w:hint="cs"/>
          <w:rtl/>
        </w:rPr>
        <w:t>ام تو هم این را به مردم ابلاغ کن».</w:t>
      </w:r>
    </w:p>
    <w:p w:rsidR="002F7CE9" w:rsidRPr="00687044" w:rsidRDefault="002F7CE9" w:rsidP="001C0FEB">
      <w:pPr>
        <w:pStyle w:val="a8"/>
        <w:spacing w:line="238" w:lineRule="auto"/>
        <w:rPr>
          <w:rtl/>
        </w:rPr>
      </w:pPr>
      <w:r w:rsidRPr="00687044">
        <w:rPr>
          <w:rFonts w:hint="cs"/>
          <w:rtl/>
        </w:rPr>
        <w:t>روایات فراوان دیگری از طرف مخالفین روایت شده که قابل شمارش نیستند و همه آنها حاكي از برتري علی و استحقاق او براي امامت هستند.</w:t>
      </w:r>
    </w:p>
    <w:p w:rsidR="002F7CE9" w:rsidRPr="00687044" w:rsidRDefault="002F7CE9" w:rsidP="001C0FEB">
      <w:pPr>
        <w:pStyle w:val="a2"/>
        <w:spacing w:line="238" w:lineRule="auto"/>
        <w:rPr>
          <w:rtl/>
        </w:rPr>
      </w:pPr>
      <w:bookmarkStart w:id="549" w:name="_Toc376465127"/>
      <w:bookmarkStart w:id="550" w:name="_Toc393644871"/>
      <w:r w:rsidRPr="00687044">
        <w:rPr>
          <w:rFonts w:hint="cs"/>
          <w:rtl/>
        </w:rPr>
        <w:t>از چند نظر می‌توان به این ادعا پاسخ گفت:</w:t>
      </w:r>
      <w:bookmarkEnd w:id="549"/>
      <w:bookmarkEnd w:id="550"/>
      <w:r w:rsidRPr="00687044">
        <w:rPr>
          <w:rFonts w:hint="cs"/>
          <w:rtl/>
        </w:rPr>
        <w:t xml:space="preserve"> </w:t>
      </w:r>
    </w:p>
    <w:p w:rsidR="002F7CE9" w:rsidRPr="001C0FEB" w:rsidRDefault="002F7CE9" w:rsidP="001C0FEB">
      <w:pPr>
        <w:pStyle w:val="a8"/>
        <w:spacing w:line="238" w:lineRule="auto"/>
        <w:ind w:firstLine="0"/>
        <w:rPr>
          <w:spacing w:val="-2"/>
        </w:rPr>
      </w:pPr>
      <w:bookmarkStart w:id="551" w:name="_Toc376465128"/>
      <w:r w:rsidRPr="00711F5E">
        <w:rPr>
          <w:rStyle w:val="Char5"/>
          <w:rFonts w:hint="cs"/>
          <w:rtl/>
        </w:rPr>
        <w:t>پاسخ اول</w:t>
      </w:r>
      <w:bookmarkEnd w:id="551"/>
      <w:r w:rsidRPr="001C0FEB">
        <w:rPr>
          <w:rFonts w:hint="cs"/>
          <w:spacing w:val="-2"/>
          <w:rtl/>
        </w:rPr>
        <w:t>: صحت و عدم صحت حدیث نياز به بررسی دارد و باید مدعی آن را اثبات كند. در مورد اين كه می‌گوید: احمد بن حنبل آن را روایت کرده، گفته مي</w:t>
      </w:r>
      <w:r w:rsidRPr="001C0FEB">
        <w:rPr>
          <w:rFonts w:cs="Aban Bold" w:hint="cs"/>
          <w:spacing w:val="-2"/>
          <w:rtl/>
        </w:rPr>
        <w:t>‌</w:t>
      </w:r>
      <w:r w:rsidRPr="001C0FEB">
        <w:rPr>
          <w:rFonts w:hint="cs"/>
          <w:spacing w:val="-2"/>
          <w:rtl/>
        </w:rPr>
        <w:t>شود: مسند امام احمد مشهور است ولي کتاب معروفی هم در مورد فضل صحابه تألیف کرده است. اکثر احادیث آن را به علت ضعف و مرسل و بی</w:t>
      </w:r>
      <w:r w:rsidRPr="001C0FEB">
        <w:rPr>
          <w:rFonts w:cs="Aban Bold" w:hint="cs"/>
          <w:spacing w:val="-2"/>
          <w:rtl/>
        </w:rPr>
        <w:t>‌</w:t>
      </w:r>
      <w:r w:rsidRPr="001C0FEB">
        <w:rPr>
          <w:rFonts w:hint="cs"/>
          <w:spacing w:val="-2"/>
          <w:rtl/>
        </w:rPr>
        <w:t>سند بودنشان در مسند ذکر نكرده. سپس قطيعي- كه مسند را از عبدالله فرزند امام احمد روايت كرده- زياده</w:t>
      </w:r>
      <w:r w:rsidRPr="001C0FEB">
        <w:rPr>
          <w:rFonts w:cs="Aban Bold" w:hint="cs"/>
          <w:spacing w:val="-2"/>
          <w:rtl/>
        </w:rPr>
        <w:t>‌</w:t>
      </w:r>
      <w:r w:rsidRPr="001C0FEB">
        <w:rPr>
          <w:rFonts w:hint="cs"/>
          <w:spacing w:val="-2"/>
          <w:rtl/>
        </w:rPr>
        <w:t>هايي از اساتيدش روايت كرده و به مسند افزوده، كه به اتفاق اهل علم بعضی از آنها موضوع هستند.</w:t>
      </w:r>
    </w:p>
    <w:p w:rsidR="002F7CE9" w:rsidRPr="00687044" w:rsidRDefault="002F7CE9" w:rsidP="001C0FEB">
      <w:pPr>
        <w:pStyle w:val="a8"/>
        <w:spacing w:line="238" w:lineRule="auto"/>
        <w:rPr>
          <w:rtl/>
        </w:rPr>
      </w:pPr>
      <w:r w:rsidRPr="00687044">
        <w:rPr>
          <w:rFonts w:hint="cs"/>
          <w:rtl/>
        </w:rPr>
        <w:t>این رافضی و امثال او از بزرگان جاهل شيعه، بدون تحقیق و جاهلانه روایت مسند را ذکر كرده به گمان اين</w:t>
      </w:r>
      <w:r w:rsidRPr="00687044">
        <w:rPr>
          <w:rFonts w:cs="Aban Bold" w:hint="cs"/>
          <w:rtl/>
        </w:rPr>
        <w:t>‌</w:t>
      </w:r>
      <w:r w:rsidRPr="00687044">
        <w:rPr>
          <w:rFonts w:hint="cs"/>
          <w:rtl/>
        </w:rPr>
        <w:t>كه هر چه قطيعي روایت كرده صحیح است، یا روایات عبدالله را امام احمد روايت كرده است و بین اساتيد امام احمد و اساتيد قطيعي تفاوت قائل نيستند. سپس گمان می</w:t>
      </w:r>
      <w:r w:rsidRPr="00687044">
        <w:rPr>
          <w:rFonts w:cs="Aban Bold" w:hint="cs"/>
          <w:rtl/>
        </w:rPr>
        <w:t>‌</w:t>
      </w:r>
      <w:r w:rsidRPr="00687044">
        <w:rPr>
          <w:rFonts w:hint="cs"/>
          <w:rtl/>
        </w:rPr>
        <w:t xml:space="preserve">کنند كه تمام احادیث امام در مسندش قرار دارد و بسياري </w:t>
      </w:r>
      <w:r w:rsidRPr="001C0FEB">
        <w:rPr>
          <w:rFonts w:hint="cs"/>
          <w:spacing w:val="-2"/>
          <w:rtl/>
        </w:rPr>
        <w:t>اوقات اعلام می</w:t>
      </w:r>
      <w:r w:rsidRPr="001C0FEB">
        <w:rPr>
          <w:rFonts w:cs="Aban Bold" w:hint="cs"/>
          <w:spacing w:val="-2"/>
          <w:rtl/>
        </w:rPr>
        <w:t>‌</w:t>
      </w:r>
      <w:r w:rsidRPr="001C0FEB">
        <w:rPr>
          <w:rFonts w:hint="cs"/>
          <w:spacing w:val="-2"/>
          <w:rtl/>
        </w:rPr>
        <w:t>کنند که حدیث از مسند نقل شده، ولی وقتی به مسند نگاه كني اثری از این احادیث در آن به چشم نمي</w:t>
      </w:r>
      <w:r w:rsidRPr="001C0FEB">
        <w:rPr>
          <w:rFonts w:cs="Aban Bold" w:hint="cs"/>
          <w:spacing w:val="-2"/>
          <w:rtl/>
        </w:rPr>
        <w:t>‌</w:t>
      </w:r>
      <w:r w:rsidRPr="001C0FEB">
        <w:rPr>
          <w:rFonts w:hint="cs"/>
          <w:spacing w:val="-2"/>
          <w:rtl/>
        </w:rPr>
        <w:t>خورد همان</w:t>
      </w:r>
      <w:r w:rsidRPr="001C0FEB">
        <w:rPr>
          <w:rFonts w:cs="Aban Bold" w:hint="cs"/>
          <w:spacing w:val="-2"/>
          <w:rtl/>
        </w:rPr>
        <w:t>‌</w:t>
      </w:r>
      <w:r w:rsidRPr="001C0FEB">
        <w:rPr>
          <w:rFonts w:hint="cs"/>
          <w:spacing w:val="-2"/>
          <w:rtl/>
        </w:rPr>
        <w:t>گونه که ابن بطریق و نویسندة شيعه «</w:t>
      </w:r>
      <w:r w:rsidRPr="001C0FEB">
        <w:rPr>
          <w:rStyle w:val="Char1"/>
          <w:spacing w:val="-2"/>
          <w:rtl/>
        </w:rPr>
        <w:t>الطرائف</w:t>
      </w:r>
      <w:r w:rsidRPr="001C0FEB">
        <w:rPr>
          <w:rFonts w:hint="cs"/>
          <w:spacing w:val="-2"/>
          <w:rtl/>
        </w:rPr>
        <w:t>» و غير آن دو به سبب جهل مرتکب این اشتباه شده</w:t>
      </w:r>
      <w:r w:rsidRPr="001C0FEB">
        <w:rPr>
          <w:rFonts w:cs="Aban Bold" w:hint="cs"/>
          <w:spacing w:val="-2"/>
          <w:rtl/>
        </w:rPr>
        <w:t>‌</w:t>
      </w:r>
      <w:r w:rsidRPr="001C0FEB">
        <w:rPr>
          <w:rFonts w:hint="cs"/>
          <w:spacing w:val="-2"/>
          <w:rtl/>
        </w:rPr>
        <w:t>اند. البته این غیر از دروغ</w:t>
      </w:r>
      <w:r w:rsidRPr="001C0FEB">
        <w:rPr>
          <w:rFonts w:cs="Aban Bold" w:hint="cs"/>
          <w:spacing w:val="-2"/>
          <w:rtl/>
        </w:rPr>
        <w:t>‌</w:t>
      </w:r>
      <w:r w:rsidRPr="001C0FEB">
        <w:rPr>
          <w:rFonts w:hint="cs"/>
          <w:spacing w:val="-2"/>
          <w:rtl/>
        </w:rPr>
        <w:t xml:space="preserve"> و افتراهايي است که ساخته و پرداخته</w:t>
      </w:r>
      <w:r w:rsidRPr="001C0FEB">
        <w:rPr>
          <w:rFonts w:cs="Aban Bold" w:hint="cs"/>
          <w:spacing w:val="-2"/>
          <w:rtl/>
        </w:rPr>
        <w:t>‌</w:t>
      </w:r>
      <w:r w:rsidRPr="001C0FEB">
        <w:rPr>
          <w:rFonts w:hint="cs"/>
          <w:spacing w:val="-2"/>
          <w:rtl/>
        </w:rPr>
        <w:t>اند، چون دروغ در ميان شيعه بسيار زياد و رايج است.</w:t>
      </w:r>
    </w:p>
    <w:p w:rsidR="002F7CE9" w:rsidRPr="00687044" w:rsidRDefault="002F7CE9" w:rsidP="00687044">
      <w:pPr>
        <w:pStyle w:val="a8"/>
        <w:rPr>
          <w:rtl/>
        </w:rPr>
      </w:pPr>
      <w:r w:rsidRPr="00687044">
        <w:rPr>
          <w:rFonts w:hint="cs"/>
          <w:rtl/>
        </w:rPr>
        <w:t>اگر فرض کنیم که امام احمد حدیث را روایت کرده باشد، مجرد روایت احمد دال بر صحت نیست، چون امام بعضی از احادیث را تنها به این خاطر روایت كرده كه ضعيف بودن روايت را براي مردم بيان كند. و اين كلام امام احمد و سؤال و جوابش آشكارتر و بزرگ</w:t>
      </w:r>
      <w:r w:rsidR="001C0FEB">
        <w:rPr>
          <w:rFonts w:hint="eastAsia"/>
          <w:rtl/>
        </w:rPr>
        <w:t>‌</w:t>
      </w:r>
      <w:r w:rsidRPr="00687044">
        <w:rPr>
          <w:rFonts w:hint="cs"/>
          <w:rtl/>
        </w:rPr>
        <w:t>تر از آن است که نیاز به توضیح داشته باشد خصوصاً در رابطه با اين اصل عظيم.</w:t>
      </w:r>
    </w:p>
    <w:p w:rsidR="002F7CE9" w:rsidRPr="00687044" w:rsidRDefault="002F7CE9" w:rsidP="00687044">
      <w:pPr>
        <w:pStyle w:val="a8"/>
        <w:rPr>
          <w:rStyle w:val="Char4"/>
          <w:rtl/>
        </w:rPr>
      </w:pPr>
      <w:r w:rsidRPr="00687044">
        <w:rPr>
          <w:rFonts w:hint="cs"/>
          <w:rtl/>
        </w:rPr>
        <w:t>ولی این احادیثی که شیعی به انها استدلال می</w:t>
      </w:r>
      <w:r w:rsidRPr="00687044">
        <w:rPr>
          <w:rFonts w:cs="Aban Bold" w:hint="cs"/>
          <w:rtl/>
        </w:rPr>
        <w:t>‌</w:t>
      </w:r>
      <w:r w:rsidRPr="00687044">
        <w:rPr>
          <w:rStyle w:val="Char4"/>
          <w:rFonts w:hint="cs"/>
          <w:rtl/>
          <w:lang w:bidi="ar-SA"/>
        </w:rPr>
        <w:t>کند، اولی از زیادات قطیعی است</w:t>
      </w:r>
      <w:r w:rsidRPr="001C0FEB">
        <w:rPr>
          <w:rStyle w:val="Char4"/>
          <w:vertAlign w:val="superscript"/>
          <w:rtl/>
          <w:lang w:bidi="ar-SA"/>
        </w:rPr>
        <w:footnoteReference w:id="387"/>
      </w:r>
      <w:r w:rsidRPr="00687044">
        <w:rPr>
          <w:rStyle w:val="Char4"/>
          <w:rFonts w:hint="cs"/>
          <w:rtl/>
          <w:lang w:bidi="ar-SA"/>
        </w:rPr>
        <w:t>، آن را از نصر بن علي جهضمي، از علي بن جعفر از برادرش موسي بن جعفر</w:t>
      </w:r>
      <w:r w:rsidRPr="001C0FEB">
        <w:rPr>
          <w:rStyle w:val="Char4"/>
          <w:vertAlign w:val="superscript"/>
          <w:rtl/>
          <w:lang w:bidi="ar-SA"/>
        </w:rPr>
        <w:footnoteReference w:id="388"/>
      </w:r>
      <w:r w:rsidRPr="00687044">
        <w:rPr>
          <w:rStyle w:val="Char4"/>
          <w:rFonts w:hint="cs"/>
          <w:rtl/>
          <w:lang w:bidi="ar-SA"/>
        </w:rPr>
        <w:t xml:space="preserve"> روايت كرده است. و امام ابن جوزی حدیث دوم را در موضوعات ذکر کرده و علت موضوع بودنش را بیان نموده است</w:t>
      </w:r>
      <w:r w:rsidRPr="00687044">
        <w:rPr>
          <w:rStyle w:val="Char4"/>
          <w:rtl/>
          <w:lang w:bidi="ar-SA"/>
        </w:rPr>
        <w:footnoteReference w:id="389"/>
      </w:r>
      <w:r w:rsidRPr="00687044">
        <w:rPr>
          <w:rStyle w:val="Char4"/>
          <w:rFonts w:hint="cs"/>
          <w:rtl/>
          <w:lang w:bidi="ar-SA"/>
        </w:rPr>
        <w:t>، اما روایت ابن خالویه به اتفاق اهل علم دلالت نمي</w:t>
      </w:r>
      <w:r w:rsidRPr="00687044">
        <w:rPr>
          <w:rFonts w:cs="Aban Bold" w:hint="cs"/>
          <w:rtl/>
        </w:rPr>
        <w:t>‌</w:t>
      </w:r>
      <w:r w:rsidRPr="00687044">
        <w:rPr>
          <w:rStyle w:val="Char4"/>
          <w:rFonts w:hint="cs"/>
          <w:rtl/>
          <w:lang w:bidi="ar-SA"/>
        </w:rPr>
        <w:t>كند بر اين</w:t>
      </w:r>
      <w:r w:rsidRPr="00687044">
        <w:rPr>
          <w:rFonts w:cs="Aban Bold" w:hint="cs"/>
          <w:rtl/>
        </w:rPr>
        <w:t xml:space="preserve">‌ </w:t>
      </w:r>
      <w:r w:rsidRPr="00687044">
        <w:rPr>
          <w:rStyle w:val="Char4"/>
          <w:rFonts w:hint="cs"/>
          <w:rtl/>
          <w:lang w:bidi="ar-SA"/>
        </w:rPr>
        <w:t>كه اين حديث صحیح است. همچنین روایت اخطب خوارزم یکی از دروغ</w:t>
      </w:r>
      <w:r w:rsidRPr="00687044">
        <w:rPr>
          <w:rFonts w:cs="Aban Bold" w:hint="cs"/>
          <w:rtl/>
        </w:rPr>
        <w:t>‌</w:t>
      </w:r>
      <w:r w:rsidRPr="00687044">
        <w:rPr>
          <w:rStyle w:val="Char4"/>
          <w:rFonts w:hint="cs"/>
          <w:rtl/>
          <w:lang w:bidi="ar-SA"/>
        </w:rPr>
        <w:t>هاي ساختگي و از زشت‌ترين نوع دروغ و ساخته</w:t>
      </w:r>
      <w:r w:rsidRPr="00687044">
        <w:rPr>
          <w:rFonts w:cs="Aban Bold" w:hint="cs"/>
          <w:rtl/>
        </w:rPr>
        <w:t>‌</w:t>
      </w:r>
      <w:r w:rsidRPr="00687044">
        <w:rPr>
          <w:rStyle w:val="Char4"/>
          <w:rFonts w:hint="cs"/>
          <w:rtl/>
          <w:lang w:bidi="ar-SA"/>
        </w:rPr>
        <w:t xml:space="preserve">كاري است به اتفاق اهل علم. </w:t>
      </w:r>
    </w:p>
    <w:p w:rsidR="002F7CE9" w:rsidRPr="00687044" w:rsidRDefault="002F7CE9" w:rsidP="00687044">
      <w:pPr>
        <w:ind w:firstLine="284"/>
        <w:jc w:val="both"/>
        <w:rPr>
          <w:rStyle w:val="Char4"/>
          <w:rtl/>
        </w:rPr>
      </w:pPr>
      <w:bookmarkStart w:id="552" w:name="_Toc376465129"/>
      <w:r w:rsidRPr="00711F5E">
        <w:rPr>
          <w:rStyle w:val="Char5"/>
          <w:rFonts w:hint="cs"/>
          <w:rtl/>
        </w:rPr>
        <w:t>دوّم</w:t>
      </w:r>
      <w:bookmarkEnd w:id="552"/>
      <w:r w:rsidRPr="00711F5E">
        <w:rPr>
          <w:rStyle w:val="Char5"/>
          <w:rFonts w:hint="cs"/>
          <w:rtl/>
        </w:rPr>
        <w:t>:</w:t>
      </w:r>
      <w:r w:rsidRPr="00687044">
        <w:rPr>
          <w:rStyle w:val="Char4"/>
          <w:rFonts w:hint="cs"/>
          <w:rtl/>
        </w:rPr>
        <w:t xml:space="preserve"> احادیثی که ابن خالویه روایت کرده است به اتفاق اهل علم همه دروغ و موضوع هستند و اهل حديث قاطعانه مي</w:t>
      </w:r>
      <w:r w:rsidRPr="00687044">
        <w:rPr>
          <w:rFonts w:cs="Aban Bold" w:hint="cs"/>
          <w:rtl/>
          <w:lang w:bidi="fa-IR"/>
        </w:rPr>
        <w:t>‌</w:t>
      </w:r>
      <w:r w:rsidRPr="00687044">
        <w:rPr>
          <w:rStyle w:val="Char4"/>
          <w:rFonts w:hint="cs"/>
          <w:rtl/>
        </w:rPr>
        <w:t>دانند بر زبان رسول خدا</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ساخته شده و در کتب حدیث قابل اعتماد مانند صحیح و مسند و سنن و معجم و غیره نامی از این نوع احادیث برده نشده است.</w:t>
      </w:r>
    </w:p>
    <w:p w:rsidR="002F7CE9" w:rsidRPr="00687044" w:rsidRDefault="002F7CE9" w:rsidP="001C0FEB">
      <w:pPr>
        <w:pStyle w:val="a8"/>
        <w:spacing w:line="233" w:lineRule="auto"/>
        <w:rPr>
          <w:rtl/>
        </w:rPr>
      </w:pPr>
      <w:bookmarkStart w:id="553" w:name="_Toc376465130"/>
      <w:r w:rsidRPr="00711F5E">
        <w:rPr>
          <w:rStyle w:val="Char5"/>
          <w:rFonts w:hint="cs"/>
          <w:rtl/>
        </w:rPr>
        <w:t>سوّم</w:t>
      </w:r>
      <w:bookmarkEnd w:id="553"/>
      <w:r w:rsidRPr="00711F5E">
        <w:rPr>
          <w:rStyle w:val="Char5"/>
          <w:rFonts w:hint="cs"/>
          <w:rtl/>
        </w:rPr>
        <w:t>:</w:t>
      </w:r>
      <w:r w:rsidRPr="00687044">
        <w:rPr>
          <w:rFonts w:hint="cs"/>
          <w:rtl/>
        </w:rPr>
        <w:t xml:space="preserve"> اگر انسان با دقت به الفاظ روایت بينديشد، متوجه می‌شود چنین چیزهای از کوزه‌ی نبوت نمی</w:t>
      </w:r>
      <w:r w:rsidRPr="00687044">
        <w:rPr>
          <w:rFonts w:cs="Aban Bold" w:hint="cs"/>
          <w:rtl/>
        </w:rPr>
        <w:t>‌</w:t>
      </w:r>
      <w:r w:rsidRPr="00687044">
        <w:rPr>
          <w:rFonts w:hint="cs"/>
          <w:rtl/>
        </w:rPr>
        <w:t>تراوند و جز دروغ و افتراء نيست. مثلاً جمله «شاخه</w:t>
      </w:r>
      <w:r w:rsidRPr="00687044">
        <w:rPr>
          <w:rFonts w:cs="Aban Bold" w:hint="cs"/>
          <w:rtl/>
        </w:rPr>
        <w:t>‌</w:t>
      </w:r>
      <w:r w:rsidRPr="00687044">
        <w:rPr>
          <w:rFonts w:hint="cs"/>
          <w:rtl/>
        </w:rPr>
        <w:t>ای از یاقوت که با دست خدا ساخته شده است» از خرافات روايت است. گويي وقتی که شنیده</w:t>
      </w:r>
      <w:r w:rsidRPr="00687044">
        <w:rPr>
          <w:rFonts w:cs="Aban Bold" w:hint="cs"/>
          <w:rtl/>
        </w:rPr>
        <w:t>‌</w:t>
      </w:r>
      <w:r w:rsidRPr="00687044">
        <w:rPr>
          <w:rFonts w:hint="cs"/>
          <w:rtl/>
        </w:rPr>
        <w:t>اند خداوند آدم را با دست خود از گِل ساخته و در آن روح خود را دمید و به آن فرمود: «</w:t>
      </w:r>
      <w:r w:rsidRPr="00687044">
        <w:rPr>
          <w:rFonts w:ascii="Lotus Linotype" w:hAnsi="Lotus Linotype" w:cs="Lotus Linotype"/>
          <w:rtl/>
        </w:rPr>
        <w:t>ک</w:t>
      </w:r>
      <w:r w:rsidRPr="00687044">
        <w:rPr>
          <w:rFonts w:ascii="Lotus Linotype" w:hAnsi="Lotus Linotype" w:cs="Lotus Linotype" w:hint="cs"/>
          <w:rtl/>
        </w:rPr>
        <w:t>ُ</w:t>
      </w:r>
      <w:r w:rsidRPr="00687044">
        <w:rPr>
          <w:rFonts w:ascii="Lotus Linotype" w:hAnsi="Lotus Linotype" w:cs="Lotus Linotype"/>
          <w:rtl/>
        </w:rPr>
        <w:t>ن</w:t>
      </w:r>
      <w:r w:rsidRPr="00687044">
        <w:rPr>
          <w:rFonts w:ascii="Lotus Linotype" w:hAnsi="Lotus Linotype" w:cs="Lotus Linotype" w:hint="cs"/>
          <w:rtl/>
        </w:rPr>
        <w:t xml:space="preserve">» بشو، </w:t>
      </w:r>
      <w:r w:rsidRPr="00687044">
        <w:rPr>
          <w:rFonts w:hint="cs"/>
          <w:rtl/>
        </w:rPr>
        <w:t>این شاخه را هم بر خلقت آدم قیاس کرده</w:t>
      </w:r>
      <w:r w:rsidRPr="00687044">
        <w:rPr>
          <w:rFonts w:cs="Aban Bold" w:hint="cs"/>
          <w:rtl/>
        </w:rPr>
        <w:t>‌</w:t>
      </w:r>
      <w:r w:rsidRPr="00687044">
        <w:rPr>
          <w:rFonts w:hint="cs"/>
          <w:rtl/>
        </w:rPr>
        <w:t xml:space="preserve">اند، ولی این کجا و آن کجا. خلقت آدم را قرآن ثابت کرده، ولی از خاك آفريده شده، سپس خداوند به او فرمان داد كه به وجود آيد، سپس با دميدن روح در آن زنده شد. </w:t>
      </w:r>
    </w:p>
    <w:p w:rsidR="002F7CE9" w:rsidRPr="00687044" w:rsidRDefault="002F7CE9" w:rsidP="001C0FEB">
      <w:pPr>
        <w:pStyle w:val="a8"/>
        <w:spacing w:line="233" w:lineRule="auto"/>
        <w:rPr>
          <w:rtl/>
        </w:rPr>
      </w:pPr>
      <w:r w:rsidRPr="00687044">
        <w:rPr>
          <w:rFonts w:hint="cs"/>
          <w:rtl/>
        </w:rPr>
        <w:t>همچنین آفرينش شاخه با درست کردن کامل شده، و پس از آن در حالتي نبوده كه به آن گفته شود «</w:t>
      </w:r>
      <w:r w:rsidRPr="00687044">
        <w:rPr>
          <w:rFonts w:ascii="Lotus Linotype" w:hAnsi="Lotus Linotype" w:cs="Lotus Linotype"/>
          <w:rtl/>
        </w:rPr>
        <w:t>کن</w:t>
      </w:r>
      <w:r w:rsidRPr="00687044">
        <w:rPr>
          <w:rFonts w:hint="cs"/>
          <w:rtl/>
        </w:rPr>
        <w:t>» تا به وجودآيد. و هیچ کس از اهل علم نگفته خداوند شاخه‌ی یاقوت را با دست خود خلق کرده است، بلکه در روایات فراوانی ذکر شده که خداوند تنها سه چیز را با دست خود خلق نموده است: آدم، قلم و بهشت. بقیه چیزها را با فرمان «</w:t>
      </w:r>
      <w:r w:rsidRPr="00687044">
        <w:rPr>
          <w:rFonts w:ascii="Lotus Linotype" w:hAnsi="Lotus Linotype" w:cs="Lotus Linotype"/>
          <w:rtl/>
        </w:rPr>
        <w:t>کن</w:t>
      </w:r>
      <w:r w:rsidRPr="00687044">
        <w:rPr>
          <w:rFonts w:hint="cs"/>
          <w:rtl/>
        </w:rPr>
        <w:t>» ایجاد کرده است.</w:t>
      </w:r>
    </w:p>
    <w:p w:rsidR="002F7CE9" w:rsidRPr="00687044" w:rsidRDefault="002F7CE9" w:rsidP="001C0FEB">
      <w:pPr>
        <w:pStyle w:val="a8"/>
        <w:spacing w:line="233" w:lineRule="auto"/>
        <w:rPr>
          <w:rtl/>
        </w:rPr>
      </w:pPr>
      <w:r w:rsidRPr="00687044">
        <w:rPr>
          <w:rFonts w:hint="cs"/>
          <w:rtl/>
        </w:rPr>
        <w:t>از این گذشته مگر در گرفتن خلق یاقوت چه رازي نهفته است تا وعدة بزرگي بر آن داده شود؟!.</w:t>
      </w:r>
    </w:p>
    <w:p w:rsidR="002F7CE9" w:rsidRPr="00687044" w:rsidRDefault="002F7CE9" w:rsidP="001C0FEB">
      <w:pPr>
        <w:pStyle w:val="a8"/>
        <w:spacing w:line="233" w:lineRule="auto"/>
        <w:rPr>
          <w:rtl/>
        </w:rPr>
      </w:pPr>
      <w:r w:rsidRPr="00687044">
        <w:rPr>
          <w:rFonts w:hint="cs"/>
          <w:rtl/>
        </w:rPr>
        <w:t>همچنین جمله «اولین کسی که وارد جهنم می‌شود دشمن علی است». آیا مسلمان می</w:t>
      </w:r>
      <w:r w:rsidRPr="00687044">
        <w:rPr>
          <w:rFonts w:cs="Aban Bold" w:hint="cs"/>
          <w:rtl/>
        </w:rPr>
        <w:t>‌</w:t>
      </w:r>
      <w:r w:rsidRPr="00687044">
        <w:rPr>
          <w:rFonts w:hint="cs"/>
          <w:rtl/>
        </w:rPr>
        <w:t>تواند بگوید: خوارج قبل از ابوجهل بن هشام و فرعون و ابولهب و ديگر مشركين امثال آن</w:t>
      </w:r>
      <w:r w:rsidRPr="00687044">
        <w:rPr>
          <w:rFonts w:cs="Aban Bold" w:hint="cs"/>
          <w:rtl/>
        </w:rPr>
        <w:t>‌</w:t>
      </w:r>
      <w:r w:rsidRPr="00687044">
        <w:rPr>
          <w:rFonts w:hint="cs"/>
          <w:rtl/>
        </w:rPr>
        <w:t>ها وارد جهنم مي</w:t>
      </w:r>
      <w:r w:rsidRPr="00687044">
        <w:rPr>
          <w:rFonts w:cs="Aban Bold" w:hint="cs"/>
          <w:rtl/>
        </w:rPr>
        <w:t>‌</w:t>
      </w:r>
      <w:r w:rsidRPr="00687044">
        <w:rPr>
          <w:rFonts w:hint="cs"/>
          <w:rtl/>
        </w:rPr>
        <w:t>شوند.</w:t>
      </w:r>
    </w:p>
    <w:p w:rsidR="002F7CE9" w:rsidRPr="00687044" w:rsidRDefault="002F7CE9" w:rsidP="001C0FEB">
      <w:pPr>
        <w:pStyle w:val="a8"/>
        <w:spacing w:line="233" w:lineRule="auto"/>
        <w:rPr>
          <w:rtl/>
        </w:rPr>
      </w:pPr>
      <w:r w:rsidRPr="00687044">
        <w:rPr>
          <w:rFonts w:hint="cs"/>
          <w:rtl/>
        </w:rPr>
        <w:t>همچنین جمله «اولین کسی که وارد بهشت می‌شود، دوستان تو هستند» آیا انسان عاقل مي</w:t>
      </w:r>
      <w:r w:rsidRPr="00687044">
        <w:rPr>
          <w:rFonts w:cs="Aban Bold" w:hint="cs"/>
          <w:rtl/>
        </w:rPr>
        <w:t>‌</w:t>
      </w:r>
      <w:r w:rsidRPr="00687044">
        <w:rPr>
          <w:rFonts w:hint="cs"/>
          <w:rtl/>
        </w:rPr>
        <w:t>تواند بگوید: علت سبقت پیامبران گذشته به بهشت محبت علی بوده نه محبت خدا و پیامبران دیگر، در حالي كه محبّت خدا و پيامبران در اين مورد سبب است. و آیا ارتباط سعادت و بدبختی مردم و ورود ايشان به بهشت، به محبت علی</w:t>
      </w:r>
      <w:r w:rsidR="001C0FEB">
        <w:rPr>
          <w:rFonts w:hint="cs"/>
          <w:rtl/>
        </w:rPr>
        <w:t xml:space="preserve"> </w:t>
      </w:r>
      <w:r w:rsidRPr="00687044">
        <w:rPr>
          <w:rFonts w:hint="cs"/>
          <w:rtl/>
        </w:rPr>
        <w:sym w:font="AGA Arabesque" w:char="F074"/>
      </w:r>
      <w:r w:rsidRPr="00687044">
        <w:rPr>
          <w:rFonts w:hint="cs"/>
          <w:rtl/>
        </w:rPr>
        <w:t xml:space="preserve"> بيش از ارتباط آنها با محبت ابوبکر و عمر و عثمان و معاويه</w:t>
      </w:r>
      <w:r w:rsidR="001C0FEB">
        <w:rPr>
          <w:rFonts w:hint="cs"/>
          <w:rtl/>
        </w:rPr>
        <w:t xml:space="preserve"> </w:t>
      </w:r>
      <w:r w:rsidRPr="00687044">
        <w:rPr>
          <w:rFonts w:hint="cs"/>
          <w:rtl/>
        </w:rPr>
        <w:sym w:font="AGA Arabesque" w:char="F079"/>
      </w:r>
      <w:r w:rsidRPr="00687044">
        <w:rPr>
          <w:rFonts w:hint="cs"/>
          <w:rtl/>
        </w:rPr>
        <w:t xml:space="preserve"> است؟ پس اگر كسي بگوید: هر کس عثمان و معاويه را دوست داشته باشد وارد بهشت می‌شود، و هركس از آن</w:t>
      </w:r>
      <w:r w:rsidRPr="00687044">
        <w:rPr>
          <w:rFonts w:cs="Aban Bold" w:hint="cs"/>
          <w:rtl/>
        </w:rPr>
        <w:t>‌</w:t>
      </w:r>
      <w:r w:rsidRPr="00687044">
        <w:rPr>
          <w:rFonts w:hint="cs"/>
          <w:rtl/>
        </w:rPr>
        <w:t>ها متنفر باشد، وارد دوزخ مي</w:t>
      </w:r>
      <w:r w:rsidRPr="00687044">
        <w:rPr>
          <w:rFonts w:cs="Aban Bold" w:hint="cs"/>
          <w:rtl/>
        </w:rPr>
        <w:t>‌</w:t>
      </w:r>
      <w:r w:rsidRPr="00687044">
        <w:rPr>
          <w:rFonts w:hint="cs"/>
          <w:rtl/>
        </w:rPr>
        <w:t>گردد، آیا این دین است یا از جنس قول شيعه؟</w:t>
      </w:r>
    </w:p>
    <w:p w:rsidR="002F7CE9" w:rsidRPr="00687044" w:rsidRDefault="002F7CE9" w:rsidP="001C0FEB">
      <w:pPr>
        <w:pStyle w:val="a8"/>
        <w:spacing w:line="233" w:lineRule="auto"/>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54" w:name="_Toc282674850"/>
      <w:bookmarkStart w:id="555" w:name="_Toc376465131"/>
      <w:bookmarkStart w:id="556" w:name="_Toc393644872"/>
      <w:r w:rsidRPr="00687044">
        <w:rPr>
          <w:rFonts w:hint="cs"/>
          <w:rtl/>
        </w:rPr>
        <w:t xml:space="preserve">فصل دوازدهم </w:t>
      </w:r>
      <w:r w:rsidRPr="00687044">
        <w:rPr>
          <w:rtl/>
        </w:rPr>
        <w:br/>
      </w:r>
      <w:r w:rsidRPr="00687044">
        <w:rPr>
          <w:rFonts w:hint="cs"/>
          <w:rtl/>
        </w:rPr>
        <w:t xml:space="preserve">اثبات کذب برخي احاديثی که در مورد محبّت علي بر پیامبر </w:t>
      </w:r>
      <w:r w:rsidRPr="001C0FEB">
        <w:rPr>
          <w:rFonts w:hint="cs"/>
          <w:b w:val="0"/>
          <w:bCs w:val="0"/>
          <w:rtl/>
        </w:rPr>
        <w:sym w:font="AGA Arabesque" w:char="F072"/>
      </w:r>
      <w:r w:rsidRPr="00687044">
        <w:rPr>
          <w:rFonts w:hint="cs"/>
          <w:rtl/>
        </w:rPr>
        <w:t xml:space="preserve"> ساخته اند</w:t>
      </w:r>
      <w:bookmarkEnd w:id="554"/>
      <w:bookmarkEnd w:id="555"/>
      <w:bookmarkEnd w:id="556"/>
    </w:p>
    <w:p w:rsidR="002F7CE9" w:rsidRPr="00687044" w:rsidRDefault="002F7CE9" w:rsidP="00687044">
      <w:pPr>
        <w:pStyle w:val="a8"/>
        <w:rPr>
          <w:rtl/>
        </w:rPr>
      </w:pPr>
      <w:r w:rsidRPr="00687044">
        <w:rPr>
          <w:rFonts w:hint="cs"/>
          <w:rtl/>
        </w:rPr>
        <w:t>شيعه می‌گوید: دليل دوازدهم: «اخطب خوارزم با سند خود از ابی</w:t>
      </w:r>
      <w:r w:rsidRPr="00687044">
        <w:rPr>
          <w:rFonts w:cs="Aban Bold" w:hint="cs"/>
          <w:rtl/>
        </w:rPr>
        <w:t>‌</w:t>
      </w:r>
      <w:r w:rsidRPr="00687044">
        <w:rPr>
          <w:rFonts w:hint="cs"/>
          <w:rtl/>
        </w:rPr>
        <w:t>ذر غفاری روایت کرده که رسول</w:t>
      </w:r>
      <w:r w:rsidRPr="00687044">
        <w:rPr>
          <w:rFonts w:cs="Aban Bold" w:hint="cs"/>
          <w:rtl/>
        </w:rPr>
        <w:t>‌</w:t>
      </w:r>
      <w:r w:rsidRPr="00687044">
        <w:rPr>
          <w:rFonts w:hint="cs"/>
          <w:rtl/>
        </w:rPr>
        <w:t>خدا</w:t>
      </w:r>
      <w:r w:rsidR="001C0FEB">
        <w:rPr>
          <w:rFonts w:hint="cs"/>
          <w:rtl/>
        </w:rPr>
        <w:t xml:space="preserve"> </w:t>
      </w:r>
      <w:r w:rsidRPr="00687044">
        <w:rPr>
          <w:rFonts w:hint="cs"/>
          <w:rtl/>
        </w:rPr>
        <w:sym w:font="AGA Arabesque" w:char="F072"/>
      </w:r>
      <w:r w:rsidRPr="00687044">
        <w:rPr>
          <w:rFonts w:hint="cs"/>
          <w:rtl/>
        </w:rPr>
        <w:t xml:space="preserve"> فرموده: هر کسی خلافت را از علی بگیرد کافر است و با خدا و رسول در افتاده و هر کس در مورد علی شک کند کافر است».</w:t>
      </w:r>
    </w:p>
    <w:p w:rsidR="002F7CE9" w:rsidRPr="00687044" w:rsidRDefault="002F7CE9" w:rsidP="00687044">
      <w:pPr>
        <w:pStyle w:val="a8"/>
        <w:rPr>
          <w:rtl/>
        </w:rPr>
      </w:pPr>
      <w:r w:rsidRPr="00687044">
        <w:rPr>
          <w:rFonts w:hint="cs"/>
          <w:rtl/>
        </w:rPr>
        <w:t>و از انس روایت شده که گفت: نزد رسول</w:t>
      </w:r>
      <w:r w:rsidRPr="00687044">
        <w:rPr>
          <w:rFonts w:cs="Aban Bold" w:hint="cs"/>
          <w:rtl/>
        </w:rPr>
        <w:t>‌</w:t>
      </w:r>
      <w:r w:rsidRPr="00687044">
        <w:rPr>
          <w:rFonts w:hint="cs"/>
          <w:rtl/>
        </w:rPr>
        <w:t>خدا بودم، ناگهان علی را دید که به سوی ما می</w:t>
      </w:r>
      <w:r w:rsidRPr="00687044">
        <w:rPr>
          <w:rFonts w:cs="Aban Bold" w:hint="cs"/>
          <w:rtl/>
        </w:rPr>
        <w:t>‌</w:t>
      </w:r>
      <w:r w:rsidRPr="00687044">
        <w:rPr>
          <w:rFonts w:hint="cs"/>
          <w:rtl/>
        </w:rPr>
        <w:t>آمد فرمود: «</w:t>
      </w:r>
      <w:r w:rsidRPr="00687044">
        <w:rPr>
          <w:rFonts w:cs="Aban Bold" w:hint="cs"/>
          <w:rtl/>
        </w:rPr>
        <w:t>‌</w:t>
      </w:r>
      <w:r w:rsidRPr="00687044">
        <w:rPr>
          <w:rFonts w:hint="cs"/>
          <w:rtl/>
        </w:rPr>
        <w:t xml:space="preserve">من و او در روز قیامت برای مردم حجت هستیم». </w:t>
      </w:r>
    </w:p>
    <w:p w:rsidR="002F7CE9" w:rsidRPr="00687044" w:rsidRDefault="002F7CE9" w:rsidP="00687044">
      <w:pPr>
        <w:pStyle w:val="a8"/>
        <w:rPr>
          <w:rStyle w:val="Char4"/>
          <w:rtl/>
        </w:rPr>
      </w:pPr>
      <w:r w:rsidRPr="00687044">
        <w:rPr>
          <w:rFonts w:hint="cs"/>
          <w:rtl/>
        </w:rPr>
        <w:t>«از معاویه بن حیده قشیری روایت است که گفته از رسول خدا شنیدم كه به علی می</w:t>
      </w:r>
      <w:r w:rsidRPr="00687044">
        <w:rPr>
          <w:rFonts w:cs="Aban Bold" w:hint="cs"/>
          <w:rtl/>
        </w:rPr>
        <w:t>‌</w:t>
      </w:r>
      <w:r w:rsidRPr="00687044">
        <w:rPr>
          <w:rStyle w:val="Char4"/>
          <w:rFonts w:hint="cs"/>
          <w:rtl/>
          <w:lang w:bidi="ar-SA"/>
        </w:rPr>
        <w:t xml:space="preserve">فرمود: «هر کس بمیرد و دشمن تو باشد بر ديو یهودي یا نصرانی مرده است». </w:t>
      </w:r>
    </w:p>
    <w:p w:rsidR="002F7CE9" w:rsidRPr="00687044" w:rsidRDefault="002F7CE9" w:rsidP="00687044">
      <w:pPr>
        <w:pStyle w:val="a2"/>
        <w:rPr>
          <w:rtl/>
        </w:rPr>
      </w:pPr>
      <w:bookmarkStart w:id="557" w:name="_Toc376465132"/>
      <w:bookmarkStart w:id="558" w:name="_Toc393644873"/>
      <w:r w:rsidRPr="00687044">
        <w:rPr>
          <w:rFonts w:hint="cs"/>
          <w:rtl/>
        </w:rPr>
        <w:t>از چند نظر می‌توان به این ادعا پاسخ گفت:</w:t>
      </w:r>
      <w:bookmarkEnd w:id="557"/>
      <w:bookmarkEnd w:id="558"/>
      <w:r w:rsidRPr="00687044">
        <w:rPr>
          <w:rFonts w:hint="cs"/>
          <w:rtl/>
        </w:rPr>
        <w:t xml:space="preserve"> </w:t>
      </w:r>
    </w:p>
    <w:p w:rsidR="002F7CE9" w:rsidRPr="00687044" w:rsidRDefault="002F7CE9" w:rsidP="001C0FEB">
      <w:pPr>
        <w:widowControl w:val="0"/>
        <w:jc w:val="both"/>
        <w:rPr>
          <w:rStyle w:val="Char4"/>
        </w:rPr>
      </w:pPr>
      <w:bookmarkStart w:id="559" w:name="_Toc376465133"/>
      <w:r w:rsidRPr="00711F5E">
        <w:rPr>
          <w:rStyle w:val="Char5"/>
          <w:rFonts w:hint="cs"/>
          <w:rtl/>
        </w:rPr>
        <w:t>پاسخ اول</w:t>
      </w:r>
      <w:bookmarkEnd w:id="559"/>
      <w:r w:rsidRPr="00687044">
        <w:rPr>
          <w:rStyle w:val="Char4"/>
          <w:rFonts w:hint="cs"/>
          <w:rtl/>
        </w:rPr>
        <w:t>: صحت و عدم صحت حدیث نياز به بررسی دارد. و اين را به عنوان تنازل با خصم مي</w:t>
      </w:r>
      <w:r w:rsidRPr="00687044">
        <w:rPr>
          <w:rFonts w:cs="Aban Bold" w:hint="cs"/>
          <w:rtl/>
          <w:lang w:bidi="fa-IR"/>
        </w:rPr>
        <w:t>‌</w:t>
      </w:r>
      <w:r w:rsidRPr="00687044">
        <w:rPr>
          <w:rStyle w:val="Char4"/>
          <w:rFonts w:hint="cs"/>
          <w:rtl/>
        </w:rPr>
        <w:t>گويم، زيرا نقل روایت از خطیب خوارزمی به تنهايي بر صحت حدیث از رسول اکرم</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دلالت نمی</w:t>
      </w:r>
      <w:r w:rsidRPr="00687044">
        <w:rPr>
          <w:rFonts w:cs="Aban Bold" w:hint="cs"/>
          <w:rtl/>
          <w:lang w:bidi="fa-IR"/>
        </w:rPr>
        <w:t>‌</w:t>
      </w:r>
      <w:r w:rsidRPr="00687044">
        <w:rPr>
          <w:rStyle w:val="Char4"/>
          <w:rFonts w:hint="cs"/>
          <w:rtl/>
        </w:rPr>
        <w:t>کند. و اين در صورتي است که معلوم نباشد خطیب احاديث دروغ و ساختگي را جمع</w:t>
      </w:r>
      <w:r w:rsidRPr="00687044">
        <w:rPr>
          <w:rFonts w:cs="Aban Bold" w:hint="cs"/>
          <w:rtl/>
          <w:lang w:bidi="fa-IR"/>
        </w:rPr>
        <w:t>‌</w:t>
      </w:r>
      <w:r w:rsidRPr="00687044">
        <w:rPr>
          <w:rStyle w:val="Char4"/>
          <w:rFonts w:hint="cs"/>
          <w:rtl/>
        </w:rPr>
        <w:t>آوري كرده است، اما كسي كه كمي در جمع</w:t>
      </w:r>
      <w:r w:rsidRPr="00687044">
        <w:rPr>
          <w:rFonts w:cs="Aban Bold" w:hint="cs"/>
          <w:rtl/>
          <w:lang w:bidi="fa-IR"/>
        </w:rPr>
        <w:t>‌</w:t>
      </w:r>
      <w:r w:rsidRPr="00687044">
        <w:rPr>
          <w:rStyle w:val="Char4"/>
          <w:rFonts w:hint="cs"/>
          <w:rtl/>
        </w:rPr>
        <w:t>آوري اين خطيب بينديشد، قطعاً مي</w:t>
      </w:r>
      <w:r w:rsidRPr="00687044">
        <w:rPr>
          <w:rFonts w:cs="Aban Bold" w:hint="cs"/>
          <w:rtl/>
          <w:lang w:bidi="fa-IR"/>
        </w:rPr>
        <w:t>‌</w:t>
      </w:r>
      <w:r w:rsidRPr="00687044">
        <w:rPr>
          <w:rStyle w:val="Char4"/>
          <w:rFonts w:hint="cs"/>
          <w:rtl/>
        </w:rPr>
        <w:t xml:space="preserve">گويد: </w:t>
      </w:r>
      <w:r w:rsidRPr="00687044">
        <w:rPr>
          <w:rStyle w:val="Char4"/>
          <w:rtl/>
        </w:rPr>
        <w:t>سبحان‌الله! اين بهتان بزرگي است!</w:t>
      </w:r>
      <w:r w:rsidRPr="00687044">
        <w:rPr>
          <w:rStyle w:val="Char4"/>
          <w:rFonts w:hint="cs"/>
          <w:rtl/>
        </w:rPr>
        <w:t>.</w:t>
      </w:r>
    </w:p>
    <w:p w:rsidR="002F7CE9" w:rsidRPr="00687044" w:rsidRDefault="002F7CE9" w:rsidP="001C0FEB">
      <w:pPr>
        <w:widowControl w:val="0"/>
        <w:ind w:firstLine="284"/>
        <w:jc w:val="both"/>
        <w:rPr>
          <w:rStyle w:val="Char4"/>
          <w:rtl/>
        </w:rPr>
      </w:pPr>
      <w:bookmarkStart w:id="560" w:name="_Toc376465134"/>
      <w:r w:rsidRPr="00711F5E">
        <w:rPr>
          <w:rStyle w:val="Char5"/>
          <w:rFonts w:hint="cs"/>
          <w:rtl/>
        </w:rPr>
        <w:t>دوّم</w:t>
      </w:r>
      <w:bookmarkEnd w:id="560"/>
      <w:r w:rsidRPr="00687044">
        <w:rPr>
          <w:rStyle w:val="Char4"/>
          <w:rFonts w:hint="cs"/>
          <w:rtl/>
        </w:rPr>
        <w:t>: هر کسی مقداری به علم الحدیث آشنايي داشته باشد می</w:t>
      </w:r>
      <w:r w:rsidRPr="00687044">
        <w:rPr>
          <w:rFonts w:cs="Aban Bold" w:hint="cs"/>
          <w:rtl/>
          <w:lang w:bidi="fa-IR"/>
        </w:rPr>
        <w:t>‌</w:t>
      </w:r>
      <w:r w:rsidRPr="00687044">
        <w:rPr>
          <w:rStyle w:val="Char4"/>
          <w:rFonts w:hint="cs"/>
          <w:rtl/>
        </w:rPr>
        <w:t>داند که این روایت افتراء و دروغي است به نام رسول خدا</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ساخته و پرداخته شده است</w:t>
      </w:r>
      <w:r w:rsidRPr="001C0FEB">
        <w:rPr>
          <w:rStyle w:val="Char4"/>
          <w:vertAlign w:val="superscript"/>
          <w:rtl/>
        </w:rPr>
        <w:footnoteReference w:id="390"/>
      </w:r>
      <w:r w:rsidRPr="00687044">
        <w:rPr>
          <w:rStyle w:val="Char4"/>
          <w:rFonts w:hint="cs"/>
          <w:rtl/>
        </w:rPr>
        <w:t>.</w:t>
      </w:r>
    </w:p>
    <w:p w:rsidR="002F7CE9" w:rsidRPr="001C0FEB" w:rsidRDefault="002F7CE9" w:rsidP="00687044">
      <w:pPr>
        <w:ind w:firstLine="284"/>
        <w:jc w:val="both"/>
        <w:rPr>
          <w:rStyle w:val="Char4"/>
          <w:spacing w:val="-4"/>
        </w:rPr>
      </w:pPr>
      <w:bookmarkStart w:id="561" w:name="_Toc376465135"/>
      <w:r w:rsidRPr="00711F5E">
        <w:rPr>
          <w:rStyle w:val="Char5"/>
          <w:rFonts w:hint="cs"/>
          <w:rtl/>
        </w:rPr>
        <w:t>سوّم</w:t>
      </w:r>
      <w:bookmarkEnd w:id="561"/>
      <w:r w:rsidRPr="00711F5E">
        <w:rPr>
          <w:rStyle w:val="Char5"/>
          <w:rFonts w:hint="cs"/>
          <w:rtl/>
        </w:rPr>
        <w:t xml:space="preserve">: </w:t>
      </w:r>
      <w:r w:rsidRPr="001C0FEB">
        <w:rPr>
          <w:rStyle w:val="Char4"/>
          <w:rFonts w:hint="cs"/>
          <w:spacing w:val="-4"/>
          <w:rtl/>
        </w:rPr>
        <w:t>اگر اصحاب و تابعین این حدیث را روایت کرده</w:t>
      </w:r>
      <w:r w:rsidRPr="001C0FEB">
        <w:rPr>
          <w:rFonts w:cs="Aban Bold" w:hint="cs"/>
          <w:spacing w:val="-4"/>
          <w:rtl/>
          <w:lang w:bidi="fa-IR"/>
        </w:rPr>
        <w:t>‌</w:t>
      </w:r>
      <w:r w:rsidRPr="001C0FEB">
        <w:rPr>
          <w:rStyle w:val="Char4"/>
          <w:rFonts w:hint="cs"/>
          <w:spacing w:val="-4"/>
          <w:rtl/>
        </w:rPr>
        <w:t>اند؛ چرا میان آنها چنین مسئله</w:t>
      </w:r>
      <w:r w:rsidRPr="001C0FEB">
        <w:rPr>
          <w:rFonts w:cs="Aban Bold" w:hint="cs"/>
          <w:spacing w:val="-4"/>
          <w:rtl/>
          <w:lang w:bidi="fa-IR"/>
        </w:rPr>
        <w:t>‌</w:t>
      </w:r>
      <w:r w:rsidRPr="001C0FEB">
        <w:rPr>
          <w:rStyle w:val="Char4"/>
          <w:rFonts w:hint="cs"/>
          <w:spacing w:val="-4"/>
          <w:rtl/>
        </w:rPr>
        <w:t>ای مطرح نشده است؟ چه کسی حدیث را برای ما نقل کرده است؟ در چه کتابی نقل شده؟ هر کس به جریان آگاه باشد می</w:t>
      </w:r>
      <w:r w:rsidRPr="001C0FEB">
        <w:rPr>
          <w:rFonts w:cs="Aban Bold" w:hint="cs"/>
          <w:spacing w:val="-4"/>
          <w:rtl/>
          <w:lang w:bidi="fa-IR"/>
        </w:rPr>
        <w:t>‌</w:t>
      </w:r>
      <w:r w:rsidRPr="001C0FEB">
        <w:rPr>
          <w:rStyle w:val="Char4"/>
          <w:rFonts w:hint="cs"/>
          <w:spacing w:val="-4"/>
          <w:rtl/>
        </w:rPr>
        <w:t>داند که حدیث موضوع است و دروغ</w:t>
      </w:r>
      <w:r w:rsidRPr="001C0FEB">
        <w:rPr>
          <w:rFonts w:cs="Aban Bold" w:hint="cs"/>
          <w:spacing w:val="-4"/>
          <w:rtl/>
          <w:lang w:bidi="fa-IR"/>
        </w:rPr>
        <w:t>‌</w:t>
      </w:r>
      <w:r w:rsidR="001C0FEB" w:rsidRPr="001C0FEB">
        <w:rPr>
          <w:rStyle w:val="Char4"/>
          <w:rFonts w:hint="cs"/>
          <w:spacing w:val="-4"/>
          <w:rtl/>
        </w:rPr>
        <w:t>گویان آن را ساخته</w:t>
      </w:r>
      <w:r w:rsidR="001C0FEB" w:rsidRPr="001C0FEB">
        <w:rPr>
          <w:rStyle w:val="Char4"/>
          <w:rFonts w:hint="eastAsia"/>
          <w:spacing w:val="-4"/>
          <w:rtl/>
        </w:rPr>
        <w:t>‌</w:t>
      </w:r>
      <w:r w:rsidRPr="001C0FEB">
        <w:rPr>
          <w:rStyle w:val="Char4"/>
          <w:rFonts w:hint="cs"/>
          <w:spacing w:val="-4"/>
          <w:rtl/>
        </w:rPr>
        <w:t>اند.</w:t>
      </w:r>
    </w:p>
    <w:p w:rsidR="002F7CE9" w:rsidRPr="00687044" w:rsidRDefault="002F7CE9" w:rsidP="00687044">
      <w:pPr>
        <w:ind w:firstLine="284"/>
        <w:jc w:val="both"/>
        <w:rPr>
          <w:rStyle w:val="Char4"/>
        </w:rPr>
      </w:pPr>
      <w:bookmarkStart w:id="562" w:name="_Toc376465136"/>
      <w:r w:rsidRPr="00711F5E">
        <w:rPr>
          <w:rStyle w:val="Char5"/>
          <w:rFonts w:hint="cs"/>
          <w:rtl/>
        </w:rPr>
        <w:t>چهارم</w:t>
      </w:r>
      <w:bookmarkEnd w:id="562"/>
      <w:r w:rsidRPr="00711F5E">
        <w:rPr>
          <w:rStyle w:val="Char5"/>
          <w:rFonts w:hint="cs"/>
          <w:rtl/>
        </w:rPr>
        <w:t xml:space="preserve">: </w:t>
      </w:r>
      <w:r w:rsidRPr="00687044">
        <w:rPr>
          <w:rStyle w:val="Char4"/>
          <w:rFonts w:hint="cs"/>
          <w:rtl/>
        </w:rPr>
        <w:t>ما مي</w:t>
      </w:r>
      <w:r w:rsidRPr="00687044">
        <w:rPr>
          <w:rFonts w:cs="Aban Bold" w:hint="cs"/>
          <w:rtl/>
          <w:lang w:bidi="fa-IR"/>
        </w:rPr>
        <w:t>‌</w:t>
      </w:r>
      <w:r w:rsidRPr="00687044">
        <w:rPr>
          <w:rStyle w:val="Char4"/>
          <w:rFonts w:hint="cs"/>
          <w:rtl/>
        </w:rPr>
        <w:t>دانيم که مهاجرین و انصار مسلمان بودند و خدا و رسول را دوست داشتند و رسول هم آنها را دوست داشته است بيش از علم و اطلاع ما نسبت به صحت اين احاديث، و مي</w:t>
      </w:r>
      <w:r w:rsidRPr="00687044">
        <w:rPr>
          <w:rFonts w:cs="Aban Bold" w:hint="cs"/>
          <w:rtl/>
          <w:lang w:bidi="fa-IR"/>
        </w:rPr>
        <w:t>‌</w:t>
      </w:r>
      <w:r w:rsidRPr="00687044">
        <w:rPr>
          <w:rStyle w:val="Char4"/>
          <w:rFonts w:hint="cs"/>
          <w:rtl/>
        </w:rPr>
        <w:t>دانيم كه ابوبكر بعد را رسول</w:t>
      </w:r>
      <w:r w:rsidRPr="00687044">
        <w:rPr>
          <w:rFonts w:cs="Aban Bold" w:hint="cs"/>
          <w:rtl/>
          <w:lang w:bidi="fa-IR"/>
        </w:rPr>
        <w:t>‌</w:t>
      </w:r>
      <w:r w:rsidRPr="00687044">
        <w:rPr>
          <w:rStyle w:val="Char4"/>
          <w:rFonts w:hint="cs"/>
          <w:rtl/>
        </w:rPr>
        <w:t>خدا</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امام بود. پس چگونه جايز است چيزي را رد كنيم كه با اخبار يقين</w:t>
      </w:r>
      <w:r w:rsidRPr="00687044">
        <w:rPr>
          <w:rFonts w:cs="Aban Bold" w:hint="cs"/>
          <w:rtl/>
          <w:lang w:bidi="fa-IR"/>
        </w:rPr>
        <w:t>‌</w:t>
      </w:r>
      <w:r w:rsidRPr="00687044">
        <w:rPr>
          <w:rStyle w:val="Char4"/>
          <w:rFonts w:hint="cs"/>
          <w:rtl/>
        </w:rPr>
        <w:t>بخش متواتر براي ما ثابت شده، با اخبار ورواياتي كه حقيرتر از آن هستند كه به آنها روايت آحاد هم گفته شود و معلوم نقل كنندة صادق داشته باشد، بلكه اهل علم اتفاق نظر دارند بر اين كه بزرگترين دروغ هستند، براي همين است كه هيچ كدام از آنها در کتابهای قابل اعتماد دیده نمی‌شود، بلكه أئمة حديث بر دروغ بودنش قاطع هستند.</w:t>
      </w:r>
    </w:p>
    <w:p w:rsidR="002F7CE9" w:rsidRPr="00687044" w:rsidRDefault="002F7CE9" w:rsidP="00687044">
      <w:pPr>
        <w:ind w:firstLine="284"/>
        <w:jc w:val="both"/>
        <w:rPr>
          <w:rStyle w:val="Char4"/>
        </w:rPr>
      </w:pPr>
      <w:bookmarkStart w:id="563" w:name="_Toc376465137"/>
      <w:r w:rsidRPr="00711F5E">
        <w:rPr>
          <w:rStyle w:val="Char5"/>
          <w:rFonts w:hint="cs"/>
          <w:rtl/>
        </w:rPr>
        <w:t>پنجم</w:t>
      </w:r>
      <w:bookmarkEnd w:id="563"/>
      <w:r w:rsidRPr="00711F5E">
        <w:rPr>
          <w:rStyle w:val="Char5"/>
          <w:rFonts w:hint="cs"/>
          <w:rtl/>
        </w:rPr>
        <w:t xml:space="preserve">: </w:t>
      </w:r>
      <w:r w:rsidRPr="00687044">
        <w:rPr>
          <w:rStyle w:val="Char4"/>
          <w:rFonts w:hint="cs"/>
          <w:rtl/>
        </w:rPr>
        <w:t>قرآن در مواضع متعدد شهادت می</w:t>
      </w:r>
      <w:r w:rsidRPr="00687044">
        <w:rPr>
          <w:rFonts w:cs="Aban Bold" w:hint="cs"/>
          <w:rtl/>
          <w:lang w:bidi="fa-IR"/>
        </w:rPr>
        <w:t>‌</w:t>
      </w:r>
      <w:r w:rsidRPr="00687044">
        <w:rPr>
          <w:rStyle w:val="Char4"/>
          <w:rFonts w:hint="cs"/>
          <w:rtl/>
        </w:rPr>
        <w:t xml:space="preserve">دهد که خداوند متعال از اصحاب راضی و خوشنود است و ايشان را با مدح زيبا ستوده است، خداوند می‌فرماید: </w:t>
      </w:r>
    </w:p>
    <w:p w:rsidR="002F7CE9" w:rsidRPr="00687044" w:rsidRDefault="002F7CE9" w:rsidP="001C0FEB">
      <w:pPr>
        <w:pStyle w:val="af1"/>
        <w:rPr>
          <w:rtl/>
        </w:rPr>
      </w:pPr>
      <w:r w:rsidRPr="00687044">
        <w:rPr>
          <w:rFonts w:cs="Traditional Arabic" w:hint="cs"/>
          <w:rtl/>
        </w:rPr>
        <w:t>﴿</w:t>
      </w:r>
      <w:r w:rsidRPr="001C0FEB">
        <w:rPr>
          <w:rFonts w:hint="eastAsia"/>
          <w:rtl/>
        </w:rPr>
        <w:t>وَ</w:t>
      </w:r>
      <w:r w:rsidRPr="001C0FEB">
        <w:rPr>
          <w:rFonts w:hint="cs"/>
          <w:rtl/>
        </w:rPr>
        <w:t>ٱ</w:t>
      </w:r>
      <w:r w:rsidRPr="001C0FEB">
        <w:rPr>
          <w:rFonts w:hint="eastAsia"/>
          <w:rtl/>
        </w:rPr>
        <w:t>لسَّ</w:t>
      </w:r>
      <w:r w:rsidRPr="001C0FEB">
        <w:rPr>
          <w:rFonts w:hint="cs"/>
          <w:rtl/>
        </w:rPr>
        <w:t>ٰ</w:t>
      </w:r>
      <w:r w:rsidRPr="001C0FEB">
        <w:rPr>
          <w:rFonts w:hint="eastAsia"/>
          <w:rtl/>
        </w:rPr>
        <w:t>بِقُونَ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أَوَّلُونَ</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مُهَ</w:t>
      </w:r>
      <w:r w:rsidRPr="001C0FEB">
        <w:rPr>
          <w:rFonts w:hint="cs"/>
          <w:rtl/>
        </w:rPr>
        <w:t>ٰ</w:t>
      </w:r>
      <w:r w:rsidRPr="001C0FEB">
        <w:rPr>
          <w:rFonts w:hint="eastAsia"/>
          <w:rtl/>
        </w:rPr>
        <w:t>جِرِينَ</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أَنصَارِ</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cs"/>
          <w:rtl/>
        </w:rPr>
        <w:t>ٱ</w:t>
      </w:r>
      <w:r w:rsidRPr="001C0FEB">
        <w:rPr>
          <w:rFonts w:hint="eastAsia"/>
          <w:rtl/>
        </w:rPr>
        <w:t>تَّبَعُوهُم</w:t>
      </w:r>
      <w:r w:rsidRPr="001C0FEB">
        <w:rPr>
          <w:rtl/>
        </w:rPr>
        <w:t xml:space="preserve"> </w:t>
      </w:r>
      <w:r w:rsidRPr="001C0FEB">
        <w:rPr>
          <w:rFonts w:hint="eastAsia"/>
          <w:rtl/>
        </w:rPr>
        <w:t>بِإِح</w:t>
      </w:r>
      <w:r w:rsidRPr="001C0FEB">
        <w:rPr>
          <w:rFonts w:hint="cs"/>
          <w:rtl/>
        </w:rPr>
        <w:t>ۡ</w:t>
      </w:r>
      <w:r w:rsidRPr="001C0FEB">
        <w:rPr>
          <w:rFonts w:hint="eastAsia"/>
          <w:rtl/>
        </w:rPr>
        <w:t>سَ</w:t>
      </w:r>
      <w:r w:rsidRPr="001C0FEB">
        <w:rPr>
          <w:rFonts w:hint="cs"/>
          <w:rtl/>
        </w:rPr>
        <w:t>ٰ</w:t>
      </w:r>
      <w:r w:rsidRPr="001C0FEB">
        <w:rPr>
          <w:rFonts w:hint="eastAsia"/>
          <w:rtl/>
        </w:rPr>
        <w:t>ن</w:t>
      </w:r>
      <w:r w:rsidRPr="001C0FEB">
        <w:rPr>
          <w:rFonts w:hint="cs"/>
          <w:rtl/>
        </w:rPr>
        <w:t>ٖ</w:t>
      </w:r>
      <w:r w:rsidRPr="001C0FEB">
        <w:rPr>
          <w:rtl/>
        </w:rPr>
        <w:t xml:space="preserve"> </w:t>
      </w:r>
      <w:r w:rsidRPr="001C0FEB">
        <w:rPr>
          <w:rFonts w:hint="eastAsia"/>
          <w:rtl/>
        </w:rPr>
        <w:t>رَّضِيَ</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عَن</w:t>
      </w:r>
      <w:r w:rsidRPr="001C0FEB">
        <w:rPr>
          <w:rFonts w:hint="cs"/>
          <w:rtl/>
        </w:rPr>
        <w:t>ۡ</w:t>
      </w:r>
      <w:r w:rsidRPr="001C0FEB">
        <w:rPr>
          <w:rFonts w:hint="eastAsia"/>
          <w:rtl/>
        </w:rPr>
        <w:t>هُم</w:t>
      </w:r>
      <w:r w:rsidRPr="001C0FEB">
        <w:rPr>
          <w:rFonts w:hint="cs"/>
          <w:rtl/>
        </w:rPr>
        <w:t>ۡ</w:t>
      </w:r>
      <w:r w:rsidRPr="001C0FEB">
        <w:rPr>
          <w:rtl/>
        </w:rPr>
        <w:t xml:space="preserve"> </w:t>
      </w:r>
      <w:r w:rsidRPr="001C0FEB">
        <w:rPr>
          <w:rFonts w:hint="eastAsia"/>
          <w:rtl/>
        </w:rPr>
        <w:t>وَرَضُواْ</w:t>
      </w:r>
      <w:r w:rsidRPr="001C0FEB">
        <w:rPr>
          <w:rtl/>
        </w:rPr>
        <w:t xml:space="preserve"> </w:t>
      </w:r>
      <w:r w:rsidRPr="001C0FEB">
        <w:rPr>
          <w:rFonts w:hint="eastAsia"/>
          <w:rtl/>
        </w:rPr>
        <w:t>عَن</w:t>
      </w:r>
      <w:r w:rsidRPr="001C0FEB">
        <w:rPr>
          <w:rFonts w:hint="cs"/>
          <w:rtl/>
        </w:rPr>
        <w:t>ۡ</w:t>
      </w:r>
      <w:r w:rsidRPr="001C0FEB">
        <w:rPr>
          <w:rFonts w:hint="eastAsia"/>
          <w:rtl/>
        </w:rPr>
        <w:t>هُ</w:t>
      </w:r>
      <w:r w:rsidRPr="00687044">
        <w:rPr>
          <w:rFonts w:cs="Traditional Arabic" w:hint="cs"/>
          <w:rtl/>
        </w:rPr>
        <w:t>﴾</w:t>
      </w:r>
      <w:r w:rsidRPr="00687044">
        <w:rPr>
          <w:rFonts w:hint="cs"/>
          <w:rtl/>
        </w:rPr>
        <w:t xml:space="preserve"> </w:t>
      </w:r>
      <w:r w:rsidRPr="00687044">
        <w:rPr>
          <w:rStyle w:val="Char6"/>
          <w:rFonts w:hint="cs"/>
          <w:rtl/>
        </w:rPr>
        <w:t>[التو</w:t>
      </w:r>
      <w:r w:rsidRPr="001C0FEB">
        <w:rPr>
          <w:rStyle w:val="Char6"/>
          <w:rFonts w:ascii="mylotus" w:hAnsi="mylotus" w:cs="mylotus"/>
          <w:rtl/>
        </w:rPr>
        <w:t>بة:</w:t>
      </w:r>
      <w:r w:rsidRPr="00687044">
        <w:rPr>
          <w:rStyle w:val="Char6"/>
          <w:rFonts w:hint="cs"/>
          <w:rtl/>
        </w:rPr>
        <w:t xml:space="preserve"> 100].</w:t>
      </w:r>
    </w:p>
    <w:p w:rsidR="002F7CE9" w:rsidRPr="00687044" w:rsidRDefault="002F7CE9" w:rsidP="001C0FEB">
      <w:pPr>
        <w:pStyle w:val="ab"/>
        <w:rPr>
          <w:rtl/>
        </w:rPr>
      </w:pPr>
      <w:r w:rsidRPr="001C0FEB">
        <w:rPr>
          <w:rStyle w:val="Char8"/>
          <w:rFonts w:hint="cs"/>
          <w:rtl/>
        </w:rPr>
        <w:t>«</w:t>
      </w:r>
      <w:r w:rsidRPr="00687044">
        <w:rPr>
          <w:rtl/>
        </w:rPr>
        <w:t>پيشگامان نخستين مهاجران و انصار، و كساني كه به نيكي روش آنان را در پيش گرفتند و راه ايشان را به خوبي پيمودند، خداوند از آنان خوشنود است و ايشان هم از خدا خوشنودند، و خداوند براي آنان بهشت را آماده ساخته است</w:t>
      </w:r>
      <w:r w:rsidRPr="001C0FEB">
        <w:rPr>
          <w:rStyle w:val="Char8"/>
          <w:rFonts w:hint="cs"/>
          <w:rtl/>
        </w:rPr>
        <w:t>»</w:t>
      </w:r>
      <w:r w:rsidRPr="00687044">
        <w:rPr>
          <w:rFonts w:hint="cs"/>
          <w:rtl/>
        </w:rPr>
        <w:t>.</w:t>
      </w:r>
    </w:p>
    <w:p w:rsidR="001C0FEB" w:rsidRDefault="002F7CE9" w:rsidP="001C0FEB">
      <w:pPr>
        <w:pStyle w:val="a8"/>
        <w:spacing w:line="233" w:lineRule="auto"/>
        <w:rPr>
          <w:rFonts w:cs="Traditional Arabic"/>
          <w:rtl/>
        </w:rPr>
      </w:pPr>
      <w:r w:rsidRPr="00687044">
        <w:rPr>
          <w:rFonts w:hint="cs"/>
          <w:rtl/>
          <w:lang w:bidi="ar-SA"/>
        </w:rPr>
        <w:t>و مي</w:t>
      </w:r>
      <w:r w:rsidRPr="00687044">
        <w:rPr>
          <w:rFonts w:cs="Aban Bold" w:hint="cs"/>
          <w:rtl/>
        </w:rPr>
        <w:t>‌</w:t>
      </w:r>
      <w:r w:rsidRPr="001C0FEB">
        <w:rPr>
          <w:rFonts w:hint="cs"/>
          <w:rtl/>
          <w:lang w:bidi="ar-SA"/>
        </w:rPr>
        <w:t xml:space="preserve">فرمايد: </w:t>
      </w:r>
    </w:p>
    <w:p w:rsidR="002F7CE9" w:rsidRPr="001C0FEB" w:rsidRDefault="002F7CE9" w:rsidP="001C0FEB">
      <w:pPr>
        <w:pStyle w:val="af1"/>
        <w:spacing w:line="233" w:lineRule="auto"/>
        <w:rPr>
          <w:rtl/>
        </w:rPr>
      </w:pPr>
      <w:r w:rsidRPr="00687044">
        <w:rPr>
          <w:rFonts w:cs="Traditional Arabic" w:hint="cs"/>
          <w:rtl/>
        </w:rPr>
        <w:t>﴿</w:t>
      </w:r>
      <w:r w:rsidRPr="001C0FEB">
        <w:rPr>
          <w:rFonts w:hint="eastAsia"/>
          <w:rtl/>
        </w:rPr>
        <w:t>وَمَا</w:t>
      </w:r>
      <w:r w:rsidRPr="001C0FEB">
        <w:rPr>
          <w:rtl/>
        </w:rPr>
        <w:t xml:space="preserve"> </w:t>
      </w:r>
      <w:r w:rsidRPr="001C0FEB">
        <w:rPr>
          <w:rFonts w:hint="eastAsia"/>
          <w:rtl/>
        </w:rPr>
        <w:t>لَكُم</w:t>
      </w:r>
      <w:r w:rsidRPr="001C0FEB">
        <w:rPr>
          <w:rFonts w:hint="cs"/>
          <w:rtl/>
        </w:rPr>
        <w:t>ۡ</w:t>
      </w:r>
      <w:r w:rsidRPr="001C0FEB">
        <w:rPr>
          <w:rtl/>
        </w:rPr>
        <w:t xml:space="preserve"> </w:t>
      </w:r>
      <w:r w:rsidRPr="001C0FEB">
        <w:rPr>
          <w:rFonts w:hint="eastAsia"/>
          <w:rtl/>
        </w:rPr>
        <w:t>أَلَّا</w:t>
      </w:r>
      <w:r w:rsidRPr="001C0FEB">
        <w:rPr>
          <w:rtl/>
        </w:rPr>
        <w:t xml:space="preserve"> </w:t>
      </w:r>
      <w:r w:rsidRPr="001C0FEB">
        <w:rPr>
          <w:rFonts w:hint="eastAsia"/>
          <w:rtl/>
        </w:rPr>
        <w:t>تُنفِقُواْ</w:t>
      </w:r>
      <w:r w:rsidRPr="001C0FEB">
        <w:rPr>
          <w:rtl/>
        </w:rPr>
        <w:t xml:space="preserve"> </w:t>
      </w:r>
      <w:r w:rsidRPr="001C0FEB">
        <w:rPr>
          <w:rFonts w:hint="eastAsia"/>
          <w:rtl/>
        </w:rPr>
        <w:t>فِي</w:t>
      </w:r>
      <w:r w:rsidRPr="001C0FEB">
        <w:rPr>
          <w:rtl/>
        </w:rPr>
        <w:t xml:space="preserve"> </w:t>
      </w:r>
      <w:r w:rsidRPr="001C0FEB">
        <w:rPr>
          <w:rFonts w:hint="eastAsia"/>
          <w:rtl/>
        </w:rPr>
        <w:t>سَبِيلِ</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وَلِلَّهِ</w:t>
      </w:r>
      <w:r w:rsidRPr="001C0FEB">
        <w:rPr>
          <w:rtl/>
        </w:rPr>
        <w:t xml:space="preserve"> </w:t>
      </w:r>
      <w:r w:rsidRPr="001C0FEB">
        <w:rPr>
          <w:rFonts w:hint="eastAsia"/>
          <w:rtl/>
        </w:rPr>
        <w:t>مِيرَ</w:t>
      </w:r>
      <w:r w:rsidRPr="001C0FEB">
        <w:rPr>
          <w:rFonts w:hint="cs"/>
          <w:rtl/>
        </w:rPr>
        <w:t>ٰ</w:t>
      </w:r>
      <w:r w:rsidRPr="001C0FEB">
        <w:rPr>
          <w:rFonts w:hint="eastAsia"/>
          <w:rtl/>
        </w:rPr>
        <w:t>ثُ</w:t>
      </w:r>
      <w:r w:rsidRPr="001C0FEB">
        <w:rPr>
          <w:rtl/>
        </w:rPr>
        <w:t xml:space="preserve"> </w:t>
      </w:r>
      <w:r w:rsidRPr="001C0FEB">
        <w:rPr>
          <w:rFonts w:hint="cs"/>
          <w:rtl/>
        </w:rPr>
        <w:t>ٱ</w:t>
      </w:r>
      <w:r w:rsidRPr="001C0FEB">
        <w:rPr>
          <w:rFonts w:hint="eastAsia"/>
          <w:rtl/>
        </w:rPr>
        <w:t>لسَّمَ</w:t>
      </w:r>
      <w:r w:rsidRPr="001C0FEB">
        <w:rPr>
          <w:rFonts w:hint="cs"/>
          <w:rtl/>
        </w:rPr>
        <w:t>ٰ</w:t>
      </w:r>
      <w:r w:rsidRPr="001C0FEB">
        <w:rPr>
          <w:rFonts w:hint="eastAsia"/>
          <w:rtl/>
        </w:rPr>
        <w:t>وَ</w:t>
      </w:r>
      <w:r w:rsidRPr="001C0FEB">
        <w:rPr>
          <w:rFonts w:hint="cs"/>
          <w:rtl/>
        </w:rPr>
        <w:t>ٰ</w:t>
      </w:r>
      <w:r w:rsidRPr="001C0FEB">
        <w:rPr>
          <w:rFonts w:hint="eastAsia"/>
          <w:rtl/>
        </w:rPr>
        <w:t>تِ</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أَر</w:t>
      </w:r>
      <w:r w:rsidRPr="001C0FEB">
        <w:rPr>
          <w:rFonts w:hint="cs"/>
          <w:rtl/>
        </w:rPr>
        <w:t>ۡ</w:t>
      </w:r>
      <w:r w:rsidRPr="001C0FEB">
        <w:rPr>
          <w:rFonts w:hint="eastAsia"/>
          <w:rtl/>
        </w:rPr>
        <w:t>ضِ</w:t>
      </w:r>
      <w:r w:rsidRPr="001C0FEB">
        <w:rPr>
          <w:rFonts w:hint="cs"/>
          <w:rtl/>
        </w:rPr>
        <w:t>ۚ</w:t>
      </w:r>
      <w:r w:rsidRPr="001C0FEB">
        <w:rPr>
          <w:rtl/>
        </w:rPr>
        <w:t xml:space="preserve"> </w:t>
      </w:r>
      <w:r w:rsidRPr="001C0FEB">
        <w:rPr>
          <w:rFonts w:hint="eastAsia"/>
          <w:rtl/>
        </w:rPr>
        <w:t>لَا</w:t>
      </w:r>
      <w:r w:rsidRPr="001C0FEB">
        <w:rPr>
          <w:rtl/>
        </w:rPr>
        <w:t xml:space="preserve"> </w:t>
      </w:r>
      <w:r w:rsidRPr="001C0FEB">
        <w:rPr>
          <w:rFonts w:hint="eastAsia"/>
          <w:rtl/>
        </w:rPr>
        <w:t>يَس</w:t>
      </w:r>
      <w:r w:rsidRPr="001C0FEB">
        <w:rPr>
          <w:rFonts w:hint="cs"/>
          <w:rtl/>
        </w:rPr>
        <w:t>ۡ</w:t>
      </w:r>
      <w:r w:rsidRPr="001C0FEB">
        <w:rPr>
          <w:rFonts w:hint="eastAsia"/>
          <w:rtl/>
        </w:rPr>
        <w:t>تَوِي</w:t>
      </w:r>
      <w:r w:rsidRPr="001C0FEB">
        <w:rPr>
          <w:rtl/>
        </w:rPr>
        <w:t xml:space="preserve"> </w:t>
      </w:r>
      <w:r w:rsidRPr="001C0FEB">
        <w:rPr>
          <w:rFonts w:hint="eastAsia"/>
          <w:rtl/>
        </w:rPr>
        <w:t>مِنكُم</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أَنفَقَ</w:t>
      </w:r>
      <w:r w:rsidRPr="001C0FEB">
        <w:rPr>
          <w:rtl/>
        </w:rPr>
        <w:t xml:space="preserve"> </w:t>
      </w:r>
      <w:r w:rsidRPr="001C0FEB">
        <w:rPr>
          <w:rFonts w:hint="eastAsia"/>
          <w:rtl/>
        </w:rPr>
        <w:t>مِن</w:t>
      </w:r>
      <w:r w:rsidRPr="001C0FEB">
        <w:rPr>
          <w:rtl/>
        </w:rPr>
        <w:t xml:space="preserve"> </w:t>
      </w:r>
      <w:r w:rsidRPr="001C0FEB">
        <w:rPr>
          <w:rFonts w:hint="eastAsia"/>
          <w:rtl/>
        </w:rPr>
        <w:t>قَب</w:t>
      </w:r>
      <w:r w:rsidRPr="001C0FEB">
        <w:rPr>
          <w:rFonts w:hint="cs"/>
          <w:rtl/>
        </w:rPr>
        <w:t>ۡ</w:t>
      </w:r>
      <w:r w:rsidRPr="001C0FEB">
        <w:rPr>
          <w:rFonts w:hint="eastAsia"/>
          <w:rtl/>
        </w:rPr>
        <w:t>لِ</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فَت</w:t>
      </w:r>
      <w:r w:rsidRPr="001C0FEB">
        <w:rPr>
          <w:rFonts w:hint="cs"/>
          <w:rtl/>
        </w:rPr>
        <w:t>ۡ</w:t>
      </w:r>
      <w:r w:rsidRPr="001C0FEB">
        <w:rPr>
          <w:rFonts w:hint="eastAsia"/>
          <w:rtl/>
        </w:rPr>
        <w:t>حِ</w:t>
      </w:r>
      <w:r w:rsidRPr="001C0FEB">
        <w:rPr>
          <w:rtl/>
        </w:rPr>
        <w:t xml:space="preserve"> </w:t>
      </w:r>
      <w:r w:rsidRPr="001C0FEB">
        <w:rPr>
          <w:rFonts w:hint="eastAsia"/>
          <w:rtl/>
        </w:rPr>
        <w:t>وَقَ</w:t>
      </w:r>
      <w:r w:rsidRPr="001C0FEB">
        <w:rPr>
          <w:rFonts w:hint="cs"/>
          <w:rtl/>
        </w:rPr>
        <w:t>ٰ</w:t>
      </w:r>
      <w:r w:rsidRPr="001C0FEB">
        <w:rPr>
          <w:rFonts w:hint="eastAsia"/>
          <w:rtl/>
        </w:rPr>
        <w:t>تَلَ</w:t>
      </w:r>
      <w:r w:rsidRPr="001C0FEB">
        <w:rPr>
          <w:rFonts w:hint="cs"/>
          <w:rtl/>
        </w:rPr>
        <w:t>ۚ</w:t>
      </w:r>
      <w:r w:rsidRPr="001C0FEB">
        <w:rPr>
          <w:rtl/>
        </w:rPr>
        <w:t xml:space="preserve"> </w:t>
      </w:r>
      <w:r w:rsidRPr="001C0FEB">
        <w:rPr>
          <w:rFonts w:hint="eastAsia"/>
          <w:rtl/>
        </w:rPr>
        <w:t>أُوْلَ</w:t>
      </w:r>
      <w:r w:rsidRPr="001C0FEB">
        <w:rPr>
          <w:rFonts w:hint="cs"/>
          <w:rtl/>
        </w:rPr>
        <w:t>ٰٓ</w:t>
      </w:r>
      <w:r w:rsidRPr="001C0FEB">
        <w:rPr>
          <w:rFonts w:hint="eastAsia"/>
          <w:rtl/>
        </w:rPr>
        <w:t>ئِكَ</w:t>
      </w:r>
      <w:r w:rsidRPr="001C0FEB">
        <w:rPr>
          <w:rtl/>
        </w:rPr>
        <w:t xml:space="preserve"> </w:t>
      </w:r>
      <w:r w:rsidRPr="001C0FEB">
        <w:rPr>
          <w:rFonts w:hint="eastAsia"/>
          <w:rtl/>
        </w:rPr>
        <w:t>أَع</w:t>
      </w:r>
      <w:r w:rsidRPr="001C0FEB">
        <w:rPr>
          <w:rFonts w:hint="cs"/>
          <w:rtl/>
        </w:rPr>
        <w:t>ۡ</w:t>
      </w:r>
      <w:r w:rsidRPr="001C0FEB">
        <w:rPr>
          <w:rFonts w:hint="eastAsia"/>
          <w:rtl/>
        </w:rPr>
        <w:t>ظَمُ</w:t>
      </w:r>
      <w:r w:rsidRPr="001C0FEB">
        <w:rPr>
          <w:rtl/>
        </w:rPr>
        <w:t xml:space="preserve"> </w:t>
      </w:r>
      <w:r w:rsidRPr="001C0FEB">
        <w:rPr>
          <w:rFonts w:hint="eastAsia"/>
          <w:rtl/>
        </w:rPr>
        <w:t>دَرَجَة</w:t>
      </w:r>
      <w:r w:rsidRPr="001C0FEB">
        <w:rPr>
          <w:rFonts w:hint="cs"/>
          <w:rtl/>
        </w:rPr>
        <w:t>ٗ</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أَنفَقُواْ</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بَع</w:t>
      </w:r>
      <w:r w:rsidRPr="001C0FEB">
        <w:rPr>
          <w:rFonts w:hint="cs"/>
          <w:rtl/>
        </w:rPr>
        <w:t>ۡ</w:t>
      </w:r>
      <w:r w:rsidRPr="001C0FEB">
        <w:rPr>
          <w:rFonts w:hint="eastAsia"/>
          <w:rtl/>
        </w:rPr>
        <w:t>دُ</w:t>
      </w:r>
      <w:r w:rsidRPr="001C0FEB">
        <w:rPr>
          <w:rtl/>
        </w:rPr>
        <w:t xml:space="preserve"> </w:t>
      </w:r>
      <w:r w:rsidRPr="001C0FEB">
        <w:rPr>
          <w:rFonts w:hint="eastAsia"/>
          <w:rtl/>
        </w:rPr>
        <w:t>وَقَ</w:t>
      </w:r>
      <w:r w:rsidRPr="001C0FEB">
        <w:rPr>
          <w:rFonts w:hint="cs"/>
          <w:rtl/>
        </w:rPr>
        <w:t>ٰ</w:t>
      </w:r>
      <w:r w:rsidRPr="001C0FEB">
        <w:rPr>
          <w:rFonts w:hint="eastAsia"/>
          <w:rtl/>
        </w:rPr>
        <w:t>تَلُواْ</w:t>
      </w:r>
      <w:r w:rsidRPr="001C0FEB">
        <w:rPr>
          <w:rFonts w:hint="cs"/>
          <w:rtl/>
        </w:rPr>
        <w:t>ۚ</w:t>
      </w:r>
      <w:r w:rsidRPr="001C0FEB">
        <w:rPr>
          <w:rtl/>
        </w:rPr>
        <w:t xml:space="preserve"> </w:t>
      </w:r>
      <w:r w:rsidRPr="001C0FEB">
        <w:rPr>
          <w:rFonts w:hint="eastAsia"/>
          <w:rtl/>
        </w:rPr>
        <w:t>وَكُلّ</w:t>
      </w:r>
      <w:r w:rsidRPr="001C0FEB">
        <w:rPr>
          <w:rFonts w:hint="cs"/>
          <w:rtl/>
        </w:rPr>
        <w:t>ٗ</w:t>
      </w:r>
      <w:r w:rsidRPr="001C0FEB">
        <w:rPr>
          <w:rFonts w:hint="eastAsia"/>
          <w:rtl/>
        </w:rPr>
        <w:t>ا</w:t>
      </w:r>
      <w:r w:rsidRPr="001C0FEB">
        <w:rPr>
          <w:rtl/>
        </w:rPr>
        <w:t xml:space="preserve"> </w:t>
      </w:r>
      <w:r w:rsidRPr="001C0FEB">
        <w:rPr>
          <w:rFonts w:hint="eastAsia"/>
          <w:rtl/>
        </w:rPr>
        <w:t>وَعَدَ</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حُس</w:t>
      </w:r>
      <w:r w:rsidRPr="001C0FEB">
        <w:rPr>
          <w:rFonts w:hint="cs"/>
          <w:rtl/>
        </w:rPr>
        <w:t>ۡ</w:t>
      </w:r>
      <w:r w:rsidRPr="001C0FEB">
        <w:rPr>
          <w:rFonts w:hint="eastAsia"/>
          <w:rtl/>
        </w:rPr>
        <w:t>نَى</w:t>
      </w:r>
      <w:r w:rsidRPr="001C0FEB">
        <w:rPr>
          <w:rFonts w:hint="cs"/>
          <w:rtl/>
        </w:rPr>
        <w:t>ٰۚ</w:t>
      </w:r>
      <w:r w:rsidRPr="00687044">
        <w:rPr>
          <w:rFonts w:cs="Traditional Arabic" w:hint="cs"/>
          <w:rtl/>
        </w:rPr>
        <w:t>﴾</w:t>
      </w:r>
      <w:r w:rsidRPr="001C0FEB">
        <w:rPr>
          <w:rFonts w:hint="cs"/>
          <w:rtl/>
        </w:rPr>
        <w:t xml:space="preserve"> </w:t>
      </w:r>
      <w:r w:rsidRPr="00687044">
        <w:rPr>
          <w:rStyle w:val="Char6"/>
          <w:rFonts w:hint="cs"/>
          <w:rtl/>
        </w:rPr>
        <w:t>[الحدید: 10].</w:t>
      </w:r>
    </w:p>
    <w:p w:rsidR="002F7CE9" w:rsidRPr="001C0FEB" w:rsidRDefault="002F7CE9" w:rsidP="001C0FEB">
      <w:pPr>
        <w:pStyle w:val="ab"/>
        <w:rPr>
          <w:spacing w:val="-4"/>
          <w:rtl/>
        </w:rPr>
      </w:pPr>
      <w:r w:rsidRPr="001C0FEB">
        <w:rPr>
          <w:rFonts w:cs="Traditional Arabic" w:hint="cs"/>
          <w:spacing w:val="-4"/>
          <w:rtl/>
        </w:rPr>
        <w:t>«</w:t>
      </w:r>
      <w:r w:rsidRPr="001C0FEB">
        <w:rPr>
          <w:spacing w:val="-4"/>
          <w:rtl/>
        </w:rPr>
        <w:t>چرا در راه خدا نبايد ببخشيد و خرج كنيد، و حال اين كه برجاي مانده آسمانها و زمين به خدا مي‌رسد؟ كساني از شما كه پيش از فتح بخشيده‌اند و</w:t>
      </w:r>
      <w:r w:rsidRPr="001C0FEB">
        <w:rPr>
          <w:rFonts w:hint="cs"/>
          <w:spacing w:val="-4"/>
          <w:rtl/>
        </w:rPr>
        <w:t xml:space="preserve"> </w:t>
      </w:r>
      <w:r w:rsidRPr="001C0FEB">
        <w:rPr>
          <w:spacing w:val="-4"/>
          <w:rtl/>
        </w:rPr>
        <w:t>جنگيده‌اند، برابر و يكسان نيستند. آنان درجه و مقامشان فراتر و برتر از درجه و مقام كساني است كه بعد از فتح بذل و بخشش نموده‌اند و جنگيده‌اند. اما به هر حال، خداوند به همه، وعده پاداش نيكو مي‌دهد</w:t>
      </w:r>
      <w:r w:rsidRPr="001C0FEB">
        <w:rPr>
          <w:rFonts w:cs="Traditional Arabic" w:hint="cs"/>
          <w:spacing w:val="-4"/>
          <w:rtl/>
        </w:rPr>
        <w:t>»</w:t>
      </w:r>
      <w:r w:rsidRPr="001C0FEB">
        <w:rPr>
          <w:rFonts w:hint="cs"/>
          <w:spacing w:val="-4"/>
          <w:rtl/>
        </w:rPr>
        <w:t>.</w:t>
      </w:r>
    </w:p>
    <w:p w:rsidR="001C0FEB" w:rsidRDefault="002F7CE9" w:rsidP="001C0FEB">
      <w:pPr>
        <w:tabs>
          <w:tab w:val="right" w:pos="7371"/>
        </w:tabs>
        <w:spacing w:line="233" w:lineRule="auto"/>
        <w:ind w:firstLine="284"/>
        <w:jc w:val="both"/>
        <w:rPr>
          <w:rStyle w:val="Char4"/>
          <w:rtl/>
        </w:rPr>
      </w:pPr>
      <w:r w:rsidRPr="00687044">
        <w:rPr>
          <w:rStyle w:val="Char4"/>
          <w:rFonts w:hint="cs"/>
          <w:rtl/>
        </w:rPr>
        <w:t>و مي</w:t>
      </w:r>
      <w:r w:rsidRPr="00687044">
        <w:rPr>
          <w:rFonts w:cs="Aban Bold" w:hint="cs"/>
          <w:rtl/>
        </w:rPr>
        <w:t>‌</w:t>
      </w:r>
      <w:r w:rsidRPr="00687044">
        <w:rPr>
          <w:rStyle w:val="Char4"/>
          <w:rFonts w:hint="cs"/>
          <w:rtl/>
        </w:rPr>
        <w:t>فرمايد:</w:t>
      </w:r>
    </w:p>
    <w:p w:rsidR="002F7CE9" w:rsidRPr="00687044" w:rsidRDefault="002F7CE9" w:rsidP="001C0FEB">
      <w:pPr>
        <w:pStyle w:val="af1"/>
        <w:spacing w:line="233" w:lineRule="auto"/>
        <w:rPr>
          <w:rStyle w:val="Char4"/>
          <w:rtl/>
        </w:rPr>
      </w:pPr>
      <w:r w:rsidRPr="00687044">
        <w:rPr>
          <w:rFonts w:cs="Traditional Arabic" w:hint="cs"/>
          <w:rtl/>
        </w:rPr>
        <w:t>﴿</w:t>
      </w:r>
      <w:r w:rsidRPr="001C0FEB">
        <w:rPr>
          <w:rFonts w:hint="eastAsia"/>
          <w:rtl/>
        </w:rPr>
        <w:t>مُّحَمَّد</w:t>
      </w:r>
      <w:r w:rsidRPr="001C0FEB">
        <w:rPr>
          <w:rFonts w:hint="cs"/>
          <w:rtl/>
        </w:rPr>
        <w:t>ٞ</w:t>
      </w:r>
      <w:r w:rsidRPr="001C0FEB">
        <w:rPr>
          <w:rtl/>
        </w:rPr>
        <w:t xml:space="preserve"> </w:t>
      </w:r>
      <w:r w:rsidRPr="001C0FEB">
        <w:rPr>
          <w:rFonts w:hint="eastAsia"/>
          <w:rtl/>
        </w:rPr>
        <w:t>رَّسُولُ</w:t>
      </w:r>
      <w:r w:rsidRPr="001C0FEB">
        <w:rPr>
          <w:rtl/>
        </w:rPr>
        <w:t xml:space="preserve"> </w:t>
      </w:r>
      <w:r w:rsidRPr="001C0FEB">
        <w:rPr>
          <w:rFonts w:hint="cs"/>
          <w:rtl/>
        </w:rPr>
        <w:t>ٱ</w:t>
      </w:r>
      <w:r w:rsidRPr="001C0FEB">
        <w:rPr>
          <w:rFonts w:hint="eastAsia"/>
          <w:rtl/>
        </w:rPr>
        <w:t>للَّهِ</w:t>
      </w:r>
      <w:r w:rsidRPr="001C0FEB">
        <w:rPr>
          <w:rFonts w:hint="cs"/>
          <w:rtl/>
        </w:rPr>
        <w:t>ۚ</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مَعَهُ</w:t>
      </w:r>
      <w:r w:rsidRPr="001C0FEB">
        <w:rPr>
          <w:rFonts w:hint="cs"/>
          <w:rtl/>
        </w:rPr>
        <w:t>ۥٓ</w:t>
      </w:r>
      <w:r w:rsidRPr="001C0FEB">
        <w:rPr>
          <w:rtl/>
        </w:rPr>
        <w:t xml:space="preserve"> </w:t>
      </w:r>
      <w:r w:rsidRPr="001C0FEB">
        <w:rPr>
          <w:rFonts w:hint="eastAsia"/>
          <w:rtl/>
        </w:rPr>
        <w:t>أَشِدَّا</w:t>
      </w:r>
      <w:r w:rsidRPr="001C0FEB">
        <w:rPr>
          <w:rFonts w:hint="cs"/>
          <w:rtl/>
        </w:rPr>
        <w:t>ٓ</w:t>
      </w:r>
      <w:r w:rsidRPr="001C0FEB">
        <w:rPr>
          <w:rFonts w:hint="eastAsia"/>
          <w:rtl/>
        </w:rPr>
        <w:t>ءُ</w:t>
      </w:r>
      <w:r w:rsidRPr="001C0FEB">
        <w:rPr>
          <w:rtl/>
        </w:rPr>
        <w:t xml:space="preserve"> </w:t>
      </w:r>
      <w:r w:rsidRPr="001C0FEB">
        <w:rPr>
          <w:rFonts w:hint="eastAsia"/>
          <w:rtl/>
        </w:rPr>
        <w:t>عَلَى</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كُفَّارِ</w:t>
      </w:r>
      <w:r w:rsidRPr="001C0FEB">
        <w:rPr>
          <w:rtl/>
        </w:rPr>
        <w:t xml:space="preserve"> </w:t>
      </w:r>
      <w:r w:rsidRPr="001C0FEB">
        <w:rPr>
          <w:rFonts w:hint="eastAsia"/>
          <w:rtl/>
        </w:rPr>
        <w:t>رُحَمَا</w:t>
      </w:r>
      <w:r w:rsidRPr="001C0FEB">
        <w:rPr>
          <w:rFonts w:hint="cs"/>
          <w:rtl/>
        </w:rPr>
        <w:t>ٓ</w:t>
      </w:r>
      <w:r w:rsidRPr="001C0FEB">
        <w:rPr>
          <w:rFonts w:hint="eastAsia"/>
          <w:rtl/>
        </w:rPr>
        <w:t>ءُ</w:t>
      </w:r>
      <w:r w:rsidRPr="001C0FEB">
        <w:rPr>
          <w:rtl/>
        </w:rPr>
        <w:t xml:space="preserve"> </w:t>
      </w:r>
      <w:r w:rsidRPr="001C0FEB">
        <w:rPr>
          <w:rFonts w:hint="eastAsia"/>
          <w:rtl/>
        </w:rPr>
        <w:t>بَي</w:t>
      </w:r>
      <w:r w:rsidRPr="001C0FEB">
        <w:rPr>
          <w:rFonts w:hint="cs"/>
          <w:rtl/>
        </w:rPr>
        <w:t>ۡ</w:t>
      </w:r>
      <w:r w:rsidRPr="001C0FEB">
        <w:rPr>
          <w:rFonts w:hint="eastAsia"/>
          <w:rtl/>
        </w:rPr>
        <w:t>نَهُم</w:t>
      </w:r>
      <w:r w:rsidRPr="001C0FEB">
        <w:rPr>
          <w:rFonts w:hint="cs"/>
          <w:rtl/>
        </w:rPr>
        <w:t>ۡۖ</w:t>
      </w:r>
      <w:r w:rsidRPr="001C0FEB">
        <w:rPr>
          <w:rtl/>
        </w:rPr>
        <w:t xml:space="preserve"> </w:t>
      </w:r>
      <w:r w:rsidRPr="001C0FEB">
        <w:rPr>
          <w:rFonts w:hint="eastAsia"/>
          <w:rtl/>
        </w:rPr>
        <w:t>تَرَى</w:t>
      </w:r>
      <w:r w:rsidRPr="001C0FEB">
        <w:rPr>
          <w:rFonts w:hint="cs"/>
          <w:rtl/>
        </w:rPr>
        <w:t>ٰ</w:t>
      </w:r>
      <w:r w:rsidRPr="001C0FEB">
        <w:rPr>
          <w:rFonts w:hint="eastAsia"/>
          <w:rtl/>
        </w:rPr>
        <w:t>هُم</w:t>
      </w:r>
      <w:r w:rsidRPr="001C0FEB">
        <w:rPr>
          <w:rFonts w:hint="cs"/>
          <w:rtl/>
        </w:rPr>
        <w:t>ۡ</w:t>
      </w:r>
      <w:r w:rsidRPr="001C0FEB">
        <w:rPr>
          <w:rtl/>
        </w:rPr>
        <w:t xml:space="preserve"> </w:t>
      </w:r>
      <w:r w:rsidRPr="001C0FEB">
        <w:rPr>
          <w:rFonts w:hint="eastAsia"/>
          <w:rtl/>
        </w:rPr>
        <w:t>رُكَّع</w:t>
      </w:r>
      <w:r w:rsidRPr="001C0FEB">
        <w:rPr>
          <w:rFonts w:hint="cs"/>
          <w:rtl/>
        </w:rPr>
        <w:t>ٗ</w:t>
      </w:r>
      <w:r w:rsidRPr="001C0FEB">
        <w:rPr>
          <w:rFonts w:hint="eastAsia"/>
          <w:rtl/>
        </w:rPr>
        <w:t>ا</w:t>
      </w:r>
      <w:r w:rsidRPr="001C0FEB">
        <w:rPr>
          <w:rtl/>
        </w:rPr>
        <w:t xml:space="preserve"> </w:t>
      </w:r>
      <w:r w:rsidRPr="001C0FEB">
        <w:rPr>
          <w:rFonts w:hint="eastAsia"/>
          <w:rtl/>
        </w:rPr>
        <w:t>سُجَّد</w:t>
      </w:r>
      <w:r w:rsidRPr="001C0FEB">
        <w:rPr>
          <w:rFonts w:hint="cs"/>
          <w:rtl/>
        </w:rPr>
        <w:t>ٗ</w:t>
      </w:r>
      <w:r w:rsidRPr="001C0FEB">
        <w:rPr>
          <w:rFonts w:hint="eastAsia"/>
          <w:rtl/>
        </w:rPr>
        <w:t>ا</w:t>
      </w:r>
      <w:r w:rsidRPr="001C0FEB">
        <w:rPr>
          <w:rtl/>
        </w:rPr>
        <w:t xml:space="preserve"> </w:t>
      </w:r>
      <w:r w:rsidRPr="001C0FEB">
        <w:rPr>
          <w:rFonts w:hint="eastAsia"/>
          <w:rtl/>
        </w:rPr>
        <w:t>يَب</w:t>
      </w:r>
      <w:r w:rsidRPr="001C0FEB">
        <w:rPr>
          <w:rFonts w:hint="cs"/>
          <w:rtl/>
        </w:rPr>
        <w:t>ۡ</w:t>
      </w:r>
      <w:r w:rsidRPr="001C0FEB">
        <w:rPr>
          <w:rFonts w:hint="eastAsia"/>
          <w:rtl/>
        </w:rPr>
        <w:t>تَغُونَ</w:t>
      </w:r>
      <w:r w:rsidRPr="001C0FEB">
        <w:rPr>
          <w:rtl/>
        </w:rPr>
        <w:t xml:space="preserve"> </w:t>
      </w:r>
      <w:r w:rsidRPr="001C0FEB">
        <w:rPr>
          <w:rFonts w:hint="eastAsia"/>
          <w:rtl/>
        </w:rPr>
        <w:t>فَض</w:t>
      </w:r>
      <w:r w:rsidRPr="001C0FEB">
        <w:rPr>
          <w:rFonts w:hint="cs"/>
          <w:rtl/>
        </w:rPr>
        <w:t>ۡ</w:t>
      </w:r>
      <w:r w:rsidRPr="001C0FEB">
        <w:rPr>
          <w:rFonts w:hint="eastAsia"/>
          <w:rtl/>
        </w:rPr>
        <w:t>ل</w:t>
      </w:r>
      <w:r w:rsidRPr="001C0FEB">
        <w:rPr>
          <w:rFonts w:hint="cs"/>
          <w:rtl/>
        </w:rPr>
        <w:t>ٗ</w:t>
      </w:r>
      <w:r w:rsidRPr="001C0FEB">
        <w:rPr>
          <w:rFonts w:hint="eastAsia"/>
          <w:rtl/>
        </w:rPr>
        <w:t>ا</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وَرِض</w:t>
      </w:r>
      <w:r w:rsidRPr="001C0FEB">
        <w:rPr>
          <w:rFonts w:hint="cs"/>
          <w:rtl/>
        </w:rPr>
        <w:t>ۡ</w:t>
      </w:r>
      <w:r w:rsidRPr="001C0FEB">
        <w:rPr>
          <w:rFonts w:hint="eastAsia"/>
          <w:rtl/>
        </w:rPr>
        <w:t>وَ</w:t>
      </w:r>
      <w:r w:rsidRPr="001C0FEB">
        <w:rPr>
          <w:rFonts w:hint="cs"/>
          <w:rtl/>
        </w:rPr>
        <w:t>ٰ</w:t>
      </w:r>
      <w:r w:rsidRPr="001C0FEB">
        <w:rPr>
          <w:rFonts w:hint="eastAsia"/>
          <w:rtl/>
        </w:rPr>
        <w:t>ن</w:t>
      </w:r>
      <w:r w:rsidRPr="001C0FEB">
        <w:rPr>
          <w:rFonts w:hint="cs"/>
          <w:rtl/>
        </w:rPr>
        <w:t>ٗ</w:t>
      </w:r>
      <w:r w:rsidRPr="001C0FEB">
        <w:rPr>
          <w:rFonts w:hint="eastAsia"/>
          <w:rtl/>
        </w:rPr>
        <w:t>ا</w:t>
      </w:r>
      <w:r w:rsidRPr="001C0FEB">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[الفتح: 29].</w:t>
      </w:r>
    </w:p>
    <w:p w:rsidR="002F7CE9" w:rsidRPr="001C0FEB" w:rsidRDefault="002F7CE9" w:rsidP="001C0FEB">
      <w:pPr>
        <w:pStyle w:val="ab"/>
        <w:spacing w:line="233" w:lineRule="auto"/>
        <w:rPr>
          <w:rtl/>
        </w:rPr>
      </w:pPr>
      <w:r w:rsidRPr="00687044">
        <w:rPr>
          <w:rFonts w:cs="Traditional Arabic" w:hint="cs"/>
          <w:rtl/>
        </w:rPr>
        <w:t>«</w:t>
      </w:r>
      <w:r w:rsidRPr="001C0FEB">
        <w:rPr>
          <w:rtl/>
        </w:rPr>
        <w:t>محمد فرستاده خدا است، و كساني كه با او هستند در برابر كافران تند و سرسخت، و نسبت به يكديگر مهربان و دلسوزند. ايشان را در حال ركوع و سجود مي‌بيني . آنان همواره فضل خداي را مي‌جويند و رضاي او را مي‌طلبند</w:t>
      </w:r>
      <w:r w:rsidRPr="00687044">
        <w:rPr>
          <w:rFonts w:cs="Traditional Arabic" w:hint="cs"/>
          <w:rtl/>
        </w:rPr>
        <w:t>»</w:t>
      </w:r>
      <w:r w:rsidRPr="001C0FEB">
        <w:rPr>
          <w:rFonts w:hint="cs"/>
          <w:rtl/>
        </w:rPr>
        <w:t>.</w:t>
      </w:r>
    </w:p>
    <w:p w:rsidR="002F7CE9" w:rsidRPr="00687044" w:rsidRDefault="002F7CE9" w:rsidP="001C0FEB">
      <w:pPr>
        <w:pStyle w:val="af1"/>
        <w:spacing w:line="233" w:lineRule="auto"/>
        <w:rPr>
          <w:rStyle w:val="Char4"/>
          <w:rtl/>
        </w:rPr>
      </w:pPr>
      <w:r w:rsidRPr="00687044">
        <w:rPr>
          <w:rFonts w:cs="Traditional Arabic" w:hint="cs"/>
          <w:rtl/>
        </w:rPr>
        <w:t>﴿</w:t>
      </w:r>
      <w:r w:rsidRPr="001C0FEB">
        <w:rPr>
          <w:rFonts w:hint="eastAsia"/>
          <w:rtl/>
        </w:rPr>
        <w:t>لَّقَد</w:t>
      </w:r>
      <w:r w:rsidRPr="001C0FEB">
        <w:rPr>
          <w:rFonts w:hint="cs"/>
          <w:rtl/>
        </w:rPr>
        <w:t>ۡ</w:t>
      </w:r>
      <w:r w:rsidRPr="001C0FEB">
        <w:rPr>
          <w:rtl/>
        </w:rPr>
        <w:t xml:space="preserve"> </w:t>
      </w:r>
      <w:r w:rsidRPr="001C0FEB">
        <w:rPr>
          <w:rFonts w:hint="eastAsia"/>
          <w:rtl/>
        </w:rPr>
        <w:t>رَضِيَ</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عَنِ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مُؤ</w:t>
      </w:r>
      <w:r w:rsidRPr="001C0FEB">
        <w:rPr>
          <w:rFonts w:hint="cs"/>
          <w:rtl/>
        </w:rPr>
        <w:t>ۡ</w:t>
      </w:r>
      <w:r w:rsidRPr="001C0FEB">
        <w:rPr>
          <w:rFonts w:hint="eastAsia"/>
          <w:rtl/>
        </w:rPr>
        <w:t>مِنِينَ</w:t>
      </w:r>
      <w:r w:rsidRPr="001C0FEB">
        <w:rPr>
          <w:rtl/>
        </w:rPr>
        <w:t xml:space="preserve"> </w:t>
      </w:r>
      <w:r w:rsidRPr="001C0FEB">
        <w:rPr>
          <w:rFonts w:hint="eastAsia"/>
          <w:rtl/>
        </w:rPr>
        <w:t>إِذ</w:t>
      </w:r>
      <w:r w:rsidRPr="001C0FEB">
        <w:rPr>
          <w:rFonts w:hint="cs"/>
          <w:rtl/>
        </w:rPr>
        <w:t>ۡ</w:t>
      </w:r>
      <w:r w:rsidRPr="001C0FEB">
        <w:rPr>
          <w:rtl/>
        </w:rPr>
        <w:t xml:space="preserve"> </w:t>
      </w:r>
      <w:r w:rsidRPr="001C0FEB">
        <w:rPr>
          <w:rFonts w:hint="eastAsia"/>
          <w:rtl/>
        </w:rPr>
        <w:t>يُبَايِعُونَكَ</w:t>
      </w:r>
      <w:r w:rsidRPr="001C0FEB">
        <w:rPr>
          <w:rtl/>
        </w:rPr>
        <w:t xml:space="preserve"> </w:t>
      </w:r>
      <w:r w:rsidRPr="001C0FEB">
        <w:rPr>
          <w:rFonts w:hint="eastAsia"/>
          <w:rtl/>
        </w:rPr>
        <w:t>تَح</w:t>
      </w:r>
      <w:r w:rsidRPr="001C0FEB">
        <w:rPr>
          <w:rFonts w:hint="cs"/>
          <w:rtl/>
        </w:rPr>
        <w:t>ۡ</w:t>
      </w:r>
      <w:r w:rsidRPr="001C0FEB">
        <w:rPr>
          <w:rFonts w:hint="eastAsia"/>
          <w:rtl/>
        </w:rPr>
        <w:t>تَ</w:t>
      </w:r>
      <w:r w:rsidRPr="001C0FEB">
        <w:rPr>
          <w:rtl/>
        </w:rPr>
        <w:t xml:space="preserve"> </w:t>
      </w:r>
      <w:r w:rsidRPr="001C0FEB">
        <w:rPr>
          <w:rFonts w:hint="cs"/>
          <w:rtl/>
        </w:rPr>
        <w:t>ٱ</w:t>
      </w:r>
      <w:r w:rsidRPr="001C0FEB">
        <w:rPr>
          <w:rFonts w:hint="eastAsia"/>
          <w:rtl/>
        </w:rPr>
        <w:t>لشَّجَرَةِ</w:t>
      </w:r>
      <w:r w:rsidRPr="00687044">
        <w:rPr>
          <w:rFonts w:cs="Traditional Arabic" w:hint="cs"/>
          <w:rtl/>
        </w:rPr>
        <w:t>﴾</w:t>
      </w:r>
      <w:r w:rsidRPr="00687044">
        <w:rPr>
          <w:rStyle w:val="Char4"/>
          <w:rFonts w:hint="cs"/>
          <w:rtl/>
        </w:rPr>
        <w:t xml:space="preserve"> </w:t>
      </w:r>
      <w:r w:rsidRPr="00687044">
        <w:rPr>
          <w:rStyle w:val="Char6"/>
          <w:rFonts w:hint="cs"/>
          <w:rtl/>
        </w:rPr>
        <w:t>[الفتح: 18].</w:t>
      </w:r>
    </w:p>
    <w:p w:rsidR="002F7CE9" w:rsidRPr="001C0FEB" w:rsidRDefault="002F7CE9" w:rsidP="001C0FEB">
      <w:pPr>
        <w:pStyle w:val="ab"/>
        <w:spacing w:line="233" w:lineRule="auto"/>
        <w:rPr>
          <w:rtl/>
        </w:rPr>
      </w:pPr>
      <w:r w:rsidRPr="00687044">
        <w:rPr>
          <w:rFonts w:cs="Traditional Arabic" w:hint="cs"/>
          <w:rtl/>
        </w:rPr>
        <w:t>«</w:t>
      </w:r>
      <w:r w:rsidRPr="001C0FEB">
        <w:rPr>
          <w:rtl/>
        </w:rPr>
        <w:t>خداوند از مؤمنان راضي گرديد همان دم كه در زير درخت با تو بيعت كردند</w:t>
      </w:r>
      <w:r w:rsidRPr="00687044">
        <w:rPr>
          <w:rFonts w:cs="Traditional Arabic" w:hint="cs"/>
          <w:rtl/>
        </w:rPr>
        <w:t>»</w:t>
      </w:r>
      <w:r w:rsidRPr="001C0FEB">
        <w:rPr>
          <w:rFonts w:hint="cs"/>
          <w:rtl/>
        </w:rPr>
        <w:t>.</w:t>
      </w:r>
    </w:p>
    <w:p w:rsidR="002F7CE9" w:rsidRPr="00687044" w:rsidRDefault="002F7CE9" w:rsidP="001C0FEB">
      <w:pPr>
        <w:pStyle w:val="a8"/>
        <w:spacing w:line="233" w:lineRule="auto"/>
        <w:rPr>
          <w:rtl/>
        </w:rPr>
      </w:pPr>
      <w:r w:rsidRPr="00687044">
        <w:rPr>
          <w:rFonts w:hint="cs"/>
          <w:rtl/>
        </w:rPr>
        <w:t>به راستى خدا هنگامى كه مؤمنان زير آن درخت با تو بيعت مى‏كردند از آنان خشنود شد و آنچه در دلهايشان بود بازشناخت و بر آنان آرامش فرو فرستاد و پيروزى نزديكى به آنها پاداش داد.</w:t>
      </w:r>
    </w:p>
    <w:p w:rsidR="002F7CE9" w:rsidRPr="00687044" w:rsidRDefault="002F7CE9" w:rsidP="001C0FEB">
      <w:pPr>
        <w:pStyle w:val="af1"/>
        <w:spacing w:line="233" w:lineRule="auto"/>
        <w:rPr>
          <w:rStyle w:val="Char4"/>
          <w:rtl/>
        </w:rPr>
      </w:pPr>
      <w:r w:rsidRPr="00687044">
        <w:rPr>
          <w:rFonts w:cs="Traditional Arabic" w:hint="cs"/>
          <w:rtl/>
        </w:rPr>
        <w:t>﴿</w:t>
      </w:r>
      <w:r w:rsidRPr="001C0FEB">
        <w:rPr>
          <w:rFonts w:hint="eastAsia"/>
          <w:rtl/>
        </w:rPr>
        <w:t>لِل</w:t>
      </w:r>
      <w:r w:rsidRPr="001C0FEB">
        <w:rPr>
          <w:rFonts w:hint="cs"/>
          <w:rtl/>
        </w:rPr>
        <w:t>ۡ</w:t>
      </w:r>
      <w:r w:rsidRPr="001C0FEB">
        <w:rPr>
          <w:rFonts w:hint="eastAsia"/>
          <w:rtl/>
        </w:rPr>
        <w:t>فُقَرَا</w:t>
      </w:r>
      <w:r w:rsidRPr="001C0FEB">
        <w:rPr>
          <w:rFonts w:hint="cs"/>
          <w:rtl/>
        </w:rPr>
        <w:t>ٓ</w:t>
      </w:r>
      <w:r w:rsidRPr="001C0FEB">
        <w:rPr>
          <w:rFonts w:hint="eastAsia"/>
          <w:rtl/>
        </w:rPr>
        <w:t>ءِ</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مُهَ</w:t>
      </w:r>
      <w:r w:rsidRPr="001C0FEB">
        <w:rPr>
          <w:rFonts w:hint="cs"/>
          <w:rtl/>
        </w:rPr>
        <w:t>ٰ</w:t>
      </w:r>
      <w:r w:rsidRPr="001C0FEB">
        <w:rPr>
          <w:rFonts w:hint="eastAsia"/>
          <w:rtl/>
        </w:rPr>
        <w:t>جِرِينَ</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أُخ</w:t>
      </w:r>
      <w:r w:rsidRPr="001C0FEB">
        <w:rPr>
          <w:rFonts w:hint="cs"/>
          <w:rtl/>
        </w:rPr>
        <w:t>ۡ</w:t>
      </w:r>
      <w:r w:rsidRPr="001C0FEB">
        <w:rPr>
          <w:rFonts w:hint="eastAsia"/>
          <w:rtl/>
        </w:rPr>
        <w:t>رِجُواْ</w:t>
      </w:r>
      <w:r w:rsidRPr="001C0FEB">
        <w:rPr>
          <w:rtl/>
        </w:rPr>
        <w:t xml:space="preserve"> </w:t>
      </w:r>
      <w:r w:rsidRPr="001C0FEB">
        <w:rPr>
          <w:rFonts w:hint="eastAsia"/>
          <w:rtl/>
        </w:rPr>
        <w:t>مِن</w:t>
      </w:r>
      <w:r w:rsidRPr="001C0FEB">
        <w:rPr>
          <w:rtl/>
        </w:rPr>
        <w:t xml:space="preserve"> </w:t>
      </w:r>
      <w:r w:rsidRPr="001C0FEB">
        <w:rPr>
          <w:rFonts w:hint="eastAsia"/>
          <w:rtl/>
        </w:rPr>
        <w:t>دِيَ</w:t>
      </w:r>
      <w:r w:rsidRPr="001C0FEB">
        <w:rPr>
          <w:rFonts w:hint="cs"/>
          <w:rtl/>
        </w:rPr>
        <w:t>ٰ</w:t>
      </w:r>
      <w:r w:rsidRPr="001C0FEB">
        <w:rPr>
          <w:rFonts w:hint="eastAsia"/>
          <w:rtl/>
        </w:rPr>
        <w:t>رِهِم</w:t>
      </w:r>
      <w:r w:rsidRPr="001C0FEB">
        <w:rPr>
          <w:rFonts w:hint="cs"/>
          <w:rtl/>
        </w:rPr>
        <w:t>ۡ</w:t>
      </w:r>
      <w:r w:rsidRPr="001C0FEB">
        <w:rPr>
          <w:rtl/>
        </w:rPr>
        <w:t xml:space="preserve"> </w:t>
      </w:r>
      <w:r w:rsidRPr="001C0FEB">
        <w:rPr>
          <w:rFonts w:hint="eastAsia"/>
          <w:rtl/>
        </w:rPr>
        <w:t>وَأَم</w:t>
      </w:r>
      <w:r w:rsidRPr="001C0FEB">
        <w:rPr>
          <w:rFonts w:hint="cs"/>
          <w:rtl/>
        </w:rPr>
        <w:t>ۡ</w:t>
      </w:r>
      <w:r w:rsidRPr="001C0FEB">
        <w:rPr>
          <w:rFonts w:hint="eastAsia"/>
          <w:rtl/>
        </w:rPr>
        <w:t>وَ</w:t>
      </w:r>
      <w:r w:rsidRPr="001C0FEB">
        <w:rPr>
          <w:rFonts w:hint="cs"/>
          <w:rtl/>
        </w:rPr>
        <w:t>ٰ</w:t>
      </w:r>
      <w:r w:rsidRPr="001C0FEB">
        <w:rPr>
          <w:rFonts w:hint="eastAsia"/>
          <w:rtl/>
        </w:rPr>
        <w:t>لِهِم</w:t>
      </w:r>
      <w:r w:rsidRPr="001C0FEB">
        <w:rPr>
          <w:rFonts w:hint="cs"/>
          <w:rtl/>
        </w:rPr>
        <w:t>ۡ</w:t>
      </w:r>
      <w:r w:rsidRPr="001C0FEB">
        <w:rPr>
          <w:rtl/>
        </w:rPr>
        <w:t xml:space="preserve"> </w:t>
      </w:r>
      <w:r w:rsidRPr="001C0FEB">
        <w:rPr>
          <w:rFonts w:hint="eastAsia"/>
          <w:rtl/>
        </w:rPr>
        <w:t>يَب</w:t>
      </w:r>
      <w:r w:rsidRPr="001C0FEB">
        <w:rPr>
          <w:rFonts w:hint="cs"/>
          <w:rtl/>
        </w:rPr>
        <w:t>ۡ</w:t>
      </w:r>
      <w:r w:rsidRPr="001C0FEB">
        <w:rPr>
          <w:rFonts w:hint="eastAsia"/>
          <w:rtl/>
        </w:rPr>
        <w:t>تَغُونَ</w:t>
      </w:r>
      <w:r w:rsidRPr="001C0FEB">
        <w:rPr>
          <w:rtl/>
        </w:rPr>
        <w:t xml:space="preserve"> </w:t>
      </w:r>
      <w:r w:rsidRPr="001C0FEB">
        <w:rPr>
          <w:rFonts w:hint="eastAsia"/>
          <w:rtl/>
        </w:rPr>
        <w:t>فَض</w:t>
      </w:r>
      <w:r w:rsidRPr="001C0FEB">
        <w:rPr>
          <w:rFonts w:hint="cs"/>
          <w:rtl/>
        </w:rPr>
        <w:t>ۡ</w:t>
      </w:r>
      <w:r w:rsidRPr="001C0FEB">
        <w:rPr>
          <w:rFonts w:hint="eastAsia"/>
          <w:rtl/>
        </w:rPr>
        <w:t>ل</w:t>
      </w:r>
      <w:r w:rsidRPr="001C0FEB">
        <w:rPr>
          <w:rFonts w:hint="cs"/>
          <w:rtl/>
        </w:rPr>
        <w:t>ٗ</w:t>
      </w:r>
      <w:r w:rsidRPr="001C0FEB">
        <w:rPr>
          <w:rFonts w:hint="eastAsia"/>
          <w:rtl/>
        </w:rPr>
        <w:t>ا</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وَرِض</w:t>
      </w:r>
      <w:r w:rsidRPr="001C0FEB">
        <w:rPr>
          <w:rFonts w:hint="cs"/>
          <w:rtl/>
        </w:rPr>
        <w:t>ۡ</w:t>
      </w:r>
      <w:r w:rsidRPr="001C0FEB">
        <w:rPr>
          <w:rFonts w:hint="eastAsia"/>
          <w:rtl/>
        </w:rPr>
        <w:t>وَ</w:t>
      </w:r>
      <w:r w:rsidRPr="001C0FEB">
        <w:rPr>
          <w:rFonts w:hint="cs"/>
          <w:rtl/>
        </w:rPr>
        <w:t>ٰ</w:t>
      </w:r>
      <w:r w:rsidRPr="001C0FEB">
        <w:rPr>
          <w:rFonts w:hint="eastAsia"/>
          <w:rtl/>
        </w:rPr>
        <w:t>ن</w:t>
      </w:r>
      <w:r w:rsidRPr="001C0FEB">
        <w:rPr>
          <w:rFonts w:hint="cs"/>
          <w:rtl/>
        </w:rPr>
        <w:t>ٗ</w:t>
      </w:r>
      <w:r w:rsidRPr="001C0FEB">
        <w:rPr>
          <w:rFonts w:hint="eastAsia"/>
          <w:rtl/>
        </w:rPr>
        <w:t>ا</w:t>
      </w:r>
      <w:r w:rsidRPr="00687044">
        <w:rPr>
          <w:rFonts w:cs="Traditional Arabic" w:hint="cs"/>
          <w:rtl/>
        </w:rPr>
        <w:t>﴾</w:t>
      </w:r>
      <w:r w:rsidRPr="00687044">
        <w:rPr>
          <w:rStyle w:val="Char4"/>
          <w:rFonts w:hint="cs"/>
          <w:rtl/>
        </w:rPr>
        <w:t xml:space="preserve"> </w:t>
      </w:r>
      <w:r w:rsidRPr="00687044">
        <w:rPr>
          <w:rStyle w:val="Char6"/>
          <w:rFonts w:hint="cs"/>
          <w:rtl/>
        </w:rPr>
        <w:t>[الحشر: 8].</w:t>
      </w:r>
    </w:p>
    <w:p w:rsidR="002F7CE9" w:rsidRPr="001C0FEB" w:rsidRDefault="002F7CE9" w:rsidP="001C0FEB">
      <w:pPr>
        <w:pStyle w:val="ab"/>
        <w:spacing w:line="233" w:lineRule="auto"/>
        <w:rPr>
          <w:rtl/>
        </w:rPr>
      </w:pPr>
      <w:r w:rsidRPr="00687044">
        <w:rPr>
          <w:rFonts w:hint="cs"/>
          <w:rtl/>
        </w:rPr>
        <w:t>«</w:t>
      </w:r>
      <w:r w:rsidRPr="00687044">
        <w:rPr>
          <w:rFonts w:ascii="QCF_BSML" w:hAnsi="QCF_BSML" w:cs="QCF_BSML"/>
          <w:color w:val="000000"/>
          <w:rtl/>
        </w:rPr>
        <w:t xml:space="preserve"> </w:t>
      </w:r>
      <w:r w:rsidRPr="001C0FEB">
        <w:rPr>
          <w:rtl/>
        </w:rPr>
        <w:t>همچنين غنائم از آنِ فقراي مهاجريني است كه از خانه و كاشانه و اموال خود بيرون رانده شده‌اند. آن كساني كه فضل خدا و خوشنودي او را مي‌خواهند</w:t>
      </w:r>
      <w:r w:rsidRPr="00687044">
        <w:rPr>
          <w:rFonts w:hint="cs"/>
          <w:rtl/>
        </w:rPr>
        <w:t>»</w:t>
      </w:r>
      <w:r w:rsidRPr="001C0FEB">
        <w:rPr>
          <w:rFonts w:hint="cs"/>
          <w:rtl/>
        </w:rPr>
        <w:t>.</w:t>
      </w:r>
    </w:p>
    <w:p w:rsidR="002F7CE9" w:rsidRPr="00687044" w:rsidRDefault="002F7CE9" w:rsidP="001C0FEB">
      <w:pPr>
        <w:spacing w:line="233" w:lineRule="auto"/>
        <w:ind w:firstLine="284"/>
        <w:jc w:val="both"/>
        <w:rPr>
          <w:rStyle w:val="Char4"/>
          <w:rtl/>
        </w:rPr>
      </w:pPr>
      <w:r w:rsidRPr="00687044">
        <w:rPr>
          <w:rStyle w:val="Char4"/>
          <w:rFonts w:hint="cs"/>
          <w:rtl/>
        </w:rPr>
        <w:t>«پس چگونه جايز است چيزهايي را رد كنيم كه قرآن قاطعانه بر آن دلالت مي</w:t>
      </w:r>
      <w:r w:rsidRPr="00687044">
        <w:rPr>
          <w:rFonts w:cs="Aban Bold" w:hint="cs"/>
          <w:rtl/>
          <w:lang w:bidi="fa-IR"/>
        </w:rPr>
        <w:t>‌</w:t>
      </w:r>
      <w:r w:rsidRPr="00687044">
        <w:rPr>
          <w:rStyle w:val="Char4"/>
          <w:rFonts w:hint="cs"/>
          <w:rtl/>
        </w:rPr>
        <w:t>كند، با اين روايات جعلي كه ساخته و پرداختة كساني هستند كه نه از مقام پروردگارشان ترس و بيمي داشته</w:t>
      </w:r>
      <w:r w:rsidRPr="00687044">
        <w:rPr>
          <w:rFonts w:cs="Aban Bold" w:hint="cs"/>
          <w:rtl/>
          <w:lang w:bidi="fa-IR"/>
        </w:rPr>
        <w:t>‌</w:t>
      </w:r>
      <w:r w:rsidRPr="00687044">
        <w:rPr>
          <w:rStyle w:val="Char4"/>
          <w:rFonts w:hint="cs"/>
          <w:rtl/>
        </w:rPr>
        <w:t xml:space="preserve">اند و نه </w:t>
      </w:r>
      <w:r w:rsidRPr="00687044">
        <w:rPr>
          <w:rStyle w:val="Char4"/>
          <w:rtl/>
        </w:rPr>
        <w:t xml:space="preserve">براي خدا عظمت و شكوهي قائل </w:t>
      </w:r>
      <w:r w:rsidRPr="00687044">
        <w:rPr>
          <w:rStyle w:val="Char4"/>
          <w:rFonts w:hint="cs"/>
          <w:rtl/>
        </w:rPr>
        <w:t>بوده</w:t>
      </w:r>
      <w:r w:rsidRPr="00687044">
        <w:rPr>
          <w:rFonts w:cs="Aban Bold" w:hint="cs"/>
          <w:rtl/>
          <w:lang w:bidi="fa-IR"/>
        </w:rPr>
        <w:t>‌</w:t>
      </w:r>
      <w:r w:rsidRPr="00687044">
        <w:rPr>
          <w:rStyle w:val="Char4"/>
          <w:rFonts w:hint="cs"/>
          <w:rtl/>
        </w:rPr>
        <w:t>اند؟</w:t>
      </w:r>
    </w:p>
    <w:p w:rsidR="002F7CE9" w:rsidRPr="00687044" w:rsidRDefault="002F7CE9" w:rsidP="00687044">
      <w:pPr>
        <w:pStyle w:val="a8"/>
        <w:rPr>
          <w:rtl/>
        </w:rPr>
      </w:pPr>
      <w:bookmarkStart w:id="564" w:name="_Toc376465138"/>
      <w:r w:rsidRPr="00711F5E">
        <w:rPr>
          <w:rStyle w:val="Char5"/>
          <w:rFonts w:hint="cs"/>
          <w:rtl/>
        </w:rPr>
        <w:t>ششم</w:t>
      </w:r>
      <w:bookmarkEnd w:id="564"/>
      <w:r w:rsidRPr="00711F5E">
        <w:rPr>
          <w:rStyle w:val="Char5"/>
          <w:rFonts w:hint="cs"/>
          <w:rtl/>
        </w:rPr>
        <w:t xml:space="preserve">: </w:t>
      </w:r>
      <w:r w:rsidRPr="00687044">
        <w:rPr>
          <w:rFonts w:hint="cs"/>
          <w:rtl/>
        </w:rPr>
        <w:t>این روایت دروغین علی را خدشه</w:t>
      </w:r>
      <w:r w:rsidRPr="00687044">
        <w:rPr>
          <w:rFonts w:cs="Aban Bold" w:hint="cs"/>
          <w:rtl/>
        </w:rPr>
        <w:t>‌</w:t>
      </w:r>
      <w:r w:rsidRPr="00687044">
        <w:rPr>
          <w:rFonts w:hint="cs"/>
          <w:rtl/>
        </w:rPr>
        <w:t>دار می</w:t>
      </w:r>
      <w:r w:rsidRPr="00687044">
        <w:rPr>
          <w:rFonts w:cs="Aban Bold" w:hint="cs"/>
          <w:rtl/>
        </w:rPr>
        <w:t>‌</w:t>
      </w:r>
      <w:r w:rsidRPr="00687044">
        <w:rPr>
          <w:rFonts w:hint="cs"/>
          <w:rtl/>
        </w:rPr>
        <w:t>سازد و مستلزم این است که علی خدا و رسول را تکذیب می</w:t>
      </w:r>
      <w:r w:rsidRPr="00687044">
        <w:rPr>
          <w:rFonts w:cs="Aban Bold" w:hint="cs"/>
          <w:rtl/>
        </w:rPr>
        <w:t>‌</w:t>
      </w:r>
      <w:r w:rsidRPr="00687044">
        <w:rPr>
          <w:rFonts w:hint="cs"/>
          <w:rtl/>
        </w:rPr>
        <w:t>کند و اصحاب رسول همه کافر و مرتد هستند و آنهای که خلفاء را انتخاب کرده</w:t>
      </w:r>
      <w:r w:rsidRPr="00687044">
        <w:rPr>
          <w:rFonts w:cs="Aban Bold" w:hint="cs"/>
          <w:rtl/>
        </w:rPr>
        <w:t>‌</w:t>
      </w:r>
      <w:r w:rsidRPr="00687044">
        <w:rPr>
          <w:rFonts w:hint="cs"/>
          <w:rtl/>
        </w:rPr>
        <w:t>اند از دائره دین خارج شده</w:t>
      </w:r>
      <w:r w:rsidRPr="00687044">
        <w:rPr>
          <w:rFonts w:cs="Aban Bold" w:hint="cs"/>
          <w:rtl/>
        </w:rPr>
        <w:t>‌</w:t>
      </w:r>
      <w:r w:rsidRPr="00687044">
        <w:rPr>
          <w:rFonts w:hint="cs"/>
          <w:rtl/>
        </w:rPr>
        <w:t>اند.</w:t>
      </w:r>
    </w:p>
    <w:p w:rsidR="002F7CE9" w:rsidRPr="00687044" w:rsidRDefault="002F7CE9" w:rsidP="00687044">
      <w:pPr>
        <w:pStyle w:val="a8"/>
      </w:pPr>
      <w:r w:rsidRPr="00687044">
        <w:rPr>
          <w:rFonts w:hint="cs"/>
          <w:rtl/>
        </w:rPr>
        <w:t>اما در مورد طعن علی</w:t>
      </w:r>
      <w:r w:rsidR="001C0FEB">
        <w:rPr>
          <w:rFonts w:hint="cs"/>
          <w:rtl/>
        </w:rPr>
        <w:t xml:space="preserve"> </w:t>
      </w:r>
      <w:r w:rsidRPr="00687044">
        <w:rPr>
          <w:rFonts w:hint="cs"/>
          <w:rtl/>
        </w:rPr>
        <w:sym w:font="AGA Arabesque" w:char="F074"/>
      </w:r>
      <w:r w:rsidRPr="00687044">
        <w:rPr>
          <w:rFonts w:hint="cs"/>
          <w:rtl/>
        </w:rPr>
        <w:t>، چون به مفاد حدیث رسول خدا</w:t>
      </w:r>
      <w:r w:rsidR="001C0FEB">
        <w:rPr>
          <w:rFonts w:hint="cs"/>
          <w:rtl/>
        </w:rPr>
        <w:t xml:space="preserve"> </w:t>
      </w:r>
      <w:r w:rsidRPr="00687044">
        <w:rPr>
          <w:rFonts w:hint="cs"/>
          <w:rtl/>
        </w:rPr>
        <w:sym w:font="AGA Arabesque" w:char="F072"/>
      </w:r>
      <w:r w:rsidRPr="00687044">
        <w:rPr>
          <w:rFonts w:hint="cs"/>
          <w:rtl/>
        </w:rPr>
        <w:t xml:space="preserve"> عمل نکرد و تن به خلافت آنها داد و حتی آنها را مسلم و مؤمن می</w:t>
      </w:r>
      <w:r w:rsidRPr="00687044">
        <w:rPr>
          <w:rFonts w:cs="Aban Bold" w:hint="cs"/>
          <w:rtl/>
        </w:rPr>
        <w:t>‌</w:t>
      </w:r>
      <w:r w:rsidRPr="00687044">
        <w:rPr>
          <w:rFonts w:hint="cs"/>
          <w:rtl/>
        </w:rPr>
        <w:t>دانست و از آنها بدتر خوارج بودند که علیه علی قیام کردند، ولی علی باز هم در حکم علیه آنها کوتاهی کرد و آنها را بر اساس حدیث رسول کافر ندانست، بلکه اموال و اسیرانشان را بر خود حرام کرد و خطاب به آنها می‌گفت: ما شما را از مسجد منع نمی</w:t>
      </w:r>
      <w:r w:rsidRPr="00687044">
        <w:rPr>
          <w:rFonts w:cs="Aban Bold" w:hint="cs"/>
          <w:rtl/>
        </w:rPr>
        <w:t>‌</w:t>
      </w:r>
      <w:r w:rsidRPr="00687044">
        <w:rPr>
          <w:rFonts w:hint="cs"/>
          <w:rtl/>
        </w:rPr>
        <w:t>کنیم و در فیئ و غنايمي كه بدون نبرد به دست مي</w:t>
      </w:r>
      <w:r w:rsidRPr="00687044">
        <w:rPr>
          <w:rFonts w:cs="Aban Bold" w:hint="cs"/>
          <w:rtl/>
        </w:rPr>
        <w:t>‌</w:t>
      </w:r>
      <w:r w:rsidRPr="00687044">
        <w:rPr>
          <w:rFonts w:hint="cs"/>
          <w:rtl/>
        </w:rPr>
        <w:t>آيد همانند ما حق دارید. حتی وقتی ابن‌ملجم علی را شهید کرد علی خطاب به نزدیکانش در مورد ابن ملجم گفت: اگر زنده ماندم خودم خون</w:t>
      </w:r>
      <w:r w:rsidRPr="00687044">
        <w:rPr>
          <w:rFonts w:cs="Aban Bold" w:hint="cs"/>
          <w:rtl/>
        </w:rPr>
        <w:t>‌</w:t>
      </w:r>
      <w:r w:rsidRPr="00687044">
        <w:rPr>
          <w:rFonts w:hint="cs"/>
          <w:rtl/>
        </w:rPr>
        <w:t>خواه خودم هستم ولي به مرتد بودنش حكم نكرد.</w:t>
      </w:r>
    </w:p>
    <w:p w:rsidR="002F7CE9" w:rsidRPr="00687044" w:rsidRDefault="002F7CE9" w:rsidP="00687044">
      <w:pPr>
        <w:pStyle w:val="a8"/>
        <w:rPr>
          <w:rtl/>
        </w:rPr>
      </w:pPr>
      <w:r w:rsidRPr="00687044">
        <w:rPr>
          <w:rFonts w:hint="cs"/>
          <w:rtl/>
        </w:rPr>
        <w:t>و در مورد اهل جمل به اثبات رسیده که علي</w:t>
      </w:r>
      <w:r w:rsidR="001C0FEB">
        <w:rPr>
          <w:rFonts w:hint="cs"/>
          <w:rtl/>
        </w:rPr>
        <w:t xml:space="preserve"> </w:t>
      </w:r>
      <w:r w:rsidRPr="00687044">
        <w:rPr>
          <w:rFonts w:hint="cs"/>
          <w:rtl/>
        </w:rPr>
        <w:sym w:font="AGA Arabesque" w:char="F074"/>
      </w:r>
      <w:r w:rsidRPr="00687044">
        <w:rPr>
          <w:rFonts w:hint="cs"/>
          <w:rtl/>
        </w:rPr>
        <w:t xml:space="preserve"> از تعقیب و کشتن مجروحان و اسیرانشان نهی کرده است و نگذاشته اموالشان به غنیمت برده شود و زن و بچه‌هایشان اسیر و برده شوند.</w:t>
      </w:r>
    </w:p>
    <w:p w:rsidR="002F7CE9" w:rsidRPr="00687044" w:rsidRDefault="002F7CE9" w:rsidP="00687044">
      <w:pPr>
        <w:pStyle w:val="a8"/>
        <w:rPr>
          <w:rtl/>
        </w:rPr>
      </w:pPr>
      <w:r w:rsidRPr="00687044">
        <w:rPr>
          <w:rFonts w:hint="cs"/>
          <w:rtl/>
        </w:rPr>
        <w:t>اگر بر اساس نص حدیث موضع</w:t>
      </w:r>
      <w:r w:rsidRPr="00687044">
        <w:rPr>
          <w:rFonts w:cs="Aban Bold" w:hint="cs"/>
          <w:rtl/>
        </w:rPr>
        <w:t>‌</w:t>
      </w:r>
      <w:r w:rsidRPr="00687044">
        <w:rPr>
          <w:rFonts w:hint="cs"/>
          <w:rtl/>
        </w:rPr>
        <w:t>گیری علی را بررسی کنیم، باید علی کافر باشد چون اولین کسی است که رسول خدا را تکذیب کرده است.</w:t>
      </w:r>
    </w:p>
    <w:p w:rsidR="002F7CE9" w:rsidRPr="00687044" w:rsidRDefault="002F7CE9" w:rsidP="00687044">
      <w:pPr>
        <w:pStyle w:val="a8"/>
        <w:rPr>
          <w:rtl/>
        </w:rPr>
      </w:pPr>
      <w:r w:rsidRPr="00687044">
        <w:rPr>
          <w:rFonts w:hint="cs"/>
          <w:rtl/>
        </w:rPr>
        <w:t>همچنین علی بر کشته شده</w:t>
      </w:r>
      <w:r w:rsidRPr="00687044">
        <w:rPr>
          <w:rFonts w:cs="Aban Bold" w:hint="cs"/>
          <w:rtl/>
        </w:rPr>
        <w:t>‌</w:t>
      </w:r>
      <w:r w:rsidRPr="00687044">
        <w:rPr>
          <w:rFonts w:hint="cs"/>
          <w:rtl/>
        </w:rPr>
        <w:t>های اهل صفين نماز خواند و گفت: برادران ما علیه ما شوریدند و شمشیر آنها را پاک كرد. و اگر آنها را کافر می</w:t>
      </w:r>
      <w:r w:rsidRPr="00687044">
        <w:rPr>
          <w:rFonts w:cs="Aban Bold" w:hint="cs"/>
          <w:rtl/>
        </w:rPr>
        <w:t>‌</w:t>
      </w:r>
      <w:r w:rsidRPr="00687044">
        <w:rPr>
          <w:rFonts w:hint="cs"/>
          <w:rtl/>
        </w:rPr>
        <w:t>دانست</w:t>
      </w:r>
      <w:r w:rsidRPr="00687044">
        <w:rPr>
          <w:rFonts w:cs="Aban Bold" w:hint="cs"/>
          <w:rtl/>
        </w:rPr>
        <w:t>‌</w:t>
      </w:r>
      <w:r w:rsidRPr="00687044">
        <w:rPr>
          <w:rFonts w:hint="cs"/>
          <w:rtl/>
        </w:rPr>
        <w:t>، نباید بر آنها نماز بخواند و آنها را برادر بداند، بلکه حکم کفر را بر آنها صادر می</w:t>
      </w:r>
      <w:r w:rsidRPr="00687044">
        <w:rPr>
          <w:rFonts w:cs="Aban Bold" w:hint="cs"/>
          <w:rtl/>
        </w:rPr>
        <w:t>‌</w:t>
      </w:r>
      <w:r w:rsidRPr="00687044">
        <w:rPr>
          <w:rFonts w:hint="cs"/>
          <w:rtl/>
        </w:rPr>
        <w:t>نمود.</w:t>
      </w:r>
    </w:p>
    <w:p w:rsidR="002F7CE9" w:rsidRPr="00687044" w:rsidRDefault="002F7CE9" w:rsidP="00687044">
      <w:pPr>
        <w:pStyle w:val="a8"/>
        <w:rPr>
          <w:rtl/>
        </w:rPr>
      </w:pPr>
      <w:r w:rsidRPr="00687044">
        <w:rPr>
          <w:rFonts w:hint="cs"/>
          <w:rtl/>
        </w:rPr>
        <w:t>ما بالضروره از سیره‌ی علی متوجه این اصل می</w:t>
      </w:r>
      <w:r w:rsidRPr="00687044">
        <w:rPr>
          <w:rFonts w:cs="Aban Bold" w:hint="cs"/>
          <w:rtl/>
        </w:rPr>
        <w:t>‌</w:t>
      </w:r>
      <w:r w:rsidRPr="00687044">
        <w:rPr>
          <w:rFonts w:hint="cs"/>
          <w:rtl/>
        </w:rPr>
        <w:t>شویم که علی هرگز آن مخالفينش را كه عليه او جنگيدند کافر ندانسته و مسلمانان و خلفاي راشدين را از دائره‌ی اسلام خارج نکرده است. همچنین حسن و حسین و بعد از آنها علی بن حسین و پدرش جعفر هیچ کدام از آنها را کافر قلمداد نکرده</w:t>
      </w:r>
      <w:r w:rsidRPr="00687044">
        <w:rPr>
          <w:rFonts w:cs="Aban Bold" w:hint="cs"/>
          <w:rtl/>
        </w:rPr>
        <w:t>‌</w:t>
      </w:r>
      <w:r w:rsidRPr="00687044">
        <w:rPr>
          <w:rFonts w:hint="cs"/>
          <w:rtl/>
        </w:rPr>
        <w:t>اند. اگر مخالفین کافر باشند و روایت صحيح باشد، اولین کافر علی و اهل بیت هستند، چون او هم می</w:t>
      </w:r>
      <w:r w:rsidRPr="00687044">
        <w:rPr>
          <w:rFonts w:cs="Aban Bold" w:hint="cs"/>
          <w:rtl/>
        </w:rPr>
        <w:t>‌</w:t>
      </w:r>
      <w:r w:rsidRPr="00687044">
        <w:rPr>
          <w:rFonts w:hint="cs"/>
          <w:rtl/>
        </w:rPr>
        <w:t>توانست مانند خوارج عمل کند و در خارج از دار اسلام كناره</w:t>
      </w:r>
      <w:r w:rsidRPr="00687044">
        <w:rPr>
          <w:rFonts w:cs="Aban Bold" w:hint="cs"/>
          <w:rtl/>
        </w:rPr>
        <w:t>‌</w:t>
      </w:r>
      <w:r w:rsidRPr="00687044">
        <w:rPr>
          <w:rFonts w:hint="cs"/>
          <w:rtl/>
        </w:rPr>
        <w:t>گيري كند. اگر تاب مقاوت نداشته باشد و نتواند بر اهل سرزمين اسلام حكم كفر و ارتداد صادر كند، همان</w:t>
      </w:r>
      <w:r w:rsidRPr="00687044">
        <w:rPr>
          <w:rFonts w:cs="Aban Bold" w:hint="cs"/>
          <w:rtl/>
        </w:rPr>
        <w:t>‌</w:t>
      </w:r>
      <w:r w:rsidRPr="00687044">
        <w:rPr>
          <w:rFonts w:hint="cs"/>
          <w:rtl/>
        </w:rPr>
        <w:t>گونه که شیوخ و بزرگان شیعه چنین کردند. و اگر علی می</w:t>
      </w:r>
      <w:r w:rsidRPr="00687044">
        <w:rPr>
          <w:rFonts w:cs="Aban Bold" w:hint="cs"/>
          <w:rtl/>
        </w:rPr>
        <w:t>‌</w:t>
      </w:r>
      <w:r w:rsidRPr="00687044">
        <w:rPr>
          <w:rFonts w:hint="cs"/>
          <w:rtl/>
        </w:rPr>
        <w:t>دانست که مسلمانان او را قبول ندارند و علیه او قیام می</w:t>
      </w:r>
      <w:r w:rsidRPr="00687044">
        <w:rPr>
          <w:rFonts w:cs="Aban Bold" w:hint="cs"/>
          <w:rtl/>
        </w:rPr>
        <w:t>‌</w:t>
      </w:r>
      <w:r w:rsidRPr="00687044">
        <w:rPr>
          <w:rFonts w:hint="cs"/>
          <w:rtl/>
        </w:rPr>
        <w:t>کنند و حدیث رسول را رها می</w:t>
      </w:r>
      <w:r w:rsidRPr="00687044">
        <w:rPr>
          <w:rFonts w:cs="Aban Bold" w:hint="cs"/>
          <w:rtl/>
        </w:rPr>
        <w:t>‌</w:t>
      </w:r>
      <w:r w:rsidRPr="00687044">
        <w:rPr>
          <w:rFonts w:hint="cs"/>
          <w:rtl/>
        </w:rPr>
        <w:t>کنند، بایستي مانند مسیلمه کذاب خود و پیروانش بیرون می‌‌رفتند و برای خود سرزمين ديگري را تأسیس نمايند.</w:t>
      </w:r>
    </w:p>
    <w:p w:rsidR="002F7CE9" w:rsidRPr="00687044" w:rsidRDefault="002F7CE9" w:rsidP="001C0FEB">
      <w:pPr>
        <w:pStyle w:val="a8"/>
        <w:spacing w:line="230" w:lineRule="auto"/>
        <w:rPr>
          <w:rtl/>
        </w:rPr>
      </w:pPr>
      <w:r w:rsidRPr="00687044">
        <w:rPr>
          <w:rFonts w:hint="cs"/>
          <w:rtl/>
        </w:rPr>
        <w:t>مگر پیامبر خود و یارانش در مکه در نهایت ضعف به سر نمی</w:t>
      </w:r>
      <w:r w:rsidRPr="00687044">
        <w:rPr>
          <w:rFonts w:cs="Aban Bold" w:hint="cs"/>
          <w:rtl/>
        </w:rPr>
        <w:t>‌</w:t>
      </w:r>
      <w:r w:rsidRPr="00687044">
        <w:rPr>
          <w:rFonts w:hint="cs"/>
          <w:rtl/>
        </w:rPr>
        <w:t>بردند، با اين وجود از کفار دوری می</w:t>
      </w:r>
      <w:r w:rsidRPr="00687044">
        <w:rPr>
          <w:rFonts w:cs="Aban Bold" w:hint="cs"/>
          <w:rtl/>
        </w:rPr>
        <w:t>‌</w:t>
      </w:r>
      <w:r w:rsidRPr="00687044">
        <w:rPr>
          <w:rFonts w:hint="cs"/>
          <w:rtl/>
        </w:rPr>
        <w:t>کردند و دشمنی و دوری خود را به آنها اعلام می</w:t>
      </w:r>
      <w:r w:rsidRPr="00687044">
        <w:rPr>
          <w:rFonts w:cs="Aban Bold" w:hint="cs"/>
          <w:rtl/>
        </w:rPr>
        <w:t>‌</w:t>
      </w:r>
      <w:r w:rsidRPr="00687044">
        <w:rPr>
          <w:rFonts w:hint="cs"/>
          <w:rtl/>
        </w:rPr>
        <w:t>کردند، به گونه</w:t>
      </w:r>
      <w:r w:rsidRPr="00687044">
        <w:rPr>
          <w:rFonts w:cs="Aban Bold" w:hint="cs"/>
          <w:rtl/>
        </w:rPr>
        <w:t>‌</w:t>
      </w:r>
      <w:r w:rsidRPr="00687044">
        <w:rPr>
          <w:rFonts w:hint="cs"/>
          <w:rtl/>
        </w:rPr>
        <w:t>ای که کافر و مسلمان خوب از هم جدا می</w:t>
      </w:r>
      <w:r w:rsidRPr="00687044">
        <w:rPr>
          <w:rFonts w:cs="Aban Bold" w:hint="cs"/>
          <w:rtl/>
        </w:rPr>
        <w:t>‌</w:t>
      </w:r>
      <w:r w:rsidRPr="00687044">
        <w:rPr>
          <w:rFonts w:hint="cs"/>
          <w:rtl/>
        </w:rPr>
        <w:t>شدند و هر دو دسته مشخص بودند. و نيز جمعي از ايشان به حبشه هجرت کردند و با وجود ضعفي كه داشتند در آنجا هم از مسيحي</w:t>
      </w:r>
      <w:r w:rsidRPr="00687044">
        <w:rPr>
          <w:rFonts w:cs="Aban Bold" w:hint="cs"/>
          <w:rtl/>
        </w:rPr>
        <w:t>‌</w:t>
      </w:r>
      <w:r w:rsidRPr="00687044">
        <w:rPr>
          <w:rFonts w:hint="cs"/>
          <w:rtl/>
        </w:rPr>
        <w:t>ها جدا بودند و در نزد آنها با دين خود سخن می</w:t>
      </w:r>
      <w:r w:rsidRPr="00687044">
        <w:rPr>
          <w:rFonts w:cs="Aban Bold" w:hint="cs"/>
          <w:rtl/>
        </w:rPr>
        <w:t>‌</w:t>
      </w:r>
      <w:r w:rsidRPr="00687044">
        <w:rPr>
          <w:rFonts w:hint="cs"/>
          <w:rtl/>
        </w:rPr>
        <w:t>گفتند.</w:t>
      </w:r>
    </w:p>
    <w:p w:rsidR="002F7CE9" w:rsidRPr="00687044" w:rsidRDefault="002F7CE9" w:rsidP="001C0FEB">
      <w:pPr>
        <w:pStyle w:val="a8"/>
        <w:spacing w:line="230" w:lineRule="auto"/>
        <w:rPr>
          <w:rtl/>
        </w:rPr>
      </w:pPr>
      <w:r w:rsidRPr="00687044">
        <w:rPr>
          <w:rFonts w:hint="cs"/>
          <w:rtl/>
        </w:rPr>
        <w:t>این بلاد و سرزمين</w:t>
      </w:r>
      <w:r w:rsidRPr="00687044">
        <w:rPr>
          <w:rFonts w:cs="Aban Bold" w:hint="cs"/>
          <w:rtl/>
        </w:rPr>
        <w:t>‌</w:t>
      </w:r>
      <w:r w:rsidRPr="00687044">
        <w:rPr>
          <w:rFonts w:hint="cs"/>
          <w:rtl/>
        </w:rPr>
        <w:t>هاي اسلامی است که مملو از مردم یهودي و نصرانی بود كه دین خود را آشکار می</w:t>
      </w:r>
      <w:r w:rsidRPr="00687044">
        <w:rPr>
          <w:rFonts w:cs="Aban Bold" w:hint="cs"/>
          <w:rtl/>
        </w:rPr>
        <w:t>‌</w:t>
      </w:r>
      <w:r w:rsidRPr="00687044">
        <w:rPr>
          <w:rFonts w:hint="cs"/>
          <w:rtl/>
        </w:rPr>
        <w:t>کنند و خود را از مسلمین جدا می‌د</w:t>
      </w:r>
      <w:r w:rsidRPr="00687044">
        <w:rPr>
          <w:rFonts w:cs="Aban Bold" w:hint="cs"/>
          <w:rtl/>
        </w:rPr>
        <w:t>‌‌</w:t>
      </w:r>
      <w:r w:rsidRPr="00687044">
        <w:rPr>
          <w:rFonts w:hint="cs"/>
          <w:rtl/>
        </w:rPr>
        <w:t>انند، آیا علی به اندازه‌ی مسلمانان ضعیف مکه و نصرانی</w:t>
      </w:r>
      <w:r w:rsidRPr="00687044">
        <w:rPr>
          <w:rFonts w:cs="Aban Bold" w:hint="cs"/>
          <w:rtl/>
        </w:rPr>
        <w:t>‌</w:t>
      </w:r>
      <w:r w:rsidRPr="00687044">
        <w:rPr>
          <w:rFonts w:hint="cs"/>
          <w:rtl/>
        </w:rPr>
        <w:t>هاي امروزی دل و جرئت نداشت؟</w:t>
      </w:r>
    </w:p>
    <w:p w:rsidR="002F7CE9" w:rsidRPr="001C0FEB" w:rsidRDefault="002F7CE9" w:rsidP="001C0FEB">
      <w:pPr>
        <w:pStyle w:val="a8"/>
        <w:spacing w:line="230" w:lineRule="auto"/>
        <w:rPr>
          <w:spacing w:val="-6"/>
          <w:rtl/>
        </w:rPr>
      </w:pPr>
      <w:r w:rsidRPr="001C0FEB">
        <w:rPr>
          <w:rFonts w:hint="cs"/>
          <w:spacing w:val="-6"/>
          <w:rtl/>
        </w:rPr>
        <w:t>اگر قرار باشد هر کس به خلافت علی و اهل بیت شک کند از اسلام خارج شود و مؤمن تنها کسی باشد که بعد از رسول خدا</w:t>
      </w:r>
      <w:r w:rsidR="001C0FEB" w:rsidRPr="001C0FEB">
        <w:rPr>
          <w:rFonts w:hint="cs"/>
          <w:spacing w:val="-6"/>
          <w:rtl/>
        </w:rPr>
        <w:t xml:space="preserve"> </w:t>
      </w:r>
      <w:r w:rsidRPr="001C0FEB">
        <w:rPr>
          <w:rFonts w:hint="cs"/>
          <w:spacing w:val="-6"/>
          <w:rtl/>
        </w:rPr>
        <w:sym w:font="AGA Arabesque" w:char="F072"/>
      </w:r>
      <w:r w:rsidRPr="001C0FEB">
        <w:rPr>
          <w:rFonts w:hint="cs"/>
          <w:spacing w:val="-6"/>
          <w:rtl/>
        </w:rPr>
        <w:t xml:space="preserve"> معتقد به امامت و عصمت علی و پیروانش باشد، پس علی اولین کسی است که دین را تغییر داده و مسلمان و کافر را از هم جدا نکرده است.</w:t>
      </w:r>
    </w:p>
    <w:p w:rsidR="002F7CE9" w:rsidRPr="00687044" w:rsidRDefault="002F7CE9" w:rsidP="001C0FEB">
      <w:pPr>
        <w:pStyle w:val="a8"/>
        <w:spacing w:line="230" w:lineRule="auto"/>
        <w:rPr>
          <w:rtl/>
        </w:rPr>
      </w:pPr>
      <w:r w:rsidRPr="00687044">
        <w:rPr>
          <w:rFonts w:hint="cs"/>
          <w:rtl/>
        </w:rPr>
        <w:t>فرض کن که علی از جنگ علیه آنها عاجز باشد، آیا از مخالفت و عدم بیعت هم عاجز بوده است؟ یعنی از گروهک خوارج هم عاجزتر بود؟!. خوارج علیه علی</w:t>
      </w:r>
      <w:r w:rsidR="001C0FEB">
        <w:rPr>
          <w:rFonts w:hint="cs"/>
          <w:rtl/>
        </w:rPr>
        <w:t xml:space="preserve"> </w:t>
      </w:r>
      <w:r w:rsidRPr="00687044">
        <w:rPr>
          <w:rFonts w:hint="cs"/>
          <w:rtl/>
        </w:rPr>
        <w:sym w:font="AGA Arabesque" w:char="F074"/>
      </w:r>
      <w:r w:rsidRPr="00687044">
        <w:rPr>
          <w:rFonts w:hint="cs"/>
          <w:rtl/>
        </w:rPr>
        <w:t xml:space="preserve"> قیام کردند و برای خود دار الاسلامی را بنا کردند و یاران علی را کافر قلمداد کردند و یاران خود را مؤمن واقعی می</w:t>
      </w:r>
      <w:r w:rsidRPr="00687044">
        <w:rPr>
          <w:rFonts w:cs="Aban Bold" w:hint="cs"/>
          <w:rtl/>
        </w:rPr>
        <w:t>‌</w:t>
      </w:r>
      <w:r w:rsidRPr="00687044">
        <w:rPr>
          <w:rFonts w:hint="cs"/>
          <w:rtl/>
        </w:rPr>
        <w:t xml:space="preserve">دانستند. </w:t>
      </w:r>
    </w:p>
    <w:p w:rsidR="002F7CE9" w:rsidRPr="00687044" w:rsidRDefault="002F7CE9" w:rsidP="001C0FEB">
      <w:pPr>
        <w:pStyle w:val="a8"/>
        <w:spacing w:line="230" w:lineRule="auto"/>
        <w:rPr>
          <w:rtl/>
        </w:rPr>
      </w:pPr>
      <w:r w:rsidRPr="00687044">
        <w:rPr>
          <w:rFonts w:hint="cs"/>
          <w:rtl/>
        </w:rPr>
        <w:t>یا چگونه جائز است که حسن امارت مسلمانان را به کسی تحویل دهد که مرتد است و از یهودي و مسیحيان هم بدتر باشد- آن</w:t>
      </w:r>
      <w:r w:rsidRPr="00687044">
        <w:rPr>
          <w:rFonts w:cs="Aban Bold" w:hint="cs"/>
          <w:rtl/>
        </w:rPr>
        <w:t>‌</w:t>
      </w:r>
      <w:r w:rsidRPr="00687044">
        <w:rPr>
          <w:rFonts w:hint="cs"/>
          <w:rtl/>
        </w:rPr>
        <w:t>گونه كه در مورد حضرت معاويه</w:t>
      </w:r>
      <w:r w:rsidR="001C0FEB">
        <w:rPr>
          <w:rFonts w:hint="cs"/>
          <w:rtl/>
        </w:rPr>
        <w:t xml:space="preserve"> </w:t>
      </w:r>
      <w:r w:rsidRPr="00687044">
        <w:rPr>
          <w:rFonts w:hint="cs"/>
          <w:rtl/>
        </w:rPr>
        <w:sym w:font="AGA Arabesque" w:char="F074"/>
      </w:r>
      <w:r w:rsidRPr="00687044">
        <w:rPr>
          <w:rFonts w:hint="cs"/>
          <w:rtl/>
        </w:rPr>
        <w:t xml:space="preserve"> حكم صادر مي</w:t>
      </w:r>
      <w:r w:rsidRPr="00687044">
        <w:rPr>
          <w:rFonts w:cs="Aban Bold" w:hint="cs"/>
          <w:rtl/>
        </w:rPr>
        <w:t>‌</w:t>
      </w:r>
      <w:r w:rsidRPr="00687044">
        <w:rPr>
          <w:rFonts w:hint="cs"/>
          <w:rtl/>
        </w:rPr>
        <w:t>كنيد؟ آیا کسی که مؤمن به خدا و روز قیامت باشد چنین کاری را انجام می</w:t>
      </w:r>
      <w:r w:rsidRPr="00687044">
        <w:rPr>
          <w:rFonts w:cs="Aban Bold" w:hint="cs"/>
          <w:rtl/>
        </w:rPr>
        <w:t>‌</w:t>
      </w:r>
      <w:r w:rsidRPr="00687044">
        <w:rPr>
          <w:rFonts w:hint="cs"/>
          <w:rtl/>
        </w:rPr>
        <w:t>دهد؟ حسن می</w:t>
      </w:r>
      <w:r w:rsidRPr="00687044">
        <w:rPr>
          <w:rFonts w:cs="Aban Bold" w:hint="cs"/>
          <w:rtl/>
        </w:rPr>
        <w:t>‌</w:t>
      </w:r>
      <w:r w:rsidRPr="00687044">
        <w:rPr>
          <w:rFonts w:hint="cs"/>
          <w:rtl/>
        </w:rPr>
        <w:t>توانست بر کوفه حكومت کند.</w:t>
      </w:r>
    </w:p>
    <w:p w:rsidR="002F7CE9" w:rsidRPr="00687044" w:rsidRDefault="002F7CE9" w:rsidP="00EF6E96">
      <w:pPr>
        <w:pStyle w:val="a8"/>
        <w:rPr>
          <w:rtl/>
        </w:rPr>
      </w:pPr>
      <w:r w:rsidRPr="00687044">
        <w:rPr>
          <w:rFonts w:hint="cs"/>
          <w:rtl/>
        </w:rPr>
        <w:t>ضمناً معاویه جنگ شروع نکرد ولی در پایان طلب او را به جایی آورد اگر به جای پدرش می</w:t>
      </w:r>
      <w:r w:rsidRPr="00687044">
        <w:rPr>
          <w:rFonts w:cs="Aban Bold" w:hint="cs"/>
          <w:rtl/>
        </w:rPr>
        <w:t>‌</w:t>
      </w:r>
      <w:r w:rsidRPr="00687044">
        <w:rPr>
          <w:rFonts w:hint="cs"/>
          <w:rtl/>
        </w:rPr>
        <w:t>نشست معاویه با او نمی</w:t>
      </w:r>
      <w:r w:rsidRPr="00687044">
        <w:rPr>
          <w:rFonts w:cs="Aban Bold" w:hint="cs"/>
          <w:rtl/>
        </w:rPr>
        <w:t>‌</w:t>
      </w:r>
      <w:r w:rsidRPr="00687044">
        <w:rPr>
          <w:rFonts w:hint="cs"/>
          <w:rtl/>
        </w:rPr>
        <w:t xml:space="preserve">جنگید، چون فضل و بزرگواری حسن و حسین ثابت شده است. پیامبر می‌فرماید: </w:t>
      </w:r>
    </w:p>
    <w:p w:rsidR="002F7CE9" w:rsidRPr="00687044" w:rsidRDefault="002F7CE9" w:rsidP="00EF6E96">
      <w:pPr>
        <w:pStyle w:val="a8"/>
        <w:rPr>
          <w:rtl/>
        </w:rPr>
      </w:pPr>
      <w:r w:rsidRPr="00687044">
        <w:rPr>
          <w:rFonts w:hint="cs"/>
          <w:rtl/>
        </w:rPr>
        <w:t>«این پسرم بزرگ و سید است و زود است که الله متعال به سبب او بین دو گروه بزرگ مسلمانان صلح به وجود آورد»</w:t>
      </w:r>
      <w:r w:rsidRPr="001C0FEB">
        <w:rPr>
          <w:vertAlign w:val="superscript"/>
          <w:rtl/>
        </w:rPr>
        <w:footnoteReference w:id="391"/>
      </w:r>
      <w:r w:rsidRPr="00687044">
        <w:rPr>
          <w:rFonts w:hint="cs"/>
          <w:rtl/>
        </w:rPr>
        <w:t>.</w:t>
      </w:r>
    </w:p>
    <w:p w:rsidR="002F7CE9" w:rsidRPr="00687044" w:rsidRDefault="002F7CE9" w:rsidP="00EF6E96">
      <w:pPr>
        <w:pStyle w:val="a8"/>
        <w:rPr>
          <w:rtl/>
        </w:rPr>
      </w:pPr>
      <w:r w:rsidRPr="00687044">
        <w:rPr>
          <w:rFonts w:hint="cs"/>
          <w:rtl/>
        </w:rPr>
        <w:t>اگر علی و اهل بیتش -که حسن یکی از آنها است- بگویند: ما تنها بین مسلمین و مرتدین صلح برقرار می</w:t>
      </w:r>
      <w:r w:rsidRPr="00687044">
        <w:rPr>
          <w:rFonts w:cs="Aban Bold" w:hint="cs"/>
          <w:rtl/>
        </w:rPr>
        <w:t>‌</w:t>
      </w:r>
      <w:r w:rsidRPr="00687044">
        <w:rPr>
          <w:rFonts w:hint="cs"/>
          <w:rtl/>
        </w:rPr>
        <w:t>کنیم، لطمة بزرگی به جد ايشان رسول اکرم</w:t>
      </w:r>
      <w:r w:rsidR="001C0FEB">
        <w:rPr>
          <w:rFonts w:hint="cs"/>
          <w:rtl/>
        </w:rPr>
        <w:t xml:space="preserve"> </w:t>
      </w:r>
      <w:r w:rsidRPr="00687044">
        <w:rPr>
          <w:rFonts w:hint="cs"/>
          <w:rtl/>
        </w:rPr>
        <w:sym w:font="AGA Arabesque" w:char="F072"/>
      </w:r>
      <w:r w:rsidRPr="00687044">
        <w:rPr>
          <w:rFonts w:hint="cs"/>
          <w:rtl/>
        </w:rPr>
        <w:t xml:space="preserve"> وارد می‌شود، چون رسول دو فرقه را مسلمان می</w:t>
      </w:r>
      <w:r w:rsidRPr="00687044">
        <w:rPr>
          <w:rFonts w:cs="Aban Bold" w:hint="cs"/>
          <w:rtl/>
        </w:rPr>
        <w:t>‌</w:t>
      </w:r>
      <w:r w:rsidRPr="00687044">
        <w:rPr>
          <w:rFonts w:hint="cs"/>
          <w:rtl/>
        </w:rPr>
        <w:t>داند ولی رافضیه رسول خدا را تکذیب می</w:t>
      </w:r>
      <w:r w:rsidRPr="00687044">
        <w:rPr>
          <w:rFonts w:cs="Aban Bold" w:hint="cs"/>
          <w:rtl/>
        </w:rPr>
        <w:t>‌</w:t>
      </w:r>
      <w:r w:rsidRPr="00687044">
        <w:rPr>
          <w:rFonts w:hint="cs"/>
          <w:rtl/>
        </w:rPr>
        <w:t>کنند.</w:t>
      </w:r>
    </w:p>
    <w:p w:rsidR="002F7CE9" w:rsidRPr="00687044" w:rsidRDefault="002F7CE9" w:rsidP="00EF6E96">
      <w:pPr>
        <w:pStyle w:val="a8"/>
        <w:rPr>
          <w:rtl/>
        </w:rPr>
      </w:pPr>
      <w:r w:rsidRPr="00687044">
        <w:rPr>
          <w:rFonts w:hint="cs"/>
          <w:rtl/>
        </w:rPr>
        <w:t>بیان شد که رافضه یکی از بزرگ</w:t>
      </w:r>
      <w:r w:rsidRPr="00687044">
        <w:rPr>
          <w:rFonts w:cs="Aban Bold" w:hint="cs"/>
          <w:rtl/>
        </w:rPr>
        <w:t>‌</w:t>
      </w:r>
      <w:r w:rsidRPr="00687044">
        <w:rPr>
          <w:rFonts w:hint="cs"/>
          <w:rtl/>
        </w:rPr>
        <w:t>ترین دشمنان اهل بیت هستند و حرمت آنها را حفظ نمی</w:t>
      </w:r>
      <w:r w:rsidRPr="00687044">
        <w:rPr>
          <w:rFonts w:cs="Aban Bold" w:hint="cs"/>
          <w:rtl/>
        </w:rPr>
        <w:t>‌</w:t>
      </w:r>
      <w:r w:rsidRPr="00687044">
        <w:rPr>
          <w:rFonts w:hint="cs"/>
          <w:rtl/>
        </w:rPr>
        <w:t>کنند و با عقائد باطل خود، ساحت آنها را ملوث می</w:t>
      </w:r>
      <w:r w:rsidRPr="00687044">
        <w:rPr>
          <w:rFonts w:cs="Aban Bold" w:hint="cs"/>
          <w:rtl/>
        </w:rPr>
        <w:t>‌</w:t>
      </w:r>
      <w:r w:rsidRPr="00687044">
        <w:rPr>
          <w:rFonts w:hint="cs"/>
          <w:rtl/>
        </w:rPr>
        <w:t>مایند و سخن‌‌های بد و ناهنجار را به آنها نسبت می‌دهند</w:t>
      </w:r>
      <w:r w:rsidRPr="00687044">
        <w:rPr>
          <w:rFonts w:cs="Aban Bold" w:hint="cs"/>
          <w:rtl/>
        </w:rPr>
        <w:t>‌</w:t>
      </w:r>
      <w:r w:rsidRPr="00687044">
        <w:rPr>
          <w:rFonts w:hint="cs"/>
          <w:rtl/>
        </w:rPr>
        <w:t>، همانگونه که بعضی از آنها را دیدیم - البته این اولین و آخرین بدعت و گمراهی آنها نیست-.</w:t>
      </w:r>
    </w:p>
    <w:p w:rsidR="002F7CE9" w:rsidRPr="00687044" w:rsidRDefault="002F7CE9" w:rsidP="00EF6E96">
      <w:pPr>
        <w:pStyle w:val="a8"/>
        <w:rPr>
          <w:rtl/>
        </w:rPr>
      </w:pPr>
      <w:r w:rsidRPr="00687044">
        <w:rPr>
          <w:rFonts w:hint="cs"/>
          <w:rtl/>
        </w:rPr>
        <w:t>روافض مدعی هستند که امام معصوم لطف خداوند بر بندگان او است تا مردم از او اطاعت کنند و مورد رحمت قرار گیرند، اما در میدان واقعی ما خلاف آن را می</w:t>
      </w:r>
      <w:r w:rsidRPr="00687044">
        <w:rPr>
          <w:rFonts w:cs="Aban Bold" w:hint="cs"/>
          <w:rtl/>
        </w:rPr>
        <w:t>‌</w:t>
      </w:r>
      <w:r w:rsidRPr="00687044">
        <w:rPr>
          <w:rFonts w:hint="cs"/>
          <w:rtl/>
        </w:rPr>
        <w:t>بینیم و علی برای عالم هیچ که نعمت نبود بلکه بدترین و سخت ترین عذاب بود چون دشمنانش مرتد و یارانش ذلیل شدند، با این وجود که موجب کفر مخالفین و ذلت موافقین باشد، چه مصلحت و حکمتی در امامت او وجود دارد؟ چرا باید بگویند بدون خلق علی عالم ناقص می‌شد؟ و سعادت دنیا و آخرت میسر نمي</w:t>
      </w:r>
      <w:r w:rsidRPr="00687044">
        <w:rPr>
          <w:rFonts w:cs="Aban Bold" w:hint="cs"/>
          <w:rtl/>
        </w:rPr>
        <w:t>‌</w:t>
      </w:r>
      <w:r w:rsidRPr="00687044">
        <w:rPr>
          <w:rFonts w:hint="cs"/>
          <w:rtl/>
        </w:rPr>
        <w:t>گشت؟ چه مصلحتی در امامت و خلق علی برای این جهان به بار آمد؟.</w:t>
      </w:r>
    </w:p>
    <w:p w:rsidR="002F7CE9" w:rsidRPr="00687044" w:rsidRDefault="002F7CE9" w:rsidP="001C0FEB">
      <w:pPr>
        <w:pStyle w:val="a8"/>
        <w:spacing w:line="230" w:lineRule="auto"/>
        <w:rPr>
          <w:rtl/>
        </w:rPr>
      </w:pPr>
      <w:r w:rsidRPr="00687044">
        <w:rPr>
          <w:rFonts w:hint="cs"/>
          <w:rtl/>
        </w:rPr>
        <w:t>سپس آنها می</w:t>
      </w:r>
      <w:r w:rsidRPr="00687044">
        <w:rPr>
          <w:rFonts w:cs="Aban Bold" w:hint="cs"/>
          <w:rtl/>
        </w:rPr>
        <w:t>‌</w:t>
      </w:r>
      <w:r w:rsidRPr="00687044">
        <w:rPr>
          <w:rFonts w:hint="cs"/>
          <w:rtl/>
        </w:rPr>
        <w:t>گویند: بر خداوند واجب است که مصلحت دنیا و آخرت را برای بندگانش فراهم سازد، اما خداوند متعال خوارج را با آن همه گمراهی، به اوج شوکت و قدرت و عظمت مي</w:t>
      </w:r>
      <w:r w:rsidRPr="00687044">
        <w:rPr>
          <w:rFonts w:cs="Aban Bold" w:hint="cs"/>
          <w:rtl/>
        </w:rPr>
        <w:t>‌</w:t>
      </w:r>
      <w:r w:rsidRPr="00687044">
        <w:rPr>
          <w:rFonts w:hint="cs"/>
          <w:rtl/>
        </w:rPr>
        <w:t>رساند، اما علی امام و بزرگ مردم و پیروانش از یهود و نصاری و حتی اهل ذمه هم ذلیل</w:t>
      </w:r>
      <w:r w:rsidRPr="00687044">
        <w:rPr>
          <w:rFonts w:cs="Aban Bold" w:hint="cs"/>
          <w:rtl/>
        </w:rPr>
        <w:t>‌</w:t>
      </w:r>
      <w:r w:rsidRPr="00687044">
        <w:rPr>
          <w:rFonts w:hint="cs"/>
          <w:rtl/>
        </w:rPr>
        <w:t>تر باشند چون اهل ذمه می</w:t>
      </w:r>
      <w:r w:rsidRPr="00687044">
        <w:rPr>
          <w:rFonts w:cs="Aban Bold" w:hint="cs"/>
          <w:rtl/>
        </w:rPr>
        <w:t>‌</w:t>
      </w:r>
      <w:r w:rsidRPr="00687044">
        <w:rPr>
          <w:rFonts w:hint="cs"/>
          <w:rtl/>
        </w:rPr>
        <w:t>توانند دین و اعتقاد خود را آشکار كنند، ولی علی و سایر ائمه که حجت‌های خدا هستند نتوانند آزادانه دینداری کنند و به تقیه پناه ببرند و مطیع مرتدین باشند و در جامعه‌ی مرتدین با ذلت زندگی کنند؟! این چه لطفی است که خداوند به علی می</w:t>
      </w:r>
      <w:r w:rsidRPr="00687044">
        <w:rPr>
          <w:rFonts w:cs="Aban Bold" w:hint="cs"/>
          <w:rtl/>
        </w:rPr>
        <w:t>‌</w:t>
      </w:r>
      <w:r w:rsidRPr="00687044">
        <w:rPr>
          <w:rFonts w:hint="cs"/>
          <w:rtl/>
        </w:rPr>
        <w:t>کند؟ چرا بر اساس عقیده‌‌ی آنها خداوند مصلحت دنیا و آخرت را برای علی كه امام و بزرگ مهیا نمی</w:t>
      </w:r>
      <w:r w:rsidRPr="00687044">
        <w:rPr>
          <w:rFonts w:cs="Aban Bold" w:hint="cs"/>
          <w:rtl/>
        </w:rPr>
        <w:t>‌</w:t>
      </w:r>
      <w:r w:rsidRPr="00687044">
        <w:rPr>
          <w:rFonts w:hint="cs"/>
          <w:rtl/>
        </w:rPr>
        <w:t>سازد؟ چرا گروهی که لطف پروردگار بر زمین هستند و هدایت بدون آنها کامل نمی‌شود و نجات با ایمان به آنها و پیروی از آنها به قطعی می</w:t>
      </w:r>
      <w:r w:rsidRPr="00687044">
        <w:rPr>
          <w:rFonts w:cs="Aban Bold" w:hint="cs"/>
          <w:rtl/>
        </w:rPr>
        <w:t>‌</w:t>
      </w:r>
      <w:r w:rsidRPr="00687044">
        <w:rPr>
          <w:rFonts w:hint="cs"/>
          <w:rtl/>
        </w:rPr>
        <w:t>رسد و سعادت با اطاعت از آنها به دست می</w:t>
      </w:r>
      <w:r w:rsidRPr="00687044">
        <w:rPr>
          <w:rFonts w:cs="Aban Bold" w:hint="cs"/>
          <w:rtl/>
        </w:rPr>
        <w:t>‌</w:t>
      </w:r>
      <w:r w:rsidRPr="00687044">
        <w:rPr>
          <w:rFonts w:hint="cs"/>
          <w:rtl/>
        </w:rPr>
        <w:t>آید بیش از چهارده قرن از این امت گمراه شده و گم</w:t>
      </w:r>
      <w:r w:rsidRPr="00687044">
        <w:rPr>
          <w:rFonts w:cs="Aban Bold" w:hint="cs"/>
          <w:rtl/>
        </w:rPr>
        <w:t>‌</w:t>
      </w:r>
      <w:r w:rsidRPr="00687044">
        <w:rPr>
          <w:rFonts w:hint="cs"/>
          <w:rtl/>
        </w:rPr>
        <w:t>شده</w:t>
      </w:r>
      <w:r w:rsidRPr="00687044">
        <w:rPr>
          <w:rFonts w:cs="Aban Bold" w:hint="cs"/>
          <w:rtl/>
        </w:rPr>
        <w:t>‌</w:t>
      </w:r>
      <w:r w:rsidRPr="00687044">
        <w:rPr>
          <w:rFonts w:hint="cs"/>
          <w:rtl/>
        </w:rPr>
        <w:t>اند و آنان خود را زیر چتر تاریک تقیه حصار داده</w:t>
      </w:r>
      <w:r w:rsidRPr="00687044">
        <w:rPr>
          <w:rFonts w:cs="Aban Bold" w:hint="cs"/>
          <w:rtl/>
        </w:rPr>
        <w:t>‌</w:t>
      </w:r>
      <w:r w:rsidRPr="00687044">
        <w:rPr>
          <w:rFonts w:hint="cs"/>
          <w:rtl/>
        </w:rPr>
        <w:t xml:space="preserve">اند تا کسی از هدایت و رحمت آنها بهره نبرد و هیچ کس از آنها رحمتی </w:t>
      </w:r>
      <w:r w:rsidRPr="001C0FEB">
        <w:rPr>
          <w:rFonts w:hint="cs"/>
          <w:spacing w:val="-2"/>
          <w:rtl/>
        </w:rPr>
        <w:t>نصیبش نشود و حتی به اندازه</w:t>
      </w:r>
      <w:r w:rsidRPr="001C0FEB">
        <w:rPr>
          <w:rFonts w:cs="Aban Bold" w:hint="cs"/>
          <w:spacing w:val="-2"/>
          <w:rtl/>
        </w:rPr>
        <w:t>‌</w:t>
      </w:r>
      <w:r w:rsidRPr="001C0FEB">
        <w:rPr>
          <w:rFonts w:hint="cs"/>
          <w:spacing w:val="-2"/>
          <w:rtl/>
        </w:rPr>
        <w:t>ي یهود و نصاری برای مردم رحمت به بار نیاوردند، چون قدرت و شهامت ظهور نداشتند كه مردم از نور و رحمت و لطف آنها بهره جویند؟</w:t>
      </w:r>
    </w:p>
    <w:p w:rsidR="002F7CE9" w:rsidRPr="00687044" w:rsidRDefault="002F7CE9" w:rsidP="001C0FEB">
      <w:pPr>
        <w:pStyle w:val="a8"/>
        <w:spacing w:line="230" w:lineRule="auto"/>
        <w:rPr>
          <w:rtl/>
        </w:rPr>
      </w:pPr>
      <w:r w:rsidRPr="00687044">
        <w:rPr>
          <w:rFonts w:hint="cs"/>
          <w:rtl/>
        </w:rPr>
        <w:t>این همه سؤال های بی‌جواب است که اهل علم را به این سخن وادار کرده که بگویند: شیعه دست کار زنديقان ملحد هستند و هدف نهایی آنها نابود کردن و به فساد کشانیدن دین رحمت خداوند است ولی خداوند نمی</w:t>
      </w:r>
      <w:r w:rsidRPr="00687044">
        <w:rPr>
          <w:rFonts w:cs="Aban Bold" w:hint="cs"/>
          <w:rtl/>
        </w:rPr>
        <w:t>‌</w:t>
      </w:r>
      <w:r w:rsidRPr="00687044">
        <w:rPr>
          <w:rFonts w:hint="cs"/>
          <w:rtl/>
        </w:rPr>
        <w:t>گذارد دشمنان با دهان ناپاک خود نور دین را خاموش کنند، چون نور دین از این بزرگ</w:t>
      </w:r>
      <w:r w:rsidRPr="00687044">
        <w:rPr>
          <w:rFonts w:cs="Aban Bold" w:hint="cs"/>
          <w:rtl/>
        </w:rPr>
        <w:t>‌</w:t>
      </w:r>
      <w:r w:rsidRPr="00687044">
        <w:rPr>
          <w:rFonts w:hint="cs"/>
          <w:rtl/>
        </w:rPr>
        <w:t>تر است که با دهان خاموش گردد، نتیجه تلاش مذبوحانه‌ی آنها تکفیر علی و اهل بیت و اصحاب رسول الله</w:t>
      </w:r>
      <w:r w:rsidR="001C0FEB">
        <w:rPr>
          <w:rFonts w:hint="cs"/>
          <w:rtl/>
        </w:rPr>
        <w:t xml:space="preserve"> </w:t>
      </w:r>
      <w:r w:rsidRPr="00687044">
        <w:rPr>
          <w:rFonts w:hint="cs"/>
          <w:rtl/>
        </w:rPr>
        <w:sym w:font="AGA Arabesque" w:char="F072"/>
      </w:r>
      <w:r w:rsidRPr="00687044">
        <w:rPr>
          <w:rFonts w:hint="cs"/>
          <w:rtl/>
        </w:rPr>
        <w:t xml:space="preserve"> است.</w:t>
      </w:r>
    </w:p>
    <w:p w:rsidR="002F7CE9" w:rsidRPr="00687044" w:rsidRDefault="002F7CE9" w:rsidP="001C0FEB">
      <w:pPr>
        <w:pStyle w:val="a8"/>
        <w:spacing w:line="230" w:lineRule="auto"/>
        <w:rPr>
          <w:rtl/>
        </w:rPr>
      </w:pPr>
      <w:r w:rsidRPr="00687044">
        <w:rPr>
          <w:rFonts w:hint="cs"/>
          <w:rtl/>
        </w:rPr>
        <w:t>بدین علت صاحب دعوت باطنیه ملحد، دعوتش را بر چند مرحله مرتب مي</w:t>
      </w:r>
      <w:r w:rsidRPr="00687044">
        <w:rPr>
          <w:rFonts w:cs="Aban Bold" w:hint="cs"/>
          <w:rtl/>
        </w:rPr>
        <w:t>‌</w:t>
      </w:r>
      <w:r w:rsidRPr="00687044">
        <w:rPr>
          <w:rFonts w:hint="cs"/>
          <w:rtl/>
        </w:rPr>
        <w:t>كند و به مراحل خطرناک می</w:t>
      </w:r>
      <w:r w:rsidRPr="00687044">
        <w:rPr>
          <w:rFonts w:cs="Aban Bold" w:hint="cs"/>
          <w:rtl/>
        </w:rPr>
        <w:t>‌</w:t>
      </w:r>
      <w:r w:rsidRPr="00687044">
        <w:rPr>
          <w:rFonts w:hint="cs"/>
          <w:rtl/>
        </w:rPr>
        <w:t>رسد. در مرحلة اول مردم را به تشیع دعوت می</w:t>
      </w:r>
      <w:r w:rsidRPr="00687044">
        <w:rPr>
          <w:rFonts w:cs="Aban Bold" w:hint="cs"/>
          <w:rtl/>
        </w:rPr>
        <w:t>‌</w:t>
      </w:r>
      <w:r w:rsidRPr="00687044">
        <w:rPr>
          <w:rFonts w:hint="cs"/>
          <w:rtl/>
        </w:rPr>
        <w:t>کند، سپس وقتی مردم به او روي آوردند می</w:t>
      </w:r>
      <w:r w:rsidRPr="00687044">
        <w:rPr>
          <w:rFonts w:cs="Aban Bold" w:hint="cs"/>
          <w:rtl/>
        </w:rPr>
        <w:t>‌</w:t>
      </w:r>
      <w:r w:rsidRPr="00687044">
        <w:rPr>
          <w:rFonts w:hint="cs"/>
          <w:rtl/>
        </w:rPr>
        <w:t>گویند: آیا علی با این قدرت مثل مردم است؟ مرحله دومش شروع می‌شود که نقد و حمله به رسول الله است و بعد از آن خالق و آفريدگار هستي را انكار می</w:t>
      </w:r>
      <w:r w:rsidRPr="00687044">
        <w:rPr>
          <w:rFonts w:cs="Aban Bold" w:hint="cs"/>
          <w:rtl/>
        </w:rPr>
        <w:t>‌</w:t>
      </w:r>
      <w:r w:rsidRPr="00687044">
        <w:rPr>
          <w:rFonts w:hint="cs"/>
          <w:rtl/>
        </w:rPr>
        <w:t>کند. و ت</w:t>
      </w:r>
      <w:r w:rsidRPr="001C0FEB">
        <w:rPr>
          <w:rFonts w:hint="cs"/>
          <w:rtl/>
        </w:rPr>
        <w:t>رتيب کتابش تحت عنوان «</w:t>
      </w:r>
      <w:r w:rsidRPr="001C0FEB">
        <w:rPr>
          <w:rStyle w:val="Char1"/>
          <w:rFonts w:hint="cs"/>
          <w:spacing w:val="0"/>
          <w:rtl/>
        </w:rPr>
        <w:t>البلاغ الاکبر</w:t>
      </w:r>
      <w:r w:rsidRPr="001C0FEB">
        <w:rPr>
          <w:rFonts w:hint="cs"/>
          <w:rtl/>
        </w:rPr>
        <w:t>» یا «</w:t>
      </w:r>
      <w:r w:rsidRPr="001C0FEB">
        <w:rPr>
          <w:rStyle w:val="Char1"/>
          <w:rFonts w:hint="cs"/>
          <w:spacing w:val="0"/>
          <w:rtl/>
        </w:rPr>
        <w:t>الناموس الأعظم</w:t>
      </w:r>
      <w:r w:rsidRPr="001C0FEB">
        <w:rPr>
          <w:rFonts w:hint="cs"/>
          <w:rtl/>
        </w:rPr>
        <w:t xml:space="preserve">» بر </w:t>
      </w:r>
      <w:r w:rsidRPr="00687044">
        <w:rPr>
          <w:rFonts w:hint="cs"/>
          <w:rtl/>
        </w:rPr>
        <w:t>همين روال است، كه نویسنده</w:t>
      </w:r>
      <w:r w:rsidRPr="00687044">
        <w:rPr>
          <w:rFonts w:cs="Aban Bold" w:hint="cs"/>
          <w:rtl/>
        </w:rPr>
        <w:t>‌</w:t>
      </w:r>
      <w:r w:rsidRPr="00687044">
        <w:rPr>
          <w:rFonts w:hint="cs"/>
          <w:rtl/>
        </w:rPr>
        <w:t>اش آن را به قرامطي خارجی بحرین فرستاد. وقتی بر مکه سيطره يافت به کشتار حجاج بیت الله الحرام پرداخت و حرم الهي را بي</w:t>
      </w:r>
      <w:r w:rsidRPr="00687044">
        <w:rPr>
          <w:rFonts w:cs="Aban Bold" w:hint="cs"/>
          <w:rtl/>
        </w:rPr>
        <w:t>‌</w:t>
      </w:r>
      <w:r w:rsidRPr="00687044">
        <w:rPr>
          <w:rFonts w:hint="cs"/>
          <w:rtl/>
        </w:rPr>
        <w:t>حرمت كرد و حجر الاسود را بردند. همچنين حرمت‌‌ها را ساقط كردند و فرائض و محارم را حلال مي</w:t>
      </w:r>
      <w:r w:rsidRPr="00687044">
        <w:rPr>
          <w:rFonts w:cs="Aban Bold" w:hint="cs"/>
          <w:rtl/>
        </w:rPr>
        <w:t>‌</w:t>
      </w:r>
      <w:r w:rsidRPr="00687044">
        <w:rPr>
          <w:rFonts w:hint="cs"/>
          <w:rtl/>
        </w:rPr>
        <w:t>دانستند که سیره و تاريخ آنها نزد اهل علم مشهور است.</w:t>
      </w:r>
    </w:p>
    <w:p w:rsidR="002F7CE9" w:rsidRPr="001C0FEB" w:rsidRDefault="002F7CE9" w:rsidP="001C0FEB">
      <w:pPr>
        <w:pStyle w:val="a8"/>
        <w:spacing w:line="230" w:lineRule="auto"/>
        <w:rPr>
          <w:spacing w:val="-2"/>
          <w:rtl/>
        </w:rPr>
      </w:pPr>
      <w:r w:rsidRPr="001C0FEB">
        <w:rPr>
          <w:rFonts w:hint="cs"/>
          <w:spacing w:val="-2"/>
          <w:rtl/>
        </w:rPr>
        <w:t>چگونه امکان دارد رسول خدا بفرماید: «هر کس علی را دوست نداشته باشد کافر است و بر کیش یهودی یا نصرانی از دنیا می</w:t>
      </w:r>
      <w:r w:rsidRPr="001C0FEB">
        <w:rPr>
          <w:rFonts w:cs="Aban Bold" w:hint="cs"/>
          <w:spacing w:val="-2"/>
          <w:rtl/>
        </w:rPr>
        <w:t>‌</w:t>
      </w:r>
      <w:r w:rsidRPr="001C0FEB">
        <w:rPr>
          <w:rFonts w:hint="cs"/>
          <w:spacing w:val="-2"/>
          <w:rtl/>
        </w:rPr>
        <w:t>رود» ولی خوارج علی را کافر می‌‌دانستند و خون او را حلال کردند، اما علی آنها را کافر نمی</w:t>
      </w:r>
      <w:r w:rsidRPr="001C0FEB">
        <w:rPr>
          <w:rFonts w:cs="Aban Bold" w:hint="cs"/>
          <w:spacing w:val="-2"/>
          <w:rtl/>
        </w:rPr>
        <w:t>‌</w:t>
      </w:r>
      <w:r w:rsidRPr="001C0FEB">
        <w:rPr>
          <w:rFonts w:hint="cs"/>
          <w:spacing w:val="-2"/>
          <w:rtl/>
        </w:rPr>
        <w:t>داند و حقوق اسلامی را برای آنها قائل است و آنها را اهل قبله و مؤمن می</w:t>
      </w:r>
      <w:r w:rsidRPr="001C0FEB">
        <w:rPr>
          <w:rFonts w:cs="Aban Bold" w:hint="cs"/>
          <w:spacing w:val="-2"/>
          <w:rtl/>
        </w:rPr>
        <w:t>‌</w:t>
      </w:r>
      <w:r w:rsidRPr="001C0FEB">
        <w:rPr>
          <w:rFonts w:hint="cs"/>
          <w:spacing w:val="-2"/>
          <w:rtl/>
        </w:rPr>
        <w:t>داند و با حكم يهود و نصراني</w:t>
      </w:r>
      <w:r w:rsidRPr="001C0FEB">
        <w:rPr>
          <w:rFonts w:cs="Aban Bold" w:hint="cs"/>
          <w:spacing w:val="-2"/>
          <w:rtl/>
        </w:rPr>
        <w:t>‌</w:t>
      </w:r>
      <w:r w:rsidRPr="001C0FEB">
        <w:rPr>
          <w:rFonts w:hint="cs"/>
          <w:spacing w:val="-2"/>
          <w:rtl/>
        </w:rPr>
        <w:t>ها بر آنها حكم نمي</w:t>
      </w:r>
      <w:r w:rsidRPr="001C0FEB">
        <w:rPr>
          <w:rFonts w:cs="Aban Bold" w:hint="cs"/>
          <w:spacing w:val="-2"/>
          <w:rtl/>
        </w:rPr>
        <w:t>‌</w:t>
      </w:r>
      <w:r w:rsidRPr="001C0FEB">
        <w:rPr>
          <w:rFonts w:hint="cs"/>
          <w:spacing w:val="-2"/>
          <w:rtl/>
        </w:rPr>
        <w:t xml:space="preserve">كند. </w:t>
      </w:r>
    </w:p>
    <w:p w:rsidR="002F7CE9" w:rsidRPr="00687044" w:rsidRDefault="002F7CE9" w:rsidP="00687044">
      <w:pPr>
        <w:pStyle w:val="a8"/>
        <w:rPr>
          <w:rtl/>
        </w:rPr>
      </w:pPr>
      <w:r w:rsidRPr="00687044">
        <w:rPr>
          <w:rFonts w:hint="cs"/>
          <w:rtl/>
        </w:rPr>
        <w:t>همچنین به نسبت بنی‌امیه و پيروانشان که علی را ناسزا مي</w:t>
      </w:r>
      <w:r w:rsidRPr="00687044">
        <w:rPr>
          <w:rFonts w:cs="Aban Bold" w:hint="cs"/>
          <w:rtl/>
        </w:rPr>
        <w:t>‌</w:t>
      </w:r>
      <w:r w:rsidRPr="00687044">
        <w:rPr>
          <w:rFonts w:hint="cs"/>
          <w:rtl/>
        </w:rPr>
        <w:t>گفتند و او را دوست نمي</w:t>
      </w:r>
      <w:r w:rsidRPr="00687044">
        <w:rPr>
          <w:rFonts w:cs="Aban Bold" w:hint="cs"/>
          <w:rtl/>
        </w:rPr>
        <w:t>‌</w:t>
      </w:r>
      <w:r w:rsidRPr="00687044">
        <w:rPr>
          <w:rFonts w:hint="cs"/>
          <w:rtl/>
        </w:rPr>
        <w:t>داشتند. چگونه کسی که اهل نماز و روزه و حج است مانند یهود و نصارا است؟ نهايت اشتباه مخالفانش اين بوده كه خلافت علی</w:t>
      </w:r>
      <w:r w:rsidR="001C0FEB">
        <w:rPr>
          <w:rFonts w:hint="cs"/>
          <w:rtl/>
        </w:rPr>
        <w:t xml:space="preserve"> </w:t>
      </w:r>
      <w:r w:rsidRPr="00687044">
        <w:rPr>
          <w:rFonts w:hint="cs"/>
          <w:rtl/>
        </w:rPr>
        <w:sym w:font="AGA Arabesque" w:char="F074"/>
      </w:r>
      <w:r w:rsidRPr="00687044">
        <w:rPr>
          <w:rFonts w:hint="cs"/>
          <w:rtl/>
        </w:rPr>
        <w:t xml:space="preserve"> برایشان ثابت نشده يا بعد از شناخت كافي او را نافرماني كرده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همه می</w:t>
      </w:r>
      <w:r w:rsidRPr="00687044">
        <w:rPr>
          <w:rFonts w:cs="Aban Bold" w:hint="cs"/>
          <w:rtl/>
        </w:rPr>
        <w:t>‌</w:t>
      </w:r>
      <w:r w:rsidRPr="00687044">
        <w:rPr>
          <w:rFonts w:hint="cs"/>
          <w:rtl/>
        </w:rPr>
        <w:t>دانند كه اهل علم و جمهور با علی عداوتی ندارند و خواهان تکذیب رسول اکرم</w:t>
      </w:r>
      <w:r w:rsidR="001C0FEB">
        <w:rPr>
          <w:rFonts w:hint="cs"/>
          <w:rtl/>
        </w:rPr>
        <w:t xml:space="preserve"> </w:t>
      </w:r>
      <w:r w:rsidRPr="00687044">
        <w:rPr>
          <w:rFonts w:hint="cs"/>
          <w:rtl/>
        </w:rPr>
        <w:sym w:font="AGA Arabesque" w:char="F072"/>
      </w:r>
      <w:r w:rsidRPr="00687044">
        <w:rPr>
          <w:rFonts w:hint="cs"/>
          <w:rtl/>
        </w:rPr>
        <w:t xml:space="preserve"> نیستند و اگر آنها می</w:t>
      </w:r>
      <w:r w:rsidRPr="00687044">
        <w:rPr>
          <w:rFonts w:cs="Aban Bold" w:hint="cs"/>
          <w:rtl/>
        </w:rPr>
        <w:t>‌</w:t>
      </w:r>
      <w:r w:rsidRPr="00687044">
        <w:rPr>
          <w:rFonts w:hint="cs"/>
          <w:rtl/>
        </w:rPr>
        <w:t>دانستند که رسول</w:t>
      </w:r>
      <w:r w:rsidRPr="00687044">
        <w:rPr>
          <w:rFonts w:cs="Aban Bold" w:hint="cs"/>
          <w:rtl/>
        </w:rPr>
        <w:t>‌</w:t>
      </w:r>
      <w:r w:rsidRPr="00687044">
        <w:rPr>
          <w:rFonts w:hint="cs"/>
          <w:rtl/>
        </w:rPr>
        <w:t>خدا</w:t>
      </w:r>
      <w:r w:rsidR="001C0FEB">
        <w:rPr>
          <w:rFonts w:hint="cs"/>
          <w:rtl/>
        </w:rPr>
        <w:t xml:space="preserve"> </w:t>
      </w:r>
      <w:r w:rsidRPr="00687044">
        <w:rPr>
          <w:rFonts w:hint="cs"/>
          <w:rtl/>
        </w:rPr>
        <w:sym w:font="AGA Arabesque" w:char="F072"/>
      </w:r>
      <w:r w:rsidRPr="00687044">
        <w:rPr>
          <w:rFonts w:hint="cs"/>
          <w:rtl/>
        </w:rPr>
        <w:t xml:space="preserve"> علی را جانشین کرده، او را تصدیق می</w:t>
      </w:r>
      <w:r w:rsidRPr="00687044">
        <w:rPr>
          <w:rFonts w:cs="Aban Bold" w:hint="cs"/>
          <w:rtl/>
        </w:rPr>
        <w:t>‌</w:t>
      </w:r>
      <w:r w:rsidRPr="00687044">
        <w:rPr>
          <w:rFonts w:hint="cs"/>
          <w:rtl/>
        </w:rPr>
        <w:t>کردند و به خلافت او تسلیم می</w:t>
      </w:r>
      <w:r w:rsidRPr="00687044">
        <w:rPr>
          <w:rFonts w:cs="Aban Bold" w:hint="cs"/>
          <w:rtl/>
        </w:rPr>
        <w:t>‌</w:t>
      </w:r>
      <w:r w:rsidRPr="00687044">
        <w:rPr>
          <w:rFonts w:hint="cs"/>
          <w:rtl/>
        </w:rPr>
        <w:t>شدند.</w:t>
      </w:r>
    </w:p>
    <w:p w:rsidR="002F7CE9" w:rsidRPr="00687044" w:rsidRDefault="002F7CE9" w:rsidP="00687044">
      <w:pPr>
        <w:pStyle w:val="a8"/>
        <w:rPr>
          <w:rtl/>
        </w:rPr>
      </w:pPr>
      <w:r w:rsidRPr="00687044">
        <w:rPr>
          <w:rFonts w:hint="cs"/>
          <w:rtl/>
        </w:rPr>
        <w:t>نهایتاً این است که چنین حکمی بر آنها مخفي بوده، پس چگونه چنين کسی مانند یهود و نصاری است و با آنها حشر می</w:t>
      </w:r>
      <w:r w:rsidRPr="00687044">
        <w:rPr>
          <w:rFonts w:cs="Aban Bold" w:hint="cs"/>
          <w:rtl/>
        </w:rPr>
        <w:t>‌</w:t>
      </w:r>
      <w:r w:rsidRPr="00687044">
        <w:rPr>
          <w:rFonts w:hint="cs"/>
          <w:rtl/>
        </w:rPr>
        <w:t>گردد؟</w:t>
      </w:r>
    </w:p>
    <w:p w:rsidR="002F7CE9" w:rsidRPr="00687044" w:rsidRDefault="002F7CE9" w:rsidP="00687044">
      <w:pPr>
        <w:pStyle w:val="a8"/>
        <w:rPr>
          <w:rtl/>
        </w:rPr>
      </w:pPr>
      <w:r w:rsidRPr="00687044">
        <w:rPr>
          <w:rFonts w:hint="cs"/>
          <w:rtl/>
        </w:rPr>
        <w:t>هدف از اين بحث سخن از تکفیر و چگونگی آن نیست، بلکه می</w:t>
      </w:r>
      <w:r w:rsidRPr="00687044">
        <w:rPr>
          <w:rFonts w:cs="Aban Bold" w:hint="cs"/>
          <w:rtl/>
        </w:rPr>
        <w:t>‌</w:t>
      </w:r>
      <w:r w:rsidRPr="00687044">
        <w:rPr>
          <w:rFonts w:hint="cs"/>
          <w:rtl/>
        </w:rPr>
        <w:t>خواهم هشدار دهم كه اين احاديث مورد بحث ما به دروغ به نام رسول خدا ساخته شده</w:t>
      </w:r>
      <w:r w:rsidRPr="00687044">
        <w:rPr>
          <w:rFonts w:cs="Aban Bold" w:hint="cs"/>
          <w:rtl/>
        </w:rPr>
        <w:t>‌</w:t>
      </w:r>
      <w:r w:rsidRPr="00687044">
        <w:rPr>
          <w:rFonts w:hint="cs"/>
          <w:rtl/>
        </w:rPr>
        <w:t>اند و اين مانند بديهيات ضروري، معلوم و روشن است و مخالف اصول دین است و مناقض اساس اسلام و حتی مستلزم تکفیر علی و پیروانش می</w:t>
      </w:r>
      <w:r w:rsidRPr="00687044">
        <w:rPr>
          <w:rFonts w:cs="Aban Bold" w:hint="cs"/>
          <w:rtl/>
        </w:rPr>
        <w:t>‌</w:t>
      </w:r>
      <w:r w:rsidRPr="00687044">
        <w:rPr>
          <w:rFonts w:hint="cs"/>
          <w:rtl/>
        </w:rPr>
        <w:t>باشد.</w:t>
      </w:r>
    </w:p>
    <w:p w:rsidR="002F7CE9" w:rsidRPr="00687044" w:rsidRDefault="002F7CE9" w:rsidP="00687044">
      <w:pPr>
        <w:pStyle w:val="a8"/>
        <w:rPr>
          <w:rtl/>
        </w:rPr>
      </w:pPr>
      <w:r w:rsidRPr="00687044">
        <w:rPr>
          <w:rFonts w:hint="cs"/>
          <w:rtl/>
        </w:rPr>
        <w:t xml:space="preserve"> هر کس به خدا و روز قیامت ایمان داشته باشد چنین سخنی نمی</w:t>
      </w:r>
      <w:r w:rsidRPr="00687044">
        <w:rPr>
          <w:rFonts w:cs="Aban Bold" w:hint="cs"/>
          <w:rtl/>
        </w:rPr>
        <w:t>‌</w:t>
      </w:r>
      <w:r w:rsidRPr="00687044">
        <w:rPr>
          <w:rFonts w:hint="cs"/>
          <w:rtl/>
        </w:rPr>
        <w:t>آورد چه رسد به اینکه بگوید کلام رسول خداست. بلكه نسبت دادن چنین سخنی به رسول خدا</w:t>
      </w:r>
      <w:r w:rsidR="001C0FEB">
        <w:rPr>
          <w:rFonts w:hint="cs"/>
          <w:rtl/>
        </w:rPr>
        <w:t xml:space="preserve"> </w:t>
      </w:r>
      <w:r w:rsidRPr="00687044">
        <w:rPr>
          <w:rFonts w:hint="cs"/>
          <w:rtl/>
        </w:rPr>
        <w:sym w:font="AGA Arabesque" w:char="F072"/>
      </w:r>
      <w:r w:rsidRPr="00687044">
        <w:rPr>
          <w:rFonts w:hint="cs"/>
          <w:rtl/>
        </w:rPr>
        <w:t xml:space="preserve"> بزرگ‌ترین توهين و طعن به ایشان است. بدون شک هدف زنادقه، افساد اسلام و مسلمین است. لعنت خدا بر دروغ</w:t>
      </w:r>
      <w:r w:rsidRPr="00687044">
        <w:rPr>
          <w:rFonts w:cs="Aban Bold" w:hint="cs"/>
          <w:rtl/>
        </w:rPr>
        <w:t>‌</w:t>
      </w:r>
      <w:r w:rsidRPr="00687044">
        <w:rPr>
          <w:rFonts w:hint="cs"/>
          <w:rtl/>
        </w:rPr>
        <w:t>گویان باد. در این راستا تهدید رسول اکرم</w:t>
      </w:r>
      <w:r w:rsidR="001C0FEB">
        <w:rPr>
          <w:rFonts w:hint="cs"/>
          <w:rtl/>
        </w:rPr>
        <w:t xml:space="preserve"> </w:t>
      </w:r>
      <w:r w:rsidRPr="00687044">
        <w:rPr>
          <w:rFonts w:hint="cs"/>
          <w:rtl/>
        </w:rPr>
        <w:sym w:font="AGA Arabesque" w:char="F072"/>
      </w:r>
      <w:r w:rsidRPr="00687044">
        <w:rPr>
          <w:rFonts w:hint="cs"/>
          <w:rtl/>
        </w:rPr>
        <w:t xml:space="preserve"> کافی است که می فرماید:</w:t>
      </w:r>
    </w:p>
    <w:p w:rsidR="002F7CE9" w:rsidRPr="00687044" w:rsidRDefault="002F7CE9" w:rsidP="00687044">
      <w:pPr>
        <w:pStyle w:val="a8"/>
        <w:rPr>
          <w:rtl/>
        </w:rPr>
      </w:pPr>
      <w:r w:rsidRPr="00687044">
        <w:rPr>
          <w:rFonts w:hint="cs"/>
          <w:rtl/>
        </w:rPr>
        <w:t>«هر کس بر من دروغ گوید، باید جایگاه خويش را در جهنم مهیا سازد».</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65" w:name="_Toc282674851"/>
      <w:bookmarkStart w:id="566" w:name="_Toc376465139"/>
      <w:bookmarkStart w:id="567" w:name="_Toc393644874"/>
      <w:r w:rsidRPr="00687044">
        <w:rPr>
          <w:rFonts w:hint="cs"/>
          <w:rtl/>
        </w:rPr>
        <w:t xml:space="preserve">فصل سيزدهم </w:t>
      </w:r>
      <w:r w:rsidRPr="00687044">
        <w:rPr>
          <w:rtl/>
        </w:rPr>
        <w:br/>
      </w:r>
      <w:r w:rsidRPr="00687044">
        <w:rPr>
          <w:rFonts w:hint="cs"/>
          <w:rtl/>
        </w:rPr>
        <w:t>رد بعضي روايات مورد اعتماد رافضه تا در قيامت عليه ايشان حجتي باشد</w:t>
      </w:r>
      <w:bookmarkEnd w:id="565"/>
      <w:bookmarkEnd w:id="566"/>
      <w:bookmarkEnd w:id="567"/>
    </w:p>
    <w:p w:rsidR="002F7CE9" w:rsidRPr="00687044" w:rsidRDefault="002F7CE9" w:rsidP="00687044">
      <w:pPr>
        <w:pStyle w:val="a8"/>
        <w:rPr>
          <w:rtl/>
        </w:rPr>
      </w:pPr>
      <w:r w:rsidRPr="00687044">
        <w:rPr>
          <w:rFonts w:hint="cs"/>
          <w:rtl/>
        </w:rPr>
        <w:t>شيعه می‌گوید: وقتی که شیعيان امامیه فضل و کمالات علی را به گونه</w:t>
      </w:r>
      <w:r w:rsidRPr="00687044">
        <w:rPr>
          <w:rFonts w:cs="Aban Bold" w:hint="cs"/>
          <w:rtl/>
        </w:rPr>
        <w:t>‌</w:t>
      </w:r>
      <w:r w:rsidRPr="00687044">
        <w:rPr>
          <w:rFonts w:hint="cs"/>
          <w:rtl/>
        </w:rPr>
        <w:t>ای دیدند که قابل شمارش نبود، که موافق و مخالف از او روایت کرده‌اند. و جمهور، از اصحاب دیگر طعن</w:t>
      </w:r>
      <w:r w:rsidRPr="00687044">
        <w:rPr>
          <w:rFonts w:cs="Aban Bold" w:hint="cs"/>
          <w:rtl/>
        </w:rPr>
        <w:t>‌</w:t>
      </w:r>
      <w:r w:rsidRPr="00687044">
        <w:rPr>
          <w:rFonts w:hint="cs"/>
          <w:rtl/>
        </w:rPr>
        <w:t>های فراوانی را نقل کرده</w:t>
      </w:r>
      <w:r w:rsidRPr="00687044">
        <w:rPr>
          <w:rFonts w:cs="Aban Bold" w:hint="cs"/>
          <w:rtl/>
        </w:rPr>
        <w:t>‌</w:t>
      </w:r>
      <w:r w:rsidRPr="00687044">
        <w:rPr>
          <w:rFonts w:hint="cs"/>
          <w:rtl/>
        </w:rPr>
        <w:t>اند، ولی از علی حتی یک طعن هم روایت نشده است. بلکه پیرو او بودند و او را امام خود قرار دادند، به گونه</w:t>
      </w:r>
      <w:r w:rsidRPr="00687044">
        <w:rPr>
          <w:rFonts w:cs="Aban Bold" w:hint="cs"/>
          <w:rtl/>
        </w:rPr>
        <w:t>‌</w:t>
      </w:r>
      <w:r w:rsidRPr="00687044">
        <w:rPr>
          <w:rFonts w:hint="cs"/>
          <w:rtl/>
        </w:rPr>
        <w:t>ای که موافق و مخالف او را از عیب تبرئه ساختند، ولی اصحاب دیگر را رها نمودند، بطوري كه آنان هم كه معتقد به امامتش نبودند از او روایت کرده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 xml:space="preserve"> در اینجا کمی از آن موارد را ذکر می</w:t>
      </w:r>
      <w:r w:rsidRPr="00687044">
        <w:rPr>
          <w:rFonts w:cs="Aban Bold" w:hint="cs"/>
          <w:rtl/>
        </w:rPr>
        <w:t>‌</w:t>
      </w:r>
      <w:r w:rsidRPr="00687044">
        <w:rPr>
          <w:rFonts w:hint="cs"/>
          <w:rtl/>
        </w:rPr>
        <w:t>کنیم که نزد ايشان صحیح و قابل اعتماد است، تا در روز قیامت علیه آنها حجت باشد.</w:t>
      </w:r>
    </w:p>
    <w:p w:rsidR="002F7CE9" w:rsidRPr="00687044" w:rsidRDefault="002F7CE9" w:rsidP="00687044">
      <w:pPr>
        <w:pStyle w:val="a8"/>
        <w:rPr>
          <w:rFonts w:ascii="QCF_BSML" w:hAnsi="QCF_BSML" w:cs="QCF_BSML"/>
          <w:color w:val="000000"/>
          <w:rtl/>
        </w:rPr>
      </w:pPr>
      <w:r w:rsidRPr="00687044">
        <w:rPr>
          <w:rFonts w:hint="cs"/>
          <w:rtl/>
        </w:rPr>
        <w:t>یکی از آنها روایت ابو حسن اندلسی در «</w:t>
      </w:r>
      <w:r w:rsidRPr="00687044">
        <w:rPr>
          <w:rStyle w:val="Char1"/>
          <w:spacing w:val="0"/>
          <w:rtl/>
        </w:rPr>
        <w:t>الجمع بین الصحاح الس</w:t>
      </w:r>
      <w:r w:rsidRPr="00687044">
        <w:rPr>
          <w:rStyle w:val="Char1"/>
          <w:rFonts w:hint="cs"/>
          <w:spacing w:val="0"/>
          <w:rtl/>
        </w:rPr>
        <w:t>تة</w:t>
      </w:r>
      <w:r w:rsidRPr="00687044">
        <w:rPr>
          <w:rStyle w:val="Char4"/>
          <w:rFonts w:hint="cs"/>
          <w:rtl/>
          <w:lang w:bidi="ar-SA"/>
        </w:rPr>
        <w:t>» از مؤطأ مالک و صحیح بخاری و مسلم و سنن ترمذی و ابی‌داود و نسائی از ام سلمه همسر رسول</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روایت کرده که فرموده آیه: </w:t>
      </w:r>
    </w:p>
    <w:p w:rsidR="002F7CE9" w:rsidRPr="00687044" w:rsidRDefault="002F7CE9" w:rsidP="001C0FEB">
      <w:pPr>
        <w:pStyle w:val="af1"/>
        <w:rPr>
          <w:rStyle w:val="Char6"/>
          <w:rtl/>
        </w:rPr>
      </w:pPr>
      <w:r w:rsidRPr="00687044">
        <w:rPr>
          <w:rFonts w:cs="Traditional Arabic" w:hint="cs"/>
          <w:rtl/>
        </w:rPr>
        <w:t>﴿</w:t>
      </w:r>
      <w:r w:rsidRPr="001C0FEB">
        <w:rPr>
          <w:rFonts w:hint="eastAsia"/>
          <w:rtl/>
        </w:rPr>
        <w:t>إِنَّمَا</w:t>
      </w:r>
      <w:r w:rsidRPr="001C0FEB">
        <w:rPr>
          <w:rtl/>
        </w:rPr>
        <w:t xml:space="preserve"> </w:t>
      </w:r>
      <w:r w:rsidRPr="001C0FEB">
        <w:rPr>
          <w:rFonts w:hint="eastAsia"/>
          <w:rtl/>
        </w:rPr>
        <w:t>يُرِيدُ</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لِيُذ</w:t>
      </w:r>
      <w:r w:rsidRPr="001C0FEB">
        <w:rPr>
          <w:rFonts w:hint="cs"/>
          <w:rtl/>
        </w:rPr>
        <w:t>ۡ</w:t>
      </w:r>
      <w:r w:rsidRPr="001C0FEB">
        <w:rPr>
          <w:rFonts w:hint="eastAsia"/>
          <w:rtl/>
        </w:rPr>
        <w:t>هِبَ</w:t>
      </w:r>
      <w:r w:rsidRPr="001C0FEB">
        <w:rPr>
          <w:rtl/>
        </w:rPr>
        <w:t xml:space="preserve"> </w:t>
      </w:r>
      <w:r w:rsidRPr="001C0FEB">
        <w:rPr>
          <w:rFonts w:hint="eastAsia"/>
          <w:rtl/>
        </w:rPr>
        <w:t>عَنكُمُ</w:t>
      </w:r>
      <w:r w:rsidRPr="001C0FEB">
        <w:rPr>
          <w:rtl/>
        </w:rPr>
        <w:t xml:space="preserve"> </w:t>
      </w:r>
      <w:r w:rsidRPr="001C0FEB">
        <w:rPr>
          <w:rFonts w:hint="cs"/>
          <w:rtl/>
        </w:rPr>
        <w:t>ٱ</w:t>
      </w:r>
      <w:r w:rsidRPr="001C0FEB">
        <w:rPr>
          <w:rFonts w:hint="eastAsia"/>
          <w:rtl/>
        </w:rPr>
        <w:t>لرِّج</w:t>
      </w:r>
      <w:r w:rsidRPr="001C0FEB">
        <w:rPr>
          <w:rFonts w:hint="cs"/>
          <w:rtl/>
        </w:rPr>
        <w:t>ۡ</w:t>
      </w:r>
      <w:r w:rsidRPr="001C0FEB">
        <w:rPr>
          <w:rFonts w:hint="eastAsia"/>
          <w:rtl/>
        </w:rPr>
        <w:t>سَ</w:t>
      </w:r>
      <w:r w:rsidRPr="001C0FEB">
        <w:rPr>
          <w:rtl/>
        </w:rPr>
        <w:t xml:space="preserve"> </w:t>
      </w:r>
      <w:r w:rsidRPr="001C0FEB">
        <w:rPr>
          <w:rFonts w:hint="eastAsia"/>
          <w:rtl/>
        </w:rPr>
        <w:t>أَه</w:t>
      </w:r>
      <w:r w:rsidRPr="001C0FEB">
        <w:rPr>
          <w:rFonts w:hint="cs"/>
          <w:rtl/>
        </w:rPr>
        <w:t>ۡ</w:t>
      </w:r>
      <w:r w:rsidRPr="001C0FEB">
        <w:rPr>
          <w:rFonts w:hint="eastAsia"/>
          <w:rtl/>
        </w:rPr>
        <w:t>لَ</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بَي</w:t>
      </w:r>
      <w:r w:rsidRPr="001C0FEB">
        <w:rPr>
          <w:rFonts w:hint="cs"/>
          <w:rtl/>
        </w:rPr>
        <w:t>ۡ</w:t>
      </w:r>
      <w:r w:rsidRPr="001C0FEB">
        <w:rPr>
          <w:rFonts w:hint="eastAsia"/>
          <w:rtl/>
        </w:rPr>
        <w:t>تِ</w:t>
      </w:r>
      <w:r w:rsidRPr="001C0FEB">
        <w:rPr>
          <w:rtl/>
        </w:rPr>
        <w:t xml:space="preserve"> </w:t>
      </w:r>
      <w:r w:rsidRPr="001C0FEB">
        <w:rPr>
          <w:rFonts w:hint="eastAsia"/>
          <w:rtl/>
        </w:rPr>
        <w:t>وَيُطَهِّرَكُم</w:t>
      </w:r>
      <w:r w:rsidRPr="001C0FEB">
        <w:rPr>
          <w:rFonts w:hint="cs"/>
          <w:rtl/>
        </w:rPr>
        <w:t>ۡ</w:t>
      </w:r>
      <w:r w:rsidRPr="001C0FEB">
        <w:rPr>
          <w:rtl/>
        </w:rPr>
        <w:t xml:space="preserve"> </w:t>
      </w:r>
      <w:r w:rsidRPr="001C0FEB">
        <w:rPr>
          <w:rFonts w:hint="eastAsia"/>
          <w:rtl/>
        </w:rPr>
        <w:t>تَط</w:t>
      </w:r>
      <w:r w:rsidRPr="001C0FEB">
        <w:rPr>
          <w:rFonts w:hint="cs"/>
          <w:rtl/>
        </w:rPr>
        <w:t>ۡ</w:t>
      </w:r>
      <w:r w:rsidRPr="001C0FEB">
        <w:rPr>
          <w:rFonts w:hint="eastAsia"/>
          <w:rtl/>
        </w:rPr>
        <w:t>هِير</w:t>
      </w:r>
      <w:r w:rsidRPr="001C0FEB">
        <w:rPr>
          <w:rFonts w:hint="cs"/>
          <w:rtl/>
        </w:rPr>
        <w:t>ٗ</w:t>
      </w:r>
      <w:r w:rsidRPr="001C0FEB">
        <w:rPr>
          <w:rFonts w:hint="eastAsia"/>
          <w:rtl/>
        </w:rPr>
        <w:t>ا</w:t>
      </w:r>
      <w:r w:rsidRPr="001C0FEB">
        <w:rPr>
          <w:rtl/>
        </w:rPr>
        <w:t xml:space="preserve"> </w:t>
      </w:r>
      <w:r w:rsidRPr="001C0FEB">
        <w:rPr>
          <w:rFonts w:hint="cs"/>
          <w:rtl/>
        </w:rPr>
        <w:t>٣٣</w:t>
      </w:r>
      <w:r w:rsidRPr="00687044">
        <w:rPr>
          <w:rFonts w:cs="Traditional Arabic" w:hint="cs"/>
          <w:rtl/>
        </w:rPr>
        <w:t>﴾</w:t>
      </w:r>
      <w:r w:rsidRPr="00687044">
        <w:rPr>
          <w:rStyle w:val="Char4"/>
          <w:rFonts w:hint="cs"/>
          <w:rtl/>
        </w:rPr>
        <w:t xml:space="preserve"> </w:t>
      </w:r>
      <w:r w:rsidRPr="00687044">
        <w:rPr>
          <w:rStyle w:val="Char6"/>
          <w:rFonts w:hint="cs"/>
          <w:rtl/>
        </w:rPr>
        <w:t>[الأحزاب: 33].</w:t>
      </w:r>
    </w:p>
    <w:p w:rsidR="002F7CE9" w:rsidRPr="001C0FEB" w:rsidRDefault="002F7CE9" w:rsidP="001C0FEB">
      <w:pPr>
        <w:pStyle w:val="ab"/>
        <w:rPr>
          <w:rtl/>
        </w:rPr>
      </w:pPr>
      <w:r w:rsidRPr="00687044">
        <w:rPr>
          <w:rFonts w:cs="Traditional Arabic" w:hint="cs"/>
          <w:rtl/>
        </w:rPr>
        <w:t>«</w:t>
      </w:r>
      <w:r w:rsidRPr="001C0FEB">
        <w:rPr>
          <w:rtl/>
        </w:rPr>
        <w:t>خداوند قطعاً مي‌خواهد پليدي را از شما اهل بيت دور كند و شما را كاملاً پاك سازد</w:t>
      </w:r>
      <w:r w:rsidRPr="00687044">
        <w:rPr>
          <w:rFonts w:cs="Traditional Arabic" w:hint="cs"/>
          <w:rtl/>
        </w:rPr>
        <w:t>»</w:t>
      </w:r>
      <w:r w:rsidRPr="001C0FEB">
        <w:rPr>
          <w:rFonts w:hint="cs"/>
          <w:rtl/>
        </w:rPr>
        <w:t>.</w:t>
      </w:r>
    </w:p>
    <w:p w:rsidR="002F7CE9" w:rsidRPr="00687044" w:rsidRDefault="002F7CE9" w:rsidP="00687044">
      <w:pPr>
        <w:pStyle w:val="a8"/>
        <w:rPr>
          <w:rtl/>
        </w:rPr>
      </w:pPr>
      <w:r w:rsidRPr="00687044">
        <w:rPr>
          <w:rFonts w:hint="cs"/>
          <w:rtl/>
        </w:rPr>
        <w:t xml:space="preserve">در حالی نازل شد که ما در خانه نشسته بودیم. عرض كردم: ای رسول خدا، آیا من اهل بیت هستم؟ فرمود: تو بر خیر و صلاح هستی تو همسر رسول خدا هستی. ام سلمه </w:t>
      </w:r>
      <w:r w:rsidRPr="001C0FEB">
        <w:rPr>
          <w:rFonts w:hint="cs"/>
          <w:spacing w:val="-6"/>
          <w:rtl/>
        </w:rPr>
        <w:t>می‌فرماید: علی و حسن و حسین و فاطمه در خانه بودند، رسول خدا</w:t>
      </w:r>
      <w:r w:rsidR="001C0FEB" w:rsidRPr="001C0FEB">
        <w:rPr>
          <w:rFonts w:hint="cs"/>
          <w:spacing w:val="-6"/>
          <w:rtl/>
        </w:rPr>
        <w:t xml:space="preserve"> </w:t>
      </w:r>
      <w:r w:rsidRPr="001C0FEB">
        <w:rPr>
          <w:rFonts w:hint="cs"/>
          <w:spacing w:val="-6"/>
          <w:rtl/>
        </w:rPr>
        <w:sym w:font="AGA Arabesque" w:char="F072"/>
      </w:r>
      <w:r w:rsidRPr="001C0FEB">
        <w:rPr>
          <w:rFonts w:hint="cs"/>
          <w:spacing w:val="-6"/>
          <w:rtl/>
        </w:rPr>
        <w:t xml:space="preserve"> همه را با عبای خود پوشانید و فرمود: خداوندا اینها اهل بیتم هستند، آلودگی را از آنها بزدا و آنها را پاک گردان.</w:t>
      </w:r>
    </w:p>
    <w:p w:rsidR="002F7CE9" w:rsidRPr="001C0FEB" w:rsidRDefault="002F7CE9" w:rsidP="00687044">
      <w:pPr>
        <w:pStyle w:val="a8"/>
        <w:rPr>
          <w:spacing w:val="-2"/>
          <w:rtl/>
        </w:rPr>
      </w:pPr>
      <w:bookmarkStart w:id="568" w:name="_Toc376465140"/>
      <w:r w:rsidRPr="00711F5E">
        <w:rPr>
          <w:rStyle w:val="Char5"/>
          <w:rFonts w:hint="cs"/>
          <w:rtl/>
        </w:rPr>
        <w:t>جواب</w:t>
      </w:r>
      <w:bookmarkEnd w:id="568"/>
      <w:r w:rsidRPr="001C0FEB">
        <w:rPr>
          <w:rFonts w:hint="cs"/>
          <w:spacing w:val="-2"/>
          <w:rtl/>
        </w:rPr>
        <w:t>: واقعاً فضائل ثابت شده برای ابوبکر و عمر از فضائل علی بیشترند و احادیثي را كه او ذکر کرده و به کتاب</w:t>
      </w:r>
      <w:r w:rsidRPr="001C0FEB">
        <w:rPr>
          <w:rFonts w:cs="Aban Bold" w:hint="cs"/>
          <w:spacing w:val="-2"/>
          <w:rtl/>
        </w:rPr>
        <w:t>‌</w:t>
      </w:r>
      <w:r w:rsidRPr="001C0FEB">
        <w:rPr>
          <w:rFonts w:hint="cs"/>
          <w:spacing w:val="-2"/>
          <w:rtl/>
        </w:rPr>
        <w:t>های قابل اعتماد اهل سنت نسبت داده، یکی از بزرگترین دروغ</w:t>
      </w:r>
      <w:r w:rsidRPr="001C0FEB">
        <w:rPr>
          <w:rFonts w:cs="Aban Bold" w:hint="cs"/>
          <w:spacing w:val="-2"/>
          <w:rtl/>
        </w:rPr>
        <w:t>‌</w:t>
      </w:r>
      <w:r w:rsidRPr="001C0FEB">
        <w:rPr>
          <w:rFonts w:hint="cs"/>
          <w:spacing w:val="-2"/>
          <w:rtl/>
        </w:rPr>
        <w:t>هاست، چون بیشتر احادیثی که ذکر می</w:t>
      </w:r>
      <w:r w:rsidRPr="001C0FEB">
        <w:rPr>
          <w:rFonts w:cs="Aban Bold" w:hint="cs"/>
          <w:spacing w:val="-2"/>
          <w:rtl/>
        </w:rPr>
        <w:t>‌</w:t>
      </w:r>
      <w:r w:rsidRPr="001C0FEB">
        <w:rPr>
          <w:rFonts w:hint="cs"/>
          <w:spacing w:val="-2"/>
          <w:rtl/>
        </w:rPr>
        <w:t>کند یا ضعیف هستند، یا موضوع و ساختگي و در دین اسلام جایگاهی ندارند و حدیث صحیحی که به آن استدلال می</w:t>
      </w:r>
      <w:r w:rsidRPr="001C0FEB">
        <w:rPr>
          <w:rFonts w:cs="Aban Bold" w:hint="cs"/>
          <w:spacing w:val="-2"/>
          <w:rtl/>
        </w:rPr>
        <w:t>‌</w:t>
      </w:r>
      <w:r w:rsidRPr="001C0FEB">
        <w:rPr>
          <w:rFonts w:hint="cs"/>
          <w:spacing w:val="-2"/>
          <w:rtl/>
        </w:rPr>
        <w:t>کند، به امامت علی اشاره نمی</w:t>
      </w:r>
      <w:r w:rsidRPr="001C0FEB">
        <w:rPr>
          <w:rFonts w:cs="Aban Bold" w:hint="cs"/>
          <w:spacing w:val="-2"/>
          <w:rtl/>
        </w:rPr>
        <w:t>‌</w:t>
      </w:r>
      <w:r w:rsidRPr="001C0FEB">
        <w:rPr>
          <w:rFonts w:hint="cs"/>
          <w:spacing w:val="-2"/>
          <w:rtl/>
        </w:rPr>
        <w:t>کند و دال بر فضل علی بر ابوبکر و عمر نیست، حتی نمی</w:t>
      </w:r>
      <w:r w:rsidRPr="001C0FEB">
        <w:rPr>
          <w:rFonts w:cs="Aban Bold" w:hint="cs"/>
          <w:spacing w:val="-2"/>
          <w:rtl/>
        </w:rPr>
        <w:t>‌</w:t>
      </w:r>
      <w:r w:rsidRPr="001C0FEB">
        <w:rPr>
          <w:rFonts w:hint="cs"/>
          <w:spacing w:val="-2"/>
          <w:rtl/>
        </w:rPr>
        <w:t>توان آن را از خصائص علی هم بر شمرد، چون علی در این فضل و بزرگواری تنها نیست، بلکه دیگران هم در آن با او شریک هستند، ولی ابوبکر و عمر در فضل و بزرگی و صفات پسنديده تنها هستند و هیچ کس با آنها شریک نیست. ضمناً در مقابل طعن و اشكالاتي که از شیعه متوجه آن سه خليفه می</w:t>
      </w:r>
      <w:r w:rsidRPr="001C0FEB">
        <w:rPr>
          <w:rFonts w:cs="Aban Bold" w:hint="cs"/>
          <w:spacing w:val="-2"/>
          <w:rtl/>
        </w:rPr>
        <w:t>‌</w:t>
      </w:r>
      <w:r w:rsidRPr="001C0FEB">
        <w:rPr>
          <w:rFonts w:hint="cs"/>
          <w:spacing w:val="-2"/>
          <w:rtl/>
        </w:rPr>
        <w:t>كنند، اشكالات بزرگ</w:t>
      </w:r>
      <w:r w:rsidRPr="001C0FEB">
        <w:rPr>
          <w:rFonts w:cs="Aban Bold" w:hint="cs"/>
          <w:spacing w:val="-2"/>
          <w:rtl/>
        </w:rPr>
        <w:t>‌</w:t>
      </w:r>
      <w:r w:rsidRPr="001C0FEB">
        <w:rPr>
          <w:rFonts w:hint="cs"/>
          <w:spacing w:val="-2"/>
          <w:rtl/>
        </w:rPr>
        <w:t>تري هم برای علی مطرح است.</w:t>
      </w:r>
    </w:p>
    <w:p w:rsidR="002F7CE9" w:rsidRPr="00687044" w:rsidRDefault="002F7CE9" w:rsidP="00687044">
      <w:pPr>
        <w:pStyle w:val="a8"/>
        <w:rPr>
          <w:rtl/>
        </w:rPr>
      </w:pPr>
      <w:r w:rsidRPr="00687044">
        <w:rPr>
          <w:rFonts w:hint="cs"/>
          <w:rtl/>
        </w:rPr>
        <w:t>پس روشن شد آن چه در اين باره ذكر كرد بزرگ</w:t>
      </w:r>
      <w:r w:rsidRPr="00687044">
        <w:rPr>
          <w:rFonts w:cs="Aban Bold" w:hint="cs"/>
          <w:rtl/>
        </w:rPr>
        <w:t>‌</w:t>
      </w:r>
      <w:r w:rsidRPr="00687044">
        <w:rPr>
          <w:rFonts w:hint="cs"/>
          <w:rtl/>
        </w:rPr>
        <w:t>ترین باطل است و برای آشکار شدن موضوع، بیشتر توضیح می</w:t>
      </w:r>
      <w:r w:rsidRPr="00687044">
        <w:rPr>
          <w:rFonts w:cs="Aban Bold" w:hint="cs"/>
          <w:rtl/>
        </w:rPr>
        <w:t>‌</w:t>
      </w:r>
      <w:r w:rsidRPr="00687044">
        <w:rPr>
          <w:rFonts w:hint="cs"/>
          <w:rtl/>
        </w:rPr>
        <w:t>دهیم.</w:t>
      </w:r>
    </w:p>
    <w:p w:rsidR="002F7CE9" w:rsidRPr="00687044" w:rsidRDefault="002F7CE9" w:rsidP="00687044">
      <w:pPr>
        <w:pStyle w:val="a8"/>
        <w:rPr>
          <w:rtl/>
        </w:rPr>
      </w:pPr>
      <w:r w:rsidRPr="00687044">
        <w:rPr>
          <w:rFonts w:hint="cs"/>
          <w:rtl/>
        </w:rPr>
        <w:t xml:space="preserve"> می</w:t>
      </w:r>
      <w:r w:rsidRPr="00687044">
        <w:rPr>
          <w:rFonts w:cs="Aban Bold" w:hint="cs"/>
          <w:rtl/>
        </w:rPr>
        <w:t>‌</w:t>
      </w:r>
      <w:r w:rsidRPr="00687044">
        <w:rPr>
          <w:rFonts w:hint="cs"/>
          <w:rtl/>
        </w:rPr>
        <w:t>گوید: «او را امام خود قرار دادند به گونه</w:t>
      </w:r>
      <w:r w:rsidRPr="00687044">
        <w:rPr>
          <w:rFonts w:cs="Aban Bold" w:hint="cs"/>
          <w:rtl/>
        </w:rPr>
        <w:t>‌</w:t>
      </w:r>
      <w:r w:rsidRPr="00687044">
        <w:rPr>
          <w:rFonts w:hint="cs"/>
          <w:rtl/>
        </w:rPr>
        <w:t>ای که موافق و مخالف او را از عیب پاك دانستند و دیگران را رها نمودند و کسی که معتقد به امامت او هم نبوده از او روایت کرده است».</w:t>
      </w:r>
    </w:p>
    <w:p w:rsidR="002F7CE9" w:rsidRPr="00687044" w:rsidRDefault="002F7CE9" w:rsidP="00687044">
      <w:pPr>
        <w:pStyle w:val="a8"/>
        <w:rPr>
          <w:rtl/>
        </w:rPr>
      </w:pPr>
      <w:r w:rsidRPr="00687044">
        <w:rPr>
          <w:rFonts w:hint="cs"/>
          <w:rtl/>
        </w:rPr>
        <w:t>در جواب باید گفت: این کلام دروغ آشکاری است. چون مخالفان او را بی‌عیب ندانسته</w:t>
      </w:r>
      <w:r w:rsidRPr="00687044">
        <w:rPr>
          <w:rFonts w:cs="Aban Bold" w:hint="cs"/>
          <w:rtl/>
        </w:rPr>
        <w:t>‌</w:t>
      </w:r>
      <w:r w:rsidRPr="00687044">
        <w:rPr>
          <w:rFonts w:hint="cs"/>
          <w:rtl/>
        </w:rPr>
        <w:t>اند، بلکه آنها که بر او طعن زده</w:t>
      </w:r>
      <w:r w:rsidRPr="00687044">
        <w:rPr>
          <w:rFonts w:cs="Aban Bold" w:hint="cs"/>
          <w:rtl/>
        </w:rPr>
        <w:t>‌</w:t>
      </w:r>
      <w:r w:rsidRPr="00687044">
        <w:rPr>
          <w:rFonts w:hint="cs"/>
          <w:rtl/>
        </w:rPr>
        <w:t>اند طوائف متعدد اند و آنان از طعن‌زنندگان در ابوبکر و عمر و عثمان</w:t>
      </w:r>
      <w:r w:rsidR="001C0FEB">
        <w:rPr>
          <w:rFonts w:hint="cs"/>
          <w:rtl/>
        </w:rPr>
        <w:t xml:space="preserve"> </w:t>
      </w:r>
      <w:r w:rsidRPr="00687044">
        <w:rPr>
          <w:rFonts w:hint="cs"/>
          <w:rtl/>
        </w:rPr>
        <w:sym w:font="AGA Arabesque" w:char="F079"/>
      </w:r>
      <w:r w:rsidRPr="00687044">
        <w:rPr>
          <w:rFonts w:hint="cs"/>
          <w:rtl/>
        </w:rPr>
        <w:t xml:space="preserve"> بهترند، بلكه هم خوارج و هم اصحاب و تابعيني كه عليه علي</w:t>
      </w:r>
      <w:r w:rsidR="001C0FEB">
        <w:rPr>
          <w:rFonts w:hint="cs"/>
          <w:rtl/>
        </w:rPr>
        <w:t xml:space="preserve"> </w:t>
      </w:r>
      <w:r w:rsidRPr="00687044">
        <w:rPr>
          <w:rFonts w:hint="cs"/>
          <w:rtl/>
        </w:rPr>
        <w:sym w:font="AGA Arabesque" w:char="F074"/>
      </w:r>
      <w:r w:rsidRPr="00687044">
        <w:rPr>
          <w:rFonts w:hint="cs"/>
          <w:rtl/>
        </w:rPr>
        <w:t xml:space="preserve"> جنگيدند از ديدگاه جمهور مسلمين از شيعيان دوازده امامي بهتر اند كه معتقد به عصمت علي می‌باشند. </w:t>
      </w:r>
    </w:p>
    <w:p w:rsidR="002F7CE9" w:rsidRPr="001C0FEB" w:rsidRDefault="002F7CE9" w:rsidP="00687044">
      <w:pPr>
        <w:pStyle w:val="a8"/>
        <w:rPr>
          <w:spacing w:val="-4"/>
          <w:rtl/>
        </w:rPr>
      </w:pPr>
      <w:r w:rsidRPr="001C0FEB">
        <w:rPr>
          <w:rFonts w:hint="cs"/>
          <w:spacing w:val="-4"/>
          <w:rtl/>
        </w:rPr>
        <w:t>میان امت اسلامی تنها شیعه متعصب به ابوبکر و عمر توهين کرده</w:t>
      </w:r>
      <w:r w:rsidRPr="001C0FEB">
        <w:rPr>
          <w:rFonts w:cs="Aban Bold" w:hint="cs"/>
          <w:spacing w:val="-4"/>
          <w:rtl/>
        </w:rPr>
        <w:t>‌</w:t>
      </w:r>
      <w:r w:rsidRPr="001C0FEB">
        <w:rPr>
          <w:rFonts w:hint="cs"/>
          <w:spacing w:val="-4"/>
          <w:rtl/>
        </w:rPr>
        <w:t>اند و آن خوارج که علی را کافر می</w:t>
      </w:r>
      <w:r w:rsidRPr="001C0FEB">
        <w:rPr>
          <w:rFonts w:cs="Aban Bold" w:hint="cs"/>
          <w:spacing w:val="-4"/>
          <w:rtl/>
        </w:rPr>
        <w:t>‌</w:t>
      </w:r>
      <w:r w:rsidRPr="001C0FEB">
        <w:rPr>
          <w:rFonts w:hint="cs"/>
          <w:spacing w:val="-4"/>
          <w:rtl/>
        </w:rPr>
        <w:t>دانستد، ولايت ابوبکر و عمر را قبول داشتند و از آنها راضي بودند و گروه مروانیه که علی را ظالم قلمداد می</w:t>
      </w:r>
      <w:r w:rsidRPr="001C0FEB">
        <w:rPr>
          <w:rFonts w:cs="Aban Bold" w:hint="cs"/>
          <w:spacing w:val="-4"/>
          <w:rtl/>
        </w:rPr>
        <w:t>‌</w:t>
      </w:r>
      <w:r w:rsidRPr="001C0FEB">
        <w:rPr>
          <w:rFonts w:hint="cs"/>
          <w:spacing w:val="-4"/>
          <w:rtl/>
        </w:rPr>
        <w:t>کنند ابوبکر و عمر را قبول دارند حتی اعتراض آنها بر علی این بود که بر سیره و روش خلفاي راشدين حرکت نمی</w:t>
      </w:r>
      <w:r w:rsidRPr="001C0FEB">
        <w:rPr>
          <w:rFonts w:cs="Aban Bold" w:hint="cs"/>
          <w:spacing w:val="-4"/>
          <w:rtl/>
        </w:rPr>
        <w:t>‌</w:t>
      </w:r>
      <w:r w:rsidRPr="001C0FEB">
        <w:rPr>
          <w:rFonts w:hint="cs"/>
          <w:spacing w:val="-4"/>
          <w:rtl/>
        </w:rPr>
        <w:t>کند. چگونه رافضی می</w:t>
      </w:r>
      <w:r w:rsidRPr="001C0FEB">
        <w:rPr>
          <w:rFonts w:cs="Aban Bold" w:hint="cs"/>
          <w:spacing w:val="-4"/>
          <w:rtl/>
        </w:rPr>
        <w:t>‌</w:t>
      </w:r>
      <w:r w:rsidRPr="001C0FEB">
        <w:rPr>
          <w:rFonts w:hint="cs"/>
          <w:spacing w:val="-4"/>
          <w:rtl/>
        </w:rPr>
        <w:t xml:space="preserve">گوید: علی نزد مخالف و موافق بی عیب و نقص بود بر خلاف سه خلیفه قبل از خودش؟ </w:t>
      </w:r>
    </w:p>
    <w:p w:rsidR="002F7CE9" w:rsidRPr="00687044" w:rsidRDefault="002F7CE9" w:rsidP="00687044">
      <w:pPr>
        <w:pStyle w:val="a8"/>
        <w:rPr>
          <w:rtl/>
        </w:rPr>
      </w:pPr>
      <w:r w:rsidRPr="00687044">
        <w:rPr>
          <w:rFonts w:hint="cs"/>
          <w:rtl/>
        </w:rPr>
        <w:t>پس روشن است طرف</w:t>
      </w:r>
      <w:r w:rsidRPr="00687044">
        <w:rPr>
          <w:rFonts w:cs="Aban Bold" w:hint="cs"/>
          <w:rtl/>
        </w:rPr>
        <w:t>‌</w:t>
      </w:r>
      <w:r w:rsidRPr="00687044">
        <w:rPr>
          <w:rFonts w:hint="cs"/>
          <w:rtl/>
        </w:rPr>
        <w:t>داران ابوبکر و عمر و عثمان</w:t>
      </w:r>
      <w:r w:rsidR="001C0FEB">
        <w:rPr>
          <w:rFonts w:hint="cs"/>
          <w:rtl/>
        </w:rPr>
        <w:t xml:space="preserve"> </w:t>
      </w:r>
      <w:r w:rsidRPr="00687044">
        <w:rPr>
          <w:rFonts w:hint="cs"/>
          <w:rtl/>
        </w:rPr>
        <w:sym w:font="AGA Arabesque" w:char="F079"/>
      </w:r>
      <w:r w:rsidRPr="00687044">
        <w:rPr>
          <w:rFonts w:hint="cs"/>
          <w:rtl/>
        </w:rPr>
        <w:t xml:space="preserve"> از طرف</w:t>
      </w:r>
      <w:r w:rsidRPr="00687044">
        <w:rPr>
          <w:rFonts w:cs="Aban Bold" w:hint="cs"/>
          <w:rtl/>
        </w:rPr>
        <w:t>‌</w:t>
      </w:r>
      <w:r w:rsidRPr="00687044">
        <w:rPr>
          <w:rFonts w:hint="cs"/>
          <w:rtl/>
        </w:rPr>
        <w:t>داران علی بهترند. و مخالفان علی گروه معروفی بودند که از شیعه داناتر و متدین</w:t>
      </w:r>
      <w:r w:rsidRPr="00687044">
        <w:rPr>
          <w:rFonts w:cs="Aban Bold" w:hint="cs"/>
          <w:rtl/>
        </w:rPr>
        <w:t>‌</w:t>
      </w:r>
      <w:r w:rsidRPr="00687044">
        <w:rPr>
          <w:rFonts w:hint="cs"/>
          <w:rtl/>
        </w:rPr>
        <w:t xml:space="preserve">ترند، حتی شیعه در مقابل آنها در علم و دین ناتوان هستند و ممکن نیست رافضه بتواند عليه آنها حجت ايراد كند، با اين وجود همراه و ياور علی هم نبودند تا او را یاری کنند. </w:t>
      </w:r>
    </w:p>
    <w:p w:rsidR="002F7CE9" w:rsidRPr="00687044" w:rsidRDefault="002F7CE9" w:rsidP="00687044">
      <w:pPr>
        <w:pStyle w:val="a8"/>
        <w:rPr>
          <w:rtl/>
        </w:rPr>
      </w:pPr>
      <w:r w:rsidRPr="00687044">
        <w:rPr>
          <w:rFonts w:hint="cs"/>
          <w:rtl/>
        </w:rPr>
        <w:t>آنان که علی را مورد انتقاد قرار دادند و او را ظالم می</w:t>
      </w:r>
      <w:r w:rsidRPr="00687044">
        <w:rPr>
          <w:rFonts w:cs="Aban Bold" w:hint="cs"/>
          <w:rtl/>
        </w:rPr>
        <w:t>‌</w:t>
      </w:r>
      <w:r w:rsidRPr="00687044">
        <w:rPr>
          <w:rFonts w:hint="cs"/>
          <w:rtl/>
        </w:rPr>
        <w:t>دانستد به مرتد معروف نیستند، ولی مخالفین خلفاي سه گانه مانند شیعيان افراطي، از نصیریه که علی را خدا می</w:t>
      </w:r>
      <w:r w:rsidRPr="00687044">
        <w:rPr>
          <w:rFonts w:cs="Aban Bold" w:hint="cs"/>
          <w:rtl/>
        </w:rPr>
        <w:t>‌</w:t>
      </w:r>
      <w:r w:rsidRPr="00687044">
        <w:rPr>
          <w:rFonts w:hint="cs"/>
          <w:rtl/>
        </w:rPr>
        <w:t>دانند یا اسماعیلیه که از نصیریه هم بدترند چون علی را پیامبر می</w:t>
      </w:r>
      <w:r w:rsidRPr="00687044">
        <w:rPr>
          <w:rFonts w:cs="Aban Bold" w:hint="cs"/>
          <w:rtl/>
        </w:rPr>
        <w:t>‌</w:t>
      </w:r>
      <w:r w:rsidRPr="00687044">
        <w:rPr>
          <w:rFonts w:hint="cs"/>
          <w:rtl/>
        </w:rPr>
        <w:t>دانند، مرتد و کافرند و کفر و ارتداد آنها بر کسی پوشیده نیست.</w:t>
      </w:r>
    </w:p>
    <w:p w:rsidR="002F7CE9" w:rsidRPr="00687044" w:rsidRDefault="002F7CE9" w:rsidP="00687044">
      <w:pPr>
        <w:pStyle w:val="a8"/>
        <w:rPr>
          <w:rtl/>
        </w:rPr>
      </w:pPr>
      <w:r w:rsidRPr="001C0FEB">
        <w:rPr>
          <w:rFonts w:hint="cs"/>
          <w:spacing w:val="-4"/>
          <w:rtl/>
        </w:rPr>
        <w:t>آیا کسی که مقام الوهیت را برای بشر قائل باشد، یا معتقد به پیامبری بعد از محمد</w:t>
      </w:r>
      <w:r w:rsidR="001C0FEB" w:rsidRPr="001C0FEB">
        <w:rPr>
          <w:rFonts w:hint="cs"/>
          <w:spacing w:val="-4"/>
          <w:rtl/>
        </w:rPr>
        <w:t xml:space="preserve"> </w:t>
      </w:r>
      <w:r w:rsidRPr="001C0FEB">
        <w:rPr>
          <w:rFonts w:hint="cs"/>
          <w:spacing w:val="-4"/>
          <w:rtl/>
        </w:rPr>
        <w:sym w:font="AGA Arabesque" w:char="F072"/>
      </w:r>
      <w:r w:rsidRPr="00687044">
        <w:rPr>
          <w:rFonts w:hint="cs"/>
          <w:rtl/>
        </w:rPr>
        <w:t xml:space="preserve"> باشد، یا بگوید جبرئیل در ابلاغ رسالت اشتباه کرده و رسالت حق علی بود مسلمان است و می</w:t>
      </w:r>
      <w:r w:rsidRPr="00687044">
        <w:rPr>
          <w:rFonts w:cs="Aban Bold" w:hint="cs"/>
          <w:rtl/>
        </w:rPr>
        <w:t>‌</w:t>
      </w:r>
      <w:r w:rsidRPr="00687044">
        <w:rPr>
          <w:rFonts w:hint="cs"/>
          <w:rtl/>
        </w:rPr>
        <w:t>توان او را معتقد به قرآن دانست؟ .</w:t>
      </w:r>
    </w:p>
    <w:p w:rsidR="002F7CE9" w:rsidRPr="00687044" w:rsidRDefault="002F7CE9" w:rsidP="00687044">
      <w:pPr>
        <w:pStyle w:val="a8"/>
        <w:rPr>
          <w:rtl/>
        </w:rPr>
      </w:pPr>
      <w:r w:rsidRPr="00687044">
        <w:rPr>
          <w:rFonts w:hint="cs"/>
          <w:rtl/>
        </w:rPr>
        <w:t>اما دشمنان علی از خوارج و دیگران که علی را دشنام می</w:t>
      </w:r>
      <w:r w:rsidRPr="00687044">
        <w:rPr>
          <w:rFonts w:cs="Aban Bold" w:hint="cs"/>
          <w:rtl/>
        </w:rPr>
        <w:t>‌</w:t>
      </w:r>
      <w:r w:rsidRPr="00687044">
        <w:rPr>
          <w:rFonts w:hint="cs"/>
          <w:rtl/>
        </w:rPr>
        <w:t>دادند و او را نفرین می</w:t>
      </w:r>
      <w:r w:rsidRPr="00687044">
        <w:rPr>
          <w:rFonts w:cs="Aban Bold" w:hint="cs"/>
          <w:rtl/>
        </w:rPr>
        <w:t>‌</w:t>
      </w:r>
      <w:r w:rsidRPr="00687044">
        <w:rPr>
          <w:rFonts w:hint="cs"/>
          <w:rtl/>
        </w:rPr>
        <w:t>کرندد، به اصول و شریعت اسلام اذعان داشتند و نماز می</w:t>
      </w:r>
      <w:r w:rsidRPr="00687044">
        <w:rPr>
          <w:rFonts w:cs="Aban Bold" w:hint="cs"/>
          <w:rtl/>
        </w:rPr>
        <w:t>‌</w:t>
      </w:r>
      <w:r w:rsidRPr="00687044">
        <w:rPr>
          <w:rFonts w:hint="cs"/>
          <w:rtl/>
        </w:rPr>
        <w:t>خواندند و زکات را اداء می</w:t>
      </w:r>
      <w:r w:rsidRPr="00687044">
        <w:rPr>
          <w:rFonts w:cs="Aban Bold" w:hint="cs"/>
          <w:rtl/>
        </w:rPr>
        <w:t>‌</w:t>
      </w:r>
      <w:r w:rsidRPr="00687044">
        <w:rPr>
          <w:rFonts w:hint="cs"/>
          <w:rtl/>
        </w:rPr>
        <w:t>کردند و روزه می</w:t>
      </w:r>
      <w:r w:rsidRPr="00687044">
        <w:rPr>
          <w:rFonts w:cs="Aban Bold" w:hint="cs"/>
          <w:rtl/>
        </w:rPr>
        <w:t>‌</w:t>
      </w:r>
      <w:r w:rsidRPr="00687044">
        <w:rPr>
          <w:rFonts w:hint="cs"/>
          <w:rtl/>
        </w:rPr>
        <w:t>گرفتند و به حج می</w:t>
      </w:r>
      <w:r w:rsidRPr="00687044">
        <w:rPr>
          <w:rFonts w:cs="Aban Bold" w:hint="cs"/>
          <w:rtl/>
        </w:rPr>
        <w:t>‌</w:t>
      </w:r>
      <w:r w:rsidRPr="00687044">
        <w:rPr>
          <w:rFonts w:hint="cs"/>
          <w:rtl/>
        </w:rPr>
        <w:t>رفتند و حرام خدا را حرام و حلالش را حلال می</w:t>
      </w:r>
      <w:r w:rsidRPr="00687044">
        <w:rPr>
          <w:rFonts w:cs="Aban Bold" w:hint="cs"/>
          <w:rtl/>
        </w:rPr>
        <w:t>‌</w:t>
      </w:r>
      <w:r w:rsidRPr="00687044">
        <w:rPr>
          <w:rFonts w:hint="cs"/>
          <w:rtl/>
        </w:rPr>
        <w:t>دانستد و ظاهراً کافر نیستند، بلکه شعایر اسلامی را به درستي به جا می</w:t>
      </w:r>
      <w:r w:rsidRPr="00687044">
        <w:rPr>
          <w:rFonts w:cs="Aban Bold" w:hint="cs"/>
          <w:rtl/>
        </w:rPr>
        <w:t>‌</w:t>
      </w:r>
      <w:r w:rsidRPr="00687044">
        <w:rPr>
          <w:rFonts w:hint="cs"/>
          <w:rtl/>
        </w:rPr>
        <w:t>آوردند. البته این مطالب از کفر ابلیس مشهورترست، پس چگونه ادعا می‌شود که همه مخالفان طرف</w:t>
      </w:r>
      <w:r w:rsidRPr="00687044">
        <w:rPr>
          <w:rFonts w:cs="Aban Bold" w:hint="cs"/>
          <w:rtl/>
        </w:rPr>
        <w:t>‌</w:t>
      </w:r>
      <w:r w:rsidRPr="00687044">
        <w:rPr>
          <w:rFonts w:hint="cs"/>
          <w:rtl/>
        </w:rPr>
        <w:t>دار او بودند؟</w:t>
      </w:r>
    </w:p>
    <w:p w:rsidR="002F7CE9" w:rsidRPr="00687044" w:rsidRDefault="002F7CE9" w:rsidP="00687044">
      <w:pPr>
        <w:pStyle w:val="a8"/>
        <w:rPr>
          <w:rtl/>
        </w:rPr>
      </w:pPr>
      <w:r w:rsidRPr="00687044">
        <w:rPr>
          <w:rFonts w:hint="cs"/>
          <w:rtl/>
        </w:rPr>
        <w:t>اگر افرادی را که دشمن علي و دوست عثمان بودند با افرادی مقايسه كنيم که طرف</w:t>
      </w:r>
      <w:r w:rsidRPr="00687044">
        <w:rPr>
          <w:rFonts w:cs="Aban Bold" w:hint="cs"/>
          <w:rtl/>
        </w:rPr>
        <w:t>‌</w:t>
      </w:r>
      <w:r w:rsidRPr="00687044">
        <w:rPr>
          <w:rFonts w:hint="cs"/>
          <w:rtl/>
        </w:rPr>
        <w:t>دار علی و دشمن عثمان بودند، مي</w:t>
      </w:r>
      <w:r w:rsidRPr="00687044">
        <w:rPr>
          <w:rFonts w:cs="Aban Bold" w:hint="cs"/>
          <w:rtl/>
        </w:rPr>
        <w:t>‌</w:t>
      </w:r>
      <w:r w:rsidRPr="00687044">
        <w:rPr>
          <w:rFonts w:hint="cs"/>
          <w:rtl/>
        </w:rPr>
        <w:t>بينيم دوستا</w:t>
      </w:r>
      <w:r w:rsidRPr="00687044">
        <w:rPr>
          <w:rFonts w:cs="Aban Bold" w:hint="cs"/>
          <w:rtl/>
        </w:rPr>
        <w:t>‌‌‌‌‌‌‌‌‌‌‌‌‌‌‌‌‌‌</w:t>
      </w:r>
      <w:r w:rsidRPr="00687044">
        <w:rPr>
          <w:rFonts w:hint="cs"/>
          <w:rtl/>
        </w:rPr>
        <w:t>ن عثمان از چند جهت از دوستان علی بهتر و متدين</w:t>
      </w:r>
      <w:r w:rsidRPr="00687044">
        <w:rPr>
          <w:rFonts w:cs="Aban Bold" w:hint="cs"/>
          <w:rtl/>
        </w:rPr>
        <w:t>‌</w:t>
      </w:r>
      <w:r w:rsidRPr="00687044">
        <w:rPr>
          <w:rFonts w:hint="cs"/>
          <w:rtl/>
        </w:rPr>
        <w:t>تر هستند.</w:t>
      </w:r>
    </w:p>
    <w:p w:rsidR="002F7CE9" w:rsidRPr="00687044" w:rsidRDefault="002F7CE9" w:rsidP="00687044">
      <w:pPr>
        <w:pStyle w:val="a8"/>
        <w:rPr>
          <w:rtl/>
        </w:rPr>
      </w:pPr>
      <w:r w:rsidRPr="00687044">
        <w:rPr>
          <w:rFonts w:hint="cs"/>
          <w:rtl/>
        </w:rPr>
        <w:t>معلوم است اصحاب و تابعینی که مخالف علی بودند و او را مورد مذمت قرار دادند از دشمنان و مخالفان عثمان پرهيزگارتر بودند. اگر اهل سنت از دوستی و موالات علی دست بردارند، هرگز پیروان علی تاب مقاومت در مقابل خوارج و مروانیه را ندارند، چون گروه</w:t>
      </w:r>
      <w:r w:rsidRPr="00687044">
        <w:rPr>
          <w:rFonts w:cs="Aban Bold" w:hint="cs"/>
          <w:rtl/>
        </w:rPr>
        <w:t>‌</w:t>
      </w:r>
      <w:r w:rsidRPr="00687044">
        <w:rPr>
          <w:rFonts w:hint="cs"/>
          <w:rtl/>
        </w:rPr>
        <w:t>های زيادي هستند که پیروان علی توان مقابله با آنها را ندارند.</w:t>
      </w:r>
    </w:p>
    <w:p w:rsidR="002F7CE9" w:rsidRPr="00687044" w:rsidRDefault="002F7CE9" w:rsidP="00687044">
      <w:pPr>
        <w:pStyle w:val="a8"/>
        <w:rPr>
          <w:rStyle w:val="Char4"/>
          <w:rtl/>
        </w:rPr>
      </w:pPr>
      <w:r w:rsidRPr="00687044">
        <w:rPr>
          <w:rFonts w:hint="cs"/>
          <w:rtl/>
        </w:rPr>
        <w:t>معلوم است خوارجی که علی را کافر می</w:t>
      </w:r>
      <w:r w:rsidRPr="00687044">
        <w:rPr>
          <w:rFonts w:cs="Aban Bold" w:hint="cs"/>
          <w:rtl/>
        </w:rPr>
        <w:t>‌</w:t>
      </w:r>
      <w:r w:rsidRPr="00687044">
        <w:rPr>
          <w:rStyle w:val="Char4"/>
          <w:rFonts w:hint="cs"/>
          <w:rtl/>
          <w:lang w:bidi="ar-SA"/>
        </w:rPr>
        <w:t>دانستند و خون او را مباح کرده بودند فقط هدفشان تقرب به</w:t>
      </w:r>
      <w:r w:rsidRPr="00687044">
        <w:rPr>
          <w:rFonts w:cs="Aban Bold" w:hint="cs"/>
          <w:rtl/>
        </w:rPr>
        <w:t>‌‌</w:t>
      </w:r>
      <w:r w:rsidRPr="00687044">
        <w:rPr>
          <w:rStyle w:val="Char4"/>
          <w:rFonts w:hint="cs"/>
          <w:rtl/>
          <w:lang w:bidi="ar-SA"/>
        </w:rPr>
        <w:t xml:space="preserve"> پروردگار بود، تا جايي كه یکی از شاعرانشان می</w:t>
      </w:r>
      <w:r w:rsidRPr="00687044">
        <w:rPr>
          <w:rFonts w:cs="Aban Bold" w:hint="cs"/>
          <w:rtl/>
        </w:rPr>
        <w:t>‌</w:t>
      </w:r>
      <w:r w:rsidRPr="00687044">
        <w:rPr>
          <w:rStyle w:val="Char4"/>
          <w:rFonts w:hint="cs"/>
          <w:rtl/>
          <w:lang w:bidi="ar-SA"/>
        </w:rPr>
        <w:t>گوید:</w:t>
      </w:r>
    </w:p>
    <w:tbl>
      <w:tblPr>
        <w:bidiVisual/>
        <w:tblW w:w="0" w:type="auto"/>
        <w:tblInd w:w="79" w:type="dxa"/>
        <w:tblLook w:val="04A0" w:firstRow="1" w:lastRow="0" w:firstColumn="1" w:lastColumn="0" w:noHBand="0" w:noVBand="1"/>
      </w:tblPr>
      <w:tblGrid>
        <w:gridCol w:w="3399"/>
        <w:gridCol w:w="567"/>
        <w:gridCol w:w="3434"/>
      </w:tblGrid>
      <w:tr w:rsidR="002F7CE9" w:rsidRPr="00687044" w:rsidTr="001C0FEB">
        <w:tc>
          <w:tcPr>
            <w:tcW w:w="3399" w:type="dxa"/>
          </w:tcPr>
          <w:p w:rsidR="002F7CE9" w:rsidRPr="00687044" w:rsidRDefault="002F7CE9" w:rsidP="001C0FEB">
            <w:pPr>
              <w:pStyle w:val="a4"/>
              <w:spacing w:line="240" w:lineRule="auto"/>
              <w:ind w:firstLine="0"/>
              <w:rPr>
                <w:rFonts w:cs="B Lotus"/>
                <w:spacing w:val="0"/>
                <w:sz w:val="2"/>
                <w:szCs w:val="2"/>
                <w:rtl/>
              </w:rPr>
            </w:pPr>
            <w:r w:rsidRPr="00687044">
              <w:rPr>
                <w:spacing w:val="0"/>
                <w:rtl/>
              </w:rPr>
              <w:t>یا ضربةً من تقی</w:t>
            </w:r>
            <w:r w:rsidRPr="00687044">
              <w:rPr>
                <w:rFonts w:hint="cs"/>
                <w:spacing w:val="0"/>
                <w:rtl/>
              </w:rPr>
              <w:t>ّ</w:t>
            </w:r>
            <w:r w:rsidRPr="00687044">
              <w:rPr>
                <w:spacing w:val="0"/>
                <w:rtl/>
              </w:rPr>
              <w:t xml:space="preserve"> ما </w:t>
            </w:r>
            <w:r w:rsidRPr="00687044">
              <w:rPr>
                <w:rFonts w:hint="cs"/>
                <w:spacing w:val="0"/>
                <w:rtl/>
              </w:rPr>
              <w:t>أ</w:t>
            </w:r>
            <w:r w:rsidRPr="00687044">
              <w:rPr>
                <w:spacing w:val="0"/>
                <w:rtl/>
              </w:rPr>
              <w:t xml:space="preserve">راد بها  </w:t>
            </w:r>
            <w:r w:rsidRPr="00687044">
              <w:rPr>
                <w:rStyle w:val="Char4"/>
                <w:spacing w:val="0"/>
                <w:rtl/>
              </w:rPr>
              <w:br/>
            </w:r>
          </w:p>
        </w:tc>
        <w:tc>
          <w:tcPr>
            <w:tcW w:w="567" w:type="dxa"/>
          </w:tcPr>
          <w:p w:rsidR="002F7CE9" w:rsidRPr="00687044" w:rsidRDefault="002F7CE9" w:rsidP="00687044">
            <w:pPr>
              <w:rPr>
                <w:rStyle w:val="Char4"/>
                <w:rtl/>
              </w:rPr>
            </w:pPr>
          </w:p>
        </w:tc>
        <w:tc>
          <w:tcPr>
            <w:tcW w:w="3434" w:type="dxa"/>
          </w:tcPr>
          <w:p w:rsidR="002F7CE9" w:rsidRPr="00687044" w:rsidRDefault="002F7CE9" w:rsidP="001C0FEB">
            <w:pPr>
              <w:pStyle w:val="a4"/>
              <w:spacing w:line="240" w:lineRule="auto"/>
              <w:ind w:firstLine="0"/>
              <w:rPr>
                <w:spacing w:val="0"/>
                <w:sz w:val="2"/>
                <w:szCs w:val="2"/>
                <w:rtl/>
              </w:rPr>
            </w:pPr>
            <w:r w:rsidRPr="00687044">
              <w:rPr>
                <w:rFonts w:hint="cs"/>
                <w:spacing w:val="0"/>
                <w:rtl/>
              </w:rPr>
              <w:t>إ</w:t>
            </w:r>
            <w:r w:rsidRPr="00687044">
              <w:rPr>
                <w:spacing w:val="0"/>
                <w:rtl/>
              </w:rPr>
              <w:t>لا لیبلغ من ذی العرش رضوانا</w:t>
            </w:r>
            <w:r w:rsidRPr="00687044">
              <w:rPr>
                <w:rStyle w:val="Char4"/>
                <w:spacing w:val="0"/>
                <w:rtl/>
              </w:rPr>
              <w:br/>
            </w:r>
          </w:p>
        </w:tc>
      </w:tr>
      <w:tr w:rsidR="002F7CE9" w:rsidRPr="00687044" w:rsidTr="001C0FEB">
        <w:tc>
          <w:tcPr>
            <w:tcW w:w="3399" w:type="dxa"/>
          </w:tcPr>
          <w:p w:rsidR="002F7CE9" w:rsidRPr="00687044" w:rsidRDefault="002F7CE9" w:rsidP="001C0FEB">
            <w:pPr>
              <w:pStyle w:val="a4"/>
              <w:spacing w:line="240" w:lineRule="auto"/>
              <w:ind w:firstLine="0"/>
              <w:rPr>
                <w:spacing w:val="0"/>
                <w:sz w:val="2"/>
                <w:szCs w:val="2"/>
                <w:rtl/>
              </w:rPr>
            </w:pPr>
            <w:r w:rsidRPr="00687044">
              <w:rPr>
                <w:spacing w:val="0"/>
                <w:rtl/>
              </w:rPr>
              <w:t>انی ل</w:t>
            </w:r>
            <w:r w:rsidRPr="00687044">
              <w:rPr>
                <w:rFonts w:hint="cs"/>
                <w:spacing w:val="0"/>
                <w:rtl/>
              </w:rPr>
              <w:t>أ</w:t>
            </w:r>
            <w:r w:rsidRPr="00687044">
              <w:rPr>
                <w:spacing w:val="0"/>
                <w:rtl/>
              </w:rPr>
              <w:t>ذکره حیناً ف</w:t>
            </w:r>
            <w:r w:rsidRPr="00687044">
              <w:rPr>
                <w:rFonts w:hint="cs"/>
                <w:spacing w:val="0"/>
                <w:rtl/>
              </w:rPr>
              <w:t>أ</w:t>
            </w:r>
            <w:r w:rsidRPr="00687044">
              <w:rPr>
                <w:spacing w:val="0"/>
                <w:rtl/>
              </w:rPr>
              <w:t>حس</w:t>
            </w:r>
            <w:r w:rsidRPr="00687044">
              <w:rPr>
                <w:rFonts w:hint="cs"/>
                <w:spacing w:val="0"/>
                <w:rtl/>
              </w:rPr>
              <w:t>ـب</w:t>
            </w:r>
            <w:r w:rsidRPr="00687044">
              <w:rPr>
                <w:spacing w:val="0"/>
                <w:rtl/>
              </w:rPr>
              <w:t>ه</w:t>
            </w:r>
            <w:r w:rsidRPr="00687044">
              <w:rPr>
                <w:rFonts w:hint="cs"/>
                <w:spacing w:val="0"/>
                <w:rtl/>
              </w:rPr>
              <w:br/>
            </w:r>
          </w:p>
        </w:tc>
        <w:tc>
          <w:tcPr>
            <w:tcW w:w="567" w:type="dxa"/>
          </w:tcPr>
          <w:p w:rsidR="002F7CE9" w:rsidRPr="00687044" w:rsidRDefault="002F7CE9" w:rsidP="00687044">
            <w:pPr>
              <w:rPr>
                <w:rStyle w:val="Char4"/>
                <w:rtl/>
              </w:rPr>
            </w:pPr>
          </w:p>
        </w:tc>
        <w:tc>
          <w:tcPr>
            <w:tcW w:w="3434" w:type="dxa"/>
          </w:tcPr>
          <w:p w:rsidR="002F7CE9" w:rsidRPr="00687044" w:rsidRDefault="002F7CE9" w:rsidP="001C0FEB">
            <w:pPr>
              <w:pStyle w:val="a4"/>
              <w:spacing w:line="240" w:lineRule="auto"/>
              <w:ind w:firstLine="0"/>
              <w:rPr>
                <w:spacing w:val="0"/>
                <w:sz w:val="2"/>
                <w:szCs w:val="2"/>
                <w:rtl/>
              </w:rPr>
            </w:pPr>
            <w:r w:rsidRPr="00687044">
              <w:rPr>
                <w:rFonts w:hint="cs"/>
                <w:spacing w:val="0"/>
                <w:rtl/>
              </w:rPr>
              <w:t>أ</w:t>
            </w:r>
            <w:r w:rsidRPr="00687044">
              <w:rPr>
                <w:spacing w:val="0"/>
                <w:rtl/>
              </w:rPr>
              <w:t>وف</w:t>
            </w:r>
            <w:r w:rsidRPr="00687044">
              <w:rPr>
                <w:rFonts w:hint="cs"/>
                <w:spacing w:val="0"/>
                <w:rtl/>
              </w:rPr>
              <w:t>ـ</w:t>
            </w:r>
            <w:r w:rsidRPr="00687044">
              <w:rPr>
                <w:spacing w:val="0"/>
                <w:rtl/>
              </w:rPr>
              <w:t>ی الب</w:t>
            </w:r>
            <w:r w:rsidRPr="00687044">
              <w:rPr>
                <w:rFonts w:hint="cs"/>
                <w:spacing w:val="0"/>
                <w:rtl/>
              </w:rPr>
              <w:t>ـ</w:t>
            </w:r>
            <w:r w:rsidRPr="00687044">
              <w:rPr>
                <w:spacing w:val="0"/>
                <w:rtl/>
              </w:rPr>
              <w:t>ریة عن</w:t>
            </w:r>
            <w:r w:rsidRPr="00687044">
              <w:rPr>
                <w:rFonts w:hint="cs"/>
                <w:spacing w:val="0"/>
                <w:rtl/>
              </w:rPr>
              <w:t>ـ</w:t>
            </w:r>
            <w:r w:rsidRPr="00687044">
              <w:rPr>
                <w:spacing w:val="0"/>
                <w:rtl/>
              </w:rPr>
              <w:t>دالله م</w:t>
            </w:r>
            <w:r w:rsidRPr="00687044">
              <w:rPr>
                <w:rFonts w:hint="cs"/>
                <w:spacing w:val="0"/>
                <w:rtl/>
              </w:rPr>
              <w:t>ـ</w:t>
            </w:r>
            <w:r w:rsidRPr="00687044">
              <w:rPr>
                <w:spacing w:val="0"/>
                <w:rtl/>
              </w:rPr>
              <w:t>یزان</w:t>
            </w:r>
            <w:r w:rsidRPr="00687044">
              <w:rPr>
                <w:rFonts w:hint="cs"/>
                <w:spacing w:val="0"/>
                <w:rtl/>
              </w:rPr>
              <w:t>ـــ</w:t>
            </w:r>
            <w:r w:rsidRPr="00687044">
              <w:rPr>
                <w:spacing w:val="0"/>
                <w:rtl/>
              </w:rPr>
              <w:t>ا</w:t>
            </w:r>
            <w:r w:rsidRPr="00687044">
              <w:rPr>
                <w:rFonts w:hint="cs"/>
                <w:spacing w:val="0"/>
                <w:rtl/>
              </w:rPr>
              <w:br/>
            </w:r>
          </w:p>
        </w:tc>
      </w:tr>
    </w:tbl>
    <w:p w:rsidR="002F7CE9" w:rsidRPr="00687044" w:rsidRDefault="002F7CE9" w:rsidP="00687044">
      <w:pPr>
        <w:pStyle w:val="a8"/>
        <w:rPr>
          <w:rtl/>
        </w:rPr>
      </w:pPr>
      <w:r w:rsidRPr="00687044">
        <w:rPr>
          <w:rFonts w:hint="cs"/>
          <w:rtl/>
        </w:rPr>
        <w:t>ای انسان متقی که با ضربه زدن به هدفي جز رسيدن به رضایت صاحب عرش نداشتي. من تو را هنگام ضربه زدن به یاد می</w:t>
      </w:r>
      <w:r w:rsidRPr="00687044">
        <w:rPr>
          <w:rFonts w:cs="Aban Bold" w:hint="cs"/>
          <w:rtl/>
        </w:rPr>
        <w:t>‌</w:t>
      </w:r>
      <w:r w:rsidRPr="00687044">
        <w:rPr>
          <w:rFonts w:hint="cs"/>
          <w:rtl/>
        </w:rPr>
        <w:t>آورم و معتقدم نزد خداوند از همه انسانها میزان نيكي</w:t>
      </w:r>
      <w:r w:rsidRPr="00687044">
        <w:rPr>
          <w:rFonts w:cs="Aban Bold" w:hint="cs"/>
          <w:rtl/>
        </w:rPr>
        <w:t>‌</w:t>
      </w:r>
      <w:r w:rsidRPr="00687044">
        <w:rPr>
          <w:rFonts w:hint="cs"/>
          <w:rtl/>
        </w:rPr>
        <w:t>هايت سنگين</w:t>
      </w:r>
      <w:r w:rsidRPr="00687044">
        <w:rPr>
          <w:rFonts w:cs="Aban Bold" w:hint="cs"/>
          <w:rtl/>
        </w:rPr>
        <w:t>‌</w:t>
      </w:r>
      <w:r w:rsidRPr="00687044">
        <w:rPr>
          <w:rFonts w:hint="cs"/>
          <w:rtl/>
        </w:rPr>
        <w:t xml:space="preserve">تر است. </w:t>
      </w:r>
    </w:p>
    <w:p w:rsidR="002F7CE9" w:rsidRPr="00687044" w:rsidRDefault="002F7CE9" w:rsidP="00687044">
      <w:pPr>
        <w:pStyle w:val="a8"/>
        <w:rPr>
          <w:rStyle w:val="Char4"/>
          <w:rtl/>
        </w:rPr>
      </w:pPr>
      <w:r w:rsidRPr="00687044">
        <w:rPr>
          <w:rFonts w:hint="cs"/>
          <w:rtl/>
        </w:rPr>
        <w:t>ولی شاعر اهل سنت در مقابل او می</w:t>
      </w:r>
      <w:r w:rsidRPr="00687044">
        <w:rPr>
          <w:rFonts w:cs="Aban Bold" w:hint="cs"/>
          <w:rtl/>
        </w:rPr>
        <w:t>‌</w:t>
      </w:r>
      <w:r w:rsidRPr="00687044">
        <w:rPr>
          <w:rStyle w:val="Char4"/>
          <w:rFonts w:hint="cs"/>
          <w:rtl/>
          <w:lang w:bidi="ar-SA"/>
        </w:rPr>
        <w:t>گوید:</w:t>
      </w:r>
    </w:p>
    <w:tbl>
      <w:tblPr>
        <w:bidiVisual/>
        <w:tblW w:w="0" w:type="auto"/>
        <w:tblInd w:w="79" w:type="dxa"/>
        <w:tblLook w:val="04A0" w:firstRow="1" w:lastRow="0" w:firstColumn="1" w:lastColumn="0" w:noHBand="0" w:noVBand="1"/>
      </w:tblPr>
      <w:tblGrid>
        <w:gridCol w:w="3399"/>
        <w:gridCol w:w="567"/>
        <w:gridCol w:w="3434"/>
      </w:tblGrid>
      <w:tr w:rsidR="002F7CE9" w:rsidRPr="00687044" w:rsidTr="001C0FEB">
        <w:tc>
          <w:tcPr>
            <w:tcW w:w="3399" w:type="dxa"/>
          </w:tcPr>
          <w:p w:rsidR="002F7CE9" w:rsidRPr="00687044" w:rsidRDefault="002F7CE9" w:rsidP="001C0FEB">
            <w:pPr>
              <w:pStyle w:val="a4"/>
              <w:spacing w:line="240" w:lineRule="auto"/>
              <w:ind w:firstLine="0"/>
              <w:rPr>
                <w:rFonts w:cs="B Lotus"/>
                <w:spacing w:val="0"/>
                <w:sz w:val="2"/>
                <w:szCs w:val="2"/>
                <w:rtl/>
              </w:rPr>
            </w:pPr>
            <w:r w:rsidRPr="00687044">
              <w:rPr>
                <w:spacing w:val="0"/>
                <w:rtl/>
              </w:rPr>
              <w:t xml:space="preserve">یا ضربة من شقی ما </w:t>
            </w:r>
            <w:r w:rsidRPr="00687044">
              <w:rPr>
                <w:rFonts w:hint="cs"/>
                <w:spacing w:val="0"/>
                <w:rtl/>
              </w:rPr>
              <w:t>أ</w:t>
            </w:r>
            <w:r w:rsidRPr="00687044">
              <w:rPr>
                <w:spacing w:val="0"/>
                <w:rtl/>
              </w:rPr>
              <w:t>راد بها</w:t>
            </w:r>
            <w:r w:rsidRPr="00687044">
              <w:rPr>
                <w:rStyle w:val="Char4"/>
                <w:spacing w:val="0"/>
                <w:rtl/>
              </w:rPr>
              <w:br/>
            </w:r>
          </w:p>
        </w:tc>
        <w:tc>
          <w:tcPr>
            <w:tcW w:w="567" w:type="dxa"/>
          </w:tcPr>
          <w:p w:rsidR="002F7CE9" w:rsidRPr="00687044" w:rsidRDefault="002F7CE9" w:rsidP="00687044">
            <w:pPr>
              <w:rPr>
                <w:rStyle w:val="Char4"/>
                <w:rtl/>
              </w:rPr>
            </w:pPr>
          </w:p>
        </w:tc>
        <w:tc>
          <w:tcPr>
            <w:tcW w:w="3434" w:type="dxa"/>
          </w:tcPr>
          <w:p w:rsidR="002F7CE9" w:rsidRPr="00687044" w:rsidRDefault="002F7CE9" w:rsidP="001C0FEB">
            <w:pPr>
              <w:pStyle w:val="a4"/>
              <w:spacing w:line="240" w:lineRule="auto"/>
              <w:ind w:firstLine="0"/>
              <w:rPr>
                <w:rFonts w:cs="B Lotus"/>
                <w:spacing w:val="0"/>
                <w:sz w:val="2"/>
                <w:szCs w:val="2"/>
                <w:rtl/>
              </w:rPr>
            </w:pPr>
            <w:r w:rsidRPr="00687044">
              <w:rPr>
                <w:spacing w:val="0"/>
                <w:rtl/>
              </w:rPr>
              <w:t>الا لیبلغ من ذی العرش خسراناً</w:t>
            </w:r>
            <w:r w:rsidRPr="00687044">
              <w:rPr>
                <w:rStyle w:val="Char4"/>
                <w:spacing w:val="0"/>
                <w:rtl/>
              </w:rPr>
              <w:br/>
            </w:r>
          </w:p>
        </w:tc>
      </w:tr>
      <w:tr w:rsidR="002F7CE9" w:rsidRPr="00687044" w:rsidTr="001C0FEB">
        <w:tc>
          <w:tcPr>
            <w:tcW w:w="3399" w:type="dxa"/>
          </w:tcPr>
          <w:p w:rsidR="002F7CE9" w:rsidRPr="00687044" w:rsidRDefault="002F7CE9" w:rsidP="001C0FEB">
            <w:pPr>
              <w:pStyle w:val="a4"/>
              <w:spacing w:line="240" w:lineRule="auto"/>
              <w:ind w:firstLine="0"/>
              <w:rPr>
                <w:spacing w:val="0"/>
                <w:sz w:val="2"/>
                <w:szCs w:val="2"/>
                <w:rtl/>
              </w:rPr>
            </w:pPr>
            <w:r w:rsidRPr="00687044">
              <w:rPr>
                <w:spacing w:val="0"/>
                <w:rtl/>
              </w:rPr>
              <w:t>انی لاذکره حیناً ف</w:t>
            </w:r>
            <w:r w:rsidRPr="00687044">
              <w:rPr>
                <w:rFonts w:hint="cs"/>
                <w:spacing w:val="0"/>
                <w:rtl/>
              </w:rPr>
              <w:t>أ</w:t>
            </w:r>
            <w:r w:rsidRPr="00687044">
              <w:rPr>
                <w:spacing w:val="0"/>
                <w:rtl/>
              </w:rPr>
              <w:t>ل</w:t>
            </w:r>
            <w:r w:rsidRPr="00687044">
              <w:rPr>
                <w:rFonts w:hint="cs"/>
                <w:spacing w:val="0"/>
                <w:rtl/>
              </w:rPr>
              <w:t>ــــ</w:t>
            </w:r>
            <w:r w:rsidRPr="00687044">
              <w:rPr>
                <w:spacing w:val="0"/>
                <w:rtl/>
              </w:rPr>
              <w:t>عنه</w:t>
            </w:r>
            <w:r w:rsidRPr="00687044">
              <w:rPr>
                <w:spacing w:val="0"/>
                <w:rtl/>
              </w:rPr>
              <w:br/>
            </w:r>
          </w:p>
        </w:tc>
        <w:tc>
          <w:tcPr>
            <w:tcW w:w="567" w:type="dxa"/>
          </w:tcPr>
          <w:p w:rsidR="002F7CE9" w:rsidRPr="00687044" w:rsidRDefault="002F7CE9" w:rsidP="00687044">
            <w:pPr>
              <w:rPr>
                <w:rStyle w:val="Char4"/>
                <w:rtl/>
              </w:rPr>
            </w:pPr>
          </w:p>
        </w:tc>
        <w:tc>
          <w:tcPr>
            <w:tcW w:w="3434" w:type="dxa"/>
          </w:tcPr>
          <w:p w:rsidR="002F7CE9" w:rsidRPr="00687044" w:rsidRDefault="002F7CE9" w:rsidP="001C0FEB">
            <w:pPr>
              <w:pStyle w:val="a4"/>
              <w:spacing w:line="240" w:lineRule="auto"/>
              <w:ind w:firstLine="0"/>
              <w:rPr>
                <w:spacing w:val="0"/>
                <w:sz w:val="2"/>
                <w:szCs w:val="2"/>
                <w:rtl/>
              </w:rPr>
            </w:pPr>
            <w:r w:rsidRPr="00687044">
              <w:rPr>
                <w:spacing w:val="0"/>
                <w:rtl/>
              </w:rPr>
              <w:t>لعناً و</w:t>
            </w:r>
            <w:r w:rsidRPr="00687044">
              <w:rPr>
                <w:rFonts w:hint="cs"/>
                <w:spacing w:val="0"/>
                <w:rtl/>
              </w:rPr>
              <w:t>أ</w:t>
            </w:r>
            <w:r w:rsidRPr="00687044">
              <w:rPr>
                <w:spacing w:val="0"/>
                <w:rtl/>
              </w:rPr>
              <w:t>لعن عمران بن ح</w:t>
            </w:r>
            <w:r w:rsidRPr="00687044">
              <w:rPr>
                <w:rFonts w:hint="cs"/>
                <w:spacing w:val="0"/>
                <w:rtl/>
              </w:rPr>
              <w:t>ـــ</w:t>
            </w:r>
            <w:r w:rsidRPr="00687044">
              <w:rPr>
                <w:spacing w:val="0"/>
                <w:rtl/>
              </w:rPr>
              <w:t>طاناً</w:t>
            </w:r>
            <w:r w:rsidRPr="00687044">
              <w:rPr>
                <w:rFonts w:hint="cs"/>
                <w:spacing w:val="0"/>
                <w:rtl/>
              </w:rPr>
              <w:br/>
            </w:r>
          </w:p>
        </w:tc>
      </w:tr>
    </w:tbl>
    <w:p w:rsidR="002F7CE9" w:rsidRPr="00687044" w:rsidRDefault="002F7CE9" w:rsidP="00687044">
      <w:pPr>
        <w:pStyle w:val="a8"/>
        <w:rPr>
          <w:rtl/>
        </w:rPr>
      </w:pPr>
      <w:r w:rsidRPr="00687044">
        <w:rPr>
          <w:rFonts w:hint="cs"/>
          <w:rtl/>
        </w:rPr>
        <w:t>ای انسان بدبخت و گمراهي که به علی ضربه زدی در حالی که تنها هدفت رسیدن به زیان و بدبختی نزد صاحب عرش بود. من او را در آن هنگام به یاد می</w:t>
      </w:r>
      <w:r w:rsidRPr="00687044">
        <w:rPr>
          <w:rFonts w:cs="Aban Bold" w:hint="cs"/>
          <w:rtl/>
        </w:rPr>
        <w:t>‌</w:t>
      </w:r>
      <w:r w:rsidRPr="00687044">
        <w:rPr>
          <w:rFonts w:hint="cs"/>
          <w:rtl/>
        </w:rPr>
        <w:t>آورم و نفرینش می</w:t>
      </w:r>
      <w:r w:rsidRPr="00687044">
        <w:rPr>
          <w:rFonts w:cs="Aban Bold" w:hint="cs"/>
          <w:rtl/>
        </w:rPr>
        <w:t>‌</w:t>
      </w:r>
      <w:r w:rsidRPr="00687044">
        <w:rPr>
          <w:rFonts w:hint="cs"/>
          <w:rtl/>
        </w:rPr>
        <w:t>کنم و بر عمران بن حطان نفرین می</w:t>
      </w:r>
      <w:r w:rsidRPr="00687044">
        <w:rPr>
          <w:rFonts w:cs="Aban Bold" w:hint="cs"/>
          <w:rtl/>
        </w:rPr>
        <w:t>‌</w:t>
      </w:r>
      <w:r w:rsidRPr="00687044">
        <w:rPr>
          <w:rFonts w:hint="cs"/>
          <w:rtl/>
        </w:rPr>
        <w:t>فرستم.</w:t>
      </w:r>
    </w:p>
    <w:p w:rsidR="002F7CE9" w:rsidRPr="00687044" w:rsidRDefault="002F7CE9" w:rsidP="00687044">
      <w:pPr>
        <w:pStyle w:val="a8"/>
        <w:rPr>
          <w:rtl/>
        </w:rPr>
      </w:pPr>
      <w:r w:rsidRPr="00687044">
        <w:rPr>
          <w:rFonts w:hint="cs"/>
          <w:rtl/>
        </w:rPr>
        <w:t>آن خوارج متشكل از هیجده گروه بودند، مانند ازارقه پیرو نافع بن ازرق</w:t>
      </w:r>
      <w:r w:rsidRPr="001C0FEB">
        <w:rPr>
          <w:vertAlign w:val="superscript"/>
          <w:rtl/>
        </w:rPr>
        <w:footnoteReference w:id="392"/>
      </w:r>
      <w:r w:rsidRPr="00687044">
        <w:rPr>
          <w:rFonts w:hint="cs"/>
          <w:rtl/>
        </w:rPr>
        <w:t>، نجدات پیرو نجده حروری</w:t>
      </w:r>
      <w:r w:rsidRPr="001C0FEB">
        <w:rPr>
          <w:vertAlign w:val="superscript"/>
          <w:rtl/>
        </w:rPr>
        <w:footnoteReference w:id="393"/>
      </w:r>
      <w:r w:rsidRPr="00687044">
        <w:rPr>
          <w:rFonts w:hint="cs"/>
          <w:rtl/>
        </w:rPr>
        <w:t>، اباضیه پیرو عبدالله بن اباض</w:t>
      </w:r>
      <w:r w:rsidRPr="001C0FEB">
        <w:rPr>
          <w:vertAlign w:val="superscript"/>
          <w:rtl/>
        </w:rPr>
        <w:footnoteReference w:id="394"/>
      </w:r>
      <w:r w:rsidRPr="00687044">
        <w:rPr>
          <w:rFonts w:hint="cs"/>
          <w:rtl/>
        </w:rPr>
        <w:t>، مقالات و افكار و سیره و تاریخ این گروه</w:t>
      </w:r>
      <w:r w:rsidRPr="00687044">
        <w:rPr>
          <w:rFonts w:cs="Aban Bold" w:hint="cs"/>
          <w:rtl/>
        </w:rPr>
        <w:t>‌</w:t>
      </w:r>
      <w:r w:rsidRPr="00687044">
        <w:rPr>
          <w:rFonts w:hint="cs"/>
          <w:rtl/>
        </w:rPr>
        <w:t>ها در کتب حدیث و تاریخ و غیره مشهور است و آنها در زمان اصحاب و تابعین به سر می</w:t>
      </w:r>
      <w:r w:rsidRPr="00687044">
        <w:rPr>
          <w:rFonts w:cs="Aban Bold" w:hint="cs"/>
          <w:rtl/>
        </w:rPr>
        <w:t>‌</w:t>
      </w:r>
      <w:r w:rsidRPr="00687044">
        <w:rPr>
          <w:rFonts w:hint="cs"/>
          <w:rtl/>
        </w:rPr>
        <w:t>بردند و با آنها به مباحثه و مجادله می</w:t>
      </w:r>
      <w:r w:rsidRPr="00687044">
        <w:rPr>
          <w:rFonts w:cs="Aban Bold" w:hint="cs"/>
          <w:rtl/>
        </w:rPr>
        <w:t>‌</w:t>
      </w:r>
      <w:r w:rsidRPr="00687044">
        <w:rPr>
          <w:rFonts w:hint="cs"/>
          <w:rtl/>
        </w:rPr>
        <w:t>پرداختند، هر چند اصحاب با آنها جنگيدند، ولی نه آنها و نه علی</w:t>
      </w:r>
      <w:r w:rsidR="001C0FEB">
        <w:rPr>
          <w:rFonts w:hint="cs"/>
          <w:rtl/>
        </w:rPr>
        <w:t xml:space="preserve"> </w:t>
      </w:r>
      <w:r w:rsidRPr="00687044">
        <w:rPr>
          <w:rFonts w:hint="cs"/>
          <w:rtl/>
        </w:rPr>
        <w:sym w:font="AGA Arabesque" w:char="F074"/>
      </w:r>
      <w:r w:rsidRPr="00687044">
        <w:rPr>
          <w:rFonts w:hint="cs"/>
          <w:rtl/>
        </w:rPr>
        <w:t xml:space="preserve"> خوارج را تکفیر نمی</w:t>
      </w:r>
      <w:r w:rsidRPr="00687044">
        <w:rPr>
          <w:rFonts w:cs="Aban Bold" w:hint="cs"/>
          <w:rtl/>
        </w:rPr>
        <w:t>‌</w:t>
      </w:r>
      <w:r w:rsidRPr="00687044">
        <w:rPr>
          <w:rFonts w:hint="cs"/>
          <w:rtl/>
        </w:rPr>
        <w:t xml:space="preserve">كردند. </w:t>
      </w:r>
    </w:p>
    <w:p w:rsidR="002F7CE9" w:rsidRPr="00687044" w:rsidRDefault="002F7CE9" w:rsidP="00687044">
      <w:pPr>
        <w:pStyle w:val="a8"/>
        <w:rPr>
          <w:rtl/>
        </w:rPr>
      </w:pPr>
      <w:r w:rsidRPr="00687044">
        <w:rPr>
          <w:rFonts w:hint="cs"/>
          <w:rtl/>
        </w:rPr>
        <w:t>اما در مورد غالیه (افراطي‌ها) که پیرو علی بودند، جمهور اصحاب و غير اصحاب آنها را کافر می</w:t>
      </w:r>
      <w:r w:rsidRPr="00687044">
        <w:rPr>
          <w:rFonts w:cs="Aban Bold" w:hint="cs"/>
          <w:rtl/>
        </w:rPr>
        <w:t>‌</w:t>
      </w:r>
      <w:r w:rsidRPr="00687044">
        <w:rPr>
          <w:rFonts w:hint="cs"/>
          <w:rtl/>
        </w:rPr>
        <w:t>دانند و علی آنها را به حکم ارتداد در آتش سوزاند و به هر کدام از آنها که دست مي</w:t>
      </w:r>
      <w:r w:rsidRPr="00687044">
        <w:rPr>
          <w:rFonts w:cs="Aban Bold" w:hint="cs"/>
          <w:rtl/>
        </w:rPr>
        <w:t>‌</w:t>
      </w:r>
      <w:r w:rsidRPr="00687044">
        <w:rPr>
          <w:rFonts w:hint="cs"/>
          <w:rtl/>
        </w:rPr>
        <w:t>يافت او را می</w:t>
      </w:r>
      <w:r w:rsidRPr="00687044">
        <w:rPr>
          <w:rFonts w:cs="Aban Bold" w:hint="cs"/>
          <w:rtl/>
        </w:rPr>
        <w:t>‌</w:t>
      </w:r>
      <w:r w:rsidRPr="00687044">
        <w:rPr>
          <w:rFonts w:hint="cs"/>
          <w:rtl/>
        </w:rPr>
        <w:t>کشت، ولی در مورد خوارج این</w:t>
      </w:r>
      <w:r w:rsidRPr="00687044">
        <w:rPr>
          <w:rFonts w:cs="Aban Bold" w:hint="cs"/>
          <w:rtl/>
        </w:rPr>
        <w:t>‌</w:t>
      </w:r>
      <w:r w:rsidRPr="00687044">
        <w:rPr>
          <w:rFonts w:hint="cs"/>
          <w:rtl/>
        </w:rPr>
        <w:t>گونه نبود، بلكه با آنها نجنگيد، تا اين</w:t>
      </w:r>
      <w:r w:rsidRPr="00687044">
        <w:rPr>
          <w:rFonts w:cs="Aban Bold" w:hint="cs"/>
          <w:rtl/>
        </w:rPr>
        <w:t>‌</w:t>
      </w:r>
      <w:r w:rsidRPr="00687044">
        <w:rPr>
          <w:rFonts w:hint="cs"/>
          <w:rtl/>
        </w:rPr>
        <w:t>كه يكي از مسلمانان را كشتند و اموال مسلمین را غارت کردند. پس علي و ديگر اصحاب طرفداران علی را مرتد مي</w:t>
      </w:r>
      <w:r w:rsidRPr="00687044">
        <w:rPr>
          <w:rFonts w:cs="Aban Bold" w:hint="cs"/>
          <w:rtl/>
        </w:rPr>
        <w:t>‌</w:t>
      </w:r>
      <w:r w:rsidRPr="00687044">
        <w:rPr>
          <w:rFonts w:hint="cs"/>
          <w:rtl/>
        </w:rPr>
        <w:t>دانستند، ولي در مورد مخالفان علي نه خود علي و نه ديگر مسلمانان حكم كفر صادر نكردند.</w:t>
      </w:r>
    </w:p>
    <w:p w:rsidR="002F7CE9" w:rsidRPr="00687044" w:rsidRDefault="002F7CE9" w:rsidP="001C0FEB">
      <w:pPr>
        <w:pStyle w:val="a8"/>
        <w:spacing w:line="238" w:lineRule="auto"/>
        <w:rPr>
          <w:rtl/>
        </w:rPr>
      </w:pPr>
      <w:r w:rsidRPr="00687044">
        <w:rPr>
          <w:rFonts w:hint="cs"/>
          <w:rtl/>
        </w:rPr>
        <w:t>اين بيانگر اين نكته است كه در ميان مدعيان طرفداري از علي و دشمنان آن سه خليفه افرادي فاسد و سركش وجود داشتند که به اتفاق اصحاب و دیگران میان دشمنان علی مانند خوارج و غیره چنین چیزی دیده نشده است.</w:t>
      </w:r>
    </w:p>
    <w:p w:rsidR="002F7CE9" w:rsidRPr="001C0FEB" w:rsidRDefault="002F7CE9" w:rsidP="001C0FEB">
      <w:pPr>
        <w:pStyle w:val="a8"/>
        <w:spacing w:line="238" w:lineRule="auto"/>
        <w:rPr>
          <w:rStyle w:val="Char4"/>
          <w:spacing w:val="-4"/>
          <w:rtl/>
        </w:rPr>
      </w:pPr>
      <w:r w:rsidRPr="001C0FEB">
        <w:rPr>
          <w:rFonts w:hint="cs"/>
          <w:spacing w:val="-4"/>
          <w:rtl/>
        </w:rPr>
        <w:t>اما حدیث عبای رسول خدا</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صحیح است و امام احمد و ترمذی از ام</w:t>
      </w:r>
      <w:r w:rsidRPr="001C0FEB">
        <w:rPr>
          <w:rFonts w:cs="Aban Bold" w:hint="cs"/>
          <w:spacing w:val="-4"/>
          <w:rtl/>
        </w:rPr>
        <w:t>‌</w:t>
      </w:r>
      <w:r w:rsidRPr="001C0FEB">
        <w:rPr>
          <w:rStyle w:val="Char4"/>
          <w:rFonts w:hint="cs"/>
          <w:spacing w:val="-4"/>
          <w:rtl/>
          <w:lang w:bidi="ar-SA"/>
        </w:rPr>
        <w:t>سلمه</w:t>
      </w:r>
      <w:r w:rsidRPr="001C0FEB">
        <w:rPr>
          <w:rStyle w:val="Char4"/>
          <w:spacing w:val="-4"/>
          <w:vertAlign w:val="superscript"/>
          <w:rtl/>
          <w:lang w:bidi="ar-SA"/>
        </w:rPr>
        <w:footnoteReference w:id="395"/>
      </w:r>
      <w:r w:rsidRPr="001C0FEB">
        <w:rPr>
          <w:rStyle w:val="Char4"/>
          <w:rFonts w:hint="cs"/>
          <w:spacing w:val="-4"/>
          <w:rtl/>
          <w:lang w:bidi="ar-SA"/>
        </w:rPr>
        <w:t xml:space="preserve"> آن را روایت کرده</w:t>
      </w:r>
      <w:r w:rsidRPr="001C0FEB">
        <w:rPr>
          <w:rFonts w:cs="Aban Bold" w:hint="cs"/>
          <w:spacing w:val="-4"/>
          <w:rtl/>
        </w:rPr>
        <w:t>‌</w:t>
      </w:r>
      <w:r w:rsidRPr="001C0FEB">
        <w:rPr>
          <w:rStyle w:val="Char4"/>
          <w:rFonts w:hint="cs"/>
          <w:spacing w:val="-4"/>
          <w:rtl/>
          <w:lang w:bidi="ar-SA"/>
        </w:rPr>
        <w:t>اند. و امام مسلم در صحیحش از عائشه روایت می</w:t>
      </w:r>
      <w:r w:rsidRPr="001C0FEB">
        <w:rPr>
          <w:rFonts w:cs="Aban Bold" w:hint="cs"/>
          <w:spacing w:val="-4"/>
          <w:rtl/>
        </w:rPr>
        <w:t>‌</w:t>
      </w:r>
      <w:r w:rsidRPr="001C0FEB">
        <w:rPr>
          <w:rStyle w:val="Char4"/>
          <w:rFonts w:hint="cs"/>
          <w:spacing w:val="-4"/>
          <w:rtl/>
          <w:lang w:bidi="ar-SA"/>
        </w:rPr>
        <w:t xml:space="preserve">کند که رسول خدا صبح </w:t>
      </w:r>
      <w:r w:rsidRPr="001C0FEB">
        <w:rPr>
          <w:rStyle w:val="Char4"/>
          <w:rFonts w:hint="cs"/>
          <w:spacing w:val="-6"/>
          <w:rtl/>
          <w:lang w:bidi="ar-SA"/>
        </w:rPr>
        <w:t>زودی با عبای از موی سیاه بیرون آمد، حسن بن علی آمد، او را زیر عبا قرار داد، حسین آمد او را هم زیر آن قرار داد، سپس فاطمه آمد او را هم زیر عبا قرار داد و اين آیه را تلاوت کرد:</w:t>
      </w:r>
    </w:p>
    <w:p w:rsidR="002F7CE9" w:rsidRPr="00711F5E" w:rsidRDefault="002F7CE9" w:rsidP="001C0FEB">
      <w:pPr>
        <w:pStyle w:val="af1"/>
        <w:spacing w:line="238" w:lineRule="auto"/>
        <w:rPr>
          <w:rStyle w:val="Char5"/>
          <w:rtl/>
        </w:rPr>
      </w:pPr>
      <w:r w:rsidRPr="00687044">
        <w:rPr>
          <w:rFonts w:cs="Traditional Arabic" w:hint="cs"/>
          <w:rtl/>
        </w:rPr>
        <w:t>﴿</w:t>
      </w:r>
      <w:r w:rsidRPr="001C0FEB">
        <w:rPr>
          <w:rFonts w:hint="eastAsia"/>
          <w:rtl/>
        </w:rPr>
        <w:t>إِنَّمَا</w:t>
      </w:r>
      <w:r w:rsidRPr="001C0FEB">
        <w:rPr>
          <w:rtl/>
        </w:rPr>
        <w:t xml:space="preserve"> </w:t>
      </w:r>
      <w:r w:rsidRPr="001C0FEB">
        <w:rPr>
          <w:rFonts w:hint="eastAsia"/>
          <w:rtl/>
        </w:rPr>
        <w:t>يُرِيدُ</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لِيُذ</w:t>
      </w:r>
      <w:r w:rsidRPr="001C0FEB">
        <w:rPr>
          <w:rFonts w:hint="cs"/>
          <w:rtl/>
        </w:rPr>
        <w:t>ۡ</w:t>
      </w:r>
      <w:r w:rsidRPr="001C0FEB">
        <w:rPr>
          <w:rFonts w:hint="eastAsia"/>
          <w:rtl/>
        </w:rPr>
        <w:t>هِبَ</w:t>
      </w:r>
      <w:r w:rsidRPr="001C0FEB">
        <w:rPr>
          <w:rtl/>
        </w:rPr>
        <w:t xml:space="preserve"> </w:t>
      </w:r>
      <w:r w:rsidRPr="001C0FEB">
        <w:rPr>
          <w:rFonts w:hint="eastAsia"/>
          <w:rtl/>
        </w:rPr>
        <w:t>عَنكُمُ</w:t>
      </w:r>
      <w:r w:rsidRPr="001C0FEB">
        <w:rPr>
          <w:rtl/>
        </w:rPr>
        <w:t xml:space="preserve"> </w:t>
      </w:r>
      <w:r w:rsidRPr="001C0FEB">
        <w:rPr>
          <w:rFonts w:hint="cs"/>
          <w:rtl/>
        </w:rPr>
        <w:t>ٱ</w:t>
      </w:r>
      <w:r w:rsidRPr="001C0FEB">
        <w:rPr>
          <w:rFonts w:hint="eastAsia"/>
          <w:rtl/>
        </w:rPr>
        <w:t>لرِّج</w:t>
      </w:r>
      <w:r w:rsidRPr="001C0FEB">
        <w:rPr>
          <w:rFonts w:hint="cs"/>
          <w:rtl/>
        </w:rPr>
        <w:t>ۡ</w:t>
      </w:r>
      <w:r w:rsidRPr="001C0FEB">
        <w:rPr>
          <w:rFonts w:hint="eastAsia"/>
          <w:rtl/>
        </w:rPr>
        <w:t>سَ</w:t>
      </w:r>
      <w:r w:rsidRPr="001C0FEB">
        <w:rPr>
          <w:rtl/>
        </w:rPr>
        <w:t xml:space="preserve"> </w:t>
      </w:r>
      <w:r w:rsidRPr="001C0FEB">
        <w:rPr>
          <w:rFonts w:hint="eastAsia"/>
          <w:rtl/>
        </w:rPr>
        <w:t>أَه</w:t>
      </w:r>
      <w:r w:rsidRPr="001C0FEB">
        <w:rPr>
          <w:rFonts w:hint="cs"/>
          <w:rtl/>
        </w:rPr>
        <w:t>ۡ</w:t>
      </w:r>
      <w:r w:rsidRPr="001C0FEB">
        <w:rPr>
          <w:rFonts w:hint="eastAsia"/>
          <w:rtl/>
        </w:rPr>
        <w:t>لَ</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بَي</w:t>
      </w:r>
      <w:r w:rsidRPr="001C0FEB">
        <w:rPr>
          <w:rFonts w:hint="cs"/>
          <w:rtl/>
        </w:rPr>
        <w:t>ۡ</w:t>
      </w:r>
      <w:r w:rsidRPr="001C0FEB">
        <w:rPr>
          <w:rFonts w:hint="eastAsia"/>
          <w:rtl/>
        </w:rPr>
        <w:t>تِ</w:t>
      </w:r>
      <w:r w:rsidRPr="001C0FEB">
        <w:rPr>
          <w:rtl/>
        </w:rPr>
        <w:t xml:space="preserve"> </w:t>
      </w:r>
      <w:r w:rsidRPr="001C0FEB">
        <w:rPr>
          <w:rFonts w:hint="eastAsia"/>
          <w:rtl/>
        </w:rPr>
        <w:t>وَيُطَهِّرَكُم</w:t>
      </w:r>
      <w:r w:rsidRPr="001C0FEB">
        <w:rPr>
          <w:rFonts w:hint="cs"/>
          <w:rtl/>
        </w:rPr>
        <w:t>ۡ</w:t>
      </w:r>
      <w:r w:rsidRPr="001C0FEB">
        <w:rPr>
          <w:rtl/>
        </w:rPr>
        <w:t xml:space="preserve"> </w:t>
      </w:r>
      <w:r w:rsidRPr="001C0FEB">
        <w:rPr>
          <w:rFonts w:hint="eastAsia"/>
          <w:rtl/>
        </w:rPr>
        <w:t>تَط</w:t>
      </w:r>
      <w:r w:rsidRPr="001C0FEB">
        <w:rPr>
          <w:rFonts w:hint="cs"/>
          <w:rtl/>
        </w:rPr>
        <w:t>ۡ</w:t>
      </w:r>
      <w:r w:rsidRPr="001C0FEB">
        <w:rPr>
          <w:rFonts w:hint="eastAsia"/>
          <w:rtl/>
        </w:rPr>
        <w:t>هِير</w:t>
      </w:r>
      <w:r w:rsidRPr="001C0FEB">
        <w:rPr>
          <w:rFonts w:hint="cs"/>
          <w:rtl/>
        </w:rPr>
        <w:t>ٗ</w:t>
      </w:r>
      <w:r w:rsidRPr="001C0FEB">
        <w:rPr>
          <w:rFonts w:hint="eastAsia"/>
          <w:rtl/>
        </w:rPr>
        <w:t>ا</w:t>
      </w:r>
      <w:r w:rsidRPr="001C0FEB">
        <w:rPr>
          <w:rtl/>
        </w:rPr>
        <w:t xml:space="preserve"> </w:t>
      </w:r>
      <w:r w:rsidRPr="001C0FEB">
        <w:rPr>
          <w:rFonts w:hint="cs"/>
          <w:rtl/>
        </w:rPr>
        <w:t>٣٣</w:t>
      </w:r>
      <w:r w:rsidRPr="00687044">
        <w:rPr>
          <w:rFonts w:cs="Traditional Arabic" w:hint="cs"/>
          <w:rtl/>
        </w:rPr>
        <w:t>﴾</w:t>
      </w:r>
      <w:r w:rsidRPr="00687044">
        <w:rPr>
          <w:rStyle w:val="Char4"/>
          <w:rFonts w:hint="cs"/>
          <w:rtl/>
        </w:rPr>
        <w:t xml:space="preserve"> </w:t>
      </w:r>
      <w:r w:rsidRPr="00687044">
        <w:rPr>
          <w:rStyle w:val="Char6"/>
          <w:rFonts w:hint="cs"/>
          <w:rtl/>
        </w:rPr>
        <w:t>[الأحزاب: 33].</w:t>
      </w:r>
    </w:p>
    <w:p w:rsidR="002F7CE9" w:rsidRPr="001C0FEB" w:rsidRDefault="002F7CE9" w:rsidP="001C0FEB">
      <w:pPr>
        <w:pStyle w:val="ab"/>
        <w:spacing w:line="238" w:lineRule="auto"/>
        <w:rPr>
          <w:spacing w:val="-4"/>
          <w:rtl/>
        </w:rPr>
      </w:pPr>
      <w:r w:rsidRPr="001C0FEB">
        <w:rPr>
          <w:rFonts w:cs="Traditional Arabic" w:hint="cs"/>
          <w:spacing w:val="-4"/>
          <w:rtl/>
        </w:rPr>
        <w:t>«</w:t>
      </w:r>
      <w:r w:rsidRPr="001C0FEB">
        <w:rPr>
          <w:spacing w:val="-4"/>
          <w:rtl/>
        </w:rPr>
        <w:t>خداوند قطعاً مي‌خواهد پليدي را از شما اهل بيت دور كند و شما را كاملاً پاك سازد</w:t>
      </w:r>
      <w:r w:rsidRPr="001C0FEB">
        <w:rPr>
          <w:rFonts w:cs="Traditional Arabic" w:hint="cs"/>
          <w:spacing w:val="-4"/>
          <w:rtl/>
        </w:rPr>
        <w:t>»</w:t>
      </w:r>
      <w:r w:rsidRPr="001C0FEB">
        <w:rPr>
          <w:rFonts w:hint="cs"/>
          <w:spacing w:val="-4"/>
          <w:rtl/>
        </w:rPr>
        <w:t>.</w:t>
      </w:r>
    </w:p>
    <w:p w:rsidR="002F7CE9" w:rsidRPr="001C0FEB" w:rsidRDefault="002F7CE9" w:rsidP="001C0FEB">
      <w:pPr>
        <w:pStyle w:val="a8"/>
        <w:spacing w:line="238" w:lineRule="auto"/>
        <w:rPr>
          <w:spacing w:val="-6"/>
          <w:rtl/>
        </w:rPr>
      </w:pPr>
      <w:r w:rsidRPr="001C0FEB">
        <w:rPr>
          <w:rFonts w:hint="cs"/>
          <w:spacing w:val="-6"/>
          <w:rtl/>
        </w:rPr>
        <w:t>در این حدیث فاطمه و حسن و حسین با علي شریک هستند، و تنها ویژگی علی نیست. و براي همه معلوم است که زن شایستة امامت نیست، پس روشن ‌شد که چنین فضيلت مخصوص أئمه نيست، بلكه غير أئمه هم در آن مشاركت دارند. سپس مضمون حديث حاكي از اين است كه رسول خدا</w:t>
      </w:r>
      <w:r w:rsidR="001C0FEB" w:rsidRPr="001C0FEB">
        <w:rPr>
          <w:rFonts w:hint="cs"/>
          <w:spacing w:val="-6"/>
          <w:rtl/>
        </w:rPr>
        <w:t xml:space="preserve"> </w:t>
      </w:r>
      <w:r w:rsidRPr="001C0FEB">
        <w:rPr>
          <w:rFonts w:hint="cs"/>
          <w:spacing w:val="-6"/>
          <w:rtl/>
        </w:rPr>
        <w:sym w:font="AGA Arabesque" w:char="F072"/>
      </w:r>
      <w:r w:rsidRPr="001C0FEB">
        <w:rPr>
          <w:rFonts w:hint="cs"/>
          <w:spacing w:val="-6"/>
          <w:rtl/>
        </w:rPr>
        <w:t xml:space="preserve"> برای آنها دعا کرده که از پليدي و ناپاکی پاک شوند.</w:t>
      </w:r>
    </w:p>
    <w:p w:rsidR="002F7CE9" w:rsidRPr="001C0FEB" w:rsidRDefault="002F7CE9" w:rsidP="001C0FEB">
      <w:pPr>
        <w:pStyle w:val="a8"/>
        <w:spacing w:line="238" w:lineRule="auto"/>
        <w:rPr>
          <w:spacing w:val="-4"/>
          <w:rtl/>
        </w:rPr>
      </w:pPr>
      <w:r w:rsidRPr="001C0FEB">
        <w:rPr>
          <w:rFonts w:hint="cs"/>
          <w:spacing w:val="-4"/>
          <w:rtl/>
        </w:rPr>
        <w:t>نهایتاً این که رسول اکرم</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برای آنها دعا </w:t>
      </w:r>
      <w:r w:rsidRPr="001C0FEB">
        <w:rPr>
          <w:rFonts w:cs="Aban Bold" w:hint="cs"/>
          <w:spacing w:val="-4"/>
          <w:rtl/>
        </w:rPr>
        <w:t>‌</w:t>
      </w:r>
      <w:r w:rsidRPr="001C0FEB">
        <w:rPr>
          <w:rFonts w:hint="cs"/>
          <w:spacing w:val="-4"/>
          <w:rtl/>
        </w:rPr>
        <w:t>کرده تا از متقین و پرهيزگاراني باشند که اهل پليدي و ناپاكي نباشند و چنین دعایي برای هر مسلمانی لازم و دال بر امامت هم نیست.</w:t>
      </w:r>
    </w:p>
    <w:p w:rsidR="002F7CE9" w:rsidRPr="00687044" w:rsidRDefault="002F7CE9" w:rsidP="001C0FEB">
      <w:pPr>
        <w:pStyle w:val="a8"/>
        <w:spacing w:line="238" w:lineRule="auto"/>
        <w:rPr>
          <w:rtl/>
        </w:rPr>
      </w:pPr>
      <w:r w:rsidRPr="00687044">
        <w:rPr>
          <w:rFonts w:hint="cs"/>
          <w:rtl/>
        </w:rPr>
        <w:t xml:space="preserve">خداوند می‌فرماید: </w:t>
      </w:r>
    </w:p>
    <w:p w:rsidR="002F7CE9" w:rsidRPr="00687044" w:rsidRDefault="002F7CE9" w:rsidP="001C0FEB">
      <w:pPr>
        <w:pStyle w:val="af1"/>
        <w:spacing w:line="238" w:lineRule="auto"/>
        <w:rPr>
          <w:rStyle w:val="Char4"/>
          <w:rtl/>
        </w:rPr>
      </w:pPr>
      <w:r w:rsidRPr="00687044">
        <w:rPr>
          <w:rFonts w:cs="Traditional Arabic" w:hint="cs"/>
          <w:rtl/>
        </w:rPr>
        <w:t>﴿</w:t>
      </w:r>
      <w:r w:rsidRPr="001C0FEB">
        <w:rPr>
          <w:rFonts w:hint="eastAsia"/>
          <w:rtl/>
        </w:rPr>
        <w:t>مَا</w:t>
      </w:r>
      <w:r w:rsidRPr="001C0FEB">
        <w:rPr>
          <w:rtl/>
        </w:rPr>
        <w:t xml:space="preserve"> </w:t>
      </w:r>
      <w:r w:rsidRPr="001C0FEB">
        <w:rPr>
          <w:rFonts w:hint="eastAsia"/>
          <w:rtl/>
        </w:rPr>
        <w:t>يُرِيدُ</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لِيَج</w:t>
      </w:r>
      <w:r w:rsidRPr="001C0FEB">
        <w:rPr>
          <w:rFonts w:hint="cs"/>
          <w:rtl/>
        </w:rPr>
        <w:t>ۡ</w:t>
      </w:r>
      <w:r w:rsidRPr="001C0FEB">
        <w:rPr>
          <w:rFonts w:hint="eastAsia"/>
          <w:rtl/>
        </w:rPr>
        <w:t>عَلَ</w:t>
      </w:r>
      <w:r w:rsidRPr="001C0FEB">
        <w:rPr>
          <w:rtl/>
        </w:rPr>
        <w:t xml:space="preserve"> </w:t>
      </w:r>
      <w:r w:rsidRPr="001C0FEB">
        <w:rPr>
          <w:rFonts w:hint="eastAsia"/>
          <w:rtl/>
        </w:rPr>
        <w:t>عَلَي</w:t>
      </w:r>
      <w:r w:rsidRPr="001C0FEB">
        <w:rPr>
          <w:rFonts w:hint="cs"/>
          <w:rtl/>
        </w:rPr>
        <w:t>ۡ</w:t>
      </w:r>
      <w:r w:rsidRPr="001C0FEB">
        <w:rPr>
          <w:rFonts w:hint="eastAsia"/>
          <w:rtl/>
        </w:rPr>
        <w:t>كُم</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حَرَج</w:t>
      </w:r>
      <w:r w:rsidRPr="001C0FEB">
        <w:rPr>
          <w:rFonts w:hint="cs"/>
          <w:rtl/>
        </w:rPr>
        <w:t>ٖ</w:t>
      </w:r>
      <w:r w:rsidRPr="001C0FEB">
        <w:rPr>
          <w:rtl/>
        </w:rPr>
        <w:t xml:space="preserve"> </w:t>
      </w:r>
      <w:r w:rsidRPr="001C0FEB">
        <w:rPr>
          <w:rFonts w:hint="eastAsia"/>
          <w:rtl/>
        </w:rPr>
        <w:t>وَلَ</w:t>
      </w:r>
      <w:r w:rsidRPr="001C0FEB">
        <w:rPr>
          <w:rFonts w:hint="cs"/>
          <w:rtl/>
        </w:rPr>
        <w:t>ٰ</w:t>
      </w:r>
      <w:r w:rsidRPr="001C0FEB">
        <w:rPr>
          <w:rFonts w:hint="eastAsia"/>
          <w:rtl/>
        </w:rPr>
        <w:t>كِن</w:t>
      </w:r>
      <w:r w:rsidRPr="001C0FEB">
        <w:rPr>
          <w:rtl/>
        </w:rPr>
        <w:t xml:space="preserve"> </w:t>
      </w:r>
      <w:r w:rsidRPr="001C0FEB">
        <w:rPr>
          <w:rFonts w:hint="eastAsia"/>
          <w:rtl/>
        </w:rPr>
        <w:t>يُرِيدُ</w:t>
      </w:r>
      <w:r w:rsidRPr="001C0FEB">
        <w:rPr>
          <w:rtl/>
        </w:rPr>
        <w:t xml:space="preserve"> </w:t>
      </w:r>
      <w:r w:rsidRPr="001C0FEB">
        <w:rPr>
          <w:rFonts w:hint="eastAsia"/>
          <w:rtl/>
        </w:rPr>
        <w:t>لِيُطَهِّرَكُم</w:t>
      </w:r>
      <w:r w:rsidRPr="001C0FEB">
        <w:rPr>
          <w:rFonts w:hint="cs"/>
          <w:rtl/>
        </w:rPr>
        <w:t>ۡ</w:t>
      </w:r>
      <w:r w:rsidRPr="001C0FEB">
        <w:rPr>
          <w:rtl/>
        </w:rPr>
        <w:t xml:space="preserve"> </w:t>
      </w:r>
      <w:r w:rsidRPr="001C0FEB">
        <w:rPr>
          <w:rFonts w:hint="eastAsia"/>
          <w:rtl/>
        </w:rPr>
        <w:t>وَلِيُتِمَّ</w:t>
      </w:r>
      <w:r w:rsidRPr="001C0FEB">
        <w:rPr>
          <w:rtl/>
        </w:rPr>
        <w:t xml:space="preserve"> </w:t>
      </w:r>
      <w:r w:rsidRPr="001C0FEB">
        <w:rPr>
          <w:rFonts w:hint="eastAsia"/>
          <w:rtl/>
        </w:rPr>
        <w:t>نِع</w:t>
      </w:r>
      <w:r w:rsidRPr="001C0FEB">
        <w:rPr>
          <w:rFonts w:hint="cs"/>
          <w:rtl/>
        </w:rPr>
        <w:t>ۡ</w:t>
      </w:r>
      <w:r w:rsidRPr="001C0FEB">
        <w:rPr>
          <w:rFonts w:hint="eastAsia"/>
          <w:rtl/>
        </w:rPr>
        <w:t>مَتَهُ</w:t>
      </w:r>
      <w:r w:rsidRPr="001C0FEB">
        <w:rPr>
          <w:rFonts w:hint="cs"/>
          <w:rtl/>
        </w:rPr>
        <w:t>ۥ</w:t>
      </w:r>
      <w:r w:rsidRPr="001C0FEB">
        <w:rPr>
          <w:rtl/>
        </w:rPr>
        <w:t xml:space="preserve"> </w:t>
      </w:r>
      <w:r w:rsidRPr="001C0FEB">
        <w:rPr>
          <w:rFonts w:hint="eastAsia"/>
          <w:rtl/>
        </w:rPr>
        <w:t>عَلَي</w:t>
      </w:r>
      <w:r w:rsidRPr="001C0FEB">
        <w:rPr>
          <w:rFonts w:hint="cs"/>
          <w:rtl/>
        </w:rPr>
        <w:t>ۡ</w:t>
      </w:r>
      <w:r w:rsidRPr="001C0FEB">
        <w:rPr>
          <w:rFonts w:hint="eastAsia"/>
          <w:rtl/>
        </w:rPr>
        <w:t>كُم</w:t>
      </w:r>
      <w:r w:rsidRPr="001C0FEB">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[المائد</w:t>
      </w:r>
      <w:r w:rsidRPr="00687044">
        <w:rPr>
          <w:rStyle w:val="Char6"/>
          <w:rtl/>
        </w:rPr>
        <w:t>ة</w:t>
      </w:r>
      <w:r w:rsidRPr="00687044">
        <w:rPr>
          <w:rStyle w:val="Char6"/>
          <w:rFonts w:hint="cs"/>
          <w:rtl/>
        </w:rPr>
        <w:t>: 6].</w:t>
      </w:r>
    </w:p>
    <w:p w:rsidR="002F7CE9" w:rsidRPr="001C0FEB" w:rsidRDefault="002F7CE9" w:rsidP="001C0FEB">
      <w:pPr>
        <w:pStyle w:val="ab"/>
        <w:spacing w:line="238" w:lineRule="auto"/>
        <w:rPr>
          <w:rtl/>
        </w:rPr>
      </w:pPr>
      <w:r w:rsidRPr="00687044">
        <w:rPr>
          <w:rFonts w:cs="Traditional Arabic" w:hint="cs"/>
          <w:rtl/>
        </w:rPr>
        <w:t>«</w:t>
      </w:r>
      <w:r w:rsidRPr="001C0FEB">
        <w:rPr>
          <w:rtl/>
        </w:rPr>
        <w:t>خداوند نمي‌خواهد شما را به تنگ آورد و به مشقّت اندازد، و بلكه مي‌خواهد شما را (از حيث ظاهر و باطن) پاكيزه دارد و نعمت خود را بر شما تمام نمايد</w:t>
      </w:r>
      <w:r w:rsidRPr="00687044">
        <w:rPr>
          <w:rFonts w:cs="Traditional Arabic" w:hint="cs"/>
          <w:rtl/>
        </w:rPr>
        <w:t>»</w:t>
      </w:r>
      <w:r w:rsidRPr="001C0FEB">
        <w:rPr>
          <w:rFonts w:hint="cs"/>
          <w:rtl/>
        </w:rPr>
        <w:t>.</w:t>
      </w:r>
    </w:p>
    <w:p w:rsidR="001C0FEB" w:rsidRDefault="002F7CE9" w:rsidP="001C0FEB">
      <w:pPr>
        <w:tabs>
          <w:tab w:val="right" w:pos="7371"/>
        </w:tabs>
        <w:spacing w:line="238" w:lineRule="auto"/>
        <w:ind w:firstLine="284"/>
        <w:jc w:val="both"/>
        <w:rPr>
          <w:rStyle w:val="Char4"/>
          <w:rtl/>
        </w:rPr>
      </w:pPr>
      <w:r w:rsidRPr="00687044">
        <w:rPr>
          <w:rStyle w:val="Char4"/>
          <w:rFonts w:hint="cs"/>
          <w:rtl/>
        </w:rPr>
        <w:t xml:space="preserve">و فرموده: </w:t>
      </w:r>
    </w:p>
    <w:p w:rsidR="002F7CE9" w:rsidRPr="00687044" w:rsidRDefault="002F7CE9" w:rsidP="001C0FEB">
      <w:pPr>
        <w:pStyle w:val="af1"/>
        <w:spacing w:line="238" w:lineRule="auto"/>
        <w:rPr>
          <w:rStyle w:val="Char4"/>
          <w:rtl/>
        </w:rPr>
      </w:pPr>
      <w:r w:rsidRPr="00687044">
        <w:rPr>
          <w:rFonts w:cs="Traditional Arabic" w:hint="cs"/>
          <w:rtl/>
        </w:rPr>
        <w:t>﴿</w:t>
      </w:r>
      <w:r w:rsidRPr="001C0FEB">
        <w:rPr>
          <w:rFonts w:hint="eastAsia"/>
          <w:rtl/>
        </w:rPr>
        <w:t>خُذ</w:t>
      </w:r>
      <w:r w:rsidRPr="001C0FEB">
        <w:rPr>
          <w:rFonts w:hint="cs"/>
          <w:rtl/>
        </w:rPr>
        <w:t>ۡ</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أَم</w:t>
      </w:r>
      <w:r w:rsidRPr="001C0FEB">
        <w:rPr>
          <w:rFonts w:hint="cs"/>
          <w:rtl/>
        </w:rPr>
        <w:t>ۡ</w:t>
      </w:r>
      <w:r w:rsidRPr="001C0FEB">
        <w:rPr>
          <w:rFonts w:hint="eastAsia"/>
          <w:rtl/>
        </w:rPr>
        <w:t>وَ</w:t>
      </w:r>
      <w:r w:rsidRPr="001C0FEB">
        <w:rPr>
          <w:rFonts w:hint="cs"/>
          <w:rtl/>
        </w:rPr>
        <w:t>ٰ</w:t>
      </w:r>
      <w:r w:rsidRPr="001C0FEB">
        <w:rPr>
          <w:rFonts w:hint="eastAsia"/>
          <w:rtl/>
        </w:rPr>
        <w:t>لِهِم</w:t>
      </w:r>
      <w:r w:rsidRPr="001C0FEB">
        <w:rPr>
          <w:rFonts w:hint="cs"/>
          <w:rtl/>
        </w:rPr>
        <w:t>ۡ</w:t>
      </w:r>
      <w:r w:rsidRPr="001C0FEB">
        <w:rPr>
          <w:rtl/>
        </w:rPr>
        <w:t xml:space="preserve"> </w:t>
      </w:r>
      <w:r w:rsidRPr="001C0FEB">
        <w:rPr>
          <w:rFonts w:hint="eastAsia"/>
          <w:rtl/>
        </w:rPr>
        <w:t>صَدَقَة</w:t>
      </w:r>
      <w:r w:rsidRPr="001C0FEB">
        <w:rPr>
          <w:rFonts w:hint="cs"/>
          <w:rtl/>
        </w:rPr>
        <w:t>ٗ</w:t>
      </w:r>
      <w:r w:rsidRPr="001C0FEB">
        <w:rPr>
          <w:rtl/>
        </w:rPr>
        <w:t xml:space="preserve"> </w:t>
      </w:r>
      <w:r w:rsidRPr="001C0FEB">
        <w:rPr>
          <w:rFonts w:hint="eastAsia"/>
          <w:rtl/>
        </w:rPr>
        <w:t>تُطَهِّرُهُم</w:t>
      </w:r>
      <w:r w:rsidRPr="001C0FEB">
        <w:rPr>
          <w:rFonts w:hint="cs"/>
          <w:rtl/>
        </w:rPr>
        <w:t>ۡ</w:t>
      </w:r>
      <w:r w:rsidRPr="001C0FEB">
        <w:rPr>
          <w:rtl/>
        </w:rPr>
        <w:t xml:space="preserve"> </w:t>
      </w:r>
      <w:r w:rsidRPr="001C0FEB">
        <w:rPr>
          <w:rFonts w:hint="eastAsia"/>
          <w:rtl/>
        </w:rPr>
        <w:t>وَتُزَكِّيهِم</w:t>
      </w:r>
      <w:r w:rsidRPr="001C0FEB">
        <w:rPr>
          <w:rtl/>
        </w:rPr>
        <w:t xml:space="preserve"> </w:t>
      </w:r>
      <w:r w:rsidRPr="001C0FEB">
        <w:rPr>
          <w:rFonts w:hint="eastAsia"/>
          <w:rtl/>
        </w:rPr>
        <w:t>بِهَا</w:t>
      </w:r>
      <w:r w:rsidRPr="00687044">
        <w:rPr>
          <w:rFonts w:cs="Traditional Arabic" w:hint="cs"/>
          <w:rtl/>
        </w:rPr>
        <w:t>﴾</w:t>
      </w:r>
      <w:r w:rsidRPr="00687044">
        <w:rPr>
          <w:rStyle w:val="Char6"/>
          <w:rFonts w:hint="cs"/>
          <w:rtl/>
        </w:rPr>
        <w:t xml:space="preserve"> [التو</w:t>
      </w:r>
      <w:r w:rsidRPr="00687044">
        <w:rPr>
          <w:rStyle w:val="Char6"/>
          <w:rtl/>
        </w:rPr>
        <w:t>بة</w:t>
      </w:r>
      <w:r w:rsidRPr="00687044">
        <w:rPr>
          <w:rStyle w:val="Char6"/>
          <w:rFonts w:hint="cs"/>
          <w:rtl/>
        </w:rPr>
        <w:t>: 103].</w:t>
      </w:r>
    </w:p>
    <w:p w:rsidR="002F7CE9" w:rsidRPr="001C0FEB" w:rsidRDefault="002F7CE9" w:rsidP="001C0FEB">
      <w:pPr>
        <w:pStyle w:val="ab"/>
        <w:spacing w:line="238" w:lineRule="auto"/>
        <w:rPr>
          <w:spacing w:val="-4"/>
          <w:rtl/>
        </w:rPr>
      </w:pPr>
      <w:r w:rsidRPr="001C0FEB">
        <w:rPr>
          <w:rFonts w:cs="Traditional Arabic" w:hint="cs"/>
          <w:spacing w:val="-4"/>
          <w:rtl/>
        </w:rPr>
        <w:t>«</w:t>
      </w:r>
      <w:r w:rsidRPr="001C0FEB">
        <w:rPr>
          <w:rFonts w:hint="eastAsia"/>
          <w:spacing w:val="-4"/>
          <w:rtl/>
        </w:rPr>
        <w:t>از</w:t>
      </w:r>
      <w:r w:rsidRPr="001C0FEB">
        <w:rPr>
          <w:spacing w:val="-4"/>
          <w:rtl/>
        </w:rPr>
        <w:t xml:space="preserve"> </w:t>
      </w:r>
      <w:r w:rsidRPr="001C0FEB">
        <w:rPr>
          <w:rFonts w:hint="eastAsia"/>
          <w:spacing w:val="-4"/>
          <w:rtl/>
        </w:rPr>
        <w:t>اموال</w:t>
      </w:r>
      <w:r w:rsidRPr="001C0FEB">
        <w:rPr>
          <w:spacing w:val="-4"/>
          <w:rtl/>
        </w:rPr>
        <w:t xml:space="preserve"> </w:t>
      </w:r>
      <w:r w:rsidRPr="001C0FEB">
        <w:rPr>
          <w:rFonts w:hint="eastAsia"/>
          <w:spacing w:val="-4"/>
          <w:rtl/>
        </w:rPr>
        <w:t>آنها</w:t>
      </w:r>
      <w:r w:rsidRPr="001C0FEB">
        <w:rPr>
          <w:spacing w:val="-4"/>
          <w:rtl/>
        </w:rPr>
        <w:t xml:space="preserve"> </w:t>
      </w:r>
      <w:r w:rsidRPr="001C0FEB">
        <w:rPr>
          <w:rFonts w:hint="eastAsia"/>
          <w:spacing w:val="-4"/>
          <w:rtl/>
        </w:rPr>
        <w:t>صدقه</w:t>
      </w:r>
      <w:r w:rsidRPr="001C0FEB">
        <w:rPr>
          <w:rFonts w:hint="cs"/>
          <w:spacing w:val="-4"/>
          <w:rtl/>
        </w:rPr>
        <w:t>‌</w:t>
      </w:r>
      <w:r w:rsidRPr="001C0FEB">
        <w:rPr>
          <w:rFonts w:hint="eastAsia"/>
          <w:spacing w:val="-4"/>
          <w:rtl/>
        </w:rPr>
        <w:t>اى</w:t>
      </w:r>
      <w:r w:rsidRPr="001C0FEB">
        <w:rPr>
          <w:spacing w:val="-4"/>
          <w:rtl/>
        </w:rPr>
        <w:t xml:space="preserve"> (</w:t>
      </w:r>
      <w:r w:rsidRPr="001C0FEB">
        <w:rPr>
          <w:rFonts w:hint="eastAsia"/>
          <w:spacing w:val="-4"/>
          <w:rtl/>
        </w:rPr>
        <w:t>زكات</w:t>
      </w:r>
      <w:r w:rsidRPr="001C0FEB">
        <w:rPr>
          <w:spacing w:val="-4"/>
          <w:rtl/>
        </w:rPr>
        <w:t xml:space="preserve">) </w:t>
      </w:r>
      <w:r w:rsidRPr="001C0FEB">
        <w:rPr>
          <w:rFonts w:hint="eastAsia"/>
          <w:spacing w:val="-4"/>
          <w:rtl/>
        </w:rPr>
        <w:t>بگير</w:t>
      </w:r>
      <w:r w:rsidRPr="001C0FEB">
        <w:rPr>
          <w:spacing w:val="-4"/>
          <w:rtl/>
        </w:rPr>
        <w:t xml:space="preserve"> </w:t>
      </w:r>
      <w:r w:rsidRPr="001C0FEB">
        <w:rPr>
          <w:rFonts w:hint="eastAsia"/>
          <w:spacing w:val="-4"/>
          <w:rtl/>
        </w:rPr>
        <w:t>تا</w:t>
      </w:r>
      <w:r w:rsidRPr="001C0FEB">
        <w:rPr>
          <w:spacing w:val="-4"/>
          <w:rtl/>
        </w:rPr>
        <w:t xml:space="preserve"> </w:t>
      </w:r>
      <w:r w:rsidRPr="001C0FEB">
        <w:rPr>
          <w:rFonts w:hint="eastAsia"/>
          <w:spacing w:val="-4"/>
          <w:rtl/>
        </w:rPr>
        <w:t>به</w:t>
      </w:r>
      <w:r w:rsidRPr="001C0FEB">
        <w:rPr>
          <w:spacing w:val="-4"/>
          <w:rtl/>
        </w:rPr>
        <w:t xml:space="preserve"> </w:t>
      </w:r>
      <w:r w:rsidRPr="001C0FEB">
        <w:rPr>
          <w:rFonts w:hint="eastAsia"/>
          <w:spacing w:val="-4"/>
          <w:rtl/>
        </w:rPr>
        <w:t>وسيله</w:t>
      </w:r>
      <w:r w:rsidRPr="001C0FEB">
        <w:rPr>
          <w:spacing w:val="-4"/>
          <w:rtl/>
        </w:rPr>
        <w:t xml:space="preserve"> </w:t>
      </w:r>
      <w:r w:rsidRPr="001C0FEB">
        <w:rPr>
          <w:rFonts w:hint="eastAsia"/>
          <w:spacing w:val="-4"/>
          <w:rtl/>
        </w:rPr>
        <w:t>آن</w:t>
      </w:r>
      <w:r w:rsidRPr="001C0FEB">
        <w:rPr>
          <w:spacing w:val="-4"/>
          <w:rtl/>
        </w:rPr>
        <w:t xml:space="preserve"> </w:t>
      </w:r>
      <w:r w:rsidRPr="001C0FEB">
        <w:rPr>
          <w:rFonts w:hint="eastAsia"/>
          <w:spacing w:val="-4"/>
          <w:rtl/>
        </w:rPr>
        <w:t>آنها</w:t>
      </w:r>
      <w:r w:rsidRPr="001C0FEB">
        <w:rPr>
          <w:spacing w:val="-4"/>
          <w:rtl/>
        </w:rPr>
        <w:t xml:space="preserve"> </w:t>
      </w:r>
      <w:r w:rsidRPr="001C0FEB">
        <w:rPr>
          <w:rFonts w:hint="eastAsia"/>
          <w:spacing w:val="-4"/>
          <w:rtl/>
        </w:rPr>
        <w:t>را</w:t>
      </w:r>
      <w:r w:rsidRPr="001C0FEB">
        <w:rPr>
          <w:spacing w:val="-4"/>
          <w:rtl/>
        </w:rPr>
        <w:t xml:space="preserve"> </w:t>
      </w:r>
      <w:r w:rsidRPr="001C0FEB">
        <w:rPr>
          <w:rFonts w:hint="eastAsia"/>
          <w:spacing w:val="-4"/>
          <w:rtl/>
        </w:rPr>
        <w:t>پاك</w:t>
      </w:r>
      <w:r w:rsidRPr="001C0FEB">
        <w:rPr>
          <w:spacing w:val="-4"/>
          <w:rtl/>
        </w:rPr>
        <w:t xml:space="preserve"> </w:t>
      </w:r>
      <w:r w:rsidRPr="001C0FEB">
        <w:rPr>
          <w:rFonts w:hint="eastAsia"/>
          <w:spacing w:val="-4"/>
          <w:rtl/>
        </w:rPr>
        <w:t>سازى</w:t>
      </w:r>
      <w:r w:rsidRPr="001C0FEB">
        <w:rPr>
          <w:spacing w:val="-4"/>
          <w:rtl/>
        </w:rPr>
        <w:t xml:space="preserve"> </w:t>
      </w:r>
      <w:r w:rsidRPr="001C0FEB">
        <w:rPr>
          <w:rFonts w:hint="eastAsia"/>
          <w:spacing w:val="-4"/>
          <w:rtl/>
        </w:rPr>
        <w:t>و</w:t>
      </w:r>
      <w:r w:rsidRPr="001C0FEB">
        <w:rPr>
          <w:spacing w:val="-4"/>
          <w:rtl/>
        </w:rPr>
        <w:t xml:space="preserve"> </w:t>
      </w:r>
      <w:r w:rsidRPr="001C0FEB">
        <w:rPr>
          <w:rFonts w:hint="eastAsia"/>
          <w:spacing w:val="-4"/>
          <w:rtl/>
        </w:rPr>
        <w:t>پرورش</w:t>
      </w:r>
      <w:r w:rsidRPr="001C0FEB">
        <w:rPr>
          <w:spacing w:val="-4"/>
          <w:rtl/>
        </w:rPr>
        <w:t xml:space="preserve"> </w:t>
      </w:r>
      <w:r w:rsidRPr="001C0FEB">
        <w:rPr>
          <w:rFonts w:hint="eastAsia"/>
          <w:spacing w:val="-4"/>
          <w:rtl/>
        </w:rPr>
        <w:t>دهى</w:t>
      </w:r>
      <w:r w:rsidRPr="001C0FEB">
        <w:rPr>
          <w:rFonts w:cs="Traditional Arabic" w:hint="cs"/>
          <w:spacing w:val="-4"/>
          <w:rtl/>
        </w:rPr>
        <w:t>»</w:t>
      </w:r>
      <w:r w:rsidRPr="001C0FEB">
        <w:rPr>
          <w:rFonts w:hint="cs"/>
          <w:spacing w:val="-4"/>
          <w:rtl/>
        </w:rPr>
        <w:t>.</w:t>
      </w:r>
    </w:p>
    <w:p w:rsidR="002F7CE9" w:rsidRPr="00687044" w:rsidRDefault="002F7CE9" w:rsidP="001C0FEB">
      <w:pPr>
        <w:pStyle w:val="a8"/>
        <w:spacing w:line="235" w:lineRule="auto"/>
        <w:rPr>
          <w:rtl/>
        </w:rPr>
      </w:pPr>
      <w:r w:rsidRPr="00687044">
        <w:rPr>
          <w:rFonts w:hint="cs"/>
          <w:rtl/>
        </w:rPr>
        <w:t>از اموال آنان صدقه‏اى بگير تا به وسيله آن پاك و پاكيزه‏شان سازى و برايشان دعا كن؛ زيرا دعاى تو براى آنان آرامشى است و خدا شنواى داناست.</w:t>
      </w:r>
    </w:p>
    <w:p w:rsidR="001C0FEB" w:rsidRDefault="001C0FEB" w:rsidP="001C0FEB">
      <w:pPr>
        <w:pStyle w:val="a8"/>
        <w:spacing w:line="235" w:lineRule="auto"/>
        <w:rPr>
          <w:rtl/>
        </w:rPr>
      </w:pPr>
      <w:r>
        <w:rPr>
          <w:rFonts w:hint="cs"/>
          <w:rtl/>
        </w:rPr>
        <w:t>و فرموده:</w:t>
      </w:r>
    </w:p>
    <w:p w:rsidR="002F7CE9" w:rsidRPr="00687044" w:rsidRDefault="002F7CE9" w:rsidP="001C0FEB">
      <w:pPr>
        <w:pStyle w:val="af1"/>
        <w:spacing w:line="235" w:lineRule="auto"/>
        <w:rPr>
          <w:rStyle w:val="Char4"/>
          <w:rtl/>
        </w:rPr>
      </w:pPr>
      <w:r w:rsidRPr="00687044">
        <w:rPr>
          <w:rFonts w:cs="Traditional Arabic" w:hint="cs"/>
          <w:rtl/>
        </w:rPr>
        <w:t>﴿</w:t>
      </w:r>
      <w:r w:rsidRPr="001C0FEB">
        <w:rPr>
          <w:rFonts w:hint="eastAsia"/>
          <w:rtl/>
        </w:rPr>
        <w:t>إِنَّ</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يُحِبُّ</w:t>
      </w:r>
      <w:r w:rsidRPr="001C0FEB">
        <w:rPr>
          <w:rtl/>
        </w:rPr>
        <w:t xml:space="preserve"> </w:t>
      </w:r>
      <w:r w:rsidRPr="001C0FEB">
        <w:rPr>
          <w:rFonts w:hint="cs"/>
          <w:rtl/>
        </w:rPr>
        <w:t>ٱ</w:t>
      </w:r>
      <w:r w:rsidRPr="001C0FEB">
        <w:rPr>
          <w:rFonts w:hint="eastAsia"/>
          <w:rtl/>
        </w:rPr>
        <w:t>لتَّوَّ</w:t>
      </w:r>
      <w:r w:rsidRPr="001C0FEB">
        <w:rPr>
          <w:rFonts w:hint="cs"/>
          <w:rtl/>
        </w:rPr>
        <w:t>ٰ</w:t>
      </w:r>
      <w:r w:rsidRPr="001C0FEB">
        <w:rPr>
          <w:rFonts w:hint="eastAsia"/>
          <w:rtl/>
        </w:rPr>
        <w:t>بِينَ</w:t>
      </w:r>
      <w:r w:rsidRPr="001C0FEB">
        <w:rPr>
          <w:rtl/>
        </w:rPr>
        <w:t xml:space="preserve"> </w:t>
      </w:r>
      <w:r w:rsidRPr="001C0FEB">
        <w:rPr>
          <w:rFonts w:hint="eastAsia"/>
          <w:rtl/>
        </w:rPr>
        <w:t>وَيُحِبُّ</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مُتَطَهِّرِينَ</w:t>
      </w:r>
      <w:r w:rsidRPr="001C0FEB">
        <w:rPr>
          <w:rtl/>
        </w:rPr>
        <w:t xml:space="preserve"> </w:t>
      </w:r>
      <w:r w:rsidRPr="001C0FEB">
        <w:rPr>
          <w:rFonts w:hint="cs"/>
          <w:rtl/>
        </w:rPr>
        <w:t>٢٢٢</w:t>
      </w:r>
      <w:r w:rsidRPr="00687044">
        <w:rPr>
          <w:rFonts w:cs="Traditional Arabic" w:hint="cs"/>
          <w:rtl/>
        </w:rPr>
        <w:t>﴾</w:t>
      </w:r>
      <w:r w:rsidRPr="00687044">
        <w:rPr>
          <w:rStyle w:val="Char4"/>
          <w:rFonts w:hint="cs"/>
          <w:rtl/>
          <w:lang w:bidi="ar-SA"/>
        </w:rPr>
        <w:t xml:space="preserve"> </w:t>
      </w:r>
      <w:r w:rsidRPr="00687044">
        <w:rPr>
          <w:rStyle w:val="Char6"/>
          <w:rFonts w:hint="cs"/>
          <w:rtl/>
        </w:rPr>
        <w:t>[البقر</w:t>
      </w:r>
      <w:r w:rsidRPr="00687044">
        <w:rPr>
          <w:rStyle w:val="Char6"/>
          <w:rtl/>
        </w:rPr>
        <w:t>ة</w:t>
      </w:r>
      <w:r w:rsidRPr="00687044">
        <w:rPr>
          <w:rStyle w:val="Char6"/>
          <w:rFonts w:hint="cs"/>
          <w:rtl/>
        </w:rPr>
        <w:t>: 222].</w:t>
      </w:r>
    </w:p>
    <w:p w:rsidR="002F7CE9" w:rsidRPr="001C0FEB" w:rsidRDefault="002F7CE9" w:rsidP="001C0FEB">
      <w:pPr>
        <w:pStyle w:val="ab"/>
        <w:spacing w:line="235" w:lineRule="auto"/>
        <w:rPr>
          <w:rtl/>
        </w:rPr>
      </w:pPr>
      <w:r w:rsidRPr="00687044">
        <w:rPr>
          <w:rFonts w:cs="Traditional Arabic" w:hint="cs"/>
          <w:rtl/>
        </w:rPr>
        <w:t>«</w:t>
      </w:r>
      <w:r w:rsidRPr="001C0FEB">
        <w:rPr>
          <w:rFonts w:hint="cs"/>
          <w:rtl/>
        </w:rPr>
        <w:t>خداوند توبه‏كاران و پاكيزگان را دوست مى‏دارد</w:t>
      </w:r>
      <w:r w:rsidRPr="00687044">
        <w:rPr>
          <w:rFonts w:cs="Traditional Arabic" w:hint="cs"/>
          <w:rtl/>
        </w:rPr>
        <w:t>»</w:t>
      </w:r>
      <w:r w:rsidRPr="001C0FEB">
        <w:rPr>
          <w:rFonts w:hint="cs"/>
          <w:rtl/>
        </w:rPr>
        <w:t>.</w:t>
      </w:r>
    </w:p>
    <w:p w:rsidR="002F7CE9" w:rsidRPr="00687044" w:rsidRDefault="002F7CE9" w:rsidP="001C0FEB">
      <w:pPr>
        <w:pStyle w:val="a8"/>
        <w:spacing w:line="235" w:lineRule="auto"/>
        <w:rPr>
          <w:rtl/>
        </w:rPr>
      </w:pPr>
      <w:r w:rsidRPr="00687044">
        <w:rPr>
          <w:rFonts w:hint="cs"/>
          <w:rtl/>
        </w:rPr>
        <w:t>پس نهایت چيزي كه در اين دعا است اين كه قدرت انجام نیکی و دوری از منکر براي آنها خواسته شده است.</w:t>
      </w:r>
    </w:p>
    <w:p w:rsidR="002F7CE9" w:rsidRPr="00687044" w:rsidRDefault="002F7CE9" w:rsidP="001C0FEB">
      <w:pPr>
        <w:pStyle w:val="a8"/>
        <w:spacing w:line="235" w:lineRule="auto"/>
        <w:rPr>
          <w:rStyle w:val="Char4"/>
          <w:rtl/>
        </w:rPr>
      </w:pPr>
      <w:r w:rsidRPr="00687044">
        <w:rPr>
          <w:rFonts w:hint="cs"/>
          <w:rtl/>
        </w:rPr>
        <w:t>ولی خداوند در مورد ابوبکر صدیق</w:t>
      </w:r>
      <w:r w:rsidRPr="00687044">
        <w:rPr>
          <w:rFonts w:hint="cs"/>
          <w:rtl/>
        </w:rPr>
        <w:sym w:font="AGA Arabesque" w:char="F074"/>
      </w:r>
      <w:r w:rsidRPr="00687044">
        <w:rPr>
          <w:rFonts w:hint="cs"/>
          <w:rtl/>
        </w:rPr>
        <w:t xml:space="preserve"> می</w:t>
      </w:r>
      <w:r w:rsidRPr="00687044">
        <w:rPr>
          <w:rFonts w:cs="Aban Bold" w:hint="cs"/>
          <w:color w:val="000000"/>
          <w:rtl/>
        </w:rPr>
        <w:t>‌</w:t>
      </w:r>
      <w:r w:rsidRPr="00687044">
        <w:rPr>
          <w:rStyle w:val="Char4"/>
          <w:rFonts w:hint="cs"/>
          <w:rtl/>
          <w:lang w:bidi="ar-SA"/>
        </w:rPr>
        <w:t>فرماید:</w:t>
      </w:r>
    </w:p>
    <w:p w:rsidR="002F7CE9" w:rsidRPr="00687044" w:rsidRDefault="002F7CE9" w:rsidP="001C0FEB">
      <w:pPr>
        <w:pStyle w:val="af1"/>
        <w:spacing w:line="235" w:lineRule="auto"/>
        <w:rPr>
          <w:rStyle w:val="Char4"/>
          <w:rtl/>
        </w:rPr>
      </w:pPr>
      <w:r w:rsidRPr="00687044">
        <w:rPr>
          <w:rFonts w:cs="Traditional Arabic" w:hint="cs"/>
          <w:rtl/>
        </w:rPr>
        <w:t>﴿</w:t>
      </w:r>
      <w:r w:rsidRPr="001C0FEB">
        <w:rPr>
          <w:rFonts w:hint="eastAsia"/>
          <w:rtl/>
        </w:rPr>
        <w:t>وَسَيُجَنَّبُهَا</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أَت</w:t>
      </w:r>
      <w:r w:rsidRPr="001C0FEB">
        <w:rPr>
          <w:rFonts w:hint="cs"/>
          <w:rtl/>
        </w:rPr>
        <w:t>ۡ</w:t>
      </w:r>
      <w:r w:rsidRPr="001C0FEB">
        <w:rPr>
          <w:rFonts w:hint="eastAsia"/>
          <w:rtl/>
        </w:rPr>
        <w:t>قَى</w:t>
      </w:r>
      <w:r w:rsidRPr="001C0FEB">
        <w:rPr>
          <w:rtl/>
        </w:rPr>
        <w:t xml:space="preserve"> </w:t>
      </w:r>
      <w:r w:rsidRPr="001C0FEB">
        <w:rPr>
          <w:rFonts w:hint="cs"/>
          <w:rtl/>
        </w:rPr>
        <w:t>١٧</w:t>
      </w:r>
      <w:r w:rsidRPr="001C0FEB">
        <w:rPr>
          <w:rtl/>
        </w:rPr>
        <w:t xml:space="preserve"> </w:t>
      </w:r>
      <w:r w:rsidRPr="001C0FEB">
        <w:rPr>
          <w:rFonts w:hint="cs"/>
          <w:rtl/>
        </w:rPr>
        <w:t>ٱ</w:t>
      </w:r>
      <w:r w:rsidRPr="001C0FEB">
        <w:rPr>
          <w:rFonts w:hint="eastAsia"/>
          <w:rtl/>
        </w:rPr>
        <w:t>لَّذِي</w:t>
      </w:r>
      <w:r w:rsidRPr="001C0FEB">
        <w:rPr>
          <w:rtl/>
        </w:rPr>
        <w:t xml:space="preserve"> </w:t>
      </w:r>
      <w:r w:rsidRPr="001C0FEB">
        <w:rPr>
          <w:rFonts w:hint="eastAsia"/>
          <w:rtl/>
        </w:rPr>
        <w:t>يُؤ</w:t>
      </w:r>
      <w:r w:rsidRPr="001C0FEB">
        <w:rPr>
          <w:rFonts w:hint="cs"/>
          <w:rtl/>
        </w:rPr>
        <w:t>ۡ</w:t>
      </w:r>
      <w:r w:rsidRPr="001C0FEB">
        <w:rPr>
          <w:rFonts w:hint="eastAsia"/>
          <w:rtl/>
        </w:rPr>
        <w:t>تِي</w:t>
      </w:r>
      <w:r w:rsidRPr="001C0FEB">
        <w:rPr>
          <w:rtl/>
        </w:rPr>
        <w:t xml:space="preserve"> </w:t>
      </w:r>
      <w:r w:rsidRPr="001C0FEB">
        <w:rPr>
          <w:rFonts w:hint="eastAsia"/>
          <w:rtl/>
        </w:rPr>
        <w:t>مَالَهُ</w:t>
      </w:r>
      <w:r w:rsidRPr="001C0FEB">
        <w:rPr>
          <w:rFonts w:hint="cs"/>
          <w:rtl/>
        </w:rPr>
        <w:t>ۥ</w:t>
      </w:r>
      <w:r w:rsidRPr="001C0FEB">
        <w:rPr>
          <w:rtl/>
        </w:rPr>
        <w:t xml:space="preserve"> </w:t>
      </w:r>
      <w:r w:rsidRPr="001C0FEB">
        <w:rPr>
          <w:rFonts w:hint="eastAsia"/>
          <w:rtl/>
        </w:rPr>
        <w:t>يَتَزَكَّى</w:t>
      </w:r>
      <w:r w:rsidRPr="001C0FEB">
        <w:rPr>
          <w:rFonts w:hint="cs"/>
          <w:rtl/>
        </w:rPr>
        <w:t>ٰ</w:t>
      </w:r>
      <w:r w:rsidRPr="001C0FEB">
        <w:rPr>
          <w:rtl/>
        </w:rPr>
        <w:t xml:space="preserve"> </w:t>
      </w:r>
      <w:r w:rsidRPr="001C0FEB">
        <w:rPr>
          <w:rFonts w:hint="cs"/>
          <w:rtl/>
        </w:rPr>
        <w:t>١٨</w:t>
      </w:r>
      <w:r w:rsidRPr="001C0FEB">
        <w:rPr>
          <w:rtl/>
        </w:rPr>
        <w:t xml:space="preserve"> </w:t>
      </w:r>
      <w:r w:rsidRPr="001C0FEB">
        <w:rPr>
          <w:rFonts w:hint="eastAsia"/>
          <w:rtl/>
        </w:rPr>
        <w:t>وَمَا</w:t>
      </w:r>
      <w:r w:rsidRPr="001C0FEB">
        <w:rPr>
          <w:rtl/>
        </w:rPr>
        <w:t xml:space="preserve"> </w:t>
      </w:r>
      <w:r w:rsidRPr="001C0FEB">
        <w:rPr>
          <w:rFonts w:hint="eastAsia"/>
          <w:rtl/>
        </w:rPr>
        <w:t>لِأَحَدٍ</w:t>
      </w:r>
      <w:r w:rsidRPr="001C0FEB">
        <w:rPr>
          <w:rtl/>
        </w:rPr>
        <w:t xml:space="preserve"> </w:t>
      </w:r>
      <w:r w:rsidRPr="001C0FEB">
        <w:rPr>
          <w:rFonts w:hint="eastAsia"/>
          <w:rtl/>
        </w:rPr>
        <w:t>عِندَهُ</w:t>
      </w:r>
      <w:r w:rsidRPr="001C0FEB">
        <w:rPr>
          <w:rFonts w:hint="cs"/>
          <w:rtl/>
        </w:rPr>
        <w:t>ۥ</w:t>
      </w:r>
      <w:r w:rsidRPr="001C0FEB">
        <w:rPr>
          <w:rtl/>
        </w:rPr>
        <w:t xml:space="preserve"> </w:t>
      </w:r>
      <w:r w:rsidRPr="001C0FEB">
        <w:rPr>
          <w:rFonts w:hint="eastAsia"/>
          <w:rtl/>
        </w:rPr>
        <w:t>مِن</w:t>
      </w:r>
      <w:r w:rsidRPr="001C0FEB">
        <w:rPr>
          <w:rtl/>
        </w:rPr>
        <w:t xml:space="preserve"> </w:t>
      </w:r>
      <w:r w:rsidRPr="001C0FEB">
        <w:rPr>
          <w:rFonts w:hint="eastAsia"/>
          <w:rtl/>
        </w:rPr>
        <w:t>نِّع</w:t>
      </w:r>
      <w:r w:rsidRPr="001C0FEB">
        <w:rPr>
          <w:rFonts w:hint="cs"/>
          <w:rtl/>
        </w:rPr>
        <w:t>ۡ</w:t>
      </w:r>
      <w:r w:rsidRPr="001C0FEB">
        <w:rPr>
          <w:rFonts w:hint="eastAsia"/>
          <w:rtl/>
        </w:rPr>
        <w:t>مَة</w:t>
      </w:r>
      <w:r w:rsidRPr="001C0FEB">
        <w:rPr>
          <w:rFonts w:hint="cs"/>
          <w:rtl/>
        </w:rPr>
        <w:t>ٖ</w:t>
      </w:r>
      <w:r w:rsidRPr="001C0FEB">
        <w:rPr>
          <w:rtl/>
        </w:rPr>
        <w:t xml:space="preserve"> </w:t>
      </w:r>
      <w:r w:rsidRPr="001C0FEB">
        <w:rPr>
          <w:rFonts w:hint="eastAsia"/>
          <w:rtl/>
        </w:rPr>
        <w:t>تُج</w:t>
      </w:r>
      <w:r w:rsidRPr="001C0FEB">
        <w:rPr>
          <w:rFonts w:hint="cs"/>
          <w:rtl/>
        </w:rPr>
        <w:t>ۡ</w:t>
      </w:r>
      <w:r w:rsidRPr="001C0FEB">
        <w:rPr>
          <w:rFonts w:hint="eastAsia"/>
          <w:rtl/>
        </w:rPr>
        <w:t>زَى</w:t>
      </w:r>
      <w:r w:rsidRPr="001C0FEB">
        <w:rPr>
          <w:rFonts w:hint="cs"/>
          <w:rtl/>
        </w:rPr>
        <w:t>ٰٓ</w:t>
      </w:r>
      <w:r w:rsidRPr="001C0FEB">
        <w:rPr>
          <w:rtl/>
        </w:rPr>
        <w:t xml:space="preserve"> </w:t>
      </w:r>
      <w:r w:rsidRPr="001C0FEB">
        <w:rPr>
          <w:rFonts w:hint="cs"/>
          <w:rtl/>
        </w:rPr>
        <w:t>١٩</w:t>
      </w:r>
      <w:r w:rsidRPr="001C0FEB">
        <w:rPr>
          <w:rtl/>
        </w:rPr>
        <w:t xml:space="preserve"> </w:t>
      </w:r>
      <w:r w:rsidRPr="001C0FEB">
        <w:rPr>
          <w:rFonts w:hint="eastAsia"/>
          <w:rtl/>
        </w:rPr>
        <w:t>إِلَّا</w:t>
      </w:r>
      <w:r w:rsidRPr="001C0FEB">
        <w:rPr>
          <w:rtl/>
        </w:rPr>
        <w:t xml:space="preserve"> </w:t>
      </w:r>
      <w:r w:rsidRPr="001C0FEB">
        <w:rPr>
          <w:rFonts w:hint="cs"/>
          <w:rtl/>
        </w:rPr>
        <w:t>ٱ</w:t>
      </w:r>
      <w:r w:rsidRPr="001C0FEB">
        <w:rPr>
          <w:rFonts w:hint="eastAsia"/>
          <w:rtl/>
        </w:rPr>
        <w:t>ب</w:t>
      </w:r>
      <w:r w:rsidRPr="001C0FEB">
        <w:rPr>
          <w:rFonts w:hint="cs"/>
          <w:rtl/>
        </w:rPr>
        <w:t>ۡ</w:t>
      </w:r>
      <w:r w:rsidRPr="001C0FEB">
        <w:rPr>
          <w:rFonts w:hint="eastAsia"/>
          <w:rtl/>
        </w:rPr>
        <w:t>تِغَا</w:t>
      </w:r>
      <w:r w:rsidRPr="001C0FEB">
        <w:rPr>
          <w:rFonts w:hint="cs"/>
          <w:rtl/>
        </w:rPr>
        <w:t>ٓ</w:t>
      </w:r>
      <w:r w:rsidRPr="001C0FEB">
        <w:rPr>
          <w:rFonts w:hint="eastAsia"/>
          <w:rtl/>
        </w:rPr>
        <w:t>ءَ</w:t>
      </w:r>
      <w:r w:rsidRPr="001C0FEB">
        <w:rPr>
          <w:rtl/>
        </w:rPr>
        <w:t xml:space="preserve"> </w:t>
      </w:r>
      <w:r w:rsidRPr="001C0FEB">
        <w:rPr>
          <w:rFonts w:hint="eastAsia"/>
          <w:rtl/>
        </w:rPr>
        <w:t>وَج</w:t>
      </w:r>
      <w:r w:rsidRPr="001C0FEB">
        <w:rPr>
          <w:rFonts w:hint="cs"/>
          <w:rtl/>
        </w:rPr>
        <w:t>ۡ</w:t>
      </w:r>
      <w:r w:rsidRPr="001C0FEB">
        <w:rPr>
          <w:rFonts w:hint="eastAsia"/>
          <w:rtl/>
        </w:rPr>
        <w:t>هِ</w:t>
      </w:r>
      <w:r w:rsidRPr="001C0FEB">
        <w:rPr>
          <w:rtl/>
        </w:rPr>
        <w:t xml:space="preserve"> </w:t>
      </w:r>
      <w:r w:rsidRPr="001C0FEB">
        <w:rPr>
          <w:rFonts w:hint="eastAsia"/>
          <w:rtl/>
        </w:rPr>
        <w:t>رَبِّهِ</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أَع</w:t>
      </w:r>
      <w:r w:rsidRPr="001C0FEB">
        <w:rPr>
          <w:rFonts w:hint="cs"/>
          <w:rtl/>
        </w:rPr>
        <w:t>ۡ</w:t>
      </w:r>
      <w:r w:rsidRPr="001C0FEB">
        <w:rPr>
          <w:rFonts w:hint="eastAsia"/>
          <w:rtl/>
        </w:rPr>
        <w:t>لَى</w:t>
      </w:r>
      <w:r w:rsidRPr="001C0FEB">
        <w:rPr>
          <w:rFonts w:hint="cs"/>
          <w:rtl/>
        </w:rPr>
        <w:t>ٰ</w:t>
      </w:r>
      <w:r w:rsidRPr="001C0FEB">
        <w:rPr>
          <w:rtl/>
        </w:rPr>
        <w:t xml:space="preserve"> </w:t>
      </w:r>
      <w:r w:rsidRPr="001C0FEB">
        <w:rPr>
          <w:rFonts w:hint="cs"/>
          <w:rtl/>
        </w:rPr>
        <w:t>٢٠</w:t>
      </w:r>
      <w:r w:rsidRPr="001C0FEB">
        <w:rPr>
          <w:rtl/>
        </w:rPr>
        <w:t xml:space="preserve"> </w:t>
      </w:r>
      <w:r w:rsidRPr="001C0FEB">
        <w:rPr>
          <w:rFonts w:hint="eastAsia"/>
          <w:rtl/>
        </w:rPr>
        <w:t>وَلَسَو</w:t>
      </w:r>
      <w:r w:rsidRPr="001C0FEB">
        <w:rPr>
          <w:rFonts w:hint="cs"/>
          <w:rtl/>
        </w:rPr>
        <w:t>ۡ</w:t>
      </w:r>
      <w:r w:rsidRPr="001C0FEB">
        <w:rPr>
          <w:rFonts w:hint="eastAsia"/>
          <w:rtl/>
        </w:rPr>
        <w:t>فَ</w:t>
      </w:r>
      <w:r w:rsidRPr="001C0FEB">
        <w:rPr>
          <w:rtl/>
        </w:rPr>
        <w:t xml:space="preserve"> </w:t>
      </w:r>
      <w:r w:rsidRPr="001C0FEB">
        <w:rPr>
          <w:rFonts w:hint="eastAsia"/>
          <w:rtl/>
        </w:rPr>
        <w:t>يَر</w:t>
      </w:r>
      <w:r w:rsidRPr="001C0FEB">
        <w:rPr>
          <w:rFonts w:hint="cs"/>
          <w:rtl/>
        </w:rPr>
        <w:t>ۡ</w:t>
      </w:r>
      <w:r w:rsidRPr="001C0FEB">
        <w:rPr>
          <w:rFonts w:hint="eastAsia"/>
          <w:rtl/>
        </w:rPr>
        <w:t>ضَى</w:t>
      </w:r>
      <w:r w:rsidRPr="001C0FEB">
        <w:rPr>
          <w:rFonts w:hint="cs"/>
          <w:rtl/>
        </w:rPr>
        <w:t>ٰ</w:t>
      </w:r>
      <w:r w:rsidRPr="001C0FEB">
        <w:rPr>
          <w:rtl/>
        </w:rPr>
        <w:t xml:space="preserve"> </w:t>
      </w:r>
      <w:r w:rsidRPr="001C0FEB">
        <w:rPr>
          <w:rFonts w:hint="cs"/>
          <w:rtl/>
        </w:rPr>
        <w:t>٢١</w:t>
      </w:r>
      <w:r w:rsidRPr="00687044">
        <w:rPr>
          <w:rFonts w:cs="Traditional Arabic" w:hint="cs"/>
          <w:rtl/>
        </w:rPr>
        <w:t>﴾</w:t>
      </w:r>
      <w:r w:rsidRPr="00687044">
        <w:rPr>
          <w:rStyle w:val="Char6"/>
          <w:rFonts w:hint="cs"/>
          <w:rtl/>
        </w:rPr>
        <w:t xml:space="preserve"> [اللیل: 17-21].</w:t>
      </w:r>
    </w:p>
    <w:p w:rsidR="002F7CE9" w:rsidRPr="001C0FEB" w:rsidRDefault="002F7CE9" w:rsidP="001C0FEB">
      <w:pPr>
        <w:pStyle w:val="ab"/>
        <w:spacing w:line="235" w:lineRule="auto"/>
        <w:rPr>
          <w:rtl/>
        </w:rPr>
      </w:pPr>
      <w:r w:rsidRPr="00687044">
        <w:rPr>
          <w:rFonts w:cs="Traditional Arabic" w:hint="cs"/>
          <w:rtl/>
        </w:rPr>
        <w:t>«</w:t>
      </w:r>
      <w:r w:rsidRPr="001C0FEB">
        <w:rPr>
          <w:rtl/>
        </w:rPr>
        <w:t>و</w:t>
      </w:r>
      <w:r w:rsidRPr="001C0FEB">
        <w:rPr>
          <w:rFonts w:hint="cs"/>
          <w:rtl/>
        </w:rPr>
        <w:t xml:space="preserve"> </w:t>
      </w:r>
      <w:r w:rsidRPr="001C0FEB">
        <w:rPr>
          <w:rtl/>
        </w:rPr>
        <w:t>ليكن پرهيزگارترين از آن به دور داشته خواهد شد</w:t>
      </w:r>
      <w:r w:rsidRPr="001C0FEB">
        <w:rPr>
          <w:rFonts w:hint="cs"/>
          <w:rtl/>
        </w:rPr>
        <w:t>.</w:t>
      </w:r>
      <w:r w:rsidRPr="00687044">
        <w:rPr>
          <w:rtl/>
        </w:rPr>
        <w:t xml:space="preserve"> </w:t>
      </w:r>
      <w:r w:rsidRPr="001C0FEB">
        <w:rPr>
          <w:rtl/>
        </w:rPr>
        <w:t>آن كسي كه دارائي خود را مي‌دهد تا خويشتن را پاكيزه بدارد.</w:t>
      </w:r>
      <w:r w:rsidRPr="001C0FEB">
        <w:rPr>
          <w:rFonts w:hint="cs"/>
          <w:rtl/>
        </w:rPr>
        <w:t xml:space="preserve"> </w:t>
      </w:r>
      <w:r w:rsidRPr="001C0FEB">
        <w:rPr>
          <w:rtl/>
        </w:rPr>
        <w:t>هيچ كسي بر او حق نعمتي ندارد تا نعمت جزا داده شود</w:t>
      </w:r>
      <w:r w:rsidRPr="001C0FEB">
        <w:rPr>
          <w:rFonts w:hint="cs"/>
          <w:rtl/>
        </w:rPr>
        <w:t xml:space="preserve">. </w:t>
      </w:r>
      <w:r w:rsidRPr="001C0FEB">
        <w:rPr>
          <w:rtl/>
        </w:rPr>
        <w:t>‏ بلكه تنها هدف او جلب رضاي ذات پروردگار بزرگوارش مي‌باشد. قطعاً راضي خواهد بود و خوشنود خواهد شد</w:t>
      </w:r>
      <w:r w:rsidRPr="00687044">
        <w:rPr>
          <w:rFonts w:cs="Traditional Arabic" w:hint="cs"/>
          <w:rtl/>
        </w:rPr>
        <w:t>»</w:t>
      </w:r>
      <w:r w:rsidRPr="001C0FEB">
        <w:rPr>
          <w:rFonts w:hint="cs"/>
          <w:rtl/>
        </w:rPr>
        <w:t>.</w:t>
      </w:r>
    </w:p>
    <w:p w:rsidR="002F7CE9" w:rsidRPr="00687044" w:rsidRDefault="002F7CE9" w:rsidP="001C0FEB">
      <w:pPr>
        <w:pStyle w:val="NormalWeb"/>
        <w:bidi/>
        <w:spacing w:before="0" w:beforeAutospacing="0" w:after="0" w:afterAutospacing="0" w:line="235" w:lineRule="auto"/>
        <w:ind w:firstLine="284"/>
        <w:jc w:val="both"/>
        <w:rPr>
          <w:rStyle w:val="Char4"/>
          <w:rtl/>
        </w:rPr>
      </w:pPr>
      <w:r w:rsidRPr="00687044">
        <w:rPr>
          <w:rStyle w:val="Char4"/>
          <w:rFonts w:hint="cs"/>
          <w:rtl/>
        </w:rPr>
        <w:t>همچنین خداوند در مورد مهاجرین و سابقین و پیروان نیکوی آنها می</w:t>
      </w:r>
      <w:r w:rsidRPr="00687044">
        <w:rPr>
          <w:rFonts w:cs="Aban Bold" w:hint="cs"/>
          <w:sz w:val="28"/>
          <w:szCs w:val="28"/>
          <w:rtl/>
        </w:rPr>
        <w:t>‌</w:t>
      </w:r>
      <w:r w:rsidRPr="00687044">
        <w:rPr>
          <w:rStyle w:val="Char4"/>
          <w:rFonts w:hint="cs"/>
          <w:rtl/>
        </w:rPr>
        <w:t>فرماید</w:t>
      </w:r>
      <w:r w:rsidRPr="00687044">
        <w:rPr>
          <w:rFonts w:cs="Aban Bold" w:hint="cs"/>
          <w:sz w:val="28"/>
          <w:szCs w:val="28"/>
          <w:rtl/>
        </w:rPr>
        <w:t>‌</w:t>
      </w:r>
      <w:r w:rsidRPr="00687044">
        <w:rPr>
          <w:rStyle w:val="Char4"/>
          <w:rFonts w:hint="cs"/>
          <w:rtl/>
        </w:rPr>
        <w:t>:</w:t>
      </w:r>
    </w:p>
    <w:p w:rsidR="002F7CE9" w:rsidRPr="00687044" w:rsidRDefault="002F7CE9" w:rsidP="001C0FEB">
      <w:pPr>
        <w:pStyle w:val="af1"/>
        <w:spacing w:line="235" w:lineRule="auto"/>
        <w:rPr>
          <w:rStyle w:val="Char4"/>
          <w:rtl/>
        </w:rPr>
      </w:pPr>
      <w:r w:rsidRPr="00687044">
        <w:rPr>
          <w:rFonts w:cs="Traditional Arabic" w:hint="cs"/>
          <w:rtl/>
        </w:rPr>
        <w:t>﴿</w:t>
      </w:r>
      <w:r w:rsidRPr="001C0FEB">
        <w:rPr>
          <w:rFonts w:hint="eastAsia"/>
          <w:rtl/>
        </w:rPr>
        <w:t>وَ</w:t>
      </w:r>
      <w:r w:rsidRPr="001C0FEB">
        <w:rPr>
          <w:rFonts w:hint="cs"/>
          <w:rtl/>
        </w:rPr>
        <w:t>ٱ</w:t>
      </w:r>
      <w:r w:rsidRPr="001C0FEB">
        <w:rPr>
          <w:rFonts w:hint="eastAsia"/>
          <w:rtl/>
        </w:rPr>
        <w:t>لسَّ</w:t>
      </w:r>
      <w:r w:rsidRPr="001C0FEB">
        <w:rPr>
          <w:rFonts w:hint="cs"/>
          <w:rtl/>
        </w:rPr>
        <w:t>ٰ</w:t>
      </w:r>
      <w:r w:rsidRPr="001C0FEB">
        <w:rPr>
          <w:rFonts w:hint="eastAsia"/>
          <w:rtl/>
        </w:rPr>
        <w:t>بِقُونَ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أَوَّلُونَ</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مُهَ</w:t>
      </w:r>
      <w:r w:rsidRPr="001C0FEB">
        <w:rPr>
          <w:rFonts w:hint="cs"/>
          <w:rtl/>
        </w:rPr>
        <w:t>ٰ</w:t>
      </w:r>
      <w:r w:rsidRPr="001C0FEB">
        <w:rPr>
          <w:rFonts w:hint="eastAsia"/>
          <w:rtl/>
        </w:rPr>
        <w:t>جِرِينَ</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أَنصَارِ</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cs"/>
          <w:rtl/>
        </w:rPr>
        <w:t>ٱ</w:t>
      </w:r>
      <w:r w:rsidRPr="001C0FEB">
        <w:rPr>
          <w:rFonts w:hint="eastAsia"/>
          <w:rtl/>
        </w:rPr>
        <w:t>تَّبَعُوهُم</w:t>
      </w:r>
      <w:r w:rsidRPr="001C0FEB">
        <w:rPr>
          <w:rtl/>
        </w:rPr>
        <w:t xml:space="preserve"> </w:t>
      </w:r>
      <w:r w:rsidRPr="001C0FEB">
        <w:rPr>
          <w:rFonts w:hint="eastAsia"/>
          <w:rtl/>
        </w:rPr>
        <w:t>بِإِح</w:t>
      </w:r>
      <w:r w:rsidRPr="001C0FEB">
        <w:rPr>
          <w:rFonts w:hint="cs"/>
          <w:rtl/>
        </w:rPr>
        <w:t>ۡ</w:t>
      </w:r>
      <w:r w:rsidRPr="001C0FEB">
        <w:rPr>
          <w:rFonts w:hint="eastAsia"/>
          <w:rtl/>
        </w:rPr>
        <w:t>سَ</w:t>
      </w:r>
      <w:r w:rsidRPr="001C0FEB">
        <w:rPr>
          <w:rFonts w:hint="cs"/>
          <w:rtl/>
        </w:rPr>
        <w:t>ٰ</w:t>
      </w:r>
      <w:r w:rsidRPr="001C0FEB">
        <w:rPr>
          <w:rFonts w:hint="eastAsia"/>
          <w:rtl/>
        </w:rPr>
        <w:t>ن</w:t>
      </w:r>
      <w:r w:rsidRPr="001C0FEB">
        <w:rPr>
          <w:rFonts w:hint="cs"/>
          <w:rtl/>
        </w:rPr>
        <w:t>ٖ</w:t>
      </w:r>
      <w:r w:rsidRPr="001C0FEB">
        <w:rPr>
          <w:rtl/>
        </w:rPr>
        <w:t xml:space="preserve"> </w:t>
      </w:r>
      <w:r w:rsidRPr="001C0FEB">
        <w:rPr>
          <w:rFonts w:hint="eastAsia"/>
          <w:rtl/>
        </w:rPr>
        <w:t>رَّضِيَ</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عَن</w:t>
      </w:r>
      <w:r w:rsidRPr="001C0FEB">
        <w:rPr>
          <w:rFonts w:hint="cs"/>
          <w:rtl/>
        </w:rPr>
        <w:t>ۡ</w:t>
      </w:r>
      <w:r w:rsidRPr="001C0FEB">
        <w:rPr>
          <w:rFonts w:hint="eastAsia"/>
          <w:rtl/>
        </w:rPr>
        <w:t>هُم</w:t>
      </w:r>
      <w:r w:rsidRPr="001C0FEB">
        <w:rPr>
          <w:rFonts w:hint="cs"/>
          <w:rtl/>
        </w:rPr>
        <w:t>ۡ</w:t>
      </w:r>
      <w:r w:rsidRPr="001C0FEB">
        <w:rPr>
          <w:rtl/>
        </w:rPr>
        <w:t xml:space="preserve"> </w:t>
      </w:r>
      <w:r w:rsidRPr="001C0FEB">
        <w:rPr>
          <w:rFonts w:hint="eastAsia"/>
          <w:rtl/>
        </w:rPr>
        <w:t>وَرَضُواْ</w:t>
      </w:r>
      <w:r w:rsidRPr="001C0FEB">
        <w:rPr>
          <w:rtl/>
        </w:rPr>
        <w:t xml:space="preserve"> </w:t>
      </w:r>
      <w:r w:rsidRPr="001C0FEB">
        <w:rPr>
          <w:rFonts w:hint="eastAsia"/>
          <w:rtl/>
        </w:rPr>
        <w:t>عَن</w:t>
      </w:r>
      <w:r w:rsidRPr="001C0FEB">
        <w:rPr>
          <w:rFonts w:hint="cs"/>
          <w:rtl/>
        </w:rPr>
        <w:t>ۡ</w:t>
      </w:r>
      <w:r w:rsidRPr="001C0FEB">
        <w:rPr>
          <w:rFonts w:hint="eastAsia"/>
          <w:rtl/>
        </w:rPr>
        <w:t>هُ</w:t>
      </w:r>
      <w:r w:rsidRPr="001C0FEB">
        <w:rPr>
          <w:rtl/>
        </w:rPr>
        <w:t xml:space="preserve"> </w:t>
      </w:r>
      <w:r w:rsidRPr="001C0FEB">
        <w:rPr>
          <w:rFonts w:hint="eastAsia"/>
          <w:rtl/>
        </w:rPr>
        <w:t>وَأَعَدَّ</w:t>
      </w:r>
      <w:r w:rsidRPr="001C0FEB">
        <w:rPr>
          <w:rtl/>
        </w:rPr>
        <w:t xml:space="preserve"> </w:t>
      </w:r>
      <w:r w:rsidRPr="001C0FEB">
        <w:rPr>
          <w:rFonts w:hint="eastAsia"/>
          <w:rtl/>
        </w:rPr>
        <w:t>لَهُم</w:t>
      </w:r>
      <w:r w:rsidRPr="001C0FEB">
        <w:rPr>
          <w:rFonts w:hint="cs"/>
          <w:rtl/>
        </w:rPr>
        <w:t>ۡ</w:t>
      </w:r>
      <w:r w:rsidRPr="001C0FEB">
        <w:rPr>
          <w:rtl/>
        </w:rPr>
        <w:t xml:space="preserve"> </w:t>
      </w:r>
      <w:r w:rsidRPr="001C0FEB">
        <w:rPr>
          <w:rFonts w:hint="eastAsia"/>
          <w:rtl/>
        </w:rPr>
        <w:t>جَنَّ</w:t>
      </w:r>
      <w:r w:rsidRPr="001C0FEB">
        <w:rPr>
          <w:rFonts w:hint="cs"/>
          <w:rtl/>
        </w:rPr>
        <w:t>ٰ</w:t>
      </w:r>
      <w:r w:rsidRPr="001C0FEB">
        <w:rPr>
          <w:rFonts w:hint="eastAsia"/>
          <w:rtl/>
        </w:rPr>
        <w:t>ت</w:t>
      </w:r>
      <w:r w:rsidRPr="001C0FEB">
        <w:rPr>
          <w:rFonts w:hint="cs"/>
          <w:rtl/>
        </w:rPr>
        <w:t>ٖ</w:t>
      </w:r>
      <w:r w:rsidRPr="001C0FEB">
        <w:rPr>
          <w:rtl/>
        </w:rPr>
        <w:t xml:space="preserve"> </w:t>
      </w:r>
      <w:r w:rsidRPr="001C0FEB">
        <w:rPr>
          <w:rFonts w:hint="eastAsia"/>
          <w:rtl/>
        </w:rPr>
        <w:t>تَج</w:t>
      </w:r>
      <w:r w:rsidRPr="001C0FEB">
        <w:rPr>
          <w:rFonts w:hint="cs"/>
          <w:rtl/>
        </w:rPr>
        <w:t>ۡ</w:t>
      </w:r>
      <w:r w:rsidRPr="001C0FEB">
        <w:rPr>
          <w:rFonts w:hint="eastAsia"/>
          <w:rtl/>
        </w:rPr>
        <w:t>رِي</w:t>
      </w:r>
      <w:r w:rsidRPr="001C0FEB">
        <w:rPr>
          <w:rtl/>
        </w:rPr>
        <w:t xml:space="preserve"> </w:t>
      </w:r>
      <w:r w:rsidRPr="001C0FEB">
        <w:rPr>
          <w:rFonts w:hint="eastAsia"/>
          <w:rtl/>
        </w:rPr>
        <w:t>تَح</w:t>
      </w:r>
      <w:r w:rsidRPr="001C0FEB">
        <w:rPr>
          <w:rFonts w:hint="cs"/>
          <w:rtl/>
        </w:rPr>
        <w:t>ۡ</w:t>
      </w:r>
      <w:r w:rsidRPr="001C0FEB">
        <w:rPr>
          <w:rFonts w:hint="eastAsia"/>
          <w:rtl/>
        </w:rPr>
        <w:t>تَهَا</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أَن</w:t>
      </w:r>
      <w:r w:rsidRPr="001C0FEB">
        <w:rPr>
          <w:rFonts w:hint="cs"/>
          <w:rtl/>
        </w:rPr>
        <w:t>ۡ</w:t>
      </w:r>
      <w:r w:rsidRPr="001C0FEB">
        <w:rPr>
          <w:rFonts w:hint="eastAsia"/>
          <w:rtl/>
        </w:rPr>
        <w:t>هَ</w:t>
      </w:r>
      <w:r w:rsidRPr="001C0FEB">
        <w:rPr>
          <w:rFonts w:hint="cs"/>
          <w:rtl/>
        </w:rPr>
        <w:t>ٰ</w:t>
      </w:r>
      <w:r w:rsidRPr="001C0FEB">
        <w:rPr>
          <w:rFonts w:hint="eastAsia"/>
          <w:rtl/>
        </w:rPr>
        <w:t>رُ</w:t>
      </w:r>
      <w:r w:rsidRPr="001C0FEB">
        <w:rPr>
          <w:rtl/>
        </w:rPr>
        <w:t xml:space="preserve"> </w:t>
      </w:r>
      <w:r w:rsidRPr="001C0FEB">
        <w:rPr>
          <w:rFonts w:hint="eastAsia"/>
          <w:rtl/>
        </w:rPr>
        <w:t>خَ</w:t>
      </w:r>
      <w:r w:rsidRPr="001C0FEB">
        <w:rPr>
          <w:rFonts w:hint="cs"/>
          <w:rtl/>
        </w:rPr>
        <w:t>ٰ</w:t>
      </w:r>
      <w:r w:rsidRPr="001C0FEB">
        <w:rPr>
          <w:rFonts w:hint="eastAsia"/>
          <w:rtl/>
        </w:rPr>
        <w:t>لِدِينَ</w:t>
      </w:r>
      <w:r w:rsidRPr="001C0FEB">
        <w:rPr>
          <w:rtl/>
        </w:rPr>
        <w:t xml:space="preserve"> </w:t>
      </w:r>
      <w:r w:rsidRPr="001C0FEB">
        <w:rPr>
          <w:rFonts w:hint="eastAsia"/>
          <w:rtl/>
        </w:rPr>
        <w:t>فِيهَا</w:t>
      </w:r>
      <w:r w:rsidRPr="001C0FEB">
        <w:rPr>
          <w:rFonts w:hint="cs"/>
          <w:rtl/>
        </w:rPr>
        <w:t>ٓ</w:t>
      </w:r>
      <w:r w:rsidRPr="001C0FEB">
        <w:rPr>
          <w:rtl/>
        </w:rPr>
        <w:t xml:space="preserve"> </w:t>
      </w:r>
      <w:r w:rsidRPr="001C0FEB">
        <w:rPr>
          <w:rFonts w:hint="eastAsia"/>
          <w:rtl/>
        </w:rPr>
        <w:t>أَبَد</w:t>
      </w:r>
      <w:r w:rsidRPr="001C0FEB">
        <w:rPr>
          <w:rFonts w:hint="cs"/>
          <w:rtl/>
        </w:rPr>
        <w:t>ٗ</w:t>
      </w:r>
      <w:r w:rsidRPr="001C0FEB">
        <w:rPr>
          <w:rFonts w:hint="eastAsia"/>
          <w:rtl/>
        </w:rPr>
        <w:t>ا</w:t>
      </w:r>
      <w:r w:rsidRPr="001C0FEB">
        <w:rPr>
          <w:rFonts w:hint="cs"/>
          <w:rtl/>
        </w:rPr>
        <w:t>ۚ</w:t>
      </w:r>
      <w:r w:rsidRPr="001C0FEB">
        <w:rPr>
          <w:rtl/>
        </w:rPr>
        <w:t xml:space="preserve"> </w:t>
      </w:r>
      <w:r w:rsidRPr="001C0FEB">
        <w:rPr>
          <w:rFonts w:hint="eastAsia"/>
          <w:rtl/>
        </w:rPr>
        <w:t>ذَ</w:t>
      </w:r>
      <w:r w:rsidRPr="001C0FEB">
        <w:rPr>
          <w:rFonts w:hint="cs"/>
          <w:rtl/>
        </w:rPr>
        <w:t>ٰ</w:t>
      </w:r>
      <w:r w:rsidRPr="001C0FEB">
        <w:rPr>
          <w:rFonts w:hint="eastAsia"/>
          <w:rtl/>
        </w:rPr>
        <w:t>لِكَ</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فَو</w:t>
      </w:r>
      <w:r w:rsidRPr="001C0FEB">
        <w:rPr>
          <w:rFonts w:hint="cs"/>
          <w:rtl/>
        </w:rPr>
        <w:t>ۡ</w:t>
      </w:r>
      <w:r w:rsidRPr="001C0FEB">
        <w:rPr>
          <w:rFonts w:hint="eastAsia"/>
          <w:rtl/>
        </w:rPr>
        <w:t>زُ</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عَظِيمُ</w:t>
      </w:r>
      <w:r w:rsidRPr="001C0FEB">
        <w:rPr>
          <w:rtl/>
        </w:rPr>
        <w:t xml:space="preserve"> </w:t>
      </w:r>
      <w:r w:rsidRPr="001C0FEB">
        <w:rPr>
          <w:rFonts w:hint="cs"/>
          <w:rtl/>
        </w:rPr>
        <w:t>١٠٠</w:t>
      </w:r>
      <w:r w:rsidRPr="00687044">
        <w:rPr>
          <w:rFonts w:cs="Traditional Arabic"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100].</w:t>
      </w:r>
    </w:p>
    <w:p w:rsidR="002F7CE9" w:rsidRPr="001C0FEB" w:rsidRDefault="002F7CE9" w:rsidP="001C0FEB">
      <w:pPr>
        <w:pStyle w:val="ab"/>
        <w:spacing w:line="235" w:lineRule="auto"/>
        <w:rPr>
          <w:rtl/>
        </w:rPr>
      </w:pPr>
      <w:r w:rsidRPr="00687044">
        <w:rPr>
          <w:rFonts w:cs="Traditional Arabic" w:hint="cs"/>
          <w:rtl/>
        </w:rPr>
        <w:t>«</w:t>
      </w:r>
      <w:r w:rsidRPr="001C0FEB">
        <w:rPr>
          <w:rtl/>
        </w:rPr>
        <w:t>پيشگامان نخستين مهاجران و انصار، و كساني كه به نيكي روش آنان را در پيش گرفتند و راه ايشان را به خوبي پيمودند، خداوند از آنان خوشنود است و ايشان هم از خدا خوشنودند، و خداوند براي آنان بهشت را آماده ساخته است كه در زير آن رودخانه‌ها جاري است و جاودانه در آنجا مي‌مانند. اين است پيروزي بزرگ و رستگاري سترگ</w:t>
      </w:r>
      <w:r w:rsidRPr="00687044">
        <w:rPr>
          <w:rFonts w:ascii="QCF_BSML" w:hAnsi="QCF_BSML" w:cs="QCF_BSML"/>
          <w:color w:val="000000"/>
          <w:rtl/>
        </w:rPr>
        <w:t xml:space="preserve"> </w:t>
      </w:r>
      <w:r w:rsidRPr="00687044">
        <w:rPr>
          <w:rFonts w:cs="Traditional Arabic" w:hint="cs"/>
          <w:rtl/>
        </w:rPr>
        <w:t>»</w:t>
      </w:r>
      <w:r w:rsidRPr="001C0FEB">
        <w:rPr>
          <w:rFonts w:hint="cs"/>
          <w:rtl/>
        </w:rPr>
        <w:t>.</w:t>
      </w:r>
    </w:p>
    <w:p w:rsidR="002F7CE9" w:rsidRPr="00687044" w:rsidRDefault="002F7CE9" w:rsidP="001C0FEB">
      <w:pPr>
        <w:pStyle w:val="a8"/>
        <w:spacing w:line="235" w:lineRule="auto"/>
        <w:rPr>
          <w:rtl/>
        </w:rPr>
      </w:pPr>
      <w:r w:rsidRPr="00687044">
        <w:rPr>
          <w:rFonts w:hint="cs"/>
          <w:rtl/>
        </w:rPr>
        <w:t>حتماً آنها امر و فرمان خدا را عملي كرده</w:t>
      </w:r>
      <w:r w:rsidRPr="00687044">
        <w:rPr>
          <w:rFonts w:hint="eastAsia"/>
          <w:rtl/>
        </w:rPr>
        <w:t>‌</w:t>
      </w:r>
      <w:r w:rsidRPr="00687044">
        <w:rPr>
          <w:rFonts w:hint="cs"/>
          <w:rtl/>
        </w:rPr>
        <w:t>ا</w:t>
      </w:r>
      <w:r w:rsidRPr="00687044">
        <w:rPr>
          <w:rFonts w:cs="Aban Bold" w:hint="cs"/>
          <w:rtl/>
        </w:rPr>
        <w:t>‌</w:t>
      </w:r>
      <w:r w:rsidRPr="00687044">
        <w:rPr>
          <w:rFonts w:hint="cs"/>
          <w:rtl/>
        </w:rPr>
        <w:t>ند و از منهیات پروردگار اجتناب ورزیده‌اند، چون چنین جزا و پاداشی تنها با این ویژگی قابل دستيابي است. پس در این هنگام پاک شدن از آلودگي يكي از صفات آنان است. آن چه رسول اکرم</w:t>
      </w:r>
      <w:r w:rsidR="001C0FEB">
        <w:rPr>
          <w:rFonts w:hint="cs"/>
          <w:rtl/>
        </w:rPr>
        <w:t xml:space="preserve"> </w:t>
      </w:r>
      <w:r w:rsidRPr="00687044">
        <w:rPr>
          <w:rFonts w:hint="cs"/>
          <w:rtl/>
        </w:rPr>
        <w:sym w:font="AGA Arabesque" w:char="F072"/>
      </w:r>
      <w:r w:rsidRPr="00687044">
        <w:rPr>
          <w:rFonts w:hint="cs"/>
          <w:rtl/>
        </w:rPr>
        <w:t xml:space="preserve"> در دعايش برای آنها طلب كرده بخشی از صفات ویژة سابقین اول است و پیامبر</w:t>
      </w:r>
      <w:r w:rsidR="001C0FEB">
        <w:rPr>
          <w:rFonts w:hint="cs"/>
          <w:rtl/>
        </w:rPr>
        <w:t xml:space="preserve"> </w:t>
      </w:r>
      <w:r w:rsidRPr="00687044">
        <w:rPr>
          <w:rFonts w:hint="cs"/>
          <w:rtl/>
        </w:rPr>
        <w:sym w:font="AGA Arabesque" w:char="F072"/>
      </w:r>
      <w:r w:rsidRPr="00687044">
        <w:rPr>
          <w:rFonts w:hint="cs"/>
          <w:rtl/>
        </w:rPr>
        <w:t xml:space="preserve"> برای غیر از یاران عبا دعا كرده كه خداوند رحمت و درود خود را بر ايشان بفرستد و براي اقوام متعدد درخواست بهشت با طلب و مغفرت و عفو کرده است که از دعای عبا بزرگ</w:t>
      </w:r>
      <w:r w:rsidRPr="00687044">
        <w:rPr>
          <w:rFonts w:cs="Aban Bold" w:hint="cs"/>
          <w:rtl/>
        </w:rPr>
        <w:t>‌</w:t>
      </w:r>
      <w:r w:rsidRPr="00687044">
        <w:rPr>
          <w:rFonts w:hint="cs"/>
          <w:rtl/>
        </w:rPr>
        <w:t xml:space="preserve">تر است، پس هرگز یاران عبا از مهاجرین و انصار بهتر نیستند. </w:t>
      </w:r>
    </w:p>
    <w:p w:rsidR="002F7CE9" w:rsidRPr="00687044" w:rsidRDefault="002F7CE9" w:rsidP="00687044">
      <w:pPr>
        <w:pStyle w:val="a8"/>
        <w:rPr>
          <w:rtl/>
        </w:rPr>
      </w:pPr>
      <w:r w:rsidRPr="00687044">
        <w:rPr>
          <w:rFonts w:hint="cs"/>
          <w:rtl/>
        </w:rPr>
        <w:t>اما چون خداوند بر اهل عبا واجب گردانیده که پاک باشند و از پليدي و ناپاكي دوری گزینند، پیامبر برای آنها دعا كرده تا بر انجام این فرمان مهم توفیق يابند و مستحق عذاب و سختی نشده، بلکه به فضل و بخشش نايل شوند.</w:t>
      </w: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69" w:name="_Toc282674852"/>
      <w:bookmarkStart w:id="570" w:name="_Toc376465141"/>
      <w:bookmarkStart w:id="571" w:name="_Toc393644875"/>
      <w:r w:rsidRPr="00687044">
        <w:rPr>
          <w:rFonts w:hint="cs"/>
          <w:rtl/>
        </w:rPr>
        <w:t xml:space="preserve">فصل چهاردهم </w:t>
      </w:r>
      <w:r w:rsidRPr="00687044">
        <w:rPr>
          <w:rtl/>
        </w:rPr>
        <w:br/>
      </w:r>
      <w:r w:rsidRPr="00687044">
        <w:rPr>
          <w:rFonts w:hint="cs"/>
          <w:rtl/>
        </w:rPr>
        <w:t>پاسخ رد به كسي كه مدعي امامت علي است به ادعاي اين كه فقط او در وقت نجوا با پيامبر</w:t>
      </w:r>
      <w:r w:rsidR="001C0FEB">
        <w:rPr>
          <w:rFonts w:hint="cs"/>
          <w:rtl/>
        </w:rPr>
        <w:t xml:space="preserve"> </w:t>
      </w:r>
      <w:r w:rsidRPr="001C0FEB">
        <w:rPr>
          <w:rFonts w:hint="cs"/>
          <w:b w:val="0"/>
          <w:bCs w:val="0"/>
          <w:rtl/>
        </w:rPr>
        <w:sym w:font="AGA Arabesque" w:char="F072"/>
      </w:r>
      <w:r w:rsidRPr="00687044">
        <w:rPr>
          <w:rFonts w:hint="cs"/>
          <w:rtl/>
        </w:rPr>
        <w:t xml:space="preserve"> صدقه تقديم نموده است</w:t>
      </w:r>
      <w:bookmarkEnd w:id="569"/>
      <w:bookmarkEnd w:id="570"/>
      <w:bookmarkEnd w:id="571"/>
    </w:p>
    <w:p w:rsidR="002F7CE9" w:rsidRPr="00687044" w:rsidRDefault="002F7CE9" w:rsidP="00687044">
      <w:pPr>
        <w:pStyle w:val="NormalWeb"/>
        <w:bidi/>
        <w:spacing w:before="0" w:beforeAutospacing="0" w:after="0" w:afterAutospacing="0"/>
        <w:ind w:firstLine="284"/>
        <w:jc w:val="both"/>
        <w:rPr>
          <w:rStyle w:val="Char4"/>
          <w:rtl/>
        </w:rPr>
      </w:pPr>
      <w:r w:rsidRPr="00687044">
        <w:rPr>
          <w:rStyle w:val="Char4"/>
          <w:rFonts w:hint="cs"/>
          <w:rtl/>
        </w:rPr>
        <w:t>شيعه مي</w:t>
      </w:r>
      <w:r w:rsidRPr="00687044">
        <w:rPr>
          <w:rFonts w:cs="Aban Bold" w:hint="cs"/>
          <w:sz w:val="28"/>
          <w:szCs w:val="28"/>
          <w:rtl/>
          <w:lang w:bidi="fa-IR"/>
        </w:rPr>
        <w:t>‌</w:t>
      </w:r>
      <w:r w:rsidRPr="00687044">
        <w:rPr>
          <w:rStyle w:val="Char4"/>
          <w:rFonts w:hint="cs"/>
          <w:rtl/>
        </w:rPr>
        <w:t xml:space="preserve">گويد: دليل ديگر اين آيه است كه خداوند می‌فرماید: </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يَ</w:t>
      </w:r>
      <w:r w:rsidRPr="001C0FEB">
        <w:rPr>
          <w:rFonts w:hint="cs"/>
          <w:rtl/>
        </w:rPr>
        <w:t>ٰٓ</w:t>
      </w:r>
      <w:r w:rsidRPr="001C0FEB">
        <w:rPr>
          <w:rFonts w:hint="eastAsia"/>
          <w:rtl/>
        </w:rPr>
        <w:t>أَيُّهَا</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ءَامَنُو</w:t>
      </w:r>
      <w:r w:rsidRPr="001C0FEB">
        <w:rPr>
          <w:rFonts w:hint="cs"/>
          <w:rtl/>
        </w:rPr>
        <w:t>ٓ</w:t>
      </w:r>
      <w:r w:rsidRPr="001C0FEB">
        <w:rPr>
          <w:rFonts w:hint="eastAsia"/>
          <w:rtl/>
        </w:rPr>
        <w:t>اْ</w:t>
      </w:r>
      <w:r w:rsidRPr="001C0FEB">
        <w:rPr>
          <w:rtl/>
        </w:rPr>
        <w:t xml:space="preserve"> </w:t>
      </w:r>
      <w:r w:rsidRPr="001C0FEB">
        <w:rPr>
          <w:rFonts w:hint="eastAsia"/>
          <w:rtl/>
        </w:rPr>
        <w:t>إِذَا</w:t>
      </w:r>
      <w:r w:rsidRPr="001C0FEB">
        <w:rPr>
          <w:rtl/>
        </w:rPr>
        <w:t xml:space="preserve"> </w:t>
      </w:r>
      <w:r w:rsidRPr="001C0FEB">
        <w:rPr>
          <w:rFonts w:hint="eastAsia"/>
          <w:rtl/>
        </w:rPr>
        <w:t>نَ</w:t>
      </w:r>
      <w:r w:rsidRPr="001C0FEB">
        <w:rPr>
          <w:rFonts w:hint="cs"/>
          <w:rtl/>
        </w:rPr>
        <w:t>ٰ</w:t>
      </w:r>
      <w:r w:rsidRPr="001C0FEB">
        <w:rPr>
          <w:rFonts w:hint="eastAsia"/>
          <w:rtl/>
        </w:rPr>
        <w:t>جَي</w:t>
      </w:r>
      <w:r w:rsidRPr="001C0FEB">
        <w:rPr>
          <w:rFonts w:hint="cs"/>
          <w:rtl/>
        </w:rPr>
        <w:t>ۡ</w:t>
      </w:r>
      <w:r w:rsidRPr="001C0FEB">
        <w:rPr>
          <w:rFonts w:hint="eastAsia"/>
          <w:rtl/>
        </w:rPr>
        <w:t>تُمُ</w:t>
      </w:r>
      <w:r w:rsidRPr="001C0FEB">
        <w:rPr>
          <w:rtl/>
        </w:rPr>
        <w:t xml:space="preserve"> </w:t>
      </w:r>
      <w:r w:rsidRPr="001C0FEB">
        <w:rPr>
          <w:rFonts w:hint="cs"/>
          <w:rtl/>
        </w:rPr>
        <w:t>ٱ</w:t>
      </w:r>
      <w:r w:rsidRPr="001C0FEB">
        <w:rPr>
          <w:rFonts w:hint="eastAsia"/>
          <w:rtl/>
        </w:rPr>
        <w:t>لرَّسُولَ</w:t>
      </w:r>
      <w:r w:rsidRPr="001C0FEB">
        <w:rPr>
          <w:rtl/>
        </w:rPr>
        <w:t xml:space="preserve"> </w:t>
      </w:r>
      <w:r w:rsidRPr="001C0FEB">
        <w:rPr>
          <w:rFonts w:hint="eastAsia"/>
          <w:rtl/>
        </w:rPr>
        <w:t>فَقَدِّمُواْ</w:t>
      </w:r>
      <w:r w:rsidRPr="001C0FEB">
        <w:rPr>
          <w:rtl/>
        </w:rPr>
        <w:t xml:space="preserve"> </w:t>
      </w:r>
      <w:r w:rsidRPr="001C0FEB">
        <w:rPr>
          <w:rFonts w:hint="eastAsia"/>
          <w:rtl/>
        </w:rPr>
        <w:t>بَي</w:t>
      </w:r>
      <w:r w:rsidRPr="001C0FEB">
        <w:rPr>
          <w:rFonts w:hint="cs"/>
          <w:rtl/>
        </w:rPr>
        <w:t>ۡ</w:t>
      </w:r>
      <w:r w:rsidRPr="001C0FEB">
        <w:rPr>
          <w:rFonts w:hint="eastAsia"/>
          <w:rtl/>
        </w:rPr>
        <w:t>نَ</w:t>
      </w:r>
      <w:r w:rsidRPr="001C0FEB">
        <w:rPr>
          <w:rtl/>
        </w:rPr>
        <w:t xml:space="preserve"> </w:t>
      </w:r>
      <w:r w:rsidRPr="001C0FEB">
        <w:rPr>
          <w:rFonts w:hint="eastAsia"/>
          <w:rtl/>
        </w:rPr>
        <w:t>يَدَي</w:t>
      </w:r>
      <w:r w:rsidRPr="001C0FEB">
        <w:rPr>
          <w:rFonts w:hint="cs"/>
          <w:rtl/>
        </w:rPr>
        <w:t>ۡ</w:t>
      </w:r>
      <w:r w:rsidRPr="001C0FEB">
        <w:rPr>
          <w:rtl/>
        </w:rPr>
        <w:t xml:space="preserve"> </w:t>
      </w:r>
      <w:r w:rsidRPr="001C0FEB">
        <w:rPr>
          <w:rFonts w:hint="eastAsia"/>
          <w:rtl/>
        </w:rPr>
        <w:t>نَج</w:t>
      </w:r>
      <w:r w:rsidRPr="001C0FEB">
        <w:rPr>
          <w:rFonts w:hint="cs"/>
          <w:rtl/>
        </w:rPr>
        <w:t>ۡ</w:t>
      </w:r>
      <w:r w:rsidRPr="001C0FEB">
        <w:rPr>
          <w:rFonts w:hint="eastAsia"/>
          <w:rtl/>
        </w:rPr>
        <w:t>وَى</w:t>
      </w:r>
      <w:r w:rsidRPr="001C0FEB">
        <w:rPr>
          <w:rFonts w:hint="cs"/>
          <w:rtl/>
        </w:rPr>
        <w:t>ٰ</w:t>
      </w:r>
      <w:r w:rsidRPr="001C0FEB">
        <w:rPr>
          <w:rFonts w:hint="eastAsia"/>
          <w:rtl/>
        </w:rPr>
        <w:t>كُم</w:t>
      </w:r>
      <w:r w:rsidRPr="001C0FEB">
        <w:rPr>
          <w:rFonts w:hint="cs"/>
          <w:rtl/>
        </w:rPr>
        <w:t>ۡ</w:t>
      </w:r>
      <w:r w:rsidRPr="001C0FEB">
        <w:rPr>
          <w:rtl/>
        </w:rPr>
        <w:t xml:space="preserve"> </w:t>
      </w:r>
      <w:r w:rsidRPr="001C0FEB">
        <w:rPr>
          <w:rFonts w:hint="eastAsia"/>
          <w:rtl/>
        </w:rPr>
        <w:t>صَدَقَة</w:t>
      </w:r>
      <w:r w:rsidRPr="001C0FEB">
        <w:rPr>
          <w:rFonts w:hint="cs"/>
          <w:rtl/>
        </w:rPr>
        <w:t>ٗۚ</w:t>
      </w:r>
      <w:r w:rsidRPr="00687044">
        <w:rPr>
          <w:rFonts w:cs="Traditional Arabic" w:hint="cs"/>
          <w:rtl/>
        </w:rPr>
        <w:t>﴾</w:t>
      </w:r>
      <w:r w:rsidRPr="00687044">
        <w:rPr>
          <w:rFonts w:cs="B Lotus" w:hint="cs"/>
          <w:rtl/>
        </w:rPr>
        <w:t xml:space="preserve"> </w:t>
      </w:r>
      <w:r w:rsidRPr="00687044">
        <w:rPr>
          <w:rStyle w:val="Char6"/>
          <w:rFonts w:hint="cs"/>
          <w:rtl/>
        </w:rPr>
        <w:t>[المجاد</w:t>
      </w:r>
      <w:r w:rsidRPr="001C0FEB">
        <w:rPr>
          <w:rStyle w:val="Char6"/>
          <w:rFonts w:ascii="mylotus" w:hAnsi="mylotus" w:cs="mylotus"/>
          <w:rtl/>
        </w:rPr>
        <w:t>لة</w:t>
      </w:r>
      <w:r w:rsidRPr="00687044">
        <w:rPr>
          <w:rStyle w:val="Char6"/>
          <w:rFonts w:hint="cs"/>
          <w:rtl/>
        </w:rPr>
        <w:t>: 12].</w:t>
      </w:r>
    </w:p>
    <w:p w:rsidR="002F7CE9" w:rsidRPr="001C0FEB" w:rsidRDefault="002F7CE9" w:rsidP="001C0FEB">
      <w:pPr>
        <w:pStyle w:val="ab"/>
        <w:rPr>
          <w:rtl/>
        </w:rPr>
      </w:pPr>
      <w:r w:rsidRPr="00687044">
        <w:rPr>
          <w:rFonts w:cs="Traditional Arabic" w:hint="cs"/>
          <w:rtl/>
        </w:rPr>
        <w:t>«</w:t>
      </w:r>
      <w:r w:rsidRPr="001C0FEB">
        <w:rPr>
          <w:rtl/>
        </w:rPr>
        <w:t>اي مؤمنان! هرگاه خواستيد با پيغمبر نجوا و رازگو</w:t>
      </w:r>
      <w:r w:rsidRPr="001C0FEB">
        <w:rPr>
          <w:rFonts w:hint="cs"/>
          <w:rtl/>
        </w:rPr>
        <w:t>ي</w:t>
      </w:r>
      <w:r w:rsidRPr="001C0FEB">
        <w:rPr>
          <w:rtl/>
        </w:rPr>
        <w:t>ي كنيد، پيش از نجواي خود، صدقه‌اي بدهيد</w:t>
      </w:r>
      <w:r w:rsidRPr="00687044">
        <w:rPr>
          <w:rFonts w:cs="Traditional Arabic" w:hint="cs"/>
          <w:rtl/>
        </w:rPr>
        <w:t>»</w:t>
      </w:r>
      <w:r w:rsidRPr="001C0FEB">
        <w:rPr>
          <w:rFonts w:hint="cs"/>
          <w:rtl/>
        </w:rPr>
        <w:t>.</w:t>
      </w:r>
    </w:p>
    <w:p w:rsidR="002F7CE9" w:rsidRPr="00687044" w:rsidRDefault="002F7CE9" w:rsidP="00687044">
      <w:pPr>
        <w:pStyle w:val="a8"/>
        <w:rPr>
          <w:rtl/>
        </w:rPr>
      </w:pPr>
      <w:r w:rsidRPr="00687044">
        <w:rPr>
          <w:rFonts w:hint="cs"/>
          <w:rtl/>
        </w:rPr>
        <w:t>علی بن ابی طالب می‌گوید: هیچ کس غیر از من به این آیه عمل نکرد و با این صدقه خداوند این امر را بر امت تخفیف داد</w:t>
      </w:r>
      <w:r w:rsidRPr="001C0FEB">
        <w:rPr>
          <w:vertAlign w:val="superscript"/>
          <w:rtl/>
        </w:rPr>
        <w:footnoteReference w:id="396"/>
      </w:r>
      <w:r w:rsidRPr="00687044">
        <w:rPr>
          <w:rFonts w:hint="cs"/>
          <w:rtl/>
        </w:rPr>
        <w:t>.</w:t>
      </w:r>
    </w:p>
    <w:p w:rsidR="002F7CE9" w:rsidRPr="00711F5E" w:rsidRDefault="002F7CE9" w:rsidP="001C0FEB">
      <w:pPr>
        <w:pStyle w:val="NormalWeb"/>
        <w:bidi/>
        <w:spacing w:before="0" w:beforeAutospacing="0" w:after="0" w:afterAutospacing="0" w:line="233" w:lineRule="auto"/>
        <w:ind w:firstLine="284"/>
        <w:jc w:val="both"/>
        <w:rPr>
          <w:rStyle w:val="Char5"/>
          <w:rtl/>
        </w:rPr>
      </w:pPr>
      <w:r w:rsidRPr="00711F5E">
        <w:rPr>
          <w:rStyle w:val="Char5"/>
          <w:rFonts w:hint="cs"/>
          <w:rtl/>
        </w:rPr>
        <w:t xml:space="preserve">جواب: </w:t>
      </w:r>
      <w:r w:rsidRPr="00687044">
        <w:rPr>
          <w:rStyle w:val="Char4"/>
          <w:rFonts w:hint="cs"/>
          <w:rtl/>
        </w:rPr>
        <w:t>صدقه بر مسلمانان واجب نبود تا ترک آن موجب گناه باشد، بلکه دستوری بود برای افرادی که با رسول خدا نجوا و سخن محرمانه داشتند. جمهور اتفاق دارند كه فقط علی صدقه را پرداخت کرد چون فقط او با رسول</w:t>
      </w:r>
      <w:r w:rsidRPr="00687044">
        <w:rPr>
          <w:rFonts w:cs="Aban Bold" w:hint="cs"/>
          <w:sz w:val="28"/>
          <w:szCs w:val="28"/>
          <w:rtl/>
        </w:rPr>
        <w:t>‌</w:t>
      </w:r>
      <w:r w:rsidRPr="00687044">
        <w:rPr>
          <w:rStyle w:val="Char4"/>
          <w:rFonts w:hint="cs"/>
          <w:rtl/>
        </w:rPr>
        <w:t>خدا</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نجوی کرد</w:t>
      </w:r>
      <w:r w:rsidRPr="001C0FEB">
        <w:rPr>
          <w:rStyle w:val="Char4"/>
          <w:vertAlign w:val="superscript"/>
          <w:rtl/>
        </w:rPr>
        <w:footnoteReference w:id="397"/>
      </w:r>
      <w:r w:rsidRPr="00687044">
        <w:rPr>
          <w:rStyle w:val="Char4"/>
          <w:rFonts w:hint="cs"/>
          <w:rtl/>
        </w:rPr>
        <w:t>.</w:t>
      </w:r>
    </w:p>
    <w:p w:rsidR="002F7CE9" w:rsidRPr="00687044" w:rsidRDefault="002F7CE9" w:rsidP="001C0FEB">
      <w:pPr>
        <w:pStyle w:val="a8"/>
        <w:spacing w:line="233" w:lineRule="auto"/>
        <w:rPr>
          <w:rtl/>
        </w:rPr>
      </w:pPr>
      <w:r w:rsidRPr="00687044">
        <w:rPr>
          <w:rFonts w:hint="cs"/>
          <w:rtl/>
        </w:rPr>
        <w:t>چنین کاری مانند قربانی در تبدیل عمره به حج است، یا مانند دستور به ذبح حیوان هنگام منع شدن از حج، یا قربانی هنگام تراشیدن موی سر و غیره است.</w:t>
      </w:r>
    </w:p>
    <w:p w:rsidR="002F7CE9" w:rsidRPr="00687044" w:rsidRDefault="002F7CE9" w:rsidP="001C0FEB">
      <w:pPr>
        <w:pStyle w:val="a8"/>
        <w:spacing w:line="233" w:lineRule="auto"/>
        <w:rPr>
          <w:rtl/>
        </w:rPr>
      </w:pPr>
      <w:r w:rsidRPr="00687044">
        <w:rPr>
          <w:rFonts w:hint="cs"/>
          <w:rtl/>
        </w:rPr>
        <w:t>آیة کفاره در مورد کعب بن عجره نازل شد كه وقتی پیامبر</w:t>
      </w:r>
      <w:r w:rsidR="001C0FEB">
        <w:rPr>
          <w:rFonts w:hint="cs"/>
          <w:rtl/>
        </w:rPr>
        <w:t xml:space="preserve"> </w:t>
      </w:r>
      <w:r w:rsidRPr="00687044">
        <w:rPr>
          <w:rFonts w:hint="cs"/>
          <w:rtl/>
        </w:rPr>
        <w:sym w:font="AGA Arabesque" w:char="F072"/>
      </w:r>
      <w:r w:rsidRPr="00687044">
        <w:rPr>
          <w:rFonts w:hint="cs"/>
          <w:rtl/>
        </w:rPr>
        <w:t xml:space="preserve"> از کنار او عبور کرد كه در آتش زير ديگ غذا مي</w:t>
      </w:r>
      <w:r w:rsidRPr="00687044">
        <w:rPr>
          <w:rFonts w:cs="Aban Bold" w:hint="cs"/>
          <w:rtl/>
        </w:rPr>
        <w:t>‌</w:t>
      </w:r>
      <w:r w:rsidRPr="00687044">
        <w:rPr>
          <w:rFonts w:hint="cs"/>
          <w:rtl/>
        </w:rPr>
        <w:t>دمد و بر اثر شپش در موي سرش، اذیت مي</w:t>
      </w:r>
      <w:r w:rsidRPr="00687044">
        <w:rPr>
          <w:rFonts w:cs="Aban Bold" w:hint="cs"/>
          <w:rtl/>
        </w:rPr>
        <w:t>‌</w:t>
      </w:r>
      <w:r w:rsidRPr="00687044">
        <w:rPr>
          <w:rFonts w:hint="cs"/>
          <w:rtl/>
        </w:rPr>
        <w:t>شد</w:t>
      </w:r>
      <w:r w:rsidRPr="001C0FEB">
        <w:rPr>
          <w:vertAlign w:val="superscript"/>
          <w:rtl/>
        </w:rPr>
        <w:footnoteReference w:id="398"/>
      </w:r>
      <w:r w:rsidRPr="00687044">
        <w:rPr>
          <w:rFonts w:hint="cs"/>
          <w:rtl/>
        </w:rPr>
        <w:t>.</w:t>
      </w:r>
    </w:p>
    <w:p w:rsidR="002F7CE9" w:rsidRPr="00687044" w:rsidRDefault="002F7CE9" w:rsidP="00687044">
      <w:pPr>
        <w:pStyle w:val="a8"/>
        <w:rPr>
          <w:rtl/>
        </w:rPr>
      </w:pPr>
      <w:r w:rsidRPr="00687044">
        <w:rPr>
          <w:rFonts w:hint="cs"/>
          <w:rtl/>
        </w:rPr>
        <w:t>یا مانند دستور دادن به افراد بیمار يا مسافر كه روزه</w:t>
      </w:r>
      <w:r w:rsidRPr="00687044">
        <w:rPr>
          <w:rFonts w:cs="Aban Bold" w:hint="cs"/>
          <w:rtl/>
        </w:rPr>
        <w:t>‌</w:t>
      </w:r>
      <w:r w:rsidRPr="00687044">
        <w:rPr>
          <w:rFonts w:hint="cs"/>
          <w:rtl/>
        </w:rPr>
        <w:t xml:space="preserve"> را در روزهاي ديگر اعاده كنند. یا به کسی که سوگندش را می</w:t>
      </w:r>
      <w:r w:rsidRPr="00687044">
        <w:rPr>
          <w:rFonts w:cs="Aban Bold" w:hint="cs"/>
          <w:rtl/>
        </w:rPr>
        <w:t>‌</w:t>
      </w:r>
      <w:r w:rsidRPr="00687044">
        <w:rPr>
          <w:rFonts w:hint="cs"/>
          <w:rtl/>
        </w:rPr>
        <w:t>شکند دستور داده ده نفر را بپوشاند یا غذا دهد یا برده</w:t>
      </w:r>
      <w:r w:rsidRPr="00687044">
        <w:rPr>
          <w:rFonts w:hint="eastAsia"/>
          <w:rtl/>
        </w:rPr>
        <w:t>‌</w:t>
      </w:r>
      <w:r w:rsidRPr="00687044">
        <w:rPr>
          <w:rFonts w:hint="cs"/>
          <w:rtl/>
        </w:rPr>
        <w:t>ای را آزاد کند.</w:t>
      </w:r>
    </w:p>
    <w:p w:rsidR="002F7CE9" w:rsidRPr="00687044" w:rsidRDefault="002F7CE9" w:rsidP="00687044">
      <w:pPr>
        <w:pStyle w:val="a8"/>
        <w:rPr>
          <w:rtl/>
        </w:rPr>
      </w:pPr>
      <w:r w:rsidRPr="00687044">
        <w:rPr>
          <w:rFonts w:hint="cs"/>
          <w:rtl/>
        </w:rPr>
        <w:t>یا دستور می</w:t>
      </w:r>
      <w:r w:rsidRPr="00687044">
        <w:rPr>
          <w:rFonts w:cs="Aban Bold" w:hint="cs"/>
          <w:rtl/>
        </w:rPr>
        <w:t>‌</w:t>
      </w:r>
      <w:r w:rsidRPr="00687044">
        <w:rPr>
          <w:rFonts w:hint="cs"/>
          <w:rtl/>
        </w:rPr>
        <w:t>دهد به هركس به نماز می</w:t>
      </w:r>
      <w:r w:rsidRPr="00687044">
        <w:rPr>
          <w:rFonts w:cs="Aban Bold" w:hint="cs"/>
          <w:rtl/>
        </w:rPr>
        <w:t>‌</w:t>
      </w:r>
      <w:r w:rsidRPr="00687044">
        <w:rPr>
          <w:rFonts w:hint="cs"/>
          <w:rtl/>
        </w:rPr>
        <w:t>ايستد دست و صورت و غیره را بشوید. یا هنگام خواندن قرآن به گفتن «اعوذ بالله» دستور می</w:t>
      </w:r>
      <w:r w:rsidRPr="00687044">
        <w:rPr>
          <w:rFonts w:cs="Aban Bold" w:hint="cs"/>
          <w:rtl/>
        </w:rPr>
        <w:t>‌</w:t>
      </w:r>
      <w:r w:rsidRPr="00687044">
        <w:rPr>
          <w:rFonts w:hint="cs"/>
          <w:rtl/>
        </w:rPr>
        <w:t>فرماید.</w:t>
      </w:r>
    </w:p>
    <w:p w:rsidR="002F7CE9" w:rsidRPr="00687044" w:rsidRDefault="002F7CE9" w:rsidP="00687044">
      <w:pPr>
        <w:pStyle w:val="a8"/>
        <w:rPr>
          <w:rtl/>
        </w:rPr>
      </w:pPr>
      <w:r w:rsidRPr="00687044">
        <w:rPr>
          <w:rFonts w:hint="cs"/>
          <w:rtl/>
        </w:rPr>
        <w:t>دستورات مشروط به شرط، اگر فقط یک نفر موفق به اجراي آنها شد، غير او به عملي كردن آن امر نمي</w:t>
      </w:r>
      <w:r w:rsidRPr="00687044">
        <w:rPr>
          <w:rFonts w:cs="Aban Bold" w:hint="cs"/>
          <w:rtl/>
        </w:rPr>
        <w:t>‌</w:t>
      </w:r>
      <w:r w:rsidRPr="00687044">
        <w:rPr>
          <w:rFonts w:hint="cs"/>
          <w:rtl/>
        </w:rPr>
        <w:t>شود. مسألة نجوا از اين نوع است، زيرا قبل از نسخ كسي با رسول خدا</w:t>
      </w:r>
      <w:r w:rsidR="001C0FEB">
        <w:rPr>
          <w:rFonts w:hint="cs"/>
          <w:rtl/>
        </w:rPr>
        <w:t xml:space="preserve"> </w:t>
      </w:r>
      <w:r w:rsidRPr="00687044">
        <w:rPr>
          <w:rFonts w:hint="cs"/>
          <w:rtl/>
        </w:rPr>
        <w:sym w:font="AGA Arabesque" w:char="F072"/>
      </w:r>
      <w:r w:rsidRPr="00687044">
        <w:rPr>
          <w:rFonts w:hint="cs"/>
          <w:rtl/>
        </w:rPr>
        <w:t xml:space="preserve"> نجوا نكرد جز علي، پس بر افرادی که موفق به نجوا نشده</w:t>
      </w:r>
      <w:r w:rsidRPr="00687044">
        <w:rPr>
          <w:rFonts w:cs="Aban Bold" w:hint="cs"/>
          <w:rtl/>
        </w:rPr>
        <w:t>‌</w:t>
      </w:r>
      <w:r w:rsidRPr="00687044">
        <w:rPr>
          <w:rFonts w:hint="cs"/>
          <w:rtl/>
        </w:rPr>
        <w:t>اند جرم و گناهي ثابت نمي</w:t>
      </w:r>
      <w:r w:rsidRPr="00687044">
        <w:rPr>
          <w:rFonts w:cs="Aban Bold" w:hint="cs"/>
          <w:rtl/>
        </w:rPr>
        <w:t>‌</w:t>
      </w:r>
      <w:r w:rsidRPr="00687044">
        <w:rPr>
          <w:rFonts w:hint="cs"/>
          <w:rtl/>
        </w:rPr>
        <w:t>گردد. پس پرداخت صدقه براي نجوا از ويژگيهاي أئمه نيست، و نيز ويژگي منحصر به فرد علی نيست.</w:t>
      </w:r>
    </w:p>
    <w:p w:rsidR="002F7CE9" w:rsidRPr="00687044" w:rsidRDefault="002F7CE9" w:rsidP="00687044">
      <w:pPr>
        <w:pStyle w:val="a8"/>
        <w:rPr>
          <w:rtl/>
        </w:rPr>
      </w:pPr>
      <w:r w:rsidRPr="00687044">
        <w:rPr>
          <w:rFonts w:hint="cs"/>
          <w:rtl/>
        </w:rPr>
        <w:t>نمی</w:t>
      </w:r>
      <w:r w:rsidRPr="00687044">
        <w:rPr>
          <w:rFonts w:cs="Aban Bold" w:hint="cs"/>
          <w:rtl/>
        </w:rPr>
        <w:t>‌</w:t>
      </w:r>
      <w:r w:rsidRPr="00687044">
        <w:rPr>
          <w:rFonts w:hint="cs"/>
          <w:rtl/>
        </w:rPr>
        <w:t>توان گفت: غیر از علی افرادی بدون صدقه با رسول خدا نجوا کرده</w:t>
      </w:r>
      <w:r w:rsidRPr="00687044">
        <w:rPr>
          <w:rFonts w:cs="Aban Bold" w:hint="cs"/>
          <w:rtl/>
        </w:rPr>
        <w:t>‌</w:t>
      </w:r>
      <w:r w:rsidRPr="00687044">
        <w:rPr>
          <w:rFonts w:hint="cs"/>
          <w:rtl/>
        </w:rPr>
        <w:t>اند، چون مدت حکم آیه آن</w:t>
      </w:r>
      <w:r w:rsidRPr="00687044">
        <w:rPr>
          <w:rFonts w:cs="Aban Bold" w:hint="cs"/>
          <w:rtl/>
        </w:rPr>
        <w:t>‌</w:t>
      </w:r>
      <w:r w:rsidRPr="00687044">
        <w:rPr>
          <w:rFonts w:hint="cs"/>
          <w:rtl/>
        </w:rPr>
        <w:t>قدر طولاني نبوده كه در آن مدت کوتاه کسی نیازمند نجوا بوده باشد، و اگر امکان داشته باشد که بعضی نجوا کرده باشند، لازم نیست آنها ابوبکر و عمر بوده باشند. چگونه ممکن است ابوبکر بخيل بوده باشد در حالی که همه ثروت و دارايی خويش را تقدیم رسول خدا كرد، یا عمر كه نصف مالش را به رسول خدا می</w:t>
      </w:r>
      <w:r w:rsidRPr="00687044">
        <w:rPr>
          <w:rFonts w:cs="Aban Bold" w:hint="cs"/>
          <w:rtl/>
        </w:rPr>
        <w:t>‌</w:t>
      </w:r>
      <w:r w:rsidRPr="00687044">
        <w:rPr>
          <w:rFonts w:hint="cs"/>
          <w:rtl/>
        </w:rPr>
        <w:t>سپارد و هیچ نجوايی هم نکرد. علی</w:t>
      </w:r>
      <w:r w:rsidRPr="00687044">
        <w:rPr>
          <w:rFonts w:hint="cs"/>
          <w:rtl/>
        </w:rPr>
        <w:sym w:font="AGA Arabesque" w:char="F074"/>
      </w:r>
      <w:r w:rsidRPr="00687044">
        <w:rPr>
          <w:rFonts w:hint="cs"/>
          <w:rtl/>
        </w:rPr>
        <w:t xml:space="preserve"> در مقابل نجوا با رسول خدا یک دینار بخشيد، ولی ابوبکر همه مالش و عمر نصف مالش را بدون نجوا صدقه داد، کدام یکی بهتر است؟ </w:t>
      </w:r>
    </w:p>
    <w:p w:rsidR="002F7CE9" w:rsidRPr="00687044" w:rsidRDefault="002F7CE9" w:rsidP="00687044">
      <w:pPr>
        <w:pStyle w:val="a8"/>
        <w:rPr>
          <w:rtl/>
        </w:rPr>
      </w:pPr>
      <w:r w:rsidRPr="00687044">
        <w:rPr>
          <w:rFonts w:hint="cs"/>
          <w:rtl/>
        </w:rPr>
        <w:t>زید بن اسلم از پدرش روایت می</w:t>
      </w:r>
      <w:r w:rsidRPr="00687044">
        <w:rPr>
          <w:rFonts w:cs="Aban Bold" w:hint="cs"/>
          <w:rtl/>
        </w:rPr>
        <w:t>‌</w:t>
      </w:r>
      <w:r w:rsidRPr="00687044">
        <w:rPr>
          <w:rFonts w:hint="cs"/>
          <w:rtl/>
        </w:rPr>
        <w:t>کند كه از عمر شنید می</w:t>
      </w:r>
      <w:r w:rsidRPr="00687044">
        <w:rPr>
          <w:rFonts w:cs="Aban Bold" w:hint="cs"/>
          <w:rtl/>
        </w:rPr>
        <w:t>‌</w:t>
      </w:r>
      <w:r w:rsidRPr="00687044">
        <w:rPr>
          <w:rFonts w:hint="cs"/>
          <w:rtl/>
        </w:rPr>
        <w:t>گفت: پیامبر</w:t>
      </w:r>
      <w:r w:rsidR="001C0FEB">
        <w:rPr>
          <w:rFonts w:hint="cs"/>
          <w:rtl/>
        </w:rPr>
        <w:t xml:space="preserve"> </w:t>
      </w:r>
      <w:r w:rsidRPr="00687044">
        <w:rPr>
          <w:rFonts w:hint="cs"/>
          <w:rtl/>
        </w:rPr>
        <w:sym w:font="AGA Arabesque" w:char="F072"/>
      </w:r>
      <w:r w:rsidRPr="00687044">
        <w:rPr>
          <w:rFonts w:hint="cs"/>
          <w:rtl/>
        </w:rPr>
        <w:t xml:space="preserve"> دستور داد كه صدقه بدهيم، پس آن روز مالي در دست داشتم، با خود گفتم: امروز از ابوبکر سبقت می</w:t>
      </w:r>
      <w:r w:rsidRPr="00687044">
        <w:rPr>
          <w:rFonts w:cs="Aban Bold" w:hint="cs"/>
          <w:rtl/>
        </w:rPr>
        <w:t>‌</w:t>
      </w:r>
      <w:r w:rsidRPr="00687044">
        <w:rPr>
          <w:rFonts w:hint="cs"/>
          <w:rtl/>
        </w:rPr>
        <w:t>گیرم، چون هیچ وقت نتوانسته</w:t>
      </w:r>
      <w:r w:rsidRPr="00687044">
        <w:rPr>
          <w:rFonts w:cs="Aban Bold" w:hint="cs"/>
          <w:rtl/>
        </w:rPr>
        <w:t>‌</w:t>
      </w:r>
      <w:r w:rsidRPr="00687044">
        <w:rPr>
          <w:rFonts w:hint="cs"/>
          <w:rtl/>
        </w:rPr>
        <w:t>ام از او سبقت گیرم. پس نصف دارایي</w:t>
      </w:r>
      <w:r w:rsidRPr="00687044">
        <w:rPr>
          <w:rFonts w:cs="Aban Bold" w:hint="cs"/>
          <w:rtl/>
        </w:rPr>
        <w:t>‌</w:t>
      </w:r>
      <w:r w:rsidRPr="00687044">
        <w:rPr>
          <w:rFonts w:hint="cs"/>
          <w:rtl/>
        </w:rPr>
        <w:t>ام را آوردم. پیامبر</w:t>
      </w:r>
      <w:r w:rsidR="001C0FEB">
        <w:rPr>
          <w:rFonts w:hint="cs"/>
          <w:rtl/>
        </w:rPr>
        <w:t xml:space="preserve"> </w:t>
      </w:r>
      <w:r w:rsidRPr="00687044">
        <w:rPr>
          <w:rFonts w:hint="cs"/>
          <w:rtl/>
        </w:rPr>
        <w:sym w:font="AGA Arabesque" w:char="F072"/>
      </w:r>
      <w:r w:rsidRPr="00687044">
        <w:rPr>
          <w:rFonts w:hint="cs"/>
          <w:rtl/>
        </w:rPr>
        <w:t xml:space="preserve"> فرمود: چقدر برای خانواده</w:t>
      </w:r>
      <w:r w:rsidRPr="00687044">
        <w:rPr>
          <w:rFonts w:cs="Aban Bold" w:hint="cs"/>
          <w:rtl/>
        </w:rPr>
        <w:t>‌</w:t>
      </w:r>
      <w:r w:rsidRPr="00687044">
        <w:rPr>
          <w:rFonts w:hint="cs"/>
          <w:rtl/>
        </w:rPr>
        <w:t>ات نگه داشته</w:t>
      </w:r>
      <w:r w:rsidRPr="00687044">
        <w:rPr>
          <w:rFonts w:cs="Aban Bold" w:hint="cs"/>
          <w:rtl/>
        </w:rPr>
        <w:t>‌</w:t>
      </w:r>
      <w:r w:rsidRPr="00687044">
        <w:rPr>
          <w:rFonts w:hint="cs"/>
          <w:rtl/>
        </w:rPr>
        <w:t>ای ای عمر؟ گفتم: به اندازة اين که آورده</w:t>
      </w:r>
      <w:r w:rsidRPr="00687044">
        <w:rPr>
          <w:rFonts w:cs="Aban Bold" w:hint="cs"/>
          <w:rtl/>
        </w:rPr>
        <w:t>‌</w:t>
      </w:r>
      <w:r w:rsidRPr="00687044">
        <w:rPr>
          <w:rFonts w:hint="cs"/>
          <w:rtl/>
        </w:rPr>
        <w:t>ام. گفت: ابوبکر نیز همه دارایی</w:t>
      </w:r>
      <w:r w:rsidRPr="00687044">
        <w:rPr>
          <w:rFonts w:cs="Aban Bold" w:hint="cs"/>
          <w:rtl/>
        </w:rPr>
        <w:t>‌</w:t>
      </w:r>
      <w:r w:rsidRPr="00687044">
        <w:rPr>
          <w:rFonts w:hint="cs"/>
          <w:rtl/>
        </w:rPr>
        <w:t>اش را آورد. پس پیامبر فرمود: ای ابوبکر تو چقدر برای خانواده</w:t>
      </w:r>
      <w:r w:rsidRPr="00687044">
        <w:rPr>
          <w:rFonts w:cs="Aban Bold" w:hint="cs"/>
          <w:rtl/>
        </w:rPr>
        <w:t>‌</w:t>
      </w:r>
      <w:r w:rsidRPr="00687044">
        <w:rPr>
          <w:rFonts w:hint="cs"/>
          <w:rtl/>
        </w:rPr>
        <w:t>ات جا گذاشته</w:t>
      </w:r>
      <w:r w:rsidRPr="00687044">
        <w:rPr>
          <w:rFonts w:cs="Aban Bold" w:hint="cs"/>
          <w:rtl/>
        </w:rPr>
        <w:t>‌</w:t>
      </w:r>
      <w:r w:rsidRPr="00687044">
        <w:rPr>
          <w:rFonts w:hint="cs"/>
          <w:rtl/>
        </w:rPr>
        <w:t>ای؟ ابوبکر گفت: من خدا و رسولش را برایشان گذاشته</w:t>
      </w:r>
      <w:r w:rsidRPr="00687044">
        <w:rPr>
          <w:rFonts w:cs="Aban Bold" w:hint="cs"/>
          <w:rtl/>
        </w:rPr>
        <w:t>‌</w:t>
      </w:r>
      <w:r w:rsidRPr="00687044">
        <w:rPr>
          <w:rFonts w:hint="cs"/>
          <w:rtl/>
        </w:rPr>
        <w:t>ام! گفتم: من هرگز نخواهم توانست از تو سبقت بگیرم ای ابوبکر!.</w:t>
      </w:r>
    </w:p>
    <w:p w:rsidR="002F7CE9" w:rsidRPr="00687044" w:rsidRDefault="002F7CE9" w:rsidP="00687044">
      <w:pPr>
        <w:pStyle w:val="a8"/>
        <w:rPr>
          <w:rtl/>
        </w:rPr>
      </w:pP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72" w:name="_Toc282674853"/>
      <w:bookmarkStart w:id="573" w:name="_Toc376465142"/>
      <w:bookmarkStart w:id="574" w:name="_Toc393644876"/>
      <w:r w:rsidRPr="00687044">
        <w:rPr>
          <w:rFonts w:hint="cs"/>
          <w:rtl/>
        </w:rPr>
        <w:t xml:space="preserve">فصل پانزدهم </w:t>
      </w:r>
      <w:r w:rsidRPr="00687044">
        <w:rPr>
          <w:rtl/>
        </w:rPr>
        <w:br/>
      </w:r>
      <w:r w:rsidRPr="00687044">
        <w:rPr>
          <w:rFonts w:hint="cs"/>
          <w:rtl/>
        </w:rPr>
        <w:t>پاسخ رد به كسي كه مدعي امامت علي است به دلیل اين كه علي گفته من صاحب جهاد هستم</w:t>
      </w:r>
      <w:bookmarkEnd w:id="572"/>
      <w:bookmarkEnd w:id="573"/>
      <w:bookmarkEnd w:id="574"/>
    </w:p>
    <w:p w:rsidR="002F7CE9" w:rsidRPr="00687044" w:rsidRDefault="002F7CE9" w:rsidP="00687044">
      <w:pPr>
        <w:pStyle w:val="a8"/>
        <w:rPr>
          <w:rtl/>
        </w:rPr>
      </w:pPr>
      <w:r w:rsidRPr="00687044">
        <w:rPr>
          <w:rFonts w:hint="cs"/>
          <w:rtl/>
        </w:rPr>
        <w:t>شيعه گوید: از محمد بن کعب قرظی روایت است که گفت: طلحه بن شیبه که از بنی‌عبدالدار است و عباس بن عبد المطلب و علی بن ابی طالب هر کدام به خود می</w:t>
      </w:r>
      <w:r w:rsidRPr="00687044">
        <w:rPr>
          <w:rFonts w:cs="Aban Bold" w:hint="cs"/>
          <w:rtl/>
        </w:rPr>
        <w:t>‌</w:t>
      </w:r>
      <w:r w:rsidRPr="00687044">
        <w:rPr>
          <w:rFonts w:hint="cs"/>
          <w:rtl/>
        </w:rPr>
        <w:t>بالیدند، بدین جهت که طلحه بن شیبه گفت: کلید کعبه با من است اگر بخواهم شب آنجا می</w:t>
      </w:r>
      <w:r w:rsidRPr="00687044">
        <w:rPr>
          <w:rFonts w:cs="Aban Bold" w:hint="cs"/>
          <w:rtl/>
        </w:rPr>
        <w:t>‌</w:t>
      </w:r>
      <w:r w:rsidRPr="00687044">
        <w:rPr>
          <w:rFonts w:hint="cs"/>
          <w:rtl/>
        </w:rPr>
        <w:t>مانم. عباس هم گفت: من به حجاج آب زمزم می</w:t>
      </w:r>
      <w:r w:rsidRPr="00687044">
        <w:rPr>
          <w:rFonts w:cs="Aban Bold" w:hint="cs"/>
          <w:rtl/>
        </w:rPr>
        <w:t>‌</w:t>
      </w:r>
      <w:r w:rsidRPr="00687044">
        <w:rPr>
          <w:rFonts w:hint="cs"/>
          <w:rtl/>
        </w:rPr>
        <w:t>دهم و مسؤلیت این امر به عهده‌ی من است. پس اگر بخواهم در مسجد خواهم ماند. و علی گفت: من نمی</w:t>
      </w:r>
      <w:r w:rsidRPr="00687044">
        <w:rPr>
          <w:rFonts w:cs="Aban Bold" w:hint="cs"/>
          <w:rtl/>
        </w:rPr>
        <w:t>‌</w:t>
      </w:r>
      <w:r w:rsidRPr="00687044">
        <w:rPr>
          <w:rFonts w:hint="cs"/>
          <w:rtl/>
        </w:rPr>
        <w:t>دانم شما چه می</w:t>
      </w:r>
      <w:r w:rsidRPr="00687044">
        <w:rPr>
          <w:rFonts w:cs="Aban Bold" w:hint="cs"/>
          <w:rtl/>
        </w:rPr>
        <w:t>‌</w:t>
      </w:r>
      <w:r w:rsidRPr="00687044">
        <w:rPr>
          <w:rFonts w:hint="cs"/>
          <w:rtl/>
        </w:rPr>
        <w:t>گویيد؛ من شش ماه پیش از همه مردم رو به قبله نماز خوانده</w:t>
      </w:r>
      <w:r w:rsidRPr="00687044">
        <w:rPr>
          <w:rFonts w:cs="Aban Bold" w:hint="cs"/>
          <w:rtl/>
        </w:rPr>
        <w:t>‌</w:t>
      </w:r>
      <w:r w:rsidRPr="00687044">
        <w:rPr>
          <w:rFonts w:hint="cs"/>
          <w:rtl/>
        </w:rPr>
        <w:t>ام و من صاحب جهاد می</w:t>
      </w:r>
      <w:r w:rsidRPr="00687044">
        <w:rPr>
          <w:rFonts w:cs="Aban Bold" w:hint="cs"/>
          <w:rtl/>
        </w:rPr>
        <w:t>‌</w:t>
      </w:r>
      <w:r w:rsidRPr="00687044">
        <w:rPr>
          <w:rFonts w:hint="cs"/>
          <w:rtl/>
        </w:rPr>
        <w:t>باشم.</w:t>
      </w:r>
    </w:p>
    <w:p w:rsidR="002F7CE9" w:rsidRPr="00687044" w:rsidRDefault="002F7CE9" w:rsidP="00687044">
      <w:pPr>
        <w:pStyle w:val="a8"/>
        <w:rPr>
          <w:rStyle w:val="Char4"/>
          <w:rtl/>
        </w:rPr>
      </w:pPr>
      <w:r w:rsidRPr="00687044">
        <w:rPr>
          <w:rFonts w:hint="cs"/>
          <w:rtl/>
        </w:rPr>
        <w:t>در این هنگام این آیه نازل شد که خداوند می</w:t>
      </w:r>
      <w:r w:rsidRPr="00687044">
        <w:rPr>
          <w:rFonts w:cs="Aban Bold" w:hint="cs"/>
          <w:rtl/>
        </w:rPr>
        <w:t>‌</w:t>
      </w:r>
      <w:r w:rsidRPr="00687044">
        <w:rPr>
          <w:rStyle w:val="Char4"/>
          <w:rFonts w:hint="cs"/>
          <w:rtl/>
          <w:lang w:bidi="ar-SA"/>
        </w:rPr>
        <w:t>فرماید:</w:t>
      </w:r>
    </w:p>
    <w:p w:rsidR="002F7CE9" w:rsidRPr="001C0FEB" w:rsidRDefault="002F7CE9" w:rsidP="001C0FEB">
      <w:pPr>
        <w:pStyle w:val="af1"/>
        <w:rPr>
          <w:rStyle w:val="Char4"/>
          <w:spacing w:val="-4"/>
          <w:rtl/>
        </w:rPr>
      </w:pPr>
      <w:r w:rsidRPr="001C0FEB">
        <w:rPr>
          <w:rFonts w:cs="Traditional Arabic" w:hint="cs"/>
          <w:spacing w:val="-4"/>
          <w:rtl/>
        </w:rPr>
        <w:t>﴿</w:t>
      </w:r>
      <w:r w:rsidRPr="001C0FEB">
        <w:rPr>
          <w:rFonts w:hint="eastAsia"/>
          <w:spacing w:val="-4"/>
          <w:rtl/>
        </w:rPr>
        <w:t>أَجَعَل</w:t>
      </w:r>
      <w:r w:rsidRPr="001C0FEB">
        <w:rPr>
          <w:rFonts w:hint="cs"/>
          <w:spacing w:val="-4"/>
          <w:rtl/>
        </w:rPr>
        <w:t>ۡ</w:t>
      </w:r>
      <w:r w:rsidRPr="001C0FEB">
        <w:rPr>
          <w:rFonts w:hint="eastAsia"/>
          <w:spacing w:val="-4"/>
          <w:rtl/>
        </w:rPr>
        <w:t>تُم</w:t>
      </w:r>
      <w:r w:rsidRPr="001C0FEB">
        <w:rPr>
          <w:rFonts w:hint="cs"/>
          <w:spacing w:val="-4"/>
          <w:rtl/>
        </w:rPr>
        <w:t>ۡ</w:t>
      </w:r>
      <w:r w:rsidRPr="001C0FEB">
        <w:rPr>
          <w:spacing w:val="-4"/>
          <w:rtl/>
        </w:rPr>
        <w:t xml:space="preserve"> </w:t>
      </w:r>
      <w:r w:rsidRPr="001C0FEB">
        <w:rPr>
          <w:rFonts w:hint="eastAsia"/>
          <w:spacing w:val="-4"/>
          <w:rtl/>
        </w:rPr>
        <w:t>سِقَايَةَ</w:t>
      </w:r>
      <w:r w:rsidRPr="001C0FEB">
        <w:rPr>
          <w:spacing w:val="-4"/>
          <w:rtl/>
        </w:rPr>
        <w:t xml:space="preserve"> </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حَا</w:t>
      </w:r>
      <w:r w:rsidRPr="001C0FEB">
        <w:rPr>
          <w:rFonts w:hint="cs"/>
          <w:spacing w:val="-4"/>
          <w:rtl/>
        </w:rPr>
        <w:t>ٓ</w:t>
      </w:r>
      <w:r w:rsidRPr="001C0FEB">
        <w:rPr>
          <w:rFonts w:hint="eastAsia"/>
          <w:spacing w:val="-4"/>
          <w:rtl/>
        </w:rPr>
        <w:t>جِّ</w:t>
      </w:r>
      <w:r w:rsidRPr="001C0FEB">
        <w:rPr>
          <w:spacing w:val="-4"/>
          <w:rtl/>
        </w:rPr>
        <w:t xml:space="preserve"> </w:t>
      </w:r>
      <w:r w:rsidRPr="001C0FEB">
        <w:rPr>
          <w:rFonts w:hint="eastAsia"/>
          <w:spacing w:val="-4"/>
          <w:rtl/>
        </w:rPr>
        <w:t>وَعِمَارَةَ</w:t>
      </w:r>
      <w:r w:rsidRPr="001C0FEB">
        <w:rPr>
          <w:spacing w:val="-4"/>
          <w:rtl/>
        </w:rPr>
        <w:t xml:space="preserve"> </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مَس</w:t>
      </w:r>
      <w:r w:rsidRPr="001C0FEB">
        <w:rPr>
          <w:rFonts w:hint="cs"/>
          <w:spacing w:val="-4"/>
          <w:rtl/>
        </w:rPr>
        <w:t>ۡ</w:t>
      </w:r>
      <w:r w:rsidRPr="001C0FEB">
        <w:rPr>
          <w:rFonts w:hint="eastAsia"/>
          <w:spacing w:val="-4"/>
          <w:rtl/>
        </w:rPr>
        <w:t>جِدِ</w:t>
      </w:r>
      <w:r w:rsidRPr="001C0FEB">
        <w:rPr>
          <w:spacing w:val="-4"/>
          <w:rtl/>
        </w:rPr>
        <w:t xml:space="preserve"> </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حَرَامِ</w:t>
      </w:r>
      <w:r w:rsidRPr="001C0FEB">
        <w:rPr>
          <w:spacing w:val="-4"/>
          <w:rtl/>
        </w:rPr>
        <w:t xml:space="preserve"> </w:t>
      </w:r>
      <w:r w:rsidRPr="001C0FEB">
        <w:rPr>
          <w:rFonts w:hint="eastAsia"/>
          <w:spacing w:val="-4"/>
          <w:rtl/>
        </w:rPr>
        <w:t>كَمَن</w:t>
      </w:r>
      <w:r w:rsidRPr="001C0FEB">
        <w:rPr>
          <w:rFonts w:hint="cs"/>
          <w:spacing w:val="-4"/>
          <w:rtl/>
        </w:rPr>
        <w:t>ۡ</w:t>
      </w:r>
      <w:r w:rsidRPr="001C0FEB">
        <w:rPr>
          <w:spacing w:val="-4"/>
          <w:rtl/>
        </w:rPr>
        <w:t xml:space="preserve"> </w:t>
      </w:r>
      <w:r w:rsidRPr="001C0FEB">
        <w:rPr>
          <w:rFonts w:hint="eastAsia"/>
          <w:spacing w:val="-4"/>
          <w:rtl/>
        </w:rPr>
        <w:t>ءَامَنَ</w:t>
      </w:r>
      <w:r w:rsidRPr="001C0FEB">
        <w:rPr>
          <w:spacing w:val="-4"/>
          <w:rtl/>
        </w:rPr>
        <w:t xml:space="preserve"> </w:t>
      </w:r>
      <w:r w:rsidRPr="001C0FEB">
        <w:rPr>
          <w:rFonts w:hint="eastAsia"/>
          <w:spacing w:val="-4"/>
          <w:rtl/>
        </w:rPr>
        <w:t>بِ</w:t>
      </w:r>
      <w:r w:rsidRPr="001C0FEB">
        <w:rPr>
          <w:rFonts w:hint="cs"/>
          <w:spacing w:val="-4"/>
          <w:rtl/>
        </w:rPr>
        <w:t>ٱ</w:t>
      </w:r>
      <w:r w:rsidRPr="001C0FEB">
        <w:rPr>
          <w:rFonts w:hint="eastAsia"/>
          <w:spacing w:val="-4"/>
          <w:rtl/>
        </w:rPr>
        <w:t>للَّهِ</w:t>
      </w:r>
      <w:r w:rsidRPr="001C0FEB">
        <w:rPr>
          <w:spacing w:val="-4"/>
          <w:rtl/>
        </w:rPr>
        <w:t xml:space="preserve"> </w:t>
      </w:r>
      <w:r w:rsidRPr="001C0FEB">
        <w:rPr>
          <w:rFonts w:hint="eastAsia"/>
          <w:spacing w:val="-4"/>
          <w:rtl/>
        </w:rPr>
        <w:t>وَ</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يَو</w:t>
      </w:r>
      <w:r w:rsidRPr="001C0FEB">
        <w:rPr>
          <w:rFonts w:hint="cs"/>
          <w:spacing w:val="-4"/>
          <w:rtl/>
        </w:rPr>
        <w:t>ۡ</w:t>
      </w:r>
      <w:r w:rsidRPr="001C0FEB">
        <w:rPr>
          <w:rFonts w:hint="eastAsia"/>
          <w:spacing w:val="-4"/>
          <w:rtl/>
        </w:rPr>
        <w:t>مِ</w:t>
      </w:r>
      <w:r w:rsidRPr="001C0FEB">
        <w:rPr>
          <w:spacing w:val="-4"/>
          <w:rtl/>
        </w:rPr>
        <w:t xml:space="preserve"> </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أ</w:t>
      </w:r>
      <w:r w:rsidRPr="001C0FEB">
        <w:rPr>
          <w:rFonts w:hint="cs"/>
          <w:spacing w:val="-4"/>
          <w:rtl/>
        </w:rPr>
        <w:t>ٓ</w:t>
      </w:r>
      <w:r w:rsidRPr="001C0FEB">
        <w:rPr>
          <w:rFonts w:hint="eastAsia"/>
          <w:spacing w:val="-4"/>
          <w:rtl/>
        </w:rPr>
        <w:t>خِرِ</w:t>
      </w:r>
      <w:r w:rsidRPr="001C0FEB">
        <w:rPr>
          <w:spacing w:val="-4"/>
          <w:rtl/>
        </w:rPr>
        <w:t xml:space="preserve"> </w:t>
      </w:r>
      <w:r w:rsidRPr="001C0FEB">
        <w:rPr>
          <w:rFonts w:hint="eastAsia"/>
          <w:spacing w:val="-4"/>
          <w:rtl/>
        </w:rPr>
        <w:t>وَجَ</w:t>
      </w:r>
      <w:r w:rsidRPr="001C0FEB">
        <w:rPr>
          <w:rFonts w:hint="cs"/>
          <w:spacing w:val="-4"/>
          <w:rtl/>
        </w:rPr>
        <w:t>ٰ</w:t>
      </w:r>
      <w:r w:rsidRPr="001C0FEB">
        <w:rPr>
          <w:rFonts w:hint="eastAsia"/>
          <w:spacing w:val="-4"/>
          <w:rtl/>
        </w:rPr>
        <w:t>هَدَ</w:t>
      </w:r>
      <w:r w:rsidRPr="001C0FEB">
        <w:rPr>
          <w:spacing w:val="-4"/>
          <w:rtl/>
        </w:rPr>
        <w:t xml:space="preserve"> </w:t>
      </w:r>
      <w:r w:rsidRPr="001C0FEB">
        <w:rPr>
          <w:rFonts w:hint="eastAsia"/>
          <w:spacing w:val="-4"/>
          <w:rtl/>
        </w:rPr>
        <w:t>فِي</w:t>
      </w:r>
      <w:r w:rsidRPr="001C0FEB">
        <w:rPr>
          <w:spacing w:val="-4"/>
          <w:rtl/>
        </w:rPr>
        <w:t xml:space="preserve"> </w:t>
      </w:r>
      <w:r w:rsidRPr="001C0FEB">
        <w:rPr>
          <w:rFonts w:hint="eastAsia"/>
          <w:spacing w:val="-4"/>
          <w:rtl/>
        </w:rPr>
        <w:t>سَبِيلِ</w:t>
      </w:r>
      <w:r w:rsidRPr="001C0FEB">
        <w:rPr>
          <w:spacing w:val="-4"/>
          <w:rtl/>
        </w:rPr>
        <w:t xml:space="preserve"> </w:t>
      </w:r>
      <w:r w:rsidRPr="001C0FEB">
        <w:rPr>
          <w:rFonts w:hint="cs"/>
          <w:spacing w:val="-4"/>
          <w:rtl/>
        </w:rPr>
        <w:t>ٱ</w:t>
      </w:r>
      <w:r w:rsidRPr="001C0FEB">
        <w:rPr>
          <w:rFonts w:hint="eastAsia"/>
          <w:spacing w:val="-4"/>
          <w:rtl/>
        </w:rPr>
        <w:t>للَّهِ</w:t>
      </w:r>
      <w:r w:rsidRPr="001C0FEB">
        <w:rPr>
          <w:rFonts w:hint="cs"/>
          <w:spacing w:val="-4"/>
          <w:rtl/>
        </w:rPr>
        <w:t>ۚ</w:t>
      </w:r>
      <w:r w:rsidRPr="001C0FEB">
        <w:rPr>
          <w:spacing w:val="-4"/>
          <w:rtl/>
        </w:rPr>
        <w:t xml:space="preserve"> </w:t>
      </w:r>
      <w:r w:rsidRPr="001C0FEB">
        <w:rPr>
          <w:rFonts w:hint="eastAsia"/>
          <w:spacing w:val="-4"/>
          <w:rtl/>
        </w:rPr>
        <w:t>لَا</w:t>
      </w:r>
      <w:r w:rsidRPr="001C0FEB">
        <w:rPr>
          <w:spacing w:val="-4"/>
          <w:rtl/>
        </w:rPr>
        <w:t xml:space="preserve"> </w:t>
      </w:r>
      <w:r w:rsidRPr="001C0FEB">
        <w:rPr>
          <w:rFonts w:hint="eastAsia"/>
          <w:spacing w:val="-4"/>
          <w:rtl/>
        </w:rPr>
        <w:t>يَس</w:t>
      </w:r>
      <w:r w:rsidRPr="001C0FEB">
        <w:rPr>
          <w:rFonts w:hint="cs"/>
          <w:spacing w:val="-4"/>
          <w:rtl/>
        </w:rPr>
        <w:t>ۡ</w:t>
      </w:r>
      <w:r w:rsidRPr="001C0FEB">
        <w:rPr>
          <w:rFonts w:hint="eastAsia"/>
          <w:spacing w:val="-4"/>
          <w:rtl/>
        </w:rPr>
        <w:t>تَوُ</w:t>
      </w:r>
      <w:r w:rsidRPr="001C0FEB">
        <w:rPr>
          <w:rFonts w:hint="cs"/>
          <w:spacing w:val="-4"/>
          <w:rtl/>
        </w:rPr>
        <w:t>ۥ</w:t>
      </w:r>
      <w:r w:rsidRPr="001C0FEB">
        <w:rPr>
          <w:rFonts w:hint="eastAsia"/>
          <w:spacing w:val="-4"/>
          <w:rtl/>
        </w:rPr>
        <w:t>نَ</w:t>
      </w:r>
      <w:r w:rsidRPr="001C0FEB">
        <w:rPr>
          <w:spacing w:val="-4"/>
          <w:rtl/>
        </w:rPr>
        <w:t xml:space="preserve"> </w:t>
      </w:r>
      <w:r w:rsidRPr="001C0FEB">
        <w:rPr>
          <w:rFonts w:hint="eastAsia"/>
          <w:spacing w:val="-4"/>
          <w:rtl/>
        </w:rPr>
        <w:t>عِندَ</w:t>
      </w:r>
      <w:r w:rsidRPr="001C0FEB">
        <w:rPr>
          <w:spacing w:val="-4"/>
          <w:rtl/>
        </w:rPr>
        <w:t xml:space="preserve"> </w:t>
      </w:r>
      <w:r w:rsidRPr="001C0FEB">
        <w:rPr>
          <w:rFonts w:hint="cs"/>
          <w:spacing w:val="-4"/>
          <w:rtl/>
        </w:rPr>
        <w:t>ٱ</w:t>
      </w:r>
      <w:r w:rsidRPr="001C0FEB">
        <w:rPr>
          <w:rFonts w:hint="eastAsia"/>
          <w:spacing w:val="-4"/>
          <w:rtl/>
        </w:rPr>
        <w:t>للَّهِ</w:t>
      </w:r>
      <w:r w:rsidRPr="001C0FEB">
        <w:rPr>
          <w:rFonts w:hint="cs"/>
          <w:spacing w:val="-4"/>
          <w:rtl/>
        </w:rPr>
        <w:t>ۗ</w:t>
      </w:r>
      <w:r w:rsidRPr="001C0FEB">
        <w:rPr>
          <w:spacing w:val="-4"/>
          <w:rtl/>
        </w:rPr>
        <w:t xml:space="preserve"> </w:t>
      </w:r>
      <w:r w:rsidRPr="001C0FEB">
        <w:rPr>
          <w:rFonts w:hint="eastAsia"/>
          <w:spacing w:val="-4"/>
          <w:rtl/>
        </w:rPr>
        <w:t>وَ</w:t>
      </w:r>
      <w:r w:rsidRPr="001C0FEB">
        <w:rPr>
          <w:rFonts w:hint="cs"/>
          <w:spacing w:val="-4"/>
          <w:rtl/>
        </w:rPr>
        <w:t>ٱ</w:t>
      </w:r>
      <w:r w:rsidRPr="001C0FEB">
        <w:rPr>
          <w:rFonts w:hint="eastAsia"/>
          <w:spacing w:val="-4"/>
          <w:rtl/>
        </w:rPr>
        <w:t>للَّهُ</w:t>
      </w:r>
      <w:r w:rsidRPr="001C0FEB">
        <w:rPr>
          <w:spacing w:val="-4"/>
          <w:rtl/>
        </w:rPr>
        <w:t xml:space="preserve"> </w:t>
      </w:r>
      <w:r w:rsidRPr="001C0FEB">
        <w:rPr>
          <w:rFonts w:hint="eastAsia"/>
          <w:spacing w:val="-4"/>
          <w:rtl/>
        </w:rPr>
        <w:t>لَا</w:t>
      </w:r>
      <w:r w:rsidRPr="001C0FEB">
        <w:rPr>
          <w:spacing w:val="-4"/>
          <w:rtl/>
        </w:rPr>
        <w:t xml:space="preserve"> </w:t>
      </w:r>
      <w:r w:rsidRPr="001C0FEB">
        <w:rPr>
          <w:rFonts w:hint="eastAsia"/>
          <w:spacing w:val="-4"/>
          <w:rtl/>
        </w:rPr>
        <w:t>يَه</w:t>
      </w:r>
      <w:r w:rsidRPr="001C0FEB">
        <w:rPr>
          <w:rFonts w:hint="cs"/>
          <w:spacing w:val="-4"/>
          <w:rtl/>
        </w:rPr>
        <w:t>ۡ</w:t>
      </w:r>
      <w:r w:rsidRPr="001C0FEB">
        <w:rPr>
          <w:rFonts w:hint="eastAsia"/>
          <w:spacing w:val="-4"/>
          <w:rtl/>
        </w:rPr>
        <w:t>دِي</w:t>
      </w:r>
      <w:r w:rsidRPr="001C0FEB">
        <w:rPr>
          <w:spacing w:val="-4"/>
          <w:rtl/>
        </w:rPr>
        <w:t xml:space="preserve"> </w:t>
      </w:r>
      <w:r w:rsidRPr="001C0FEB">
        <w:rPr>
          <w:rFonts w:hint="cs"/>
          <w:spacing w:val="-4"/>
          <w:rtl/>
        </w:rPr>
        <w:t>ٱ</w:t>
      </w:r>
      <w:r w:rsidRPr="001C0FEB">
        <w:rPr>
          <w:rFonts w:hint="eastAsia"/>
          <w:spacing w:val="-4"/>
          <w:rtl/>
        </w:rPr>
        <w:t>ل</w:t>
      </w:r>
      <w:r w:rsidRPr="001C0FEB">
        <w:rPr>
          <w:rFonts w:hint="cs"/>
          <w:spacing w:val="-4"/>
          <w:rtl/>
        </w:rPr>
        <w:t>ۡ</w:t>
      </w:r>
      <w:r w:rsidRPr="001C0FEB">
        <w:rPr>
          <w:rFonts w:hint="eastAsia"/>
          <w:spacing w:val="-4"/>
          <w:rtl/>
        </w:rPr>
        <w:t>قَو</w:t>
      </w:r>
      <w:r w:rsidRPr="001C0FEB">
        <w:rPr>
          <w:rFonts w:hint="cs"/>
          <w:spacing w:val="-4"/>
          <w:rtl/>
        </w:rPr>
        <w:t>ۡ</w:t>
      </w:r>
      <w:r w:rsidRPr="001C0FEB">
        <w:rPr>
          <w:rFonts w:hint="eastAsia"/>
          <w:spacing w:val="-4"/>
          <w:rtl/>
        </w:rPr>
        <w:t>مَ</w:t>
      </w:r>
      <w:r w:rsidRPr="001C0FEB">
        <w:rPr>
          <w:spacing w:val="-4"/>
          <w:rtl/>
        </w:rPr>
        <w:t xml:space="preserve"> </w:t>
      </w:r>
      <w:r w:rsidRPr="001C0FEB">
        <w:rPr>
          <w:rFonts w:hint="cs"/>
          <w:spacing w:val="-4"/>
          <w:rtl/>
        </w:rPr>
        <w:t>ٱ</w:t>
      </w:r>
      <w:r w:rsidRPr="001C0FEB">
        <w:rPr>
          <w:rFonts w:hint="eastAsia"/>
          <w:spacing w:val="-4"/>
          <w:rtl/>
        </w:rPr>
        <w:t>لظَّ</w:t>
      </w:r>
      <w:r w:rsidRPr="001C0FEB">
        <w:rPr>
          <w:rFonts w:hint="cs"/>
          <w:spacing w:val="-4"/>
          <w:rtl/>
        </w:rPr>
        <w:t>ٰ</w:t>
      </w:r>
      <w:r w:rsidRPr="001C0FEB">
        <w:rPr>
          <w:rFonts w:hint="eastAsia"/>
          <w:spacing w:val="-4"/>
          <w:rtl/>
        </w:rPr>
        <w:t>لِمِينَ</w:t>
      </w:r>
      <w:r w:rsidRPr="001C0FEB">
        <w:rPr>
          <w:spacing w:val="-4"/>
          <w:rtl/>
        </w:rPr>
        <w:t xml:space="preserve"> </w:t>
      </w:r>
      <w:r w:rsidRPr="001C0FEB">
        <w:rPr>
          <w:rFonts w:hint="cs"/>
          <w:spacing w:val="-4"/>
          <w:rtl/>
        </w:rPr>
        <w:t>١٩</w:t>
      </w:r>
      <w:r w:rsidRPr="001C0FEB">
        <w:rPr>
          <w:rFonts w:cs="Traditional Arabic" w:hint="cs"/>
          <w:spacing w:val="-4"/>
          <w:rtl/>
        </w:rPr>
        <w:t>﴾</w:t>
      </w:r>
      <w:r w:rsidRPr="001C0FEB">
        <w:rPr>
          <w:rStyle w:val="Char6"/>
          <w:rFonts w:hint="cs"/>
          <w:spacing w:val="-4"/>
          <w:rtl/>
        </w:rPr>
        <w:t xml:space="preserve"> [التو</w:t>
      </w:r>
      <w:r w:rsidRPr="001C0FEB">
        <w:rPr>
          <w:rStyle w:val="Char6"/>
          <w:rFonts w:ascii="mylotus" w:hAnsi="mylotus" w:cs="mylotus"/>
          <w:spacing w:val="-4"/>
          <w:rtl/>
        </w:rPr>
        <w:t>بة</w:t>
      </w:r>
      <w:r w:rsidRPr="001C0FEB">
        <w:rPr>
          <w:rStyle w:val="Char6"/>
          <w:rFonts w:hint="cs"/>
          <w:spacing w:val="-4"/>
          <w:rtl/>
        </w:rPr>
        <w:t>: 19].</w:t>
      </w:r>
    </w:p>
    <w:p w:rsidR="002F7CE9" w:rsidRPr="001C0FEB" w:rsidRDefault="002F7CE9" w:rsidP="001C0FEB">
      <w:pPr>
        <w:pStyle w:val="ab"/>
        <w:rPr>
          <w:rtl/>
        </w:rPr>
      </w:pPr>
      <w:r w:rsidRPr="00687044">
        <w:rPr>
          <w:rFonts w:cs="Traditional Arabic" w:hint="cs"/>
          <w:rtl/>
        </w:rPr>
        <w:t>«</w:t>
      </w:r>
      <w:r w:rsidRPr="001C0FEB">
        <w:rPr>
          <w:rFonts w:hint="cs"/>
          <w:rtl/>
        </w:rPr>
        <w:t>آیا آب</w:t>
      </w:r>
      <w:r w:rsidRPr="00687044">
        <w:rPr>
          <w:rFonts w:cs="Aban Bold" w:hint="cs"/>
          <w:rtl/>
        </w:rPr>
        <w:t>‌</w:t>
      </w:r>
      <w:r w:rsidRPr="001C0FEB">
        <w:rPr>
          <w:rFonts w:hint="cs"/>
          <w:rtl/>
        </w:rPr>
        <w:t>دادن به حاجیان و تعمیر کردن مسجد الحرام را همسان کسی می</w:t>
      </w:r>
      <w:r w:rsidRPr="00687044">
        <w:rPr>
          <w:rFonts w:cs="Aban Bold" w:hint="cs"/>
          <w:rtl/>
        </w:rPr>
        <w:t>‌</w:t>
      </w:r>
      <w:r w:rsidRPr="001C0FEB">
        <w:rPr>
          <w:rFonts w:hint="cs"/>
          <w:rtl/>
        </w:rPr>
        <w:t>شمارید که به خدا و روز رستاخیز ایمان آورده است و در راه خدا جهاد کرده است؟ در نزد خدا برابر نمی</w:t>
      </w:r>
      <w:r w:rsidRPr="00687044">
        <w:rPr>
          <w:rFonts w:cs="Aban Bold" w:hint="cs"/>
          <w:rtl/>
        </w:rPr>
        <w:t>‌</w:t>
      </w:r>
      <w:r w:rsidRPr="001C0FEB">
        <w:rPr>
          <w:rFonts w:hint="cs"/>
          <w:rtl/>
        </w:rPr>
        <w:t>باشند، و خداوند مردمانی را که ستم می</w:t>
      </w:r>
      <w:r w:rsidRPr="00687044">
        <w:rPr>
          <w:rFonts w:cs="Aban Bold" w:hint="cs"/>
          <w:rtl/>
        </w:rPr>
        <w:t>‌</w:t>
      </w:r>
      <w:r w:rsidRPr="001C0FEB">
        <w:rPr>
          <w:rFonts w:hint="cs"/>
          <w:rtl/>
        </w:rPr>
        <w:t>کنند رهنمود نمی</w:t>
      </w:r>
      <w:r w:rsidRPr="00687044">
        <w:rPr>
          <w:rFonts w:cs="Aban Bold" w:hint="cs"/>
          <w:rtl/>
        </w:rPr>
        <w:t>‌</w:t>
      </w:r>
      <w:r w:rsidRPr="001C0FEB">
        <w:rPr>
          <w:rFonts w:hint="cs"/>
          <w:rtl/>
        </w:rPr>
        <w:t>سازد</w:t>
      </w:r>
      <w:r w:rsidRPr="00687044">
        <w:rPr>
          <w:rFonts w:cs="Traditional Arabic" w:hint="cs"/>
          <w:rtl/>
        </w:rPr>
        <w:t>»</w:t>
      </w:r>
      <w:r w:rsidRPr="001C0FEB">
        <w:rPr>
          <w:rFonts w:hint="cs"/>
          <w:rtl/>
        </w:rPr>
        <w:t>.</w:t>
      </w:r>
    </w:p>
    <w:p w:rsidR="002F7CE9" w:rsidRPr="00687044" w:rsidRDefault="002F7CE9" w:rsidP="00687044">
      <w:pPr>
        <w:pStyle w:val="a8"/>
        <w:rPr>
          <w:rtl/>
        </w:rPr>
      </w:pPr>
      <w:bookmarkStart w:id="575" w:name="_Toc376465143"/>
      <w:r w:rsidRPr="00711F5E">
        <w:rPr>
          <w:rStyle w:val="Char5"/>
          <w:rFonts w:hint="cs"/>
          <w:rtl/>
        </w:rPr>
        <w:t>پاسخ</w:t>
      </w:r>
      <w:bookmarkEnd w:id="575"/>
      <w:r w:rsidRPr="00687044">
        <w:rPr>
          <w:rFonts w:hint="cs"/>
          <w:rtl/>
        </w:rPr>
        <w:t>: این عبارت در هیچ یک از کتاب</w:t>
      </w:r>
      <w:r w:rsidRPr="00687044">
        <w:rPr>
          <w:rFonts w:cs="Aban Bold" w:hint="cs"/>
          <w:rtl/>
        </w:rPr>
        <w:t>‌</w:t>
      </w:r>
      <w:r w:rsidRPr="00687044">
        <w:rPr>
          <w:rFonts w:hint="cs"/>
          <w:rtl/>
        </w:rPr>
        <w:t>های معتبر وجود ندارد، بلکه نشانه</w:t>
      </w:r>
      <w:r w:rsidRPr="00687044">
        <w:rPr>
          <w:rFonts w:cs="Aban Bold" w:hint="cs"/>
          <w:rtl/>
        </w:rPr>
        <w:t>‌</w:t>
      </w:r>
      <w:r w:rsidRPr="00687044">
        <w:rPr>
          <w:rFonts w:hint="cs"/>
          <w:rtl/>
        </w:rPr>
        <w:t>های دروغ بودن آن آشکار است. به عنوان نمونه: شخصی به نام طلحه بن شیبه اصلاً وجود ندارد، بلکه خادم کعبه، شیبه بن عثمان بن ابی طلحه بود</w:t>
      </w:r>
      <w:r w:rsidRPr="00687044">
        <w:rPr>
          <w:rtl/>
        </w:rPr>
        <w:footnoteReference w:id="399"/>
      </w:r>
      <w:r w:rsidRPr="00687044">
        <w:rPr>
          <w:rFonts w:hint="cs"/>
          <w:rtl/>
        </w:rPr>
        <w:t>و این به تنهایی به عنوان دلیل عدم صحت این حدیث کافی است. سپس قول عباس که می</w:t>
      </w:r>
      <w:r w:rsidRPr="00687044">
        <w:rPr>
          <w:rFonts w:cs="Aban Bold" w:hint="cs"/>
          <w:rtl/>
        </w:rPr>
        <w:t>‌</w:t>
      </w:r>
      <w:r w:rsidRPr="00687044">
        <w:rPr>
          <w:rFonts w:hint="cs"/>
          <w:rtl/>
        </w:rPr>
        <w:t>گوید: اگر بخواهم در مسجد می</w:t>
      </w:r>
      <w:r w:rsidRPr="00687044">
        <w:rPr>
          <w:rFonts w:cs="Aban Bold" w:hint="cs"/>
          <w:rtl/>
        </w:rPr>
        <w:t>‌</w:t>
      </w:r>
      <w:r w:rsidRPr="00687044">
        <w:rPr>
          <w:rFonts w:hint="cs"/>
          <w:rtl/>
        </w:rPr>
        <w:t>مانم. «ماندن او در مسجد چه افتخاری دارد، که او به خود ببالد؟!».</w:t>
      </w:r>
    </w:p>
    <w:p w:rsidR="002F7CE9" w:rsidRPr="00687044" w:rsidRDefault="002F7CE9" w:rsidP="00687044">
      <w:pPr>
        <w:pStyle w:val="a8"/>
        <w:rPr>
          <w:rtl/>
        </w:rPr>
      </w:pPr>
      <w:r w:rsidRPr="00687044">
        <w:rPr>
          <w:rFonts w:hint="cs"/>
          <w:rtl/>
        </w:rPr>
        <w:t>سپس قول علی که می</w:t>
      </w:r>
      <w:r w:rsidRPr="00687044">
        <w:rPr>
          <w:rFonts w:cs="Aban Bold" w:hint="cs"/>
          <w:rtl/>
        </w:rPr>
        <w:t>‌</w:t>
      </w:r>
      <w:r w:rsidRPr="00687044">
        <w:rPr>
          <w:rFonts w:hint="cs"/>
          <w:rtl/>
        </w:rPr>
        <w:t>گوید: من شش ماه پیش از مردم نماز خوانده</w:t>
      </w:r>
      <w:r w:rsidRPr="00687044">
        <w:rPr>
          <w:rFonts w:cs="Aban Bold" w:hint="cs"/>
          <w:rtl/>
        </w:rPr>
        <w:t>‌‌</w:t>
      </w:r>
      <w:r w:rsidRPr="00687044">
        <w:rPr>
          <w:rFonts w:hint="cs"/>
          <w:rtl/>
        </w:rPr>
        <w:t>ام، سخنی است که باطل بودنش بدیهی و آشكار است. چون فاصلة زمانی مسلمان شدن او و زید و ابو بکر و خدیجه بيش از چند روز نبوده است، پس چگونه او شش ماه پیش از مردم نماز خوانده است؟!.</w:t>
      </w:r>
    </w:p>
    <w:p w:rsidR="002F7CE9" w:rsidRPr="00687044" w:rsidRDefault="002F7CE9" w:rsidP="00687044">
      <w:pPr>
        <w:pStyle w:val="a8"/>
        <w:rPr>
          <w:rtl/>
        </w:rPr>
      </w:pPr>
      <w:r w:rsidRPr="00687044">
        <w:rPr>
          <w:rFonts w:hint="cs"/>
          <w:rtl/>
        </w:rPr>
        <w:t>وهرگز علی</w:t>
      </w:r>
      <w:r w:rsidR="001C0FEB">
        <w:rPr>
          <w:rFonts w:hint="cs"/>
          <w:rtl/>
        </w:rPr>
        <w:t xml:space="preserve"> </w:t>
      </w:r>
      <w:r w:rsidRPr="00687044">
        <w:rPr>
          <w:rFonts w:hint="cs"/>
          <w:rtl/>
        </w:rPr>
        <w:sym w:font="AGA Arabesque" w:char="F074"/>
      </w:r>
      <w:r w:rsidRPr="00687044">
        <w:rPr>
          <w:rFonts w:hint="cs"/>
          <w:rtl/>
        </w:rPr>
        <w:t xml:space="preserve"> نگفته: من صاحب جهاد هستم. چون تعداد بی</w:t>
      </w:r>
      <w:r w:rsidRPr="00687044">
        <w:rPr>
          <w:rFonts w:cs="Aban Bold" w:hint="cs"/>
          <w:rtl/>
        </w:rPr>
        <w:t>‌</w:t>
      </w:r>
      <w:r w:rsidRPr="00687044">
        <w:rPr>
          <w:rFonts w:hint="cs"/>
          <w:rtl/>
        </w:rPr>
        <w:t>شماری با او به جهاد رفته</w:t>
      </w:r>
      <w:r w:rsidRPr="00687044">
        <w:rPr>
          <w:rFonts w:cs="Aban Bold" w:hint="cs"/>
          <w:rtl/>
        </w:rPr>
        <w:t>‌</w:t>
      </w:r>
      <w:r w:rsidRPr="00687044">
        <w:rPr>
          <w:rFonts w:hint="cs"/>
          <w:rtl/>
        </w:rPr>
        <w:t>اند.</w:t>
      </w:r>
    </w:p>
    <w:p w:rsidR="002F7CE9" w:rsidRPr="001C0FEB" w:rsidRDefault="002F7CE9" w:rsidP="00687044">
      <w:pPr>
        <w:pStyle w:val="a8"/>
        <w:rPr>
          <w:rStyle w:val="Char4"/>
          <w:spacing w:val="-2"/>
          <w:rtl/>
        </w:rPr>
      </w:pPr>
      <w:r w:rsidRPr="001C0FEB">
        <w:rPr>
          <w:rFonts w:hint="cs"/>
          <w:spacing w:val="-2"/>
          <w:rtl/>
        </w:rPr>
        <w:t>اما راجع به حدیث بايد گفت: این حدیث را مسلم در صحیح خود</w:t>
      </w:r>
      <w:r w:rsidRPr="001C0FEB">
        <w:rPr>
          <w:spacing w:val="-2"/>
          <w:vertAlign w:val="superscript"/>
          <w:rtl/>
        </w:rPr>
        <w:footnoteReference w:id="400"/>
      </w:r>
      <w:r w:rsidRPr="001C0FEB">
        <w:rPr>
          <w:rFonts w:hint="cs"/>
          <w:spacing w:val="-2"/>
          <w:rtl/>
        </w:rPr>
        <w:t xml:space="preserve"> نقل كرده كه لفظ آن از نعمان بن بشیر روایت است كه گفت: من نزد منبر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بودم. مردی گفت: برای من مهم نیست که پس از مسلمان شدنم، جز آب دادن به حاجیان هیچ کار دیگری انجام ندهم. و مرد دیگری گفت: من هم برایم مهم نیست، اگر پس از مسلمان شدنم هیچ کاری را انجام ندهم جز تعمیر مسجد الحرام. و یکی دیگر گفت: جهاد در راه خدا مهم</w:t>
      </w:r>
      <w:r w:rsidRPr="001C0FEB">
        <w:rPr>
          <w:rFonts w:cs="Aban Bold" w:hint="cs"/>
          <w:spacing w:val="-2"/>
          <w:rtl/>
        </w:rPr>
        <w:t>‌</w:t>
      </w:r>
      <w:r w:rsidRPr="001C0FEB">
        <w:rPr>
          <w:rStyle w:val="Char4"/>
          <w:rFonts w:hint="cs"/>
          <w:spacing w:val="-2"/>
          <w:rtl/>
          <w:lang w:bidi="ar-SA"/>
        </w:rPr>
        <w:t>تر است از آن</w:t>
      </w:r>
      <w:r w:rsidRPr="001C0FEB">
        <w:rPr>
          <w:rFonts w:cs="Aban Bold" w:hint="cs"/>
          <w:spacing w:val="-2"/>
          <w:rtl/>
        </w:rPr>
        <w:t>‌</w:t>
      </w:r>
      <w:r w:rsidRPr="001C0FEB">
        <w:rPr>
          <w:rStyle w:val="Char4"/>
          <w:rFonts w:hint="cs"/>
          <w:spacing w:val="-2"/>
          <w:rtl/>
          <w:lang w:bidi="ar-SA"/>
        </w:rPr>
        <w:t>چه شما گفتید. پس عمر آنها را توبیخ نمود و گفت: نزد منبر پیامبر</w:t>
      </w:r>
      <w:r w:rsidR="001C0FEB" w:rsidRPr="001C0FEB">
        <w:rPr>
          <w:rStyle w:val="Char4"/>
          <w:rFonts w:hint="cs"/>
          <w:spacing w:val="-2"/>
          <w:rtl/>
          <w:lang w:bidi="ar-SA"/>
        </w:rPr>
        <w:t xml:space="preserve"> </w:t>
      </w:r>
      <w:r w:rsidRPr="001C0FEB">
        <w:rPr>
          <w:rStyle w:val="Char4"/>
          <w:rFonts w:hint="cs"/>
          <w:spacing w:val="-2"/>
          <w:rtl/>
          <w:lang w:bidi="ar-SA"/>
        </w:rPr>
        <w:sym w:font="AGA Arabesque" w:char="F072"/>
      </w:r>
      <w:r w:rsidRPr="001C0FEB">
        <w:rPr>
          <w:rStyle w:val="Char4"/>
          <w:rFonts w:hint="cs"/>
          <w:spacing w:val="-2"/>
          <w:rtl/>
          <w:lang w:bidi="ar-SA"/>
        </w:rPr>
        <w:t xml:space="preserve"> صدایتان را بلند مي</w:t>
      </w:r>
      <w:r w:rsidRPr="001C0FEB">
        <w:rPr>
          <w:rFonts w:cs="Aban Bold" w:hint="cs"/>
          <w:spacing w:val="-2"/>
          <w:rtl/>
        </w:rPr>
        <w:t>‌</w:t>
      </w:r>
      <w:r w:rsidRPr="001C0FEB">
        <w:rPr>
          <w:rStyle w:val="Char4"/>
          <w:rFonts w:hint="cs"/>
          <w:spacing w:val="-2"/>
          <w:rtl/>
          <w:lang w:bidi="ar-SA"/>
        </w:rPr>
        <w:t xml:space="preserve">کنید </w:t>
      </w:r>
      <w:r w:rsidRPr="001C0FEB">
        <w:rPr>
          <w:rFonts w:cs="Times New Roman" w:hint="cs"/>
          <w:spacing w:val="-2"/>
          <w:rtl/>
        </w:rPr>
        <w:t>–</w:t>
      </w:r>
      <w:r w:rsidRPr="001C0FEB">
        <w:rPr>
          <w:rStyle w:val="Char4"/>
          <w:rFonts w:hint="cs"/>
          <w:spacing w:val="-2"/>
          <w:rtl/>
          <w:lang w:bidi="ar-SA"/>
        </w:rPr>
        <w:t xml:space="preserve"> و آن روز؛ روز جمعه بود- من پس از نماز جمعه خدمت پیامبر می</w:t>
      </w:r>
      <w:r w:rsidRPr="001C0FEB">
        <w:rPr>
          <w:rFonts w:cs="Aban Bold" w:hint="cs"/>
          <w:spacing w:val="-2"/>
          <w:rtl/>
        </w:rPr>
        <w:t>‌</w:t>
      </w:r>
      <w:r w:rsidRPr="001C0FEB">
        <w:rPr>
          <w:rStyle w:val="Char4"/>
          <w:rFonts w:hint="cs"/>
          <w:spacing w:val="-2"/>
          <w:rtl/>
          <w:lang w:bidi="ar-SA"/>
        </w:rPr>
        <w:t>روم ودر رابطه با این موضوع از ایشان طلب فتوا می</w:t>
      </w:r>
      <w:r w:rsidRPr="001C0FEB">
        <w:rPr>
          <w:rFonts w:cs="Aban Bold" w:hint="cs"/>
          <w:spacing w:val="-2"/>
          <w:rtl/>
        </w:rPr>
        <w:t>‌</w:t>
      </w:r>
      <w:r w:rsidRPr="001C0FEB">
        <w:rPr>
          <w:rStyle w:val="Char4"/>
          <w:rFonts w:hint="cs"/>
          <w:spacing w:val="-2"/>
          <w:rtl/>
          <w:lang w:bidi="ar-SA"/>
        </w:rPr>
        <w:t>کنم پس این آیه نازل شد:</w:t>
      </w:r>
    </w:p>
    <w:p w:rsidR="002F7CE9" w:rsidRPr="00687044" w:rsidRDefault="002F7CE9" w:rsidP="001C0FEB">
      <w:pPr>
        <w:pStyle w:val="af1"/>
        <w:rPr>
          <w:rtl/>
        </w:rPr>
      </w:pPr>
      <w:r w:rsidRPr="00687044">
        <w:rPr>
          <w:rFonts w:cs="Traditional Arabic" w:hint="cs"/>
          <w:rtl/>
        </w:rPr>
        <w:t>﴿</w:t>
      </w:r>
      <w:r w:rsidRPr="001C0FEB">
        <w:rPr>
          <w:rFonts w:hint="eastAsia"/>
          <w:rtl/>
        </w:rPr>
        <w:t>أَجَعَل</w:t>
      </w:r>
      <w:r w:rsidRPr="001C0FEB">
        <w:rPr>
          <w:rFonts w:hint="cs"/>
          <w:rtl/>
        </w:rPr>
        <w:t>ۡ</w:t>
      </w:r>
      <w:r w:rsidRPr="001C0FEB">
        <w:rPr>
          <w:rFonts w:hint="eastAsia"/>
          <w:rtl/>
        </w:rPr>
        <w:t>تُم</w:t>
      </w:r>
      <w:r w:rsidRPr="001C0FEB">
        <w:rPr>
          <w:rFonts w:hint="cs"/>
          <w:rtl/>
        </w:rPr>
        <w:t>ۡ</w:t>
      </w:r>
      <w:r w:rsidRPr="001C0FEB">
        <w:rPr>
          <w:rtl/>
        </w:rPr>
        <w:t xml:space="preserve"> </w:t>
      </w:r>
      <w:r w:rsidRPr="001C0FEB">
        <w:rPr>
          <w:rFonts w:hint="eastAsia"/>
          <w:rtl/>
        </w:rPr>
        <w:t>سِقَايَةَ</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حَا</w:t>
      </w:r>
      <w:r w:rsidRPr="001C0FEB">
        <w:rPr>
          <w:rFonts w:hint="cs"/>
          <w:rtl/>
        </w:rPr>
        <w:t>ٓ</w:t>
      </w:r>
      <w:r w:rsidRPr="001C0FEB">
        <w:rPr>
          <w:rFonts w:hint="eastAsia"/>
          <w:rtl/>
        </w:rPr>
        <w:t>جِّ</w:t>
      </w:r>
      <w:r w:rsidRPr="001C0FEB">
        <w:rPr>
          <w:rtl/>
        </w:rPr>
        <w:t xml:space="preserve"> </w:t>
      </w:r>
      <w:r w:rsidRPr="001C0FEB">
        <w:rPr>
          <w:rFonts w:hint="eastAsia"/>
          <w:rtl/>
        </w:rPr>
        <w:t>وَعِمَارَةَ</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مَس</w:t>
      </w:r>
      <w:r w:rsidRPr="001C0FEB">
        <w:rPr>
          <w:rFonts w:hint="cs"/>
          <w:rtl/>
        </w:rPr>
        <w:t>ۡ</w:t>
      </w:r>
      <w:r w:rsidRPr="001C0FEB">
        <w:rPr>
          <w:rFonts w:hint="eastAsia"/>
          <w:rtl/>
        </w:rPr>
        <w:t>جِدِ</w:t>
      </w:r>
      <w:r w:rsidRPr="00687044">
        <w:rPr>
          <w:rFonts w:cs="Traditional Arabic" w:hint="cs"/>
          <w:rtl/>
        </w:rPr>
        <w:t>﴾</w:t>
      </w:r>
      <w:r w:rsidRPr="00687044">
        <w:rPr>
          <w:rStyle w:val="Char6"/>
          <w:rFonts w:hint="cs"/>
          <w:rtl/>
        </w:rPr>
        <w:t xml:space="preserve"> [التو</w:t>
      </w:r>
      <w:r w:rsidRPr="001C0FEB">
        <w:rPr>
          <w:rStyle w:val="Char6"/>
          <w:rFonts w:ascii="mylotus" w:hAnsi="mylotus" w:cs="mylotus"/>
          <w:rtl/>
        </w:rPr>
        <w:t>بة</w:t>
      </w:r>
      <w:r w:rsidRPr="00687044">
        <w:rPr>
          <w:rStyle w:val="Char6"/>
          <w:rFonts w:hint="cs"/>
          <w:rtl/>
        </w:rPr>
        <w:t>: 19].</w:t>
      </w:r>
    </w:p>
    <w:p w:rsidR="002F7CE9" w:rsidRPr="00687044" w:rsidRDefault="002F7CE9" w:rsidP="001C0FEB">
      <w:pPr>
        <w:pStyle w:val="a8"/>
        <w:spacing w:line="235" w:lineRule="auto"/>
        <w:rPr>
          <w:rStyle w:val="Char4"/>
          <w:rtl/>
        </w:rPr>
      </w:pPr>
      <w:r w:rsidRPr="00711F5E">
        <w:rPr>
          <w:rFonts w:hint="cs"/>
          <w:rtl/>
        </w:rPr>
        <w:t>این حدیث نه از ویژگی</w:t>
      </w:r>
      <w:r w:rsidRPr="00687044">
        <w:rPr>
          <w:rFonts w:cs="Aban Bold" w:hint="cs"/>
          <w:rtl/>
        </w:rPr>
        <w:t>‌</w:t>
      </w:r>
      <w:r w:rsidRPr="00687044">
        <w:rPr>
          <w:rStyle w:val="Char4"/>
          <w:rFonts w:hint="cs"/>
          <w:rtl/>
          <w:lang w:bidi="ar-SA"/>
        </w:rPr>
        <w:t>های أئمه است و نه از ویژگی</w:t>
      </w:r>
      <w:r w:rsidRPr="00687044">
        <w:rPr>
          <w:rFonts w:cs="Aban Bold" w:hint="cs"/>
          <w:rtl/>
        </w:rPr>
        <w:t>‌</w:t>
      </w:r>
      <w:r w:rsidRPr="00687044">
        <w:rPr>
          <w:rStyle w:val="Char4"/>
          <w:rFonts w:hint="cs"/>
          <w:rtl/>
          <w:lang w:bidi="ar-SA"/>
        </w:rPr>
        <w:t>های علی. چون آنان که به خدا و روز رستاخیز ایمان آورده</w:t>
      </w:r>
      <w:r w:rsidRPr="00687044">
        <w:rPr>
          <w:rFonts w:cs="Aban Bold" w:hint="cs"/>
          <w:rtl/>
        </w:rPr>
        <w:t>‌</w:t>
      </w:r>
      <w:r w:rsidRPr="00687044">
        <w:rPr>
          <w:rStyle w:val="Char4"/>
          <w:rFonts w:hint="cs"/>
          <w:rtl/>
          <w:lang w:bidi="ar-SA"/>
        </w:rPr>
        <w:t>اند و در راه خدا جهاد کرده</w:t>
      </w:r>
      <w:r w:rsidRPr="00687044">
        <w:rPr>
          <w:rFonts w:cs="Aban Bold" w:hint="cs"/>
          <w:rtl/>
        </w:rPr>
        <w:t>‌</w:t>
      </w:r>
      <w:r w:rsidRPr="00687044">
        <w:rPr>
          <w:rStyle w:val="Char4"/>
          <w:rFonts w:hint="cs"/>
          <w:rtl/>
          <w:lang w:bidi="ar-SA"/>
        </w:rPr>
        <w:t>اند، تعدادشان خیلی زياد بوده. و همه مهاجر و انصار هم در این صفت سهیم هستند مخصوصاً که خداوند می</w:t>
      </w:r>
      <w:r w:rsidRPr="00687044">
        <w:rPr>
          <w:rFonts w:cs="Aban Bold" w:hint="cs"/>
          <w:rtl/>
        </w:rPr>
        <w:t>‌</w:t>
      </w:r>
      <w:r w:rsidRPr="00687044">
        <w:rPr>
          <w:rStyle w:val="Char4"/>
          <w:rFonts w:hint="cs"/>
          <w:rtl/>
          <w:lang w:bidi="ar-SA"/>
        </w:rPr>
        <w:t>فرماید:</w:t>
      </w:r>
    </w:p>
    <w:p w:rsidR="002F7CE9" w:rsidRPr="00687044" w:rsidRDefault="002F7CE9" w:rsidP="001C0FEB">
      <w:pPr>
        <w:pStyle w:val="af1"/>
        <w:spacing w:line="235" w:lineRule="auto"/>
        <w:rPr>
          <w:rStyle w:val="Char4"/>
          <w:rtl/>
        </w:rPr>
      </w:pPr>
      <w:r w:rsidRPr="001C0FEB">
        <w:rPr>
          <w:rStyle w:val="Char8"/>
          <w:rFonts w:hint="cs"/>
          <w:rtl/>
        </w:rPr>
        <w:t>﴿</w:t>
      </w:r>
      <w:r w:rsidRPr="001C0FEB">
        <w:rPr>
          <w:rFonts w:ascii="Times New Roman" w:cs="Times New Roman" w:hint="cs"/>
          <w:rtl/>
        </w:rPr>
        <w:t>ٱ</w:t>
      </w:r>
      <w:r w:rsidRPr="001C0FEB">
        <w:rPr>
          <w:rFonts w:hint="eastAsia"/>
          <w:rtl/>
        </w:rPr>
        <w:t>لَّذِينَ</w:t>
      </w:r>
      <w:r w:rsidRPr="001C0FEB">
        <w:rPr>
          <w:rtl/>
        </w:rPr>
        <w:t xml:space="preserve"> </w:t>
      </w:r>
      <w:r w:rsidRPr="001C0FEB">
        <w:rPr>
          <w:rFonts w:hint="eastAsia"/>
          <w:rtl/>
        </w:rPr>
        <w:t>ءَامَنُواْ</w:t>
      </w:r>
      <w:r w:rsidRPr="001C0FEB">
        <w:rPr>
          <w:rtl/>
        </w:rPr>
        <w:t xml:space="preserve"> </w:t>
      </w:r>
      <w:r w:rsidRPr="001C0FEB">
        <w:rPr>
          <w:rFonts w:hint="eastAsia"/>
          <w:rtl/>
        </w:rPr>
        <w:t>وَهَاجَرُواْ</w:t>
      </w:r>
      <w:r w:rsidRPr="001C0FEB">
        <w:rPr>
          <w:rtl/>
        </w:rPr>
        <w:t xml:space="preserve"> </w:t>
      </w:r>
      <w:r w:rsidRPr="001C0FEB">
        <w:rPr>
          <w:rFonts w:hint="eastAsia"/>
          <w:rtl/>
        </w:rPr>
        <w:t>وَجَ</w:t>
      </w:r>
      <w:r w:rsidRPr="001C0FEB">
        <w:rPr>
          <w:rFonts w:hint="cs"/>
          <w:rtl/>
        </w:rPr>
        <w:t>ٰ</w:t>
      </w:r>
      <w:r w:rsidRPr="001C0FEB">
        <w:rPr>
          <w:rFonts w:hint="eastAsia"/>
          <w:rtl/>
        </w:rPr>
        <w:t>هَدُواْ</w:t>
      </w:r>
      <w:r w:rsidRPr="001C0FEB">
        <w:rPr>
          <w:rtl/>
        </w:rPr>
        <w:t xml:space="preserve"> </w:t>
      </w:r>
      <w:r w:rsidRPr="001C0FEB">
        <w:rPr>
          <w:rFonts w:hint="eastAsia"/>
          <w:rtl/>
        </w:rPr>
        <w:t>فِي</w:t>
      </w:r>
      <w:r w:rsidRPr="001C0FEB">
        <w:rPr>
          <w:rtl/>
        </w:rPr>
        <w:t xml:space="preserve"> </w:t>
      </w:r>
      <w:r w:rsidRPr="001C0FEB">
        <w:rPr>
          <w:rFonts w:hint="eastAsia"/>
          <w:rtl/>
        </w:rPr>
        <w:t>سَبِيلِ</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بِأَم</w:t>
      </w:r>
      <w:r w:rsidRPr="001C0FEB">
        <w:rPr>
          <w:rFonts w:hint="cs"/>
          <w:rtl/>
        </w:rPr>
        <w:t>ۡ</w:t>
      </w:r>
      <w:r w:rsidRPr="001C0FEB">
        <w:rPr>
          <w:rFonts w:hint="eastAsia"/>
          <w:rtl/>
        </w:rPr>
        <w:t>وَ</w:t>
      </w:r>
      <w:r w:rsidRPr="001C0FEB">
        <w:rPr>
          <w:rFonts w:hint="cs"/>
          <w:rtl/>
        </w:rPr>
        <w:t>ٰ</w:t>
      </w:r>
      <w:r w:rsidRPr="001C0FEB">
        <w:rPr>
          <w:rFonts w:hint="eastAsia"/>
          <w:rtl/>
        </w:rPr>
        <w:t>لِهِم</w:t>
      </w:r>
      <w:r w:rsidRPr="001C0FEB">
        <w:rPr>
          <w:rFonts w:hint="cs"/>
          <w:rtl/>
        </w:rPr>
        <w:t>ۡ</w:t>
      </w:r>
      <w:r w:rsidRPr="001C0FEB">
        <w:rPr>
          <w:rtl/>
        </w:rPr>
        <w:t xml:space="preserve"> </w:t>
      </w:r>
      <w:r w:rsidRPr="001C0FEB">
        <w:rPr>
          <w:rFonts w:hint="eastAsia"/>
          <w:rtl/>
        </w:rPr>
        <w:t>وَأَنفُسِهِم</w:t>
      </w:r>
      <w:r w:rsidRPr="001C0FEB">
        <w:rPr>
          <w:rFonts w:hint="cs"/>
          <w:rtl/>
        </w:rPr>
        <w:t>ۡ</w:t>
      </w:r>
      <w:r w:rsidRPr="001C0FEB">
        <w:rPr>
          <w:rtl/>
        </w:rPr>
        <w:t xml:space="preserve"> </w:t>
      </w:r>
      <w:r w:rsidRPr="001C0FEB">
        <w:rPr>
          <w:rFonts w:hint="eastAsia"/>
          <w:rtl/>
        </w:rPr>
        <w:t>أَع</w:t>
      </w:r>
      <w:r w:rsidRPr="001C0FEB">
        <w:rPr>
          <w:rFonts w:hint="cs"/>
          <w:rtl/>
        </w:rPr>
        <w:t>ۡ</w:t>
      </w:r>
      <w:r w:rsidRPr="001C0FEB">
        <w:rPr>
          <w:rFonts w:hint="eastAsia"/>
          <w:rtl/>
        </w:rPr>
        <w:t>ظَمُ</w:t>
      </w:r>
      <w:r w:rsidRPr="001C0FEB">
        <w:rPr>
          <w:rtl/>
        </w:rPr>
        <w:t xml:space="preserve"> </w:t>
      </w:r>
      <w:r w:rsidRPr="001C0FEB">
        <w:rPr>
          <w:rFonts w:hint="eastAsia"/>
          <w:rtl/>
        </w:rPr>
        <w:t>دَرَجَةً</w:t>
      </w:r>
      <w:r w:rsidRPr="001C0FEB">
        <w:rPr>
          <w:rtl/>
        </w:rPr>
        <w:t xml:space="preserve"> </w:t>
      </w:r>
      <w:r w:rsidRPr="001C0FEB">
        <w:rPr>
          <w:rFonts w:hint="eastAsia"/>
          <w:rtl/>
        </w:rPr>
        <w:t>عِندَ</w:t>
      </w:r>
      <w:r w:rsidRPr="001C0FEB">
        <w:rPr>
          <w:rtl/>
        </w:rPr>
        <w:t xml:space="preserve"> </w:t>
      </w:r>
      <w:r w:rsidRPr="001C0FEB">
        <w:rPr>
          <w:rFonts w:hint="cs"/>
          <w:rtl/>
        </w:rPr>
        <w:t>ٱ</w:t>
      </w:r>
      <w:r w:rsidRPr="001C0FEB">
        <w:rPr>
          <w:rFonts w:hint="eastAsia"/>
          <w:rtl/>
        </w:rPr>
        <w:t>للَّهِ</w:t>
      </w:r>
      <w:r w:rsidRPr="001C0FEB">
        <w:rPr>
          <w:rFonts w:hint="cs"/>
          <w:rtl/>
        </w:rPr>
        <w:t>ۚ</w:t>
      </w:r>
      <w:r w:rsidRPr="001C0FEB">
        <w:rPr>
          <w:rtl/>
        </w:rPr>
        <w:t xml:space="preserve"> </w:t>
      </w:r>
      <w:r w:rsidRPr="001C0FEB">
        <w:rPr>
          <w:rFonts w:hint="eastAsia"/>
          <w:rtl/>
        </w:rPr>
        <w:t>وَأُوْلَ</w:t>
      </w:r>
      <w:r w:rsidRPr="001C0FEB">
        <w:rPr>
          <w:rFonts w:hint="cs"/>
          <w:rtl/>
        </w:rPr>
        <w:t>ٰٓ</w:t>
      </w:r>
      <w:r w:rsidRPr="001C0FEB">
        <w:rPr>
          <w:rFonts w:hint="eastAsia"/>
          <w:rtl/>
        </w:rPr>
        <w:t>ئِكَ</w:t>
      </w:r>
      <w:r w:rsidRPr="001C0FEB">
        <w:rPr>
          <w:rtl/>
        </w:rPr>
        <w:t xml:space="preserve"> </w:t>
      </w:r>
      <w:r w:rsidRPr="001C0FEB">
        <w:rPr>
          <w:rFonts w:hint="eastAsia"/>
          <w:rtl/>
        </w:rPr>
        <w:t>هُمُ</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فَا</w:t>
      </w:r>
      <w:r w:rsidRPr="001C0FEB">
        <w:rPr>
          <w:rFonts w:hint="cs"/>
          <w:rtl/>
        </w:rPr>
        <w:t>ٓ</w:t>
      </w:r>
      <w:r w:rsidRPr="001C0FEB">
        <w:rPr>
          <w:rFonts w:hint="eastAsia"/>
          <w:rtl/>
        </w:rPr>
        <w:t>ئِزُونَ</w:t>
      </w:r>
      <w:r w:rsidRPr="001C0FEB">
        <w:rPr>
          <w:rtl/>
        </w:rPr>
        <w:t xml:space="preserve"> </w:t>
      </w:r>
      <w:r w:rsidRPr="001C0FEB">
        <w:rPr>
          <w:rFonts w:hint="cs"/>
          <w:rtl/>
        </w:rPr>
        <w:t>٢٠</w:t>
      </w:r>
      <w:r w:rsidRPr="001C0FEB">
        <w:rPr>
          <w:rStyle w:val="Char8"/>
          <w:rFonts w:hint="cs"/>
          <w:rtl/>
        </w:rPr>
        <w:t>﴾</w:t>
      </w:r>
      <w:r w:rsidRPr="00687044">
        <w:rPr>
          <w:rStyle w:val="Char4"/>
          <w:rFonts w:hint="cs"/>
          <w:rtl/>
        </w:rPr>
        <w:t xml:space="preserve"> </w:t>
      </w:r>
      <w:r w:rsidRPr="00687044">
        <w:rPr>
          <w:rStyle w:val="Char6"/>
          <w:rFonts w:hint="cs"/>
          <w:rtl/>
        </w:rPr>
        <w:t>[التو</w:t>
      </w:r>
      <w:r w:rsidRPr="00687044">
        <w:rPr>
          <w:rStyle w:val="Char6"/>
          <w:rtl/>
        </w:rPr>
        <w:t>بة</w:t>
      </w:r>
      <w:r w:rsidRPr="00687044">
        <w:rPr>
          <w:rStyle w:val="Char6"/>
          <w:rFonts w:hint="cs"/>
          <w:rtl/>
        </w:rPr>
        <w:t>: 20].</w:t>
      </w:r>
    </w:p>
    <w:p w:rsidR="002F7CE9" w:rsidRPr="001C0FEB" w:rsidRDefault="002F7CE9" w:rsidP="001C0FEB">
      <w:pPr>
        <w:pStyle w:val="ab"/>
        <w:spacing w:line="235" w:lineRule="auto"/>
        <w:rPr>
          <w:rtl/>
        </w:rPr>
      </w:pPr>
      <w:r w:rsidRPr="00687044">
        <w:rPr>
          <w:rFonts w:cs="Traditional Arabic" w:hint="cs"/>
          <w:rtl/>
        </w:rPr>
        <w:t>«</w:t>
      </w:r>
      <w:r w:rsidRPr="001C0FEB">
        <w:rPr>
          <w:rtl/>
        </w:rPr>
        <w:t>كساني كه ايمان آورده‌اند و به مهاجرت پرداخته‌اند و در راه خدا با جان و مال (كوشيده‌اند و) جهاد</w:t>
      </w:r>
      <w:r w:rsidRPr="001C0FEB">
        <w:rPr>
          <w:rFonts w:hint="cs"/>
          <w:rtl/>
        </w:rPr>
        <w:t xml:space="preserve"> </w:t>
      </w:r>
      <w:r w:rsidRPr="001C0FEB">
        <w:rPr>
          <w:rtl/>
        </w:rPr>
        <w:t>نموده‌اند،</w:t>
      </w:r>
      <w:r w:rsidRPr="001C0FEB">
        <w:rPr>
          <w:rFonts w:hint="cs"/>
          <w:rtl/>
        </w:rPr>
        <w:t xml:space="preserve"> </w:t>
      </w:r>
      <w:r w:rsidRPr="001C0FEB">
        <w:rPr>
          <w:rtl/>
        </w:rPr>
        <w:t>داراي منزلت والاتر و بزرگتري در پيشگاه خدايند، و آنان رستگاران و به مقصودرسندگان (و</w:t>
      </w:r>
      <w:r w:rsidRPr="001C0FEB">
        <w:rPr>
          <w:rFonts w:hint="cs"/>
          <w:rtl/>
        </w:rPr>
        <w:t xml:space="preserve"> </w:t>
      </w:r>
      <w:r w:rsidRPr="001C0FEB">
        <w:rPr>
          <w:rtl/>
        </w:rPr>
        <w:t>سعادتمندان دنيا و آخرت) مي‌باشند</w:t>
      </w:r>
      <w:r w:rsidRPr="00687044">
        <w:rPr>
          <w:rFonts w:cs="Traditional Arabic" w:hint="cs"/>
          <w:rtl/>
        </w:rPr>
        <w:t>»</w:t>
      </w:r>
      <w:r w:rsidRPr="001C0FEB">
        <w:rPr>
          <w:rFonts w:hint="cs"/>
          <w:rtl/>
        </w:rPr>
        <w:t>.</w:t>
      </w:r>
    </w:p>
    <w:p w:rsidR="002F7CE9" w:rsidRPr="00687044" w:rsidRDefault="002F7CE9" w:rsidP="001C0FEB">
      <w:pPr>
        <w:pStyle w:val="a8"/>
        <w:spacing w:line="235" w:lineRule="auto"/>
        <w:rPr>
          <w:rtl/>
        </w:rPr>
      </w:pPr>
      <w:r w:rsidRPr="00687044">
        <w:rPr>
          <w:rFonts w:hint="cs"/>
          <w:rtl/>
        </w:rPr>
        <w:t>و شکی نیست که جهاد ابوبکر به جان و مالش بزرگتر و مهم‌تر از جهاد علی و غیر او می‌‌باشد. چنانکه پیامبر</w:t>
      </w:r>
      <w:r w:rsidR="001C0FEB">
        <w:rPr>
          <w:rFonts w:hint="cs"/>
          <w:rtl/>
        </w:rPr>
        <w:t xml:space="preserve"> </w:t>
      </w:r>
      <w:r w:rsidRPr="00687044">
        <w:rPr>
          <w:rFonts w:hint="cs"/>
          <w:rtl/>
        </w:rPr>
        <w:sym w:font="AGA Arabesque" w:char="F072"/>
      </w:r>
      <w:r w:rsidRPr="00687044">
        <w:rPr>
          <w:rFonts w:hint="cs"/>
          <w:rtl/>
        </w:rPr>
        <w:t xml:space="preserve"> در حدیث صحیح می</w:t>
      </w:r>
      <w:r w:rsidRPr="00687044">
        <w:rPr>
          <w:rFonts w:cs="Aban Bold" w:hint="cs"/>
          <w:rtl/>
        </w:rPr>
        <w:t>‌</w:t>
      </w:r>
      <w:r w:rsidRPr="00687044">
        <w:rPr>
          <w:rFonts w:hint="cs"/>
          <w:rtl/>
        </w:rPr>
        <w:t>فرماید: منت دارترین مردم برما در مصاحبت و بخشيدن دارائی ابوبکر می</w:t>
      </w:r>
      <w:r w:rsidRPr="00687044">
        <w:rPr>
          <w:rFonts w:cs="Aban Bold" w:hint="cs"/>
          <w:rtl/>
        </w:rPr>
        <w:t>‌</w:t>
      </w:r>
      <w:r w:rsidRPr="00687044">
        <w:rPr>
          <w:rFonts w:hint="cs"/>
          <w:rtl/>
        </w:rPr>
        <w:t>باشد</w:t>
      </w:r>
      <w:r w:rsidRPr="001C0FEB">
        <w:rPr>
          <w:vertAlign w:val="superscript"/>
          <w:rtl/>
        </w:rPr>
        <w:footnoteReference w:id="401"/>
      </w:r>
      <w:r w:rsidRPr="00687044">
        <w:rPr>
          <w:rFonts w:hint="cs"/>
          <w:rtl/>
        </w:rPr>
        <w:t>. و نیز فرموده است: «دارايی هیچ کس به اندازه‌ی د</w:t>
      </w:r>
      <w:r w:rsidR="001C0FEB">
        <w:rPr>
          <w:rFonts w:hint="cs"/>
          <w:rtl/>
        </w:rPr>
        <w:t>ارايی ابوبکر به من سود نرسانده»</w:t>
      </w:r>
      <w:r w:rsidRPr="001C0FEB">
        <w:rPr>
          <w:vertAlign w:val="superscript"/>
          <w:rtl/>
        </w:rPr>
        <w:footnoteReference w:id="402"/>
      </w:r>
      <w:r w:rsidR="001C0FEB">
        <w:rPr>
          <w:rFonts w:hint="cs"/>
          <w:rtl/>
        </w:rPr>
        <w:t xml:space="preserve">. </w:t>
      </w:r>
      <w:r w:rsidRPr="00687044">
        <w:rPr>
          <w:rFonts w:hint="cs"/>
          <w:rtl/>
        </w:rPr>
        <w:t>و ابوبکر با دست و زبان مجاهدت كرده و اولین دعوت</w:t>
      </w:r>
      <w:r w:rsidRPr="00687044">
        <w:rPr>
          <w:rFonts w:cs="Aban Bold" w:hint="cs"/>
          <w:rtl/>
        </w:rPr>
        <w:t>‌</w:t>
      </w:r>
      <w:r w:rsidRPr="00687044">
        <w:rPr>
          <w:rFonts w:hint="cs"/>
          <w:rtl/>
        </w:rPr>
        <w:t>گر در راه خدا بوده و نخستين کسی است- پس از پیامبر</w:t>
      </w:r>
      <w:r w:rsidR="001C0FEB">
        <w:rPr>
          <w:rFonts w:hint="cs"/>
          <w:rtl/>
        </w:rPr>
        <w:t xml:space="preserve"> </w:t>
      </w:r>
      <w:r w:rsidRPr="00687044">
        <w:rPr>
          <w:rFonts w:hint="cs"/>
          <w:rtl/>
        </w:rPr>
        <w:sym w:font="AGA Arabesque" w:char="F072"/>
      </w:r>
      <w:r w:rsidRPr="00687044">
        <w:rPr>
          <w:rFonts w:hint="cs"/>
          <w:rtl/>
        </w:rPr>
        <w:t xml:space="preserve"> - که در راه خدا اذیت شد. و اولین کسی است که از پیامبر</w:t>
      </w:r>
      <w:r w:rsidR="001C0FEB">
        <w:rPr>
          <w:rFonts w:hint="cs"/>
          <w:rtl/>
        </w:rPr>
        <w:t xml:space="preserve"> </w:t>
      </w:r>
      <w:r w:rsidRPr="00687044">
        <w:rPr>
          <w:rFonts w:hint="cs"/>
          <w:rtl/>
        </w:rPr>
        <w:sym w:font="AGA Arabesque" w:char="F072"/>
      </w:r>
      <w:r w:rsidRPr="00687044">
        <w:rPr>
          <w:rFonts w:hint="cs"/>
          <w:rtl/>
        </w:rPr>
        <w:t xml:space="preserve"> دفاع نموده و در هجرت و جهاد با پیامبر</w:t>
      </w:r>
      <w:r w:rsidR="001C0FEB">
        <w:rPr>
          <w:rFonts w:hint="cs"/>
          <w:rtl/>
        </w:rPr>
        <w:t xml:space="preserve"> </w:t>
      </w:r>
      <w:r w:rsidRPr="00687044">
        <w:rPr>
          <w:rFonts w:hint="cs"/>
          <w:rtl/>
        </w:rPr>
        <w:sym w:font="AGA Arabesque" w:char="F072"/>
      </w:r>
      <w:r w:rsidRPr="00687044">
        <w:rPr>
          <w:rFonts w:hint="cs"/>
          <w:rtl/>
        </w:rPr>
        <w:t xml:space="preserve"> خدا مشارکت نموده است و در روز بدر تنها او با پیامبر</w:t>
      </w:r>
      <w:r w:rsidR="001C0FEB">
        <w:rPr>
          <w:rFonts w:hint="cs"/>
          <w:rtl/>
        </w:rPr>
        <w:t xml:space="preserve"> </w:t>
      </w:r>
      <w:r w:rsidRPr="00687044">
        <w:rPr>
          <w:rFonts w:hint="cs"/>
          <w:rtl/>
        </w:rPr>
        <w:sym w:font="AGA Arabesque" w:char="F072"/>
      </w:r>
      <w:r w:rsidRPr="00687044">
        <w:rPr>
          <w:rFonts w:hint="cs"/>
          <w:rtl/>
        </w:rPr>
        <w:t xml:space="preserve"> در سايبان بوده و از او محافظت مي</w:t>
      </w:r>
      <w:r w:rsidRPr="00687044">
        <w:rPr>
          <w:rFonts w:cs="Aban Bold" w:hint="cs"/>
          <w:rtl/>
        </w:rPr>
        <w:t>‌</w:t>
      </w:r>
      <w:r w:rsidRPr="00687044">
        <w:rPr>
          <w:rFonts w:hint="cs"/>
          <w:rtl/>
        </w:rPr>
        <w:t>كرد. و در جنگ اُحُد ابوسفیان تنها در مورد پیامبر</w:t>
      </w:r>
      <w:r w:rsidR="001C0FEB">
        <w:rPr>
          <w:rFonts w:hint="cs"/>
          <w:rtl/>
        </w:rPr>
        <w:t xml:space="preserve"> </w:t>
      </w:r>
      <w:r w:rsidRPr="00687044">
        <w:rPr>
          <w:rFonts w:hint="cs"/>
          <w:rtl/>
        </w:rPr>
        <w:sym w:font="AGA Arabesque" w:char="F072"/>
      </w:r>
      <w:r w:rsidRPr="00687044">
        <w:rPr>
          <w:rFonts w:hint="cs"/>
          <w:rtl/>
        </w:rPr>
        <w:t xml:space="preserve"> و ابوبکر و عمر سؤال نمود، آنگاه که گفت: آیا محمد در میان شماست؟ پیامبر</w:t>
      </w:r>
      <w:r w:rsidR="001C0FEB">
        <w:rPr>
          <w:rFonts w:hint="cs"/>
          <w:rtl/>
        </w:rPr>
        <w:t xml:space="preserve"> </w:t>
      </w:r>
      <w:r w:rsidRPr="00687044">
        <w:rPr>
          <w:rFonts w:hint="cs"/>
          <w:rtl/>
        </w:rPr>
        <w:sym w:font="AGA Arabesque" w:char="F072"/>
      </w:r>
      <w:r w:rsidRPr="00687044">
        <w:rPr>
          <w:rFonts w:hint="cs"/>
          <w:rtl/>
        </w:rPr>
        <w:t xml:space="preserve"> فرمود: کسی به او جواب ندهد. سپس گفت: پسر ابی قحافه در میان شماست؟ باز پيامبر</w:t>
      </w:r>
      <w:r w:rsidR="001C0FEB">
        <w:rPr>
          <w:rFonts w:hint="cs"/>
          <w:rtl/>
        </w:rPr>
        <w:t xml:space="preserve"> </w:t>
      </w:r>
      <w:r w:rsidRPr="00687044">
        <w:rPr>
          <w:rFonts w:hint="cs"/>
          <w:rtl/>
        </w:rPr>
        <w:sym w:font="AGA Arabesque" w:char="F072"/>
      </w:r>
      <w:r w:rsidRPr="00687044">
        <w:rPr>
          <w:rFonts w:hint="cs"/>
          <w:rtl/>
        </w:rPr>
        <w:t xml:space="preserve"> فرمود: کسی به او جواب ندهد. سپس گفت: ابن خطاب در میان شما است؟ پیامبر</w:t>
      </w:r>
      <w:r w:rsidR="001C0FEB">
        <w:rPr>
          <w:rFonts w:hint="cs"/>
          <w:rtl/>
        </w:rPr>
        <w:t xml:space="preserve"> </w:t>
      </w:r>
      <w:r w:rsidRPr="00687044">
        <w:rPr>
          <w:rFonts w:hint="cs"/>
          <w:rtl/>
        </w:rPr>
        <w:sym w:font="AGA Arabesque" w:char="F072"/>
      </w:r>
      <w:r w:rsidRPr="00687044">
        <w:rPr>
          <w:rFonts w:hint="cs"/>
          <w:rtl/>
        </w:rPr>
        <w:t xml:space="preserve"> فرمود: جوابش ندهید. سپس ابوسفیان گفت: از دست آنها خلاص شديد!. عمر نتوانست خود را کنترل کند و گفت: دروغ می</w:t>
      </w:r>
      <w:r w:rsidRPr="00687044">
        <w:rPr>
          <w:rFonts w:cs="Aban Bold" w:hint="cs"/>
          <w:rtl/>
        </w:rPr>
        <w:t>‌</w:t>
      </w:r>
      <w:r w:rsidRPr="00687044">
        <w:rPr>
          <w:rFonts w:hint="cs"/>
          <w:rtl/>
        </w:rPr>
        <w:t>گویی ای دشمن خدا، آنهايی که برشمردی زنده هستند و خداوند آنها را نگاه داشته تا تو را ذلیل و زبون کنند». این حدیث را بخاری و غیره بیان كرده</w:t>
      </w:r>
      <w:r w:rsidRPr="00687044">
        <w:rPr>
          <w:rFonts w:cs="Aban Bold" w:hint="cs"/>
          <w:rtl/>
        </w:rPr>
        <w:t>‌</w:t>
      </w:r>
      <w:r w:rsidRPr="00687044">
        <w:rPr>
          <w:rFonts w:hint="cs"/>
          <w:rtl/>
        </w:rPr>
        <w:t>اند</w:t>
      </w:r>
      <w:r w:rsidRPr="001C0FEB">
        <w:rPr>
          <w:vertAlign w:val="superscript"/>
          <w:rtl/>
        </w:rPr>
        <w:footnoteReference w:id="403"/>
      </w:r>
      <w:r w:rsidRPr="00687044">
        <w:rPr>
          <w:rFonts w:hint="cs"/>
          <w:rtl/>
        </w:rPr>
        <w:t>.</w:t>
      </w:r>
    </w:p>
    <w:p w:rsidR="002F7CE9" w:rsidRPr="00687044" w:rsidRDefault="002F7CE9" w:rsidP="001C0FEB">
      <w:pPr>
        <w:pStyle w:val="a8"/>
        <w:jc w:val="center"/>
        <w:rPr>
          <w:rtl/>
        </w:rPr>
      </w:pPr>
      <w:r w:rsidRPr="00687044">
        <w:rPr>
          <w:rFonts w:hint="cs"/>
          <w:rtl/>
        </w:rPr>
        <w:t>***</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76" w:name="_Toc282674854"/>
      <w:bookmarkStart w:id="577" w:name="_Toc376465144"/>
      <w:bookmarkStart w:id="578" w:name="_Toc393644877"/>
      <w:r w:rsidRPr="00687044">
        <w:rPr>
          <w:rFonts w:hint="cs"/>
          <w:rtl/>
        </w:rPr>
        <w:t xml:space="preserve">فصل شانزدهم </w:t>
      </w:r>
      <w:r w:rsidRPr="00687044">
        <w:rPr>
          <w:rtl/>
        </w:rPr>
        <w:br/>
      </w:r>
      <w:r w:rsidRPr="00687044">
        <w:rPr>
          <w:rFonts w:hint="cs"/>
          <w:rtl/>
        </w:rPr>
        <w:t xml:space="preserve">هشدار در مورد اين‌كه ضروري نيست هرچه در مسند احمد </w:t>
      </w:r>
      <w:r w:rsidRPr="001C0FEB">
        <w:rPr>
          <w:rFonts w:cs="CTraditional Arabic" w:hint="cs"/>
          <w:b w:val="0"/>
          <w:bCs w:val="0"/>
          <w:rtl/>
        </w:rPr>
        <w:t>/</w:t>
      </w:r>
      <w:r w:rsidRPr="00687044">
        <w:rPr>
          <w:rFonts w:hint="cs"/>
          <w:rtl/>
        </w:rPr>
        <w:t xml:space="preserve"> جمع‌آوري شده صحيح باشد</w:t>
      </w:r>
      <w:bookmarkEnd w:id="576"/>
      <w:bookmarkEnd w:id="577"/>
      <w:bookmarkEnd w:id="578"/>
    </w:p>
    <w:p w:rsidR="002F7CE9" w:rsidRPr="00687044" w:rsidRDefault="002F7CE9" w:rsidP="00687044">
      <w:pPr>
        <w:tabs>
          <w:tab w:val="left" w:pos="8306"/>
          <w:tab w:val="left" w:pos="9900"/>
        </w:tabs>
        <w:ind w:firstLine="284"/>
        <w:jc w:val="both"/>
        <w:rPr>
          <w:rFonts w:cs="B Lotus"/>
          <w:sz w:val="2"/>
          <w:szCs w:val="2"/>
          <w:rtl/>
          <w:lang w:bidi="fa-IR"/>
        </w:rPr>
      </w:pPr>
    </w:p>
    <w:p w:rsidR="002F7CE9" w:rsidRPr="001C0FEB" w:rsidRDefault="002F7CE9" w:rsidP="00687044">
      <w:pPr>
        <w:tabs>
          <w:tab w:val="left" w:pos="8306"/>
          <w:tab w:val="left" w:pos="9900"/>
        </w:tabs>
        <w:ind w:firstLine="284"/>
        <w:jc w:val="both"/>
        <w:rPr>
          <w:rStyle w:val="Char4"/>
          <w:spacing w:val="-6"/>
          <w:rtl/>
        </w:rPr>
      </w:pPr>
      <w:r w:rsidRPr="001C0FEB">
        <w:rPr>
          <w:rStyle w:val="Char4"/>
          <w:rFonts w:hint="cs"/>
          <w:spacing w:val="-6"/>
          <w:rtl/>
        </w:rPr>
        <w:t>شيعه می</w:t>
      </w:r>
      <w:r w:rsidRPr="001C0FEB">
        <w:rPr>
          <w:rFonts w:cs="Aban Bold" w:hint="cs"/>
          <w:spacing w:val="-6"/>
          <w:rtl/>
          <w:lang w:bidi="fa-IR"/>
        </w:rPr>
        <w:t>‌</w:t>
      </w:r>
      <w:r w:rsidRPr="001C0FEB">
        <w:rPr>
          <w:rStyle w:val="Char4"/>
          <w:rFonts w:hint="cs"/>
          <w:spacing w:val="-6"/>
          <w:rtl/>
        </w:rPr>
        <w:t>گوید: يكي دیگر از دلايل امامت علي روايتي است که احمد بن حنبل از انس بن مالک روایت نموده که گفت: به سلمان گفتیم: از پیامبر</w:t>
      </w:r>
      <w:r w:rsidR="001C0FEB" w:rsidRPr="001C0FEB">
        <w:rPr>
          <w:rStyle w:val="Char4"/>
          <w:rFonts w:hint="cs"/>
          <w:spacing w:val="-6"/>
          <w:rtl/>
        </w:rPr>
        <w:t xml:space="preserve"> </w:t>
      </w:r>
      <w:r w:rsidRPr="001C0FEB">
        <w:rPr>
          <w:rStyle w:val="Char4"/>
          <w:rFonts w:hint="cs"/>
          <w:spacing w:val="-6"/>
          <w:rtl/>
        </w:rPr>
        <w:sym w:font="AGA Arabesque" w:char="F072"/>
      </w:r>
      <w:r w:rsidRPr="001C0FEB">
        <w:rPr>
          <w:rStyle w:val="Char4"/>
          <w:rFonts w:hint="cs"/>
          <w:spacing w:val="-6"/>
          <w:rtl/>
        </w:rPr>
        <w:t xml:space="preserve"> سؤال كن که نائب و ولی ایشان کیست؟ پس سلمان عرض كرد: ای رسول خدا! نائب و ولی و امین تو کیست؟ پیامبر</w:t>
      </w:r>
      <w:r w:rsidR="001C0FEB" w:rsidRPr="001C0FEB">
        <w:rPr>
          <w:rStyle w:val="Char4"/>
          <w:rFonts w:hint="cs"/>
          <w:spacing w:val="-6"/>
          <w:rtl/>
        </w:rPr>
        <w:t xml:space="preserve"> </w:t>
      </w:r>
      <w:r w:rsidRPr="001C0FEB">
        <w:rPr>
          <w:rStyle w:val="Char4"/>
          <w:rFonts w:hint="cs"/>
          <w:spacing w:val="-6"/>
          <w:rtl/>
        </w:rPr>
        <w:sym w:font="AGA Arabesque" w:char="F072"/>
      </w:r>
      <w:r w:rsidRPr="001C0FEB">
        <w:rPr>
          <w:rStyle w:val="Char4"/>
          <w:rFonts w:hint="cs"/>
          <w:spacing w:val="-6"/>
          <w:rtl/>
        </w:rPr>
        <w:t xml:space="preserve"> فرمود: «ای سلمان نائب و وصی موسی چه کسی بود؟ گفت: یوشع بن نون. فرمود: نائب و وصیّ من که قرض</w:t>
      </w:r>
      <w:r w:rsidRPr="001C0FEB">
        <w:rPr>
          <w:rFonts w:cs="Aban Bold" w:hint="cs"/>
          <w:spacing w:val="-6"/>
          <w:rtl/>
          <w:lang w:bidi="fa-IR"/>
        </w:rPr>
        <w:t>‌</w:t>
      </w:r>
      <w:r w:rsidRPr="001C0FEB">
        <w:rPr>
          <w:rStyle w:val="Char4"/>
          <w:rFonts w:hint="cs"/>
          <w:spacing w:val="-6"/>
          <w:rtl/>
        </w:rPr>
        <w:t>هايم را پرداخت كند و وعده</w:t>
      </w:r>
      <w:r w:rsidRPr="001C0FEB">
        <w:rPr>
          <w:rFonts w:cs="Aban Bold" w:hint="cs"/>
          <w:spacing w:val="-6"/>
          <w:rtl/>
          <w:lang w:bidi="fa-IR"/>
        </w:rPr>
        <w:t>‌</w:t>
      </w:r>
      <w:r w:rsidRPr="001C0FEB">
        <w:rPr>
          <w:rStyle w:val="Char4"/>
          <w:rFonts w:hint="cs"/>
          <w:spacing w:val="-6"/>
          <w:rtl/>
        </w:rPr>
        <w:t>هایم را عملي كند علی بن ابی طالب است».</w:t>
      </w:r>
    </w:p>
    <w:p w:rsidR="002F7CE9" w:rsidRPr="00687044" w:rsidRDefault="002F7CE9" w:rsidP="00687044">
      <w:pPr>
        <w:pStyle w:val="a8"/>
        <w:rPr>
          <w:rtl/>
        </w:rPr>
      </w:pPr>
      <w:bookmarkStart w:id="579" w:name="_Toc376465145"/>
      <w:r w:rsidRPr="00711F5E">
        <w:rPr>
          <w:rStyle w:val="Char5"/>
          <w:rFonts w:hint="cs"/>
          <w:rtl/>
        </w:rPr>
        <w:t>جواب</w:t>
      </w:r>
      <w:bookmarkEnd w:id="579"/>
      <w:r w:rsidRPr="00687044">
        <w:rPr>
          <w:rFonts w:hint="cs"/>
          <w:rtl/>
        </w:rPr>
        <w:t>: این حدیث به اتفاق اهل حدیث دروغ و موضوع است</w:t>
      </w:r>
      <w:r w:rsidRPr="001C0FEB">
        <w:rPr>
          <w:vertAlign w:val="superscript"/>
          <w:rtl/>
        </w:rPr>
        <w:footnoteReference w:id="404"/>
      </w:r>
      <w:r w:rsidR="001C0FEB">
        <w:rPr>
          <w:rFonts w:hint="cs"/>
          <w:rtl/>
        </w:rPr>
        <w:t xml:space="preserve"> </w:t>
      </w:r>
      <w:r w:rsidRPr="00687044">
        <w:rPr>
          <w:rFonts w:hint="cs"/>
          <w:rtl/>
        </w:rPr>
        <w:t xml:space="preserve">و در مسند امام احمد هم نیامده است. </w:t>
      </w:r>
    </w:p>
    <w:p w:rsidR="002F7CE9" w:rsidRPr="00687044" w:rsidRDefault="002F7CE9" w:rsidP="001C0FEB">
      <w:pPr>
        <w:pStyle w:val="a8"/>
        <w:widowControl w:val="0"/>
        <w:rPr>
          <w:rtl/>
        </w:rPr>
      </w:pPr>
      <w:r w:rsidRPr="00687044">
        <w:rPr>
          <w:rFonts w:hint="cs"/>
          <w:rtl/>
        </w:rPr>
        <w:t>امام احمد کتابی را در موضوع «فضائل اصحاب» نوشته که در آن به بیان فضائل ابوبکر و عمر و عثمان و علی</w:t>
      </w:r>
      <w:r w:rsidR="001C0FEB">
        <w:rPr>
          <w:rFonts w:hint="cs"/>
          <w:rtl/>
        </w:rPr>
        <w:t xml:space="preserve"> </w:t>
      </w:r>
      <w:r w:rsidRPr="00687044">
        <w:rPr>
          <w:rFonts w:hint="cs"/>
          <w:rtl/>
        </w:rPr>
        <w:sym w:font="AGA Arabesque" w:char="F079"/>
      </w:r>
      <w:r w:rsidRPr="00687044">
        <w:rPr>
          <w:rFonts w:hint="cs"/>
          <w:rtl/>
        </w:rPr>
        <w:t xml:space="preserve"> و گروهی از اصحاب، پرداخته و هر چه در این رابطه روایت شده اعم از صحیح و ض</w:t>
      </w:r>
      <w:r w:rsidR="001C0FEB">
        <w:rPr>
          <w:rFonts w:hint="cs"/>
          <w:rtl/>
        </w:rPr>
        <w:t>عیف، آن را ذکر نموده است</w:t>
      </w:r>
      <w:r w:rsidRPr="001C0FEB">
        <w:rPr>
          <w:vertAlign w:val="superscript"/>
          <w:rtl/>
        </w:rPr>
        <w:footnoteReference w:id="405"/>
      </w:r>
      <w:r w:rsidR="001C0FEB">
        <w:rPr>
          <w:rFonts w:hint="cs"/>
          <w:rtl/>
        </w:rPr>
        <w:t>.</w:t>
      </w:r>
      <w:r w:rsidRPr="00687044">
        <w:rPr>
          <w:rFonts w:hint="cs"/>
          <w:rtl/>
        </w:rPr>
        <w:t xml:space="preserve"> پس همه آنچه او روایت </w:t>
      </w:r>
      <w:r w:rsidRPr="001C0FEB">
        <w:rPr>
          <w:rFonts w:hint="cs"/>
          <w:spacing w:val="-2"/>
          <w:rtl/>
        </w:rPr>
        <w:t>نموده، صحیح نیست. سپس ناگفته نماند در آن کتاب، زياده</w:t>
      </w:r>
      <w:r w:rsidRPr="001C0FEB">
        <w:rPr>
          <w:rFonts w:cs="Aban Bold" w:hint="cs"/>
          <w:spacing w:val="-2"/>
          <w:rtl/>
        </w:rPr>
        <w:t>‌</w:t>
      </w:r>
      <w:r w:rsidRPr="001C0FEB">
        <w:rPr>
          <w:rFonts w:hint="cs"/>
          <w:spacing w:val="-2"/>
          <w:rtl/>
        </w:rPr>
        <w:t>هايي هست که قسمتی از آنها را پسرش عبدالله، افزوده و قسمت دیگری هم از روایات قطيعی، از استادانش می</w:t>
      </w:r>
      <w:r w:rsidRPr="001C0FEB">
        <w:rPr>
          <w:rFonts w:cs="Aban Bold" w:hint="cs"/>
          <w:spacing w:val="-2"/>
          <w:rtl/>
        </w:rPr>
        <w:t>‌</w:t>
      </w:r>
      <w:r w:rsidRPr="001C0FEB">
        <w:rPr>
          <w:rFonts w:hint="cs"/>
          <w:spacing w:val="-2"/>
          <w:rtl/>
        </w:rPr>
        <w:t>باشد.</w:t>
      </w:r>
    </w:p>
    <w:p w:rsidR="002F7CE9" w:rsidRPr="00687044" w:rsidRDefault="002F7CE9" w:rsidP="00687044">
      <w:pPr>
        <w:pStyle w:val="a8"/>
        <w:rPr>
          <w:rFonts w:cs="Traditional Arabic"/>
          <w:b/>
          <w:bCs/>
          <w:rtl/>
        </w:rPr>
      </w:pPr>
      <w:r w:rsidRPr="00687044">
        <w:rPr>
          <w:rFonts w:hint="cs"/>
          <w:rtl/>
        </w:rPr>
        <w:t>و آن اضافاتی که قطيعی افزوده، بیشتر دروغ و نادرست هستند. چنانکه بعداً به گوشه</w:t>
      </w:r>
      <w:r w:rsidRPr="00687044">
        <w:rPr>
          <w:rFonts w:cs="Aban Bold" w:hint="cs"/>
          <w:rtl/>
        </w:rPr>
        <w:t>‌</w:t>
      </w:r>
      <w:r w:rsidRPr="00687044">
        <w:rPr>
          <w:rStyle w:val="Char4"/>
          <w:rFonts w:hint="cs"/>
          <w:rtl/>
          <w:lang w:bidi="ar-SA"/>
        </w:rPr>
        <w:t>ای از آنها اشاره خواهد شد. و استادان قطيعی از کسانی روایت نموده</w:t>
      </w:r>
      <w:r w:rsidRPr="00687044">
        <w:rPr>
          <w:rFonts w:cs="Aban Bold" w:hint="cs"/>
          <w:rtl/>
        </w:rPr>
        <w:t>‌</w:t>
      </w:r>
      <w:r w:rsidRPr="00687044">
        <w:rPr>
          <w:rStyle w:val="Char4"/>
          <w:rFonts w:hint="cs"/>
          <w:rtl/>
          <w:lang w:bidi="ar-SA"/>
        </w:rPr>
        <w:t>اند که در طبقه و ردیف امام احمد قرار داشته</w:t>
      </w:r>
      <w:r w:rsidRPr="00687044">
        <w:rPr>
          <w:rFonts w:cs="Aban Bold" w:hint="cs"/>
          <w:rtl/>
        </w:rPr>
        <w:t>‌</w:t>
      </w:r>
      <w:r w:rsidRPr="00687044">
        <w:rPr>
          <w:rStyle w:val="Char4"/>
          <w:rFonts w:hint="cs"/>
          <w:rtl/>
          <w:lang w:bidi="ar-SA"/>
        </w:rPr>
        <w:t>اند. و آن رافضی</w:t>
      </w:r>
      <w:r w:rsidRPr="00687044">
        <w:rPr>
          <w:rFonts w:cs="Aban Bold" w:hint="cs"/>
          <w:rtl/>
        </w:rPr>
        <w:t>‌</w:t>
      </w:r>
      <w:r w:rsidRPr="00687044">
        <w:rPr>
          <w:rStyle w:val="Char4"/>
          <w:rFonts w:hint="cs"/>
          <w:rtl/>
          <w:lang w:bidi="ar-SA"/>
        </w:rPr>
        <w:t>های نادان همين</w:t>
      </w:r>
      <w:r w:rsidRPr="00687044">
        <w:rPr>
          <w:rFonts w:cs="Aban Bold" w:hint="cs"/>
          <w:rtl/>
        </w:rPr>
        <w:t>‌</w:t>
      </w:r>
      <w:r w:rsidRPr="00687044">
        <w:rPr>
          <w:rStyle w:val="Char4"/>
          <w:rFonts w:hint="cs"/>
          <w:rtl/>
          <w:lang w:bidi="ar-SA"/>
        </w:rPr>
        <w:t>كه حدیثی را در آن دیده</w:t>
      </w:r>
      <w:r w:rsidRPr="00687044">
        <w:rPr>
          <w:rFonts w:cs="Aban Bold" w:hint="cs"/>
          <w:rtl/>
        </w:rPr>
        <w:t>‌</w:t>
      </w:r>
      <w:r w:rsidRPr="00687044">
        <w:rPr>
          <w:rStyle w:val="Char4"/>
          <w:rFonts w:hint="cs"/>
          <w:rtl/>
          <w:lang w:bidi="ar-SA"/>
        </w:rPr>
        <w:t>اند؛ فکر کرده</w:t>
      </w:r>
      <w:r w:rsidRPr="00687044">
        <w:rPr>
          <w:rFonts w:cs="Aban Bold" w:hint="cs"/>
          <w:rtl/>
        </w:rPr>
        <w:t>‌</w:t>
      </w:r>
      <w:r w:rsidRPr="00687044">
        <w:rPr>
          <w:rStyle w:val="Char4"/>
          <w:rFonts w:hint="cs"/>
          <w:rtl/>
          <w:lang w:bidi="ar-SA"/>
        </w:rPr>
        <w:t>اند احمد بن حنبل آن را روایت کرده است، در حالی که از روايت قطيعی از استادانش و از کسانی است که از طبقه‌ی‌ امام احمد</w:t>
      </w:r>
      <w:r w:rsidR="001C0FEB">
        <w:rPr>
          <w:rStyle w:val="Char4"/>
          <w:rFonts w:hint="cs"/>
          <w:rtl/>
          <w:lang w:bidi="ar-SA"/>
        </w:rPr>
        <w:t xml:space="preserve"> </w:t>
      </w:r>
      <w:r w:rsidRPr="00687044">
        <w:rPr>
          <w:rFonts w:cs="CTraditional Arabic" w:hint="cs"/>
          <w:rtl/>
        </w:rPr>
        <w:t>/</w:t>
      </w:r>
      <w:r w:rsidRPr="00687044">
        <w:rPr>
          <w:rStyle w:val="Char4"/>
          <w:rFonts w:hint="cs"/>
          <w:rtl/>
          <w:lang w:bidi="ar-SA"/>
        </w:rPr>
        <w:t xml:space="preserve"> روایت نموده</w:t>
      </w:r>
      <w:r w:rsidRPr="00687044">
        <w:rPr>
          <w:rFonts w:cs="Aban Bold" w:hint="cs"/>
          <w:rtl/>
        </w:rPr>
        <w:t>‌</w:t>
      </w:r>
      <w:r w:rsidRPr="00687044">
        <w:rPr>
          <w:rStyle w:val="Char4"/>
          <w:rFonts w:hint="cs"/>
          <w:rtl/>
          <w:lang w:bidi="ar-SA"/>
        </w:rPr>
        <w:t>اند. و در مسند هم زياده</w:t>
      </w:r>
      <w:r w:rsidRPr="00687044">
        <w:rPr>
          <w:rFonts w:cs="Aban Bold" w:hint="cs"/>
          <w:rtl/>
        </w:rPr>
        <w:t>‌</w:t>
      </w:r>
      <w:r w:rsidRPr="00687044">
        <w:rPr>
          <w:rStyle w:val="Char4"/>
          <w:rFonts w:hint="cs"/>
          <w:rtl/>
          <w:lang w:bidi="ar-SA"/>
        </w:rPr>
        <w:t>هايي وجود دارد که مربوط به پسرش عبد الله هستند، به خصوص مسند علی ابن ابی‌طالب که زياده</w:t>
      </w:r>
      <w:r w:rsidRPr="00687044">
        <w:rPr>
          <w:rFonts w:cs="Aban Bold" w:hint="cs"/>
          <w:rtl/>
        </w:rPr>
        <w:t>‌</w:t>
      </w:r>
      <w:r w:rsidR="001C0FEB">
        <w:rPr>
          <w:rStyle w:val="Char4"/>
          <w:rFonts w:hint="cs"/>
          <w:rtl/>
          <w:lang w:bidi="ar-SA"/>
        </w:rPr>
        <w:t>هاي فراواني در آن وجود دارد</w:t>
      </w:r>
      <w:r w:rsidRPr="001C0FEB">
        <w:rPr>
          <w:rStyle w:val="Char4"/>
          <w:vertAlign w:val="superscript"/>
          <w:rtl/>
          <w:lang w:bidi="ar-SA"/>
        </w:rPr>
        <w:footnoteReference w:id="406"/>
      </w:r>
      <w:r w:rsidR="001C0FEB">
        <w:rPr>
          <w:rFonts w:cs="Traditional Arabic" w:hint="cs"/>
          <w:b/>
          <w:bCs/>
          <w:rtl/>
        </w:rPr>
        <w:t>.</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80" w:name="_Toc275455701"/>
      <w:bookmarkStart w:id="581" w:name="_Toc278548094"/>
      <w:bookmarkStart w:id="582" w:name="_Toc282674855"/>
      <w:bookmarkStart w:id="583" w:name="_Toc376465146"/>
      <w:bookmarkStart w:id="584" w:name="_Toc393644878"/>
      <w:r w:rsidRPr="00687044">
        <w:rPr>
          <w:rFonts w:hint="cs"/>
          <w:rtl/>
        </w:rPr>
        <w:t>فصل هفدهم</w:t>
      </w:r>
      <w:r w:rsidRPr="00687044">
        <w:rPr>
          <w:rtl/>
        </w:rPr>
        <w:br/>
      </w:r>
      <w:r w:rsidRPr="00687044">
        <w:rPr>
          <w:rFonts w:hint="cs"/>
          <w:rtl/>
        </w:rPr>
        <w:t>فضيلت حمل علي</w:t>
      </w:r>
      <w:r w:rsidR="001C0FEB">
        <w:rPr>
          <w:rFonts w:hint="cs"/>
          <w:rtl/>
        </w:rPr>
        <w:t xml:space="preserve"> </w:t>
      </w:r>
      <w:r w:rsidRPr="001C0FEB">
        <w:rPr>
          <w:rFonts w:hint="cs"/>
          <w:b w:val="0"/>
          <w:bCs w:val="0"/>
          <w:rtl/>
        </w:rPr>
        <w:sym w:font="AGA Arabesque" w:char="F074"/>
      </w:r>
      <w:r w:rsidRPr="00687044">
        <w:rPr>
          <w:rFonts w:hint="cs"/>
          <w:rtl/>
        </w:rPr>
        <w:t xml:space="preserve"> توسط پيامبر</w:t>
      </w:r>
      <w:r w:rsidR="001C0FEB">
        <w:rPr>
          <w:rFonts w:hint="cs"/>
          <w:rtl/>
        </w:rPr>
        <w:t xml:space="preserve"> </w:t>
      </w:r>
      <w:r w:rsidRPr="001C0FEB">
        <w:rPr>
          <w:rFonts w:hint="cs"/>
          <w:b w:val="0"/>
          <w:bCs w:val="0"/>
          <w:rtl/>
        </w:rPr>
        <w:sym w:font="AGA Arabesque" w:char="F072"/>
      </w:r>
      <w:bookmarkEnd w:id="580"/>
      <w:bookmarkEnd w:id="581"/>
      <w:bookmarkEnd w:id="582"/>
      <w:bookmarkEnd w:id="583"/>
      <w:bookmarkEnd w:id="584"/>
    </w:p>
    <w:p w:rsidR="002F7CE9" w:rsidRPr="00687044" w:rsidRDefault="002F7CE9" w:rsidP="00687044">
      <w:pPr>
        <w:tabs>
          <w:tab w:val="left" w:pos="8306"/>
          <w:tab w:val="left" w:pos="9900"/>
        </w:tabs>
        <w:ind w:firstLine="284"/>
        <w:jc w:val="both"/>
        <w:rPr>
          <w:rStyle w:val="Char4"/>
          <w:rtl/>
        </w:rPr>
      </w:pPr>
      <w:r w:rsidRPr="00687044">
        <w:rPr>
          <w:rStyle w:val="Char4"/>
          <w:rFonts w:hint="cs"/>
          <w:rtl/>
        </w:rPr>
        <w:t>رافضی گفت: از یزید بن ابی مریم، از علی</w:t>
      </w:r>
      <w:r w:rsidR="001C0FEB">
        <w:rPr>
          <w:rStyle w:val="Char4"/>
          <w:rFonts w:hint="cs"/>
          <w:rtl/>
        </w:rPr>
        <w:t xml:space="preserve"> </w:t>
      </w:r>
      <w:r w:rsidRPr="00687044">
        <w:rPr>
          <w:rStyle w:val="Char4"/>
          <w:rFonts w:hint="cs"/>
          <w:rtl/>
        </w:rPr>
        <w:sym w:font="AGA Arabesque" w:char="F074"/>
      </w:r>
      <w:r w:rsidRPr="00687044">
        <w:rPr>
          <w:rStyle w:val="Char4"/>
          <w:rFonts w:hint="cs"/>
          <w:rtl/>
        </w:rPr>
        <w:t xml:space="preserve"> روایت است که گفت: من همراه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رفتم تا به کعبه رسیدیم.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بنشین! پس روی شانه</w:t>
      </w:r>
      <w:r w:rsidRPr="00687044">
        <w:rPr>
          <w:rFonts w:cs="Aban Bold" w:hint="cs"/>
          <w:rtl/>
          <w:lang w:bidi="fa-IR"/>
        </w:rPr>
        <w:t>‌</w:t>
      </w:r>
      <w:r w:rsidRPr="00687044">
        <w:rPr>
          <w:rStyle w:val="Char4"/>
          <w:rFonts w:hint="cs"/>
          <w:rtl/>
        </w:rPr>
        <w:t>ام بالا رفت، بلند شدم تا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را بالا حمل كنم،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احساس كرد که توان حمل او را ندارم، از روی شانه</w:t>
      </w:r>
      <w:r w:rsidRPr="00687044">
        <w:rPr>
          <w:rFonts w:cs="Aban Bold" w:hint="cs"/>
          <w:rtl/>
          <w:lang w:bidi="fa-IR"/>
        </w:rPr>
        <w:t>‌</w:t>
      </w:r>
      <w:r w:rsidRPr="00687044">
        <w:rPr>
          <w:rStyle w:val="Char4"/>
          <w:rFonts w:hint="cs"/>
          <w:rtl/>
        </w:rPr>
        <w:t>ام پایین آمد و نشست و فرمود: تو برو روي شانه</w:t>
      </w:r>
      <w:r w:rsidRPr="00687044">
        <w:rPr>
          <w:rFonts w:cs="Aban Bold" w:hint="cs"/>
          <w:rtl/>
          <w:lang w:bidi="fa-IR"/>
        </w:rPr>
        <w:t>‌‌</w:t>
      </w:r>
      <w:r w:rsidRPr="00687044">
        <w:rPr>
          <w:rStyle w:val="Char4"/>
          <w:rFonts w:hint="cs"/>
          <w:rtl/>
        </w:rPr>
        <w:t>ام. پس من بالای شانه</w:t>
      </w:r>
      <w:r w:rsidRPr="00687044">
        <w:rPr>
          <w:rFonts w:cs="Aban Bold" w:hint="cs"/>
          <w:rtl/>
          <w:lang w:bidi="fa-IR"/>
        </w:rPr>
        <w:t>‌</w:t>
      </w:r>
      <w:r w:rsidRPr="00687044">
        <w:rPr>
          <w:rStyle w:val="Char4"/>
          <w:rFonts w:hint="cs"/>
          <w:rtl/>
        </w:rPr>
        <w:t>ي او رفتم و مرا بلند کرد تا روی بام کعبه بالا رفتم- به گونه</w:t>
      </w:r>
      <w:r w:rsidRPr="00687044">
        <w:rPr>
          <w:rFonts w:cs="Aban Bold" w:hint="cs"/>
          <w:rtl/>
          <w:lang w:bidi="fa-IR"/>
        </w:rPr>
        <w:t>‌</w:t>
      </w:r>
      <w:r w:rsidRPr="00687044">
        <w:rPr>
          <w:rStyle w:val="Char4"/>
          <w:rFonts w:hint="cs"/>
          <w:rtl/>
        </w:rPr>
        <w:t>اي که خیال می</w:t>
      </w:r>
      <w:r w:rsidRPr="00687044">
        <w:rPr>
          <w:rFonts w:cs="Aban Bold" w:hint="cs"/>
          <w:rtl/>
          <w:lang w:bidi="fa-IR"/>
        </w:rPr>
        <w:t>‌</w:t>
      </w:r>
      <w:r w:rsidRPr="00687044">
        <w:rPr>
          <w:rStyle w:val="Char4"/>
          <w:rFonts w:hint="cs"/>
          <w:rtl/>
        </w:rPr>
        <w:t>کردم اگر بخواهم می</w:t>
      </w:r>
      <w:r w:rsidRPr="00687044">
        <w:rPr>
          <w:rFonts w:cs="Aban Bold" w:hint="cs"/>
          <w:rtl/>
          <w:lang w:bidi="fa-IR"/>
        </w:rPr>
        <w:t>‌</w:t>
      </w:r>
      <w:r w:rsidRPr="00687044">
        <w:rPr>
          <w:rStyle w:val="Char4"/>
          <w:rFonts w:hint="cs"/>
          <w:rtl/>
        </w:rPr>
        <w:t>توانم به آسمان هم برسم- و روی بام پوشيده از مجسمه</w:t>
      </w:r>
      <w:r w:rsidRPr="00687044">
        <w:rPr>
          <w:rFonts w:cs="Aban Bold" w:hint="cs"/>
          <w:rtl/>
          <w:lang w:bidi="fa-IR"/>
        </w:rPr>
        <w:t>‌</w:t>
      </w:r>
      <w:r w:rsidRPr="00687044">
        <w:rPr>
          <w:rStyle w:val="Char4"/>
          <w:rFonts w:hint="cs"/>
          <w:rtl/>
        </w:rPr>
        <w:t>های برنجی و مسي بود، آنها را به این سو و آن سو كنار زدم تا روي بام مستقر شدم.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آنها را پرت کن، پس آنها را پرتاب نمودم و مانند شیشه خورد می</w:t>
      </w:r>
      <w:r w:rsidRPr="00687044">
        <w:rPr>
          <w:rFonts w:cs="Aban Bold" w:hint="cs"/>
          <w:rtl/>
          <w:lang w:bidi="fa-IR"/>
        </w:rPr>
        <w:t>‌</w:t>
      </w:r>
      <w:r w:rsidRPr="00687044">
        <w:rPr>
          <w:rStyle w:val="Char4"/>
          <w:rFonts w:hint="cs"/>
          <w:rtl/>
        </w:rPr>
        <w:t>شدند. سپس پایین آمدم و همراه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رفتیم و از هم سبقت می</w:t>
      </w:r>
      <w:r w:rsidRPr="00687044">
        <w:rPr>
          <w:rFonts w:cs="Aban Bold" w:hint="cs"/>
          <w:rtl/>
          <w:lang w:bidi="fa-IR"/>
        </w:rPr>
        <w:t>‌</w:t>
      </w:r>
      <w:r w:rsidRPr="00687044">
        <w:rPr>
          <w:rStyle w:val="Char4"/>
          <w:rFonts w:hint="cs"/>
          <w:rtl/>
        </w:rPr>
        <w:t>گرفتیم تا به خانه رسیدیم و خود را پنهان نمودیم از ترس اینکه یکی ما را ببیند.</w:t>
      </w:r>
    </w:p>
    <w:p w:rsidR="002F7CE9" w:rsidRPr="00687044" w:rsidRDefault="002F7CE9" w:rsidP="00687044">
      <w:pPr>
        <w:pStyle w:val="a8"/>
        <w:rPr>
          <w:rtl/>
        </w:rPr>
      </w:pPr>
      <w:bookmarkStart w:id="585" w:name="_Toc376465147"/>
      <w:r w:rsidRPr="00711F5E">
        <w:rPr>
          <w:rStyle w:val="Char5"/>
          <w:rFonts w:hint="cs"/>
          <w:rtl/>
        </w:rPr>
        <w:t>جواب</w:t>
      </w:r>
      <w:bookmarkEnd w:id="585"/>
      <w:r w:rsidRPr="00711F5E">
        <w:rPr>
          <w:rStyle w:val="Char5"/>
          <w:rFonts w:hint="cs"/>
          <w:rtl/>
        </w:rPr>
        <w:t xml:space="preserve">: </w:t>
      </w:r>
      <w:r w:rsidRPr="00687044">
        <w:rPr>
          <w:rFonts w:hint="cs"/>
          <w:rtl/>
        </w:rPr>
        <w:t>اگر این روايت صحیح هم باشد بیانگر هیچ یک از ویژگی</w:t>
      </w:r>
      <w:r w:rsidR="001C0FEB">
        <w:rPr>
          <w:rFonts w:hint="eastAsia"/>
          <w:rtl/>
        </w:rPr>
        <w:t>‌</w:t>
      </w:r>
      <w:r w:rsidRPr="00687044">
        <w:rPr>
          <w:rFonts w:hint="cs"/>
          <w:rtl/>
        </w:rPr>
        <w:t>های أئمه یا ویژگی علی نمی</w:t>
      </w:r>
      <w:r w:rsidRPr="00687044">
        <w:rPr>
          <w:rFonts w:cs="Aban Bold" w:hint="cs"/>
          <w:rtl/>
        </w:rPr>
        <w:t>‌</w:t>
      </w:r>
      <w:r w:rsidRPr="00687044">
        <w:rPr>
          <w:rFonts w:hint="cs"/>
          <w:rtl/>
        </w:rPr>
        <w:t>باشد. چون پیامبر</w:t>
      </w:r>
      <w:r w:rsidR="001C0FEB">
        <w:rPr>
          <w:rFonts w:hint="cs"/>
          <w:rtl/>
        </w:rPr>
        <w:t xml:space="preserve"> </w:t>
      </w:r>
      <w:r w:rsidRPr="00687044">
        <w:rPr>
          <w:rFonts w:hint="cs"/>
          <w:rtl/>
        </w:rPr>
        <w:sym w:font="AGA Arabesque" w:char="F072"/>
      </w:r>
      <w:r w:rsidRPr="00687044">
        <w:rPr>
          <w:rFonts w:hint="cs"/>
          <w:rtl/>
        </w:rPr>
        <w:t xml:space="preserve"> نماز می</w:t>
      </w:r>
      <w:r w:rsidRPr="00687044">
        <w:rPr>
          <w:rFonts w:cs="Aban Bold" w:hint="cs"/>
          <w:rtl/>
        </w:rPr>
        <w:t>‌</w:t>
      </w:r>
      <w:r w:rsidRPr="00687044">
        <w:rPr>
          <w:rFonts w:hint="cs"/>
          <w:rtl/>
        </w:rPr>
        <w:t>خواند در حالی که أمامه دختر ابی العاص بن ربیع روی دوش مبارکش بود. وقتی که به سجده می</w:t>
      </w:r>
      <w:r w:rsidRPr="00687044">
        <w:rPr>
          <w:rFonts w:cs="Aban Bold" w:hint="cs"/>
          <w:rtl/>
        </w:rPr>
        <w:t>‌</w:t>
      </w:r>
      <w:r w:rsidRPr="00687044">
        <w:rPr>
          <w:rFonts w:hint="cs"/>
          <w:rtl/>
        </w:rPr>
        <w:t>رفت او را روی زمین می</w:t>
      </w:r>
      <w:r w:rsidRPr="00687044">
        <w:rPr>
          <w:rFonts w:cs="Aban Bold" w:hint="cs"/>
          <w:rtl/>
        </w:rPr>
        <w:t>‌</w:t>
      </w:r>
      <w:r w:rsidRPr="00687044">
        <w:rPr>
          <w:rFonts w:hint="cs"/>
          <w:rtl/>
        </w:rPr>
        <w:t>گذاشت و وقتی بلند می</w:t>
      </w:r>
      <w:r w:rsidRPr="00687044">
        <w:rPr>
          <w:rFonts w:cs="Aban Bold" w:hint="cs"/>
          <w:rtl/>
        </w:rPr>
        <w:t>‌</w:t>
      </w:r>
      <w:r w:rsidRPr="00687044">
        <w:rPr>
          <w:rFonts w:hint="cs"/>
          <w:rtl/>
        </w:rPr>
        <w:t>شد او را روی دوش خود حمل می</w:t>
      </w:r>
      <w:r w:rsidRPr="00687044">
        <w:rPr>
          <w:rFonts w:cs="Aban Bold" w:hint="cs"/>
          <w:rtl/>
        </w:rPr>
        <w:t>‌</w:t>
      </w:r>
      <w:r w:rsidRPr="00687044">
        <w:rPr>
          <w:rFonts w:hint="cs"/>
          <w:rtl/>
        </w:rPr>
        <w:t xml:space="preserve">نمود. و بارها نیز هنگام سجده، حسن </w:t>
      </w:r>
      <w:r w:rsidRPr="00687044">
        <w:rPr>
          <w:rFonts w:cs="Aban Bold" w:hint="cs"/>
          <w:rtl/>
        </w:rPr>
        <w:t>‌</w:t>
      </w:r>
      <w:r w:rsidRPr="00687044">
        <w:rPr>
          <w:rFonts w:hint="cs"/>
          <w:rtl/>
        </w:rPr>
        <w:t>خود را روی دوش ایشان قرار می</w:t>
      </w:r>
      <w:r w:rsidRPr="00687044">
        <w:rPr>
          <w:rFonts w:cs="Aban Bold" w:hint="cs"/>
          <w:rtl/>
        </w:rPr>
        <w:t>‌</w:t>
      </w:r>
      <w:r w:rsidRPr="00687044">
        <w:rPr>
          <w:rFonts w:hint="cs"/>
          <w:rtl/>
        </w:rPr>
        <w:t>داد، و پیامبر</w:t>
      </w:r>
      <w:r w:rsidR="001C0FEB">
        <w:rPr>
          <w:rFonts w:hint="cs"/>
          <w:rtl/>
        </w:rPr>
        <w:t xml:space="preserve"> </w:t>
      </w:r>
      <w:r w:rsidRPr="00687044">
        <w:rPr>
          <w:rFonts w:hint="cs"/>
          <w:rtl/>
        </w:rPr>
        <w:sym w:font="AGA Arabesque" w:char="F072"/>
      </w:r>
      <w:r w:rsidRPr="00687044">
        <w:rPr>
          <w:rFonts w:hint="cs"/>
          <w:rtl/>
        </w:rPr>
        <w:t xml:space="preserve"> می</w:t>
      </w:r>
      <w:r w:rsidRPr="00687044">
        <w:rPr>
          <w:rFonts w:cs="Aban Bold" w:hint="cs"/>
          <w:rtl/>
        </w:rPr>
        <w:t>‌</w:t>
      </w:r>
      <w:r w:rsidRPr="00687044">
        <w:rPr>
          <w:rFonts w:hint="cs"/>
          <w:rtl/>
        </w:rPr>
        <w:t>فرمود: پسرم روی شانه</w:t>
      </w:r>
      <w:r w:rsidRPr="00687044">
        <w:rPr>
          <w:rFonts w:cs="Aban Bold" w:hint="cs"/>
          <w:rtl/>
        </w:rPr>
        <w:t>‌</w:t>
      </w:r>
      <w:r w:rsidRPr="00687044">
        <w:rPr>
          <w:rFonts w:hint="cs"/>
          <w:rtl/>
        </w:rPr>
        <w:t>ام سوار شده و پیشانی او را می</w:t>
      </w:r>
      <w:r w:rsidRPr="00687044">
        <w:rPr>
          <w:rFonts w:cs="Aban Bold" w:hint="cs"/>
          <w:rtl/>
        </w:rPr>
        <w:t>‌</w:t>
      </w:r>
      <w:r w:rsidRPr="00687044">
        <w:rPr>
          <w:rFonts w:hint="cs"/>
          <w:rtl/>
        </w:rPr>
        <w:t>بوسید.</w:t>
      </w:r>
    </w:p>
    <w:p w:rsidR="002F7CE9" w:rsidRPr="00687044" w:rsidRDefault="002F7CE9" w:rsidP="00687044">
      <w:pPr>
        <w:pStyle w:val="a8"/>
        <w:rPr>
          <w:rFonts w:cs="Traditional Arabic"/>
          <w:b/>
          <w:bCs/>
          <w:rtl/>
        </w:rPr>
      </w:pPr>
      <w:r w:rsidRPr="00687044">
        <w:rPr>
          <w:rFonts w:hint="cs"/>
          <w:rtl/>
        </w:rPr>
        <w:t>پس وقتی که دختر بچه و پسر بچه را روی دوش خود قرار داده باشد، حمل نمودن علی هیچ</w:t>
      </w:r>
      <w:r w:rsidRPr="00687044">
        <w:rPr>
          <w:rFonts w:cs="Aban Bold" w:hint="cs"/>
          <w:rtl/>
        </w:rPr>
        <w:t>‌</w:t>
      </w:r>
      <w:r w:rsidRPr="00687044">
        <w:rPr>
          <w:rStyle w:val="Char4"/>
          <w:rFonts w:hint="cs"/>
          <w:rtl/>
          <w:lang w:bidi="ar-SA"/>
        </w:rPr>
        <w:t>گونه خصوصیت و امتيازي در بر ندارد، چون دیگران را هم حمل نموده است. علاوه بر اين، حمل نمودن علی به خاطر این بوده که علی نتوانست ایشان را حمل نماید. پس این از فضائل پیامبر است نه از مناقب علی، چون فضیلت کسی که پیامبر</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را حمل می</w:t>
      </w:r>
      <w:r w:rsidRPr="00687044">
        <w:rPr>
          <w:rFonts w:cs="Aban Bold" w:hint="cs"/>
          <w:rtl/>
        </w:rPr>
        <w:t>‌</w:t>
      </w:r>
      <w:r w:rsidRPr="00687044">
        <w:rPr>
          <w:rStyle w:val="Char4"/>
          <w:rFonts w:hint="cs"/>
          <w:rtl/>
          <w:lang w:bidi="ar-SA"/>
        </w:rPr>
        <w:t>کند بزرگ</w:t>
      </w:r>
      <w:r w:rsidRPr="00687044">
        <w:rPr>
          <w:rFonts w:cs="Aban Bold" w:hint="cs"/>
          <w:rtl/>
        </w:rPr>
        <w:t>‌</w:t>
      </w:r>
      <w:r w:rsidRPr="00687044">
        <w:rPr>
          <w:rStyle w:val="Char4"/>
          <w:rFonts w:hint="cs"/>
          <w:rtl/>
          <w:lang w:bidi="ar-SA"/>
        </w:rPr>
        <w:t>تر از فضائل کسی است که پیامبر</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او را حمل نموده، چنانکه در جنگ اُحد گروهی از صحابه ایشان را به دوش کشیدند مانند طلحه بن عبیدالله</w:t>
      </w:r>
      <w:r w:rsidRPr="00687044">
        <w:rPr>
          <w:rStyle w:val="Char4"/>
          <w:rtl/>
          <w:lang w:bidi="ar-SA"/>
        </w:rPr>
        <w:footnoteReference w:id="407"/>
      </w:r>
      <w:r w:rsidRPr="00687044">
        <w:rPr>
          <w:rStyle w:val="Char4"/>
          <w:rFonts w:hint="cs"/>
          <w:rtl/>
          <w:lang w:bidi="ar-SA"/>
        </w:rPr>
        <w:t>که در این صورت طلحه به پیامبر خدا سود رسانده، ولی او (علی) از پیامبر سود برده و مسلّم است کمک رساندن به مال وجان به پیامبر مهم</w:t>
      </w:r>
      <w:r w:rsidRPr="00687044">
        <w:rPr>
          <w:rFonts w:cs="Aban Bold" w:hint="cs"/>
          <w:rtl/>
        </w:rPr>
        <w:t>‌</w:t>
      </w:r>
      <w:r w:rsidRPr="00687044">
        <w:rPr>
          <w:rStyle w:val="Char4"/>
          <w:rFonts w:hint="cs"/>
          <w:rtl/>
          <w:lang w:bidi="ar-SA"/>
        </w:rPr>
        <w:t>تر و با ارزش</w:t>
      </w:r>
      <w:r w:rsidRPr="00687044">
        <w:rPr>
          <w:rFonts w:cs="Aban Bold" w:hint="cs"/>
          <w:rtl/>
        </w:rPr>
        <w:t>‌</w:t>
      </w:r>
      <w:r w:rsidRPr="00687044">
        <w:rPr>
          <w:rStyle w:val="Char4"/>
          <w:rFonts w:hint="cs"/>
          <w:rtl/>
          <w:lang w:bidi="ar-SA"/>
        </w:rPr>
        <w:t>تر از کمک گرفتن از پیامبر خدا است.</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sz w:val="28"/>
          <w:szCs w:val="28"/>
          <w:rtl/>
        </w:rPr>
      </w:pPr>
      <w:bookmarkStart w:id="586" w:name="_Toc282674856"/>
      <w:bookmarkStart w:id="587" w:name="_Toc376465148"/>
      <w:bookmarkStart w:id="588" w:name="_Toc393644879"/>
      <w:r w:rsidRPr="00687044">
        <w:rPr>
          <w:rFonts w:hint="cs"/>
          <w:rtl/>
        </w:rPr>
        <w:t xml:space="preserve">فصل هيجدهم </w:t>
      </w:r>
      <w:r w:rsidRPr="00687044">
        <w:rPr>
          <w:rtl/>
        </w:rPr>
        <w:br/>
      </w:r>
      <w:r w:rsidRPr="00687044">
        <w:rPr>
          <w:rFonts w:hint="cs"/>
          <w:rtl/>
        </w:rPr>
        <w:t>حديث: أنت منّي و أنا منك (تو از من و من از تو هستم)</w:t>
      </w:r>
      <w:bookmarkEnd w:id="586"/>
      <w:bookmarkEnd w:id="587"/>
      <w:bookmarkEnd w:id="588"/>
    </w:p>
    <w:p w:rsidR="002F7CE9" w:rsidRPr="00687044" w:rsidRDefault="002F7CE9" w:rsidP="001C0FEB">
      <w:pPr>
        <w:tabs>
          <w:tab w:val="left" w:pos="9900"/>
        </w:tabs>
        <w:ind w:firstLine="284"/>
        <w:jc w:val="both"/>
        <w:rPr>
          <w:rStyle w:val="Char4"/>
          <w:rtl/>
        </w:rPr>
      </w:pPr>
      <w:r w:rsidRPr="00687044">
        <w:rPr>
          <w:rStyle w:val="Char4"/>
          <w:rFonts w:hint="cs"/>
          <w:rtl/>
        </w:rPr>
        <w:t>شيعه می</w:t>
      </w:r>
      <w:r w:rsidRPr="00687044">
        <w:rPr>
          <w:rFonts w:cs="Aban Bold" w:hint="cs"/>
          <w:rtl/>
          <w:lang w:bidi="fa-IR"/>
        </w:rPr>
        <w:t>‌</w:t>
      </w:r>
      <w:r w:rsidRPr="00687044">
        <w:rPr>
          <w:rStyle w:val="Char4"/>
          <w:rFonts w:hint="cs"/>
          <w:rtl/>
        </w:rPr>
        <w:t>گوید: از پیامبر خدا</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روایت شده که به علی گفت: «تو از من هستی و من از تو»</w:t>
      </w:r>
    </w:p>
    <w:p w:rsidR="002F7CE9" w:rsidRPr="00687044" w:rsidRDefault="002F7CE9" w:rsidP="00687044">
      <w:pPr>
        <w:pStyle w:val="a8"/>
        <w:rPr>
          <w:rtl/>
        </w:rPr>
      </w:pPr>
      <w:bookmarkStart w:id="589" w:name="_Toc376465149"/>
      <w:r w:rsidRPr="00711F5E">
        <w:rPr>
          <w:rStyle w:val="Char5"/>
          <w:rFonts w:hint="cs"/>
          <w:rtl/>
        </w:rPr>
        <w:t>جواب</w:t>
      </w:r>
      <w:bookmarkEnd w:id="589"/>
      <w:r w:rsidRPr="00711F5E">
        <w:rPr>
          <w:rStyle w:val="Char5"/>
          <w:rFonts w:hint="cs"/>
          <w:rtl/>
        </w:rPr>
        <w:t>:</w:t>
      </w:r>
      <w:r w:rsidRPr="00687044">
        <w:rPr>
          <w:rFonts w:hint="cs"/>
          <w:rtl/>
        </w:rPr>
        <w:t xml:space="preserve"> این حدیث صحیح است و بخاری و مسلم آن را در صحیح خود ازحدیث برّاء بن عازب؛ این چنین نقل نموده</w:t>
      </w:r>
      <w:r w:rsidRPr="00687044">
        <w:rPr>
          <w:rFonts w:cs="Aban Bold" w:hint="cs"/>
          <w:rtl/>
        </w:rPr>
        <w:t>‌</w:t>
      </w:r>
      <w:r w:rsidRPr="00687044">
        <w:rPr>
          <w:rFonts w:hint="cs"/>
          <w:rtl/>
        </w:rPr>
        <w:t>اند: هنگامی که علی و جعفر و زید در خصوص دختر حمزه، با هم اختلاف داشتند، و پیامبر</w:t>
      </w:r>
      <w:r w:rsidR="001C0FEB">
        <w:rPr>
          <w:rFonts w:hint="cs"/>
          <w:rtl/>
        </w:rPr>
        <w:t xml:space="preserve"> </w:t>
      </w:r>
      <w:r w:rsidRPr="00687044">
        <w:rPr>
          <w:rFonts w:hint="cs"/>
          <w:rtl/>
        </w:rPr>
        <w:sym w:font="AGA Arabesque" w:char="F072"/>
      </w:r>
      <w:r w:rsidRPr="00687044">
        <w:rPr>
          <w:rFonts w:hint="cs"/>
          <w:rtl/>
        </w:rPr>
        <w:t xml:space="preserve"> به نفع پسر خاله</w:t>
      </w:r>
      <w:r w:rsidRPr="00687044">
        <w:rPr>
          <w:rFonts w:cs="Aban Bold" w:hint="cs"/>
          <w:rtl/>
        </w:rPr>
        <w:t>‌</w:t>
      </w:r>
      <w:r w:rsidRPr="00687044">
        <w:rPr>
          <w:rFonts w:hint="cs"/>
          <w:rtl/>
        </w:rPr>
        <w:t>اش حکم نمود و او را به جعفر داد، به علی فرمود: «تو از من هستی و من از تو هستم»</w:t>
      </w:r>
      <w:r w:rsidRPr="001C0FEB">
        <w:rPr>
          <w:vertAlign w:val="superscript"/>
          <w:rtl/>
        </w:rPr>
        <w:footnoteReference w:id="408"/>
      </w:r>
      <w:r w:rsidRPr="00687044">
        <w:rPr>
          <w:rFonts w:hint="cs"/>
          <w:rtl/>
        </w:rPr>
        <w:t>. و به جعفر هم گفت: «تو هم از لحاظ قیافه و هم از لحاظ اخلاق، به من شباهت داری».و به زید هم گفت: «تو برادر و دوست ما هستی».</w:t>
      </w:r>
    </w:p>
    <w:p w:rsidR="002F7CE9" w:rsidRPr="00687044" w:rsidRDefault="002F7CE9" w:rsidP="001C0FEB">
      <w:pPr>
        <w:pStyle w:val="a8"/>
        <w:spacing w:line="233" w:lineRule="auto"/>
        <w:rPr>
          <w:rtl/>
        </w:rPr>
      </w:pPr>
      <w:r w:rsidRPr="00687044">
        <w:rPr>
          <w:rFonts w:hint="cs"/>
          <w:rtl/>
        </w:rPr>
        <w:t>اما این جمله را پیامبر</w:t>
      </w:r>
      <w:r w:rsidR="001C0FEB">
        <w:rPr>
          <w:rFonts w:hint="cs"/>
          <w:rtl/>
        </w:rPr>
        <w:t xml:space="preserve"> </w:t>
      </w:r>
      <w:r w:rsidRPr="00687044">
        <w:rPr>
          <w:rFonts w:hint="cs"/>
          <w:rtl/>
        </w:rPr>
        <w:sym w:font="AGA Arabesque" w:char="F072"/>
      </w:r>
      <w:r w:rsidRPr="00687044">
        <w:rPr>
          <w:rFonts w:hint="cs"/>
          <w:rtl/>
        </w:rPr>
        <w:t xml:space="preserve"> به گروهی از اصحاب نیز گفته است. چنانکه در صحیح بخاری و مسلم از ابو موسی اشعری آمده که پیامبر</w:t>
      </w:r>
      <w:r w:rsidR="001C0FEB">
        <w:rPr>
          <w:rFonts w:hint="cs"/>
          <w:rtl/>
        </w:rPr>
        <w:t xml:space="preserve"> </w:t>
      </w:r>
      <w:r w:rsidRPr="00687044">
        <w:rPr>
          <w:rFonts w:hint="cs"/>
          <w:rtl/>
        </w:rPr>
        <w:sym w:font="AGA Arabesque" w:char="F072"/>
      </w:r>
      <w:r w:rsidRPr="00687044">
        <w:rPr>
          <w:rFonts w:hint="cs"/>
          <w:rtl/>
        </w:rPr>
        <w:t xml:space="preserve"> فرمود: همانا اشعری</w:t>
      </w:r>
      <w:r w:rsidRPr="00687044">
        <w:rPr>
          <w:rFonts w:cs="Aban Bold" w:hint="cs"/>
          <w:rtl/>
        </w:rPr>
        <w:t>‌</w:t>
      </w:r>
      <w:r w:rsidRPr="00687044">
        <w:rPr>
          <w:rFonts w:hint="cs"/>
          <w:rtl/>
        </w:rPr>
        <w:t>ها وقتی که دارايی خود را در جنگ از دست می</w:t>
      </w:r>
      <w:r w:rsidRPr="00687044">
        <w:rPr>
          <w:rFonts w:cs="Aban Bold" w:hint="cs"/>
          <w:rtl/>
        </w:rPr>
        <w:t>‌</w:t>
      </w:r>
      <w:r w:rsidRPr="00687044">
        <w:rPr>
          <w:rFonts w:hint="cs"/>
          <w:rtl/>
        </w:rPr>
        <w:t>دهند، یا نفقه عیالشان در مدینه کم می</w:t>
      </w:r>
      <w:r w:rsidRPr="00687044">
        <w:rPr>
          <w:rFonts w:cs="Aban Bold" w:hint="cs"/>
          <w:rtl/>
        </w:rPr>
        <w:t>‌</w:t>
      </w:r>
      <w:r w:rsidRPr="00687044">
        <w:rPr>
          <w:rFonts w:hint="cs"/>
          <w:rtl/>
        </w:rPr>
        <w:t>شود. هرچه دارند، آن را در یک جامه گرد می</w:t>
      </w:r>
      <w:r w:rsidRPr="00687044">
        <w:rPr>
          <w:rFonts w:cs="Aban Bold" w:hint="cs"/>
          <w:rtl/>
        </w:rPr>
        <w:t>‌</w:t>
      </w:r>
      <w:r w:rsidRPr="00687044">
        <w:rPr>
          <w:rFonts w:hint="cs"/>
          <w:rtl/>
        </w:rPr>
        <w:t>آورند و به طور مساوی میان خود تقسیم می</w:t>
      </w:r>
      <w:r w:rsidRPr="00687044">
        <w:rPr>
          <w:rFonts w:cs="Aban Bold" w:hint="cs"/>
          <w:rtl/>
        </w:rPr>
        <w:t>‌</w:t>
      </w:r>
      <w:r w:rsidRPr="00687044">
        <w:rPr>
          <w:rFonts w:hint="cs"/>
          <w:rtl/>
        </w:rPr>
        <w:t>کنند. آنها از من هستند و من از آنها هستم</w:t>
      </w:r>
      <w:r w:rsidRPr="001C0FEB">
        <w:rPr>
          <w:vertAlign w:val="superscript"/>
          <w:rtl/>
        </w:rPr>
        <w:footnoteReference w:id="409"/>
      </w:r>
      <w:r w:rsidRPr="00687044">
        <w:rPr>
          <w:rFonts w:hint="cs"/>
          <w:rtl/>
        </w:rPr>
        <w:t>.</w:t>
      </w:r>
    </w:p>
    <w:p w:rsidR="002F7CE9" w:rsidRPr="00687044" w:rsidRDefault="002F7CE9" w:rsidP="001C0FEB">
      <w:pPr>
        <w:pStyle w:val="a8"/>
        <w:spacing w:line="233" w:lineRule="auto"/>
        <w:rPr>
          <w:rtl/>
        </w:rPr>
      </w:pPr>
      <w:r w:rsidRPr="00687044">
        <w:rPr>
          <w:rFonts w:hint="cs"/>
          <w:rtl/>
        </w:rPr>
        <w:t>و در مورد جلبیب فرمود: او از من است و من از او هستم. مسلم در صحیح خود</w:t>
      </w:r>
      <w:r w:rsidRPr="001C0FEB">
        <w:rPr>
          <w:vertAlign w:val="superscript"/>
          <w:rtl/>
        </w:rPr>
        <w:footnoteReference w:id="410"/>
      </w:r>
      <w:r w:rsidR="001C0FEB">
        <w:rPr>
          <w:rFonts w:hint="cs"/>
          <w:rtl/>
        </w:rPr>
        <w:t xml:space="preserve"> </w:t>
      </w:r>
      <w:r w:rsidRPr="00687044">
        <w:rPr>
          <w:rFonts w:hint="cs"/>
          <w:rtl/>
        </w:rPr>
        <w:t>از ابی برزه نقل می</w:t>
      </w:r>
      <w:r w:rsidRPr="00687044">
        <w:rPr>
          <w:rFonts w:cs="Aban Bold" w:hint="cs"/>
          <w:rtl/>
        </w:rPr>
        <w:t>‌</w:t>
      </w:r>
      <w:r w:rsidRPr="00687044">
        <w:rPr>
          <w:rFonts w:hint="cs"/>
          <w:rtl/>
        </w:rPr>
        <w:t>کند</w:t>
      </w:r>
      <w:r w:rsidR="001C0FEB">
        <w:rPr>
          <w:rFonts w:hint="cs"/>
          <w:rtl/>
        </w:rPr>
        <w:t xml:space="preserve"> </w:t>
      </w:r>
      <w:r w:rsidRPr="00687044">
        <w:rPr>
          <w:rFonts w:hint="cs"/>
          <w:rtl/>
        </w:rPr>
        <w:t>که گفت: در غزوه</w:t>
      </w:r>
      <w:r w:rsidRPr="00687044">
        <w:rPr>
          <w:rFonts w:cs="Aban Bold" w:hint="cs"/>
          <w:rtl/>
        </w:rPr>
        <w:t>‌</w:t>
      </w:r>
      <w:r w:rsidRPr="00687044">
        <w:rPr>
          <w:rFonts w:hint="cs"/>
          <w:rtl/>
        </w:rPr>
        <w:t>ای در خدمت پیامبر</w:t>
      </w:r>
      <w:r w:rsidR="001C0FEB">
        <w:rPr>
          <w:rFonts w:hint="cs"/>
          <w:rtl/>
        </w:rPr>
        <w:t xml:space="preserve"> </w:t>
      </w:r>
      <w:r w:rsidRPr="00687044">
        <w:rPr>
          <w:rFonts w:hint="cs"/>
          <w:rtl/>
        </w:rPr>
        <w:sym w:font="AGA Arabesque" w:char="F072"/>
      </w:r>
      <w:r w:rsidRPr="00687044">
        <w:rPr>
          <w:rFonts w:hint="cs"/>
          <w:rtl/>
        </w:rPr>
        <w:t xml:space="preserve"> بودیم، خداوند غنیمت</w:t>
      </w:r>
      <w:r w:rsidRPr="00687044">
        <w:rPr>
          <w:rFonts w:cs="Aban Bold" w:hint="cs"/>
          <w:rtl/>
        </w:rPr>
        <w:t>‌</w:t>
      </w:r>
      <w:r w:rsidRPr="00687044">
        <w:rPr>
          <w:rFonts w:hint="cs"/>
          <w:rtl/>
        </w:rPr>
        <w:t>هایی به ایشان ارزانی داشت. خطاب به یارانش فرمود: آیا کسی را گم کرده</w:t>
      </w:r>
      <w:r w:rsidRPr="00687044">
        <w:rPr>
          <w:rFonts w:cs="Aban Bold" w:hint="cs"/>
          <w:rtl/>
        </w:rPr>
        <w:t>‌</w:t>
      </w:r>
      <w:r w:rsidRPr="00687044">
        <w:rPr>
          <w:rFonts w:hint="cs"/>
          <w:rtl/>
        </w:rPr>
        <w:t>اید؟ گفتند: بله فلانی و فلانی و فلانی. سپس گفت: کس دیگری را گم کرده</w:t>
      </w:r>
      <w:r w:rsidRPr="00687044">
        <w:rPr>
          <w:rFonts w:cs="Aban Bold" w:hint="cs"/>
          <w:rtl/>
        </w:rPr>
        <w:t>‌</w:t>
      </w:r>
      <w:r w:rsidRPr="00687044">
        <w:rPr>
          <w:rFonts w:hint="cs"/>
          <w:rtl/>
        </w:rPr>
        <w:t>اید؟ گفتند: بله فلانی و فلانی. باز فرمود: کس دیگری هست که نیامده باشد؟ گفتند: خیر. پیامبر فرمود: امّا من یکی را از دست داده</w:t>
      </w:r>
      <w:r w:rsidRPr="00687044">
        <w:rPr>
          <w:rFonts w:cs="Aban Bold" w:hint="cs"/>
          <w:rtl/>
        </w:rPr>
        <w:t>‌</w:t>
      </w:r>
      <w:r w:rsidRPr="00687044">
        <w:rPr>
          <w:rFonts w:hint="cs"/>
          <w:rtl/>
        </w:rPr>
        <w:t>ام وآن جلیبیب است. او را پیدا کنید. پس برای پیدا کردن او به جستجو در میان کشته شدگان پرداختند و او را در کنار هفت نفر یافتند که آنها را کشته بود. و خود هم کشته شده بود. پیامبر</w:t>
      </w:r>
      <w:r w:rsidR="001C0FEB">
        <w:rPr>
          <w:rFonts w:hint="cs"/>
          <w:rtl/>
        </w:rPr>
        <w:t xml:space="preserve"> </w:t>
      </w:r>
      <w:r w:rsidRPr="00687044">
        <w:rPr>
          <w:rFonts w:hint="cs"/>
          <w:rtl/>
        </w:rPr>
        <w:sym w:font="AGA Arabesque" w:char="F072"/>
      </w:r>
      <w:r w:rsidRPr="00687044">
        <w:rPr>
          <w:rFonts w:hint="cs"/>
          <w:rtl/>
        </w:rPr>
        <w:t xml:space="preserve"> سر جنازه</w:t>
      </w:r>
      <w:r w:rsidRPr="00687044">
        <w:rPr>
          <w:rFonts w:cs="Aban Bold" w:hint="cs"/>
          <w:rtl/>
        </w:rPr>
        <w:t>‌</w:t>
      </w:r>
      <w:r w:rsidRPr="00687044">
        <w:rPr>
          <w:rFonts w:hint="cs"/>
          <w:rtl/>
        </w:rPr>
        <w:t>اش ایستاد و فرمود: «هفت نفر را کشته سپس او را کشته</w:t>
      </w:r>
      <w:r w:rsidRPr="00687044">
        <w:rPr>
          <w:rFonts w:cs="Aban Bold" w:hint="cs"/>
          <w:rtl/>
        </w:rPr>
        <w:t>‌</w:t>
      </w:r>
      <w:r w:rsidRPr="00687044">
        <w:rPr>
          <w:rFonts w:hint="cs"/>
          <w:rtl/>
        </w:rPr>
        <w:t>اند، این (با اشاره به جنازه</w:t>
      </w:r>
      <w:r w:rsidRPr="00687044">
        <w:rPr>
          <w:rFonts w:cs="Aban Bold" w:hint="cs"/>
          <w:rtl/>
        </w:rPr>
        <w:t>‌</w:t>
      </w:r>
      <w:r w:rsidRPr="00687044">
        <w:rPr>
          <w:rFonts w:hint="cs"/>
          <w:rtl/>
        </w:rPr>
        <w:t>اش) از من است و من از او هستم». این جمله را دو بار تکرار کرد و فرمود: او را روی بازوهایش قرار دهید در حالی که هر دو بازویش قطع شده بود، سپس پیامبر</w:t>
      </w:r>
      <w:r w:rsidR="001C0FEB">
        <w:rPr>
          <w:rFonts w:hint="cs"/>
          <w:rtl/>
        </w:rPr>
        <w:t xml:space="preserve"> </w:t>
      </w:r>
      <w:r w:rsidRPr="00687044">
        <w:rPr>
          <w:rFonts w:hint="cs"/>
          <w:rtl/>
        </w:rPr>
        <w:sym w:font="AGA Arabesque" w:char="F072"/>
      </w:r>
      <w:r w:rsidRPr="00687044">
        <w:rPr>
          <w:rFonts w:hint="cs"/>
          <w:rtl/>
        </w:rPr>
        <w:t xml:space="preserve"> برايش قبر کند و او را در قبرش گذاشت و در مورد غسل او چيزي نفرمود.</w:t>
      </w:r>
    </w:p>
    <w:p w:rsidR="002F7CE9" w:rsidRPr="00687044" w:rsidRDefault="002F7CE9" w:rsidP="001C0FEB">
      <w:pPr>
        <w:pStyle w:val="a8"/>
        <w:spacing w:line="233" w:lineRule="auto"/>
        <w:rPr>
          <w:rtl/>
        </w:rPr>
      </w:pPr>
      <w:r w:rsidRPr="00687044">
        <w:rPr>
          <w:rFonts w:hint="cs"/>
          <w:rtl/>
        </w:rPr>
        <w:t>پس روشن شد كه فرمودة پيامبر</w:t>
      </w:r>
      <w:r w:rsidR="001C0FEB">
        <w:rPr>
          <w:rFonts w:hint="cs"/>
          <w:rtl/>
        </w:rPr>
        <w:t xml:space="preserve"> </w:t>
      </w:r>
      <w:r w:rsidRPr="00687044">
        <w:rPr>
          <w:rFonts w:hint="cs"/>
          <w:rtl/>
        </w:rPr>
        <w:sym w:font="AGA Arabesque" w:char="F072"/>
      </w:r>
      <w:r w:rsidRPr="00687044">
        <w:rPr>
          <w:rFonts w:hint="cs"/>
          <w:rtl/>
        </w:rPr>
        <w:t xml:space="preserve"> خطاب به علي: «تو از من هستی و من از تو هستم» ویژة علی</w:t>
      </w:r>
      <w:r w:rsidR="001C0FEB">
        <w:rPr>
          <w:rFonts w:hint="cs"/>
          <w:rtl/>
        </w:rPr>
        <w:t xml:space="preserve"> </w:t>
      </w:r>
      <w:r w:rsidRPr="00687044">
        <w:rPr>
          <w:rFonts w:hint="cs"/>
          <w:rtl/>
        </w:rPr>
        <w:sym w:font="AGA Arabesque" w:char="F074"/>
      </w:r>
      <w:r w:rsidRPr="00687044">
        <w:rPr>
          <w:rFonts w:hint="cs"/>
          <w:rtl/>
        </w:rPr>
        <w:t xml:space="preserve"> نیست، بلکه اين جمله را به اشعری</w:t>
      </w:r>
      <w:r w:rsidRPr="00687044">
        <w:rPr>
          <w:rFonts w:cs="Aban Bold" w:hint="cs"/>
          <w:rtl/>
        </w:rPr>
        <w:t>‌</w:t>
      </w:r>
      <w:r w:rsidRPr="00687044">
        <w:rPr>
          <w:rFonts w:hint="cs"/>
          <w:rtl/>
        </w:rPr>
        <w:t>ها و به جلیبیب هم فرموده است. پس وقتی که از خصایص او نبوده باشد -بلکه افراد دیگری که قدر و منزلتشان از خلفای سه</w:t>
      </w:r>
      <w:r w:rsidRPr="00687044">
        <w:rPr>
          <w:rFonts w:cs="Aban Bold" w:hint="cs"/>
          <w:rtl/>
        </w:rPr>
        <w:t>‌</w:t>
      </w:r>
      <w:r w:rsidRPr="00687044">
        <w:rPr>
          <w:rFonts w:hint="cs"/>
          <w:rtl/>
        </w:rPr>
        <w:t>گانه هم پایین</w:t>
      </w:r>
      <w:r w:rsidRPr="00687044">
        <w:rPr>
          <w:rFonts w:cs="Aban Bold" w:hint="cs"/>
          <w:rtl/>
        </w:rPr>
        <w:t>‌</w:t>
      </w:r>
      <w:r w:rsidRPr="00687044">
        <w:rPr>
          <w:rFonts w:hint="cs"/>
          <w:rtl/>
        </w:rPr>
        <w:t>تر بوده، در این موضوع با او شریک بوده</w:t>
      </w:r>
      <w:r w:rsidRPr="00687044">
        <w:rPr>
          <w:rFonts w:cs="Aban Bold" w:hint="cs"/>
          <w:rtl/>
        </w:rPr>
        <w:t>‌</w:t>
      </w:r>
      <w:r w:rsidRPr="00687044">
        <w:rPr>
          <w:rFonts w:hint="cs"/>
          <w:rtl/>
        </w:rPr>
        <w:t>اند- پس این سخن پیامبر</w:t>
      </w:r>
      <w:r w:rsidR="001C0FEB">
        <w:rPr>
          <w:rFonts w:hint="cs"/>
          <w:rtl/>
        </w:rPr>
        <w:t xml:space="preserve"> </w:t>
      </w:r>
      <w:r w:rsidRPr="00687044">
        <w:rPr>
          <w:rFonts w:hint="cs"/>
          <w:rtl/>
        </w:rPr>
        <w:sym w:font="AGA Arabesque" w:char="F072"/>
      </w:r>
      <w:r w:rsidRPr="00687044">
        <w:rPr>
          <w:rFonts w:hint="cs"/>
          <w:rtl/>
        </w:rPr>
        <w:t xml:space="preserve"> دلیل بر برتري و امامت علی نیست.</w:t>
      </w:r>
    </w:p>
    <w:p w:rsidR="002F7CE9" w:rsidRPr="00687044" w:rsidRDefault="002F7CE9" w:rsidP="00687044">
      <w:pPr>
        <w:pStyle w:val="a8"/>
        <w:rPr>
          <w:rtl/>
        </w:rPr>
      </w:pP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sz w:val="28"/>
          <w:szCs w:val="28"/>
          <w:rtl/>
        </w:rPr>
      </w:pPr>
      <w:bookmarkStart w:id="590" w:name="_Toc275455703"/>
      <w:bookmarkStart w:id="591" w:name="_Toc278548096"/>
      <w:bookmarkStart w:id="592" w:name="_Toc282674857"/>
      <w:bookmarkStart w:id="593" w:name="_Toc376465150"/>
      <w:bookmarkStart w:id="594" w:name="_Toc393644880"/>
      <w:r w:rsidRPr="00687044">
        <w:rPr>
          <w:rFonts w:hint="cs"/>
          <w:rtl/>
        </w:rPr>
        <w:t xml:space="preserve">فصل نوزدهم </w:t>
      </w:r>
      <w:r w:rsidRPr="00687044">
        <w:rPr>
          <w:rtl/>
        </w:rPr>
        <w:br/>
      </w:r>
      <w:r w:rsidRPr="00687044">
        <w:rPr>
          <w:rFonts w:hint="cs"/>
          <w:rtl/>
        </w:rPr>
        <w:t>فضايل دهگانة علي</w:t>
      </w:r>
      <w:r w:rsidR="001C0FEB">
        <w:rPr>
          <w:rFonts w:hint="cs"/>
          <w:rtl/>
        </w:rPr>
        <w:t xml:space="preserve"> </w:t>
      </w:r>
      <w:r w:rsidRPr="001C0FEB">
        <w:rPr>
          <w:rFonts w:hint="cs"/>
          <w:b w:val="0"/>
          <w:bCs w:val="0"/>
          <w:rtl/>
        </w:rPr>
        <w:sym w:font="AGA Arabesque" w:char="F074"/>
      </w:r>
      <w:bookmarkEnd w:id="590"/>
      <w:bookmarkEnd w:id="591"/>
      <w:bookmarkEnd w:id="592"/>
      <w:bookmarkEnd w:id="593"/>
      <w:bookmarkEnd w:id="594"/>
    </w:p>
    <w:p w:rsidR="002F7CE9" w:rsidRPr="001C0FEB" w:rsidRDefault="002F7CE9" w:rsidP="00687044">
      <w:pPr>
        <w:pStyle w:val="a8"/>
        <w:rPr>
          <w:spacing w:val="-2"/>
          <w:rtl/>
        </w:rPr>
      </w:pPr>
      <w:r w:rsidRPr="00711F5E">
        <w:rPr>
          <w:rStyle w:val="Char5"/>
          <w:rFonts w:hint="cs"/>
          <w:rtl/>
        </w:rPr>
        <w:t>رافضی می‌گوید:</w:t>
      </w:r>
      <w:r w:rsidRPr="001C0FEB">
        <w:rPr>
          <w:rFonts w:hint="cs"/>
          <w:spacing w:val="-2"/>
          <w:rtl/>
        </w:rPr>
        <w:t xml:space="preserve"> از عمر بن میمون روایت است که گفت: علی بن ابی طالب ده فضیلت دارد که جز او کسی آنها را ندارد.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در باره‌ی او گفت: مردی را می</w:t>
      </w:r>
      <w:r w:rsidRPr="001C0FEB">
        <w:rPr>
          <w:rFonts w:cs="Aban Bold" w:hint="cs"/>
          <w:spacing w:val="-2"/>
          <w:rtl/>
        </w:rPr>
        <w:t>‌</w:t>
      </w:r>
      <w:r w:rsidRPr="001C0FEB">
        <w:rPr>
          <w:rFonts w:hint="cs"/>
          <w:spacing w:val="-2"/>
          <w:rtl/>
        </w:rPr>
        <w:t>فرستم که هرگز خداوند او را رسوا نمی</w:t>
      </w:r>
      <w:r w:rsidRPr="001C0FEB">
        <w:rPr>
          <w:rFonts w:cs="Aban Bold" w:hint="cs"/>
          <w:spacing w:val="-2"/>
          <w:rtl/>
        </w:rPr>
        <w:t>‌</w:t>
      </w:r>
      <w:r w:rsidRPr="001C0FEB">
        <w:rPr>
          <w:rFonts w:hint="cs"/>
          <w:spacing w:val="-2"/>
          <w:rtl/>
        </w:rPr>
        <w:t>کند، خدا و رسولش را دوست دارد، و خدا و رسولش او را دوست دارند. پس مدتی با خود فکر کرد و گفت: علی ابن ابی طالب کجاست؟ گفتند: چشم درد دارد و الآن در آسیاب مشغول آرد درست کردن است. گفت کس دیگری نبود مشغول آسیاب کردن باشد؟ پس علی آمد در حالی که چشمانش کم</w:t>
      </w:r>
      <w:r w:rsidRPr="001C0FEB">
        <w:rPr>
          <w:rFonts w:cs="Aban Bold" w:hint="cs"/>
          <w:spacing w:val="-2"/>
          <w:rtl/>
        </w:rPr>
        <w:t>‌</w:t>
      </w:r>
      <w:r w:rsidRPr="001C0FEB">
        <w:rPr>
          <w:rFonts w:hint="cs"/>
          <w:spacing w:val="-2"/>
          <w:rtl/>
        </w:rPr>
        <w:t>سو و تار بودند و به حدی درد داشتند که نزدیک بود چیزی را نبیند. سپس در چشمانش تف کرد و سه بار پرچم را به اهتزار در آورد، سپس آن را به او داد. و او صفیه دختر حیی را آورد. و سورة توبه را توسط ابوبکر فرستاد، سپس علی را راهي كرد تا آن را از او بگیرد. و گفت: هیچ کس آن را نمی</w:t>
      </w:r>
      <w:r w:rsidRPr="001C0FEB">
        <w:rPr>
          <w:rFonts w:cs="Aban Bold" w:hint="cs"/>
          <w:spacing w:val="-2"/>
          <w:rtl/>
        </w:rPr>
        <w:t>‌</w:t>
      </w:r>
      <w:r w:rsidRPr="001C0FEB">
        <w:rPr>
          <w:rFonts w:hint="cs"/>
          <w:spacing w:val="-2"/>
          <w:rtl/>
        </w:rPr>
        <w:t xml:space="preserve">برد جز کسی که او از من است و من از او هستم. </w:t>
      </w:r>
    </w:p>
    <w:p w:rsidR="002F7CE9" w:rsidRPr="00687044" w:rsidRDefault="002F7CE9" w:rsidP="00687044">
      <w:pPr>
        <w:pStyle w:val="a8"/>
        <w:rPr>
          <w:rtl/>
        </w:rPr>
      </w:pPr>
      <w:r w:rsidRPr="00687044">
        <w:rPr>
          <w:rFonts w:hint="cs"/>
          <w:rtl/>
        </w:rPr>
        <w:t>و گفت: پیامبر</w:t>
      </w:r>
      <w:r w:rsidR="001C0FEB">
        <w:rPr>
          <w:rFonts w:hint="cs"/>
          <w:rtl/>
        </w:rPr>
        <w:t xml:space="preserve"> </w:t>
      </w:r>
      <w:r w:rsidRPr="00687044">
        <w:rPr>
          <w:rFonts w:hint="cs"/>
          <w:rtl/>
        </w:rPr>
        <w:sym w:font="AGA Arabesque" w:char="F072"/>
      </w:r>
      <w:r w:rsidRPr="00687044">
        <w:rPr>
          <w:rFonts w:hint="cs"/>
          <w:rtl/>
        </w:rPr>
        <w:t xml:space="preserve"> به عمو زاده‌هایش گفت: کدام یک از شما مرا ولی دنیا و قیامت خود قرار می</w:t>
      </w:r>
      <w:r w:rsidRPr="00687044">
        <w:rPr>
          <w:rFonts w:cs="Aban Bold" w:hint="cs"/>
          <w:rtl/>
        </w:rPr>
        <w:t>‌</w:t>
      </w:r>
      <w:r w:rsidRPr="00687044">
        <w:rPr>
          <w:rFonts w:hint="cs"/>
          <w:rtl/>
        </w:rPr>
        <w:t>دهد؟ هیچ کدام جواب ندادند، جز علی که در آنجا نشسته بود، گفت: ای پیامبر خدا! من تو را ولی دنیا و آخرت خود قرار می</w:t>
      </w:r>
      <w:r w:rsidRPr="00687044">
        <w:rPr>
          <w:rFonts w:cs="Aban Bold" w:hint="cs"/>
          <w:rtl/>
        </w:rPr>
        <w:t>‌</w:t>
      </w:r>
      <w:r w:rsidRPr="00687044">
        <w:rPr>
          <w:rFonts w:hint="cs"/>
          <w:rtl/>
        </w:rPr>
        <w:t>دهم. او را ترک نمود و رو به يكايك آنها کرد و گفت: کدام یک از شما مرا ولی دنیا و آخرت خود قرار می</w:t>
      </w:r>
      <w:r w:rsidRPr="00687044">
        <w:rPr>
          <w:rFonts w:cs="Aban Bold" w:hint="cs"/>
          <w:rtl/>
        </w:rPr>
        <w:t>‌</w:t>
      </w:r>
      <w:r w:rsidRPr="00687044">
        <w:rPr>
          <w:rFonts w:hint="cs"/>
          <w:rtl/>
        </w:rPr>
        <w:t>دهد؟ کسي جواب نداد، سپس علی گفت: من تو را ولی دنیا و آخرت خود قرار می</w:t>
      </w:r>
      <w:r w:rsidRPr="00687044">
        <w:rPr>
          <w:rFonts w:cs="Aban Bold" w:hint="cs"/>
          <w:rtl/>
        </w:rPr>
        <w:t>‌</w:t>
      </w:r>
      <w:r w:rsidRPr="00687044">
        <w:rPr>
          <w:rFonts w:hint="cs"/>
          <w:rtl/>
        </w:rPr>
        <w:t>دهم. پیامبر</w:t>
      </w:r>
      <w:r w:rsidR="001C0FEB">
        <w:rPr>
          <w:rFonts w:hint="cs"/>
          <w:rtl/>
        </w:rPr>
        <w:t xml:space="preserve"> </w:t>
      </w:r>
      <w:r w:rsidRPr="00687044">
        <w:rPr>
          <w:rFonts w:hint="cs"/>
          <w:rtl/>
        </w:rPr>
        <w:sym w:font="AGA Arabesque" w:char="F072"/>
      </w:r>
      <w:r w:rsidRPr="00687044">
        <w:rPr>
          <w:rFonts w:hint="cs"/>
          <w:rtl/>
        </w:rPr>
        <w:t xml:space="preserve"> فرمود: تو در دنیا و آخرت ولی من هستی.</w:t>
      </w:r>
    </w:p>
    <w:p w:rsidR="002F7CE9" w:rsidRPr="00687044" w:rsidRDefault="002F7CE9" w:rsidP="00687044">
      <w:pPr>
        <w:pStyle w:val="a8"/>
        <w:rPr>
          <w:rStyle w:val="Char4"/>
          <w:rtl/>
        </w:rPr>
      </w:pPr>
      <w:r w:rsidRPr="001C0FEB">
        <w:rPr>
          <w:rFonts w:hint="cs"/>
          <w:spacing w:val="-2"/>
          <w:rtl/>
        </w:rPr>
        <w:t>و می</w:t>
      </w:r>
      <w:r w:rsidRPr="001C0FEB">
        <w:rPr>
          <w:rFonts w:cs="Aban Bold" w:hint="cs"/>
          <w:spacing w:val="-2"/>
          <w:rtl/>
        </w:rPr>
        <w:t>‌</w:t>
      </w:r>
      <w:r w:rsidRPr="001C0FEB">
        <w:rPr>
          <w:rStyle w:val="Char4"/>
          <w:rFonts w:hint="cs"/>
          <w:spacing w:val="-2"/>
          <w:rtl/>
          <w:lang w:bidi="ar-SA"/>
        </w:rPr>
        <w:t>گوید: علی نخستين کسی است که پس از خدیجه اسلام را پذيرفت. و پیامبر</w:t>
      </w:r>
      <w:r w:rsidR="001C0FEB" w:rsidRPr="001C0FEB">
        <w:rPr>
          <w:rStyle w:val="Char4"/>
          <w:rFonts w:hint="cs"/>
          <w:spacing w:val="-2"/>
          <w:rtl/>
          <w:lang w:bidi="ar-SA"/>
        </w:rPr>
        <w:t xml:space="preserve"> </w:t>
      </w:r>
      <w:r w:rsidRPr="001C0FEB">
        <w:rPr>
          <w:rStyle w:val="Char4"/>
          <w:rFonts w:hint="cs"/>
          <w:spacing w:val="-2"/>
          <w:rtl/>
          <w:lang w:bidi="ar-SA"/>
        </w:rPr>
        <w:sym w:font="AGA Arabesque" w:char="F072"/>
      </w:r>
      <w:r w:rsidRPr="00687044">
        <w:rPr>
          <w:rStyle w:val="Char4"/>
          <w:rFonts w:hint="cs"/>
          <w:rtl/>
          <w:lang w:bidi="ar-SA"/>
        </w:rPr>
        <w:t xml:space="preserve"> عبای خود را گرفت و روی علی و فاطمه و حسن و حسین گذاشت و فرمود: </w:t>
      </w:r>
    </w:p>
    <w:p w:rsidR="002F7CE9" w:rsidRPr="00687044" w:rsidRDefault="002F7CE9" w:rsidP="001C0FEB">
      <w:pPr>
        <w:pStyle w:val="af1"/>
        <w:rPr>
          <w:rStyle w:val="Char7"/>
          <w:rtl/>
        </w:rPr>
      </w:pPr>
      <w:r w:rsidRPr="00687044">
        <w:rPr>
          <w:rFonts w:cs="Traditional Arabic" w:hint="cs"/>
          <w:sz w:val="26"/>
          <w:szCs w:val="26"/>
          <w:rtl/>
        </w:rPr>
        <w:t>﴿</w:t>
      </w:r>
      <w:r w:rsidRPr="001C0FEB">
        <w:rPr>
          <w:rFonts w:hint="eastAsia"/>
          <w:rtl/>
        </w:rPr>
        <w:t>إِنَّمَا</w:t>
      </w:r>
      <w:r w:rsidRPr="001C0FEB">
        <w:rPr>
          <w:rtl/>
        </w:rPr>
        <w:t xml:space="preserve"> </w:t>
      </w:r>
      <w:r w:rsidRPr="001C0FEB">
        <w:rPr>
          <w:rFonts w:hint="eastAsia"/>
          <w:rtl/>
        </w:rPr>
        <w:t>يُرِيدُ</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لِيُذ</w:t>
      </w:r>
      <w:r w:rsidRPr="001C0FEB">
        <w:rPr>
          <w:rFonts w:hint="cs"/>
          <w:rtl/>
        </w:rPr>
        <w:t>ۡ</w:t>
      </w:r>
      <w:r w:rsidRPr="001C0FEB">
        <w:rPr>
          <w:rFonts w:hint="eastAsia"/>
          <w:rtl/>
        </w:rPr>
        <w:t>هِبَ</w:t>
      </w:r>
      <w:r w:rsidRPr="001C0FEB">
        <w:rPr>
          <w:rtl/>
        </w:rPr>
        <w:t xml:space="preserve"> </w:t>
      </w:r>
      <w:r w:rsidRPr="001C0FEB">
        <w:rPr>
          <w:rFonts w:hint="eastAsia"/>
          <w:rtl/>
        </w:rPr>
        <w:t>عَنكُمُ</w:t>
      </w:r>
      <w:r w:rsidRPr="001C0FEB">
        <w:rPr>
          <w:rtl/>
        </w:rPr>
        <w:t xml:space="preserve"> </w:t>
      </w:r>
      <w:r w:rsidRPr="001C0FEB">
        <w:rPr>
          <w:rFonts w:hint="cs"/>
          <w:rtl/>
        </w:rPr>
        <w:t>ٱ</w:t>
      </w:r>
      <w:r w:rsidRPr="001C0FEB">
        <w:rPr>
          <w:rFonts w:hint="eastAsia"/>
          <w:rtl/>
        </w:rPr>
        <w:t>لرِّج</w:t>
      </w:r>
      <w:r w:rsidRPr="001C0FEB">
        <w:rPr>
          <w:rFonts w:hint="cs"/>
          <w:rtl/>
        </w:rPr>
        <w:t>ۡ</w:t>
      </w:r>
      <w:r w:rsidRPr="001C0FEB">
        <w:rPr>
          <w:rFonts w:hint="eastAsia"/>
          <w:rtl/>
        </w:rPr>
        <w:t>سَ</w:t>
      </w:r>
      <w:r w:rsidRPr="001C0FEB">
        <w:rPr>
          <w:rtl/>
        </w:rPr>
        <w:t xml:space="preserve"> </w:t>
      </w:r>
      <w:r w:rsidRPr="001C0FEB">
        <w:rPr>
          <w:rFonts w:hint="eastAsia"/>
          <w:rtl/>
        </w:rPr>
        <w:t>أَه</w:t>
      </w:r>
      <w:r w:rsidRPr="001C0FEB">
        <w:rPr>
          <w:rFonts w:hint="cs"/>
          <w:rtl/>
        </w:rPr>
        <w:t>ۡ</w:t>
      </w:r>
      <w:r w:rsidRPr="001C0FEB">
        <w:rPr>
          <w:rFonts w:hint="eastAsia"/>
          <w:rtl/>
        </w:rPr>
        <w:t>لَ</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بَي</w:t>
      </w:r>
      <w:r w:rsidRPr="001C0FEB">
        <w:rPr>
          <w:rFonts w:hint="cs"/>
          <w:rtl/>
        </w:rPr>
        <w:t>ۡ</w:t>
      </w:r>
      <w:r w:rsidRPr="001C0FEB">
        <w:rPr>
          <w:rFonts w:hint="eastAsia"/>
          <w:rtl/>
        </w:rPr>
        <w:t>تِ</w:t>
      </w:r>
      <w:r w:rsidRPr="001C0FEB">
        <w:rPr>
          <w:rtl/>
        </w:rPr>
        <w:t xml:space="preserve"> </w:t>
      </w:r>
      <w:r w:rsidRPr="001C0FEB">
        <w:rPr>
          <w:rFonts w:hint="eastAsia"/>
          <w:rtl/>
        </w:rPr>
        <w:t>وَيُطَهِّرَكُم</w:t>
      </w:r>
      <w:r w:rsidRPr="001C0FEB">
        <w:rPr>
          <w:rFonts w:hint="cs"/>
          <w:rtl/>
        </w:rPr>
        <w:t>ۡ</w:t>
      </w:r>
      <w:r w:rsidRPr="001C0FEB">
        <w:rPr>
          <w:rtl/>
        </w:rPr>
        <w:t xml:space="preserve"> </w:t>
      </w:r>
      <w:r w:rsidRPr="001C0FEB">
        <w:rPr>
          <w:rFonts w:hint="eastAsia"/>
          <w:rtl/>
        </w:rPr>
        <w:t>تَط</w:t>
      </w:r>
      <w:r w:rsidRPr="001C0FEB">
        <w:rPr>
          <w:rFonts w:hint="cs"/>
          <w:rtl/>
        </w:rPr>
        <w:t>ۡ</w:t>
      </w:r>
      <w:r w:rsidRPr="001C0FEB">
        <w:rPr>
          <w:rFonts w:hint="eastAsia"/>
          <w:rtl/>
        </w:rPr>
        <w:t>هِير</w:t>
      </w:r>
      <w:r w:rsidRPr="001C0FEB">
        <w:rPr>
          <w:rFonts w:hint="cs"/>
          <w:rtl/>
        </w:rPr>
        <w:t>ٗ</w:t>
      </w:r>
      <w:r w:rsidRPr="001C0FEB">
        <w:rPr>
          <w:rFonts w:hint="eastAsia"/>
          <w:rtl/>
        </w:rPr>
        <w:t>ا</w:t>
      </w:r>
      <w:r w:rsidRPr="001C0FEB">
        <w:rPr>
          <w:rtl/>
        </w:rPr>
        <w:t xml:space="preserve"> </w:t>
      </w:r>
      <w:r w:rsidRPr="001C0FEB">
        <w:rPr>
          <w:rFonts w:hint="cs"/>
          <w:rtl/>
        </w:rPr>
        <w:t>٣٣</w:t>
      </w:r>
      <w:r w:rsidRPr="00687044">
        <w:rPr>
          <w:rFonts w:cs="Traditional Arabic" w:hint="cs"/>
          <w:sz w:val="26"/>
          <w:szCs w:val="26"/>
          <w:rtl/>
        </w:rPr>
        <w:t>﴾</w:t>
      </w:r>
      <w:r w:rsidRPr="00687044">
        <w:rPr>
          <w:rStyle w:val="Char4"/>
          <w:rFonts w:hint="cs"/>
          <w:rtl/>
        </w:rPr>
        <w:t xml:space="preserve"> </w:t>
      </w:r>
      <w:r w:rsidRPr="00687044">
        <w:rPr>
          <w:rStyle w:val="Char6"/>
          <w:rFonts w:hint="cs"/>
          <w:rtl/>
        </w:rPr>
        <w:t>[الأحزاب: 33].</w:t>
      </w:r>
    </w:p>
    <w:p w:rsidR="002F7CE9" w:rsidRPr="001C0FEB" w:rsidRDefault="002F7CE9" w:rsidP="001C0FEB">
      <w:pPr>
        <w:pStyle w:val="ab"/>
        <w:rPr>
          <w:rtl/>
        </w:rPr>
      </w:pPr>
      <w:r w:rsidRPr="00687044">
        <w:rPr>
          <w:rFonts w:cs="Traditional Arabic" w:hint="cs"/>
          <w:rtl/>
        </w:rPr>
        <w:t>«</w:t>
      </w:r>
      <w:r w:rsidRPr="001C0FEB">
        <w:rPr>
          <w:rtl/>
        </w:rPr>
        <w:t>خداوند قطعاً مي‌خواهد پليدي را از شما اهل بيت (پيغمبر) دور كند و شما را كاملاً پاك سازد</w:t>
      </w:r>
      <w:r w:rsidRPr="00687044">
        <w:rPr>
          <w:rFonts w:cs="Traditional Arabic" w:hint="cs"/>
          <w:rtl/>
        </w:rPr>
        <w:t>»</w:t>
      </w:r>
      <w:r w:rsidRPr="001C0FEB">
        <w:rPr>
          <w:rFonts w:hint="cs"/>
          <w:rtl/>
        </w:rPr>
        <w:t>.</w:t>
      </w:r>
    </w:p>
    <w:p w:rsidR="002F7CE9" w:rsidRPr="00687044" w:rsidRDefault="002F7CE9" w:rsidP="00687044">
      <w:pPr>
        <w:pStyle w:val="a8"/>
        <w:rPr>
          <w:rtl/>
        </w:rPr>
      </w:pPr>
      <w:r w:rsidRPr="00687044">
        <w:rPr>
          <w:rFonts w:hint="cs"/>
          <w:rtl/>
        </w:rPr>
        <w:t>بعد می</w:t>
      </w:r>
      <w:r w:rsidRPr="00687044">
        <w:rPr>
          <w:rFonts w:cs="Aban Bold" w:hint="cs"/>
          <w:rtl/>
        </w:rPr>
        <w:t>‌</w:t>
      </w:r>
      <w:r w:rsidRPr="00687044">
        <w:rPr>
          <w:rFonts w:hint="cs"/>
          <w:rtl/>
        </w:rPr>
        <w:t>گوید: علی جانش را فدا کرد. لباس پیامبر</w:t>
      </w:r>
      <w:r w:rsidR="001C0FEB">
        <w:rPr>
          <w:rFonts w:hint="cs"/>
          <w:rtl/>
        </w:rPr>
        <w:t xml:space="preserve"> </w:t>
      </w:r>
      <w:r w:rsidRPr="00687044">
        <w:rPr>
          <w:rFonts w:hint="cs"/>
          <w:rtl/>
        </w:rPr>
        <w:sym w:font="AGA Arabesque" w:char="F072"/>
      </w:r>
      <w:r w:rsidRPr="00687044">
        <w:rPr>
          <w:rFonts w:hint="cs"/>
          <w:rtl/>
        </w:rPr>
        <w:t xml:space="preserve"> را پوشید و در جای او خوابید و مشرکان بسوي او سنگ پراكني کردند.</w:t>
      </w:r>
    </w:p>
    <w:p w:rsidR="002F7CE9" w:rsidRPr="001C0FEB" w:rsidRDefault="002F7CE9" w:rsidP="00687044">
      <w:pPr>
        <w:pStyle w:val="a8"/>
        <w:rPr>
          <w:spacing w:val="-4"/>
          <w:rtl/>
        </w:rPr>
      </w:pPr>
      <w:r w:rsidRPr="001C0FEB">
        <w:rPr>
          <w:rFonts w:hint="cs"/>
          <w:spacing w:val="-4"/>
          <w:rtl/>
        </w:rPr>
        <w:t>پیامبر</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همراه مردم در غزوه‌ی تبوک بیرون رفت، علی گفت: آیا من هم با شما بیایم؟</w:t>
      </w:r>
    </w:p>
    <w:p w:rsidR="002F7CE9" w:rsidRPr="00687044" w:rsidRDefault="002F7CE9" w:rsidP="00687044">
      <w:pPr>
        <w:pStyle w:val="a8"/>
        <w:rPr>
          <w:rtl/>
        </w:rPr>
      </w:pPr>
      <w:r w:rsidRPr="00687044">
        <w:rPr>
          <w:rFonts w:hint="cs"/>
          <w:rtl/>
        </w:rPr>
        <w:t>فرمود: نه. علی گریه کرد و پیامبر</w:t>
      </w:r>
      <w:r w:rsidR="001C0FEB">
        <w:rPr>
          <w:rFonts w:hint="cs"/>
          <w:rtl/>
        </w:rPr>
        <w:t xml:space="preserve"> </w:t>
      </w:r>
      <w:r w:rsidRPr="00687044">
        <w:rPr>
          <w:rFonts w:hint="cs"/>
          <w:rtl/>
        </w:rPr>
        <w:sym w:font="AGA Arabesque" w:char="F072"/>
      </w:r>
      <w:r w:rsidRPr="00687044">
        <w:rPr>
          <w:rFonts w:hint="cs"/>
          <w:rtl/>
        </w:rPr>
        <w:t xml:space="preserve"> فرمود: آیا راضی نمی</w:t>
      </w:r>
      <w:r w:rsidRPr="00687044">
        <w:rPr>
          <w:rFonts w:cs="Aban Bold" w:hint="cs"/>
          <w:rtl/>
        </w:rPr>
        <w:t>‌</w:t>
      </w:r>
      <w:r w:rsidRPr="00687044">
        <w:rPr>
          <w:rFonts w:hint="cs"/>
          <w:rtl/>
        </w:rPr>
        <w:t>شوی تو نسبت به من همچون هارون نسبت به موسی باشی؟ جز این که تو پیامبر نیستی، من نباید بروم مگر اینکه تو جانشین من باشی.</w:t>
      </w:r>
    </w:p>
    <w:p w:rsidR="002F7CE9" w:rsidRPr="00687044" w:rsidRDefault="002F7CE9" w:rsidP="00687044">
      <w:pPr>
        <w:pStyle w:val="a8"/>
      </w:pPr>
      <w:r w:rsidRPr="00687044">
        <w:rPr>
          <w:rFonts w:hint="cs"/>
          <w:rtl/>
        </w:rPr>
        <w:t>سپس می</w:t>
      </w:r>
      <w:r w:rsidRPr="00687044">
        <w:rPr>
          <w:rFonts w:cs="Aban Bold" w:hint="cs"/>
          <w:rtl/>
        </w:rPr>
        <w:t>‌</w:t>
      </w:r>
      <w:r w:rsidRPr="00687044">
        <w:rPr>
          <w:rFonts w:hint="cs"/>
          <w:rtl/>
        </w:rPr>
        <w:t>گوید: پیامبر</w:t>
      </w:r>
      <w:r w:rsidR="001C0FEB">
        <w:rPr>
          <w:rFonts w:hint="cs"/>
          <w:rtl/>
        </w:rPr>
        <w:t xml:space="preserve"> </w:t>
      </w:r>
      <w:r w:rsidRPr="00687044">
        <w:rPr>
          <w:rFonts w:hint="cs"/>
          <w:rtl/>
        </w:rPr>
        <w:sym w:font="AGA Arabesque" w:char="F072"/>
      </w:r>
      <w:r w:rsidRPr="00687044">
        <w:rPr>
          <w:rFonts w:hint="cs"/>
          <w:rtl/>
        </w:rPr>
        <w:t xml:space="preserve"> به علی گفت: تو بعد از من در میان مؤمنین ولي و جانشین هستی.</w:t>
      </w:r>
    </w:p>
    <w:p w:rsidR="002F7CE9" w:rsidRPr="00687044" w:rsidRDefault="002F7CE9" w:rsidP="00687044">
      <w:pPr>
        <w:pStyle w:val="a8"/>
        <w:rPr>
          <w:rtl/>
        </w:rPr>
      </w:pPr>
      <w:r w:rsidRPr="00687044">
        <w:rPr>
          <w:rFonts w:hint="cs"/>
          <w:rtl/>
        </w:rPr>
        <w:t>سپس پیامبر</w:t>
      </w:r>
      <w:r w:rsidR="001C0FEB">
        <w:rPr>
          <w:rFonts w:hint="cs"/>
          <w:rtl/>
        </w:rPr>
        <w:t xml:space="preserve"> </w:t>
      </w:r>
      <w:r w:rsidRPr="00687044">
        <w:rPr>
          <w:rFonts w:hint="cs"/>
          <w:rtl/>
        </w:rPr>
        <w:sym w:font="AGA Arabesque" w:char="F072"/>
      </w:r>
      <w:r w:rsidRPr="00687044">
        <w:rPr>
          <w:rFonts w:hint="cs"/>
          <w:rtl/>
        </w:rPr>
        <w:t xml:space="preserve"> فرمود: درهای مسجد را ببندید جز درب علی را. و درب علی راه ورود به مسجد بود و جز آن راه دیگری نداشت. در حالي كه علي با حالت جنابت داخل مسجد می</w:t>
      </w:r>
      <w:r w:rsidRPr="00687044">
        <w:rPr>
          <w:rFonts w:cs="Aban Bold" w:hint="cs"/>
          <w:rtl/>
        </w:rPr>
        <w:t>‌</w:t>
      </w:r>
      <w:r w:rsidRPr="00687044">
        <w:rPr>
          <w:rFonts w:hint="cs"/>
          <w:rtl/>
        </w:rPr>
        <w:t>شد.</w:t>
      </w:r>
    </w:p>
    <w:p w:rsidR="002F7CE9" w:rsidRPr="00687044" w:rsidRDefault="002F7CE9" w:rsidP="00687044">
      <w:pPr>
        <w:pStyle w:val="a8"/>
        <w:rPr>
          <w:rtl/>
        </w:rPr>
      </w:pPr>
      <w:r w:rsidRPr="00687044">
        <w:rPr>
          <w:rFonts w:hint="cs"/>
          <w:rtl/>
        </w:rPr>
        <w:t>و باز به علی گفت: هر کس من مولایش هستم علی هم مولای اوست.</w:t>
      </w:r>
    </w:p>
    <w:p w:rsidR="002F7CE9" w:rsidRPr="00687044" w:rsidRDefault="002F7CE9" w:rsidP="00687044">
      <w:pPr>
        <w:pStyle w:val="a8"/>
        <w:rPr>
          <w:rtl/>
        </w:rPr>
      </w:pPr>
      <w:r w:rsidRPr="00687044">
        <w:rPr>
          <w:rFonts w:hint="cs"/>
          <w:rtl/>
        </w:rPr>
        <w:t>و به صورت «مرفوع» روایت شده که سورة برائت را توسط ابوبکر به مکه فرستاد، سپس به علی فرمود: ابوبکر را بازگردان و خودت آن را برسان و ابلاغ كن. وقتی که ابوبکر خدمت پیامبر</w:t>
      </w:r>
      <w:r w:rsidR="001C0FEB">
        <w:rPr>
          <w:rFonts w:hint="cs"/>
          <w:rtl/>
        </w:rPr>
        <w:t xml:space="preserve"> </w:t>
      </w:r>
      <w:r w:rsidRPr="00687044">
        <w:rPr>
          <w:rFonts w:hint="cs"/>
          <w:rtl/>
        </w:rPr>
        <w:sym w:font="AGA Arabesque" w:char="F072"/>
      </w:r>
      <w:r w:rsidRPr="00687044">
        <w:rPr>
          <w:rFonts w:hint="cs"/>
          <w:rtl/>
        </w:rPr>
        <w:t xml:space="preserve"> بازگشت گریه كرد و گفت: ای پیامبرخدا آیا راجع به من چیزی روی داده؟ پیامبر</w:t>
      </w:r>
      <w:r w:rsidR="001C0FEB">
        <w:rPr>
          <w:rFonts w:hint="cs"/>
          <w:rtl/>
        </w:rPr>
        <w:t xml:space="preserve"> </w:t>
      </w:r>
      <w:r w:rsidRPr="00687044">
        <w:rPr>
          <w:rFonts w:hint="cs"/>
          <w:rtl/>
        </w:rPr>
        <w:sym w:font="AGA Arabesque" w:char="F072"/>
      </w:r>
      <w:r w:rsidRPr="00687044">
        <w:rPr>
          <w:rFonts w:hint="cs"/>
          <w:rtl/>
        </w:rPr>
        <w:t xml:space="preserve"> فرمود: خیر، لیکن به من دستور داده شد که هیچ کس آن را نرساند جز خودم یا مردی از خودم.</w:t>
      </w:r>
    </w:p>
    <w:p w:rsidR="002F7CE9" w:rsidRPr="00687044" w:rsidRDefault="002F7CE9" w:rsidP="00687044">
      <w:pPr>
        <w:pStyle w:val="a8"/>
        <w:rPr>
          <w:rtl/>
        </w:rPr>
      </w:pPr>
      <w:bookmarkStart w:id="595" w:name="_Toc376465151"/>
      <w:r w:rsidRPr="00711F5E">
        <w:rPr>
          <w:rStyle w:val="Char5"/>
          <w:rFonts w:hint="cs"/>
          <w:rtl/>
        </w:rPr>
        <w:t>جواب</w:t>
      </w:r>
      <w:bookmarkEnd w:id="595"/>
      <w:r w:rsidRPr="00687044">
        <w:rPr>
          <w:rFonts w:hint="cs"/>
          <w:rtl/>
        </w:rPr>
        <w:t>: این حدیث مسند و مرفوع نیست، بلکه مرسل است. البته اگر ثابت شود که عمرو ابن میمون آن را نقل نموده</w:t>
      </w:r>
      <w:r w:rsidRPr="00687044">
        <w:rPr>
          <w:rFonts w:cs="Aban Bold" w:hint="cs"/>
          <w:rtl/>
        </w:rPr>
        <w:t>‌</w:t>
      </w:r>
      <w:r w:rsidRPr="00687044">
        <w:rPr>
          <w:rFonts w:hint="cs"/>
          <w:rtl/>
        </w:rPr>
        <w:t xml:space="preserve"> باشد. و در این حدیث الفاظی وجود دارد که به دروغ به پیامبر نسبت داده شده</w:t>
      </w:r>
      <w:r w:rsidRPr="00687044">
        <w:rPr>
          <w:rFonts w:cs="Aban Bold" w:hint="cs"/>
          <w:rtl/>
        </w:rPr>
        <w:t>‌</w:t>
      </w:r>
      <w:r w:rsidRPr="00687044">
        <w:rPr>
          <w:rFonts w:hint="cs"/>
          <w:rtl/>
        </w:rPr>
        <w:t>اند. مانند جمله: آیا راضی نیستی تو نسبت به من همچون هارون نسبت به موسی باشی، جز اینکه تو پیامبر نیستی، و من نباید بروم مگر اینکه تو را جانشین خود قرار دهم.</w:t>
      </w:r>
    </w:p>
    <w:p w:rsidR="002F7CE9" w:rsidRPr="00687044" w:rsidRDefault="002F7CE9" w:rsidP="00687044">
      <w:pPr>
        <w:pStyle w:val="a8"/>
        <w:rPr>
          <w:rtl/>
        </w:rPr>
      </w:pPr>
      <w:r w:rsidRPr="00687044">
        <w:rPr>
          <w:rFonts w:hint="cs"/>
          <w:rtl/>
        </w:rPr>
        <w:t>پیامبر</w:t>
      </w:r>
      <w:r w:rsidR="001C0FEB">
        <w:rPr>
          <w:rFonts w:hint="cs"/>
          <w:rtl/>
        </w:rPr>
        <w:t xml:space="preserve"> </w:t>
      </w:r>
      <w:r w:rsidRPr="00687044">
        <w:rPr>
          <w:rFonts w:hint="cs"/>
          <w:rtl/>
        </w:rPr>
        <w:sym w:font="AGA Arabesque" w:char="F072"/>
      </w:r>
      <w:r w:rsidRPr="00687044">
        <w:rPr>
          <w:rFonts w:hint="cs"/>
          <w:rtl/>
        </w:rPr>
        <w:t xml:space="preserve"> بارها به سفر رفته و غیر علی را بر مدینه امير قرار داده است، مانند عُمرة حدیبیه که علی با ايشان همراه بود و کس دیگری را جانشین خود قرار داد. و بعد از آن در خیبر، و در غزوة فتح مكه و حُنین و طائف و آخرين حج و غزوة بدر و در همه اینها علی همراهش بوده و کسي دیگر را جانشین خود بر مدینه قرار داده است و در اغلب غزوه</w:t>
      </w:r>
      <w:r w:rsidRPr="00687044">
        <w:rPr>
          <w:rFonts w:cs="Aban Bold" w:hint="cs"/>
          <w:rtl/>
        </w:rPr>
        <w:t>‌</w:t>
      </w:r>
      <w:r w:rsidRPr="00687044">
        <w:rPr>
          <w:rFonts w:hint="cs"/>
          <w:rtl/>
        </w:rPr>
        <w:t xml:space="preserve">ها اگر چه جنگ هم روی نداده باشد علی با او بوده و کس دیگری را جانشین قرار داده است. </w:t>
      </w:r>
    </w:p>
    <w:p w:rsidR="002F7CE9" w:rsidRPr="00687044" w:rsidRDefault="002F7CE9" w:rsidP="00687044">
      <w:pPr>
        <w:pStyle w:val="a8"/>
        <w:rPr>
          <w:rtl/>
        </w:rPr>
      </w:pPr>
      <w:r w:rsidRPr="00687044">
        <w:rPr>
          <w:rFonts w:hint="cs"/>
          <w:rtl/>
        </w:rPr>
        <w:t>و اگر گفته شود: پیامبر</w:t>
      </w:r>
      <w:r w:rsidR="001C0FEB">
        <w:rPr>
          <w:rFonts w:hint="cs"/>
          <w:rtl/>
        </w:rPr>
        <w:t xml:space="preserve"> </w:t>
      </w:r>
      <w:r w:rsidRPr="00687044">
        <w:rPr>
          <w:rFonts w:hint="cs"/>
          <w:rtl/>
        </w:rPr>
        <w:sym w:font="AGA Arabesque" w:char="F072"/>
      </w:r>
      <w:r w:rsidRPr="00687044">
        <w:rPr>
          <w:rFonts w:hint="cs"/>
          <w:rtl/>
        </w:rPr>
        <w:t xml:space="preserve"> همیشه برترها را جانشین قرار داده، پس باید گفت: در این صورت علی در اکثر غزوه</w:t>
      </w:r>
      <w:r w:rsidRPr="00687044">
        <w:rPr>
          <w:rFonts w:cs="Aban Bold" w:hint="cs"/>
          <w:rtl/>
        </w:rPr>
        <w:t>‌</w:t>
      </w:r>
      <w:r w:rsidRPr="00687044">
        <w:rPr>
          <w:rFonts w:hint="cs"/>
          <w:rtl/>
        </w:rPr>
        <w:t>ها و حج عمره</w:t>
      </w:r>
      <w:r w:rsidRPr="00687044">
        <w:rPr>
          <w:rFonts w:cs="Aban Bold" w:hint="cs"/>
          <w:rtl/>
        </w:rPr>
        <w:t>‌</w:t>
      </w:r>
      <w:r w:rsidRPr="00687044">
        <w:rPr>
          <w:rFonts w:hint="cs"/>
          <w:rtl/>
        </w:rPr>
        <w:t>ها کمتر از دیگران بوده، به خصوص وقتي که خلافت بر مردان مؤمن بوده باشد، در حالی که در جنگ تبوک خلافت او بر زنان و کودکان و ناتوانان یا کسانی که متهم به نفاق بوده</w:t>
      </w:r>
      <w:r w:rsidRPr="00687044">
        <w:rPr>
          <w:rFonts w:cs="Aban Bold" w:hint="cs"/>
          <w:rtl/>
        </w:rPr>
        <w:t>‌</w:t>
      </w:r>
      <w:r w:rsidRPr="00687044">
        <w:rPr>
          <w:rFonts w:hint="cs"/>
          <w:rtl/>
        </w:rPr>
        <w:t>اند، بوده. و درآن هنگام مدینه امن بوده و جانشین نیاز به جهاد و مبارزه نداشت، بر خلاف اکثر جانشینی</w:t>
      </w:r>
      <w:r w:rsidRPr="00687044">
        <w:rPr>
          <w:rFonts w:cs="Aban Bold" w:hint="cs"/>
          <w:rtl/>
        </w:rPr>
        <w:t>‌</w:t>
      </w:r>
      <w:r w:rsidRPr="00687044">
        <w:rPr>
          <w:rFonts w:hint="cs"/>
          <w:rtl/>
        </w:rPr>
        <w:t>های دیگر.</w:t>
      </w:r>
    </w:p>
    <w:p w:rsidR="002F7CE9" w:rsidRPr="00687044" w:rsidRDefault="002F7CE9" w:rsidP="00687044">
      <w:pPr>
        <w:pStyle w:val="a8"/>
        <w:rPr>
          <w:rtl/>
        </w:rPr>
      </w:pPr>
      <w:r w:rsidRPr="00687044">
        <w:rPr>
          <w:rFonts w:hint="cs"/>
          <w:rtl/>
        </w:rPr>
        <w:t xml:space="preserve">همچنین جمله: «همه درها را ببندید جز درب علی» این را شیعه جهت مقابله به مثل </w:t>
      </w:r>
      <w:r w:rsidRPr="001C0FEB">
        <w:rPr>
          <w:rFonts w:hint="cs"/>
          <w:spacing w:val="-2"/>
          <w:rtl/>
        </w:rPr>
        <w:t>وضع نموده</w:t>
      </w:r>
      <w:r w:rsidRPr="001C0FEB">
        <w:rPr>
          <w:rFonts w:cs="Aban Bold" w:hint="cs"/>
          <w:spacing w:val="-2"/>
          <w:rtl/>
        </w:rPr>
        <w:t>‌</w:t>
      </w:r>
      <w:r w:rsidRPr="001C0FEB">
        <w:rPr>
          <w:rFonts w:hint="cs"/>
          <w:spacing w:val="-2"/>
          <w:rtl/>
        </w:rPr>
        <w:t>اند</w:t>
      </w:r>
      <w:r w:rsidRPr="001C0FEB">
        <w:rPr>
          <w:spacing w:val="-2"/>
          <w:vertAlign w:val="superscript"/>
          <w:rtl/>
        </w:rPr>
        <w:footnoteReference w:id="411"/>
      </w:r>
      <w:r w:rsidRPr="001C0FEB">
        <w:rPr>
          <w:rFonts w:hint="cs"/>
          <w:spacing w:val="-2"/>
          <w:rtl/>
        </w:rPr>
        <w:t>، چون حدیثی که از ابی‌سعید از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نقل شده؛ این است که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w:t>
      </w:r>
      <w:r w:rsidRPr="00687044">
        <w:rPr>
          <w:rFonts w:hint="cs"/>
          <w:rtl/>
        </w:rPr>
        <w:t>هنگام بيماري که بر اثر آن وفات یافت، فرمود: «ابوبکر با بخشش مال و رفاقت بيش از همه بر من منت دارد، اگر غیر ا</w:t>
      </w:r>
      <w:r w:rsidRPr="00687044">
        <w:rPr>
          <w:rFonts w:cs="Aban Bold" w:hint="cs"/>
          <w:rtl/>
        </w:rPr>
        <w:t>‌‌</w:t>
      </w:r>
      <w:r w:rsidRPr="00687044">
        <w:rPr>
          <w:rFonts w:hint="cs"/>
          <w:rtl/>
        </w:rPr>
        <w:t>ز خدا خليل و محبوب صميمي برمی</w:t>
      </w:r>
      <w:r w:rsidRPr="00687044">
        <w:rPr>
          <w:rFonts w:cs="Aban Bold" w:hint="cs"/>
          <w:rtl/>
        </w:rPr>
        <w:t>‌</w:t>
      </w:r>
      <w:r w:rsidRPr="00687044">
        <w:rPr>
          <w:rFonts w:hint="cs"/>
          <w:rtl/>
        </w:rPr>
        <w:t>گزیدم، ابوبکر را خليل و محبوب خود قرار می</w:t>
      </w:r>
      <w:r w:rsidRPr="00687044">
        <w:rPr>
          <w:rFonts w:cs="Aban Bold" w:hint="cs"/>
          <w:rtl/>
        </w:rPr>
        <w:t>‌</w:t>
      </w:r>
      <w:r w:rsidRPr="00687044">
        <w:rPr>
          <w:rFonts w:hint="cs"/>
          <w:rtl/>
        </w:rPr>
        <w:t>دادم، لیکن پيوند برادری و دوستی اسلامی را با او دارم. تمام درهای داخل مسجد را ببندید جز درب ابوبکر را». در صحیح بخاری و مسلم هم از روايت ابن عباس روايت شده است</w:t>
      </w:r>
      <w:r w:rsidRPr="001C0FEB">
        <w:rPr>
          <w:vertAlign w:val="superscript"/>
          <w:rtl/>
        </w:rPr>
        <w:footnoteReference w:id="412"/>
      </w:r>
      <w:r w:rsidRPr="00687044">
        <w:rPr>
          <w:rFonts w:hint="cs"/>
          <w:rtl/>
        </w:rPr>
        <w:t xml:space="preserve">. </w:t>
      </w:r>
    </w:p>
    <w:p w:rsidR="002F7CE9" w:rsidRPr="001C0FEB" w:rsidRDefault="002F7CE9" w:rsidP="00687044">
      <w:pPr>
        <w:pStyle w:val="a8"/>
        <w:rPr>
          <w:spacing w:val="-2"/>
          <w:rtl/>
        </w:rPr>
      </w:pPr>
      <w:r w:rsidRPr="001C0FEB">
        <w:rPr>
          <w:rFonts w:hint="cs"/>
          <w:spacing w:val="-2"/>
          <w:rtl/>
        </w:rPr>
        <w:t>و اين</w:t>
      </w:r>
      <w:r w:rsidRPr="001C0FEB">
        <w:rPr>
          <w:rFonts w:cs="Aban Bold" w:hint="cs"/>
          <w:spacing w:val="-2"/>
          <w:rtl/>
        </w:rPr>
        <w:t>‌</w:t>
      </w:r>
      <w:r w:rsidRPr="001C0FEB">
        <w:rPr>
          <w:rFonts w:hint="cs"/>
          <w:spacing w:val="-2"/>
          <w:rtl/>
        </w:rPr>
        <w:t>كه رافضی می</w:t>
      </w:r>
      <w:r w:rsidRPr="001C0FEB">
        <w:rPr>
          <w:rFonts w:cs="Aban Bold" w:hint="cs"/>
          <w:spacing w:val="-2"/>
          <w:rtl/>
        </w:rPr>
        <w:t>‌</w:t>
      </w:r>
      <w:r w:rsidRPr="001C0FEB">
        <w:rPr>
          <w:rFonts w:hint="cs"/>
          <w:spacing w:val="-2"/>
          <w:rtl/>
        </w:rPr>
        <w:t>گوید: «تو جانشین من در میان مؤمنان هستی» به اتفاق تمام محدثین ساختگي و دروغ محض است. و اگر فرضاً صحیح هم باشد، نه از خصوصیات ویژة أئمه است و نه منحصر به علي. بلکه دیگران هم در آن شریک هستند. همچنان که در دوستی خدا و رسول از طرف او و دوستی خدا و رسول نسبت به او، و نیز در موضوع خلافت او، و این که او نسبت به پیامبر همچون هارون نسبت به موسی است. و مانند این که «علی مولای کسی است که پیامبر را مولای خود قرار داده».چون هر مؤمنی خدا و رسولش را مولای خود می</w:t>
      </w:r>
      <w:r w:rsidRPr="001C0FEB">
        <w:rPr>
          <w:rFonts w:cs="Aban Bold" w:hint="cs"/>
          <w:spacing w:val="-2"/>
          <w:rtl/>
        </w:rPr>
        <w:t>‌</w:t>
      </w:r>
      <w:r w:rsidRPr="001C0FEB">
        <w:rPr>
          <w:rFonts w:hint="cs"/>
          <w:spacing w:val="-2"/>
          <w:rtl/>
        </w:rPr>
        <w:t>داند، در تمام این موارد غیر علی نیز با اوشریک بوده</w:t>
      </w:r>
      <w:r w:rsidRPr="001C0FEB">
        <w:rPr>
          <w:rFonts w:cs="Aban Bold" w:hint="cs"/>
          <w:spacing w:val="-2"/>
          <w:rtl/>
        </w:rPr>
        <w:t>‌</w:t>
      </w:r>
      <w:r w:rsidRPr="001C0FEB">
        <w:rPr>
          <w:rFonts w:hint="cs"/>
          <w:spacing w:val="-2"/>
          <w:rtl/>
        </w:rPr>
        <w:t>اند.</w:t>
      </w:r>
    </w:p>
    <w:p w:rsidR="002F7CE9" w:rsidRPr="00687044" w:rsidRDefault="002F7CE9" w:rsidP="00687044">
      <w:pPr>
        <w:pStyle w:val="a8"/>
        <w:rPr>
          <w:rFonts w:cs="Traditional Arabic"/>
          <w:b/>
          <w:bCs/>
          <w:rtl/>
        </w:rPr>
      </w:pPr>
      <w:r w:rsidRPr="00687044">
        <w:rPr>
          <w:rFonts w:hint="cs"/>
          <w:rtl/>
        </w:rPr>
        <w:t>ومثل جریان رساندن سوره‌ی برائت که «کسی نباید آن را برساند مگر یکی از طائفه‌ی بنی‌هاشم». این هم مخصوص علی نبوده، بلکه همه بنی‌هاشم در آن با او شریک بودند. چون رسم و عادت بر اين بوده که نقض عهد و بستن پیمان باید از طرف یکی از افراد قبیله‌ی توانمند باشد.</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596" w:name="_Toc275455704"/>
      <w:bookmarkStart w:id="597" w:name="_Toc278548097"/>
      <w:bookmarkStart w:id="598" w:name="_Toc282674858"/>
      <w:bookmarkStart w:id="599" w:name="_Toc376465152"/>
      <w:bookmarkStart w:id="600" w:name="_Toc393644881"/>
      <w:r w:rsidRPr="00687044">
        <w:rPr>
          <w:rFonts w:hint="cs"/>
          <w:rtl/>
        </w:rPr>
        <w:t xml:space="preserve">فصل بيستم </w:t>
      </w:r>
      <w:r w:rsidRPr="00687044">
        <w:rPr>
          <w:rtl/>
        </w:rPr>
        <w:br/>
      </w:r>
      <w:r w:rsidRPr="00687044">
        <w:rPr>
          <w:rFonts w:hint="cs"/>
          <w:rtl/>
        </w:rPr>
        <w:t>فضيلت محبّت علي</w:t>
      </w:r>
      <w:r w:rsidR="001C0FEB">
        <w:rPr>
          <w:rFonts w:hint="cs"/>
          <w:rtl/>
        </w:rPr>
        <w:t xml:space="preserve"> </w:t>
      </w:r>
      <w:r w:rsidRPr="001C0FEB">
        <w:rPr>
          <w:b w:val="0"/>
          <w:bCs w:val="0"/>
          <w:rtl/>
        </w:rPr>
        <w:sym w:font="AGA Arabesque" w:char="F074"/>
      </w:r>
      <w:bookmarkEnd w:id="596"/>
      <w:bookmarkEnd w:id="597"/>
      <w:bookmarkEnd w:id="598"/>
      <w:bookmarkEnd w:id="599"/>
      <w:bookmarkEnd w:id="600"/>
    </w:p>
    <w:p w:rsidR="002F7CE9" w:rsidRPr="00687044" w:rsidRDefault="002F7CE9" w:rsidP="00687044">
      <w:pPr>
        <w:pStyle w:val="a8"/>
        <w:rPr>
          <w:rtl/>
        </w:rPr>
      </w:pPr>
      <w:r w:rsidRPr="00687044">
        <w:rPr>
          <w:rFonts w:hint="cs"/>
          <w:rtl/>
        </w:rPr>
        <w:t>رافضی می</w:t>
      </w:r>
      <w:r w:rsidRPr="00687044">
        <w:rPr>
          <w:rFonts w:cs="Aban Bold" w:hint="cs"/>
          <w:rtl/>
        </w:rPr>
        <w:t>‌</w:t>
      </w:r>
      <w:r w:rsidRPr="00687044">
        <w:rPr>
          <w:rFonts w:hint="cs"/>
          <w:rtl/>
        </w:rPr>
        <w:t>گوید: يكي دیگر از آن دلايل این است که اخطب خوارزم از پیامبر</w:t>
      </w:r>
      <w:r w:rsidR="001C0FEB">
        <w:rPr>
          <w:rFonts w:hint="cs"/>
          <w:rtl/>
        </w:rPr>
        <w:t xml:space="preserve"> </w:t>
      </w:r>
      <w:r w:rsidRPr="00687044">
        <w:rPr>
          <w:rFonts w:hint="cs"/>
          <w:rtl/>
        </w:rPr>
        <w:sym w:font="AGA Arabesque" w:char="F072"/>
      </w:r>
      <w:r w:rsidRPr="00687044">
        <w:rPr>
          <w:rFonts w:hint="cs"/>
          <w:rtl/>
        </w:rPr>
        <w:t xml:space="preserve"> روایت نموده که فرمود: «ای علی! اگر کسی به اندازة مدت زمانی که نوح میان قومش بوده خدا را بندگی کند و به اندازه‌ی کوه احد جواهرات داشته باشد و آن را در راه خدا خرج کرده باشد و آن قدر عمرش طولانی باشد که هزار حج را با پای پياده به جاي آورد، سپس در راه خدا بین صفا و مروه مظلومانه کشته شود، اما تو را مولای خود قرار نداده باشد؛ بوی بهشت به مشامش نمي</w:t>
      </w:r>
      <w:r w:rsidRPr="00687044">
        <w:rPr>
          <w:rFonts w:cs="Aban Bold" w:hint="cs"/>
          <w:rtl/>
        </w:rPr>
        <w:t>‌</w:t>
      </w:r>
      <w:r w:rsidRPr="00687044">
        <w:rPr>
          <w:rFonts w:hint="cs"/>
          <w:rtl/>
        </w:rPr>
        <w:t>رسد و هر گز داخل آن نمی</w:t>
      </w:r>
      <w:r w:rsidRPr="00687044">
        <w:rPr>
          <w:rFonts w:cs="Aban Bold" w:hint="cs"/>
          <w:rtl/>
        </w:rPr>
        <w:t>‌</w:t>
      </w:r>
      <w:r w:rsidRPr="00687044">
        <w:rPr>
          <w:rFonts w:hint="cs"/>
          <w:rtl/>
        </w:rPr>
        <w:t xml:space="preserve">شود». </w:t>
      </w:r>
    </w:p>
    <w:p w:rsidR="002F7CE9" w:rsidRPr="00687044" w:rsidRDefault="002F7CE9" w:rsidP="00687044">
      <w:pPr>
        <w:pStyle w:val="a8"/>
        <w:rPr>
          <w:rtl/>
        </w:rPr>
      </w:pPr>
      <w:r w:rsidRPr="00687044">
        <w:rPr>
          <w:rFonts w:hint="cs"/>
          <w:rtl/>
        </w:rPr>
        <w:t>مردی به سلمان گفت: چقدر علی را دوست داری؟ گفت: شنیدم از پیامبرخدا</w:t>
      </w:r>
      <w:r w:rsidR="001C0FEB">
        <w:rPr>
          <w:rFonts w:hint="cs"/>
          <w:rtl/>
        </w:rPr>
        <w:t xml:space="preserve"> </w:t>
      </w:r>
      <w:r w:rsidRPr="00687044">
        <w:rPr>
          <w:rFonts w:hint="cs"/>
          <w:rtl/>
        </w:rPr>
        <w:sym w:font="AGA Arabesque" w:char="F072"/>
      </w:r>
      <w:r w:rsidRPr="00687044">
        <w:rPr>
          <w:rFonts w:hint="cs"/>
          <w:rtl/>
        </w:rPr>
        <w:t xml:space="preserve"> فرمود: کسی که علی را دوست داشته باشد من را دوست دارد، و کسی که نسبت به علی کینه داشته باشد؛ نسبت به من کینه دارد. </w:t>
      </w:r>
    </w:p>
    <w:p w:rsidR="002F7CE9" w:rsidRPr="00687044" w:rsidRDefault="002F7CE9" w:rsidP="00687044">
      <w:pPr>
        <w:pStyle w:val="a8"/>
        <w:rPr>
          <w:rtl/>
        </w:rPr>
      </w:pPr>
      <w:r w:rsidRPr="00687044">
        <w:rPr>
          <w:rFonts w:hint="cs"/>
          <w:rtl/>
        </w:rPr>
        <w:t>و از انس نيز روایت است که گفت: پیامبر</w:t>
      </w:r>
      <w:r w:rsidR="001C0FEB">
        <w:rPr>
          <w:rFonts w:hint="cs"/>
          <w:rtl/>
        </w:rPr>
        <w:t xml:space="preserve"> </w:t>
      </w:r>
      <w:r w:rsidRPr="00687044">
        <w:rPr>
          <w:rFonts w:hint="cs"/>
          <w:rtl/>
        </w:rPr>
        <w:sym w:font="AGA Arabesque" w:char="F072"/>
      </w:r>
      <w:r w:rsidRPr="00687044">
        <w:rPr>
          <w:rFonts w:hint="cs"/>
          <w:rtl/>
        </w:rPr>
        <w:t xml:space="preserve"> فرمود: خداوند از نور سيماي علی هفتاد هزار فرشته آفریده که برای او و دوستدارانش تا روز قیامت طلب آمُرزش می</w:t>
      </w:r>
      <w:r w:rsidRPr="00687044">
        <w:rPr>
          <w:rFonts w:cs="Aban Bold" w:hint="cs"/>
          <w:rtl/>
        </w:rPr>
        <w:t>‌</w:t>
      </w:r>
      <w:r w:rsidRPr="00687044">
        <w:rPr>
          <w:rFonts w:hint="cs"/>
          <w:rtl/>
        </w:rPr>
        <w:t>کنند.</w:t>
      </w:r>
    </w:p>
    <w:p w:rsidR="002F7CE9" w:rsidRPr="001C0FEB" w:rsidRDefault="002F7CE9" w:rsidP="00687044">
      <w:pPr>
        <w:pStyle w:val="a8"/>
        <w:rPr>
          <w:spacing w:val="-4"/>
          <w:rtl/>
        </w:rPr>
      </w:pPr>
      <w:r w:rsidRPr="001C0FEB">
        <w:rPr>
          <w:rFonts w:hint="cs"/>
          <w:spacing w:val="-4"/>
          <w:rtl/>
        </w:rPr>
        <w:t>و ابن عمر می</w:t>
      </w:r>
      <w:r w:rsidRPr="001C0FEB">
        <w:rPr>
          <w:rFonts w:cs="Aban Bold" w:hint="cs"/>
          <w:spacing w:val="-4"/>
          <w:rtl/>
        </w:rPr>
        <w:t>‌</w:t>
      </w:r>
      <w:r w:rsidRPr="001C0FEB">
        <w:rPr>
          <w:rFonts w:hint="cs"/>
          <w:spacing w:val="-4"/>
          <w:rtl/>
        </w:rPr>
        <w:t>گوید: پیامبر</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فرموده: کسی که علی را دوست داشته باشد، خداوند نماز و روزه و عبادات او را قبول می</w:t>
      </w:r>
      <w:r w:rsidRPr="001C0FEB">
        <w:rPr>
          <w:rFonts w:cs="Aban Bold" w:hint="cs"/>
          <w:spacing w:val="-4"/>
          <w:rtl/>
        </w:rPr>
        <w:t>‌</w:t>
      </w:r>
      <w:r w:rsidRPr="001C0FEB">
        <w:rPr>
          <w:rFonts w:hint="cs"/>
          <w:spacing w:val="-4"/>
          <w:rtl/>
        </w:rPr>
        <w:t>کند و دعایش را اجابت مي</w:t>
      </w:r>
      <w:r w:rsidRPr="001C0FEB">
        <w:rPr>
          <w:rFonts w:cs="Aban Bold" w:hint="cs"/>
          <w:spacing w:val="-4"/>
          <w:rtl/>
        </w:rPr>
        <w:t>‌</w:t>
      </w:r>
      <w:r w:rsidRPr="001C0FEB">
        <w:rPr>
          <w:rFonts w:hint="cs"/>
          <w:spacing w:val="-4"/>
          <w:rtl/>
        </w:rPr>
        <w:t>كند. آگاه باشید کسی که علی را دوست داشته باشد خداوند به اندازه‌ی هر رگ که در بدن دارد در بهشت به او شهر می</w:t>
      </w:r>
      <w:r w:rsidRPr="001C0FEB">
        <w:rPr>
          <w:rFonts w:cs="Aban Bold" w:hint="cs"/>
          <w:spacing w:val="-4"/>
          <w:rtl/>
        </w:rPr>
        <w:t>‌</w:t>
      </w:r>
      <w:r w:rsidRPr="001C0FEB">
        <w:rPr>
          <w:rFonts w:hint="cs"/>
          <w:spacing w:val="-4"/>
          <w:rtl/>
        </w:rPr>
        <w:t>بخشد. آگاه باشید کسی که آل</w:t>
      </w:r>
      <w:r w:rsidRPr="001C0FEB">
        <w:rPr>
          <w:rFonts w:cs="Aban Bold" w:hint="cs"/>
          <w:spacing w:val="-4"/>
          <w:rtl/>
        </w:rPr>
        <w:t>‌</w:t>
      </w:r>
      <w:r w:rsidRPr="001C0FEB">
        <w:rPr>
          <w:rFonts w:hint="cs"/>
          <w:spacing w:val="-4"/>
          <w:rtl/>
        </w:rPr>
        <w:t>محمد</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را دوست داشته باشد؛ از ناراحتی</w:t>
      </w:r>
      <w:r w:rsidRPr="001C0FEB">
        <w:rPr>
          <w:rFonts w:cs="Aban Bold" w:hint="cs"/>
          <w:spacing w:val="-4"/>
          <w:rtl/>
        </w:rPr>
        <w:t>‌</w:t>
      </w:r>
      <w:r w:rsidRPr="001C0FEB">
        <w:rPr>
          <w:rFonts w:hint="cs"/>
          <w:spacing w:val="-4"/>
          <w:rtl/>
        </w:rPr>
        <w:t>های حساب و میزان اعمال قیامت در امان خواهد بود. و کسی که بر دوستی آل محمد</w:t>
      </w:r>
      <w:r w:rsidR="001C0FEB" w:rsidRPr="001C0FEB">
        <w:rPr>
          <w:rFonts w:hint="cs"/>
          <w:spacing w:val="-4"/>
          <w:rtl/>
        </w:rPr>
        <w:t xml:space="preserve"> </w:t>
      </w:r>
      <w:r w:rsidRPr="001C0FEB">
        <w:rPr>
          <w:rFonts w:hint="cs"/>
          <w:spacing w:val="-4"/>
          <w:rtl/>
        </w:rPr>
        <w:sym w:font="AGA Arabesque" w:char="F072"/>
      </w:r>
      <w:r w:rsidRPr="001C0FEB">
        <w:rPr>
          <w:rFonts w:hint="cs"/>
          <w:spacing w:val="-4"/>
          <w:rtl/>
        </w:rPr>
        <w:t xml:space="preserve"> بمیرد، من با همه پیامبران ضامن و پشتیبان او در بهشت خواهیم بود. و کسی که آل محمد</w:t>
      </w:r>
      <w:r w:rsidRPr="001C0FEB">
        <w:rPr>
          <w:rFonts w:hint="cs"/>
          <w:spacing w:val="-4"/>
          <w:rtl/>
        </w:rPr>
        <w:sym w:font="AGA Arabesque" w:char="F072"/>
      </w:r>
      <w:r w:rsidRPr="001C0FEB">
        <w:rPr>
          <w:rFonts w:hint="cs"/>
          <w:spacing w:val="-4"/>
          <w:rtl/>
        </w:rPr>
        <w:t xml:space="preserve"> را دوست نداشته باشد، درحالی زنده می‌شود که در پیشانی او نوشته شده، بی</w:t>
      </w:r>
      <w:r w:rsidRPr="001C0FEB">
        <w:rPr>
          <w:rFonts w:cs="Aban Bold" w:hint="cs"/>
          <w:spacing w:val="-4"/>
          <w:rtl/>
        </w:rPr>
        <w:t>‌</w:t>
      </w:r>
      <w:r w:rsidRPr="001C0FEB">
        <w:rPr>
          <w:rFonts w:hint="cs"/>
          <w:spacing w:val="-4"/>
          <w:rtl/>
        </w:rPr>
        <w:t>بهره از رحمت الهي.</w:t>
      </w:r>
    </w:p>
    <w:p w:rsidR="002F7CE9" w:rsidRPr="00687044" w:rsidRDefault="002F7CE9" w:rsidP="00687044">
      <w:pPr>
        <w:pStyle w:val="a8"/>
        <w:rPr>
          <w:rtl/>
        </w:rPr>
      </w:pPr>
      <w:r w:rsidRPr="00687044">
        <w:rPr>
          <w:rFonts w:hint="cs"/>
          <w:rtl/>
        </w:rPr>
        <w:t>و از عبدالله بن مسعود روایت شده که گفت: از پیامبر</w:t>
      </w:r>
      <w:r w:rsidR="001C0FEB">
        <w:rPr>
          <w:rFonts w:hint="cs"/>
          <w:rtl/>
        </w:rPr>
        <w:t xml:space="preserve"> </w:t>
      </w:r>
      <w:r w:rsidRPr="00687044">
        <w:rPr>
          <w:rFonts w:hint="cs"/>
          <w:rtl/>
        </w:rPr>
        <w:sym w:font="AGA Arabesque" w:char="F072"/>
      </w:r>
      <w:r w:rsidRPr="00687044">
        <w:rPr>
          <w:rFonts w:hint="cs"/>
          <w:rtl/>
        </w:rPr>
        <w:t xml:space="preserve"> شنیدم می</w:t>
      </w:r>
      <w:r w:rsidRPr="00687044">
        <w:rPr>
          <w:rFonts w:cs="Aban Bold" w:hint="cs"/>
          <w:rtl/>
        </w:rPr>
        <w:t>‌</w:t>
      </w:r>
      <w:r w:rsidRPr="00687044">
        <w:rPr>
          <w:rFonts w:hint="cs"/>
          <w:rtl/>
        </w:rPr>
        <w:t>فرمود: کسی که فکر می</w:t>
      </w:r>
      <w:r w:rsidRPr="00687044">
        <w:rPr>
          <w:rFonts w:cs="Aban Bold" w:hint="cs"/>
          <w:rtl/>
        </w:rPr>
        <w:t>‌</w:t>
      </w:r>
      <w:r w:rsidRPr="00687044">
        <w:rPr>
          <w:rFonts w:hint="cs"/>
          <w:rtl/>
        </w:rPr>
        <w:t>کند به من و آنچه آورده</w:t>
      </w:r>
      <w:r w:rsidRPr="00687044">
        <w:rPr>
          <w:rFonts w:cs="Aban Bold" w:hint="cs"/>
          <w:rtl/>
        </w:rPr>
        <w:t>‌</w:t>
      </w:r>
      <w:r w:rsidRPr="00687044">
        <w:rPr>
          <w:rFonts w:hint="cs"/>
          <w:rtl/>
        </w:rPr>
        <w:t>ام ایمان دارد؛ اگر نسبت به علی نفرت داشته باشد، دروغگو است و ایمان ندارد.</w:t>
      </w:r>
    </w:p>
    <w:p w:rsidR="002F7CE9" w:rsidRPr="00687044" w:rsidRDefault="002F7CE9" w:rsidP="00687044">
      <w:pPr>
        <w:pStyle w:val="a8"/>
        <w:rPr>
          <w:rtl/>
        </w:rPr>
      </w:pPr>
      <w:r w:rsidRPr="00687044">
        <w:rPr>
          <w:rFonts w:hint="cs"/>
          <w:rtl/>
        </w:rPr>
        <w:t>و از ابی‌برزه روایت شده که گفت: روزی در محضر پیامبر</w:t>
      </w:r>
      <w:r w:rsidR="001C0FEB">
        <w:rPr>
          <w:rFonts w:hint="cs"/>
          <w:rtl/>
        </w:rPr>
        <w:t xml:space="preserve"> </w:t>
      </w:r>
      <w:r w:rsidRPr="00687044">
        <w:rPr>
          <w:rFonts w:hint="cs"/>
          <w:rtl/>
        </w:rPr>
        <w:sym w:font="AGA Arabesque" w:char="F072"/>
      </w:r>
      <w:r w:rsidRPr="00687044">
        <w:rPr>
          <w:rFonts w:hint="cs"/>
          <w:rtl/>
        </w:rPr>
        <w:t xml:space="preserve"> نشسته بودیم که پیامبر</w:t>
      </w:r>
      <w:r w:rsidR="001C0FEB">
        <w:rPr>
          <w:rFonts w:hint="cs"/>
          <w:rtl/>
        </w:rPr>
        <w:t xml:space="preserve"> </w:t>
      </w:r>
      <w:r w:rsidRPr="00687044">
        <w:rPr>
          <w:rFonts w:hint="cs"/>
          <w:rtl/>
        </w:rPr>
        <w:sym w:font="AGA Arabesque" w:char="F072"/>
      </w:r>
      <w:r w:rsidRPr="00687044">
        <w:rPr>
          <w:rFonts w:hint="cs"/>
          <w:rtl/>
        </w:rPr>
        <w:t xml:space="preserve"> فرمود: قسم به کسی که جان من در دست اوست در روز قیامت هیچ کس قدم بر نمی</w:t>
      </w:r>
      <w:r w:rsidRPr="00687044">
        <w:rPr>
          <w:rFonts w:cs="Aban Bold" w:hint="cs"/>
          <w:rtl/>
        </w:rPr>
        <w:t>‌</w:t>
      </w:r>
      <w:r w:rsidRPr="00687044">
        <w:rPr>
          <w:rFonts w:hint="cs"/>
          <w:rtl/>
        </w:rPr>
        <w:t>دارد تا اینکه خداوند چهار چیز را از او نپرسد: 1- از عمرش که چگونه آن را سپری کرده است. 2- از جسمش</w:t>
      </w:r>
      <w:r w:rsidRPr="00687044">
        <w:rPr>
          <w:rFonts w:ascii="Times New Roman" w:hAnsi="Times New Roman" w:cs="Times New Roman" w:hint="cs"/>
          <w:rtl/>
        </w:rPr>
        <w:t> </w:t>
      </w:r>
      <w:r w:rsidRPr="00687044">
        <w:rPr>
          <w:rFonts w:hint="cs"/>
          <w:rtl/>
        </w:rPr>
        <w:t>که چگونه آن را فرسوده نموده است.3- از دارائیش که چگونه آن را به دست آورده و در چه راهی آن را صرف نموده است 4- و از دوستی ما و اهل بیت. عمر به او گفت: نشانه‌‌ی دوستی ما بعد از شما چیست؟ پیامبر</w:t>
      </w:r>
      <w:r w:rsidR="001C0FEB">
        <w:rPr>
          <w:rFonts w:hint="cs"/>
          <w:rtl/>
        </w:rPr>
        <w:t xml:space="preserve"> </w:t>
      </w:r>
      <w:r w:rsidRPr="00687044">
        <w:rPr>
          <w:rFonts w:hint="cs"/>
          <w:rtl/>
        </w:rPr>
        <w:sym w:font="AGA Arabesque" w:char="F072"/>
      </w:r>
      <w:r w:rsidRPr="00687044">
        <w:rPr>
          <w:rFonts w:hint="cs"/>
          <w:rtl/>
        </w:rPr>
        <w:t xml:space="preserve"> دستش را روی سر علی ابن ابی طالب </w:t>
      </w:r>
      <w:r w:rsidRPr="00687044">
        <w:rPr>
          <w:rFonts w:ascii="Times New Roman" w:hAnsi="Times New Roman" w:cs="Times New Roman" w:hint="cs"/>
          <w:rtl/>
        </w:rPr>
        <w:t>–</w:t>
      </w:r>
      <w:r w:rsidRPr="00687044">
        <w:rPr>
          <w:rFonts w:hint="cs"/>
          <w:rtl/>
        </w:rPr>
        <w:t xml:space="preserve"> که در کنار او بود </w:t>
      </w:r>
      <w:r w:rsidRPr="00687044">
        <w:rPr>
          <w:rFonts w:ascii="Times New Roman" w:hAnsi="Times New Roman" w:cs="Times New Roman" w:hint="cs"/>
          <w:rtl/>
        </w:rPr>
        <w:t>–</w:t>
      </w:r>
      <w:r w:rsidRPr="00687044">
        <w:rPr>
          <w:rFonts w:hint="cs"/>
          <w:rtl/>
        </w:rPr>
        <w:t>كشيد و فرمود: نشان دوستی شما نسبت به من بعد از وفاتم دوستی این است.</w:t>
      </w:r>
    </w:p>
    <w:p w:rsidR="002F7CE9" w:rsidRPr="00687044" w:rsidRDefault="002F7CE9" w:rsidP="00687044">
      <w:pPr>
        <w:pStyle w:val="a8"/>
        <w:rPr>
          <w:rtl/>
        </w:rPr>
      </w:pPr>
      <w:r w:rsidRPr="00687044">
        <w:rPr>
          <w:rFonts w:hint="cs"/>
          <w:rtl/>
        </w:rPr>
        <w:t>و از عبدالله ابن عمر روایت است که گفت: شنیدم از پیامبر خدا</w:t>
      </w:r>
      <w:r w:rsidR="001C0FEB">
        <w:rPr>
          <w:rFonts w:hint="cs"/>
          <w:rtl/>
        </w:rPr>
        <w:t xml:space="preserve"> </w:t>
      </w:r>
      <w:r w:rsidRPr="00687044">
        <w:rPr>
          <w:rFonts w:hint="cs"/>
          <w:rtl/>
        </w:rPr>
        <w:sym w:font="AGA Arabesque" w:char="F072"/>
      </w:r>
      <w:r w:rsidRPr="00687044">
        <w:rPr>
          <w:rFonts w:hint="cs"/>
          <w:rtl/>
        </w:rPr>
        <w:t xml:space="preserve"> سؤال شد: در شب معراج پروردگارت با چه زبانی تو را مخاطب قرار داد؟ فرمود: پروردگارم با زبان علی مرا خطاب كرد و به من الهام نمود. عرض كردم: بار الها مرا مورد خطاب قرار داده</w:t>
      </w:r>
      <w:r w:rsidRPr="00687044">
        <w:rPr>
          <w:rFonts w:cs="Aban Bold" w:hint="cs"/>
          <w:rtl/>
        </w:rPr>
        <w:t>‌</w:t>
      </w:r>
      <w:r w:rsidRPr="00687044">
        <w:rPr>
          <w:rFonts w:hint="cs"/>
          <w:rtl/>
        </w:rPr>
        <w:t>ای یا علی را؟ فرمود: من همچون اشیاء نیستم، با مردم مقایسه نمی</w:t>
      </w:r>
      <w:r w:rsidRPr="00687044">
        <w:rPr>
          <w:rFonts w:cs="Aban Bold" w:hint="cs"/>
          <w:rtl/>
        </w:rPr>
        <w:t>‌</w:t>
      </w:r>
      <w:r w:rsidRPr="00687044">
        <w:rPr>
          <w:rFonts w:hint="cs"/>
          <w:rtl/>
        </w:rPr>
        <w:t xml:space="preserve">شوم و با اشیاء </w:t>
      </w:r>
      <w:r w:rsidRPr="001C0FEB">
        <w:rPr>
          <w:rFonts w:hint="cs"/>
          <w:spacing w:val="-2"/>
          <w:rtl/>
        </w:rPr>
        <w:t>توصیف نمی</w:t>
      </w:r>
      <w:r w:rsidRPr="001C0FEB">
        <w:rPr>
          <w:rFonts w:cs="Aban Bold" w:hint="cs"/>
          <w:spacing w:val="-2"/>
          <w:rtl/>
        </w:rPr>
        <w:t>‌</w:t>
      </w:r>
      <w:r w:rsidRPr="001C0FEB">
        <w:rPr>
          <w:rFonts w:hint="cs"/>
          <w:spacing w:val="-2"/>
          <w:rtl/>
        </w:rPr>
        <w:t>گردم. تو را از نور خود آفریده</w:t>
      </w:r>
      <w:r w:rsidRPr="001C0FEB">
        <w:rPr>
          <w:rFonts w:cs="Aban Bold" w:hint="cs"/>
          <w:spacing w:val="-2"/>
          <w:rtl/>
        </w:rPr>
        <w:t>‌</w:t>
      </w:r>
      <w:r w:rsidRPr="001C0FEB">
        <w:rPr>
          <w:rFonts w:hint="cs"/>
          <w:spacing w:val="-2"/>
          <w:rtl/>
        </w:rPr>
        <w:t>ام و علی را از نور تو. به راز دلت پی بردم، در دل تو محبوب</w:t>
      </w:r>
      <w:r w:rsidRPr="001C0FEB">
        <w:rPr>
          <w:rFonts w:cs="Aban Bold" w:hint="cs"/>
          <w:spacing w:val="-2"/>
          <w:rtl/>
        </w:rPr>
        <w:t>‌</w:t>
      </w:r>
      <w:r w:rsidRPr="001C0FEB">
        <w:rPr>
          <w:rFonts w:hint="cs"/>
          <w:spacing w:val="-2"/>
          <w:rtl/>
        </w:rPr>
        <w:t>تر از علی نیافتم، پس به زبان او تو را مخاطب قرار دادم تا دلت آرام گیرد.</w:t>
      </w:r>
    </w:p>
    <w:p w:rsidR="002F7CE9" w:rsidRPr="00687044" w:rsidRDefault="002F7CE9" w:rsidP="00687044">
      <w:pPr>
        <w:pStyle w:val="a8"/>
        <w:rPr>
          <w:rtl/>
        </w:rPr>
      </w:pPr>
      <w:r w:rsidRPr="00687044">
        <w:rPr>
          <w:rFonts w:hint="cs"/>
          <w:rtl/>
        </w:rPr>
        <w:t>و از ابن عباس روایت شده که گفت: پیامبر</w:t>
      </w:r>
      <w:r w:rsidR="001C0FEB">
        <w:rPr>
          <w:rFonts w:hint="cs"/>
          <w:rtl/>
        </w:rPr>
        <w:t xml:space="preserve"> </w:t>
      </w:r>
      <w:r w:rsidRPr="00687044">
        <w:rPr>
          <w:rFonts w:hint="cs"/>
          <w:rtl/>
        </w:rPr>
        <w:sym w:font="AGA Arabesque" w:char="F072"/>
      </w:r>
      <w:r w:rsidRPr="00687044">
        <w:rPr>
          <w:rFonts w:hint="cs"/>
          <w:rtl/>
        </w:rPr>
        <w:t xml:space="preserve"> فرمود: اگر نیزارها قلم باشند و دریاها مرکب شوند و جِن</w:t>
      </w:r>
      <w:r w:rsidRPr="00687044">
        <w:rPr>
          <w:rFonts w:cs="Aban Bold" w:hint="cs"/>
          <w:rtl/>
        </w:rPr>
        <w:t>‌</w:t>
      </w:r>
      <w:r w:rsidRPr="00687044">
        <w:rPr>
          <w:rFonts w:hint="cs"/>
          <w:rtl/>
        </w:rPr>
        <w:t>ها شمارشگر باشند و انسان</w:t>
      </w:r>
      <w:r w:rsidRPr="00687044">
        <w:rPr>
          <w:rFonts w:cs="Aban Bold" w:hint="cs"/>
          <w:rtl/>
        </w:rPr>
        <w:t>‌</w:t>
      </w:r>
      <w:r w:rsidRPr="00687044">
        <w:rPr>
          <w:rFonts w:hint="cs"/>
          <w:rtl/>
        </w:rPr>
        <w:t>ها نویسنده؛ نخواهند توانست فضائل علی را بشمارند و بنویسند.</w:t>
      </w:r>
    </w:p>
    <w:p w:rsidR="002F7CE9" w:rsidRPr="00687044" w:rsidRDefault="002F7CE9" w:rsidP="00687044">
      <w:pPr>
        <w:pStyle w:val="a8"/>
        <w:rPr>
          <w:rtl/>
        </w:rPr>
      </w:pPr>
      <w:r w:rsidRPr="00687044">
        <w:rPr>
          <w:rFonts w:hint="cs"/>
          <w:rtl/>
        </w:rPr>
        <w:t>و باز او می</w:t>
      </w:r>
      <w:r w:rsidRPr="00687044">
        <w:rPr>
          <w:rFonts w:cs="Aban Bold" w:hint="cs"/>
          <w:rtl/>
        </w:rPr>
        <w:t>‌</w:t>
      </w:r>
      <w:r w:rsidRPr="00687044">
        <w:rPr>
          <w:rFonts w:hint="cs"/>
          <w:rtl/>
        </w:rPr>
        <w:t>گوید: پیامبر</w:t>
      </w:r>
      <w:r w:rsidR="001C0FEB">
        <w:rPr>
          <w:rFonts w:hint="cs"/>
          <w:rtl/>
        </w:rPr>
        <w:t xml:space="preserve"> </w:t>
      </w:r>
      <w:r w:rsidRPr="00687044">
        <w:rPr>
          <w:rFonts w:hint="cs"/>
          <w:rtl/>
        </w:rPr>
        <w:sym w:font="AGA Arabesque" w:char="F072"/>
      </w:r>
      <w:r w:rsidRPr="00687044">
        <w:rPr>
          <w:rFonts w:hint="cs"/>
          <w:rtl/>
        </w:rPr>
        <w:t xml:space="preserve"> فرمود: خداوند پاداشی را برای فضائل علی قرارداده که قابل شمارش نیست، هر کس یکی از آن فضائل را یاد کند و به آن اقرار نماید؛ خداوند تمام گناهان قبلی و بعدی او را می</w:t>
      </w:r>
      <w:r w:rsidRPr="00687044">
        <w:rPr>
          <w:rFonts w:cs="Aban Bold" w:hint="cs"/>
          <w:rtl/>
        </w:rPr>
        <w:t>‌</w:t>
      </w:r>
      <w:r w:rsidRPr="00687044">
        <w:rPr>
          <w:rFonts w:hint="cs"/>
          <w:rtl/>
        </w:rPr>
        <w:t>آمرزد، و هر کس یکی از فضائل او را بنویسد، تا وقتی که آن نوشته ماندگار است فرشتگان برایش طلب مغفرت می</w:t>
      </w:r>
      <w:r w:rsidRPr="00687044">
        <w:rPr>
          <w:rFonts w:cs="Aban Bold" w:hint="cs"/>
          <w:rtl/>
        </w:rPr>
        <w:t>‌</w:t>
      </w:r>
      <w:r w:rsidRPr="00687044">
        <w:rPr>
          <w:rFonts w:hint="cs"/>
          <w:rtl/>
        </w:rPr>
        <w:t>کنند. و کسی که یکی از فضائل او را بشنود، خداوند همه گناهانی را که به سبب گوش مرتکب شده می</w:t>
      </w:r>
      <w:r w:rsidRPr="00687044">
        <w:rPr>
          <w:rFonts w:cs="Aban Bold" w:hint="cs"/>
          <w:rtl/>
        </w:rPr>
        <w:t>‌</w:t>
      </w:r>
      <w:r w:rsidRPr="00687044">
        <w:rPr>
          <w:rFonts w:hint="cs"/>
          <w:rtl/>
        </w:rPr>
        <w:t>بخشايد، و کسی که کتابی را در مورد فضائل او مطالعه کند، خداوند همه گناهانی را که با چشم مرتکب شده می</w:t>
      </w:r>
      <w:r w:rsidRPr="00687044">
        <w:rPr>
          <w:rFonts w:cs="Aban Bold" w:hint="cs"/>
          <w:rtl/>
        </w:rPr>
        <w:t>‌</w:t>
      </w:r>
      <w:r w:rsidRPr="00687044">
        <w:rPr>
          <w:rFonts w:hint="cs"/>
          <w:rtl/>
        </w:rPr>
        <w:t>آمرزد، سپس فرمود: نگاه کردن به سيماي امیرمؤمنان علی و یاد او عبادت است. خداوند ایمان هیچ کس را نمی‌پذیرد مگر اینکه علی را ولی خود قرار دهد، و از دشمنانش بيزاري جويد.</w:t>
      </w:r>
    </w:p>
    <w:p w:rsidR="002F7CE9" w:rsidRPr="00687044" w:rsidRDefault="002F7CE9" w:rsidP="00687044">
      <w:pPr>
        <w:pStyle w:val="a8"/>
        <w:rPr>
          <w:rtl/>
        </w:rPr>
      </w:pPr>
      <w:r w:rsidRPr="00687044">
        <w:rPr>
          <w:rFonts w:hint="cs"/>
          <w:rtl/>
        </w:rPr>
        <w:t>و از حکیم بن حزام؛ از پدرش از پدر بزرگش، از پیامبر</w:t>
      </w:r>
      <w:r w:rsidR="001C0FEB">
        <w:rPr>
          <w:rFonts w:hint="cs"/>
          <w:rtl/>
        </w:rPr>
        <w:t xml:space="preserve"> </w:t>
      </w:r>
      <w:r w:rsidRPr="00687044">
        <w:rPr>
          <w:rFonts w:hint="cs"/>
          <w:rtl/>
        </w:rPr>
        <w:sym w:font="AGA Arabesque" w:char="F072"/>
      </w:r>
      <w:r w:rsidRPr="00687044">
        <w:rPr>
          <w:rFonts w:hint="cs"/>
          <w:rtl/>
        </w:rPr>
        <w:t xml:space="preserve"> روایت است که فرمود: مبارزه علی با عمرو ابن عبدود در روز خندق برتر است از عمل امتم تا قیامت.</w:t>
      </w:r>
    </w:p>
    <w:p w:rsidR="002F7CE9" w:rsidRPr="001C0FEB" w:rsidRDefault="002F7CE9" w:rsidP="00687044">
      <w:pPr>
        <w:pStyle w:val="a8"/>
        <w:rPr>
          <w:rStyle w:val="Char4"/>
          <w:spacing w:val="-4"/>
          <w:rtl/>
        </w:rPr>
      </w:pPr>
      <w:r w:rsidRPr="001C0FEB">
        <w:rPr>
          <w:rFonts w:hint="cs"/>
          <w:spacing w:val="-4"/>
          <w:rtl/>
        </w:rPr>
        <w:t xml:space="preserve">و از سعد ابن ابی‌وقاص روایت است که گفت: معاویه بن ابی‌سفیان به سعد دستور داد </w:t>
      </w:r>
      <w:r w:rsidRPr="001C0FEB">
        <w:rPr>
          <w:rFonts w:hint="cs"/>
          <w:spacing w:val="-6"/>
          <w:rtl/>
        </w:rPr>
        <w:t>که علی را دشنام دهد، او امتناع ورزید. معاویه گفت: چرا او را دشنام ندادی؟ گفت: پیامبر</w:t>
      </w:r>
      <w:r w:rsidR="001C0FEB" w:rsidRPr="001C0FEB">
        <w:rPr>
          <w:rFonts w:hint="cs"/>
          <w:spacing w:val="-6"/>
          <w:rtl/>
        </w:rPr>
        <w:t xml:space="preserve"> </w:t>
      </w:r>
      <w:r w:rsidRPr="001C0FEB">
        <w:rPr>
          <w:rFonts w:hint="cs"/>
          <w:spacing w:val="-6"/>
          <w:rtl/>
        </w:rPr>
        <w:sym w:font="AGA Arabesque" w:char="F072"/>
      </w:r>
      <w:r w:rsidRPr="001C0FEB">
        <w:rPr>
          <w:rFonts w:hint="cs"/>
          <w:spacing w:val="-4"/>
          <w:rtl/>
        </w:rPr>
        <w:t xml:space="preserve"> سه نکته مهم را در مورد او فرموده که هرگز او را دشنام نمی</w:t>
      </w:r>
      <w:r w:rsidRPr="001C0FEB">
        <w:rPr>
          <w:rFonts w:cs="Aban Bold" w:hint="cs"/>
          <w:spacing w:val="-4"/>
          <w:rtl/>
        </w:rPr>
        <w:t>‌</w:t>
      </w:r>
      <w:r w:rsidRPr="001C0FEB">
        <w:rPr>
          <w:rStyle w:val="Char4"/>
          <w:rFonts w:hint="cs"/>
          <w:spacing w:val="-4"/>
          <w:rtl/>
          <w:lang w:bidi="ar-SA"/>
        </w:rPr>
        <w:t>دهم و اگر پیامبر یکی از آنها را در حق من می</w:t>
      </w:r>
      <w:r w:rsidRPr="001C0FEB">
        <w:rPr>
          <w:rFonts w:cs="Aban Bold" w:hint="cs"/>
          <w:spacing w:val="-4"/>
          <w:rtl/>
        </w:rPr>
        <w:t>‌</w:t>
      </w:r>
      <w:r w:rsidRPr="001C0FEB">
        <w:rPr>
          <w:rStyle w:val="Char4"/>
          <w:rFonts w:hint="cs"/>
          <w:spacing w:val="-4"/>
          <w:rtl/>
          <w:lang w:bidi="ar-SA"/>
        </w:rPr>
        <w:t>فرمود برایم از شتر سرخ گران</w:t>
      </w:r>
      <w:r w:rsidRPr="001C0FEB">
        <w:rPr>
          <w:rFonts w:cs="Aban Bold" w:hint="cs"/>
          <w:spacing w:val="-4"/>
          <w:rtl/>
        </w:rPr>
        <w:t>‌</w:t>
      </w:r>
      <w:r w:rsidRPr="001C0FEB">
        <w:rPr>
          <w:rStyle w:val="Char4"/>
          <w:rFonts w:hint="cs"/>
          <w:spacing w:val="-4"/>
          <w:rtl/>
          <w:lang w:bidi="ar-SA"/>
        </w:rPr>
        <w:t>بها</w:t>
      </w:r>
      <w:r w:rsidRPr="001C0FEB">
        <w:rPr>
          <w:rFonts w:cs="Aban Bold" w:hint="cs"/>
          <w:spacing w:val="-4"/>
          <w:rtl/>
        </w:rPr>
        <w:t>‌</w:t>
      </w:r>
      <w:r w:rsidRPr="001C0FEB">
        <w:rPr>
          <w:rStyle w:val="Char4"/>
          <w:rFonts w:hint="cs"/>
          <w:spacing w:val="-4"/>
          <w:rtl/>
          <w:lang w:bidi="ar-SA"/>
        </w:rPr>
        <w:t>تر بود. شنیدم که پیامبر</w:t>
      </w:r>
      <w:r w:rsidR="001C0FEB" w:rsidRPr="001C0FEB">
        <w:rPr>
          <w:rStyle w:val="Char4"/>
          <w:rFonts w:hint="cs"/>
          <w:spacing w:val="-4"/>
          <w:rtl/>
          <w:lang w:bidi="ar-SA"/>
        </w:rPr>
        <w:t xml:space="preserve"> </w:t>
      </w:r>
      <w:r w:rsidRPr="001C0FEB">
        <w:rPr>
          <w:rStyle w:val="Char4"/>
          <w:rFonts w:hint="cs"/>
          <w:spacing w:val="-4"/>
          <w:rtl/>
          <w:lang w:bidi="ar-SA"/>
        </w:rPr>
        <w:sym w:font="AGA Arabesque" w:char="F072"/>
      </w:r>
      <w:r w:rsidRPr="001C0FEB">
        <w:rPr>
          <w:rStyle w:val="Char4"/>
          <w:rFonts w:hint="cs"/>
          <w:spacing w:val="-4"/>
          <w:rtl/>
          <w:lang w:bidi="ar-SA"/>
        </w:rPr>
        <w:t xml:space="preserve"> هنگامی که علی را در يكي از غزوه</w:t>
      </w:r>
      <w:r w:rsidRPr="001C0FEB">
        <w:rPr>
          <w:rFonts w:cs="Aban Bold" w:hint="cs"/>
          <w:spacing w:val="-4"/>
          <w:rtl/>
        </w:rPr>
        <w:t>‌</w:t>
      </w:r>
      <w:r w:rsidRPr="001C0FEB">
        <w:rPr>
          <w:rStyle w:val="Char4"/>
          <w:rFonts w:hint="cs"/>
          <w:spacing w:val="-4"/>
          <w:rtl/>
          <w:lang w:bidi="ar-SA"/>
        </w:rPr>
        <w:t>ها جانشین خود قرار می</w:t>
      </w:r>
      <w:r w:rsidRPr="001C0FEB">
        <w:rPr>
          <w:rFonts w:cs="Aban Bold" w:hint="cs"/>
          <w:spacing w:val="-4"/>
          <w:rtl/>
        </w:rPr>
        <w:t>‌</w:t>
      </w:r>
      <w:r w:rsidRPr="001C0FEB">
        <w:rPr>
          <w:rStyle w:val="Char4"/>
          <w:rFonts w:hint="cs"/>
          <w:spacing w:val="-4"/>
          <w:rtl/>
          <w:lang w:bidi="ar-SA"/>
        </w:rPr>
        <w:t>داد، علی گفت: ای پیامبر آیا من را با زنان و کودکان جا می</w:t>
      </w:r>
      <w:r w:rsidRPr="001C0FEB">
        <w:rPr>
          <w:rFonts w:cs="Aban Bold" w:hint="cs"/>
          <w:spacing w:val="-4"/>
          <w:rtl/>
        </w:rPr>
        <w:t>‌</w:t>
      </w:r>
      <w:r w:rsidRPr="001C0FEB">
        <w:rPr>
          <w:rStyle w:val="Char4"/>
          <w:rFonts w:hint="cs"/>
          <w:spacing w:val="-4"/>
          <w:rtl/>
          <w:lang w:bidi="ar-SA"/>
        </w:rPr>
        <w:t xml:space="preserve">گذاری؟ فرمود: آیا خشنود نمی‌شوی که تو نسبت به من همچون هارون نسبت به موسی باشی، جز این که بعد از من پیامبری نخواهد آمد؟. و باز شنیدم که در روز </w:t>
      </w:r>
      <w:r w:rsidRPr="001C0FEB">
        <w:rPr>
          <w:rStyle w:val="Char4"/>
          <w:rFonts w:hint="cs"/>
          <w:spacing w:val="-6"/>
          <w:rtl/>
          <w:lang w:bidi="ar-SA"/>
        </w:rPr>
        <w:t>خیبر فرمود: پرچم را به دست مردی می</w:t>
      </w:r>
      <w:r w:rsidRPr="001C0FEB">
        <w:rPr>
          <w:rFonts w:cs="Aban Bold" w:hint="cs"/>
          <w:spacing w:val="-6"/>
          <w:rtl/>
        </w:rPr>
        <w:t>‌</w:t>
      </w:r>
      <w:r w:rsidRPr="001C0FEB">
        <w:rPr>
          <w:rStyle w:val="Char4"/>
          <w:rFonts w:hint="cs"/>
          <w:spacing w:val="-6"/>
          <w:rtl/>
          <w:lang w:bidi="ar-SA"/>
        </w:rPr>
        <w:t>سپارم که خدا و رسولش را دوست دارد، و خدا و رسولش هم او را دوست دارند. گفت: مدتی بعد، پیامبر فرمود: علی را برایم صدا کنید، سپس علی آمد در حالی که چشمانش درد داشتند و کم بينا شده بودند، پیامبر</w:t>
      </w:r>
      <w:r w:rsidR="001C0FEB" w:rsidRPr="001C0FEB">
        <w:rPr>
          <w:rStyle w:val="Char4"/>
          <w:rFonts w:hint="cs"/>
          <w:spacing w:val="-6"/>
          <w:rtl/>
          <w:lang w:bidi="ar-SA"/>
        </w:rPr>
        <w:t xml:space="preserve"> </w:t>
      </w:r>
      <w:r w:rsidRPr="001C0FEB">
        <w:rPr>
          <w:rStyle w:val="Char4"/>
          <w:rFonts w:hint="cs"/>
          <w:spacing w:val="-6"/>
          <w:rtl/>
          <w:lang w:bidi="ar-SA"/>
        </w:rPr>
        <w:sym w:font="AGA Arabesque" w:char="F072"/>
      </w:r>
      <w:r w:rsidRPr="001C0FEB">
        <w:rPr>
          <w:rStyle w:val="Char4"/>
          <w:rFonts w:hint="cs"/>
          <w:spacing w:val="-6"/>
          <w:rtl/>
          <w:lang w:bidi="ar-SA"/>
        </w:rPr>
        <w:t xml:space="preserve"> در چشمان او تف کرد و بعد پرچم را به او سپرد که خداوند فتح را نصیب او گرداند. و این آیه نازل شد:</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فَقُل</w:t>
      </w:r>
      <w:r w:rsidRPr="001C0FEB">
        <w:rPr>
          <w:rFonts w:hint="cs"/>
          <w:rtl/>
        </w:rPr>
        <w:t>ۡ</w:t>
      </w:r>
      <w:r w:rsidRPr="001C0FEB">
        <w:rPr>
          <w:rtl/>
        </w:rPr>
        <w:t xml:space="preserve"> </w:t>
      </w:r>
      <w:r w:rsidRPr="001C0FEB">
        <w:rPr>
          <w:rFonts w:hint="eastAsia"/>
          <w:rtl/>
        </w:rPr>
        <w:t>تَعَالَو</w:t>
      </w:r>
      <w:r w:rsidRPr="001C0FEB">
        <w:rPr>
          <w:rFonts w:hint="cs"/>
          <w:rtl/>
        </w:rPr>
        <w:t>ۡ</w:t>
      </w:r>
      <w:r w:rsidRPr="001C0FEB">
        <w:rPr>
          <w:rFonts w:hint="eastAsia"/>
          <w:rtl/>
        </w:rPr>
        <w:t>اْ</w:t>
      </w:r>
      <w:r w:rsidRPr="001C0FEB">
        <w:rPr>
          <w:rtl/>
        </w:rPr>
        <w:t xml:space="preserve"> </w:t>
      </w:r>
      <w:r w:rsidRPr="001C0FEB">
        <w:rPr>
          <w:rFonts w:hint="eastAsia"/>
          <w:rtl/>
        </w:rPr>
        <w:t>نَد</w:t>
      </w:r>
      <w:r w:rsidRPr="001C0FEB">
        <w:rPr>
          <w:rFonts w:hint="cs"/>
          <w:rtl/>
        </w:rPr>
        <w:t>ۡ</w:t>
      </w:r>
      <w:r w:rsidRPr="001C0FEB">
        <w:rPr>
          <w:rFonts w:hint="eastAsia"/>
          <w:rtl/>
        </w:rPr>
        <w:t>عُ</w:t>
      </w:r>
      <w:r w:rsidRPr="001C0FEB">
        <w:rPr>
          <w:rtl/>
        </w:rPr>
        <w:t xml:space="preserve"> </w:t>
      </w:r>
      <w:r w:rsidRPr="001C0FEB">
        <w:rPr>
          <w:rFonts w:hint="eastAsia"/>
          <w:rtl/>
        </w:rPr>
        <w:t>أَب</w:t>
      </w:r>
      <w:r w:rsidRPr="001C0FEB">
        <w:rPr>
          <w:rFonts w:hint="cs"/>
          <w:rtl/>
        </w:rPr>
        <w:t>ۡ</w:t>
      </w:r>
      <w:r w:rsidRPr="001C0FEB">
        <w:rPr>
          <w:rFonts w:hint="eastAsia"/>
          <w:rtl/>
        </w:rPr>
        <w:t>نَا</w:t>
      </w:r>
      <w:r w:rsidRPr="001C0FEB">
        <w:rPr>
          <w:rFonts w:hint="cs"/>
          <w:rtl/>
        </w:rPr>
        <w:t>ٓ</w:t>
      </w:r>
      <w:r w:rsidRPr="001C0FEB">
        <w:rPr>
          <w:rFonts w:hint="eastAsia"/>
          <w:rtl/>
        </w:rPr>
        <w:t>ءَنَا</w:t>
      </w:r>
      <w:r w:rsidRPr="001C0FEB">
        <w:rPr>
          <w:rtl/>
        </w:rPr>
        <w:t xml:space="preserve"> </w:t>
      </w:r>
      <w:r w:rsidRPr="001C0FEB">
        <w:rPr>
          <w:rFonts w:hint="eastAsia"/>
          <w:rtl/>
        </w:rPr>
        <w:t>وَأَب</w:t>
      </w:r>
      <w:r w:rsidRPr="001C0FEB">
        <w:rPr>
          <w:rFonts w:hint="cs"/>
          <w:rtl/>
        </w:rPr>
        <w:t>ۡ</w:t>
      </w:r>
      <w:r w:rsidRPr="001C0FEB">
        <w:rPr>
          <w:rFonts w:hint="eastAsia"/>
          <w:rtl/>
        </w:rPr>
        <w:t>نَا</w:t>
      </w:r>
      <w:r w:rsidRPr="001C0FEB">
        <w:rPr>
          <w:rFonts w:hint="cs"/>
          <w:rtl/>
        </w:rPr>
        <w:t>ٓ</w:t>
      </w:r>
      <w:r w:rsidRPr="001C0FEB">
        <w:rPr>
          <w:rFonts w:hint="eastAsia"/>
          <w:rtl/>
        </w:rPr>
        <w:t>ءَكُم</w:t>
      </w:r>
      <w:r w:rsidRPr="001C0FEB">
        <w:rPr>
          <w:rFonts w:hint="cs"/>
          <w:rtl/>
        </w:rPr>
        <w:t>ۡ</w:t>
      </w:r>
      <w:r w:rsidRPr="001C0FEB">
        <w:rPr>
          <w:rtl/>
        </w:rPr>
        <w:t xml:space="preserve"> </w:t>
      </w:r>
      <w:r w:rsidRPr="001C0FEB">
        <w:rPr>
          <w:rFonts w:hint="eastAsia"/>
          <w:rtl/>
        </w:rPr>
        <w:t>وَنِسَا</w:t>
      </w:r>
      <w:r w:rsidRPr="001C0FEB">
        <w:rPr>
          <w:rFonts w:hint="cs"/>
          <w:rtl/>
        </w:rPr>
        <w:t>ٓ</w:t>
      </w:r>
      <w:r w:rsidRPr="001C0FEB">
        <w:rPr>
          <w:rFonts w:hint="eastAsia"/>
          <w:rtl/>
        </w:rPr>
        <w:t>ءَنَا</w:t>
      </w:r>
      <w:r w:rsidRPr="001C0FEB">
        <w:rPr>
          <w:rtl/>
        </w:rPr>
        <w:t xml:space="preserve"> </w:t>
      </w:r>
      <w:r w:rsidRPr="001C0FEB">
        <w:rPr>
          <w:rFonts w:hint="eastAsia"/>
          <w:rtl/>
        </w:rPr>
        <w:t>وَنِسَا</w:t>
      </w:r>
      <w:r w:rsidRPr="001C0FEB">
        <w:rPr>
          <w:rFonts w:hint="cs"/>
          <w:rtl/>
        </w:rPr>
        <w:t>ٓ</w:t>
      </w:r>
      <w:r w:rsidRPr="001C0FEB">
        <w:rPr>
          <w:rFonts w:hint="eastAsia"/>
          <w:rtl/>
        </w:rPr>
        <w:t>ءَكُم</w:t>
      </w:r>
      <w:r w:rsidRPr="001C0FEB">
        <w:rPr>
          <w:rFonts w:hint="cs"/>
          <w:rtl/>
        </w:rPr>
        <w:t>ۡ</w:t>
      </w:r>
      <w:r w:rsidRPr="001C0FEB">
        <w:rPr>
          <w:rtl/>
        </w:rPr>
        <w:t xml:space="preserve"> </w:t>
      </w:r>
      <w:r w:rsidRPr="001C0FEB">
        <w:rPr>
          <w:rFonts w:hint="eastAsia"/>
          <w:rtl/>
        </w:rPr>
        <w:t>وَأَنفُسَنَا</w:t>
      </w:r>
      <w:r w:rsidRPr="001C0FEB">
        <w:rPr>
          <w:rtl/>
        </w:rPr>
        <w:t xml:space="preserve"> </w:t>
      </w:r>
      <w:r w:rsidRPr="001C0FEB">
        <w:rPr>
          <w:rFonts w:hint="eastAsia"/>
          <w:rtl/>
        </w:rPr>
        <w:t>وَأَنفُسَكُم</w:t>
      </w:r>
      <w:r w:rsidRPr="001C0FEB">
        <w:rPr>
          <w:rFonts w:hint="cs"/>
          <w:rtl/>
        </w:rPr>
        <w:t>ۡ</w:t>
      </w:r>
      <w:r w:rsidRPr="001C0FEB">
        <w:rPr>
          <w:rtl/>
        </w:rPr>
        <w:t xml:space="preserve"> </w:t>
      </w:r>
      <w:r w:rsidRPr="001C0FEB">
        <w:rPr>
          <w:rFonts w:hint="eastAsia"/>
          <w:rtl/>
        </w:rPr>
        <w:t>ثُمَّ</w:t>
      </w:r>
      <w:r w:rsidRPr="001C0FEB">
        <w:rPr>
          <w:rtl/>
        </w:rPr>
        <w:t xml:space="preserve"> </w:t>
      </w:r>
      <w:r w:rsidRPr="001C0FEB">
        <w:rPr>
          <w:rFonts w:hint="eastAsia"/>
          <w:rtl/>
        </w:rPr>
        <w:t>نَب</w:t>
      </w:r>
      <w:r w:rsidRPr="001C0FEB">
        <w:rPr>
          <w:rFonts w:hint="cs"/>
          <w:rtl/>
        </w:rPr>
        <w:t>ۡ</w:t>
      </w:r>
      <w:r w:rsidRPr="001C0FEB">
        <w:rPr>
          <w:rFonts w:hint="eastAsia"/>
          <w:rtl/>
        </w:rPr>
        <w:t>تَهِل</w:t>
      </w:r>
      <w:r w:rsidRPr="001C0FEB">
        <w:rPr>
          <w:rFonts w:hint="cs"/>
          <w:rtl/>
        </w:rPr>
        <w:t>ۡ</w:t>
      </w:r>
      <w:r w:rsidRPr="001C0FEB">
        <w:rPr>
          <w:rtl/>
        </w:rPr>
        <w:t xml:space="preserve"> </w:t>
      </w:r>
      <w:r w:rsidRPr="001C0FEB">
        <w:rPr>
          <w:rFonts w:hint="eastAsia"/>
          <w:rtl/>
        </w:rPr>
        <w:t>فَنَج</w:t>
      </w:r>
      <w:r w:rsidRPr="001C0FEB">
        <w:rPr>
          <w:rFonts w:hint="cs"/>
          <w:rtl/>
        </w:rPr>
        <w:t>ۡ</w:t>
      </w:r>
      <w:r w:rsidRPr="001C0FEB">
        <w:rPr>
          <w:rFonts w:hint="eastAsia"/>
          <w:rtl/>
        </w:rPr>
        <w:t>عَل</w:t>
      </w:r>
      <w:r w:rsidRPr="001C0FEB">
        <w:rPr>
          <w:rtl/>
        </w:rPr>
        <w:t xml:space="preserve"> </w:t>
      </w:r>
      <w:r w:rsidRPr="001C0FEB">
        <w:rPr>
          <w:rFonts w:hint="eastAsia"/>
          <w:rtl/>
        </w:rPr>
        <w:t>لَّع</w:t>
      </w:r>
      <w:r w:rsidRPr="001C0FEB">
        <w:rPr>
          <w:rFonts w:hint="cs"/>
          <w:rtl/>
        </w:rPr>
        <w:t>ۡ</w:t>
      </w:r>
      <w:r w:rsidRPr="001C0FEB">
        <w:rPr>
          <w:rFonts w:hint="eastAsia"/>
          <w:rtl/>
        </w:rPr>
        <w:t>نَتَ</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عَلَى</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كَ</w:t>
      </w:r>
      <w:r w:rsidRPr="001C0FEB">
        <w:rPr>
          <w:rFonts w:hint="cs"/>
          <w:rtl/>
        </w:rPr>
        <w:t>ٰ</w:t>
      </w:r>
      <w:r w:rsidRPr="001C0FEB">
        <w:rPr>
          <w:rFonts w:hint="eastAsia"/>
          <w:rtl/>
        </w:rPr>
        <w:t>ذِبِينَ</w:t>
      </w:r>
      <w:r w:rsidRPr="001C0FEB">
        <w:rPr>
          <w:rtl/>
        </w:rPr>
        <w:t xml:space="preserve"> </w:t>
      </w:r>
      <w:r w:rsidRPr="001C0FEB">
        <w:rPr>
          <w:rFonts w:hint="cs"/>
          <w:rtl/>
        </w:rPr>
        <w:t>٦١</w:t>
      </w:r>
      <w:r w:rsidRPr="00687044">
        <w:rPr>
          <w:rFonts w:cs="Traditional Arabic" w:hint="cs"/>
          <w:rtl/>
        </w:rPr>
        <w:t>﴾</w:t>
      </w:r>
      <w:r w:rsidRPr="00687044">
        <w:rPr>
          <w:rStyle w:val="Char4"/>
          <w:rFonts w:hint="cs"/>
          <w:rtl/>
        </w:rPr>
        <w:t xml:space="preserve"> </w:t>
      </w:r>
      <w:r w:rsidRPr="00687044">
        <w:rPr>
          <w:rStyle w:val="Char6"/>
          <w:rFonts w:hint="cs"/>
          <w:rtl/>
        </w:rPr>
        <w:t>[آل‌عمران: 61].</w:t>
      </w:r>
    </w:p>
    <w:p w:rsidR="002F7CE9" w:rsidRPr="001C0FEB" w:rsidRDefault="002F7CE9" w:rsidP="001C0FEB">
      <w:pPr>
        <w:pStyle w:val="ab"/>
        <w:rPr>
          <w:rtl/>
        </w:rPr>
      </w:pPr>
      <w:r w:rsidRPr="00687044">
        <w:rPr>
          <w:rFonts w:cs="Traditional Arabic" w:hint="cs"/>
          <w:rtl/>
        </w:rPr>
        <w:t>«</w:t>
      </w:r>
      <w:r w:rsidRPr="001C0FEB">
        <w:rPr>
          <w:rtl/>
        </w:rPr>
        <w:t>بگو: بيائيد ما فرزندان خود را دعوت مي‌كنيم و شما هم فرزندان خود را فرا خوانيد، و ما زنان خود را دعوت مي‌كنيم و شما هم زنان خود را فرا خوانيد، و ما خود را آماده مي‌سازيم و شما هم خود را آماده سازيد، سپس دست دعا به سوي خدا برمي‌داريم و نفرين خدا را براي دروغگويان تمنّا مي‌نمائيم</w:t>
      </w:r>
      <w:r w:rsidRPr="00687044">
        <w:rPr>
          <w:rFonts w:cs="Traditional Arabic" w:hint="cs"/>
          <w:rtl/>
        </w:rPr>
        <w:t>»</w:t>
      </w:r>
      <w:r w:rsidRPr="001C0FEB">
        <w:rPr>
          <w:rFonts w:hint="cs"/>
          <w:rtl/>
        </w:rPr>
        <w:t>.</w:t>
      </w:r>
    </w:p>
    <w:p w:rsidR="002F7CE9" w:rsidRPr="00687044" w:rsidRDefault="002F7CE9" w:rsidP="00687044">
      <w:pPr>
        <w:pStyle w:val="a8"/>
        <w:rPr>
          <w:rtl/>
        </w:rPr>
      </w:pPr>
      <w:r w:rsidRPr="00687044">
        <w:rPr>
          <w:rFonts w:hint="cs"/>
          <w:rtl/>
        </w:rPr>
        <w:t>پیامبر</w:t>
      </w:r>
      <w:r w:rsidR="001C0FEB">
        <w:rPr>
          <w:rFonts w:hint="cs"/>
          <w:rtl/>
        </w:rPr>
        <w:t xml:space="preserve"> </w:t>
      </w:r>
      <w:r w:rsidRPr="00687044">
        <w:rPr>
          <w:rFonts w:hint="cs"/>
          <w:rtl/>
        </w:rPr>
        <w:sym w:font="AGA Arabesque" w:char="F072"/>
      </w:r>
      <w:r w:rsidRPr="00687044">
        <w:rPr>
          <w:rFonts w:hint="cs"/>
          <w:rtl/>
        </w:rPr>
        <w:t xml:space="preserve"> علی و فاطمه و حسن و حسین را صدا کرد و گفت: اینها اهل و خاندان من هستند. </w:t>
      </w:r>
    </w:p>
    <w:p w:rsidR="002F7CE9" w:rsidRPr="00687044" w:rsidRDefault="002F7CE9" w:rsidP="00687044">
      <w:pPr>
        <w:pStyle w:val="a8"/>
        <w:rPr>
          <w:rtl/>
        </w:rPr>
      </w:pPr>
      <w:r w:rsidRPr="00711F5E">
        <w:rPr>
          <w:rStyle w:val="Char5"/>
          <w:rFonts w:hint="cs"/>
          <w:rtl/>
        </w:rPr>
        <w:t>جواب</w:t>
      </w:r>
      <w:r w:rsidRPr="00687044">
        <w:rPr>
          <w:rFonts w:hint="cs"/>
          <w:rtl/>
        </w:rPr>
        <w:t>: اخطب خوارزم در این زمینه كتابي دارد که سرشار از احادیث دروغین است. و دروغ بودن آنها بر کسی که کم</w:t>
      </w:r>
      <w:r w:rsidR="001C0FEB">
        <w:rPr>
          <w:rFonts w:hint="eastAsia"/>
          <w:rtl/>
        </w:rPr>
        <w:t>‌</w:t>
      </w:r>
      <w:r w:rsidRPr="00687044">
        <w:rPr>
          <w:rFonts w:hint="cs"/>
          <w:rtl/>
        </w:rPr>
        <w:t>ترین شناخت را در مورد احادیث داشته باشد پوشیده نیست، چه رسد به علمای حدیث! و باید گفت که او نه اهل حدیث است و نه از کسانی است که در این زمینه مرجعيت دارد</w:t>
      </w:r>
      <w:r w:rsidRPr="001C0FEB">
        <w:rPr>
          <w:vertAlign w:val="superscript"/>
          <w:rtl/>
        </w:rPr>
        <w:footnoteReference w:id="413"/>
      </w:r>
      <w:r w:rsidRPr="00687044">
        <w:rPr>
          <w:rFonts w:hint="cs"/>
          <w:rtl/>
        </w:rPr>
        <w:t>. و این روايات از جمله احادیثی هستند که حدیث شناسان آنها را دروغ قلمداد کرده</w:t>
      </w:r>
      <w:r w:rsidRPr="00687044">
        <w:rPr>
          <w:rFonts w:cs="Aban Bold" w:hint="cs"/>
          <w:rtl/>
        </w:rPr>
        <w:t>‌</w:t>
      </w:r>
      <w:r w:rsidRPr="00687044">
        <w:rPr>
          <w:rFonts w:hint="cs"/>
          <w:rtl/>
        </w:rPr>
        <w:t>اند، در حالی که این مرد مدعي است احادیثی که روایت نموده، نزد حدیث شناسان صحیح می</w:t>
      </w:r>
      <w:r w:rsidRPr="00687044">
        <w:rPr>
          <w:rFonts w:cs="Aban Bold" w:hint="cs"/>
          <w:rtl/>
        </w:rPr>
        <w:t>‌</w:t>
      </w:r>
      <w:r w:rsidRPr="00687044">
        <w:rPr>
          <w:rFonts w:hint="cs"/>
          <w:rtl/>
        </w:rPr>
        <w:t>باشند.</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 از قول خودشان و از کتاب</w:t>
      </w:r>
      <w:r w:rsidRPr="00687044">
        <w:rPr>
          <w:rFonts w:cs="Aban Bold" w:hint="cs"/>
          <w:rtl/>
        </w:rPr>
        <w:t>‌</w:t>
      </w:r>
      <w:r w:rsidRPr="00687044">
        <w:rPr>
          <w:rFonts w:hint="cs"/>
          <w:rtl/>
        </w:rPr>
        <w:t>هايی که به آنها اعتماد دارند - چگونه چیزی را ذکر می</w:t>
      </w:r>
      <w:r w:rsidRPr="00687044">
        <w:rPr>
          <w:rFonts w:cs="Aban Bold" w:hint="cs"/>
          <w:rtl/>
        </w:rPr>
        <w:t>‌</w:t>
      </w:r>
      <w:r w:rsidRPr="00687044">
        <w:rPr>
          <w:rFonts w:hint="cs"/>
          <w:rtl/>
        </w:rPr>
        <w:t>کنند که بر دروغ و موضوع بودنش اتفاق دارند و در هیچ یک از کتاب</w:t>
      </w:r>
      <w:r w:rsidRPr="00687044">
        <w:rPr>
          <w:rFonts w:cs="Aban Bold" w:hint="cs"/>
          <w:rtl/>
        </w:rPr>
        <w:t>‌</w:t>
      </w:r>
      <w:r w:rsidRPr="00687044">
        <w:rPr>
          <w:rFonts w:hint="cs"/>
          <w:rtl/>
        </w:rPr>
        <w:t>های معتمد حدیث نقل نشده است و هیچ یک از علمای حدیث آن را صحیح ندانسته</w:t>
      </w:r>
      <w:r w:rsidRPr="00687044">
        <w:rPr>
          <w:rFonts w:cs="Aban Bold" w:hint="cs"/>
          <w:rtl/>
        </w:rPr>
        <w:t>‌</w:t>
      </w:r>
      <w:r w:rsidRPr="00687044">
        <w:rPr>
          <w:rFonts w:hint="cs"/>
          <w:rtl/>
        </w:rPr>
        <w:t>اند؟!.</w:t>
      </w:r>
    </w:p>
    <w:p w:rsidR="002F7CE9" w:rsidRPr="001C0FEB" w:rsidRDefault="002F7CE9" w:rsidP="00687044">
      <w:pPr>
        <w:pStyle w:val="a8"/>
        <w:rPr>
          <w:rtl/>
        </w:rPr>
      </w:pPr>
      <w:r w:rsidRPr="001C0FEB">
        <w:rPr>
          <w:rFonts w:hint="cs"/>
          <w:rtl/>
        </w:rPr>
        <w:t>ده حدیث اول تا آخر حدیث: «کشتن عمرو بن عبد ودّ توسط علی همه دروغ هستند»، و امّا حدیث سعد که امیر معاویه به او دستور می</w:t>
      </w:r>
      <w:r w:rsidRPr="001C0FEB">
        <w:rPr>
          <w:rFonts w:cs="Aban Bold" w:hint="cs"/>
          <w:rtl/>
        </w:rPr>
        <w:t>‌</w:t>
      </w:r>
      <w:r w:rsidRPr="001C0FEB">
        <w:rPr>
          <w:rFonts w:hint="cs"/>
          <w:rtl/>
        </w:rPr>
        <w:t>دهد دشنام دهد و او امتناع می ورزد ...تا آخرحدیث، این حدیث صحیح است و امام مسلم در صحیح خود آورده است</w:t>
      </w:r>
      <w:r w:rsidRPr="001C0FEB">
        <w:rPr>
          <w:vertAlign w:val="superscript"/>
          <w:rtl/>
        </w:rPr>
        <w:footnoteReference w:id="414"/>
      </w:r>
      <w:r w:rsidRPr="001C0FEB">
        <w:rPr>
          <w:rFonts w:hint="cs"/>
          <w:vertAlign w:val="superscript"/>
          <w:rtl/>
        </w:rPr>
        <w:t xml:space="preserve"> </w:t>
      </w:r>
      <w:r w:rsidRPr="001C0FEB">
        <w:rPr>
          <w:rFonts w:hint="cs"/>
          <w:rtl/>
        </w:rPr>
        <w:t>و در آن سه فضیلت را برای علی بیان نموده است که نه از ویژگیهای ائمه است و نه از خصوصیات منحصر به فرد علی. چون این که می</w:t>
      </w:r>
      <w:r w:rsidRPr="001C0FEB">
        <w:rPr>
          <w:rFonts w:cs="Aban Bold" w:hint="cs"/>
          <w:rtl/>
        </w:rPr>
        <w:t>‌</w:t>
      </w:r>
      <w:r w:rsidRPr="001C0FEB">
        <w:rPr>
          <w:rFonts w:hint="cs"/>
          <w:rtl/>
        </w:rPr>
        <w:t>گوید: در يكي از غزوه</w:t>
      </w:r>
      <w:r w:rsidRPr="001C0FEB">
        <w:rPr>
          <w:rFonts w:cs="Aban Bold" w:hint="cs"/>
          <w:rtl/>
        </w:rPr>
        <w:t>‌</w:t>
      </w:r>
      <w:r w:rsidRPr="001C0FEB">
        <w:rPr>
          <w:rFonts w:hint="cs"/>
          <w:rtl/>
        </w:rPr>
        <w:t>ها او را جانشین خود نموده و علی گفت: ای پیامبر خدا مرا با زنان و کودکان جا می</w:t>
      </w:r>
      <w:r w:rsidRPr="001C0FEB">
        <w:rPr>
          <w:rFonts w:cs="Aban Bold" w:hint="cs"/>
          <w:rtl/>
        </w:rPr>
        <w:t>‌</w:t>
      </w:r>
      <w:r w:rsidRPr="001C0FEB">
        <w:rPr>
          <w:rFonts w:hint="cs"/>
          <w:rtl/>
        </w:rPr>
        <w:t>گذاری...تا آخر حدیث، از ویژگیهای علی نیست، چون در مدینه غیر از او را نیز جانشین خود نموده و جانشینی علی کامل</w:t>
      </w:r>
      <w:r w:rsidRPr="001C0FEB">
        <w:rPr>
          <w:rFonts w:cs="Aban Bold" w:hint="cs"/>
          <w:rtl/>
        </w:rPr>
        <w:t>‌</w:t>
      </w:r>
      <w:r w:rsidRPr="001C0FEB">
        <w:rPr>
          <w:rFonts w:hint="cs"/>
          <w:rtl/>
        </w:rPr>
        <w:t>تر و مهم</w:t>
      </w:r>
      <w:r w:rsidRPr="001C0FEB">
        <w:rPr>
          <w:rFonts w:cs="Aban Bold" w:hint="cs"/>
          <w:rtl/>
        </w:rPr>
        <w:t>‌</w:t>
      </w:r>
      <w:r w:rsidRPr="001C0FEB">
        <w:rPr>
          <w:rFonts w:hint="cs"/>
          <w:rtl/>
        </w:rPr>
        <w:t>تر از جانشینی دیگران نبوده است؟ چون پیامبر</w:t>
      </w:r>
      <w:r w:rsidR="001C0FEB" w:rsidRPr="001C0FEB">
        <w:rPr>
          <w:rFonts w:hint="cs"/>
          <w:rtl/>
        </w:rPr>
        <w:t xml:space="preserve"> </w:t>
      </w:r>
      <w:r w:rsidRPr="001C0FEB">
        <w:rPr>
          <w:rFonts w:hint="cs"/>
          <w:rtl/>
        </w:rPr>
        <w:sym w:font="AGA Arabesque" w:char="F072"/>
      </w:r>
      <w:r w:rsidRPr="001C0FEB">
        <w:rPr>
          <w:rFonts w:hint="cs"/>
          <w:rtl/>
        </w:rPr>
        <w:t xml:space="preserve"> در هر غزوه‌ای مردانی را از مهاجرين و انصار در مدینه جا می</w:t>
      </w:r>
      <w:r w:rsidRPr="001C0FEB">
        <w:rPr>
          <w:rFonts w:cs="Aban Bold" w:hint="cs"/>
          <w:rtl/>
        </w:rPr>
        <w:t>‌</w:t>
      </w:r>
      <w:r w:rsidRPr="001C0FEB">
        <w:rPr>
          <w:rFonts w:hint="cs"/>
          <w:rtl/>
        </w:rPr>
        <w:t>گذاشت جز در غزوه‌ی تبوک که به همه مسلمانان دستور داد به جهاد بروند و هیچ کس جز سركشان و معذوران و زنان و کودکان در شهر باقي نماندند، به همین جهت علی به این جانشینی راضی نبود و گفت: آیا مرا با زنان و کودکان جا می</w:t>
      </w:r>
      <w:r w:rsidRPr="001C0FEB">
        <w:rPr>
          <w:rFonts w:cs="Aban Bold" w:hint="cs"/>
          <w:rtl/>
        </w:rPr>
        <w:t>‌</w:t>
      </w:r>
      <w:r w:rsidRPr="001C0FEB">
        <w:rPr>
          <w:rFonts w:hint="cs"/>
          <w:rtl/>
        </w:rPr>
        <w:t>گذاری و مرا با خود نمی</w:t>
      </w:r>
      <w:r w:rsidRPr="001C0FEB">
        <w:rPr>
          <w:rFonts w:cs="Aban Bold" w:hint="cs"/>
          <w:rtl/>
        </w:rPr>
        <w:t>‌</w:t>
      </w:r>
      <w:r w:rsidRPr="001C0FEB">
        <w:rPr>
          <w:rFonts w:hint="cs"/>
          <w:rtl/>
        </w:rPr>
        <w:t>بری؟ پس پیامبر</w:t>
      </w:r>
      <w:r w:rsidR="001C0FEB" w:rsidRPr="001C0FEB">
        <w:rPr>
          <w:rFonts w:hint="cs"/>
          <w:rtl/>
        </w:rPr>
        <w:t xml:space="preserve"> </w:t>
      </w:r>
      <w:r w:rsidRPr="001C0FEB">
        <w:rPr>
          <w:rFonts w:hint="cs"/>
          <w:rtl/>
        </w:rPr>
        <w:sym w:font="AGA Arabesque" w:char="F072"/>
      </w:r>
      <w:r w:rsidRPr="001C0FEB">
        <w:rPr>
          <w:rFonts w:hint="cs"/>
          <w:rtl/>
        </w:rPr>
        <w:t xml:space="preserve"> برایش توضيح داد که ماندن در مدینه نقص و توبیخ نیست، موسی که هارون را بر قومش جانشین قرار داد به خاطر اعتماد و امانت</w:t>
      </w:r>
      <w:r w:rsidRPr="001C0FEB">
        <w:rPr>
          <w:rFonts w:cs="Aban Bold" w:hint="cs"/>
          <w:rtl/>
        </w:rPr>
        <w:t>‌</w:t>
      </w:r>
      <w:r w:rsidRPr="001C0FEB">
        <w:rPr>
          <w:rFonts w:hint="cs"/>
          <w:rtl/>
        </w:rPr>
        <w:t>داريش بود، پس تو هم همین طور نزد من امین هستی، به همین جهت تو را جانشین قرار می</w:t>
      </w:r>
      <w:r w:rsidRPr="001C0FEB">
        <w:rPr>
          <w:rFonts w:cs="Aban Bold" w:hint="cs"/>
          <w:rtl/>
        </w:rPr>
        <w:t>‌</w:t>
      </w:r>
      <w:r w:rsidRPr="001C0FEB">
        <w:rPr>
          <w:rFonts w:hint="cs"/>
          <w:rtl/>
        </w:rPr>
        <w:t>دهم با این تفاوت که موسی پیامبری را به جای خود قرار داد و به دنبال من پیامبری نخواهد بود تا او را جانشین قرار دهم. و این تشبیه در اصل جانشینی است. چون موسی، هارون را بر همه بنی</w:t>
      </w:r>
      <w:r w:rsidRPr="001C0FEB">
        <w:rPr>
          <w:rFonts w:cs="Aban Bold" w:hint="cs"/>
          <w:rtl/>
        </w:rPr>
        <w:t>‌</w:t>
      </w:r>
      <w:r w:rsidRPr="001C0FEB">
        <w:rPr>
          <w:rFonts w:hint="cs"/>
          <w:rtl/>
        </w:rPr>
        <w:t>اسرائیل جانشین قرار داد. اما پیامبر</w:t>
      </w:r>
      <w:r w:rsidR="001C0FEB" w:rsidRPr="001C0FEB">
        <w:rPr>
          <w:rFonts w:hint="cs"/>
          <w:rtl/>
        </w:rPr>
        <w:t xml:space="preserve"> </w:t>
      </w:r>
      <w:r w:rsidRPr="001C0FEB">
        <w:rPr>
          <w:rFonts w:hint="cs"/>
          <w:rtl/>
        </w:rPr>
        <w:sym w:font="AGA Arabesque" w:char="F072"/>
      </w:r>
      <w:r w:rsidRPr="001C0FEB">
        <w:rPr>
          <w:rFonts w:hint="cs"/>
          <w:rtl/>
        </w:rPr>
        <w:t xml:space="preserve"> علی را بر تعداد کمی از مسلمانان جانشین قرار داد و اکثریت غالب مسلمانان همراه پیامبر</w:t>
      </w:r>
      <w:r w:rsidR="001C0FEB" w:rsidRPr="001C0FEB">
        <w:rPr>
          <w:rFonts w:hint="cs"/>
          <w:rtl/>
        </w:rPr>
        <w:t xml:space="preserve"> </w:t>
      </w:r>
      <w:r w:rsidRPr="001C0FEB">
        <w:rPr>
          <w:rFonts w:hint="cs"/>
          <w:rtl/>
        </w:rPr>
        <w:sym w:font="AGA Arabesque" w:char="F072"/>
      </w:r>
      <w:r w:rsidRPr="001C0FEB">
        <w:rPr>
          <w:rFonts w:hint="cs"/>
          <w:rtl/>
        </w:rPr>
        <w:t xml:space="preserve"> در جنگ بودند و تشبیه او به هارون، بزرگتر از تشبیه ابوبکر و عمر؛ یکی به ابراهیم و عیسی و دیگری به نوح و موسی نیست؛ زیرا آن چهار نفر بزرگتر از هارون هستند، در حالی که هریک از ابوبکر و عمر را به دو نفر تشبیه نموده است، نه به یک نفر. پس تشبیه ابوبکر و عمر به آن چهار نفر بزرگتر از تشبیه علی به هارون است. چون تشبیه علی به هارون نمونه</w:t>
      </w:r>
      <w:r w:rsidRPr="001C0FEB">
        <w:rPr>
          <w:rFonts w:cs="Aban Bold" w:hint="cs"/>
          <w:rtl/>
        </w:rPr>
        <w:t>‌</w:t>
      </w:r>
      <w:r w:rsidRPr="001C0FEB">
        <w:rPr>
          <w:rFonts w:hint="cs"/>
          <w:rtl/>
        </w:rPr>
        <w:t>هایی در میان اصحاب دارد. در حالی که تشبیه آن دو نفر به پیامبران شبیه و نظیر ندارد. بنا براین جانشینی از ویژگی و خصوصیات نیست و تشبیه به پیامبر در برخی از احوال و شرايط، از خصائص و ویژگی‌ها محسوب نمی‌شود.</w:t>
      </w:r>
    </w:p>
    <w:p w:rsidR="002F7CE9" w:rsidRPr="001C0FEB" w:rsidRDefault="002F7CE9" w:rsidP="00687044">
      <w:pPr>
        <w:pStyle w:val="a8"/>
        <w:rPr>
          <w:rtl/>
        </w:rPr>
      </w:pPr>
      <w:r w:rsidRPr="001C0FEB">
        <w:rPr>
          <w:rFonts w:hint="cs"/>
          <w:rtl/>
        </w:rPr>
        <w:t>و در مورد جمله‌ی: پرچم را به دست کسی می</w:t>
      </w:r>
      <w:r w:rsidRPr="001C0FEB">
        <w:rPr>
          <w:rFonts w:cs="Aban Bold" w:hint="cs"/>
          <w:rtl/>
        </w:rPr>
        <w:t>‌</w:t>
      </w:r>
      <w:r w:rsidRPr="001C0FEB">
        <w:rPr>
          <w:rFonts w:hint="cs"/>
          <w:rtl/>
        </w:rPr>
        <w:t>دهم که خداوند و رسولش را دوست دارد ... تا آخر حدیث، این حدیث صحیح‌ترین حدیثی است که در مورد فضائل علی وارد شده است. صحیحین آن را نقل نموده</w:t>
      </w:r>
      <w:r w:rsidRPr="001C0FEB">
        <w:rPr>
          <w:rFonts w:cs="Aban Bold" w:hint="cs"/>
          <w:rtl/>
        </w:rPr>
        <w:t>‌</w:t>
      </w:r>
      <w:r w:rsidRPr="001C0FEB">
        <w:rPr>
          <w:rFonts w:hint="cs"/>
          <w:rtl/>
        </w:rPr>
        <w:t>اند. امّا این وصف نه مختص به أئمه است و نه به علی. چون خدا و پیامبر، هر مؤمن پرهیزکار را دوست دارند. و هر مؤمن پرهیزکاری نیز خدا و رسولش را دوست دارد. ولی این حدیث زیباترین حدیثی است که علیه نواصب، بدان استدلال می</w:t>
      </w:r>
      <w:r w:rsidRPr="001C0FEB">
        <w:rPr>
          <w:rFonts w:cs="Aban Bold" w:hint="cs"/>
          <w:rtl/>
        </w:rPr>
        <w:t>‌</w:t>
      </w:r>
      <w:r w:rsidRPr="001C0FEB">
        <w:rPr>
          <w:rFonts w:hint="cs"/>
          <w:rtl/>
        </w:rPr>
        <w:t>شود که نه علي را دوست دارند و نه مولایش قرار می</w:t>
      </w:r>
      <w:r w:rsidRPr="001C0FEB">
        <w:rPr>
          <w:rFonts w:cs="Aban Bold" w:hint="cs"/>
          <w:rtl/>
        </w:rPr>
        <w:t>‌</w:t>
      </w:r>
      <w:r w:rsidRPr="001C0FEB">
        <w:rPr>
          <w:rFonts w:hint="cs"/>
          <w:rtl/>
        </w:rPr>
        <w:t>دهند، بلکه از او بيزاري مي</w:t>
      </w:r>
      <w:r w:rsidRPr="001C0FEB">
        <w:rPr>
          <w:rFonts w:cs="Aban Bold" w:hint="cs"/>
          <w:rtl/>
        </w:rPr>
        <w:t>‌</w:t>
      </w:r>
      <w:r w:rsidRPr="001C0FEB">
        <w:rPr>
          <w:rFonts w:hint="cs"/>
          <w:rtl/>
        </w:rPr>
        <w:t>جويند. و چه بسا تکفیرش می</w:t>
      </w:r>
      <w:r w:rsidRPr="001C0FEB">
        <w:rPr>
          <w:rFonts w:cs="Aban Bold" w:hint="cs"/>
          <w:rtl/>
        </w:rPr>
        <w:t>‌</w:t>
      </w:r>
      <w:r w:rsidRPr="001C0FEB">
        <w:rPr>
          <w:rFonts w:hint="cs"/>
          <w:rtl/>
        </w:rPr>
        <w:t>کنند و او را فاسق می</w:t>
      </w:r>
      <w:r w:rsidRPr="001C0FEB">
        <w:rPr>
          <w:rFonts w:cs="Aban Bold" w:hint="cs"/>
          <w:rtl/>
        </w:rPr>
        <w:t>‌</w:t>
      </w:r>
      <w:r w:rsidRPr="001C0FEB">
        <w:rPr>
          <w:rFonts w:hint="cs"/>
          <w:rtl/>
        </w:rPr>
        <w:t>شمارند مانند خوارج. پیامبر</w:t>
      </w:r>
      <w:r w:rsidR="001C0FEB" w:rsidRPr="001C0FEB">
        <w:rPr>
          <w:rFonts w:hint="cs"/>
          <w:rtl/>
        </w:rPr>
        <w:t xml:space="preserve"> </w:t>
      </w:r>
      <w:r w:rsidRPr="001C0FEB">
        <w:rPr>
          <w:rFonts w:hint="cs"/>
          <w:rtl/>
        </w:rPr>
        <w:sym w:font="AGA Arabesque" w:char="F072"/>
      </w:r>
      <w:r w:rsidRPr="001C0FEB">
        <w:rPr>
          <w:rFonts w:hint="cs"/>
          <w:rtl/>
        </w:rPr>
        <w:t xml:space="preserve"> گواهی داده که او خدا و رسولش را دوست دارد و آنها هم او را دوست دارند. </w:t>
      </w:r>
    </w:p>
    <w:p w:rsidR="002F7CE9" w:rsidRPr="00687044" w:rsidRDefault="002F7CE9" w:rsidP="00687044">
      <w:pPr>
        <w:pStyle w:val="a8"/>
        <w:rPr>
          <w:rtl/>
        </w:rPr>
      </w:pPr>
      <w:r w:rsidRPr="00687044">
        <w:rPr>
          <w:rFonts w:hint="cs"/>
          <w:rtl/>
        </w:rPr>
        <w:t>اما این دلیل به نفع رافضی</w:t>
      </w:r>
      <w:r w:rsidRPr="00687044">
        <w:rPr>
          <w:rFonts w:cs="Aban Bold" w:hint="cs"/>
          <w:color w:val="000000"/>
          <w:rtl/>
        </w:rPr>
        <w:t>‌</w:t>
      </w:r>
      <w:r w:rsidRPr="00687044">
        <w:rPr>
          <w:rFonts w:hint="cs"/>
          <w:rtl/>
        </w:rPr>
        <w:t>ها هم -که نصوص دال بر فضائل صحابه را مربوط به قبل از مرتد شدن آنها می</w:t>
      </w:r>
      <w:r w:rsidRPr="00687044">
        <w:rPr>
          <w:rFonts w:cs="Aban Bold" w:hint="cs"/>
          <w:rtl/>
        </w:rPr>
        <w:t>‌</w:t>
      </w:r>
      <w:r w:rsidRPr="00687044">
        <w:rPr>
          <w:rFonts w:hint="cs"/>
          <w:rtl/>
        </w:rPr>
        <w:t>دانند- نیست، چون خوارج و بعضی از هواپرستان مانند معتزله و بعضی از مروانیه</w:t>
      </w:r>
      <w:r w:rsidRPr="00687044">
        <w:rPr>
          <w:rFonts w:cs="Aban Bold" w:hint="cs"/>
          <w:rtl/>
        </w:rPr>
        <w:t>‌</w:t>
      </w:r>
      <w:r w:rsidRPr="00687044">
        <w:rPr>
          <w:rFonts w:hint="cs"/>
          <w:rtl/>
        </w:rPr>
        <w:t xml:space="preserve"> و پیروانشان که علی را ناسزا مي</w:t>
      </w:r>
      <w:r w:rsidRPr="00687044">
        <w:rPr>
          <w:rFonts w:cs="Aban Bold" w:hint="cs"/>
          <w:rtl/>
        </w:rPr>
        <w:t>‌</w:t>
      </w:r>
      <w:r w:rsidRPr="00687044">
        <w:rPr>
          <w:rFonts w:hint="cs"/>
          <w:rtl/>
        </w:rPr>
        <w:t xml:space="preserve">گويند و از او تنفر دارند، در باره‌ی او نیز چنین می‌گویند!. </w:t>
      </w:r>
    </w:p>
    <w:p w:rsidR="002F7CE9" w:rsidRPr="00687044" w:rsidRDefault="002F7CE9" w:rsidP="00687044">
      <w:pPr>
        <w:pStyle w:val="a8"/>
        <w:rPr>
          <w:rtl/>
        </w:rPr>
      </w:pPr>
      <w:r w:rsidRPr="00687044">
        <w:rPr>
          <w:rFonts w:hint="cs"/>
          <w:rtl/>
        </w:rPr>
        <w:t>ولی این باطل است؛ زیرا چگونه ممكن است خدا و رسولش کسانی را مي</w:t>
      </w:r>
      <w:r w:rsidRPr="00687044">
        <w:rPr>
          <w:rFonts w:cs="Aban Bold" w:hint="cs"/>
          <w:rtl/>
        </w:rPr>
        <w:t>‌</w:t>
      </w:r>
      <w:r w:rsidRPr="00687044">
        <w:rPr>
          <w:rFonts w:hint="cs"/>
          <w:rtl/>
        </w:rPr>
        <w:t>ستايند که می</w:t>
      </w:r>
      <w:r w:rsidRPr="00687044">
        <w:rPr>
          <w:rFonts w:cs="Aban Bold" w:hint="cs"/>
          <w:rtl/>
        </w:rPr>
        <w:t>‌</w:t>
      </w:r>
      <w:r w:rsidRPr="00687044">
        <w:rPr>
          <w:rFonts w:hint="cs"/>
          <w:rtl/>
        </w:rPr>
        <w:t>دانند به کفر بر مي</w:t>
      </w:r>
      <w:r w:rsidRPr="00687044">
        <w:rPr>
          <w:rFonts w:cs="Aban Bold" w:hint="cs"/>
          <w:rtl/>
        </w:rPr>
        <w:t>‌</w:t>
      </w:r>
      <w:r w:rsidRPr="00687044">
        <w:rPr>
          <w:rFonts w:hint="cs"/>
          <w:rtl/>
        </w:rPr>
        <w:t>گردند و با آن از دنیا می</w:t>
      </w:r>
      <w:r w:rsidRPr="00687044">
        <w:rPr>
          <w:rFonts w:cs="Aban Bold" w:hint="cs"/>
          <w:rtl/>
        </w:rPr>
        <w:t>‌</w:t>
      </w:r>
      <w:r w:rsidRPr="00687044">
        <w:rPr>
          <w:rFonts w:hint="cs"/>
          <w:rtl/>
        </w:rPr>
        <w:t>روند؟!.</w:t>
      </w:r>
    </w:p>
    <w:p w:rsidR="002F7CE9" w:rsidRPr="00687044" w:rsidRDefault="002F7CE9" w:rsidP="00687044">
      <w:pPr>
        <w:pStyle w:val="a8"/>
        <w:rPr>
          <w:rtl/>
        </w:rPr>
      </w:pPr>
      <w:r w:rsidRPr="00687044">
        <w:rPr>
          <w:rFonts w:hint="cs"/>
          <w:rtl/>
        </w:rPr>
        <w:t>همچنین درحدیث مباهله فاطمه و حسن و حسین شریک او هستند، چنانکه در حدیث کساء آنها را شریک او قرار داده است. پس معلوم است که موضوع مختص به مردان و حتي پيشوايان نیست، بلکه شامل زنان و کودکان هم بوده است. چون حسن و حسین در وقت مباهله کوچک بودند؛ زیرا مباهله بعد از فتح مکه در سال نهم یا دهم، وقتی که گروهی از طائفة نجران به آنجا آمدند، روی داد و وقتی که پیامبر</w:t>
      </w:r>
      <w:r w:rsidR="001C0FEB">
        <w:rPr>
          <w:rFonts w:hint="cs"/>
          <w:rtl/>
        </w:rPr>
        <w:t xml:space="preserve"> </w:t>
      </w:r>
      <w:r w:rsidRPr="00687044">
        <w:rPr>
          <w:rFonts w:hint="cs"/>
          <w:rtl/>
        </w:rPr>
        <w:sym w:font="AGA Arabesque" w:char="F072"/>
      </w:r>
      <w:r w:rsidRPr="00687044">
        <w:rPr>
          <w:rFonts w:hint="cs"/>
          <w:rtl/>
        </w:rPr>
        <w:t xml:space="preserve"> وفات يافت، حسین هفت سال را تمام نکرده بود و حسن نيز حدود یک سال از او بزرگ</w:t>
      </w:r>
      <w:r w:rsidRPr="00687044">
        <w:rPr>
          <w:rFonts w:cs="Aban Bold" w:hint="cs"/>
          <w:rtl/>
        </w:rPr>
        <w:t>‌</w:t>
      </w:r>
      <w:r w:rsidRPr="00687044">
        <w:rPr>
          <w:rFonts w:hint="cs"/>
          <w:rtl/>
        </w:rPr>
        <w:t>تر بود. و اینکه پیامبر</w:t>
      </w:r>
      <w:r w:rsidR="001C0FEB">
        <w:rPr>
          <w:rFonts w:hint="cs"/>
          <w:rtl/>
        </w:rPr>
        <w:t xml:space="preserve"> </w:t>
      </w:r>
      <w:r w:rsidRPr="00687044">
        <w:rPr>
          <w:rFonts w:hint="cs"/>
          <w:rtl/>
        </w:rPr>
        <w:sym w:font="AGA Arabesque" w:char="F072"/>
      </w:r>
      <w:r w:rsidRPr="00687044">
        <w:rPr>
          <w:rFonts w:hint="cs"/>
          <w:rtl/>
        </w:rPr>
        <w:t xml:space="preserve"> آنها را خواند بخاطر این بود که او دستور داد هرکدام (از طرفین) بستگان خود را اعم از فرزندان و زنان که از لحاظ نسب به او نزدیک هستند، فراخوانند، پس هر کدام فرزندان و زنان و مردان نزدیک به خود از لحاظ نسب را فراخواندند. و آنها هم نزدیک</w:t>
      </w:r>
      <w:r w:rsidRPr="00687044">
        <w:rPr>
          <w:rFonts w:cs="Aban Bold" w:hint="cs"/>
          <w:rtl/>
        </w:rPr>
        <w:t>‌</w:t>
      </w:r>
      <w:r w:rsidRPr="00687044">
        <w:rPr>
          <w:rFonts w:hint="cs"/>
          <w:rtl/>
        </w:rPr>
        <w:t>ترین افراد از لحاظ نسب به پیامبر خدا</w:t>
      </w:r>
      <w:r w:rsidR="001C0FEB">
        <w:rPr>
          <w:rFonts w:hint="cs"/>
          <w:rtl/>
        </w:rPr>
        <w:t xml:space="preserve"> </w:t>
      </w:r>
      <w:r w:rsidRPr="00687044">
        <w:rPr>
          <w:rFonts w:hint="cs"/>
          <w:rtl/>
        </w:rPr>
        <w:sym w:font="AGA Arabesque" w:char="F072"/>
      </w:r>
      <w:r w:rsidRPr="00687044">
        <w:rPr>
          <w:rFonts w:hint="cs"/>
          <w:rtl/>
        </w:rPr>
        <w:t xml:space="preserve"> بودند. هر چند غیر از آنها هم نزد پیامبر بزرگتر بودند، اما پیامبر</w:t>
      </w:r>
      <w:r w:rsidR="001C0FEB">
        <w:rPr>
          <w:rFonts w:hint="cs"/>
          <w:rtl/>
        </w:rPr>
        <w:t xml:space="preserve"> </w:t>
      </w:r>
      <w:r w:rsidRPr="00687044">
        <w:rPr>
          <w:rFonts w:hint="cs"/>
          <w:rtl/>
        </w:rPr>
        <w:sym w:font="AGA Arabesque" w:char="F072"/>
      </w:r>
      <w:r w:rsidRPr="00687044">
        <w:rPr>
          <w:rFonts w:hint="cs"/>
          <w:rtl/>
        </w:rPr>
        <w:t xml:space="preserve"> دستور نداد که برترین پیروانش را برایش بخوانند، چون هدف پیامبر</w:t>
      </w:r>
      <w:r w:rsidR="001C0FEB">
        <w:rPr>
          <w:rFonts w:hint="cs"/>
          <w:rtl/>
        </w:rPr>
        <w:t xml:space="preserve"> </w:t>
      </w:r>
      <w:r w:rsidRPr="00687044">
        <w:rPr>
          <w:rFonts w:hint="cs"/>
          <w:rtl/>
        </w:rPr>
        <w:sym w:font="AGA Arabesque" w:char="F072"/>
      </w:r>
      <w:r w:rsidRPr="00687044">
        <w:rPr>
          <w:rFonts w:hint="cs"/>
          <w:rtl/>
        </w:rPr>
        <w:t xml:space="preserve"> این بود که نزدیک</w:t>
      </w:r>
      <w:r w:rsidRPr="00687044">
        <w:rPr>
          <w:rFonts w:cs="Aban Bold" w:hint="cs"/>
          <w:rtl/>
        </w:rPr>
        <w:t>‌</w:t>
      </w:r>
      <w:r w:rsidRPr="00687044">
        <w:rPr>
          <w:rFonts w:hint="cs"/>
          <w:rtl/>
        </w:rPr>
        <w:t>ترین مردم به خود را فراخواند؛ زیرا طبیعت هر انسانی چنین است که هنگام خطر برخود و نزدیک</w:t>
      </w:r>
      <w:r w:rsidRPr="00687044">
        <w:rPr>
          <w:rFonts w:cs="Aban Bold" w:hint="cs"/>
          <w:rtl/>
        </w:rPr>
        <w:t>‌</w:t>
      </w:r>
      <w:r w:rsidRPr="00687044">
        <w:rPr>
          <w:rFonts w:hint="cs"/>
          <w:rtl/>
        </w:rPr>
        <w:t>ترین خویشانش ترس دارد. به همین جهت در حدیث کساء مخصوصاً به آنها توجه شده است.</w:t>
      </w:r>
    </w:p>
    <w:p w:rsidR="002F7CE9" w:rsidRPr="00687044" w:rsidRDefault="002F7CE9" w:rsidP="00687044">
      <w:pPr>
        <w:pStyle w:val="a8"/>
        <w:rPr>
          <w:rtl/>
        </w:rPr>
      </w:pPr>
      <w:r w:rsidRPr="00687044">
        <w:rPr>
          <w:rFonts w:hint="cs"/>
          <w:rtl/>
        </w:rPr>
        <w:t>و مسلّم است که دعا برای آنها و یا همدیگر را نفرین کردن عادلانه است. پس آنها هم نیاز داشتند که نزدیکترین مردم به خود را فراخوانند و از هر کس دیگری بیشتر برآنها ترس داشتند. و چه بسا انسان بیش از خود نگران فرزندانش مي</w:t>
      </w:r>
      <w:r w:rsidRPr="00687044">
        <w:rPr>
          <w:rFonts w:cs="Aban Bold" w:hint="cs"/>
          <w:rtl/>
        </w:rPr>
        <w:t>‌</w:t>
      </w:r>
      <w:r w:rsidRPr="00687044">
        <w:rPr>
          <w:rFonts w:hint="cs"/>
          <w:rtl/>
        </w:rPr>
        <w:t>باشد، لذا از مباهله و همدیگر را نفرین کردن، امتناع نمودند. چون می</w:t>
      </w:r>
      <w:r w:rsidRPr="00687044">
        <w:rPr>
          <w:rFonts w:cs="Aban Bold" w:hint="cs"/>
          <w:rtl/>
        </w:rPr>
        <w:t>‌</w:t>
      </w:r>
      <w:r w:rsidRPr="00687044">
        <w:rPr>
          <w:rFonts w:hint="cs"/>
          <w:rtl/>
        </w:rPr>
        <w:t>دانستند که ایشان بر حق است و اگر از او روی گردان شوند، نفرین خدا بر آنها و بر خویشاوندانشان محقق می</w:t>
      </w:r>
      <w:r w:rsidRPr="00687044">
        <w:rPr>
          <w:rFonts w:cs="Aban Bold" w:hint="cs"/>
          <w:rtl/>
        </w:rPr>
        <w:t>‌</w:t>
      </w:r>
      <w:r w:rsidRPr="00687044">
        <w:rPr>
          <w:rFonts w:hint="cs"/>
          <w:rtl/>
        </w:rPr>
        <w:t>گردد.</w:t>
      </w:r>
    </w:p>
    <w:p w:rsidR="002F7CE9" w:rsidRPr="00687044" w:rsidRDefault="002F7CE9" w:rsidP="001C0FEB">
      <w:pPr>
        <w:pStyle w:val="a8"/>
        <w:spacing w:line="233" w:lineRule="auto"/>
        <w:rPr>
          <w:rStyle w:val="Char4"/>
          <w:rtl/>
        </w:rPr>
      </w:pPr>
      <w:r w:rsidRPr="00687044">
        <w:rPr>
          <w:rFonts w:hint="cs"/>
          <w:rtl/>
        </w:rPr>
        <w:t>و اگر گفته شود: اگر صحیح است که جملات: پرچم را به کسی می</w:t>
      </w:r>
      <w:r w:rsidRPr="00687044">
        <w:rPr>
          <w:rFonts w:cs="Aban Bold" w:hint="cs"/>
          <w:rtl/>
        </w:rPr>
        <w:t>‌</w:t>
      </w:r>
      <w:r w:rsidRPr="00687044">
        <w:rPr>
          <w:rStyle w:val="Char4"/>
          <w:rFonts w:hint="cs"/>
          <w:rtl/>
          <w:lang w:bidi="ar-SA"/>
        </w:rPr>
        <w:t>دهم که خدا و رسولش را دوست دارد و خدا و رسولش هم او را دوست دارند» و نیز «آیا خوشنود نیستی از اینکه تو به نسبت من همچون هارون به نسبت موسی باشی» و نیز حدیث: «خداوندا! اینها خاندان من هستند پلیدی را از آنها دور كن و آنها را پاک گردان» در مورد فضایل علی هستند، نه از خصوصیات او، بلکه شامل دیگران هم می</w:t>
      </w:r>
      <w:r w:rsidRPr="00687044">
        <w:rPr>
          <w:rFonts w:cs="Aban Bold" w:hint="cs"/>
          <w:rtl/>
        </w:rPr>
        <w:t>‌</w:t>
      </w:r>
      <w:r w:rsidRPr="00687044">
        <w:rPr>
          <w:rStyle w:val="Char4"/>
          <w:rFonts w:hint="cs"/>
          <w:rtl/>
          <w:lang w:bidi="ar-SA"/>
        </w:rPr>
        <w:t>شوند. پس چرا بعضی از اصحاب آرزو داشتند که آنها هم مشمول آن فضایل باشند. چنانکه از سعد، و عمر روایت شده است؟</w:t>
      </w:r>
    </w:p>
    <w:p w:rsidR="002F7CE9" w:rsidRPr="00687044" w:rsidRDefault="002F7CE9" w:rsidP="001C0FEB">
      <w:pPr>
        <w:pStyle w:val="a8"/>
        <w:spacing w:line="233" w:lineRule="auto"/>
        <w:rPr>
          <w:rtl/>
        </w:rPr>
      </w:pPr>
      <w:r w:rsidRPr="00711F5E">
        <w:rPr>
          <w:rStyle w:val="Char5"/>
          <w:rFonts w:hint="cs"/>
          <w:rtl/>
        </w:rPr>
        <w:t>جواب</w:t>
      </w:r>
      <w:r w:rsidRPr="00687044">
        <w:rPr>
          <w:rFonts w:hint="cs"/>
          <w:rtl/>
        </w:rPr>
        <w:t>: اینکه در آن جملات پیامبر</w:t>
      </w:r>
      <w:r w:rsidR="001C0FEB">
        <w:rPr>
          <w:rFonts w:hint="cs"/>
          <w:rtl/>
        </w:rPr>
        <w:t xml:space="preserve"> </w:t>
      </w:r>
      <w:r w:rsidRPr="00687044">
        <w:rPr>
          <w:rFonts w:hint="cs"/>
          <w:rtl/>
        </w:rPr>
        <w:sym w:font="AGA Arabesque" w:char="F072"/>
      </w:r>
      <w:r w:rsidRPr="00687044">
        <w:rPr>
          <w:rFonts w:hint="cs"/>
          <w:rtl/>
        </w:rPr>
        <w:t xml:space="preserve"> بر ایمان ظاهری و باطنی علی و دوستی او نسبت به خدا و رسولش شهادت می</w:t>
      </w:r>
      <w:r w:rsidRPr="00687044">
        <w:rPr>
          <w:rFonts w:cs="Aban Bold" w:hint="cs"/>
          <w:rtl/>
        </w:rPr>
        <w:t>‌</w:t>
      </w:r>
      <w:r w:rsidRPr="00687044">
        <w:rPr>
          <w:rFonts w:hint="cs"/>
          <w:rtl/>
        </w:rPr>
        <w:t>دهد و وجوب دوستی و محبت مؤمنان نسبت به او را ثابت می</w:t>
      </w:r>
      <w:r w:rsidRPr="00687044">
        <w:rPr>
          <w:rFonts w:cs="Aban Bold" w:hint="cs"/>
          <w:rtl/>
        </w:rPr>
        <w:t>‌</w:t>
      </w:r>
      <w:r w:rsidRPr="00687044">
        <w:rPr>
          <w:rFonts w:hint="cs"/>
          <w:rtl/>
        </w:rPr>
        <w:t>کند، که این ردّی است عليه ناصبیه که معتقد به کفر و فسق او بودند، یا همچون خوارج منحرف که از عابدترین مردم بودند، چنان که پیامبر</w:t>
      </w:r>
      <w:r w:rsidR="001C0FEB">
        <w:rPr>
          <w:rFonts w:hint="cs"/>
          <w:rtl/>
        </w:rPr>
        <w:t xml:space="preserve"> </w:t>
      </w:r>
      <w:r w:rsidRPr="00687044">
        <w:rPr>
          <w:rFonts w:hint="cs"/>
          <w:rtl/>
        </w:rPr>
        <w:sym w:font="AGA Arabesque" w:char="F072"/>
      </w:r>
      <w:r w:rsidRPr="00687044">
        <w:rPr>
          <w:rFonts w:hint="cs"/>
          <w:rtl/>
        </w:rPr>
        <w:t xml:space="preserve"> می</w:t>
      </w:r>
      <w:r w:rsidRPr="00687044">
        <w:rPr>
          <w:rFonts w:cs="Aban Bold" w:hint="cs"/>
          <w:rtl/>
        </w:rPr>
        <w:t>‌</w:t>
      </w:r>
      <w:r w:rsidRPr="00687044">
        <w:rPr>
          <w:rFonts w:hint="cs"/>
          <w:rtl/>
        </w:rPr>
        <w:t>فرماید: «هركدام از شما نماز و روزه و قرائت خود را در مقايسه با آن</w:t>
      </w:r>
      <w:r w:rsidRPr="00687044">
        <w:rPr>
          <w:rFonts w:cs="Aban Bold" w:hint="cs"/>
          <w:rtl/>
        </w:rPr>
        <w:t>‌</w:t>
      </w:r>
      <w:r w:rsidRPr="00687044">
        <w:rPr>
          <w:rFonts w:hint="cs"/>
          <w:rtl/>
        </w:rPr>
        <w:t>ها تحقير مي</w:t>
      </w:r>
      <w:r w:rsidRPr="00687044">
        <w:rPr>
          <w:rFonts w:cs="Aban Bold" w:hint="cs"/>
          <w:rtl/>
        </w:rPr>
        <w:t>‌</w:t>
      </w:r>
      <w:r w:rsidRPr="00687044">
        <w:rPr>
          <w:rFonts w:hint="cs"/>
          <w:rtl/>
        </w:rPr>
        <w:t>كند. قرآن می</w:t>
      </w:r>
      <w:r w:rsidRPr="00687044">
        <w:rPr>
          <w:rFonts w:cs="Aban Bold" w:hint="cs"/>
          <w:rtl/>
        </w:rPr>
        <w:t>‌</w:t>
      </w:r>
      <w:r w:rsidRPr="00687044">
        <w:rPr>
          <w:rFonts w:hint="cs"/>
          <w:rtl/>
        </w:rPr>
        <w:t>خوانند ولي از گلویشان عبور نمي</w:t>
      </w:r>
      <w:r w:rsidRPr="00687044">
        <w:rPr>
          <w:rFonts w:cs="Aban Bold" w:hint="cs"/>
          <w:rtl/>
        </w:rPr>
        <w:t>‌</w:t>
      </w:r>
      <w:r w:rsidRPr="00687044">
        <w:rPr>
          <w:rFonts w:hint="cs"/>
          <w:rtl/>
        </w:rPr>
        <w:t>كند، از اسلام خارج می</w:t>
      </w:r>
      <w:r w:rsidRPr="00687044">
        <w:rPr>
          <w:rFonts w:cs="Aban Bold" w:hint="cs"/>
          <w:rtl/>
        </w:rPr>
        <w:t>‌</w:t>
      </w:r>
      <w:r w:rsidRPr="00687044">
        <w:rPr>
          <w:rFonts w:hint="cs"/>
          <w:rtl/>
        </w:rPr>
        <w:t>شوند همچنان که تیر از کمان خارج مي</w:t>
      </w:r>
      <w:r w:rsidRPr="00687044">
        <w:rPr>
          <w:rFonts w:cs="Aban Bold" w:hint="cs"/>
          <w:rtl/>
        </w:rPr>
        <w:t>‌</w:t>
      </w:r>
      <w:r w:rsidRPr="00687044">
        <w:rPr>
          <w:rFonts w:hint="cs"/>
          <w:rtl/>
        </w:rPr>
        <w:t>گردد، رها می</w:t>
      </w:r>
      <w:r w:rsidRPr="00687044">
        <w:rPr>
          <w:rFonts w:cs="Aban Bold" w:hint="cs"/>
          <w:rtl/>
        </w:rPr>
        <w:t>‌</w:t>
      </w:r>
      <w:r w:rsidRPr="00687044">
        <w:rPr>
          <w:rFonts w:hint="cs"/>
          <w:rtl/>
        </w:rPr>
        <w:t>شود. و هر جا به آنان برخورد کردید آنها را بکشید»</w:t>
      </w:r>
      <w:r w:rsidRPr="001C0FEB">
        <w:rPr>
          <w:vertAlign w:val="superscript"/>
          <w:rtl/>
        </w:rPr>
        <w:footnoteReference w:id="415"/>
      </w:r>
      <w:r w:rsidRPr="00687044">
        <w:rPr>
          <w:rFonts w:hint="cs"/>
          <w:rtl/>
        </w:rPr>
        <w:t>.</w:t>
      </w:r>
    </w:p>
    <w:p w:rsidR="002F7CE9" w:rsidRPr="001C0FEB" w:rsidRDefault="002F7CE9" w:rsidP="001C0FEB">
      <w:pPr>
        <w:pStyle w:val="a8"/>
        <w:spacing w:line="233" w:lineRule="auto"/>
        <w:rPr>
          <w:spacing w:val="-6"/>
          <w:rtl/>
        </w:rPr>
      </w:pPr>
      <w:r w:rsidRPr="001C0FEB">
        <w:rPr>
          <w:rFonts w:hint="cs"/>
          <w:spacing w:val="-6"/>
          <w:rtl/>
        </w:rPr>
        <w:t>بله! آنها علی را تکفیر نمودند و خونش را مباح می</w:t>
      </w:r>
      <w:r w:rsidRPr="001C0FEB">
        <w:rPr>
          <w:rFonts w:cs="Aban Bold" w:hint="cs"/>
          <w:spacing w:val="-6"/>
          <w:rtl/>
        </w:rPr>
        <w:t>‌</w:t>
      </w:r>
      <w:r w:rsidRPr="001C0FEB">
        <w:rPr>
          <w:rFonts w:hint="cs"/>
          <w:spacing w:val="-6"/>
          <w:rtl/>
        </w:rPr>
        <w:t>دانستند، به همین جهت در نهایت ابن</w:t>
      </w:r>
      <w:r w:rsidRPr="001C0FEB">
        <w:rPr>
          <w:rFonts w:cs="Aban Bold" w:hint="cs"/>
          <w:spacing w:val="-6"/>
          <w:rtl/>
        </w:rPr>
        <w:t>‌</w:t>
      </w:r>
      <w:r w:rsidRPr="001C0FEB">
        <w:rPr>
          <w:rFonts w:hint="cs"/>
          <w:spacing w:val="-6"/>
          <w:rtl/>
        </w:rPr>
        <w:t>ملجم مرادی که یکی از آنها بود او را به قتل رساند. با وجود اینکه از عابد</w:t>
      </w:r>
      <w:r w:rsidRPr="001C0FEB">
        <w:rPr>
          <w:rFonts w:cs="Aban Bold" w:hint="cs"/>
          <w:spacing w:val="-6"/>
          <w:rtl/>
        </w:rPr>
        <w:t>‌</w:t>
      </w:r>
      <w:r w:rsidRPr="001C0FEB">
        <w:rPr>
          <w:rFonts w:hint="cs"/>
          <w:spacing w:val="-6"/>
          <w:rtl/>
        </w:rPr>
        <w:t xml:space="preserve">ترین مردم بود!. </w:t>
      </w:r>
    </w:p>
    <w:p w:rsidR="002F7CE9" w:rsidRPr="00687044" w:rsidRDefault="002F7CE9" w:rsidP="001C0FEB">
      <w:pPr>
        <w:pStyle w:val="a8"/>
        <w:spacing w:line="235" w:lineRule="auto"/>
        <w:rPr>
          <w:rtl/>
        </w:rPr>
      </w:pPr>
      <w:r w:rsidRPr="00687044">
        <w:rPr>
          <w:rFonts w:hint="cs"/>
          <w:rtl/>
        </w:rPr>
        <w:t>در واقع نیاز علماء و اهل سنت به اثبات ایمان علی و عدالت و تدیّن او جهت رد بر آنها بیشتر از نیازشان به مناظره با تشیع است، زیرا آنها راستگوتر و دیندارتر هستند وشبهه</w:t>
      </w:r>
      <w:r w:rsidRPr="00687044">
        <w:rPr>
          <w:rFonts w:cs="Aban Bold" w:hint="cs"/>
          <w:rtl/>
        </w:rPr>
        <w:t>‌</w:t>
      </w:r>
      <w:r w:rsidRPr="00687044">
        <w:rPr>
          <w:rFonts w:hint="cs"/>
          <w:rtl/>
        </w:rPr>
        <w:t>ای که آنها به آن استدلال می</w:t>
      </w:r>
      <w:r w:rsidRPr="00687044">
        <w:rPr>
          <w:rFonts w:cs="Aban Bold" w:hint="cs"/>
          <w:rtl/>
        </w:rPr>
        <w:t>‌</w:t>
      </w:r>
      <w:r w:rsidRPr="00687044">
        <w:rPr>
          <w:rFonts w:hint="cs"/>
          <w:rtl/>
        </w:rPr>
        <w:t>کنند خطرناک‌تر از شبهه</w:t>
      </w:r>
      <w:r w:rsidRPr="00687044">
        <w:rPr>
          <w:rFonts w:cs="Aban Bold" w:hint="cs"/>
          <w:rtl/>
        </w:rPr>
        <w:t>‌</w:t>
      </w:r>
      <w:r w:rsidRPr="00687044">
        <w:rPr>
          <w:rFonts w:hint="cs"/>
          <w:rtl/>
        </w:rPr>
        <w:t>ای است که تشیع به آن استدلال می</w:t>
      </w:r>
      <w:r w:rsidRPr="00687044">
        <w:rPr>
          <w:rFonts w:cs="Aban Bold" w:hint="cs"/>
          <w:rtl/>
        </w:rPr>
        <w:t>‌</w:t>
      </w:r>
      <w:r w:rsidRPr="00687044">
        <w:rPr>
          <w:rFonts w:hint="cs"/>
          <w:rtl/>
        </w:rPr>
        <w:t>کنند. همچنان که مسلمانان در رابطه با حضرت مسیح نیازمند مناظره با یهود و نصرانيان هستند تا او را از لوث تهمت</w:t>
      </w:r>
      <w:r w:rsidRPr="00687044">
        <w:rPr>
          <w:rFonts w:cs="Aban Bold" w:hint="cs"/>
          <w:rtl/>
        </w:rPr>
        <w:t>‌</w:t>
      </w:r>
      <w:r w:rsidRPr="00687044">
        <w:rPr>
          <w:rFonts w:hint="cs"/>
          <w:rtl/>
        </w:rPr>
        <w:t>هايی که به او نسبت می‌دهند- مانند: نسبت ولد زنا، از جانب يهود و نسبت دادن الوهیت از جانب نصرانیها- پاک دارند و مبراء گردانند. مسلّم است که منازعه و اختلاف با یهودیان مهم</w:t>
      </w:r>
      <w:r w:rsidRPr="00687044">
        <w:rPr>
          <w:rFonts w:cs="Aban Bold" w:hint="cs"/>
          <w:rtl/>
        </w:rPr>
        <w:t>‌</w:t>
      </w:r>
      <w:r w:rsidRPr="00687044">
        <w:rPr>
          <w:rFonts w:hint="cs"/>
          <w:rtl/>
        </w:rPr>
        <w:t>تر و خطرناک</w:t>
      </w:r>
      <w:r w:rsidRPr="00687044">
        <w:rPr>
          <w:rFonts w:cs="Aban Bold" w:hint="cs"/>
          <w:rtl/>
        </w:rPr>
        <w:t>‌</w:t>
      </w:r>
      <w:r w:rsidRPr="00687044">
        <w:rPr>
          <w:rFonts w:hint="cs"/>
          <w:rtl/>
        </w:rPr>
        <w:t>تر از اختلاف با مسیحیان است. یهودیان اشکالاتی بر مسیح وارد می</w:t>
      </w:r>
      <w:r w:rsidRPr="00687044">
        <w:rPr>
          <w:rFonts w:cs="Aban Bold" w:hint="cs"/>
          <w:rtl/>
        </w:rPr>
        <w:t>‌</w:t>
      </w:r>
      <w:r w:rsidRPr="00687044">
        <w:rPr>
          <w:rFonts w:hint="cs"/>
          <w:rtl/>
        </w:rPr>
        <w:t>کنند که مسیحیان توان جواب دادن و ردّ آنها را ندارند، بلکه این مسلمانان هستند که از آنها دفاع می</w:t>
      </w:r>
      <w:r w:rsidRPr="00687044">
        <w:rPr>
          <w:rFonts w:cs="Aban Bold" w:hint="cs"/>
          <w:rtl/>
        </w:rPr>
        <w:t>‌</w:t>
      </w:r>
      <w:r w:rsidRPr="00687044">
        <w:rPr>
          <w:rFonts w:hint="cs"/>
          <w:rtl/>
        </w:rPr>
        <w:t>کنند و شبهه را رد مي</w:t>
      </w:r>
      <w:r w:rsidRPr="00687044">
        <w:rPr>
          <w:rFonts w:cs="Aban Bold" w:hint="cs"/>
          <w:rtl/>
        </w:rPr>
        <w:t>‌</w:t>
      </w:r>
      <w:r w:rsidRPr="00687044">
        <w:rPr>
          <w:rFonts w:hint="cs"/>
          <w:rtl/>
        </w:rPr>
        <w:t>كنند. مسیحیان هم خود اشکالاتی دارند که نمی</w:t>
      </w:r>
      <w:r w:rsidRPr="00687044">
        <w:rPr>
          <w:rFonts w:cs="Aban Bold" w:hint="cs"/>
          <w:rtl/>
        </w:rPr>
        <w:t>‌</w:t>
      </w:r>
      <w:r w:rsidRPr="00687044">
        <w:rPr>
          <w:rFonts w:hint="cs"/>
          <w:rtl/>
        </w:rPr>
        <w:t>توانند آنها را حل و فصل کنند، بلکه اهل سنت برایشان حل و فصل می</w:t>
      </w:r>
      <w:r w:rsidRPr="00687044">
        <w:rPr>
          <w:rFonts w:cs="Aban Bold" w:hint="cs"/>
          <w:rtl/>
        </w:rPr>
        <w:t>‌</w:t>
      </w:r>
      <w:r w:rsidRPr="00687044">
        <w:rPr>
          <w:rFonts w:hint="cs"/>
          <w:rtl/>
        </w:rPr>
        <w:t>کنند. همچنانکه بر شیعه</w:t>
      </w:r>
      <w:r w:rsidRPr="00687044">
        <w:rPr>
          <w:rFonts w:cs="Aban Bold" w:hint="cs"/>
          <w:rtl/>
        </w:rPr>
        <w:t>‌</w:t>
      </w:r>
      <w:r w:rsidRPr="00687044">
        <w:rPr>
          <w:rFonts w:hint="cs"/>
          <w:rtl/>
        </w:rPr>
        <w:t xml:space="preserve"> اشکالاتی وارد است که خود نمی</w:t>
      </w:r>
      <w:r w:rsidRPr="00687044">
        <w:rPr>
          <w:rFonts w:cs="Aban Bold" w:hint="cs"/>
          <w:rtl/>
        </w:rPr>
        <w:t>‌</w:t>
      </w:r>
      <w:r w:rsidRPr="00687044">
        <w:rPr>
          <w:rFonts w:hint="cs"/>
          <w:rtl/>
        </w:rPr>
        <w:t>توانند در مورد آنها پاسخ دهند، بلکه اهل سنت جواب می</w:t>
      </w:r>
      <w:r w:rsidRPr="00687044">
        <w:rPr>
          <w:rFonts w:cs="Aban Bold" w:hint="cs"/>
          <w:rtl/>
        </w:rPr>
        <w:t>‌</w:t>
      </w:r>
      <w:r w:rsidRPr="00687044">
        <w:rPr>
          <w:rFonts w:hint="cs"/>
          <w:rtl/>
        </w:rPr>
        <w:t>دهند، پس این احادیث صحیح که ایمان ظاهری و باطنی علی را ثابت می</w:t>
      </w:r>
      <w:r w:rsidRPr="00687044">
        <w:rPr>
          <w:rFonts w:cs="Aban Bold" w:hint="cs"/>
          <w:rtl/>
        </w:rPr>
        <w:t>‌</w:t>
      </w:r>
      <w:r w:rsidRPr="00687044">
        <w:rPr>
          <w:rFonts w:hint="cs"/>
          <w:rtl/>
        </w:rPr>
        <w:t>کنند؛ در واقع ردی است بر آنها- اگر چه آن روایات از خصوصیات او نبوده</w:t>
      </w:r>
      <w:r w:rsidRPr="00687044">
        <w:rPr>
          <w:rFonts w:cs="Aban Bold" w:hint="cs"/>
          <w:rtl/>
        </w:rPr>
        <w:t>‌</w:t>
      </w:r>
      <w:r w:rsidRPr="00687044">
        <w:rPr>
          <w:rFonts w:hint="cs"/>
          <w:rtl/>
        </w:rPr>
        <w:t xml:space="preserve">اند </w:t>
      </w:r>
      <w:r w:rsidRPr="00687044">
        <w:rPr>
          <w:rFonts w:ascii="Times New Roman" w:hAnsi="Times New Roman" w:cs="Times New Roman" w:hint="cs"/>
          <w:rtl/>
        </w:rPr>
        <w:t>–</w:t>
      </w:r>
      <w:r w:rsidRPr="00687044">
        <w:rPr>
          <w:rFonts w:hint="cs"/>
          <w:rtl/>
        </w:rPr>
        <w:t xml:space="preserve"> همچون نصوصي که بر ایمان ظاهری و باطنی اهل بدر و (بیعت رضوان) دلالت دارند، که ردی بر شیعه و خوارج می</w:t>
      </w:r>
      <w:r w:rsidRPr="00687044">
        <w:rPr>
          <w:rFonts w:cs="Aban Bold" w:hint="cs"/>
          <w:rtl/>
        </w:rPr>
        <w:t>‌</w:t>
      </w:r>
      <w:r w:rsidRPr="00687044">
        <w:rPr>
          <w:rFonts w:hint="cs"/>
          <w:rtl/>
        </w:rPr>
        <w:t>باشند، چون آنها در این موضوع اختلاف دارند. هر چند چیزی که به آن استدلال می</w:t>
      </w:r>
      <w:r w:rsidRPr="00687044">
        <w:rPr>
          <w:rFonts w:cs="Aban Bold" w:hint="cs"/>
          <w:rtl/>
        </w:rPr>
        <w:t>‌</w:t>
      </w:r>
      <w:r w:rsidRPr="00687044">
        <w:rPr>
          <w:rFonts w:hint="cs"/>
          <w:rtl/>
        </w:rPr>
        <w:t>کنند از ویژگی</w:t>
      </w:r>
      <w:r w:rsidRPr="00687044">
        <w:rPr>
          <w:rFonts w:cs="Aban Bold" w:hint="cs"/>
          <w:rtl/>
        </w:rPr>
        <w:t>‌</w:t>
      </w:r>
      <w:r w:rsidRPr="00687044">
        <w:rPr>
          <w:rFonts w:hint="cs"/>
          <w:rtl/>
        </w:rPr>
        <w:t>های هیچ یک از آنها نیست. و هنگامی که پیامبر</w:t>
      </w:r>
      <w:r w:rsidR="001C0FEB">
        <w:rPr>
          <w:rFonts w:hint="cs"/>
          <w:rtl/>
        </w:rPr>
        <w:t xml:space="preserve"> </w:t>
      </w:r>
      <w:r w:rsidRPr="00687044">
        <w:rPr>
          <w:rFonts w:hint="cs"/>
          <w:rtl/>
        </w:rPr>
        <w:sym w:font="AGA Arabesque" w:char="F072"/>
      </w:r>
      <w:r w:rsidRPr="00687044">
        <w:rPr>
          <w:rFonts w:hint="cs"/>
          <w:rtl/>
        </w:rPr>
        <w:t xml:space="preserve"> برای یک نفر شهادت دهد، یا در حق او دعا کند، بیشتر مردم آرزو مي</w:t>
      </w:r>
      <w:r w:rsidRPr="00687044">
        <w:rPr>
          <w:rFonts w:cs="Aban Bold" w:hint="cs"/>
          <w:rtl/>
        </w:rPr>
        <w:t>‌</w:t>
      </w:r>
      <w:r w:rsidRPr="00687044">
        <w:rPr>
          <w:rFonts w:hint="cs"/>
          <w:rtl/>
        </w:rPr>
        <w:t>كنند که برای آنها هم، چنین شهادت یا دعایي از جانب پیامبر</w:t>
      </w:r>
      <w:r w:rsidR="001C0FEB">
        <w:rPr>
          <w:rFonts w:hint="cs"/>
          <w:rtl/>
        </w:rPr>
        <w:t xml:space="preserve"> </w:t>
      </w:r>
      <w:r w:rsidRPr="00687044">
        <w:rPr>
          <w:rFonts w:hint="cs"/>
          <w:rtl/>
        </w:rPr>
        <w:sym w:font="AGA Arabesque" w:char="F072"/>
      </w:r>
      <w:r w:rsidRPr="00687044">
        <w:rPr>
          <w:rFonts w:hint="cs"/>
          <w:rtl/>
        </w:rPr>
        <w:t xml:space="preserve"> ابراز شود. اگر چه در واقع پیامبر</w:t>
      </w:r>
      <w:r w:rsidR="001C0FEB">
        <w:rPr>
          <w:rFonts w:hint="cs"/>
          <w:rtl/>
        </w:rPr>
        <w:t xml:space="preserve"> </w:t>
      </w:r>
      <w:r w:rsidRPr="00687044">
        <w:rPr>
          <w:rFonts w:hint="cs"/>
          <w:rtl/>
        </w:rPr>
        <w:sym w:font="AGA Arabesque" w:char="F072"/>
      </w:r>
      <w:r w:rsidRPr="00687044">
        <w:rPr>
          <w:rFonts w:hint="cs"/>
          <w:rtl/>
        </w:rPr>
        <w:t xml:space="preserve"> برای تعداد زیادی از مردم </w:t>
      </w:r>
      <w:r w:rsidRPr="001C0FEB">
        <w:rPr>
          <w:rFonts w:hint="cs"/>
          <w:spacing w:val="-4"/>
          <w:rtl/>
        </w:rPr>
        <w:t>شهادت داده و دعا كرده است. و مشخص کردن خصوصیتی برای کسی از جانب پیامبر</w:t>
      </w:r>
      <w:r w:rsidR="001C0FEB" w:rsidRPr="001C0FEB">
        <w:rPr>
          <w:rFonts w:hint="cs"/>
          <w:spacing w:val="-4"/>
          <w:rtl/>
        </w:rPr>
        <w:t xml:space="preserve"> </w:t>
      </w:r>
      <w:r w:rsidRPr="001C0FEB">
        <w:rPr>
          <w:rFonts w:hint="cs"/>
          <w:spacing w:val="-4"/>
          <w:rtl/>
        </w:rPr>
        <w:sym w:font="AGA Arabesque" w:char="F072"/>
      </w:r>
      <w:r w:rsidRPr="00687044">
        <w:rPr>
          <w:rFonts w:hint="cs"/>
          <w:rtl/>
        </w:rPr>
        <w:t xml:space="preserve"> از بزرگترین فضائل و صفات بارز آن شخص به شمار می</w:t>
      </w:r>
      <w:r w:rsidRPr="00687044">
        <w:rPr>
          <w:rFonts w:cs="Aban Bold" w:hint="cs"/>
          <w:rtl/>
        </w:rPr>
        <w:t>‌</w:t>
      </w:r>
      <w:r w:rsidRPr="00687044">
        <w:rPr>
          <w:rFonts w:hint="cs"/>
          <w:rtl/>
        </w:rPr>
        <w:t>آید، مانند وعده‌ی بهشت برای ثابت ابن قیس ابن شمّاس</w:t>
      </w:r>
      <w:r w:rsidRPr="001C0FEB">
        <w:rPr>
          <w:vertAlign w:val="superscript"/>
          <w:rtl/>
        </w:rPr>
        <w:footnoteReference w:id="416"/>
      </w:r>
      <w:r w:rsidRPr="001C0FEB">
        <w:rPr>
          <w:rFonts w:hint="cs"/>
          <w:vertAlign w:val="superscript"/>
          <w:rtl/>
        </w:rPr>
        <w:t xml:space="preserve"> </w:t>
      </w:r>
      <w:r w:rsidRPr="00687044">
        <w:rPr>
          <w:rFonts w:hint="cs"/>
          <w:rtl/>
        </w:rPr>
        <w:t>و عبدالله بن سلام</w:t>
      </w:r>
      <w:r w:rsidRPr="001C0FEB">
        <w:rPr>
          <w:vertAlign w:val="superscript"/>
          <w:rtl/>
        </w:rPr>
        <w:footnoteReference w:id="417"/>
      </w:r>
      <w:r w:rsidRPr="00687044">
        <w:rPr>
          <w:rFonts w:hint="cs"/>
          <w:rtl/>
        </w:rPr>
        <w:t xml:space="preserve"> و غیره. و همچون گواهی پیامبر</w:t>
      </w:r>
      <w:r w:rsidRPr="00687044">
        <w:rPr>
          <w:rFonts w:hint="cs"/>
          <w:rtl/>
        </w:rPr>
        <w:sym w:font="AGA Arabesque" w:char="F072"/>
      </w:r>
      <w:r w:rsidRPr="00687044">
        <w:rPr>
          <w:rFonts w:hint="cs"/>
          <w:rtl/>
        </w:rPr>
        <w:t xml:space="preserve"> در رابطه با محبت خدا و پیامبرش برای عبدالله بن حمار، که به سبب باده‌گساري حد شرعي را بر او اجرا کردند. اگر چه برای کسانی بزرگتر از او نیز به آن شهادت داده است. و همچون گواهی پیامبر</w:t>
      </w:r>
      <w:r w:rsidR="001C0FEB">
        <w:rPr>
          <w:rFonts w:hint="cs"/>
          <w:rtl/>
        </w:rPr>
        <w:t xml:space="preserve"> </w:t>
      </w:r>
      <w:r w:rsidRPr="00687044">
        <w:rPr>
          <w:rFonts w:hint="cs"/>
          <w:rtl/>
        </w:rPr>
        <w:sym w:font="AGA Arabesque" w:char="F072"/>
      </w:r>
      <w:r w:rsidRPr="00687044">
        <w:rPr>
          <w:rFonts w:hint="cs"/>
          <w:rtl/>
        </w:rPr>
        <w:t xml:space="preserve"> برای عمرو بن تغلب به بی</w:t>
      </w:r>
      <w:r w:rsidRPr="00687044">
        <w:rPr>
          <w:rFonts w:cs="Aban Bold" w:hint="cs"/>
          <w:rtl/>
        </w:rPr>
        <w:t>‌</w:t>
      </w:r>
      <w:r w:rsidRPr="00687044">
        <w:rPr>
          <w:rFonts w:hint="cs"/>
          <w:rtl/>
        </w:rPr>
        <w:t>نیازی و داشتن خیر زیاد در دل او. به همین جهت پیامبر</w:t>
      </w:r>
      <w:r w:rsidR="001C0FEB">
        <w:rPr>
          <w:rFonts w:hint="cs"/>
          <w:rtl/>
        </w:rPr>
        <w:t xml:space="preserve"> </w:t>
      </w:r>
      <w:r w:rsidRPr="00687044">
        <w:rPr>
          <w:rFonts w:hint="cs"/>
          <w:rtl/>
        </w:rPr>
        <w:sym w:font="AGA Arabesque" w:char="F072"/>
      </w:r>
      <w:r w:rsidRPr="00687044">
        <w:rPr>
          <w:rFonts w:hint="cs"/>
          <w:rtl/>
        </w:rPr>
        <w:t xml:space="preserve"> در یکی از جنگ</w:t>
      </w:r>
      <w:r w:rsidRPr="00687044">
        <w:rPr>
          <w:rFonts w:cs="Aban Bold" w:hint="cs"/>
          <w:rtl/>
        </w:rPr>
        <w:t>‌</w:t>
      </w:r>
      <w:r w:rsidRPr="00687044">
        <w:rPr>
          <w:rFonts w:hint="cs"/>
          <w:rtl/>
        </w:rPr>
        <w:t>ها، از غنیمتی که به دست آورده بودند چیزی به او نداد. و پیامبر در حدیثی فرمود: من به مردانی می</w:t>
      </w:r>
      <w:r w:rsidRPr="00687044">
        <w:rPr>
          <w:rFonts w:cs="Aban Bold" w:hint="cs"/>
          <w:rtl/>
        </w:rPr>
        <w:t>‌</w:t>
      </w:r>
      <w:r w:rsidRPr="00687044">
        <w:rPr>
          <w:rFonts w:hint="cs"/>
          <w:rtl/>
        </w:rPr>
        <w:t>بخشم و مردانی را محروم می</w:t>
      </w:r>
      <w:r w:rsidRPr="00687044">
        <w:rPr>
          <w:rFonts w:cs="Aban Bold" w:hint="cs"/>
          <w:rtl/>
        </w:rPr>
        <w:t>‌</w:t>
      </w:r>
      <w:r w:rsidRPr="00687044">
        <w:rPr>
          <w:rFonts w:hint="cs"/>
          <w:rtl/>
        </w:rPr>
        <w:t>کنم و آن کس که محرومش می</w:t>
      </w:r>
      <w:r w:rsidRPr="00687044">
        <w:rPr>
          <w:rFonts w:cs="Aban Bold" w:hint="cs"/>
          <w:rtl/>
        </w:rPr>
        <w:t>‌</w:t>
      </w:r>
      <w:r w:rsidRPr="00687044">
        <w:rPr>
          <w:rFonts w:hint="cs"/>
          <w:rtl/>
        </w:rPr>
        <w:t>کنم نزد من محبوب</w:t>
      </w:r>
      <w:r w:rsidRPr="00687044">
        <w:rPr>
          <w:rFonts w:cs="Aban Bold" w:hint="cs"/>
          <w:rtl/>
        </w:rPr>
        <w:t>‌</w:t>
      </w:r>
      <w:r w:rsidRPr="00687044">
        <w:rPr>
          <w:rFonts w:hint="cs"/>
          <w:rtl/>
        </w:rPr>
        <w:t xml:space="preserve">تر از آن است که به او </w:t>
      </w:r>
      <w:r w:rsidRPr="001C0FEB">
        <w:rPr>
          <w:rFonts w:hint="cs"/>
          <w:spacing w:val="-4"/>
          <w:rtl/>
        </w:rPr>
        <w:t>مي</w:t>
      </w:r>
      <w:r w:rsidRPr="001C0FEB">
        <w:rPr>
          <w:rFonts w:cs="Aban Bold" w:hint="cs"/>
          <w:spacing w:val="-4"/>
          <w:rtl/>
        </w:rPr>
        <w:t>‌</w:t>
      </w:r>
      <w:r w:rsidRPr="001C0FEB">
        <w:rPr>
          <w:rFonts w:hint="cs"/>
          <w:spacing w:val="-4"/>
          <w:rtl/>
        </w:rPr>
        <w:t>بخشم، به کسانی می</w:t>
      </w:r>
      <w:r w:rsidRPr="001C0FEB">
        <w:rPr>
          <w:rFonts w:cs="Aban Bold" w:hint="cs"/>
          <w:spacing w:val="-4"/>
          <w:rtl/>
        </w:rPr>
        <w:t>‌</w:t>
      </w:r>
      <w:r w:rsidRPr="001C0FEB">
        <w:rPr>
          <w:rFonts w:hint="cs"/>
          <w:spacing w:val="-4"/>
          <w:rtl/>
        </w:rPr>
        <w:t>بخشم که در دلشان بی</w:t>
      </w:r>
      <w:r w:rsidRPr="001C0FEB">
        <w:rPr>
          <w:rFonts w:cs="Aban Bold" w:hint="cs"/>
          <w:spacing w:val="-4"/>
          <w:rtl/>
        </w:rPr>
        <w:t>‌</w:t>
      </w:r>
      <w:r w:rsidRPr="001C0FEB">
        <w:rPr>
          <w:rFonts w:hint="cs"/>
          <w:spacing w:val="-4"/>
          <w:rtl/>
        </w:rPr>
        <w:t>تابی و دل واپسی هست و کسانی را به آنچه از غنا و بی</w:t>
      </w:r>
      <w:r w:rsidRPr="001C0FEB">
        <w:rPr>
          <w:rFonts w:cs="Aban Bold" w:hint="cs"/>
          <w:spacing w:val="-4"/>
          <w:rtl/>
        </w:rPr>
        <w:t>‌</w:t>
      </w:r>
      <w:r w:rsidRPr="001C0FEB">
        <w:rPr>
          <w:rFonts w:hint="cs"/>
          <w:spacing w:val="-4"/>
          <w:rtl/>
        </w:rPr>
        <w:t>نیازی و خیر زیاد که در دل دارند، می</w:t>
      </w:r>
      <w:r w:rsidRPr="001C0FEB">
        <w:rPr>
          <w:rFonts w:cs="Aban Bold" w:hint="cs"/>
          <w:spacing w:val="-4"/>
          <w:rtl/>
        </w:rPr>
        <w:t>‌</w:t>
      </w:r>
      <w:r w:rsidRPr="001C0FEB">
        <w:rPr>
          <w:rFonts w:hint="cs"/>
          <w:spacing w:val="-4"/>
          <w:rtl/>
        </w:rPr>
        <w:t>سپارم که عمروبن تغلب یکی از آنهاست</w:t>
      </w:r>
      <w:r w:rsidRPr="001C0FEB">
        <w:rPr>
          <w:spacing w:val="-4"/>
          <w:vertAlign w:val="superscript"/>
          <w:rtl/>
        </w:rPr>
        <w:footnoteReference w:id="418"/>
      </w:r>
      <w:r w:rsidRPr="001C0FEB">
        <w:rPr>
          <w:rFonts w:hint="cs"/>
          <w:spacing w:val="-4"/>
          <w:rtl/>
        </w:rPr>
        <w:t>.</w:t>
      </w:r>
      <w:r w:rsidRPr="00687044">
        <w:rPr>
          <w:rFonts w:hint="cs"/>
          <w:rtl/>
        </w:rPr>
        <w:t xml:space="preserve"> </w:t>
      </w:r>
    </w:p>
    <w:p w:rsidR="002F7CE9" w:rsidRPr="00687044" w:rsidRDefault="002F7CE9" w:rsidP="00687044">
      <w:pPr>
        <w:pStyle w:val="a8"/>
        <w:rPr>
          <w:rtl/>
        </w:rPr>
      </w:pPr>
      <w:r w:rsidRPr="00687044">
        <w:rPr>
          <w:rFonts w:hint="cs"/>
          <w:rtl/>
        </w:rPr>
        <w:t>و در حدیث صحیح آمده که پیامبر</w:t>
      </w:r>
      <w:r w:rsidR="001C0FEB">
        <w:rPr>
          <w:rFonts w:hint="cs"/>
          <w:rtl/>
        </w:rPr>
        <w:t xml:space="preserve"> </w:t>
      </w:r>
      <w:r w:rsidRPr="00687044">
        <w:rPr>
          <w:rFonts w:hint="cs"/>
          <w:rtl/>
        </w:rPr>
        <w:sym w:font="AGA Arabesque" w:char="F072"/>
      </w:r>
      <w:r w:rsidRPr="00687044">
        <w:rPr>
          <w:rFonts w:hint="cs"/>
          <w:rtl/>
        </w:rPr>
        <w:t xml:space="preserve"> وقتی که بر مرده</w:t>
      </w:r>
      <w:r w:rsidRPr="00687044">
        <w:rPr>
          <w:rFonts w:cs="Aban Bold" w:hint="cs"/>
          <w:rtl/>
        </w:rPr>
        <w:t>‌</w:t>
      </w:r>
      <w:r w:rsidRPr="00687044">
        <w:rPr>
          <w:rFonts w:hint="cs"/>
          <w:rtl/>
        </w:rPr>
        <w:t xml:space="preserve">ای نماز </w:t>
      </w:r>
      <w:r w:rsidRPr="00687044">
        <w:rPr>
          <w:rFonts w:cs="Aban Bold" w:hint="cs"/>
          <w:rtl/>
        </w:rPr>
        <w:t>‌</w:t>
      </w:r>
      <w:r w:rsidRPr="00687044">
        <w:rPr>
          <w:rFonts w:hint="cs"/>
          <w:rtl/>
        </w:rPr>
        <w:t>خواند فرمود: پروردگارا! این مرده را ببخشاي و از گناهانش درگذر و به او رحم فرما و او را نجات ده، و منزلش را گرامی</w:t>
      </w:r>
      <w:r w:rsidRPr="00687044">
        <w:rPr>
          <w:rFonts w:cs="Aban Bold" w:hint="cs"/>
          <w:rtl/>
        </w:rPr>
        <w:t>‌</w:t>
      </w:r>
      <w:r w:rsidRPr="00687044">
        <w:rPr>
          <w:rFonts w:hint="cs"/>
          <w:rtl/>
        </w:rPr>
        <w:t>دار و جایش را گشاد کن، و او را با آب برف و باران و تگرگ بشوي، و او را از لغزشها و گناهانش پاک گردان چنانکه جامة سفید از لکه و آلودگی پاک می</w:t>
      </w:r>
      <w:r w:rsidRPr="00687044">
        <w:rPr>
          <w:rFonts w:cs="Aban Bold" w:hint="cs"/>
          <w:rtl/>
        </w:rPr>
        <w:t>‌</w:t>
      </w:r>
      <w:r w:rsidRPr="00687044">
        <w:rPr>
          <w:rFonts w:hint="cs"/>
          <w:rtl/>
        </w:rPr>
        <w:t>شود و منزلي بهتر از منزل اين دنيايش را به او عطا کن، و همسری بهتر از همسرش را به همدم او كن و او را از عذاب آتش دور گردان و قبرش را گشاد و نورانی ساز. عوف بن مالک گفت: آرزو داشتم که من آن مرده می</w:t>
      </w:r>
      <w:r w:rsidRPr="00687044">
        <w:rPr>
          <w:rFonts w:cs="Aban Bold" w:hint="cs"/>
          <w:rtl/>
        </w:rPr>
        <w:t>‌</w:t>
      </w:r>
      <w:r w:rsidR="001C0FEB">
        <w:rPr>
          <w:rFonts w:hint="cs"/>
          <w:rtl/>
        </w:rPr>
        <w:t>بودم</w:t>
      </w:r>
      <w:r w:rsidRPr="001C0FEB">
        <w:rPr>
          <w:vertAlign w:val="superscript"/>
          <w:rtl/>
        </w:rPr>
        <w:footnoteReference w:id="419"/>
      </w:r>
      <w:r w:rsidR="001C0FEB">
        <w:rPr>
          <w:rFonts w:hint="cs"/>
          <w:rtl/>
        </w:rPr>
        <w:t>.</w:t>
      </w:r>
      <w:r w:rsidRPr="00687044">
        <w:rPr>
          <w:rFonts w:hint="cs"/>
          <w:rtl/>
        </w:rPr>
        <w:t xml:space="preserve"> و این دعا مختص به آن مرده نبوده است. </w:t>
      </w: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601" w:name="_Toc275455705"/>
      <w:bookmarkStart w:id="602" w:name="_Toc278548098"/>
      <w:bookmarkStart w:id="603" w:name="_Toc282674859"/>
      <w:bookmarkStart w:id="604" w:name="_Toc376465153"/>
      <w:bookmarkStart w:id="605" w:name="_Toc393644882"/>
      <w:r w:rsidRPr="00687044">
        <w:rPr>
          <w:rFonts w:hint="cs"/>
          <w:rtl/>
        </w:rPr>
        <w:t xml:space="preserve">فصل بيست و يك </w:t>
      </w:r>
      <w:r w:rsidRPr="00687044">
        <w:rPr>
          <w:rtl/>
        </w:rPr>
        <w:br/>
      </w:r>
      <w:r w:rsidRPr="00687044">
        <w:rPr>
          <w:rFonts w:hint="cs"/>
          <w:rtl/>
        </w:rPr>
        <w:t>حديث روز شوري</w:t>
      </w:r>
      <w:bookmarkEnd w:id="601"/>
      <w:bookmarkEnd w:id="602"/>
      <w:bookmarkEnd w:id="603"/>
      <w:bookmarkEnd w:id="604"/>
      <w:bookmarkEnd w:id="605"/>
    </w:p>
    <w:p w:rsidR="001C0FEB" w:rsidRDefault="002F7CE9" w:rsidP="001C0FEB">
      <w:pPr>
        <w:ind w:firstLine="284"/>
        <w:jc w:val="both"/>
        <w:rPr>
          <w:rFonts w:ascii="QCF_BSML" w:hAnsi="QCF_BSML" w:cs="QCF_BSML"/>
          <w:color w:val="000000"/>
          <w:rtl/>
          <w:lang w:bidi="fa-IR"/>
        </w:rPr>
      </w:pPr>
      <w:r w:rsidRPr="00687044">
        <w:rPr>
          <w:rStyle w:val="Char4"/>
          <w:rFonts w:hint="cs"/>
          <w:rtl/>
        </w:rPr>
        <w:t>شيعه می</w:t>
      </w:r>
      <w:r w:rsidRPr="00687044">
        <w:rPr>
          <w:rFonts w:cs="Aban Bold" w:hint="cs"/>
          <w:rtl/>
          <w:lang w:bidi="fa-IR"/>
        </w:rPr>
        <w:t>‌</w:t>
      </w:r>
      <w:r w:rsidRPr="00687044">
        <w:rPr>
          <w:rStyle w:val="Char4"/>
          <w:rFonts w:hint="cs"/>
          <w:rtl/>
        </w:rPr>
        <w:t>گوید: از عامر بن واصله روایت است گفت: روز شوری همراه علی بودم به آنان گفت: دلیلی بر شما اقامه می</w:t>
      </w:r>
      <w:r w:rsidRPr="00687044">
        <w:rPr>
          <w:rFonts w:cs="Aban Bold" w:hint="cs"/>
          <w:rtl/>
          <w:lang w:bidi="fa-IR"/>
        </w:rPr>
        <w:t>‌</w:t>
      </w:r>
      <w:r w:rsidRPr="00687044">
        <w:rPr>
          <w:rStyle w:val="Char4"/>
          <w:rFonts w:hint="cs"/>
          <w:rtl/>
        </w:rPr>
        <w:t>کنم که عرب و عجم شما توان تغییر آن را ندارد، سپس فرمود: ای جماعت؛ شما را به خدا قسم می</w:t>
      </w:r>
      <w:r w:rsidRPr="00687044">
        <w:rPr>
          <w:rFonts w:cs="Aban Bold" w:hint="cs"/>
          <w:rtl/>
          <w:lang w:bidi="fa-IR"/>
        </w:rPr>
        <w:t>‌</w:t>
      </w:r>
      <w:r w:rsidRPr="00687044">
        <w:rPr>
          <w:rStyle w:val="Char4"/>
          <w:rFonts w:hint="cs"/>
          <w:rtl/>
        </w:rPr>
        <w:t>دهم آیا کسی در میان شما هست که پیش از من خدا را به یگانگی خوانده باشد؟ گفتند: البته كه نه. گفت: به خدایتان قسم می</w:t>
      </w:r>
      <w:r w:rsidRPr="00687044">
        <w:rPr>
          <w:rFonts w:cs="Aban Bold" w:hint="cs"/>
          <w:rtl/>
          <w:lang w:bidi="fa-IR"/>
        </w:rPr>
        <w:t>‌</w:t>
      </w:r>
      <w:r w:rsidRPr="00687044">
        <w:rPr>
          <w:rStyle w:val="Char4"/>
          <w:rFonts w:hint="cs"/>
          <w:rtl/>
        </w:rPr>
        <w:t>دهم جز من کسی هست در مان شما که برادری داشته باشد همچون برادر من جعفر طیار که در بهشت با فرشتگان باشد؟ گفتند: البته كه نه. گفت: به خدایتان قسم می</w:t>
      </w:r>
      <w:r w:rsidRPr="00687044">
        <w:rPr>
          <w:rFonts w:cs="Aban Bold" w:hint="cs"/>
          <w:rtl/>
          <w:lang w:bidi="fa-IR"/>
        </w:rPr>
        <w:t>‌</w:t>
      </w:r>
      <w:r w:rsidRPr="00687044">
        <w:rPr>
          <w:rStyle w:val="Char4"/>
          <w:rFonts w:hint="cs"/>
          <w:rtl/>
        </w:rPr>
        <w:t>دهم جز من کسی هست در میان شما که عمويی داشته باشد همچون من حمزه شیرخدا و شیر پیامبر و سردار و سرور شهیدان؟ گفتند: نه. گفت: به خدایتان سوگند می</w:t>
      </w:r>
      <w:r w:rsidRPr="00687044">
        <w:rPr>
          <w:rFonts w:cs="Aban Bold" w:hint="cs"/>
          <w:rtl/>
          <w:lang w:bidi="fa-IR"/>
        </w:rPr>
        <w:t>‌</w:t>
      </w:r>
      <w:r w:rsidRPr="00687044">
        <w:rPr>
          <w:rStyle w:val="Char4"/>
          <w:rFonts w:hint="cs"/>
          <w:rtl/>
        </w:rPr>
        <w:t>دهم جز من کسی هست در میان شما که زنی داشته باشد مانند فاطمه همسر من که دختر پیامبر و بزرگ و سرور زنان بهشت باشد؟ گفتند: البته نه. گفت: به خدایتان قسم می</w:t>
      </w:r>
      <w:r w:rsidRPr="00687044">
        <w:rPr>
          <w:rFonts w:cs="Aban Bold" w:hint="cs"/>
          <w:rtl/>
          <w:lang w:bidi="fa-IR"/>
        </w:rPr>
        <w:t>‌</w:t>
      </w:r>
      <w:r w:rsidRPr="00687044">
        <w:rPr>
          <w:rStyle w:val="Char4"/>
          <w:rFonts w:hint="cs"/>
          <w:rtl/>
        </w:rPr>
        <w:t>دهم جز من کسی هست میان شما که فرزندي داشته باشد چون دو فرزند من حسن و حسین سردار جوانان بهشت؟ گفتند: صد البته خیر. گفت: به خدایتان سوگند می</w:t>
      </w:r>
      <w:r w:rsidRPr="00687044">
        <w:rPr>
          <w:rFonts w:cs="Aban Bold" w:hint="cs"/>
          <w:rtl/>
          <w:lang w:bidi="fa-IR"/>
        </w:rPr>
        <w:t>‌</w:t>
      </w:r>
      <w:r w:rsidRPr="00687044">
        <w:rPr>
          <w:rStyle w:val="Char4"/>
          <w:rFonts w:hint="cs"/>
          <w:rtl/>
        </w:rPr>
        <w:t>دهم جز من کسی هست در میان شما که ده‌ها مرتبه با پیامبر سرّی سخن گفته باشد و برای نجوای خود صدقه را تقدیم کرده باشد؟ گفتند: البته که نه. گفت: به خدایتان قسم می</w:t>
      </w:r>
      <w:r w:rsidRPr="00687044">
        <w:rPr>
          <w:rFonts w:cs="Aban Bold" w:hint="cs"/>
          <w:rtl/>
          <w:lang w:bidi="fa-IR"/>
        </w:rPr>
        <w:t>‌</w:t>
      </w:r>
      <w:r w:rsidRPr="00687044">
        <w:rPr>
          <w:rStyle w:val="Char4"/>
          <w:rFonts w:hint="cs"/>
          <w:rtl/>
        </w:rPr>
        <w:t>دهم جز من کسی هست در میان شما که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به او فرموده باشد: کسی که من را مولاي خود می</w:t>
      </w:r>
      <w:r w:rsidRPr="00687044">
        <w:rPr>
          <w:rFonts w:cs="Aban Bold" w:hint="cs"/>
          <w:rtl/>
          <w:lang w:bidi="fa-IR"/>
        </w:rPr>
        <w:t>‌</w:t>
      </w:r>
      <w:r w:rsidRPr="00687044">
        <w:rPr>
          <w:rStyle w:val="Char4"/>
          <w:rFonts w:hint="cs"/>
          <w:rtl/>
        </w:rPr>
        <w:t>داند؛ علی نیز مولای اوست، پروردگارا دوست بدار کسی که را او را دوست مي</w:t>
      </w:r>
      <w:r w:rsidRPr="00687044">
        <w:rPr>
          <w:rFonts w:cs="Aban Bold" w:hint="cs"/>
          <w:rtl/>
          <w:lang w:bidi="fa-IR"/>
        </w:rPr>
        <w:t>‌</w:t>
      </w:r>
      <w:r w:rsidRPr="00687044">
        <w:rPr>
          <w:rStyle w:val="Char4"/>
          <w:rFonts w:hint="cs"/>
          <w:rtl/>
        </w:rPr>
        <w:t>دارد و دشمن بدار هر کس را که با علی دشمنی دارد. حاضرین این موضوع را به غائبین برسانند؟ گفتند: البته که نه گفت: شما را به خدا قسم می</w:t>
      </w:r>
      <w:r w:rsidRPr="00687044">
        <w:rPr>
          <w:rFonts w:cs="Aban Bold" w:hint="cs"/>
          <w:rtl/>
          <w:lang w:bidi="fa-IR"/>
        </w:rPr>
        <w:t>‌</w:t>
      </w:r>
      <w:r w:rsidRPr="00687044">
        <w:rPr>
          <w:rStyle w:val="Char4"/>
          <w:rFonts w:hint="cs"/>
          <w:rtl/>
        </w:rPr>
        <w:t>دهم جز من کسی هست در میان شما که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در حق او گفته باشد خداوندا محبوب</w:t>
      </w:r>
      <w:r w:rsidRPr="00687044">
        <w:rPr>
          <w:rFonts w:cs="Aban Bold" w:hint="cs"/>
          <w:rtl/>
          <w:lang w:bidi="fa-IR"/>
        </w:rPr>
        <w:t>‌</w:t>
      </w:r>
      <w:r w:rsidRPr="00687044">
        <w:rPr>
          <w:rStyle w:val="Char4"/>
          <w:rFonts w:hint="cs"/>
          <w:rtl/>
        </w:rPr>
        <w:t>ترین آفریدة خود و رسولت را به سوی من بفرست تا با من از گوشت این پرنده بخورد، پس آمده باشد و با او از آن غذا خورده باشد؟ گفتند: صد البته که نه. گفت: به خدایتان قسم می</w:t>
      </w:r>
      <w:r w:rsidRPr="00687044">
        <w:rPr>
          <w:rFonts w:cs="Aban Bold" w:hint="cs"/>
          <w:rtl/>
          <w:lang w:bidi="fa-IR"/>
        </w:rPr>
        <w:t>‌</w:t>
      </w:r>
      <w:r w:rsidRPr="00687044">
        <w:rPr>
          <w:rStyle w:val="Char4"/>
          <w:rFonts w:hint="cs"/>
          <w:rtl/>
        </w:rPr>
        <w:t>دهم جز من کسی هست در میان شما که پیامبر به وی گفته باشد: پرچم را به مردی می</w:t>
      </w:r>
      <w:r w:rsidRPr="00687044">
        <w:rPr>
          <w:rFonts w:cs="Aban Bold" w:hint="cs"/>
          <w:rtl/>
          <w:lang w:bidi="fa-IR"/>
        </w:rPr>
        <w:t>‌</w:t>
      </w:r>
      <w:r w:rsidRPr="00687044">
        <w:rPr>
          <w:rStyle w:val="Char4"/>
          <w:rFonts w:hint="cs"/>
          <w:rtl/>
        </w:rPr>
        <w:t>سپارم که خدا و رسولش را دوست دارد و آنها هم او را دوست دارند و برنمی</w:t>
      </w:r>
      <w:r w:rsidRPr="00687044">
        <w:rPr>
          <w:rFonts w:cs="Aban Bold" w:hint="cs"/>
          <w:rtl/>
          <w:lang w:bidi="fa-IR"/>
        </w:rPr>
        <w:t>‌</w:t>
      </w:r>
      <w:r w:rsidRPr="00687044">
        <w:rPr>
          <w:rStyle w:val="Char4"/>
          <w:rFonts w:hint="cs"/>
          <w:rtl/>
        </w:rPr>
        <w:t>گردد تا خدا فتح و پيروزي را بر دست او نصيب گرداند؟ گفتند: نه!. گفت: به خدایتان سوگند می</w:t>
      </w:r>
      <w:r w:rsidRPr="00687044">
        <w:rPr>
          <w:rFonts w:cs="Aban Bold" w:hint="cs"/>
          <w:rtl/>
          <w:lang w:bidi="fa-IR"/>
        </w:rPr>
        <w:t>‌</w:t>
      </w:r>
      <w:r w:rsidRPr="00687044">
        <w:rPr>
          <w:rStyle w:val="Char4"/>
          <w:rFonts w:hint="cs"/>
          <w:rtl/>
        </w:rPr>
        <w:t>دهم جز من کسی هست میان شما که پیامبر در مورد او به طایفه‌ی بنی‌وکیعه گفته باشد، دست بر می</w:t>
      </w:r>
      <w:r w:rsidRPr="00687044">
        <w:rPr>
          <w:rFonts w:cs="Aban Bold" w:hint="cs"/>
          <w:rtl/>
          <w:lang w:bidi="fa-IR"/>
        </w:rPr>
        <w:t>‌</w:t>
      </w:r>
      <w:r w:rsidRPr="00687044">
        <w:rPr>
          <w:rStyle w:val="Char4"/>
          <w:rFonts w:hint="cs"/>
          <w:rtl/>
        </w:rPr>
        <w:t>دارید یا اینکه مردی را به سویتان بفرستم که جانش مانند جان من است و فرمانبرداری از او مانند فرمانبرداری از من است و سرپیچی از فرمان او سرپیچی از فرمان من است و با شمشیر میان شما قضاوت کند؟ گفتند: نه؛ گفت: به خدایتان سوگند می</w:t>
      </w:r>
      <w:r w:rsidRPr="00687044">
        <w:rPr>
          <w:rFonts w:cs="Aban Bold" w:hint="cs"/>
          <w:rtl/>
          <w:lang w:bidi="fa-IR"/>
        </w:rPr>
        <w:t>‌</w:t>
      </w:r>
      <w:r w:rsidRPr="00687044">
        <w:rPr>
          <w:rStyle w:val="Char4"/>
          <w:rFonts w:hint="cs"/>
          <w:rtl/>
        </w:rPr>
        <w:t>دهم جز من کسی هست میان شما که پیامبر در مورد او گفته باشد: دروغگو است کسی که گمان می</w:t>
      </w:r>
      <w:r w:rsidRPr="00687044">
        <w:rPr>
          <w:rFonts w:cs="Aban Bold" w:hint="cs"/>
          <w:rtl/>
          <w:lang w:bidi="fa-IR"/>
        </w:rPr>
        <w:t>‌</w:t>
      </w:r>
      <w:r w:rsidRPr="00687044">
        <w:rPr>
          <w:rStyle w:val="Char4"/>
          <w:rFonts w:hint="cs"/>
          <w:rtl/>
        </w:rPr>
        <w:t>کند مرا دوست دارد در حالی که از این (علی) تنفر داشته باشد؟ گفتند: خیر. گفت: به خدایتان سوگند می</w:t>
      </w:r>
      <w:r w:rsidRPr="00687044">
        <w:rPr>
          <w:rFonts w:cs="Aban Bold" w:hint="cs"/>
          <w:rtl/>
          <w:lang w:bidi="fa-IR"/>
        </w:rPr>
        <w:t>‌</w:t>
      </w:r>
      <w:r w:rsidRPr="00687044">
        <w:rPr>
          <w:rStyle w:val="Char4"/>
          <w:rFonts w:hint="cs"/>
          <w:rtl/>
        </w:rPr>
        <w:t>دهم جز من کسی هست در میان شما كه در یک وقت سه هزار نفر از فرشتگان و جبرئیل و میکائیل و اسرافیل بر او درود فرستاده باشند</w:t>
      </w:r>
      <w:r w:rsidRPr="00687044">
        <w:rPr>
          <w:rFonts w:cs="Aban Bold" w:hint="cs"/>
          <w:rtl/>
          <w:lang w:bidi="fa-IR"/>
        </w:rPr>
        <w:t>‌‌‌‌</w:t>
      </w:r>
      <w:r w:rsidRPr="00687044">
        <w:rPr>
          <w:rStyle w:val="Char4"/>
          <w:rFonts w:hint="cs"/>
          <w:rtl/>
        </w:rPr>
        <w:t xml:space="preserve"> و آن هنگامي بود که در قُلیب آب را برای پیامبر آوردم؟ گفتند: خیر. گفت: به خدایتان سوگند می</w:t>
      </w:r>
      <w:r w:rsidRPr="00687044">
        <w:rPr>
          <w:rFonts w:cs="Aban Bold" w:hint="cs"/>
          <w:rtl/>
          <w:lang w:bidi="fa-IR"/>
        </w:rPr>
        <w:t>‌</w:t>
      </w:r>
      <w:r w:rsidRPr="00687044">
        <w:rPr>
          <w:rStyle w:val="Char4"/>
          <w:rFonts w:hint="cs"/>
          <w:rtl/>
        </w:rPr>
        <w:t>دهم غیر از من کسی هست در میان شما که در آسمان ندا داده شود، شمشیر تنها ذوالفقار و جوانمرد فقط علی است؟ گفتند: نه. گفت: به خدایتان سوگند می</w:t>
      </w:r>
      <w:r w:rsidRPr="00687044">
        <w:rPr>
          <w:rFonts w:cs="Aban Bold" w:hint="cs"/>
          <w:rtl/>
          <w:lang w:bidi="fa-IR"/>
        </w:rPr>
        <w:t>‌</w:t>
      </w:r>
      <w:r w:rsidRPr="00687044">
        <w:rPr>
          <w:rStyle w:val="Char4"/>
          <w:rFonts w:hint="cs"/>
          <w:rtl/>
        </w:rPr>
        <w:t>دهم غیر از من کسی هست در میان شما که جبرئیل به او گفته باشد: اين است همكاری و مواسات. و سپس پیامبر به او گفت: همانا او از من است و من از او. پس جبرئیل گفت: من هم از شما هستم؟ گفتند: خیر. گفت: به خدایتان سوگند می</w:t>
      </w:r>
      <w:r w:rsidRPr="00687044">
        <w:rPr>
          <w:rFonts w:cs="Aban Bold" w:hint="cs"/>
          <w:rtl/>
          <w:lang w:bidi="fa-IR"/>
        </w:rPr>
        <w:t>‌</w:t>
      </w:r>
      <w:r w:rsidRPr="00687044">
        <w:rPr>
          <w:rStyle w:val="Char4"/>
          <w:rFonts w:hint="cs"/>
          <w:rtl/>
        </w:rPr>
        <w:t>دهم جز من کسی در میان شما هست که پیامبر به او گفته باشد، تو متخلفین و عهدشکنان و مرتدین را می</w:t>
      </w:r>
      <w:r w:rsidRPr="00687044">
        <w:rPr>
          <w:rFonts w:cs="Aban Bold" w:hint="cs"/>
          <w:rtl/>
          <w:lang w:bidi="fa-IR"/>
        </w:rPr>
        <w:t>‌</w:t>
      </w:r>
      <w:r w:rsidRPr="00687044">
        <w:rPr>
          <w:rStyle w:val="Char4"/>
          <w:rFonts w:hint="cs"/>
          <w:rtl/>
        </w:rPr>
        <w:t>کشی؟ گفتند: خیر. گفت: به خدایتان سوگند می</w:t>
      </w:r>
      <w:r w:rsidRPr="00687044">
        <w:rPr>
          <w:rFonts w:cs="Aban Bold" w:hint="cs"/>
          <w:rtl/>
          <w:lang w:bidi="fa-IR"/>
        </w:rPr>
        <w:t>‌</w:t>
      </w:r>
      <w:r w:rsidRPr="00687044">
        <w:rPr>
          <w:rStyle w:val="Char4"/>
          <w:rFonts w:hint="cs"/>
          <w:rtl/>
        </w:rPr>
        <w:t>دهم جز من کسی هست در میان شما که پیامبر به او گفته باشد، من بر سر نزول قرآن جنگیدم و تو بر سر ت‍‍‍‍‍‍‍‍‍أویل آن پیکار می</w:t>
      </w:r>
      <w:r w:rsidRPr="00687044">
        <w:rPr>
          <w:rFonts w:cs="Aban Bold" w:hint="cs"/>
          <w:rtl/>
          <w:lang w:bidi="fa-IR"/>
        </w:rPr>
        <w:t>‌</w:t>
      </w:r>
      <w:r w:rsidRPr="00687044">
        <w:rPr>
          <w:rStyle w:val="Char4"/>
          <w:rFonts w:hint="cs"/>
          <w:rtl/>
        </w:rPr>
        <w:t>کنی؟ گفتند: به راستی نه. گفت: به خدایتان سوگند می</w:t>
      </w:r>
      <w:r w:rsidRPr="00687044">
        <w:rPr>
          <w:rFonts w:cs="Aban Bold" w:hint="cs"/>
          <w:rtl/>
          <w:lang w:bidi="fa-IR"/>
        </w:rPr>
        <w:t>‌</w:t>
      </w:r>
      <w:r w:rsidRPr="00687044">
        <w:rPr>
          <w:rStyle w:val="Char4"/>
          <w:rFonts w:hint="cs"/>
          <w:rtl/>
        </w:rPr>
        <w:t>دهم جز من کسی هست در میان شما که خورشید به خاطر او برگشته باشد تا نماز عصر را سر وقت بخواند؟ گفتند: خیر. گفت: به خدایتان قسم می</w:t>
      </w:r>
      <w:r w:rsidRPr="00687044">
        <w:rPr>
          <w:rFonts w:cs="Aban Bold" w:hint="cs"/>
          <w:rtl/>
          <w:lang w:bidi="fa-IR"/>
        </w:rPr>
        <w:t>‌</w:t>
      </w:r>
      <w:r w:rsidRPr="00687044">
        <w:rPr>
          <w:rStyle w:val="Char4"/>
          <w:rFonts w:hint="cs"/>
          <w:rtl/>
        </w:rPr>
        <w:t>دهم جز من کسی هست در میان شما كه پیامبر به او دستور داده باشد سورة برائت (توبه) را از ابوبکر پس بگیرد، سپس ابوبکر بگويد: ای پیامبر آیا در مورد من چیزی نازل شده؟ پیامبر به او گفت: خیر، لیکن جز علی کسی به نمایندگی از من این کار را انجام نمی</w:t>
      </w:r>
      <w:r w:rsidRPr="00687044">
        <w:rPr>
          <w:rFonts w:cs="Aban Bold" w:hint="cs"/>
          <w:rtl/>
          <w:lang w:bidi="fa-IR"/>
        </w:rPr>
        <w:t>‌</w:t>
      </w:r>
      <w:r w:rsidRPr="00687044">
        <w:rPr>
          <w:rStyle w:val="Char4"/>
          <w:rFonts w:hint="cs"/>
          <w:rtl/>
        </w:rPr>
        <w:t>دهد؟ گفتند: نه. گفت: به خدایتان قسم می</w:t>
      </w:r>
      <w:r w:rsidRPr="00687044">
        <w:rPr>
          <w:rFonts w:cs="Aban Bold" w:hint="cs"/>
          <w:rtl/>
          <w:lang w:bidi="fa-IR"/>
        </w:rPr>
        <w:t>‌</w:t>
      </w:r>
      <w:r w:rsidRPr="00687044">
        <w:rPr>
          <w:rStyle w:val="Char4"/>
          <w:rFonts w:hint="cs"/>
          <w:rtl/>
        </w:rPr>
        <w:t>دهم جز من کسی هست در میان شما که پیامبر به او گفته باشد، جز مؤمن واقعی کسی تو را دوست ندارد و جز منافق و کافر کسی از تو تنفر ندارد؟ گفتند: خیر. گفت: به خدایتان سوگند می</w:t>
      </w:r>
      <w:r w:rsidRPr="00687044">
        <w:rPr>
          <w:rFonts w:cs="Aban Bold" w:hint="cs"/>
          <w:rtl/>
          <w:lang w:bidi="fa-IR"/>
        </w:rPr>
        <w:t>‌</w:t>
      </w:r>
      <w:r w:rsidRPr="00687044">
        <w:rPr>
          <w:rStyle w:val="Char4"/>
          <w:rFonts w:hint="cs"/>
          <w:rtl/>
        </w:rPr>
        <w:t>دهم آیا می</w:t>
      </w:r>
      <w:r w:rsidRPr="00687044">
        <w:rPr>
          <w:rFonts w:cs="Aban Bold" w:hint="cs"/>
          <w:rtl/>
          <w:lang w:bidi="fa-IR"/>
        </w:rPr>
        <w:t>‌</w:t>
      </w:r>
      <w:r w:rsidRPr="00687044">
        <w:rPr>
          <w:rStyle w:val="Char4"/>
          <w:rFonts w:hint="cs"/>
          <w:rtl/>
        </w:rPr>
        <w:t>دانید که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فرمان داد به بستن درهای شما و باز گذاشتن درب من. و شما چیزهايی را در این رابطه گفتید، پس پیامبر فرمود: من درهای شما را نبستم و درب خانه‌ی علی را هم باز نگذاشتم، بلکه خدا درهای شما را بست و درب علی را باز گذاشت؟ گفتند: خیر. گفت: به خدایتان قسم می</w:t>
      </w:r>
      <w:r w:rsidRPr="00687044">
        <w:rPr>
          <w:rFonts w:cs="Aban Bold" w:hint="cs"/>
          <w:rtl/>
          <w:lang w:bidi="fa-IR"/>
        </w:rPr>
        <w:t>‌</w:t>
      </w:r>
      <w:r w:rsidRPr="00687044">
        <w:rPr>
          <w:rStyle w:val="Char4"/>
          <w:rFonts w:hint="cs"/>
          <w:rtl/>
        </w:rPr>
        <w:t>دهم آیا می</w:t>
      </w:r>
      <w:r w:rsidRPr="00687044">
        <w:rPr>
          <w:rFonts w:cs="Aban Bold" w:hint="cs"/>
          <w:rtl/>
          <w:lang w:bidi="fa-IR"/>
        </w:rPr>
        <w:t>‌</w:t>
      </w:r>
      <w:r w:rsidRPr="00687044">
        <w:rPr>
          <w:rStyle w:val="Char4"/>
          <w:rFonts w:hint="cs"/>
          <w:rtl/>
        </w:rPr>
        <w:t>دانیدکه در روز طائف جلو مردم چه کسی سرّی با من درد دل می</w:t>
      </w:r>
      <w:r w:rsidRPr="00687044">
        <w:rPr>
          <w:rFonts w:cs="Aban Bold" w:hint="cs"/>
          <w:rtl/>
          <w:lang w:bidi="fa-IR"/>
        </w:rPr>
        <w:t>‌</w:t>
      </w:r>
      <w:r w:rsidRPr="00687044">
        <w:rPr>
          <w:rStyle w:val="Char4"/>
          <w:rFonts w:hint="cs"/>
          <w:rtl/>
        </w:rPr>
        <w:t>کرد و به آن طول داد. پس گفتيد: بدون ما با او سري سخن مي</w:t>
      </w:r>
      <w:r w:rsidRPr="00687044">
        <w:rPr>
          <w:rFonts w:cs="Aban Bold" w:hint="cs"/>
          <w:rtl/>
          <w:lang w:bidi="fa-IR"/>
        </w:rPr>
        <w:t>‌</w:t>
      </w:r>
      <w:r w:rsidRPr="00687044">
        <w:rPr>
          <w:rStyle w:val="Char4"/>
          <w:rFonts w:hint="cs"/>
          <w:rtl/>
        </w:rPr>
        <w:t>گويد.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فرمود: من با او سری حرف نمی</w:t>
      </w:r>
      <w:r w:rsidRPr="00687044">
        <w:rPr>
          <w:rFonts w:cs="Aban Bold" w:hint="cs"/>
          <w:rtl/>
          <w:lang w:bidi="fa-IR"/>
        </w:rPr>
        <w:t>‌</w:t>
      </w:r>
      <w:r w:rsidRPr="00687044">
        <w:rPr>
          <w:rStyle w:val="Char4"/>
          <w:rFonts w:hint="cs"/>
          <w:rtl/>
        </w:rPr>
        <w:t>زدم، بلکه این خدا بود که سری با او سخن می</w:t>
      </w:r>
      <w:r w:rsidRPr="00687044">
        <w:rPr>
          <w:rFonts w:cs="Aban Bold" w:hint="cs"/>
          <w:rtl/>
          <w:lang w:bidi="fa-IR"/>
        </w:rPr>
        <w:t>‌</w:t>
      </w:r>
      <w:r w:rsidRPr="00687044">
        <w:rPr>
          <w:rStyle w:val="Char4"/>
          <w:rFonts w:hint="cs"/>
          <w:rtl/>
        </w:rPr>
        <w:t>گفت، گفتند: بله. گفت: شما را به خدا قسم می</w:t>
      </w:r>
      <w:r w:rsidRPr="00687044">
        <w:rPr>
          <w:rFonts w:cs="Aban Bold" w:hint="cs"/>
          <w:rtl/>
          <w:lang w:bidi="fa-IR"/>
        </w:rPr>
        <w:t>‌</w:t>
      </w:r>
      <w:r w:rsidRPr="00687044">
        <w:rPr>
          <w:rStyle w:val="Char4"/>
          <w:rFonts w:hint="cs"/>
          <w:rtl/>
        </w:rPr>
        <w:t>دهم آیا می</w:t>
      </w:r>
      <w:r w:rsidRPr="00687044">
        <w:rPr>
          <w:rFonts w:cs="Aban Bold" w:hint="cs"/>
          <w:rtl/>
          <w:lang w:bidi="fa-IR"/>
        </w:rPr>
        <w:t>‌</w:t>
      </w:r>
      <w:r w:rsidRPr="00687044">
        <w:rPr>
          <w:rStyle w:val="Char4"/>
          <w:rFonts w:hint="cs"/>
          <w:rtl/>
        </w:rPr>
        <w:t>دانیدکه پیامبر فرمود: حق با علی است و علی نیز همراه حق است. علی هرجا برود حق هم با او می</w:t>
      </w:r>
      <w:r w:rsidRPr="00687044">
        <w:rPr>
          <w:rFonts w:cs="Aban Bold" w:hint="cs"/>
          <w:rtl/>
          <w:lang w:bidi="fa-IR"/>
        </w:rPr>
        <w:t>‌</w:t>
      </w:r>
      <w:r w:rsidRPr="00687044">
        <w:rPr>
          <w:rStyle w:val="Char4"/>
          <w:rFonts w:hint="cs"/>
          <w:rtl/>
        </w:rPr>
        <w:t>رود؟ گفتند: بله. گفت: شما را به خدا سوگند می</w:t>
      </w:r>
      <w:r w:rsidRPr="00687044">
        <w:rPr>
          <w:rFonts w:cs="Aban Bold" w:hint="cs"/>
          <w:rtl/>
          <w:lang w:bidi="fa-IR"/>
        </w:rPr>
        <w:t>‌</w:t>
      </w:r>
      <w:r w:rsidRPr="00687044">
        <w:rPr>
          <w:rStyle w:val="Char4"/>
          <w:rFonts w:hint="cs"/>
          <w:rtl/>
        </w:rPr>
        <w:t>دهم: آیامی</w:t>
      </w:r>
      <w:r w:rsidRPr="00687044">
        <w:rPr>
          <w:rFonts w:cs="Aban Bold" w:hint="cs"/>
          <w:rtl/>
          <w:lang w:bidi="fa-IR"/>
        </w:rPr>
        <w:t>‌</w:t>
      </w:r>
      <w:r w:rsidRPr="00687044">
        <w:rPr>
          <w:rStyle w:val="Char4"/>
          <w:rFonts w:hint="cs"/>
          <w:rtl/>
        </w:rPr>
        <w:t>دانید که پیامبر فرمود: من دو چیز را در میان شما جا می</w:t>
      </w:r>
      <w:r w:rsidRPr="00687044">
        <w:rPr>
          <w:rFonts w:cs="Aban Bold" w:hint="cs"/>
          <w:rtl/>
          <w:lang w:bidi="fa-IR"/>
        </w:rPr>
        <w:t>‌</w:t>
      </w:r>
      <w:r w:rsidRPr="00687044">
        <w:rPr>
          <w:rStyle w:val="Char4"/>
          <w:rFonts w:hint="cs"/>
          <w:rtl/>
        </w:rPr>
        <w:t xml:space="preserve">گذارم: </w:t>
      </w:r>
      <w:r w:rsidRPr="001C0FEB">
        <w:rPr>
          <w:rStyle w:val="Char4"/>
          <w:rFonts w:hint="cs"/>
          <w:spacing w:val="-2"/>
          <w:rtl/>
        </w:rPr>
        <w:t>کتاب خدا و اهل بيتم. تا وقتی که به آنها چنگ زنید و آنها را حفظ کنید گمراه نمی</w:t>
      </w:r>
      <w:r w:rsidRPr="001C0FEB">
        <w:rPr>
          <w:rFonts w:cs="Aban Bold" w:hint="cs"/>
          <w:spacing w:val="-2"/>
          <w:rtl/>
          <w:lang w:bidi="fa-IR"/>
        </w:rPr>
        <w:t>‌</w:t>
      </w:r>
      <w:r w:rsidRPr="001C0FEB">
        <w:rPr>
          <w:rStyle w:val="Char4"/>
          <w:rFonts w:hint="cs"/>
          <w:spacing w:val="-2"/>
          <w:rtl/>
        </w:rPr>
        <w:t>شوید. و آن دو از هم جدا نمی</w:t>
      </w:r>
      <w:r w:rsidRPr="001C0FEB">
        <w:rPr>
          <w:rFonts w:cs="Aban Bold" w:hint="cs"/>
          <w:spacing w:val="-2"/>
          <w:rtl/>
          <w:lang w:bidi="fa-IR"/>
        </w:rPr>
        <w:t>‌</w:t>
      </w:r>
      <w:r w:rsidRPr="001C0FEB">
        <w:rPr>
          <w:rStyle w:val="Char4"/>
          <w:rFonts w:hint="cs"/>
          <w:spacing w:val="-2"/>
          <w:rtl/>
        </w:rPr>
        <w:t>شوند تا هر دو بر روی حوض کوثر نزد من می</w:t>
      </w:r>
      <w:r w:rsidRPr="001C0FEB">
        <w:rPr>
          <w:rFonts w:cs="Aban Bold" w:hint="cs"/>
          <w:spacing w:val="-2"/>
          <w:rtl/>
          <w:lang w:bidi="fa-IR"/>
        </w:rPr>
        <w:t>‌</w:t>
      </w:r>
      <w:r w:rsidRPr="001C0FEB">
        <w:rPr>
          <w:rStyle w:val="Char4"/>
          <w:rFonts w:hint="cs"/>
          <w:spacing w:val="-2"/>
          <w:rtl/>
        </w:rPr>
        <w:t>آیند؟ گفتند: بله. گفت: به خدایتان سوگند می‌دهم غیر از من کسی هست میان شما که پیامبر را از شر مشرکین پناه داده باشد و در جای او خوابیده باشد، گفتند: البته كه نه. گفت: به خدایتان سوگند می‌دهم جز من کسی هست میان شما که به مبارزه‌ی عمرو ابن عبد ودّ عامری رفته باشد، هنگامی که حریف می</w:t>
      </w:r>
      <w:r w:rsidRPr="001C0FEB">
        <w:rPr>
          <w:rFonts w:cs="Aban Bold" w:hint="cs"/>
          <w:spacing w:val="-2"/>
          <w:rtl/>
          <w:lang w:bidi="fa-IR"/>
        </w:rPr>
        <w:t>‌</w:t>
      </w:r>
      <w:r w:rsidRPr="001C0FEB">
        <w:rPr>
          <w:rStyle w:val="Char4"/>
          <w:rFonts w:hint="cs"/>
          <w:spacing w:val="-2"/>
          <w:rtl/>
        </w:rPr>
        <w:t>خواست؟ گفتند: خیر. گفت: به خدایتان سوگند می‌دهم جز من کسی هست در میان شما که آیه تطهیر در باره‌ی او نازل شده باشد كه اين است:</w:t>
      </w:r>
      <w:r w:rsidRPr="00687044">
        <w:rPr>
          <w:rStyle w:val="Char4"/>
          <w:rFonts w:hint="cs"/>
          <w:rtl/>
        </w:rPr>
        <w:t xml:space="preserve"> </w:t>
      </w:r>
    </w:p>
    <w:p w:rsidR="002F7CE9" w:rsidRPr="001C0FEB" w:rsidRDefault="002F7CE9" w:rsidP="001C0FEB">
      <w:pPr>
        <w:ind w:firstLine="284"/>
        <w:jc w:val="both"/>
        <w:rPr>
          <w:rStyle w:val="Char4"/>
          <w:rtl/>
        </w:rPr>
      </w:pPr>
      <w:r w:rsidRPr="00687044">
        <w:rPr>
          <w:rFonts w:cs="Traditional Arabic" w:hint="cs"/>
          <w:rtl/>
        </w:rPr>
        <w:t>﴿</w:t>
      </w:r>
      <w:r w:rsidRPr="00687044">
        <w:rPr>
          <w:rStyle w:val="Chard"/>
          <w:rFonts w:hint="eastAsia"/>
          <w:rtl/>
        </w:rPr>
        <w:t>إِنَّمَا</w:t>
      </w:r>
      <w:r w:rsidRPr="00687044">
        <w:rPr>
          <w:rStyle w:val="Chard"/>
          <w:rtl/>
        </w:rPr>
        <w:t xml:space="preserve"> </w:t>
      </w:r>
      <w:r w:rsidRPr="00687044">
        <w:rPr>
          <w:rStyle w:val="Chard"/>
          <w:rFonts w:hint="eastAsia"/>
          <w:rtl/>
        </w:rPr>
        <w:t>يُرِيدُ</w:t>
      </w:r>
      <w:r w:rsidRPr="00687044">
        <w:rPr>
          <w:rStyle w:val="Chard"/>
          <w:rtl/>
        </w:rPr>
        <w:t xml:space="preserve"> </w:t>
      </w:r>
      <w:r w:rsidRPr="00687044">
        <w:rPr>
          <w:rStyle w:val="Chard"/>
          <w:rFonts w:hint="cs"/>
          <w:rtl/>
        </w:rPr>
        <w:t>ٱ</w:t>
      </w:r>
      <w:r w:rsidRPr="00687044">
        <w:rPr>
          <w:rStyle w:val="Chard"/>
          <w:rFonts w:hint="eastAsia"/>
          <w:rtl/>
        </w:rPr>
        <w:t>للَّهُ</w:t>
      </w:r>
      <w:r w:rsidRPr="00687044">
        <w:rPr>
          <w:rStyle w:val="Chard"/>
          <w:rtl/>
        </w:rPr>
        <w:t xml:space="preserve"> </w:t>
      </w:r>
      <w:r w:rsidRPr="00687044">
        <w:rPr>
          <w:rStyle w:val="Chard"/>
          <w:rFonts w:hint="eastAsia"/>
          <w:rtl/>
        </w:rPr>
        <w:t>لِيُذ</w:t>
      </w:r>
      <w:r w:rsidRPr="00687044">
        <w:rPr>
          <w:rStyle w:val="Chard"/>
          <w:rFonts w:hint="cs"/>
          <w:rtl/>
        </w:rPr>
        <w:t>ۡ</w:t>
      </w:r>
      <w:r w:rsidRPr="00687044">
        <w:rPr>
          <w:rStyle w:val="Chard"/>
          <w:rFonts w:hint="eastAsia"/>
          <w:rtl/>
        </w:rPr>
        <w:t>هِبَ</w:t>
      </w:r>
      <w:r w:rsidRPr="00687044">
        <w:rPr>
          <w:rStyle w:val="Chard"/>
          <w:rtl/>
        </w:rPr>
        <w:t xml:space="preserve"> </w:t>
      </w:r>
      <w:r w:rsidRPr="00687044">
        <w:rPr>
          <w:rStyle w:val="Chard"/>
          <w:rFonts w:hint="eastAsia"/>
          <w:rtl/>
        </w:rPr>
        <w:t>عَنكُمُ</w:t>
      </w:r>
      <w:r w:rsidRPr="00687044">
        <w:rPr>
          <w:rStyle w:val="Chard"/>
          <w:rtl/>
        </w:rPr>
        <w:t xml:space="preserve"> </w:t>
      </w:r>
      <w:r w:rsidRPr="00687044">
        <w:rPr>
          <w:rStyle w:val="Chard"/>
          <w:rFonts w:hint="cs"/>
          <w:rtl/>
        </w:rPr>
        <w:t>ٱ</w:t>
      </w:r>
      <w:r w:rsidRPr="00687044">
        <w:rPr>
          <w:rStyle w:val="Chard"/>
          <w:rFonts w:hint="eastAsia"/>
          <w:rtl/>
        </w:rPr>
        <w:t>لرِّج</w:t>
      </w:r>
      <w:r w:rsidRPr="00687044">
        <w:rPr>
          <w:rStyle w:val="Chard"/>
          <w:rFonts w:hint="cs"/>
          <w:rtl/>
        </w:rPr>
        <w:t>ۡ</w:t>
      </w:r>
      <w:r w:rsidRPr="00687044">
        <w:rPr>
          <w:rStyle w:val="Chard"/>
          <w:rFonts w:hint="eastAsia"/>
          <w:rtl/>
        </w:rPr>
        <w:t>سَ</w:t>
      </w:r>
      <w:r w:rsidRPr="00687044">
        <w:rPr>
          <w:rStyle w:val="Chard"/>
          <w:rtl/>
        </w:rPr>
        <w:t xml:space="preserve"> </w:t>
      </w:r>
      <w:r w:rsidRPr="00687044">
        <w:rPr>
          <w:rStyle w:val="Chard"/>
          <w:rFonts w:hint="eastAsia"/>
          <w:rtl/>
        </w:rPr>
        <w:t>أَه</w:t>
      </w:r>
      <w:r w:rsidRPr="00687044">
        <w:rPr>
          <w:rStyle w:val="Chard"/>
          <w:rFonts w:hint="cs"/>
          <w:rtl/>
        </w:rPr>
        <w:t>ۡ</w:t>
      </w:r>
      <w:r w:rsidRPr="00687044">
        <w:rPr>
          <w:rStyle w:val="Chard"/>
          <w:rFonts w:hint="eastAsia"/>
          <w:rtl/>
        </w:rPr>
        <w:t>لَ</w:t>
      </w:r>
      <w:r w:rsidRPr="00687044">
        <w:rPr>
          <w:rStyle w:val="Chard"/>
          <w:rtl/>
        </w:rPr>
        <w:t xml:space="preserve"> </w:t>
      </w:r>
      <w:r w:rsidRPr="00687044">
        <w:rPr>
          <w:rStyle w:val="Chard"/>
          <w:rFonts w:hint="cs"/>
          <w:rtl/>
        </w:rPr>
        <w:t>ٱ</w:t>
      </w:r>
      <w:r w:rsidRPr="00687044">
        <w:rPr>
          <w:rStyle w:val="Chard"/>
          <w:rFonts w:hint="eastAsia"/>
          <w:rtl/>
        </w:rPr>
        <w:t>ل</w:t>
      </w:r>
      <w:r w:rsidRPr="00687044">
        <w:rPr>
          <w:rStyle w:val="Chard"/>
          <w:rFonts w:hint="cs"/>
          <w:rtl/>
        </w:rPr>
        <w:t>ۡ</w:t>
      </w:r>
      <w:r w:rsidRPr="00687044">
        <w:rPr>
          <w:rStyle w:val="Chard"/>
          <w:rFonts w:hint="eastAsia"/>
          <w:rtl/>
        </w:rPr>
        <w:t>بَي</w:t>
      </w:r>
      <w:r w:rsidRPr="00687044">
        <w:rPr>
          <w:rStyle w:val="Chard"/>
          <w:rFonts w:hint="cs"/>
          <w:rtl/>
        </w:rPr>
        <w:t>ۡ</w:t>
      </w:r>
      <w:r w:rsidRPr="00687044">
        <w:rPr>
          <w:rStyle w:val="Chard"/>
          <w:rFonts w:hint="eastAsia"/>
          <w:rtl/>
        </w:rPr>
        <w:t>تِ</w:t>
      </w:r>
      <w:r w:rsidRPr="00687044">
        <w:rPr>
          <w:rStyle w:val="Chard"/>
          <w:rtl/>
        </w:rPr>
        <w:t xml:space="preserve"> </w:t>
      </w:r>
      <w:r w:rsidRPr="00687044">
        <w:rPr>
          <w:rStyle w:val="Chard"/>
          <w:rFonts w:hint="eastAsia"/>
          <w:rtl/>
        </w:rPr>
        <w:t>وَيُطَهِّرَكُم</w:t>
      </w:r>
      <w:r w:rsidRPr="00687044">
        <w:rPr>
          <w:rStyle w:val="Chard"/>
          <w:rFonts w:hint="cs"/>
          <w:rtl/>
        </w:rPr>
        <w:t>ۡ</w:t>
      </w:r>
      <w:r w:rsidRPr="00687044">
        <w:rPr>
          <w:rStyle w:val="Chard"/>
          <w:rtl/>
        </w:rPr>
        <w:t xml:space="preserve"> </w:t>
      </w:r>
      <w:r w:rsidRPr="00687044">
        <w:rPr>
          <w:rStyle w:val="Chard"/>
          <w:rFonts w:hint="eastAsia"/>
          <w:rtl/>
        </w:rPr>
        <w:t>تَط</w:t>
      </w:r>
      <w:r w:rsidRPr="00687044">
        <w:rPr>
          <w:rStyle w:val="Chard"/>
          <w:rFonts w:hint="cs"/>
          <w:rtl/>
        </w:rPr>
        <w:t>ۡ</w:t>
      </w:r>
      <w:r w:rsidRPr="00687044">
        <w:rPr>
          <w:rStyle w:val="Chard"/>
          <w:rFonts w:hint="eastAsia"/>
          <w:rtl/>
        </w:rPr>
        <w:t>هِير</w:t>
      </w:r>
      <w:r w:rsidRPr="00687044">
        <w:rPr>
          <w:rStyle w:val="Chard"/>
          <w:rFonts w:hint="cs"/>
          <w:rtl/>
        </w:rPr>
        <w:t>ٗ</w:t>
      </w:r>
      <w:r w:rsidRPr="00687044">
        <w:rPr>
          <w:rStyle w:val="Chard"/>
          <w:rFonts w:hint="eastAsia"/>
          <w:rtl/>
        </w:rPr>
        <w:t>ا</w:t>
      </w:r>
      <w:r w:rsidRPr="00687044">
        <w:rPr>
          <w:rStyle w:val="Chard"/>
          <w:rtl/>
        </w:rPr>
        <w:t xml:space="preserve"> </w:t>
      </w:r>
      <w:r w:rsidRPr="00687044">
        <w:rPr>
          <w:rStyle w:val="Chard"/>
          <w:rFonts w:hint="cs"/>
          <w:rtl/>
        </w:rPr>
        <w:t>٣٣</w:t>
      </w:r>
      <w:r w:rsidRPr="00687044">
        <w:rPr>
          <w:rFonts w:cs="Traditional Arabic" w:hint="cs"/>
          <w:rtl/>
        </w:rPr>
        <w:t>﴾</w:t>
      </w:r>
      <w:r w:rsidRPr="00687044">
        <w:rPr>
          <w:rFonts w:hint="cs"/>
          <w:rtl/>
        </w:rPr>
        <w:t xml:space="preserve"> </w:t>
      </w:r>
      <w:r w:rsidRPr="00687044">
        <w:rPr>
          <w:rStyle w:val="Char6"/>
          <w:rFonts w:hint="cs"/>
          <w:rtl/>
        </w:rPr>
        <w:t>[الأحزاب: 33].</w:t>
      </w:r>
      <w:r w:rsidRPr="00687044">
        <w:rPr>
          <w:rFonts w:hint="cs"/>
          <w:rtl/>
        </w:rPr>
        <w:t xml:space="preserve"> </w:t>
      </w:r>
      <w:r w:rsidRPr="001C0FEB">
        <w:rPr>
          <w:rStyle w:val="Char4"/>
          <w:rFonts w:hint="cs"/>
          <w:rtl/>
        </w:rPr>
        <w:t>گفتند: نه. گفت: به خدایتان سوگند می‌دهم غیر از من کسی هست در میان شما که پیامبر</w:t>
      </w:r>
      <w:r w:rsidR="001C0FEB">
        <w:rPr>
          <w:rStyle w:val="Char4"/>
          <w:rFonts w:hint="cs"/>
          <w:rtl/>
        </w:rPr>
        <w:t xml:space="preserve"> </w:t>
      </w:r>
      <w:r w:rsidRPr="001C0FEB">
        <w:rPr>
          <w:rStyle w:val="Char4"/>
          <w:rFonts w:hint="cs"/>
          <w:rtl/>
        </w:rPr>
        <w:sym w:font="AGA Arabesque" w:char="F072"/>
      </w:r>
      <w:r w:rsidRPr="001C0FEB">
        <w:rPr>
          <w:rStyle w:val="Char4"/>
          <w:rFonts w:hint="cs"/>
          <w:rtl/>
        </w:rPr>
        <w:t xml:space="preserve"> به او گفته باشد تو سرور و مولای مؤمنان هستی؟ گفتند: خیر. گفت: به خدایتان سوگند می‌دهم جز من کسی هست در میان شما که پیامبر به اوگفته باشد: هیچ چیزی را برای خود از خدا نخواسته‌ام مگر اینکه برای تو هم خواسته‌ام؟ گفتند: نه.</w:t>
      </w:r>
    </w:p>
    <w:p w:rsidR="002F7CE9" w:rsidRPr="00687044" w:rsidRDefault="002F7CE9" w:rsidP="00687044">
      <w:pPr>
        <w:pStyle w:val="a8"/>
        <w:rPr>
          <w:rtl/>
        </w:rPr>
      </w:pPr>
      <w:r w:rsidRPr="00687044">
        <w:rPr>
          <w:rFonts w:hint="cs"/>
          <w:rtl/>
        </w:rPr>
        <w:t xml:space="preserve"> و هم چنین ابو عمرو زاهدی از ابن عباس روایت می</w:t>
      </w:r>
      <w:r w:rsidRPr="00687044">
        <w:rPr>
          <w:rFonts w:cs="Aban Bold" w:hint="cs"/>
          <w:rtl/>
        </w:rPr>
        <w:t>‌</w:t>
      </w:r>
      <w:r w:rsidRPr="00687044">
        <w:rPr>
          <w:rFonts w:hint="cs"/>
          <w:rtl/>
        </w:rPr>
        <w:t>کند که گفت: علی چهار خصلت دارد که هیچ یک از مردم ندارند. او اولین کسی است در میان عرب و عجم که با پیامبر</w:t>
      </w:r>
      <w:r w:rsidR="001C0FEB">
        <w:rPr>
          <w:rFonts w:hint="cs"/>
          <w:rtl/>
        </w:rPr>
        <w:t xml:space="preserve"> </w:t>
      </w:r>
      <w:r w:rsidRPr="00687044">
        <w:rPr>
          <w:rFonts w:hint="cs"/>
          <w:rtl/>
        </w:rPr>
        <w:sym w:font="AGA Arabesque" w:char="F072"/>
      </w:r>
      <w:r w:rsidRPr="00687044">
        <w:rPr>
          <w:rFonts w:hint="cs"/>
          <w:rtl/>
        </w:rPr>
        <w:t xml:space="preserve"> نماز خوانده است؛ او کسی است که در هر جنگی پرچمشان با او بوده است. او کسی است که در روز حُنین همراه پیامبر</w:t>
      </w:r>
      <w:r w:rsidR="001C0FEB">
        <w:rPr>
          <w:rFonts w:hint="cs"/>
          <w:rtl/>
        </w:rPr>
        <w:t xml:space="preserve"> </w:t>
      </w:r>
      <w:r w:rsidRPr="00687044">
        <w:rPr>
          <w:rFonts w:hint="cs"/>
          <w:rtl/>
        </w:rPr>
        <w:sym w:font="AGA Arabesque" w:char="F072"/>
      </w:r>
      <w:r w:rsidRPr="00687044">
        <w:rPr>
          <w:rFonts w:hint="cs"/>
          <w:rtl/>
        </w:rPr>
        <w:t xml:space="preserve"> صبر و پايداري نمود و او کسی است که پیامبر</w:t>
      </w:r>
      <w:r w:rsidR="001C0FEB">
        <w:rPr>
          <w:rFonts w:hint="cs"/>
          <w:rtl/>
        </w:rPr>
        <w:t xml:space="preserve"> </w:t>
      </w:r>
      <w:r w:rsidRPr="00687044">
        <w:rPr>
          <w:rFonts w:hint="cs"/>
          <w:rtl/>
        </w:rPr>
        <w:sym w:font="AGA Arabesque" w:char="F072"/>
      </w:r>
      <w:r w:rsidRPr="00687044">
        <w:rPr>
          <w:rFonts w:hint="cs"/>
          <w:rtl/>
        </w:rPr>
        <w:t xml:space="preserve"> را غسل داد و او را به خاک سپارد.</w:t>
      </w:r>
    </w:p>
    <w:p w:rsidR="002F7CE9" w:rsidRPr="001C0FEB" w:rsidRDefault="002F7CE9" w:rsidP="00687044">
      <w:pPr>
        <w:pStyle w:val="a8"/>
        <w:rPr>
          <w:spacing w:val="-2"/>
          <w:rtl/>
        </w:rPr>
      </w:pPr>
      <w:r w:rsidRPr="001C0FEB">
        <w:rPr>
          <w:rFonts w:hint="cs"/>
          <w:spacing w:val="-2"/>
          <w:rtl/>
        </w:rPr>
        <w:t>و از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روایت شده است فرمود: در شب معراج به کنار گروهی گذر کردم که آرواره‌هایشان شکافته می</w:t>
      </w:r>
      <w:r w:rsidRPr="001C0FEB">
        <w:rPr>
          <w:rFonts w:cs="Aban Bold" w:hint="cs"/>
          <w:spacing w:val="-2"/>
          <w:rtl/>
        </w:rPr>
        <w:t>‌</w:t>
      </w:r>
      <w:r w:rsidRPr="001C0FEB">
        <w:rPr>
          <w:rFonts w:hint="cs"/>
          <w:spacing w:val="-2"/>
          <w:rtl/>
        </w:rPr>
        <w:t>شد. گفتم: ای جبریل اینها چه کسانی هستند؟ فرمود: گروهی هستند گه مردم را غیبت می</w:t>
      </w:r>
      <w:r w:rsidRPr="001C0FEB">
        <w:rPr>
          <w:rFonts w:cs="Aban Bold" w:hint="cs"/>
          <w:spacing w:val="-2"/>
          <w:rtl/>
        </w:rPr>
        <w:t>‌</w:t>
      </w:r>
      <w:r w:rsidRPr="001C0FEB">
        <w:rPr>
          <w:rFonts w:hint="cs"/>
          <w:spacing w:val="-2"/>
          <w:rtl/>
        </w:rPr>
        <w:t>کنند. بعد فرمود: گروه دیگری را دیدم که همهمه و غوغای داشتند‍‍. گفتم: ای جبریل اینها چه کسانی هستند؟ گفت: اینها کافران هستند. سپس به بیراهه رفتیم، وقتی که به آسمان چهارم رسیدیم علی را دیدیم که در حال نماز بود. گفتم: ای جبریل این علی است که از ما سبقت گرفته است؟ گفت: نه. گفتم: پس کیست؟ گفت: وقتی که فرشتگان مقرب درگاه خدا، فضائل و ویژگی</w:t>
      </w:r>
      <w:r w:rsidRPr="001C0FEB">
        <w:rPr>
          <w:rFonts w:cs="Aban Bold" w:hint="cs"/>
          <w:spacing w:val="-2"/>
          <w:rtl/>
        </w:rPr>
        <w:t>‌</w:t>
      </w:r>
      <w:r w:rsidRPr="001C0FEB">
        <w:rPr>
          <w:rFonts w:hint="cs"/>
          <w:spacing w:val="-2"/>
          <w:rtl/>
        </w:rPr>
        <w:t>های علی، و سخن تو در مورد او: «تو به نسبت من همچون هارون هستی به نسبت به موسی با اين تفاوت که بعد از من پیامبری نمی</w:t>
      </w:r>
      <w:r w:rsidRPr="001C0FEB">
        <w:rPr>
          <w:rFonts w:hint="eastAsia"/>
          <w:spacing w:val="-2"/>
          <w:rtl/>
        </w:rPr>
        <w:t>‌</w:t>
      </w:r>
      <w:r w:rsidRPr="001C0FEB">
        <w:rPr>
          <w:rFonts w:hint="cs"/>
          <w:spacing w:val="-2"/>
          <w:rtl/>
        </w:rPr>
        <w:t>آید» را شنیدند، شوق دیدار علی را داشتند، پس خداوند فرشته</w:t>
      </w:r>
      <w:r w:rsidRPr="001C0FEB">
        <w:rPr>
          <w:rFonts w:cs="Aban Bold" w:hint="cs"/>
          <w:spacing w:val="-2"/>
          <w:rtl/>
        </w:rPr>
        <w:t>‌</w:t>
      </w:r>
      <w:r w:rsidRPr="001C0FEB">
        <w:rPr>
          <w:rFonts w:hint="cs"/>
          <w:spacing w:val="-2"/>
          <w:rtl/>
        </w:rPr>
        <w:t xml:space="preserve">ای به شکل و شمایل او آفرید تا هرگاه میل دیدار او را داشتند به آن جا بیایند، گويا علی را دیده اند. </w:t>
      </w:r>
    </w:p>
    <w:p w:rsidR="002F7CE9" w:rsidRPr="00687044" w:rsidRDefault="002F7CE9" w:rsidP="001C0FEB">
      <w:pPr>
        <w:pStyle w:val="a8"/>
        <w:spacing w:line="235" w:lineRule="auto"/>
        <w:rPr>
          <w:rtl/>
        </w:rPr>
      </w:pPr>
      <w:r w:rsidRPr="00687044">
        <w:rPr>
          <w:rFonts w:hint="cs"/>
          <w:rtl/>
        </w:rPr>
        <w:t>و از ابن عباس روایت است که گفت: روزی پیامبر</w:t>
      </w:r>
      <w:r w:rsidR="001C0FEB">
        <w:rPr>
          <w:rFonts w:hint="cs"/>
          <w:rtl/>
        </w:rPr>
        <w:t xml:space="preserve"> </w:t>
      </w:r>
      <w:r w:rsidRPr="00687044">
        <w:rPr>
          <w:rFonts w:hint="cs"/>
          <w:rtl/>
        </w:rPr>
        <w:sym w:font="AGA Arabesque" w:char="F072"/>
      </w:r>
      <w:r w:rsidRPr="00687044">
        <w:rPr>
          <w:rFonts w:hint="cs"/>
          <w:rtl/>
        </w:rPr>
        <w:t xml:space="preserve"> در حالی که بسیار شاد و با نشاط بود گفت: منم جوان پسر جوان برادر جوان. ابن عباس می</w:t>
      </w:r>
      <w:r w:rsidRPr="00687044">
        <w:rPr>
          <w:rFonts w:cs="Aban Bold" w:hint="cs"/>
          <w:rtl/>
        </w:rPr>
        <w:t>‌</w:t>
      </w:r>
      <w:r w:rsidRPr="00687044">
        <w:rPr>
          <w:rFonts w:hint="cs"/>
          <w:rtl/>
        </w:rPr>
        <w:t>گوید: پیامبر که می</w:t>
      </w:r>
      <w:r w:rsidRPr="00687044">
        <w:rPr>
          <w:rFonts w:cs="Aban Bold" w:hint="cs"/>
          <w:rtl/>
        </w:rPr>
        <w:t>‌</w:t>
      </w:r>
      <w:r w:rsidRPr="00687044">
        <w:rPr>
          <w:rFonts w:hint="cs"/>
          <w:rtl/>
        </w:rPr>
        <w:t>فرماید منم جوان، یعنی او جوان عرب است. و اینکه فرمود: فرزند پسرجوان، منظورش حضرت ابراهیم</w:t>
      </w:r>
      <w:r w:rsidR="001C0FEB">
        <w:rPr>
          <w:rFonts w:hint="cs"/>
          <w:rtl/>
        </w:rPr>
        <w:t xml:space="preserve"> </w:t>
      </w:r>
      <w:r w:rsidRPr="00687044">
        <w:rPr>
          <w:rFonts w:hint="cs"/>
          <w:rtl/>
        </w:rPr>
        <w:sym w:font="AGA Arabesque" w:char="F075"/>
      </w:r>
      <w:r w:rsidRPr="00687044">
        <w:rPr>
          <w:rFonts w:hint="cs"/>
          <w:rtl/>
        </w:rPr>
        <w:t xml:space="preserve"> است که خداوند در باره</w:t>
      </w:r>
      <w:r w:rsidRPr="00687044">
        <w:rPr>
          <w:rFonts w:cs="Aban Bold" w:hint="cs"/>
          <w:rtl/>
        </w:rPr>
        <w:t>‌</w:t>
      </w:r>
      <w:r w:rsidRPr="00687044">
        <w:rPr>
          <w:rFonts w:hint="cs"/>
          <w:rtl/>
        </w:rPr>
        <w:t>اش می</w:t>
      </w:r>
      <w:r w:rsidRPr="00687044">
        <w:rPr>
          <w:rFonts w:cs="Aban Bold" w:hint="cs"/>
          <w:rtl/>
        </w:rPr>
        <w:t>‌</w:t>
      </w:r>
      <w:r w:rsidRPr="00687044">
        <w:rPr>
          <w:rFonts w:hint="cs"/>
          <w:rtl/>
        </w:rPr>
        <w:t xml:space="preserve">فرماید: </w:t>
      </w:r>
      <w:r w:rsidRPr="00687044">
        <w:rPr>
          <w:rFonts w:cs="Traditional Arabic" w:hint="cs"/>
          <w:rtl/>
        </w:rPr>
        <w:t>﴿</w:t>
      </w:r>
      <w:r w:rsidRPr="00687044">
        <w:rPr>
          <w:rStyle w:val="Chard"/>
          <w:rFonts w:hint="eastAsia"/>
          <w:rtl/>
          <w:lang w:bidi="ar-SA"/>
        </w:rPr>
        <w:t>قَالُواْ</w:t>
      </w:r>
      <w:r w:rsidRPr="00687044">
        <w:rPr>
          <w:rStyle w:val="Chard"/>
          <w:rtl/>
          <w:lang w:bidi="ar-SA"/>
        </w:rPr>
        <w:t xml:space="preserve"> </w:t>
      </w:r>
      <w:r w:rsidRPr="00687044">
        <w:rPr>
          <w:rStyle w:val="Chard"/>
          <w:rFonts w:hint="eastAsia"/>
          <w:rtl/>
          <w:lang w:bidi="ar-SA"/>
        </w:rPr>
        <w:t>سَمِع</w:t>
      </w:r>
      <w:r w:rsidRPr="00687044">
        <w:rPr>
          <w:rStyle w:val="Chard"/>
          <w:rFonts w:hint="cs"/>
          <w:rtl/>
          <w:lang w:bidi="ar-SA"/>
        </w:rPr>
        <w:t>ۡ</w:t>
      </w:r>
      <w:r w:rsidRPr="00687044">
        <w:rPr>
          <w:rStyle w:val="Chard"/>
          <w:rFonts w:hint="eastAsia"/>
          <w:rtl/>
          <w:lang w:bidi="ar-SA"/>
        </w:rPr>
        <w:t>نَا</w:t>
      </w:r>
      <w:r w:rsidRPr="00687044">
        <w:rPr>
          <w:rStyle w:val="Chard"/>
          <w:rtl/>
          <w:lang w:bidi="ar-SA"/>
        </w:rPr>
        <w:t xml:space="preserve"> </w:t>
      </w:r>
      <w:r w:rsidRPr="00687044">
        <w:rPr>
          <w:rStyle w:val="Chard"/>
          <w:rFonts w:hint="eastAsia"/>
          <w:rtl/>
          <w:lang w:bidi="ar-SA"/>
        </w:rPr>
        <w:t>فَت</w:t>
      </w:r>
      <w:r w:rsidRPr="00687044">
        <w:rPr>
          <w:rStyle w:val="Chard"/>
          <w:rFonts w:hint="cs"/>
          <w:rtl/>
          <w:lang w:bidi="ar-SA"/>
        </w:rPr>
        <w:t>ٗ</w:t>
      </w:r>
      <w:r w:rsidRPr="00687044">
        <w:rPr>
          <w:rStyle w:val="Chard"/>
          <w:rFonts w:hint="eastAsia"/>
          <w:rtl/>
          <w:lang w:bidi="ar-SA"/>
        </w:rPr>
        <w:t>ى</w:t>
      </w:r>
      <w:r w:rsidRPr="00687044">
        <w:rPr>
          <w:rStyle w:val="Chard"/>
          <w:rtl/>
          <w:lang w:bidi="ar-SA"/>
        </w:rPr>
        <w:t xml:space="preserve"> </w:t>
      </w:r>
      <w:r w:rsidRPr="00687044">
        <w:rPr>
          <w:rStyle w:val="Chard"/>
          <w:rFonts w:hint="eastAsia"/>
          <w:rtl/>
          <w:lang w:bidi="ar-SA"/>
        </w:rPr>
        <w:t>يَذ</w:t>
      </w:r>
      <w:r w:rsidRPr="00687044">
        <w:rPr>
          <w:rStyle w:val="Chard"/>
          <w:rFonts w:hint="cs"/>
          <w:rtl/>
          <w:lang w:bidi="ar-SA"/>
        </w:rPr>
        <w:t>ۡ</w:t>
      </w:r>
      <w:r w:rsidRPr="00687044">
        <w:rPr>
          <w:rStyle w:val="Chard"/>
          <w:rFonts w:hint="eastAsia"/>
          <w:rtl/>
          <w:lang w:bidi="ar-SA"/>
        </w:rPr>
        <w:t>كُرُهُم</w:t>
      </w:r>
      <w:r w:rsidRPr="00687044">
        <w:rPr>
          <w:rStyle w:val="Chard"/>
          <w:rFonts w:hint="cs"/>
          <w:rtl/>
          <w:lang w:bidi="ar-SA"/>
        </w:rPr>
        <w:t>ۡ</w:t>
      </w:r>
      <w:r w:rsidRPr="00687044">
        <w:rPr>
          <w:rStyle w:val="Chard"/>
          <w:rtl/>
          <w:lang w:bidi="ar-SA"/>
        </w:rPr>
        <w:t xml:space="preserve"> </w:t>
      </w:r>
      <w:r w:rsidRPr="00687044">
        <w:rPr>
          <w:rStyle w:val="Chard"/>
          <w:rFonts w:hint="eastAsia"/>
          <w:rtl/>
          <w:lang w:bidi="ar-SA"/>
        </w:rPr>
        <w:t>يُقَالُ</w:t>
      </w:r>
      <w:r w:rsidRPr="00687044">
        <w:rPr>
          <w:rStyle w:val="Chard"/>
          <w:rtl/>
          <w:lang w:bidi="ar-SA"/>
        </w:rPr>
        <w:t xml:space="preserve"> </w:t>
      </w:r>
      <w:r w:rsidRPr="00687044">
        <w:rPr>
          <w:rStyle w:val="Chard"/>
          <w:rFonts w:hint="eastAsia"/>
          <w:rtl/>
          <w:lang w:bidi="ar-SA"/>
        </w:rPr>
        <w:t>لَهُ</w:t>
      </w:r>
      <w:r w:rsidRPr="00687044">
        <w:rPr>
          <w:rStyle w:val="Chard"/>
          <w:rFonts w:hint="cs"/>
          <w:rtl/>
          <w:lang w:bidi="ar-SA"/>
        </w:rPr>
        <w:t>ۥٓ</w:t>
      </w:r>
      <w:r w:rsidRPr="00687044">
        <w:rPr>
          <w:rStyle w:val="Chard"/>
          <w:rtl/>
          <w:lang w:bidi="ar-SA"/>
        </w:rPr>
        <w:t xml:space="preserve"> </w:t>
      </w:r>
      <w:r w:rsidRPr="00687044">
        <w:rPr>
          <w:rStyle w:val="Chard"/>
          <w:rFonts w:hint="eastAsia"/>
          <w:rtl/>
          <w:lang w:bidi="ar-SA"/>
        </w:rPr>
        <w:t>إِب</w:t>
      </w:r>
      <w:r w:rsidRPr="00687044">
        <w:rPr>
          <w:rStyle w:val="Chard"/>
          <w:rFonts w:hint="cs"/>
          <w:rtl/>
          <w:lang w:bidi="ar-SA"/>
        </w:rPr>
        <w:t>ۡ</w:t>
      </w:r>
      <w:r w:rsidRPr="00687044">
        <w:rPr>
          <w:rStyle w:val="Chard"/>
          <w:rFonts w:hint="eastAsia"/>
          <w:rtl/>
          <w:lang w:bidi="ar-SA"/>
        </w:rPr>
        <w:t>رَ</w:t>
      </w:r>
      <w:r w:rsidRPr="00687044">
        <w:rPr>
          <w:rStyle w:val="Chard"/>
          <w:rFonts w:hint="cs"/>
          <w:rtl/>
          <w:lang w:bidi="ar-SA"/>
        </w:rPr>
        <w:t>ٰ</w:t>
      </w:r>
      <w:r w:rsidRPr="00687044">
        <w:rPr>
          <w:rStyle w:val="Chard"/>
          <w:rFonts w:hint="eastAsia"/>
          <w:rtl/>
          <w:lang w:bidi="ar-SA"/>
        </w:rPr>
        <w:t>هِيمُ</w:t>
      </w:r>
      <w:r w:rsidRPr="00687044">
        <w:rPr>
          <w:rStyle w:val="Chard"/>
          <w:rtl/>
          <w:lang w:bidi="ar-SA"/>
        </w:rPr>
        <w:t xml:space="preserve"> </w:t>
      </w:r>
      <w:r w:rsidRPr="00687044">
        <w:rPr>
          <w:rStyle w:val="Chard"/>
          <w:rFonts w:hint="cs"/>
          <w:rtl/>
          <w:lang w:bidi="ar-SA"/>
        </w:rPr>
        <w:t>٦٠</w:t>
      </w:r>
      <w:r w:rsidRPr="00687044">
        <w:rPr>
          <w:rFonts w:cs="Traditional Arabic" w:hint="cs"/>
          <w:rtl/>
        </w:rPr>
        <w:t>﴾</w:t>
      </w:r>
      <w:r w:rsidRPr="00687044">
        <w:rPr>
          <w:rStyle w:val="Char6"/>
          <w:rFonts w:hint="cs"/>
          <w:rtl/>
        </w:rPr>
        <w:t xml:space="preserve"> [الأنبیاء: 60]. </w:t>
      </w:r>
      <w:r w:rsidRPr="00687044">
        <w:rPr>
          <w:rFonts w:cs="Traditional Arabic" w:hint="cs"/>
          <w:sz w:val="26"/>
          <w:szCs w:val="26"/>
          <w:rtl/>
        </w:rPr>
        <w:t>«</w:t>
      </w:r>
      <w:r w:rsidRPr="00687044">
        <w:rPr>
          <w:rStyle w:val="Char7"/>
          <w:rFonts w:hint="cs"/>
          <w:rtl/>
        </w:rPr>
        <w:t>(</w:t>
      </w:r>
      <w:r w:rsidRPr="001C0FEB">
        <w:rPr>
          <w:rStyle w:val="Char7"/>
          <w:rFonts w:hint="cs"/>
          <w:rtl/>
        </w:rPr>
        <w:t>كافران) گفتند: شنیدیم جوانی از بتها سخن می‌گفت که به او ابراهیم می‌گویند</w:t>
      </w:r>
      <w:r w:rsidRPr="00687044">
        <w:rPr>
          <w:rFonts w:cs="Traditional Arabic" w:hint="cs"/>
          <w:sz w:val="26"/>
          <w:szCs w:val="26"/>
          <w:rtl/>
        </w:rPr>
        <w:t>»</w:t>
      </w:r>
      <w:r w:rsidRPr="00687044">
        <w:rPr>
          <w:rStyle w:val="Char7"/>
          <w:rFonts w:hint="cs"/>
          <w:rtl/>
        </w:rPr>
        <w:t xml:space="preserve">. </w:t>
      </w:r>
      <w:r w:rsidRPr="00687044">
        <w:rPr>
          <w:rFonts w:hint="cs"/>
          <w:rtl/>
        </w:rPr>
        <w:t>و منظورش از برادر جوان، علی می</w:t>
      </w:r>
      <w:r w:rsidRPr="00687044">
        <w:rPr>
          <w:rFonts w:cs="Aban Bold" w:hint="cs"/>
          <w:rtl/>
        </w:rPr>
        <w:t>‌</w:t>
      </w:r>
      <w:r w:rsidRPr="00687044">
        <w:rPr>
          <w:rFonts w:hint="cs"/>
          <w:rtl/>
        </w:rPr>
        <w:t>باشد. و این معنی سخن جبریل است که در روز بدر در حالی که شادان به آسمان بلند می</w:t>
      </w:r>
      <w:r w:rsidRPr="00687044">
        <w:rPr>
          <w:rFonts w:cs="Aban Bold" w:hint="cs"/>
          <w:rtl/>
        </w:rPr>
        <w:t>‌</w:t>
      </w:r>
      <w:r w:rsidRPr="00687044">
        <w:rPr>
          <w:rFonts w:hint="cs"/>
          <w:rtl/>
        </w:rPr>
        <w:t>شد، می</w:t>
      </w:r>
      <w:r w:rsidRPr="00687044">
        <w:rPr>
          <w:rFonts w:cs="Aban Bold" w:hint="cs"/>
          <w:rtl/>
        </w:rPr>
        <w:t>‌</w:t>
      </w:r>
      <w:r w:rsidRPr="00687044">
        <w:rPr>
          <w:rFonts w:hint="cs"/>
          <w:rtl/>
        </w:rPr>
        <w:t>گفت: شمشیر تنها ذو الفقار است وجوانمرد تنها علی است.</w:t>
      </w:r>
    </w:p>
    <w:p w:rsidR="002F7CE9" w:rsidRPr="00687044" w:rsidRDefault="002F7CE9" w:rsidP="00687044">
      <w:pPr>
        <w:pStyle w:val="a8"/>
        <w:rPr>
          <w:rStyle w:val="Char4"/>
          <w:rtl/>
        </w:rPr>
      </w:pPr>
      <w:r w:rsidRPr="00687044">
        <w:rPr>
          <w:rFonts w:hint="cs"/>
          <w:rtl/>
        </w:rPr>
        <w:t>و از ابن عباس هم روایت است که گفت: ابوذر را دیدم که به پرده</w:t>
      </w:r>
      <w:r w:rsidRPr="00687044">
        <w:rPr>
          <w:rFonts w:cs="Aban Bold" w:hint="cs"/>
          <w:rtl/>
        </w:rPr>
        <w:t>‌</w:t>
      </w:r>
      <w:r w:rsidRPr="00687044">
        <w:rPr>
          <w:rStyle w:val="Char4"/>
          <w:rFonts w:hint="cs"/>
          <w:rtl/>
          <w:lang w:bidi="ar-SA"/>
        </w:rPr>
        <w:t>های کعبه تکیه داده بود و می</w:t>
      </w:r>
      <w:r w:rsidRPr="00687044">
        <w:rPr>
          <w:rFonts w:cs="Aban Bold" w:hint="cs"/>
          <w:rtl/>
        </w:rPr>
        <w:t>‌</w:t>
      </w:r>
      <w:r w:rsidRPr="00687044">
        <w:rPr>
          <w:rStyle w:val="Char4"/>
          <w:rFonts w:hint="cs"/>
          <w:rtl/>
          <w:lang w:bidi="ar-SA"/>
        </w:rPr>
        <w:t>گفت: هر که من را می‌شناسد، مرا شناخته و هرکس من را نمی</w:t>
      </w:r>
      <w:r w:rsidRPr="00687044">
        <w:rPr>
          <w:rFonts w:cs="Aban Bold" w:hint="cs"/>
          <w:rtl/>
        </w:rPr>
        <w:t>‌</w:t>
      </w:r>
      <w:r w:rsidRPr="00687044">
        <w:rPr>
          <w:rStyle w:val="Char4"/>
          <w:rFonts w:hint="cs"/>
          <w:rtl/>
          <w:lang w:bidi="ar-SA"/>
        </w:rPr>
        <w:t>شناسد، من ابوذر هستم. اگر آنقدر روزه بگیرید که همچون تیر باریک شوید و آنقدر نماز بخوانید که همچون کمان خم شوید، سودی ندارد مگر اینکه علی را دوست داشته باشید.</w:t>
      </w:r>
    </w:p>
    <w:p w:rsidR="002F7CE9" w:rsidRPr="00687044" w:rsidRDefault="002F7CE9" w:rsidP="00687044">
      <w:pPr>
        <w:pStyle w:val="a8"/>
        <w:rPr>
          <w:rtl/>
        </w:rPr>
      </w:pPr>
      <w:bookmarkStart w:id="606" w:name="_Toc376465154"/>
      <w:r w:rsidRPr="00711F5E">
        <w:rPr>
          <w:rStyle w:val="Char5"/>
          <w:rFonts w:hint="cs"/>
          <w:rtl/>
        </w:rPr>
        <w:t>جواب</w:t>
      </w:r>
      <w:bookmarkEnd w:id="606"/>
      <w:r w:rsidRPr="00711F5E">
        <w:rPr>
          <w:rStyle w:val="Char5"/>
          <w:rFonts w:hint="cs"/>
          <w:rtl/>
        </w:rPr>
        <w:t xml:space="preserve">: </w:t>
      </w:r>
      <w:r w:rsidRPr="00687044">
        <w:rPr>
          <w:rFonts w:hint="cs"/>
          <w:rtl/>
        </w:rPr>
        <w:t>در رابطه با سخن عامر بن واثله که از روز شورا نقل می</w:t>
      </w:r>
      <w:r w:rsidRPr="00687044">
        <w:rPr>
          <w:rFonts w:cs="Aban Bold" w:hint="cs"/>
          <w:rtl/>
        </w:rPr>
        <w:t>‌</w:t>
      </w:r>
      <w:r w:rsidRPr="00687044">
        <w:rPr>
          <w:rFonts w:hint="cs"/>
          <w:rtl/>
        </w:rPr>
        <w:t>کند، باید گفت: این ادعا به اتفاق همة محدثین دروغ است</w:t>
      </w:r>
      <w:r w:rsidRPr="001C0FEB">
        <w:rPr>
          <w:vertAlign w:val="superscript"/>
          <w:rtl/>
        </w:rPr>
        <w:footnoteReference w:id="420"/>
      </w:r>
      <w:r w:rsidRPr="00687044">
        <w:rPr>
          <w:rFonts w:hint="cs"/>
          <w:rtl/>
        </w:rPr>
        <w:t>.</w:t>
      </w:r>
    </w:p>
    <w:p w:rsidR="002F7CE9" w:rsidRPr="00687044" w:rsidRDefault="002F7CE9" w:rsidP="00687044">
      <w:pPr>
        <w:pStyle w:val="a8"/>
        <w:rPr>
          <w:rtl/>
        </w:rPr>
      </w:pPr>
      <w:r w:rsidRPr="00687044">
        <w:rPr>
          <w:rFonts w:hint="cs"/>
          <w:rtl/>
        </w:rPr>
        <w:t xml:space="preserve"> و علی</w:t>
      </w:r>
      <w:r w:rsidR="001C0FEB">
        <w:rPr>
          <w:rFonts w:hint="cs"/>
          <w:rtl/>
        </w:rPr>
        <w:t xml:space="preserve"> </w:t>
      </w:r>
      <w:r w:rsidRPr="00687044">
        <w:rPr>
          <w:rFonts w:hint="cs"/>
          <w:rtl/>
        </w:rPr>
        <w:sym w:font="AGA Arabesque" w:char="F074"/>
      </w:r>
      <w:r w:rsidRPr="00687044">
        <w:rPr>
          <w:rFonts w:hint="cs"/>
          <w:rtl/>
        </w:rPr>
        <w:t xml:space="preserve"> در روز شورا نه این سخن و نه هیچ سخن دیگری، شبیه آن را نگفته است. بلکه عبدالرحمن بن عوف به او می</w:t>
      </w:r>
      <w:r w:rsidRPr="00687044">
        <w:rPr>
          <w:rFonts w:cs="Aban Bold" w:hint="cs"/>
          <w:rtl/>
        </w:rPr>
        <w:t>‌</w:t>
      </w:r>
      <w:r w:rsidRPr="00687044">
        <w:rPr>
          <w:rFonts w:hint="cs"/>
          <w:rtl/>
        </w:rPr>
        <w:t>گوید: اگر به تو دستور دهم عادلانه رفتار می</w:t>
      </w:r>
      <w:r w:rsidRPr="00687044">
        <w:rPr>
          <w:rFonts w:cs="Aban Bold" w:hint="cs"/>
          <w:rtl/>
        </w:rPr>
        <w:t>‌</w:t>
      </w:r>
      <w:r w:rsidRPr="00687044">
        <w:rPr>
          <w:rFonts w:hint="cs"/>
          <w:rtl/>
        </w:rPr>
        <w:t>کنی؟ گفت: بله گفت: آيا به عثمان بیعت مي</w:t>
      </w:r>
      <w:r w:rsidRPr="00687044">
        <w:rPr>
          <w:rFonts w:cs="Aban Bold" w:hint="cs"/>
          <w:rtl/>
        </w:rPr>
        <w:t>‌</w:t>
      </w:r>
      <w:r w:rsidRPr="00687044">
        <w:rPr>
          <w:rFonts w:hint="cs"/>
          <w:rtl/>
        </w:rPr>
        <w:t>دهی و از او مي</w:t>
      </w:r>
      <w:r w:rsidRPr="00687044">
        <w:rPr>
          <w:rFonts w:cs="Aban Bold" w:hint="cs"/>
          <w:rtl/>
        </w:rPr>
        <w:t>‌</w:t>
      </w:r>
      <w:r w:rsidRPr="00687044">
        <w:rPr>
          <w:rFonts w:hint="cs"/>
          <w:rtl/>
        </w:rPr>
        <w:t>شنوی و فرمانبرداری می</w:t>
      </w:r>
      <w:r w:rsidRPr="00687044">
        <w:rPr>
          <w:rFonts w:cs="Aban Bold" w:hint="cs"/>
          <w:rtl/>
        </w:rPr>
        <w:t>‌</w:t>
      </w:r>
      <w:r w:rsidRPr="00687044">
        <w:rPr>
          <w:rFonts w:hint="cs"/>
          <w:rtl/>
        </w:rPr>
        <w:t>کنی؟ گفت: بله و رو به عثمان کرد و این سؤال</w:t>
      </w:r>
      <w:r w:rsidRPr="00687044">
        <w:rPr>
          <w:rFonts w:cs="Aban Bold" w:hint="cs"/>
          <w:rtl/>
        </w:rPr>
        <w:t>‌</w:t>
      </w:r>
      <w:r w:rsidRPr="00687044">
        <w:rPr>
          <w:rFonts w:hint="cs"/>
          <w:rtl/>
        </w:rPr>
        <w:t>ها را از او هم پرسید. سپس عبدالرحمن تا سه روز درنگ کرد و مردم در این مدت با او مشورت می</w:t>
      </w:r>
      <w:r w:rsidRPr="00687044">
        <w:rPr>
          <w:rFonts w:cs="Aban Bold" w:hint="cs"/>
          <w:rtl/>
        </w:rPr>
        <w:t>‌</w:t>
      </w:r>
      <w:r w:rsidRPr="00687044">
        <w:rPr>
          <w:rFonts w:hint="cs"/>
          <w:rtl/>
        </w:rPr>
        <w:t>کردند.</w:t>
      </w:r>
    </w:p>
    <w:p w:rsidR="002F7CE9" w:rsidRPr="00687044" w:rsidRDefault="002F7CE9" w:rsidP="00687044">
      <w:pPr>
        <w:pStyle w:val="a8"/>
        <w:rPr>
          <w:rtl/>
        </w:rPr>
      </w:pPr>
      <w:r w:rsidRPr="00687044">
        <w:rPr>
          <w:rFonts w:hint="cs"/>
          <w:rtl/>
        </w:rPr>
        <w:t>و در صحیح بخاری و صحیح مسلم آمده</w:t>
      </w:r>
      <w:r w:rsidRPr="001C0FEB">
        <w:rPr>
          <w:vertAlign w:val="superscript"/>
          <w:rtl/>
        </w:rPr>
        <w:footnoteReference w:id="421"/>
      </w:r>
      <w:r w:rsidRPr="00687044">
        <w:rPr>
          <w:rFonts w:hint="cs"/>
          <w:rtl/>
        </w:rPr>
        <w:t xml:space="preserve"> -این لفظ بخاری است-</w:t>
      </w:r>
      <w:r w:rsidRPr="001C0FEB">
        <w:rPr>
          <w:vertAlign w:val="superscript"/>
          <w:rtl/>
        </w:rPr>
        <w:footnoteReference w:id="422"/>
      </w:r>
      <w:r w:rsidRPr="00687044">
        <w:rPr>
          <w:rFonts w:hint="cs"/>
          <w:rtl/>
        </w:rPr>
        <w:t xml:space="preserve"> كه از عمرو بن میمون در رابطه با شهادت عمرفاروق</w:t>
      </w:r>
      <w:r w:rsidR="001C0FEB">
        <w:rPr>
          <w:rFonts w:hint="cs"/>
          <w:rtl/>
        </w:rPr>
        <w:t xml:space="preserve"> </w:t>
      </w:r>
      <w:r w:rsidRPr="00687044">
        <w:rPr>
          <w:rFonts w:hint="cs"/>
          <w:rtl/>
        </w:rPr>
        <w:sym w:font="AGA Arabesque" w:char="F074"/>
      </w:r>
      <w:r w:rsidRPr="00687044">
        <w:rPr>
          <w:rFonts w:hint="cs"/>
          <w:rtl/>
        </w:rPr>
        <w:t xml:space="preserve"> نقل شده است، وقتی که مراسم تدفین و خاکسپاری ایشان به پایان رسید؛ آن گروه (اهل شورا) گرد هم آمدند و عبدالرحمن گفت: امور را به سه نفر از خودتان واگذار کنید. زبیر</w:t>
      </w:r>
      <w:r w:rsidRPr="001C0FEB">
        <w:rPr>
          <w:vertAlign w:val="superscript"/>
          <w:rtl/>
        </w:rPr>
        <w:footnoteReference w:id="423"/>
      </w:r>
      <w:r w:rsidRPr="00687044">
        <w:rPr>
          <w:rFonts w:hint="cs"/>
          <w:rtl/>
        </w:rPr>
        <w:t xml:space="preserve"> گفت: من کار خود را به علی می</w:t>
      </w:r>
      <w:r w:rsidRPr="00687044">
        <w:rPr>
          <w:rFonts w:cs="Aban Bold" w:hint="cs"/>
          <w:rtl/>
        </w:rPr>
        <w:t>‌</w:t>
      </w:r>
      <w:r w:rsidRPr="00687044">
        <w:rPr>
          <w:rFonts w:hint="cs"/>
          <w:rtl/>
        </w:rPr>
        <w:t>سپارم. و طلحه گفت:</w:t>
      </w:r>
      <w:r w:rsidRPr="001C0FEB">
        <w:rPr>
          <w:vertAlign w:val="superscript"/>
          <w:rtl/>
        </w:rPr>
        <w:footnoteReference w:id="424"/>
      </w:r>
      <w:r w:rsidRPr="00687044">
        <w:rPr>
          <w:rFonts w:hint="cs"/>
          <w:rtl/>
        </w:rPr>
        <w:t xml:space="preserve"> من کارم را به عثمان واگذار می</w:t>
      </w:r>
      <w:r w:rsidRPr="00687044">
        <w:rPr>
          <w:rFonts w:cs="Aban Bold" w:hint="cs"/>
          <w:rtl/>
        </w:rPr>
        <w:t>‌</w:t>
      </w:r>
      <w:r w:rsidRPr="00687044">
        <w:rPr>
          <w:rFonts w:hint="cs"/>
          <w:rtl/>
        </w:rPr>
        <w:t xml:space="preserve">کنم. سعد هم گفت: من کار </w:t>
      </w:r>
      <w:r w:rsidRPr="001C0FEB">
        <w:rPr>
          <w:rFonts w:hint="cs"/>
          <w:spacing w:val="-2"/>
          <w:rtl/>
        </w:rPr>
        <w:t>خود را به عبدالرحمن می</w:t>
      </w:r>
      <w:r w:rsidRPr="001C0FEB">
        <w:rPr>
          <w:rFonts w:cs="Aban Bold" w:hint="cs"/>
          <w:spacing w:val="-2"/>
          <w:rtl/>
        </w:rPr>
        <w:t>‌</w:t>
      </w:r>
      <w:r w:rsidRPr="001C0FEB">
        <w:rPr>
          <w:rFonts w:hint="cs"/>
          <w:spacing w:val="-2"/>
          <w:rtl/>
        </w:rPr>
        <w:t>سپارم،</w:t>
      </w:r>
      <w:r w:rsidRPr="001C0FEB">
        <w:rPr>
          <w:spacing w:val="-2"/>
          <w:vertAlign w:val="superscript"/>
          <w:rtl/>
        </w:rPr>
        <w:footnoteReference w:id="425"/>
      </w:r>
      <w:r w:rsidRPr="001C0FEB">
        <w:rPr>
          <w:rFonts w:hint="cs"/>
          <w:spacing w:val="-2"/>
          <w:rtl/>
        </w:rPr>
        <w:t xml:space="preserve"> پس عبدالرحمن گفت: کدام یک از شما این کار را به عهده نمی</w:t>
      </w:r>
      <w:r w:rsidRPr="001C0FEB">
        <w:rPr>
          <w:rFonts w:cs="Aban Bold" w:hint="cs"/>
          <w:spacing w:val="-2"/>
          <w:rtl/>
        </w:rPr>
        <w:t>‌</w:t>
      </w:r>
      <w:r w:rsidRPr="001C0FEB">
        <w:rPr>
          <w:rFonts w:hint="cs"/>
          <w:spacing w:val="-2"/>
          <w:rtl/>
        </w:rPr>
        <w:t>گیرد و خواهان آن نیست و به نظرش بهترین گزینه کدام است تا به وی واگذار کنیم و الله و مسلمانان رقیب او باشند؟ علی و عثمان</w:t>
      </w:r>
      <w:r w:rsidR="001C0FEB" w:rsidRPr="001C0FEB">
        <w:rPr>
          <w:rFonts w:hint="cs"/>
          <w:spacing w:val="-2"/>
          <w:rtl/>
        </w:rPr>
        <w:t xml:space="preserve"> </w:t>
      </w:r>
      <w:r w:rsidRPr="001C0FEB">
        <w:rPr>
          <w:rFonts w:hint="cs"/>
          <w:spacing w:val="-2"/>
          <w:rtl/>
        </w:rPr>
        <w:sym w:font="AGA Arabesque" w:char="F079"/>
      </w:r>
      <w:r w:rsidRPr="001C0FEB">
        <w:rPr>
          <w:rFonts w:hint="cs"/>
          <w:spacing w:val="-2"/>
          <w:rtl/>
        </w:rPr>
        <w:t xml:space="preserve"> ساکت شدند. سپس عبدالرحمن گفت: آن را به من واگذار مي</w:t>
      </w:r>
      <w:r w:rsidRPr="001C0FEB">
        <w:rPr>
          <w:rFonts w:cs="Aban Bold" w:hint="cs"/>
          <w:spacing w:val="-2"/>
          <w:rtl/>
        </w:rPr>
        <w:t>‌</w:t>
      </w:r>
      <w:r w:rsidRPr="001C0FEB">
        <w:rPr>
          <w:rFonts w:hint="cs"/>
          <w:spacing w:val="-2"/>
          <w:rtl/>
        </w:rPr>
        <w:t xml:space="preserve">كنيد؟ به خدا سوگند بر من واجب است از انتخاب </w:t>
      </w:r>
      <w:r w:rsidRPr="001C0FEB">
        <w:rPr>
          <w:rFonts w:hint="cs"/>
          <w:spacing w:val="-6"/>
          <w:rtl/>
        </w:rPr>
        <w:t>بهترین‌تان تقصیر نکنم. هر دو گفتند: بله. دست یکی از آنها را گرفت و گفت: تو با پیامبر</w:t>
      </w:r>
      <w:r w:rsidR="001C0FEB" w:rsidRPr="001C0FEB">
        <w:rPr>
          <w:rFonts w:hint="cs"/>
          <w:spacing w:val="-6"/>
          <w:rtl/>
        </w:rPr>
        <w:t xml:space="preserve"> </w:t>
      </w:r>
      <w:r w:rsidRPr="001C0FEB">
        <w:rPr>
          <w:rFonts w:hint="cs"/>
          <w:spacing w:val="-6"/>
          <w:rtl/>
        </w:rPr>
        <w:sym w:font="AGA Arabesque" w:char="F072"/>
      </w:r>
      <w:r w:rsidRPr="001C0FEB">
        <w:rPr>
          <w:rFonts w:hint="cs"/>
          <w:spacing w:val="-2"/>
          <w:rtl/>
        </w:rPr>
        <w:t xml:space="preserve"> خویشاوند و در اسلام سابقه داری، چنانکه خودت می</w:t>
      </w:r>
      <w:r w:rsidRPr="001C0FEB">
        <w:rPr>
          <w:rFonts w:cs="Aban Bold" w:hint="cs"/>
          <w:spacing w:val="-2"/>
          <w:rtl/>
        </w:rPr>
        <w:t>‌</w:t>
      </w:r>
      <w:r w:rsidRPr="001C0FEB">
        <w:rPr>
          <w:rFonts w:hint="cs"/>
          <w:spacing w:val="-2"/>
          <w:rtl/>
        </w:rPr>
        <w:t>دانی، به خدایت سوگند می‌دهم آیا اگر ترا امیر قرار دهم به عدالت رفتار می</w:t>
      </w:r>
      <w:r w:rsidRPr="001C0FEB">
        <w:rPr>
          <w:rFonts w:cs="Aban Bold" w:hint="cs"/>
          <w:spacing w:val="-2"/>
          <w:rtl/>
        </w:rPr>
        <w:t>‌</w:t>
      </w:r>
      <w:r w:rsidRPr="001C0FEB">
        <w:rPr>
          <w:rFonts w:hint="cs"/>
          <w:spacing w:val="-2"/>
          <w:rtl/>
        </w:rPr>
        <w:t>کنی؟ و اگر کسی را امیر تو قرار دهم از وی مي</w:t>
      </w:r>
      <w:r w:rsidRPr="001C0FEB">
        <w:rPr>
          <w:rFonts w:cs="Aban Bold" w:hint="cs"/>
          <w:spacing w:val="-2"/>
          <w:rtl/>
        </w:rPr>
        <w:t>‌</w:t>
      </w:r>
      <w:r w:rsidRPr="001C0FEB">
        <w:rPr>
          <w:rFonts w:hint="cs"/>
          <w:spacing w:val="-2"/>
          <w:rtl/>
        </w:rPr>
        <w:t>شنوی و اطاعت می</w:t>
      </w:r>
      <w:r w:rsidRPr="001C0FEB">
        <w:rPr>
          <w:rFonts w:cs="Aban Bold" w:hint="cs"/>
          <w:spacing w:val="-2"/>
          <w:rtl/>
        </w:rPr>
        <w:t>‌</w:t>
      </w:r>
      <w:r w:rsidRPr="001C0FEB">
        <w:rPr>
          <w:rFonts w:hint="cs"/>
          <w:spacing w:val="-2"/>
          <w:rtl/>
        </w:rPr>
        <w:t>کنی؟ سپس رو به دیگری کرد و همین</w:t>
      </w:r>
      <w:r w:rsidRPr="001C0FEB">
        <w:rPr>
          <w:rFonts w:cs="Aban Bold" w:hint="cs"/>
          <w:spacing w:val="-2"/>
          <w:rtl/>
        </w:rPr>
        <w:t>‌</w:t>
      </w:r>
      <w:r w:rsidRPr="001C0FEB">
        <w:rPr>
          <w:rFonts w:hint="cs"/>
          <w:spacing w:val="-2"/>
          <w:rtl/>
        </w:rPr>
        <w:t>طور با او نيز این حرف</w:t>
      </w:r>
      <w:r w:rsidRPr="001C0FEB">
        <w:rPr>
          <w:rFonts w:cs="Aban Bold" w:hint="cs"/>
          <w:spacing w:val="-2"/>
          <w:rtl/>
        </w:rPr>
        <w:t>‌</w:t>
      </w:r>
      <w:r w:rsidRPr="001C0FEB">
        <w:rPr>
          <w:rFonts w:hint="cs"/>
          <w:spacing w:val="-2"/>
          <w:rtl/>
        </w:rPr>
        <w:t>ها را گفت. وقتی که از هر دوي آنها عهد گرفت</w:t>
      </w:r>
      <w:r w:rsidR="001C0FEB" w:rsidRPr="001C0FEB">
        <w:rPr>
          <w:rFonts w:hint="cs"/>
          <w:spacing w:val="-2"/>
          <w:rtl/>
        </w:rPr>
        <w:t>، گفت: ای عثمان دستت را بلند کن</w:t>
      </w:r>
      <w:r w:rsidRPr="001C0FEB">
        <w:rPr>
          <w:spacing w:val="-2"/>
          <w:vertAlign w:val="superscript"/>
          <w:rtl/>
        </w:rPr>
        <w:footnoteReference w:id="426"/>
      </w:r>
      <w:r w:rsidR="001C0FEB" w:rsidRPr="001C0FEB">
        <w:rPr>
          <w:rFonts w:hint="cs"/>
          <w:spacing w:val="-2"/>
          <w:rtl/>
        </w:rPr>
        <w:t>.</w:t>
      </w:r>
    </w:p>
    <w:p w:rsidR="002F7CE9" w:rsidRPr="001C0FEB" w:rsidRDefault="002F7CE9" w:rsidP="001C0FEB">
      <w:pPr>
        <w:pStyle w:val="a8"/>
        <w:spacing w:line="230" w:lineRule="auto"/>
        <w:rPr>
          <w:spacing w:val="-4"/>
          <w:rtl/>
        </w:rPr>
      </w:pPr>
      <w:r w:rsidRPr="001C0FEB">
        <w:rPr>
          <w:rFonts w:hint="cs"/>
          <w:spacing w:val="-4"/>
          <w:rtl/>
        </w:rPr>
        <w:t>و در حدیث مسور بن مخرمه آمده که مسور گفت: گروهی که عمر</w:t>
      </w:r>
      <w:r w:rsidR="001C0FEB" w:rsidRPr="001C0FEB">
        <w:rPr>
          <w:rFonts w:hint="cs"/>
          <w:spacing w:val="-4"/>
          <w:rtl/>
        </w:rPr>
        <w:t xml:space="preserve"> </w:t>
      </w:r>
      <w:r w:rsidRPr="001C0FEB">
        <w:rPr>
          <w:rFonts w:hint="cs"/>
          <w:spacing w:val="-4"/>
          <w:rtl/>
        </w:rPr>
        <w:sym w:font="AGA Arabesque" w:char="F074"/>
      </w:r>
      <w:r w:rsidRPr="001C0FEB">
        <w:rPr>
          <w:rFonts w:hint="cs"/>
          <w:spacing w:val="-4"/>
          <w:rtl/>
        </w:rPr>
        <w:t xml:space="preserve"> این مسؤلیت را به آنان سپرده بود گرد هم آمدند و در میان خود مشورت نمودند. سپس عبدالرحمن به آنها گفت: هر چند من شایستگی این را ندارم که در این رابطه حرف بزنم</w:t>
      </w:r>
      <w:r w:rsidRPr="001C0FEB">
        <w:rPr>
          <w:spacing w:val="-4"/>
          <w:vertAlign w:val="superscript"/>
          <w:rtl/>
        </w:rPr>
        <w:footnoteReference w:id="427"/>
      </w:r>
      <w:r w:rsidRPr="001C0FEB">
        <w:rPr>
          <w:rFonts w:hint="cs"/>
          <w:spacing w:val="-4"/>
          <w:rtl/>
        </w:rPr>
        <w:t>، اما اگر دوست دارید من یکی را در میان شما انتخاب می</w:t>
      </w:r>
      <w:r w:rsidRPr="001C0FEB">
        <w:rPr>
          <w:rFonts w:cs="Aban Bold" w:hint="cs"/>
          <w:spacing w:val="-4"/>
          <w:rtl/>
        </w:rPr>
        <w:t>‌</w:t>
      </w:r>
      <w:r w:rsidRPr="001C0FEB">
        <w:rPr>
          <w:rFonts w:hint="cs"/>
          <w:spacing w:val="-4"/>
          <w:rtl/>
        </w:rPr>
        <w:t>کنم؛ همه پذيرفتند وحَکمّیت را به او سپردند. وقتی که عبدالرحمن حکمیت را قبول كرد همه مردم دنبال او رفتند به گونه</w:t>
      </w:r>
      <w:r w:rsidRPr="001C0FEB">
        <w:rPr>
          <w:rFonts w:cs="Aban Bold" w:hint="cs"/>
          <w:spacing w:val="-4"/>
          <w:rtl/>
        </w:rPr>
        <w:t>‌</w:t>
      </w:r>
      <w:r w:rsidRPr="001C0FEB">
        <w:rPr>
          <w:rFonts w:hint="cs"/>
          <w:spacing w:val="-4"/>
          <w:rtl/>
        </w:rPr>
        <w:t>ای که هیچ کس از آن جماعت پيروي نكردند، بلکه همه دنبال عبدالرحمن رفتند</w:t>
      </w:r>
      <w:r w:rsidRPr="001C0FEB">
        <w:rPr>
          <w:spacing w:val="-4"/>
          <w:vertAlign w:val="superscript"/>
          <w:rtl/>
        </w:rPr>
        <w:footnoteReference w:id="428"/>
      </w:r>
      <w:r w:rsidRPr="001C0FEB">
        <w:rPr>
          <w:rFonts w:hint="cs"/>
          <w:spacing w:val="-4"/>
          <w:rtl/>
        </w:rPr>
        <w:t xml:space="preserve"> و در طول آن چند شب و روز -که در صبح روز آخر با عثمان بیعت نمودیم- با او مشورت می</w:t>
      </w:r>
      <w:r w:rsidRPr="001C0FEB">
        <w:rPr>
          <w:rFonts w:cs="Aban Bold" w:hint="cs"/>
          <w:spacing w:val="-4"/>
          <w:rtl/>
        </w:rPr>
        <w:t>‌</w:t>
      </w:r>
      <w:r w:rsidRPr="001C0FEB">
        <w:rPr>
          <w:rFonts w:hint="cs"/>
          <w:spacing w:val="-4"/>
          <w:rtl/>
        </w:rPr>
        <w:t>کردیم. مسور می</w:t>
      </w:r>
      <w:r w:rsidRPr="001C0FEB">
        <w:rPr>
          <w:rFonts w:cs="Aban Bold" w:hint="cs"/>
          <w:spacing w:val="-4"/>
          <w:rtl/>
        </w:rPr>
        <w:t>‌</w:t>
      </w:r>
      <w:r w:rsidRPr="001C0FEB">
        <w:rPr>
          <w:rFonts w:hint="cs"/>
          <w:spacing w:val="-4"/>
          <w:rtl/>
        </w:rPr>
        <w:t>گوید: عبدالرحمن پس از گذشت پاسی از شب درب خانة مرا زد و من را بيدار کرد و گفت: می</w:t>
      </w:r>
      <w:r w:rsidRPr="001C0FEB">
        <w:rPr>
          <w:rFonts w:cs="Aban Bold" w:hint="cs"/>
          <w:spacing w:val="-4"/>
          <w:rtl/>
        </w:rPr>
        <w:t>‌</w:t>
      </w:r>
      <w:r w:rsidRPr="001C0FEB">
        <w:rPr>
          <w:rFonts w:hint="cs"/>
          <w:spacing w:val="-4"/>
          <w:rtl/>
        </w:rPr>
        <w:t>بینم خوابیده</w:t>
      </w:r>
      <w:r w:rsidRPr="001C0FEB">
        <w:rPr>
          <w:rFonts w:cs="Aban Bold" w:hint="cs"/>
          <w:spacing w:val="-4"/>
          <w:rtl/>
        </w:rPr>
        <w:t>‌</w:t>
      </w:r>
      <w:r w:rsidRPr="001C0FEB">
        <w:rPr>
          <w:rFonts w:hint="cs"/>
          <w:spacing w:val="-4"/>
          <w:rtl/>
        </w:rPr>
        <w:t>ای! به خدا سوگند امشب چندان نخوابیده</w:t>
      </w:r>
      <w:r w:rsidRPr="001C0FEB">
        <w:rPr>
          <w:rFonts w:cs="Aban Bold" w:hint="cs"/>
          <w:spacing w:val="-4"/>
          <w:rtl/>
        </w:rPr>
        <w:t>‌</w:t>
      </w:r>
      <w:r w:rsidRPr="001C0FEB">
        <w:rPr>
          <w:rFonts w:hint="cs"/>
          <w:spacing w:val="-4"/>
          <w:rtl/>
        </w:rPr>
        <w:t>ام، برو زبیر و سعد را برایم صدا کن. آنها را برایش صدا نمودم. با آنها مشورت نمود و بعد گفت: علی را برایم صدا کن، علی را نیز آوردم، تا نیمه شب با او مشاوره و گفتگو نمود، سپس علی در حالی که هنوز هم امیدوار بود بلند شد و رفت. و عبدالرحمن خیلی نگران به وجود آمدن کشمکش بود.</w:t>
      </w:r>
    </w:p>
    <w:p w:rsidR="002F7CE9" w:rsidRPr="001C0FEB" w:rsidRDefault="002F7CE9" w:rsidP="00687044">
      <w:pPr>
        <w:pStyle w:val="a8"/>
        <w:rPr>
          <w:spacing w:val="-2"/>
          <w:rtl/>
        </w:rPr>
      </w:pPr>
      <w:r w:rsidRPr="001C0FEB">
        <w:rPr>
          <w:rFonts w:hint="cs"/>
          <w:spacing w:val="-2"/>
          <w:rtl/>
        </w:rPr>
        <w:t>در واقع این دروغی آشکار است. چون به اتفاق آراء پرچم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در روز جنگ احد در دست مصعب بن عمیر بود. و در روز فتح نیز با زبیر بن عوام بود. و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بدو </w:t>
      </w:r>
      <w:r w:rsidRPr="001C0FEB">
        <w:rPr>
          <w:rFonts w:hint="cs"/>
          <w:spacing w:val="-6"/>
          <w:rtl/>
        </w:rPr>
        <w:t>دستور داد که پرچم را در حجون بر افرازد. عباس به زبیر بن عوام گفت: آیا پیامبر</w:t>
      </w:r>
      <w:r w:rsidRPr="001C0FEB">
        <w:rPr>
          <w:rFonts w:hint="cs"/>
          <w:spacing w:val="-2"/>
          <w:rtl/>
        </w:rPr>
        <w:t xml:space="preserve"> دستورداده که پرچم را در اینجا بر افرازی؟ بخاری این حدیث را در صحیح خود آورده است</w:t>
      </w:r>
      <w:r w:rsidRPr="001C0FEB">
        <w:rPr>
          <w:spacing w:val="-2"/>
          <w:vertAlign w:val="superscript"/>
          <w:rtl/>
        </w:rPr>
        <w:footnoteReference w:id="429"/>
      </w:r>
      <w:r w:rsidRPr="001C0FEB">
        <w:rPr>
          <w:rFonts w:hint="cs"/>
          <w:spacing w:val="-2"/>
          <w:rtl/>
        </w:rPr>
        <w:t>.</w:t>
      </w:r>
    </w:p>
    <w:p w:rsidR="002F7CE9" w:rsidRPr="00687044" w:rsidRDefault="002F7CE9" w:rsidP="00687044">
      <w:pPr>
        <w:pStyle w:val="a8"/>
        <w:rPr>
          <w:rtl/>
        </w:rPr>
      </w:pPr>
      <w:r w:rsidRPr="00687044">
        <w:rPr>
          <w:rFonts w:hint="cs"/>
          <w:rtl/>
        </w:rPr>
        <w:t>و در باره اينكه می</w:t>
      </w:r>
      <w:r w:rsidRPr="00687044">
        <w:rPr>
          <w:rFonts w:cs="Aban Bold" w:hint="cs"/>
          <w:rtl/>
        </w:rPr>
        <w:t>‌</w:t>
      </w:r>
      <w:r w:rsidRPr="00687044">
        <w:rPr>
          <w:rFonts w:hint="cs"/>
          <w:rtl/>
        </w:rPr>
        <w:t>گوید: «و اوست که با پیامبر در روز حنین صبر نمود».</w:t>
      </w:r>
    </w:p>
    <w:p w:rsidR="002F7CE9" w:rsidRPr="00687044" w:rsidRDefault="002F7CE9" w:rsidP="00687044">
      <w:pPr>
        <w:pStyle w:val="a8"/>
        <w:rPr>
          <w:rtl/>
        </w:rPr>
      </w:pPr>
      <w:r w:rsidRPr="00687044">
        <w:rPr>
          <w:rFonts w:hint="cs"/>
          <w:rtl/>
        </w:rPr>
        <w:t>معلوم شد که کسی بيش از عباس بن عبدالمطلب و ابی سفیان بن حارث بن عبدالمطلب به پیامبر نزديك نبوده است. و عباس افسار قاطر پیامبر را گرفته بود و ابو سفیان بن حارث نیز رکاب آن را گرفته بود و پیامبر</w:t>
      </w:r>
      <w:r w:rsidR="001C0FEB">
        <w:rPr>
          <w:rFonts w:hint="cs"/>
          <w:rtl/>
        </w:rPr>
        <w:t xml:space="preserve"> </w:t>
      </w:r>
      <w:r w:rsidRPr="00687044">
        <w:rPr>
          <w:rFonts w:hint="cs"/>
          <w:rtl/>
        </w:rPr>
        <w:sym w:font="AGA Arabesque" w:char="F072"/>
      </w:r>
      <w:r w:rsidRPr="00687044">
        <w:rPr>
          <w:rFonts w:hint="cs"/>
          <w:rtl/>
        </w:rPr>
        <w:t xml:space="preserve"> به او گفت: اصحاب سمره را صدا کن. ابو سفیان گفت: با صدای بلند گفتم اصحاب سمره کجا هستند؟ به خدا قسم وقتی که صدای من را شنیدند مانند مِهر و علاقة گاو بر بچه اش بر من ترحم نمودند و گفتند: بله در خدمتیم، بله در خدمتیم. و پیامبر</w:t>
      </w:r>
      <w:r w:rsidR="001C0FEB">
        <w:rPr>
          <w:rFonts w:hint="cs"/>
          <w:rtl/>
        </w:rPr>
        <w:t xml:space="preserve"> </w:t>
      </w:r>
      <w:r w:rsidRPr="00687044">
        <w:rPr>
          <w:rFonts w:hint="cs"/>
          <w:rtl/>
        </w:rPr>
        <w:sym w:font="AGA Arabesque" w:char="F072"/>
      </w:r>
      <w:r w:rsidRPr="00687044">
        <w:rPr>
          <w:rFonts w:hint="cs"/>
          <w:rtl/>
        </w:rPr>
        <w:t xml:space="preserve"> می</w:t>
      </w:r>
      <w:r w:rsidRPr="00687044">
        <w:rPr>
          <w:rFonts w:cs="Aban Bold" w:hint="cs"/>
          <w:rtl/>
        </w:rPr>
        <w:t>‌</w:t>
      </w:r>
      <w:r w:rsidRPr="00687044">
        <w:rPr>
          <w:rFonts w:hint="cs"/>
          <w:rtl/>
        </w:rPr>
        <w:t>فرمود: منم پیامبر هیچ دروغی نیست، منم پسر عبدالمطلب. و از مركبش پياده شد و مشتي خاک برداشت و به سوی مردم انداخت و گفت: خدای کعبه شما را نابود کند. عباس می</w:t>
      </w:r>
      <w:r w:rsidRPr="00687044">
        <w:rPr>
          <w:rFonts w:cs="Aban Bold" w:hint="cs"/>
          <w:rtl/>
        </w:rPr>
        <w:t>‌</w:t>
      </w:r>
      <w:r w:rsidRPr="00687044">
        <w:rPr>
          <w:rFonts w:hint="cs"/>
          <w:rtl/>
        </w:rPr>
        <w:t>گوید: به خدا قسم در همان حال که پیامبر به سوی آنها خاک پرتاب می</w:t>
      </w:r>
      <w:r w:rsidRPr="00687044">
        <w:rPr>
          <w:rFonts w:cs="Aban Bold" w:hint="cs"/>
          <w:rtl/>
        </w:rPr>
        <w:t>‌</w:t>
      </w:r>
      <w:r w:rsidRPr="00687044">
        <w:rPr>
          <w:rFonts w:hint="cs"/>
          <w:rtl/>
        </w:rPr>
        <w:t>كرد دیدم که سست و ناتوان شدند و نیرویشان ضعیف شد و امورشان به هم خورد و پا به فرار نهادند تا خداوند آنها را شکست داد. و بخاری و مسلم این حدیث را در صحیح خود آورده</w:t>
      </w:r>
      <w:r w:rsidRPr="00687044">
        <w:rPr>
          <w:rFonts w:cs="Aban Bold" w:hint="cs"/>
          <w:rtl/>
        </w:rPr>
        <w:t>‌</w:t>
      </w:r>
      <w:r w:rsidRPr="00687044">
        <w:rPr>
          <w:rFonts w:hint="cs"/>
          <w:rtl/>
        </w:rPr>
        <w:t>اند</w:t>
      </w:r>
      <w:r w:rsidRPr="001C0FEB">
        <w:rPr>
          <w:vertAlign w:val="superscript"/>
          <w:rtl/>
        </w:rPr>
        <w:footnoteReference w:id="430"/>
      </w:r>
      <w:r w:rsidRPr="00687044">
        <w:rPr>
          <w:rFonts w:hint="cs"/>
          <w:rtl/>
        </w:rPr>
        <w:t>.</w:t>
      </w:r>
    </w:p>
    <w:p w:rsidR="002F7CE9" w:rsidRPr="00687044" w:rsidRDefault="002F7CE9" w:rsidP="00687044">
      <w:pPr>
        <w:pStyle w:val="a8"/>
        <w:rPr>
          <w:rtl/>
        </w:rPr>
      </w:pPr>
      <w:r w:rsidRPr="00687044">
        <w:rPr>
          <w:rFonts w:hint="cs"/>
          <w:rtl/>
        </w:rPr>
        <w:t>و در عبارت بخاری چنین آمده: ابوسفیان افسار مركب پیامبر را گرفته بود</w:t>
      </w:r>
      <w:r w:rsidRPr="001C0FEB">
        <w:rPr>
          <w:vertAlign w:val="superscript"/>
          <w:rtl/>
        </w:rPr>
        <w:footnoteReference w:id="431"/>
      </w:r>
      <w:r w:rsidRPr="00687044">
        <w:rPr>
          <w:rFonts w:hint="cs"/>
          <w:rtl/>
        </w:rPr>
        <w:t>. و در همین روایت آمده كه عباس گفت: من و ابو سفیان در روز حنین در خدمت پیامبر</w:t>
      </w:r>
      <w:r w:rsidR="001C0FEB">
        <w:rPr>
          <w:rFonts w:hint="cs"/>
          <w:rtl/>
        </w:rPr>
        <w:t xml:space="preserve"> </w:t>
      </w:r>
      <w:r w:rsidRPr="00687044">
        <w:rPr>
          <w:rFonts w:hint="cs"/>
          <w:rtl/>
        </w:rPr>
        <w:sym w:font="AGA Arabesque" w:char="F072"/>
      </w:r>
      <w:r w:rsidRPr="00687044">
        <w:rPr>
          <w:rFonts w:hint="cs"/>
          <w:rtl/>
        </w:rPr>
        <w:t xml:space="preserve"> بودیم و از او جدا نشدیم</w:t>
      </w:r>
      <w:r w:rsidRPr="001C0FEB">
        <w:rPr>
          <w:vertAlign w:val="superscript"/>
          <w:rtl/>
        </w:rPr>
        <w:footnoteReference w:id="432"/>
      </w:r>
      <w:r w:rsidRPr="00687044">
        <w:rPr>
          <w:rFonts w:hint="cs"/>
          <w:rtl/>
        </w:rPr>
        <w:t>.</w:t>
      </w:r>
    </w:p>
    <w:p w:rsidR="002F7CE9" w:rsidRPr="00687044" w:rsidRDefault="002F7CE9" w:rsidP="00687044">
      <w:pPr>
        <w:pStyle w:val="a8"/>
        <w:rPr>
          <w:rtl/>
        </w:rPr>
      </w:pPr>
      <w:r w:rsidRPr="00687044">
        <w:rPr>
          <w:rFonts w:hint="cs"/>
          <w:rtl/>
        </w:rPr>
        <w:t xml:space="preserve"> واما غسل جنازة پیامبر</w:t>
      </w:r>
      <w:r w:rsidR="001C0FEB">
        <w:rPr>
          <w:rFonts w:hint="cs"/>
          <w:rtl/>
        </w:rPr>
        <w:t xml:space="preserve"> </w:t>
      </w:r>
      <w:r w:rsidRPr="00687044">
        <w:rPr>
          <w:rFonts w:hint="cs"/>
          <w:rtl/>
        </w:rPr>
        <w:sym w:font="AGA Arabesque" w:char="F072"/>
      </w:r>
      <w:r w:rsidRPr="00687044">
        <w:rPr>
          <w:rFonts w:hint="cs"/>
          <w:rtl/>
        </w:rPr>
        <w:t xml:space="preserve"> و داخل قبر نمودنش، تنها (علی نبوده) بلکه همه خاندانشان مانند عباس و فرزندان و مولايش شقران و بعضی از انصار در آن سهیم بودند. اما علی به صورت مستقیم در شستن او دخالت داشت. و عباس به خاطر مقامش حضور داشت و علي به اين</w:t>
      </w:r>
      <w:r w:rsidRPr="00687044">
        <w:rPr>
          <w:rFonts w:cs="Aban Bold" w:hint="cs"/>
          <w:rtl/>
        </w:rPr>
        <w:t>‌</w:t>
      </w:r>
      <w:r w:rsidRPr="00687044">
        <w:rPr>
          <w:rFonts w:hint="cs"/>
          <w:rtl/>
        </w:rPr>
        <w:t xml:space="preserve">كه مستقيما در اولويت بود. </w:t>
      </w:r>
    </w:p>
    <w:p w:rsidR="002F7CE9" w:rsidRPr="001C0FEB" w:rsidRDefault="002F7CE9" w:rsidP="00687044">
      <w:pPr>
        <w:pStyle w:val="a8"/>
        <w:rPr>
          <w:rStyle w:val="Char4"/>
          <w:spacing w:val="-6"/>
          <w:rtl/>
        </w:rPr>
      </w:pPr>
      <w:r w:rsidRPr="001C0FEB">
        <w:rPr>
          <w:rFonts w:hint="cs"/>
          <w:spacing w:val="-6"/>
          <w:rtl/>
        </w:rPr>
        <w:t>و اما جواب حدیث معراج و جمله: «فرشتگان مقرب وقتی که فضایل علی را شنیدند و.... تا آخر» اين د</w:t>
      </w:r>
      <w:r w:rsidR="001C0FEB" w:rsidRPr="001C0FEB">
        <w:rPr>
          <w:rFonts w:hint="cs"/>
          <w:spacing w:val="-6"/>
          <w:rtl/>
        </w:rPr>
        <w:t>ر واقع دروغ جاهلانی است که دروغ</w:t>
      </w:r>
      <w:r w:rsidR="001C0FEB" w:rsidRPr="001C0FEB">
        <w:rPr>
          <w:rFonts w:hint="eastAsia"/>
          <w:spacing w:val="-6"/>
          <w:rtl/>
        </w:rPr>
        <w:t>‌</w:t>
      </w:r>
      <w:r w:rsidRPr="001C0FEB">
        <w:rPr>
          <w:rFonts w:hint="cs"/>
          <w:spacing w:val="-6"/>
          <w:rtl/>
        </w:rPr>
        <w:t>پردازی را خوب بلد نیستند! چون معراج -به اتفاق همه مردم- قبل از هجرت و در مکه اتفاق افتاد چنان که خداوند می</w:t>
      </w:r>
      <w:r w:rsidRPr="001C0FEB">
        <w:rPr>
          <w:rFonts w:cs="Aban Bold" w:hint="cs"/>
          <w:spacing w:val="-6"/>
          <w:rtl/>
        </w:rPr>
        <w:t>‌</w:t>
      </w:r>
      <w:r w:rsidRPr="001C0FEB">
        <w:rPr>
          <w:rStyle w:val="Char4"/>
          <w:rFonts w:hint="cs"/>
          <w:spacing w:val="-6"/>
          <w:rtl/>
          <w:lang w:bidi="ar-SA"/>
        </w:rPr>
        <w:t xml:space="preserve">فرماید: </w:t>
      </w:r>
    </w:p>
    <w:p w:rsidR="002F7CE9" w:rsidRPr="00687044" w:rsidRDefault="002F7CE9" w:rsidP="001C0FEB">
      <w:pPr>
        <w:pStyle w:val="af1"/>
        <w:rPr>
          <w:rStyle w:val="Char6"/>
          <w:rtl/>
        </w:rPr>
      </w:pPr>
      <w:r w:rsidRPr="00687044">
        <w:rPr>
          <w:rFonts w:cs="Traditional Arabic" w:hint="cs"/>
          <w:rtl/>
        </w:rPr>
        <w:t>﴿</w:t>
      </w:r>
      <w:r w:rsidRPr="001C0FEB">
        <w:rPr>
          <w:rFonts w:hint="eastAsia"/>
          <w:rtl/>
        </w:rPr>
        <w:t>سُب</w:t>
      </w:r>
      <w:r w:rsidRPr="001C0FEB">
        <w:rPr>
          <w:rFonts w:hint="cs"/>
          <w:rtl/>
        </w:rPr>
        <w:t>ۡ</w:t>
      </w:r>
      <w:r w:rsidRPr="001C0FEB">
        <w:rPr>
          <w:rFonts w:hint="eastAsia"/>
          <w:rtl/>
        </w:rPr>
        <w:t>حَ</w:t>
      </w:r>
      <w:r w:rsidRPr="001C0FEB">
        <w:rPr>
          <w:rFonts w:hint="cs"/>
          <w:rtl/>
        </w:rPr>
        <w:t>ٰ</w:t>
      </w:r>
      <w:r w:rsidRPr="001C0FEB">
        <w:rPr>
          <w:rFonts w:hint="eastAsia"/>
          <w:rtl/>
        </w:rPr>
        <w:t>نَ</w:t>
      </w:r>
      <w:r w:rsidRPr="001C0FEB">
        <w:rPr>
          <w:rtl/>
        </w:rPr>
        <w:t xml:space="preserve"> </w:t>
      </w:r>
      <w:r w:rsidRPr="001C0FEB">
        <w:rPr>
          <w:rFonts w:hint="cs"/>
          <w:rtl/>
        </w:rPr>
        <w:t>ٱ</w:t>
      </w:r>
      <w:r w:rsidRPr="001C0FEB">
        <w:rPr>
          <w:rFonts w:hint="eastAsia"/>
          <w:rtl/>
        </w:rPr>
        <w:t>لَّذِي</w:t>
      </w:r>
      <w:r w:rsidRPr="001C0FEB">
        <w:rPr>
          <w:rFonts w:hint="cs"/>
          <w:rtl/>
        </w:rPr>
        <w:t>ٓ</w:t>
      </w:r>
      <w:r w:rsidRPr="001C0FEB">
        <w:rPr>
          <w:rtl/>
        </w:rPr>
        <w:t xml:space="preserve"> </w:t>
      </w:r>
      <w:r w:rsidRPr="001C0FEB">
        <w:rPr>
          <w:rFonts w:hint="eastAsia"/>
          <w:rtl/>
        </w:rPr>
        <w:t>أَس</w:t>
      </w:r>
      <w:r w:rsidRPr="001C0FEB">
        <w:rPr>
          <w:rFonts w:hint="cs"/>
          <w:rtl/>
        </w:rPr>
        <w:t>ۡ</w:t>
      </w:r>
      <w:r w:rsidRPr="001C0FEB">
        <w:rPr>
          <w:rFonts w:hint="eastAsia"/>
          <w:rtl/>
        </w:rPr>
        <w:t>رَى</w:t>
      </w:r>
      <w:r w:rsidRPr="001C0FEB">
        <w:rPr>
          <w:rFonts w:hint="cs"/>
          <w:rtl/>
        </w:rPr>
        <w:t>ٰ</w:t>
      </w:r>
      <w:r w:rsidRPr="001C0FEB">
        <w:rPr>
          <w:rtl/>
        </w:rPr>
        <w:t xml:space="preserve"> </w:t>
      </w:r>
      <w:r w:rsidRPr="001C0FEB">
        <w:rPr>
          <w:rFonts w:hint="eastAsia"/>
          <w:rtl/>
        </w:rPr>
        <w:t>بِعَب</w:t>
      </w:r>
      <w:r w:rsidRPr="001C0FEB">
        <w:rPr>
          <w:rFonts w:hint="cs"/>
          <w:rtl/>
        </w:rPr>
        <w:t>ۡ</w:t>
      </w:r>
      <w:r w:rsidRPr="001C0FEB">
        <w:rPr>
          <w:rFonts w:hint="eastAsia"/>
          <w:rtl/>
        </w:rPr>
        <w:t>دِهِ</w:t>
      </w:r>
      <w:r w:rsidRPr="001C0FEB">
        <w:rPr>
          <w:rFonts w:hint="cs"/>
          <w:rtl/>
        </w:rPr>
        <w:t>ۦ</w:t>
      </w:r>
      <w:r w:rsidRPr="001C0FEB">
        <w:rPr>
          <w:rtl/>
        </w:rPr>
        <w:t xml:space="preserve"> </w:t>
      </w:r>
      <w:r w:rsidRPr="001C0FEB">
        <w:rPr>
          <w:rFonts w:hint="eastAsia"/>
          <w:rtl/>
        </w:rPr>
        <w:t>لَي</w:t>
      </w:r>
      <w:r w:rsidRPr="001C0FEB">
        <w:rPr>
          <w:rFonts w:hint="cs"/>
          <w:rtl/>
        </w:rPr>
        <w:t>ۡ</w:t>
      </w:r>
      <w:r w:rsidRPr="001C0FEB">
        <w:rPr>
          <w:rFonts w:hint="eastAsia"/>
          <w:rtl/>
        </w:rPr>
        <w:t>ل</w:t>
      </w:r>
      <w:r w:rsidRPr="001C0FEB">
        <w:rPr>
          <w:rFonts w:hint="cs"/>
          <w:rtl/>
        </w:rPr>
        <w:t>ٗ</w:t>
      </w:r>
      <w:r w:rsidRPr="001C0FEB">
        <w:rPr>
          <w:rFonts w:hint="eastAsia"/>
          <w:rtl/>
        </w:rPr>
        <w:t>ا</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مَس</w:t>
      </w:r>
      <w:r w:rsidRPr="001C0FEB">
        <w:rPr>
          <w:rFonts w:hint="cs"/>
          <w:rtl/>
        </w:rPr>
        <w:t>ۡ</w:t>
      </w:r>
      <w:r w:rsidRPr="001C0FEB">
        <w:rPr>
          <w:rFonts w:hint="eastAsia"/>
          <w:rtl/>
        </w:rPr>
        <w:t>جِدِ</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حَرَامِ</w:t>
      </w:r>
      <w:r w:rsidRPr="001C0FEB">
        <w:rPr>
          <w:rtl/>
        </w:rPr>
        <w:t xml:space="preserve"> </w:t>
      </w:r>
      <w:r w:rsidRPr="001C0FEB">
        <w:rPr>
          <w:rFonts w:hint="eastAsia"/>
          <w:rtl/>
        </w:rPr>
        <w:t>إِلَى</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مَس</w:t>
      </w:r>
      <w:r w:rsidRPr="001C0FEB">
        <w:rPr>
          <w:rFonts w:hint="cs"/>
          <w:rtl/>
        </w:rPr>
        <w:t>ۡ</w:t>
      </w:r>
      <w:r w:rsidRPr="001C0FEB">
        <w:rPr>
          <w:rFonts w:hint="eastAsia"/>
          <w:rtl/>
        </w:rPr>
        <w:t>جِدِ</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أَق</w:t>
      </w:r>
      <w:r w:rsidRPr="001C0FEB">
        <w:rPr>
          <w:rFonts w:hint="cs"/>
          <w:rtl/>
        </w:rPr>
        <w:t>ۡ</w:t>
      </w:r>
      <w:r w:rsidRPr="001C0FEB">
        <w:rPr>
          <w:rFonts w:hint="eastAsia"/>
          <w:rtl/>
        </w:rPr>
        <w:t>صَا</w:t>
      </w:r>
      <w:r w:rsidRPr="001C0FEB">
        <w:rPr>
          <w:rtl/>
        </w:rPr>
        <w:t xml:space="preserve"> </w:t>
      </w:r>
      <w:r w:rsidRPr="001C0FEB">
        <w:rPr>
          <w:rFonts w:hint="cs"/>
          <w:rtl/>
        </w:rPr>
        <w:t>ٱ</w:t>
      </w:r>
      <w:r w:rsidRPr="001C0FEB">
        <w:rPr>
          <w:rFonts w:hint="eastAsia"/>
          <w:rtl/>
        </w:rPr>
        <w:t>لَّذِي</w:t>
      </w:r>
      <w:r w:rsidRPr="001C0FEB">
        <w:rPr>
          <w:rtl/>
        </w:rPr>
        <w:t xml:space="preserve"> </w:t>
      </w:r>
      <w:r w:rsidRPr="001C0FEB">
        <w:rPr>
          <w:rFonts w:hint="eastAsia"/>
          <w:rtl/>
        </w:rPr>
        <w:t>بَ</w:t>
      </w:r>
      <w:r w:rsidRPr="001C0FEB">
        <w:rPr>
          <w:rFonts w:hint="cs"/>
          <w:rtl/>
        </w:rPr>
        <w:t>ٰ</w:t>
      </w:r>
      <w:r w:rsidRPr="001C0FEB">
        <w:rPr>
          <w:rFonts w:hint="eastAsia"/>
          <w:rtl/>
        </w:rPr>
        <w:t>رَك</w:t>
      </w:r>
      <w:r w:rsidRPr="001C0FEB">
        <w:rPr>
          <w:rFonts w:hint="cs"/>
          <w:rtl/>
        </w:rPr>
        <w:t>ۡ</w:t>
      </w:r>
      <w:r w:rsidRPr="001C0FEB">
        <w:rPr>
          <w:rFonts w:hint="eastAsia"/>
          <w:rtl/>
        </w:rPr>
        <w:t>نَا</w:t>
      </w:r>
      <w:r w:rsidRPr="001C0FEB">
        <w:rPr>
          <w:rtl/>
        </w:rPr>
        <w:t xml:space="preserve"> </w:t>
      </w:r>
      <w:r w:rsidRPr="001C0FEB">
        <w:rPr>
          <w:rFonts w:hint="eastAsia"/>
          <w:rtl/>
        </w:rPr>
        <w:t>حَو</w:t>
      </w:r>
      <w:r w:rsidRPr="001C0FEB">
        <w:rPr>
          <w:rFonts w:hint="cs"/>
          <w:rtl/>
        </w:rPr>
        <w:t>ۡ</w:t>
      </w:r>
      <w:r w:rsidRPr="001C0FEB">
        <w:rPr>
          <w:rFonts w:hint="eastAsia"/>
          <w:rtl/>
        </w:rPr>
        <w:t>لَهُ</w:t>
      </w:r>
      <w:r w:rsidRPr="001C0FEB">
        <w:rPr>
          <w:rFonts w:hint="cs"/>
          <w:rtl/>
        </w:rPr>
        <w:t>ۥ</w:t>
      </w:r>
      <w:r w:rsidRPr="001C0FEB">
        <w:rPr>
          <w:rtl/>
        </w:rPr>
        <w:t xml:space="preserve"> </w:t>
      </w:r>
      <w:r w:rsidRPr="001C0FEB">
        <w:rPr>
          <w:rFonts w:hint="eastAsia"/>
          <w:rtl/>
        </w:rPr>
        <w:t>لِنُرِيَهُ</w:t>
      </w:r>
      <w:r w:rsidRPr="001C0FEB">
        <w:rPr>
          <w:rFonts w:hint="cs"/>
          <w:rtl/>
        </w:rPr>
        <w:t>ۥ</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ءَايَ</w:t>
      </w:r>
      <w:r w:rsidRPr="001C0FEB">
        <w:rPr>
          <w:rFonts w:hint="cs"/>
          <w:rtl/>
        </w:rPr>
        <w:t>ٰ</w:t>
      </w:r>
      <w:r w:rsidRPr="001C0FEB">
        <w:rPr>
          <w:rFonts w:hint="eastAsia"/>
          <w:rtl/>
        </w:rPr>
        <w:t>تِنَا</w:t>
      </w:r>
      <w:r w:rsidRPr="001C0FEB">
        <w:rPr>
          <w:rFonts w:hint="cs"/>
          <w:rtl/>
        </w:rPr>
        <w:t>ٓۚ</w:t>
      </w:r>
      <w:r w:rsidRPr="001C0FEB">
        <w:rPr>
          <w:rtl/>
        </w:rPr>
        <w:t xml:space="preserve"> </w:t>
      </w:r>
      <w:r w:rsidRPr="001C0FEB">
        <w:rPr>
          <w:rFonts w:hint="eastAsia"/>
          <w:rtl/>
        </w:rPr>
        <w:t>إِنَّهُ</w:t>
      </w:r>
      <w:r w:rsidRPr="001C0FEB">
        <w:rPr>
          <w:rFonts w:hint="cs"/>
          <w:rtl/>
        </w:rPr>
        <w:t>ۥ</w:t>
      </w:r>
      <w:r w:rsidRPr="001C0FEB">
        <w:rPr>
          <w:rtl/>
        </w:rPr>
        <w:t xml:space="preserve"> </w:t>
      </w:r>
      <w:r w:rsidRPr="001C0FEB">
        <w:rPr>
          <w:rFonts w:hint="eastAsia"/>
          <w:rtl/>
        </w:rPr>
        <w:t>هُوَ</w:t>
      </w:r>
      <w:r w:rsidRPr="001C0FEB">
        <w:rPr>
          <w:rtl/>
        </w:rPr>
        <w:t xml:space="preserve"> </w:t>
      </w:r>
      <w:r w:rsidRPr="001C0FEB">
        <w:rPr>
          <w:rFonts w:hint="cs"/>
          <w:rtl/>
        </w:rPr>
        <w:t>ٱ</w:t>
      </w:r>
      <w:r w:rsidRPr="001C0FEB">
        <w:rPr>
          <w:rFonts w:hint="eastAsia"/>
          <w:rtl/>
        </w:rPr>
        <w:t>لسَّمِيعُ</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بَصِيرُ</w:t>
      </w:r>
      <w:r w:rsidRPr="001C0FEB">
        <w:rPr>
          <w:rtl/>
        </w:rPr>
        <w:t xml:space="preserve"> </w:t>
      </w:r>
      <w:r w:rsidRPr="001C0FEB">
        <w:rPr>
          <w:rFonts w:hint="cs"/>
          <w:rtl/>
        </w:rPr>
        <w:t>١</w:t>
      </w:r>
      <w:r w:rsidRPr="00687044">
        <w:rPr>
          <w:rFonts w:cs="Traditional Arabic" w:hint="cs"/>
          <w:rtl/>
        </w:rPr>
        <w:t>﴾</w:t>
      </w:r>
      <w:r w:rsidRPr="00687044">
        <w:rPr>
          <w:rStyle w:val="Char6"/>
          <w:rFonts w:hint="cs"/>
          <w:rtl/>
        </w:rPr>
        <w:t xml:space="preserve"> [الإسراء: 1].</w:t>
      </w:r>
    </w:p>
    <w:p w:rsidR="002F7CE9" w:rsidRPr="00687044" w:rsidRDefault="002F7CE9" w:rsidP="001C0FEB">
      <w:pPr>
        <w:pStyle w:val="ab"/>
        <w:rPr>
          <w:rtl/>
        </w:rPr>
      </w:pPr>
      <w:r w:rsidRPr="00687044">
        <w:rPr>
          <w:rFonts w:cs="Traditional Arabic" w:hint="cs"/>
          <w:rtl/>
        </w:rPr>
        <w:t>«</w:t>
      </w:r>
      <w:r w:rsidRPr="001C0FEB">
        <w:rPr>
          <w:rFonts w:hint="cs"/>
          <w:rtl/>
        </w:rPr>
        <w:t>تسبیح و تقدیس خدای را سزاست که بنده خود رادر شبی از مسجد الحرام به مسجد الاقصی برد آنجا که دور و بر آن را پر برکت ساخته‌ایم تا برخی از نشانه‌های خود را بدو بنمایانیم بی‌گمان خداوند بس شنوا و بینا است</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و اسراء از مسجد الحرام بوده، خداوند می‌فرماید: </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وَ</w:t>
      </w:r>
      <w:r w:rsidRPr="001C0FEB">
        <w:rPr>
          <w:rFonts w:hint="cs"/>
          <w:rtl/>
        </w:rPr>
        <w:t>ٱ</w:t>
      </w:r>
      <w:r w:rsidRPr="001C0FEB">
        <w:rPr>
          <w:rFonts w:hint="eastAsia"/>
          <w:rtl/>
        </w:rPr>
        <w:t>لنَّج</w:t>
      </w:r>
      <w:r w:rsidRPr="001C0FEB">
        <w:rPr>
          <w:rFonts w:hint="cs"/>
          <w:rtl/>
        </w:rPr>
        <w:t>ۡ</w:t>
      </w:r>
      <w:r w:rsidRPr="001C0FEB">
        <w:rPr>
          <w:rFonts w:hint="eastAsia"/>
          <w:rtl/>
        </w:rPr>
        <w:t>مِ</w:t>
      </w:r>
      <w:r w:rsidRPr="001C0FEB">
        <w:rPr>
          <w:rtl/>
        </w:rPr>
        <w:t xml:space="preserve"> </w:t>
      </w:r>
      <w:r w:rsidRPr="001C0FEB">
        <w:rPr>
          <w:rFonts w:hint="eastAsia"/>
          <w:rtl/>
        </w:rPr>
        <w:t>إِذَا</w:t>
      </w:r>
      <w:r w:rsidRPr="001C0FEB">
        <w:rPr>
          <w:rtl/>
        </w:rPr>
        <w:t xml:space="preserve"> </w:t>
      </w:r>
      <w:r w:rsidRPr="001C0FEB">
        <w:rPr>
          <w:rFonts w:hint="eastAsia"/>
          <w:rtl/>
        </w:rPr>
        <w:t>هَوَى</w:t>
      </w:r>
      <w:r w:rsidRPr="001C0FEB">
        <w:rPr>
          <w:rFonts w:hint="cs"/>
          <w:rtl/>
        </w:rPr>
        <w:t>ٰ</w:t>
      </w:r>
      <w:r w:rsidRPr="001C0FEB">
        <w:rPr>
          <w:rtl/>
        </w:rPr>
        <w:t xml:space="preserve"> </w:t>
      </w:r>
      <w:r w:rsidRPr="001C0FEB">
        <w:rPr>
          <w:rFonts w:hint="cs"/>
          <w:rtl/>
        </w:rPr>
        <w:t>١</w:t>
      </w:r>
      <w:r w:rsidRPr="001C0FEB">
        <w:rPr>
          <w:rtl/>
        </w:rPr>
        <w:t xml:space="preserve"> </w:t>
      </w:r>
      <w:r w:rsidRPr="001C0FEB">
        <w:rPr>
          <w:rFonts w:hint="eastAsia"/>
          <w:rtl/>
        </w:rPr>
        <w:t>مَا</w:t>
      </w:r>
      <w:r w:rsidRPr="001C0FEB">
        <w:rPr>
          <w:rtl/>
        </w:rPr>
        <w:t xml:space="preserve"> </w:t>
      </w:r>
      <w:r w:rsidRPr="001C0FEB">
        <w:rPr>
          <w:rFonts w:hint="eastAsia"/>
          <w:rtl/>
        </w:rPr>
        <w:t>ضَلَّ</w:t>
      </w:r>
      <w:r w:rsidRPr="001C0FEB">
        <w:rPr>
          <w:rtl/>
        </w:rPr>
        <w:t xml:space="preserve"> </w:t>
      </w:r>
      <w:r w:rsidRPr="001C0FEB">
        <w:rPr>
          <w:rFonts w:hint="eastAsia"/>
          <w:rtl/>
        </w:rPr>
        <w:t>صَاحِبُكُم</w:t>
      </w:r>
      <w:r w:rsidRPr="001C0FEB">
        <w:rPr>
          <w:rFonts w:hint="cs"/>
          <w:rtl/>
        </w:rPr>
        <w:t>ۡ</w:t>
      </w:r>
      <w:r w:rsidRPr="001C0FEB">
        <w:rPr>
          <w:rtl/>
        </w:rPr>
        <w:t xml:space="preserve"> </w:t>
      </w:r>
      <w:r w:rsidRPr="001C0FEB">
        <w:rPr>
          <w:rFonts w:hint="eastAsia"/>
          <w:rtl/>
        </w:rPr>
        <w:t>وَمَا</w:t>
      </w:r>
      <w:r w:rsidRPr="001C0FEB">
        <w:rPr>
          <w:rtl/>
        </w:rPr>
        <w:t xml:space="preserve"> </w:t>
      </w:r>
      <w:r w:rsidRPr="001C0FEB">
        <w:rPr>
          <w:rFonts w:hint="eastAsia"/>
          <w:rtl/>
        </w:rPr>
        <w:t>غَوَى</w:t>
      </w:r>
      <w:r w:rsidRPr="001C0FEB">
        <w:rPr>
          <w:rFonts w:hint="cs"/>
          <w:rtl/>
        </w:rPr>
        <w:t>ٰ</w:t>
      </w:r>
      <w:r w:rsidRPr="001C0FEB">
        <w:rPr>
          <w:rtl/>
        </w:rPr>
        <w:t xml:space="preserve"> </w:t>
      </w:r>
      <w:r w:rsidRPr="001C0FEB">
        <w:rPr>
          <w:rFonts w:hint="cs"/>
          <w:rtl/>
        </w:rPr>
        <w:t>٢</w:t>
      </w:r>
      <w:r w:rsidRPr="001C0FEB">
        <w:rPr>
          <w:rtl/>
        </w:rPr>
        <w:t xml:space="preserve"> </w:t>
      </w:r>
      <w:r w:rsidRPr="001C0FEB">
        <w:rPr>
          <w:rFonts w:hint="eastAsia"/>
          <w:rtl/>
        </w:rPr>
        <w:t>وَمَا</w:t>
      </w:r>
      <w:r w:rsidRPr="001C0FEB">
        <w:rPr>
          <w:rtl/>
        </w:rPr>
        <w:t xml:space="preserve"> </w:t>
      </w:r>
      <w:r w:rsidRPr="001C0FEB">
        <w:rPr>
          <w:rFonts w:hint="eastAsia"/>
          <w:rtl/>
        </w:rPr>
        <w:t>يَنطِقُ</w:t>
      </w:r>
      <w:r w:rsidRPr="001C0FEB">
        <w:rPr>
          <w:rtl/>
        </w:rPr>
        <w:t xml:space="preserve"> </w:t>
      </w:r>
      <w:r w:rsidRPr="001C0FEB">
        <w:rPr>
          <w:rFonts w:hint="eastAsia"/>
          <w:rtl/>
        </w:rPr>
        <w:t>عَنِ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هَوَى</w:t>
      </w:r>
      <w:r w:rsidRPr="001C0FEB">
        <w:rPr>
          <w:rFonts w:hint="cs"/>
          <w:rtl/>
        </w:rPr>
        <w:t>ٰٓ</w:t>
      </w:r>
      <w:r w:rsidRPr="001C0FEB">
        <w:rPr>
          <w:rtl/>
        </w:rPr>
        <w:t xml:space="preserve"> </w:t>
      </w:r>
      <w:r w:rsidRPr="001C0FEB">
        <w:rPr>
          <w:rFonts w:hint="cs"/>
          <w:rtl/>
        </w:rPr>
        <w:t>٣</w:t>
      </w:r>
      <w:r w:rsidRPr="001C0FEB">
        <w:rPr>
          <w:rtl/>
        </w:rPr>
        <w:t xml:space="preserve"> </w:t>
      </w:r>
      <w:r w:rsidRPr="001C0FEB">
        <w:rPr>
          <w:rFonts w:hint="eastAsia"/>
          <w:rtl/>
        </w:rPr>
        <w:t>إِن</w:t>
      </w:r>
      <w:r w:rsidRPr="001C0FEB">
        <w:rPr>
          <w:rFonts w:hint="cs"/>
          <w:rtl/>
        </w:rPr>
        <w:t>ۡ</w:t>
      </w:r>
      <w:r w:rsidRPr="001C0FEB">
        <w:rPr>
          <w:rtl/>
        </w:rPr>
        <w:t xml:space="preserve"> </w:t>
      </w:r>
      <w:r w:rsidRPr="001C0FEB">
        <w:rPr>
          <w:rFonts w:hint="eastAsia"/>
          <w:rtl/>
        </w:rPr>
        <w:t>هُوَ</w:t>
      </w:r>
      <w:r w:rsidRPr="001C0FEB">
        <w:rPr>
          <w:rtl/>
        </w:rPr>
        <w:t xml:space="preserve"> </w:t>
      </w:r>
      <w:r w:rsidRPr="001C0FEB">
        <w:rPr>
          <w:rFonts w:hint="eastAsia"/>
          <w:rtl/>
        </w:rPr>
        <w:t>إِلَّا</w:t>
      </w:r>
      <w:r w:rsidRPr="001C0FEB">
        <w:rPr>
          <w:rtl/>
        </w:rPr>
        <w:t xml:space="preserve"> </w:t>
      </w:r>
      <w:r w:rsidRPr="001C0FEB">
        <w:rPr>
          <w:rFonts w:hint="eastAsia"/>
          <w:rtl/>
        </w:rPr>
        <w:t>وَح</w:t>
      </w:r>
      <w:r w:rsidRPr="001C0FEB">
        <w:rPr>
          <w:rFonts w:hint="cs"/>
          <w:rtl/>
        </w:rPr>
        <w:t>ۡ</w:t>
      </w:r>
      <w:r w:rsidRPr="001C0FEB">
        <w:rPr>
          <w:rFonts w:hint="eastAsia"/>
          <w:rtl/>
        </w:rPr>
        <w:t>ي</w:t>
      </w:r>
      <w:r w:rsidRPr="001C0FEB">
        <w:rPr>
          <w:rFonts w:hint="cs"/>
          <w:rtl/>
        </w:rPr>
        <w:t>ٞ</w:t>
      </w:r>
      <w:r w:rsidRPr="001C0FEB">
        <w:rPr>
          <w:rtl/>
        </w:rPr>
        <w:t xml:space="preserve"> </w:t>
      </w:r>
      <w:r w:rsidRPr="001C0FEB">
        <w:rPr>
          <w:rFonts w:hint="eastAsia"/>
          <w:rtl/>
        </w:rPr>
        <w:t>يُوحَى</w:t>
      </w:r>
      <w:r w:rsidRPr="001C0FEB">
        <w:rPr>
          <w:rFonts w:hint="cs"/>
          <w:rtl/>
        </w:rPr>
        <w:t>ٰ</w:t>
      </w:r>
      <w:r w:rsidRPr="001C0FEB">
        <w:rPr>
          <w:rtl/>
        </w:rPr>
        <w:t xml:space="preserve"> </w:t>
      </w:r>
      <w:r w:rsidRPr="001C0FEB">
        <w:rPr>
          <w:rFonts w:hint="cs"/>
          <w:rtl/>
        </w:rPr>
        <w:t>٤</w:t>
      </w:r>
      <w:r w:rsidRPr="00687044">
        <w:rPr>
          <w:rFonts w:cs="Traditional Arabic" w:hint="cs"/>
          <w:rtl/>
        </w:rPr>
        <w:t>﴾</w:t>
      </w:r>
      <w:r w:rsidRPr="00687044">
        <w:rPr>
          <w:rStyle w:val="Char4"/>
          <w:rFonts w:hint="cs"/>
          <w:rtl/>
        </w:rPr>
        <w:t xml:space="preserve"> </w:t>
      </w:r>
      <w:r w:rsidRPr="00687044">
        <w:rPr>
          <w:rStyle w:val="Char6"/>
          <w:rFonts w:hint="cs"/>
          <w:rtl/>
        </w:rPr>
        <w:t>[النجم: 1-4].</w:t>
      </w:r>
    </w:p>
    <w:p w:rsidR="002F7CE9" w:rsidRPr="00687044" w:rsidRDefault="002F7CE9" w:rsidP="001C0FEB">
      <w:pPr>
        <w:pStyle w:val="ab"/>
        <w:rPr>
          <w:rtl/>
        </w:rPr>
      </w:pPr>
      <w:r w:rsidRPr="00687044">
        <w:rPr>
          <w:rFonts w:cs="Traditional Arabic" w:hint="cs"/>
          <w:rtl/>
        </w:rPr>
        <w:t>«</w:t>
      </w:r>
      <w:r w:rsidRPr="001C0FEB">
        <w:rPr>
          <w:rFonts w:hint="cs"/>
          <w:rtl/>
        </w:rPr>
        <w:t>سوگند به ستاره در آن زمان که غروب می‌کند، یار شما گمراه و منحرف نشده است و راه خطا نپوئیده است و کژراهه نرفته است. واز روی هوی وهوس سخن نمی‌گوید. آن، جز وحی و پیامی نیست که وحی و پیام می</w:t>
      </w:r>
      <w:r w:rsidRPr="001C0FEB">
        <w:rPr>
          <w:rFonts w:hint="eastAsia"/>
          <w:rtl/>
        </w:rPr>
        <w:t>‌</w:t>
      </w:r>
      <w:r w:rsidRPr="001C0FEB">
        <w:rPr>
          <w:rFonts w:hint="cs"/>
          <w:rtl/>
        </w:rPr>
        <w:t>گردد</w:t>
      </w:r>
      <w:r w:rsidRPr="00687044">
        <w:rPr>
          <w:rFonts w:cs="Traditional Arabic" w:hint="cs"/>
          <w:rtl/>
        </w:rPr>
        <w:t>»</w:t>
      </w:r>
      <w:r w:rsidRPr="00687044">
        <w:rPr>
          <w:rFonts w:hint="cs"/>
          <w:rtl/>
        </w:rPr>
        <w:t>.</w:t>
      </w:r>
    </w:p>
    <w:p w:rsidR="002F7CE9" w:rsidRPr="00687044" w:rsidRDefault="002F7CE9" w:rsidP="00687044">
      <w:pPr>
        <w:ind w:firstLine="284"/>
        <w:jc w:val="both"/>
        <w:rPr>
          <w:rStyle w:val="Char4"/>
          <w:rtl/>
        </w:rPr>
      </w:pPr>
      <w:r w:rsidRPr="00687044">
        <w:rPr>
          <w:rStyle w:val="Char4"/>
          <w:rFonts w:hint="cs"/>
          <w:rtl/>
        </w:rPr>
        <w:t xml:space="preserve"> تا آنجا که می</w:t>
      </w:r>
      <w:r w:rsidRPr="00687044">
        <w:rPr>
          <w:rFonts w:cs="Aban Bold" w:hint="cs"/>
          <w:rtl/>
          <w:lang w:bidi="fa-IR"/>
        </w:rPr>
        <w:t>‌</w:t>
      </w:r>
      <w:r w:rsidRPr="00687044">
        <w:rPr>
          <w:rStyle w:val="Char4"/>
          <w:rFonts w:hint="cs"/>
          <w:rtl/>
        </w:rPr>
        <w:t>فرماید:</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أَفَتُمَ</w:t>
      </w:r>
      <w:r w:rsidRPr="001C0FEB">
        <w:rPr>
          <w:rFonts w:hint="cs"/>
          <w:rtl/>
        </w:rPr>
        <w:t>ٰ</w:t>
      </w:r>
      <w:r w:rsidRPr="001C0FEB">
        <w:rPr>
          <w:rFonts w:hint="eastAsia"/>
          <w:rtl/>
        </w:rPr>
        <w:t>رُونَهُ</w:t>
      </w:r>
      <w:r w:rsidRPr="001C0FEB">
        <w:rPr>
          <w:rFonts w:hint="cs"/>
          <w:rtl/>
        </w:rPr>
        <w:t>ۥ</w:t>
      </w:r>
      <w:r w:rsidRPr="001C0FEB">
        <w:rPr>
          <w:rtl/>
        </w:rPr>
        <w:t xml:space="preserve"> </w:t>
      </w:r>
      <w:r w:rsidRPr="001C0FEB">
        <w:rPr>
          <w:rFonts w:hint="eastAsia"/>
          <w:rtl/>
        </w:rPr>
        <w:t>عَلَى</w:t>
      </w:r>
      <w:r w:rsidRPr="001C0FEB">
        <w:rPr>
          <w:rFonts w:hint="cs"/>
          <w:rtl/>
        </w:rPr>
        <w:t>ٰ</w:t>
      </w:r>
      <w:r w:rsidRPr="001C0FEB">
        <w:rPr>
          <w:rtl/>
        </w:rPr>
        <w:t xml:space="preserve"> </w:t>
      </w:r>
      <w:r w:rsidRPr="001C0FEB">
        <w:rPr>
          <w:rFonts w:hint="eastAsia"/>
          <w:rtl/>
        </w:rPr>
        <w:t>مَا</w:t>
      </w:r>
      <w:r w:rsidRPr="001C0FEB">
        <w:rPr>
          <w:rtl/>
        </w:rPr>
        <w:t xml:space="preserve"> </w:t>
      </w:r>
      <w:r w:rsidRPr="001C0FEB">
        <w:rPr>
          <w:rFonts w:hint="eastAsia"/>
          <w:rtl/>
        </w:rPr>
        <w:t>يَرَى</w:t>
      </w:r>
      <w:r w:rsidRPr="001C0FEB">
        <w:rPr>
          <w:rFonts w:hint="cs"/>
          <w:rtl/>
        </w:rPr>
        <w:t>ٰ</w:t>
      </w:r>
      <w:r w:rsidRPr="001C0FEB">
        <w:rPr>
          <w:rtl/>
        </w:rPr>
        <w:t xml:space="preserve"> </w:t>
      </w:r>
      <w:r w:rsidRPr="001C0FEB">
        <w:rPr>
          <w:rFonts w:hint="cs"/>
          <w:rtl/>
        </w:rPr>
        <w:t>١٢</w:t>
      </w:r>
      <w:r w:rsidRPr="001C0FEB">
        <w:rPr>
          <w:rtl/>
        </w:rPr>
        <w:t xml:space="preserve"> </w:t>
      </w:r>
      <w:r w:rsidRPr="001C0FEB">
        <w:rPr>
          <w:rFonts w:hint="eastAsia"/>
          <w:rtl/>
        </w:rPr>
        <w:t>وَلَقَد</w:t>
      </w:r>
      <w:r w:rsidRPr="001C0FEB">
        <w:rPr>
          <w:rFonts w:hint="cs"/>
          <w:rtl/>
        </w:rPr>
        <w:t>ۡ</w:t>
      </w:r>
      <w:r w:rsidRPr="001C0FEB">
        <w:rPr>
          <w:rtl/>
        </w:rPr>
        <w:t xml:space="preserve"> </w:t>
      </w:r>
      <w:r w:rsidRPr="001C0FEB">
        <w:rPr>
          <w:rFonts w:hint="eastAsia"/>
          <w:rtl/>
        </w:rPr>
        <w:t>رَءَاهُ</w:t>
      </w:r>
      <w:r w:rsidRPr="001C0FEB">
        <w:rPr>
          <w:rtl/>
        </w:rPr>
        <w:t xml:space="preserve"> </w:t>
      </w:r>
      <w:r w:rsidRPr="001C0FEB">
        <w:rPr>
          <w:rFonts w:hint="eastAsia"/>
          <w:rtl/>
        </w:rPr>
        <w:t>نَز</w:t>
      </w:r>
      <w:r w:rsidRPr="001C0FEB">
        <w:rPr>
          <w:rFonts w:hint="cs"/>
          <w:rtl/>
        </w:rPr>
        <w:t>ۡ</w:t>
      </w:r>
      <w:r w:rsidRPr="001C0FEB">
        <w:rPr>
          <w:rFonts w:hint="eastAsia"/>
          <w:rtl/>
        </w:rPr>
        <w:t>لَةً</w:t>
      </w:r>
      <w:r w:rsidRPr="001C0FEB">
        <w:rPr>
          <w:rtl/>
        </w:rPr>
        <w:t xml:space="preserve"> </w:t>
      </w:r>
      <w:r w:rsidRPr="001C0FEB">
        <w:rPr>
          <w:rFonts w:hint="eastAsia"/>
          <w:rtl/>
        </w:rPr>
        <w:t>أُخ</w:t>
      </w:r>
      <w:r w:rsidRPr="001C0FEB">
        <w:rPr>
          <w:rFonts w:hint="cs"/>
          <w:rtl/>
        </w:rPr>
        <w:t>ۡ</w:t>
      </w:r>
      <w:r w:rsidRPr="001C0FEB">
        <w:rPr>
          <w:rFonts w:hint="eastAsia"/>
          <w:rtl/>
        </w:rPr>
        <w:t>رَى</w:t>
      </w:r>
      <w:r w:rsidRPr="001C0FEB">
        <w:rPr>
          <w:rFonts w:hint="cs"/>
          <w:rtl/>
        </w:rPr>
        <w:t>ٰ</w:t>
      </w:r>
      <w:r w:rsidRPr="001C0FEB">
        <w:rPr>
          <w:rtl/>
        </w:rPr>
        <w:t xml:space="preserve"> </w:t>
      </w:r>
      <w:r w:rsidRPr="001C0FEB">
        <w:rPr>
          <w:rFonts w:hint="cs"/>
          <w:rtl/>
        </w:rPr>
        <w:t>١٣</w:t>
      </w:r>
      <w:r w:rsidRPr="001C0FEB">
        <w:rPr>
          <w:rtl/>
        </w:rPr>
        <w:t xml:space="preserve"> </w:t>
      </w:r>
      <w:r w:rsidRPr="001C0FEB">
        <w:rPr>
          <w:rFonts w:hint="eastAsia"/>
          <w:rtl/>
        </w:rPr>
        <w:t>عِندَ</w:t>
      </w:r>
      <w:r w:rsidRPr="001C0FEB">
        <w:rPr>
          <w:rtl/>
        </w:rPr>
        <w:t xml:space="preserve"> </w:t>
      </w:r>
      <w:r w:rsidRPr="001C0FEB">
        <w:rPr>
          <w:rFonts w:hint="eastAsia"/>
          <w:rtl/>
        </w:rPr>
        <w:t>سِد</w:t>
      </w:r>
      <w:r w:rsidRPr="001C0FEB">
        <w:rPr>
          <w:rFonts w:hint="cs"/>
          <w:rtl/>
        </w:rPr>
        <w:t>ۡ</w:t>
      </w:r>
      <w:r w:rsidRPr="001C0FEB">
        <w:rPr>
          <w:rFonts w:hint="eastAsia"/>
          <w:rtl/>
        </w:rPr>
        <w:t>رَةِ</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مُنتَهَى</w:t>
      </w:r>
      <w:r w:rsidRPr="001C0FEB">
        <w:rPr>
          <w:rFonts w:hint="cs"/>
          <w:rtl/>
        </w:rPr>
        <w:t>ٰ</w:t>
      </w:r>
      <w:r w:rsidRPr="001C0FEB">
        <w:rPr>
          <w:rtl/>
        </w:rPr>
        <w:t xml:space="preserve"> </w:t>
      </w:r>
      <w:r w:rsidRPr="001C0FEB">
        <w:rPr>
          <w:rFonts w:hint="cs"/>
          <w:rtl/>
        </w:rPr>
        <w:t>١٤</w:t>
      </w:r>
      <w:r w:rsidRPr="00687044">
        <w:rPr>
          <w:rFonts w:cs="Traditional Arabic" w:hint="cs"/>
          <w:rtl/>
        </w:rPr>
        <w:t>﴾</w:t>
      </w:r>
      <w:r w:rsidRPr="00687044">
        <w:rPr>
          <w:rStyle w:val="Char4"/>
          <w:rFonts w:hint="cs"/>
          <w:rtl/>
        </w:rPr>
        <w:t xml:space="preserve"> </w:t>
      </w:r>
      <w:r w:rsidRPr="00687044">
        <w:rPr>
          <w:rStyle w:val="Char6"/>
          <w:rFonts w:hint="cs"/>
          <w:rtl/>
        </w:rPr>
        <w:t>[النجم: 12-14].</w:t>
      </w:r>
    </w:p>
    <w:p w:rsidR="001C0FEB" w:rsidRDefault="002F7CE9" w:rsidP="001C0FEB">
      <w:pPr>
        <w:pStyle w:val="ab"/>
        <w:rPr>
          <w:rtl/>
        </w:rPr>
      </w:pPr>
      <w:r w:rsidRPr="00687044">
        <w:rPr>
          <w:rFonts w:cs="Traditional Arabic" w:hint="cs"/>
          <w:sz w:val="18"/>
          <w:szCs w:val="18"/>
          <w:rtl/>
        </w:rPr>
        <w:t>«</w:t>
      </w:r>
      <w:r w:rsidRPr="001C0FEB">
        <w:rPr>
          <w:rFonts w:hint="cs"/>
          <w:rtl/>
        </w:rPr>
        <w:t>آیا با او در باره‌ی چیزی که دیده است ستیزه می‌کنید. او که بار دیگر وی را دیده است. نزد سدر</w:t>
      </w:r>
      <w:r w:rsidRPr="001C0FEB">
        <w:rPr>
          <w:rFonts w:ascii="mylotus" w:hAnsi="mylotus" w:cs="mylotus"/>
          <w:rtl/>
        </w:rPr>
        <w:t>ة</w:t>
      </w:r>
      <w:r w:rsidRPr="001C0FEB">
        <w:rPr>
          <w:rFonts w:hint="cs"/>
          <w:rtl/>
        </w:rPr>
        <w:t xml:space="preserve"> المنتهی</w:t>
      </w:r>
      <w:r w:rsidRPr="00687044">
        <w:rPr>
          <w:rFonts w:cs="Traditional Arabic" w:hint="cs"/>
          <w:rtl/>
        </w:rPr>
        <w:t>»</w:t>
      </w:r>
      <w:r w:rsidRPr="00687044">
        <w:rPr>
          <w:rFonts w:hint="cs"/>
          <w:rtl/>
        </w:rPr>
        <w:t xml:space="preserve">. </w:t>
      </w:r>
    </w:p>
    <w:p w:rsidR="001C0FEB" w:rsidRDefault="002F7CE9" w:rsidP="00687044">
      <w:pPr>
        <w:ind w:firstLine="284"/>
        <w:jc w:val="both"/>
        <w:rPr>
          <w:rFonts w:cs="Traditional Arabic"/>
          <w:rtl/>
          <w:lang w:bidi="fa-IR"/>
        </w:rPr>
      </w:pPr>
      <w:r w:rsidRPr="00687044">
        <w:rPr>
          <w:rStyle w:val="Char4"/>
          <w:rFonts w:hint="cs"/>
          <w:rtl/>
        </w:rPr>
        <w:t>تا آية 19 كه مي</w:t>
      </w:r>
      <w:r w:rsidRPr="00687044">
        <w:rPr>
          <w:rFonts w:cs="Aban Bold" w:hint="cs"/>
          <w:rtl/>
          <w:lang w:bidi="fa-IR"/>
        </w:rPr>
        <w:t>‌</w:t>
      </w:r>
      <w:r w:rsidRPr="00687044">
        <w:rPr>
          <w:rStyle w:val="Char4"/>
          <w:rFonts w:hint="cs"/>
          <w:rtl/>
        </w:rPr>
        <w:t xml:space="preserve">فرمايد: </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أَفَرَءَي</w:t>
      </w:r>
      <w:r w:rsidRPr="001C0FEB">
        <w:rPr>
          <w:rFonts w:hint="cs"/>
          <w:rtl/>
        </w:rPr>
        <w:t>ۡ</w:t>
      </w:r>
      <w:r w:rsidRPr="001C0FEB">
        <w:rPr>
          <w:rFonts w:hint="eastAsia"/>
          <w:rtl/>
        </w:rPr>
        <w:t>تُمُ</w:t>
      </w:r>
      <w:r w:rsidRPr="001C0FEB">
        <w:rPr>
          <w:rtl/>
        </w:rPr>
        <w:t xml:space="preserve"> </w:t>
      </w:r>
      <w:r w:rsidRPr="001C0FEB">
        <w:rPr>
          <w:rFonts w:hint="cs"/>
          <w:rtl/>
        </w:rPr>
        <w:t>ٱ</w:t>
      </w:r>
      <w:r w:rsidRPr="001C0FEB">
        <w:rPr>
          <w:rFonts w:hint="eastAsia"/>
          <w:rtl/>
        </w:rPr>
        <w:t>للَّ</w:t>
      </w:r>
      <w:r w:rsidRPr="001C0FEB">
        <w:rPr>
          <w:rFonts w:hint="cs"/>
          <w:rtl/>
        </w:rPr>
        <w:t>ٰ</w:t>
      </w:r>
      <w:r w:rsidRPr="001C0FEB">
        <w:rPr>
          <w:rFonts w:hint="eastAsia"/>
          <w:rtl/>
        </w:rPr>
        <w:t>تَ</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عُزَّى</w:t>
      </w:r>
      <w:r w:rsidRPr="001C0FEB">
        <w:rPr>
          <w:rFonts w:hint="cs"/>
          <w:rtl/>
        </w:rPr>
        <w:t>ٰ</w:t>
      </w:r>
      <w:r w:rsidRPr="001C0FEB">
        <w:rPr>
          <w:rtl/>
        </w:rPr>
        <w:t xml:space="preserve"> </w:t>
      </w:r>
      <w:r w:rsidRPr="001C0FEB">
        <w:rPr>
          <w:rFonts w:hint="cs"/>
          <w:rtl/>
        </w:rPr>
        <w:t>١٩</w:t>
      </w:r>
      <w:r w:rsidRPr="00687044">
        <w:rPr>
          <w:rFonts w:cs="Traditional Arabic" w:hint="cs"/>
          <w:rtl/>
        </w:rPr>
        <w:t>﴾</w:t>
      </w:r>
    </w:p>
    <w:p w:rsidR="002F7CE9" w:rsidRPr="00687044" w:rsidRDefault="002F7CE9" w:rsidP="001C0FEB">
      <w:pPr>
        <w:pStyle w:val="ab"/>
        <w:rPr>
          <w:rtl/>
        </w:rPr>
      </w:pPr>
      <w:r w:rsidRPr="00687044">
        <w:rPr>
          <w:rFonts w:cs="Traditional Arabic" w:hint="cs"/>
          <w:rtl/>
        </w:rPr>
        <w:t>«</w:t>
      </w:r>
      <w:r w:rsidRPr="00687044">
        <w:rPr>
          <w:rFonts w:hint="cs"/>
          <w:rtl/>
        </w:rPr>
        <w:t>آیا چنین می</w:t>
      </w:r>
      <w:r w:rsidRPr="00687044">
        <w:rPr>
          <w:rFonts w:cs="Aban Bold" w:hint="cs"/>
          <w:rtl/>
        </w:rPr>
        <w:t>‌</w:t>
      </w:r>
      <w:r w:rsidRPr="00687044">
        <w:rPr>
          <w:rFonts w:hint="cs"/>
          <w:rtl/>
        </w:rPr>
        <w:t>بینید که لات و عزی</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 xml:space="preserve"> که به اتفاق مردم همه این آیات در مکه نازل شده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 xml:space="preserve"> و در مورد این که می</w:t>
      </w:r>
      <w:r w:rsidRPr="00687044">
        <w:rPr>
          <w:rFonts w:cs="Aban Bold" w:hint="cs"/>
          <w:rtl/>
        </w:rPr>
        <w:t>‌</w:t>
      </w:r>
      <w:r w:rsidRPr="00687044">
        <w:rPr>
          <w:rFonts w:hint="cs"/>
          <w:rtl/>
        </w:rPr>
        <w:t>گوید: آیا خشنود نیستی به این که تو نسبت به من همچون هارون نسبت به موسی هستی؟. این را در غزوه‌ی تبوک گفت. و این غزوه در سال نهم هجرت و آخرین غزوه بود. پس چگونه گفته می‌شود: فرشتگان در شب معراج آن سخن پیامبر را شنیدند؟</w:t>
      </w:r>
    </w:p>
    <w:p w:rsidR="002F7CE9" w:rsidRPr="001C0FEB" w:rsidRDefault="002F7CE9" w:rsidP="00687044">
      <w:pPr>
        <w:pStyle w:val="a8"/>
        <w:rPr>
          <w:spacing w:val="-2"/>
          <w:rtl/>
        </w:rPr>
      </w:pPr>
      <w:r w:rsidRPr="001C0FEB">
        <w:rPr>
          <w:rFonts w:hint="cs"/>
          <w:spacing w:val="-2"/>
          <w:rtl/>
        </w:rPr>
        <w:t>سپس، معلوم شد که جانشینی بر مدینه در بین اصحاب مشترک بوده و همه جانشینی</w:t>
      </w:r>
      <w:r w:rsidRPr="001C0FEB">
        <w:rPr>
          <w:rFonts w:cs="Aban Bold" w:hint="cs"/>
          <w:spacing w:val="-2"/>
          <w:rtl/>
        </w:rPr>
        <w:t>‌</w:t>
      </w:r>
      <w:r w:rsidRPr="001C0FEB">
        <w:rPr>
          <w:rFonts w:hint="cs"/>
          <w:spacing w:val="-2"/>
          <w:rtl/>
        </w:rPr>
        <w:t>هايی که پیش از غزوه‌ی تبوک و بعد از آن روی داده، در حالی بوده که در مدینه مردان مؤمن و فرمانبردار موجود بودند که بر آنها خلافت می</w:t>
      </w:r>
      <w:r w:rsidRPr="001C0FEB">
        <w:rPr>
          <w:rFonts w:cs="Aban Bold" w:hint="cs"/>
          <w:spacing w:val="-2"/>
          <w:rtl/>
        </w:rPr>
        <w:t>‌</w:t>
      </w:r>
      <w:r w:rsidRPr="001C0FEB">
        <w:rPr>
          <w:rFonts w:hint="cs"/>
          <w:spacing w:val="-2"/>
          <w:rtl/>
        </w:rPr>
        <w:t>شد، در صورتی که در تبوک جز کسانی که توان جهاد را نداشته و از رفتن به جهاد معذور بودند هیچ مرد مؤمن و مطیعی در آن جا نمانده بود. بنابر این خلافت بر آنها در غزوة تبوک کم</w:t>
      </w:r>
      <w:r w:rsidRPr="001C0FEB">
        <w:rPr>
          <w:rFonts w:cs="Aban Bold" w:hint="cs"/>
          <w:spacing w:val="-2"/>
          <w:rtl/>
        </w:rPr>
        <w:t>‌</w:t>
      </w:r>
      <w:r w:rsidRPr="001C0FEB">
        <w:rPr>
          <w:rFonts w:hint="cs"/>
          <w:spacing w:val="-2"/>
          <w:rtl/>
        </w:rPr>
        <w:t>اهمیت</w:t>
      </w:r>
      <w:r w:rsidRPr="001C0FEB">
        <w:rPr>
          <w:rFonts w:cs="Aban Bold" w:hint="cs"/>
          <w:spacing w:val="-2"/>
          <w:rtl/>
        </w:rPr>
        <w:t>‌</w:t>
      </w:r>
      <w:r w:rsidRPr="001C0FEB">
        <w:rPr>
          <w:rFonts w:hint="cs"/>
          <w:spacing w:val="-2"/>
          <w:rtl/>
        </w:rPr>
        <w:t>تر و ضعیف</w:t>
      </w:r>
      <w:r w:rsidRPr="001C0FEB">
        <w:rPr>
          <w:rFonts w:cs="Aban Bold" w:hint="cs"/>
          <w:spacing w:val="-2"/>
          <w:rtl/>
        </w:rPr>
        <w:t>‌</w:t>
      </w:r>
      <w:r w:rsidRPr="001C0FEB">
        <w:rPr>
          <w:rFonts w:hint="cs"/>
          <w:spacing w:val="-2"/>
          <w:rtl/>
        </w:rPr>
        <w:t>تر است از خلافت بر آنها، در سفرها و غزوات و حج و عمره</w:t>
      </w:r>
      <w:r w:rsidRPr="001C0FEB">
        <w:rPr>
          <w:rFonts w:cs="Aban Bold" w:hint="cs"/>
          <w:spacing w:val="-2"/>
          <w:rtl/>
        </w:rPr>
        <w:t>‌</w:t>
      </w:r>
      <w:r w:rsidRPr="001C0FEB">
        <w:rPr>
          <w:rFonts w:hint="cs"/>
          <w:spacing w:val="-2"/>
          <w:rtl/>
        </w:rPr>
        <w:t>های دیگر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چون آن‌حضرت در مدینه نزدیک به سی سفر داشته و در هر سفر یکی را جانشین خود قرار داده است. چنانکه در غزوه‌ی الابواء سعد بن عباده و در غزوه بواط سعد بن معاذ</w:t>
      </w:r>
      <w:r w:rsidRPr="001C0FEB">
        <w:rPr>
          <w:spacing w:val="-2"/>
          <w:vertAlign w:val="superscript"/>
          <w:rtl/>
        </w:rPr>
        <w:footnoteReference w:id="433"/>
      </w:r>
      <w:r w:rsidRPr="001C0FEB">
        <w:rPr>
          <w:rFonts w:hint="cs"/>
          <w:spacing w:val="-2"/>
          <w:rtl/>
        </w:rPr>
        <w:t xml:space="preserve"> جانشيني كرده</w:t>
      </w:r>
      <w:r w:rsidRPr="001C0FEB">
        <w:rPr>
          <w:rFonts w:cs="Aban Bold" w:hint="cs"/>
          <w:spacing w:val="-2"/>
          <w:rtl/>
        </w:rPr>
        <w:t>‌</w:t>
      </w:r>
      <w:r w:rsidRPr="001C0FEB">
        <w:rPr>
          <w:rFonts w:hint="cs"/>
          <w:spacing w:val="-2"/>
          <w:rtl/>
        </w:rPr>
        <w:t>اند. و بعد وقتی که از غزوه‌ی بواط برگشت و کُرز بن جابر فهری را دنبال كرد، زید بن حارثه</w:t>
      </w:r>
      <w:r w:rsidRPr="001C0FEB">
        <w:rPr>
          <w:spacing w:val="-2"/>
          <w:vertAlign w:val="superscript"/>
          <w:rtl/>
        </w:rPr>
        <w:footnoteReference w:id="434"/>
      </w:r>
      <w:r w:rsidRPr="001C0FEB">
        <w:rPr>
          <w:rFonts w:hint="cs"/>
          <w:spacing w:val="-2"/>
          <w:rtl/>
        </w:rPr>
        <w:t xml:space="preserve"> را جانشین خود قرارداد. و در غزوة العشیره ابوسلمه پسر عبدالاشهل</w:t>
      </w:r>
      <w:r w:rsidRPr="001C0FEB">
        <w:rPr>
          <w:spacing w:val="-2"/>
          <w:vertAlign w:val="superscript"/>
          <w:rtl/>
        </w:rPr>
        <w:footnoteReference w:id="435"/>
      </w:r>
      <w:r w:rsidRPr="001C0FEB">
        <w:rPr>
          <w:rFonts w:hint="cs"/>
          <w:spacing w:val="-2"/>
          <w:rtl/>
        </w:rPr>
        <w:t>، و در جنگ</w:t>
      </w:r>
      <w:r w:rsidRPr="001C0FEB">
        <w:rPr>
          <w:rFonts w:cs="Aban Bold" w:hint="cs"/>
          <w:spacing w:val="-2"/>
          <w:rtl/>
        </w:rPr>
        <w:t>‌</w:t>
      </w:r>
      <w:r w:rsidRPr="001C0FEB">
        <w:rPr>
          <w:rFonts w:hint="cs"/>
          <w:spacing w:val="-2"/>
          <w:rtl/>
        </w:rPr>
        <w:t xml:space="preserve">هاي بدر و </w:t>
      </w:r>
      <w:r w:rsidRPr="001C0FEB">
        <w:rPr>
          <w:spacing w:val="-2"/>
          <w:rtl/>
        </w:rPr>
        <w:t>قرقرة الکدر</w:t>
      </w:r>
      <w:r w:rsidRPr="001C0FEB">
        <w:rPr>
          <w:spacing w:val="-2"/>
          <w:vertAlign w:val="superscript"/>
          <w:rtl/>
        </w:rPr>
        <w:footnoteReference w:id="436"/>
      </w:r>
      <w:r w:rsidRPr="001C0FEB">
        <w:rPr>
          <w:rFonts w:hint="cs"/>
          <w:spacing w:val="-2"/>
          <w:rtl/>
        </w:rPr>
        <w:t xml:space="preserve"> و هنگامی که به سوی بنی‌سلیم رفت و در غزوه‌ی بنی‌‌نضیر و بنی‌قریظه، و هنگامی که پیامبر</w:t>
      </w:r>
      <w:r w:rsidR="001C0FEB" w:rsidRPr="001C0FEB">
        <w:rPr>
          <w:rFonts w:hint="cs"/>
          <w:spacing w:val="-2"/>
          <w:rtl/>
        </w:rPr>
        <w:t xml:space="preserve"> </w:t>
      </w:r>
      <w:r w:rsidRPr="001C0FEB">
        <w:rPr>
          <w:rFonts w:hint="cs"/>
          <w:spacing w:val="-2"/>
          <w:rtl/>
        </w:rPr>
        <w:sym w:font="AGA Arabesque" w:char="F072"/>
      </w:r>
      <w:r w:rsidRPr="001C0FEB">
        <w:rPr>
          <w:rFonts w:hint="cs"/>
          <w:spacing w:val="-2"/>
          <w:rtl/>
        </w:rPr>
        <w:t xml:space="preserve"> در طلب ماده شترانی که عیینه بن حصن آورده بود، خارج شد، و در آن روز ندا داده شد: ای اسب سواران خدا سوار شوید، و در غزوه‌ی حدیبیه و در غزوه‌ی فتح، در تمام این غزوات عبدالله ابن ام مکتوم</w:t>
      </w:r>
      <w:r w:rsidRPr="001C0FEB">
        <w:rPr>
          <w:spacing w:val="-2"/>
          <w:vertAlign w:val="superscript"/>
          <w:rtl/>
        </w:rPr>
        <w:footnoteReference w:id="437"/>
      </w:r>
      <w:r w:rsidRPr="001C0FEB">
        <w:rPr>
          <w:rFonts w:hint="cs"/>
          <w:spacing w:val="-2"/>
          <w:rtl/>
        </w:rPr>
        <w:t xml:space="preserve"> را جانشین خود قرار داد. و در غزوة بنی‌قینقاع و سویق، ابولبابه را جانشين قرار داد. و در غزوة غطفان که به آن غزوه (انمار) هم می</w:t>
      </w:r>
      <w:r w:rsidRPr="001C0FEB">
        <w:rPr>
          <w:rFonts w:cs="Aban Bold" w:hint="cs"/>
          <w:spacing w:val="-2"/>
          <w:rtl/>
        </w:rPr>
        <w:t>‌</w:t>
      </w:r>
      <w:r w:rsidRPr="001C0FEB">
        <w:rPr>
          <w:rFonts w:hint="cs"/>
          <w:spacing w:val="-2"/>
          <w:rtl/>
        </w:rPr>
        <w:t xml:space="preserve">گویند، و نیز در غزوة ذات الرقاع؛ عثمان بن عفان را به جانشینی خود تعیین نمود. و در غزوه‌ی بدر موعد ابن رواحه و در غزوة </w:t>
      </w:r>
      <w:r w:rsidRPr="001C0FEB">
        <w:rPr>
          <w:rFonts w:ascii="Lotus Linotype" w:hAnsi="Lotus Linotype" w:cs="Lotus Linotype"/>
          <w:spacing w:val="-2"/>
          <w:rtl/>
        </w:rPr>
        <w:t>دومة الجندل</w:t>
      </w:r>
      <w:r w:rsidRPr="001C0FEB">
        <w:rPr>
          <w:rFonts w:hint="cs"/>
          <w:spacing w:val="-2"/>
          <w:rtl/>
        </w:rPr>
        <w:t>، و در غزوة خیبر نیز سباع بن عرفطه غفاری. و در غزو</w:t>
      </w:r>
      <w:r w:rsidRPr="001C0FEB">
        <w:rPr>
          <w:rFonts w:ascii="mylotus" w:hAnsi="mylotus" w:cs="mylotus"/>
          <w:spacing w:val="-2"/>
          <w:rtl/>
        </w:rPr>
        <w:t>ة</w:t>
      </w:r>
      <w:r w:rsidRPr="001C0FEB">
        <w:rPr>
          <w:rFonts w:hint="cs"/>
          <w:spacing w:val="-2"/>
          <w:rtl/>
        </w:rPr>
        <w:t xml:space="preserve"> المریسیع زید بن حارثه، و در </w:t>
      </w:r>
      <w:r w:rsidRPr="001C0FEB">
        <w:rPr>
          <w:rStyle w:val="Char1"/>
          <w:spacing w:val="-2"/>
          <w:rtl/>
        </w:rPr>
        <w:t>عمرة القض</w:t>
      </w:r>
      <w:r w:rsidRPr="001C0FEB">
        <w:rPr>
          <w:rStyle w:val="Char1"/>
          <w:rFonts w:hint="cs"/>
          <w:spacing w:val="-2"/>
          <w:rtl/>
        </w:rPr>
        <w:t>اء</w:t>
      </w:r>
      <w:r w:rsidRPr="001C0FEB">
        <w:rPr>
          <w:rFonts w:hint="cs"/>
          <w:spacing w:val="-2"/>
          <w:rtl/>
        </w:rPr>
        <w:t>، ابا رهم را جانشین خود قرار داد. که همه این جانشینی</w:t>
      </w:r>
      <w:r w:rsidRPr="001C0FEB">
        <w:rPr>
          <w:rFonts w:cs="Aban Bold" w:hint="cs"/>
          <w:spacing w:val="-2"/>
          <w:rtl/>
        </w:rPr>
        <w:t>‌</w:t>
      </w:r>
      <w:r w:rsidRPr="001C0FEB">
        <w:rPr>
          <w:rFonts w:hint="cs"/>
          <w:spacing w:val="-2"/>
          <w:rtl/>
        </w:rPr>
        <w:t>ها از جانشینی علی در تبوک کامل</w:t>
      </w:r>
      <w:r w:rsidRPr="001C0FEB">
        <w:rPr>
          <w:rFonts w:cs="Aban Bold" w:hint="cs"/>
          <w:spacing w:val="-2"/>
          <w:rtl/>
        </w:rPr>
        <w:t>‌</w:t>
      </w:r>
      <w:r w:rsidRPr="001C0FEB">
        <w:rPr>
          <w:rFonts w:hint="cs"/>
          <w:spacing w:val="-2"/>
          <w:rtl/>
        </w:rPr>
        <w:t>تر و مهم</w:t>
      </w:r>
      <w:r w:rsidRPr="001C0FEB">
        <w:rPr>
          <w:rFonts w:cs="Aban Bold" w:hint="cs"/>
          <w:spacing w:val="-2"/>
          <w:rtl/>
        </w:rPr>
        <w:t>‌</w:t>
      </w:r>
      <w:r w:rsidRPr="001C0FEB">
        <w:rPr>
          <w:rFonts w:hint="cs"/>
          <w:spacing w:val="-2"/>
          <w:rtl/>
        </w:rPr>
        <w:t>تر بودند. و همه این جانشین</w:t>
      </w:r>
      <w:r w:rsidRPr="001C0FEB">
        <w:rPr>
          <w:rFonts w:cs="Aban Bold" w:hint="cs"/>
          <w:spacing w:val="-2"/>
          <w:rtl/>
        </w:rPr>
        <w:t>‌</w:t>
      </w:r>
      <w:r w:rsidRPr="001C0FEB">
        <w:rPr>
          <w:rFonts w:hint="cs"/>
          <w:spacing w:val="-2"/>
          <w:rtl/>
        </w:rPr>
        <w:t xml:space="preserve">ها به منزلة جانشینی هارون به </w:t>
      </w:r>
      <w:r w:rsidRPr="001C0FEB">
        <w:rPr>
          <w:rFonts w:hint="cs"/>
          <w:spacing w:val="-6"/>
          <w:rtl/>
        </w:rPr>
        <w:t>جاي موسی بودند. چون در این</w:t>
      </w:r>
      <w:r w:rsidRPr="001C0FEB">
        <w:rPr>
          <w:rFonts w:cs="Aban Bold" w:hint="cs"/>
          <w:spacing w:val="-6"/>
          <w:rtl/>
        </w:rPr>
        <w:t>‌</w:t>
      </w:r>
      <w:r w:rsidRPr="001C0FEB">
        <w:rPr>
          <w:rFonts w:hint="cs"/>
          <w:spacing w:val="-6"/>
          <w:rtl/>
        </w:rPr>
        <w:t>جا هدف، تشبیه در اصل جانشینی است نه تشبيه به شخص.</w:t>
      </w:r>
      <w:r w:rsidRPr="001C0FEB">
        <w:rPr>
          <w:rFonts w:hint="cs"/>
          <w:spacing w:val="-2"/>
          <w:rtl/>
        </w:rPr>
        <w:t xml:space="preserve"> </w:t>
      </w:r>
    </w:p>
    <w:p w:rsidR="002F7CE9" w:rsidRPr="00687044" w:rsidRDefault="002F7CE9" w:rsidP="001C0FEB">
      <w:pPr>
        <w:pStyle w:val="a8"/>
        <w:spacing w:line="235" w:lineRule="auto"/>
        <w:rPr>
          <w:rtl/>
        </w:rPr>
      </w:pPr>
      <w:r w:rsidRPr="00687044">
        <w:rPr>
          <w:rFonts w:hint="cs"/>
          <w:rtl/>
        </w:rPr>
        <w:t>و اگر گفته شود: در غزوة تبوک سفر طولانی بوده است.</w:t>
      </w:r>
    </w:p>
    <w:p w:rsidR="002F7CE9" w:rsidRPr="00687044" w:rsidRDefault="002F7CE9" w:rsidP="001C0FEB">
      <w:pPr>
        <w:pStyle w:val="a8"/>
        <w:spacing w:line="235" w:lineRule="auto"/>
        <w:rPr>
          <w:rtl/>
        </w:rPr>
      </w:pPr>
      <w:r w:rsidRPr="00687044">
        <w:rPr>
          <w:rFonts w:hint="cs"/>
          <w:rtl/>
        </w:rPr>
        <w:t>در جواب گفته شده: در آن موقع مدینه و اطراف آن در امنيت كامل بود و دشمن در آنجا نبوده که از آن ترس داشته باشند. چون همه اسلام آورده بودند. و کسانی هم که اسلام نیاورده بودند؛ از آنجا رفته بودند. اما د در ديگر موارد غير تبوک، دشمن در مدینه حضور داشته و از آن ترس داشتند، بنا بر این خلیفه به تلاش و جدّيت بیشتری احتیاج داشته است.</w:t>
      </w:r>
    </w:p>
    <w:p w:rsidR="002F7CE9" w:rsidRPr="00687044" w:rsidRDefault="002F7CE9" w:rsidP="001C0FEB">
      <w:pPr>
        <w:pStyle w:val="a8"/>
        <w:spacing w:line="235" w:lineRule="auto"/>
        <w:rPr>
          <w:rtl/>
        </w:rPr>
      </w:pPr>
      <w:r w:rsidRPr="00687044">
        <w:rPr>
          <w:rFonts w:hint="cs"/>
          <w:rtl/>
        </w:rPr>
        <w:t>و حدیث ابن مسعود هم که می</w:t>
      </w:r>
      <w:r w:rsidRPr="00687044">
        <w:rPr>
          <w:rFonts w:cs="Aban Bold" w:hint="cs"/>
          <w:rtl/>
        </w:rPr>
        <w:t>‌</w:t>
      </w:r>
      <w:r w:rsidRPr="00687044">
        <w:rPr>
          <w:rFonts w:hint="cs"/>
          <w:rtl/>
        </w:rPr>
        <w:t>گوید: روزی پیامبر</w:t>
      </w:r>
      <w:r w:rsidR="001C0FEB">
        <w:rPr>
          <w:rFonts w:hint="cs"/>
          <w:rtl/>
        </w:rPr>
        <w:t xml:space="preserve"> </w:t>
      </w:r>
      <w:r w:rsidRPr="00687044">
        <w:rPr>
          <w:rFonts w:hint="cs"/>
          <w:rtl/>
        </w:rPr>
        <w:sym w:font="AGA Arabesque" w:char="F072"/>
      </w:r>
      <w:r w:rsidRPr="00687044">
        <w:rPr>
          <w:rFonts w:hint="cs"/>
          <w:rtl/>
        </w:rPr>
        <w:t xml:space="preserve"> در حالی که بسیارخوشحال بود فرمود: منم جوان پسر جوان برادر جوان... و تا آخر روایت.</w:t>
      </w:r>
    </w:p>
    <w:p w:rsidR="002F7CE9" w:rsidRPr="00687044" w:rsidRDefault="002F7CE9" w:rsidP="001C0FEB">
      <w:pPr>
        <w:pStyle w:val="a8"/>
        <w:spacing w:line="235" w:lineRule="auto"/>
        <w:rPr>
          <w:rtl/>
        </w:rPr>
      </w:pPr>
      <w:r w:rsidRPr="00687044">
        <w:rPr>
          <w:rFonts w:hint="cs"/>
          <w:rtl/>
        </w:rPr>
        <w:t>این روایت به اتفاق همه اهل حدیث، موضوع و دروغ آشکار است</w:t>
      </w:r>
      <w:r w:rsidRPr="00687044">
        <w:rPr>
          <w:rtl/>
        </w:rPr>
        <w:footnoteReference w:id="438"/>
      </w:r>
      <w:r w:rsidRPr="00687044">
        <w:rPr>
          <w:rFonts w:hint="cs"/>
          <w:rtl/>
        </w:rPr>
        <w:t>و از جهات مختلف کذب بودن آن معروف است.</w:t>
      </w:r>
    </w:p>
    <w:p w:rsidR="002F7CE9" w:rsidRPr="00687044" w:rsidRDefault="002F7CE9" w:rsidP="001C0FEB">
      <w:pPr>
        <w:pStyle w:val="a8"/>
        <w:spacing w:line="235" w:lineRule="auto"/>
        <w:rPr>
          <w:rtl/>
        </w:rPr>
      </w:pPr>
      <w:r w:rsidRPr="00687044">
        <w:rPr>
          <w:rFonts w:hint="cs"/>
          <w:rtl/>
        </w:rPr>
        <w:t>زيرا لفظ «فتی» در قرآن و سنت و لغت عرب نه از اسماء مدح است و نه از اسماء ذم، بلکه همچون جوان و پیر و ... اسم است. و كساني که در مورد ابراهیم گفتند: شنیدیم جوانی که ابراهیم نام دارد، کافران بودند و هدفشان مدح ابراهیم نبود.</w:t>
      </w:r>
    </w:p>
    <w:p w:rsidR="002F7CE9" w:rsidRPr="001C0FEB" w:rsidRDefault="002F7CE9" w:rsidP="001C0FEB">
      <w:pPr>
        <w:pStyle w:val="a8"/>
        <w:spacing w:line="235" w:lineRule="auto"/>
        <w:rPr>
          <w:spacing w:val="-6"/>
          <w:rtl/>
        </w:rPr>
      </w:pPr>
      <w:r w:rsidRPr="001C0FEB">
        <w:rPr>
          <w:rFonts w:hint="cs"/>
          <w:spacing w:val="-6"/>
          <w:rtl/>
        </w:rPr>
        <w:t>جالب</w:t>
      </w:r>
      <w:r w:rsidRPr="001C0FEB">
        <w:rPr>
          <w:rFonts w:cs="Aban Bold" w:hint="cs"/>
          <w:spacing w:val="-6"/>
          <w:rtl/>
        </w:rPr>
        <w:t>‌</w:t>
      </w:r>
      <w:r w:rsidRPr="001C0FEB">
        <w:rPr>
          <w:rFonts w:hint="cs"/>
          <w:spacing w:val="-6"/>
          <w:rtl/>
        </w:rPr>
        <w:t>تر این که پیامر</w:t>
      </w:r>
      <w:r w:rsidR="001C0FEB" w:rsidRPr="001C0FEB">
        <w:rPr>
          <w:rFonts w:hint="cs"/>
          <w:spacing w:val="-6"/>
          <w:rtl/>
        </w:rPr>
        <w:t xml:space="preserve"> </w:t>
      </w:r>
      <w:r w:rsidRPr="001C0FEB">
        <w:rPr>
          <w:rFonts w:hint="cs"/>
          <w:spacing w:val="-6"/>
          <w:rtl/>
        </w:rPr>
        <w:sym w:font="AGA Arabesque" w:char="F072"/>
      </w:r>
      <w:r w:rsidRPr="001C0FEB">
        <w:rPr>
          <w:rFonts w:hint="cs"/>
          <w:spacing w:val="-6"/>
          <w:rtl/>
        </w:rPr>
        <w:t xml:space="preserve"> خیلی بزرگتر از این است که به جد و پسر عمویش افتخار کند.</w:t>
      </w:r>
    </w:p>
    <w:p w:rsidR="002F7CE9" w:rsidRPr="00687044" w:rsidRDefault="002F7CE9" w:rsidP="001C0FEB">
      <w:pPr>
        <w:pStyle w:val="a8"/>
        <w:spacing w:line="235" w:lineRule="auto"/>
        <w:rPr>
          <w:rtl/>
        </w:rPr>
      </w:pPr>
      <w:r w:rsidRPr="00687044">
        <w:rPr>
          <w:rFonts w:hint="cs"/>
          <w:rtl/>
        </w:rPr>
        <w:t>نکتة دیگر این که پیامبر</w:t>
      </w:r>
      <w:r w:rsidR="001C0FEB">
        <w:rPr>
          <w:rFonts w:hint="cs"/>
          <w:rtl/>
        </w:rPr>
        <w:t xml:space="preserve"> </w:t>
      </w:r>
      <w:r w:rsidRPr="00687044">
        <w:rPr>
          <w:rFonts w:hint="cs"/>
          <w:rtl/>
        </w:rPr>
        <w:sym w:font="AGA Arabesque" w:char="F072"/>
      </w:r>
      <w:r w:rsidRPr="00687044">
        <w:rPr>
          <w:rFonts w:hint="cs"/>
          <w:rtl/>
        </w:rPr>
        <w:t xml:space="preserve"> پیمان برادری را بین مهاجرين و انصار قرار داد، نه میان علی و هرکس دیگر، یا بین دو نفر از مهاجرین. </w:t>
      </w:r>
    </w:p>
    <w:p w:rsidR="002F7CE9" w:rsidRPr="00687044" w:rsidRDefault="002F7CE9" w:rsidP="001C0FEB">
      <w:pPr>
        <w:pStyle w:val="a8"/>
        <w:spacing w:line="235" w:lineRule="auto"/>
        <w:rPr>
          <w:rtl/>
        </w:rPr>
      </w:pPr>
      <w:r w:rsidRPr="00687044">
        <w:rPr>
          <w:rFonts w:hint="cs"/>
          <w:rtl/>
        </w:rPr>
        <w:t>علاوه بر آن، حدیث پیمان برادری خود با علی و ابوبکر و عمر با هم، از احادیث دروغ و موضوع می</w:t>
      </w:r>
      <w:r w:rsidRPr="00687044">
        <w:rPr>
          <w:rFonts w:cs="Aban Bold" w:hint="cs"/>
          <w:rtl/>
        </w:rPr>
        <w:t>‌</w:t>
      </w:r>
      <w:r w:rsidRPr="00687044">
        <w:rPr>
          <w:rFonts w:hint="cs"/>
          <w:rtl/>
        </w:rPr>
        <w:t xml:space="preserve">باشد. </w:t>
      </w:r>
    </w:p>
    <w:p w:rsidR="002F7CE9" w:rsidRPr="00687044" w:rsidRDefault="002F7CE9" w:rsidP="001C0FEB">
      <w:pPr>
        <w:pStyle w:val="a8"/>
        <w:spacing w:line="235" w:lineRule="auto"/>
        <w:rPr>
          <w:rtl/>
        </w:rPr>
      </w:pPr>
      <w:r w:rsidRPr="00687044">
        <w:rPr>
          <w:rFonts w:hint="cs"/>
          <w:rtl/>
        </w:rPr>
        <w:t>همچنين سردادن ندا در روز بدر به آن صورت؛ دروغ است.</w:t>
      </w:r>
    </w:p>
    <w:p w:rsidR="002F7CE9" w:rsidRPr="00687044" w:rsidRDefault="002F7CE9" w:rsidP="001C0FEB">
      <w:pPr>
        <w:pStyle w:val="a8"/>
        <w:spacing w:line="235" w:lineRule="auto"/>
        <w:rPr>
          <w:rtl/>
        </w:rPr>
      </w:pPr>
      <w:r w:rsidRPr="00687044">
        <w:rPr>
          <w:rFonts w:hint="cs"/>
          <w:rtl/>
        </w:rPr>
        <w:t>و نيز ذوالفقار نه مال علی بوده و نه از شمشیرهای مسلمانان هم بود. بلکه مال کافران و یکی از شمشیرهای ابو جهل بود که در جنگ بدر مسلمانان آن را به غنیمت بردند. چنانکه امام احمد و ترمذی و ابن ماجه از ابن عباس روایت می</w:t>
      </w:r>
      <w:r w:rsidRPr="00687044">
        <w:rPr>
          <w:rFonts w:cs="Aban Bold" w:hint="cs"/>
          <w:rtl/>
        </w:rPr>
        <w:t>‌</w:t>
      </w:r>
      <w:r w:rsidRPr="00687044">
        <w:rPr>
          <w:rFonts w:hint="cs"/>
          <w:rtl/>
        </w:rPr>
        <w:t>کنند که پیامبر</w:t>
      </w:r>
      <w:r w:rsidR="001C0FEB">
        <w:rPr>
          <w:rFonts w:hint="cs"/>
          <w:rtl/>
        </w:rPr>
        <w:t xml:space="preserve"> </w:t>
      </w:r>
      <w:r w:rsidRPr="00687044">
        <w:rPr>
          <w:rFonts w:hint="cs"/>
          <w:rtl/>
        </w:rPr>
        <w:sym w:font="AGA Arabesque" w:char="F072"/>
      </w:r>
      <w:r w:rsidRPr="00687044">
        <w:rPr>
          <w:rFonts w:hint="cs"/>
          <w:rtl/>
        </w:rPr>
        <w:t xml:space="preserve"> در روز بدر آن را بخشید</w:t>
      </w:r>
      <w:r w:rsidRPr="001C0FEB">
        <w:rPr>
          <w:vertAlign w:val="superscript"/>
          <w:rtl/>
        </w:rPr>
        <w:footnoteReference w:id="439"/>
      </w:r>
      <w:r w:rsidRPr="00687044">
        <w:rPr>
          <w:rFonts w:hint="cs"/>
          <w:rtl/>
        </w:rPr>
        <w:t>.</w:t>
      </w:r>
    </w:p>
    <w:p w:rsidR="002F7CE9" w:rsidRPr="00687044" w:rsidRDefault="002F7CE9" w:rsidP="00687044">
      <w:pPr>
        <w:pStyle w:val="a8"/>
        <w:rPr>
          <w:rtl/>
        </w:rPr>
      </w:pPr>
      <w:r w:rsidRPr="00687044">
        <w:rPr>
          <w:rFonts w:hint="cs"/>
          <w:rtl/>
        </w:rPr>
        <w:t>و باز هم پیامبر</w:t>
      </w:r>
      <w:r w:rsidR="001C0FEB">
        <w:rPr>
          <w:rFonts w:hint="cs"/>
          <w:rtl/>
        </w:rPr>
        <w:t xml:space="preserve"> </w:t>
      </w:r>
      <w:r w:rsidRPr="00687044">
        <w:rPr>
          <w:rFonts w:hint="cs"/>
          <w:rtl/>
        </w:rPr>
        <w:sym w:font="AGA Arabesque" w:char="F072"/>
      </w:r>
      <w:r w:rsidRPr="00687044">
        <w:rPr>
          <w:rFonts w:hint="cs"/>
          <w:rtl/>
        </w:rPr>
        <w:t xml:space="preserve"> پس از بعثت پیر شده بود و از سن جوانی گذشته بود.</w:t>
      </w:r>
    </w:p>
    <w:p w:rsidR="002F7CE9" w:rsidRPr="00687044" w:rsidRDefault="002F7CE9" w:rsidP="00687044">
      <w:pPr>
        <w:pStyle w:val="a8"/>
        <w:rPr>
          <w:rtl/>
        </w:rPr>
      </w:pPr>
      <w:r w:rsidRPr="00687044">
        <w:rPr>
          <w:rFonts w:hint="cs"/>
          <w:rtl/>
        </w:rPr>
        <w:t>و اما حدیث ابوذر که رافضی</w:t>
      </w:r>
      <w:r w:rsidRPr="00687044">
        <w:rPr>
          <w:rFonts w:cs="Aban Bold" w:hint="cs"/>
          <w:rtl/>
        </w:rPr>
        <w:t>‌</w:t>
      </w:r>
      <w:r w:rsidRPr="00687044">
        <w:rPr>
          <w:rFonts w:hint="cs"/>
          <w:rtl/>
        </w:rPr>
        <w:t>ها روایت می</w:t>
      </w:r>
      <w:r w:rsidRPr="00687044">
        <w:rPr>
          <w:rFonts w:cs="Aban Bold" w:hint="cs"/>
          <w:rtl/>
        </w:rPr>
        <w:t>‌</w:t>
      </w:r>
      <w:r w:rsidRPr="00687044">
        <w:rPr>
          <w:rFonts w:hint="cs"/>
          <w:rtl/>
        </w:rPr>
        <w:t>کنند موقوف است نه مرفوع، پس به آن استناد نمی</w:t>
      </w:r>
      <w:r w:rsidRPr="00687044">
        <w:rPr>
          <w:rFonts w:cs="Aban Bold" w:hint="cs"/>
          <w:rtl/>
        </w:rPr>
        <w:t>‌</w:t>
      </w:r>
      <w:r w:rsidRPr="00687044">
        <w:rPr>
          <w:rFonts w:hint="cs"/>
          <w:rtl/>
        </w:rPr>
        <w:t xml:space="preserve">شود. تازه نقل آن از ابوذر هم جای بحث است. البته شکی نیست که دوستی </w:t>
      </w:r>
      <w:r w:rsidRPr="001C0FEB">
        <w:rPr>
          <w:rFonts w:hint="cs"/>
          <w:spacing w:val="-4"/>
          <w:rtl/>
        </w:rPr>
        <w:t>علی</w:t>
      </w:r>
      <w:r w:rsidR="001C0FEB" w:rsidRPr="001C0FEB">
        <w:rPr>
          <w:rFonts w:hint="cs"/>
          <w:spacing w:val="-4"/>
          <w:rtl/>
        </w:rPr>
        <w:t xml:space="preserve"> </w:t>
      </w:r>
      <w:r w:rsidRPr="001C0FEB">
        <w:rPr>
          <w:rFonts w:hint="cs"/>
          <w:spacing w:val="-4"/>
          <w:rtl/>
        </w:rPr>
        <w:sym w:font="AGA Arabesque" w:char="F074"/>
      </w:r>
      <w:r w:rsidRPr="001C0FEB">
        <w:rPr>
          <w:rFonts w:hint="cs"/>
          <w:spacing w:val="-4"/>
          <w:rtl/>
        </w:rPr>
        <w:t xml:space="preserve"> واجب است، اما از خصایص او نیست، همچنانکه باید عثمان و عمر و ابوبکر</w:t>
      </w:r>
      <w:r w:rsidR="001C0FEB" w:rsidRPr="001C0FEB">
        <w:rPr>
          <w:rFonts w:hint="cs"/>
          <w:spacing w:val="-4"/>
          <w:rtl/>
        </w:rPr>
        <w:t xml:space="preserve"> </w:t>
      </w:r>
      <w:r w:rsidRPr="001C0FEB">
        <w:rPr>
          <w:rFonts w:hint="cs"/>
          <w:spacing w:val="-4"/>
          <w:rtl/>
        </w:rPr>
        <w:sym w:font="AGA Arabesque" w:char="F079"/>
      </w:r>
      <w:r w:rsidRPr="001C0FEB">
        <w:rPr>
          <w:rFonts w:hint="cs"/>
          <w:spacing w:val="-4"/>
          <w:rtl/>
        </w:rPr>
        <w:t xml:space="preserve"> </w:t>
      </w:r>
      <w:r w:rsidRPr="00687044">
        <w:rPr>
          <w:rFonts w:hint="cs"/>
          <w:rtl/>
        </w:rPr>
        <w:t>و نیز انصار را دوست داشته باشیم.</w:t>
      </w:r>
    </w:p>
    <w:p w:rsidR="002F7CE9" w:rsidRPr="00687044" w:rsidRDefault="002F7CE9" w:rsidP="00687044">
      <w:pPr>
        <w:pStyle w:val="a8"/>
        <w:rPr>
          <w:rtl/>
        </w:rPr>
      </w:pPr>
      <w:r w:rsidRPr="00687044">
        <w:rPr>
          <w:rFonts w:hint="cs"/>
          <w:rtl/>
        </w:rPr>
        <w:t>در صحیح آمده که پیامبر</w:t>
      </w:r>
      <w:r w:rsidR="001C0FEB">
        <w:rPr>
          <w:rFonts w:hint="cs"/>
          <w:rtl/>
        </w:rPr>
        <w:t xml:space="preserve"> </w:t>
      </w:r>
      <w:r w:rsidRPr="00687044">
        <w:rPr>
          <w:rFonts w:hint="cs"/>
          <w:rtl/>
        </w:rPr>
        <w:sym w:font="AGA Arabesque" w:char="F072"/>
      </w:r>
      <w:r w:rsidRPr="00687044">
        <w:rPr>
          <w:rFonts w:hint="cs"/>
          <w:rtl/>
        </w:rPr>
        <w:t xml:space="preserve"> فرموده: دوستی انصار نشان ایمان است، و تنفر از انصار نشانه‌ی نفاق است</w:t>
      </w:r>
      <w:r w:rsidRPr="001C0FEB">
        <w:rPr>
          <w:vertAlign w:val="superscript"/>
          <w:rtl/>
        </w:rPr>
        <w:footnoteReference w:id="440"/>
      </w:r>
      <w:r w:rsidRPr="00687044">
        <w:rPr>
          <w:rFonts w:hint="cs"/>
          <w:rtl/>
        </w:rPr>
        <w:t>.</w:t>
      </w:r>
    </w:p>
    <w:p w:rsidR="002F7CE9" w:rsidRPr="00687044" w:rsidRDefault="002F7CE9" w:rsidP="00687044">
      <w:pPr>
        <w:pStyle w:val="a8"/>
        <w:rPr>
          <w:rtl/>
        </w:rPr>
      </w:pPr>
      <w:r w:rsidRPr="00687044">
        <w:rPr>
          <w:rFonts w:hint="cs"/>
          <w:rtl/>
        </w:rPr>
        <w:t>صحیح مسلم هم از علی</w:t>
      </w:r>
      <w:r w:rsidR="001C0FEB">
        <w:rPr>
          <w:rFonts w:hint="cs"/>
          <w:rtl/>
        </w:rPr>
        <w:t xml:space="preserve"> </w:t>
      </w:r>
      <w:r w:rsidRPr="00687044">
        <w:rPr>
          <w:rFonts w:hint="cs"/>
          <w:rtl/>
        </w:rPr>
        <w:sym w:font="AGA Arabesque" w:char="F074"/>
      </w:r>
      <w:r w:rsidRPr="00687044">
        <w:rPr>
          <w:rFonts w:hint="cs"/>
          <w:rtl/>
        </w:rPr>
        <w:t xml:space="preserve"> روایت شده که فرمود: پيمان پیامبر</w:t>
      </w:r>
      <w:r w:rsidR="001C0FEB">
        <w:rPr>
          <w:rFonts w:hint="cs"/>
          <w:rtl/>
        </w:rPr>
        <w:t xml:space="preserve"> </w:t>
      </w:r>
      <w:r w:rsidRPr="00687044">
        <w:rPr>
          <w:rFonts w:hint="cs"/>
          <w:rtl/>
        </w:rPr>
        <w:sym w:font="AGA Arabesque" w:char="F072"/>
      </w:r>
      <w:r w:rsidRPr="00687044">
        <w:rPr>
          <w:rFonts w:hint="cs"/>
          <w:rtl/>
        </w:rPr>
        <w:t xml:space="preserve"> امي است برای من که جز مؤمن مرا دوست ندارند، و جز منافق از من نفرت ندارد</w:t>
      </w:r>
      <w:r w:rsidRPr="001C0FEB">
        <w:rPr>
          <w:vertAlign w:val="superscript"/>
          <w:rtl/>
        </w:rPr>
        <w:footnoteReference w:id="441"/>
      </w:r>
      <w:r w:rsidRPr="00687044">
        <w:rPr>
          <w:rFonts w:hint="cs"/>
          <w:rtl/>
        </w:rPr>
        <w:t>.</w:t>
      </w:r>
    </w:p>
    <w:p w:rsidR="002F7CE9" w:rsidRPr="00687044" w:rsidRDefault="002F7CE9" w:rsidP="00687044">
      <w:pPr>
        <w:pStyle w:val="a8"/>
        <w:rPr>
          <w:rtl/>
        </w:rPr>
      </w:pP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687044">
      <w:pPr>
        <w:pStyle w:val="a1"/>
        <w:rPr>
          <w:rtl/>
        </w:rPr>
      </w:pPr>
      <w:bookmarkStart w:id="607" w:name="_Toc275455706"/>
      <w:bookmarkStart w:id="608" w:name="_Toc278548100"/>
      <w:bookmarkStart w:id="609" w:name="_Toc282674860"/>
      <w:bookmarkStart w:id="610" w:name="_Toc376465155"/>
      <w:bookmarkStart w:id="611" w:name="_Toc393644883"/>
      <w:r w:rsidRPr="00687044">
        <w:rPr>
          <w:rFonts w:hint="cs"/>
          <w:rtl/>
        </w:rPr>
        <w:t xml:space="preserve">فصل بيست و دوّم </w:t>
      </w:r>
      <w:r w:rsidRPr="00687044">
        <w:rPr>
          <w:rtl/>
        </w:rPr>
        <w:br/>
      </w:r>
      <w:r w:rsidRPr="00687044">
        <w:rPr>
          <w:rFonts w:hint="cs"/>
          <w:rtl/>
        </w:rPr>
        <w:t>رد اين سخن كه دوست داشتن علي حسنه‌اي چنان بزرگ است كه بعد از آن گناه ضرر ندارد</w:t>
      </w:r>
      <w:bookmarkEnd w:id="607"/>
      <w:bookmarkEnd w:id="608"/>
      <w:bookmarkEnd w:id="609"/>
      <w:bookmarkEnd w:id="610"/>
      <w:bookmarkEnd w:id="611"/>
    </w:p>
    <w:p w:rsidR="002F7CE9" w:rsidRPr="00711F5E" w:rsidRDefault="002F7CE9" w:rsidP="00711F5E">
      <w:pPr>
        <w:pStyle w:val="a9"/>
        <w:rPr>
          <w:rtl/>
        </w:rPr>
      </w:pPr>
      <w:r w:rsidRPr="00687044">
        <w:rPr>
          <w:rStyle w:val="Char4"/>
          <w:rFonts w:hint="cs"/>
          <w:rtl/>
        </w:rPr>
        <w:t>شيعه مي</w:t>
      </w:r>
      <w:r w:rsidRPr="00687044">
        <w:rPr>
          <w:rFonts w:cs="Aban Bold" w:hint="cs"/>
          <w:rtl/>
        </w:rPr>
        <w:t>‌</w:t>
      </w:r>
      <w:r w:rsidRPr="00687044">
        <w:rPr>
          <w:rStyle w:val="Char4"/>
          <w:rFonts w:hint="cs"/>
          <w:rtl/>
        </w:rPr>
        <w:t>گويد</w:t>
      </w:r>
      <w:r w:rsidRPr="00711F5E">
        <w:rPr>
          <w:rFonts w:hint="cs"/>
          <w:rtl/>
        </w:rPr>
        <w:t xml:space="preserve">: </w:t>
      </w:r>
      <w:r w:rsidRPr="00687044">
        <w:rPr>
          <w:rStyle w:val="Char4"/>
          <w:rFonts w:hint="cs"/>
          <w:rtl/>
        </w:rPr>
        <w:t>يكي از مناقب علی است آنچه صاحب «الفردوس» از معاذ بن جبل از پیامبر</w:t>
      </w:r>
      <w:r w:rsidR="001C0FEB">
        <w:rPr>
          <w:rStyle w:val="Char4"/>
          <w:rFonts w:hint="cs"/>
          <w:rtl/>
        </w:rPr>
        <w:t xml:space="preserve"> </w:t>
      </w:r>
      <w:r w:rsidRPr="00687044">
        <w:rPr>
          <w:rStyle w:val="Char4"/>
          <w:rFonts w:hint="cs"/>
          <w:rtl/>
        </w:rPr>
        <w:sym w:font="AGA Arabesque" w:char="F072"/>
      </w:r>
      <w:r w:rsidRPr="00687044">
        <w:rPr>
          <w:rStyle w:val="Char4"/>
          <w:rFonts w:hint="cs"/>
          <w:rtl/>
        </w:rPr>
        <w:t xml:space="preserve"> روایت می</w:t>
      </w:r>
      <w:r w:rsidRPr="00687044">
        <w:rPr>
          <w:rFonts w:cs="Aban Bold" w:hint="cs"/>
          <w:rtl/>
        </w:rPr>
        <w:t>‌</w:t>
      </w:r>
      <w:r w:rsidRPr="00687044">
        <w:rPr>
          <w:rStyle w:val="Char4"/>
          <w:rFonts w:hint="cs"/>
          <w:rtl/>
        </w:rPr>
        <w:t>کند که فرمود: دوستی علی نيكي و حسنه</w:t>
      </w:r>
      <w:r w:rsidRPr="00687044">
        <w:rPr>
          <w:rFonts w:cs="Aban Bold" w:hint="cs"/>
          <w:rtl/>
        </w:rPr>
        <w:t>‌</w:t>
      </w:r>
      <w:r w:rsidRPr="00687044">
        <w:rPr>
          <w:rStyle w:val="Char4"/>
          <w:rFonts w:hint="cs"/>
          <w:rtl/>
        </w:rPr>
        <w:t>اي است که در صورت وجود آن هیچ کار بدی ضرر ندارد و دشمنی با او گناهي است که با وجود آن؛ هیچ کار خوبی فايده ندارد.</w:t>
      </w:r>
    </w:p>
    <w:p w:rsidR="002F7CE9" w:rsidRPr="00687044" w:rsidRDefault="002F7CE9" w:rsidP="00711F5E">
      <w:pPr>
        <w:pStyle w:val="a9"/>
        <w:rPr>
          <w:rtl/>
        </w:rPr>
      </w:pPr>
      <w:r w:rsidRPr="00711F5E">
        <w:rPr>
          <w:rFonts w:hint="cs"/>
          <w:rtl/>
        </w:rPr>
        <w:t>می‌گویم:</w:t>
      </w:r>
      <w:r w:rsidRPr="00687044">
        <w:rPr>
          <w:rFonts w:hint="cs"/>
          <w:rtl/>
        </w:rPr>
        <w:t xml:space="preserve"> کتاب «</w:t>
      </w:r>
      <w:r w:rsidRPr="00687044">
        <w:rPr>
          <w:rStyle w:val="Char1"/>
          <w:rFonts w:hint="cs"/>
          <w:spacing w:val="0"/>
          <w:rtl/>
        </w:rPr>
        <w:t>الفردوس</w:t>
      </w:r>
      <w:r w:rsidRPr="00687044">
        <w:rPr>
          <w:rFonts w:hint="cs"/>
          <w:rtl/>
        </w:rPr>
        <w:t>» مملو از احادیث موضوع است و تنها چیزی که در آن وجود ندارد راستی است. و مؤلف آن؛ ابن شیرویه شهردار دیلمی</w:t>
      </w:r>
      <w:r w:rsidRPr="001C0FEB">
        <w:rPr>
          <w:vertAlign w:val="superscript"/>
          <w:rtl/>
        </w:rPr>
        <w:footnoteReference w:id="442"/>
      </w:r>
      <w:r w:rsidR="001C0FEB">
        <w:rPr>
          <w:rFonts w:hint="cs"/>
          <w:rtl/>
        </w:rPr>
        <w:t xml:space="preserve"> </w:t>
      </w:r>
      <w:r w:rsidRPr="00687044">
        <w:rPr>
          <w:rFonts w:hint="cs"/>
          <w:rtl/>
        </w:rPr>
        <w:t xml:space="preserve">اگر چه از راویان حدیث است، اما احادیث را بدون سند نقل نموده است كه این کارش فاقد ارزش است؛ زيرا احادیث صحیح و ضعیف و موضوع را با هم آمیخته است. بنا بر این کتاب </w:t>
      </w:r>
      <w:r w:rsidRPr="00687044">
        <w:rPr>
          <w:rStyle w:val="Char1"/>
          <w:rFonts w:hint="cs"/>
          <w:spacing w:val="0"/>
          <w:rtl/>
        </w:rPr>
        <w:t>الفردوس</w:t>
      </w:r>
      <w:r w:rsidRPr="00687044">
        <w:rPr>
          <w:rFonts w:hint="cs"/>
          <w:rtl/>
        </w:rPr>
        <w:t xml:space="preserve"> پر از احادیث موضوع است. و این حدیث مذکور از آنهايی است که هر مسلمانی گواهي می</w:t>
      </w:r>
      <w:r w:rsidRPr="00687044">
        <w:rPr>
          <w:rFonts w:cs="Aban Bold" w:hint="cs"/>
          <w:rtl/>
        </w:rPr>
        <w:t>‌</w:t>
      </w:r>
      <w:r w:rsidRPr="00687044">
        <w:rPr>
          <w:rFonts w:hint="cs"/>
          <w:rtl/>
        </w:rPr>
        <w:t>دهد به اینکه پیامبر هرگز چنین چیزی را نمی</w:t>
      </w:r>
      <w:r w:rsidRPr="00687044">
        <w:rPr>
          <w:rFonts w:cs="Aban Bold" w:hint="cs"/>
          <w:rtl/>
        </w:rPr>
        <w:t>‌</w:t>
      </w:r>
      <w:r w:rsidR="001C0FEB">
        <w:rPr>
          <w:rFonts w:hint="cs"/>
          <w:rtl/>
        </w:rPr>
        <w:t>فرماید</w:t>
      </w:r>
      <w:r w:rsidRPr="001C0FEB">
        <w:rPr>
          <w:vertAlign w:val="superscript"/>
          <w:rtl/>
        </w:rPr>
        <w:footnoteReference w:id="443"/>
      </w:r>
      <w:r w:rsidRPr="00687044">
        <w:rPr>
          <w:rFonts w:hint="cs"/>
          <w:rtl/>
        </w:rPr>
        <w:t xml:space="preserve"> چون دوستی خدا و رسولش بزرگتر و مهم</w:t>
      </w:r>
      <w:r w:rsidRPr="00687044">
        <w:rPr>
          <w:rFonts w:cs="Aban Bold" w:hint="cs"/>
          <w:rtl/>
        </w:rPr>
        <w:t>‌</w:t>
      </w:r>
      <w:r w:rsidRPr="00687044">
        <w:rPr>
          <w:rFonts w:hint="cs"/>
          <w:rtl/>
        </w:rPr>
        <w:t>تر از دوستی او می</w:t>
      </w:r>
      <w:r w:rsidRPr="00687044">
        <w:rPr>
          <w:rFonts w:cs="Aban Bold" w:hint="cs"/>
          <w:rtl/>
        </w:rPr>
        <w:t>‌</w:t>
      </w:r>
      <w:r w:rsidRPr="00687044">
        <w:rPr>
          <w:rFonts w:hint="cs"/>
          <w:rtl/>
        </w:rPr>
        <w:t>باشد، در حالی که با وجود آن هم، بدی مضر و خطرناک است. مگر پیامبر خدا</w:t>
      </w:r>
      <w:r w:rsidR="001C0FEB">
        <w:rPr>
          <w:rFonts w:hint="cs"/>
          <w:rtl/>
        </w:rPr>
        <w:t xml:space="preserve"> </w:t>
      </w:r>
      <w:r w:rsidRPr="00687044">
        <w:rPr>
          <w:rFonts w:hint="cs"/>
          <w:rtl/>
        </w:rPr>
        <w:sym w:font="AGA Arabesque" w:char="F072"/>
      </w:r>
      <w:r w:rsidRPr="00687044">
        <w:rPr>
          <w:rFonts w:hint="cs"/>
          <w:rtl/>
        </w:rPr>
        <w:t xml:space="preserve"> حد شرعي را به خاطر نوشیدن شراب بر عبدالله بن حمار اجرا نکرد در حالی که در مورد او فرموده بود: او خدا و رسولش را دوست دارد</w:t>
      </w:r>
      <w:r w:rsidRPr="001C0FEB">
        <w:rPr>
          <w:vertAlign w:val="superscript"/>
          <w:rtl/>
        </w:rPr>
        <w:footnoteReference w:id="444"/>
      </w:r>
      <w:r w:rsidRPr="00687044">
        <w:rPr>
          <w:rFonts w:hint="cs"/>
          <w:rtl/>
        </w:rPr>
        <w:t>. و باید هر مؤمنی خدا و رسولش را دوست داشته باشد، اما این بدین معنی نیست که بدی و گناه ضرر نداشته باشد. و مسلمانان بر این مسئله اتفاق دارند و از بدیهیات دین است که شرک گناهی بس بزرگ است و خداوند مرتکبين آن را نمی</w:t>
      </w:r>
      <w:r w:rsidRPr="00687044">
        <w:rPr>
          <w:rFonts w:cs="Aban Bold" w:hint="cs"/>
          <w:rtl/>
        </w:rPr>
        <w:t>‌</w:t>
      </w:r>
      <w:r w:rsidRPr="00687044">
        <w:rPr>
          <w:rFonts w:hint="cs"/>
          <w:rtl/>
        </w:rPr>
        <w:t>بخشايد. اگرچه علی را هم دوست داشته باشد. مگر پدر علی او را دوست نداشت؟ پس چرا شرک نمودنش به او ضرر رساند و موجب ورودش به آتش دوزخ گردید! گروه الغالیه ادعا دارند که علی را دوست دارند، با وجود آن کافر و از اهل آتش هستند!.</w:t>
      </w:r>
    </w:p>
    <w:p w:rsidR="002F7CE9" w:rsidRPr="00687044" w:rsidRDefault="002F7CE9" w:rsidP="00687044">
      <w:pPr>
        <w:pStyle w:val="a8"/>
        <w:rPr>
          <w:rtl/>
        </w:rPr>
      </w:pPr>
      <w:r w:rsidRPr="00687044">
        <w:rPr>
          <w:rFonts w:hint="cs"/>
          <w:rtl/>
        </w:rPr>
        <w:t>مگر پیامبر</w:t>
      </w:r>
      <w:r w:rsidR="001C0FEB">
        <w:rPr>
          <w:rFonts w:hint="cs"/>
          <w:rtl/>
        </w:rPr>
        <w:t xml:space="preserve"> </w:t>
      </w:r>
      <w:r w:rsidRPr="00687044">
        <w:rPr>
          <w:rFonts w:hint="cs"/>
          <w:rtl/>
        </w:rPr>
        <w:sym w:font="AGA Arabesque" w:char="F072"/>
      </w:r>
      <w:r w:rsidRPr="00687044">
        <w:rPr>
          <w:rFonts w:hint="cs"/>
          <w:rtl/>
        </w:rPr>
        <w:t xml:space="preserve"> در حدیث صحیح خود نمی</w:t>
      </w:r>
      <w:r w:rsidRPr="00687044">
        <w:rPr>
          <w:rFonts w:cs="Aban Bold" w:hint="cs"/>
          <w:rtl/>
        </w:rPr>
        <w:t>‌</w:t>
      </w:r>
      <w:r w:rsidRPr="00687044">
        <w:rPr>
          <w:rFonts w:hint="cs"/>
          <w:rtl/>
        </w:rPr>
        <w:t>فرماید: اگر فاطمه دختر پیامبر</w:t>
      </w:r>
      <w:r w:rsidR="001C0FEB">
        <w:rPr>
          <w:rFonts w:hint="cs"/>
          <w:rtl/>
        </w:rPr>
        <w:t xml:space="preserve"> </w:t>
      </w:r>
      <w:r w:rsidRPr="00687044">
        <w:rPr>
          <w:rFonts w:hint="cs"/>
          <w:rtl/>
        </w:rPr>
        <w:sym w:font="AGA Arabesque" w:char="F072"/>
      </w:r>
      <w:r w:rsidRPr="00687044">
        <w:rPr>
          <w:rFonts w:hint="cs"/>
          <w:rtl/>
        </w:rPr>
        <w:t xml:space="preserve"> دزدی کند دستش را قطع خواهم كرد!</w:t>
      </w:r>
      <w:r w:rsidRPr="001C0FEB">
        <w:rPr>
          <w:vertAlign w:val="superscript"/>
          <w:rtl/>
        </w:rPr>
        <w:footnoteReference w:id="445"/>
      </w:r>
      <w:r w:rsidRPr="00687044">
        <w:rPr>
          <w:rFonts w:hint="cs"/>
          <w:rtl/>
        </w:rPr>
        <w:t xml:space="preserve"> پس از بدیهیات اسلام است که اگر کسی مرتکب دزدی شود دستش بریده خواهد شد اگر چه علی را هم دوست داشته باشد. و اگر کسی مرتکب زنا شود، حد زنا بر او اجرا می</w:t>
      </w:r>
      <w:r w:rsidRPr="00687044">
        <w:rPr>
          <w:rFonts w:cs="Aban Bold" w:hint="cs"/>
          <w:rtl/>
        </w:rPr>
        <w:t>‌</w:t>
      </w:r>
      <w:r w:rsidRPr="00687044">
        <w:rPr>
          <w:rFonts w:hint="cs"/>
          <w:rtl/>
        </w:rPr>
        <w:t>گردد، و اگر قتل انجام دهد قصاص می</w:t>
      </w:r>
      <w:r w:rsidRPr="00687044">
        <w:rPr>
          <w:rFonts w:cs="Aban Bold" w:hint="cs"/>
          <w:rtl/>
        </w:rPr>
        <w:t>‌</w:t>
      </w:r>
      <w:r w:rsidRPr="00687044">
        <w:rPr>
          <w:rFonts w:hint="cs"/>
          <w:rtl/>
        </w:rPr>
        <w:t>شود، با اینکه علی را هم دوست داشته باشد. مگر نه این است که دوستی پیامبر بزرگتر از دوستی علی است؟ حال اگر کسی نماز نخواند، یا روزه نگیرد، یا زکات پرداخت ننماید، یا هر گناه بزرگی مرتکب شود به او ضرر می</w:t>
      </w:r>
      <w:r w:rsidRPr="00687044">
        <w:rPr>
          <w:rFonts w:cs="Aban Bold" w:hint="cs"/>
          <w:rtl/>
        </w:rPr>
        <w:t>‌</w:t>
      </w:r>
      <w:r w:rsidRPr="00687044">
        <w:rPr>
          <w:rFonts w:hint="cs"/>
          <w:rtl/>
        </w:rPr>
        <w:t>رساند اگرچه پیامبر</w:t>
      </w:r>
      <w:r w:rsidR="001C0FEB">
        <w:rPr>
          <w:rFonts w:hint="cs"/>
          <w:rtl/>
        </w:rPr>
        <w:t xml:space="preserve"> </w:t>
      </w:r>
      <w:r w:rsidRPr="00687044">
        <w:rPr>
          <w:rFonts w:hint="cs"/>
          <w:rtl/>
        </w:rPr>
        <w:sym w:font="AGA Arabesque" w:char="F072"/>
      </w:r>
      <w:r w:rsidRPr="00687044">
        <w:rPr>
          <w:rFonts w:hint="cs"/>
          <w:rtl/>
        </w:rPr>
        <w:t xml:space="preserve"> را هم دوست داشته باشد، چه رسد به علی!.</w:t>
      </w:r>
    </w:p>
    <w:p w:rsidR="002F7CE9" w:rsidRPr="001C0FEB" w:rsidRDefault="002F7CE9" w:rsidP="00687044">
      <w:pPr>
        <w:pStyle w:val="a8"/>
        <w:rPr>
          <w:spacing w:val="-2"/>
          <w:rtl/>
        </w:rPr>
      </w:pPr>
      <w:r w:rsidRPr="001C0FEB">
        <w:rPr>
          <w:rFonts w:hint="cs"/>
          <w:spacing w:val="-2"/>
          <w:rtl/>
        </w:rPr>
        <w:t xml:space="preserve"> سپس معلوم است کسانی که او را دوست داشتند و ایشان را دیده</w:t>
      </w:r>
      <w:r w:rsidRPr="001C0FEB">
        <w:rPr>
          <w:rFonts w:cs="Aban Bold" w:hint="cs"/>
          <w:spacing w:val="-2"/>
          <w:rtl/>
        </w:rPr>
        <w:t>‌</w:t>
      </w:r>
      <w:r w:rsidRPr="001C0FEB">
        <w:rPr>
          <w:rFonts w:hint="cs"/>
          <w:spacing w:val="-2"/>
          <w:rtl/>
        </w:rPr>
        <w:t>اند و با او به جهاد رفته</w:t>
      </w:r>
      <w:r w:rsidRPr="001C0FEB">
        <w:rPr>
          <w:rFonts w:cs="Aban Bold" w:hint="cs"/>
          <w:spacing w:val="-2"/>
          <w:rtl/>
        </w:rPr>
        <w:t>‌</w:t>
      </w:r>
      <w:r w:rsidRPr="001C0FEB">
        <w:rPr>
          <w:rFonts w:hint="cs"/>
          <w:spacing w:val="-2"/>
          <w:rtl/>
        </w:rPr>
        <w:t>اند از دیگران بزرگترند در حالی که علی</w:t>
      </w:r>
      <w:r w:rsidR="001C0FEB" w:rsidRPr="001C0FEB">
        <w:rPr>
          <w:rFonts w:hint="cs"/>
          <w:spacing w:val="-2"/>
          <w:rtl/>
        </w:rPr>
        <w:t xml:space="preserve"> </w:t>
      </w:r>
      <w:r w:rsidRPr="001C0FEB">
        <w:rPr>
          <w:rFonts w:hint="cs"/>
          <w:spacing w:val="-2"/>
          <w:rtl/>
        </w:rPr>
        <w:sym w:font="AGA Arabesque" w:char="F074"/>
      </w:r>
      <w:r w:rsidRPr="001C0FEB">
        <w:rPr>
          <w:rFonts w:hint="cs"/>
          <w:spacing w:val="-2"/>
          <w:rtl/>
        </w:rPr>
        <w:t xml:space="preserve"> همیشه از آنها انتقاد می</w:t>
      </w:r>
      <w:r w:rsidRPr="001C0FEB">
        <w:rPr>
          <w:rFonts w:cs="Aban Bold" w:hint="cs"/>
          <w:spacing w:val="-2"/>
          <w:rtl/>
        </w:rPr>
        <w:t>‌</w:t>
      </w:r>
      <w:r w:rsidRPr="001C0FEB">
        <w:rPr>
          <w:rFonts w:hint="cs"/>
          <w:spacing w:val="-2"/>
          <w:rtl/>
        </w:rPr>
        <w:t>گرفت و طعنه می</w:t>
      </w:r>
      <w:r w:rsidRPr="001C0FEB">
        <w:rPr>
          <w:rFonts w:cs="Aban Bold" w:hint="cs"/>
          <w:spacing w:val="-2"/>
          <w:rtl/>
        </w:rPr>
        <w:t>‌</w:t>
      </w:r>
      <w:r w:rsidRPr="001C0FEB">
        <w:rPr>
          <w:rFonts w:hint="cs"/>
          <w:spacing w:val="-2"/>
          <w:rtl/>
        </w:rPr>
        <w:t>زد و از کردار بد آنها اظهار بيزاري می</w:t>
      </w:r>
      <w:r w:rsidRPr="001C0FEB">
        <w:rPr>
          <w:rFonts w:cs="Aban Bold" w:hint="cs"/>
          <w:spacing w:val="-2"/>
          <w:rtl/>
        </w:rPr>
        <w:t>‌</w:t>
      </w:r>
      <w:r w:rsidRPr="001C0FEB">
        <w:rPr>
          <w:rFonts w:hint="cs"/>
          <w:spacing w:val="-2"/>
          <w:rtl/>
        </w:rPr>
        <w:t>كرد و آنها را سرزنش می</w:t>
      </w:r>
      <w:r w:rsidRPr="001C0FEB">
        <w:rPr>
          <w:rFonts w:cs="Aban Bold" w:hint="cs"/>
          <w:spacing w:val="-2"/>
          <w:rtl/>
        </w:rPr>
        <w:t>‌</w:t>
      </w:r>
      <w:r w:rsidRPr="001C0FEB">
        <w:rPr>
          <w:rFonts w:hint="cs"/>
          <w:spacing w:val="-2"/>
          <w:rtl/>
        </w:rPr>
        <w:t>کرد و از خداوند می</w:t>
      </w:r>
      <w:r w:rsidRPr="001C0FEB">
        <w:rPr>
          <w:rFonts w:cs="Aban Bold" w:hint="cs"/>
          <w:spacing w:val="-2"/>
          <w:rtl/>
        </w:rPr>
        <w:t>‌</w:t>
      </w:r>
      <w:r w:rsidRPr="001C0FEB">
        <w:rPr>
          <w:rFonts w:hint="cs"/>
          <w:spacing w:val="-2"/>
          <w:rtl/>
        </w:rPr>
        <w:t>خواست آنها را به بهتر از آنها تبديل كند، و بدتر از او را (به عنوان قائد و رهبر) به آنها بدهد. و اگر آنان تنها گناه سرپيچي از جهاد و مبارزه همراه او (علی) و سرپیچی از دستور و فرمانش را داشته</w:t>
      </w:r>
      <w:r w:rsidRPr="001C0FEB">
        <w:rPr>
          <w:rFonts w:cs="Aban Bold" w:hint="cs"/>
          <w:spacing w:val="-2"/>
          <w:rtl/>
        </w:rPr>
        <w:t>‌</w:t>
      </w:r>
      <w:r w:rsidRPr="001C0FEB">
        <w:rPr>
          <w:rFonts w:hint="cs"/>
          <w:spacing w:val="-2"/>
          <w:rtl/>
        </w:rPr>
        <w:t>اند، پس گناه بزرگ</w:t>
      </w:r>
      <w:r w:rsidRPr="001C0FEB">
        <w:rPr>
          <w:rFonts w:cs="Aban Bold" w:hint="cs"/>
          <w:spacing w:val="-2"/>
          <w:rtl/>
        </w:rPr>
        <w:t>‌</w:t>
      </w:r>
      <w:r w:rsidRPr="001C0FEB">
        <w:rPr>
          <w:rFonts w:hint="cs"/>
          <w:spacing w:val="-2"/>
          <w:rtl/>
        </w:rPr>
        <w:t xml:space="preserve">تر از آن نسبت به بدتر از آنان چگونه خواهد بود؟. خلاصه این سخن کفری آشکار است که باید از صاحبش درخواست شود توبه کند و </w:t>
      </w:r>
      <w:r w:rsidRPr="001C0FEB">
        <w:rPr>
          <w:rFonts w:hint="cs"/>
          <w:spacing w:val="-6"/>
          <w:rtl/>
        </w:rPr>
        <w:t>بسوي خدا برگردد و كسي كه به خدا و رسولش ایمان داشته باشد چنین سخنی نمي</w:t>
      </w:r>
      <w:r w:rsidRPr="001C0FEB">
        <w:rPr>
          <w:rFonts w:cs="Aban Bold" w:hint="cs"/>
          <w:spacing w:val="-6"/>
          <w:rtl/>
        </w:rPr>
        <w:t>‌</w:t>
      </w:r>
      <w:r w:rsidRPr="001C0FEB">
        <w:rPr>
          <w:rFonts w:hint="cs"/>
          <w:spacing w:val="-6"/>
          <w:rtl/>
        </w:rPr>
        <w:t>گوید.</w:t>
      </w:r>
    </w:p>
    <w:p w:rsidR="002F7CE9" w:rsidRPr="00687044" w:rsidRDefault="002F7CE9" w:rsidP="00687044">
      <w:pPr>
        <w:pStyle w:val="a8"/>
        <w:rPr>
          <w:rtl/>
        </w:rPr>
      </w:pPr>
      <w:r w:rsidRPr="00687044">
        <w:rPr>
          <w:rFonts w:hint="cs"/>
          <w:rtl/>
        </w:rPr>
        <w:t>همچنین در مورد اینکه می</w:t>
      </w:r>
      <w:r w:rsidRPr="00687044">
        <w:rPr>
          <w:rFonts w:cs="Aban Bold" w:hint="cs"/>
          <w:rtl/>
        </w:rPr>
        <w:t>‌</w:t>
      </w:r>
      <w:r w:rsidRPr="00687044">
        <w:rPr>
          <w:rFonts w:hint="cs"/>
          <w:rtl/>
        </w:rPr>
        <w:t>گوید: «دشمنی با او گناهي چنان بزرگ است که هیچ كار نیکی با وجود آن ارزش ندارد». در واقع آنکه او را دوست ندارد، اگر کافر باشد این کفرش است که او را بدبخت کرده است و اگر مؤمن باشد، قطعاً ایمانش به او سود می</w:t>
      </w:r>
      <w:r w:rsidRPr="00687044">
        <w:rPr>
          <w:rFonts w:cs="Aban Bold" w:hint="cs"/>
          <w:rtl/>
        </w:rPr>
        <w:t>‌</w:t>
      </w:r>
      <w:r w:rsidRPr="00687044">
        <w:rPr>
          <w:rFonts w:hint="cs"/>
          <w:rtl/>
        </w:rPr>
        <w:t>بخشد، هر چند او را هم دوست نداشته باشد.</w:t>
      </w:r>
    </w:p>
    <w:p w:rsidR="002F7CE9" w:rsidRPr="00687044" w:rsidRDefault="002F7CE9" w:rsidP="00687044">
      <w:pPr>
        <w:pStyle w:val="a8"/>
        <w:rPr>
          <w:rStyle w:val="Char4"/>
          <w:rtl/>
        </w:rPr>
      </w:pPr>
      <w:r w:rsidRPr="00687044">
        <w:rPr>
          <w:rFonts w:hint="cs"/>
          <w:rtl/>
        </w:rPr>
        <w:t>وحدیثی که از ابن مسعود بیان می</w:t>
      </w:r>
      <w:r w:rsidRPr="00687044">
        <w:rPr>
          <w:rFonts w:cs="Aban Bold" w:hint="cs"/>
          <w:rtl/>
        </w:rPr>
        <w:t>‌</w:t>
      </w:r>
      <w:r w:rsidRPr="00687044">
        <w:rPr>
          <w:rStyle w:val="Char4"/>
          <w:rFonts w:hint="cs"/>
          <w:rtl/>
          <w:lang w:bidi="ar-SA"/>
        </w:rPr>
        <w:t>دارد که پیامبر</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فرموده: یک روز دوستی خاندان محمد</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از عبادت یک سال بهتر است و کسی که بر دوستی آنها بمیرد داخل بهشت می</w:t>
      </w:r>
      <w:r w:rsidRPr="00687044">
        <w:rPr>
          <w:rFonts w:cs="Aban Bold" w:hint="cs"/>
          <w:rtl/>
        </w:rPr>
        <w:t>‌</w:t>
      </w:r>
      <w:r w:rsidRPr="00687044">
        <w:rPr>
          <w:rStyle w:val="Char4"/>
          <w:rFonts w:hint="cs"/>
          <w:rtl/>
          <w:lang w:bidi="ar-SA"/>
        </w:rPr>
        <w:t>شود. و نیز حدیثی که از علی</w:t>
      </w:r>
      <w:r w:rsidR="001C0FEB">
        <w:rPr>
          <w:rStyle w:val="Char4"/>
          <w:rFonts w:hint="cs"/>
          <w:rtl/>
          <w:lang w:bidi="ar-SA"/>
        </w:rPr>
        <w:t xml:space="preserve"> </w:t>
      </w:r>
      <w:r w:rsidRPr="00687044">
        <w:rPr>
          <w:rStyle w:val="Char4"/>
          <w:rFonts w:hint="cs"/>
          <w:rtl/>
          <w:lang w:bidi="ar-SA"/>
        </w:rPr>
        <w:sym w:font="AGA Arabesque" w:char="F074"/>
      </w:r>
      <w:r w:rsidRPr="00687044">
        <w:rPr>
          <w:rStyle w:val="Char4"/>
          <w:rFonts w:hint="cs"/>
          <w:rtl/>
          <w:lang w:bidi="ar-SA"/>
        </w:rPr>
        <w:t xml:space="preserve"> نقل می</w:t>
      </w:r>
      <w:r w:rsidRPr="00687044">
        <w:rPr>
          <w:rFonts w:cs="Aban Bold" w:hint="cs"/>
          <w:rtl/>
        </w:rPr>
        <w:t>‌</w:t>
      </w:r>
      <w:r w:rsidRPr="00687044">
        <w:rPr>
          <w:rStyle w:val="Char4"/>
          <w:rFonts w:hint="cs"/>
          <w:rtl/>
          <w:lang w:bidi="ar-SA"/>
        </w:rPr>
        <w:t>کند که پیامبر فرمود: من و این (علی) حجت خدا بر آفریده</w:t>
      </w:r>
      <w:r w:rsidRPr="00687044">
        <w:rPr>
          <w:rFonts w:cs="Aban Bold" w:hint="cs"/>
          <w:rtl/>
        </w:rPr>
        <w:t>‌</w:t>
      </w:r>
      <w:r w:rsidRPr="00687044">
        <w:rPr>
          <w:rStyle w:val="Char4"/>
          <w:rFonts w:hint="cs"/>
          <w:rtl/>
          <w:lang w:bidi="ar-SA"/>
        </w:rPr>
        <w:t>هایش هستیم. این دو حدیث نزد محدثین موضوع و ساختگی هستند</w:t>
      </w:r>
      <w:r w:rsidRPr="001C0FEB">
        <w:rPr>
          <w:rStyle w:val="Char4"/>
          <w:vertAlign w:val="superscript"/>
          <w:rtl/>
          <w:lang w:bidi="ar-SA"/>
        </w:rPr>
        <w:footnoteReference w:id="446"/>
      </w:r>
      <w:r w:rsidRPr="00687044">
        <w:rPr>
          <w:rStyle w:val="Char4"/>
          <w:rFonts w:hint="cs"/>
          <w:rtl/>
          <w:lang w:bidi="ar-SA"/>
        </w:rPr>
        <w:t>. و عبادت یک سال شامل ایمان و نمازهای پنج</w:t>
      </w:r>
      <w:r w:rsidRPr="00687044">
        <w:rPr>
          <w:rFonts w:cs="Aban Bold" w:hint="cs"/>
          <w:rtl/>
        </w:rPr>
        <w:t>‌</w:t>
      </w:r>
      <w:r w:rsidRPr="00687044">
        <w:rPr>
          <w:rStyle w:val="Char4"/>
          <w:rFonts w:hint="cs"/>
          <w:rtl/>
          <w:lang w:bidi="ar-SA"/>
        </w:rPr>
        <w:t>گانه و روزه‌ی ماه رمضان و... می‌شود در حالی که به اتفاق همه مسلمانان، یک ماه دوستی آل محمد</w:t>
      </w:r>
      <w:r w:rsidR="001C0FEB">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هم جای آن را نمی</w:t>
      </w:r>
      <w:r w:rsidRPr="00687044">
        <w:rPr>
          <w:rFonts w:cs="Aban Bold" w:hint="cs"/>
          <w:rtl/>
        </w:rPr>
        <w:t>‌</w:t>
      </w:r>
      <w:r w:rsidRPr="00687044">
        <w:rPr>
          <w:rStyle w:val="Char4"/>
          <w:rFonts w:hint="cs"/>
          <w:rtl/>
          <w:lang w:bidi="ar-SA"/>
        </w:rPr>
        <w:t>گیرد چه رسد به یک روز! و همین</w:t>
      </w:r>
      <w:r w:rsidRPr="00687044">
        <w:rPr>
          <w:rFonts w:cs="Aban Bold" w:hint="cs"/>
          <w:rtl/>
        </w:rPr>
        <w:t>‌</w:t>
      </w:r>
      <w:r w:rsidRPr="00687044">
        <w:rPr>
          <w:rStyle w:val="Char4"/>
          <w:rFonts w:hint="cs"/>
          <w:rtl/>
          <w:lang w:bidi="ar-SA"/>
        </w:rPr>
        <w:t>طور (حجت خدا بر بندگان) تنها به واسطه پیامبران صورت می</w:t>
      </w:r>
      <w:r w:rsidRPr="00687044">
        <w:rPr>
          <w:rFonts w:cs="Aban Bold" w:hint="cs"/>
          <w:rtl/>
        </w:rPr>
        <w:t>‌</w:t>
      </w:r>
      <w:r w:rsidRPr="00687044">
        <w:rPr>
          <w:rStyle w:val="Char4"/>
          <w:rFonts w:hint="cs"/>
          <w:rtl/>
          <w:lang w:bidi="ar-SA"/>
        </w:rPr>
        <w:t>گیرد، چنانکه خداوند می</w:t>
      </w:r>
      <w:r w:rsidRPr="00687044">
        <w:rPr>
          <w:rFonts w:cs="Aban Bold" w:hint="cs"/>
          <w:rtl/>
        </w:rPr>
        <w:t>‌</w:t>
      </w:r>
      <w:r w:rsidRPr="00687044">
        <w:rPr>
          <w:rStyle w:val="Char4"/>
          <w:rFonts w:hint="cs"/>
          <w:rtl/>
          <w:lang w:bidi="ar-SA"/>
        </w:rPr>
        <w:t xml:space="preserve">فرماید: </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يَكُونَ</w:t>
      </w:r>
      <w:r w:rsidRPr="001C0FEB">
        <w:rPr>
          <w:rtl/>
        </w:rPr>
        <w:t xml:space="preserve"> </w:t>
      </w:r>
      <w:r w:rsidRPr="001C0FEB">
        <w:rPr>
          <w:rFonts w:hint="eastAsia"/>
          <w:rtl/>
        </w:rPr>
        <w:t>لِلنَّاسِ</w:t>
      </w:r>
      <w:r w:rsidRPr="001C0FEB">
        <w:rPr>
          <w:rtl/>
        </w:rPr>
        <w:t xml:space="preserve"> </w:t>
      </w:r>
      <w:r w:rsidRPr="001C0FEB">
        <w:rPr>
          <w:rFonts w:hint="eastAsia"/>
          <w:rtl/>
        </w:rPr>
        <w:t>عَلَى</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حُجَّةُ</w:t>
      </w:r>
      <w:r w:rsidRPr="001C0FEB">
        <w:rPr>
          <w:rFonts w:hint="cs"/>
          <w:rtl/>
        </w:rPr>
        <w:t>ۢ</w:t>
      </w:r>
      <w:r w:rsidRPr="001C0FEB">
        <w:rPr>
          <w:rtl/>
        </w:rPr>
        <w:t xml:space="preserve"> </w:t>
      </w:r>
      <w:r w:rsidRPr="001C0FEB">
        <w:rPr>
          <w:rFonts w:hint="eastAsia"/>
          <w:rtl/>
        </w:rPr>
        <w:t>بَع</w:t>
      </w:r>
      <w:r w:rsidRPr="001C0FEB">
        <w:rPr>
          <w:rFonts w:hint="cs"/>
          <w:rtl/>
        </w:rPr>
        <w:t>ۡ</w:t>
      </w:r>
      <w:r w:rsidRPr="001C0FEB">
        <w:rPr>
          <w:rFonts w:hint="eastAsia"/>
          <w:rtl/>
        </w:rPr>
        <w:t>دَ</w:t>
      </w:r>
      <w:r w:rsidRPr="001C0FEB">
        <w:rPr>
          <w:rtl/>
        </w:rPr>
        <w:t xml:space="preserve"> </w:t>
      </w:r>
      <w:r w:rsidRPr="001C0FEB">
        <w:rPr>
          <w:rFonts w:hint="cs"/>
          <w:rtl/>
        </w:rPr>
        <w:t>ٱ</w:t>
      </w:r>
      <w:r w:rsidRPr="001C0FEB">
        <w:rPr>
          <w:rFonts w:hint="eastAsia"/>
          <w:rtl/>
        </w:rPr>
        <w:t>لرُّسُلِ</w:t>
      </w:r>
      <w:r w:rsidRPr="00687044">
        <w:rPr>
          <w:rFonts w:cs="Traditional Arabic" w:hint="cs"/>
          <w:rtl/>
        </w:rPr>
        <w:t>﴾</w:t>
      </w:r>
      <w:r w:rsidRPr="00687044">
        <w:rPr>
          <w:rStyle w:val="Char6"/>
          <w:rFonts w:hint="cs"/>
          <w:rtl/>
        </w:rPr>
        <w:t xml:space="preserve"> [النساء: 165].</w:t>
      </w:r>
    </w:p>
    <w:p w:rsidR="002F7CE9" w:rsidRPr="00687044" w:rsidRDefault="002F7CE9" w:rsidP="001C0FEB">
      <w:pPr>
        <w:pStyle w:val="ab"/>
        <w:rPr>
          <w:rtl/>
        </w:rPr>
      </w:pPr>
      <w:r w:rsidRPr="00687044">
        <w:rPr>
          <w:rFonts w:cs="Traditional Arabic" w:hint="cs"/>
          <w:rtl/>
        </w:rPr>
        <w:t>«</w:t>
      </w:r>
      <w:r w:rsidRPr="001C0FEB">
        <w:rPr>
          <w:rFonts w:hint="cs"/>
          <w:rtl/>
        </w:rPr>
        <w:t>تا مردم بعد از پیامبران دلیلی بر خدا نداشته باشند</w:t>
      </w:r>
      <w:r w:rsidRPr="00687044">
        <w:rPr>
          <w:rFonts w:cs="Traditional Arabic" w:hint="cs"/>
          <w:rtl/>
        </w:rPr>
        <w:t>»</w:t>
      </w:r>
      <w:r w:rsidRPr="00687044">
        <w:rPr>
          <w:rFonts w:hint="cs"/>
          <w:rtl/>
        </w:rPr>
        <w:t>.</w:t>
      </w:r>
    </w:p>
    <w:p w:rsidR="002F7CE9" w:rsidRPr="00687044" w:rsidRDefault="002F7CE9" w:rsidP="00687044">
      <w:pPr>
        <w:pStyle w:val="a8"/>
        <w:rPr>
          <w:rtl/>
        </w:rPr>
      </w:pPr>
      <w:r w:rsidRPr="00687044">
        <w:rPr>
          <w:rFonts w:hint="cs"/>
          <w:rtl/>
        </w:rPr>
        <w:t>خداوند در این آیه نفرموده تا مردم بعد از پیامبران و امامان و اوصياء حجت و دلیلی بر خدا نداشته باشند.</w:t>
      </w:r>
    </w:p>
    <w:p w:rsidR="002F7CE9" w:rsidRPr="001C0FEB" w:rsidRDefault="002F7CE9" w:rsidP="00687044">
      <w:pPr>
        <w:pStyle w:val="a8"/>
        <w:rPr>
          <w:rStyle w:val="Char4"/>
          <w:spacing w:val="-6"/>
          <w:rtl/>
        </w:rPr>
      </w:pPr>
      <w:r w:rsidRPr="001C0FEB">
        <w:rPr>
          <w:rFonts w:hint="cs"/>
          <w:spacing w:val="-6"/>
          <w:rtl/>
        </w:rPr>
        <w:t>همچنین جملة: «اگر همه مردم علی را دوست می</w:t>
      </w:r>
      <w:r w:rsidRPr="001C0FEB">
        <w:rPr>
          <w:rFonts w:cs="Aban Bold" w:hint="cs"/>
          <w:spacing w:val="-6"/>
          <w:rtl/>
        </w:rPr>
        <w:t>‌</w:t>
      </w:r>
      <w:r w:rsidRPr="001C0FEB">
        <w:rPr>
          <w:rStyle w:val="Char4"/>
          <w:rFonts w:hint="cs"/>
          <w:spacing w:val="-6"/>
          <w:rtl/>
          <w:lang w:bidi="ar-SA"/>
        </w:rPr>
        <w:t>داشتند خداوند آتش را نمی</w:t>
      </w:r>
      <w:r w:rsidRPr="001C0FEB">
        <w:rPr>
          <w:rFonts w:cs="Aban Bold" w:hint="cs"/>
          <w:spacing w:val="-6"/>
          <w:rtl/>
        </w:rPr>
        <w:t>‌</w:t>
      </w:r>
      <w:r w:rsidRPr="001C0FEB">
        <w:rPr>
          <w:rStyle w:val="Char4"/>
          <w:rFonts w:hint="cs"/>
          <w:spacing w:val="-6"/>
          <w:rtl/>
          <w:lang w:bidi="ar-SA"/>
        </w:rPr>
        <w:t>آفرید»، به اتفاق همه علماء دروغی است بس آشکار و بزرگ، چون اگر همه مردم علی را دوست بدارند هیچ سودی به آنها نمی</w:t>
      </w:r>
      <w:r w:rsidRPr="001C0FEB">
        <w:rPr>
          <w:rFonts w:cs="Aban Bold" w:hint="cs"/>
          <w:spacing w:val="-6"/>
          <w:rtl/>
        </w:rPr>
        <w:t>‌</w:t>
      </w:r>
      <w:r w:rsidRPr="001C0FEB">
        <w:rPr>
          <w:rStyle w:val="Char4"/>
          <w:rFonts w:hint="cs"/>
          <w:spacing w:val="-6"/>
          <w:rtl/>
          <w:lang w:bidi="ar-SA"/>
        </w:rPr>
        <w:t>رساند، ما دام که به خدا و فرشتگان و پیامبران و روز آخرت ایمان نداشته باشند و کردار نیک انجام ندهد، و اگر به خدا و فرشتگان و کتاب</w:t>
      </w:r>
      <w:r w:rsidRPr="001C0FEB">
        <w:rPr>
          <w:rFonts w:cs="Aban Bold" w:hint="cs"/>
          <w:spacing w:val="-6"/>
          <w:rtl/>
        </w:rPr>
        <w:t>‌</w:t>
      </w:r>
      <w:r w:rsidRPr="001C0FEB">
        <w:rPr>
          <w:rStyle w:val="Char4"/>
          <w:rFonts w:hint="cs"/>
          <w:spacing w:val="-6"/>
          <w:rtl/>
          <w:lang w:bidi="ar-SA"/>
        </w:rPr>
        <w:t>ها و پیامبرانش و روز آخرت ایمان داشتند و کردار نیک انجام دهند، داخل بهشت می</w:t>
      </w:r>
      <w:r w:rsidRPr="001C0FEB">
        <w:rPr>
          <w:rFonts w:cs="Aban Bold" w:hint="cs"/>
          <w:spacing w:val="-6"/>
          <w:rtl/>
        </w:rPr>
        <w:t>‌</w:t>
      </w:r>
      <w:r w:rsidRPr="001C0FEB">
        <w:rPr>
          <w:rStyle w:val="Char4"/>
          <w:rFonts w:hint="cs"/>
          <w:spacing w:val="-6"/>
          <w:rtl/>
          <w:lang w:bidi="ar-SA"/>
        </w:rPr>
        <w:t>شوند، هر چند علی را نشناسند و دوستی یا تنفر نسبت به او به دلشان هم خطور نکرده باشد! خداوند می فرماید:</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بَلَى</w:t>
      </w:r>
      <w:r w:rsidRPr="001C0FEB">
        <w:rPr>
          <w:rFonts w:hint="cs"/>
          <w:rtl/>
        </w:rPr>
        <w:t>ٰۚ</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أَس</w:t>
      </w:r>
      <w:r w:rsidRPr="001C0FEB">
        <w:rPr>
          <w:rFonts w:hint="cs"/>
          <w:rtl/>
        </w:rPr>
        <w:t>ۡ</w:t>
      </w:r>
      <w:r w:rsidRPr="001C0FEB">
        <w:rPr>
          <w:rFonts w:hint="eastAsia"/>
          <w:rtl/>
        </w:rPr>
        <w:t>لَمَ</w:t>
      </w:r>
      <w:r w:rsidRPr="001C0FEB">
        <w:rPr>
          <w:rtl/>
        </w:rPr>
        <w:t xml:space="preserve"> </w:t>
      </w:r>
      <w:r w:rsidRPr="001C0FEB">
        <w:rPr>
          <w:rFonts w:hint="eastAsia"/>
          <w:rtl/>
        </w:rPr>
        <w:t>وَج</w:t>
      </w:r>
      <w:r w:rsidRPr="001C0FEB">
        <w:rPr>
          <w:rFonts w:hint="cs"/>
          <w:rtl/>
        </w:rPr>
        <w:t>ۡ</w:t>
      </w:r>
      <w:r w:rsidRPr="001C0FEB">
        <w:rPr>
          <w:rFonts w:hint="eastAsia"/>
          <w:rtl/>
        </w:rPr>
        <w:t>هَهُ</w:t>
      </w:r>
      <w:r w:rsidRPr="001C0FEB">
        <w:rPr>
          <w:rFonts w:hint="cs"/>
          <w:rtl/>
        </w:rPr>
        <w:t>ۥ</w:t>
      </w:r>
      <w:r w:rsidRPr="001C0FEB">
        <w:rPr>
          <w:rtl/>
        </w:rPr>
        <w:t xml:space="preserve"> </w:t>
      </w:r>
      <w:r w:rsidRPr="001C0FEB">
        <w:rPr>
          <w:rFonts w:hint="eastAsia"/>
          <w:rtl/>
        </w:rPr>
        <w:t>لِلَّهِ</w:t>
      </w:r>
      <w:r w:rsidRPr="001C0FEB">
        <w:rPr>
          <w:rtl/>
        </w:rPr>
        <w:t xml:space="preserve"> </w:t>
      </w:r>
      <w:r w:rsidRPr="001C0FEB">
        <w:rPr>
          <w:rFonts w:hint="eastAsia"/>
          <w:rtl/>
        </w:rPr>
        <w:t>وَهُوَ</w:t>
      </w:r>
      <w:r w:rsidRPr="001C0FEB">
        <w:rPr>
          <w:rtl/>
        </w:rPr>
        <w:t xml:space="preserve"> </w:t>
      </w:r>
      <w:r w:rsidRPr="001C0FEB">
        <w:rPr>
          <w:rFonts w:hint="eastAsia"/>
          <w:rtl/>
        </w:rPr>
        <w:t>مُح</w:t>
      </w:r>
      <w:r w:rsidRPr="001C0FEB">
        <w:rPr>
          <w:rFonts w:hint="cs"/>
          <w:rtl/>
        </w:rPr>
        <w:t>ۡ</w:t>
      </w:r>
      <w:r w:rsidRPr="001C0FEB">
        <w:rPr>
          <w:rFonts w:hint="eastAsia"/>
          <w:rtl/>
        </w:rPr>
        <w:t>سِن</w:t>
      </w:r>
      <w:r w:rsidRPr="001C0FEB">
        <w:rPr>
          <w:rFonts w:hint="cs"/>
          <w:rtl/>
        </w:rPr>
        <w:t>ٞ</w:t>
      </w:r>
      <w:r w:rsidRPr="001C0FEB">
        <w:rPr>
          <w:rtl/>
        </w:rPr>
        <w:t xml:space="preserve"> </w:t>
      </w:r>
      <w:r w:rsidRPr="001C0FEB">
        <w:rPr>
          <w:rFonts w:hint="eastAsia"/>
          <w:rtl/>
        </w:rPr>
        <w:t>فَلَهُ</w:t>
      </w:r>
      <w:r w:rsidRPr="001C0FEB">
        <w:rPr>
          <w:rFonts w:hint="cs"/>
          <w:rtl/>
        </w:rPr>
        <w:t>ۥٓ</w:t>
      </w:r>
      <w:r w:rsidRPr="001C0FEB">
        <w:rPr>
          <w:rtl/>
        </w:rPr>
        <w:t xml:space="preserve"> </w:t>
      </w:r>
      <w:r w:rsidRPr="001C0FEB">
        <w:rPr>
          <w:rFonts w:hint="eastAsia"/>
          <w:rtl/>
        </w:rPr>
        <w:t>أَج</w:t>
      </w:r>
      <w:r w:rsidRPr="001C0FEB">
        <w:rPr>
          <w:rFonts w:hint="cs"/>
          <w:rtl/>
        </w:rPr>
        <w:t>ۡ</w:t>
      </w:r>
      <w:r w:rsidRPr="001C0FEB">
        <w:rPr>
          <w:rFonts w:hint="eastAsia"/>
          <w:rtl/>
        </w:rPr>
        <w:t>رُهُ</w:t>
      </w:r>
      <w:r w:rsidRPr="001C0FEB">
        <w:rPr>
          <w:rFonts w:hint="cs"/>
          <w:rtl/>
        </w:rPr>
        <w:t>ۥ</w:t>
      </w:r>
      <w:r w:rsidRPr="001C0FEB">
        <w:rPr>
          <w:rtl/>
        </w:rPr>
        <w:t xml:space="preserve"> </w:t>
      </w:r>
      <w:r w:rsidRPr="001C0FEB">
        <w:rPr>
          <w:rFonts w:hint="eastAsia"/>
          <w:rtl/>
        </w:rPr>
        <w:t>عِندَ</w:t>
      </w:r>
      <w:r w:rsidRPr="001C0FEB">
        <w:rPr>
          <w:rtl/>
        </w:rPr>
        <w:t xml:space="preserve"> </w:t>
      </w:r>
      <w:r w:rsidRPr="001C0FEB">
        <w:rPr>
          <w:rFonts w:hint="eastAsia"/>
          <w:rtl/>
        </w:rPr>
        <w:t>رَبِّهِ</w:t>
      </w:r>
      <w:r w:rsidRPr="001C0FEB">
        <w:rPr>
          <w:rFonts w:hint="cs"/>
          <w:rtl/>
        </w:rPr>
        <w:t>ۦ</w:t>
      </w:r>
      <w:r w:rsidRPr="001C0FEB">
        <w:rPr>
          <w:rtl/>
        </w:rPr>
        <w:t xml:space="preserve"> </w:t>
      </w:r>
      <w:r w:rsidRPr="001C0FEB">
        <w:rPr>
          <w:rFonts w:hint="eastAsia"/>
          <w:rtl/>
        </w:rPr>
        <w:t>وَلَا</w:t>
      </w:r>
      <w:r w:rsidRPr="001C0FEB">
        <w:rPr>
          <w:rtl/>
        </w:rPr>
        <w:t xml:space="preserve"> </w:t>
      </w:r>
      <w:r w:rsidRPr="001C0FEB">
        <w:rPr>
          <w:rFonts w:hint="eastAsia"/>
          <w:rtl/>
        </w:rPr>
        <w:t>خَو</w:t>
      </w:r>
      <w:r w:rsidRPr="001C0FEB">
        <w:rPr>
          <w:rFonts w:hint="cs"/>
          <w:rtl/>
        </w:rPr>
        <w:t>ۡ</w:t>
      </w:r>
      <w:r w:rsidRPr="001C0FEB">
        <w:rPr>
          <w:rFonts w:hint="eastAsia"/>
          <w:rtl/>
        </w:rPr>
        <w:t>فٌ</w:t>
      </w:r>
      <w:r w:rsidRPr="001C0FEB">
        <w:rPr>
          <w:rtl/>
        </w:rPr>
        <w:t xml:space="preserve"> </w:t>
      </w:r>
      <w:r w:rsidRPr="001C0FEB">
        <w:rPr>
          <w:rFonts w:hint="eastAsia"/>
          <w:rtl/>
        </w:rPr>
        <w:t>عَلَي</w:t>
      </w:r>
      <w:r w:rsidRPr="001C0FEB">
        <w:rPr>
          <w:rFonts w:hint="cs"/>
          <w:rtl/>
        </w:rPr>
        <w:t>ۡ</w:t>
      </w:r>
      <w:r w:rsidRPr="001C0FEB">
        <w:rPr>
          <w:rFonts w:hint="eastAsia"/>
          <w:rtl/>
        </w:rPr>
        <w:t>هِم</w:t>
      </w:r>
      <w:r w:rsidRPr="001C0FEB">
        <w:rPr>
          <w:rFonts w:hint="cs"/>
          <w:rtl/>
        </w:rPr>
        <w:t>ۡ</w:t>
      </w:r>
      <w:r w:rsidRPr="001C0FEB">
        <w:rPr>
          <w:rtl/>
        </w:rPr>
        <w:t xml:space="preserve"> </w:t>
      </w:r>
      <w:r w:rsidRPr="001C0FEB">
        <w:rPr>
          <w:rFonts w:hint="eastAsia"/>
          <w:rtl/>
        </w:rPr>
        <w:t>وَلَا</w:t>
      </w:r>
      <w:r w:rsidRPr="001C0FEB">
        <w:rPr>
          <w:rtl/>
        </w:rPr>
        <w:t xml:space="preserve"> </w:t>
      </w:r>
      <w:r w:rsidRPr="001C0FEB">
        <w:rPr>
          <w:rFonts w:hint="eastAsia"/>
          <w:rtl/>
        </w:rPr>
        <w:t>هُم</w:t>
      </w:r>
      <w:r w:rsidRPr="001C0FEB">
        <w:rPr>
          <w:rFonts w:hint="cs"/>
          <w:rtl/>
        </w:rPr>
        <w:t>ۡ</w:t>
      </w:r>
      <w:r w:rsidRPr="001C0FEB">
        <w:rPr>
          <w:rtl/>
        </w:rPr>
        <w:t xml:space="preserve"> </w:t>
      </w:r>
      <w:r w:rsidRPr="001C0FEB">
        <w:rPr>
          <w:rFonts w:hint="eastAsia"/>
          <w:rtl/>
        </w:rPr>
        <w:t>يَح</w:t>
      </w:r>
      <w:r w:rsidRPr="001C0FEB">
        <w:rPr>
          <w:rFonts w:hint="cs"/>
          <w:rtl/>
        </w:rPr>
        <w:t>ۡ</w:t>
      </w:r>
      <w:r w:rsidRPr="001C0FEB">
        <w:rPr>
          <w:rFonts w:hint="eastAsia"/>
          <w:rtl/>
        </w:rPr>
        <w:t>زَنُونَ</w:t>
      </w:r>
      <w:r w:rsidRPr="001C0FEB">
        <w:rPr>
          <w:rtl/>
        </w:rPr>
        <w:t xml:space="preserve"> </w:t>
      </w:r>
      <w:r w:rsidRPr="001C0FEB">
        <w:rPr>
          <w:rFonts w:hint="cs"/>
          <w:rtl/>
        </w:rPr>
        <w:t>١١٢</w:t>
      </w:r>
      <w:r w:rsidRPr="00687044">
        <w:rPr>
          <w:rFonts w:cs="Traditional Arabic" w:hint="cs"/>
          <w:rtl/>
        </w:rPr>
        <w:t>﴾</w:t>
      </w:r>
      <w:r w:rsidRPr="00687044">
        <w:rPr>
          <w:rStyle w:val="Char6"/>
          <w:rFonts w:hint="cs"/>
          <w:rtl/>
        </w:rPr>
        <w:t xml:space="preserve"> [البقر</w:t>
      </w:r>
      <w:r w:rsidRPr="00687044">
        <w:rPr>
          <w:rStyle w:val="Char6"/>
          <w:rtl/>
        </w:rPr>
        <w:t>ة</w:t>
      </w:r>
      <w:r w:rsidRPr="00687044">
        <w:rPr>
          <w:rStyle w:val="Char6"/>
          <w:rFonts w:hint="cs"/>
          <w:rtl/>
        </w:rPr>
        <w:t>: 112].</w:t>
      </w:r>
    </w:p>
    <w:p w:rsidR="002F7CE9" w:rsidRPr="001C0FEB" w:rsidRDefault="002F7CE9" w:rsidP="001C0FEB">
      <w:pPr>
        <w:pStyle w:val="ab"/>
        <w:rPr>
          <w:rtl/>
        </w:rPr>
      </w:pPr>
      <w:r w:rsidRPr="00687044">
        <w:rPr>
          <w:rFonts w:cs="Traditional Arabic" w:hint="cs"/>
          <w:rtl/>
        </w:rPr>
        <w:t>«</w:t>
      </w:r>
      <w:r w:rsidRPr="001C0FEB">
        <w:rPr>
          <w:rtl/>
        </w:rPr>
        <w:t>آري! هركس خالصانه روبه خدا كند و نيكوكار باشد، پاداش او در پيش خدايش محفوظ است، و نه بيمي بر آنان است و نه اندوهگين خواهند گرديد</w:t>
      </w:r>
      <w:r w:rsidRPr="00687044">
        <w:rPr>
          <w:rFonts w:cs="Traditional Arabic" w:hint="cs"/>
          <w:rtl/>
        </w:rPr>
        <w:t>»</w:t>
      </w:r>
      <w:r w:rsidRPr="001C0FEB">
        <w:rPr>
          <w:rFonts w:hint="cs"/>
          <w:rtl/>
        </w:rPr>
        <w:t>.</w:t>
      </w:r>
    </w:p>
    <w:p w:rsidR="002F7CE9" w:rsidRPr="00687044" w:rsidRDefault="002F7CE9" w:rsidP="00687044">
      <w:pPr>
        <w:ind w:firstLine="284"/>
        <w:jc w:val="both"/>
        <w:rPr>
          <w:rStyle w:val="Char4"/>
          <w:rtl/>
        </w:rPr>
      </w:pPr>
      <w:r w:rsidRPr="00687044">
        <w:rPr>
          <w:rStyle w:val="Char4"/>
          <w:rFonts w:hint="cs"/>
          <w:rtl/>
        </w:rPr>
        <w:t>و نيز مي</w:t>
      </w:r>
      <w:r w:rsidRPr="00687044">
        <w:rPr>
          <w:rFonts w:cs="Aban Bold" w:hint="cs"/>
          <w:rtl/>
          <w:lang w:bidi="fa-IR"/>
        </w:rPr>
        <w:t>‌</w:t>
      </w:r>
      <w:r w:rsidRPr="00687044">
        <w:rPr>
          <w:rStyle w:val="Char4"/>
          <w:rFonts w:hint="cs"/>
          <w:rtl/>
        </w:rPr>
        <w:t xml:space="preserve">فرمايد: </w:t>
      </w:r>
    </w:p>
    <w:p w:rsidR="002F7CE9" w:rsidRPr="00687044" w:rsidRDefault="002F7CE9" w:rsidP="001C0FEB">
      <w:pPr>
        <w:pStyle w:val="af1"/>
        <w:rPr>
          <w:rStyle w:val="Char4"/>
          <w:rtl/>
        </w:rPr>
      </w:pPr>
      <w:r w:rsidRPr="00687044">
        <w:rPr>
          <w:rFonts w:cs="Traditional Arabic" w:hint="cs"/>
          <w:rtl/>
        </w:rPr>
        <w:t>﴿</w:t>
      </w:r>
      <w:r w:rsidRPr="001C0FEB">
        <w:rPr>
          <w:rFonts w:hint="eastAsia"/>
          <w:rtl/>
        </w:rPr>
        <w:t>وَمَن</w:t>
      </w:r>
      <w:r w:rsidRPr="001C0FEB">
        <w:rPr>
          <w:rtl/>
        </w:rPr>
        <w:t xml:space="preserve"> </w:t>
      </w:r>
      <w:r w:rsidRPr="001C0FEB">
        <w:rPr>
          <w:rFonts w:hint="eastAsia"/>
          <w:rtl/>
        </w:rPr>
        <w:t>يُطِعِ</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وَ</w:t>
      </w:r>
      <w:r w:rsidRPr="001C0FEB">
        <w:rPr>
          <w:rFonts w:hint="cs"/>
          <w:rtl/>
        </w:rPr>
        <w:t>ٱ</w:t>
      </w:r>
      <w:r w:rsidRPr="001C0FEB">
        <w:rPr>
          <w:rFonts w:hint="eastAsia"/>
          <w:rtl/>
        </w:rPr>
        <w:t>لرَّسُولَ</w:t>
      </w:r>
      <w:r w:rsidRPr="001C0FEB">
        <w:rPr>
          <w:rtl/>
        </w:rPr>
        <w:t xml:space="preserve"> </w:t>
      </w:r>
      <w:r w:rsidRPr="001C0FEB">
        <w:rPr>
          <w:rFonts w:hint="eastAsia"/>
          <w:rtl/>
        </w:rPr>
        <w:t>فَأُوْلَ</w:t>
      </w:r>
      <w:r w:rsidRPr="001C0FEB">
        <w:rPr>
          <w:rFonts w:hint="cs"/>
          <w:rtl/>
        </w:rPr>
        <w:t>ٰٓ</w:t>
      </w:r>
      <w:r w:rsidRPr="001C0FEB">
        <w:rPr>
          <w:rFonts w:hint="eastAsia"/>
          <w:rtl/>
        </w:rPr>
        <w:t>ئِكَ</w:t>
      </w:r>
      <w:r w:rsidRPr="001C0FEB">
        <w:rPr>
          <w:rtl/>
        </w:rPr>
        <w:t xml:space="preserve"> </w:t>
      </w:r>
      <w:r w:rsidRPr="001C0FEB">
        <w:rPr>
          <w:rFonts w:hint="eastAsia"/>
          <w:rtl/>
        </w:rPr>
        <w:t>مَعَ</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أَن</w:t>
      </w:r>
      <w:r w:rsidRPr="001C0FEB">
        <w:rPr>
          <w:rFonts w:hint="cs"/>
          <w:rtl/>
        </w:rPr>
        <w:t>ۡ</w:t>
      </w:r>
      <w:r w:rsidRPr="001C0FEB">
        <w:rPr>
          <w:rFonts w:hint="eastAsia"/>
          <w:rtl/>
        </w:rPr>
        <w:t>عَمَ</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عَلَي</w:t>
      </w:r>
      <w:r w:rsidRPr="001C0FEB">
        <w:rPr>
          <w:rFonts w:hint="cs"/>
          <w:rtl/>
        </w:rPr>
        <w:t>ۡ</w:t>
      </w:r>
      <w:r w:rsidRPr="001C0FEB">
        <w:rPr>
          <w:rFonts w:hint="eastAsia"/>
          <w:rtl/>
        </w:rPr>
        <w:t>هِم</w:t>
      </w:r>
      <w:r w:rsidRPr="001C0FEB">
        <w:rPr>
          <w:rtl/>
        </w:rPr>
        <w:t xml:space="preserve"> </w:t>
      </w:r>
      <w:r w:rsidRPr="001C0FEB">
        <w:rPr>
          <w:rFonts w:hint="eastAsia"/>
          <w:rtl/>
        </w:rPr>
        <w:t>مِّنَ</w:t>
      </w:r>
      <w:r w:rsidRPr="001C0FEB">
        <w:rPr>
          <w:rtl/>
        </w:rPr>
        <w:t xml:space="preserve"> </w:t>
      </w:r>
      <w:r w:rsidRPr="001C0FEB">
        <w:rPr>
          <w:rFonts w:hint="cs"/>
          <w:rtl/>
        </w:rPr>
        <w:t>ٱ</w:t>
      </w:r>
      <w:r w:rsidRPr="001C0FEB">
        <w:rPr>
          <w:rFonts w:hint="eastAsia"/>
          <w:rtl/>
        </w:rPr>
        <w:t>لنَّبِيِّ‍</w:t>
      </w:r>
      <w:r w:rsidRPr="001C0FEB">
        <w:rPr>
          <w:rFonts w:hint="cs"/>
          <w:rtl/>
        </w:rPr>
        <w:t>ۧ</w:t>
      </w:r>
      <w:r w:rsidRPr="001C0FEB">
        <w:rPr>
          <w:rFonts w:hint="eastAsia"/>
          <w:rtl/>
        </w:rPr>
        <w:t>نَ</w:t>
      </w:r>
      <w:r w:rsidRPr="001C0FEB">
        <w:rPr>
          <w:rtl/>
        </w:rPr>
        <w:t xml:space="preserve"> </w:t>
      </w:r>
      <w:r w:rsidRPr="001C0FEB">
        <w:rPr>
          <w:rFonts w:hint="eastAsia"/>
          <w:rtl/>
        </w:rPr>
        <w:t>وَ</w:t>
      </w:r>
      <w:r w:rsidRPr="001C0FEB">
        <w:rPr>
          <w:rFonts w:hint="cs"/>
          <w:rtl/>
        </w:rPr>
        <w:t>ٱ</w:t>
      </w:r>
      <w:r w:rsidRPr="001C0FEB">
        <w:rPr>
          <w:rFonts w:hint="eastAsia"/>
          <w:rtl/>
        </w:rPr>
        <w:t>لصِّدِّيقِينَ</w:t>
      </w:r>
      <w:r w:rsidRPr="001C0FEB">
        <w:rPr>
          <w:rtl/>
        </w:rPr>
        <w:t xml:space="preserve"> </w:t>
      </w:r>
      <w:r w:rsidRPr="001C0FEB">
        <w:rPr>
          <w:rFonts w:hint="eastAsia"/>
          <w:rtl/>
        </w:rPr>
        <w:t>وَ</w:t>
      </w:r>
      <w:r w:rsidRPr="001C0FEB">
        <w:rPr>
          <w:rFonts w:hint="cs"/>
          <w:rtl/>
        </w:rPr>
        <w:t>ٱ</w:t>
      </w:r>
      <w:r w:rsidRPr="001C0FEB">
        <w:rPr>
          <w:rFonts w:hint="eastAsia"/>
          <w:rtl/>
        </w:rPr>
        <w:t>لشُّهَدَا</w:t>
      </w:r>
      <w:r w:rsidRPr="001C0FEB">
        <w:rPr>
          <w:rFonts w:hint="cs"/>
          <w:rtl/>
        </w:rPr>
        <w:t>ٓ</w:t>
      </w:r>
      <w:r w:rsidRPr="001C0FEB">
        <w:rPr>
          <w:rFonts w:hint="eastAsia"/>
          <w:rtl/>
        </w:rPr>
        <w:t>ءِ</w:t>
      </w:r>
      <w:r w:rsidRPr="001C0FEB">
        <w:rPr>
          <w:rtl/>
        </w:rPr>
        <w:t xml:space="preserve"> </w:t>
      </w:r>
      <w:r w:rsidRPr="001C0FEB">
        <w:rPr>
          <w:rFonts w:hint="eastAsia"/>
          <w:rtl/>
        </w:rPr>
        <w:t>وَ</w:t>
      </w:r>
      <w:r w:rsidRPr="001C0FEB">
        <w:rPr>
          <w:rFonts w:hint="cs"/>
          <w:rtl/>
        </w:rPr>
        <w:t>ٱ</w:t>
      </w:r>
      <w:r w:rsidRPr="001C0FEB">
        <w:rPr>
          <w:rFonts w:hint="eastAsia"/>
          <w:rtl/>
        </w:rPr>
        <w:t>لصَّ</w:t>
      </w:r>
      <w:r w:rsidRPr="001C0FEB">
        <w:rPr>
          <w:rFonts w:hint="cs"/>
          <w:rtl/>
        </w:rPr>
        <w:t>ٰ</w:t>
      </w:r>
      <w:r w:rsidRPr="001C0FEB">
        <w:rPr>
          <w:rFonts w:hint="eastAsia"/>
          <w:rtl/>
        </w:rPr>
        <w:t>لِحِينَ</w:t>
      </w:r>
      <w:r w:rsidRPr="001C0FEB">
        <w:rPr>
          <w:rFonts w:hint="cs"/>
          <w:rtl/>
        </w:rPr>
        <w:t>ۚ</w:t>
      </w:r>
      <w:r w:rsidRPr="001C0FEB">
        <w:rPr>
          <w:rtl/>
        </w:rPr>
        <w:t xml:space="preserve"> </w:t>
      </w:r>
      <w:r w:rsidRPr="001C0FEB">
        <w:rPr>
          <w:rFonts w:hint="eastAsia"/>
          <w:rtl/>
        </w:rPr>
        <w:t>وَحَسُنَ</w:t>
      </w:r>
      <w:r w:rsidRPr="001C0FEB">
        <w:rPr>
          <w:rtl/>
        </w:rPr>
        <w:t xml:space="preserve"> </w:t>
      </w:r>
      <w:r w:rsidRPr="001C0FEB">
        <w:rPr>
          <w:rFonts w:hint="eastAsia"/>
          <w:rtl/>
        </w:rPr>
        <w:t>أُوْلَ</w:t>
      </w:r>
      <w:r w:rsidRPr="001C0FEB">
        <w:rPr>
          <w:rFonts w:hint="cs"/>
          <w:rtl/>
        </w:rPr>
        <w:t>ٰٓ</w:t>
      </w:r>
      <w:r w:rsidRPr="001C0FEB">
        <w:rPr>
          <w:rFonts w:hint="eastAsia"/>
          <w:rtl/>
        </w:rPr>
        <w:t>ئِكَ</w:t>
      </w:r>
      <w:r w:rsidRPr="001C0FEB">
        <w:rPr>
          <w:rtl/>
        </w:rPr>
        <w:t xml:space="preserve"> </w:t>
      </w:r>
      <w:r w:rsidRPr="001C0FEB">
        <w:rPr>
          <w:rFonts w:hint="eastAsia"/>
          <w:rtl/>
        </w:rPr>
        <w:t>رَفِيق</w:t>
      </w:r>
      <w:r w:rsidRPr="001C0FEB">
        <w:rPr>
          <w:rFonts w:hint="cs"/>
          <w:rtl/>
        </w:rPr>
        <w:t>ٗ</w:t>
      </w:r>
      <w:r w:rsidRPr="001C0FEB">
        <w:rPr>
          <w:rFonts w:hint="eastAsia"/>
          <w:rtl/>
        </w:rPr>
        <w:t>ا</w:t>
      </w:r>
      <w:r w:rsidRPr="001C0FEB">
        <w:rPr>
          <w:rtl/>
        </w:rPr>
        <w:t xml:space="preserve"> </w:t>
      </w:r>
      <w:r w:rsidRPr="001C0FEB">
        <w:rPr>
          <w:rFonts w:hint="cs"/>
          <w:rtl/>
        </w:rPr>
        <w:t>٦٩</w:t>
      </w:r>
      <w:r w:rsidRPr="00687044">
        <w:rPr>
          <w:rFonts w:cs="Traditional Arabic" w:hint="cs"/>
          <w:rtl/>
        </w:rPr>
        <w:t>﴾</w:t>
      </w:r>
      <w:r w:rsidRPr="00687044">
        <w:rPr>
          <w:rStyle w:val="Char4"/>
          <w:rFonts w:hint="cs"/>
          <w:rtl/>
        </w:rPr>
        <w:t xml:space="preserve"> </w:t>
      </w:r>
      <w:r w:rsidRPr="00687044">
        <w:rPr>
          <w:rStyle w:val="Char6"/>
          <w:rFonts w:hint="cs"/>
          <w:rtl/>
        </w:rPr>
        <w:t>[النساء: 69].</w:t>
      </w:r>
    </w:p>
    <w:p w:rsidR="002F7CE9" w:rsidRPr="001C0FEB" w:rsidRDefault="002F7CE9" w:rsidP="001C0FEB">
      <w:pPr>
        <w:pStyle w:val="ab"/>
        <w:rPr>
          <w:rtl/>
        </w:rPr>
      </w:pPr>
      <w:r w:rsidRPr="00687044">
        <w:rPr>
          <w:rFonts w:cs="Traditional Arabic" w:hint="cs"/>
          <w:rtl/>
        </w:rPr>
        <w:t>«</w:t>
      </w:r>
      <w:r w:rsidRPr="001C0FEB">
        <w:rPr>
          <w:rFonts w:hint="cs"/>
          <w:rtl/>
        </w:rPr>
        <w:t>و کسی که از خدا و پیامبر اطاعت کند او همنشین کسانی خواهد بود که خداوند بدیشان نعمت داده است. از پیامبران و راست روان و شهیدان و شایسته‌گان، و آنان چه اندازه دوستان خوبی هستند!</w:t>
      </w:r>
      <w:r w:rsidRPr="00687044">
        <w:rPr>
          <w:rFonts w:cs="Traditional Arabic" w:hint="cs"/>
          <w:rtl/>
        </w:rPr>
        <w:t>»</w:t>
      </w:r>
      <w:r w:rsidRPr="001C0FEB">
        <w:rPr>
          <w:rFonts w:hint="cs"/>
          <w:rtl/>
        </w:rPr>
        <w:t>.</w:t>
      </w:r>
    </w:p>
    <w:p w:rsidR="002F7CE9" w:rsidRPr="00687044" w:rsidRDefault="002F7CE9" w:rsidP="001C0FEB">
      <w:pPr>
        <w:pStyle w:val="af1"/>
        <w:rPr>
          <w:rStyle w:val="Char4"/>
          <w:rtl/>
        </w:rPr>
      </w:pPr>
      <w:r w:rsidRPr="001C0FEB">
        <w:rPr>
          <w:rStyle w:val="Char8"/>
          <w:rFonts w:hint="cs"/>
          <w:rtl/>
        </w:rPr>
        <w:t>﴿</w:t>
      </w:r>
      <w:r w:rsidRPr="001C0FEB">
        <w:rPr>
          <w:rFonts w:hint="eastAsia"/>
          <w:rtl/>
        </w:rPr>
        <w:t>وَسَارِعُو</w:t>
      </w:r>
      <w:r w:rsidRPr="001C0FEB">
        <w:rPr>
          <w:rFonts w:hint="cs"/>
          <w:rtl/>
        </w:rPr>
        <w:t>ٓ</w:t>
      </w:r>
      <w:r w:rsidRPr="001C0FEB">
        <w:rPr>
          <w:rFonts w:hint="eastAsia"/>
          <w:rtl/>
        </w:rPr>
        <w:t>اْ</w:t>
      </w:r>
      <w:r w:rsidRPr="001C0FEB">
        <w:rPr>
          <w:rtl/>
        </w:rPr>
        <w:t xml:space="preserve"> </w:t>
      </w:r>
      <w:r w:rsidRPr="001C0FEB">
        <w:rPr>
          <w:rFonts w:hint="eastAsia"/>
          <w:rtl/>
        </w:rPr>
        <w:t>إِلَى</w:t>
      </w:r>
      <w:r w:rsidRPr="001C0FEB">
        <w:rPr>
          <w:rFonts w:hint="cs"/>
          <w:rtl/>
        </w:rPr>
        <w:t>ٰ</w:t>
      </w:r>
      <w:r w:rsidRPr="001C0FEB">
        <w:rPr>
          <w:rtl/>
        </w:rPr>
        <w:t xml:space="preserve"> </w:t>
      </w:r>
      <w:r w:rsidRPr="001C0FEB">
        <w:rPr>
          <w:rFonts w:hint="eastAsia"/>
          <w:rtl/>
        </w:rPr>
        <w:t>مَغ</w:t>
      </w:r>
      <w:r w:rsidRPr="001C0FEB">
        <w:rPr>
          <w:rFonts w:hint="cs"/>
          <w:rtl/>
        </w:rPr>
        <w:t>ۡ</w:t>
      </w:r>
      <w:r w:rsidRPr="001C0FEB">
        <w:rPr>
          <w:rFonts w:hint="eastAsia"/>
          <w:rtl/>
        </w:rPr>
        <w:t>فِرَة</w:t>
      </w:r>
      <w:r w:rsidRPr="001C0FEB">
        <w:rPr>
          <w:rFonts w:hint="cs"/>
          <w:rtl/>
        </w:rPr>
        <w:t>ٖ</w:t>
      </w:r>
      <w:r w:rsidRPr="001C0FEB">
        <w:rPr>
          <w:rtl/>
        </w:rPr>
        <w:t xml:space="preserve"> </w:t>
      </w:r>
      <w:r w:rsidRPr="001C0FEB">
        <w:rPr>
          <w:rFonts w:hint="eastAsia"/>
          <w:rtl/>
        </w:rPr>
        <w:t>مِّن</w:t>
      </w:r>
      <w:r w:rsidRPr="001C0FEB">
        <w:rPr>
          <w:rtl/>
        </w:rPr>
        <w:t xml:space="preserve"> </w:t>
      </w:r>
      <w:r w:rsidRPr="001C0FEB">
        <w:rPr>
          <w:rFonts w:hint="eastAsia"/>
          <w:rtl/>
        </w:rPr>
        <w:t>رَّبِّكُم</w:t>
      </w:r>
      <w:r w:rsidRPr="001C0FEB">
        <w:rPr>
          <w:rFonts w:hint="cs"/>
          <w:rtl/>
        </w:rPr>
        <w:t>ۡ</w:t>
      </w:r>
      <w:r w:rsidRPr="001C0FEB">
        <w:rPr>
          <w:rtl/>
        </w:rPr>
        <w:t xml:space="preserve"> </w:t>
      </w:r>
      <w:r w:rsidRPr="001C0FEB">
        <w:rPr>
          <w:rFonts w:hint="eastAsia"/>
          <w:rtl/>
        </w:rPr>
        <w:t>وَجَنَّةٍ</w:t>
      </w:r>
      <w:r w:rsidRPr="001C0FEB">
        <w:rPr>
          <w:rtl/>
        </w:rPr>
        <w:t xml:space="preserve"> </w:t>
      </w:r>
      <w:r w:rsidRPr="001C0FEB">
        <w:rPr>
          <w:rFonts w:hint="eastAsia"/>
          <w:rtl/>
        </w:rPr>
        <w:t>عَر</w:t>
      </w:r>
      <w:r w:rsidRPr="001C0FEB">
        <w:rPr>
          <w:rFonts w:hint="cs"/>
          <w:rtl/>
        </w:rPr>
        <w:t>ۡ</w:t>
      </w:r>
      <w:r w:rsidRPr="001C0FEB">
        <w:rPr>
          <w:rFonts w:hint="eastAsia"/>
          <w:rtl/>
        </w:rPr>
        <w:t>ضُهَا</w:t>
      </w:r>
      <w:r w:rsidRPr="001C0FEB">
        <w:rPr>
          <w:rtl/>
        </w:rPr>
        <w:t xml:space="preserve"> </w:t>
      </w:r>
      <w:r w:rsidRPr="001C0FEB">
        <w:rPr>
          <w:rFonts w:hint="cs"/>
          <w:rtl/>
        </w:rPr>
        <w:t>ٱ</w:t>
      </w:r>
      <w:r w:rsidRPr="001C0FEB">
        <w:rPr>
          <w:rFonts w:hint="eastAsia"/>
          <w:rtl/>
        </w:rPr>
        <w:t>لسَّمَ</w:t>
      </w:r>
      <w:r w:rsidRPr="001C0FEB">
        <w:rPr>
          <w:rFonts w:hint="cs"/>
          <w:rtl/>
        </w:rPr>
        <w:t>ٰ</w:t>
      </w:r>
      <w:r w:rsidRPr="001C0FEB">
        <w:rPr>
          <w:rFonts w:hint="eastAsia"/>
          <w:rtl/>
        </w:rPr>
        <w:t>وَ</w:t>
      </w:r>
      <w:r w:rsidRPr="001C0FEB">
        <w:rPr>
          <w:rFonts w:hint="cs"/>
          <w:rtl/>
        </w:rPr>
        <w:t>ٰ</w:t>
      </w:r>
      <w:r w:rsidRPr="001C0FEB">
        <w:rPr>
          <w:rFonts w:hint="eastAsia"/>
          <w:rtl/>
        </w:rPr>
        <w:t>تُ</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أَر</w:t>
      </w:r>
      <w:r w:rsidRPr="001C0FEB">
        <w:rPr>
          <w:rFonts w:hint="cs"/>
          <w:rtl/>
        </w:rPr>
        <w:t>ۡ</w:t>
      </w:r>
      <w:r w:rsidRPr="001C0FEB">
        <w:rPr>
          <w:rFonts w:hint="eastAsia"/>
          <w:rtl/>
        </w:rPr>
        <w:t>ضُ</w:t>
      </w:r>
      <w:r w:rsidRPr="001C0FEB">
        <w:rPr>
          <w:rtl/>
        </w:rPr>
        <w:t xml:space="preserve"> </w:t>
      </w:r>
      <w:r w:rsidRPr="001C0FEB">
        <w:rPr>
          <w:rFonts w:hint="eastAsia"/>
          <w:rtl/>
        </w:rPr>
        <w:t>أُعِدَّت</w:t>
      </w:r>
      <w:r w:rsidRPr="001C0FEB">
        <w:rPr>
          <w:rFonts w:hint="cs"/>
          <w:rtl/>
        </w:rPr>
        <w:t>ۡ</w:t>
      </w:r>
      <w:r w:rsidRPr="001C0FEB">
        <w:rPr>
          <w:rtl/>
        </w:rPr>
        <w:t xml:space="preserve"> </w:t>
      </w:r>
      <w:r w:rsidRPr="001C0FEB">
        <w:rPr>
          <w:rFonts w:hint="eastAsia"/>
          <w:rtl/>
        </w:rPr>
        <w:t>لِل</w:t>
      </w:r>
      <w:r w:rsidRPr="001C0FEB">
        <w:rPr>
          <w:rFonts w:hint="cs"/>
          <w:rtl/>
        </w:rPr>
        <w:t>ۡ</w:t>
      </w:r>
      <w:r w:rsidRPr="001C0FEB">
        <w:rPr>
          <w:rFonts w:hint="eastAsia"/>
          <w:rtl/>
        </w:rPr>
        <w:t>مُتَّقِينَ</w:t>
      </w:r>
      <w:r w:rsidRPr="001C0FEB">
        <w:rPr>
          <w:rtl/>
        </w:rPr>
        <w:t xml:space="preserve"> </w:t>
      </w:r>
      <w:r w:rsidRPr="001C0FEB">
        <w:rPr>
          <w:rFonts w:hint="cs"/>
          <w:rtl/>
        </w:rPr>
        <w:t>١٣٣</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يُنفِقُونَ</w:t>
      </w:r>
      <w:r w:rsidRPr="001C0FEB">
        <w:rPr>
          <w:rtl/>
        </w:rPr>
        <w:t xml:space="preserve"> </w:t>
      </w:r>
      <w:r w:rsidRPr="001C0FEB">
        <w:rPr>
          <w:rFonts w:hint="eastAsia"/>
          <w:rtl/>
        </w:rPr>
        <w:t>فِي</w:t>
      </w:r>
      <w:r w:rsidRPr="001C0FEB">
        <w:rPr>
          <w:rtl/>
        </w:rPr>
        <w:t xml:space="preserve"> </w:t>
      </w:r>
      <w:r w:rsidRPr="001C0FEB">
        <w:rPr>
          <w:rFonts w:hint="cs"/>
          <w:rtl/>
        </w:rPr>
        <w:t>ٱ</w:t>
      </w:r>
      <w:r w:rsidRPr="001C0FEB">
        <w:rPr>
          <w:rFonts w:hint="eastAsia"/>
          <w:rtl/>
        </w:rPr>
        <w:t>لسَّرَّا</w:t>
      </w:r>
      <w:r w:rsidRPr="001C0FEB">
        <w:rPr>
          <w:rFonts w:hint="cs"/>
          <w:rtl/>
        </w:rPr>
        <w:t>ٓ</w:t>
      </w:r>
      <w:r w:rsidRPr="001C0FEB">
        <w:rPr>
          <w:rFonts w:hint="eastAsia"/>
          <w:rtl/>
        </w:rPr>
        <w:t>ءِ</w:t>
      </w:r>
      <w:r w:rsidRPr="001C0FEB">
        <w:rPr>
          <w:rtl/>
        </w:rPr>
        <w:t xml:space="preserve"> </w:t>
      </w:r>
      <w:r w:rsidRPr="001C0FEB">
        <w:rPr>
          <w:rFonts w:hint="eastAsia"/>
          <w:rtl/>
        </w:rPr>
        <w:t>وَ</w:t>
      </w:r>
      <w:r w:rsidRPr="001C0FEB">
        <w:rPr>
          <w:rFonts w:hint="cs"/>
          <w:rtl/>
        </w:rPr>
        <w:t>ٱ</w:t>
      </w:r>
      <w:r w:rsidRPr="001C0FEB">
        <w:rPr>
          <w:rFonts w:hint="eastAsia"/>
          <w:rtl/>
        </w:rPr>
        <w:t>لضَّرَّا</w:t>
      </w:r>
      <w:r w:rsidRPr="001C0FEB">
        <w:rPr>
          <w:rFonts w:hint="cs"/>
          <w:rtl/>
        </w:rPr>
        <w:t>ٓ</w:t>
      </w:r>
      <w:r w:rsidRPr="001C0FEB">
        <w:rPr>
          <w:rFonts w:hint="eastAsia"/>
          <w:rtl/>
        </w:rPr>
        <w:t>ءِ</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كَ</w:t>
      </w:r>
      <w:r w:rsidRPr="001C0FEB">
        <w:rPr>
          <w:rFonts w:hint="cs"/>
          <w:rtl/>
        </w:rPr>
        <w:t>ٰ</w:t>
      </w:r>
      <w:r w:rsidRPr="001C0FEB">
        <w:rPr>
          <w:rFonts w:hint="eastAsia"/>
          <w:rtl/>
        </w:rPr>
        <w:t>ظِمِينَ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غَي</w:t>
      </w:r>
      <w:r w:rsidRPr="001C0FEB">
        <w:rPr>
          <w:rFonts w:hint="cs"/>
          <w:rtl/>
        </w:rPr>
        <w:t>ۡ</w:t>
      </w:r>
      <w:r w:rsidRPr="001C0FEB">
        <w:rPr>
          <w:rFonts w:hint="eastAsia"/>
          <w:rtl/>
        </w:rPr>
        <w:t>ظَ</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عَافِينَ</w:t>
      </w:r>
      <w:r w:rsidRPr="001C0FEB">
        <w:rPr>
          <w:rtl/>
        </w:rPr>
        <w:t xml:space="preserve"> </w:t>
      </w:r>
      <w:r w:rsidRPr="001C0FEB">
        <w:rPr>
          <w:rFonts w:hint="eastAsia"/>
          <w:rtl/>
        </w:rPr>
        <w:t>عَنِ</w:t>
      </w:r>
      <w:r w:rsidRPr="001C0FEB">
        <w:rPr>
          <w:rtl/>
        </w:rPr>
        <w:t xml:space="preserve"> </w:t>
      </w:r>
      <w:r w:rsidRPr="001C0FEB">
        <w:rPr>
          <w:rFonts w:hint="cs"/>
          <w:rtl/>
        </w:rPr>
        <w:t>ٱ</w:t>
      </w:r>
      <w:r w:rsidRPr="001C0FEB">
        <w:rPr>
          <w:rFonts w:hint="eastAsia"/>
          <w:rtl/>
        </w:rPr>
        <w:t>لنَّاسِ</w:t>
      </w:r>
      <w:r w:rsidRPr="001C0FEB">
        <w:rPr>
          <w:rFonts w:hint="cs"/>
          <w:rtl/>
        </w:rPr>
        <w:t>ۗ</w:t>
      </w:r>
      <w:r w:rsidRPr="001C0FEB">
        <w:rPr>
          <w:rtl/>
        </w:rPr>
        <w:t xml:space="preserve"> </w:t>
      </w:r>
      <w:r w:rsidRPr="001C0FEB">
        <w:rPr>
          <w:rFonts w:hint="eastAsia"/>
          <w:rtl/>
        </w:rPr>
        <w:t>وَ</w:t>
      </w:r>
      <w:r w:rsidRPr="001C0FEB">
        <w:rPr>
          <w:rFonts w:hint="cs"/>
          <w:rtl/>
        </w:rPr>
        <w:t>ٱ</w:t>
      </w:r>
      <w:r w:rsidRPr="001C0FEB">
        <w:rPr>
          <w:rFonts w:hint="eastAsia"/>
          <w:rtl/>
        </w:rPr>
        <w:t>للَّهُ</w:t>
      </w:r>
      <w:r w:rsidRPr="001C0FEB">
        <w:rPr>
          <w:rtl/>
        </w:rPr>
        <w:t xml:space="preserve"> </w:t>
      </w:r>
      <w:r w:rsidRPr="001C0FEB">
        <w:rPr>
          <w:rFonts w:hint="eastAsia"/>
          <w:rtl/>
        </w:rPr>
        <w:t>يُحِبُّ</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مُح</w:t>
      </w:r>
      <w:r w:rsidRPr="001C0FEB">
        <w:rPr>
          <w:rFonts w:hint="cs"/>
          <w:rtl/>
        </w:rPr>
        <w:t>ۡ</w:t>
      </w:r>
      <w:r w:rsidRPr="001C0FEB">
        <w:rPr>
          <w:rFonts w:hint="eastAsia"/>
          <w:rtl/>
        </w:rPr>
        <w:t>سِنِينَ</w:t>
      </w:r>
      <w:r w:rsidRPr="001C0FEB">
        <w:rPr>
          <w:rtl/>
        </w:rPr>
        <w:t xml:space="preserve"> </w:t>
      </w:r>
      <w:r w:rsidRPr="001C0FEB">
        <w:rPr>
          <w:rFonts w:hint="cs"/>
          <w:rtl/>
        </w:rPr>
        <w:t>١٣٤</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إِذَا</w:t>
      </w:r>
      <w:r w:rsidRPr="001C0FEB">
        <w:rPr>
          <w:rtl/>
        </w:rPr>
        <w:t xml:space="preserve"> </w:t>
      </w:r>
      <w:r w:rsidRPr="001C0FEB">
        <w:rPr>
          <w:rFonts w:hint="eastAsia"/>
          <w:rtl/>
        </w:rPr>
        <w:t>فَعَلُواْ</w:t>
      </w:r>
      <w:r w:rsidRPr="001C0FEB">
        <w:rPr>
          <w:rtl/>
        </w:rPr>
        <w:t xml:space="preserve"> </w:t>
      </w:r>
      <w:r w:rsidRPr="001C0FEB">
        <w:rPr>
          <w:rFonts w:hint="eastAsia"/>
          <w:rtl/>
        </w:rPr>
        <w:t>فَ</w:t>
      </w:r>
      <w:r w:rsidRPr="001C0FEB">
        <w:rPr>
          <w:rFonts w:hint="cs"/>
          <w:rtl/>
        </w:rPr>
        <w:t>ٰ</w:t>
      </w:r>
      <w:r w:rsidRPr="001C0FEB">
        <w:rPr>
          <w:rFonts w:hint="eastAsia"/>
          <w:rtl/>
        </w:rPr>
        <w:t>حِشَةً</w:t>
      </w:r>
      <w:r w:rsidRPr="001C0FEB">
        <w:rPr>
          <w:rtl/>
        </w:rPr>
        <w:t xml:space="preserve"> </w:t>
      </w:r>
      <w:r w:rsidRPr="001C0FEB">
        <w:rPr>
          <w:rFonts w:hint="eastAsia"/>
          <w:rtl/>
        </w:rPr>
        <w:t>أَو</w:t>
      </w:r>
      <w:r w:rsidRPr="001C0FEB">
        <w:rPr>
          <w:rFonts w:hint="cs"/>
          <w:rtl/>
        </w:rPr>
        <w:t>ۡ</w:t>
      </w:r>
      <w:r w:rsidRPr="001C0FEB">
        <w:rPr>
          <w:rtl/>
        </w:rPr>
        <w:t xml:space="preserve"> </w:t>
      </w:r>
      <w:r w:rsidRPr="001C0FEB">
        <w:rPr>
          <w:rFonts w:hint="eastAsia"/>
          <w:rtl/>
        </w:rPr>
        <w:t>ظَلَمُو</w:t>
      </w:r>
      <w:r w:rsidRPr="001C0FEB">
        <w:rPr>
          <w:rFonts w:hint="cs"/>
          <w:rtl/>
        </w:rPr>
        <w:t>ٓ</w:t>
      </w:r>
      <w:r w:rsidRPr="001C0FEB">
        <w:rPr>
          <w:rFonts w:hint="eastAsia"/>
          <w:rtl/>
        </w:rPr>
        <w:t>اْ</w:t>
      </w:r>
      <w:r w:rsidRPr="001C0FEB">
        <w:rPr>
          <w:rtl/>
        </w:rPr>
        <w:t xml:space="preserve"> </w:t>
      </w:r>
      <w:r w:rsidRPr="001C0FEB">
        <w:rPr>
          <w:rFonts w:hint="eastAsia"/>
          <w:rtl/>
        </w:rPr>
        <w:t>أَنفُسَهُم</w:t>
      </w:r>
      <w:r w:rsidRPr="001C0FEB">
        <w:rPr>
          <w:rFonts w:hint="cs"/>
          <w:rtl/>
        </w:rPr>
        <w:t>ۡ</w:t>
      </w:r>
      <w:r w:rsidRPr="001C0FEB">
        <w:rPr>
          <w:rtl/>
        </w:rPr>
        <w:t xml:space="preserve"> </w:t>
      </w:r>
      <w:r w:rsidRPr="001C0FEB">
        <w:rPr>
          <w:rFonts w:hint="eastAsia"/>
          <w:rtl/>
        </w:rPr>
        <w:t>ذَكَرُواْ</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فَ</w:t>
      </w:r>
      <w:r w:rsidRPr="001C0FEB">
        <w:rPr>
          <w:rFonts w:hint="cs"/>
          <w:rtl/>
        </w:rPr>
        <w:t>ٱ</w:t>
      </w:r>
      <w:r w:rsidRPr="001C0FEB">
        <w:rPr>
          <w:rFonts w:hint="eastAsia"/>
          <w:rtl/>
        </w:rPr>
        <w:t>س</w:t>
      </w:r>
      <w:r w:rsidRPr="001C0FEB">
        <w:rPr>
          <w:rFonts w:hint="cs"/>
          <w:rtl/>
        </w:rPr>
        <w:t>ۡ</w:t>
      </w:r>
      <w:r w:rsidRPr="001C0FEB">
        <w:rPr>
          <w:rFonts w:hint="eastAsia"/>
          <w:rtl/>
        </w:rPr>
        <w:t>تَغ</w:t>
      </w:r>
      <w:r w:rsidRPr="001C0FEB">
        <w:rPr>
          <w:rFonts w:hint="cs"/>
          <w:rtl/>
        </w:rPr>
        <w:t>ۡ</w:t>
      </w:r>
      <w:r w:rsidRPr="001C0FEB">
        <w:rPr>
          <w:rFonts w:hint="eastAsia"/>
          <w:rtl/>
        </w:rPr>
        <w:t>فَرُواْ</w:t>
      </w:r>
      <w:r w:rsidRPr="001C0FEB">
        <w:rPr>
          <w:rtl/>
        </w:rPr>
        <w:t xml:space="preserve"> </w:t>
      </w:r>
      <w:r w:rsidRPr="001C0FEB">
        <w:rPr>
          <w:rFonts w:hint="eastAsia"/>
          <w:rtl/>
        </w:rPr>
        <w:t>لِذُنُوبِهِم</w:t>
      </w:r>
      <w:r w:rsidRPr="001C0FEB">
        <w:rPr>
          <w:rFonts w:hint="cs"/>
          <w:rtl/>
        </w:rPr>
        <w:t>ۡ</w:t>
      </w:r>
      <w:r w:rsidRPr="001C0FEB">
        <w:rPr>
          <w:rtl/>
        </w:rPr>
        <w:t xml:space="preserve"> </w:t>
      </w:r>
      <w:r w:rsidRPr="001C0FEB">
        <w:rPr>
          <w:rFonts w:hint="eastAsia"/>
          <w:rtl/>
        </w:rPr>
        <w:t>وَمَن</w:t>
      </w:r>
      <w:r w:rsidRPr="001C0FEB">
        <w:rPr>
          <w:rtl/>
        </w:rPr>
        <w:t xml:space="preserve"> </w:t>
      </w:r>
      <w:r w:rsidRPr="001C0FEB">
        <w:rPr>
          <w:rFonts w:hint="eastAsia"/>
          <w:rtl/>
        </w:rPr>
        <w:t>يَغ</w:t>
      </w:r>
      <w:r w:rsidRPr="001C0FEB">
        <w:rPr>
          <w:rFonts w:hint="cs"/>
          <w:rtl/>
        </w:rPr>
        <w:t>ۡ</w:t>
      </w:r>
      <w:r w:rsidRPr="001C0FEB">
        <w:rPr>
          <w:rFonts w:hint="eastAsia"/>
          <w:rtl/>
        </w:rPr>
        <w:t>فِرُ</w:t>
      </w:r>
      <w:r w:rsidRPr="001C0FEB">
        <w:rPr>
          <w:rtl/>
        </w:rPr>
        <w:t xml:space="preserve"> </w:t>
      </w:r>
      <w:r w:rsidRPr="001C0FEB">
        <w:rPr>
          <w:rFonts w:hint="cs"/>
          <w:rtl/>
        </w:rPr>
        <w:t>ٱ</w:t>
      </w:r>
      <w:r w:rsidRPr="001C0FEB">
        <w:rPr>
          <w:rFonts w:hint="eastAsia"/>
          <w:rtl/>
        </w:rPr>
        <w:t>لذُّنُوبَ</w:t>
      </w:r>
      <w:r w:rsidRPr="001C0FEB">
        <w:rPr>
          <w:rtl/>
        </w:rPr>
        <w:t xml:space="preserve"> </w:t>
      </w:r>
      <w:r w:rsidRPr="001C0FEB">
        <w:rPr>
          <w:rFonts w:hint="eastAsia"/>
          <w:rtl/>
        </w:rPr>
        <w:t>إِلَّا</w:t>
      </w:r>
      <w:r w:rsidRPr="001C0FEB">
        <w:rPr>
          <w:rtl/>
        </w:rPr>
        <w:t xml:space="preserve"> </w:t>
      </w:r>
      <w:r w:rsidRPr="001C0FEB">
        <w:rPr>
          <w:rFonts w:hint="cs"/>
          <w:rtl/>
        </w:rPr>
        <w:t>ٱ</w:t>
      </w:r>
      <w:r w:rsidRPr="001C0FEB">
        <w:rPr>
          <w:rFonts w:hint="eastAsia"/>
          <w:rtl/>
        </w:rPr>
        <w:t>للَّهُ</w:t>
      </w:r>
      <w:r w:rsidRPr="001C0FEB">
        <w:rPr>
          <w:rtl/>
        </w:rPr>
        <w:t xml:space="preserve"> </w:t>
      </w:r>
      <w:r w:rsidRPr="001C0FEB">
        <w:rPr>
          <w:rFonts w:hint="eastAsia"/>
          <w:rtl/>
        </w:rPr>
        <w:t>وَلَم</w:t>
      </w:r>
      <w:r w:rsidRPr="001C0FEB">
        <w:rPr>
          <w:rFonts w:hint="cs"/>
          <w:rtl/>
        </w:rPr>
        <w:t>ۡ</w:t>
      </w:r>
      <w:r w:rsidRPr="001C0FEB">
        <w:rPr>
          <w:rtl/>
        </w:rPr>
        <w:t xml:space="preserve"> </w:t>
      </w:r>
      <w:r w:rsidRPr="001C0FEB">
        <w:rPr>
          <w:rFonts w:hint="eastAsia"/>
          <w:rtl/>
        </w:rPr>
        <w:t>يُصِرُّواْ</w:t>
      </w:r>
      <w:r w:rsidRPr="001C0FEB">
        <w:rPr>
          <w:rtl/>
        </w:rPr>
        <w:t xml:space="preserve"> </w:t>
      </w:r>
      <w:r w:rsidRPr="001C0FEB">
        <w:rPr>
          <w:rFonts w:hint="eastAsia"/>
          <w:rtl/>
        </w:rPr>
        <w:t>عَلَى</w:t>
      </w:r>
      <w:r w:rsidRPr="001C0FEB">
        <w:rPr>
          <w:rFonts w:hint="cs"/>
          <w:rtl/>
        </w:rPr>
        <w:t>ٰ</w:t>
      </w:r>
      <w:r w:rsidRPr="001C0FEB">
        <w:rPr>
          <w:rtl/>
        </w:rPr>
        <w:t xml:space="preserve"> </w:t>
      </w:r>
      <w:r w:rsidRPr="001C0FEB">
        <w:rPr>
          <w:rFonts w:hint="eastAsia"/>
          <w:rtl/>
        </w:rPr>
        <w:t>مَا</w:t>
      </w:r>
      <w:r w:rsidRPr="001C0FEB">
        <w:rPr>
          <w:rtl/>
        </w:rPr>
        <w:t xml:space="preserve"> </w:t>
      </w:r>
      <w:r w:rsidRPr="001C0FEB">
        <w:rPr>
          <w:rFonts w:hint="eastAsia"/>
          <w:rtl/>
        </w:rPr>
        <w:t>فَعَلُواْ</w:t>
      </w:r>
      <w:r w:rsidRPr="001C0FEB">
        <w:rPr>
          <w:rtl/>
        </w:rPr>
        <w:t xml:space="preserve"> </w:t>
      </w:r>
      <w:r w:rsidRPr="001C0FEB">
        <w:rPr>
          <w:rFonts w:hint="eastAsia"/>
          <w:rtl/>
        </w:rPr>
        <w:t>وَهُم</w:t>
      </w:r>
      <w:r w:rsidRPr="001C0FEB">
        <w:rPr>
          <w:rFonts w:hint="cs"/>
          <w:rtl/>
        </w:rPr>
        <w:t>ۡ</w:t>
      </w:r>
      <w:r w:rsidRPr="001C0FEB">
        <w:rPr>
          <w:rtl/>
        </w:rPr>
        <w:t xml:space="preserve"> </w:t>
      </w:r>
      <w:r w:rsidRPr="001C0FEB">
        <w:rPr>
          <w:rFonts w:hint="eastAsia"/>
          <w:rtl/>
        </w:rPr>
        <w:t>يَع</w:t>
      </w:r>
      <w:r w:rsidRPr="001C0FEB">
        <w:rPr>
          <w:rFonts w:hint="cs"/>
          <w:rtl/>
        </w:rPr>
        <w:t>ۡ</w:t>
      </w:r>
      <w:r w:rsidRPr="001C0FEB">
        <w:rPr>
          <w:rFonts w:hint="eastAsia"/>
          <w:rtl/>
        </w:rPr>
        <w:t>لَمُونَ</w:t>
      </w:r>
      <w:r w:rsidRPr="001C0FEB">
        <w:rPr>
          <w:rtl/>
        </w:rPr>
        <w:t xml:space="preserve"> </w:t>
      </w:r>
      <w:r w:rsidRPr="001C0FEB">
        <w:rPr>
          <w:rFonts w:hint="cs"/>
          <w:rtl/>
        </w:rPr>
        <w:t>١٣٥</w:t>
      </w:r>
      <w:r w:rsidRPr="001C0FEB">
        <w:rPr>
          <w:rtl/>
        </w:rPr>
        <w:t xml:space="preserve"> </w:t>
      </w:r>
      <w:r w:rsidRPr="001C0FEB">
        <w:rPr>
          <w:rFonts w:hint="eastAsia"/>
          <w:rtl/>
        </w:rPr>
        <w:t>أُوْلَ</w:t>
      </w:r>
      <w:r w:rsidRPr="001C0FEB">
        <w:rPr>
          <w:rFonts w:hint="cs"/>
          <w:rtl/>
        </w:rPr>
        <w:t>ٰٓ</w:t>
      </w:r>
      <w:r w:rsidRPr="001C0FEB">
        <w:rPr>
          <w:rFonts w:hint="eastAsia"/>
          <w:rtl/>
        </w:rPr>
        <w:t>ئِكَ</w:t>
      </w:r>
      <w:r w:rsidRPr="001C0FEB">
        <w:rPr>
          <w:rtl/>
        </w:rPr>
        <w:t xml:space="preserve"> </w:t>
      </w:r>
      <w:r w:rsidRPr="001C0FEB">
        <w:rPr>
          <w:rFonts w:hint="eastAsia"/>
          <w:rtl/>
        </w:rPr>
        <w:t>جَزَا</w:t>
      </w:r>
      <w:r w:rsidRPr="001C0FEB">
        <w:rPr>
          <w:rFonts w:hint="cs"/>
          <w:rtl/>
        </w:rPr>
        <w:t>ٓ</w:t>
      </w:r>
      <w:r w:rsidRPr="001C0FEB">
        <w:rPr>
          <w:rFonts w:hint="eastAsia"/>
          <w:rtl/>
        </w:rPr>
        <w:t>ؤُهُم</w:t>
      </w:r>
      <w:r w:rsidRPr="001C0FEB">
        <w:rPr>
          <w:rtl/>
        </w:rPr>
        <w:t xml:space="preserve"> </w:t>
      </w:r>
      <w:r w:rsidRPr="001C0FEB">
        <w:rPr>
          <w:rFonts w:hint="eastAsia"/>
          <w:rtl/>
        </w:rPr>
        <w:t>مَّغ</w:t>
      </w:r>
      <w:r w:rsidRPr="001C0FEB">
        <w:rPr>
          <w:rFonts w:hint="cs"/>
          <w:rtl/>
        </w:rPr>
        <w:t>ۡ</w:t>
      </w:r>
      <w:r w:rsidRPr="001C0FEB">
        <w:rPr>
          <w:rFonts w:hint="eastAsia"/>
          <w:rtl/>
        </w:rPr>
        <w:t>فِرَة</w:t>
      </w:r>
      <w:r w:rsidRPr="001C0FEB">
        <w:rPr>
          <w:rFonts w:hint="cs"/>
          <w:rtl/>
        </w:rPr>
        <w:t>ٞ</w:t>
      </w:r>
      <w:r w:rsidRPr="001C0FEB">
        <w:rPr>
          <w:rtl/>
        </w:rPr>
        <w:t xml:space="preserve"> </w:t>
      </w:r>
      <w:r w:rsidRPr="001C0FEB">
        <w:rPr>
          <w:rFonts w:hint="eastAsia"/>
          <w:rtl/>
        </w:rPr>
        <w:t>مِّن</w:t>
      </w:r>
      <w:r w:rsidRPr="001C0FEB">
        <w:rPr>
          <w:rtl/>
        </w:rPr>
        <w:t xml:space="preserve"> </w:t>
      </w:r>
      <w:r w:rsidRPr="001C0FEB">
        <w:rPr>
          <w:rFonts w:hint="eastAsia"/>
          <w:rtl/>
        </w:rPr>
        <w:t>رَّبِّهِم</w:t>
      </w:r>
      <w:r w:rsidRPr="001C0FEB">
        <w:rPr>
          <w:rFonts w:hint="cs"/>
          <w:rtl/>
        </w:rPr>
        <w:t>ۡ</w:t>
      </w:r>
      <w:r w:rsidRPr="001C0FEB">
        <w:rPr>
          <w:rtl/>
        </w:rPr>
        <w:t xml:space="preserve"> </w:t>
      </w:r>
      <w:r w:rsidRPr="001C0FEB">
        <w:rPr>
          <w:rFonts w:hint="eastAsia"/>
          <w:rtl/>
        </w:rPr>
        <w:t>وَجَنَّ</w:t>
      </w:r>
      <w:r w:rsidRPr="001C0FEB">
        <w:rPr>
          <w:rFonts w:hint="cs"/>
          <w:rtl/>
        </w:rPr>
        <w:t>ٰ</w:t>
      </w:r>
      <w:r w:rsidRPr="001C0FEB">
        <w:rPr>
          <w:rFonts w:hint="eastAsia"/>
          <w:rtl/>
        </w:rPr>
        <w:t>ت</w:t>
      </w:r>
      <w:r w:rsidRPr="001C0FEB">
        <w:rPr>
          <w:rFonts w:hint="cs"/>
          <w:rtl/>
        </w:rPr>
        <w:t>ٞ</w:t>
      </w:r>
      <w:r w:rsidRPr="001C0FEB">
        <w:rPr>
          <w:rtl/>
        </w:rPr>
        <w:t xml:space="preserve"> </w:t>
      </w:r>
      <w:r w:rsidRPr="001C0FEB">
        <w:rPr>
          <w:rFonts w:hint="eastAsia"/>
          <w:rtl/>
        </w:rPr>
        <w:t>تَج</w:t>
      </w:r>
      <w:r w:rsidRPr="001C0FEB">
        <w:rPr>
          <w:rFonts w:hint="cs"/>
          <w:rtl/>
        </w:rPr>
        <w:t>ۡ</w:t>
      </w:r>
      <w:r w:rsidRPr="001C0FEB">
        <w:rPr>
          <w:rFonts w:hint="eastAsia"/>
          <w:rtl/>
        </w:rPr>
        <w:t>رِي</w:t>
      </w:r>
      <w:r w:rsidRPr="001C0FEB">
        <w:rPr>
          <w:rtl/>
        </w:rPr>
        <w:t xml:space="preserve"> </w:t>
      </w:r>
      <w:r w:rsidRPr="001C0FEB">
        <w:rPr>
          <w:rFonts w:hint="eastAsia"/>
          <w:rtl/>
        </w:rPr>
        <w:t>مِن</w:t>
      </w:r>
      <w:r w:rsidRPr="001C0FEB">
        <w:rPr>
          <w:rtl/>
        </w:rPr>
        <w:t xml:space="preserve"> </w:t>
      </w:r>
      <w:r w:rsidRPr="001C0FEB">
        <w:rPr>
          <w:rFonts w:hint="eastAsia"/>
          <w:rtl/>
        </w:rPr>
        <w:t>تَح</w:t>
      </w:r>
      <w:r w:rsidRPr="001C0FEB">
        <w:rPr>
          <w:rFonts w:hint="cs"/>
          <w:rtl/>
        </w:rPr>
        <w:t>ۡ</w:t>
      </w:r>
      <w:r w:rsidRPr="001C0FEB">
        <w:rPr>
          <w:rFonts w:hint="eastAsia"/>
          <w:rtl/>
        </w:rPr>
        <w:t>تِهَا</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أَن</w:t>
      </w:r>
      <w:r w:rsidRPr="001C0FEB">
        <w:rPr>
          <w:rFonts w:hint="cs"/>
          <w:rtl/>
        </w:rPr>
        <w:t>ۡ</w:t>
      </w:r>
      <w:r w:rsidRPr="001C0FEB">
        <w:rPr>
          <w:rFonts w:hint="eastAsia"/>
          <w:rtl/>
        </w:rPr>
        <w:t>هَ</w:t>
      </w:r>
      <w:r w:rsidRPr="001C0FEB">
        <w:rPr>
          <w:rFonts w:hint="cs"/>
          <w:rtl/>
        </w:rPr>
        <w:t>ٰ</w:t>
      </w:r>
      <w:r w:rsidRPr="001C0FEB">
        <w:rPr>
          <w:rFonts w:hint="eastAsia"/>
          <w:rtl/>
        </w:rPr>
        <w:t>رُ</w:t>
      </w:r>
      <w:r w:rsidRPr="001C0FEB">
        <w:rPr>
          <w:rtl/>
        </w:rPr>
        <w:t xml:space="preserve"> </w:t>
      </w:r>
      <w:r w:rsidRPr="001C0FEB">
        <w:rPr>
          <w:rFonts w:hint="eastAsia"/>
          <w:rtl/>
        </w:rPr>
        <w:t>خَ</w:t>
      </w:r>
      <w:r w:rsidRPr="001C0FEB">
        <w:rPr>
          <w:rFonts w:hint="cs"/>
          <w:rtl/>
        </w:rPr>
        <w:t>ٰ</w:t>
      </w:r>
      <w:r w:rsidRPr="001C0FEB">
        <w:rPr>
          <w:rFonts w:hint="eastAsia"/>
          <w:rtl/>
        </w:rPr>
        <w:t>لِدِينَ</w:t>
      </w:r>
      <w:r w:rsidRPr="001C0FEB">
        <w:rPr>
          <w:rtl/>
        </w:rPr>
        <w:t xml:space="preserve"> </w:t>
      </w:r>
      <w:r w:rsidRPr="001C0FEB">
        <w:rPr>
          <w:rFonts w:hint="eastAsia"/>
          <w:rtl/>
        </w:rPr>
        <w:t>فِيهَا</w:t>
      </w:r>
      <w:r w:rsidRPr="001C0FEB">
        <w:rPr>
          <w:rFonts w:hint="cs"/>
          <w:rtl/>
        </w:rPr>
        <w:t>ۚ</w:t>
      </w:r>
      <w:r w:rsidRPr="001C0FEB">
        <w:rPr>
          <w:rtl/>
        </w:rPr>
        <w:t xml:space="preserve"> </w:t>
      </w:r>
      <w:r w:rsidRPr="001C0FEB">
        <w:rPr>
          <w:rFonts w:hint="eastAsia"/>
          <w:rtl/>
        </w:rPr>
        <w:t>وَنِع</w:t>
      </w:r>
      <w:r w:rsidRPr="001C0FEB">
        <w:rPr>
          <w:rFonts w:hint="cs"/>
          <w:rtl/>
        </w:rPr>
        <w:t>ۡ</w:t>
      </w:r>
      <w:r w:rsidRPr="001C0FEB">
        <w:rPr>
          <w:rFonts w:hint="eastAsia"/>
          <w:rtl/>
        </w:rPr>
        <w:t>مَ</w:t>
      </w:r>
      <w:r w:rsidRPr="001C0FEB">
        <w:rPr>
          <w:rtl/>
        </w:rPr>
        <w:t xml:space="preserve"> </w:t>
      </w:r>
      <w:r w:rsidRPr="001C0FEB">
        <w:rPr>
          <w:rFonts w:hint="eastAsia"/>
          <w:rtl/>
        </w:rPr>
        <w:t>أَج</w:t>
      </w:r>
      <w:r w:rsidRPr="001C0FEB">
        <w:rPr>
          <w:rFonts w:hint="cs"/>
          <w:rtl/>
        </w:rPr>
        <w:t>ۡ</w:t>
      </w:r>
      <w:r w:rsidRPr="001C0FEB">
        <w:rPr>
          <w:rFonts w:hint="eastAsia"/>
          <w:rtl/>
        </w:rPr>
        <w:t>رُ</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عَ</w:t>
      </w:r>
      <w:r w:rsidRPr="001C0FEB">
        <w:rPr>
          <w:rFonts w:hint="cs"/>
          <w:rtl/>
        </w:rPr>
        <w:t>ٰ</w:t>
      </w:r>
      <w:r w:rsidRPr="001C0FEB">
        <w:rPr>
          <w:rFonts w:hint="eastAsia"/>
          <w:rtl/>
        </w:rPr>
        <w:t>مِلِينَ</w:t>
      </w:r>
      <w:r w:rsidRPr="001C0FEB">
        <w:rPr>
          <w:rtl/>
        </w:rPr>
        <w:t xml:space="preserve"> </w:t>
      </w:r>
      <w:r w:rsidRPr="001C0FEB">
        <w:rPr>
          <w:rFonts w:hint="cs"/>
          <w:rtl/>
        </w:rPr>
        <w:t>١٣٦</w:t>
      </w:r>
      <w:r w:rsidRPr="001C0FEB">
        <w:rPr>
          <w:rStyle w:val="Char8"/>
          <w:rFonts w:hint="cs"/>
          <w:rtl/>
        </w:rPr>
        <w:t>﴾</w:t>
      </w:r>
      <w:r w:rsidRPr="00687044">
        <w:rPr>
          <w:rStyle w:val="Char4"/>
          <w:rFonts w:hint="cs"/>
          <w:rtl/>
        </w:rPr>
        <w:t xml:space="preserve"> </w:t>
      </w:r>
      <w:r w:rsidRPr="00687044">
        <w:rPr>
          <w:rStyle w:val="Char6"/>
          <w:rFonts w:hint="cs"/>
          <w:rtl/>
        </w:rPr>
        <w:t>[آل‌عمران: 133-136].</w:t>
      </w:r>
    </w:p>
    <w:p w:rsidR="002F7CE9" w:rsidRPr="001C0FEB" w:rsidRDefault="002F7CE9" w:rsidP="001C0FEB">
      <w:pPr>
        <w:pStyle w:val="ab"/>
        <w:spacing w:line="235" w:lineRule="auto"/>
        <w:rPr>
          <w:rtl/>
        </w:rPr>
      </w:pPr>
      <w:r w:rsidRPr="00687044">
        <w:rPr>
          <w:rFonts w:cs="Traditional Arabic" w:hint="cs"/>
          <w:rtl/>
        </w:rPr>
        <w:t>«</w:t>
      </w:r>
      <w:r w:rsidRPr="001C0FEB">
        <w:rPr>
          <w:rFonts w:hint="eastAsia"/>
          <w:rtl/>
        </w:rPr>
        <w:t>و</w:t>
      </w:r>
      <w:r w:rsidRPr="001C0FEB">
        <w:rPr>
          <w:rtl/>
        </w:rPr>
        <w:t xml:space="preserve"> </w:t>
      </w:r>
      <w:r w:rsidRPr="001C0FEB">
        <w:rPr>
          <w:rFonts w:hint="eastAsia"/>
          <w:rtl/>
        </w:rPr>
        <w:t>بر</w:t>
      </w:r>
      <w:r w:rsidRPr="001C0FEB">
        <w:rPr>
          <w:rtl/>
        </w:rPr>
        <w:t xml:space="preserve"> </w:t>
      </w:r>
      <w:r w:rsidRPr="001C0FEB">
        <w:rPr>
          <w:rFonts w:hint="eastAsia"/>
          <w:rtl/>
        </w:rPr>
        <w:t>يكديگر</w:t>
      </w:r>
      <w:r w:rsidRPr="001C0FEB">
        <w:rPr>
          <w:rtl/>
        </w:rPr>
        <w:t xml:space="preserve"> </w:t>
      </w:r>
      <w:r w:rsidRPr="001C0FEB">
        <w:rPr>
          <w:rFonts w:hint="eastAsia"/>
          <w:rtl/>
        </w:rPr>
        <w:t>سبقت</w:t>
      </w:r>
      <w:r w:rsidRPr="001C0FEB">
        <w:rPr>
          <w:rtl/>
        </w:rPr>
        <w:t xml:space="preserve"> </w:t>
      </w:r>
      <w:r w:rsidRPr="001C0FEB">
        <w:rPr>
          <w:rFonts w:hint="eastAsia"/>
          <w:rtl/>
        </w:rPr>
        <w:t>بجوئيد</w:t>
      </w:r>
      <w:r w:rsidRPr="001C0FEB">
        <w:rPr>
          <w:rtl/>
        </w:rPr>
        <w:t xml:space="preserve"> </w:t>
      </w:r>
      <w:r w:rsidRPr="001C0FEB">
        <w:rPr>
          <w:rFonts w:hint="eastAsia"/>
          <w:rtl/>
        </w:rPr>
        <w:t>براى</w:t>
      </w:r>
      <w:r w:rsidRPr="001C0FEB">
        <w:rPr>
          <w:rtl/>
        </w:rPr>
        <w:t xml:space="preserve"> </w:t>
      </w:r>
      <w:r w:rsidRPr="001C0FEB">
        <w:rPr>
          <w:rFonts w:hint="eastAsia"/>
          <w:rtl/>
        </w:rPr>
        <w:t>رسيدن</w:t>
      </w:r>
      <w:r w:rsidRPr="001C0FEB">
        <w:rPr>
          <w:rtl/>
        </w:rPr>
        <w:t xml:space="preserve"> </w:t>
      </w:r>
      <w:r w:rsidRPr="001C0FEB">
        <w:rPr>
          <w:rFonts w:hint="eastAsia"/>
          <w:rtl/>
        </w:rPr>
        <w:t>به</w:t>
      </w:r>
      <w:r w:rsidRPr="001C0FEB">
        <w:rPr>
          <w:rtl/>
        </w:rPr>
        <w:t xml:space="preserve"> </w:t>
      </w:r>
      <w:r w:rsidRPr="001C0FEB">
        <w:rPr>
          <w:rFonts w:hint="eastAsia"/>
          <w:rtl/>
        </w:rPr>
        <w:t>آمرزش</w:t>
      </w:r>
      <w:r w:rsidRPr="001C0FEB">
        <w:rPr>
          <w:rtl/>
        </w:rPr>
        <w:t xml:space="preserve"> </w:t>
      </w:r>
      <w:r w:rsidRPr="001C0FEB">
        <w:rPr>
          <w:rFonts w:hint="eastAsia"/>
          <w:rtl/>
        </w:rPr>
        <w:t>پروردگار</w:t>
      </w:r>
      <w:r w:rsidRPr="001C0FEB">
        <w:rPr>
          <w:rtl/>
        </w:rPr>
        <w:t xml:space="preserve"> </w:t>
      </w:r>
      <w:r w:rsidRPr="001C0FEB">
        <w:rPr>
          <w:rFonts w:hint="eastAsia"/>
          <w:rtl/>
        </w:rPr>
        <w:t>خود</w:t>
      </w:r>
      <w:r w:rsidRPr="001C0FEB">
        <w:rPr>
          <w:rtl/>
        </w:rPr>
        <w:t xml:space="preserve"> </w:t>
      </w:r>
      <w:r w:rsidRPr="001C0FEB">
        <w:rPr>
          <w:rFonts w:hint="eastAsia"/>
          <w:rtl/>
        </w:rPr>
        <w:t>و</w:t>
      </w:r>
      <w:r w:rsidRPr="001C0FEB">
        <w:rPr>
          <w:rtl/>
        </w:rPr>
        <w:t xml:space="preserve"> </w:t>
      </w:r>
      <w:r w:rsidRPr="001C0FEB">
        <w:rPr>
          <w:rFonts w:hint="eastAsia"/>
          <w:rtl/>
        </w:rPr>
        <w:t>بهشتى</w:t>
      </w:r>
      <w:r w:rsidRPr="001C0FEB">
        <w:rPr>
          <w:rtl/>
        </w:rPr>
        <w:t xml:space="preserve"> </w:t>
      </w:r>
      <w:r w:rsidRPr="001C0FEB">
        <w:rPr>
          <w:rFonts w:hint="eastAsia"/>
          <w:rtl/>
        </w:rPr>
        <w:t>كه</w:t>
      </w:r>
      <w:r w:rsidRPr="001C0FEB">
        <w:rPr>
          <w:rtl/>
        </w:rPr>
        <w:t xml:space="preserve"> </w:t>
      </w:r>
      <w:r w:rsidRPr="001C0FEB">
        <w:rPr>
          <w:rFonts w:hint="eastAsia"/>
          <w:rtl/>
        </w:rPr>
        <w:t>وسعت</w:t>
      </w:r>
      <w:r w:rsidRPr="001C0FEB">
        <w:rPr>
          <w:rtl/>
        </w:rPr>
        <w:t xml:space="preserve"> </w:t>
      </w:r>
      <w:r w:rsidRPr="001C0FEB">
        <w:rPr>
          <w:rFonts w:hint="eastAsia"/>
          <w:rtl/>
        </w:rPr>
        <w:t>آن</w:t>
      </w:r>
      <w:r w:rsidRPr="001C0FEB">
        <w:rPr>
          <w:rtl/>
        </w:rPr>
        <w:t xml:space="preserve"> </w:t>
      </w:r>
      <w:r w:rsidRPr="001C0FEB">
        <w:rPr>
          <w:rFonts w:hint="eastAsia"/>
          <w:rtl/>
        </w:rPr>
        <w:t>آسمانها</w:t>
      </w:r>
      <w:r w:rsidRPr="001C0FEB">
        <w:rPr>
          <w:rtl/>
        </w:rPr>
        <w:t xml:space="preserve"> </w:t>
      </w:r>
      <w:r w:rsidRPr="001C0FEB">
        <w:rPr>
          <w:rFonts w:hint="eastAsia"/>
          <w:rtl/>
        </w:rPr>
        <w:t>و</w:t>
      </w:r>
      <w:r w:rsidRPr="001C0FEB">
        <w:rPr>
          <w:rtl/>
        </w:rPr>
        <w:t xml:space="preserve"> </w:t>
      </w:r>
      <w:r w:rsidRPr="001C0FEB">
        <w:rPr>
          <w:rFonts w:hint="eastAsia"/>
          <w:rtl/>
        </w:rPr>
        <w:t>زمين</w:t>
      </w:r>
      <w:r w:rsidRPr="001C0FEB">
        <w:rPr>
          <w:rtl/>
        </w:rPr>
        <w:t xml:space="preserve"> </w:t>
      </w:r>
      <w:r w:rsidRPr="001C0FEB">
        <w:rPr>
          <w:rFonts w:hint="eastAsia"/>
          <w:rtl/>
        </w:rPr>
        <w:t>است</w:t>
      </w:r>
      <w:r w:rsidRPr="001C0FEB">
        <w:rPr>
          <w:rtl/>
        </w:rPr>
        <w:t xml:space="preserve"> </w:t>
      </w:r>
      <w:r w:rsidRPr="001C0FEB">
        <w:rPr>
          <w:rFonts w:hint="eastAsia"/>
          <w:rtl/>
        </w:rPr>
        <w:t>و</w:t>
      </w:r>
      <w:r w:rsidRPr="001C0FEB">
        <w:rPr>
          <w:rtl/>
        </w:rPr>
        <w:t xml:space="preserve"> </w:t>
      </w:r>
      <w:r w:rsidRPr="001C0FEB">
        <w:rPr>
          <w:rFonts w:hint="eastAsia"/>
          <w:rtl/>
        </w:rPr>
        <w:t>براى</w:t>
      </w:r>
      <w:r w:rsidRPr="001C0FEB">
        <w:rPr>
          <w:rtl/>
        </w:rPr>
        <w:t xml:space="preserve"> </w:t>
      </w:r>
      <w:r w:rsidRPr="001C0FEB">
        <w:rPr>
          <w:rFonts w:hint="eastAsia"/>
          <w:rtl/>
        </w:rPr>
        <w:t>پرهيزگاران</w:t>
      </w:r>
      <w:r w:rsidRPr="001C0FEB">
        <w:rPr>
          <w:rtl/>
        </w:rPr>
        <w:t xml:space="preserve"> </w:t>
      </w:r>
      <w:r w:rsidRPr="001C0FEB">
        <w:rPr>
          <w:rFonts w:hint="eastAsia"/>
          <w:rtl/>
        </w:rPr>
        <w:t>آماده</w:t>
      </w:r>
      <w:r w:rsidRPr="001C0FEB">
        <w:rPr>
          <w:rtl/>
        </w:rPr>
        <w:t xml:space="preserve"> </w:t>
      </w:r>
      <w:r w:rsidRPr="001C0FEB">
        <w:rPr>
          <w:rFonts w:hint="eastAsia"/>
          <w:rtl/>
        </w:rPr>
        <w:t>شده</w:t>
      </w:r>
      <w:r w:rsidRPr="001C0FEB">
        <w:rPr>
          <w:rtl/>
        </w:rPr>
        <w:t xml:space="preserve"> </w:t>
      </w:r>
      <w:r w:rsidRPr="001C0FEB">
        <w:rPr>
          <w:rFonts w:hint="eastAsia"/>
          <w:rtl/>
        </w:rPr>
        <w:t>است</w:t>
      </w:r>
      <w:r w:rsidRPr="001C0FEB">
        <w:rPr>
          <w:rtl/>
        </w:rPr>
        <w:t>.</w:t>
      </w:r>
      <w:r w:rsidRPr="001C0FEB">
        <w:rPr>
          <w:rFonts w:hint="cs"/>
          <w:rtl/>
        </w:rPr>
        <w:t xml:space="preserve"> </w:t>
      </w:r>
      <w:r w:rsidRPr="001C0FEB">
        <w:rPr>
          <w:rFonts w:hint="eastAsia"/>
          <w:rtl/>
        </w:rPr>
        <w:t>همان</w:t>
      </w:r>
      <w:r w:rsidRPr="00687044">
        <w:rPr>
          <w:rFonts w:ascii="Traditional Arabic" w:cs="Aban Bold" w:hint="cs"/>
          <w:color w:val="000000"/>
          <w:rtl/>
        </w:rPr>
        <w:t>‌</w:t>
      </w:r>
      <w:r w:rsidRPr="001C0FEB">
        <w:rPr>
          <w:rFonts w:hint="eastAsia"/>
          <w:rtl/>
        </w:rPr>
        <w:t>ها</w:t>
      </w:r>
      <w:r w:rsidRPr="001C0FEB">
        <w:rPr>
          <w:rtl/>
        </w:rPr>
        <w:t xml:space="preserve"> </w:t>
      </w:r>
      <w:r w:rsidRPr="001C0FEB">
        <w:rPr>
          <w:rFonts w:hint="eastAsia"/>
          <w:rtl/>
        </w:rPr>
        <w:t>كه</w:t>
      </w:r>
      <w:r w:rsidRPr="001C0FEB">
        <w:rPr>
          <w:rtl/>
        </w:rPr>
        <w:t xml:space="preserve"> </w:t>
      </w:r>
      <w:r w:rsidRPr="001C0FEB">
        <w:rPr>
          <w:rFonts w:hint="eastAsia"/>
          <w:rtl/>
        </w:rPr>
        <w:t>در</w:t>
      </w:r>
      <w:r w:rsidRPr="001C0FEB">
        <w:rPr>
          <w:rtl/>
        </w:rPr>
        <w:t xml:space="preserve"> </w:t>
      </w:r>
      <w:r w:rsidRPr="001C0FEB">
        <w:rPr>
          <w:rFonts w:hint="eastAsia"/>
          <w:rtl/>
        </w:rPr>
        <w:t>وسعت</w:t>
      </w:r>
      <w:r w:rsidRPr="001C0FEB">
        <w:rPr>
          <w:rtl/>
        </w:rPr>
        <w:t xml:space="preserve"> </w:t>
      </w:r>
      <w:r w:rsidRPr="001C0FEB">
        <w:rPr>
          <w:rFonts w:hint="eastAsia"/>
          <w:rtl/>
        </w:rPr>
        <w:t>و</w:t>
      </w:r>
      <w:r w:rsidRPr="001C0FEB">
        <w:rPr>
          <w:rtl/>
        </w:rPr>
        <w:t xml:space="preserve"> </w:t>
      </w:r>
      <w:r w:rsidRPr="001C0FEB">
        <w:rPr>
          <w:rFonts w:hint="eastAsia"/>
          <w:rtl/>
        </w:rPr>
        <w:t>پريشانى</w:t>
      </w:r>
      <w:r w:rsidRPr="001C0FEB">
        <w:rPr>
          <w:rtl/>
        </w:rPr>
        <w:t xml:space="preserve"> </w:t>
      </w:r>
      <w:r w:rsidRPr="001C0FEB">
        <w:rPr>
          <w:rFonts w:hint="eastAsia"/>
          <w:rtl/>
        </w:rPr>
        <w:t>انفاق</w:t>
      </w:r>
      <w:r w:rsidRPr="001C0FEB">
        <w:rPr>
          <w:rtl/>
        </w:rPr>
        <w:t xml:space="preserve"> </w:t>
      </w:r>
      <w:r w:rsidRPr="001C0FEB">
        <w:rPr>
          <w:rFonts w:hint="eastAsia"/>
          <w:rtl/>
        </w:rPr>
        <w:t>مى</w:t>
      </w:r>
      <w:r w:rsidRPr="00687044">
        <w:rPr>
          <w:rFonts w:ascii="Traditional Arabic" w:cs="Aban Bold" w:hint="cs"/>
          <w:color w:val="000000"/>
          <w:rtl/>
        </w:rPr>
        <w:t>‌</w:t>
      </w:r>
      <w:r w:rsidRPr="001C0FEB">
        <w:rPr>
          <w:rFonts w:hint="eastAsia"/>
          <w:rtl/>
        </w:rPr>
        <w:t>كنند،</w:t>
      </w:r>
      <w:r w:rsidRPr="001C0FEB">
        <w:rPr>
          <w:rtl/>
        </w:rPr>
        <w:t xml:space="preserve"> </w:t>
      </w:r>
      <w:r w:rsidRPr="001C0FEB">
        <w:rPr>
          <w:rFonts w:hint="eastAsia"/>
          <w:rtl/>
        </w:rPr>
        <w:t>و</w:t>
      </w:r>
      <w:r w:rsidRPr="001C0FEB">
        <w:rPr>
          <w:rtl/>
        </w:rPr>
        <w:t xml:space="preserve"> </w:t>
      </w:r>
      <w:r w:rsidRPr="001C0FEB">
        <w:rPr>
          <w:rFonts w:hint="eastAsia"/>
          <w:rtl/>
        </w:rPr>
        <w:t>خشم</w:t>
      </w:r>
      <w:r w:rsidRPr="001C0FEB">
        <w:rPr>
          <w:rtl/>
        </w:rPr>
        <w:t xml:space="preserve"> </w:t>
      </w:r>
      <w:r w:rsidRPr="001C0FEB">
        <w:rPr>
          <w:rFonts w:hint="eastAsia"/>
          <w:rtl/>
        </w:rPr>
        <w:t>خود</w:t>
      </w:r>
      <w:r w:rsidRPr="001C0FEB">
        <w:rPr>
          <w:rtl/>
        </w:rPr>
        <w:t xml:space="preserve"> </w:t>
      </w:r>
      <w:r w:rsidRPr="001C0FEB">
        <w:rPr>
          <w:rFonts w:hint="eastAsia"/>
          <w:rtl/>
        </w:rPr>
        <w:t>را</w:t>
      </w:r>
      <w:r w:rsidRPr="001C0FEB">
        <w:rPr>
          <w:rtl/>
        </w:rPr>
        <w:t xml:space="preserve"> </w:t>
      </w:r>
      <w:r w:rsidRPr="001C0FEB">
        <w:rPr>
          <w:rFonts w:hint="eastAsia"/>
          <w:rtl/>
        </w:rPr>
        <w:t>فرو</w:t>
      </w:r>
      <w:r w:rsidRPr="001C0FEB">
        <w:rPr>
          <w:rtl/>
        </w:rPr>
        <w:t xml:space="preserve"> </w:t>
      </w:r>
      <w:r w:rsidRPr="001C0FEB">
        <w:rPr>
          <w:rFonts w:hint="eastAsia"/>
          <w:rtl/>
        </w:rPr>
        <w:t>مى</w:t>
      </w:r>
      <w:r w:rsidRPr="00687044">
        <w:rPr>
          <w:rFonts w:ascii="Traditional Arabic" w:cs="Aban Bold" w:hint="cs"/>
          <w:color w:val="000000"/>
          <w:rtl/>
        </w:rPr>
        <w:t>‌</w:t>
      </w:r>
      <w:r w:rsidRPr="001C0FEB">
        <w:rPr>
          <w:rFonts w:hint="eastAsia"/>
          <w:rtl/>
        </w:rPr>
        <w:t>برند</w:t>
      </w:r>
      <w:r w:rsidRPr="001C0FEB">
        <w:rPr>
          <w:rtl/>
        </w:rPr>
        <w:t xml:space="preserve"> </w:t>
      </w:r>
      <w:r w:rsidRPr="001C0FEB">
        <w:rPr>
          <w:rFonts w:hint="eastAsia"/>
          <w:rtl/>
        </w:rPr>
        <w:t>و</w:t>
      </w:r>
      <w:r w:rsidRPr="001C0FEB">
        <w:rPr>
          <w:rtl/>
        </w:rPr>
        <w:t xml:space="preserve"> </w:t>
      </w:r>
      <w:r w:rsidRPr="001C0FEB">
        <w:rPr>
          <w:rFonts w:hint="eastAsia"/>
          <w:rtl/>
        </w:rPr>
        <w:t>از</w:t>
      </w:r>
      <w:r w:rsidRPr="001C0FEB">
        <w:rPr>
          <w:rtl/>
        </w:rPr>
        <w:t xml:space="preserve"> </w:t>
      </w:r>
      <w:r w:rsidRPr="001C0FEB">
        <w:rPr>
          <w:rFonts w:hint="eastAsia"/>
          <w:rtl/>
        </w:rPr>
        <w:t>خطاى</w:t>
      </w:r>
      <w:r w:rsidRPr="001C0FEB">
        <w:rPr>
          <w:rtl/>
        </w:rPr>
        <w:t xml:space="preserve"> </w:t>
      </w:r>
      <w:r w:rsidRPr="001C0FEB">
        <w:rPr>
          <w:rFonts w:hint="eastAsia"/>
          <w:rtl/>
        </w:rPr>
        <w:t>مردم</w:t>
      </w:r>
      <w:r w:rsidRPr="001C0FEB">
        <w:rPr>
          <w:rtl/>
        </w:rPr>
        <w:t xml:space="preserve"> </w:t>
      </w:r>
      <w:r w:rsidRPr="001C0FEB">
        <w:rPr>
          <w:rFonts w:hint="eastAsia"/>
          <w:rtl/>
        </w:rPr>
        <w:t>مى</w:t>
      </w:r>
      <w:r w:rsidRPr="00687044">
        <w:rPr>
          <w:rFonts w:ascii="Traditional Arabic" w:cs="Aban Bold" w:hint="cs"/>
          <w:color w:val="000000"/>
          <w:rtl/>
        </w:rPr>
        <w:t>‌</w:t>
      </w:r>
      <w:r w:rsidRPr="001C0FEB">
        <w:rPr>
          <w:rFonts w:hint="eastAsia"/>
          <w:rtl/>
        </w:rPr>
        <w:t>گذرند،</w:t>
      </w:r>
      <w:r w:rsidRPr="001C0FEB">
        <w:rPr>
          <w:rtl/>
        </w:rPr>
        <w:t xml:space="preserve"> </w:t>
      </w:r>
      <w:r w:rsidRPr="001C0FEB">
        <w:rPr>
          <w:rFonts w:hint="eastAsia"/>
          <w:rtl/>
        </w:rPr>
        <w:t>و</w:t>
      </w:r>
      <w:r w:rsidRPr="001C0FEB">
        <w:rPr>
          <w:rtl/>
        </w:rPr>
        <w:t xml:space="preserve"> </w:t>
      </w:r>
      <w:r w:rsidRPr="001C0FEB">
        <w:rPr>
          <w:rFonts w:hint="eastAsia"/>
          <w:rtl/>
        </w:rPr>
        <w:t>خدا</w:t>
      </w:r>
      <w:r w:rsidRPr="001C0FEB">
        <w:rPr>
          <w:rtl/>
        </w:rPr>
        <w:t xml:space="preserve"> </w:t>
      </w:r>
      <w:r w:rsidRPr="001C0FEB">
        <w:rPr>
          <w:rFonts w:hint="eastAsia"/>
          <w:rtl/>
        </w:rPr>
        <w:t>نيكوكاران</w:t>
      </w:r>
      <w:r w:rsidRPr="001C0FEB">
        <w:rPr>
          <w:rtl/>
        </w:rPr>
        <w:t xml:space="preserve"> </w:t>
      </w:r>
      <w:r w:rsidRPr="001C0FEB">
        <w:rPr>
          <w:rFonts w:hint="eastAsia"/>
          <w:rtl/>
        </w:rPr>
        <w:t>را</w:t>
      </w:r>
      <w:r w:rsidRPr="001C0FEB">
        <w:rPr>
          <w:rtl/>
        </w:rPr>
        <w:t xml:space="preserve"> </w:t>
      </w:r>
      <w:r w:rsidRPr="001C0FEB">
        <w:rPr>
          <w:rFonts w:hint="eastAsia"/>
          <w:rtl/>
        </w:rPr>
        <w:t>دوست</w:t>
      </w:r>
      <w:r w:rsidRPr="001C0FEB">
        <w:rPr>
          <w:rtl/>
        </w:rPr>
        <w:t xml:space="preserve"> </w:t>
      </w:r>
      <w:r w:rsidRPr="001C0FEB">
        <w:rPr>
          <w:rFonts w:hint="eastAsia"/>
          <w:rtl/>
        </w:rPr>
        <w:t>دارد</w:t>
      </w:r>
      <w:r w:rsidRPr="001C0FEB">
        <w:rPr>
          <w:rtl/>
        </w:rPr>
        <w:t>.</w:t>
      </w:r>
      <w:r w:rsidRPr="001C0FEB">
        <w:rPr>
          <w:rFonts w:hint="cs"/>
          <w:rtl/>
        </w:rPr>
        <w:t xml:space="preserve"> </w:t>
      </w:r>
      <w:r w:rsidRPr="001C0FEB">
        <w:rPr>
          <w:rFonts w:hint="eastAsia"/>
          <w:rtl/>
        </w:rPr>
        <w:t>و</w:t>
      </w:r>
      <w:r w:rsidRPr="001C0FEB">
        <w:rPr>
          <w:rtl/>
        </w:rPr>
        <w:t xml:space="preserve"> </w:t>
      </w:r>
      <w:r w:rsidRPr="001C0FEB">
        <w:rPr>
          <w:rFonts w:hint="eastAsia"/>
          <w:rtl/>
        </w:rPr>
        <w:t>آنها</w:t>
      </w:r>
      <w:r w:rsidRPr="001C0FEB">
        <w:rPr>
          <w:rtl/>
        </w:rPr>
        <w:t xml:space="preserve"> </w:t>
      </w:r>
      <w:r w:rsidRPr="001C0FEB">
        <w:rPr>
          <w:rFonts w:hint="eastAsia"/>
          <w:rtl/>
        </w:rPr>
        <w:t>كه</w:t>
      </w:r>
      <w:r w:rsidRPr="001C0FEB">
        <w:rPr>
          <w:rtl/>
        </w:rPr>
        <w:t xml:space="preserve"> </w:t>
      </w:r>
      <w:r w:rsidRPr="001C0FEB">
        <w:rPr>
          <w:rFonts w:hint="eastAsia"/>
          <w:rtl/>
        </w:rPr>
        <w:t>هنگامى</w:t>
      </w:r>
      <w:r w:rsidRPr="001C0FEB">
        <w:rPr>
          <w:rtl/>
        </w:rPr>
        <w:t xml:space="preserve"> </w:t>
      </w:r>
      <w:r w:rsidRPr="001C0FEB">
        <w:rPr>
          <w:rFonts w:hint="eastAsia"/>
          <w:rtl/>
        </w:rPr>
        <w:t>كه</w:t>
      </w:r>
      <w:r w:rsidRPr="001C0FEB">
        <w:rPr>
          <w:rtl/>
        </w:rPr>
        <w:t xml:space="preserve"> </w:t>
      </w:r>
      <w:r w:rsidRPr="001C0FEB">
        <w:rPr>
          <w:rFonts w:hint="eastAsia"/>
          <w:rtl/>
        </w:rPr>
        <w:t>مرتكب</w:t>
      </w:r>
      <w:r w:rsidRPr="001C0FEB">
        <w:rPr>
          <w:rtl/>
        </w:rPr>
        <w:t xml:space="preserve"> </w:t>
      </w:r>
      <w:r w:rsidRPr="001C0FEB">
        <w:rPr>
          <w:rFonts w:hint="eastAsia"/>
          <w:rtl/>
        </w:rPr>
        <w:t>عمل</w:t>
      </w:r>
      <w:r w:rsidRPr="001C0FEB">
        <w:rPr>
          <w:rtl/>
        </w:rPr>
        <w:t xml:space="preserve"> </w:t>
      </w:r>
      <w:r w:rsidRPr="001C0FEB">
        <w:rPr>
          <w:rFonts w:hint="eastAsia"/>
          <w:rtl/>
        </w:rPr>
        <w:t>زشتى</w:t>
      </w:r>
      <w:r w:rsidRPr="001C0FEB">
        <w:rPr>
          <w:rtl/>
        </w:rPr>
        <w:t xml:space="preserve"> </w:t>
      </w:r>
      <w:r w:rsidRPr="001C0FEB">
        <w:rPr>
          <w:rFonts w:hint="eastAsia"/>
          <w:rtl/>
        </w:rPr>
        <w:t>شوند</w:t>
      </w:r>
      <w:r w:rsidRPr="001C0FEB">
        <w:rPr>
          <w:rtl/>
        </w:rPr>
        <w:t xml:space="preserve"> </w:t>
      </w:r>
      <w:r w:rsidRPr="001C0FEB">
        <w:rPr>
          <w:rFonts w:hint="eastAsia"/>
          <w:rtl/>
        </w:rPr>
        <w:t>يا</w:t>
      </w:r>
      <w:r w:rsidRPr="001C0FEB">
        <w:rPr>
          <w:rtl/>
        </w:rPr>
        <w:t xml:space="preserve"> </w:t>
      </w:r>
      <w:r w:rsidRPr="001C0FEB">
        <w:rPr>
          <w:rFonts w:hint="eastAsia"/>
          <w:rtl/>
        </w:rPr>
        <w:t>به</w:t>
      </w:r>
      <w:r w:rsidRPr="001C0FEB">
        <w:rPr>
          <w:rtl/>
        </w:rPr>
        <w:t xml:space="preserve"> </w:t>
      </w:r>
      <w:r w:rsidRPr="001C0FEB">
        <w:rPr>
          <w:rFonts w:hint="eastAsia"/>
          <w:rtl/>
        </w:rPr>
        <w:t>خود</w:t>
      </w:r>
      <w:r w:rsidRPr="001C0FEB">
        <w:rPr>
          <w:rtl/>
        </w:rPr>
        <w:t xml:space="preserve"> </w:t>
      </w:r>
      <w:r w:rsidRPr="001C0FEB">
        <w:rPr>
          <w:rFonts w:hint="eastAsia"/>
          <w:rtl/>
        </w:rPr>
        <w:t>ستم</w:t>
      </w:r>
      <w:r w:rsidRPr="001C0FEB">
        <w:rPr>
          <w:rtl/>
        </w:rPr>
        <w:t xml:space="preserve"> </w:t>
      </w:r>
      <w:r w:rsidRPr="001C0FEB">
        <w:rPr>
          <w:rFonts w:hint="eastAsia"/>
          <w:rtl/>
        </w:rPr>
        <w:t>كنند</w:t>
      </w:r>
      <w:r w:rsidRPr="001C0FEB">
        <w:rPr>
          <w:rtl/>
        </w:rPr>
        <w:t xml:space="preserve"> </w:t>
      </w:r>
      <w:r w:rsidRPr="001C0FEB">
        <w:rPr>
          <w:rFonts w:hint="eastAsia"/>
          <w:rtl/>
        </w:rPr>
        <w:t>به</w:t>
      </w:r>
      <w:r w:rsidRPr="001C0FEB">
        <w:rPr>
          <w:rtl/>
        </w:rPr>
        <w:t xml:space="preserve"> </w:t>
      </w:r>
      <w:r w:rsidRPr="001C0FEB">
        <w:rPr>
          <w:rFonts w:hint="eastAsia"/>
          <w:rtl/>
        </w:rPr>
        <w:t>ياد</w:t>
      </w:r>
      <w:r w:rsidRPr="001C0FEB">
        <w:rPr>
          <w:rtl/>
        </w:rPr>
        <w:t xml:space="preserve"> </w:t>
      </w:r>
      <w:r w:rsidRPr="001C0FEB">
        <w:rPr>
          <w:rFonts w:hint="eastAsia"/>
          <w:rtl/>
        </w:rPr>
        <w:t>خدا</w:t>
      </w:r>
      <w:r w:rsidRPr="001C0FEB">
        <w:rPr>
          <w:rtl/>
        </w:rPr>
        <w:t xml:space="preserve"> </w:t>
      </w:r>
      <w:r w:rsidRPr="001C0FEB">
        <w:rPr>
          <w:rFonts w:hint="eastAsia"/>
          <w:rtl/>
        </w:rPr>
        <w:t>مى</w:t>
      </w:r>
      <w:r w:rsidRPr="00687044">
        <w:rPr>
          <w:rFonts w:ascii="Traditional Arabic" w:cs="Aban Bold" w:hint="cs"/>
          <w:color w:val="000000"/>
          <w:rtl/>
        </w:rPr>
        <w:t>‌</w:t>
      </w:r>
      <w:r w:rsidRPr="001C0FEB">
        <w:rPr>
          <w:rFonts w:hint="eastAsia"/>
          <w:rtl/>
        </w:rPr>
        <w:t>افتند</w:t>
      </w:r>
      <w:r w:rsidRPr="001C0FEB">
        <w:rPr>
          <w:rtl/>
        </w:rPr>
        <w:t xml:space="preserve"> </w:t>
      </w:r>
      <w:r w:rsidRPr="001C0FEB">
        <w:rPr>
          <w:rFonts w:hint="eastAsia"/>
          <w:rtl/>
        </w:rPr>
        <w:t>و</w:t>
      </w:r>
      <w:r w:rsidRPr="001C0FEB">
        <w:rPr>
          <w:rtl/>
        </w:rPr>
        <w:t xml:space="preserve"> </w:t>
      </w:r>
      <w:r w:rsidRPr="001C0FEB">
        <w:rPr>
          <w:rFonts w:hint="eastAsia"/>
          <w:rtl/>
        </w:rPr>
        <w:t>براى</w:t>
      </w:r>
      <w:r w:rsidRPr="001C0FEB">
        <w:rPr>
          <w:rtl/>
        </w:rPr>
        <w:t xml:space="preserve"> </w:t>
      </w:r>
      <w:r w:rsidRPr="001C0FEB">
        <w:rPr>
          <w:rFonts w:hint="eastAsia"/>
          <w:rtl/>
        </w:rPr>
        <w:t>گناهان</w:t>
      </w:r>
      <w:r w:rsidRPr="001C0FEB">
        <w:rPr>
          <w:rtl/>
        </w:rPr>
        <w:t xml:space="preserve"> </w:t>
      </w:r>
      <w:r w:rsidRPr="001C0FEB">
        <w:rPr>
          <w:rFonts w:hint="eastAsia"/>
          <w:rtl/>
        </w:rPr>
        <w:t>خود</w:t>
      </w:r>
      <w:r w:rsidRPr="001C0FEB">
        <w:rPr>
          <w:rtl/>
        </w:rPr>
        <w:t xml:space="preserve"> </w:t>
      </w:r>
      <w:r w:rsidRPr="001C0FEB">
        <w:rPr>
          <w:rFonts w:hint="eastAsia"/>
          <w:rtl/>
        </w:rPr>
        <w:t>طلب</w:t>
      </w:r>
      <w:r w:rsidRPr="001C0FEB">
        <w:rPr>
          <w:rtl/>
        </w:rPr>
        <w:t xml:space="preserve"> </w:t>
      </w:r>
      <w:r w:rsidRPr="001C0FEB">
        <w:rPr>
          <w:rFonts w:hint="eastAsia"/>
          <w:rtl/>
        </w:rPr>
        <w:t>آمرزش</w:t>
      </w:r>
      <w:r w:rsidRPr="001C0FEB">
        <w:rPr>
          <w:rtl/>
        </w:rPr>
        <w:t xml:space="preserve"> </w:t>
      </w:r>
      <w:r w:rsidRPr="001C0FEB">
        <w:rPr>
          <w:rFonts w:hint="eastAsia"/>
          <w:rtl/>
        </w:rPr>
        <w:t>مى</w:t>
      </w:r>
      <w:r w:rsidRPr="00687044">
        <w:rPr>
          <w:rFonts w:ascii="Traditional Arabic" w:cs="Aban Bold" w:hint="cs"/>
          <w:color w:val="000000"/>
          <w:rtl/>
        </w:rPr>
        <w:t>‌</w:t>
      </w:r>
      <w:r w:rsidRPr="001C0FEB">
        <w:rPr>
          <w:rFonts w:hint="eastAsia"/>
          <w:rtl/>
        </w:rPr>
        <w:t>كنند</w:t>
      </w:r>
      <w:r w:rsidRPr="001C0FEB">
        <w:rPr>
          <w:rtl/>
        </w:rPr>
        <w:t xml:space="preserve">- </w:t>
      </w:r>
      <w:r w:rsidRPr="001C0FEB">
        <w:rPr>
          <w:rFonts w:hint="eastAsia"/>
          <w:rtl/>
        </w:rPr>
        <w:t>و</w:t>
      </w:r>
      <w:r w:rsidRPr="001C0FEB">
        <w:rPr>
          <w:rtl/>
        </w:rPr>
        <w:t xml:space="preserve"> </w:t>
      </w:r>
      <w:r w:rsidRPr="001C0FEB">
        <w:rPr>
          <w:rFonts w:hint="eastAsia"/>
          <w:rtl/>
        </w:rPr>
        <w:t>كيست</w:t>
      </w:r>
      <w:r w:rsidRPr="001C0FEB">
        <w:rPr>
          <w:rtl/>
        </w:rPr>
        <w:t xml:space="preserve"> </w:t>
      </w:r>
      <w:r w:rsidRPr="001C0FEB">
        <w:rPr>
          <w:rFonts w:hint="eastAsia"/>
          <w:rtl/>
        </w:rPr>
        <w:t>جز</w:t>
      </w:r>
      <w:r w:rsidRPr="001C0FEB">
        <w:rPr>
          <w:rtl/>
        </w:rPr>
        <w:t xml:space="preserve"> </w:t>
      </w:r>
      <w:r w:rsidRPr="001C0FEB">
        <w:rPr>
          <w:rFonts w:hint="eastAsia"/>
          <w:rtl/>
        </w:rPr>
        <w:t>خدا</w:t>
      </w:r>
      <w:r w:rsidRPr="001C0FEB">
        <w:rPr>
          <w:rtl/>
        </w:rPr>
        <w:t xml:space="preserve"> </w:t>
      </w:r>
      <w:r w:rsidRPr="001C0FEB">
        <w:rPr>
          <w:rFonts w:hint="eastAsia"/>
          <w:rtl/>
        </w:rPr>
        <w:t>كه</w:t>
      </w:r>
      <w:r w:rsidRPr="001C0FEB">
        <w:rPr>
          <w:rtl/>
        </w:rPr>
        <w:t xml:space="preserve"> </w:t>
      </w:r>
      <w:r w:rsidRPr="001C0FEB">
        <w:rPr>
          <w:rFonts w:hint="eastAsia"/>
          <w:rtl/>
        </w:rPr>
        <w:t>گناهان</w:t>
      </w:r>
      <w:r w:rsidRPr="001C0FEB">
        <w:rPr>
          <w:rtl/>
        </w:rPr>
        <w:t xml:space="preserve"> </w:t>
      </w:r>
      <w:r w:rsidRPr="001C0FEB">
        <w:rPr>
          <w:rFonts w:hint="eastAsia"/>
          <w:rtl/>
        </w:rPr>
        <w:t>را</w:t>
      </w:r>
      <w:r w:rsidRPr="001C0FEB">
        <w:rPr>
          <w:rtl/>
        </w:rPr>
        <w:t xml:space="preserve"> </w:t>
      </w:r>
      <w:r w:rsidRPr="001C0FEB">
        <w:rPr>
          <w:rFonts w:hint="eastAsia"/>
          <w:rtl/>
        </w:rPr>
        <w:t>ببخشد</w:t>
      </w:r>
      <w:r w:rsidRPr="001C0FEB">
        <w:rPr>
          <w:rtl/>
        </w:rPr>
        <w:t xml:space="preserve">- </w:t>
      </w:r>
      <w:r w:rsidRPr="001C0FEB">
        <w:rPr>
          <w:rFonts w:hint="eastAsia"/>
          <w:rtl/>
        </w:rPr>
        <w:t>و</w:t>
      </w:r>
      <w:r w:rsidRPr="001C0FEB">
        <w:rPr>
          <w:rtl/>
        </w:rPr>
        <w:t xml:space="preserve"> </w:t>
      </w:r>
      <w:r w:rsidRPr="001C0FEB">
        <w:rPr>
          <w:rFonts w:hint="eastAsia"/>
          <w:rtl/>
        </w:rPr>
        <w:t>اصرار</w:t>
      </w:r>
      <w:r w:rsidRPr="001C0FEB">
        <w:rPr>
          <w:rtl/>
        </w:rPr>
        <w:t xml:space="preserve"> </w:t>
      </w:r>
      <w:r w:rsidRPr="001C0FEB">
        <w:rPr>
          <w:rFonts w:hint="eastAsia"/>
          <w:rtl/>
        </w:rPr>
        <w:t>بر</w:t>
      </w:r>
      <w:r w:rsidRPr="001C0FEB">
        <w:rPr>
          <w:rtl/>
        </w:rPr>
        <w:t xml:space="preserve"> </w:t>
      </w:r>
      <w:r w:rsidRPr="001C0FEB">
        <w:rPr>
          <w:rFonts w:hint="eastAsia"/>
          <w:rtl/>
        </w:rPr>
        <w:t>گناه</w:t>
      </w:r>
      <w:r w:rsidRPr="001C0FEB">
        <w:rPr>
          <w:rtl/>
        </w:rPr>
        <w:t xml:space="preserve"> </w:t>
      </w:r>
      <w:r w:rsidRPr="001C0FEB">
        <w:rPr>
          <w:rFonts w:hint="eastAsia"/>
          <w:rtl/>
        </w:rPr>
        <w:t>نمى</w:t>
      </w:r>
      <w:r w:rsidRPr="001C0FEB">
        <w:rPr>
          <w:rtl/>
        </w:rPr>
        <w:t xml:space="preserve"> </w:t>
      </w:r>
      <w:r w:rsidRPr="001C0FEB">
        <w:rPr>
          <w:rFonts w:hint="eastAsia"/>
          <w:rtl/>
        </w:rPr>
        <w:t>كنند</w:t>
      </w:r>
      <w:r w:rsidRPr="001C0FEB">
        <w:rPr>
          <w:rtl/>
        </w:rPr>
        <w:t xml:space="preserve"> </w:t>
      </w:r>
      <w:r w:rsidRPr="001C0FEB">
        <w:rPr>
          <w:rFonts w:hint="eastAsia"/>
          <w:rtl/>
        </w:rPr>
        <w:t>با</w:t>
      </w:r>
      <w:r w:rsidRPr="001C0FEB">
        <w:rPr>
          <w:rtl/>
        </w:rPr>
        <w:t xml:space="preserve"> </w:t>
      </w:r>
      <w:r w:rsidRPr="001C0FEB">
        <w:rPr>
          <w:rFonts w:hint="eastAsia"/>
          <w:rtl/>
        </w:rPr>
        <w:t>اينكه</w:t>
      </w:r>
      <w:r w:rsidRPr="001C0FEB">
        <w:rPr>
          <w:rtl/>
        </w:rPr>
        <w:t xml:space="preserve"> </w:t>
      </w:r>
      <w:r w:rsidRPr="001C0FEB">
        <w:rPr>
          <w:rFonts w:hint="eastAsia"/>
          <w:rtl/>
        </w:rPr>
        <w:t>ميدانند</w:t>
      </w:r>
      <w:r w:rsidRPr="001C0FEB">
        <w:rPr>
          <w:rtl/>
        </w:rPr>
        <w:t xml:space="preserve">. </w:t>
      </w:r>
      <w:r w:rsidRPr="001C0FEB">
        <w:rPr>
          <w:rFonts w:hint="eastAsia"/>
          <w:rtl/>
        </w:rPr>
        <w:t>آنها</w:t>
      </w:r>
      <w:r w:rsidRPr="001C0FEB">
        <w:rPr>
          <w:rtl/>
        </w:rPr>
        <w:t xml:space="preserve"> </w:t>
      </w:r>
      <w:r w:rsidRPr="001C0FEB">
        <w:rPr>
          <w:rFonts w:hint="eastAsia"/>
          <w:rtl/>
        </w:rPr>
        <w:t>پاداششان</w:t>
      </w:r>
      <w:r w:rsidRPr="001C0FEB">
        <w:rPr>
          <w:rtl/>
        </w:rPr>
        <w:t xml:space="preserve"> </w:t>
      </w:r>
      <w:r w:rsidRPr="001C0FEB">
        <w:rPr>
          <w:rFonts w:hint="eastAsia"/>
          <w:rtl/>
        </w:rPr>
        <w:t>آمرزش</w:t>
      </w:r>
      <w:r w:rsidRPr="001C0FEB">
        <w:rPr>
          <w:rtl/>
        </w:rPr>
        <w:t xml:space="preserve"> </w:t>
      </w:r>
      <w:r w:rsidRPr="001C0FEB">
        <w:rPr>
          <w:rFonts w:hint="eastAsia"/>
          <w:rtl/>
        </w:rPr>
        <w:t>پروردگار،</w:t>
      </w:r>
      <w:r w:rsidRPr="001C0FEB">
        <w:rPr>
          <w:rtl/>
        </w:rPr>
        <w:t xml:space="preserve"> </w:t>
      </w:r>
      <w:r w:rsidRPr="001C0FEB">
        <w:rPr>
          <w:rFonts w:hint="eastAsia"/>
          <w:rtl/>
        </w:rPr>
        <w:t>و</w:t>
      </w:r>
      <w:r w:rsidRPr="001C0FEB">
        <w:rPr>
          <w:rtl/>
        </w:rPr>
        <w:t xml:space="preserve"> </w:t>
      </w:r>
      <w:r w:rsidRPr="001C0FEB">
        <w:rPr>
          <w:rFonts w:hint="eastAsia"/>
          <w:rtl/>
        </w:rPr>
        <w:t>بهشتهايى</w:t>
      </w:r>
      <w:r w:rsidRPr="001C0FEB">
        <w:rPr>
          <w:rtl/>
        </w:rPr>
        <w:t xml:space="preserve"> </w:t>
      </w:r>
      <w:r w:rsidRPr="001C0FEB">
        <w:rPr>
          <w:rFonts w:hint="eastAsia"/>
          <w:rtl/>
        </w:rPr>
        <w:t>است</w:t>
      </w:r>
      <w:r w:rsidRPr="001C0FEB">
        <w:rPr>
          <w:rtl/>
        </w:rPr>
        <w:t xml:space="preserve"> </w:t>
      </w:r>
      <w:r w:rsidRPr="001C0FEB">
        <w:rPr>
          <w:rFonts w:hint="eastAsia"/>
          <w:rtl/>
        </w:rPr>
        <w:t>كه</w:t>
      </w:r>
      <w:r w:rsidRPr="001C0FEB">
        <w:rPr>
          <w:rtl/>
        </w:rPr>
        <w:t xml:space="preserve"> </w:t>
      </w:r>
      <w:r w:rsidRPr="001C0FEB">
        <w:rPr>
          <w:rFonts w:hint="eastAsia"/>
          <w:rtl/>
        </w:rPr>
        <w:t>از</w:t>
      </w:r>
      <w:r w:rsidRPr="001C0FEB">
        <w:rPr>
          <w:rtl/>
        </w:rPr>
        <w:t xml:space="preserve"> </w:t>
      </w:r>
      <w:r w:rsidRPr="001C0FEB">
        <w:rPr>
          <w:rFonts w:hint="eastAsia"/>
          <w:rtl/>
        </w:rPr>
        <w:t>زير</w:t>
      </w:r>
      <w:r w:rsidRPr="001C0FEB">
        <w:rPr>
          <w:rtl/>
        </w:rPr>
        <w:t xml:space="preserve"> (</w:t>
      </w:r>
      <w:r w:rsidRPr="001C0FEB">
        <w:rPr>
          <w:rFonts w:hint="eastAsia"/>
          <w:rtl/>
        </w:rPr>
        <w:t>درختان</w:t>
      </w:r>
      <w:r w:rsidRPr="001C0FEB">
        <w:rPr>
          <w:rtl/>
        </w:rPr>
        <w:t xml:space="preserve">) </w:t>
      </w:r>
      <w:r w:rsidRPr="001C0FEB">
        <w:rPr>
          <w:rFonts w:hint="eastAsia"/>
          <w:rtl/>
        </w:rPr>
        <w:t>آنها</w:t>
      </w:r>
      <w:r w:rsidRPr="001C0FEB">
        <w:rPr>
          <w:rtl/>
        </w:rPr>
        <w:t xml:space="preserve"> </w:t>
      </w:r>
      <w:r w:rsidRPr="001C0FEB">
        <w:rPr>
          <w:rFonts w:hint="eastAsia"/>
          <w:rtl/>
        </w:rPr>
        <w:t>نهرها</w:t>
      </w:r>
      <w:r w:rsidRPr="001C0FEB">
        <w:rPr>
          <w:rtl/>
        </w:rPr>
        <w:t xml:space="preserve"> </w:t>
      </w:r>
      <w:r w:rsidRPr="001C0FEB">
        <w:rPr>
          <w:rFonts w:hint="eastAsia"/>
          <w:rtl/>
        </w:rPr>
        <w:t>جارى</w:t>
      </w:r>
      <w:r w:rsidRPr="001C0FEB">
        <w:rPr>
          <w:rtl/>
        </w:rPr>
        <w:t xml:space="preserve"> </w:t>
      </w:r>
      <w:r w:rsidRPr="001C0FEB">
        <w:rPr>
          <w:rFonts w:hint="eastAsia"/>
          <w:rtl/>
        </w:rPr>
        <w:t>است،</w:t>
      </w:r>
      <w:r w:rsidRPr="001C0FEB">
        <w:rPr>
          <w:rtl/>
        </w:rPr>
        <w:t xml:space="preserve"> </w:t>
      </w:r>
      <w:r w:rsidRPr="001C0FEB">
        <w:rPr>
          <w:rFonts w:hint="eastAsia"/>
          <w:rtl/>
        </w:rPr>
        <w:t>جاودانه</w:t>
      </w:r>
      <w:r w:rsidRPr="001C0FEB">
        <w:rPr>
          <w:rtl/>
        </w:rPr>
        <w:t xml:space="preserve"> </w:t>
      </w:r>
      <w:r w:rsidRPr="001C0FEB">
        <w:rPr>
          <w:rFonts w:hint="eastAsia"/>
          <w:rtl/>
        </w:rPr>
        <w:t>در</w:t>
      </w:r>
      <w:r w:rsidRPr="001C0FEB">
        <w:rPr>
          <w:rtl/>
        </w:rPr>
        <w:t xml:space="preserve"> </w:t>
      </w:r>
      <w:r w:rsidRPr="001C0FEB">
        <w:rPr>
          <w:rFonts w:hint="eastAsia"/>
          <w:rtl/>
        </w:rPr>
        <w:t>آن</w:t>
      </w:r>
      <w:r w:rsidRPr="001C0FEB">
        <w:rPr>
          <w:rtl/>
        </w:rPr>
        <w:t xml:space="preserve"> </w:t>
      </w:r>
      <w:r w:rsidRPr="001C0FEB">
        <w:rPr>
          <w:rFonts w:hint="eastAsia"/>
          <w:rtl/>
        </w:rPr>
        <w:t>مى</w:t>
      </w:r>
      <w:r w:rsidRPr="001C0FEB">
        <w:rPr>
          <w:rFonts w:hint="cs"/>
          <w:rtl/>
        </w:rPr>
        <w:t>‌</w:t>
      </w:r>
      <w:r w:rsidRPr="001C0FEB">
        <w:rPr>
          <w:rFonts w:hint="eastAsia"/>
          <w:rtl/>
        </w:rPr>
        <w:t>مانند</w:t>
      </w:r>
      <w:r w:rsidRPr="001C0FEB">
        <w:rPr>
          <w:rtl/>
        </w:rPr>
        <w:t xml:space="preserve"> </w:t>
      </w:r>
      <w:r w:rsidRPr="001C0FEB">
        <w:rPr>
          <w:rFonts w:hint="eastAsia"/>
          <w:rtl/>
        </w:rPr>
        <w:t>و</w:t>
      </w:r>
      <w:r w:rsidRPr="001C0FEB">
        <w:rPr>
          <w:rtl/>
        </w:rPr>
        <w:t xml:space="preserve"> </w:t>
      </w:r>
      <w:r w:rsidRPr="001C0FEB">
        <w:rPr>
          <w:rFonts w:hint="eastAsia"/>
          <w:rtl/>
        </w:rPr>
        <w:t>اين</w:t>
      </w:r>
      <w:r w:rsidRPr="001C0FEB">
        <w:rPr>
          <w:rtl/>
        </w:rPr>
        <w:t xml:space="preserve"> </w:t>
      </w:r>
      <w:r w:rsidRPr="001C0FEB">
        <w:rPr>
          <w:rFonts w:hint="eastAsia"/>
          <w:rtl/>
        </w:rPr>
        <w:t>چه</w:t>
      </w:r>
      <w:r w:rsidRPr="001C0FEB">
        <w:rPr>
          <w:rtl/>
        </w:rPr>
        <w:t xml:space="preserve"> </w:t>
      </w:r>
      <w:r w:rsidRPr="001C0FEB">
        <w:rPr>
          <w:rFonts w:hint="eastAsia"/>
          <w:rtl/>
        </w:rPr>
        <w:t>پاداش</w:t>
      </w:r>
      <w:r w:rsidRPr="001C0FEB">
        <w:rPr>
          <w:rtl/>
        </w:rPr>
        <w:t xml:space="preserve"> </w:t>
      </w:r>
      <w:r w:rsidRPr="001C0FEB">
        <w:rPr>
          <w:rFonts w:hint="eastAsia"/>
          <w:rtl/>
        </w:rPr>
        <w:t>نيكى</w:t>
      </w:r>
      <w:r w:rsidRPr="001C0FEB">
        <w:rPr>
          <w:rtl/>
        </w:rPr>
        <w:t xml:space="preserve"> </w:t>
      </w:r>
      <w:r w:rsidRPr="001C0FEB">
        <w:rPr>
          <w:rFonts w:hint="eastAsia"/>
          <w:rtl/>
        </w:rPr>
        <w:t>است</w:t>
      </w:r>
      <w:r w:rsidRPr="001C0FEB">
        <w:rPr>
          <w:rtl/>
        </w:rPr>
        <w:t xml:space="preserve"> </w:t>
      </w:r>
      <w:r w:rsidRPr="001C0FEB">
        <w:rPr>
          <w:rFonts w:hint="eastAsia"/>
          <w:rtl/>
        </w:rPr>
        <w:t>براى</w:t>
      </w:r>
      <w:r w:rsidRPr="001C0FEB">
        <w:rPr>
          <w:rtl/>
        </w:rPr>
        <w:t xml:space="preserve"> </w:t>
      </w:r>
      <w:r w:rsidRPr="001C0FEB">
        <w:rPr>
          <w:rFonts w:hint="eastAsia"/>
          <w:rtl/>
        </w:rPr>
        <w:t>آنها</w:t>
      </w:r>
      <w:r w:rsidRPr="001C0FEB">
        <w:rPr>
          <w:rtl/>
        </w:rPr>
        <w:t xml:space="preserve"> </w:t>
      </w:r>
      <w:r w:rsidRPr="001C0FEB">
        <w:rPr>
          <w:rFonts w:hint="eastAsia"/>
          <w:rtl/>
        </w:rPr>
        <w:t>كه</w:t>
      </w:r>
      <w:r w:rsidRPr="001C0FEB">
        <w:rPr>
          <w:rtl/>
        </w:rPr>
        <w:t xml:space="preserve"> </w:t>
      </w:r>
      <w:r w:rsidRPr="001C0FEB">
        <w:rPr>
          <w:rFonts w:hint="eastAsia"/>
          <w:rtl/>
        </w:rPr>
        <w:t>اهل</w:t>
      </w:r>
      <w:r w:rsidRPr="001C0FEB">
        <w:rPr>
          <w:rtl/>
        </w:rPr>
        <w:t xml:space="preserve"> </w:t>
      </w:r>
      <w:r w:rsidRPr="001C0FEB">
        <w:rPr>
          <w:rFonts w:hint="eastAsia"/>
          <w:rtl/>
        </w:rPr>
        <w:t>عمل</w:t>
      </w:r>
      <w:r w:rsidRPr="001C0FEB">
        <w:rPr>
          <w:rtl/>
        </w:rPr>
        <w:t xml:space="preserve"> </w:t>
      </w:r>
      <w:r w:rsidRPr="001C0FEB">
        <w:rPr>
          <w:rFonts w:hint="eastAsia"/>
          <w:rtl/>
        </w:rPr>
        <w:t>هستند</w:t>
      </w:r>
      <w:r w:rsidRPr="00687044">
        <w:rPr>
          <w:rFonts w:ascii="Traditional Arabic" w:cs="Traditional Arabic" w:hint="cs"/>
          <w:color w:val="000000"/>
          <w:rtl/>
        </w:rPr>
        <w:t>»</w:t>
      </w:r>
      <w:r w:rsidRPr="001C0FEB">
        <w:rPr>
          <w:rtl/>
        </w:rPr>
        <w:t>.</w:t>
      </w:r>
    </w:p>
    <w:p w:rsidR="002F7CE9" w:rsidRPr="00687044" w:rsidRDefault="002F7CE9" w:rsidP="001C0FEB">
      <w:pPr>
        <w:autoSpaceDE w:val="0"/>
        <w:autoSpaceDN w:val="0"/>
        <w:adjustRightInd w:val="0"/>
        <w:spacing w:line="235" w:lineRule="auto"/>
        <w:ind w:firstLine="284"/>
        <w:jc w:val="both"/>
        <w:rPr>
          <w:rStyle w:val="Char4"/>
          <w:rtl/>
        </w:rPr>
      </w:pPr>
      <w:r w:rsidRPr="00687044">
        <w:rPr>
          <w:rStyle w:val="Char4"/>
          <w:rFonts w:hint="cs"/>
          <w:rtl/>
        </w:rPr>
        <w:t>و نيز مي</w:t>
      </w:r>
      <w:r w:rsidRPr="00687044">
        <w:rPr>
          <w:rFonts w:ascii="Traditional Arabic" w:cs="Aban Bold" w:hint="cs"/>
          <w:rtl/>
          <w:lang w:bidi="fa-IR"/>
        </w:rPr>
        <w:t>‌</w:t>
      </w:r>
      <w:r w:rsidRPr="00687044">
        <w:rPr>
          <w:rStyle w:val="Char4"/>
          <w:rFonts w:hint="cs"/>
          <w:rtl/>
        </w:rPr>
        <w:t>فرمايد:</w:t>
      </w:r>
    </w:p>
    <w:p w:rsidR="002F7CE9" w:rsidRPr="00687044" w:rsidRDefault="002F7CE9" w:rsidP="001C0FEB">
      <w:pPr>
        <w:pStyle w:val="af1"/>
        <w:spacing w:line="235" w:lineRule="auto"/>
        <w:rPr>
          <w:rStyle w:val="Char4"/>
          <w:rtl/>
        </w:rPr>
      </w:pPr>
      <w:r w:rsidRPr="001C0FEB">
        <w:rPr>
          <w:rStyle w:val="Char8"/>
          <w:rFonts w:hint="cs"/>
          <w:rtl/>
        </w:rPr>
        <w:t>﴿</w:t>
      </w:r>
      <w:r w:rsidRPr="001C0FEB">
        <w:rPr>
          <w:rFonts w:hint="eastAsia"/>
          <w:rtl/>
        </w:rPr>
        <w:t>إِنَّ</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إِنسَ</w:t>
      </w:r>
      <w:r w:rsidRPr="001C0FEB">
        <w:rPr>
          <w:rFonts w:hint="cs"/>
          <w:rtl/>
        </w:rPr>
        <w:t>ٰ</w:t>
      </w:r>
      <w:r w:rsidRPr="001C0FEB">
        <w:rPr>
          <w:rFonts w:hint="eastAsia"/>
          <w:rtl/>
        </w:rPr>
        <w:t>نَ</w:t>
      </w:r>
      <w:r w:rsidRPr="001C0FEB">
        <w:rPr>
          <w:rtl/>
        </w:rPr>
        <w:t xml:space="preserve"> </w:t>
      </w:r>
      <w:r w:rsidRPr="001C0FEB">
        <w:rPr>
          <w:rFonts w:hint="eastAsia"/>
          <w:rtl/>
        </w:rPr>
        <w:t>خُلِقَ</w:t>
      </w:r>
      <w:r w:rsidRPr="001C0FEB">
        <w:rPr>
          <w:rtl/>
        </w:rPr>
        <w:t xml:space="preserve"> </w:t>
      </w:r>
      <w:r w:rsidRPr="001C0FEB">
        <w:rPr>
          <w:rFonts w:hint="eastAsia"/>
          <w:rtl/>
        </w:rPr>
        <w:t>هَلُوعًا</w:t>
      </w:r>
      <w:r w:rsidRPr="001C0FEB">
        <w:rPr>
          <w:rtl/>
        </w:rPr>
        <w:t xml:space="preserve"> </w:t>
      </w:r>
      <w:r w:rsidRPr="001C0FEB">
        <w:rPr>
          <w:rFonts w:hint="cs"/>
          <w:rtl/>
        </w:rPr>
        <w:t>١٩</w:t>
      </w:r>
      <w:r w:rsidRPr="001C0FEB">
        <w:rPr>
          <w:rtl/>
        </w:rPr>
        <w:t xml:space="preserve"> </w:t>
      </w:r>
      <w:r w:rsidRPr="001C0FEB">
        <w:rPr>
          <w:rFonts w:hint="eastAsia"/>
          <w:rtl/>
        </w:rPr>
        <w:t>إِذَا</w:t>
      </w:r>
      <w:r w:rsidRPr="001C0FEB">
        <w:rPr>
          <w:rtl/>
        </w:rPr>
        <w:t xml:space="preserve"> </w:t>
      </w:r>
      <w:r w:rsidRPr="001C0FEB">
        <w:rPr>
          <w:rFonts w:hint="eastAsia"/>
          <w:rtl/>
        </w:rPr>
        <w:t>مَسَّهُ</w:t>
      </w:r>
      <w:r w:rsidRPr="001C0FEB">
        <w:rPr>
          <w:rtl/>
        </w:rPr>
        <w:t xml:space="preserve"> </w:t>
      </w:r>
      <w:r w:rsidRPr="001C0FEB">
        <w:rPr>
          <w:rFonts w:hint="cs"/>
          <w:rtl/>
        </w:rPr>
        <w:t>ٱ</w:t>
      </w:r>
      <w:r w:rsidRPr="001C0FEB">
        <w:rPr>
          <w:rFonts w:hint="eastAsia"/>
          <w:rtl/>
        </w:rPr>
        <w:t>لشَّرُّ</w:t>
      </w:r>
      <w:r w:rsidRPr="001C0FEB">
        <w:rPr>
          <w:rtl/>
        </w:rPr>
        <w:t xml:space="preserve"> </w:t>
      </w:r>
      <w:r w:rsidRPr="001C0FEB">
        <w:rPr>
          <w:rFonts w:hint="eastAsia"/>
          <w:rtl/>
        </w:rPr>
        <w:t>جَزُوع</w:t>
      </w:r>
      <w:r w:rsidRPr="001C0FEB">
        <w:rPr>
          <w:rFonts w:hint="cs"/>
          <w:rtl/>
        </w:rPr>
        <w:t>ٗ</w:t>
      </w:r>
      <w:r w:rsidRPr="001C0FEB">
        <w:rPr>
          <w:rFonts w:hint="eastAsia"/>
          <w:rtl/>
        </w:rPr>
        <w:t>ا</w:t>
      </w:r>
      <w:r w:rsidRPr="001C0FEB">
        <w:rPr>
          <w:rtl/>
        </w:rPr>
        <w:t xml:space="preserve"> </w:t>
      </w:r>
      <w:r w:rsidRPr="001C0FEB">
        <w:rPr>
          <w:rFonts w:hint="cs"/>
          <w:rtl/>
        </w:rPr>
        <w:t>٢٠</w:t>
      </w:r>
      <w:r w:rsidRPr="001C0FEB">
        <w:rPr>
          <w:rtl/>
        </w:rPr>
        <w:t xml:space="preserve"> </w:t>
      </w:r>
      <w:r w:rsidRPr="001C0FEB">
        <w:rPr>
          <w:rFonts w:hint="eastAsia"/>
          <w:rtl/>
        </w:rPr>
        <w:t>وَإِذَا</w:t>
      </w:r>
      <w:r w:rsidRPr="001C0FEB">
        <w:rPr>
          <w:rtl/>
        </w:rPr>
        <w:t xml:space="preserve"> </w:t>
      </w:r>
      <w:r w:rsidRPr="001C0FEB">
        <w:rPr>
          <w:rFonts w:hint="eastAsia"/>
          <w:rtl/>
        </w:rPr>
        <w:t>مَسَّهُ</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خَي</w:t>
      </w:r>
      <w:r w:rsidRPr="001C0FEB">
        <w:rPr>
          <w:rFonts w:hint="cs"/>
          <w:rtl/>
        </w:rPr>
        <w:t>ۡ</w:t>
      </w:r>
      <w:r w:rsidRPr="001C0FEB">
        <w:rPr>
          <w:rFonts w:hint="eastAsia"/>
          <w:rtl/>
        </w:rPr>
        <w:t>رُ</w:t>
      </w:r>
      <w:r w:rsidRPr="001C0FEB">
        <w:rPr>
          <w:rtl/>
        </w:rPr>
        <w:t xml:space="preserve"> </w:t>
      </w:r>
      <w:r w:rsidRPr="001C0FEB">
        <w:rPr>
          <w:rFonts w:hint="eastAsia"/>
          <w:rtl/>
        </w:rPr>
        <w:t>مَنُوعًا</w:t>
      </w:r>
      <w:r w:rsidRPr="001C0FEB">
        <w:rPr>
          <w:rtl/>
        </w:rPr>
        <w:t xml:space="preserve"> </w:t>
      </w:r>
      <w:r w:rsidRPr="001C0FEB">
        <w:rPr>
          <w:rFonts w:hint="cs"/>
          <w:rtl/>
        </w:rPr>
        <w:t>٢١</w:t>
      </w:r>
      <w:r w:rsidRPr="001C0FEB">
        <w:rPr>
          <w:rtl/>
        </w:rPr>
        <w:t xml:space="preserve"> </w:t>
      </w:r>
      <w:r w:rsidRPr="001C0FEB">
        <w:rPr>
          <w:rFonts w:hint="eastAsia"/>
          <w:rtl/>
        </w:rPr>
        <w:t>إِلَّا</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مُصَلِّينَ</w:t>
      </w:r>
      <w:r w:rsidRPr="001C0FEB">
        <w:rPr>
          <w:rtl/>
        </w:rPr>
        <w:t xml:space="preserve"> </w:t>
      </w:r>
      <w:r w:rsidRPr="001C0FEB">
        <w:rPr>
          <w:rFonts w:hint="cs"/>
          <w:rtl/>
        </w:rPr>
        <w:t>٢٢</w:t>
      </w:r>
      <w:r w:rsidRPr="001C0FEB">
        <w:rPr>
          <w:rtl/>
        </w:rPr>
        <w:t xml:space="preserve"> </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Fonts w:hint="cs"/>
          <w:rtl/>
        </w:rPr>
        <w:t>ۡ</w:t>
      </w:r>
      <w:r w:rsidRPr="001C0FEB">
        <w:rPr>
          <w:rtl/>
        </w:rPr>
        <w:t xml:space="preserve"> </w:t>
      </w:r>
      <w:r w:rsidRPr="001C0FEB">
        <w:rPr>
          <w:rFonts w:hint="eastAsia"/>
          <w:rtl/>
        </w:rPr>
        <w:t>عَلَى</w:t>
      </w:r>
      <w:r w:rsidRPr="001C0FEB">
        <w:rPr>
          <w:rFonts w:hint="cs"/>
          <w:rtl/>
        </w:rPr>
        <w:t>ٰ</w:t>
      </w:r>
      <w:r w:rsidRPr="001C0FEB">
        <w:rPr>
          <w:rtl/>
        </w:rPr>
        <w:t xml:space="preserve"> </w:t>
      </w:r>
      <w:r w:rsidRPr="001C0FEB">
        <w:rPr>
          <w:rFonts w:hint="eastAsia"/>
          <w:rtl/>
        </w:rPr>
        <w:t>صَلَاتِهِم</w:t>
      </w:r>
      <w:r w:rsidRPr="001C0FEB">
        <w:rPr>
          <w:rFonts w:hint="cs"/>
          <w:rtl/>
        </w:rPr>
        <w:t>ۡ</w:t>
      </w:r>
      <w:r w:rsidRPr="001C0FEB">
        <w:rPr>
          <w:rtl/>
        </w:rPr>
        <w:t xml:space="preserve"> </w:t>
      </w:r>
      <w:r w:rsidRPr="001C0FEB">
        <w:rPr>
          <w:rFonts w:hint="eastAsia"/>
          <w:rtl/>
        </w:rPr>
        <w:t>دَا</w:t>
      </w:r>
      <w:r w:rsidRPr="001C0FEB">
        <w:rPr>
          <w:rFonts w:hint="cs"/>
          <w:rtl/>
        </w:rPr>
        <w:t>ٓ</w:t>
      </w:r>
      <w:r w:rsidRPr="001C0FEB">
        <w:rPr>
          <w:rFonts w:hint="eastAsia"/>
          <w:rtl/>
        </w:rPr>
        <w:t>ئِمُونَ</w:t>
      </w:r>
      <w:r w:rsidRPr="001C0FEB">
        <w:rPr>
          <w:rtl/>
        </w:rPr>
        <w:t xml:space="preserve"> </w:t>
      </w:r>
      <w:r w:rsidRPr="001C0FEB">
        <w:rPr>
          <w:rFonts w:hint="cs"/>
          <w:rtl/>
        </w:rPr>
        <w:t>٢٣</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فِي</w:t>
      </w:r>
      <w:r w:rsidRPr="001C0FEB">
        <w:rPr>
          <w:rFonts w:hint="cs"/>
          <w:rtl/>
        </w:rPr>
        <w:t>ٓ</w:t>
      </w:r>
      <w:r w:rsidRPr="001C0FEB">
        <w:rPr>
          <w:rtl/>
        </w:rPr>
        <w:t xml:space="preserve"> </w:t>
      </w:r>
      <w:r w:rsidRPr="001C0FEB">
        <w:rPr>
          <w:rFonts w:hint="eastAsia"/>
          <w:rtl/>
        </w:rPr>
        <w:t>أَم</w:t>
      </w:r>
      <w:r w:rsidRPr="001C0FEB">
        <w:rPr>
          <w:rFonts w:hint="cs"/>
          <w:rtl/>
        </w:rPr>
        <w:t>ۡ</w:t>
      </w:r>
      <w:r w:rsidRPr="001C0FEB">
        <w:rPr>
          <w:rFonts w:hint="eastAsia"/>
          <w:rtl/>
        </w:rPr>
        <w:t>وَ</w:t>
      </w:r>
      <w:r w:rsidRPr="001C0FEB">
        <w:rPr>
          <w:rFonts w:hint="cs"/>
          <w:rtl/>
        </w:rPr>
        <w:t>ٰ</w:t>
      </w:r>
      <w:r w:rsidRPr="001C0FEB">
        <w:rPr>
          <w:rFonts w:hint="eastAsia"/>
          <w:rtl/>
        </w:rPr>
        <w:t>لِهِم</w:t>
      </w:r>
      <w:r w:rsidRPr="001C0FEB">
        <w:rPr>
          <w:rFonts w:hint="cs"/>
          <w:rtl/>
        </w:rPr>
        <w:t>ۡ</w:t>
      </w:r>
      <w:r w:rsidRPr="001C0FEB">
        <w:rPr>
          <w:rtl/>
        </w:rPr>
        <w:t xml:space="preserve"> </w:t>
      </w:r>
      <w:r w:rsidRPr="001C0FEB">
        <w:rPr>
          <w:rFonts w:hint="eastAsia"/>
          <w:rtl/>
        </w:rPr>
        <w:t>حَقّ</w:t>
      </w:r>
      <w:r w:rsidRPr="001C0FEB">
        <w:rPr>
          <w:rFonts w:hint="cs"/>
          <w:rtl/>
        </w:rPr>
        <w:t>ٞ</w:t>
      </w:r>
      <w:r w:rsidRPr="001C0FEB">
        <w:rPr>
          <w:rtl/>
        </w:rPr>
        <w:t xml:space="preserve"> </w:t>
      </w:r>
      <w:r w:rsidRPr="001C0FEB">
        <w:rPr>
          <w:rFonts w:hint="eastAsia"/>
          <w:rtl/>
        </w:rPr>
        <w:t>مَّع</w:t>
      </w:r>
      <w:r w:rsidRPr="001C0FEB">
        <w:rPr>
          <w:rFonts w:hint="cs"/>
          <w:rtl/>
        </w:rPr>
        <w:t>ۡ</w:t>
      </w:r>
      <w:r w:rsidRPr="001C0FEB">
        <w:rPr>
          <w:rFonts w:hint="eastAsia"/>
          <w:rtl/>
        </w:rPr>
        <w:t>لُوم</w:t>
      </w:r>
      <w:r w:rsidRPr="001C0FEB">
        <w:rPr>
          <w:rFonts w:hint="cs"/>
          <w:rtl/>
        </w:rPr>
        <w:t>ٞ</w:t>
      </w:r>
      <w:r w:rsidRPr="001C0FEB">
        <w:rPr>
          <w:rtl/>
        </w:rPr>
        <w:t xml:space="preserve"> </w:t>
      </w:r>
      <w:r w:rsidRPr="001C0FEB">
        <w:rPr>
          <w:rFonts w:hint="cs"/>
          <w:rtl/>
        </w:rPr>
        <w:t>٢٤</w:t>
      </w:r>
      <w:r w:rsidRPr="001C0FEB">
        <w:rPr>
          <w:rtl/>
        </w:rPr>
        <w:t xml:space="preserve"> </w:t>
      </w:r>
      <w:r w:rsidRPr="001C0FEB">
        <w:rPr>
          <w:rFonts w:hint="eastAsia"/>
          <w:rtl/>
        </w:rPr>
        <w:t>لِّلسَّا</w:t>
      </w:r>
      <w:r w:rsidRPr="001C0FEB">
        <w:rPr>
          <w:rFonts w:hint="cs"/>
          <w:rtl/>
        </w:rPr>
        <w:t>ٓ</w:t>
      </w:r>
      <w:r w:rsidRPr="001C0FEB">
        <w:rPr>
          <w:rFonts w:hint="eastAsia"/>
          <w:rtl/>
        </w:rPr>
        <w:t>ئِلِ</w:t>
      </w:r>
      <w:r w:rsidRPr="001C0FEB">
        <w:rPr>
          <w:rtl/>
        </w:rPr>
        <w:t xml:space="preserve"> </w:t>
      </w:r>
      <w:r w:rsidRPr="001C0FEB">
        <w:rPr>
          <w:rFonts w:hint="eastAsia"/>
          <w:rtl/>
        </w:rPr>
        <w:t>وَ</w:t>
      </w:r>
      <w:r w:rsidRPr="001C0FEB">
        <w:rPr>
          <w:rFonts w:hint="cs"/>
          <w:rtl/>
        </w:rPr>
        <w:t>ٱ</w:t>
      </w:r>
      <w:r w:rsidRPr="001C0FEB">
        <w:rPr>
          <w:rFonts w:hint="eastAsia"/>
          <w:rtl/>
        </w:rPr>
        <w:t>ل</w:t>
      </w:r>
      <w:r w:rsidRPr="001C0FEB">
        <w:rPr>
          <w:rFonts w:hint="cs"/>
          <w:rtl/>
        </w:rPr>
        <w:t>ۡ</w:t>
      </w:r>
      <w:r w:rsidRPr="001C0FEB">
        <w:rPr>
          <w:rFonts w:hint="eastAsia"/>
          <w:rtl/>
        </w:rPr>
        <w:t>مَح</w:t>
      </w:r>
      <w:r w:rsidRPr="001C0FEB">
        <w:rPr>
          <w:rFonts w:hint="cs"/>
          <w:rtl/>
        </w:rPr>
        <w:t>ۡ</w:t>
      </w:r>
      <w:r w:rsidRPr="001C0FEB">
        <w:rPr>
          <w:rFonts w:hint="eastAsia"/>
          <w:rtl/>
        </w:rPr>
        <w:t>رُومِ</w:t>
      </w:r>
      <w:r w:rsidRPr="001C0FEB">
        <w:rPr>
          <w:rtl/>
        </w:rPr>
        <w:t xml:space="preserve"> </w:t>
      </w:r>
      <w:r w:rsidRPr="001C0FEB">
        <w:rPr>
          <w:rFonts w:hint="cs"/>
          <w:rtl/>
        </w:rPr>
        <w:t>٢٥</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يُصَدِّقُونَ</w:t>
      </w:r>
      <w:r w:rsidRPr="001C0FEB">
        <w:rPr>
          <w:rtl/>
        </w:rPr>
        <w:t xml:space="preserve"> </w:t>
      </w:r>
      <w:r w:rsidRPr="001C0FEB">
        <w:rPr>
          <w:rFonts w:hint="eastAsia"/>
          <w:rtl/>
        </w:rPr>
        <w:t>بِيَو</w:t>
      </w:r>
      <w:r w:rsidRPr="001C0FEB">
        <w:rPr>
          <w:rFonts w:hint="cs"/>
          <w:rtl/>
        </w:rPr>
        <w:t>ۡ</w:t>
      </w:r>
      <w:r w:rsidRPr="001C0FEB">
        <w:rPr>
          <w:rFonts w:hint="eastAsia"/>
          <w:rtl/>
        </w:rPr>
        <w:t>مِ</w:t>
      </w:r>
      <w:r w:rsidRPr="001C0FEB">
        <w:rPr>
          <w:rtl/>
        </w:rPr>
        <w:t xml:space="preserve"> </w:t>
      </w:r>
      <w:r w:rsidRPr="001C0FEB">
        <w:rPr>
          <w:rFonts w:hint="cs"/>
          <w:rtl/>
        </w:rPr>
        <w:t>ٱ</w:t>
      </w:r>
      <w:r w:rsidRPr="001C0FEB">
        <w:rPr>
          <w:rFonts w:hint="eastAsia"/>
          <w:rtl/>
        </w:rPr>
        <w:t>لدِّينِ</w:t>
      </w:r>
      <w:r w:rsidRPr="001C0FEB">
        <w:rPr>
          <w:rtl/>
        </w:rPr>
        <w:t xml:space="preserve"> </w:t>
      </w:r>
      <w:r w:rsidRPr="001C0FEB">
        <w:rPr>
          <w:rFonts w:hint="cs"/>
          <w:rtl/>
        </w:rPr>
        <w:t>٢٦</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tl/>
        </w:rPr>
        <w:t xml:space="preserve"> </w:t>
      </w:r>
      <w:r w:rsidRPr="001C0FEB">
        <w:rPr>
          <w:rFonts w:hint="eastAsia"/>
          <w:rtl/>
        </w:rPr>
        <w:t>مِّن</w:t>
      </w:r>
      <w:r w:rsidRPr="001C0FEB">
        <w:rPr>
          <w:rFonts w:hint="cs"/>
          <w:rtl/>
        </w:rPr>
        <w:t>ۡ</w:t>
      </w:r>
      <w:r w:rsidRPr="001C0FEB">
        <w:rPr>
          <w:rtl/>
        </w:rPr>
        <w:t xml:space="preserve"> </w:t>
      </w:r>
      <w:r w:rsidRPr="001C0FEB">
        <w:rPr>
          <w:rFonts w:hint="eastAsia"/>
          <w:rtl/>
        </w:rPr>
        <w:t>عَذَابِ</w:t>
      </w:r>
      <w:r w:rsidRPr="001C0FEB">
        <w:rPr>
          <w:rtl/>
        </w:rPr>
        <w:t xml:space="preserve"> </w:t>
      </w:r>
      <w:r w:rsidRPr="001C0FEB">
        <w:rPr>
          <w:rFonts w:hint="eastAsia"/>
          <w:rtl/>
        </w:rPr>
        <w:t>رَبِّهِم</w:t>
      </w:r>
      <w:r w:rsidRPr="001C0FEB">
        <w:rPr>
          <w:rtl/>
        </w:rPr>
        <w:t xml:space="preserve"> </w:t>
      </w:r>
      <w:r w:rsidRPr="001C0FEB">
        <w:rPr>
          <w:rFonts w:hint="eastAsia"/>
          <w:rtl/>
        </w:rPr>
        <w:t>مُّش</w:t>
      </w:r>
      <w:r w:rsidRPr="001C0FEB">
        <w:rPr>
          <w:rFonts w:hint="cs"/>
          <w:rtl/>
        </w:rPr>
        <w:t>ۡ</w:t>
      </w:r>
      <w:r w:rsidRPr="001C0FEB">
        <w:rPr>
          <w:rFonts w:hint="eastAsia"/>
          <w:rtl/>
        </w:rPr>
        <w:t>فِقُونَ</w:t>
      </w:r>
      <w:r w:rsidRPr="001C0FEB">
        <w:rPr>
          <w:rtl/>
        </w:rPr>
        <w:t xml:space="preserve"> </w:t>
      </w:r>
      <w:r w:rsidRPr="001C0FEB">
        <w:rPr>
          <w:rFonts w:hint="cs"/>
          <w:rtl/>
        </w:rPr>
        <w:t>٢٧</w:t>
      </w:r>
      <w:r w:rsidRPr="001C0FEB">
        <w:rPr>
          <w:rtl/>
        </w:rPr>
        <w:t xml:space="preserve"> </w:t>
      </w:r>
      <w:r w:rsidRPr="001C0FEB">
        <w:rPr>
          <w:rFonts w:hint="eastAsia"/>
          <w:rtl/>
        </w:rPr>
        <w:t>إِنَّ</w:t>
      </w:r>
      <w:r w:rsidRPr="001C0FEB">
        <w:rPr>
          <w:rtl/>
        </w:rPr>
        <w:t xml:space="preserve"> </w:t>
      </w:r>
      <w:r w:rsidRPr="001C0FEB">
        <w:rPr>
          <w:rFonts w:hint="eastAsia"/>
          <w:rtl/>
        </w:rPr>
        <w:t>عَذَابَ</w:t>
      </w:r>
      <w:r w:rsidRPr="001C0FEB">
        <w:rPr>
          <w:rtl/>
        </w:rPr>
        <w:t xml:space="preserve"> </w:t>
      </w:r>
      <w:r w:rsidRPr="001C0FEB">
        <w:rPr>
          <w:rFonts w:hint="eastAsia"/>
          <w:rtl/>
        </w:rPr>
        <w:t>رَبِّهِم</w:t>
      </w:r>
      <w:r w:rsidRPr="001C0FEB">
        <w:rPr>
          <w:rFonts w:hint="cs"/>
          <w:rtl/>
        </w:rPr>
        <w:t>ۡ</w:t>
      </w:r>
      <w:r w:rsidRPr="001C0FEB">
        <w:rPr>
          <w:rtl/>
        </w:rPr>
        <w:t xml:space="preserve"> </w:t>
      </w:r>
      <w:r w:rsidRPr="001C0FEB">
        <w:rPr>
          <w:rFonts w:hint="eastAsia"/>
          <w:rtl/>
        </w:rPr>
        <w:t>غَي</w:t>
      </w:r>
      <w:r w:rsidRPr="001C0FEB">
        <w:rPr>
          <w:rFonts w:hint="cs"/>
          <w:rtl/>
        </w:rPr>
        <w:t>ۡ</w:t>
      </w:r>
      <w:r w:rsidRPr="001C0FEB">
        <w:rPr>
          <w:rFonts w:hint="eastAsia"/>
          <w:rtl/>
        </w:rPr>
        <w:t>رُ</w:t>
      </w:r>
      <w:r w:rsidRPr="001C0FEB">
        <w:rPr>
          <w:rtl/>
        </w:rPr>
        <w:t xml:space="preserve"> </w:t>
      </w:r>
      <w:r w:rsidRPr="001C0FEB">
        <w:rPr>
          <w:rFonts w:hint="eastAsia"/>
          <w:rtl/>
        </w:rPr>
        <w:t>مَأ</w:t>
      </w:r>
      <w:r w:rsidRPr="001C0FEB">
        <w:rPr>
          <w:rFonts w:hint="cs"/>
          <w:rtl/>
        </w:rPr>
        <w:t>ۡ</w:t>
      </w:r>
      <w:r w:rsidRPr="001C0FEB">
        <w:rPr>
          <w:rFonts w:hint="eastAsia"/>
          <w:rtl/>
        </w:rPr>
        <w:t>مُون</w:t>
      </w:r>
      <w:r w:rsidRPr="001C0FEB">
        <w:rPr>
          <w:rFonts w:hint="cs"/>
          <w:rtl/>
        </w:rPr>
        <w:t>ٖ</w:t>
      </w:r>
      <w:r w:rsidRPr="001C0FEB">
        <w:rPr>
          <w:rtl/>
        </w:rPr>
        <w:t xml:space="preserve"> </w:t>
      </w:r>
      <w:r w:rsidRPr="001C0FEB">
        <w:rPr>
          <w:rFonts w:hint="cs"/>
          <w:rtl/>
        </w:rPr>
        <w:t>٢٨</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Fonts w:hint="cs"/>
          <w:rtl/>
        </w:rPr>
        <w:t>ۡ</w:t>
      </w:r>
      <w:r w:rsidRPr="001C0FEB">
        <w:rPr>
          <w:rtl/>
        </w:rPr>
        <w:t xml:space="preserve"> </w:t>
      </w:r>
      <w:r w:rsidRPr="001C0FEB">
        <w:rPr>
          <w:rFonts w:hint="eastAsia"/>
          <w:rtl/>
        </w:rPr>
        <w:t>لِفُرُوجِهِم</w:t>
      </w:r>
      <w:r w:rsidRPr="001C0FEB">
        <w:rPr>
          <w:rFonts w:hint="cs"/>
          <w:rtl/>
        </w:rPr>
        <w:t>ۡ</w:t>
      </w:r>
      <w:r w:rsidRPr="001C0FEB">
        <w:rPr>
          <w:rtl/>
        </w:rPr>
        <w:t xml:space="preserve"> </w:t>
      </w:r>
      <w:r w:rsidRPr="001C0FEB">
        <w:rPr>
          <w:rFonts w:hint="eastAsia"/>
          <w:rtl/>
        </w:rPr>
        <w:t>حَ</w:t>
      </w:r>
      <w:r w:rsidRPr="001C0FEB">
        <w:rPr>
          <w:rFonts w:hint="cs"/>
          <w:rtl/>
        </w:rPr>
        <w:t>ٰ</w:t>
      </w:r>
      <w:r w:rsidRPr="001C0FEB">
        <w:rPr>
          <w:rFonts w:hint="eastAsia"/>
          <w:rtl/>
        </w:rPr>
        <w:t>فِظُونَ</w:t>
      </w:r>
      <w:r w:rsidRPr="001C0FEB">
        <w:rPr>
          <w:rtl/>
        </w:rPr>
        <w:t xml:space="preserve"> </w:t>
      </w:r>
      <w:r w:rsidRPr="001C0FEB">
        <w:rPr>
          <w:rFonts w:hint="cs"/>
          <w:rtl/>
        </w:rPr>
        <w:t>٢٩</w:t>
      </w:r>
      <w:r w:rsidRPr="001C0FEB">
        <w:rPr>
          <w:rtl/>
        </w:rPr>
        <w:t xml:space="preserve"> </w:t>
      </w:r>
      <w:r w:rsidRPr="001C0FEB">
        <w:rPr>
          <w:rFonts w:hint="eastAsia"/>
          <w:rtl/>
        </w:rPr>
        <w:t>إِلَّا</w:t>
      </w:r>
      <w:r w:rsidRPr="001C0FEB">
        <w:rPr>
          <w:rtl/>
        </w:rPr>
        <w:t xml:space="preserve"> </w:t>
      </w:r>
      <w:r w:rsidRPr="001C0FEB">
        <w:rPr>
          <w:rFonts w:hint="eastAsia"/>
          <w:rtl/>
        </w:rPr>
        <w:t>عَلَى</w:t>
      </w:r>
      <w:r w:rsidRPr="001C0FEB">
        <w:rPr>
          <w:rFonts w:hint="cs"/>
          <w:rtl/>
        </w:rPr>
        <w:t>ٰٓ</w:t>
      </w:r>
      <w:r w:rsidRPr="001C0FEB">
        <w:rPr>
          <w:rtl/>
        </w:rPr>
        <w:t xml:space="preserve"> </w:t>
      </w:r>
      <w:r w:rsidRPr="001C0FEB">
        <w:rPr>
          <w:rFonts w:hint="eastAsia"/>
          <w:rtl/>
        </w:rPr>
        <w:t>أَز</w:t>
      </w:r>
      <w:r w:rsidRPr="001C0FEB">
        <w:rPr>
          <w:rFonts w:hint="cs"/>
          <w:rtl/>
        </w:rPr>
        <w:t>ۡ</w:t>
      </w:r>
      <w:r w:rsidRPr="001C0FEB">
        <w:rPr>
          <w:rFonts w:hint="eastAsia"/>
          <w:rtl/>
        </w:rPr>
        <w:t>وَ</w:t>
      </w:r>
      <w:r w:rsidRPr="001C0FEB">
        <w:rPr>
          <w:rFonts w:hint="cs"/>
          <w:rtl/>
        </w:rPr>
        <w:t>ٰ</w:t>
      </w:r>
      <w:r w:rsidRPr="001C0FEB">
        <w:rPr>
          <w:rFonts w:hint="eastAsia"/>
          <w:rtl/>
        </w:rPr>
        <w:t>جِهِم</w:t>
      </w:r>
      <w:r w:rsidRPr="001C0FEB">
        <w:rPr>
          <w:rFonts w:hint="cs"/>
          <w:rtl/>
        </w:rPr>
        <w:t>ۡ</w:t>
      </w:r>
      <w:r w:rsidRPr="001C0FEB">
        <w:rPr>
          <w:rtl/>
        </w:rPr>
        <w:t xml:space="preserve"> </w:t>
      </w:r>
      <w:r w:rsidRPr="001C0FEB">
        <w:rPr>
          <w:rFonts w:hint="eastAsia"/>
          <w:rtl/>
        </w:rPr>
        <w:t>أَو</w:t>
      </w:r>
      <w:r w:rsidRPr="001C0FEB">
        <w:rPr>
          <w:rFonts w:hint="cs"/>
          <w:rtl/>
        </w:rPr>
        <w:t>ۡ</w:t>
      </w:r>
      <w:r w:rsidRPr="001C0FEB">
        <w:rPr>
          <w:rtl/>
        </w:rPr>
        <w:t xml:space="preserve"> </w:t>
      </w:r>
      <w:r w:rsidRPr="001C0FEB">
        <w:rPr>
          <w:rFonts w:hint="eastAsia"/>
          <w:rtl/>
        </w:rPr>
        <w:t>مَا</w:t>
      </w:r>
      <w:r w:rsidRPr="001C0FEB">
        <w:rPr>
          <w:rtl/>
        </w:rPr>
        <w:t xml:space="preserve"> </w:t>
      </w:r>
      <w:r w:rsidRPr="001C0FEB">
        <w:rPr>
          <w:rFonts w:hint="eastAsia"/>
          <w:rtl/>
        </w:rPr>
        <w:t>مَلَكَت</w:t>
      </w:r>
      <w:r w:rsidRPr="001C0FEB">
        <w:rPr>
          <w:rFonts w:hint="cs"/>
          <w:rtl/>
        </w:rPr>
        <w:t>ۡ</w:t>
      </w:r>
      <w:r w:rsidRPr="001C0FEB">
        <w:rPr>
          <w:rtl/>
        </w:rPr>
        <w:t xml:space="preserve"> </w:t>
      </w:r>
      <w:r w:rsidRPr="001C0FEB">
        <w:rPr>
          <w:rFonts w:hint="eastAsia"/>
          <w:rtl/>
        </w:rPr>
        <w:t>أَي</w:t>
      </w:r>
      <w:r w:rsidRPr="001C0FEB">
        <w:rPr>
          <w:rFonts w:hint="cs"/>
          <w:rtl/>
        </w:rPr>
        <w:t>ۡ</w:t>
      </w:r>
      <w:r w:rsidRPr="001C0FEB">
        <w:rPr>
          <w:rFonts w:hint="eastAsia"/>
          <w:rtl/>
        </w:rPr>
        <w:t>مَ</w:t>
      </w:r>
      <w:r w:rsidRPr="001C0FEB">
        <w:rPr>
          <w:rFonts w:hint="cs"/>
          <w:rtl/>
        </w:rPr>
        <w:t>ٰ</w:t>
      </w:r>
      <w:r w:rsidRPr="001C0FEB">
        <w:rPr>
          <w:rFonts w:hint="eastAsia"/>
          <w:rtl/>
        </w:rPr>
        <w:t>نُهُم</w:t>
      </w:r>
      <w:r w:rsidRPr="001C0FEB">
        <w:rPr>
          <w:rFonts w:hint="cs"/>
          <w:rtl/>
        </w:rPr>
        <w:t>ۡ</w:t>
      </w:r>
      <w:r w:rsidRPr="001C0FEB">
        <w:rPr>
          <w:rtl/>
        </w:rPr>
        <w:t xml:space="preserve"> </w:t>
      </w:r>
      <w:r w:rsidRPr="001C0FEB">
        <w:rPr>
          <w:rFonts w:hint="eastAsia"/>
          <w:rtl/>
        </w:rPr>
        <w:t>فَإِنَّهُم</w:t>
      </w:r>
      <w:r w:rsidRPr="001C0FEB">
        <w:rPr>
          <w:rFonts w:hint="cs"/>
          <w:rtl/>
        </w:rPr>
        <w:t>ۡ</w:t>
      </w:r>
      <w:r w:rsidRPr="001C0FEB">
        <w:rPr>
          <w:rtl/>
        </w:rPr>
        <w:t xml:space="preserve"> </w:t>
      </w:r>
      <w:r w:rsidRPr="001C0FEB">
        <w:rPr>
          <w:rFonts w:hint="eastAsia"/>
          <w:rtl/>
        </w:rPr>
        <w:t>غَي</w:t>
      </w:r>
      <w:r w:rsidRPr="001C0FEB">
        <w:rPr>
          <w:rFonts w:hint="cs"/>
          <w:rtl/>
        </w:rPr>
        <w:t>ۡ</w:t>
      </w:r>
      <w:r w:rsidRPr="001C0FEB">
        <w:rPr>
          <w:rFonts w:hint="eastAsia"/>
          <w:rtl/>
        </w:rPr>
        <w:t>رُ</w:t>
      </w:r>
      <w:r w:rsidRPr="001C0FEB">
        <w:rPr>
          <w:rtl/>
        </w:rPr>
        <w:t xml:space="preserve"> </w:t>
      </w:r>
      <w:r w:rsidRPr="001C0FEB">
        <w:rPr>
          <w:rFonts w:hint="eastAsia"/>
          <w:rtl/>
        </w:rPr>
        <w:t>مَلُومِينَ</w:t>
      </w:r>
      <w:r w:rsidRPr="001C0FEB">
        <w:rPr>
          <w:rtl/>
        </w:rPr>
        <w:t xml:space="preserve"> </w:t>
      </w:r>
      <w:r w:rsidRPr="001C0FEB">
        <w:rPr>
          <w:rFonts w:hint="cs"/>
          <w:rtl/>
        </w:rPr>
        <w:t>٣٠</w:t>
      </w:r>
      <w:r w:rsidRPr="001C0FEB">
        <w:rPr>
          <w:rtl/>
        </w:rPr>
        <w:t xml:space="preserve"> </w:t>
      </w:r>
      <w:r w:rsidRPr="001C0FEB">
        <w:rPr>
          <w:rFonts w:hint="eastAsia"/>
          <w:rtl/>
        </w:rPr>
        <w:t>فَمَنِ</w:t>
      </w:r>
      <w:r w:rsidRPr="001C0FEB">
        <w:rPr>
          <w:rtl/>
        </w:rPr>
        <w:t xml:space="preserve"> </w:t>
      </w:r>
      <w:r w:rsidRPr="001C0FEB">
        <w:rPr>
          <w:rFonts w:hint="cs"/>
          <w:rtl/>
        </w:rPr>
        <w:t>ٱ</w:t>
      </w:r>
      <w:r w:rsidRPr="001C0FEB">
        <w:rPr>
          <w:rFonts w:hint="eastAsia"/>
          <w:rtl/>
        </w:rPr>
        <w:t>ب</w:t>
      </w:r>
      <w:r w:rsidRPr="001C0FEB">
        <w:rPr>
          <w:rFonts w:hint="cs"/>
          <w:rtl/>
        </w:rPr>
        <w:t>ۡ</w:t>
      </w:r>
      <w:r w:rsidRPr="001C0FEB">
        <w:rPr>
          <w:rFonts w:hint="eastAsia"/>
          <w:rtl/>
        </w:rPr>
        <w:t>تَغَى</w:t>
      </w:r>
      <w:r w:rsidRPr="001C0FEB">
        <w:rPr>
          <w:rFonts w:hint="cs"/>
          <w:rtl/>
        </w:rPr>
        <w:t>ٰ</w:t>
      </w:r>
      <w:r w:rsidRPr="001C0FEB">
        <w:rPr>
          <w:rtl/>
        </w:rPr>
        <w:t xml:space="preserve"> </w:t>
      </w:r>
      <w:r w:rsidRPr="001C0FEB">
        <w:rPr>
          <w:rFonts w:hint="eastAsia"/>
          <w:rtl/>
        </w:rPr>
        <w:t>وَرَا</w:t>
      </w:r>
      <w:r w:rsidRPr="001C0FEB">
        <w:rPr>
          <w:rFonts w:hint="cs"/>
          <w:rtl/>
        </w:rPr>
        <w:t>ٓ</w:t>
      </w:r>
      <w:r w:rsidRPr="001C0FEB">
        <w:rPr>
          <w:rFonts w:hint="eastAsia"/>
          <w:rtl/>
        </w:rPr>
        <w:t>ءَ</w:t>
      </w:r>
      <w:r w:rsidRPr="001C0FEB">
        <w:rPr>
          <w:rtl/>
        </w:rPr>
        <w:t xml:space="preserve"> </w:t>
      </w:r>
      <w:r w:rsidRPr="001C0FEB">
        <w:rPr>
          <w:rFonts w:hint="eastAsia"/>
          <w:rtl/>
        </w:rPr>
        <w:t>ذَ</w:t>
      </w:r>
      <w:r w:rsidRPr="001C0FEB">
        <w:rPr>
          <w:rFonts w:hint="cs"/>
          <w:rtl/>
        </w:rPr>
        <w:t>ٰ</w:t>
      </w:r>
      <w:r w:rsidRPr="001C0FEB">
        <w:rPr>
          <w:rFonts w:hint="eastAsia"/>
          <w:rtl/>
        </w:rPr>
        <w:t>لِكَ</w:t>
      </w:r>
      <w:r w:rsidRPr="001C0FEB">
        <w:rPr>
          <w:rtl/>
        </w:rPr>
        <w:t xml:space="preserve"> </w:t>
      </w:r>
      <w:r w:rsidRPr="001C0FEB">
        <w:rPr>
          <w:rFonts w:hint="eastAsia"/>
          <w:rtl/>
        </w:rPr>
        <w:t>فَأُوْلَ</w:t>
      </w:r>
      <w:r w:rsidRPr="001C0FEB">
        <w:rPr>
          <w:rFonts w:hint="cs"/>
          <w:rtl/>
        </w:rPr>
        <w:t>ٰٓ</w:t>
      </w:r>
      <w:r w:rsidRPr="001C0FEB">
        <w:rPr>
          <w:rFonts w:hint="eastAsia"/>
          <w:rtl/>
        </w:rPr>
        <w:t>ئِكَ</w:t>
      </w:r>
      <w:r w:rsidRPr="001C0FEB">
        <w:rPr>
          <w:rtl/>
        </w:rPr>
        <w:t xml:space="preserve"> </w:t>
      </w:r>
      <w:r w:rsidRPr="001C0FEB">
        <w:rPr>
          <w:rFonts w:hint="eastAsia"/>
          <w:rtl/>
        </w:rPr>
        <w:t>هُمُ</w:t>
      </w:r>
      <w:r w:rsidRPr="001C0FEB">
        <w:rPr>
          <w:rtl/>
        </w:rPr>
        <w:t xml:space="preserve"> </w:t>
      </w:r>
      <w:r w:rsidRPr="001C0FEB">
        <w:rPr>
          <w:rFonts w:hint="cs"/>
          <w:rtl/>
        </w:rPr>
        <w:t>ٱ</w:t>
      </w:r>
      <w:r w:rsidRPr="001C0FEB">
        <w:rPr>
          <w:rFonts w:hint="eastAsia"/>
          <w:rtl/>
        </w:rPr>
        <w:t>ل</w:t>
      </w:r>
      <w:r w:rsidRPr="001C0FEB">
        <w:rPr>
          <w:rFonts w:hint="cs"/>
          <w:rtl/>
        </w:rPr>
        <w:t>ۡ</w:t>
      </w:r>
      <w:r w:rsidRPr="001C0FEB">
        <w:rPr>
          <w:rFonts w:hint="eastAsia"/>
          <w:rtl/>
        </w:rPr>
        <w:t>عَادُونَ</w:t>
      </w:r>
      <w:r w:rsidRPr="001C0FEB">
        <w:rPr>
          <w:rtl/>
        </w:rPr>
        <w:t xml:space="preserve"> </w:t>
      </w:r>
      <w:r w:rsidRPr="001C0FEB">
        <w:rPr>
          <w:rFonts w:hint="cs"/>
          <w:rtl/>
        </w:rPr>
        <w:t>٣١</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Fonts w:hint="cs"/>
          <w:rtl/>
        </w:rPr>
        <w:t>ۡ</w:t>
      </w:r>
      <w:r w:rsidRPr="001C0FEB">
        <w:rPr>
          <w:rtl/>
        </w:rPr>
        <w:t xml:space="preserve"> </w:t>
      </w:r>
      <w:r w:rsidRPr="001C0FEB">
        <w:rPr>
          <w:rFonts w:hint="eastAsia"/>
          <w:rtl/>
        </w:rPr>
        <w:t>لِأَمَ</w:t>
      </w:r>
      <w:r w:rsidRPr="001C0FEB">
        <w:rPr>
          <w:rFonts w:hint="cs"/>
          <w:rtl/>
        </w:rPr>
        <w:t>ٰ</w:t>
      </w:r>
      <w:r w:rsidRPr="001C0FEB">
        <w:rPr>
          <w:rFonts w:hint="eastAsia"/>
          <w:rtl/>
        </w:rPr>
        <w:t>نَ</w:t>
      </w:r>
      <w:r w:rsidRPr="001C0FEB">
        <w:rPr>
          <w:rFonts w:hint="cs"/>
          <w:rtl/>
        </w:rPr>
        <w:t>ٰ</w:t>
      </w:r>
      <w:r w:rsidRPr="001C0FEB">
        <w:rPr>
          <w:rFonts w:hint="eastAsia"/>
          <w:rtl/>
        </w:rPr>
        <w:t>تِهِم</w:t>
      </w:r>
      <w:r w:rsidRPr="001C0FEB">
        <w:rPr>
          <w:rFonts w:hint="cs"/>
          <w:rtl/>
        </w:rPr>
        <w:t>ۡ</w:t>
      </w:r>
      <w:r w:rsidRPr="001C0FEB">
        <w:rPr>
          <w:rtl/>
        </w:rPr>
        <w:t xml:space="preserve"> </w:t>
      </w:r>
      <w:r w:rsidRPr="001C0FEB">
        <w:rPr>
          <w:rFonts w:hint="eastAsia"/>
          <w:rtl/>
        </w:rPr>
        <w:t>وَعَه</w:t>
      </w:r>
      <w:r w:rsidRPr="001C0FEB">
        <w:rPr>
          <w:rFonts w:hint="cs"/>
          <w:rtl/>
        </w:rPr>
        <w:t>ۡ</w:t>
      </w:r>
      <w:r w:rsidRPr="001C0FEB">
        <w:rPr>
          <w:rFonts w:hint="eastAsia"/>
          <w:rtl/>
        </w:rPr>
        <w:t>دِهِم</w:t>
      </w:r>
      <w:r w:rsidRPr="001C0FEB">
        <w:rPr>
          <w:rFonts w:hint="cs"/>
          <w:rtl/>
        </w:rPr>
        <w:t>ۡ</w:t>
      </w:r>
      <w:r w:rsidRPr="001C0FEB">
        <w:rPr>
          <w:rtl/>
        </w:rPr>
        <w:t xml:space="preserve"> </w:t>
      </w:r>
      <w:r w:rsidRPr="001C0FEB">
        <w:rPr>
          <w:rFonts w:hint="eastAsia"/>
          <w:rtl/>
        </w:rPr>
        <w:t>رَ</w:t>
      </w:r>
      <w:r w:rsidRPr="001C0FEB">
        <w:rPr>
          <w:rFonts w:hint="cs"/>
          <w:rtl/>
        </w:rPr>
        <w:t>ٰ</w:t>
      </w:r>
      <w:r w:rsidRPr="001C0FEB">
        <w:rPr>
          <w:rFonts w:hint="eastAsia"/>
          <w:rtl/>
        </w:rPr>
        <w:t>عُونَ</w:t>
      </w:r>
      <w:r w:rsidRPr="001C0FEB">
        <w:rPr>
          <w:rtl/>
        </w:rPr>
        <w:t xml:space="preserve"> </w:t>
      </w:r>
      <w:r w:rsidRPr="001C0FEB">
        <w:rPr>
          <w:rFonts w:hint="cs"/>
          <w:rtl/>
        </w:rPr>
        <w:t>٣٢</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tl/>
        </w:rPr>
        <w:t xml:space="preserve"> </w:t>
      </w:r>
      <w:r w:rsidRPr="001C0FEB">
        <w:rPr>
          <w:rFonts w:hint="eastAsia"/>
          <w:rtl/>
        </w:rPr>
        <w:t>بِشَهَ</w:t>
      </w:r>
      <w:r w:rsidRPr="001C0FEB">
        <w:rPr>
          <w:rFonts w:hint="cs"/>
          <w:rtl/>
        </w:rPr>
        <w:t>ٰ</w:t>
      </w:r>
      <w:r w:rsidRPr="001C0FEB">
        <w:rPr>
          <w:rFonts w:hint="eastAsia"/>
          <w:rtl/>
        </w:rPr>
        <w:t>دَ</w:t>
      </w:r>
      <w:r w:rsidRPr="001C0FEB">
        <w:rPr>
          <w:rFonts w:hint="cs"/>
          <w:rtl/>
        </w:rPr>
        <w:t>ٰ</w:t>
      </w:r>
      <w:r w:rsidRPr="001C0FEB">
        <w:rPr>
          <w:rFonts w:hint="eastAsia"/>
          <w:rtl/>
        </w:rPr>
        <w:t>تِهِم</w:t>
      </w:r>
      <w:r w:rsidRPr="001C0FEB">
        <w:rPr>
          <w:rFonts w:hint="cs"/>
          <w:rtl/>
        </w:rPr>
        <w:t>ۡ</w:t>
      </w:r>
      <w:r w:rsidRPr="001C0FEB">
        <w:rPr>
          <w:rtl/>
        </w:rPr>
        <w:t xml:space="preserve"> </w:t>
      </w:r>
      <w:r w:rsidRPr="001C0FEB">
        <w:rPr>
          <w:rFonts w:hint="eastAsia"/>
          <w:rtl/>
        </w:rPr>
        <w:t>قَا</w:t>
      </w:r>
      <w:r w:rsidRPr="001C0FEB">
        <w:rPr>
          <w:rFonts w:hint="cs"/>
          <w:rtl/>
        </w:rPr>
        <w:t>ٓ</w:t>
      </w:r>
      <w:r w:rsidRPr="001C0FEB">
        <w:rPr>
          <w:rFonts w:hint="eastAsia"/>
          <w:rtl/>
        </w:rPr>
        <w:t>ئِمُونَ</w:t>
      </w:r>
      <w:r w:rsidRPr="001C0FEB">
        <w:rPr>
          <w:rtl/>
        </w:rPr>
        <w:t xml:space="preserve"> </w:t>
      </w:r>
      <w:r w:rsidRPr="001C0FEB">
        <w:rPr>
          <w:rFonts w:hint="cs"/>
          <w:rtl/>
        </w:rPr>
        <w:t>٣٣</w:t>
      </w:r>
      <w:r w:rsidRPr="001C0FEB">
        <w:rPr>
          <w:rtl/>
        </w:rPr>
        <w:t xml:space="preserve"> </w:t>
      </w:r>
      <w:r w:rsidRPr="001C0FEB">
        <w:rPr>
          <w:rFonts w:hint="eastAsia"/>
          <w:rtl/>
        </w:rPr>
        <w:t>وَ</w:t>
      </w:r>
      <w:r w:rsidRPr="001C0FEB">
        <w:rPr>
          <w:rFonts w:hint="cs"/>
          <w:rtl/>
        </w:rPr>
        <w:t>ٱ</w:t>
      </w:r>
      <w:r w:rsidRPr="001C0FEB">
        <w:rPr>
          <w:rFonts w:hint="eastAsia"/>
          <w:rtl/>
        </w:rPr>
        <w:t>لَّذِينَ</w:t>
      </w:r>
      <w:r w:rsidRPr="001C0FEB">
        <w:rPr>
          <w:rtl/>
        </w:rPr>
        <w:t xml:space="preserve"> </w:t>
      </w:r>
      <w:r w:rsidRPr="001C0FEB">
        <w:rPr>
          <w:rFonts w:hint="eastAsia"/>
          <w:rtl/>
        </w:rPr>
        <w:t>هُم</w:t>
      </w:r>
      <w:r w:rsidRPr="001C0FEB">
        <w:rPr>
          <w:rFonts w:hint="cs"/>
          <w:rtl/>
        </w:rPr>
        <w:t>ۡ</w:t>
      </w:r>
      <w:r w:rsidRPr="001C0FEB">
        <w:rPr>
          <w:rtl/>
        </w:rPr>
        <w:t xml:space="preserve"> </w:t>
      </w:r>
      <w:r w:rsidRPr="001C0FEB">
        <w:rPr>
          <w:rFonts w:hint="eastAsia"/>
          <w:rtl/>
        </w:rPr>
        <w:t>عَلَى</w:t>
      </w:r>
      <w:r w:rsidRPr="001C0FEB">
        <w:rPr>
          <w:rFonts w:hint="cs"/>
          <w:rtl/>
        </w:rPr>
        <w:t>ٰ</w:t>
      </w:r>
      <w:r w:rsidRPr="001C0FEB">
        <w:rPr>
          <w:rtl/>
        </w:rPr>
        <w:t xml:space="preserve"> </w:t>
      </w:r>
      <w:r w:rsidRPr="001C0FEB">
        <w:rPr>
          <w:rFonts w:hint="eastAsia"/>
          <w:rtl/>
        </w:rPr>
        <w:t>صَلَاتِهِم</w:t>
      </w:r>
      <w:r w:rsidRPr="001C0FEB">
        <w:rPr>
          <w:rFonts w:hint="cs"/>
          <w:rtl/>
        </w:rPr>
        <w:t>ۡ</w:t>
      </w:r>
      <w:r w:rsidRPr="001C0FEB">
        <w:rPr>
          <w:rtl/>
        </w:rPr>
        <w:t xml:space="preserve"> </w:t>
      </w:r>
      <w:r w:rsidRPr="001C0FEB">
        <w:rPr>
          <w:rFonts w:hint="eastAsia"/>
          <w:rtl/>
        </w:rPr>
        <w:t>يُحَافِظُونَ</w:t>
      </w:r>
      <w:r w:rsidRPr="001C0FEB">
        <w:rPr>
          <w:rtl/>
        </w:rPr>
        <w:t xml:space="preserve"> </w:t>
      </w:r>
      <w:r w:rsidRPr="001C0FEB">
        <w:rPr>
          <w:rFonts w:hint="cs"/>
          <w:rtl/>
        </w:rPr>
        <w:t>٣٤</w:t>
      </w:r>
      <w:r w:rsidRPr="001C0FEB">
        <w:rPr>
          <w:rtl/>
        </w:rPr>
        <w:t xml:space="preserve"> </w:t>
      </w:r>
      <w:r w:rsidRPr="001C0FEB">
        <w:rPr>
          <w:rFonts w:hint="eastAsia"/>
          <w:rtl/>
        </w:rPr>
        <w:t>أُوْلَ</w:t>
      </w:r>
      <w:r w:rsidRPr="001C0FEB">
        <w:rPr>
          <w:rFonts w:hint="cs"/>
          <w:rtl/>
        </w:rPr>
        <w:t>ٰٓ</w:t>
      </w:r>
      <w:r w:rsidRPr="001C0FEB">
        <w:rPr>
          <w:rFonts w:hint="eastAsia"/>
          <w:rtl/>
        </w:rPr>
        <w:t>ئِكَ</w:t>
      </w:r>
      <w:r w:rsidRPr="001C0FEB">
        <w:rPr>
          <w:rtl/>
        </w:rPr>
        <w:t xml:space="preserve"> </w:t>
      </w:r>
      <w:r w:rsidRPr="001C0FEB">
        <w:rPr>
          <w:rFonts w:hint="eastAsia"/>
          <w:rtl/>
        </w:rPr>
        <w:t>فِي</w:t>
      </w:r>
      <w:r w:rsidRPr="001C0FEB">
        <w:rPr>
          <w:rtl/>
        </w:rPr>
        <w:t xml:space="preserve"> </w:t>
      </w:r>
      <w:r w:rsidRPr="001C0FEB">
        <w:rPr>
          <w:rFonts w:hint="eastAsia"/>
          <w:rtl/>
        </w:rPr>
        <w:t>جَنَّ</w:t>
      </w:r>
      <w:r w:rsidRPr="001C0FEB">
        <w:rPr>
          <w:rFonts w:hint="cs"/>
          <w:rtl/>
        </w:rPr>
        <w:t>ٰ</w:t>
      </w:r>
      <w:r w:rsidRPr="001C0FEB">
        <w:rPr>
          <w:rFonts w:hint="eastAsia"/>
          <w:rtl/>
        </w:rPr>
        <w:t>ت</w:t>
      </w:r>
      <w:r w:rsidRPr="001C0FEB">
        <w:rPr>
          <w:rFonts w:hint="cs"/>
          <w:rtl/>
        </w:rPr>
        <w:t>ٖ</w:t>
      </w:r>
      <w:r w:rsidRPr="001C0FEB">
        <w:rPr>
          <w:rtl/>
        </w:rPr>
        <w:t xml:space="preserve"> </w:t>
      </w:r>
      <w:r w:rsidRPr="001C0FEB">
        <w:rPr>
          <w:rFonts w:hint="eastAsia"/>
          <w:rtl/>
        </w:rPr>
        <w:t>مُّك</w:t>
      </w:r>
      <w:r w:rsidRPr="001C0FEB">
        <w:rPr>
          <w:rFonts w:hint="cs"/>
          <w:rtl/>
        </w:rPr>
        <w:t>ۡ</w:t>
      </w:r>
      <w:r w:rsidRPr="001C0FEB">
        <w:rPr>
          <w:rFonts w:hint="eastAsia"/>
          <w:rtl/>
        </w:rPr>
        <w:t>رَمُونَ</w:t>
      </w:r>
      <w:r w:rsidRPr="001C0FEB">
        <w:rPr>
          <w:rtl/>
        </w:rPr>
        <w:t xml:space="preserve"> </w:t>
      </w:r>
      <w:r w:rsidRPr="001C0FEB">
        <w:rPr>
          <w:rFonts w:hint="cs"/>
          <w:rtl/>
        </w:rPr>
        <w:t>٣٥</w:t>
      </w:r>
      <w:r w:rsidRPr="001C0FEB">
        <w:rPr>
          <w:rStyle w:val="Char8"/>
          <w:rFonts w:hint="cs"/>
          <w:rtl/>
        </w:rPr>
        <w:t>﴾</w:t>
      </w:r>
      <w:r w:rsidRPr="00687044">
        <w:rPr>
          <w:rStyle w:val="Char4"/>
          <w:rFonts w:hint="cs"/>
          <w:rtl/>
        </w:rPr>
        <w:t xml:space="preserve"> </w:t>
      </w:r>
      <w:r w:rsidRPr="00687044">
        <w:rPr>
          <w:rStyle w:val="Char6"/>
          <w:rFonts w:hint="cs"/>
          <w:rtl/>
        </w:rPr>
        <w:t>[المعارج: 19-35].</w:t>
      </w:r>
    </w:p>
    <w:p w:rsidR="002F7CE9" w:rsidRPr="001C0FEB" w:rsidRDefault="002F7CE9" w:rsidP="001C0FEB">
      <w:pPr>
        <w:pStyle w:val="ab"/>
        <w:spacing w:line="235" w:lineRule="auto"/>
        <w:rPr>
          <w:rtl/>
        </w:rPr>
      </w:pPr>
      <w:r w:rsidRPr="00687044">
        <w:rPr>
          <w:rFonts w:cs="Traditional Arabic" w:hint="cs"/>
          <w:rtl/>
        </w:rPr>
        <w:t>«</w:t>
      </w:r>
      <w:r w:rsidRPr="001C0FEB">
        <w:rPr>
          <w:rtl/>
        </w:rPr>
        <w:t>آدمي كم‌طاقت و ناشكيبا، آفريده شده است. هنگامي كه بدي بدو رو مي‌كند، سخت بي‌تاب و بيقرار مي‌گردد</w:t>
      </w:r>
      <w:r w:rsidRPr="001C0FEB">
        <w:rPr>
          <w:rFonts w:hint="cs"/>
          <w:rtl/>
        </w:rPr>
        <w:t xml:space="preserve">. </w:t>
      </w:r>
      <w:r w:rsidRPr="001C0FEB">
        <w:rPr>
          <w:rtl/>
        </w:rPr>
        <w:t>و</w:t>
      </w:r>
      <w:r w:rsidRPr="001C0FEB">
        <w:rPr>
          <w:rFonts w:hint="cs"/>
          <w:rtl/>
        </w:rPr>
        <w:t xml:space="preserve"> </w:t>
      </w:r>
      <w:r w:rsidRPr="001C0FEB">
        <w:rPr>
          <w:rtl/>
        </w:rPr>
        <w:t>زماني كه خوبي بدو رو مي‌كند، سخت دريغ مي‌ورزد. مگر نمازگزاران.</w:t>
      </w:r>
      <w:r w:rsidRPr="001C0FEB">
        <w:rPr>
          <w:rFonts w:hint="cs"/>
          <w:rtl/>
        </w:rPr>
        <w:t xml:space="preserve"> </w:t>
      </w:r>
      <w:r w:rsidRPr="001C0FEB">
        <w:rPr>
          <w:rtl/>
        </w:rPr>
        <w:t>نمازگزاراني كه هميشه نماز خود را به موقع مي‌خوانند و بر آن مداومت و مواظبت دارند</w:t>
      </w:r>
      <w:r w:rsidRPr="001C0FEB">
        <w:rPr>
          <w:rFonts w:hint="cs"/>
          <w:rtl/>
        </w:rPr>
        <w:t xml:space="preserve">. </w:t>
      </w:r>
      <w:r w:rsidRPr="001C0FEB">
        <w:rPr>
          <w:rtl/>
        </w:rPr>
        <w:t>همان كساني كه در دارائي ايشان سهم مشخّصي است</w:t>
      </w:r>
      <w:r w:rsidRPr="001C0FEB">
        <w:rPr>
          <w:rFonts w:hint="cs"/>
          <w:rtl/>
        </w:rPr>
        <w:t>.</w:t>
      </w:r>
      <w:r w:rsidRPr="001C0FEB">
        <w:rPr>
          <w:rtl/>
        </w:rPr>
        <w:t xml:space="preserve"> براي دادن به گدا و بي‌چيز</w:t>
      </w:r>
      <w:r w:rsidRPr="001C0FEB">
        <w:rPr>
          <w:rFonts w:hint="cs"/>
          <w:rtl/>
        </w:rPr>
        <w:t>.</w:t>
      </w:r>
      <w:r w:rsidRPr="001C0FEB">
        <w:rPr>
          <w:rtl/>
        </w:rPr>
        <w:t xml:space="preserve"> آن كساني كه به روز جزا و سزا ايمان دارند</w:t>
      </w:r>
      <w:r w:rsidRPr="001C0FEB">
        <w:rPr>
          <w:rFonts w:hint="cs"/>
          <w:rtl/>
        </w:rPr>
        <w:t xml:space="preserve">. </w:t>
      </w:r>
      <w:r w:rsidRPr="001C0FEB">
        <w:rPr>
          <w:rtl/>
        </w:rPr>
        <w:t>كساني كه از عذاب پروردگارشان بيمناك و ترسانند</w:t>
      </w:r>
      <w:r w:rsidRPr="001C0FEB">
        <w:rPr>
          <w:rFonts w:hint="cs"/>
          <w:rtl/>
        </w:rPr>
        <w:t>.</w:t>
      </w:r>
      <w:r w:rsidRPr="001C0FEB">
        <w:rPr>
          <w:rtl/>
        </w:rPr>
        <w:t xml:space="preserve"> آخر، عذاب پروردگارشان امان نمي‌دهد</w:t>
      </w:r>
      <w:r w:rsidRPr="001C0FEB">
        <w:rPr>
          <w:rFonts w:hint="cs"/>
          <w:rtl/>
        </w:rPr>
        <w:t>.</w:t>
      </w:r>
      <w:r w:rsidRPr="001C0FEB">
        <w:rPr>
          <w:rtl/>
        </w:rPr>
        <w:t xml:space="preserve"> و آن كساني كه عورت خود را محافظت مي‌دارند</w:t>
      </w:r>
      <w:r w:rsidRPr="001C0FEB">
        <w:rPr>
          <w:rFonts w:hint="cs"/>
          <w:rtl/>
        </w:rPr>
        <w:t xml:space="preserve">. </w:t>
      </w:r>
      <w:r w:rsidRPr="001C0FEB">
        <w:rPr>
          <w:rtl/>
        </w:rPr>
        <w:t>مگر از زنان و كنيزان خود، كه در اين صورت لومه و سرزنشي بر ايشان نيست. آنان كه فراتر از اين را بطلبند، متعدّي و متجاوز اند</w:t>
      </w:r>
      <w:r w:rsidRPr="001C0FEB">
        <w:rPr>
          <w:rFonts w:hint="cs"/>
          <w:rtl/>
        </w:rPr>
        <w:t xml:space="preserve">. </w:t>
      </w:r>
      <w:r w:rsidRPr="001C0FEB">
        <w:rPr>
          <w:rtl/>
        </w:rPr>
        <w:t>و كساني كه امانتدار بوده و نگاهدارنده عهد و پيمان خود هستند</w:t>
      </w:r>
      <w:r w:rsidRPr="001C0FEB">
        <w:rPr>
          <w:rFonts w:hint="cs"/>
          <w:rtl/>
        </w:rPr>
        <w:t xml:space="preserve">. </w:t>
      </w:r>
      <w:r w:rsidRPr="001C0FEB">
        <w:rPr>
          <w:rtl/>
        </w:rPr>
        <w:t>و كساني كه گواهيهائي را كه بايد بدهند، چنان كه بايد اداء مي‌كنند</w:t>
      </w:r>
      <w:r w:rsidRPr="001C0FEB">
        <w:rPr>
          <w:rFonts w:hint="cs"/>
          <w:rtl/>
        </w:rPr>
        <w:t xml:space="preserve">. </w:t>
      </w:r>
      <w:r w:rsidRPr="001C0FEB">
        <w:rPr>
          <w:rtl/>
        </w:rPr>
        <w:t>و كساني كه مواظب و مراقب (اوقات و اركان) نمازهاي خود مي‌باشند</w:t>
      </w:r>
      <w:r w:rsidRPr="001C0FEB">
        <w:rPr>
          <w:rFonts w:hint="cs"/>
          <w:rtl/>
        </w:rPr>
        <w:t xml:space="preserve">. </w:t>
      </w:r>
      <w:r w:rsidRPr="001C0FEB">
        <w:rPr>
          <w:rtl/>
        </w:rPr>
        <w:t>آنان (كه داراي چنين صفاتي باشند) در باغهاي بهشت مورد احترام و اكرام هستند‏</w:t>
      </w:r>
      <w:r w:rsidRPr="00687044">
        <w:rPr>
          <w:rFonts w:cs="Traditional Arabic" w:hint="cs"/>
          <w:rtl/>
        </w:rPr>
        <w:t>»</w:t>
      </w:r>
      <w:r w:rsidRPr="001C0FEB">
        <w:rPr>
          <w:rFonts w:hint="cs"/>
          <w:rtl/>
        </w:rPr>
        <w:t>.</w:t>
      </w:r>
    </w:p>
    <w:p w:rsidR="002F7CE9" w:rsidRPr="00687044" w:rsidRDefault="002F7CE9" w:rsidP="00687044">
      <w:pPr>
        <w:pStyle w:val="a8"/>
        <w:rPr>
          <w:rtl/>
        </w:rPr>
      </w:pPr>
      <w:r w:rsidRPr="00687044">
        <w:rPr>
          <w:rFonts w:hint="cs"/>
          <w:rtl/>
        </w:rPr>
        <w:t>آنهايی که اوصاف مذکور در آیات فوق را دارند در بهشت هستند. و خداوند این اوصاف را ملاک داخل شدن به بهشت قرار داده، نه دوستی و محبت علی</w:t>
      </w:r>
      <w:r w:rsidR="001C0FEB">
        <w:rPr>
          <w:rFonts w:hint="cs"/>
          <w:rtl/>
        </w:rPr>
        <w:t xml:space="preserve"> </w:t>
      </w:r>
      <w:r w:rsidRPr="00687044">
        <w:rPr>
          <w:rFonts w:hint="cs"/>
          <w:rtl/>
        </w:rPr>
        <w:sym w:font="AGA Arabesque" w:char="F074"/>
      </w:r>
      <w:r w:rsidRPr="00687044">
        <w:rPr>
          <w:rFonts w:hint="cs"/>
          <w:rtl/>
        </w:rPr>
        <w:t>.</w:t>
      </w:r>
    </w:p>
    <w:p w:rsidR="002F7CE9" w:rsidRPr="00687044" w:rsidRDefault="002F7CE9" w:rsidP="00687044">
      <w:pPr>
        <w:pStyle w:val="a8"/>
        <w:rPr>
          <w:rtl/>
        </w:rPr>
      </w:pPr>
      <w:r w:rsidRPr="00687044">
        <w:rPr>
          <w:rFonts w:hint="cs"/>
          <w:rtl/>
        </w:rPr>
        <w:t>گروه</w:t>
      </w:r>
      <w:r w:rsidRPr="00687044">
        <w:rPr>
          <w:rFonts w:cs="Aban Bold" w:hint="cs"/>
          <w:rtl/>
        </w:rPr>
        <w:t>‌</w:t>
      </w:r>
      <w:r w:rsidRPr="00687044">
        <w:rPr>
          <w:rFonts w:hint="cs"/>
          <w:rtl/>
        </w:rPr>
        <w:t>های زيادي به عنوان هيئت اعزامي و نمايند نزد پیامبر</w:t>
      </w:r>
      <w:r w:rsidR="001C0FEB">
        <w:rPr>
          <w:rFonts w:hint="cs"/>
          <w:rtl/>
        </w:rPr>
        <w:t xml:space="preserve"> </w:t>
      </w:r>
      <w:r w:rsidRPr="00687044">
        <w:rPr>
          <w:rFonts w:hint="cs"/>
          <w:rtl/>
        </w:rPr>
        <w:sym w:font="AGA Arabesque" w:char="F072"/>
      </w:r>
      <w:r w:rsidRPr="00687044">
        <w:rPr>
          <w:rFonts w:hint="cs"/>
          <w:rtl/>
        </w:rPr>
        <w:t xml:space="preserve"> می</w:t>
      </w:r>
      <w:r w:rsidRPr="00687044">
        <w:rPr>
          <w:rFonts w:cs="Aban Bold" w:hint="cs"/>
          <w:rtl/>
        </w:rPr>
        <w:t>‌</w:t>
      </w:r>
      <w:r w:rsidRPr="00687044">
        <w:rPr>
          <w:rFonts w:hint="cs"/>
          <w:rtl/>
        </w:rPr>
        <w:t>آمدند و ایمان می</w:t>
      </w:r>
      <w:r w:rsidRPr="00687044">
        <w:rPr>
          <w:rFonts w:cs="Aban Bold" w:hint="cs"/>
          <w:rtl/>
        </w:rPr>
        <w:t>‌</w:t>
      </w:r>
      <w:r w:rsidRPr="00687044">
        <w:rPr>
          <w:rFonts w:hint="cs"/>
          <w:rtl/>
        </w:rPr>
        <w:t>آوردند و چندين طایفه و گروه اصلا پیامبر را نديده</w:t>
      </w:r>
      <w:r w:rsidRPr="00687044">
        <w:rPr>
          <w:rFonts w:cs="Aban Bold" w:hint="cs"/>
          <w:rtl/>
        </w:rPr>
        <w:t>‌</w:t>
      </w:r>
      <w:r w:rsidRPr="00687044">
        <w:rPr>
          <w:rFonts w:hint="cs"/>
          <w:rtl/>
        </w:rPr>
        <w:t xml:space="preserve">اند و به او ایمان </w:t>
      </w:r>
      <w:r w:rsidRPr="00687044">
        <w:rPr>
          <w:rFonts w:cs="Aban Bold" w:hint="cs"/>
          <w:rtl/>
        </w:rPr>
        <w:t>‌</w:t>
      </w:r>
      <w:r w:rsidRPr="00687044">
        <w:rPr>
          <w:rFonts w:hint="cs"/>
          <w:rtl/>
        </w:rPr>
        <w:t>آورده‌اند، درحالی که علی را نشناخته</w:t>
      </w:r>
      <w:r w:rsidRPr="00687044">
        <w:rPr>
          <w:rFonts w:cs="Aban Bold" w:hint="cs"/>
          <w:rtl/>
        </w:rPr>
        <w:t>‌</w:t>
      </w:r>
      <w:r w:rsidRPr="00687044">
        <w:rPr>
          <w:rFonts w:hint="cs"/>
          <w:rtl/>
        </w:rPr>
        <w:t>اند و نامش را نشنیده</w:t>
      </w:r>
      <w:r w:rsidRPr="00687044">
        <w:rPr>
          <w:rFonts w:cs="Aban Bold" w:hint="cs"/>
          <w:rtl/>
        </w:rPr>
        <w:t>‌</w:t>
      </w:r>
      <w:r w:rsidRPr="00687044">
        <w:rPr>
          <w:rFonts w:hint="cs"/>
          <w:rtl/>
        </w:rPr>
        <w:t>اند؛ اما از مؤمنان پرهیزگار و لایق بهشت - نزد خدا - به حساب می</w:t>
      </w:r>
      <w:r w:rsidRPr="00687044">
        <w:rPr>
          <w:rFonts w:cs="Aban Bold" w:hint="cs"/>
          <w:rtl/>
        </w:rPr>
        <w:t>‌</w:t>
      </w:r>
      <w:r w:rsidRPr="00687044">
        <w:rPr>
          <w:rFonts w:hint="cs"/>
          <w:rtl/>
        </w:rPr>
        <w:t xml:space="preserve">آیند. </w:t>
      </w:r>
    </w:p>
    <w:p w:rsidR="002F7CE9" w:rsidRPr="00687044" w:rsidRDefault="002F7CE9" w:rsidP="00687044">
      <w:pPr>
        <w:pStyle w:val="a8"/>
        <w:rPr>
          <w:rtl/>
        </w:rPr>
      </w:pPr>
      <w:r w:rsidRPr="00687044">
        <w:rPr>
          <w:rFonts w:hint="cs"/>
          <w:rtl/>
        </w:rPr>
        <w:t>همچنين شیعة رافضی و اسماعيلیه و نصیریه، ادعای دوستی علی و محبت او را دارند در حالی که بیشترشان اهل دوزخ می</w:t>
      </w:r>
      <w:r w:rsidRPr="00687044">
        <w:rPr>
          <w:rFonts w:cs="Aban Bold" w:hint="cs"/>
          <w:rtl/>
        </w:rPr>
        <w:t>‌</w:t>
      </w:r>
      <w:r w:rsidRPr="00687044">
        <w:rPr>
          <w:rFonts w:hint="cs"/>
          <w:rtl/>
        </w:rPr>
        <w:t>باشند و در آن ماندگار خواهند بود!.</w:t>
      </w:r>
    </w:p>
    <w:p w:rsidR="002F7CE9" w:rsidRPr="00687044" w:rsidRDefault="002F7CE9" w:rsidP="001C0FEB">
      <w:pPr>
        <w:pStyle w:val="a8"/>
        <w:jc w:val="center"/>
        <w:rPr>
          <w:rFonts w:cs="Traditional Arabic"/>
          <w:b/>
          <w:bCs/>
          <w:rtl/>
        </w:rPr>
      </w:pPr>
      <w:r w:rsidRPr="00687044">
        <w:rPr>
          <w:rFonts w:hint="cs"/>
          <w:rtl/>
        </w:rPr>
        <w:t>* * *</w:t>
      </w:r>
    </w:p>
    <w:p w:rsidR="002F7CE9" w:rsidRPr="00687044" w:rsidRDefault="002F7CE9" w:rsidP="00687044">
      <w:pPr>
        <w:ind w:firstLine="284"/>
        <w:jc w:val="both"/>
        <w:rPr>
          <w:rFonts w:cs="Traditional Arabic"/>
          <w:b/>
          <w:bCs/>
          <w:rtl/>
          <w:lang w:bidi="fa-IR"/>
        </w:rPr>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pPr>
    </w:p>
    <w:p w:rsidR="002F7CE9" w:rsidRPr="00687044" w:rsidRDefault="002F7CE9" w:rsidP="00711F5E">
      <w:pPr>
        <w:pStyle w:val="a1"/>
        <w:spacing w:line="228" w:lineRule="auto"/>
        <w:rPr>
          <w:rtl/>
        </w:rPr>
      </w:pPr>
      <w:bookmarkStart w:id="612" w:name="_Toc275455707"/>
      <w:bookmarkStart w:id="613" w:name="_Toc278548101"/>
      <w:bookmarkStart w:id="614" w:name="_Toc282674861"/>
      <w:bookmarkStart w:id="615" w:name="_Toc376465156"/>
      <w:bookmarkStart w:id="616" w:name="_Toc393644884"/>
      <w:r w:rsidRPr="00687044">
        <w:rPr>
          <w:rFonts w:hint="cs"/>
          <w:rtl/>
        </w:rPr>
        <w:t xml:space="preserve">فصل بيست و سوّم </w:t>
      </w:r>
      <w:r w:rsidRPr="00687044">
        <w:rPr>
          <w:rtl/>
        </w:rPr>
        <w:br/>
      </w:r>
      <w:r w:rsidRPr="00687044">
        <w:rPr>
          <w:rFonts w:hint="cs"/>
          <w:rtl/>
        </w:rPr>
        <w:t>رد اين ادعا كه خورشيد به خاطر علي</w:t>
      </w:r>
      <w:r w:rsidR="001C0FEB">
        <w:rPr>
          <w:rFonts w:hint="cs"/>
          <w:rtl/>
        </w:rPr>
        <w:t xml:space="preserve"> </w:t>
      </w:r>
      <w:r w:rsidRPr="001C0FEB">
        <w:rPr>
          <w:rFonts w:hint="cs"/>
          <w:b w:val="0"/>
          <w:bCs w:val="0"/>
          <w:rtl/>
        </w:rPr>
        <w:sym w:font="AGA Arabesque" w:char="F074"/>
      </w:r>
      <w:r w:rsidRPr="00687044">
        <w:rPr>
          <w:rFonts w:hint="cs"/>
          <w:rtl/>
        </w:rPr>
        <w:t xml:space="preserve"> برگشته است</w:t>
      </w:r>
      <w:bookmarkEnd w:id="612"/>
      <w:bookmarkEnd w:id="613"/>
      <w:bookmarkEnd w:id="614"/>
      <w:bookmarkEnd w:id="615"/>
      <w:bookmarkEnd w:id="616"/>
    </w:p>
    <w:p w:rsidR="002F7CE9" w:rsidRPr="00687044" w:rsidRDefault="002F7CE9" w:rsidP="00711F5E">
      <w:pPr>
        <w:pStyle w:val="a8"/>
        <w:spacing w:line="228" w:lineRule="auto"/>
        <w:rPr>
          <w:rtl/>
        </w:rPr>
      </w:pPr>
      <w:r w:rsidRPr="00687044">
        <w:rPr>
          <w:rFonts w:hint="cs"/>
          <w:rtl/>
        </w:rPr>
        <w:t>رافضی می</w:t>
      </w:r>
      <w:r w:rsidRPr="00687044">
        <w:rPr>
          <w:rFonts w:cs="Aban Bold" w:hint="cs"/>
          <w:rtl/>
        </w:rPr>
        <w:t>‌</w:t>
      </w:r>
      <w:r w:rsidRPr="00687044">
        <w:rPr>
          <w:rFonts w:hint="cs"/>
          <w:rtl/>
        </w:rPr>
        <w:t>گوید: دو بار خورشید برای علی باز گشته است. یک بار در زمان حیات پیامبر</w:t>
      </w:r>
      <w:r w:rsidR="001C0FEB">
        <w:rPr>
          <w:rFonts w:hint="cs"/>
          <w:rtl/>
        </w:rPr>
        <w:t xml:space="preserve"> </w:t>
      </w:r>
      <w:r w:rsidRPr="00687044">
        <w:rPr>
          <w:rFonts w:hint="cs"/>
          <w:rtl/>
        </w:rPr>
        <w:sym w:font="AGA Arabesque" w:char="F072"/>
      </w:r>
      <w:r w:rsidRPr="00687044">
        <w:rPr>
          <w:rFonts w:hint="cs"/>
          <w:rtl/>
        </w:rPr>
        <w:t xml:space="preserve"> و بار دیگر پس از وفات او. </w:t>
      </w:r>
    </w:p>
    <w:p w:rsidR="002F7CE9" w:rsidRPr="00711F5E" w:rsidRDefault="002F7CE9" w:rsidP="00711F5E">
      <w:pPr>
        <w:pStyle w:val="a8"/>
        <w:spacing w:line="228" w:lineRule="auto"/>
        <w:rPr>
          <w:spacing w:val="-2"/>
          <w:rtl/>
        </w:rPr>
      </w:pPr>
      <w:r w:rsidRPr="00711F5E">
        <w:rPr>
          <w:rFonts w:hint="cs"/>
          <w:spacing w:val="-2"/>
          <w:rtl/>
        </w:rPr>
        <w:t>اما بار اول؛ جابر و ابوسعید خدری روایت نموده</w:t>
      </w:r>
      <w:r w:rsidRPr="00711F5E">
        <w:rPr>
          <w:rFonts w:cs="Aban Bold" w:hint="cs"/>
          <w:spacing w:val="-2"/>
          <w:rtl/>
        </w:rPr>
        <w:t>‌</w:t>
      </w:r>
      <w:r w:rsidRPr="00711F5E">
        <w:rPr>
          <w:rFonts w:hint="cs"/>
          <w:spacing w:val="-2"/>
          <w:rtl/>
        </w:rPr>
        <w:t>اند که روزی جبریل</w:t>
      </w:r>
      <w:r w:rsidR="001C0FEB" w:rsidRPr="00711F5E">
        <w:rPr>
          <w:rFonts w:hint="cs"/>
          <w:spacing w:val="-2"/>
          <w:rtl/>
        </w:rPr>
        <w:t xml:space="preserve"> </w:t>
      </w:r>
      <w:r w:rsidRPr="00711F5E">
        <w:rPr>
          <w:rFonts w:hint="cs"/>
          <w:spacing w:val="-2"/>
          <w:rtl/>
        </w:rPr>
        <w:sym w:font="AGA Arabesque" w:char="F075"/>
      </w:r>
      <w:r w:rsidRPr="00711F5E">
        <w:rPr>
          <w:rFonts w:hint="cs"/>
          <w:spacing w:val="-2"/>
          <w:rtl/>
        </w:rPr>
        <w:t xml:space="preserve"> بر پیامبر</w:t>
      </w:r>
      <w:r w:rsidR="001C0FEB" w:rsidRPr="00711F5E">
        <w:rPr>
          <w:rFonts w:hint="cs"/>
          <w:spacing w:val="-2"/>
          <w:rtl/>
        </w:rPr>
        <w:t xml:space="preserve"> </w:t>
      </w:r>
      <w:r w:rsidRPr="00711F5E">
        <w:rPr>
          <w:rFonts w:hint="cs"/>
          <w:spacing w:val="-2"/>
          <w:rtl/>
        </w:rPr>
        <w:sym w:font="AGA Arabesque" w:char="F072"/>
      </w:r>
      <w:r w:rsidRPr="00711F5E">
        <w:rPr>
          <w:rFonts w:hint="cs"/>
          <w:spacing w:val="-2"/>
          <w:rtl/>
        </w:rPr>
        <w:t xml:space="preserve"> خدا نازل شد و کلام خدا را به او وحی كرد، آن حضرت هنگام نزول تحت فشار وحي قرار گرفت و ران امیر المؤمنین را بالین قرار داد و سرش را روی آن گذاشت و تا غروب آفتاب سر بلند نکرد. پس علی</w:t>
      </w:r>
      <w:r w:rsidR="001C0FEB" w:rsidRPr="00711F5E">
        <w:rPr>
          <w:rFonts w:hint="cs"/>
          <w:spacing w:val="-2"/>
          <w:rtl/>
        </w:rPr>
        <w:t xml:space="preserve"> </w:t>
      </w:r>
      <w:r w:rsidRPr="00711F5E">
        <w:rPr>
          <w:rFonts w:hint="cs"/>
          <w:spacing w:val="-2"/>
          <w:rtl/>
        </w:rPr>
        <w:sym w:font="AGA Arabesque" w:char="F074"/>
      </w:r>
      <w:r w:rsidRPr="00711F5E">
        <w:rPr>
          <w:rFonts w:hint="cs"/>
          <w:spacing w:val="-2"/>
          <w:rtl/>
        </w:rPr>
        <w:t xml:space="preserve"> نمازش را با اشاره ادا نمود. وقتی که پیامبر</w:t>
      </w:r>
      <w:r w:rsidR="001C0FEB" w:rsidRPr="00711F5E">
        <w:rPr>
          <w:rFonts w:hint="cs"/>
          <w:spacing w:val="-2"/>
          <w:rtl/>
        </w:rPr>
        <w:t xml:space="preserve"> </w:t>
      </w:r>
      <w:r w:rsidRPr="00711F5E">
        <w:rPr>
          <w:rFonts w:hint="cs"/>
          <w:spacing w:val="-2"/>
          <w:rtl/>
        </w:rPr>
        <w:sym w:font="AGA Arabesque" w:char="F072"/>
      </w:r>
      <w:r w:rsidRPr="00711F5E">
        <w:rPr>
          <w:rFonts w:hint="cs"/>
          <w:spacing w:val="-2"/>
          <w:rtl/>
        </w:rPr>
        <w:t xml:space="preserve"> بیدار شد گفت: ای علی از خدا بخواه تا خورشید را برگرداند و تو نماز عصرت را ایستاده بخوانی. پس علی</w:t>
      </w:r>
      <w:r w:rsidR="001C0FEB" w:rsidRPr="00711F5E">
        <w:rPr>
          <w:rFonts w:hint="cs"/>
          <w:spacing w:val="-2"/>
          <w:rtl/>
        </w:rPr>
        <w:t xml:space="preserve"> </w:t>
      </w:r>
      <w:r w:rsidRPr="00711F5E">
        <w:rPr>
          <w:rFonts w:hint="cs"/>
          <w:spacing w:val="-2"/>
          <w:rtl/>
        </w:rPr>
        <w:sym w:font="AGA Arabesque" w:char="F074"/>
      </w:r>
      <w:r w:rsidRPr="00711F5E">
        <w:rPr>
          <w:rFonts w:hint="cs"/>
          <w:spacing w:val="-2"/>
          <w:rtl/>
        </w:rPr>
        <w:t xml:space="preserve"> دعا کرد و خورشید باز گشت و علی نمازش را ایستاده اداء نمود. </w:t>
      </w:r>
    </w:p>
    <w:p w:rsidR="002F7CE9" w:rsidRPr="00687044" w:rsidRDefault="002F7CE9" w:rsidP="00711F5E">
      <w:pPr>
        <w:pStyle w:val="a8"/>
        <w:spacing w:line="228" w:lineRule="auto"/>
        <w:rPr>
          <w:rtl/>
        </w:rPr>
      </w:pPr>
      <w:r w:rsidRPr="00687044">
        <w:rPr>
          <w:rFonts w:hint="cs"/>
          <w:rtl/>
        </w:rPr>
        <w:t>بار دوم هم به این ترتیب بود كه وقتی که علی می</w:t>
      </w:r>
      <w:r w:rsidRPr="00687044">
        <w:rPr>
          <w:rFonts w:cs="Aban Bold" w:hint="cs"/>
          <w:rtl/>
        </w:rPr>
        <w:t>‌</w:t>
      </w:r>
      <w:r w:rsidRPr="00687044">
        <w:rPr>
          <w:rFonts w:hint="cs"/>
          <w:rtl/>
        </w:rPr>
        <w:t>خواست از فرات به بابل برود، بیشتر یارانش مشغول جا بجايی حیوانات بودند. علی</w:t>
      </w:r>
      <w:r w:rsidR="001C0FEB">
        <w:rPr>
          <w:rFonts w:hint="cs"/>
          <w:rtl/>
        </w:rPr>
        <w:t xml:space="preserve"> </w:t>
      </w:r>
      <w:r w:rsidRPr="00687044">
        <w:rPr>
          <w:rFonts w:hint="cs"/>
          <w:rtl/>
        </w:rPr>
        <w:sym w:font="AGA Arabesque" w:char="F074"/>
      </w:r>
      <w:r w:rsidRPr="00687044">
        <w:rPr>
          <w:rFonts w:hint="cs"/>
          <w:rtl/>
        </w:rPr>
        <w:t xml:space="preserve"> با تعدادي از یارانش نماز خواند و عده</w:t>
      </w:r>
      <w:r w:rsidRPr="00687044">
        <w:rPr>
          <w:rFonts w:cs="Aban Bold" w:hint="cs"/>
          <w:rtl/>
        </w:rPr>
        <w:t>‌</w:t>
      </w:r>
      <w:r w:rsidRPr="00687044">
        <w:rPr>
          <w:rFonts w:hint="cs"/>
          <w:rtl/>
        </w:rPr>
        <w:t>ای هم وقت نمازشان گذشت. یارانش در این رابطه با هم صحبت می</w:t>
      </w:r>
      <w:r w:rsidRPr="00687044">
        <w:rPr>
          <w:rFonts w:cs="Aban Bold" w:hint="cs"/>
          <w:rtl/>
        </w:rPr>
        <w:t>‌</w:t>
      </w:r>
      <w:r w:rsidRPr="00687044">
        <w:rPr>
          <w:rFonts w:hint="cs"/>
          <w:rtl/>
        </w:rPr>
        <w:t>کردند، پس علی</w:t>
      </w:r>
      <w:r w:rsidR="001C0FEB">
        <w:rPr>
          <w:rFonts w:hint="cs"/>
          <w:rtl/>
        </w:rPr>
        <w:t xml:space="preserve"> </w:t>
      </w:r>
      <w:r w:rsidRPr="00687044">
        <w:rPr>
          <w:rFonts w:hint="cs"/>
          <w:rtl/>
        </w:rPr>
        <w:sym w:font="AGA Arabesque" w:char="F074"/>
      </w:r>
      <w:r w:rsidRPr="00687044">
        <w:rPr>
          <w:rFonts w:hint="cs"/>
          <w:rtl/>
        </w:rPr>
        <w:t xml:space="preserve"> از خدا خواست خورشید را باز گرداند. پس خورشید بازگشت. حمیری این دو جریان را در قالب شعر سروده که که مضمون آن چنین است:</w:t>
      </w:r>
    </w:p>
    <w:p w:rsidR="002F7CE9" w:rsidRPr="00687044" w:rsidRDefault="002F7CE9" w:rsidP="00711F5E">
      <w:pPr>
        <w:pStyle w:val="a8"/>
        <w:spacing w:line="228" w:lineRule="auto"/>
        <w:rPr>
          <w:rStyle w:val="Char4"/>
          <w:rtl/>
        </w:rPr>
      </w:pPr>
      <w:r w:rsidRPr="00687044">
        <w:rPr>
          <w:rFonts w:hint="cs"/>
          <w:rtl/>
        </w:rPr>
        <w:t>خورشید بر او باز گشت چون وقت نمازش سپری شد و غروب نزدیک شد. اما باز نورش درخشید چنانکه وقت عصر می</w:t>
      </w:r>
      <w:r w:rsidRPr="00687044">
        <w:rPr>
          <w:rFonts w:cs="Aban Bold" w:hint="cs"/>
          <w:rtl/>
        </w:rPr>
        <w:t>‌</w:t>
      </w:r>
      <w:r w:rsidRPr="00687044">
        <w:rPr>
          <w:rStyle w:val="Char4"/>
          <w:rFonts w:hint="cs"/>
          <w:rtl/>
          <w:lang w:bidi="ar-SA"/>
        </w:rPr>
        <w:t>درخشد. سپس ناپديد شد همچون ناپديد شدن ستاره</w:t>
      </w:r>
      <w:r w:rsidRPr="00687044">
        <w:rPr>
          <w:rFonts w:cs="Aban Bold" w:hint="cs"/>
          <w:rtl/>
        </w:rPr>
        <w:t>‌</w:t>
      </w:r>
      <w:r w:rsidRPr="00687044">
        <w:rPr>
          <w:rStyle w:val="Char4"/>
          <w:rFonts w:hint="cs"/>
          <w:rtl/>
          <w:lang w:bidi="ar-SA"/>
        </w:rPr>
        <w:t>ها. باري دیگر هم بر او باز گشت در بابل در حالی که برای هیچ کس چنین حادثه</w:t>
      </w:r>
      <w:r w:rsidRPr="00687044">
        <w:rPr>
          <w:rFonts w:cs="Aban Bold" w:hint="cs"/>
          <w:rtl/>
        </w:rPr>
        <w:t>‌</w:t>
      </w:r>
      <w:r w:rsidRPr="00687044">
        <w:rPr>
          <w:rStyle w:val="Char4"/>
          <w:rFonts w:hint="cs"/>
          <w:rtl/>
          <w:lang w:bidi="ar-SA"/>
        </w:rPr>
        <w:t>ای روی نداده است.</w:t>
      </w:r>
    </w:p>
    <w:p w:rsidR="002F7CE9" w:rsidRPr="00711F5E" w:rsidRDefault="002F7CE9" w:rsidP="00711F5E">
      <w:pPr>
        <w:pStyle w:val="a8"/>
        <w:spacing w:line="230" w:lineRule="auto"/>
        <w:rPr>
          <w:spacing w:val="-4"/>
          <w:rtl/>
        </w:rPr>
      </w:pPr>
      <w:bookmarkStart w:id="617" w:name="_Toc376465157"/>
      <w:r w:rsidRPr="00711F5E">
        <w:rPr>
          <w:rStyle w:val="Char5"/>
          <w:rFonts w:hint="cs"/>
          <w:rtl/>
        </w:rPr>
        <w:t>در جواب باید گفت</w:t>
      </w:r>
      <w:bookmarkEnd w:id="617"/>
      <w:r w:rsidRPr="00711F5E">
        <w:rPr>
          <w:rFonts w:hint="cs"/>
          <w:spacing w:val="-4"/>
          <w:rtl/>
        </w:rPr>
        <w:t>: بزرگواری و قدر و منزلت علی بر هیچ کس پوشیده نیست. و خدا را شکر از طریق علم و روایات این حقیقت برای همگان روشن گشته است و دیگر نیازی به دروغ</w:t>
      </w:r>
      <w:r w:rsidRPr="00711F5E">
        <w:rPr>
          <w:rFonts w:cs="Aban Bold" w:hint="cs"/>
          <w:spacing w:val="-4"/>
          <w:rtl/>
        </w:rPr>
        <w:t>‌</w:t>
      </w:r>
      <w:r w:rsidRPr="00711F5E">
        <w:rPr>
          <w:rFonts w:hint="cs"/>
          <w:spacing w:val="-4"/>
          <w:rtl/>
        </w:rPr>
        <w:t>پردازی و یاوه</w:t>
      </w:r>
      <w:r w:rsidRPr="00711F5E">
        <w:rPr>
          <w:rFonts w:cs="Aban Bold" w:hint="cs"/>
          <w:spacing w:val="-4"/>
          <w:rtl/>
        </w:rPr>
        <w:t>‌</w:t>
      </w:r>
      <w:r w:rsidRPr="00711F5E">
        <w:rPr>
          <w:rFonts w:hint="cs"/>
          <w:spacing w:val="-4"/>
          <w:rtl/>
        </w:rPr>
        <w:t>سرايي نیست. جریان بازگشت خورشید را کسانی همچون طحاوی و قاضی عیاض و غيره ذکر نموده</w:t>
      </w:r>
      <w:r w:rsidRPr="00711F5E">
        <w:rPr>
          <w:rFonts w:cs="Aban Bold" w:hint="cs"/>
          <w:spacing w:val="-4"/>
          <w:rtl/>
        </w:rPr>
        <w:t>‌</w:t>
      </w:r>
      <w:r w:rsidRPr="00711F5E">
        <w:rPr>
          <w:rFonts w:hint="cs"/>
          <w:spacing w:val="-4"/>
          <w:rtl/>
        </w:rPr>
        <w:t>اند و آن را از معجزات پیامبر</w:t>
      </w:r>
      <w:r w:rsidR="001C0FEB" w:rsidRPr="00711F5E">
        <w:rPr>
          <w:rFonts w:hint="cs"/>
          <w:spacing w:val="-4"/>
          <w:rtl/>
        </w:rPr>
        <w:t xml:space="preserve"> </w:t>
      </w:r>
      <w:r w:rsidRPr="00711F5E">
        <w:rPr>
          <w:rFonts w:hint="cs"/>
          <w:spacing w:val="-4"/>
          <w:rtl/>
        </w:rPr>
        <w:sym w:font="AGA Arabesque" w:char="F072"/>
      </w:r>
      <w:r w:rsidRPr="00711F5E">
        <w:rPr>
          <w:rFonts w:hint="cs"/>
          <w:spacing w:val="-4"/>
          <w:rtl/>
        </w:rPr>
        <w:t xml:space="preserve"> بر شمرده</w:t>
      </w:r>
      <w:r w:rsidRPr="00711F5E">
        <w:rPr>
          <w:rFonts w:cs="Aban Bold" w:hint="cs"/>
          <w:spacing w:val="-4"/>
          <w:rtl/>
        </w:rPr>
        <w:t>‌</w:t>
      </w:r>
      <w:r w:rsidRPr="00711F5E">
        <w:rPr>
          <w:rFonts w:hint="cs"/>
          <w:spacing w:val="-4"/>
          <w:rtl/>
        </w:rPr>
        <w:t>اند. اما محدثین و علمای محقق روشن ساخته</w:t>
      </w:r>
      <w:r w:rsidRPr="00711F5E">
        <w:rPr>
          <w:rFonts w:cs="Aban Bold" w:hint="cs"/>
          <w:spacing w:val="-4"/>
          <w:rtl/>
        </w:rPr>
        <w:t>‌</w:t>
      </w:r>
      <w:r w:rsidRPr="00711F5E">
        <w:rPr>
          <w:rFonts w:hint="cs"/>
          <w:spacing w:val="-4"/>
          <w:rtl/>
        </w:rPr>
        <w:t>اند که این حدیث دروغی است بافته شده و در نوع خود بی نظیر. چنانکه ابن الجوزی در کتاب «</w:t>
      </w:r>
      <w:r w:rsidRPr="00711F5E">
        <w:rPr>
          <w:rStyle w:val="Char1"/>
          <w:rFonts w:hint="cs"/>
          <w:spacing w:val="-4"/>
          <w:rtl/>
        </w:rPr>
        <w:t>الـموضوعات</w:t>
      </w:r>
      <w:r w:rsidRPr="00711F5E">
        <w:rPr>
          <w:rFonts w:hint="cs"/>
          <w:spacing w:val="-4"/>
          <w:rtl/>
        </w:rPr>
        <w:t>»</w:t>
      </w:r>
      <w:r w:rsidRPr="00711F5E">
        <w:rPr>
          <w:spacing w:val="-4"/>
          <w:rtl/>
        </w:rPr>
        <w:footnoteReference w:id="447"/>
      </w:r>
      <w:r w:rsidRPr="00711F5E">
        <w:rPr>
          <w:rFonts w:hint="cs"/>
          <w:spacing w:val="-4"/>
          <w:rtl/>
        </w:rPr>
        <w:t xml:space="preserve"> آن را آورده است. او این حدیث را در کتاب ابی جعفر عقیلی- که در مورد احادیث ضعیف نوشته شده- از طریق عبیدالله بن موسی، از فضیل بن مرزوق، از ابراهیم بن حسن بن حسین، از فاطمه بنت حسین، از اسماء بنت عُمیس روایت می</w:t>
      </w:r>
      <w:r w:rsidRPr="00711F5E">
        <w:rPr>
          <w:rFonts w:cs="Aban Bold" w:hint="cs"/>
          <w:spacing w:val="-4"/>
          <w:rtl/>
        </w:rPr>
        <w:t>‌</w:t>
      </w:r>
      <w:r w:rsidRPr="00711F5E">
        <w:rPr>
          <w:rFonts w:hint="cs"/>
          <w:spacing w:val="-4"/>
          <w:rtl/>
        </w:rPr>
        <w:t>کند، که اسماء گفت: به سوی پیامبر</w:t>
      </w:r>
      <w:r w:rsidR="001C0FEB" w:rsidRPr="00711F5E">
        <w:rPr>
          <w:rFonts w:hint="cs"/>
          <w:spacing w:val="-4"/>
          <w:rtl/>
        </w:rPr>
        <w:t xml:space="preserve"> </w:t>
      </w:r>
      <w:r w:rsidRPr="00711F5E">
        <w:rPr>
          <w:rFonts w:hint="cs"/>
          <w:spacing w:val="-4"/>
          <w:rtl/>
        </w:rPr>
        <w:sym w:font="AGA Arabesque" w:char="F072"/>
      </w:r>
      <w:r w:rsidRPr="00711F5E">
        <w:rPr>
          <w:rFonts w:hint="cs"/>
          <w:spacing w:val="-4"/>
          <w:rtl/>
        </w:rPr>
        <w:t xml:space="preserve"> وحی شد و پیامبر</w:t>
      </w:r>
      <w:r w:rsidR="001C0FEB" w:rsidRPr="00711F5E">
        <w:rPr>
          <w:rFonts w:hint="cs"/>
          <w:spacing w:val="-4"/>
          <w:rtl/>
        </w:rPr>
        <w:t xml:space="preserve"> </w:t>
      </w:r>
      <w:r w:rsidRPr="00711F5E">
        <w:rPr>
          <w:rFonts w:hint="cs"/>
          <w:spacing w:val="-4"/>
          <w:rtl/>
        </w:rPr>
        <w:sym w:font="AGA Arabesque" w:char="F072"/>
      </w:r>
      <w:r w:rsidRPr="00711F5E">
        <w:rPr>
          <w:rFonts w:hint="cs"/>
          <w:spacing w:val="-4"/>
          <w:rtl/>
        </w:rPr>
        <w:t xml:space="preserve"> سرش در دامن علي بود. پس علی نماز عصرش را به جا نیاورد تا اینکه خورشید غروب کرد</w:t>
      </w:r>
      <w:r w:rsidRPr="00711F5E">
        <w:rPr>
          <w:spacing w:val="-4"/>
          <w:vertAlign w:val="superscript"/>
          <w:rtl/>
        </w:rPr>
        <w:footnoteReference w:id="448"/>
      </w:r>
      <w:r w:rsidRPr="00711F5E">
        <w:rPr>
          <w:rFonts w:hint="cs"/>
          <w:spacing w:val="-4"/>
          <w:rtl/>
        </w:rPr>
        <w:t>. «پس پیامبر</w:t>
      </w:r>
      <w:r w:rsidR="001C0FEB" w:rsidRPr="00711F5E">
        <w:rPr>
          <w:rFonts w:hint="cs"/>
          <w:spacing w:val="-4"/>
          <w:rtl/>
        </w:rPr>
        <w:t xml:space="preserve"> </w:t>
      </w:r>
      <w:r w:rsidRPr="00711F5E">
        <w:rPr>
          <w:rFonts w:hint="cs"/>
          <w:spacing w:val="-4"/>
          <w:rtl/>
        </w:rPr>
        <w:sym w:font="AGA Arabesque" w:char="F072"/>
      </w:r>
      <w:r w:rsidRPr="00711F5E">
        <w:rPr>
          <w:rFonts w:hint="cs"/>
          <w:spacing w:val="-4"/>
          <w:rtl/>
        </w:rPr>
        <w:t xml:space="preserve"> فرمود: آيا نماز عصرت را خوانده</w:t>
      </w:r>
      <w:r w:rsidRPr="00711F5E">
        <w:rPr>
          <w:rFonts w:cs="Aban Bold" w:hint="cs"/>
          <w:spacing w:val="-4"/>
          <w:rtl/>
        </w:rPr>
        <w:t>‌</w:t>
      </w:r>
      <w:r w:rsidRPr="00711F5E">
        <w:rPr>
          <w:rFonts w:hint="cs"/>
          <w:spacing w:val="-4"/>
          <w:rtl/>
        </w:rPr>
        <w:t>ای؟ گفت: خیر، اي پیامبر». پس پیامبر</w:t>
      </w:r>
      <w:r w:rsidR="001C0FEB" w:rsidRPr="00711F5E">
        <w:rPr>
          <w:rFonts w:hint="cs"/>
          <w:spacing w:val="-4"/>
          <w:rtl/>
        </w:rPr>
        <w:t xml:space="preserve"> </w:t>
      </w:r>
      <w:r w:rsidRPr="00711F5E">
        <w:rPr>
          <w:rFonts w:hint="cs"/>
          <w:spacing w:val="-4"/>
          <w:rtl/>
        </w:rPr>
        <w:sym w:font="AGA Arabesque" w:char="F072"/>
      </w:r>
      <w:r w:rsidRPr="00711F5E">
        <w:rPr>
          <w:rFonts w:hint="cs"/>
          <w:spacing w:val="-4"/>
          <w:rtl/>
        </w:rPr>
        <w:t xml:space="preserve"> فرمود: پروردگارا علی در اطاعت تو و پیامبرت می</w:t>
      </w:r>
      <w:r w:rsidRPr="00711F5E">
        <w:rPr>
          <w:rFonts w:cs="Aban Bold" w:hint="cs"/>
          <w:spacing w:val="-4"/>
          <w:rtl/>
        </w:rPr>
        <w:t>‌</w:t>
      </w:r>
      <w:r w:rsidRPr="00711F5E">
        <w:rPr>
          <w:rFonts w:hint="cs"/>
          <w:spacing w:val="-4"/>
          <w:rtl/>
        </w:rPr>
        <w:t>باشد، خورشید را بر او باز گردان. اسماءگفت: خورشيد را دیدم پس از آن که غروب کرده بود، باز طلوع کرد.</w:t>
      </w:r>
    </w:p>
    <w:p w:rsidR="002F7CE9" w:rsidRPr="00687044" w:rsidRDefault="002F7CE9" w:rsidP="00711F5E">
      <w:pPr>
        <w:pStyle w:val="a8"/>
        <w:spacing w:line="230" w:lineRule="auto"/>
        <w:rPr>
          <w:rtl/>
        </w:rPr>
      </w:pPr>
      <w:r w:rsidRPr="00687044">
        <w:rPr>
          <w:rFonts w:hint="cs"/>
          <w:rtl/>
        </w:rPr>
        <w:t>ابوالفرج</w:t>
      </w:r>
      <w:r w:rsidRPr="001C0FEB">
        <w:rPr>
          <w:vertAlign w:val="superscript"/>
          <w:rtl/>
        </w:rPr>
        <w:footnoteReference w:id="449"/>
      </w:r>
      <w:r w:rsidRPr="00687044">
        <w:rPr>
          <w:rFonts w:hint="cs"/>
          <w:rtl/>
        </w:rPr>
        <w:t xml:space="preserve"> می</w:t>
      </w:r>
      <w:r w:rsidRPr="00687044">
        <w:rPr>
          <w:rFonts w:cs="Aban Bold" w:hint="cs"/>
          <w:rtl/>
        </w:rPr>
        <w:t>‌</w:t>
      </w:r>
      <w:r w:rsidRPr="00687044">
        <w:rPr>
          <w:rFonts w:hint="cs"/>
          <w:rtl/>
        </w:rPr>
        <w:t>گوید: بدون شک این روايت موضوع است. چون در سلسله راویان اضطراب و ناهمگوني هست؛ زیرا در این سلسله چنین آمده: سعید بن مسعود از عبیدالله بن موسی از فضیل بن مرزوق، از عبدالرحمن بن عبدالله بن دینار، از علی بن حسین</w:t>
      </w:r>
      <w:r w:rsidRPr="001C0FEB">
        <w:rPr>
          <w:vertAlign w:val="superscript"/>
          <w:rtl/>
        </w:rPr>
        <w:footnoteReference w:id="450"/>
      </w:r>
      <w:r w:rsidRPr="001C0FEB">
        <w:rPr>
          <w:rFonts w:hint="cs"/>
          <w:vertAlign w:val="superscript"/>
          <w:rtl/>
        </w:rPr>
        <w:t xml:space="preserve"> </w:t>
      </w:r>
      <w:r w:rsidRPr="00687044">
        <w:rPr>
          <w:rFonts w:hint="cs"/>
          <w:rtl/>
        </w:rPr>
        <w:t>از فاطمه بنت علی</w:t>
      </w:r>
      <w:r w:rsidRPr="001C0FEB">
        <w:rPr>
          <w:vertAlign w:val="superscript"/>
          <w:rtl/>
        </w:rPr>
        <w:footnoteReference w:id="451"/>
      </w:r>
      <w:r w:rsidRPr="001C0FEB">
        <w:rPr>
          <w:rFonts w:hint="cs"/>
          <w:vertAlign w:val="superscript"/>
          <w:rtl/>
        </w:rPr>
        <w:t xml:space="preserve"> </w:t>
      </w:r>
      <w:r w:rsidRPr="00687044">
        <w:rPr>
          <w:rFonts w:hint="cs"/>
          <w:rtl/>
        </w:rPr>
        <w:t>از اسماء که...: ابن جوزی می</w:t>
      </w:r>
      <w:r w:rsidRPr="00687044">
        <w:rPr>
          <w:rFonts w:cs="Aban Bold" w:hint="cs"/>
          <w:rtl/>
        </w:rPr>
        <w:t>‌</w:t>
      </w:r>
      <w:r w:rsidRPr="00687044">
        <w:rPr>
          <w:rFonts w:hint="cs"/>
          <w:rtl/>
        </w:rPr>
        <w:t>گوید:</w:t>
      </w:r>
      <w:r w:rsidRPr="001C0FEB">
        <w:rPr>
          <w:vertAlign w:val="superscript"/>
          <w:rtl/>
        </w:rPr>
        <w:footnoteReference w:id="452"/>
      </w:r>
      <w:r w:rsidRPr="00687044">
        <w:rPr>
          <w:rFonts w:hint="cs"/>
          <w:rtl/>
        </w:rPr>
        <w:t xml:space="preserve"> یحیی فضیل بن مرزوق را در این سلسله ضعیف می</w:t>
      </w:r>
      <w:r w:rsidRPr="00687044">
        <w:rPr>
          <w:rFonts w:cs="Aban Bold" w:hint="cs"/>
          <w:rtl/>
        </w:rPr>
        <w:t>‌</w:t>
      </w:r>
      <w:r w:rsidRPr="00687044">
        <w:rPr>
          <w:rFonts w:hint="cs"/>
          <w:rtl/>
        </w:rPr>
        <w:t>داند. و ابو حاتم بن حبان می</w:t>
      </w:r>
      <w:r w:rsidRPr="00687044">
        <w:rPr>
          <w:rFonts w:cs="Aban Bold" w:hint="cs"/>
          <w:rtl/>
        </w:rPr>
        <w:t>‌</w:t>
      </w:r>
      <w:r w:rsidRPr="00687044">
        <w:rPr>
          <w:rFonts w:hint="cs"/>
          <w:rtl/>
        </w:rPr>
        <w:t>گوید: فضیل احادیث موضوع را روایت می</w:t>
      </w:r>
      <w:r w:rsidRPr="00687044">
        <w:rPr>
          <w:rFonts w:cs="Aban Bold" w:hint="cs"/>
          <w:rtl/>
        </w:rPr>
        <w:t>‌</w:t>
      </w:r>
      <w:r w:rsidRPr="00687044">
        <w:rPr>
          <w:rFonts w:hint="cs"/>
          <w:rtl/>
        </w:rPr>
        <w:t>کند و در ذکر افراد مورد اعتماد اشتباه می</w:t>
      </w:r>
      <w:r w:rsidRPr="00687044">
        <w:rPr>
          <w:rFonts w:cs="Aban Bold" w:hint="cs"/>
          <w:rtl/>
        </w:rPr>
        <w:t>‌</w:t>
      </w:r>
      <w:r w:rsidRPr="00687044">
        <w:rPr>
          <w:rFonts w:hint="cs"/>
          <w:rtl/>
        </w:rPr>
        <w:t>کند</w:t>
      </w:r>
      <w:r w:rsidRPr="001C0FEB">
        <w:rPr>
          <w:vertAlign w:val="superscript"/>
          <w:rtl/>
        </w:rPr>
        <w:footnoteReference w:id="453"/>
      </w:r>
      <w:r w:rsidRPr="00687044">
        <w:rPr>
          <w:rFonts w:hint="cs"/>
          <w:rtl/>
        </w:rPr>
        <w:t xml:space="preserve">. </w:t>
      </w:r>
    </w:p>
    <w:p w:rsidR="002F7CE9" w:rsidRPr="00687044" w:rsidRDefault="002F7CE9" w:rsidP="001C0FEB">
      <w:pPr>
        <w:pStyle w:val="a8"/>
        <w:spacing w:line="235" w:lineRule="auto"/>
        <w:rPr>
          <w:rtl/>
        </w:rPr>
      </w:pPr>
      <w:r w:rsidRPr="00687044">
        <w:rPr>
          <w:rFonts w:hint="cs"/>
          <w:rtl/>
        </w:rPr>
        <w:t>ابوالفرج هم می</w:t>
      </w:r>
      <w:r w:rsidRPr="00687044">
        <w:rPr>
          <w:rFonts w:cs="Aban Bold" w:hint="cs"/>
          <w:rtl/>
        </w:rPr>
        <w:t>‌</w:t>
      </w:r>
      <w:r w:rsidRPr="00687044">
        <w:rPr>
          <w:rFonts w:hint="cs"/>
          <w:rtl/>
        </w:rPr>
        <w:t>گوید مدار این حدیث عبیدالله بن موسی از او است</w:t>
      </w:r>
      <w:r w:rsidRPr="001C0FEB">
        <w:rPr>
          <w:vertAlign w:val="superscript"/>
          <w:rtl/>
        </w:rPr>
        <w:footnoteReference w:id="454"/>
      </w:r>
      <w:r w:rsidRPr="00687044">
        <w:rPr>
          <w:rFonts w:hint="cs"/>
          <w:rtl/>
        </w:rPr>
        <w:t>.</w:t>
      </w:r>
    </w:p>
    <w:p w:rsidR="002F7CE9" w:rsidRPr="00687044" w:rsidRDefault="002F7CE9" w:rsidP="001C0FEB">
      <w:pPr>
        <w:pStyle w:val="a8"/>
        <w:spacing w:line="235" w:lineRule="auto"/>
        <w:rPr>
          <w:rtl/>
        </w:rPr>
      </w:pPr>
      <w:r w:rsidRPr="00687044">
        <w:rPr>
          <w:rFonts w:hint="cs"/>
          <w:rtl/>
        </w:rPr>
        <w:t>می</w:t>
      </w:r>
      <w:r w:rsidRPr="00687044">
        <w:rPr>
          <w:rFonts w:cs="Aban Bold" w:hint="cs"/>
          <w:rtl/>
        </w:rPr>
        <w:t>‌</w:t>
      </w:r>
      <w:r w:rsidRPr="00687044">
        <w:rPr>
          <w:rFonts w:hint="cs"/>
          <w:rtl/>
        </w:rPr>
        <w:t>گویم: بلکه روایت این حدیث از عبیدالله بن موسی، از فضیل بن مرزوق از ابراهیم بن حسن از فاطمه بنت حسین از اسماء- معروف است. و محمد بن مرزوق، از حسین الاشقر از علی بن عاصم از عبدالرحمن بن عبدالله بن دینار</w:t>
      </w:r>
      <w:r w:rsidRPr="001C0FEB">
        <w:rPr>
          <w:vertAlign w:val="superscript"/>
          <w:rtl/>
        </w:rPr>
        <w:footnoteReference w:id="455"/>
      </w:r>
      <w:r w:rsidRPr="001C0FEB">
        <w:rPr>
          <w:rFonts w:hint="cs"/>
          <w:vertAlign w:val="superscript"/>
          <w:rtl/>
        </w:rPr>
        <w:t xml:space="preserve"> </w:t>
      </w:r>
      <w:r w:rsidRPr="00687044">
        <w:rPr>
          <w:rFonts w:hint="cs"/>
          <w:rtl/>
        </w:rPr>
        <w:t>از علی بن حسین از فاطمه بنت علی از اسماء - روایت می</w:t>
      </w:r>
      <w:r w:rsidRPr="00687044">
        <w:rPr>
          <w:rFonts w:cs="Aban Bold" w:hint="cs"/>
          <w:rtl/>
        </w:rPr>
        <w:t>‌</w:t>
      </w:r>
      <w:r w:rsidRPr="00687044">
        <w:rPr>
          <w:rFonts w:hint="cs"/>
          <w:rtl/>
        </w:rPr>
        <w:t>کند. چنانچه بعداً هم ذکر خواهد شد.</w:t>
      </w:r>
    </w:p>
    <w:p w:rsidR="002F7CE9" w:rsidRPr="00687044" w:rsidRDefault="002F7CE9" w:rsidP="001C0FEB">
      <w:pPr>
        <w:pStyle w:val="a8"/>
        <w:rPr>
          <w:rtl/>
        </w:rPr>
      </w:pPr>
      <w:r w:rsidRPr="00687044">
        <w:rPr>
          <w:rFonts w:hint="cs"/>
          <w:rtl/>
        </w:rPr>
        <w:t xml:space="preserve"> ابوالفرج</w:t>
      </w:r>
      <w:r w:rsidRPr="001C0FEB">
        <w:rPr>
          <w:vertAlign w:val="superscript"/>
          <w:rtl/>
        </w:rPr>
        <w:footnoteReference w:id="456"/>
      </w:r>
      <w:r w:rsidRPr="00687044">
        <w:rPr>
          <w:rFonts w:hint="cs"/>
          <w:rtl/>
        </w:rPr>
        <w:t xml:space="preserve"> می</w:t>
      </w:r>
      <w:r w:rsidRPr="00687044">
        <w:rPr>
          <w:rFonts w:cs="Aban Bold" w:hint="cs"/>
          <w:rtl/>
        </w:rPr>
        <w:t>‌</w:t>
      </w:r>
      <w:r w:rsidRPr="00687044">
        <w:rPr>
          <w:rFonts w:hint="cs"/>
          <w:rtl/>
        </w:rPr>
        <w:t>گوید: ابن شاهین</w:t>
      </w:r>
      <w:r w:rsidRPr="001C0FEB">
        <w:rPr>
          <w:vertAlign w:val="superscript"/>
          <w:rtl/>
        </w:rPr>
        <w:footnoteReference w:id="457"/>
      </w:r>
      <w:r w:rsidRPr="00687044">
        <w:rPr>
          <w:rFonts w:hint="cs"/>
          <w:rtl/>
        </w:rPr>
        <w:t xml:space="preserve"> این حدیث را این چنین روایت می</w:t>
      </w:r>
      <w:r w:rsidRPr="00687044">
        <w:rPr>
          <w:rFonts w:cs="Aban Bold" w:hint="cs"/>
          <w:rtl/>
        </w:rPr>
        <w:t>‌</w:t>
      </w:r>
      <w:r w:rsidRPr="00687044">
        <w:rPr>
          <w:rFonts w:hint="cs"/>
          <w:rtl/>
        </w:rPr>
        <w:t>کند: احمد بن محمد بن سعید همدانی حدیث را برای ما بیان کرد از احمد بن یحیی صوفی از عبدالرحمن بن شریک</w:t>
      </w:r>
      <w:r w:rsidRPr="001C0FEB">
        <w:rPr>
          <w:vertAlign w:val="superscript"/>
          <w:rtl/>
        </w:rPr>
        <w:footnoteReference w:id="458"/>
      </w:r>
      <w:r w:rsidRPr="00687044">
        <w:rPr>
          <w:rFonts w:hint="cs"/>
          <w:rtl/>
        </w:rPr>
        <w:t xml:space="preserve"> از پدرش از عروه بن عبدالله بن قشیر گفت: پیش فاطمه بنت علی بن ابوطالب رفتم، ایشان این حدیث را برایم نقل كرد که اسماء بنت عمیس حدیث رد خورشید مربوط به علی بن ابوطالب را بیان کرد. ابوالفرج می</w:t>
      </w:r>
      <w:r w:rsidRPr="00687044">
        <w:rPr>
          <w:rFonts w:cs="Aban Bold" w:hint="cs"/>
          <w:rtl/>
        </w:rPr>
        <w:t>‌</w:t>
      </w:r>
      <w:r w:rsidRPr="00687044">
        <w:rPr>
          <w:rFonts w:hint="cs"/>
          <w:rtl/>
        </w:rPr>
        <w:t>گوید:</w:t>
      </w:r>
      <w:r w:rsidRPr="001C0FEB">
        <w:rPr>
          <w:vertAlign w:val="superscript"/>
          <w:rtl/>
        </w:rPr>
        <w:footnoteReference w:id="459"/>
      </w:r>
      <w:r w:rsidRPr="00687044">
        <w:rPr>
          <w:rFonts w:hint="cs"/>
          <w:rtl/>
        </w:rPr>
        <w:t xml:space="preserve"> این حدیث باطل است؛ زيرا ابوحاتم</w:t>
      </w:r>
      <w:r w:rsidRPr="001C0FEB">
        <w:rPr>
          <w:vertAlign w:val="superscript"/>
          <w:rtl/>
        </w:rPr>
        <w:footnoteReference w:id="460"/>
      </w:r>
      <w:r w:rsidRPr="001C0FEB">
        <w:rPr>
          <w:rFonts w:hint="cs"/>
          <w:vertAlign w:val="superscript"/>
          <w:rtl/>
        </w:rPr>
        <w:t xml:space="preserve"> </w:t>
      </w:r>
      <w:r w:rsidRPr="00687044">
        <w:rPr>
          <w:rFonts w:hint="cs"/>
          <w:rtl/>
        </w:rPr>
        <w:t>می</w:t>
      </w:r>
      <w:r w:rsidRPr="00687044">
        <w:rPr>
          <w:rFonts w:cs="Aban Bold" w:hint="cs"/>
          <w:rtl/>
        </w:rPr>
        <w:t>‌</w:t>
      </w:r>
      <w:r w:rsidRPr="00687044">
        <w:rPr>
          <w:rFonts w:hint="cs"/>
          <w:rtl/>
        </w:rPr>
        <w:t>گوید: عبدالرحمن بن شریک احادیث ضعیف را روایت می</w:t>
      </w:r>
      <w:r w:rsidRPr="00687044">
        <w:rPr>
          <w:rFonts w:cs="Aban Bold" w:hint="cs"/>
          <w:rtl/>
        </w:rPr>
        <w:t>‌</w:t>
      </w:r>
      <w:r w:rsidRPr="00687044">
        <w:rPr>
          <w:rFonts w:hint="cs"/>
          <w:rtl/>
        </w:rPr>
        <w:t>کند. و من جز ابن عقده</w:t>
      </w:r>
      <w:r w:rsidRPr="001C0FEB">
        <w:rPr>
          <w:vertAlign w:val="superscript"/>
          <w:rtl/>
        </w:rPr>
        <w:footnoteReference w:id="461"/>
      </w:r>
      <w:r w:rsidRPr="00687044">
        <w:rPr>
          <w:rFonts w:hint="cs"/>
          <w:rtl/>
        </w:rPr>
        <w:t xml:space="preserve"> کسی را به این حدیث متهم نمی</w:t>
      </w:r>
      <w:r w:rsidRPr="00687044">
        <w:rPr>
          <w:rFonts w:cs="Aban Bold" w:hint="cs"/>
          <w:rtl/>
        </w:rPr>
        <w:t>‌</w:t>
      </w:r>
      <w:r w:rsidRPr="00687044">
        <w:rPr>
          <w:rFonts w:hint="cs"/>
          <w:rtl/>
        </w:rPr>
        <w:t>کنم، چون او رافضی است و نسبت به اصحاب افترا و تهمت می</w:t>
      </w:r>
      <w:r w:rsidRPr="00687044">
        <w:rPr>
          <w:rFonts w:cs="Aban Bold" w:hint="cs"/>
          <w:rtl/>
        </w:rPr>
        <w:t>‌</w:t>
      </w:r>
      <w:r w:rsidRPr="00687044">
        <w:rPr>
          <w:rFonts w:hint="cs"/>
          <w:rtl/>
        </w:rPr>
        <w:t>زند. ابو احمد بن عدی حافظ می</w:t>
      </w:r>
      <w:r w:rsidRPr="00687044">
        <w:rPr>
          <w:rFonts w:cs="Aban Bold" w:hint="cs"/>
          <w:rtl/>
        </w:rPr>
        <w:t>‌</w:t>
      </w:r>
      <w:r w:rsidRPr="00687044">
        <w:rPr>
          <w:rFonts w:hint="cs"/>
          <w:rtl/>
        </w:rPr>
        <w:t>گوید از ابوبکر بن ابوطالب شنیدم می‌گفت:</w:t>
      </w:r>
      <w:r w:rsidRPr="00711F5E">
        <w:rPr>
          <w:vertAlign w:val="superscript"/>
          <w:rtl/>
        </w:rPr>
        <w:footnoteReference w:id="462"/>
      </w:r>
      <w:r w:rsidRPr="00687044">
        <w:rPr>
          <w:rFonts w:hint="cs"/>
          <w:rtl/>
        </w:rPr>
        <w:t xml:space="preserve"> ابن</w:t>
      </w:r>
      <w:r w:rsidRPr="00687044">
        <w:rPr>
          <w:rFonts w:cs="Aban Bold" w:hint="cs"/>
          <w:rtl/>
        </w:rPr>
        <w:t>‌</w:t>
      </w:r>
      <w:r w:rsidRPr="00687044">
        <w:rPr>
          <w:rFonts w:hint="cs"/>
          <w:rtl/>
        </w:rPr>
        <w:t>عقده با روايت حديث در پي دينداري نيست، چون او شیوخ مکه</w:t>
      </w:r>
      <w:r w:rsidRPr="00711F5E">
        <w:rPr>
          <w:vertAlign w:val="superscript"/>
          <w:rtl/>
        </w:rPr>
        <w:footnoteReference w:id="463"/>
      </w:r>
      <w:r w:rsidRPr="00687044">
        <w:rPr>
          <w:rFonts w:hint="cs"/>
          <w:rtl/>
        </w:rPr>
        <w:t xml:space="preserve"> را وادار به دروغ می</w:t>
      </w:r>
      <w:r w:rsidRPr="00687044">
        <w:rPr>
          <w:rFonts w:cs="Aban Bold" w:hint="cs"/>
          <w:rtl/>
        </w:rPr>
        <w:t>‌</w:t>
      </w:r>
      <w:r w:rsidRPr="00687044">
        <w:rPr>
          <w:rFonts w:hint="cs"/>
          <w:rtl/>
        </w:rPr>
        <w:t>کرد بدین صورت که نسخه</w:t>
      </w:r>
      <w:r w:rsidRPr="00687044">
        <w:rPr>
          <w:rFonts w:cs="Aban Bold" w:hint="cs"/>
          <w:rtl/>
        </w:rPr>
        <w:t>‌</w:t>
      </w:r>
      <w:r w:rsidRPr="00687044">
        <w:rPr>
          <w:rFonts w:hint="cs"/>
          <w:rtl/>
        </w:rPr>
        <w:t>ها و نوشته</w:t>
      </w:r>
      <w:r w:rsidRPr="00687044">
        <w:rPr>
          <w:rFonts w:cs="Aban Bold" w:hint="cs"/>
          <w:rtl/>
        </w:rPr>
        <w:t>‌</w:t>
      </w:r>
      <w:r w:rsidRPr="00687044">
        <w:rPr>
          <w:rFonts w:hint="cs"/>
          <w:rtl/>
        </w:rPr>
        <w:t>هايي برای آنان درست می</w:t>
      </w:r>
      <w:r w:rsidRPr="00687044">
        <w:rPr>
          <w:rFonts w:cs="Aban Bold" w:hint="cs"/>
          <w:rtl/>
        </w:rPr>
        <w:t>‌</w:t>
      </w:r>
      <w:r w:rsidRPr="00687044">
        <w:rPr>
          <w:rFonts w:hint="cs"/>
          <w:rtl/>
        </w:rPr>
        <w:t>کرد و به آنها دستور می</w:t>
      </w:r>
      <w:r w:rsidRPr="00687044">
        <w:rPr>
          <w:rFonts w:cs="Aban Bold" w:hint="cs"/>
          <w:rtl/>
        </w:rPr>
        <w:t>‌</w:t>
      </w:r>
      <w:r w:rsidRPr="00687044">
        <w:rPr>
          <w:rFonts w:hint="cs"/>
          <w:rtl/>
        </w:rPr>
        <w:t>داد که آن را نقل کنند. این را در چند نسخه دیگر در مورد او بیان کرده</w:t>
      </w:r>
      <w:r w:rsidRPr="00687044">
        <w:rPr>
          <w:rFonts w:cs="Aban Bold" w:hint="cs"/>
          <w:rtl/>
        </w:rPr>
        <w:t>‌</w:t>
      </w:r>
      <w:r w:rsidRPr="00687044">
        <w:rPr>
          <w:rFonts w:hint="cs"/>
          <w:rtl/>
        </w:rPr>
        <w:t>ایم</w:t>
      </w:r>
      <w:r w:rsidRPr="00711F5E">
        <w:rPr>
          <w:vertAlign w:val="superscript"/>
          <w:rtl/>
        </w:rPr>
        <w:footnoteReference w:id="464"/>
      </w:r>
      <w:r w:rsidRPr="00687044">
        <w:rPr>
          <w:rFonts w:hint="cs"/>
          <w:rtl/>
        </w:rPr>
        <w:t>. «و از دارقطنی در مورد او سؤال شد، گفت: مرد بدی است. ابوالفرج می‌گوید: ابن مردویه آن را از حدیث داود پسر فراهیج از ابوهریره روایت کرده که گفت: داود ضعیف است. و شعبه او را ضعیف دانسته است»</w:t>
      </w:r>
      <w:r w:rsidRPr="001C0FEB">
        <w:rPr>
          <w:vertAlign w:val="superscript"/>
          <w:rtl/>
        </w:rPr>
        <w:footnoteReference w:id="465"/>
      </w:r>
      <w:r w:rsidRPr="00687044">
        <w:rPr>
          <w:rFonts w:hint="cs"/>
          <w:rtl/>
        </w:rPr>
        <w:t>.</w:t>
      </w:r>
    </w:p>
    <w:p w:rsidR="002F7CE9" w:rsidRPr="00687044" w:rsidRDefault="002F7CE9" w:rsidP="00687044">
      <w:pPr>
        <w:pStyle w:val="a8"/>
        <w:rPr>
          <w:rtl/>
        </w:rPr>
      </w:pPr>
      <w:r w:rsidRPr="00687044">
        <w:rPr>
          <w:rFonts w:hint="cs"/>
          <w:rtl/>
        </w:rPr>
        <w:t>می</w:t>
      </w:r>
      <w:r w:rsidRPr="00687044">
        <w:rPr>
          <w:rFonts w:cs="Aban Bold" w:hint="cs"/>
          <w:rtl/>
        </w:rPr>
        <w:t>‌</w:t>
      </w:r>
      <w:r w:rsidR="00711F5E">
        <w:rPr>
          <w:rFonts w:hint="cs"/>
          <w:rtl/>
        </w:rPr>
        <w:t>گویم: در</w:t>
      </w:r>
      <w:r w:rsidRPr="00687044">
        <w:rPr>
          <w:rFonts w:hint="cs"/>
          <w:rtl/>
        </w:rPr>
        <w:t>میان آنها کسی نیست که در غیر این موضوع به او استدلال شده باشد.</w:t>
      </w:r>
    </w:p>
    <w:p w:rsidR="002F7CE9" w:rsidRPr="00687044" w:rsidRDefault="002F7CE9" w:rsidP="00687044">
      <w:pPr>
        <w:pStyle w:val="a8"/>
        <w:rPr>
          <w:rtl/>
        </w:rPr>
      </w:pPr>
      <w:r w:rsidRPr="00687044">
        <w:rPr>
          <w:rFonts w:hint="cs"/>
          <w:rtl/>
        </w:rPr>
        <w:t xml:space="preserve"> اما جریان دوم: بازگشت خورشید در بابل دروغ است، و شعر حمیری نیز دلیل نیست، چون خود شاهد قضیه نبوده است، بلکه او هم شنیده و آن را به صورت شعر در آورده است. و اهل غلو و اغراق</w:t>
      </w:r>
      <w:r w:rsidRPr="00687044">
        <w:rPr>
          <w:rFonts w:cs="Aban Bold" w:hint="cs"/>
          <w:rtl/>
        </w:rPr>
        <w:t>‌</w:t>
      </w:r>
      <w:r w:rsidRPr="00687044">
        <w:rPr>
          <w:rFonts w:hint="cs"/>
          <w:rtl/>
        </w:rPr>
        <w:t>گويي، در مدح و ذم، چیزهايی می</w:t>
      </w:r>
      <w:r w:rsidRPr="00687044">
        <w:rPr>
          <w:rFonts w:cs="Aban Bold" w:hint="cs"/>
          <w:rtl/>
        </w:rPr>
        <w:t>‌</w:t>
      </w:r>
      <w:r w:rsidRPr="00687044">
        <w:rPr>
          <w:rFonts w:hint="cs"/>
          <w:rtl/>
        </w:rPr>
        <w:t>سرایند که صحت ندارد، به خصوص حمیری که به غلو و افراط</w:t>
      </w:r>
      <w:r w:rsidRPr="00687044">
        <w:rPr>
          <w:rFonts w:cs="Aban Bold" w:hint="cs"/>
          <w:rtl/>
        </w:rPr>
        <w:t>‌</w:t>
      </w:r>
      <w:r w:rsidRPr="00687044">
        <w:rPr>
          <w:rFonts w:hint="cs"/>
          <w:rtl/>
        </w:rPr>
        <w:t>گری معروف است</w:t>
      </w:r>
      <w:r w:rsidRPr="00711F5E">
        <w:rPr>
          <w:vertAlign w:val="superscript"/>
          <w:rtl/>
        </w:rPr>
        <w:footnoteReference w:id="466"/>
      </w:r>
      <w:r w:rsidRPr="00687044">
        <w:rPr>
          <w:rFonts w:hint="cs"/>
          <w:rtl/>
        </w:rPr>
        <w:t>.</w:t>
      </w:r>
    </w:p>
    <w:p w:rsidR="002F7CE9" w:rsidRPr="00687044" w:rsidRDefault="002F7CE9" w:rsidP="00711F5E">
      <w:pPr>
        <w:pStyle w:val="a8"/>
        <w:widowControl w:val="0"/>
        <w:rPr>
          <w:rtl/>
        </w:rPr>
      </w:pPr>
      <w:r w:rsidRPr="00687044">
        <w:rPr>
          <w:rFonts w:hint="cs"/>
          <w:rtl/>
        </w:rPr>
        <w:t>بخاری و مسلم در صحیح خود از ابوهریره نقل كرده</w:t>
      </w:r>
      <w:r w:rsidRPr="00687044">
        <w:rPr>
          <w:rFonts w:cs="Aban Bold" w:hint="cs"/>
          <w:rtl/>
        </w:rPr>
        <w:t>‌</w:t>
      </w:r>
      <w:r w:rsidRPr="00687044">
        <w:rPr>
          <w:rFonts w:hint="cs"/>
          <w:rtl/>
        </w:rPr>
        <w:t>اند که گفت: یکی از پیامبران به جهاد رفت. به قومش گفت: مردی که چند زن دارد و می</w:t>
      </w:r>
      <w:r w:rsidRPr="00687044">
        <w:rPr>
          <w:rFonts w:cs="Aban Bold" w:hint="cs"/>
          <w:rtl/>
        </w:rPr>
        <w:t>‌</w:t>
      </w:r>
      <w:r w:rsidRPr="00687044">
        <w:rPr>
          <w:rFonts w:hint="cs"/>
          <w:rtl/>
        </w:rPr>
        <w:t>خواهد برای آنها خانه بسازد و هنوز نساخته است، و مردی که خانه</w:t>
      </w:r>
      <w:r w:rsidRPr="00687044">
        <w:rPr>
          <w:rFonts w:cs="Aban Bold" w:hint="cs"/>
          <w:rtl/>
        </w:rPr>
        <w:t>‌</w:t>
      </w:r>
      <w:r w:rsidRPr="00687044">
        <w:rPr>
          <w:rFonts w:hint="cs"/>
          <w:rtl/>
        </w:rPr>
        <w:t>اي ساخته و هنوز سقفش را كامل نكرده است، و مردی که گله</w:t>
      </w:r>
      <w:r w:rsidRPr="00687044">
        <w:rPr>
          <w:rFonts w:cs="Aban Bold" w:hint="cs"/>
          <w:rtl/>
        </w:rPr>
        <w:t>‌</w:t>
      </w:r>
      <w:r w:rsidRPr="00687044">
        <w:rPr>
          <w:rFonts w:hint="cs"/>
          <w:rtl/>
        </w:rPr>
        <w:t>ای را خریده و منتظر زائیدنشان است، با من نیاید. ابن عباس گفت: پس راهي جهاد در راه خدا شدند تا به روستایی نزدیک شدند، نماز عصر را نزدیک آن خواندند، به خورشید گفت: تو مأمور هستی و من هم مأمور، خداوندا قدری آن را نگهدار، پس بر او نگهداشته شد تا اینکه خداوند فتح و گشايش آن روستا را نصیبشان کرد</w:t>
      </w:r>
      <w:r w:rsidRPr="00711F5E">
        <w:rPr>
          <w:vertAlign w:val="superscript"/>
          <w:rtl/>
        </w:rPr>
        <w:footnoteReference w:id="467"/>
      </w:r>
      <w:r w:rsidR="00711F5E">
        <w:rPr>
          <w:rFonts w:hint="cs"/>
          <w:rtl/>
        </w:rPr>
        <w:t>.</w:t>
      </w:r>
    </w:p>
    <w:p w:rsidR="002F7CE9" w:rsidRPr="00687044" w:rsidRDefault="002F7CE9" w:rsidP="00687044">
      <w:pPr>
        <w:pStyle w:val="a8"/>
        <w:rPr>
          <w:rtl/>
        </w:rPr>
      </w:pPr>
      <w:r w:rsidRPr="00687044">
        <w:rPr>
          <w:rFonts w:hint="cs"/>
          <w:rtl/>
        </w:rPr>
        <w:t>اگر گفته شود: این امت از بنی</w:t>
      </w:r>
      <w:r w:rsidRPr="00687044">
        <w:rPr>
          <w:rFonts w:cs="Aban Bold" w:hint="cs"/>
          <w:rtl/>
        </w:rPr>
        <w:t>‌</w:t>
      </w:r>
      <w:r w:rsidRPr="00687044">
        <w:rPr>
          <w:rFonts w:hint="cs"/>
          <w:rtl/>
        </w:rPr>
        <w:t xml:space="preserve">اسرائیل برتر </w:t>
      </w:r>
      <w:r w:rsidRPr="00687044">
        <w:rPr>
          <w:rFonts w:cs="Aban Bold" w:hint="cs"/>
          <w:rtl/>
        </w:rPr>
        <w:t>‌</w:t>
      </w:r>
      <w:r w:rsidRPr="00687044">
        <w:rPr>
          <w:rFonts w:hint="cs"/>
          <w:rtl/>
        </w:rPr>
        <w:t>اند، پس وقتی که برای یوشع (پیامبر بنی‌اسرائیل) خورشید نگهداشته شده باشد؛ چه مانعی دارد که برای بزرگان این امت هم خورشید برگردد؟!.</w:t>
      </w:r>
    </w:p>
    <w:p w:rsidR="002F7CE9" w:rsidRPr="00687044" w:rsidRDefault="002F7CE9" w:rsidP="00687044">
      <w:pPr>
        <w:pStyle w:val="a8"/>
        <w:rPr>
          <w:rtl/>
        </w:rPr>
      </w:pPr>
      <w:r w:rsidRPr="00687044">
        <w:rPr>
          <w:rFonts w:hint="cs"/>
          <w:rtl/>
        </w:rPr>
        <w:t>در پاسخ باید گفت: خورشید برای یوشع بر نگشته است، بلکه غروب آن به تأخیر افتاده است و آن روز طولانی شده كه گاهي برای مردم محسوس نیست و آن را درک نمی</w:t>
      </w:r>
      <w:r w:rsidRPr="00687044">
        <w:rPr>
          <w:rFonts w:cs="Aban Bold" w:hint="cs"/>
          <w:rtl/>
        </w:rPr>
        <w:t>‌</w:t>
      </w:r>
      <w:r w:rsidRPr="00687044">
        <w:rPr>
          <w:rFonts w:hint="cs"/>
          <w:rtl/>
        </w:rPr>
        <w:t>كنند و اینکه خورشید برای یوشع توقف كرده امری است که خبر آن از جانب پیامبر</w:t>
      </w:r>
      <w:r w:rsidR="00711F5E">
        <w:rPr>
          <w:rFonts w:hint="cs"/>
          <w:rtl/>
        </w:rPr>
        <w:t xml:space="preserve"> </w:t>
      </w:r>
      <w:r w:rsidRPr="00687044">
        <w:rPr>
          <w:rFonts w:hint="cs"/>
          <w:rtl/>
        </w:rPr>
        <w:sym w:font="AGA Arabesque" w:char="F072"/>
      </w:r>
      <w:r w:rsidRPr="00687044">
        <w:rPr>
          <w:rFonts w:hint="cs"/>
          <w:rtl/>
        </w:rPr>
        <w:t xml:space="preserve"> به ما رسيده است.</w:t>
      </w:r>
    </w:p>
    <w:p w:rsidR="00711F5E" w:rsidRDefault="002F7CE9" w:rsidP="00687044">
      <w:pPr>
        <w:pStyle w:val="a8"/>
        <w:rPr>
          <w:rStyle w:val="Char4"/>
          <w:rtl/>
          <w:lang w:bidi="ar-SA"/>
        </w:rPr>
      </w:pPr>
      <w:r w:rsidRPr="00687044">
        <w:rPr>
          <w:rFonts w:hint="cs"/>
          <w:rtl/>
        </w:rPr>
        <w:t>و باز طولانی شدن روز مانعی ندارد و اگر خدا بخواهد این کار را می</w:t>
      </w:r>
      <w:r w:rsidRPr="00687044">
        <w:rPr>
          <w:rFonts w:cs="Aban Bold" w:hint="cs"/>
          <w:rtl/>
        </w:rPr>
        <w:t>‌</w:t>
      </w:r>
      <w:r w:rsidRPr="00687044">
        <w:rPr>
          <w:rStyle w:val="Char4"/>
          <w:rFonts w:hint="cs"/>
          <w:rtl/>
          <w:lang w:bidi="ar-SA"/>
        </w:rPr>
        <w:t>کند. و یوشع بدان نیاز داشته چون جنگ و كارزار پس از غروب آفتاب بر یوشع حرام بوده است. چون خداوند کار شب و روز شنبه را بر آنها حرام نموده بود. امّا امّت رسول خدا</w:t>
      </w:r>
      <w:r w:rsidR="00711F5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هیچ نیازی به آن ندارند و اصلاً هیچ سودی هم ندارد. چون آنکه نماز عصرش را در وقت خود نخوانده اگر در انجام آن كوتاهي ورزيده باشد و عمدی آن را ترک نموده باشد، گناهش جز با توبه پاک نمی</w:t>
      </w:r>
      <w:r w:rsidRPr="00687044">
        <w:rPr>
          <w:rFonts w:cs="Aban Bold" w:hint="cs"/>
          <w:rtl/>
        </w:rPr>
        <w:t>‌</w:t>
      </w:r>
      <w:r w:rsidRPr="00687044">
        <w:rPr>
          <w:rStyle w:val="Char4"/>
          <w:rFonts w:hint="cs"/>
          <w:rtl/>
          <w:lang w:bidi="ar-SA"/>
        </w:rPr>
        <w:t>شود. و توبه هم نیازی به بازگشت خورشید ندارد. و اگر كوتاهي هم نورزيده باشد مانند کسی که در خواب بوده یا آن را فراموش نموده است، جای هیچ سرزنشی نیست و می</w:t>
      </w:r>
      <w:r w:rsidRPr="00687044">
        <w:rPr>
          <w:rFonts w:cs="Aban Bold" w:hint="cs"/>
          <w:rtl/>
        </w:rPr>
        <w:t>‌</w:t>
      </w:r>
      <w:r w:rsidRPr="00687044">
        <w:rPr>
          <w:rStyle w:val="Char4"/>
          <w:rFonts w:hint="cs"/>
          <w:rtl/>
          <w:lang w:bidi="ar-SA"/>
        </w:rPr>
        <w:t>تواند پس از غروب آن را به جا آورد. و باز به محض غروب خورشید وقت نماز عصر سپری می</w:t>
      </w:r>
      <w:r w:rsidRPr="00687044">
        <w:rPr>
          <w:rFonts w:cs="Aban Bold" w:hint="cs"/>
          <w:rtl/>
        </w:rPr>
        <w:t>‌</w:t>
      </w:r>
      <w:r w:rsidRPr="00687044">
        <w:rPr>
          <w:rStyle w:val="Char4"/>
          <w:rFonts w:hint="cs"/>
          <w:rtl/>
          <w:lang w:bidi="ar-SA"/>
        </w:rPr>
        <w:t>شود. حالا اگر خورشید هم بازگردد، دیگر وقت شرعی آن گذشته و فرمودة خداوند که می</w:t>
      </w:r>
      <w:r w:rsidRPr="00687044">
        <w:rPr>
          <w:rFonts w:cs="Aban Bold" w:hint="cs"/>
          <w:rtl/>
        </w:rPr>
        <w:t>‌</w:t>
      </w:r>
      <w:r w:rsidRPr="00687044">
        <w:rPr>
          <w:rStyle w:val="Char4"/>
          <w:rFonts w:hint="cs"/>
          <w:rtl/>
          <w:lang w:bidi="ar-SA"/>
        </w:rPr>
        <w:t>فرماید:</w:t>
      </w:r>
    </w:p>
    <w:p w:rsidR="002F7CE9" w:rsidRPr="00687044" w:rsidRDefault="002F7CE9" w:rsidP="00711F5E">
      <w:pPr>
        <w:pStyle w:val="af1"/>
        <w:rPr>
          <w:rStyle w:val="Char4"/>
          <w:rtl/>
        </w:rPr>
      </w:pPr>
      <w:r w:rsidRPr="00687044">
        <w:rPr>
          <w:rFonts w:cs="Traditional Arabic" w:hint="cs"/>
          <w:rtl/>
        </w:rPr>
        <w:t>﴿</w:t>
      </w:r>
      <w:r w:rsidRPr="00711F5E">
        <w:rPr>
          <w:rFonts w:hint="eastAsia"/>
          <w:rtl/>
        </w:rPr>
        <w:t>وَسَبِّح</w:t>
      </w:r>
      <w:r w:rsidRPr="00711F5E">
        <w:rPr>
          <w:rFonts w:hint="cs"/>
          <w:rtl/>
        </w:rPr>
        <w:t>ۡ</w:t>
      </w:r>
      <w:r w:rsidRPr="00711F5E">
        <w:rPr>
          <w:rtl/>
        </w:rPr>
        <w:t xml:space="preserve"> </w:t>
      </w:r>
      <w:r w:rsidRPr="00711F5E">
        <w:rPr>
          <w:rFonts w:hint="eastAsia"/>
          <w:rtl/>
        </w:rPr>
        <w:t>بِحَم</w:t>
      </w:r>
      <w:r w:rsidRPr="00711F5E">
        <w:rPr>
          <w:rFonts w:hint="cs"/>
          <w:rtl/>
        </w:rPr>
        <w:t>ۡ</w:t>
      </w:r>
      <w:r w:rsidRPr="00711F5E">
        <w:rPr>
          <w:rFonts w:hint="eastAsia"/>
          <w:rtl/>
        </w:rPr>
        <w:t>دِ</w:t>
      </w:r>
      <w:r w:rsidRPr="00711F5E">
        <w:rPr>
          <w:rtl/>
        </w:rPr>
        <w:t xml:space="preserve"> </w:t>
      </w:r>
      <w:r w:rsidRPr="00711F5E">
        <w:rPr>
          <w:rFonts w:hint="eastAsia"/>
          <w:rtl/>
        </w:rPr>
        <w:t>رَبِّكَ</w:t>
      </w:r>
      <w:r w:rsidRPr="00711F5E">
        <w:rPr>
          <w:rtl/>
        </w:rPr>
        <w:t xml:space="preserve"> </w:t>
      </w:r>
      <w:r w:rsidRPr="00711F5E">
        <w:rPr>
          <w:rFonts w:hint="eastAsia"/>
          <w:rtl/>
        </w:rPr>
        <w:t>قَب</w:t>
      </w:r>
      <w:r w:rsidRPr="00711F5E">
        <w:rPr>
          <w:rFonts w:hint="cs"/>
          <w:rtl/>
        </w:rPr>
        <w:t>ۡ</w:t>
      </w:r>
      <w:r w:rsidRPr="00711F5E">
        <w:rPr>
          <w:rFonts w:hint="eastAsia"/>
          <w:rtl/>
        </w:rPr>
        <w:t>لَ</w:t>
      </w:r>
      <w:r w:rsidRPr="00711F5E">
        <w:rPr>
          <w:rtl/>
        </w:rPr>
        <w:t xml:space="preserve"> </w:t>
      </w:r>
      <w:r w:rsidRPr="00711F5E">
        <w:rPr>
          <w:rFonts w:hint="eastAsia"/>
          <w:rtl/>
        </w:rPr>
        <w:t>طُلُوعِ</w:t>
      </w:r>
      <w:r w:rsidRPr="00711F5E">
        <w:rPr>
          <w:rtl/>
        </w:rPr>
        <w:t xml:space="preserve"> </w:t>
      </w:r>
      <w:r w:rsidRPr="00711F5E">
        <w:rPr>
          <w:rFonts w:hint="cs"/>
          <w:rtl/>
        </w:rPr>
        <w:t>ٱ</w:t>
      </w:r>
      <w:r w:rsidRPr="00711F5E">
        <w:rPr>
          <w:rFonts w:hint="eastAsia"/>
          <w:rtl/>
        </w:rPr>
        <w:t>لشَّم</w:t>
      </w:r>
      <w:r w:rsidRPr="00711F5E">
        <w:rPr>
          <w:rFonts w:hint="cs"/>
          <w:rtl/>
        </w:rPr>
        <w:t>ۡ</w:t>
      </w:r>
      <w:r w:rsidRPr="00711F5E">
        <w:rPr>
          <w:rFonts w:hint="eastAsia"/>
          <w:rtl/>
        </w:rPr>
        <w:t>سِ</w:t>
      </w:r>
      <w:r w:rsidRPr="00711F5E">
        <w:rPr>
          <w:rtl/>
        </w:rPr>
        <w:t xml:space="preserve"> </w:t>
      </w:r>
      <w:r w:rsidRPr="00711F5E">
        <w:rPr>
          <w:rFonts w:hint="eastAsia"/>
          <w:rtl/>
        </w:rPr>
        <w:t>وَقَب</w:t>
      </w:r>
      <w:r w:rsidRPr="00711F5E">
        <w:rPr>
          <w:rFonts w:hint="cs"/>
          <w:rtl/>
        </w:rPr>
        <w:t>ۡ</w:t>
      </w:r>
      <w:r w:rsidRPr="00711F5E">
        <w:rPr>
          <w:rFonts w:hint="eastAsia"/>
          <w:rtl/>
        </w:rPr>
        <w:t>لَ</w:t>
      </w:r>
      <w:r w:rsidRPr="00711F5E">
        <w:rPr>
          <w:rtl/>
        </w:rPr>
        <w:t xml:space="preserve"> </w:t>
      </w:r>
      <w:r w:rsidRPr="00711F5E">
        <w:rPr>
          <w:rFonts w:hint="eastAsia"/>
          <w:rtl/>
        </w:rPr>
        <w:t>غُرُوبِهَا</w:t>
      </w:r>
      <w:r w:rsidRPr="00711F5E">
        <w:rPr>
          <w:rFonts w:hint="cs"/>
          <w:rtl/>
        </w:rPr>
        <w:t>ۖ</w:t>
      </w:r>
      <w:r w:rsidRPr="00687044">
        <w:rPr>
          <w:rFonts w:cs="Traditional Arabic" w:hint="cs"/>
          <w:rtl/>
        </w:rPr>
        <w:t>﴾</w:t>
      </w:r>
      <w:r w:rsidRPr="00687044">
        <w:rPr>
          <w:rStyle w:val="Char4"/>
          <w:rFonts w:hint="cs"/>
          <w:rtl/>
          <w:lang w:bidi="ar-SA"/>
        </w:rPr>
        <w:t xml:space="preserve"> </w:t>
      </w:r>
      <w:r w:rsidRPr="00687044">
        <w:rPr>
          <w:rStyle w:val="Char6"/>
          <w:rFonts w:hint="cs"/>
          <w:rtl/>
        </w:rPr>
        <w:t>[طه: 130].</w:t>
      </w:r>
    </w:p>
    <w:p w:rsidR="002F7CE9" w:rsidRPr="00711F5E" w:rsidRDefault="002F7CE9" w:rsidP="00711F5E">
      <w:pPr>
        <w:pStyle w:val="ab"/>
        <w:rPr>
          <w:rtl/>
        </w:rPr>
      </w:pPr>
      <w:r w:rsidRPr="00687044">
        <w:rPr>
          <w:rFonts w:cs="Traditional Arabic" w:hint="cs"/>
          <w:rtl/>
        </w:rPr>
        <w:t>«</w:t>
      </w:r>
      <w:r w:rsidRPr="00711F5E">
        <w:rPr>
          <w:rFonts w:hint="cs"/>
          <w:rtl/>
        </w:rPr>
        <w:t>و پروردگارت را تسبیح کن قبل از طلوع خورشید و پس از آن</w:t>
      </w:r>
      <w:r w:rsidRPr="00687044">
        <w:rPr>
          <w:rFonts w:cs="Traditional Arabic" w:hint="cs"/>
          <w:rtl/>
        </w:rPr>
        <w:t>»</w:t>
      </w:r>
      <w:r w:rsidRPr="00711F5E">
        <w:rPr>
          <w:rFonts w:hint="cs"/>
          <w:rtl/>
        </w:rPr>
        <w:t>.</w:t>
      </w:r>
    </w:p>
    <w:p w:rsidR="002F7CE9" w:rsidRPr="00687044" w:rsidRDefault="002F7CE9" w:rsidP="00687044">
      <w:pPr>
        <w:pStyle w:val="a8"/>
        <w:rPr>
          <w:rtl/>
        </w:rPr>
      </w:pPr>
      <w:r w:rsidRPr="00687044">
        <w:rPr>
          <w:rFonts w:hint="cs"/>
          <w:rtl/>
        </w:rPr>
        <w:t xml:space="preserve"> این آیه شامل غروب متداول و معروف را در بر می</w:t>
      </w:r>
      <w:r w:rsidRPr="00687044">
        <w:rPr>
          <w:rFonts w:cs="Aban Bold" w:hint="cs"/>
          <w:rtl/>
        </w:rPr>
        <w:t>‌</w:t>
      </w:r>
      <w:r w:rsidRPr="00687044">
        <w:rPr>
          <w:rFonts w:hint="cs"/>
          <w:rtl/>
        </w:rPr>
        <w:t>گیرد. پس بنده باید پیش از این غروب نماز را برپا دارد، اگر چه طلوع کرده باشد و دوباره غروب نموده باشد. و احکامی که مربوط به غروب خورشيد هستند با این غروب حاصل می</w:t>
      </w:r>
      <w:r w:rsidRPr="00687044">
        <w:rPr>
          <w:rFonts w:cs="Aban Bold" w:hint="cs"/>
          <w:rtl/>
        </w:rPr>
        <w:t>‌</w:t>
      </w:r>
      <w:r w:rsidRPr="00687044">
        <w:rPr>
          <w:rFonts w:hint="cs"/>
          <w:rtl/>
        </w:rPr>
        <w:t>شوند، مثلاً اگر روزه</w:t>
      </w:r>
      <w:r w:rsidRPr="00687044">
        <w:rPr>
          <w:rFonts w:cs="Aban Bold" w:hint="cs"/>
          <w:rtl/>
        </w:rPr>
        <w:t>‌</w:t>
      </w:r>
      <w:r w:rsidRPr="00687044">
        <w:rPr>
          <w:rFonts w:hint="cs"/>
          <w:rtl/>
        </w:rPr>
        <w:t>دار باشد افطار نموده و اگر دوباره طلوع کند، روزه</w:t>
      </w:r>
      <w:r w:rsidRPr="00687044">
        <w:rPr>
          <w:rFonts w:cs="Aban Bold" w:hint="cs"/>
          <w:rtl/>
        </w:rPr>
        <w:t>‌</w:t>
      </w:r>
      <w:r w:rsidRPr="00687044">
        <w:rPr>
          <w:rFonts w:hint="cs"/>
          <w:rtl/>
        </w:rPr>
        <w:t>اش باطل نمی</w:t>
      </w:r>
      <w:r w:rsidRPr="00687044">
        <w:rPr>
          <w:rFonts w:cs="Aban Bold" w:hint="cs"/>
          <w:rtl/>
        </w:rPr>
        <w:t>‌</w:t>
      </w:r>
      <w:r w:rsidRPr="00687044">
        <w:rPr>
          <w:rFonts w:hint="cs"/>
          <w:rtl/>
        </w:rPr>
        <w:t>شود. اگر چه این حالت برای هیچ</w:t>
      </w:r>
      <w:r w:rsidRPr="00687044">
        <w:rPr>
          <w:rFonts w:cs="Aban Bold" w:hint="cs"/>
          <w:rtl/>
        </w:rPr>
        <w:t>‌</w:t>
      </w:r>
      <w:r w:rsidRPr="00687044">
        <w:rPr>
          <w:rFonts w:hint="cs"/>
          <w:rtl/>
        </w:rPr>
        <w:t xml:space="preserve">کس اتفاق نيفتاده است. و فرض كردن آن فرض كردن چیزی است که </w:t>
      </w:r>
      <w:r w:rsidRPr="00711F5E">
        <w:rPr>
          <w:rFonts w:hint="cs"/>
          <w:spacing w:val="-4"/>
          <w:rtl/>
        </w:rPr>
        <w:t>وجود خارجی ندارد، به همین جهت هیچ یک از علما در این رابطه هیچ حکمی نداده</w:t>
      </w:r>
      <w:r w:rsidRPr="00711F5E">
        <w:rPr>
          <w:rFonts w:cs="Aban Bold" w:hint="cs"/>
          <w:spacing w:val="-4"/>
          <w:rtl/>
        </w:rPr>
        <w:t>‌</w:t>
      </w:r>
      <w:r w:rsidRPr="00711F5E">
        <w:rPr>
          <w:rFonts w:hint="cs"/>
          <w:spacing w:val="-4"/>
          <w:rtl/>
        </w:rPr>
        <w:t xml:space="preserve">اند. </w:t>
      </w:r>
      <w:r w:rsidRPr="00711F5E">
        <w:rPr>
          <w:rFonts w:cs="Aban Bold" w:hint="cs"/>
          <w:spacing w:val="-4"/>
          <w:rtl/>
        </w:rPr>
        <w:t>‌</w:t>
      </w:r>
    </w:p>
    <w:p w:rsidR="002F7CE9" w:rsidRPr="00687044" w:rsidRDefault="002F7CE9" w:rsidP="00687044">
      <w:pPr>
        <w:pStyle w:val="a8"/>
        <w:rPr>
          <w:rtl/>
        </w:rPr>
      </w:pPr>
      <w:r w:rsidRPr="00711F5E">
        <w:rPr>
          <w:rFonts w:hint="cs"/>
          <w:rtl/>
        </w:rPr>
        <w:t>همچنين پیامبر</w:t>
      </w:r>
      <w:r w:rsidR="00711F5E" w:rsidRPr="00711F5E">
        <w:rPr>
          <w:rFonts w:hint="cs"/>
          <w:rtl/>
        </w:rPr>
        <w:t xml:space="preserve"> </w:t>
      </w:r>
      <w:r w:rsidRPr="00711F5E">
        <w:rPr>
          <w:rFonts w:hint="cs"/>
          <w:rtl/>
        </w:rPr>
        <w:sym w:font="AGA Arabesque" w:char="F072"/>
      </w:r>
      <w:r w:rsidRPr="00711F5E">
        <w:rPr>
          <w:rFonts w:hint="cs"/>
          <w:rtl/>
        </w:rPr>
        <w:t xml:space="preserve"> در روز خندق نماز عصرش را در وقت خود از دست داد، بعدا آن را قضا نمود. بیشتر اصحاب هم همین كار را كرده</w:t>
      </w:r>
      <w:r w:rsidRPr="00687044">
        <w:rPr>
          <w:rFonts w:cs="Aban Bold" w:hint="cs"/>
          <w:rtl/>
        </w:rPr>
        <w:t>‌</w:t>
      </w:r>
      <w:r w:rsidRPr="00687044">
        <w:rPr>
          <w:rFonts w:hint="cs"/>
          <w:rtl/>
        </w:rPr>
        <w:t>اند، در حالی که چنان‌چه می</w:t>
      </w:r>
      <w:r w:rsidRPr="00687044">
        <w:rPr>
          <w:rFonts w:cs="Aban Bold" w:hint="cs"/>
          <w:rtl/>
        </w:rPr>
        <w:t>‌</w:t>
      </w:r>
      <w:r w:rsidRPr="00687044">
        <w:rPr>
          <w:rFonts w:hint="cs"/>
          <w:rtl/>
        </w:rPr>
        <w:t>دانیم پیامبر</w:t>
      </w:r>
      <w:r w:rsidR="00711F5E">
        <w:rPr>
          <w:rFonts w:hint="cs"/>
          <w:rtl/>
        </w:rPr>
        <w:t xml:space="preserve"> </w:t>
      </w:r>
      <w:r w:rsidRPr="00687044">
        <w:rPr>
          <w:rFonts w:hint="cs"/>
          <w:rtl/>
        </w:rPr>
        <w:sym w:font="AGA Arabesque" w:char="F072"/>
      </w:r>
      <w:r w:rsidRPr="00687044">
        <w:rPr>
          <w:rFonts w:hint="cs"/>
          <w:rtl/>
        </w:rPr>
        <w:t xml:space="preserve"> از خدا درخواست که خورشید را برایش باز گرداند. و در حدیث صحیح آمده که پیامبر</w:t>
      </w:r>
      <w:r w:rsidR="00711F5E">
        <w:rPr>
          <w:rFonts w:hint="cs"/>
          <w:rtl/>
        </w:rPr>
        <w:t xml:space="preserve"> </w:t>
      </w:r>
      <w:r w:rsidRPr="00687044">
        <w:rPr>
          <w:rFonts w:hint="cs"/>
          <w:rtl/>
        </w:rPr>
        <w:sym w:font="AGA Arabesque" w:char="F072"/>
      </w:r>
      <w:r w:rsidRPr="00687044">
        <w:rPr>
          <w:rFonts w:hint="cs"/>
          <w:rtl/>
        </w:rPr>
        <w:t xml:space="preserve"> هنگامی که جمعي از اصحاب را به بنی‌قریظه فرستاد فرمود: هیچ کس نماز عصرش را جز در بنی‌قریظه نخواند. وقتی که در میان راه وقت نماز عصر فرا رسید بعضی گفتند: پیامبر منظورش این نبوده که نماز عصر را از دست دهیم، پس نمازشان را خواندند. و عده‌ی دیگری هم گفتند: ما در بنی‌قریظه نماز می</w:t>
      </w:r>
      <w:r w:rsidRPr="00687044">
        <w:rPr>
          <w:rFonts w:cs="Aban Bold" w:hint="cs"/>
          <w:rtl/>
        </w:rPr>
        <w:t>‌</w:t>
      </w:r>
      <w:r w:rsidRPr="00687044">
        <w:rPr>
          <w:rFonts w:hint="cs"/>
          <w:rtl/>
        </w:rPr>
        <w:t>خوانیم. با اين حال پیامبر</w:t>
      </w:r>
      <w:r w:rsidR="00711F5E">
        <w:rPr>
          <w:rFonts w:hint="cs"/>
          <w:rtl/>
        </w:rPr>
        <w:t xml:space="preserve"> </w:t>
      </w:r>
      <w:r w:rsidRPr="00687044">
        <w:rPr>
          <w:rFonts w:hint="cs"/>
          <w:rtl/>
        </w:rPr>
        <w:sym w:font="AGA Arabesque" w:char="F072"/>
      </w:r>
      <w:r w:rsidRPr="00687044">
        <w:rPr>
          <w:rFonts w:hint="cs"/>
          <w:rtl/>
        </w:rPr>
        <w:t xml:space="preserve"> هیچ </w:t>
      </w:r>
      <w:r w:rsidR="00711F5E">
        <w:rPr>
          <w:rFonts w:hint="cs"/>
          <w:rtl/>
        </w:rPr>
        <w:t>یک از این دو گروه را سرزنش نکرد</w:t>
      </w:r>
      <w:r w:rsidRPr="00711F5E">
        <w:rPr>
          <w:vertAlign w:val="superscript"/>
          <w:rtl/>
        </w:rPr>
        <w:footnoteReference w:id="468"/>
      </w:r>
      <w:r w:rsidR="00711F5E">
        <w:rPr>
          <w:rFonts w:hint="cs"/>
          <w:rtl/>
        </w:rPr>
        <w:t>.</w:t>
      </w:r>
      <w:r w:rsidRPr="00687044">
        <w:rPr>
          <w:rFonts w:hint="cs"/>
          <w:rtl/>
        </w:rPr>
        <w:t xml:space="preserve"> آن دسته که با پیامبر</w:t>
      </w:r>
      <w:r w:rsidR="00711F5E">
        <w:rPr>
          <w:rFonts w:hint="cs"/>
          <w:rtl/>
        </w:rPr>
        <w:t xml:space="preserve"> </w:t>
      </w:r>
      <w:r w:rsidRPr="00687044">
        <w:rPr>
          <w:rFonts w:hint="cs"/>
          <w:rtl/>
        </w:rPr>
        <w:sym w:font="AGA Arabesque" w:char="F072"/>
      </w:r>
      <w:r w:rsidRPr="00687044">
        <w:rPr>
          <w:rFonts w:hint="cs"/>
          <w:rtl/>
        </w:rPr>
        <w:t xml:space="preserve"> بودند، نماز عصر را پس از غروب آفتاب خواندند. قطعاً که علی</w:t>
      </w:r>
      <w:r w:rsidR="00711F5E">
        <w:rPr>
          <w:rFonts w:hint="cs"/>
          <w:rtl/>
        </w:rPr>
        <w:t xml:space="preserve"> </w:t>
      </w:r>
      <w:r w:rsidRPr="00687044">
        <w:rPr>
          <w:rFonts w:hint="cs"/>
          <w:rtl/>
        </w:rPr>
        <w:sym w:font="AGA Arabesque" w:char="F074"/>
      </w:r>
      <w:r w:rsidRPr="00687044">
        <w:rPr>
          <w:rFonts w:hint="cs"/>
          <w:rtl/>
        </w:rPr>
        <w:t xml:space="preserve"> از پیامبر بزرگوارتر نیست- پس وقتی که پیامبر و یارانش نمازشان را بعد از غروب خوانده باشند، به طریق اولی علی هم </w:t>
      </w:r>
      <w:r w:rsidRPr="00687044">
        <w:rPr>
          <w:rFonts w:cs="Aban Bold" w:hint="cs"/>
          <w:rtl/>
        </w:rPr>
        <w:t>‌</w:t>
      </w:r>
      <w:r w:rsidRPr="00687044">
        <w:rPr>
          <w:rFonts w:hint="cs"/>
          <w:rtl/>
        </w:rPr>
        <w:t xml:space="preserve">باید پس از غروب نمازش را بخواند. چون اگر نماز بعد از غروب ناقص و ناكافي باشد و به بازگشت خورشید نیاز </w:t>
      </w:r>
      <w:r w:rsidRPr="00687044">
        <w:rPr>
          <w:rFonts w:cs="Aban Bold" w:hint="cs"/>
          <w:rtl/>
        </w:rPr>
        <w:t>‌</w:t>
      </w:r>
      <w:r w:rsidRPr="00687044">
        <w:rPr>
          <w:rFonts w:hint="cs"/>
          <w:rtl/>
        </w:rPr>
        <w:t>داشته باشد؛ بازگشت آن برای پیامبر</w:t>
      </w:r>
      <w:r w:rsidR="00711F5E">
        <w:rPr>
          <w:rFonts w:hint="cs"/>
          <w:rtl/>
        </w:rPr>
        <w:t xml:space="preserve"> </w:t>
      </w:r>
      <w:r w:rsidRPr="00687044">
        <w:rPr>
          <w:rFonts w:hint="cs"/>
          <w:rtl/>
        </w:rPr>
        <w:sym w:font="AGA Arabesque" w:char="F072"/>
      </w:r>
      <w:r w:rsidRPr="00687044">
        <w:rPr>
          <w:rFonts w:hint="cs"/>
          <w:rtl/>
        </w:rPr>
        <w:t xml:space="preserve"> سزاوارتر بود و اگر کفایت می</w:t>
      </w:r>
      <w:r w:rsidRPr="00687044">
        <w:rPr>
          <w:rFonts w:cs="Aban Bold" w:hint="cs"/>
          <w:rtl/>
        </w:rPr>
        <w:t>‌</w:t>
      </w:r>
      <w:r w:rsidRPr="00687044">
        <w:rPr>
          <w:rFonts w:hint="cs"/>
          <w:rtl/>
        </w:rPr>
        <w:t>کرد و کامل بود، پس نیازی نبوده خورشيد باز گردد.</w:t>
      </w:r>
    </w:p>
    <w:p w:rsidR="002F7CE9" w:rsidRPr="00687044" w:rsidRDefault="002F7CE9" w:rsidP="00687044">
      <w:pPr>
        <w:pStyle w:val="a8"/>
        <w:rPr>
          <w:rtl/>
        </w:rPr>
      </w:pPr>
      <w:r w:rsidRPr="00687044">
        <w:rPr>
          <w:rFonts w:hint="cs"/>
          <w:rtl/>
        </w:rPr>
        <w:t>از این گذشته، جریانی همچون این قضیه از مسائل مهم و خارج از عادت است که همت</w:t>
      </w:r>
      <w:r w:rsidRPr="00687044">
        <w:rPr>
          <w:rFonts w:cs="Aban Bold" w:hint="cs"/>
          <w:rtl/>
        </w:rPr>
        <w:t>‌</w:t>
      </w:r>
      <w:r w:rsidRPr="00687044">
        <w:rPr>
          <w:rFonts w:hint="cs"/>
          <w:rtl/>
        </w:rPr>
        <w:t>ها براي نقل آن انگيزه</w:t>
      </w:r>
      <w:r w:rsidRPr="00687044">
        <w:rPr>
          <w:rFonts w:cs="Aban Bold" w:hint="cs"/>
          <w:rtl/>
        </w:rPr>
        <w:t>‌</w:t>
      </w:r>
      <w:r w:rsidRPr="00687044">
        <w:rPr>
          <w:rFonts w:hint="cs"/>
          <w:rtl/>
        </w:rPr>
        <w:t xml:space="preserve"> دارند، پس اینکه تنها یک یا دو نفر آن را نقل نموده</w:t>
      </w:r>
      <w:r w:rsidRPr="00687044">
        <w:rPr>
          <w:rFonts w:cs="Aban Bold" w:hint="cs"/>
          <w:rtl/>
        </w:rPr>
        <w:t>‌</w:t>
      </w:r>
      <w:r w:rsidRPr="00687044">
        <w:rPr>
          <w:rFonts w:hint="cs"/>
          <w:rtl/>
        </w:rPr>
        <w:t>اند، مشخص است که دروغ می</w:t>
      </w:r>
      <w:r w:rsidRPr="00687044">
        <w:rPr>
          <w:rFonts w:cs="Aban Bold" w:hint="cs"/>
          <w:rtl/>
        </w:rPr>
        <w:t>‌</w:t>
      </w:r>
      <w:r w:rsidRPr="00687044">
        <w:rPr>
          <w:rFonts w:hint="cs"/>
          <w:rtl/>
        </w:rPr>
        <w:t>گویند. مگر شکافته شدن ماه در شب و وقت خواب مردم روی نداد؟ در حالی که بسیاری از صحابه آن را نقل نموده</w:t>
      </w:r>
      <w:r w:rsidRPr="00687044">
        <w:rPr>
          <w:rFonts w:cs="Aban Bold" w:hint="cs"/>
          <w:rtl/>
        </w:rPr>
        <w:t>‌</w:t>
      </w:r>
      <w:r w:rsidRPr="00687044">
        <w:rPr>
          <w:rFonts w:hint="cs"/>
          <w:rtl/>
        </w:rPr>
        <w:t>اند و در کتاب</w:t>
      </w:r>
      <w:r w:rsidR="00711F5E">
        <w:rPr>
          <w:rFonts w:hint="eastAsia"/>
          <w:rtl/>
        </w:rPr>
        <w:t>‌</w:t>
      </w:r>
      <w:r w:rsidRPr="00687044">
        <w:rPr>
          <w:rFonts w:hint="cs"/>
          <w:rtl/>
        </w:rPr>
        <w:t>های صحیح و مسندها</w:t>
      </w:r>
      <w:r w:rsidRPr="00711F5E">
        <w:rPr>
          <w:vertAlign w:val="superscript"/>
          <w:rtl/>
        </w:rPr>
        <w:footnoteReference w:id="469"/>
      </w:r>
      <w:r w:rsidRPr="00687044">
        <w:rPr>
          <w:rFonts w:hint="cs"/>
          <w:rtl/>
        </w:rPr>
        <w:t xml:space="preserve"> و غیره از جهات مختلف نقل شده است و قرآن هم بدان گواهی می</w:t>
      </w:r>
      <w:r w:rsidRPr="00687044">
        <w:rPr>
          <w:rFonts w:cs="Aban Bold" w:hint="cs"/>
          <w:rtl/>
        </w:rPr>
        <w:t>‌</w:t>
      </w:r>
      <w:r w:rsidRPr="00687044">
        <w:rPr>
          <w:rFonts w:hint="cs"/>
          <w:rtl/>
        </w:rPr>
        <w:t>دهد. حالا جریانی همچون بازگشت خورشید که در روز روی داده و مردم همه بیدار بودند، چرا مشهور نشده و جز یک یا دو نفر کسی آن را بازگو ننموده است. و چرا اهل علم نسبت به روایت آن بی</w:t>
      </w:r>
      <w:r w:rsidRPr="00687044">
        <w:rPr>
          <w:rFonts w:cs="Aban Bold" w:hint="cs"/>
          <w:rtl/>
        </w:rPr>
        <w:t>‌</w:t>
      </w:r>
      <w:r w:rsidRPr="00687044">
        <w:rPr>
          <w:rFonts w:hint="cs"/>
          <w:rtl/>
        </w:rPr>
        <w:t>اعتنا بوده</w:t>
      </w:r>
      <w:r w:rsidRPr="00687044">
        <w:rPr>
          <w:rFonts w:hint="eastAsia"/>
          <w:rtl/>
        </w:rPr>
        <w:t>‌</w:t>
      </w:r>
      <w:r w:rsidRPr="00687044">
        <w:rPr>
          <w:rFonts w:hint="cs"/>
          <w:rtl/>
        </w:rPr>
        <w:t>اند؟!.</w:t>
      </w:r>
    </w:p>
    <w:p w:rsidR="002F7CE9" w:rsidRPr="00711F5E" w:rsidRDefault="002F7CE9" w:rsidP="00687044">
      <w:pPr>
        <w:pStyle w:val="a8"/>
        <w:rPr>
          <w:spacing w:val="-4"/>
          <w:rtl/>
        </w:rPr>
      </w:pPr>
      <w:r w:rsidRPr="00711F5E">
        <w:rPr>
          <w:rFonts w:hint="cs"/>
          <w:spacing w:val="-4"/>
          <w:rtl/>
        </w:rPr>
        <w:t>و هرگز دیده نشده که خورشید پس از غروب بازگشته باشد اگر چه بسیاری از فیلسوفان و دانشمندان علوم طبیعی و بعضی از اهل کلام، منکر جریان شکافته شدن ماه و امثال آن هم هستند، و ما در اینجا در پی بیان آن نیستیم. بلکه هدف این است که این مسئله از بزرگ</w:t>
      </w:r>
      <w:r w:rsidRPr="00711F5E">
        <w:rPr>
          <w:rFonts w:cs="Aban Bold" w:hint="cs"/>
          <w:spacing w:val="-4"/>
          <w:rtl/>
        </w:rPr>
        <w:t>‌</w:t>
      </w:r>
      <w:r w:rsidRPr="00711F5E">
        <w:rPr>
          <w:rFonts w:hint="cs"/>
          <w:spacing w:val="-4"/>
          <w:rtl/>
        </w:rPr>
        <w:t>ترین خوارق</w:t>
      </w:r>
      <w:r w:rsidRPr="00711F5E">
        <w:rPr>
          <w:rFonts w:cs="Aban Bold" w:hint="cs"/>
          <w:spacing w:val="-4"/>
          <w:rtl/>
        </w:rPr>
        <w:t>‌</w:t>
      </w:r>
      <w:r w:rsidRPr="00711F5E">
        <w:rPr>
          <w:rFonts w:hint="cs"/>
          <w:spacing w:val="-4"/>
          <w:rtl/>
        </w:rPr>
        <w:t>عادات در نظام هستی است؛ که بیشتر مردم آن را غیر ممکن می</w:t>
      </w:r>
      <w:r w:rsidRPr="00711F5E">
        <w:rPr>
          <w:rFonts w:cs="Aban Bold" w:hint="cs"/>
          <w:spacing w:val="-4"/>
          <w:rtl/>
        </w:rPr>
        <w:t>‌</w:t>
      </w:r>
      <w:r w:rsidRPr="00711F5E">
        <w:rPr>
          <w:rFonts w:hint="cs"/>
          <w:spacing w:val="-4"/>
          <w:rtl/>
        </w:rPr>
        <w:t>دانند. پس اگر روی می</w:t>
      </w:r>
      <w:r w:rsidRPr="00711F5E">
        <w:rPr>
          <w:rFonts w:cs="Aban Bold" w:hint="cs"/>
          <w:spacing w:val="-4"/>
          <w:rtl/>
        </w:rPr>
        <w:t>‌</w:t>
      </w:r>
      <w:r w:rsidRPr="00711F5E">
        <w:rPr>
          <w:rFonts w:hint="cs"/>
          <w:spacing w:val="-4"/>
          <w:rtl/>
        </w:rPr>
        <w:t xml:space="preserve">داد بسیار واضحتر و روشنتر و نقل آن مهم تر و بزرگتر از شکافته شدن ماه است؛ در هر حال چگونه مورد قبول واقع می‌شود در حالی که سند مشهوری ندارد؟ بنا بر این به طور یقین معلوم است که این دروغی است که هرگز تحقق نيافته است. </w:t>
      </w:r>
    </w:p>
    <w:p w:rsidR="002F7CE9" w:rsidRPr="00711F5E" w:rsidRDefault="002F7CE9" w:rsidP="00687044">
      <w:pPr>
        <w:pStyle w:val="a8"/>
        <w:rPr>
          <w:spacing w:val="-2"/>
          <w:rtl/>
        </w:rPr>
      </w:pPr>
      <w:r w:rsidRPr="00711F5E">
        <w:rPr>
          <w:rFonts w:hint="cs"/>
          <w:spacing w:val="-2"/>
          <w:rtl/>
        </w:rPr>
        <w:t>و اگر جریان بدین صورت بوده باشد که خورشید با ابر یا مه پوشیده باشد و مردم فکر کرده باشند که غروب کرده و بعداً ابرها از روی آن كنار رفته باشند، امری است عادی که بارها اتفاق مي</w:t>
      </w:r>
      <w:r w:rsidRPr="00711F5E">
        <w:rPr>
          <w:rFonts w:cs="Aban Bold" w:hint="cs"/>
          <w:spacing w:val="-2"/>
          <w:rtl/>
        </w:rPr>
        <w:t>‌</w:t>
      </w:r>
      <w:r w:rsidRPr="00711F5E">
        <w:rPr>
          <w:rFonts w:hint="cs"/>
          <w:spacing w:val="-2"/>
          <w:rtl/>
        </w:rPr>
        <w:t>افتد و خداوند بيان فرموده كه در اين صورت كه وقت باقي است.</w:t>
      </w:r>
    </w:p>
    <w:p w:rsidR="002F7CE9" w:rsidRPr="00687044" w:rsidRDefault="002F7CE9" w:rsidP="00711F5E">
      <w:pPr>
        <w:pStyle w:val="a8"/>
        <w:spacing w:line="235" w:lineRule="auto"/>
        <w:rPr>
          <w:rtl/>
        </w:rPr>
      </w:pPr>
      <w:r w:rsidRPr="00687044">
        <w:rPr>
          <w:rFonts w:hint="cs"/>
          <w:rtl/>
        </w:rPr>
        <w:t xml:space="preserve"> ابو القاسم عبدالله بن عبدالله بن احمد الحکانی این حدیث و راه</w:t>
      </w:r>
      <w:r w:rsidRPr="00687044">
        <w:rPr>
          <w:rFonts w:cs="Aban Bold" w:hint="cs"/>
          <w:rtl/>
        </w:rPr>
        <w:t>‌</w:t>
      </w:r>
      <w:r w:rsidRPr="00687044">
        <w:rPr>
          <w:rFonts w:hint="cs"/>
          <w:rtl/>
        </w:rPr>
        <w:t>های نقل آن را گردآوری نموده و آن را به «</w:t>
      </w:r>
      <w:r w:rsidRPr="00687044">
        <w:rPr>
          <w:rStyle w:val="Char1"/>
          <w:spacing w:val="0"/>
          <w:rtl/>
        </w:rPr>
        <w:t>مسئلة ف</w:t>
      </w:r>
      <w:r w:rsidR="00711F5E">
        <w:rPr>
          <w:rStyle w:val="Char1"/>
          <w:rFonts w:hint="cs"/>
          <w:spacing w:val="0"/>
          <w:rtl/>
        </w:rPr>
        <w:t>ي</w:t>
      </w:r>
      <w:r w:rsidRPr="00687044">
        <w:rPr>
          <w:rStyle w:val="Char1"/>
          <w:spacing w:val="0"/>
          <w:rtl/>
        </w:rPr>
        <w:t xml:space="preserve"> تصحیح رد الشمس وترغیب النواصب الشمس</w:t>
      </w:r>
      <w:r w:rsidRPr="00687044">
        <w:rPr>
          <w:rFonts w:hint="cs"/>
          <w:rtl/>
        </w:rPr>
        <w:t>»</w:t>
      </w:r>
      <w:r w:rsidRPr="00711F5E">
        <w:rPr>
          <w:vertAlign w:val="superscript"/>
          <w:rtl/>
        </w:rPr>
        <w:footnoteReference w:id="470"/>
      </w:r>
      <w:r w:rsidRPr="00687044">
        <w:rPr>
          <w:rFonts w:hint="cs"/>
          <w:rtl/>
        </w:rPr>
        <w:t xml:space="preserve"> نام گذاری نموده است.</w:t>
      </w:r>
    </w:p>
    <w:p w:rsidR="002F7CE9" w:rsidRPr="00687044" w:rsidRDefault="002F7CE9" w:rsidP="00711F5E">
      <w:pPr>
        <w:pStyle w:val="a8"/>
        <w:spacing w:line="235" w:lineRule="auto"/>
        <w:rPr>
          <w:rtl/>
        </w:rPr>
      </w:pPr>
      <w:r w:rsidRPr="00687044">
        <w:rPr>
          <w:rFonts w:hint="cs"/>
          <w:rtl/>
        </w:rPr>
        <w:t>و ابوالقاسم مصنف می</w:t>
      </w:r>
      <w:r w:rsidRPr="00687044">
        <w:rPr>
          <w:rFonts w:cs="Aban Bold" w:hint="cs"/>
          <w:rtl/>
        </w:rPr>
        <w:t>‌</w:t>
      </w:r>
      <w:r w:rsidRPr="00687044">
        <w:rPr>
          <w:rFonts w:hint="cs"/>
          <w:rtl/>
        </w:rPr>
        <w:t>گوید: این حدیث از پیامبر</w:t>
      </w:r>
      <w:r w:rsidR="00711F5E">
        <w:rPr>
          <w:rFonts w:hint="cs"/>
          <w:rtl/>
        </w:rPr>
        <w:t xml:space="preserve"> </w:t>
      </w:r>
      <w:r w:rsidRPr="00687044">
        <w:rPr>
          <w:rFonts w:hint="cs"/>
          <w:rtl/>
        </w:rPr>
        <w:sym w:font="AGA Arabesque" w:char="F072"/>
      </w:r>
      <w:r w:rsidRPr="00687044">
        <w:rPr>
          <w:rFonts w:hint="cs"/>
          <w:rtl/>
        </w:rPr>
        <w:t xml:space="preserve"> روایت شده از طریق اسماء دختر عُمیس خثعمی، و از طریق امیر المؤمنین علی ابن ابی‌طالب، و از طریق ابی‌هریره و ابی‌سعید، و حدیث اسماء را نیز از طریق محمد بن ابی‌فدیک نقل می</w:t>
      </w:r>
      <w:r w:rsidRPr="00687044">
        <w:rPr>
          <w:rFonts w:cs="Aban Bold" w:hint="cs"/>
          <w:rtl/>
        </w:rPr>
        <w:t>‌</w:t>
      </w:r>
      <w:r w:rsidRPr="00687044">
        <w:rPr>
          <w:rFonts w:hint="cs"/>
          <w:rtl/>
        </w:rPr>
        <w:t>نماید و می‌گوید: محمد بن موسی -قطری- به من خبر داد از عون بن محمد، از مادرش -ام جعفر- از مادر بزرگش اسماء بنت عمیس نقل می</w:t>
      </w:r>
      <w:r w:rsidRPr="00687044">
        <w:rPr>
          <w:rFonts w:cs="Aban Bold" w:hint="cs"/>
          <w:rtl/>
        </w:rPr>
        <w:t>‌</w:t>
      </w:r>
      <w:r w:rsidRPr="00687044">
        <w:rPr>
          <w:rFonts w:hint="cs"/>
          <w:rtl/>
        </w:rPr>
        <w:t>کند که پیامبر</w:t>
      </w:r>
      <w:r w:rsidRPr="00687044">
        <w:rPr>
          <w:rFonts w:hint="cs"/>
          <w:rtl/>
        </w:rPr>
        <w:sym w:font="AGA Arabesque" w:char="F072"/>
      </w:r>
      <w:r w:rsidRPr="00687044">
        <w:rPr>
          <w:rFonts w:hint="cs"/>
          <w:rtl/>
        </w:rPr>
        <w:t xml:space="preserve"> نماز ظهر را خواند و سپس علی را برای کاری به جايی فرستاد. وقتی که برگشت، پیامبر</w:t>
      </w:r>
      <w:r w:rsidR="00711F5E">
        <w:rPr>
          <w:rFonts w:hint="cs"/>
          <w:rtl/>
        </w:rPr>
        <w:t xml:space="preserve"> </w:t>
      </w:r>
      <w:r w:rsidRPr="00687044">
        <w:rPr>
          <w:rFonts w:hint="cs"/>
          <w:rtl/>
        </w:rPr>
        <w:sym w:font="AGA Arabesque" w:char="F072"/>
      </w:r>
      <w:r w:rsidRPr="00687044">
        <w:rPr>
          <w:rFonts w:hint="cs"/>
          <w:rtl/>
        </w:rPr>
        <w:t xml:space="preserve"> نماز عصر را خوانده بود. پیامبر</w:t>
      </w:r>
      <w:r w:rsidR="00711F5E">
        <w:rPr>
          <w:rFonts w:hint="cs"/>
          <w:rtl/>
        </w:rPr>
        <w:t xml:space="preserve"> </w:t>
      </w:r>
      <w:r w:rsidRPr="00687044">
        <w:rPr>
          <w:rFonts w:hint="cs"/>
          <w:rtl/>
        </w:rPr>
        <w:sym w:font="AGA Arabesque" w:char="F072"/>
      </w:r>
      <w:r w:rsidRPr="00687044">
        <w:rPr>
          <w:rFonts w:hint="cs"/>
          <w:rtl/>
        </w:rPr>
        <w:t xml:space="preserve"> سرش را در دامان (آغوش) علی قرار داد و آن را حرکت نداد تا اینکه خورشید غروب کرد. پیامبر</w:t>
      </w:r>
      <w:r w:rsidR="00711F5E">
        <w:rPr>
          <w:rFonts w:hint="cs"/>
          <w:rtl/>
        </w:rPr>
        <w:t xml:space="preserve"> </w:t>
      </w:r>
      <w:r w:rsidRPr="00687044">
        <w:rPr>
          <w:rFonts w:hint="cs"/>
          <w:rtl/>
        </w:rPr>
        <w:sym w:font="AGA Arabesque" w:char="F072"/>
      </w:r>
      <w:r w:rsidRPr="00687044">
        <w:rPr>
          <w:rFonts w:hint="cs"/>
          <w:rtl/>
        </w:rPr>
        <w:t xml:space="preserve"> فرمود: پروردگارا! بنده</w:t>
      </w:r>
      <w:r w:rsidRPr="00687044">
        <w:rPr>
          <w:rFonts w:cs="Aban Bold" w:hint="cs"/>
          <w:rtl/>
        </w:rPr>
        <w:t>‌</w:t>
      </w:r>
      <w:r w:rsidRPr="00687044">
        <w:rPr>
          <w:rFonts w:hint="cs"/>
          <w:rtl/>
        </w:rPr>
        <w:t>ات علی در اطاعت و فرمانبرداری تو و پیامبرت می</w:t>
      </w:r>
      <w:r w:rsidRPr="00687044">
        <w:rPr>
          <w:rFonts w:cs="Aban Bold" w:hint="cs"/>
          <w:rtl/>
        </w:rPr>
        <w:t>‌</w:t>
      </w:r>
      <w:r w:rsidRPr="00687044">
        <w:rPr>
          <w:rFonts w:hint="cs"/>
          <w:rtl/>
        </w:rPr>
        <w:t>باشد. به خاطر پیامبرش خود را نگه داشته وحرکت ننموده پس خورشید را برایش بازگردان. اسماء می‌گوید: خورشید طلوع کرد، به گونه</w:t>
      </w:r>
      <w:r w:rsidRPr="00687044">
        <w:rPr>
          <w:rFonts w:cs="Aban Bold" w:hint="cs"/>
          <w:rtl/>
        </w:rPr>
        <w:t>‌</w:t>
      </w:r>
      <w:r w:rsidRPr="00687044">
        <w:rPr>
          <w:rFonts w:hint="cs"/>
          <w:rtl/>
        </w:rPr>
        <w:t>ای که روي کوه</w:t>
      </w:r>
      <w:r w:rsidRPr="00687044">
        <w:rPr>
          <w:rFonts w:cs="Aban Bold" w:hint="cs"/>
          <w:rtl/>
        </w:rPr>
        <w:t>‌</w:t>
      </w:r>
      <w:r w:rsidRPr="00687044">
        <w:rPr>
          <w:rFonts w:hint="cs"/>
          <w:rtl/>
        </w:rPr>
        <w:t>ها قرار گرفت، پس علی برخاست و وضو گرفت و نماز عصرش را خواند سپس خورشید غروب کرد.</w:t>
      </w:r>
    </w:p>
    <w:p w:rsidR="002F7CE9" w:rsidRPr="00687044" w:rsidRDefault="002F7CE9" w:rsidP="00711F5E">
      <w:pPr>
        <w:pStyle w:val="a8"/>
        <w:spacing w:line="235" w:lineRule="auto"/>
        <w:rPr>
          <w:rtl/>
        </w:rPr>
      </w:pPr>
      <w:r w:rsidRPr="00687044">
        <w:rPr>
          <w:rFonts w:hint="cs"/>
          <w:rtl/>
        </w:rPr>
        <w:t>ابوالقاسم مصنّف می‌گوید: ام جعفر - همان ام محمد بن جعفر بن ابو طالب است و کسی که این حدیث را روایت می</w:t>
      </w:r>
      <w:r w:rsidRPr="00687044">
        <w:rPr>
          <w:rFonts w:cs="Aban Bold" w:hint="cs"/>
          <w:rtl/>
        </w:rPr>
        <w:t>‌</w:t>
      </w:r>
      <w:r w:rsidRPr="00687044">
        <w:rPr>
          <w:rFonts w:hint="cs"/>
          <w:rtl/>
        </w:rPr>
        <w:t>کند، پسرش عون بن محمد بن علی است که پدرش محمد بن حنفيه مشهور است. و کسی که از او روایت می</w:t>
      </w:r>
      <w:r w:rsidRPr="00687044">
        <w:rPr>
          <w:rFonts w:cs="Aban Bold" w:hint="cs"/>
          <w:rtl/>
        </w:rPr>
        <w:t>‌</w:t>
      </w:r>
      <w:r w:rsidRPr="00687044">
        <w:rPr>
          <w:rFonts w:hint="cs"/>
          <w:rtl/>
        </w:rPr>
        <w:t>کند، محمد بن موسی مدینی است که به قطری معروف است که ستایش شده و موثق است و کسی که از او روایت کرده، محمد بن اسماعیل بن ابوفدیک مدینی است که موثق است. و گروهی از او روایت می</w:t>
      </w:r>
      <w:r w:rsidRPr="00687044">
        <w:rPr>
          <w:rFonts w:cs="Aban Bold" w:hint="cs"/>
          <w:rtl/>
        </w:rPr>
        <w:t>‌</w:t>
      </w:r>
      <w:r w:rsidRPr="00687044">
        <w:rPr>
          <w:rFonts w:hint="cs"/>
          <w:rtl/>
        </w:rPr>
        <w:t>کنند که راوی حدیث مذکور از آنها است و به احمد بن ولید انطاکی معروف است. و از او هم کسانی روایت کرده</w:t>
      </w:r>
      <w:r w:rsidRPr="00687044">
        <w:rPr>
          <w:rFonts w:cs="Aban Bold" w:hint="cs"/>
          <w:rtl/>
        </w:rPr>
        <w:t>‌</w:t>
      </w:r>
      <w:r w:rsidRPr="00687044">
        <w:rPr>
          <w:rFonts w:hint="cs"/>
          <w:rtl/>
        </w:rPr>
        <w:t>اند که احمد بن عمیر بن حوصاء از آنها است و حدیث را با سندش از طریق او ذکر نموده است. و در آن آمده که پیامبر</w:t>
      </w:r>
      <w:r w:rsidR="00711F5E">
        <w:rPr>
          <w:rFonts w:hint="cs"/>
          <w:rtl/>
        </w:rPr>
        <w:t xml:space="preserve"> </w:t>
      </w:r>
      <w:r w:rsidRPr="00687044">
        <w:rPr>
          <w:rFonts w:hint="cs"/>
          <w:rtl/>
        </w:rPr>
        <w:sym w:font="AGA Arabesque" w:char="F072"/>
      </w:r>
      <w:r w:rsidRPr="00687044">
        <w:rPr>
          <w:rFonts w:hint="cs"/>
          <w:rtl/>
        </w:rPr>
        <w:t xml:space="preserve"> نماز ظهر را در صهباء خواند. سپس علی را برای کاری فرستاد، وقتی برگشت پیامبر</w:t>
      </w:r>
      <w:r w:rsidR="00711F5E">
        <w:rPr>
          <w:rFonts w:hint="cs"/>
          <w:rtl/>
        </w:rPr>
        <w:t xml:space="preserve"> </w:t>
      </w:r>
      <w:r w:rsidRPr="00687044">
        <w:rPr>
          <w:rFonts w:hint="cs"/>
          <w:rtl/>
        </w:rPr>
        <w:sym w:font="AGA Arabesque" w:char="F072"/>
      </w:r>
      <w:r w:rsidRPr="00687044">
        <w:rPr>
          <w:rFonts w:hint="cs"/>
          <w:rtl/>
        </w:rPr>
        <w:t xml:space="preserve"> نماز عصر را خوانده بود. پیامبر</w:t>
      </w:r>
      <w:r w:rsidR="00711F5E">
        <w:rPr>
          <w:rFonts w:hint="cs"/>
          <w:rtl/>
        </w:rPr>
        <w:t xml:space="preserve"> </w:t>
      </w:r>
      <w:r w:rsidRPr="00687044">
        <w:rPr>
          <w:rFonts w:hint="cs"/>
          <w:rtl/>
        </w:rPr>
        <w:sym w:font="AGA Arabesque" w:char="F072"/>
      </w:r>
      <w:r w:rsidRPr="00687044">
        <w:rPr>
          <w:rFonts w:hint="cs"/>
          <w:rtl/>
        </w:rPr>
        <w:t xml:space="preserve"> سرش را روی دامن علی</w:t>
      </w:r>
      <w:r w:rsidR="00711F5E">
        <w:rPr>
          <w:rFonts w:hint="cs"/>
          <w:rtl/>
        </w:rPr>
        <w:t xml:space="preserve"> </w:t>
      </w:r>
      <w:r w:rsidRPr="00687044">
        <w:rPr>
          <w:rFonts w:hint="cs"/>
          <w:rtl/>
        </w:rPr>
        <w:sym w:font="AGA Arabesque" w:char="F074"/>
      </w:r>
      <w:r w:rsidRPr="00687044">
        <w:rPr>
          <w:rFonts w:hint="cs"/>
          <w:rtl/>
        </w:rPr>
        <w:t xml:space="preserve"> گذاشت، علی هم آرام نشست تا وقت غروب، سپس پیامبر</w:t>
      </w:r>
      <w:r w:rsidR="00711F5E">
        <w:rPr>
          <w:rFonts w:hint="cs"/>
          <w:rtl/>
        </w:rPr>
        <w:t xml:space="preserve"> </w:t>
      </w:r>
      <w:r w:rsidRPr="00687044">
        <w:rPr>
          <w:rFonts w:hint="cs"/>
          <w:rtl/>
        </w:rPr>
        <w:sym w:font="AGA Arabesque" w:char="F072"/>
      </w:r>
      <w:r w:rsidRPr="00687044">
        <w:rPr>
          <w:rFonts w:hint="cs"/>
          <w:rtl/>
        </w:rPr>
        <w:t xml:space="preserve"> گفت: خداوندا! بنده</w:t>
      </w:r>
      <w:r w:rsidRPr="00687044">
        <w:rPr>
          <w:rFonts w:cs="Aban Bold" w:hint="cs"/>
          <w:rtl/>
        </w:rPr>
        <w:t>‌</w:t>
      </w:r>
      <w:r w:rsidRPr="00687044">
        <w:rPr>
          <w:rFonts w:hint="cs"/>
          <w:rtl/>
        </w:rPr>
        <w:t>ات علی به خاطر پیامبرش خود را حبس كرده و حركت نكرده، پس خورشید را برایش باز گردان. اسماء می‌گوید: خورشید طلوع کرد، تا جايي كه روی کوه</w:t>
      </w:r>
      <w:r w:rsidRPr="00687044">
        <w:rPr>
          <w:rFonts w:cs="Aban Bold" w:hint="cs"/>
          <w:rtl/>
        </w:rPr>
        <w:t>‌</w:t>
      </w:r>
      <w:r w:rsidRPr="00687044">
        <w:rPr>
          <w:rFonts w:hint="cs"/>
          <w:rtl/>
        </w:rPr>
        <w:t>ها قرار گرفت. سپس علی وضو گرفت و نمازش را خواند. این جریان در جايی به نام صهباء در غزوه‌ی خیبر واقع شده است.</w:t>
      </w:r>
    </w:p>
    <w:p w:rsidR="002F7CE9" w:rsidRPr="00687044" w:rsidRDefault="002F7CE9" w:rsidP="00687044">
      <w:pPr>
        <w:pStyle w:val="a8"/>
        <w:rPr>
          <w:rtl/>
        </w:rPr>
      </w:pPr>
      <w:r w:rsidRPr="00687044">
        <w:rPr>
          <w:rFonts w:hint="cs"/>
          <w:rtl/>
        </w:rPr>
        <w:t>مصنف می‌گوید: یکی دیگر از راویان این حدیث احمد بن صالح مصری از ابن ابی‌فدیک است. ابو جعفر طحاوی در کتاب «</w:t>
      </w:r>
      <w:r w:rsidRPr="00687044">
        <w:rPr>
          <w:rStyle w:val="Char1"/>
          <w:spacing w:val="0"/>
          <w:rtl/>
        </w:rPr>
        <w:t>تفسیر متشابه ال</w:t>
      </w:r>
      <w:r w:rsidRPr="00687044">
        <w:rPr>
          <w:rStyle w:val="Char1"/>
          <w:rFonts w:hint="cs"/>
          <w:spacing w:val="0"/>
          <w:rtl/>
        </w:rPr>
        <w:t>أ</w:t>
      </w:r>
      <w:r w:rsidRPr="00687044">
        <w:rPr>
          <w:rStyle w:val="Char1"/>
          <w:spacing w:val="0"/>
          <w:rtl/>
        </w:rPr>
        <w:t>خبار</w:t>
      </w:r>
      <w:r w:rsidRPr="00687044">
        <w:rPr>
          <w:rFonts w:hint="cs"/>
          <w:rtl/>
        </w:rPr>
        <w:t>» که خود تألیف نموده، از او روایت کرده است.</w:t>
      </w:r>
    </w:p>
    <w:p w:rsidR="002F7CE9" w:rsidRPr="00687044" w:rsidRDefault="002F7CE9" w:rsidP="00687044">
      <w:pPr>
        <w:pStyle w:val="a8"/>
        <w:rPr>
          <w:rtl/>
        </w:rPr>
      </w:pPr>
      <w:r w:rsidRPr="00687044">
        <w:rPr>
          <w:rFonts w:hint="cs"/>
          <w:rtl/>
        </w:rPr>
        <w:t>و یکی دیگر از راویان آن: حسن ابن داود از ابن ابی</w:t>
      </w:r>
      <w:r w:rsidRPr="00687044">
        <w:rPr>
          <w:rFonts w:cs="Aban Bold" w:hint="cs"/>
          <w:rtl/>
        </w:rPr>
        <w:t>‌</w:t>
      </w:r>
      <w:r w:rsidRPr="00687044">
        <w:rPr>
          <w:rFonts w:hint="cs"/>
          <w:rtl/>
        </w:rPr>
        <w:t>فدیک است که آن را با سند و لفظش روایت نموده است: پیامبر</w:t>
      </w:r>
      <w:r w:rsidR="00711F5E">
        <w:rPr>
          <w:rFonts w:hint="cs"/>
          <w:rtl/>
        </w:rPr>
        <w:t xml:space="preserve"> </w:t>
      </w:r>
      <w:r w:rsidRPr="00687044">
        <w:rPr>
          <w:rFonts w:hint="cs"/>
          <w:rtl/>
        </w:rPr>
        <w:sym w:font="AGA Arabesque" w:char="F072"/>
      </w:r>
      <w:r w:rsidRPr="00687044">
        <w:rPr>
          <w:rFonts w:hint="cs"/>
          <w:rtl/>
        </w:rPr>
        <w:t xml:space="preserve"> نماز ظهر را در صهباء که در خیبر واقع شده، خواند، سپس علی را برای انجام کاری فرستاد، وقتی که بر گشت پیامبر</w:t>
      </w:r>
      <w:r w:rsidR="00711F5E">
        <w:rPr>
          <w:rFonts w:hint="cs"/>
          <w:rtl/>
        </w:rPr>
        <w:t xml:space="preserve"> </w:t>
      </w:r>
      <w:r w:rsidRPr="00687044">
        <w:rPr>
          <w:rFonts w:hint="cs"/>
          <w:rtl/>
        </w:rPr>
        <w:sym w:font="AGA Arabesque" w:char="F072"/>
      </w:r>
      <w:r w:rsidRPr="00687044">
        <w:rPr>
          <w:rFonts w:hint="cs"/>
          <w:rtl/>
        </w:rPr>
        <w:t xml:space="preserve"> نماز عصر را خوانده بود. پیامبر سرش را در آغوش علی قرار داد، وقتی که سر را بلند کرد آفتاب غروب کرده بود. گفت: ای علی آیا نماز عصر را خواندی گفت: نه و... تا آخر حدیث. و از اسماء فاطمه بنت حسین شهید این حدیث را روایت نموده است.</w:t>
      </w:r>
    </w:p>
    <w:p w:rsidR="002F7CE9" w:rsidRPr="00687044" w:rsidRDefault="002F7CE9" w:rsidP="00687044">
      <w:pPr>
        <w:pStyle w:val="a8"/>
        <w:rPr>
          <w:rtl/>
        </w:rPr>
      </w:pPr>
      <w:r w:rsidRPr="00687044">
        <w:rPr>
          <w:rFonts w:hint="cs"/>
          <w:rtl/>
        </w:rPr>
        <w:t>و از طریق ابی‌جعفر حضرمی نیز روایت می</w:t>
      </w:r>
      <w:r w:rsidRPr="00687044">
        <w:rPr>
          <w:rFonts w:cs="Aban Bold" w:hint="cs"/>
          <w:rtl/>
        </w:rPr>
        <w:t>‌</w:t>
      </w:r>
      <w:r w:rsidRPr="00687044">
        <w:rPr>
          <w:rFonts w:hint="cs"/>
          <w:rtl/>
        </w:rPr>
        <w:t>کند که محمد بن مرزوق، حدیث را از حسین اشقر، از فضیل بن مرزوق از ابراهیم بن حسن، از فاطمه، از اسماء بنت عمیس روایت نموده که گفت: جبرئیل پس از نماز عصر نزد پیامبر</w:t>
      </w:r>
      <w:r w:rsidR="00711F5E">
        <w:rPr>
          <w:rFonts w:hint="cs"/>
          <w:rtl/>
        </w:rPr>
        <w:t xml:space="preserve"> </w:t>
      </w:r>
      <w:r w:rsidRPr="00687044">
        <w:rPr>
          <w:rFonts w:hint="cs"/>
          <w:rtl/>
        </w:rPr>
        <w:sym w:font="AGA Arabesque" w:char="F072"/>
      </w:r>
      <w:r w:rsidRPr="00687044">
        <w:rPr>
          <w:rFonts w:hint="cs"/>
          <w:rtl/>
        </w:rPr>
        <w:t xml:space="preserve"> آمد. پیامبر سرش -یا صورتش را (نمی دانم کدامشان را گفت)- در آغوش علی قرار داد و علی نماز عصر را نخوانده بود که خورشید غروب کرد - و بقیة ماجرا ... .</w:t>
      </w:r>
    </w:p>
    <w:p w:rsidR="002F7CE9" w:rsidRPr="00687044" w:rsidRDefault="002F7CE9" w:rsidP="00687044">
      <w:pPr>
        <w:pStyle w:val="a8"/>
        <w:rPr>
          <w:rtl/>
        </w:rPr>
      </w:pPr>
      <w:r w:rsidRPr="00687044">
        <w:rPr>
          <w:rFonts w:hint="cs"/>
          <w:rtl/>
        </w:rPr>
        <w:t>مصنف می‌گوید: گروهی این حدیث را از فضیل بن مرزوق روایت نموده</w:t>
      </w:r>
      <w:r w:rsidRPr="00687044">
        <w:rPr>
          <w:rFonts w:cs="Aban Bold" w:hint="cs"/>
          <w:rtl/>
        </w:rPr>
        <w:t>‌</w:t>
      </w:r>
      <w:r w:rsidRPr="00687044">
        <w:rPr>
          <w:rFonts w:hint="cs"/>
          <w:rtl/>
        </w:rPr>
        <w:t>اند که عبیدالله بن موسی العبسی یکی از آنهاست و طحاوی از طریق او لفظ و عبارات را نقل نموده است. به پیامبر</w:t>
      </w:r>
      <w:r w:rsidR="00711F5E">
        <w:rPr>
          <w:rFonts w:hint="cs"/>
          <w:rtl/>
        </w:rPr>
        <w:t xml:space="preserve"> </w:t>
      </w:r>
      <w:r w:rsidRPr="00687044">
        <w:rPr>
          <w:rFonts w:hint="cs"/>
          <w:rtl/>
        </w:rPr>
        <w:sym w:font="AGA Arabesque" w:char="F072"/>
      </w:r>
      <w:r w:rsidRPr="00687044">
        <w:rPr>
          <w:rFonts w:hint="cs"/>
          <w:rtl/>
        </w:rPr>
        <w:t xml:space="preserve"> وحی شد در حالی که سرش در آغوش علی بود. و او (علی) نماز عصر را نخواند تا این که خورشید غروب کرد. و باز همین حدیث را از عمار بن مطر، از فضیل بن مرزوق از طریق ابو جعفر عقیلی، صاحب کتاب «</w:t>
      </w:r>
      <w:r w:rsidRPr="00687044">
        <w:rPr>
          <w:rStyle w:val="Char1"/>
          <w:rFonts w:hint="cs"/>
          <w:spacing w:val="0"/>
          <w:rtl/>
        </w:rPr>
        <w:t>ا</w:t>
      </w:r>
      <w:r w:rsidRPr="00687044">
        <w:rPr>
          <w:rStyle w:val="Char1"/>
          <w:spacing w:val="0"/>
          <w:rtl/>
        </w:rPr>
        <w:t>لضعفا</w:t>
      </w:r>
      <w:r w:rsidRPr="00687044">
        <w:rPr>
          <w:rStyle w:val="Char1"/>
          <w:rFonts w:hint="cs"/>
          <w:spacing w:val="0"/>
          <w:rtl/>
        </w:rPr>
        <w:t>ء</w:t>
      </w:r>
      <w:r w:rsidRPr="00687044">
        <w:rPr>
          <w:rFonts w:hint="cs"/>
          <w:rtl/>
        </w:rPr>
        <w:t>» نیز روایت نموده است.</w:t>
      </w:r>
    </w:p>
    <w:p w:rsidR="002F7CE9" w:rsidRPr="00687044" w:rsidRDefault="002F7CE9" w:rsidP="00711F5E">
      <w:pPr>
        <w:pStyle w:val="a8"/>
        <w:spacing w:line="230" w:lineRule="auto"/>
        <w:rPr>
          <w:rtl/>
        </w:rPr>
      </w:pPr>
      <w:r w:rsidRPr="00687044">
        <w:rPr>
          <w:rFonts w:hint="cs"/>
          <w:rtl/>
        </w:rPr>
        <w:t>می</w:t>
      </w:r>
      <w:r w:rsidRPr="00687044">
        <w:rPr>
          <w:rFonts w:cs="Aban Bold" w:hint="cs"/>
          <w:rtl/>
        </w:rPr>
        <w:t>‌</w:t>
      </w:r>
      <w:r w:rsidRPr="00687044">
        <w:rPr>
          <w:rFonts w:hint="cs"/>
          <w:rtl/>
        </w:rPr>
        <w:t>گویم: این عبارت با عبارت اولی تناقض دارد، چون در عبارت اول آمده که: پیامبر</w:t>
      </w:r>
      <w:r w:rsidR="00711F5E">
        <w:rPr>
          <w:rFonts w:hint="cs"/>
          <w:rtl/>
        </w:rPr>
        <w:t xml:space="preserve"> </w:t>
      </w:r>
      <w:r w:rsidRPr="00687044">
        <w:rPr>
          <w:rFonts w:hint="cs"/>
          <w:rtl/>
        </w:rPr>
        <w:sym w:font="AGA Arabesque" w:char="F072"/>
      </w:r>
      <w:r w:rsidRPr="00687044">
        <w:rPr>
          <w:rFonts w:hint="cs"/>
          <w:rtl/>
        </w:rPr>
        <w:t xml:space="preserve"> وقت نماز عصر تا غروب خورشید در دامان علی خوابید و این جریان در غزوه خیبر در صهباء واقع شده. و در عبارت دومی می‌گوید: پیامبر</w:t>
      </w:r>
      <w:r w:rsidR="00711F5E">
        <w:rPr>
          <w:rFonts w:hint="cs"/>
          <w:rtl/>
        </w:rPr>
        <w:t xml:space="preserve"> </w:t>
      </w:r>
      <w:r w:rsidRPr="00687044">
        <w:rPr>
          <w:rFonts w:hint="cs"/>
          <w:rtl/>
        </w:rPr>
        <w:sym w:font="AGA Arabesque" w:char="F072"/>
      </w:r>
      <w:r w:rsidRPr="00687044">
        <w:rPr>
          <w:rFonts w:hint="cs"/>
          <w:rtl/>
        </w:rPr>
        <w:t xml:space="preserve"> بیدار بود و سرش را در آغوش علی قرار داده بود و در این هنگام به وی وحی شد و تا مغرب سرش را بلند نکرد! این تناقض در این دو روایت دلیل بر این است که این حدیث «محفوظ» نیست. چون در آن یکی می‌گوید: پیامبر</w:t>
      </w:r>
      <w:r w:rsidR="00711F5E">
        <w:rPr>
          <w:rFonts w:hint="cs"/>
          <w:rtl/>
        </w:rPr>
        <w:t xml:space="preserve"> </w:t>
      </w:r>
      <w:r w:rsidRPr="00687044">
        <w:rPr>
          <w:rFonts w:hint="cs"/>
          <w:rtl/>
        </w:rPr>
        <w:sym w:font="AGA Arabesque" w:char="F072"/>
      </w:r>
      <w:r w:rsidRPr="00687044">
        <w:rPr>
          <w:rFonts w:hint="cs"/>
          <w:rtl/>
        </w:rPr>
        <w:t xml:space="preserve"> خوابیده بود و در این یکی می‌گوید بیدار بود که به وی وحی شد! که هر دو عبارت باطل هستند، چون پیامبر</w:t>
      </w:r>
      <w:r w:rsidR="00711F5E">
        <w:rPr>
          <w:rFonts w:hint="cs"/>
          <w:rtl/>
        </w:rPr>
        <w:t xml:space="preserve"> </w:t>
      </w:r>
      <w:r w:rsidRPr="00687044">
        <w:rPr>
          <w:rFonts w:hint="cs"/>
          <w:rtl/>
        </w:rPr>
        <w:sym w:font="AGA Arabesque" w:char="F072"/>
      </w:r>
      <w:r w:rsidRPr="00687044">
        <w:rPr>
          <w:rFonts w:hint="cs"/>
          <w:rtl/>
        </w:rPr>
        <w:t xml:space="preserve"> </w:t>
      </w:r>
      <w:r w:rsidRPr="00711F5E">
        <w:rPr>
          <w:rFonts w:hint="cs"/>
          <w:spacing w:val="-2"/>
          <w:rtl/>
        </w:rPr>
        <w:t>بعد از عصر نخوابیده، زيرا خوابیدن بعد از عصر مکروه است و از آن نهی شده و پیامبر چشمانش می</w:t>
      </w:r>
      <w:r w:rsidRPr="00711F5E">
        <w:rPr>
          <w:rFonts w:cs="Aban Bold" w:hint="cs"/>
          <w:spacing w:val="-2"/>
          <w:rtl/>
        </w:rPr>
        <w:t>‌</w:t>
      </w:r>
      <w:r w:rsidRPr="00711F5E">
        <w:rPr>
          <w:rFonts w:hint="cs"/>
          <w:spacing w:val="-2"/>
          <w:rtl/>
        </w:rPr>
        <w:t>خوابیدند اما قلبش بیدار بود، پس چگونه علی نمازش را از دست می</w:t>
      </w:r>
      <w:r w:rsidRPr="00711F5E">
        <w:rPr>
          <w:rFonts w:cs="Aban Bold" w:hint="cs"/>
          <w:spacing w:val="-2"/>
          <w:rtl/>
        </w:rPr>
        <w:t>‌</w:t>
      </w:r>
      <w:r w:rsidRPr="00711F5E">
        <w:rPr>
          <w:rFonts w:hint="cs"/>
          <w:spacing w:val="-2"/>
          <w:rtl/>
        </w:rPr>
        <w:t>دهد؟</w:t>
      </w:r>
    </w:p>
    <w:p w:rsidR="002F7CE9" w:rsidRPr="00687044" w:rsidRDefault="002F7CE9" w:rsidP="00711F5E">
      <w:pPr>
        <w:pStyle w:val="a8"/>
        <w:spacing w:line="230" w:lineRule="auto"/>
        <w:rPr>
          <w:rtl/>
        </w:rPr>
      </w:pPr>
      <w:r w:rsidRPr="00687044">
        <w:rPr>
          <w:rFonts w:hint="cs"/>
          <w:rtl/>
        </w:rPr>
        <w:t>همچنين ترک نماز به این صورت یا جائز است، یا جا ئز نیست. اگر جائز است، دیگر گناهی مرتکب نشده است و بعد از غروب آن را خوانده. و مسلّم است که علی از پیامبر بزرگ</w:t>
      </w:r>
      <w:r w:rsidR="00711F5E">
        <w:rPr>
          <w:rFonts w:hint="eastAsia"/>
          <w:rtl/>
        </w:rPr>
        <w:t>‌</w:t>
      </w:r>
      <w:r w:rsidRPr="00687044">
        <w:rPr>
          <w:rFonts w:hint="cs"/>
          <w:rtl/>
        </w:rPr>
        <w:t>تر نیست، در حالی که پیامبر</w:t>
      </w:r>
      <w:r w:rsidR="00711F5E">
        <w:rPr>
          <w:rFonts w:hint="cs"/>
          <w:rtl/>
        </w:rPr>
        <w:t xml:space="preserve"> </w:t>
      </w:r>
      <w:r w:rsidRPr="00687044">
        <w:rPr>
          <w:rFonts w:hint="cs"/>
          <w:rtl/>
        </w:rPr>
        <w:sym w:font="AGA Arabesque" w:char="F072"/>
      </w:r>
      <w:r w:rsidRPr="00687044">
        <w:rPr>
          <w:rFonts w:hint="cs"/>
          <w:rtl/>
        </w:rPr>
        <w:t xml:space="preserve"> نماز عصر را در جنگ خندق از دست داد و تا وقت غروب آن را نخواند؛ خورشید هم برایش باز نگشت! و برای سلیمان هم باز نگشت آنگاه </w:t>
      </w:r>
      <w:r w:rsidRPr="00687044">
        <w:rPr>
          <w:rFonts w:hint="eastAsia"/>
          <w:rtl/>
        </w:rPr>
        <w:t>كه</w:t>
      </w:r>
      <w:r w:rsidRPr="00687044">
        <w:rPr>
          <w:rtl/>
        </w:rPr>
        <w:t xml:space="preserve"> </w:t>
      </w:r>
      <w:r w:rsidRPr="00687044">
        <w:rPr>
          <w:rFonts w:hint="eastAsia"/>
          <w:rtl/>
        </w:rPr>
        <w:t>خورشيد</w:t>
      </w:r>
      <w:r w:rsidRPr="00687044">
        <w:rPr>
          <w:rtl/>
        </w:rPr>
        <w:t xml:space="preserve"> </w:t>
      </w:r>
      <w:r w:rsidRPr="00687044">
        <w:rPr>
          <w:rFonts w:hint="eastAsia"/>
          <w:rtl/>
        </w:rPr>
        <w:t>در</w:t>
      </w:r>
      <w:r w:rsidRPr="00687044">
        <w:rPr>
          <w:rtl/>
        </w:rPr>
        <w:t xml:space="preserve"> </w:t>
      </w:r>
      <w:r w:rsidRPr="00687044">
        <w:rPr>
          <w:rFonts w:hint="eastAsia"/>
          <w:rtl/>
        </w:rPr>
        <w:t>پشت</w:t>
      </w:r>
      <w:r w:rsidRPr="00687044">
        <w:rPr>
          <w:rtl/>
        </w:rPr>
        <w:t xml:space="preserve"> </w:t>
      </w:r>
      <w:r w:rsidRPr="00687044">
        <w:rPr>
          <w:rFonts w:hint="eastAsia"/>
          <w:rtl/>
        </w:rPr>
        <w:t>پرده</w:t>
      </w:r>
      <w:r w:rsidRPr="00687044">
        <w:rPr>
          <w:rFonts w:hint="cs"/>
          <w:rtl/>
        </w:rPr>
        <w:t>‌ی</w:t>
      </w:r>
      <w:r w:rsidRPr="00687044">
        <w:rPr>
          <w:rtl/>
        </w:rPr>
        <w:t xml:space="preserve"> </w:t>
      </w:r>
      <w:r w:rsidRPr="00687044">
        <w:rPr>
          <w:rFonts w:hint="eastAsia"/>
          <w:rtl/>
        </w:rPr>
        <w:t>افق</w:t>
      </w:r>
      <w:r w:rsidRPr="00687044">
        <w:rPr>
          <w:rtl/>
        </w:rPr>
        <w:t xml:space="preserve"> </w:t>
      </w:r>
      <w:r w:rsidRPr="00687044">
        <w:rPr>
          <w:rFonts w:hint="eastAsia"/>
          <w:rtl/>
        </w:rPr>
        <w:t>پنهان</w:t>
      </w:r>
      <w:r w:rsidRPr="00687044">
        <w:rPr>
          <w:rFonts w:ascii="Simplified Arabic" w:cs="Simplified Arabic"/>
          <w:color w:val="000000"/>
          <w:rtl/>
        </w:rPr>
        <w:t xml:space="preserve"> </w:t>
      </w:r>
      <w:r w:rsidRPr="00687044">
        <w:rPr>
          <w:rFonts w:hint="eastAsia"/>
          <w:rtl/>
        </w:rPr>
        <w:t>ش</w:t>
      </w:r>
      <w:r w:rsidRPr="00687044">
        <w:rPr>
          <w:rFonts w:hint="cs"/>
          <w:rtl/>
        </w:rPr>
        <w:t>د.</w:t>
      </w:r>
    </w:p>
    <w:p w:rsidR="002F7CE9" w:rsidRPr="00687044" w:rsidRDefault="002F7CE9" w:rsidP="00711F5E">
      <w:pPr>
        <w:pStyle w:val="a8"/>
        <w:spacing w:line="230" w:lineRule="auto"/>
        <w:rPr>
          <w:rtl/>
        </w:rPr>
      </w:pPr>
      <w:r w:rsidRPr="00687044">
        <w:rPr>
          <w:rFonts w:hint="cs"/>
          <w:rtl/>
        </w:rPr>
        <w:t xml:space="preserve"> و پیامبر</w:t>
      </w:r>
      <w:r w:rsidR="00711F5E">
        <w:rPr>
          <w:rFonts w:hint="cs"/>
          <w:rtl/>
        </w:rPr>
        <w:t xml:space="preserve"> </w:t>
      </w:r>
      <w:r w:rsidRPr="00687044">
        <w:rPr>
          <w:rFonts w:hint="cs"/>
          <w:rtl/>
        </w:rPr>
        <w:sym w:font="AGA Arabesque" w:char="F072"/>
      </w:r>
      <w:r w:rsidRPr="00687044">
        <w:rPr>
          <w:rFonts w:hint="cs"/>
          <w:rtl/>
        </w:rPr>
        <w:t xml:space="preserve"> بار دیگر با علی و یارانش خوابیدند تا خورشید طلوع کرد و نماز صبحشان قضا شد، امّا خورشید برایشان به شرق باز نگشت!.</w:t>
      </w:r>
    </w:p>
    <w:p w:rsidR="002F7CE9" w:rsidRPr="00687044" w:rsidRDefault="002F7CE9" w:rsidP="00711F5E">
      <w:pPr>
        <w:pStyle w:val="a8"/>
        <w:spacing w:line="230" w:lineRule="auto"/>
        <w:rPr>
          <w:rStyle w:val="Char4"/>
          <w:rtl/>
        </w:rPr>
      </w:pPr>
      <w:r w:rsidRPr="00687044">
        <w:rPr>
          <w:rFonts w:hint="cs"/>
          <w:rtl/>
        </w:rPr>
        <w:t>و اگر ضايع كردن نماز حرام است و جائز نبوده، پس مرتکب گناه کبیره شده، چون پیامبر</w:t>
      </w:r>
      <w:r w:rsidR="00711F5E">
        <w:rPr>
          <w:rFonts w:hint="cs"/>
          <w:rtl/>
        </w:rPr>
        <w:t xml:space="preserve"> </w:t>
      </w:r>
      <w:r w:rsidRPr="00687044">
        <w:rPr>
          <w:rFonts w:hint="cs"/>
          <w:rtl/>
        </w:rPr>
        <w:sym w:font="AGA Arabesque" w:char="F072"/>
      </w:r>
      <w:r w:rsidRPr="00687044">
        <w:rPr>
          <w:rFonts w:hint="cs"/>
          <w:rtl/>
        </w:rPr>
        <w:t xml:space="preserve"> فرمود: کسی که نماز عصرش را از دست دهد مثل این است که از خانه و خانواده</w:t>
      </w:r>
      <w:r w:rsidRPr="00687044">
        <w:rPr>
          <w:rFonts w:cs="Aban Bold" w:hint="cs"/>
          <w:rtl/>
        </w:rPr>
        <w:t>‌</w:t>
      </w:r>
      <w:r w:rsidRPr="00687044">
        <w:rPr>
          <w:rStyle w:val="Char4"/>
          <w:rFonts w:hint="cs"/>
          <w:rtl/>
          <w:lang w:bidi="ar-SA"/>
        </w:rPr>
        <w:t>اش بریده شده باشد، یعنی مرده باشد</w:t>
      </w:r>
      <w:r w:rsidRPr="00711F5E">
        <w:rPr>
          <w:rStyle w:val="Char4"/>
          <w:vertAlign w:val="superscript"/>
          <w:rtl/>
          <w:lang w:bidi="ar-SA"/>
        </w:rPr>
        <w:footnoteReference w:id="471"/>
      </w:r>
      <w:r w:rsidRPr="00687044">
        <w:rPr>
          <w:rStyle w:val="Char4"/>
          <w:rFonts w:hint="cs"/>
          <w:rtl/>
          <w:lang w:bidi="ar-SA"/>
        </w:rPr>
        <w:t>. باز هم علی</w:t>
      </w:r>
      <w:r w:rsidR="00711F5E">
        <w:rPr>
          <w:rStyle w:val="Char4"/>
          <w:rFonts w:hint="cs"/>
          <w:rtl/>
          <w:lang w:bidi="ar-SA"/>
        </w:rPr>
        <w:t xml:space="preserve"> </w:t>
      </w:r>
      <w:r w:rsidRPr="00687044">
        <w:rPr>
          <w:rStyle w:val="Char4"/>
          <w:rFonts w:hint="cs"/>
          <w:rtl/>
          <w:lang w:bidi="ar-SA"/>
        </w:rPr>
        <w:sym w:font="AGA Arabesque" w:char="F074"/>
      </w:r>
      <w:r w:rsidRPr="00687044">
        <w:rPr>
          <w:rStyle w:val="Char4"/>
          <w:rFonts w:hint="cs"/>
          <w:rtl/>
          <w:lang w:bidi="ar-SA"/>
        </w:rPr>
        <w:t xml:space="preserve"> خوب می</w:t>
      </w:r>
      <w:r w:rsidRPr="00687044">
        <w:rPr>
          <w:rFonts w:cs="Aban Bold" w:hint="cs"/>
          <w:rtl/>
        </w:rPr>
        <w:t>‌</w:t>
      </w:r>
      <w:r w:rsidRPr="00687044">
        <w:rPr>
          <w:rStyle w:val="Char4"/>
          <w:rFonts w:hint="cs"/>
          <w:rtl/>
          <w:lang w:bidi="ar-SA"/>
        </w:rPr>
        <w:t>دانست که نماز عصر همان نمازی است که پیامبر</w:t>
      </w:r>
      <w:r w:rsidR="00711F5E">
        <w:rPr>
          <w:rStyle w:val="Char4"/>
          <w:rFonts w:hint="cs"/>
          <w:rtl/>
          <w:lang w:bidi="ar-SA"/>
        </w:rPr>
        <w:t xml:space="preserve"> </w:t>
      </w:r>
      <w:r w:rsidRPr="00687044">
        <w:rPr>
          <w:rStyle w:val="Char4"/>
          <w:rFonts w:hint="cs"/>
          <w:rtl/>
          <w:lang w:bidi="ar-SA"/>
        </w:rPr>
        <w:sym w:font="AGA Arabesque" w:char="F072"/>
      </w:r>
      <w:r w:rsidRPr="00687044">
        <w:rPr>
          <w:rStyle w:val="Char4"/>
          <w:rFonts w:hint="cs"/>
          <w:rtl/>
          <w:lang w:bidi="ar-SA"/>
        </w:rPr>
        <w:t xml:space="preserve"> در مورد آن می</w:t>
      </w:r>
      <w:r w:rsidRPr="00687044">
        <w:rPr>
          <w:rFonts w:cs="Aban Bold" w:hint="cs"/>
          <w:rtl/>
        </w:rPr>
        <w:t>‌</w:t>
      </w:r>
      <w:r w:rsidRPr="00687044">
        <w:rPr>
          <w:rStyle w:val="Char4"/>
          <w:rFonts w:hint="cs"/>
          <w:rtl/>
          <w:lang w:bidi="ar-SA"/>
        </w:rPr>
        <w:t>فرماید:</w:t>
      </w:r>
    </w:p>
    <w:p w:rsidR="002F7CE9" w:rsidRPr="00687044" w:rsidRDefault="002F7CE9" w:rsidP="00711F5E">
      <w:pPr>
        <w:spacing w:line="230" w:lineRule="auto"/>
        <w:ind w:firstLine="284"/>
        <w:jc w:val="both"/>
        <w:rPr>
          <w:rFonts w:ascii="Lotus Linotype" w:hAnsi="Lotus Linotype" w:cs="Lotus Linotype"/>
          <w:rtl/>
          <w:lang w:bidi="fa-IR"/>
        </w:rPr>
      </w:pPr>
      <w:r w:rsidRPr="00687044">
        <w:rPr>
          <w:rFonts w:cs="Traditional Arabic" w:hint="cs"/>
          <w:rtl/>
          <w:lang w:bidi="fa-IR"/>
        </w:rPr>
        <w:t>«</w:t>
      </w:r>
      <w:r w:rsidRPr="00687044">
        <w:rPr>
          <w:rStyle w:val="Char3"/>
          <w:rFonts w:hint="eastAsia"/>
          <w:rtl/>
        </w:rPr>
        <w:t>شَغَلُونَا</w:t>
      </w:r>
      <w:r w:rsidRPr="00687044">
        <w:rPr>
          <w:rStyle w:val="Char3"/>
          <w:rtl/>
        </w:rPr>
        <w:t xml:space="preserve"> </w:t>
      </w:r>
      <w:r w:rsidRPr="00687044">
        <w:rPr>
          <w:rStyle w:val="Char3"/>
          <w:rFonts w:hint="eastAsia"/>
          <w:rtl/>
        </w:rPr>
        <w:t>عَنْ</w:t>
      </w:r>
      <w:r w:rsidRPr="00687044">
        <w:rPr>
          <w:rStyle w:val="Char3"/>
          <w:rtl/>
        </w:rPr>
        <w:t xml:space="preserve"> </w:t>
      </w:r>
      <w:r w:rsidRPr="00687044">
        <w:rPr>
          <w:rStyle w:val="Char3"/>
          <w:rFonts w:hint="eastAsia"/>
          <w:rtl/>
        </w:rPr>
        <w:t>صَلاةِ</w:t>
      </w:r>
      <w:r w:rsidRPr="00687044">
        <w:rPr>
          <w:rStyle w:val="Char3"/>
          <w:rtl/>
        </w:rPr>
        <w:t xml:space="preserve"> </w:t>
      </w:r>
      <w:r w:rsidRPr="00687044">
        <w:rPr>
          <w:rStyle w:val="Char3"/>
          <w:rFonts w:hint="eastAsia"/>
          <w:rtl/>
        </w:rPr>
        <w:t>الْوُسْطَى</w:t>
      </w:r>
      <w:r w:rsidRPr="00687044">
        <w:rPr>
          <w:rStyle w:val="Char3"/>
          <w:rtl/>
        </w:rPr>
        <w:t xml:space="preserve"> </w:t>
      </w:r>
      <w:r w:rsidRPr="00687044">
        <w:rPr>
          <w:rStyle w:val="Char3"/>
          <w:rFonts w:hint="eastAsia"/>
          <w:rtl/>
        </w:rPr>
        <w:t>،</w:t>
      </w:r>
      <w:r w:rsidRPr="00687044">
        <w:rPr>
          <w:rStyle w:val="Char3"/>
          <w:rtl/>
        </w:rPr>
        <w:t xml:space="preserve"> </w:t>
      </w:r>
      <w:r w:rsidRPr="00687044">
        <w:rPr>
          <w:rStyle w:val="Char3"/>
          <w:rFonts w:hint="eastAsia"/>
          <w:rtl/>
        </w:rPr>
        <w:t>صَلاةِ</w:t>
      </w:r>
      <w:r w:rsidRPr="00687044">
        <w:rPr>
          <w:rStyle w:val="Char3"/>
          <w:rtl/>
        </w:rPr>
        <w:t xml:space="preserve"> </w:t>
      </w:r>
      <w:r w:rsidRPr="00687044">
        <w:rPr>
          <w:rStyle w:val="Char3"/>
          <w:rFonts w:hint="eastAsia"/>
          <w:rtl/>
        </w:rPr>
        <w:t>الْعَصْرِ</w:t>
      </w:r>
      <w:r w:rsidRPr="00687044">
        <w:rPr>
          <w:rStyle w:val="Char3"/>
          <w:rtl/>
        </w:rPr>
        <w:t xml:space="preserve"> </w:t>
      </w:r>
      <w:r w:rsidRPr="00687044">
        <w:rPr>
          <w:rStyle w:val="Char3"/>
          <w:rFonts w:hint="eastAsia"/>
          <w:rtl/>
        </w:rPr>
        <w:t>،</w:t>
      </w:r>
      <w:r w:rsidRPr="00687044">
        <w:rPr>
          <w:rStyle w:val="Char3"/>
          <w:rtl/>
        </w:rPr>
        <w:t xml:space="preserve"> </w:t>
      </w:r>
      <w:r w:rsidRPr="00687044">
        <w:rPr>
          <w:rStyle w:val="Char3"/>
          <w:rFonts w:hint="eastAsia"/>
          <w:rtl/>
        </w:rPr>
        <w:t>حَتَّى</w:t>
      </w:r>
      <w:r w:rsidRPr="00687044">
        <w:rPr>
          <w:rStyle w:val="Char3"/>
          <w:rtl/>
        </w:rPr>
        <w:t xml:space="preserve"> </w:t>
      </w:r>
      <w:r w:rsidRPr="00687044">
        <w:rPr>
          <w:rStyle w:val="Char3"/>
          <w:rFonts w:hint="eastAsia"/>
          <w:rtl/>
        </w:rPr>
        <w:t>غَرَبَتِ</w:t>
      </w:r>
      <w:r w:rsidRPr="00687044">
        <w:rPr>
          <w:rStyle w:val="Char3"/>
          <w:rtl/>
        </w:rPr>
        <w:t xml:space="preserve"> </w:t>
      </w:r>
      <w:r w:rsidRPr="00687044">
        <w:rPr>
          <w:rStyle w:val="Char3"/>
          <w:rFonts w:hint="eastAsia"/>
          <w:rtl/>
        </w:rPr>
        <w:t>الشَّمْسُ</w:t>
      </w:r>
      <w:r w:rsidRPr="00687044">
        <w:rPr>
          <w:rStyle w:val="Char3"/>
          <w:rtl/>
        </w:rPr>
        <w:t xml:space="preserve"> </w:t>
      </w:r>
      <w:r w:rsidRPr="00687044">
        <w:rPr>
          <w:rStyle w:val="Char3"/>
          <w:rFonts w:hint="eastAsia"/>
          <w:rtl/>
        </w:rPr>
        <w:t>،</w:t>
      </w:r>
      <w:r w:rsidRPr="00687044">
        <w:rPr>
          <w:rStyle w:val="Char3"/>
          <w:rtl/>
        </w:rPr>
        <w:t xml:space="preserve"> </w:t>
      </w:r>
      <w:r w:rsidRPr="00687044">
        <w:rPr>
          <w:rStyle w:val="Char3"/>
          <w:rFonts w:hint="eastAsia"/>
          <w:rtl/>
        </w:rPr>
        <w:t>مَلأَ</w:t>
      </w:r>
      <w:r w:rsidRPr="00687044">
        <w:rPr>
          <w:rStyle w:val="Char3"/>
          <w:rtl/>
        </w:rPr>
        <w:t xml:space="preserve"> </w:t>
      </w:r>
      <w:r w:rsidRPr="00687044">
        <w:rPr>
          <w:rStyle w:val="Char3"/>
          <w:rFonts w:hint="eastAsia"/>
          <w:rtl/>
        </w:rPr>
        <w:t>اللَّهُ</w:t>
      </w:r>
      <w:r w:rsidRPr="00687044">
        <w:rPr>
          <w:rStyle w:val="Char3"/>
          <w:rtl/>
        </w:rPr>
        <w:t xml:space="preserve"> </w:t>
      </w:r>
      <w:r w:rsidRPr="00687044">
        <w:rPr>
          <w:rStyle w:val="Char3"/>
          <w:rFonts w:hint="eastAsia"/>
          <w:rtl/>
        </w:rPr>
        <w:t>أَجْوَافَهُمْ</w:t>
      </w:r>
      <w:r w:rsidRPr="00687044">
        <w:rPr>
          <w:rStyle w:val="Char3"/>
          <w:rtl/>
        </w:rPr>
        <w:t xml:space="preserve"> </w:t>
      </w:r>
      <w:r w:rsidRPr="00687044">
        <w:rPr>
          <w:rStyle w:val="Char3"/>
          <w:rFonts w:hint="eastAsia"/>
          <w:rtl/>
        </w:rPr>
        <w:t>،</w:t>
      </w:r>
      <w:r w:rsidRPr="00687044">
        <w:rPr>
          <w:rStyle w:val="Char3"/>
          <w:rtl/>
        </w:rPr>
        <w:t xml:space="preserve"> </w:t>
      </w:r>
      <w:r w:rsidRPr="00687044">
        <w:rPr>
          <w:rStyle w:val="Char3"/>
          <w:rFonts w:hint="eastAsia"/>
          <w:rtl/>
        </w:rPr>
        <w:t>أَوْ</w:t>
      </w:r>
      <w:r w:rsidRPr="00687044">
        <w:rPr>
          <w:rStyle w:val="Char3"/>
          <w:rtl/>
        </w:rPr>
        <w:t xml:space="preserve"> </w:t>
      </w:r>
      <w:r w:rsidRPr="00687044">
        <w:rPr>
          <w:rStyle w:val="Char3"/>
          <w:rFonts w:hint="eastAsia"/>
          <w:rtl/>
        </w:rPr>
        <w:t>بُيُوتَهُمْ</w:t>
      </w:r>
      <w:r w:rsidRPr="00687044">
        <w:rPr>
          <w:rStyle w:val="Char3"/>
          <w:rtl/>
        </w:rPr>
        <w:t xml:space="preserve"> </w:t>
      </w:r>
      <w:r w:rsidRPr="00687044">
        <w:rPr>
          <w:rStyle w:val="Char3"/>
          <w:rFonts w:hint="eastAsia"/>
          <w:rtl/>
        </w:rPr>
        <w:t>،</w:t>
      </w:r>
      <w:r w:rsidRPr="00687044">
        <w:rPr>
          <w:rStyle w:val="Char3"/>
          <w:rtl/>
        </w:rPr>
        <w:t xml:space="preserve"> </w:t>
      </w:r>
      <w:r w:rsidRPr="00687044">
        <w:rPr>
          <w:rStyle w:val="Char3"/>
          <w:rFonts w:hint="eastAsia"/>
          <w:rtl/>
        </w:rPr>
        <w:t>وَبُطُونَهُمْ</w:t>
      </w:r>
      <w:r w:rsidRPr="00687044">
        <w:rPr>
          <w:rStyle w:val="Char3"/>
          <w:rtl/>
        </w:rPr>
        <w:t xml:space="preserve"> </w:t>
      </w:r>
      <w:r w:rsidRPr="00687044">
        <w:rPr>
          <w:rStyle w:val="Char3"/>
          <w:rFonts w:hint="eastAsia"/>
          <w:rtl/>
        </w:rPr>
        <w:t>وَقُبُورَهُمْ</w:t>
      </w:r>
      <w:r w:rsidRPr="00687044">
        <w:rPr>
          <w:rStyle w:val="Char3"/>
          <w:rtl/>
        </w:rPr>
        <w:t xml:space="preserve"> </w:t>
      </w:r>
      <w:r w:rsidRPr="00687044">
        <w:rPr>
          <w:rStyle w:val="Char3"/>
          <w:rFonts w:hint="eastAsia"/>
          <w:rtl/>
        </w:rPr>
        <w:t>نَارًا</w:t>
      </w:r>
      <w:r w:rsidRPr="00687044">
        <w:rPr>
          <w:rFonts w:cs="Traditional Arabic" w:hint="cs"/>
          <w:rtl/>
          <w:lang w:bidi="fa-IR"/>
        </w:rPr>
        <w:t>»</w:t>
      </w:r>
      <w:r w:rsidRPr="00687044">
        <w:rPr>
          <w:rStyle w:val="Char4"/>
          <w:rFonts w:hint="cs"/>
          <w:rtl/>
        </w:rPr>
        <w:t>.</w:t>
      </w:r>
    </w:p>
    <w:p w:rsidR="002F7CE9" w:rsidRPr="00711F5E" w:rsidRDefault="002F7CE9" w:rsidP="00711F5E">
      <w:pPr>
        <w:pStyle w:val="a8"/>
        <w:spacing w:line="235" w:lineRule="auto"/>
        <w:rPr>
          <w:spacing w:val="-2"/>
          <w:rtl/>
        </w:rPr>
      </w:pPr>
      <w:r w:rsidRPr="00711F5E">
        <w:rPr>
          <w:rFonts w:hint="cs"/>
          <w:spacing w:val="-2"/>
          <w:rtl/>
        </w:rPr>
        <w:t>ما را سرگرم نمودند و نماز وسطی (عصر) را از یادمان بردند، خداوند شکمها وخانه</w:t>
      </w:r>
      <w:r w:rsidRPr="00711F5E">
        <w:rPr>
          <w:rFonts w:cs="Aban Bold" w:hint="cs"/>
          <w:spacing w:val="-2"/>
          <w:rtl/>
        </w:rPr>
        <w:t>‌</w:t>
      </w:r>
      <w:r w:rsidRPr="00711F5E">
        <w:rPr>
          <w:rFonts w:hint="cs"/>
          <w:spacing w:val="-2"/>
          <w:rtl/>
        </w:rPr>
        <w:t>هایشان را از آتش پر کند</w:t>
      </w:r>
      <w:r w:rsidRPr="00711F5E">
        <w:rPr>
          <w:spacing w:val="-2"/>
          <w:vertAlign w:val="superscript"/>
          <w:rtl/>
        </w:rPr>
        <w:footnoteReference w:id="472"/>
      </w:r>
      <w:r w:rsidRPr="00711F5E">
        <w:rPr>
          <w:rFonts w:hint="cs"/>
          <w:spacing w:val="-2"/>
          <w:rtl/>
        </w:rPr>
        <w:t>. و این حدیث را در جنگ خندق فرموده، در حالی که جریان قبلی بعد از خندق واقع شده است. و علی خیلی بزرگ</w:t>
      </w:r>
      <w:r w:rsidRPr="00711F5E">
        <w:rPr>
          <w:rFonts w:cs="Aban Bold" w:hint="cs"/>
          <w:spacing w:val="-2"/>
          <w:rtl/>
        </w:rPr>
        <w:t>‌</w:t>
      </w:r>
      <w:r w:rsidRPr="00711F5E">
        <w:rPr>
          <w:rFonts w:hint="cs"/>
          <w:spacing w:val="-2"/>
          <w:rtl/>
        </w:rPr>
        <w:t>تر از این است که چنین گناه بزرگی را مرتكب شود و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و جبرئیل هم آن را تأئید کنند! و کسی که چنین کاری را انجام دهد از بدی اوست نه از فضائل او! که خداوند علی را از چنین کار زشتی دور می</w:t>
      </w:r>
      <w:r w:rsidRPr="00711F5E">
        <w:rPr>
          <w:rFonts w:cs="Aban Bold" w:hint="cs"/>
          <w:spacing w:val="-2"/>
          <w:rtl/>
        </w:rPr>
        <w:t>‌</w:t>
      </w:r>
      <w:r w:rsidRPr="00711F5E">
        <w:rPr>
          <w:rFonts w:hint="cs"/>
          <w:spacing w:val="-2"/>
          <w:rtl/>
        </w:rPr>
        <w:t>دارد. تازه این نکته هم گفته شود که وقتی نمازی از دست رفت با باز گشت خورشید گناهش ساقط نمی</w:t>
      </w:r>
      <w:r w:rsidRPr="00711F5E">
        <w:rPr>
          <w:rFonts w:cs="Aban Bold" w:hint="cs"/>
          <w:spacing w:val="-2"/>
          <w:rtl/>
        </w:rPr>
        <w:t>‌</w:t>
      </w:r>
      <w:r w:rsidRPr="00711F5E">
        <w:rPr>
          <w:rFonts w:hint="cs"/>
          <w:spacing w:val="-2"/>
          <w:rtl/>
        </w:rPr>
        <w:t>شود. و از جهت دیگر هم اگر این داستان در صحرای خیبر واقع شده، در آن</w:t>
      </w:r>
      <w:r w:rsidRPr="00711F5E">
        <w:rPr>
          <w:rFonts w:cs="Aban Bold" w:hint="cs"/>
          <w:spacing w:val="-2"/>
          <w:rtl/>
        </w:rPr>
        <w:t>‌</w:t>
      </w:r>
      <w:r w:rsidRPr="00711F5E">
        <w:rPr>
          <w:rFonts w:hint="cs"/>
          <w:spacing w:val="-2"/>
          <w:rtl/>
        </w:rPr>
        <w:t>جا بیش از 1400 نفر مسلمان و صحابه حضور داشته</w:t>
      </w:r>
      <w:r w:rsidRPr="00711F5E">
        <w:rPr>
          <w:rFonts w:cs="Aban Bold" w:hint="cs"/>
          <w:spacing w:val="-2"/>
          <w:rtl/>
        </w:rPr>
        <w:t>‌</w:t>
      </w:r>
      <w:r w:rsidRPr="00711F5E">
        <w:rPr>
          <w:rFonts w:hint="cs"/>
          <w:spacing w:val="-2"/>
          <w:rtl/>
        </w:rPr>
        <w:t>اند لازم بود آنها هم این جریان را مشاهده کرده باشند و آن را نقل کنند، چون خیلی عوامل و اسباب هستند که نیاز بدان را تشدید می</w:t>
      </w:r>
      <w:r w:rsidRPr="00711F5E">
        <w:rPr>
          <w:rFonts w:cs="Aban Bold" w:hint="cs"/>
          <w:spacing w:val="-2"/>
          <w:rtl/>
        </w:rPr>
        <w:t>‌</w:t>
      </w:r>
      <w:r w:rsidRPr="00711F5E">
        <w:rPr>
          <w:rFonts w:hint="cs"/>
          <w:spacing w:val="-2"/>
          <w:rtl/>
        </w:rPr>
        <w:t>بخشند. و اگر اصحاب آن را نقل می</w:t>
      </w:r>
      <w:r w:rsidRPr="00711F5E">
        <w:rPr>
          <w:rFonts w:cs="Aban Bold" w:hint="cs"/>
          <w:spacing w:val="-2"/>
          <w:rtl/>
        </w:rPr>
        <w:t>‌</w:t>
      </w:r>
      <w:r w:rsidRPr="00711F5E">
        <w:rPr>
          <w:rFonts w:hint="cs"/>
          <w:spacing w:val="-2"/>
          <w:rtl/>
        </w:rPr>
        <w:t>کردند اهل علم نیز همانند سایر مسائل مهم آن را از آنها نقل می</w:t>
      </w:r>
      <w:r w:rsidRPr="00711F5E">
        <w:rPr>
          <w:rFonts w:cs="Aban Bold" w:hint="cs"/>
          <w:spacing w:val="-2"/>
          <w:rtl/>
        </w:rPr>
        <w:t>‌</w:t>
      </w:r>
      <w:r w:rsidRPr="00711F5E">
        <w:rPr>
          <w:rFonts w:hint="cs"/>
          <w:spacing w:val="-2"/>
          <w:rtl/>
        </w:rPr>
        <w:t>کردند. چرا فقط یک یا دو نفر مجهول که حافظه و عدالتشان معلوم نیست آن را نقل نموده</w:t>
      </w:r>
      <w:r w:rsidRPr="00711F5E">
        <w:rPr>
          <w:rFonts w:cs="Aban Bold" w:hint="cs"/>
          <w:spacing w:val="-2"/>
          <w:rtl/>
        </w:rPr>
        <w:t>‌</w:t>
      </w:r>
      <w:r w:rsidRPr="00711F5E">
        <w:rPr>
          <w:rFonts w:hint="cs"/>
          <w:spacing w:val="-2"/>
          <w:rtl/>
        </w:rPr>
        <w:t>اند؟! مگر بقیه‌ی اصحاب کجا بودند؟ تازه در میان همه سندهای این حدیث تنها سندی وجود ندارد که حافظه و عدالت روایت کنندگان این حدیث را ثابت کند، یا معلوم کند که سلسلة اسنادش به کجا منتهی می‌شود!!.</w:t>
      </w:r>
    </w:p>
    <w:p w:rsidR="002F7CE9" w:rsidRPr="00711F5E" w:rsidRDefault="002F7CE9" w:rsidP="00711F5E">
      <w:pPr>
        <w:pStyle w:val="a8"/>
        <w:spacing w:line="235" w:lineRule="auto"/>
        <w:rPr>
          <w:spacing w:val="-2"/>
          <w:rtl/>
        </w:rPr>
      </w:pPr>
      <w:r w:rsidRPr="00711F5E">
        <w:rPr>
          <w:rFonts w:hint="cs"/>
          <w:spacing w:val="-2"/>
          <w:rtl/>
        </w:rPr>
        <w:t>و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در سال فتح خیبر فرمود: «پرچم را به مردی واگذار می</w:t>
      </w:r>
      <w:r w:rsidRPr="00711F5E">
        <w:rPr>
          <w:rFonts w:cs="Aban Bold" w:hint="cs"/>
          <w:spacing w:val="-2"/>
          <w:rtl/>
        </w:rPr>
        <w:t>‌</w:t>
      </w:r>
      <w:r w:rsidRPr="00711F5E">
        <w:rPr>
          <w:rFonts w:hint="cs"/>
          <w:spacing w:val="-2"/>
          <w:rtl/>
        </w:rPr>
        <w:t>کنم که خدا و رسولش را دوست دارد و خدا و رسولش هم او را دوست دارند»</w:t>
      </w:r>
      <w:r w:rsidRPr="00711F5E">
        <w:rPr>
          <w:spacing w:val="-2"/>
          <w:vertAlign w:val="superscript"/>
          <w:rtl/>
        </w:rPr>
        <w:footnoteReference w:id="473"/>
      </w:r>
      <w:r w:rsidRPr="00711F5E">
        <w:rPr>
          <w:rFonts w:hint="cs"/>
          <w:spacing w:val="-2"/>
          <w:rtl/>
        </w:rPr>
        <w:t>، این حدیث از چندين صحابه روایت شده و در کتاب</w:t>
      </w:r>
      <w:r w:rsidRPr="00711F5E">
        <w:rPr>
          <w:rFonts w:cs="Aban Bold" w:hint="cs"/>
          <w:spacing w:val="-2"/>
          <w:rtl/>
        </w:rPr>
        <w:t>‌</w:t>
      </w:r>
      <w:r w:rsidRPr="00711F5E">
        <w:rPr>
          <w:rFonts w:hint="cs"/>
          <w:spacing w:val="-2"/>
          <w:rtl/>
        </w:rPr>
        <w:t>های صحیح و سنن و مسانيد موجود است. ولی آن روایت (جریان بازگشت خورشید) در هیچ یک از کتاب</w:t>
      </w:r>
      <w:r w:rsidRPr="00711F5E">
        <w:rPr>
          <w:rFonts w:cs="Aban Bold" w:hint="cs"/>
          <w:spacing w:val="-2"/>
          <w:rtl/>
        </w:rPr>
        <w:t>‌</w:t>
      </w:r>
      <w:r w:rsidRPr="00711F5E">
        <w:rPr>
          <w:rFonts w:hint="cs"/>
          <w:spacing w:val="-2"/>
          <w:rtl/>
        </w:rPr>
        <w:t>های مورد اعتماد نیامده و اهل کتاب</w:t>
      </w:r>
      <w:r w:rsidRPr="00711F5E">
        <w:rPr>
          <w:rFonts w:cs="Aban Bold" w:hint="cs"/>
          <w:spacing w:val="-2"/>
          <w:rtl/>
        </w:rPr>
        <w:t>‌</w:t>
      </w:r>
      <w:r w:rsidRPr="00711F5E">
        <w:rPr>
          <w:rFonts w:hint="cs"/>
          <w:spacing w:val="-2"/>
          <w:rtl/>
        </w:rPr>
        <w:t>های صحیح و سنن و مسندها نیز آن را نقل نکرده</w:t>
      </w:r>
      <w:r w:rsidRPr="00711F5E">
        <w:rPr>
          <w:rFonts w:cs="Aban Bold" w:hint="cs"/>
          <w:spacing w:val="-2"/>
          <w:rtl/>
        </w:rPr>
        <w:t>‌</w:t>
      </w:r>
      <w:r w:rsidRPr="00711F5E">
        <w:rPr>
          <w:rFonts w:hint="cs"/>
          <w:spacing w:val="-2"/>
          <w:rtl/>
        </w:rPr>
        <w:t>اند، بلکه به اتفاق آن را ترک نموده</w:t>
      </w:r>
      <w:r w:rsidRPr="00711F5E">
        <w:rPr>
          <w:rFonts w:cs="Aban Bold" w:hint="cs"/>
          <w:spacing w:val="-2"/>
          <w:rtl/>
        </w:rPr>
        <w:t>‌</w:t>
      </w:r>
      <w:r w:rsidRPr="00711F5E">
        <w:rPr>
          <w:rFonts w:hint="cs"/>
          <w:spacing w:val="-2"/>
          <w:rtl/>
        </w:rPr>
        <w:t>اند، پس چگونه چنین واقعة مهم را -که اگر حقیقت می</w:t>
      </w:r>
      <w:r w:rsidRPr="00711F5E">
        <w:rPr>
          <w:rFonts w:cs="Aban Bold" w:hint="cs"/>
          <w:spacing w:val="-2"/>
          <w:rtl/>
        </w:rPr>
        <w:t>‌</w:t>
      </w:r>
      <w:r w:rsidRPr="00711F5E">
        <w:rPr>
          <w:rFonts w:hint="cs"/>
          <w:spacing w:val="-2"/>
          <w:rtl/>
        </w:rPr>
        <w:t>داشت- از بزرگ</w:t>
      </w:r>
      <w:r w:rsidRPr="00711F5E">
        <w:rPr>
          <w:rFonts w:hint="eastAsia"/>
          <w:spacing w:val="-2"/>
          <w:rtl/>
        </w:rPr>
        <w:t>‌</w:t>
      </w:r>
      <w:r w:rsidRPr="00711F5E">
        <w:rPr>
          <w:rFonts w:hint="cs"/>
          <w:spacing w:val="-2"/>
          <w:rtl/>
        </w:rPr>
        <w:t>ترین معجزات مشهور و آشکار بود، کتاب</w:t>
      </w:r>
      <w:r w:rsidRPr="00711F5E">
        <w:rPr>
          <w:rFonts w:cs="Aban Bold" w:hint="cs"/>
          <w:spacing w:val="-2"/>
          <w:rtl/>
        </w:rPr>
        <w:t>‌</w:t>
      </w:r>
      <w:r w:rsidRPr="00711F5E">
        <w:rPr>
          <w:rFonts w:hint="cs"/>
          <w:spacing w:val="-2"/>
          <w:rtl/>
        </w:rPr>
        <w:t>های صحیح و مسندها و علماء و محدثین نقل نكرده</w:t>
      </w:r>
      <w:r w:rsidRPr="00711F5E">
        <w:rPr>
          <w:rFonts w:cs="Aban Bold" w:hint="cs"/>
          <w:spacing w:val="-2"/>
          <w:rtl/>
        </w:rPr>
        <w:t>‌</w:t>
      </w:r>
      <w:r w:rsidRPr="00711F5E">
        <w:rPr>
          <w:rFonts w:hint="cs"/>
          <w:spacing w:val="-2"/>
          <w:rtl/>
        </w:rPr>
        <w:t>اند؟</w:t>
      </w:r>
    </w:p>
    <w:p w:rsidR="002F7CE9" w:rsidRPr="00687044" w:rsidRDefault="002F7CE9" w:rsidP="00711F5E">
      <w:pPr>
        <w:pStyle w:val="a8"/>
        <w:spacing w:line="238" w:lineRule="auto"/>
        <w:rPr>
          <w:rtl/>
        </w:rPr>
      </w:pPr>
      <w:r w:rsidRPr="00687044">
        <w:rPr>
          <w:rFonts w:hint="cs"/>
          <w:rtl/>
        </w:rPr>
        <w:t>و سند اولی را قطری از عون از مادرش از اسماء بنت عمیس روایت کرده، و عون و مادرش، حفظ و عدالتشان شناخته شده نیست. و به نقل علم هم معروف نیستند، و در کوچکترین مسئله</w:t>
      </w:r>
      <w:r w:rsidRPr="00687044">
        <w:rPr>
          <w:rFonts w:cs="Aban Bold" w:hint="cs"/>
          <w:rtl/>
        </w:rPr>
        <w:t>‌</w:t>
      </w:r>
      <w:r w:rsidRPr="00687044">
        <w:rPr>
          <w:rFonts w:hint="cs"/>
          <w:rtl/>
        </w:rPr>
        <w:t>ای به حدیث آنها استناد و استدلال نمی</w:t>
      </w:r>
      <w:r w:rsidRPr="00687044">
        <w:rPr>
          <w:rFonts w:cs="Aban Bold" w:hint="cs"/>
          <w:rtl/>
        </w:rPr>
        <w:t>‌</w:t>
      </w:r>
      <w:r w:rsidRPr="00687044">
        <w:rPr>
          <w:rFonts w:hint="cs"/>
          <w:rtl/>
        </w:rPr>
        <w:t>شود. پس چگونه در آن مسئله به روایت آنها استدلال شده؟ دیگر اینکه آن زن از اسماء دختر عمیس نشنیده، بلکه از کس دیگر شنيده که او از اسماء حکایت را شنیده است! و این نویسنده (ابو القاسم) از ابن ابی‌فدیک و از قطری به موثق و مورد اعتماد یاد می</w:t>
      </w:r>
      <w:r w:rsidRPr="00687044">
        <w:rPr>
          <w:rFonts w:cs="Aban Bold" w:hint="cs"/>
          <w:rtl/>
        </w:rPr>
        <w:t>‌</w:t>
      </w:r>
      <w:r w:rsidRPr="00687044">
        <w:rPr>
          <w:rFonts w:hint="cs"/>
          <w:rtl/>
        </w:rPr>
        <w:t>کند، حالا نمی</w:t>
      </w:r>
      <w:r w:rsidRPr="00687044">
        <w:rPr>
          <w:rFonts w:cs="Aban Bold" w:hint="cs"/>
          <w:rtl/>
        </w:rPr>
        <w:t>‌</w:t>
      </w:r>
      <w:r w:rsidRPr="00687044">
        <w:rPr>
          <w:rFonts w:hint="cs"/>
          <w:rtl/>
        </w:rPr>
        <w:t>توانست از ما بعد آنها هم به موثق و مورد اعتماد یاد کند؟! در حالی که در مورد آنها فقط نسبشان را ذکر نموده است. مسلم است شناخت نسب فردی موجب حافظه و موثق بودنش نيست.</w:t>
      </w:r>
    </w:p>
    <w:p w:rsidR="002F7CE9" w:rsidRPr="00711F5E" w:rsidRDefault="002F7CE9" w:rsidP="00711F5E">
      <w:pPr>
        <w:pStyle w:val="a8"/>
        <w:widowControl w:val="0"/>
        <w:spacing w:line="238" w:lineRule="auto"/>
        <w:rPr>
          <w:spacing w:val="-4"/>
          <w:rtl/>
        </w:rPr>
      </w:pPr>
      <w:r w:rsidRPr="00711F5E">
        <w:rPr>
          <w:rFonts w:hint="cs"/>
          <w:spacing w:val="-4"/>
          <w:rtl/>
        </w:rPr>
        <w:t>و اما سند دوم که به فضیل ابن مرزوق منتهی می‌شود که نزد افراد قابل اعتماد، به اشتباه کننده در مورد افراد موثق معروف است، اگر چه عمدا ًدروغ نگفته</w:t>
      </w:r>
      <w:r w:rsidRPr="00711F5E">
        <w:rPr>
          <w:spacing w:val="-4"/>
          <w:vertAlign w:val="superscript"/>
          <w:rtl/>
        </w:rPr>
        <w:footnoteReference w:id="474"/>
      </w:r>
      <w:r w:rsidR="00711F5E" w:rsidRPr="00711F5E">
        <w:rPr>
          <w:rFonts w:hint="cs"/>
          <w:spacing w:val="-4"/>
          <w:rtl/>
        </w:rPr>
        <w:t xml:space="preserve"> </w:t>
      </w:r>
      <w:r w:rsidRPr="00711F5E">
        <w:rPr>
          <w:rFonts w:hint="cs"/>
          <w:spacing w:val="-4"/>
          <w:rtl/>
        </w:rPr>
        <w:t>است. و ابن حبان در مورد او می‌گوید: او در مورد افراد موثق به خطا رفته و احادیث موضوع</w:t>
      </w:r>
      <w:r w:rsidRPr="00711F5E">
        <w:rPr>
          <w:spacing w:val="-4"/>
          <w:vertAlign w:val="superscript"/>
          <w:rtl/>
        </w:rPr>
        <w:footnoteReference w:id="475"/>
      </w:r>
      <w:r w:rsidR="00711F5E" w:rsidRPr="00711F5E">
        <w:rPr>
          <w:rFonts w:hint="cs"/>
          <w:spacing w:val="-4"/>
          <w:rtl/>
        </w:rPr>
        <w:t xml:space="preserve"> </w:t>
      </w:r>
      <w:r w:rsidRPr="00711F5E">
        <w:rPr>
          <w:rFonts w:hint="cs"/>
          <w:spacing w:val="-4"/>
          <w:rtl/>
        </w:rPr>
        <w:t>را از عطیه نقل می</w:t>
      </w:r>
      <w:r w:rsidRPr="00711F5E">
        <w:rPr>
          <w:rFonts w:cs="Aban Bold" w:hint="cs"/>
          <w:spacing w:val="-4"/>
          <w:rtl/>
        </w:rPr>
        <w:t>‌</w:t>
      </w:r>
      <w:r w:rsidRPr="00711F5E">
        <w:rPr>
          <w:rFonts w:hint="cs"/>
          <w:spacing w:val="-4"/>
          <w:rtl/>
        </w:rPr>
        <w:t>کند. و ابوحاتم رازی</w:t>
      </w:r>
      <w:r w:rsidRPr="00711F5E">
        <w:rPr>
          <w:spacing w:val="-4"/>
          <w:vertAlign w:val="superscript"/>
          <w:rtl/>
        </w:rPr>
        <w:footnoteReference w:id="476"/>
      </w:r>
      <w:r w:rsidR="00711F5E" w:rsidRPr="00711F5E">
        <w:rPr>
          <w:rFonts w:hint="cs"/>
          <w:spacing w:val="-4"/>
          <w:rtl/>
        </w:rPr>
        <w:t xml:space="preserve"> </w:t>
      </w:r>
      <w:r w:rsidRPr="00711F5E">
        <w:rPr>
          <w:rFonts w:hint="cs"/>
          <w:spacing w:val="-4"/>
          <w:rtl/>
        </w:rPr>
        <w:t>می‌گوید: به روایات او استدلال نمی‌شود و یحیی بن معین یک بار در مورد او گفته: او ضعیف است. و سخن احمد بن حنبل در مورد او که می‌گوید: جز نیکی چیزی در مورد او نمی</w:t>
      </w:r>
      <w:r w:rsidRPr="00711F5E">
        <w:rPr>
          <w:rFonts w:cs="Aban Bold" w:hint="cs"/>
          <w:spacing w:val="-4"/>
          <w:rtl/>
        </w:rPr>
        <w:t>‌</w:t>
      </w:r>
      <w:r w:rsidRPr="00711F5E">
        <w:rPr>
          <w:rFonts w:hint="cs"/>
          <w:spacing w:val="-4"/>
          <w:rtl/>
        </w:rPr>
        <w:t>دانم، با سخنان یحیی تناقضی ندارد و سفیان می‌گوید: او مورد اعتماد است، و یحیی هم یک بار در مورد او گفته که او مورد اعتماد است، چون از کسانی نبوده که عمداً دروغ بگوید، اما اشتباه دارد. و اینکه مسلم احادیثی از او نقل کرده و دیگران هم از مسلم دنباله</w:t>
      </w:r>
      <w:r w:rsidRPr="00711F5E">
        <w:rPr>
          <w:rFonts w:cs="Aban Bold" w:hint="cs"/>
          <w:spacing w:val="-4"/>
          <w:rtl/>
        </w:rPr>
        <w:t>‌</w:t>
      </w:r>
      <w:r w:rsidRPr="00711F5E">
        <w:rPr>
          <w:rFonts w:hint="cs"/>
          <w:spacing w:val="-4"/>
          <w:rtl/>
        </w:rPr>
        <w:t>روی کرده</w:t>
      </w:r>
      <w:r w:rsidRPr="00711F5E">
        <w:rPr>
          <w:rFonts w:cs="Aban Bold" w:hint="cs"/>
          <w:spacing w:val="-4"/>
          <w:rtl/>
        </w:rPr>
        <w:t>‌</w:t>
      </w:r>
      <w:r w:rsidRPr="00711F5E">
        <w:rPr>
          <w:rFonts w:hint="cs"/>
          <w:spacing w:val="-4"/>
          <w:rtl/>
        </w:rPr>
        <w:t>اند، لازم نيست که احادیث منفرد از او روایت شوند.</w:t>
      </w:r>
    </w:p>
    <w:p w:rsidR="002F7CE9" w:rsidRPr="00687044" w:rsidRDefault="002F7CE9" w:rsidP="00687044">
      <w:pPr>
        <w:pStyle w:val="a8"/>
        <w:rPr>
          <w:rtl/>
        </w:rPr>
      </w:pPr>
      <w:r w:rsidRPr="00687044">
        <w:rPr>
          <w:rFonts w:hint="cs"/>
          <w:rtl/>
        </w:rPr>
        <w:t>و جهت اثبات این حدیث لازم است که دانسته شود هر یک از آنهايی که این حدیث را روایت کرده</w:t>
      </w:r>
      <w:r w:rsidRPr="00687044">
        <w:rPr>
          <w:rFonts w:cs="Aban Bold" w:hint="cs"/>
          <w:rtl/>
        </w:rPr>
        <w:t>‌</w:t>
      </w:r>
      <w:r w:rsidRPr="00687044">
        <w:rPr>
          <w:rFonts w:hint="cs"/>
          <w:rtl/>
        </w:rPr>
        <w:t>اند عادل و داراي حافظه و ضبط هستند در حالی که او از دیگری شنیده که «عدالت و ضبطش» معلوم نیست. و صاحبان کتاب</w:t>
      </w:r>
      <w:r w:rsidRPr="00687044">
        <w:rPr>
          <w:rFonts w:cs="Aban Bold" w:hint="cs"/>
          <w:rtl/>
        </w:rPr>
        <w:t>‌</w:t>
      </w:r>
      <w:r w:rsidRPr="00687044">
        <w:rPr>
          <w:rFonts w:hint="cs"/>
          <w:rtl/>
        </w:rPr>
        <w:t>های صحاح وسنن</w:t>
      </w:r>
      <w:r w:rsidRPr="00687044">
        <w:rPr>
          <w:rFonts w:cs="Aban Bold" w:hint="cs"/>
          <w:rtl/>
        </w:rPr>
        <w:t>‌</w:t>
      </w:r>
      <w:r w:rsidRPr="00687044">
        <w:rPr>
          <w:rFonts w:hint="cs"/>
          <w:rtl/>
        </w:rPr>
        <w:t xml:space="preserve"> آن را برای ابراهیم ذکر ننموده</w:t>
      </w:r>
      <w:r w:rsidRPr="00687044">
        <w:rPr>
          <w:rFonts w:cs="Aban Bold" w:hint="cs"/>
          <w:rtl/>
        </w:rPr>
        <w:t>‌</w:t>
      </w:r>
      <w:r w:rsidRPr="00687044">
        <w:rPr>
          <w:rFonts w:hint="cs"/>
          <w:rtl/>
        </w:rPr>
        <w:t>اند. و اصلاً در این کتاب</w:t>
      </w:r>
      <w:r w:rsidRPr="00687044">
        <w:rPr>
          <w:rFonts w:cs="Aban Bold" w:hint="cs"/>
          <w:rtl/>
        </w:rPr>
        <w:t>‌</w:t>
      </w:r>
      <w:r w:rsidRPr="00687044">
        <w:rPr>
          <w:rFonts w:hint="cs"/>
          <w:rtl/>
        </w:rPr>
        <w:t xml:space="preserve">ها نامی از او ذکر نشده است- به خلاف فاطمه دختر حسین، چون او حدیث معروفی دارد </w:t>
      </w:r>
      <w:r w:rsidRPr="00687044">
        <w:rPr>
          <w:rFonts w:ascii="Times New Roman" w:hAnsi="Times New Roman" w:cs="Times New Roman" w:hint="cs"/>
          <w:rtl/>
        </w:rPr>
        <w:t>–</w:t>
      </w:r>
      <w:r w:rsidRPr="00687044">
        <w:rPr>
          <w:rFonts w:hint="cs"/>
          <w:rtl/>
        </w:rPr>
        <w:t xml:space="preserve"> پس چگونه به حدیثی همچون این روایت فضیل استدلال می</w:t>
      </w:r>
      <w:r w:rsidRPr="00687044">
        <w:rPr>
          <w:rFonts w:cs="Aban Bold" w:hint="cs"/>
          <w:rtl/>
        </w:rPr>
        <w:t>‌</w:t>
      </w:r>
      <w:r w:rsidRPr="00687044">
        <w:rPr>
          <w:rFonts w:hint="cs"/>
          <w:rtl/>
        </w:rPr>
        <w:t>شود؟ به همین جهت هیچ یک از محدثین معروف در کتاب</w:t>
      </w:r>
      <w:r w:rsidRPr="00687044">
        <w:rPr>
          <w:rFonts w:cs="Aban Bold" w:hint="cs"/>
          <w:rtl/>
        </w:rPr>
        <w:t>‌</w:t>
      </w:r>
      <w:r w:rsidRPr="00687044">
        <w:rPr>
          <w:rFonts w:hint="cs"/>
          <w:rtl/>
        </w:rPr>
        <w:t>های معتمد آن</w:t>
      </w:r>
      <w:r w:rsidRPr="00687044">
        <w:rPr>
          <w:rFonts w:cs="Aban Bold" w:hint="cs"/>
          <w:rtl/>
        </w:rPr>
        <w:t>‌</w:t>
      </w:r>
      <w:r w:rsidRPr="00687044">
        <w:rPr>
          <w:rFonts w:hint="cs"/>
          <w:rtl/>
        </w:rPr>
        <w:t>را نقل نکرده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و اینکه مردی پدرش بزرگوار باشد دلیل بر این نمی‌شود که او از عالمان امین و مطمئن در نقل احادیث پیامبر</w:t>
      </w:r>
      <w:r w:rsidR="00711F5E">
        <w:rPr>
          <w:rFonts w:hint="cs"/>
          <w:rtl/>
        </w:rPr>
        <w:t xml:space="preserve"> </w:t>
      </w:r>
      <w:r w:rsidRPr="00687044">
        <w:rPr>
          <w:rFonts w:hint="cs"/>
          <w:rtl/>
        </w:rPr>
        <w:sym w:font="AGA Arabesque" w:char="F072"/>
      </w:r>
      <w:r w:rsidRPr="00687044">
        <w:rPr>
          <w:rFonts w:hint="cs"/>
          <w:rtl/>
        </w:rPr>
        <w:t xml:space="preserve"> است. و اسماء بنت عمیس نزد جعفر و همسر او بوده، سپس همسر ابوبکر و بعد هم همسر علی شده و از هر یک از آنها صاحب فرزند شده است. و آنها علی</w:t>
      </w:r>
      <w:r w:rsidR="00711F5E">
        <w:rPr>
          <w:rFonts w:hint="cs"/>
          <w:rtl/>
        </w:rPr>
        <w:t xml:space="preserve"> </w:t>
      </w:r>
      <w:r w:rsidRPr="00687044">
        <w:rPr>
          <w:rFonts w:hint="cs"/>
          <w:rtl/>
        </w:rPr>
        <w:sym w:font="AGA Arabesque" w:char="F074"/>
      </w:r>
      <w:r w:rsidRPr="00687044">
        <w:rPr>
          <w:rFonts w:hint="cs"/>
          <w:rtl/>
        </w:rPr>
        <w:t xml:space="preserve"> را بسیار دوست داشته</w:t>
      </w:r>
      <w:r w:rsidRPr="00687044">
        <w:rPr>
          <w:rFonts w:cs="Aban Bold" w:hint="cs"/>
          <w:rtl/>
        </w:rPr>
        <w:t>‌</w:t>
      </w:r>
      <w:r w:rsidRPr="00687044">
        <w:rPr>
          <w:rFonts w:hint="cs"/>
          <w:rtl/>
        </w:rPr>
        <w:t>اند، در حالی که هیچ یک از آنها این حدیث را از اسماء روایت نکرده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و محمد بن ابوبکر که در آغوش و خانه‌ی علی بزرگ شده و پسر اسماء بوده و محبتش نسبت به علی</w:t>
      </w:r>
      <w:r w:rsidR="00711F5E">
        <w:rPr>
          <w:rFonts w:hint="cs"/>
          <w:rtl/>
        </w:rPr>
        <w:t xml:space="preserve"> </w:t>
      </w:r>
      <w:r w:rsidRPr="00687044">
        <w:rPr>
          <w:rFonts w:hint="cs"/>
          <w:rtl/>
        </w:rPr>
        <w:sym w:font="AGA Arabesque" w:char="F074"/>
      </w:r>
      <w:r w:rsidRPr="00687044">
        <w:rPr>
          <w:rFonts w:hint="cs"/>
          <w:rtl/>
        </w:rPr>
        <w:t xml:space="preserve"> مشهور است. پس چرا او این حدیث را از اسماء روایت نکرده است؟ و باز هم اسماء همسر جعفر ابن ابوطالب در حبشه با او بوده و پس از فتح خیبر با او به آنجا آمده است. در حالی که در این داستان (جریان باز گشت خورشید) چنین آمده که او در خیبر بوده! حال، اگر این جریان صحیح باشد؛ باید بعد از فتح خیبر واقع شده باشد. و آنهایي که با پیامبر</w:t>
      </w:r>
      <w:r w:rsidR="00711F5E">
        <w:rPr>
          <w:rFonts w:hint="cs"/>
          <w:rtl/>
        </w:rPr>
        <w:t xml:space="preserve"> </w:t>
      </w:r>
      <w:r w:rsidRPr="00687044">
        <w:rPr>
          <w:rFonts w:hint="cs"/>
          <w:rtl/>
        </w:rPr>
        <w:sym w:font="AGA Arabesque" w:char="F072"/>
      </w:r>
      <w:r w:rsidRPr="00687044">
        <w:rPr>
          <w:rFonts w:hint="cs"/>
          <w:rtl/>
        </w:rPr>
        <w:t xml:space="preserve"> در خیبر حضور داشته</w:t>
      </w:r>
      <w:r w:rsidRPr="00687044">
        <w:rPr>
          <w:rFonts w:cs="Aban Bold" w:hint="cs"/>
          <w:rtl/>
        </w:rPr>
        <w:t>‌</w:t>
      </w:r>
      <w:r w:rsidRPr="00687044">
        <w:rPr>
          <w:rFonts w:hint="cs"/>
          <w:rtl/>
        </w:rPr>
        <w:t>اند اهل حدیبیه که تعدادشان 1400 نفر بوده و جعفر و کسانی که با او از حبشه آمده بودند، امثال ابو موسی اشعری و یارانش؛ و افرادی از اهل خیبر، همه به سپاه و لشکر خیبر افزوده شده</w:t>
      </w:r>
      <w:r w:rsidRPr="00687044">
        <w:rPr>
          <w:rFonts w:cs="Aban Bold" w:hint="cs"/>
          <w:rtl/>
        </w:rPr>
        <w:t>‌</w:t>
      </w:r>
      <w:r w:rsidRPr="00687044">
        <w:rPr>
          <w:rFonts w:hint="cs"/>
          <w:rtl/>
        </w:rPr>
        <w:t xml:space="preserve">اند، در حالی که هیچ یک از آنها این حدیث را روایت نکرده است. و این بطور قطع و يقين دلیل دروغ و افترا بودن این حدیث است.  </w:t>
      </w:r>
    </w:p>
    <w:p w:rsidR="002F7CE9" w:rsidRPr="00687044" w:rsidRDefault="002F7CE9" w:rsidP="00687044">
      <w:pPr>
        <w:pStyle w:val="a8"/>
        <w:rPr>
          <w:rtl/>
        </w:rPr>
      </w:pPr>
      <w:r w:rsidRPr="00687044">
        <w:rPr>
          <w:rFonts w:hint="cs"/>
          <w:rtl/>
        </w:rPr>
        <w:t>اگر يقين حاصل شود كه فضیل و کسانی که بعد از او بوده</w:t>
      </w:r>
      <w:r w:rsidRPr="00687044">
        <w:rPr>
          <w:rFonts w:cs="Aban Bold" w:hint="cs"/>
          <w:rtl/>
        </w:rPr>
        <w:t>‌</w:t>
      </w:r>
      <w:r w:rsidRPr="00687044">
        <w:rPr>
          <w:rFonts w:hint="cs"/>
          <w:rtl/>
        </w:rPr>
        <w:t>اند آن را روايت كرده باشند، آنها كه متهم و مورد طعن هستند، و گرنه نسبت دادنش به آنها جای تأمل است. چون روایت کنندة اول از فضیل که حسین بن حسن اشقر کوفی</w:t>
      </w:r>
      <w:r w:rsidRPr="00711F5E">
        <w:rPr>
          <w:vertAlign w:val="superscript"/>
          <w:rtl/>
        </w:rPr>
        <w:footnoteReference w:id="477"/>
      </w:r>
      <w:r w:rsidR="00711F5E">
        <w:rPr>
          <w:rFonts w:hint="cs"/>
          <w:rtl/>
        </w:rPr>
        <w:t xml:space="preserve"> </w:t>
      </w:r>
      <w:r w:rsidRPr="00687044">
        <w:rPr>
          <w:rFonts w:hint="cs"/>
          <w:rtl/>
        </w:rPr>
        <w:t>است، بخاری در مورد او می‌گوید: او احادیث منکر را روایت نموده. و نسائی و دارقطنی می</w:t>
      </w:r>
      <w:r w:rsidRPr="00687044">
        <w:rPr>
          <w:rFonts w:cs="Aban Bold" w:hint="cs"/>
          <w:rtl/>
        </w:rPr>
        <w:t>‌</w:t>
      </w:r>
      <w:r w:rsidRPr="00687044">
        <w:rPr>
          <w:rFonts w:hint="cs"/>
          <w:rtl/>
        </w:rPr>
        <w:t>گویند: او قوی نیست، و ازدی می‌گوید: ضعیف است. و سعدی می‌گوید: حسین اشقر افراطي است که از بهترین این امت بدگويی می</w:t>
      </w:r>
      <w:r w:rsidRPr="00687044">
        <w:rPr>
          <w:rFonts w:cs="Aban Bold" w:hint="cs"/>
          <w:rtl/>
        </w:rPr>
        <w:t>‌</w:t>
      </w:r>
      <w:r w:rsidRPr="00687044">
        <w:rPr>
          <w:rFonts w:hint="cs"/>
          <w:rtl/>
        </w:rPr>
        <w:t>کند. و ابن عدی می‌گوید: حدیث منکر را روایت نموده و به نظر من بلا و فساد (در روایت) از اوست. گروهی از راویان ضعیف کوفه احادیثی را که از او روایت می</w:t>
      </w:r>
      <w:r w:rsidRPr="00687044">
        <w:rPr>
          <w:rFonts w:cs="Aban Bold" w:hint="cs"/>
          <w:rtl/>
        </w:rPr>
        <w:t>‌</w:t>
      </w:r>
      <w:r w:rsidRPr="00687044">
        <w:rPr>
          <w:rFonts w:hint="cs"/>
          <w:rtl/>
        </w:rPr>
        <w:t>کردند، تغییر می</w:t>
      </w:r>
      <w:r w:rsidRPr="00687044">
        <w:rPr>
          <w:rFonts w:cs="Aban Bold" w:hint="cs"/>
          <w:rtl/>
        </w:rPr>
        <w:t>‌</w:t>
      </w:r>
      <w:r w:rsidRPr="00687044">
        <w:rPr>
          <w:rFonts w:hint="cs"/>
          <w:rtl/>
        </w:rPr>
        <w:t>دادند</w:t>
      </w:r>
      <w:r w:rsidRPr="00711F5E">
        <w:rPr>
          <w:vertAlign w:val="superscript"/>
          <w:rtl/>
        </w:rPr>
        <w:footnoteReference w:id="478"/>
      </w:r>
      <w:r w:rsidRPr="00687044">
        <w:rPr>
          <w:rFonts w:hint="cs"/>
          <w:rtl/>
        </w:rPr>
        <w:t>.</w:t>
      </w:r>
    </w:p>
    <w:p w:rsidR="002F7CE9" w:rsidRPr="00711F5E" w:rsidRDefault="002F7CE9" w:rsidP="00687044">
      <w:pPr>
        <w:pStyle w:val="a8"/>
        <w:rPr>
          <w:spacing w:val="-6"/>
          <w:rtl/>
        </w:rPr>
      </w:pPr>
      <w:r w:rsidRPr="00711F5E">
        <w:rPr>
          <w:rFonts w:hint="cs"/>
          <w:spacing w:val="-6"/>
          <w:rtl/>
        </w:rPr>
        <w:t>و اما طریق سوم این روایت: که در آن «عمّار بن مطر از فضیل بن مرزوق» آمده. عقیلی می‌گوید: او احادیث منکر را از «ثقات» و راویان مورد ثقه، نقل نموده است. و رازی می‌گوید: او دروغ می</w:t>
      </w:r>
      <w:r w:rsidRPr="00711F5E">
        <w:rPr>
          <w:rFonts w:cs="Aban Bold" w:hint="cs"/>
          <w:spacing w:val="-6"/>
          <w:rtl/>
        </w:rPr>
        <w:t>‌</w:t>
      </w:r>
      <w:r w:rsidRPr="00711F5E">
        <w:rPr>
          <w:rFonts w:hint="cs"/>
          <w:spacing w:val="-6"/>
          <w:rtl/>
        </w:rPr>
        <w:t>گفت و احادیثش باطل هستند. و ابن عدی می‌گوید: احادیثش متروک هستند</w:t>
      </w:r>
      <w:r w:rsidRPr="00711F5E">
        <w:rPr>
          <w:spacing w:val="-6"/>
          <w:vertAlign w:val="superscript"/>
          <w:rtl/>
        </w:rPr>
        <w:footnoteReference w:id="479"/>
      </w:r>
      <w:r w:rsidRPr="00711F5E">
        <w:rPr>
          <w:rFonts w:hint="cs"/>
          <w:spacing w:val="-6"/>
          <w:rtl/>
        </w:rPr>
        <w:t>.</w:t>
      </w:r>
    </w:p>
    <w:p w:rsidR="002F7CE9" w:rsidRPr="00687044" w:rsidRDefault="002F7CE9" w:rsidP="00711F5E">
      <w:pPr>
        <w:pStyle w:val="a8"/>
        <w:rPr>
          <w:rtl/>
        </w:rPr>
      </w:pPr>
      <w:r w:rsidRPr="00687044">
        <w:rPr>
          <w:rFonts w:hint="cs"/>
          <w:rtl/>
        </w:rPr>
        <w:t>و طریق اول از عبیدالله بن موسی العبسی</w:t>
      </w:r>
      <w:r w:rsidRPr="00711F5E">
        <w:rPr>
          <w:vertAlign w:val="superscript"/>
          <w:rtl/>
        </w:rPr>
        <w:footnoteReference w:id="480"/>
      </w:r>
      <w:r w:rsidR="00711F5E">
        <w:rPr>
          <w:rFonts w:hint="cs"/>
          <w:rtl/>
        </w:rPr>
        <w:t xml:space="preserve"> </w:t>
      </w:r>
      <w:r w:rsidRPr="00687044">
        <w:rPr>
          <w:rFonts w:hint="cs"/>
          <w:rtl/>
        </w:rPr>
        <w:t>در بعضی از روایت</w:t>
      </w:r>
      <w:r w:rsidRPr="00687044">
        <w:rPr>
          <w:rFonts w:cs="Aban Bold" w:hint="cs"/>
          <w:rtl/>
        </w:rPr>
        <w:t>‌</w:t>
      </w:r>
      <w:r w:rsidRPr="00687044">
        <w:rPr>
          <w:rFonts w:hint="cs"/>
          <w:rtl/>
        </w:rPr>
        <w:t>ها، عن فضیل (از فضیل). و در بعضي دیگر که، به کلمة:</w:t>
      </w:r>
      <w:r w:rsidRPr="00687044">
        <w:rPr>
          <w:rFonts w:cs="Aban Bold" w:hint="cs"/>
          <w:rtl/>
        </w:rPr>
        <w:t>‌</w:t>
      </w:r>
      <w:r w:rsidRPr="00687044">
        <w:rPr>
          <w:rFonts w:hint="cs"/>
          <w:rtl/>
        </w:rPr>
        <w:t xml:space="preserve"> حدثنا (حدیث را برای ما بازگو </w:t>
      </w:r>
      <w:r w:rsidRPr="00687044">
        <w:rPr>
          <w:rFonts w:cs="Aban Bold" w:hint="cs"/>
          <w:rtl/>
        </w:rPr>
        <w:t>‌</w:t>
      </w:r>
      <w:r w:rsidRPr="00687044">
        <w:rPr>
          <w:rFonts w:hint="cs"/>
          <w:rtl/>
        </w:rPr>
        <w:t>کرد) آمده است؛ اگر ثابت نشود که او گفته باشد «</w:t>
      </w:r>
      <w:r w:rsidRPr="00687044">
        <w:rPr>
          <w:rStyle w:val="Char1"/>
          <w:rFonts w:hint="cs"/>
          <w:spacing w:val="0"/>
          <w:rtl/>
        </w:rPr>
        <w:t>حدثنا</w:t>
      </w:r>
      <w:r w:rsidRPr="00687044">
        <w:rPr>
          <w:rFonts w:hint="cs"/>
          <w:rtl/>
        </w:rPr>
        <w:t>» (حدیث را برای ما بازگو کرد) ممکن است که او حدیث را نشنیده باشد، چون او از داعیان تشیع است و بر گردآوری احادیث شیعه</w:t>
      </w:r>
      <w:r w:rsidRPr="00687044">
        <w:rPr>
          <w:rFonts w:cs="Aban Bold" w:hint="cs"/>
          <w:rtl/>
        </w:rPr>
        <w:t>‌</w:t>
      </w:r>
      <w:r w:rsidRPr="00687044">
        <w:rPr>
          <w:rFonts w:hint="cs"/>
          <w:rtl/>
        </w:rPr>
        <w:t>گری بسیار حریص بوده و برای این کار، احادیث را از دروغ پردازان روایت می</w:t>
      </w:r>
      <w:r w:rsidRPr="00687044">
        <w:rPr>
          <w:rFonts w:cs="Aban Bold" w:hint="cs"/>
          <w:rtl/>
        </w:rPr>
        <w:t>‌</w:t>
      </w:r>
      <w:r w:rsidRPr="00687044">
        <w:rPr>
          <w:rFonts w:hint="cs"/>
          <w:rtl/>
        </w:rPr>
        <w:t>کرد و به آن کار معروف است. هر چند بعضی در مورد او گفته</w:t>
      </w:r>
      <w:r w:rsidRPr="00687044">
        <w:rPr>
          <w:rFonts w:cs="Aban Bold" w:hint="cs"/>
          <w:rtl/>
        </w:rPr>
        <w:t>‌</w:t>
      </w:r>
      <w:r w:rsidRPr="00687044">
        <w:rPr>
          <w:rFonts w:hint="cs"/>
          <w:rtl/>
        </w:rPr>
        <w:t>اند: او مورد اعتماد است. و دروغ نمی‌گوید: البته؛ اینکه عمدا دروغ گفته باشد یا خیر، خدا مي</w:t>
      </w:r>
      <w:r w:rsidRPr="00687044">
        <w:rPr>
          <w:rFonts w:cs="Aban Bold" w:hint="cs"/>
          <w:rtl/>
        </w:rPr>
        <w:t>‌</w:t>
      </w:r>
      <w:r w:rsidRPr="00687044">
        <w:rPr>
          <w:rFonts w:hint="cs"/>
          <w:rtl/>
        </w:rPr>
        <w:t>داند. امّا بدون شک از طریق دروغ</w:t>
      </w:r>
      <w:r w:rsidRPr="00687044">
        <w:rPr>
          <w:rFonts w:cs="Aban Bold" w:hint="cs"/>
          <w:rtl/>
        </w:rPr>
        <w:t>‌</w:t>
      </w:r>
      <w:r w:rsidRPr="00687044">
        <w:rPr>
          <w:rFonts w:hint="cs"/>
          <w:rtl/>
        </w:rPr>
        <w:t>پردازان معروف، احادیث را روایت می</w:t>
      </w:r>
      <w:r w:rsidRPr="00687044">
        <w:rPr>
          <w:rFonts w:cs="Aban Bold" w:hint="cs"/>
          <w:rtl/>
        </w:rPr>
        <w:t>‌</w:t>
      </w:r>
      <w:r w:rsidRPr="00687044">
        <w:rPr>
          <w:rFonts w:hint="cs"/>
          <w:rtl/>
        </w:rPr>
        <w:t>نمود!. به همین جهت امام بخاری احادیث را از او روایت نمی</w:t>
      </w:r>
      <w:r w:rsidRPr="00687044">
        <w:rPr>
          <w:rFonts w:cs="Aban Bold" w:hint="cs"/>
          <w:rtl/>
        </w:rPr>
        <w:t>‌</w:t>
      </w:r>
      <w:r w:rsidRPr="00687044">
        <w:rPr>
          <w:rFonts w:hint="cs"/>
          <w:rtl/>
        </w:rPr>
        <w:t>کرد مگر احادیثی که از طریق دیگری روایت شده باشد، و امام احمد بن حنبل</w:t>
      </w:r>
      <w:r w:rsidR="00711F5E">
        <w:rPr>
          <w:rFonts w:hint="cs"/>
          <w:rtl/>
        </w:rPr>
        <w:t xml:space="preserve"> </w:t>
      </w:r>
      <w:r w:rsidRPr="00687044">
        <w:rPr>
          <w:rFonts w:cs="CTraditional Arabic" w:hint="cs"/>
          <w:rtl/>
        </w:rPr>
        <w:t>/</w:t>
      </w:r>
      <w:r w:rsidRPr="00687044">
        <w:rPr>
          <w:rFonts w:hint="cs"/>
          <w:rtl/>
        </w:rPr>
        <w:t xml:space="preserve"> نیز هیچ حدیثی را از او روایت نمی</w:t>
      </w:r>
      <w:r w:rsidRPr="00687044">
        <w:rPr>
          <w:rFonts w:cs="Aban Bold" w:hint="cs"/>
          <w:rtl/>
        </w:rPr>
        <w:t>‌</w:t>
      </w:r>
      <w:r w:rsidRPr="00687044">
        <w:rPr>
          <w:rFonts w:hint="cs"/>
          <w:rtl/>
        </w:rPr>
        <w:t>کرد. مؤلف می‌گوید: او روایت دیگری از فاطمه -غیر از آنهایي که بیان کردیم- دارد</w:t>
      </w:r>
      <w:r w:rsidRPr="00711F5E">
        <w:rPr>
          <w:vertAlign w:val="superscript"/>
          <w:rtl/>
        </w:rPr>
        <w:footnoteReference w:id="481"/>
      </w:r>
      <w:r w:rsidRPr="00687044">
        <w:rPr>
          <w:rFonts w:hint="cs"/>
          <w:rtl/>
        </w:rPr>
        <w:t>. سپس به روشي ستمگرانه روایت می</w:t>
      </w:r>
      <w:r w:rsidRPr="00687044">
        <w:rPr>
          <w:rFonts w:cs="Aban Bold" w:hint="cs"/>
          <w:rtl/>
        </w:rPr>
        <w:t>‌</w:t>
      </w:r>
      <w:r w:rsidRPr="00687044">
        <w:rPr>
          <w:rFonts w:hint="cs"/>
          <w:rtl/>
        </w:rPr>
        <w:t>کند -که اگر کسی کمترین شناختی نسبت به حدیث داشته باشد می</w:t>
      </w:r>
      <w:r w:rsidRPr="00687044">
        <w:rPr>
          <w:rFonts w:cs="Aban Bold" w:hint="cs"/>
          <w:rtl/>
        </w:rPr>
        <w:t>‌</w:t>
      </w:r>
      <w:r w:rsidRPr="00687044">
        <w:rPr>
          <w:rFonts w:hint="cs"/>
          <w:rtl/>
        </w:rPr>
        <w:t>داند که دروغ و افتراست- از حدیث ابو حفص کتانی</w:t>
      </w:r>
      <w:r w:rsidRPr="00711F5E">
        <w:rPr>
          <w:vertAlign w:val="superscript"/>
          <w:rtl/>
        </w:rPr>
        <w:footnoteReference w:id="482"/>
      </w:r>
      <w:r w:rsidR="00711F5E">
        <w:rPr>
          <w:rFonts w:hint="cs"/>
          <w:rtl/>
        </w:rPr>
        <w:t xml:space="preserve"> </w:t>
      </w:r>
      <w:r w:rsidRPr="00687044">
        <w:rPr>
          <w:rFonts w:hint="cs"/>
          <w:rtl/>
        </w:rPr>
        <w:t>روایت می</w:t>
      </w:r>
      <w:r w:rsidRPr="00687044">
        <w:rPr>
          <w:rFonts w:cs="Aban Bold" w:hint="cs"/>
          <w:rtl/>
        </w:rPr>
        <w:t>‌</w:t>
      </w:r>
      <w:r w:rsidRPr="00687044">
        <w:rPr>
          <w:rFonts w:hint="cs"/>
          <w:rtl/>
        </w:rPr>
        <w:t xml:space="preserve">کند: محمد بن عمر قاضی </w:t>
      </w:r>
      <w:r w:rsidR="00711F5E">
        <w:rPr>
          <w:rFonts w:hint="cs"/>
          <w:rtl/>
        </w:rPr>
        <w:t>-</w:t>
      </w:r>
      <w:r w:rsidRPr="00687044">
        <w:rPr>
          <w:rFonts w:hint="cs"/>
          <w:rtl/>
        </w:rPr>
        <w:t>جعانی- برای ما سخن می</w:t>
      </w:r>
      <w:r w:rsidRPr="00687044">
        <w:rPr>
          <w:rFonts w:cs="Aban Bold" w:hint="cs"/>
          <w:rtl/>
        </w:rPr>
        <w:t>‌</w:t>
      </w:r>
      <w:r w:rsidRPr="00687044">
        <w:rPr>
          <w:rFonts w:hint="cs"/>
          <w:rtl/>
        </w:rPr>
        <w:t>گفت، محمد بن ابراهیم بن جعفر عسکر از اصل کتابش برای ما حدیث بازگو می</w:t>
      </w:r>
      <w:r w:rsidRPr="00687044">
        <w:rPr>
          <w:rFonts w:cs="Aban Bold" w:hint="cs"/>
          <w:rtl/>
        </w:rPr>
        <w:t>‌</w:t>
      </w:r>
      <w:r w:rsidRPr="00687044">
        <w:rPr>
          <w:rFonts w:hint="cs"/>
          <w:rtl/>
        </w:rPr>
        <w:t>کرد، احمد بن محمد بن یزید بن مسلم برای ما حدیث بازگو می</w:t>
      </w:r>
      <w:r w:rsidRPr="00687044">
        <w:rPr>
          <w:rFonts w:cs="Aban Bold" w:hint="cs"/>
          <w:rtl/>
        </w:rPr>
        <w:t>‌</w:t>
      </w:r>
      <w:r w:rsidRPr="00687044">
        <w:rPr>
          <w:rFonts w:hint="cs"/>
          <w:rtl/>
        </w:rPr>
        <w:t>کرد، خلف بن سالم برای ما سخن می</w:t>
      </w:r>
      <w:r w:rsidRPr="00687044">
        <w:rPr>
          <w:rFonts w:cs="Aban Bold" w:hint="cs"/>
          <w:rtl/>
        </w:rPr>
        <w:t>‌</w:t>
      </w:r>
      <w:r w:rsidRPr="00687044">
        <w:rPr>
          <w:rFonts w:hint="cs"/>
          <w:rtl/>
        </w:rPr>
        <w:t>گفت، عبدالرزاق برای ما حدیث بازگو می</w:t>
      </w:r>
      <w:r w:rsidRPr="00687044">
        <w:rPr>
          <w:rFonts w:cs="Aban Bold" w:hint="cs"/>
          <w:rtl/>
        </w:rPr>
        <w:t>‌</w:t>
      </w:r>
      <w:r w:rsidRPr="00687044">
        <w:rPr>
          <w:rFonts w:hint="cs"/>
          <w:rtl/>
        </w:rPr>
        <w:t>کرد، سفیان ثوری برای ما سخن می</w:t>
      </w:r>
      <w:r w:rsidRPr="00687044">
        <w:rPr>
          <w:rFonts w:cs="Aban Bold" w:hint="cs"/>
          <w:rtl/>
        </w:rPr>
        <w:t>‌</w:t>
      </w:r>
      <w:r w:rsidRPr="00687044">
        <w:rPr>
          <w:rFonts w:hint="cs"/>
          <w:rtl/>
        </w:rPr>
        <w:t>گفت، از اشعث بن ابی الشعثاء از مادرش از فاطمه از اسماء که پیامبر</w:t>
      </w:r>
      <w:r w:rsidR="00711F5E">
        <w:rPr>
          <w:rFonts w:hint="cs"/>
          <w:rtl/>
        </w:rPr>
        <w:t xml:space="preserve"> </w:t>
      </w:r>
      <w:r w:rsidRPr="00687044">
        <w:rPr>
          <w:rFonts w:hint="cs"/>
          <w:rtl/>
        </w:rPr>
        <w:sym w:font="AGA Arabesque" w:char="F072"/>
      </w:r>
      <w:r w:rsidRPr="00687044">
        <w:rPr>
          <w:rFonts w:hint="cs"/>
          <w:rtl/>
        </w:rPr>
        <w:t xml:space="preserve"> برای علی دعا كرد تا این</w:t>
      </w:r>
      <w:r w:rsidRPr="00687044">
        <w:rPr>
          <w:rFonts w:cs="Aban Bold" w:hint="cs"/>
          <w:rtl/>
        </w:rPr>
        <w:t>‌</w:t>
      </w:r>
      <w:r w:rsidRPr="00687044">
        <w:rPr>
          <w:rFonts w:hint="cs"/>
          <w:rtl/>
        </w:rPr>
        <w:t>که خورشید برای او باز گشت.</w:t>
      </w:r>
    </w:p>
    <w:p w:rsidR="002F7CE9" w:rsidRPr="00687044" w:rsidRDefault="002F7CE9" w:rsidP="00687044">
      <w:pPr>
        <w:pStyle w:val="a8"/>
        <w:rPr>
          <w:rtl/>
        </w:rPr>
      </w:pPr>
      <w:r w:rsidRPr="00687044">
        <w:rPr>
          <w:rFonts w:hint="cs"/>
          <w:rtl/>
        </w:rPr>
        <w:t>و نقل این حدیث تنها از کسی پذيرفتني است که عدالت و ضبطش معروف باشد نه از کسی که مجهول و نامعروف است. و ثوری و عبدالرزاق آن را روایت نكرده</w:t>
      </w:r>
      <w:r w:rsidRPr="00687044">
        <w:rPr>
          <w:rFonts w:cs="Aban Bold" w:hint="cs"/>
          <w:rtl/>
        </w:rPr>
        <w:t>‌</w:t>
      </w:r>
      <w:r w:rsidRPr="00687044">
        <w:rPr>
          <w:rFonts w:hint="cs"/>
          <w:rtl/>
        </w:rPr>
        <w:t>اند. و اهل حدیث، ثوری و عبدالرزاق را می</w:t>
      </w:r>
      <w:r w:rsidRPr="00687044">
        <w:rPr>
          <w:rFonts w:cs="Aban Bold" w:hint="cs"/>
          <w:rtl/>
        </w:rPr>
        <w:t>‌</w:t>
      </w:r>
      <w:r w:rsidRPr="00687044">
        <w:rPr>
          <w:rFonts w:hint="cs"/>
          <w:rtl/>
        </w:rPr>
        <w:t>شناسند و احادیث آنها را هم می</w:t>
      </w:r>
      <w:r w:rsidRPr="00687044">
        <w:rPr>
          <w:rFonts w:cs="Aban Bold" w:hint="cs"/>
          <w:rtl/>
        </w:rPr>
        <w:t>‌</w:t>
      </w:r>
      <w:r w:rsidRPr="00687044">
        <w:rPr>
          <w:rFonts w:hint="cs"/>
          <w:rtl/>
        </w:rPr>
        <w:t>شناسند. پس چگونه خلف بن سالم آن را روایت نموده است؟ و اگر فرضاً آنها هم آن را روایت کرده باشند، ام اشعث ناشناخته و مجهول است و روایتش اعتباری ندارد.</w:t>
      </w:r>
    </w:p>
    <w:p w:rsidR="002F7CE9" w:rsidRPr="00687044" w:rsidRDefault="002F7CE9" w:rsidP="00711F5E">
      <w:pPr>
        <w:pStyle w:val="a8"/>
        <w:spacing w:line="238" w:lineRule="auto"/>
        <w:rPr>
          <w:rtl/>
        </w:rPr>
      </w:pPr>
      <w:r w:rsidRPr="00687044">
        <w:rPr>
          <w:rFonts w:hint="cs"/>
          <w:rtl/>
        </w:rPr>
        <w:t>و طریق دوم نیز از محمد بن مرزوق روایت شده که، حسین اشقر برای ما حدیث بازگو نمود از علی بن هاشم از عبدالرحمن بن عبدالله بن دینار، از علی بن حسین، از فاطمه دختر علی از اسماء دختر عمیس... تا آخر حدیث.</w:t>
      </w:r>
    </w:p>
    <w:p w:rsidR="002F7CE9" w:rsidRPr="00687044" w:rsidRDefault="002F7CE9" w:rsidP="00711F5E">
      <w:pPr>
        <w:pStyle w:val="a8"/>
        <w:spacing w:line="238" w:lineRule="auto"/>
        <w:rPr>
          <w:rtl/>
        </w:rPr>
      </w:pPr>
      <w:r w:rsidRPr="00687044">
        <w:rPr>
          <w:rFonts w:hint="cs"/>
          <w:rtl/>
        </w:rPr>
        <w:t>نظر علماء را قبلاً در مورد حسین اشقر بیان نمودیم. پس اگر همه راویان موثق و مورد اعتماد باشند و سند هم متصل باشد، روایت او چیزی را ثابت نمی</w:t>
      </w:r>
      <w:r w:rsidRPr="00687044">
        <w:rPr>
          <w:rFonts w:cs="Aban Bold" w:hint="cs"/>
          <w:rtl/>
        </w:rPr>
        <w:t>‌</w:t>
      </w:r>
      <w:r w:rsidRPr="00687044">
        <w:rPr>
          <w:rFonts w:hint="cs"/>
          <w:rtl/>
        </w:rPr>
        <w:t>کند. حالا اگر معتمد بودن راویان و اتصال سند، ثابت نشود چه؟ و علی بن هاشم که در این سلسله وجود دارد، امام بخاری می‌گوید: او و پدرش در مذهب خود غلو و افراط دارند. و ابن حبان می‌گوید: در تشیّع غلو داشته</w:t>
      </w:r>
      <w:r w:rsidRPr="00687044">
        <w:rPr>
          <w:rFonts w:cs="Aban Bold" w:hint="cs"/>
          <w:rtl/>
        </w:rPr>
        <w:t>‌</w:t>
      </w:r>
      <w:r w:rsidRPr="00687044">
        <w:rPr>
          <w:rFonts w:hint="cs"/>
          <w:rtl/>
        </w:rPr>
        <w:t xml:space="preserve"> و حدیث منکر را از محدثین مشهور روایت نموده</w:t>
      </w:r>
      <w:r w:rsidRPr="00687044">
        <w:rPr>
          <w:rFonts w:cs="Aban Bold" w:hint="cs"/>
          <w:rtl/>
        </w:rPr>
        <w:t>‌</w:t>
      </w:r>
      <w:r w:rsidRPr="00687044">
        <w:rPr>
          <w:rFonts w:hint="cs"/>
          <w:rtl/>
        </w:rPr>
        <w:t xml:space="preserve"> است</w:t>
      </w:r>
      <w:r w:rsidRPr="00711F5E">
        <w:rPr>
          <w:vertAlign w:val="superscript"/>
          <w:rtl/>
        </w:rPr>
        <w:footnoteReference w:id="483"/>
      </w:r>
      <w:r w:rsidR="00711F5E">
        <w:rPr>
          <w:rFonts w:hint="cs"/>
          <w:rtl/>
        </w:rPr>
        <w:t xml:space="preserve"> </w:t>
      </w:r>
      <w:r w:rsidRPr="00687044">
        <w:rPr>
          <w:rFonts w:hint="cs"/>
          <w:rtl/>
        </w:rPr>
        <w:t>و اینکه اهل حدیث روایتی را از غیر جانب او تخريج نموده</w:t>
      </w:r>
      <w:r w:rsidRPr="00687044">
        <w:rPr>
          <w:rFonts w:cs="Aban Bold" w:hint="cs"/>
          <w:rtl/>
        </w:rPr>
        <w:t>‌</w:t>
      </w:r>
      <w:r w:rsidRPr="00687044">
        <w:rPr>
          <w:rFonts w:hint="cs"/>
          <w:rtl/>
        </w:rPr>
        <w:t>اند موجب اثبات آنچه او بیان نموده است، نمی</w:t>
      </w:r>
      <w:r w:rsidRPr="00687044">
        <w:rPr>
          <w:rFonts w:cs="Aban Bold" w:hint="cs"/>
          <w:rtl/>
        </w:rPr>
        <w:t>‌</w:t>
      </w:r>
      <w:r w:rsidRPr="00687044">
        <w:rPr>
          <w:rFonts w:hint="cs"/>
          <w:rtl/>
        </w:rPr>
        <w:t>شود.</w:t>
      </w:r>
    </w:p>
    <w:p w:rsidR="002F7CE9" w:rsidRPr="00711F5E" w:rsidRDefault="002F7CE9" w:rsidP="00711F5E">
      <w:pPr>
        <w:pStyle w:val="a8"/>
        <w:spacing w:line="238" w:lineRule="auto"/>
        <w:rPr>
          <w:spacing w:val="-2"/>
          <w:rtl/>
        </w:rPr>
      </w:pPr>
      <w:r w:rsidRPr="00711F5E">
        <w:rPr>
          <w:rFonts w:hint="cs"/>
          <w:spacing w:val="-2"/>
          <w:rtl/>
        </w:rPr>
        <w:t>جالب این است که نویسنده، این حدیث و احادیث بعد از آن را از طریق روایت فاطمه بنت حسین بیان می</w:t>
      </w:r>
      <w:r w:rsidRPr="00711F5E">
        <w:rPr>
          <w:rFonts w:cs="Aban Bold" w:hint="cs"/>
          <w:spacing w:val="-2"/>
          <w:rtl/>
        </w:rPr>
        <w:t>‌</w:t>
      </w:r>
      <w:r w:rsidRPr="00711F5E">
        <w:rPr>
          <w:rFonts w:hint="cs"/>
          <w:spacing w:val="-2"/>
          <w:rtl/>
        </w:rPr>
        <w:t>دارد. در حالی که این فاطمه، دختر علی است نه دختر حسین!!</w:t>
      </w:r>
    </w:p>
    <w:p w:rsidR="002F7CE9" w:rsidRPr="00711F5E" w:rsidRDefault="002F7CE9" w:rsidP="00711F5E">
      <w:pPr>
        <w:pStyle w:val="a8"/>
        <w:spacing w:line="238" w:lineRule="auto"/>
        <w:rPr>
          <w:spacing w:val="-2"/>
          <w:rtl/>
        </w:rPr>
      </w:pPr>
      <w:r w:rsidRPr="00711F5E">
        <w:rPr>
          <w:rFonts w:hint="cs"/>
          <w:spacing w:val="-2"/>
          <w:rtl/>
        </w:rPr>
        <w:t>و طریق سوم را نیز از فاطمه دختر علی از عبد الرحمن بن شریک بیان می</w:t>
      </w:r>
      <w:r w:rsidRPr="00711F5E">
        <w:rPr>
          <w:rFonts w:cs="Aban Bold" w:hint="cs"/>
          <w:spacing w:val="-2"/>
          <w:rtl/>
        </w:rPr>
        <w:t>‌</w:t>
      </w:r>
      <w:r w:rsidRPr="00711F5E">
        <w:rPr>
          <w:rFonts w:hint="cs"/>
          <w:spacing w:val="-2"/>
          <w:rtl/>
        </w:rPr>
        <w:t xml:space="preserve">کند: پدرم </w:t>
      </w:r>
      <w:r w:rsidRPr="00711F5E">
        <w:rPr>
          <w:rFonts w:hint="cs"/>
          <w:spacing w:val="-4"/>
          <w:rtl/>
        </w:rPr>
        <w:t>برای ما از عروه بن عبدالله سخن می</w:t>
      </w:r>
      <w:r w:rsidRPr="00711F5E">
        <w:rPr>
          <w:rFonts w:cs="Aban Bold" w:hint="cs"/>
          <w:spacing w:val="-4"/>
          <w:rtl/>
        </w:rPr>
        <w:t>‌</w:t>
      </w:r>
      <w:r w:rsidRPr="00711F5E">
        <w:rPr>
          <w:rFonts w:hint="cs"/>
          <w:spacing w:val="-4"/>
          <w:rtl/>
        </w:rPr>
        <w:t>گفت، از فاطمه دختر علی، از اسماء، از علی بن طالب روايت را به پیامبر</w:t>
      </w:r>
      <w:r w:rsidR="00711F5E" w:rsidRPr="00711F5E">
        <w:rPr>
          <w:rFonts w:hint="cs"/>
          <w:spacing w:val="-4"/>
          <w:rtl/>
        </w:rPr>
        <w:t xml:space="preserve"> </w:t>
      </w:r>
      <w:r w:rsidRPr="00711F5E">
        <w:rPr>
          <w:rFonts w:hint="cs"/>
          <w:spacing w:val="-4"/>
          <w:rtl/>
        </w:rPr>
        <w:sym w:font="AGA Arabesque" w:char="F072"/>
      </w:r>
      <w:r w:rsidRPr="00711F5E">
        <w:rPr>
          <w:rFonts w:hint="cs"/>
          <w:spacing w:val="-4"/>
          <w:rtl/>
        </w:rPr>
        <w:t xml:space="preserve"> مي</w:t>
      </w:r>
      <w:r w:rsidRPr="00711F5E">
        <w:rPr>
          <w:rFonts w:cs="Aban Bold" w:hint="cs"/>
          <w:spacing w:val="-4"/>
          <w:rtl/>
        </w:rPr>
        <w:t>‌</w:t>
      </w:r>
      <w:r w:rsidRPr="00711F5E">
        <w:rPr>
          <w:rFonts w:hint="cs"/>
          <w:spacing w:val="-4"/>
          <w:rtl/>
        </w:rPr>
        <w:t>رساند كه به ایشان وحی شد، پس علی او را به جامه اش پوشاند و این حالت طول کشید تا خورشید غروب کرد. می‌گوید غروب کرد یا نزدیک غروب بود كه پیامبر</w:t>
      </w:r>
      <w:r w:rsidR="00711F5E" w:rsidRPr="00711F5E">
        <w:rPr>
          <w:rFonts w:hint="cs"/>
          <w:spacing w:val="-4"/>
          <w:rtl/>
        </w:rPr>
        <w:t xml:space="preserve"> </w:t>
      </w:r>
      <w:r w:rsidRPr="00711F5E">
        <w:rPr>
          <w:rFonts w:hint="cs"/>
          <w:spacing w:val="-4"/>
          <w:rtl/>
        </w:rPr>
        <w:sym w:font="AGA Arabesque" w:char="F072"/>
      </w:r>
      <w:r w:rsidRPr="00711F5E">
        <w:rPr>
          <w:rFonts w:hint="cs"/>
          <w:spacing w:val="-4"/>
          <w:rtl/>
        </w:rPr>
        <w:t xml:space="preserve"> آرام شد و گفت: آیا نمازت را خواندی ای علی؟ گفت: نه! گفت: خداوندا خورشید را بر علی باز گردان. پس خورشید بازگشت تا آفتاب به نیمه مسجد رسید.</w:t>
      </w:r>
    </w:p>
    <w:p w:rsidR="002F7CE9" w:rsidRPr="00687044" w:rsidRDefault="002F7CE9" w:rsidP="00711F5E">
      <w:pPr>
        <w:pStyle w:val="a8"/>
        <w:spacing w:line="238" w:lineRule="auto"/>
        <w:rPr>
          <w:rtl/>
        </w:rPr>
      </w:pPr>
      <w:r w:rsidRPr="00687044">
        <w:rPr>
          <w:rFonts w:hint="cs"/>
          <w:rtl/>
        </w:rPr>
        <w:t>این روایت چنین بیان می</w:t>
      </w:r>
      <w:r w:rsidRPr="00687044">
        <w:rPr>
          <w:rFonts w:cs="Aban Bold" w:hint="cs"/>
          <w:rtl/>
        </w:rPr>
        <w:t>‌</w:t>
      </w:r>
      <w:r w:rsidRPr="00687044">
        <w:rPr>
          <w:rFonts w:hint="cs"/>
          <w:rtl/>
        </w:rPr>
        <w:t>دارد که خورشید تا نزدیک وقت عصر باز گشته و این جریان در مدینه واقع شده است. در حالی که روایت قبلی بیان می</w:t>
      </w:r>
      <w:r w:rsidRPr="00687044">
        <w:rPr>
          <w:rFonts w:cs="Aban Bold" w:hint="cs"/>
          <w:rtl/>
        </w:rPr>
        <w:t>‌</w:t>
      </w:r>
      <w:r w:rsidRPr="00687044">
        <w:rPr>
          <w:rFonts w:hint="cs"/>
          <w:rtl/>
        </w:rPr>
        <w:t>دارد که این جریا ن در خیبر صورت گرفته و خورشید برگشته تا بر سر کوه</w:t>
      </w:r>
      <w:r w:rsidRPr="00687044">
        <w:rPr>
          <w:rFonts w:cs="Aban Bold" w:hint="cs"/>
          <w:rtl/>
        </w:rPr>
        <w:t>‌</w:t>
      </w:r>
      <w:r w:rsidRPr="00687044">
        <w:rPr>
          <w:rFonts w:hint="cs"/>
          <w:rtl/>
        </w:rPr>
        <w:t>ها پديدار شده است.</w:t>
      </w:r>
    </w:p>
    <w:p w:rsidR="002F7CE9" w:rsidRPr="00687044" w:rsidRDefault="002F7CE9" w:rsidP="00711F5E">
      <w:pPr>
        <w:pStyle w:val="a8"/>
        <w:spacing w:line="238" w:lineRule="auto"/>
        <w:rPr>
          <w:rtl/>
        </w:rPr>
      </w:pPr>
      <w:r w:rsidRPr="00687044">
        <w:rPr>
          <w:rFonts w:hint="cs"/>
          <w:rtl/>
        </w:rPr>
        <w:t>ابو حاتم رازی می‌گوید: احادیث عبدالرحمن بن شریک، ضعیف و سست هستند. و غیر ابو حاتم هم آن را ضعیف دانسته</w:t>
      </w:r>
      <w:r w:rsidRPr="00687044">
        <w:rPr>
          <w:rFonts w:cs="Aban Bold" w:hint="cs"/>
          <w:rtl/>
        </w:rPr>
        <w:t>‌</w:t>
      </w:r>
      <w:r w:rsidRPr="00687044">
        <w:rPr>
          <w:rFonts w:hint="cs"/>
          <w:rtl/>
        </w:rPr>
        <w:t>اند.</w:t>
      </w:r>
    </w:p>
    <w:p w:rsidR="002F7CE9" w:rsidRPr="00687044" w:rsidRDefault="002F7CE9" w:rsidP="00711F5E">
      <w:pPr>
        <w:pStyle w:val="a8"/>
        <w:spacing w:line="230" w:lineRule="auto"/>
        <w:rPr>
          <w:rtl/>
        </w:rPr>
      </w:pPr>
      <w:r w:rsidRPr="00687044">
        <w:rPr>
          <w:rFonts w:hint="cs"/>
          <w:rtl/>
        </w:rPr>
        <w:t xml:space="preserve">و طریق چهارم این روایت از حدیث محمد بن عمر قاضی- جعانی- از عباس بن ولید از عباد </w:t>
      </w:r>
      <w:r w:rsidRPr="00687044">
        <w:rPr>
          <w:rFonts w:ascii="Times New Roman" w:hAnsi="Times New Roman" w:cs="Times New Roman" w:hint="cs"/>
          <w:rtl/>
        </w:rPr>
        <w:t>–</w:t>
      </w:r>
      <w:r w:rsidRPr="00687044">
        <w:rPr>
          <w:rFonts w:hint="cs"/>
          <w:rtl/>
        </w:rPr>
        <w:t xml:space="preserve"> که رواجنی است- علی بن هاشم برای ما سخن گفت، از صباح بن عبدالله بن حسین ابوجعفر از حسین مقتول، از فاطمه، از اسماء دختر عمیس، گفت: روز خیبر تقسیم غنایم جنگی علی را به خود مشغول نمود تا اینکه خورشید غروب کرد، یا نزدیک بود غروب کند. پیامبر</w:t>
      </w:r>
      <w:r w:rsidR="00711F5E">
        <w:rPr>
          <w:rFonts w:hint="cs"/>
          <w:rtl/>
        </w:rPr>
        <w:t xml:space="preserve"> </w:t>
      </w:r>
      <w:r w:rsidRPr="00687044">
        <w:rPr>
          <w:rFonts w:hint="cs"/>
          <w:rtl/>
        </w:rPr>
        <w:sym w:font="AGA Arabesque" w:char="F072"/>
      </w:r>
      <w:r w:rsidRPr="00687044">
        <w:rPr>
          <w:rFonts w:hint="cs"/>
          <w:rtl/>
        </w:rPr>
        <w:t xml:space="preserve"> فرمود: آیا نمازت را خواندی؟ گفت: خیر. پیامبر</w:t>
      </w:r>
      <w:r w:rsidRPr="00687044">
        <w:rPr>
          <w:rFonts w:hint="cs"/>
          <w:rtl/>
        </w:rPr>
        <w:sym w:font="AGA Arabesque" w:char="F072"/>
      </w:r>
      <w:r w:rsidRPr="00687044">
        <w:rPr>
          <w:rFonts w:hint="cs"/>
          <w:rtl/>
        </w:rPr>
        <w:t xml:space="preserve"> دعا كرد و خورشید تا وسط آسمان بالا رفت و علی نمازش را به جا آورد. وقتی که خورشید غروب می</w:t>
      </w:r>
      <w:r w:rsidRPr="00687044">
        <w:rPr>
          <w:rFonts w:cs="Aban Bold" w:hint="cs"/>
          <w:rtl/>
        </w:rPr>
        <w:t>‌</w:t>
      </w:r>
      <w:r w:rsidRPr="00687044">
        <w:rPr>
          <w:rFonts w:hint="cs"/>
          <w:rtl/>
        </w:rPr>
        <w:t>کرد صدایي داشت همچون صدای برخورد أرّه با آهن.</w:t>
      </w:r>
    </w:p>
    <w:p w:rsidR="002F7CE9" w:rsidRPr="00687044" w:rsidRDefault="002F7CE9" w:rsidP="00711F5E">
      <w:pPr>
        <w:pStyle w:val="a8"/>
        <w:spacing w:line="230" w:lineRule="auto"/>
        <w:rPr>
          <w:rtl/>
        </w:rPr>
      </w:pPr>
      <w:r w:rsidRPr="00687044">
        <w:rPr>
          <w:rFonts w:hint="cs"/>
          <w:rtl/>
        </w:rPr>
        <w:t>این عبارت چهارم، با سه عبارت قبلی تناقض دارد. پس روشن می‌شود کسی که این حدیث را روایت کرده، عدالت و دقت و احتیاط را لازم را نداشته است. و اصلاً این روایت ساختگی است و شخص دیگری شبیه این حدیث را درست کرده و این حدیث را از روی آن ساخته اند و جریان یکی است، چون در این روایت آمده که تقسیم غنایم جنگی علی را به خود مشغول نموده است، نه پیامبر</w:t>
      </w:r>
      <w:r w:rsidR="00711F5E">
        <w:rPr>
          <w:rFonts w:hint="cs"/>
          <w:rtl/>
        </w:rPr>
        <w:t xml:space="preserve"> </w:t>
      </w:r>
      <w:r w:rsidRPr="00687044">
        <w:rPr>
          <w:rFonts w:hint="cs"/>
          <w:rtl/>
        </w:rPr>
        <w:sym w:font="AGA Arabesque" w:char="F072"/>
      </w:r>
      <w:r w:rsidRPr="00687044">
        <w:rPr>
          <w:rFonts w:hint="cs"/>
          <w:rtl/>
        </w:rPr>
        <w:t>، در حالي كه اساساً تقسيم غنایم كار علي نبوده است. تازه غافل شدن از نماز به واسطه غنایم، به هیچ وجه درست نیست. چون خیبر پس از خندق در سال هفتم و بعد ازحدیبیه (سال ششم) اتفاق افتاده است و این حقیقتی است که به تواتر رسیده است .</w:t>
      </w:r>
    </w:p>
    <w:p w:rsidR="002F7CE9" w:rsidRPr="00687044" w:rsidRDefault="002F7CE9" w:rsidP="00711F5E">
      <w:pPr>
        <w:pStyle w:val="a8"/>
        <w:spacing w:line="230" w:lineRule="auto"/>
        <w:rPr>
          <w:rtl/>
        </w:rPr>
      </w:pPr>
      <w:r w:rsidRPr="00687044">
        <w:rPr>
          <w:rFonts w:hint="cs"/>
          <w:rtl/>
        </w:rPr>
        <w:t>واقعة خندق چهار یا پنج سال پیش از خیبر واقع شده و در آن خداوند آیه:</w:t>
      </w:r>
    </w:p>
    <w:p w:rsidR="002F7CE9" w:rsidRPr="00687044" w:rsidRDefault="002F7CE9" w:rsidP="00711F5E">
      <w:pPr>
        <w:pStyle w:val="af1"/>
        <w:spacing w:line="230" w:lineRule="auto"/>
        <w:rPr>
          <w:rStyle w:val="Char4"/>
          <w:rtl/>
        </w:rPr>
      </w:pPr>
      <w:r w:rsidRPr="00687044">
        <w:rPr>
          <w:rFonts w:cs="Traditional Arabic" w:hint="cs"/>
          <w:rtl/>
        </w:rPr>
        <w:t>﴿</w:t>
      </w:r>
      <w:r w:rsidRPr="00711F5E">
        <w:rPr>
          <w:rFonts w:hint="eastAsia"/>
          <w:rtl/>
        </w:rPr>
        <w:t>حَ</w:t>
      </w:r>
      <w:r w:rsidRPr="00711F5E">
        <w:rPr>
          <w:rFonts w:hint="cs"/>
          <w:rtl/>
        </w:rPr>
        <w:t>ٰ</w:t>
      </w:r>
      <w:r w:rsidRPr="00711F5E">
        <w:rPr>
          <w:rFonts w:hint="eastAsia"/>
          <w:rtl/>
        </w:rPr>
        <w:t>فِظُواْ</w:t>
      </w:r>
      <w:r w:rsidRPr="00711F5E">
        <w:rPr>
          <w:rtl/>
        </w:rPr>
        <w:t xml:space="preserve"> </w:t>
      </w:r>
      <w:r w:rsidRPr="00711F5E">
        <w:rPr>
          <w:rFonts w:hint="eastAsia"/>
          <w:rtl/>
        </w:rPr>
        <w:t>عَلَى</w:t>
      </w:r>
      <w:r w:rsidRPr="00711F5E">
        <w:rPr>
          <w:rtl/>
        </w:rPr>
        <w:t xml:space="preserve"> </w:t>
      </w:r>
      <w:r w:rsidRPr="00711F5E">
        <w:rPr>
          <w:rFonts w:hint="cs"/>
          <w:rtl/>
        </w:rPr>
        <w:t>ٱ</w:t>
      </w:r>
      <w:r w:rsidRPr="00711F5E">
        <w:rPr>
          <w:rFonts w:hint="eastAsia"/>
          <w:rtl/>
        </w:rPr>
        <w:t>لصَّلَوَ</w:t>
      </w:r>
      <w:r w:rsidRPr="00711F5E">
        <w:rPr>
          <w:rFonts w:hint="cs"/>
          <w:rtl/>
        </w:rPr>
        <w:t>ٰ</w:t>
      </w:r>
      <w:r w:rsidRPr="00711F5E">
        <w:rPr>
          <w:rFonts w:hint="eastAsia"/>
          <w:rtl/>
        </w:rPr>
        <w:t>تِ</w:t>
      </w:r>
      <w:r w:rsidRPr="00711F5E">
        <w:rPr>
          <w:rtl/>
        </w:rPr>
        <w:t xml:space="preserve"> </w:t>
      </w:r>
      <w:r w:rsidRPr="00711F5E">
        <w:rPr>
          <w:rFonts w:hint="eastAsia"/>
          <w:rtl/>
        </w:rPr>
        <w:t>وَ</w:t>
      </w:r>
      <w:r w:rsidRPr="00711F5E">
        <w:rPr>
          <w:rFonts w:hint="cs"/>
          <w:rtl/>
        </w:rPr>
        <w:t>ٱ</w:t>
      </w:r>
      <w:r w:rsidRPr="00711F5E">
        <w:rPr>
          <w:rFonts w:hint="eastAsia"/>
          <w:rtl/>
        </w:rPr>
        <w:t>لصَّلَو</w:t>
      </w:r>
      <w:r w:rsidRPr="00711F5E">
        <w:rPr>
          <w:rFonts w:hint="cs"/>
          <w:rtl/>
        </w:rPr>
        <w:t>ٰ</w:t>
      </w:r>
      <w:r w:rsidRPr="00711F5E">
        <w:rPr>
          <w:rFonts w:hint="eastAsia"/>
          <w:rtl/>
        </w:rPr>
        <w:t>ةِ</w:t>
      </w:r>
      <w:r w:rsidRPr="00711F5E">
        <w:rPr>
          <w:rtl/>
        </w:rPr>
        <w:t xml:space="preserve"> </w:t>
      </w:r>
      <w:r w:rsidRPr="00711F5E">
        <w:rPr>
          <w:rFonts w:hint="cs"/>
          <w:rtl/>
        </w:rPr>
        <w:t>ٱ</w:t>
      </w:r>
      <w:r w:rsidRPr="00711F5E">
        <w:rPr>
          <w:rFonts w:hint="eastAsia"/>
          <w:rtl/>
        </w:rPr>
        <w:t>ل</w:t>
      </w:r>
      <w:r w:rsidRPr="00711F5E">
        <w:rPr>
          <w:rFonts w:hint="cs"/>
          <w:rtl/>
        </w:rPr>
        <w:t>ۡ</w:t>
      </w:r>
      <w:r w:rsidRPr="00711F5E">
        <w:rPr>
          <w:rFonts w:hint="eastAsia"/>
          <w:rtl/>
        </w:rPr>
        <w:t>وُس</w:t>
      </w:r>
      <w:r w:rsidRPr="00711F5E">
        <w:rPr>
          <w:rFonts w:hint="cs"/>
          <w:rtl/>
        </w:rPr>
        <w:t>ۡ</w:t>
      </w:r>
      <w:r w:rsidRPr="00711F5E">
        <w:rPr>
          <w:rFonts w:hint="eastAsia"/>
          <w:rtl/>
        </w:rPr>
        <w:t>طَى</w:t>
      </w:r>
      <w:r w:rsidRPr="00711F5E">
        <w:rPr>
          <w:rFonts w:hint="cs"/>
          <w:rtl/>
        </w:rPr>
        <w:t>ٰ</w:t>
      </w:r>
      <w:r w:rsidRPr="00687044">
        <w:rPr>
          <w:rFonts w:cs="Traditional Arabic" w:hint="cs"/>
          <w:rtl/>
        </w:rPr>
        <w:t>﴾</w:t>
      </w:r>
      <w:r w:rsidRPr="00687044">
        <w:rPr>
          <w:rStyle w:val="Char4"/>
          <w:rFonts w:hint="cs"/>
          <w:rtl/>
        </w:rPr>
        <w:t xml:space="preserve"> </w:t>
      </w:r>
      <w:r w:rsidRPr="00687044">
        <w:rPr>
          <w:rStyle w:val="Char6"/>
          <w:rFonts w:hint="cs"/>
          <w:rtl/>
        </w:rPr>
        <w:t>[البقر</w:t>
      </w:r>
      <w:r w:rsidRPr="00687044">
        <w:rPr>
          <w:rStyle w:val="Char6"/>
          <w:rtl/>
        </w:rPr>
        <w:t>ة</w:t>
      </w:r>
      <w:r w:rsidRPr="00687044">
        <w:rPr>
          <w:rStyle w:val="Char6"/>
          <w:rFonts w:hint="cs"/>
          <w:rtl/>
        </w:rPr>
        <w:t>: 238].</w:t>
      </w:r>
    </w:p>
    <w:p w:rsidR="00711F5E" w:rsidRPr="00711F5E" w:rsidRDefault="002F7CE9" w:rsidP="00711F5E">
      <w:pPr>
        <w:pStyle w:val="ab"/>
        <w:spacing w:line="230" w:lineRule="auto"/>
        <w:rPr>
          <w:rtl/>
        </w:rPr>
      </w:pPr>
      <w:r w:rsidRPr="00687044">
        <w:rPr>
          <w:rFonts w:cs="Traditional Arabic" w:hint="cs"/>
          <w:rtl/>
        </w:rPr>
        <w:t>«</w:t>
      </w:r>
      <w:r w:rsidRPr="00711F5E">
        <w:rPr>
          <w:rFonts w:hint="cs"/>
          <w:rtl/>
        </w:rPr>
        <w:t>در انجام نمازها ونماز میانه «عصر» محافظت ورزید</w:t>
      </w:r>
      <w:r w:rsidRPr="00687044">
        <w:rPr>
          <w:rFonts w:cs="Traditional Arabic" w:hint="cs"/>
          <w:rtl/>
        </w:rPr>
        <w:t>»</w:t>
      </w:r>
      <w:r w:rsidR="00711F5E" w:rsidRPr="00711F5E">
        <w:rPr>
          <w:rFonts w:hint="cs"/>
          <w:rtl/>
        </w:rPr>
        <w:t>.</w:t>
      </w:r>
    </w:p>
    <w:p w:rsidR="002F7CE9" w:rsidRPr="00711F5E" w:rsidRDefault="002F7CE9" w:rsidP="00711F5E">
      <w:pPr>
        <w:pStyle w:val="a8"/>
        <w:spacing w:line="230" w:lineRule="auto"/>
        <w:rPr>
          <w:spacing w:val="-2"/>
          <w:rtl/>
        </w:rPr>
      </w:pPr>
      <w:r w:rsidRPr="00711F5E">
        <w:rPr>
          <w:rStyle w:val="Char7"/>
          <w:rFonts w:hint="cs"/>
          <w:spacing w:val="-2"/>
          <w:rtl/>
        </w:rPr>
        <w:t xml:space="preserve"> </w:t>
      </w:r>
      <w:r w:rsidRPr="00711F5E">
        <w:rPr>
          <w:rFonts w:hint="cs"/>
          <w:spacing w:val="-2"/>
          <w:rtl/>
        </w:rPr>
        <w:t>نازل شده که تأخیر در نماز را نسخ نموده است. اگر چه اکثر علماء بر این باورند که تأخیر در نماز برای جنگ بوده، و کسانی که می</w:t>
      </w:r>
      <w:r w:rsidRPr="00711F5E">
        <w:rPr>
          <w:rFonts w:cs="Aban Bold" w:hint="cs"/>
          <w:spacing w:val="-2"/>
          <w:rtl/>
        </w:rPr>
        <w:t>‌</w:t>
      </w:r>
      <w:r w:rsidRPr="00711F5E">
        <w:rPr>
          <w:rFonts w:hint="cs"/>
          <w:spacing w:val="-2"/>
          <w:rtl/>
        </w:rPr>
        <w:t>گویند تأخیر نسخ نشده، بلکه برای جنگ درست است، مانند امام ابوحنیفه و امام احمد در روایتی، با قول علماء تضاد و مخالفتی ندارد. چون همه علما بر این باورند که از دست دادن نماز به خاطر تقسیم غنایم درست نیست. چون تقسیم غنایم با تأخیر از دست نمی</w:t>
      </w:r>
      <w:r w:rsidRPr="00711F5E">
        <w:rPr>
          <w:rFonts w:cs="Aban Bold" w:hint="cs"/>
          <w:spacing w:val="-2"/>
          <w:rtl/>
        </w:rPr>
        <w:t>‌</w:t>
      </w:r>
      <w:r w:rsidRPr="00711F5E">
        <w:rPr>
          <w:rFonts w:hint="cs"/>
          <w:spacing w:val="-2"/>
          <w:rtl/>
        </w:rPr>
        <w:t>رود، اما نماز از دست می</w:t>
      </w:r>
      <w:r w:rsidRPr="00711F5E">
        <w:rPr>
          <w:rFonts w:cs="Aban Bold" w:hint="cs"/>
          <w:spacing w:val="-2"/>
          <w:rtl/>
        </w:rPr>
        <w:t>‌</w:t>
      </w:r>
      <w:r w:rsidRPr="00711F5E">
        <w:rPr>
          <w:rFonts w:hint="cs"/>
          <w:spacing w:val="-2"/>
          <w:rtl/>
        </w:rPr>
        <w:t>رود.</w:t>
      </w:r>
    </w:p>
    <w:p w:rsidR="002F7CE9" w:rsidRPr="00687044" w:rsidRDefault="002F7CE9" w:rsidP="00711F5E">
      <w:pPr>
        <w:pStyle w:val="a8"/>
        <w:spacing w:line="230" w:lineRule="auto"/>
        <w:rPr>
          <w:rtl/>
        </w:rPr>
      </w:pPr>
      <w:r w:rsidRPr="00687044">
        <w:rPr>
          <w:rFonts w:hint="cs"/>
          <w:rtl/>
        </w:rPr>
        <w:t>و اینکه می‌گوید: تا خورشید در وسط مسجد قرار گرفت دروغ آشکاری است. چون اگر چنین واقعه</w:t>
      </w:r>
      <w:r w:rsidRPr="00687044">
        <w:rPr>
          <w:rFonts w:cs="Aban Bold" w:hint="cs"/>
          <w:rtl/>
        </w:rPr>
        <w:t>‌</w:t>
      </w:r>
      <w:r w:rsidRPr="00687044">
        <w:rPr>
          <w:rFonts w:hint="cs"/>
          <w:rtl/>
        </w:rPr>
        <w:t>ای اتفاق می</w:t>
      </w:r>
      <w:r w:rsidRPr="00687044">
        <w:rPr>
          <w:rFonts w:cs="Aban Bold" w:hint="cs"/>
          <w:rtl/>
        </w:rPr>
        <w:t>‌</w:t>
      </w:r>
      <w:r w:rsidRPr="00687044">
        <w:rPr>
          <w:rFonts w:hint="cs"/>
          <w:rtl/>
        </w:rPr>
        <w:t>افتاد، از بزرگترین شگفتی</w:t>
      </w:r>
      <w:r w:rsidRPr="00687044">
        <w:rPr>
          <w:rFonts w:cs="Aban Bold" w:hint="cs"/>
          <w:rtl/>
        </w:rPr>
        <w:t>‌</w:t>
      </w:r>
      <w:r w:rsidRPr="00687044">
        <w:rPr>
          <w:rFonts w:hint="cs"/>
          <w:rtl/>
        </w:rPr>
        <w:t>های دنیا می</w:t>
      </w:r>
      <w:r w:rsidRPr="00687044">
        <w:rPr>
          <w:rFonts w:cs="Aban Bold" w:hint="cs"/>
          <w:rtl/>
        </w:rPr>
        <w:t>‌</w:t>
      </w:r>
      <w:r w:rsidRPr="00687044">
        <w:rPr>
          <w:rFonts w:hint="cs"/>
          <w:rtl/>
        </w:rPr>
        <w:t>بود. و گروه بی‌شماری آن را نقل می</w:t>
      </w:r>
      <w:r w:rsidRPr="00687044">
        <w:rPr>
          <w:rFonts w:cs="Aban Bold" w:hint="cs"/>
          <w:rtl/>
        </w:rPr>
        <w:t>‌</w:t>
      </w:r>
      <w:r w:rsidRPr="00687044">
        <w:rPr>
          <w:rFonts w:hint="cs"/>
          <w:rtl/>
        </w:rPr>
        <w:t xml:space="preserve">نمودند. </w:t>
      </w:r>
    </w:p>
    <w:p w:rsidR="002F7CE9" w:rsidRPr="00711F5E" w:rsidRDefault="002F7CE9" w:rsidP="00687044">
      <w:pPr>
        <w:pStyle w:val="a8"/>
        <w:rPr>
          <w:spacing w:val="-6"/>
          <w:rtl/>
        </w:rPr>
      </w:pPr>
      <w:r w:rsidRPr="00711F5E">
        <w:rPr>
          <w:rFonts w:hint="cs"/>
          <w:spacing w:val="-6"/>
          <w:rtl/>
        </w:rPr>
        <w:t>و اینکه می‌گوید: وقتی خورشید غروب کرد صدایي همچون صدای برخورد أرّه با آهن از آن شنيده شد دروغ بسیار بزرگ و آشکاری است. چون خورشید وقتی که غروب می</w:t>
      </w:r>
      <w:r w:rsidRPr="00711F5E">
        <w:rPr>
          <w:rFonts w:cs="Aban Bold" w:hint="cs"/>
          <w:spacing w:val="-6"/>
          <w:rtl/>
        </w:rPr>
        <w:t>‌</w:t>
      </w:r>
      <w:r w:rsidRPr="00711F5E">
        <w:rPr>
          <w:rFonts w:hint="cs"/>
          <w:spacing w:val="-6"/>
          <w:rtl/>
        </w:rPr>
        <w:t>کند با جسمی برخورد نمی</w:t>
      </w:r>
      <w:r w:rsidRPr="00711F5E">
        <w:rPr>
          <w:rFonts w:cs="Aban Bold" w:hint="cs"/>
          <w:spacing w:val="-6"/>
          <w:rtl/>
        </w:rPr>
        <w:t>‌</w:t>
      </w:r>
      <w:r w:rsidRPr="00711F5E">
        <w:rPr>
          <w:rFonts w:hint="cs"/>
          <w:spacing w:val="-6"/>
          <w:rtl/>
        </w:rPr>
        <w:t>کند تا چنین صدايی ایجاد شود که از مدار چهارم آسمان به زمین برسد!.</w:t>
      </w:r>
    </w:p>
    <w:p w:rsidR="002F7CE9" w:rsidRPr="00687044" w:rsidRDefault="002F7CE9" w:rsidP="00687044">
      <w:pPr>
        <w:pStyle w:val="a8"/>
        <w:rPr>
          <w:rtl/>
        </w:rPr>
      </w:pPr>
      <w:r w:rsidRPr="00687044">
        <w:rPr>
          <w:rFonts w:hint="cs"/>
          <w:rtl/>
        </w:rPr>
        <w:t>و چنین واقعة بزرگ و مهم، اگر اتفاق می</w:t>
      </w:r>
      <w:r w:rsidRPr="00687044">
        <w:rPr>
          <w:rFonts w:cs="Aban Bold" w:hint="cs"/>
          <w:rtl/>
        </w:rPr>
        <w:t>‌</w:t>
      </w:r>
      <w:r w:rsidRPr="00687044">
        <w:rPr>
          <w:rFonts w:hint="cs"/>
          <w:rtl/>
        </w:rPr>
        <w:t>افتاد از شگفتیهای جهان هستي بود، پس اصحاب -که خیلی جریان</w:t>
      </w:r>
      <w:r w:rsidRPr="00687044">
        <w:rPr>
          <w:rFonts w:cs="Aban Bold" w:hint="cs"/>
          <w:rtl/>
        </w:rPr>
        <w:t>‌</w:t>
      </w:r>
      <w:r w:rsidRPr="00687044">
        <w:rPr>
          <w:rFonts w:hint="cs"/>
          <w:rtl/>
        </w:rPr>
        <w:t>های عادی</w:t>
      </w:r>
      <w:r w:rsidRPr="00687044">
        <w:rPr>
          <w:rFonts w:cs="Aban Bold" w:hint="cs"/>
          <w:rtl/>
        </w:rPr>
        <w:t>‌</w:t>
      </w:r>
      <w:r w:rsidRPr="00687044">
        <w:rPr>
          <w:rFonts w:hint="cs"/>
          <w:rtl/>
        </w:rPr>
        <w:t>تر مربوط به خیبر و... را نقل نموده</w:t>
      </w:r>
      <w:r w:rsidRPr="00687044">
        <w:rPr>
          <w:rFonts w:cs="Aban Bold" w:hint="cs"/>
          <w:rtl/>
        </w:rPr>
        <w:t>‌</w:t>
      </w:r>
      <w:r w:rsidRPr="00687044">
        <w:rPr>
          <w:rFonts w:hint="cs"/>
          <w:rtl/>
        </w:rPr>
        <w:t>اند- چگونه این را نقل نمی</w:t>
      </w:r>
      <w:r w:rsidRPr="00687044">
        <w:rPr>
          <w:rFonts w:cs="Aban Bold" w:hint="cs"/>
          <w:rtl/>
        </w:rPr>
        <w:t>‌</w:t>
      </w:r>
      <w:r w:rsidRPr="00687044">
        <w:rPr>
          <w:rFonts w:hint="cs"/>
          <w:rtl/>
        </w:rPr>
        <w:t>کردند؟!.</w:t>
      </w:r>
    </w:p>
    <w:p w:rsidR="002F7CE9" w:rsidRPr="00687044" w:rsidRDefault="002F7CE9" w:rsidP="00687044">
      <w:pPr>
        <w:pStyle w:val="a8"/>
        <w:rPr>
          <w:rtl/>
        </w:rPr>
      </w:pPr>
      <w:r w:rsidRPr="00687044">
        <w:rPr>
          <w:rFonts w:hint="cs"/>
          <w:rtl/>
        </w:rPr>
        <w:t>و این جریان روایت، اگر سندش هم صحیح باشد، چیزی را ثابت نمی</w:t>
      </w:r>
      <w:r w:rsidRPr="00687044">
        <w:rPr>
          <w:rFonts w:cs="Aban Bold" w:hint="cs"/>
          <w:rtl/>
        </w:rPr>
        <w:t>‌</w:t>
      </w:r>
      <w:r w:rsidRPr="00687044">
        <w:rPr>
          <w:rFonts w:hint="cs"/>
          <w:rtl/>
        </w:rPr>
        <w:t>كند، چون علی بن هاشم بن برید، بسیار در مذهب شیعه</w:t>
      </w:r>
      <w:r w:rsidRPr="00687044">
        <w:rPr>
          <w:rFonts w:cs="Aban Bold" w:hint="cs"/>
          <w:rtl/>
        </w:rPr>
        <w:t>‌</w:t>
      </w:r>
      <w:r w:rsidRPr="00687044">
        <w:rPr>
          <w:rFonts w:hint="cs"/>
          <w:rtl/>
        </w:rPr>
        <w:t>گری غلو و اغراق داشته است و از هر كه که موافق هوای نفس او بوده روایت نقل كرده است. مثلاً از صباح نامی نقل می</w:t>
      </w:r>
      <w:r w:rsidRPr="00687044">
        <w:rPr>
          <w:rFonts w:cs="Aban Bold" w:hint="cs"/>
          <w:rtl/>
        </w:rPr>
        <w:t>‌</w:t>
      </w:r>
      <w:r w:rsidRPr="00687044">
        <w:rPr>
          <w:rFonts w:hint="cs"/>
          <w:rtl/>
        </w:rPr>
        <w:t>کند که هیچ کس نمی</w:t>
      </w:r>
      <w:r w:rsidRPr="00687044">
        <w:rPr>
          <w:rFonts w:cs="Aban Bold" w:hint="cs"/>
          <w:rtl/>
        </w:rPr>
        <w:t>‌</w:t>
      </w:r>
      <w:r w:rsidRPr="00687044">
        <w:rPr>
          <w:rFonts w:hint="cs"/>
          <w:rtl/>
        </w:rPr>
        <w:t>داند کیست! و در این حلقه صباح بن سهل کوفی که از حصین بن عبدالرحمن روایت می</w:t>
      </w:r>
      <w:r w:rsidRPr="00687044">
        <w:rPr>
          <w:rFonts w:cs="Aban Bold" w:hint="cs"/>
          <w:rtl/>
        </w:rPr>
        <w:t>‌</w:t>
      </w:r>
      <w:r w:rsidRPr="00687044">
        <w:rPr>
          <w:rFonts w:hint="cs"/>
          <w:rtl/>
        </w:rPr>
        <w:t>کند؛ موجود است که بخاری و ابوحاتم و ابو زرعه می</w:t>
      </w:r>
      <w:r w:rsidRPr="00687044">
        <w:rPr>
          <w:rFonts w:cs="Aban Bold" w:hint="cs"/>
          <w:rtl/>
        </w:rPr>
        <w:t>‌</w:t>
      </w:r>
      <w:r w:rsidRPr="00687044">
        <w:rPr>
          <w:rFonts w:hint="cs"/>
          <w:rtl/>
        </w:rPr>
        <w:t>گویند: او حدیث منکر دارد. و دارقطنی می‌گوید: ضعیف است. و ابن حبان می‌گوید: او احادیث موضوع را از افراد موثق و مورد اعتماد نقل نموده است، استدلال به اخبار او روا نیست.</w:t>
      </w:r>
    </w:p>
    <w:p w:rsidR="002F7CE9" w:rsidRPr="00711F5E" w:rsidRDefault="002F7CE9" w:rsidP="00687044">
      <w:pPr>
        <w:pStyle w:val="a8"/>
        <w:rPr>
          <w:spacing w:val="-6"/>
          <w:rtl/>
        </w:rPr>
      </w:pPr>
      <w:r w:rsidRPr="00711F5E">
        <w:rPr>
          <w:rFonts w:hint="cs"/>
          <w:spacing w:val="-6"/>
          <w:rtl/>
        </w:rPr>
        <w:t>و شخص دیگری دارند به نام صباع بن محمد بن ابی‌حازم بجلی احمسی کوفی که از مره همدانی روایت می‌کند. ابن حبان گفته: روایات موضوع را به انسان‌های ثقه نسبت می‌دهد.</w:t>
      </w:r>
    </w:p>
    <w:p w:rsidR="002F7CE9" w:rsidRPr="00711F5E" w:rsidRDefault="002F7CE9" w:rsidP="00687044">
      <w:pPr>
        <w:pStyle w:val="a8"/>
        <w:rPr>
          <w:spacing w:val="-4"/>
          <w:rtl/>
        </w:rPr>
      </w:pPr>
      <w:r w:rsidRPr="00711F5E">
        <w:rPr>
          <w:rFonts w:hint="cs"/>
          <w:spacing w:val="-4"/>
          <w:rtl/>
        </w:rPr>
        <w:t>و شخص دیگری به نام صباح عبدی دارند که رازی می‌گوید: او هویتش مجهول است. و شخص دیگری دارند به نام ابن مجالد که بقیه از او روایت می</w:t>
      </w:r>
      <w:r w:rsidRPr="00711F5E">
        <w:rPr>
          <w:rFonts w:cs="Aban Bold" w:hint="cs"/>
          <w:spacing w:val="-4"/>
          <w:rtl/>
        </w:rPr>
        <w:t>‌</w:t>
      </w:r>
      <w:r w:rsidRPr="00711F5E">
        <w:rPr>
          <w:rFonts w:hint="cs"/>
          <w:spacing w:val="-4"/>
          <w:rtl/>
        </w:rPr>
        <w:t>کند، او هم مجهول است و ابن عدی در مورد او می‌گوید: او معروف نیست. و او از استادان بقیة مجهولین است.</w:t>
      </w:r>
    </w:p>
    <w:p w:rsidR="002F7CE9" w:rsidRPr="00687044" w:rsidRDefault="002F7CE9" w:rsidP="00687044">
      <w:pPr>
        <w:pStyle w:val="a8"/>
        <w:rPr>
          <w:rtl/>
        </w:rPr>
      </w:pPr>
      <w:r w:rsidRPr="00687044">
        <w:rPr>
          <w:rFonts w:hint="cs"/>
          <w:rtl/>
        </w:rPr>
        <w:t>و اگر منظور از حسین مقتول، حسین بن علی باشد. او خیلی بزرگ</w:t>
      </w:r>
      <w:r w:rsidRPr="00687044">
        <w:rPr>
          <w:rFonts w:cs="Aban Bold" w:hint="cs"/>
          <w:rtl/>
        </w:rPr>
        <w:t>‌</w:t>
      </w:r>
      <w:r w:rsidRPr="00687044">
        <w:rPr>
          <w:rFonts w:hint="cs"/>
          <w:rtl/>
        </w:rPr>
        <w:t>تر از آن است که از یک نفر روایت کند و او هم از أسماء دختر عمیس خواه آن یک نفر فاطمه خواهرش باشد یا فاطمه دخترش. چون این داستان اگر واقعیت دارد حسين بيش از همه از آن خبر داشت و آن را هم از پدرش و هم از غير او و نيز از اسماء، نامادری خود و هم از دیگران شنیده بود. نه اين</w:t>
      </w:r>
      <w:r w:rsidRPr="00687044">
        <w:rPr>
          <w:rFonts w:cs="Aban Bold" w:hint="cs"/>
          <w:rtl/>
        </w:rPr>
        <w:t>‌</w:t>
      </w:r>
      <w:r w:rsidRPr="00687044">
        <w:rPr>
          <w:rFonts w:hint="cs"/>
          <w:rtl/>
        </w:rPr>
        <w:t>كه از خواهرش یا از دخترش از اسماء روايت كند.</w:t>
      </w:r>
    </w:p>
    <w:p w:rsidR="002F7CE9" w:rsidRPr="00687044" w:rsidRDefault="002F7CE9" w:rsidP="00687044">
      <w:pPr>
        <w:pStyle w:val="a8"/>
        <w:rPr>
          <w:rtl/>
        </w:rPr>
      </w:pPr>
      <w:r w:rsidRPr="00687044">
        <w:rPr>
          <w:rFonts w:hint="cs"/>
          <w:rtl/>
        </w:rPr>
        <w:t>پس او حسين بن علي نيست، بلکه شخص دیگری است، مجهول و ناشناخته یا اینکه عبدالله بن حسن ابوجعفر است که هر دو نمونه‌ی یکدیگرند.</w:t>
      </w:r>
    </w:p>
    <w:p w:rsidR="002F7CE9" w:rsidRPr="00687044" w:rsidRDefault="002F7CE9" w:rsidP="00687044">
      <w:pPr>
        <w:pStyle w:val="a8"/>
        <w:rPr>
          <w:rtl/>
        </w:rPr>
      </w:pPr>
      <w:r w:rsidRPr="00687044">
        <w:rPr>
          <w:rFonts w:hint="cs"/>
          <w:rtl/>
        </w:rPr>
        <w:t>و این حدیث ثابت نمی‌شود جز با روایت از کسی که عدالت و مورد اعتماد بودن و دقت و احتیاطش معلوم باشد و اهل علم حدیث او را بشناسند. چون شناخت سطحی کافی نیست. از طرف هر كس باشد، و در فرزندان اصحاب و تابعین هم افرادی هستند که روایتشان دلیل نيست اگر چه پدران‌شان از بهترین مسلمانان بوده</w:t>
      </w:r>
      <w:r w:rsidRPr="00687044">
        <w:rPr>
          <w:rFonts w:hint="eastAsia"/>
          <w:rtl/>
        </w:rPr>
        <w:t>‌</w:t>
      </w:r>
      <w:r w:rsidRPr="00687044">
        <w:rPr>
          <w:rFonts w:hint="cs"/>
          <w:rtl/>
        </w:rPr>
        <w:t>اند. تازه این درصورتی است که علی بن هاشم آن را روایت کرده باشد، ولي راوی عباد بن یعقوب رواجنی است، ابن حبان در مورد او گفته: دعوتگري رافضی مذهب است، که احادیث منکر را از نامداران روایت می</w:t>
      </w:r>
      <w:r w:rsidRPr="00687044">
        <w:rPr>
          <w:rFonts w:cs="Aban Bold" w:hint="cs"/>
          <w:rtl/>
        </w:rPr>
        <w:t>‌</w:t>
      </w:r>
      <w:r w:rsidRPr="00687044">
        <w:rPr>
          <w:rFonts w:hint="cs"/>
          <w:rtl/>
        </w:rPr>
        <w:t>کند و باید ترک شود. و ابن عدی هم می‌گوید: او روایاتی در فضایل اهل بیت و بدگویی از دیگران دارد، که اهل حدیث آن روایات را منکر شمرده</w:t>
      </w:r>
      <w:r w:rsidRPr="00687044">
        <w:rPr>
          <w:rFonts w:cs="Aban Bold" w:hint="cs"/>
          <w:rtl/>
        </w:rPr>
        <w:t>‌</w:t>
      </w:r>
      <w:r w:rsidRPr="00687044">
        <w:rPr>
          <w:rFonts w:hint="cs"/>
          <w:rtl/>
        </w:rPr>
        <w:t>اند. بخاری و غیر او هم احادیثی از او نقل نموده</w:t>
      </w:r>
      <w:r w:rsidRPr="00687044">
        <w:rPr>
          <w:rFonts w:cs="Aban Bold" w:hint="cs"/>
          <w:rtl/>
        </w:rPr>
        <w:t>‌</w:t>
      </w:r>
      <w:r w:rsidRPr="00687044">
        <w:rPr>
          <w:rFonts w:hint="cs"/>
          <w:rtl/>
        </w:rPr>
        <w:t>اند که صحتشان معلوم نیست.</w:t>
      </w:r>
    </w:p>
    <w:p w:rsidR="002F7CE9" w:rsidRPr="00687044" w:rsidRDefault="002F7CE9" w:rsidP="00687044">
      <w:pPr>
        <w:pStyle w:val="a8"/>
        <w:rPr>
          <w:rtl/>
        </w:rPr>
      </w:pPr>
      <w:r w:rsidRPr="00687044">
        <w:rPr>
          <w:rFonts w:hint="cs"/>
          <w:rtl/>
        </w:rPr>
        <w:t>و حکایت قاسم المطرز از او که می‌گوید: علی بحر را حفر كرد و حسین آب را درون آن جاری نمود از روایاتی است که بی</w:t>
      </w:r>
      <w:r w:rsidRPr="00687044">
        <w:rPr>
          <w:rFonts w:cs="Aban Bold" w:hint="cs"/>
          <w:rtl/>
        </w:rPr>
        <w:t>‌</w:t>
      </w:r>
      <w:r w:rsidRPr="00687044">
        <w:rPr>
          <w:rFonts w:hint="cs"/>
          <w:rtl/>
        </w:rPr>
        <w:t>ارزش بودنش آشکار است</w:t>
      </w:r>
      <w:r w:rsidRPr="00711F5E">
        <w:rPr>
          <w:vertAlign w:val="superscript"/>
          <w:rtl/>
        </w:rPr>
        <w:footnoteReference w:id="484"/>
      </w:r>
      <w:r w:rsidRPr="00687044">
        <w:rPr>
          <w:rFonts w:hint="cs"/>
          <w:rtl/>
        </w:rPr>
        <w:t>.</w:t>
      </w:r>
    </w:p>
    <w:p w:rsidR="002F7CE9" w:rsidRPr="00687044" w:rsidRDefault="002F7CE9" w:rsidP="00687044">
      <w:pPr>
        <w:pStyle w:val="a8"/>
        <w:rPr>
          <w:rtl/>
        </w:rPr>
      </w:pPr>
      <w:r w:rsidRPr="00687044">
        <w:rPr>
          <w:rFonts w:hint="cs"/>
          <w:rtl/>
        </w:rPr>
        <w:t>مؤلف می‌گوید: از اسماء احادیث دیگری هم غیر از آنهايی که بیان شد روایت شده. و از طریق ابو العباس بن عقده روایت شده که او با وجود حافظة بسیار قوی که داشته، بسیار در جمع</w:t>
      </w:r>
      <w:r w:rsidRPr="00687044">
        <w:rPr>
          <w:rFonts w:cs="Aban Bold" w:hint="cs"/>
          <w:rtl/>
        </w:rPr>
        <w:t>‌</w:t>
      </w:r>
      <w:r w:rsidRPr="00687044">
        <w:rPr>
          <w:rFonts w:hint="cs"/>
          <w:rtl/>
        </w:rPr>
        <w:t>آوری اکاذیب و دروغ</w:t>
      </w:r>
      <w:r w:rsidRPr="00687044">
        <w:rPr>
          <w:rFonts w:cs="Aban Bold" w:hint="cs"/>
          <w:rtl/>
        </w:rPr>
        <w:t>‌</w:t>
      </w:r>
      <w:r w:rsidRPr="00687044">
        <w:rPr>
          <w:rFonts w:hint="cs"/>
          <w:rtl/>
        </w:rPr>
        <w:t>های شیعیان فعال بوده است. احمد بن عدی می‌گوید: استادان بغداد را دیدم که از او به خوبي یاد نمی</w:t>
      </w:r>
      <w:r w:rsidRPr="00687044">
        <w:rPr>
          <w:rFonts w:cs="Aban Bold" w:hint="cs"/>
          <w:rtl/>
        </w:rPr>
        <w:t>‌</w:t>
      </w:r>
      <w:r w:rsidRPr="00687044">
        <w:rPr>
          <w:rFonts w:hint="cs"/>
          <w:rtl/>
        </w:rPr>
        <w:t>کردند و می</w:t>
      </w:r>
      <w:r w:rsidRPr="00687044">
        <w:rPr>
          <w:rFonts w:cs="Aban Bold" w:hint="cs"/>
          <w:rtl/>
        </w:rPr>
        <w:t>‌</w:t>
      </w:r>
      <w:r w:rsidRPr="00687044">
        <w:rPr>
          <w:rFonts w:hint="cs"/>
          <w:rtl/>
        </w:rPr>
        <w:t>گفتند که حق حدیث را ادا نمی</w:t>
      </w:r>
      <w:r w:rsidRPr="00687044">
        <w:rPr>
          <w:rFonts w:cs="Aban Bold" w:hint="cs"/>
          <w:rtl/>
        </w:rPr>
        <w:t>‌</w:t>
      </w:r>
      <w:r w:rsidRPr="00687044">
        <w:rPr>
          <w:rFonts w:hint="cs"/>
          <w:rtl/>
        </w:rPr>
        <w:t>کند و استادان کوفه را به دروغ وا مي</w:t>
      </w:r>
      <w:r w:rsidRPr="00687044">
        <w:rPr>
          <w:rFonts w:cs="Aban Bold" w:hint="cs"/>
          <w:rtl/>
        </w:rPr>
        <w:t>‌</w:t>
      </w:r>
      <w:r w:rsidRPr="00687044">
        <w:rPr>
          <w:rFonts w:hint="cs"/>
          <w:rtl/>
        </w:rPr>
        <w:t>داشت بدین صورت که چیزهایي را برای آنها می</w:t>
      </w:r>
      <w:r w:rsidRPr="00687044">
        <w:rPr>
          <w:rFonts w:cs="Aban Bold" w:hint="cs"/>
          <w:rtl/>
        </w:rPr>
        <w:t>‌</w:t>
      </w:r>
      <w:r w:rsidRPr="00687044">
        <w:rPr>
          <w:rFonts w:hint="cs"/>
          <w:rtl/>
        </w:rPr>
        <w:t>نوشت و به آنها دستور می</w:t>
      </w:r>
      <w:r w:rsidRPr="00687044">
        <w:rPr>
          <w:rFonts w:cs="Aban Bold" w:hint="cs"/>
          <w:rtl/>
        </w:rPr>
        <w:t>‌</w:t>
      </w:r>
      <w:r w:rsidRPr="00687044">
        <w:rPr>
          <w:rFonts w:hint="cs"/>
          <w:rtl/>
        </w:rPr>
        <w:t>داد که آن را روایت کنند. دارقطنی می‌گوید: مرد بدی است. ابن عقده</w:t>
      </w:r>
      <w:r w:rsidRPr="00711F5E">
        <w:rPr>
          <w:vertAlign w:val="superscript"/>
          <w:rtl/>
        </w:rPr>
        <w:footnoteReference w:id="485"/>
      </w:r>
      <w:r w:rsidRPr="00687044">
        <w:rPr>
          <w:rFonts w:hint="cs"/>
          <w:rtl/>
        </w:rPr>
        <w:t xml:space="preserve"> می‌گوید: یحیی بن زکریا برای ما سخن گفت، یعقوب بن معبد به ما خبر داد، عمرو بن ثابت برای ما سخن گفت، که از عبدالله بن حسن بن حسن بن علی سؤال کردم در مورد حدیث «بازگشت خورشید بر علی». که آیا این جریان برای شما ثابت شده يا خير؟ گفت: خداوند در کتابش بزرگ</w:t>
      </w:r>
      <w:r w:rsidRPr="00687044">
        <w:rPr>
          <w:rFonts w:cs="Aban Bold" w:hint="cs"/>
          <w:rtl/>
        </w:rPr>
        <w:t>‌</w:t>
      </w:r>
      <w:r w:rsidRPr="00687044">
        <w:rPr>
          <w:rFonts w:hint="cs"/>
          <w:rtl/>
        </w:rPr>
        <w:t>تر ازحادثة بازگشت خورشید بر علی را نازل نکرده است!. گفتم راست می</w:t>
      </w:r>
      <w:r w:rsidRPr="00687044">
        <w:rPr>
          <w:rFonts w:cs="Aban Bold" w:hint="cs"/>
          <w:rtl/>
        </w:rPr>
        <w:t>‌</w:t>
      </w:r>
      <w:r w:rsidRPr="00687044">
        <w:rPr>
          <w:rFonts w:hint="cs"/>
          <w:rtl/>
        </w:rPr>
        <w:t>گویی، خدا مرا فدایت کند، اما می</w:t>
      </w:r>
      <w:r w:rsidRPr="00687044">
        <w:rPr>
          <w:rFonts w:cs="Aban Bold" w:hint="cs"/>
          <w:rtl/>
        </w:rPr>
        <w:t>‌</w:t>
      </w:r>
      <w:r w:rsidRPr="00687044">
        <w:rPr>
          <w:rFonts w:hint="cs"/>
          <w:rtl/>
        </w:rPr>
        <w:t>خواهم از زبان تو بشنوم. گفت: عبدالله برایم نقل كرد و گفت: ابوالحسن برایم سخن گفت، از اسماء دختر عُمیس که گفت: روزی علی می</w:t>
      </w:r>
      <w:r w:rsidRPr="00687044">
        <w:rPr>
          <w:rFonts w:cs="Aban Bold" w:hint="cs"/>
          <w:rtl/>
        </w:rPr>
        <w:t>‌</w:t>
      </w:r>
      <w:r w:rsidRPr="00687044">
        <w:rPr>
          <w:rFonts w:hint="cs"/>
          <w:rtl/>
        </w:rPr>
        <w:t>خواست نماز عصر را با پیامبر بخواند. به اتفاق پیامبر</w:t>
      </w:r>
      <w:r w:rsidR="00711F5E">
        <w:rPr>
          <w:rFonts w:hint="cs"/>
          <w:rtl/>
        </w:rPr>
        <w:t xml:space="preserve"> </w:t>
      </w:r>
      <w:r w:rsidRPr="00687044">
        <w:rPr>
          <w:rFonts w:hint="cs"/>
          <w:rtl/>
        </w:rPr>
        <w:sym w:font="AGA Arabesque" w:char="F072"/>
      </w:r>
      <w:r w:rsidRPr="00687044">
        <w:rPr>
          <w:rFonts w:hint="cs"/>
          <w:rtl/>
        </w:rPr>
        <w:t xml:space="preserve"> رفتند، در این هنگام وحي بر پیامبر</w:t>
      </w:r>
      <w:r w:rsidR="00711F5E">
        <w:rPr>
          <w:rFonts w:hint="cs"/>
          <w:rtl/>
        </w:rPr>
        <w:t xml:space="preserve"> </w:t>
      </w:r>
      <w:r w:rsidRPr="00687044">
        <w:rPr>
          <w:rFonts w:hint="cs"/>
          <w:rtl/>
        </w:rPr>
        <w:sym w:font="AGA Arabesque" w:char="F072"/>
      </w:r>
      <w:r w:rsidRPr="00687044">
        <w:rPr>
          <w:rFonts w:hint="cs"/>
          <w:rtl/>
        </w:rPr>
        <w:t xml:space="preserve"> نازل شد. پس علی او را به سینة خود تکیه داد. تا اینکه پیامبر</w:t>
      </w:r>
      <w:r w:rsidR="00711F5E">
        <w:rPr>
          <w:rFonts w:hint="cs"/>
          <w:rtl/>
        </w:rPr>
        <w:t xml:space="preserve"> </w:t>
      </w:r>
      <w:r w:rsidRPr="00687044">
        <w:rPr>
          <w:rFonts w:hint="cs"/>
          <w:rtl/>
        </w:rPr>
        <w:sym w:font="AGA Arabesque" w:char="F072"/>
      </w:r>
      <w:r w:rsidRPr="00687044">
        <w:rPr>
          <w:rFonts w:hint="cs"/>
          <w:rtl/>
        </w:rPr>
        <w:t xml:space="preserve"> حالش خوب شد. پس پیامبر</w:t>
      </w:r>
      <w:r w:rsidR="00711F5E">
        <w:rPr>
          <w:rFonts w:hint="cs"/>
          <w:rtl/>
        </w:rPr>
        <w:t xml:space="preserve"> </w:t>
      </w:r>
      <w:r w:rsidRPr="00687044">
        <w:rPr>
          <w:rFonts w:hint="cs"/>
          <w:rtl/>
        </w:rPr>
        <w:sym w:font="AGA Arabesque" w:char="F072"/>
      </w:r>
      <w:r w:rsidRPr="00687044">
        <w:rPr>
          <w:rFonts w:hint="cs"/>
          <w:rtl/>
        </w:rPr>
        <w:t xml:space="preserve"> فرمود: آیا نماز عصر را خواندی؟ گفت: وقتی که آمدیم وحی بر تو نازل شد. پس تا كنون سرت را روی سینه</w:t>
      </w:r>
      <w:r w:rsidRPr="00687044">
        <w:rPr>
          <w:rFonts w:cs="Aban Bold" w:hint="cs"/>
          <w:rtl/>
        </w:rPr>
        <w:t>‌</w:t>
      </w:r>
      <w:r w:rsidRPr="00687044">
        <w:rPr>
          <w:rFonts w:hint="cs"/>
          <w:rtl/>
        </w:rPr>
        <w:t>ام قرار دادم. پس پیامبر</w:t>
      </w:r>
      <w:r w:rsidR="00711F5E">
        <w:rPr>
          <w:rFonts w:hint="cs"/>
          <w:rtl/>
        </w:rPr>
        <w:t xml:space="preserve"> </w:t>
      </w:r>
      <w:r w:rsidRPr="00687044">
        <w:rPr>
          <w:rFonts w:hint="cs"/>
          <w:rtl/>
        </w:rPr>
        <w:sym w:font="AGA Arabesque" w:char="F072"/>
      </w:r>
      <w:r w:rsidRPr="00687044">
        <w:rPr>
          <w:rFonts w:hint="cs"/>
          <w:rtl/>
        </w:rPr>
        <w:t xml:space="preserve"> رو به قبله -در حالی که خورشید غروب کرده بود- فرمود: خداوندا! همانا علی در اطاعت تو بوده پس خورشید را بر او بازگردان، اسماء گفت: خورشید در حالی که صدای همچون صدای آسیاب داشت، بازگشت تا در جای وقت عصر قرار گرفت و ایستاد. پس علی در جای خود به پاخاست و نماز عصر را خواند. پس از فارغ شدن علی از نماز، خورشید در حالی که صدایي همچون صدای آسیاب داشت، غروب کرد و دنیا تاریک شد و ستاره‌ها پدیدار شدند.</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این عبارت و سخن پنجم، با عبارات و سخنان قبلی متناقض است و با هم همخوانی ندارند و دروغ و ساختگی بودنش برای خواننده بیشتر هویدا و آشکار می</w:t>
      </w:r>
      <w:r w:rsidRPr="00687044">
        <w:rPr>
          <w:rFonts w:cs="Aban Bold" w:hint="cs"/>
          <w:rtl/>
        </w:rPr>
        <w:t>‌</w:t>
      </w:r>
      <w:r w:rsidRPr="00687044">
        <w:rPr>
          <w:rFonts w:hint="cs"/>
          <w:rtl/>
        </w:rPr>
        <w:t>شود. چون در این روایت می‌گوید: خورشید بازگشت تا رسید به جای وقت عصر. و در روایت قبلی می‌گوید: خورشید بازگشت تا بر روی کوه‌ها نمايان شد! باز هم، در این</w:t>
      </w:r>
      <w:r w:rsidRPr="00687044">
        <w:rPr>
          <w:rFonts w:cs="Aban Bold" w:hint="cs"/>
          <w:rtl/>
        </w:rPr>
        <w:t>‌</w:t>
      </w:r>
      <w:r w:rsidRPr="00687044">
        <w:rPr>
          <w:rFonts w:hint="cs"/>
          <w:rtl/>
        </w:rPr>
        <w:t>جا می‌گوید: او را به سینه‌ی خود تکیه داد و ... و در روایت پیشین می‌گوید: سرش را روی دامان علی قرار داده بود!!.</w:t>
      </w:r>
    </w:p>
    <w:p w:rsidR="002F7CE9" w:rsidRPr="00687044" w:rsidRDefault="002F7CE9" w:rsidP="00687044">
      <w:pPr>
        <w:pStyle w:val="a8"/>
        <w:rPr>
          <w:rtl/>
        </w:rPr>
      </w:pPr>
      <w:r w:rsidRPr="00687044">
        <w:rPr>
          <w:rFonts w:hint="cs"/>
          <w:rtl/>
        </w:rPr>
        <w:t>و عبدالله بن حسن هرگز این سخن را نگفته و او خیلی بزرگوارتر از این است که چنین سخن دروغ و بی‌اساسی را بر زبان آورد و پدرش حسن نیز این حدیث را از اسماء روایت نکرده است؛ زيرا در این روایت آمده که: «خداوند در مورد علی در کتابش بزرگ</w:t>
      </w:r>
      <w:r w:rsidRPr="00687044">
        <w:rPr>
          <w:rFonts w:cs="Aban Bold" w:hint="cs"/>
          <w:rtl/>
        </w:rPr>
        <w:t>‌</w:t>
      </w:r>
      <w:r w:rsidRPr="00687044">
        <w:rPr>
          <w:rFonts w:hint="cs"/>
          <w:rtl/>
        </w:rPr>
        <w:t>تر از بازگشت خورشید بر علی را نازل نکرده است!!» حال كه مسلّم است خداوند در قرآن نه در مورد علی و نه در مورد هیچ کس این جریان را بیان نکرده است. و اگر ثابت شود که عمرو بن ثابت آن را از عبدالله روایت کرده باشد، یقیناً خودش آن را ساخته است، چون او به دروغگو معروف است. ابوحاتم ابن حبان می‌گوید: او احادیث موضوع را از افراد موثق روایت می</w:t>
      </w:r>
      <w:r w:rsidRPr="00687044">
        <w:rPr>
          <w:rFonts w:cs="Aban Bold" w:hint="cs"/>
          <w:rtl/>
        </w:rPr>
        <w:t>‌</w:t>
      </w:r>
      <w:r w:rsidRPr="00687044">
        <w:rPr>
          <w:rFonts w:hint="cs"/>
          <w:rtl/>
        </w:rPr>
        <w:t>نمود، و یحیی ابن معین می‌گوید: او آدم با شخصیتی نیست. مره می‌گوید: او امین و مورد ثقه نیست. نسائی می‌گوید: احادیثش متروک (رها شده) هستند</w:t>
      </w:r>
      <w:r w:rsidRPr="00711F5E">
        <w:rPr>
          <w:vertAlign w:val="superscript"/>
          <w:rtl/>
        </w:rPr>
        <w:footnoteReference w:id="486"/>
      </w:r>
      <w:r w:rsidRPr="00687044">
        <w:rPr>
          <w:rFonts w:hint="cs"/>
          <w:rtl/>
        </w:rPr>
        <w:t>.</w:t>
      </w:r>
    </w:p>
    <w:p w:rsidR="002F7CE9" w:rsidRPr="00687044" w:rsidRDefault="002F7CE9" w:rsidP="00711F5E">
      <w:pPr>
        <w:pStyle w:val="a8"/>
        <w:spacing w:line="233" w:lineRule="auto"/>
        <w:rPr>
          <w:rtl/>
        </w:rPr>
      </w:pPr>
      <w:r w:rsidRPr="00687044">
        <w:rPr>
          <w:rFonts w:hint="cs"/>
          <w:rtl/>
        </w:rPr>
        <w:t>مصنف می‌گوید: و امّا روایت ابو هریره: عقیل ابن حسن عسکری به ما خبر داد، ابومحمد صالح بن</w:t>
      </w:r>
      <w:r w:rsidRPr="00687044">
        <w:rPr>
          <w:rFonts w:cs="Aban Bold" w:hint="cs"/>
          <w:rtl/>
        </w:rPr>
        <w:t>‌</w:t>
      </w:r>
      <w:r w:rsidRPr="00687044">
        <w:rPr>
          <w:rFonts w:hint="cs"/>
          <w:rtl/>
        </w:rPr>
        <w:t>ابی‌الفتح شناسی برای ما سخن گفت: احمد بن عمرو بن حوصاء برای ما صحبت کرد، ابراهیم بن سعید جوهری برای ما صحبت کرد، یحیی بن یزید بن عبدالملک نوفلی برای ما حدیث نمود از پدرش گفت: داود بن فراهیج برای ما روایت کرد از عماره بن فرو از ابوهریره</w:t>
      </w:r>
      <w:r w:rsidR="00711F5E">
        <w:rPr>
          <w:rFonts w:hint="cs"/>
          <w:rtl/>
        </w:rPr>
        <w:t xml:space="preserve"> </w:t>
      </w:r>
      <w:r w:rsidRPr="00687044">
        <w:rPr>
          <w:rFonts w:hint="cs"/>
          <w:rtl/>
        </w:rPr>
        <w:sym w:font="AGA Arabesque" w:char="F074"/>
      </w:r>
      <w:r w:rsidRPr="00687044">
        <w:rPr>
          <w:rFonts w:hint="cs"/>
          <w:rtl/>
        </w:rPr>
        <w:t xml:space="preserve"> و حدیث را ذکر نمود تا آخر. مصنف می‌گوید: این حدیث را از یک حدیث طولانی خلاصه نموده</w:t>
      </w:r>
      <w:r w:rsidRPr="00687044">
        <w:rPr>
          <w:rFonts w:cs="Aban Bold" w:hint="cs"/>
          <w:rtl/>
        </w:rPr>
        <w:t>‌</w:t>
      </w:r>
      <w:r w:rsidRPr="00687044">
        <w:rPr>
          <w:rFonts w:hint="cs"/>
          <w:rtl/>
        </w:rPr>
        <w:t>ام.</w:t>
      </w:r>
    </w:p>
    <w:p w:rsidR="002F7CE9" w:rsidRPr="00687044" w:rsidRDefault="002F7CE9" w:rsidP="00711F5E">
      <w:pPr>
        <w:pStyle w:val="a8"/>
        <w:spacing w:line="233" w:lineRule="auto"/>
        <w:rPr>
          <w:rtl/>
        </w:rPr>
      </w:pPr>
      <w:r w:rsidRPr="00687044">
        <w:rPr>
          <w:rFonts w:hint="cs"/>
          <w:rtl/>
        </w:rPr>
        <w:t>می</w:t>
      </w:r>
      <w:r w:rsidRPr="00687044">
        <w:rPr>
          <w:rFonts w:cs="Aban Bold" w:hint="cs"/>
          <w:rtl/>
        </w:rPr>
        <w:t>‌</w:t>
      </w:r>
      <w:r w:rsidRPr="00687044">
        <w:rPr>
          <w:rFonts w:hint="cs"/>
          <w:rtl/>
        </w:rPr>
        <w:t>گویم: این اسناد اشتباه است و نزد اهل علم هیچ چیزی با آن ثابت نمی</w:t>
      </w:r>
      <w:r w:rsidRPr="00687044">
        <w:rPr>
          <w:rFonts w:cs="Aban Bold" w:hint="cs"/>
          <w:rtl/>
        </w:rPr>
        <w:t>‌</w:t>
      </w:r>
      <w:r w:rsidRPr="00687044">
        <w:rPr>
          <w:rFonts w:hint="cs"/>
          <w:rtl/>
        </w:rPr>
        <w:t>شود. بلکه دروغ بودنش از چند جهت محرز است. چون علاوه بر اینکه داود بن فراهیج از طرف حدیث شناسان ضعیف قلمداد شده، شعبه نيز او را تضعیف نموده و نسائی می‌گوید: حدیث</w:t>
      </w:r>
      <w:r w:rsidRPr="00687044">
        <w:rPr>
          <w:rFonts w:cs="Aban Bold" w:hint="cs"/>
          <w:rtl/>
        </w:rPr>
        <w:t>‌</w:t>
      </w:r>
      <w:r w:rsidRPr="00687044">
        <w:rPr>
          <w:rFonts w:hint="cs"/>
          <w:rtl/>
        </w:rPr>
        <w:t>هایش ضعیف هستند. اسناد به او ثابت نمی</w:t>
      </w:r>
      <w:r w:rsidRPr="00687044">
        <w:rPr>
          <w:rFonts w:cs="Aban Bold" w:hint="cs"/>
          <w:rtl/>
        </w:rPr>
        <w:t>‌</w:t>
      </w:r>
      <w:r w:rsidRPr="00687044">
        <w:rPr>
          <w:rFonts w:hint="cs"/>
          <w:rtl/>
        </w:rPr>
        <w:t>شوند. چون (در آن سلسله) یزید بن عبدالملک نوفلی هم موجود است که از او و از عماره روایت می</w:t>
      </w:r>
      <w:r w:rsidRPr="00687044">
        <w:rPr>
          <w:rFonts w:cs="Aban Bold" w:hint="cs"/>
          <w:rtl/>
        </w:rPr>
        <w:t>‌</w:t>
      </w:r>
      <w:r w:rsidRPr="00687044">
        <w:rPr>
          <w:rFonts w:hint="cs"/>
          <w:rtl/>
        </w:rPr>
        <w:t xml:space="preserve">کند. بخاری می‌گوید: احادیثش هیچ ارزشی ندارند و بسیار ضعیف است. و نسائی می‌گوید: ترک شده است، (متروک) و احادیثش ضعیف هستند. و دارقطنی می‌گوید: بسیار احادیثش منکر هستند. </w:t>
      </w:r>
    </w:p>
    <w:p w:rsidR="002F7CE9" w:rsidRPr="00687044" w:rsidRDefault="002F7CE9" w:rsidP="00711F5E">
      <w:pPr>
        <w:pStyle w:val="a8"/>
        <w:spacing w:line="233" w:lineRule="auto"/>
        <w:rPr>
          <w:rtl/>
        </w:rPr>
      </w:pPr>
      <w:r w:rsidRPr="00687044">
        <w:rPr>
          <w:rFonts w:hint="cs"/>
          <w:rtl/>
        </w:rPr>
        <w:t>احمد می‌گوید: نزد او احادیث منکر موجودند، و دار قطنی می‌گوید: ضعیف است.</w:t>
      </w:r>
    </w:p>
    <w:p w:rsidR="002F7CE9" w:rsidRPr="00687044" w:rsidRDefault="002F7CE9" w:rsidP="00711F5E">
      <w:pPr>
        <w:pStyle w:val="a8"/>
        <w:spacing w:line="233" w:lineRule="auto"/>
        <w:rPr>
          <w:rtl/>
        </w:rPr>
      </w:pPr>
      <w:r w:rsidRPr="00687044">
        <w:rPr>
          <w:rFonts w:hint="cs"/>
          <w:rtl/>
        </w:rPr>
        <w:t>و اگر ابراهیم بن سعید آن را روایت کرده باشد، بلا و مصیبت اینجا است، اگر چه گفته می‌شود ثبوت آن نه از جانب ابراهیم بن سعید بوده و نه از جانب ابن حوصاء، چون این دو نفر هم خود و هم احادیثشان معروف اند، و مردم زیادی از آنها نقل نموده</w:t>
      </w:r>
      <w:r w:rsidRPr="00687044">
        <w:rPr>
          <w:rFonts w:cs="Aban Bold" w:hint="cs"/>
          <w:rtl/>
        </w:rPr>
        <w:t>‌</w:t>
      </w:r>
      <w:r w:rsidRPr="00687044">
        <w:rPr>
          <w:rFonts w:hint="cs"/>
          <w:rtl/>
        </w:rPr>
        <w:t>اند، به همین جهت وقتی که ابن حوصاء طریق اول را روایت كرد، روایت و سند آن از او معروف شده است. و روایتش از او با سند معروف همراه است. لکن شکل آن (حدیث) از افراد بعد از ابن حوصاء است.</w:t>
      </w:r>
    </w:p>
    <w:p w:rsidR="002F7CE9" w:rsidRPr="00687044" w:rsidRDefault="002F7CE9" w:rsidP="00687044">
      <w:pPr>
        <w:pStyle w:val="a8"/>
        <w:rPr>
          <w:rtl/>
        </w:rPr>
      </w:pPr>
      <w:r w:rsidRPr="00687044">
        <w:rPr>
          <w:rFonts w:hint="cs"/>
          <w:rtl/>
        </w:rPr>
        <w:t>امّا این حدیث را از جانب او نمی</w:t>
      </w:r>
      <w:r w:rsidRPr="00687044">
        <w:rPr>
          <w:rFonts w:cs="Aban Bold" w:hint="cs"/>
          <w:rtl/>
        </w:rPr>
        <w:t>‌</w:t>
      </w:r>
      <w:r w:rsidRPr="00687044">
        <w:rPr>
          <w:rFonts w:hint="cs"/>
          <w:rtl/>
        </w:rPr>
        <w:t>شناسند، و اگر فرضاً ثابت شود که این حدیث از او است، مشکل متوجه افراد بعد از او می</w:t>
      </w:r>
      <w:r w:rsidRPr="00687044">
        <w:rPr>
          <w:rFonts w:cs="Aban Bold" w:hint="cs"/>
          <w:rtl/>
        </w:rPr>
        <w:t>‌</w:t>
      </w:r>
      <w:r w:rsidRPr="00687044">
        <w:rPr>
          <w:rFonts w:hint="cs"/>
          <w:rtl/>
        </w:rPr>
        <w:t>شود. و ابوالفرج بن جوزی بیان می</w:t>
      </w:r>
      <w:r w:rsidRPr="00687044">
        <w:rPr>
          <w:rFonts w:cs="Aban Bold" w:hint="cs"/>
          <w:rtl/>
        </w:rPr>
        <w:t>‌</w:t>
      </w:r>
      <w:r w:rsidRPr="00687044">
        <w:rPr>
          <w:rFonts w:hint="cs"/>
          <w:rtl/>
        </w:rPr>
        <w:t>کند که ابن مردویه آن را از طریق داود ابن فراهیج ذکر نموده و ضعف ابن فراهیج را خاطر نشان ساخته است، بنابراین نسبت دادن آن حدیث به او هم جای بحث است.</w:t>
      </w:r>
    </w:p>
    <w:p w:rsidR="002F7CE9" w:rsidRPr="00711F5E" w:rsidRDefault="002F7CE9" w:rsidP="00687044">
      <w:pPr>
        <w:pStyle w:val="a8"/>
        <w:rPr>
          <w:spacing w:val="-2"/>
          <w:rtl/>
        </w:rPr>
      </w:pPr>
      <w:r w:rsidRPr="00711F5E">
        <w:rPr>
          <w:rFonts w:hint="cs"/>
          <w:spacing w:val="-2"/>
          <w:rtl/>
        </w:rPr>
        <w:t>مصنف می‌گوید: و امّا روایت ابی‌سعید خدری، محمد ابن اسماعیل جرجانی کتباً به ما خبر داد، که ابا ظاهر محمد بن علی واعظ به آنها خبر داده که محمد بن احمد بن منعم به ما خبر داد که قاسم بن جعفر بن محمد بن عبدالله بن محمد بن عمر به ما خبر داد که پدرم برایم سخن گفت: از پدرش محمد از پدرش عبدالله، از پدرش محمد از پدرش عمر گفت: حسین بن علی گفت: از ابوسعید خدری شنیدم می</w:t>
      </w:r>
      <w:r w:rsidRPr="00711F5E">
        <w:rPr>
          <w:rFonts w:cs="Aban Bold" w:hint="cs"/>
          <w:spacing w:val="-2"/>
          <w:rtl/>
        </w:rPr>
        <w:t>‌</w:t>
      </w:r>
      <w:r w:rsidRPr="00711F5E">
        <w:rPr>
          <w:rFonts w:hint="cs"/>
          <w:spacing w:val="-2"/>
          <w:rtl/>
        </w:rPr>
        <w:t>گفت: نزد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رفتم در آن هنگام سرش در دامان علی بود و خورشید غروب کرده بود.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به هوش آمد و گفت: ای علی، نماز عصر را خواندی؟ گفت: خیر یا رسول الله. دوست نداشتم سرت را روی زمین بگذارم در حالی که تو ناراحت بودی و درد داشتی.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فرمود: ای علی، دعا کن خورشید بر تو باز گردد. علی گفت: ای رسول خدا، شما دعا کنید و من آمین می</w:t>
      </w:r>
      <w:r w:rsidRPr="00711F5E">
        <w:rPr>
          <w:rFonts w:cs="Aban Bold" w:hint="cs"/>
          <w:spacing w:val="-2"/>
          <w:rtl/>
        </w:rPr>
        <w:t>‌</w:t>
      </w:r>
      <w:r w:rsidRPr="00711F5E">
        <w:rPr>
          <w:rFonts w:hint="cs"/>
          <w:spacing w:val="-2"/>
          <w:rtl/>
        </w:rPr>
        <w:t>گویم. پیامبر</w:t>
      </w:r>
      <w:r w:rsidR="00711F5E" w:rsidRPr="00711F5E">
        <w:rPr>
          <w:rFonts w:hint="cs"/>
          <w:spacing w:val="-2"/>
          <w:rtl/>
        </w:rPr>
        <w:t xml:space="preserve"> </w:t>
      </w:r>
      <w:r w:rsidRPr="00711F5E">
        <w:rPr>
          <w:rFonts w:hint="cs"/>
          <w:spacing w:val="-2"/>
          <w:rtl/>
        </w:rPr>
        <w:sym w:font="AGA Arabesque" w:char="F072"/>
      </w:r>
      <w:r w:rsidRPr="00711F5E">
        <w:rPr>
          <w:rFonts w:hint="cs"/>
          <w:spacing w:val="-2"/>
          <w:rtl/>
        </w:rPr>
        <w:t xml:space="preserve"> فرمود: پروردگارا! علی در اطاعت و فرمانبرداری تو و رسولت می</w:t>
      </w:r>
      <w:r w:rsidRPr="00711F5E">
        <w:rPr>
          <w:rFonts w:cs="Aban Bold" w:hint="cs"/>
          <w:spacing w:val="-2"/>
          <w:rtl/>
        </w:rPr>
        <w:t>‌</w:t>
      </w:r>
      <w:r w:rsidRPr="00711F5E">
        <w:rPr>
          <w:rFonts w:hint="cs"/>
          <w:spacing w:val="-2"/>
          <w:rtl/>
        </w:rPr>
        <w:t>باشد، خورشید را بر او باز گردان. ابو سعید می‌گوید: به خدا قسم صدای خورشید را شنیدم، همچون صدای ماسوره بود تا اینکه بازگشت و سفید و روشن و پاک گشت.</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چنین سندی هیچ چیز به آن ثابت نمی</w:t>
      </w:r>
      <w:r w:rsidRPr="00687044">
        <w:rPr>
          <w:rFonts w:cs="Aban Bold" w:hint="cs"/>
          <w:rtl/>
        </w:rPr>
        <w:t>‌</w:t>
      </w:r>
      <w:r w:rsidRPr="00687044">
        <w:rPr>
          <w:rFonts w:hint="cs"/>
          <w:rtl/>
        </w:rPr>
        <w:t>شود. و بسیاری از مردان (مذکور در آن حلقه) به عدل و دقت و احتیاط (عدل و ضبط) شهرت ندارند و حامل علم نیستند و در کتاب</w:t>
      </w:r>
      <w:r w:rsidRPr="00687044">
        <w:rPr>
          <w:rFonts w:cs="Aban Bold" w:hint="cs"/>
          <w:rtl/>
        </w:rPr>
        <w:t>‌</w:t>
      </w:r>
      <w:r w:rsidRPr="00687044">
        <w:rPr>
          <w:rFonts w:hint="cs"/>
          <w:rtl/>
        </w:rPr>
        <w:t>های علم نامی ندارند و بیشتر مردان این سند بگونه</w:t>
      </w:r>
      <w:r w:rsidRPr="00687044">
        <w:rPr>
          <w:rFonts w:cs="Aban Bold" w:hint="cs"/>
          <w:rtl/>
        </w:rPr>
        <w:t>‌</w:t>
      </w:r>
      <w:r w:rsidRPr="00687044">
        <w:rPr>
          <w:rFonts w:hint="cs"/>
          <w:rtl/>
        </w:rPr>
        <w:t>ای هستند که وجود تنها یکی از آنها با این قدر و منزلت کافی بود برای عدم ثبوت آن (سند)، حالا که بیشترشان چنین وضعیتی دارند قضیه باید چطور باشد؟!.</w:t>
      </w:r>
    </w:p>
    <w:p w:rsidR="002F7CE9" w:rsidRPr="00711F5E" w:rsidRDefault="002F7CE9" w:rsidP="00687044">
      <w:pPr>
        <w:pStyle w:val="a8"/>
        <w:rPr>
          <w:spacing w:val="-4"/>
          <w:rtl/>
        </w:rPr>
      </w:pPr>
      <w:r w:rsidRPr="00711F5E">
        <w:rPr>
          <w:rFonts w:hint="cs"/>
          <w:spacing w:val="-4"/>
          <w:rtl/>
        </w:rPr>
        <w:t>مگر کس دیگری هست که به اندازه‌ی عمرو بن ثابت به دروغگو بودن معروف باشد؟!.</w:t>
      </w:r>
    </w:p>
    <w:p w:rsidR="002F7CE9" w:rsidRPr="00687044" w:rsidRDefault="002F7CE9" w:rsidP="00687044">
      <w:pPr>
        <w:pStyle w:val="a8"/>
        <w:rPr>
          <w:rtl/>
        </w:rPr>
      </w:pPr>
      <w:r w:rsidRPr="00687044">
        <w:rPr>
          <w:rFonts w:hint="cs"/>
          <w:rtl/>
        </w:rPr>
        <w:t>و در این روایت آمده که: او (پیامبر) درد داشت و خورشید که طلوع کرد صدايی همچون صدای ماسوره داشت. که اینها به حکم عقل باطل هستند. و هرگز آنان چنین حدیثی را ذکر ننموده</w:t>
      </w:r>
      <w:r w:rsidRPr="00687044">
        <w:rPr>
          <w:rFonts w:cs="Aban Bold" w:hint="cs"/>
          <w:rtl/>
        </w:rPr>
        <w:t>‌</w:t>
      </w:r>
      <w:r w:rsidRPr="00687044">
        <w:rPr>
          <w:rFonts w:hint="cs"/>
          <w:rtl/>
        </w:rPr>
        <w:t>اند. و اگر چنین حدیثی از ابو سعید- به خاطر دوستیش نسبت به علی و بیان فضائل او نقل می</w:t>
      </w:r>
      <w:r w:rsidRPr="00687044">
        <w:rPr>
          <w:rFonts w:cs="Aban Bold" w:hint="cs"/>
          <w:rtl/>
        </w:rPr>
        <w:t>‌</w:t>
      </w:r>
      <w:r w:rsidRPr="00687044">
        <w:rPr>
          <w:rFonts w:hint="cs"/>
          <w:rtl/>
        </w:rPr>
        <w:t>شد. قطعاً یارانش آن را روایت می</w:t>
      </w:r>
      <w:r w:rsidRPr="00687044">
        <w:rPr>
          <w:rFonts w:cs="Aban Bold" w:hint="cs"/>
          <w:rtl/>
        </w:rPr>
        <w:t>‌</w:t>
      </w:r>
      <w:r w:rsidRPr="00687044">
        <w:rPr>
          <w:rFonts w:hint="cs"/>
          <w:rtl/>
        </w:rPr>
        <w:t>کردند. همچنان که غیر این حدیث را در رابطه با فضائل علی ذکر نموده</w:t>
      </w:r>
      <w:r w:rsidRPr="00687044">
        <w:rPr>
          <w:rFonts w:cs="Aban Bold" w:hint="cs"/>
          <w:rtl/>
        </w:rPr>
        <w:t>‌</w:t>
      </w:r>
      <w:r w:rsidRPr="00687044">
        <w:rPr>
          <w:rFonts w:hint="cs"/>
          <w:rtl/>
        </w:rPr>
        <w:t>اند، مانند روایت خود ابوسعید از پیامبر</w:t>
      </w:r>
      <w:r w:rsidR="00711F5E">
        <w:rPr>
          <w:rFonts w:hint="cs"/>
          <w:rtl/>
        </w:rPr>
        <w:t xml:space="preserve"> </w:t>
      </w:r>
      <w:r w:rsidRPr="00687044">
        <w:rPr>
          <w:rFonts w:hint="cs"/>
          <w:rtl/>
        </w:rPr>
        <w:sym w:font="AGA Arabesque" w:char="F072"/>
      </w:r>
      <w:r w:rsidRPr="00687044">
        <w:rPr>
          <w:rFonts w:hint="cs"/>
          <w:rtl/>
        </w:rPr>
        <w:t xml:space="preserve"> که وقتی نام خوارج برده شد، فرمود: بهترین و بر حق</w:t>
      </w:r>
      <w:r w:rsidRPr="00687044">
        <w:rPr>
          <w:rFonts w:cs="Aban Bold" w:hint="cs"/>
          <w:rtl/>
        </w:rPr>
        <w:t>‌</w:t>
      </w:r>
      <w:r w:rsidRPr="00687044">
        <w:rPr>
          <w:rFonts w:hint="cs"/>
          <w:rtl/>
        </w:rPr>
        <w:t>ترین آن دو گروه آنها را می</w:t>
      </w:r>
      <w:r w:rsidRPr="00687044">
        <w:rPr>
          <w:rFonts w:cs="Aban Bold" w:hint="cs"/>
          <w:rtl/>
        </w:rPr>
        <w:t>‌</w:t>
      </w:r>
      <w:r w:rsidRPr="00687044">
        <w:rPr>
          <w:rFonts w:hint="cs"/>
          <w:rtl/>
        </w:rPr>
        <w:t>کشند، و یا مثل روایت دیگر ابو سعید که پیامبر</w:t>
      </w:r>
      <w:r w:rsidR="00711F5E">
        <w:rPr>
          <w:rFonts w:hint="cs"/>
          <w:rtl/>
        </w:rPr>
        <w:t xml:space="preserve"> </w:t>
      </w:r>
      <w:r w:rsidRPr="00687044">
        <w:rPr>
          <w:rFonts w:hint="cs"/>
          <w:rtl/>
        </w:rPr>
        <w:sym w:font="AGA Arabesque" w:char="F072"/>
      </w:r>
      <w:r w:rsidRPr="00687044">
        <w:rPr>
          <w:rFonts w:hint="cs"/>
          <w:rtl/>
        </w:rPr>
        <w:t xml:space="preserve"> به عمار گفت: گروه ستمگر و تجاوزكار تو را می</w:t>
      </w:r>
      <w:r w:rsidRPr="00687044">
        <w:rPr>
          <w:rFonts w:cs="Aban Bold" w:hint="cs"/>
          <w:rtl/>
        </w:rPr>
        <w:t>‌</w:t>
      </w:r>
      <w:r w:rsidRPr="00687044">
        <w:rPr>
          <w:rFonts w:hint="cs"/>
          <w:rtl/>
        </w:rPr>
        <w:t>کشند. در این حدیث صحیح از ابوسعید، بیان و روشن گردیده که علی و یارانش برحق</w:t>
      </w:r>
      <w:r w:rsidRPr="00687044">
        <w:rPr>
          <w:rFonts w:cs="Aban Bold" w:hint="cs"/>
          <w:rtl/>
        </w:rPr>
        <w:t>‌</w:t>
      </w:r>
      <w:r w:rsidRPr="00687044">
        <w:rPr>
          <w:rFonts w:hint="cs"/>
          <w:rtl/>
        </w:rPr>
        <w:t>تر از معاویه و یارانش هستند. پس چگونه چنين حدیثي از او روایت نمی</w:t>
      </w:r>
      <w:r w:rsidRPr="00687044">
        <w:rPr>
          <w:rFonts w:cs="Aban Bold" w:hint="cs"/>
          <w:rtl/>
        </w:rPr>
        <w:t>‌</w:t>
      </w:r>
      <w:r w:rsidRPr="00687044">
        <w:rPr>
          <w:rFonts w:hint="cs"/>
          <w:rtl/>
        </w:rPr>
        <w:t>شد اگر صحیح می</w:t>
      </w:r>
      <w:r w:rsidRPr="00687044">
        <w:rPr>
          <w:rFonts w:cs="Aban Bold" w:hint="cs"/>
          <w:rtl/>
        </w:rPr>
        <w:t>‌</w:t>
      </w:r>
      <w:r w:rsidRPr="00687044">
        <w:rPr>
          <w:rFonts w:hint="cs"/>
          <w:rtl/>
        </w:rPr>
        <w:t>بود؟!.</w:t>
      </w:r>
    </w:p>
    <w:p w:rsidR="002F7CE9" w:rsidRPr="00687044" w:rsidRDefault="002F7CE9" w:rsidP="00687044">
      <w:pPr>
        <w:pStyle w:val="a8"/>
        <w:rPr>
          <w:rtl/>
        </w:rPr>
      </w:pPr>
      <w:r w:rsidRPr="00687044">
        <w:rPr>
          <w:rFonts w:hint="cs"/>
          <w:rtl/>
        </w:rPr>
        <w:t>و حسین و برادرانش عمر و علی چنین حدیثی را نگفته</w:t>
      </w:r>
      <w:r w:rsidRPr="00687044">
        <w:rPr>
          <w:rFonts w:cs="Aban Bold" w:hint="cs"/>
          <w:rtl/>
        </w:rPr>
        <w:t>‌</w:t>
      </w:r>
      <w:r w:rsidRPr="00687044">
        <w:rPr>
          <w:rFonts w:hint="cs"/>
          <w:rtl/>
        </w:rPr>
        <w:t xml:space="preserve">اند. و اگر چنين حدیثي نزد آنان </w:t>
      </w:r>
      <w:r w:rsidRPr="00687044">
        <w:rPr>
          <w:rFonts w:cs="Aban Bold" w:hint="cs"/>
          <w:rtl/>
        </w:rPr>
        <w:t>‌</w:t>
      </w:r>
      <w:r w:rsidRPr="00687044">
        <w:rPr>
          <w:rFonts w:hint="cs"/>
          <w:rtl/>
        </w:rPr>
        <w:t>بود، محدثین مشهورتر از آنها آن را نقل می</w:t>
      </w:r>
      <w:r w:rsidRPr="00687044">
        <w:rPr>
          <w:rFonts w:cs="Aban Bold" w:hint="cs"/>
          <w:rtl/>
        </w:rPr>
        <w:t>‌</w:t>
      </w:r>
      <w:r w:rsidRPr="00687044">
        <w:rPr>
          <w:rFonts w:hint="cs"/>
          <w:rtl/>
        </w:rPr>
        <w:t>نمودند، چون این قضیه</w:t>
      </w:r>
      <w:r w:rsidRPr="00687044">
        <w:rPr>
          <w:rFonts w:cs="Aban Bold" w:hint="cs"/>
          <w:rtl/>
        </w:rPr>
        <w:t>‌</w:t>
      </w:r>
      <w:r w:rsidRPr="00687044">
        <w:rPr>
          <w:rFonts w:hint="cs"/>
          <w:rtl/>
        </w:rPr>
        <w:t>اي مهم است.</w:t>
      </w:r>
    </w:p>
    <w:p w:rsidR="002F7CE9" w:rsidRPr="00687044" w:rsidRDefault="002F7CE9" w:rsidP="00687044">
      <w:pPr>
        <w:pStyle w:val="a8"/>
        <w:rPr>
          <w:rtl/>
        </w:rPr>
      </w:pPr>
      <w:r w:rsidRPr="00687044">
        <w:rPr>
          <w:rFonts w:hint="cs"/>
          <w:rtl/>
        </w:rPr>
        <w:t>مصنف می‌گوید: و امّا روایت امیر المؤمنین، پس ابو العباس فرغانی به ما خبر داد، ابوالفضل شیبانی به ما خبر داد، رجاء بن یحیی سامانی برای ما حدیث بازگو کرد، هارون بن مسلم بن سعید در سال 240 ﻫ در سامرا برای ما سخن گفت، عبدالله بن عمرو اشعث برای ما حدیث گفت، از داود بن کمیت از عمویش مستهل بن زید، از ابی‌زید بن سهلب از جویریه بنت مسهر گفت: با علی بیرون رفتیم. گفت</w:t>
      </w:r>
      <w:r w:rsidRPr="00687044">
        <w:rPr>
          <w:rFonts w:cs="Aban Bold" w:hint="cs"/>
          <w:rtl/>
        </w:rPr>
        <w:t>‌</w:t>
      </w:r>
      <w:r w:rsidRPr="00687044">
        <w:rPr>
          <w:rFonts w:hint="cs"/>
          <w:rtl/>
        </w:rPr>
        <w:t>: ای جویریه! به پیامبر</w:t>
      </w:r>
      <w:r w:rsidR="00711F5E">
        <w:rPr>
          <w:rFonts w:hint="cs"/>
          <w:rtl/>
        </w:rPr>
        <w:t xml:space="preserve"> </w:t>
      </w:r>
      <w:r w:rsidRPr="00687044">
        <w:rPr>
          <w:rFonts w:hint="cs"/>
          <w:rtl/>
        </w:rPr>
        <w:sym w:font="AGA Arabesque" w:char="F072"/>
      </w:r>
      <w:r w:rsidRPr="00687044">
        <w:rPr>
          <w:rFonts w:hint="cs"/>
          <w:rtl/>
        </w:rPr>
        <w:t xml:space="preserve"> وحی شد در حالی که سرش روی دامان من بود .... تا آخر حدیث.</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این اسناد از اسناد قبلی ضعیف</w:t>
      </w:r>
      <w:r w:rsidRPr="00687044">
        <w:rPr>
          <w:rFonts w:cs="Aban Bold" w:hint="cs"/>
          <w:rtl/>
        </w:rPr>
        <w:t>‌</w:t>
      </w:r>
      <w:r w:rsidRPr="00687044">
        <w:rPr>
          <w:rFonts w:hint="cs"/>
          <w:rtl/>
        </w:rPr>
        <w:t>تر است: چون رجال مجهولی در آن هستند که هیچ کدامشان به عدالت و ضبط معروف نیستند و چرا به صورت انفرادی آن را نقل نموده</w:t>
      </w:r>
      <w:r w:rsidRPr="00687044">
        <w:rPr>
          <w:rFonts w:cs="Aban Bold" w:hint="cs"/>
          <w:rtl/>
        </w:rPr>
        <w:t>‌</w:t>
      </w:r>
      <w:r w:rsidRPr="00687044">
        <w:rPr>
          <w:rFonts w:hint="cs"/>
          <w:rtl/>
        </w:rPr>
        <w:t>اند، در حالی که اگر علی چنین چیزی می</w:t>
      </w:r>
      <w:r w:rsidRPr="00687044">
        <w:rPr>
          <w:rFonts w:cs="Aban Bold" w:hint="cs"/>
          <w:rtl/>
        </w:rPr>
        <w:t>‌</w:t>
      </w:r>
      <w:r w:rsidRPr="00687044">
        <w:rPr>
          <w:rFonts w:hint="cs"/>
          <w:rtl/>
        </w:rPr>
        <w:t>گفت، قطعاً یاران مشهور و معروفش آن را روایت می</w:t>
      </w:r>
      <w:r w:rsidRPr="00687044">
        <w:rPr>
          <w:rFonts w:cs="Aban Bold" w:hint="cs"/>
          <w:rtl/>
        </w:rPr>
        <w:t>‌</w:t>
      </w:r>
      <w:r w:rsidRPr="00687044">
        <w:rPr>
          <w:rFonts w:hint="cs"/>
          <w:rtl/>
        </w:rPr>
        <w:t xml:space="preserve">کردند. و از طرف دیگر هم سندی مانند این سند، از چنین زنی </w:t>
      </w:r>
      <w:r w:rsidRPr="00687044">
        <w:rPr>
          <w:rFonts w:ascii="Times New Roman" w:hAnsi="Times New Roman" w:cs="Times New Roman" w:hint="cs"/>
          <w:rtl/>
        </w:rPr>
        <w:t>–</w:t>
      </w:r>
      <w:r w:rsidRPr="00687044">
        <w:rPr>
          <w:rFonts w:hint="cs"/>
          <w:rtl/>
        </w:rPr>
        <w:t xml:space="preserve"> که او و کسانی که از او روایت کرده</w:t>
      </w:r>
      <w:r w:rsidRPr="00687044">
        <w:rPr>
          <w:rFonts w:cs="Aban Bold" w:hint="cs"/>
          <w:rtl/>
        </w:rPr>
        <w:t>‌</w:t>
      </w:r>
      <w:r w:rsidRPr="00687044">
        <w:rPr>
          <w:rFonts w:hint="cs"/>
          <w:rtl/>
        </w:rPr>
        <w:t>اند وضعیت و حالشان معلوم نیست و صرف نظر از صفاتشان هویت مشخص و محرزی هم ندارند- چیزی در آن ثابت نیست. و با سند قبلی که از این راجح</w:t>
      </w:r>
      <w:r w:rsidRPr="00687044">
        <w:rPr>
          <w:rFonts w:cs="Aban Bold" w:hint="cs"/>
          <w:rtl/>
        </w:rPr>
        <w:t>‌</w:t>
      </w:r>
      <w:r w:rsidRPr="00687044">
        <w:rPr>
          <w:rFonts w:hint="cs"/>
          <w:rtl/>
        </w:rPr>
        <w:t>تر است تناقض دارد هر چند که همه این روایتها دروغ هستند. چون مسلمانان در بارة فضائل علی و معجزات پیامبر</w:t>
      </w:r>
      <w:r w:rsidR="00711F5E">
        <w:rPr>
          <w:rFonts w:hint="cs"/>
          <w:rtl/>
        </w:rPr>
        <w:t xml:space="preserve"> </w:t>
      </w:r>
      <w:r w:rsidRPr="00687044">
        <w:rPr>
          <w:rFonts w:hint="cs"/>
          <w:rtl/>
        </w:rPr>
        <w:sym w:font="AGA Arabesque" w:char="F072"/>
      </w:r>
      <w:r w:rsidRPr="00687044">
        <w:rPr>
          <w:rFonts w:hint="cs"/>
          <w:rtl/>
        </w:rPr>
        <w:t xml:space="preserve"> کوچک</w:t>
      </w:r>
      <w:r w:rsidRPr="00687044">
        <w:rPr>
          <w:rFonts w:cs="Aban Bold" w:hint="cs"/>
          <w:rtl/>
        </w:rPr>
        <w:t>‌</w:t>
      </w:r>
      <w:r w:rsidRPr="00687044">
        <w:rPr>
          <w:rFonts w:hint="cs"/>
          <w:rtl/>
        </w:rPr>
        <w:t>تر از این مسئله را هم روایت نموده</w:t>
      </w:r>
      <w:r w:rsidRPr="00687044">
        <w:rPr>
          <w:rFonts w:cs="Aban Bold" w:hint="cs"/>
          <w:rtl/>
        </w:rPr>
        <w:t>‌</w:t>
      </w:r>
      <w:r w:rsidRPr="00687044">
        <w:rPr>
          <w:rFonts w:hint="cs"/>
          <w:rtl/>
        </w:rPr>
        <w:t>اند. پس چرا اهل علم و حدیث این روایت را ذکر ننموده</w:t>
      </w:r>
      <w:r w:rsidRPr="00687044">
        <w:rPr>
          <w:rFonts w:cs="Aban Bold" w:hint="cs"/>
          <w:rtl/>
        </w:rPr>
        <w:t>‌</w:t>
      </w:r>
      <w:r w:rsidRPr="00687044">
        <w:rPr>
          <w:rFonts w:hint="cs"/>
          <w:rtl/>
        </w:rPr>
        <w:t>اند؟</w:t>
      </w:r>
    </w:p>
    <w:p w:rsidR="002F7CE9" w:rsidRPr="00687044" w:rsidRDefault="002F7CE9" w:rsidP="00687044">
      <w:pPr>
        <w:pStyle w:val="a8"/>
        <w:rPr>
          <w:rtl/>
        </w:rPr>
      </w:pPr>
      <w:r w:rsidRPr="00687044">
        <w:rPr>
          <w:rFonts w:hint="cs"/>
          <w:rtl/>
        </w:rPr>
        <w:t>و گروه زیادی از علمای حدیث فضائل علی را به رشتة تحریر درآورده</w:t>
      </w:r>
      <w:r w:rsidRPr="00687044">
        <w:rPr>
          <w:rFonts w:cs="Aban Bold" w:hint="cs"/>
          <w:rtl/>
        </w:rPr>
        <w:t>‌</w:t>
      </w:r>
      <w:r w:rsidRPr="00687044">
        <w:rPr>
          <w:rFonts w:hint="cs"/>
          <w:rtl/>
        </w:rPr>
        <w:t>اند، همچون امام احمد و ابو نعیم و غيره و احادیث ضعیفی هم در این رابطه ذکر نموده</w:t>
      </w:r>
      <w:r w:rsidRPr="00687044">
        <w:rPr>
          <w:rFonts w:cs="Aban Bold" w:hint="cs"/>
          <w:rtl/>
        </w:rPr>
        <w:t>‌</w:t>
      </w:r>
      <w:r w:rsidRPr="00687044">
        <w:rPr>
          <w:rFonts w:hint="cs"/>
          <w:rtl/>
        </w:rPr>
        <w:t>اند، ولی این حدیث را نیاورده</w:t>
      </w:r>
      <w:r w:rsidRPr="00687044">
        <w:rPr>
          <w:rFonts w:cs="Aban Bold" w:hint="cs"/>
          <w:rtl/>
        </w:rPr>
        <w:t>‌</w:t>
      </w:r>
      <w:r w:rsidRPr="00687044">
        <w:rPr>
          <w:rFonts w:hint="cs"/>
          <w:rtl/>
        </w:rPr>
        <w:t xml:space="preserve">اند. چون دروغ بودن این روایت آشکار است. </w:t>
      </w:r>
    </w:p>
    <w:p w:rsidR="002F7CE9" w:rsidRPr="00711F5E" w:rsidRDefault="002F7CE9" w:rsidP="00687044">
      <w:pPr>
        <w:pStyle w:val="a8"/>
        <w:rPr>
          <w:spacing w:val="-4"/>
          <w:rtl/>
        </w:rPr>
      </w:pPr>
      <w:r w:rsidRPr="00711F5E">
        <w:rPr>
          <w:rFonts w:hint="cs"/>
          <w:spacing w:val="-4"/>
          <w:rtl/>
        </w:rPr>
        <w:t>همچنین ترمذی با وجود اینکه احادیث زیادی در فضائل علی گردآوری نموده، هر چند که بیشترشان ضعیف هستند، ولی این حدیث را ذکر نکرده است. همچنین نسائی و ابوعمر بن عبدالبر که نسائی کتابی را در خصوص ویژگی</w:t>
      </w:r>
      <w:r w:rsidRPr="00711F5E">
        <w:rPr>
          <w:rFonts w:cs="Aban Bold" w:hint="cs"/>
          <w:spacing w:val="-4"/>
          <w:rtl/>
        </w:rPr>
        <w:t>‌</w:t>
      </w:r>
      <w:r w:rsidRPr="00711F5E">
        <w:rPr>
          <w:rFonts w:hint="cs"/>
          <w:spacing w:val="-4"/>
          <w:rtl/>
        </w:rPr>
        <w:t>ها و خصال علی تالیف نموده است.</w:t>
      </w:r>
    </w:p>
    <w:p w:rsidR="002F7CE9" w:rsidRPr="00687044" w:rsidRDefault="002F7CE9" w:rsidP="00687044">
      <w:pPr>
        <w:pStyle w:val="a8"/>
        <w:rPr>
          <w:rtl/>
        </w:rPr>
      </w:pPr>
      <w:r w:rsidRPr="00687044">
        <w:rPr>
          <w:rFonts w:hint="cs"/>
          <w:rtl/>
        </w:rPr>
        <w:t>مصنف می‌گوید: ابو جعفر طحاوی</w:t>
      </w:r>
      <w:r w:rsidRPr="00711F5E">
        <w:rPr>
          <w:vertAlign w:val="superscript"/>
          <w:rtl/>
        </w:rPr>
        <w:footnoteReference w:id="487"/>
      </w:r>
      <w:r w:rsidRPr="00687044">
        <w:rPr>
          <w:rFonts w:hint="cs"/>
          <w:rtl/>
        </w:rPr>
        <w:t xml:space="preserve"> از علی بن عبدالرحمان از احمد بن صالح مصری حکایت می</w:t>
      </w:r>
      <w:r w:rsidRPr="00687044">
        <w:rPr>
          <w:rFonts w:cs="Aban Bold" w:hint="cs"/>
          <w:rtl/>
        </w:rPr>
        <w:t>‌</w:t>
      </w:r>
      <w:r w:rsidRPr="00687044">
        <w:rPr>
          <w:rFonts w:hint="cs"/>
          <w:rtl/>
        </w:rPr>
        <w:t>کند که او (احمد بن صالح مصری) می</w:t>
      </w:r>
      <w:r w:rsidRPr="00687044">
        <w:rPr>
          <w:rFonts w:cs="Aban Bold" w:hint="cs"/>
          <w:rtl/>
        </w:rPr>
        <w:t>‌</w:t>
      </w:r>
      <w:r w:rsidRPr="00687044">
        <w:rPr>
          <w:rFonts w:hint="cs"/>
          <w:rtl/>
        </w:rPr>
        <w:t>گفت:</w:t>
      </w:r>
      <w:r w:rsidRPr="00711F5E">
        <w:rPr>
          <w:vertAlign w:val="superscript"/>
          <w:rtl/>
        </w:rPr>
        <w:footnoteReference w:id="488"/>
      </w:r>
      <w:r w:rsidRPr="00687044">
        <w:rPr>
          <w:rFonts w:hint="cs"/>
          <w:rtl/>
        </w:rPr>
        <w:t xml:space="preserve"> «ضروري نيست کسی که راه دانش</w:t>
      </w:r>
      <w:r w:rsidRPr="00687044">
        <w:rPr>
          <w:rFonts w:cs="Aban Bold" w:hint="cs"/>
          <w:rtl/>
        </w:rPr>
        <w:t>‌</w:t>
      </w:r>
      <w:r w:rsidRPr="00687044">
        <w:rPr>
          <w:rFonts w:hint="cs"/>
          <w:rtl/>
        </w:rPr>
        <w:t>اندوزي در پیش گرفته از حفظ حدیث اسماء- در بازگشت خورشید- تخلف نماید؛ چون این جریان از نشانه</w:t>
      </w:r>
      <w:r w:rsidRPr="00687044">
        <w:rPr>
          <w:rFonts w:cs="Aban Bold" w:hint="cs"/>
          <w:rtl/>
        </w:rPr>
        <w:t>‌</w:t>
      </w:r>
      <w:r w:rsidRPr="00687044">
        <w:rPr>
          <w:rFonts w:hint="cs"/>
          <w:rtl/>
        </w:rPr>
        <w:t>های پیامبر و از معجزات اوست</w:t>
      </w:r>
      <w:r w:rsidRPr="00711F5E">
        <w:rPr>
          <w:vertAlign w:val="superscript"/>
          <w:rtl/>
        </w:rPr>
        <w:footnoteReference w:id="489"/>
      </w:r>
      <w:r w:rsidRPr="00687044">
        <w:rPr>
          <w:rFonts w:hint="cs"/>
          <w:rtl/>
        </w:rPr>
        <w:t>.</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احمد بن صالح از طریق حلقة اول آن را روایت نموده و تمام راه</w:t>
      </w:r>
      <w:r w:rsidRPr="00687044">
        <w:rPr>
          <w:rFonts w:cs="Aban Bold" w:hint="cs"/>
          <w:rtl/>
        </w:rPr>
        <w:t>‌</w:t>
      </w:r>
      <w:r w:rsidRPr="00687044">
        <w:rPr>
          <w:rFonts w:hint="cs"/>
          <w:rtl/>
        </w:rPr>
        <w:t>ها و الفاظی که از جهات مختلفی بر دروغ بودن آن دلالت دارند را گردآوری ننموده و راویان طریق اول نزد او مجهول هستند و کاذب بودنشان برای او معلوم نبوده است.</w:t>
      </w:r>
    </w:p>
    <w:p w:rsidR="002F7CE9" w:rsidRPr="00687044" w:rsidRDefault="002F7CE9" w:rsidP="00711F5E">
      <w:pPr>
        <w:pStyle w:val="a8"/>
        <w:widowControl w:val="0"/>
        <w:rPr>
          <w:rtl/>
        </w:rPr>
      </w:pPr>
      <w:r w:rsidRPr="00687044">
        <w:rPr>
          <w:rFonts w:hint="cs"/>
          <w:rtl/>
        </w:rPr>
        <w:t>و طحاوی عادتش نیست که حدیث را هم‌چون اهل علم نقد نماید. به همین دلیل در کتاب «</w:t>
      </w:r>
      <w:r w:rsidRPr="00687044">
        <w:rPr>
          <w:rStyle w:val="Char1"/>
          <w:rFonts w:hint="cs"/>
          <w:spacing w:val="0"/>
          <w:rtl/>
        </w:rPr>
        <w:t>شرح معانی الآثار</w:t>
      </w:r>
      <w:r w:rsidRPr="00687044">
        <w:rPr>
          <w:rFonts w:hint="cs"/>
          <w:rtl/>
        </w:rPr>
        <w:t>» احادیث مختلفی را روایت نموده است و روایاتی که او ترجیح داده، اکثراً با قیاس بر احادیثی است که خود آن را قوی و حجت دانسته كه بیشترشان از لحاظ اسناد ضعیف و مجروح هستند و حجت واقع نمی</w:t>
      </w:r>
      <w:r w:rsidRPr="00687044">
        <w:rPr>
          <w:rFonts w:cs="Aban Bold" w:hint="cs"/>
          <w:rtl/>
        </w:rPr>
        <w:t>‌</w:t>
      </w:r>
      <w:r w:rsidRPr="00687044">
        <w:rPr>
          <w:rFonts w:hint="cs"/>
          <w:rtl/>
        </w:rPr>
        <w:t>شوند. چون شناخت او به اسناد مانند شناخت متخصصین این فن نبوده است، هر چند احادیث زیادی دارد و واقعاً فقیه و عالم بر جسته</w:t>
      </w:r>
      <w:r w:rsidRPr="00687044">
        <w:rPr>
          <w:rFonts w:cs="Aban Bold" w:hint="cs"/>
          <w:rtl/>
        </w:rPr>
        <w:t>‌</w:t>
      </w:r>
      <w:r w:rsidRPr="00687044">
        <w:rPr>
          <w:rFonts w:hint="cs"/>
          <w:rtl/>
        </w:rPr>
        <w:t>ای است</w:t>
      </w:r>
      <w:r w:rsidRPr="00711F5E">
        <w:rPr>
          <w:vertAlign w:val="superscript"/>
          <w:rtl/>
        </w:rPr>
        <w:footnoteReference w:id="490"/>
      </w:r>
      <w:r w:rsidRPr="00687044">
        <w:rPr>
          <w:rFonts w:hint="cs"/>
          <w:rtl/>
        </w:rPr>
        <w:t>.</w:t>
      </w:r>
    </w:p>
    <w:p w:rsidR="002F7CE9" w:rsidRPr="00687044" w:rsidRDefault="002F7CE9" w:rsidP="00687044">
      <w:pPr>
        <w:pStyle w:val="a8"/>
        <w:rPr>
          <w:rtl/>
        </w:rPr>
      </w:pPr>
      <w:r w:rsidRPr="00687044">
        <w:rPr>
          <w:rFonts w:hint="cs"/>
          <w:rtl/>
        </w:rPr>
        <w:t xml:space="preserve">مؤلف می‌گوید: ابو عبدالله بصری گفت: بازگشت خورشید پس از غروبش ذاتاً تأکید در ضرورت نقل آن دارد، چون علاوه بر اینکه فضیلتی برای امیر المؤمنین است از </w:t>
      </w:r>
      <w:r w:rsidRPr="00711F5E">
        <w:rPr>
          <w:rFonts w:hint="cs"/>
          <w:spacing w:val="-4"/>
          <w:rtl/>
        </w:rPr>
        <w:t>نشانه‌های پیامبری نیز می‌باشد و این جریان نشانه</w:t>
      </w:r>
      <w:r w:rsidRPr="00711F5E">
        <w:rPr>
          <w:rFonts w:cs="Aban Bold" w:hint="cs"/>
          <w:spacing w:val="-4"/>
          <w:rtl/>
        </w:rPr>
        <w:t>‌</w:t>
      </w:r>
      <w:r w:rsidRPr="00711F5E">
        <w:rPr>
          <w:rFonts w:hint="cs"/>
          <w:spacing w:val="-4"/>
          <w:rtl/>
        </w:rPr>
        <w:t>های نبوت را از فضائل علی جدا می</w:t>
      </w:r>
      <w:r w:rsidRPr="00711F5E">
        <w:rPr>
          <w:rFonts w:cs="Aban Bold" w:hint="cs"/>
          <w:spacing w:val="-4"/>
          <w:rtl/>
        </w:rPr>
        <w:t>‌</w:t>
      </w:r>
      <w:r w:rsidRPr="00711F5E">
        <w:rPr>
          <w:rFonts w:hint="cs"/>
          <w:spacing w:val="-4"/>
          <w:rtl/>
        </w:rPr>
        <w:t>سازد</w:t>
      </w:r>
      <w:r w:rsidRPr="00687044">
        <w:rPr>
          <w:rFonts w:hint="cs"/>
          <w:rtl/>
        </w:rPr>
        <w:t>.</w:t>
      </w:r>
    </w:p>
    <w:p w:rsidR="002F7CE9" w:rsidRPr="00687044" w:rsidRDefault="002F7CE9" w:rsidP="00711F5E">
      <w:pPr>
        <w:pStyle w:val="a8"/>
        <w:rPr>
          <w:rtl/>
        </w:rPr>
      </w:pPr>
      <w:r w:rsidRPr="00687044">
        <w:rPr>
          <w:rFonts w:hint="cs"/>
          <w:rtl/>
        </w:rPr>
        <w:t>می</w:t>
      </w:r>
      <w:r w:rsidRPr="00687044">
        <w:rPr>
          <w:rFonts w:cs="Aban Bold" w:hint="cs"/>
          <w:rtl/>
        </w:rPr>
        <w:t>‌</w:t>
      </w:r>
      <w:r w:rsidRPr="00687044">
        <w:rPr>
          <w:rFonts w:hint="cs"/>
          <w:rtl/>
        </w:rPr>
        <w:t>گویم: این از قوی</w:t>
      </w:r>
      <w:r w:rsidRPr="00687044">
        <w:rPr>
          <w:rFonts w:cs="Aban Bold" w:hint="cs"/>
          <w:rtl/>
        </w:rPr>
        <w:t>‌</w:t>
      </w:r>
      <w:r w:rsidRPr="00687044">
        <w:rPr>
          <w:rFonts w:hint="cs"/>
          <w:rtl/>
        </w:rPr>
        <w:t>ترین و آشکارترین دلایل بر دروغ بودن حادثه است. چون اهل علم فضائل علی</w:t>
      </w:r>
      <w:r w:rsidR="00711F5E">
        <w:rPr>
          <w:rFonts w:hint="cs"/>
          <w:rtl/>
        </w:rPr>
        <w:t xml:space="preserve"> </w:t>
      </w:r>
      <w:r w:rsidRPr="00687044">
        <w:rPr>
          <w:rFonts w:hint="cs"/>
          <w:rtl/>
        </w:rPr>
        <w:sym w:font="AGA Arabesque" w:char="F074"/>
      </w:r>
      <w:r w:rsidRPr="00687044">
        <w:rPr>
          <w:rFonts w:hint="cs"/>
          <w:rtl/>
        </w:rPr>
        <w:t xml:space="preserve"> را روایت نموده</w:t>
      </w:r>
      <w:r w:rsidRPr="00687044">
        <w:rPr>
          <w:rFonts w:cs="Aban Bold" w:hint="cs"/>
          <w:rtl/>
        </w:rPr>
        <w:t>‌</w:t>
      </w:r>
      <w:r w:rsidRPr="00687044">
        <w:rPr>
          <w:rFonts w:hint="cs"/>
          <w:rtl/>
        </w:rPr>
        <w:t>اند و در کتاب</w:t>
      </w:r>
      <w:r w:rsidRPr="00687044">
        <w:rPr>
          <w:rFonts w:cs="Aban Bold" w:hint="cs"/>
          <w:rtl/>
        </w:rPr>
        <w:t>‌</w:t>
      </w:r>
      <w:r w:rsidRPr="00687044">
        <w:rPr>
          <w:rFonts w:hint="cs"/>
          <w:rtl/>
        </w:rPr>
        <w:t>های صحیح و مسند</w:t>
      </w:r>
      <w:r w:rsidRPr="00687044">
        <w:rPr>
          <w:rFonts w:cs="Aban Bold" w:hint="cs"/>
          <w:rtl/>
        </w:rPr>
        <w:t>‌</w:t>
      </w:r>
      <w:r w:rsidRPr="00687044">
        <w:rPr>
          <w:rFonts w:hint="cs"/>
          <w:rtl/>
        </w:rPr>
        <w:t>ها و سنن</w:t>
      </w:r>
      <w:r w:rsidRPr="00687044">
        <w:rPr>
          <w:rFonts w:cs="Aban Bold" w:hint="cs"/>
          <w:rtl/>
        </w:rPr>
        <w:t>‌</w:t>
      </w:r>
      <w:r w:rsidRPr="00687044">
        <w:rPr>
          <w:rFonts w:hint="cs"/>
          <w:rtl/>
        </w:rPr>
        <w:t>، آنها را برشمرده</w:t>
      </w:r>
      <w:r w:rsidRPr="00687044">
        <w:rPr>
          <w:rFonts w:cs="Aban Bold" w:hint="cs"/>
          <w:rtl/>
        </w:rPr>
        <w:t>‌</w:t>
      </w:r>
      <w:r w:rsidRPr="00687044">
        <w:rPr>
          <w:rFonts w:hint="cs"/>
          <w:rtl/>
        </w:rPr>
        <w:t>اند و از علمای مورد اعتماد و مشهور روایت نموده</w:t>
      </w:r>
      <w:r w:rsidRPr="00687044">
        <w:rPr>
          <w:rFonts w:cs="Aban Bold" w:hint="cs"/>
          <w:rtl/>
        </w:rPr>
        <w:t>‌</w:t>
      </w:r>
      <w:r w:rsidRPr="00687044">
        <w:rPr>
          <w:rFonts w:hint="cs"/>
          <w:rtl/>
        </w:rPr>
        <w:t>اند. پس اگر این حدیث هم از آنها می</w:t>
      </w:r>
      <w:r w:rsidRPr="00687044">
        <w:rPr>
          <w:rFonts w:cs="Aban Bold" w:hint="cs"/>
          <w:rtl/>
        </w:rPr>
        <w:t>‌</w:t>
      </w:r>
      <w:r w:rsidRPr="00687044">
        <w:rPr>
          <w:rFonts w:hint="cs"/>
          <w:rtl/>
        </w:rPr>
        <w:t>بود؛ مردم نسبت به روایت آن علاق</w:t>
      </w:r>
      <w:r w:rsidR="00711F5E">
        <w:rPr>
          <w:rFonts w:hint="cs"/>
          <w:rtl/>
        </w:rPr>
        <w:t>ه</w:t>
      </w:r>
      <w:r w:rsidRPr="00687044">
        <w:rPr>
          <w:rFonts w:hint="cs"/>
          <w:rtl/>
        </w:rPr>
        <w:t xml:space="preserve"> بيشتري داشتند و در بیان صحت آن حریص</w:t>
      </w:r>
      <w:r w:rsidRPr="00687044">
        <w:rPr>
          <w:rFonts w:cs="Aban Bold" w:hint="cs"/>
          <w:rtl/>
        </w:rPr>
        <w:t>‌</w:t>
      </w:r>
      <w:r w:rsidRPr="00687044">
        <w:rPr>
          <w:rFonts w:hint="cs"/>
          <w:rtl/>
        </w:rPr>
        <w:t>تر می</w:t>
      </w:r>
      <w:r w:rsidRPr="00687044">
        <w:rPr>
          <w:rFonts w:cs="Aban Bold" w:hint="cs"/>
          <w:rtl/>
        </w:rPr>
        <w:t>‌</w:t>
      </w:r>
      <w:r w:rsidRPr="00687044">
        <w:rPr>
          <w:rFonts w:hint="cs"/>
          <w:rtl/>
        </w:rPr>
        <w:t>بودند، امّا آنها کسی را نیافته</w:t>
      </w:r>
      <w:r w:rsidRPr="00687044">
        <w:rPr>
          <w:rFonts w:cs="Aban Bold" w:hint="cs"/>
          <w:rtl/>
        </w:rPr>
        <w:t>‌</w:t>
      </w:r>
      <w:r w:rsidRPr="00687044">
        <w:rPr>
          <w:rFonts w:hint="cs"/>
          <w:rtl/>
        </w:rPr>
        <w:t>اند که این حدیث را با سند مورد اعتماد و دارای عدالت و دقت و احتیاط روایت کرده باشد.</w:t>
      </w:r>
    </w:p>
    <w:p w:rsidR="002F7CE9" w:rsidRPr="00687044" w:rsidRDefault="002F7CE9" w:rsidP="00687044">
      <w:pPr>
        <w:pStyle w:val="a8"/>
        <w:rPr>
          <w:rtl/>
        </w:rPr>
      </w:pPr>
      <w:r w:rsidRPr="00687044">
        <w:rPr>
          <w:rFonts w:hint="cs"/>
          <w:rtl/>
        </w:rPr>
        <w:t xml:space="preserve">مصنف می‌گوید: ابو العباس بن عقده گفت: جعفر ابن محمد بن عمر حدیث را برای ما بازگو نمود، سلیمان بن عباد به ما خبر داد، شنیدم بشار بن دراع گفت: امام </w:t>
      </w:r>
      <w:r w:rsidRPr="00711F5E">
        <w:rPr>
          <w:rFonts w:hint="cs"/>
          <w:spacing w:val="-2"/>
          <w:rtl/>
        </w:rPr>
        <w:t>ابوحنیفه</w:t>
      </w:r>
      <w:r w:rsidRPr="00711F5E">
        <w:rPr>
          <w:spacing w:val="-2"/>
          <w:rtl/>
        </w:rPr>
        <w:footnoteReference w:id="491"/>
      </w:r>
      <w:r w:rsidRPr="00711F5E">
        <w:rPr>
          <w:rFonts w:hint="cs"/>
          <w:spacing w:val="-2"/>
          <w:rtl/>
        </w:rPr>
        <w:t>به محمد بن نعمان</w:t>
      </w:r>
      <w:r w:rsidRPr="00711F5E">
        <w:rPr>
          <w:spacing w:val="-2"/>
          <w:vertAlign w:val="superscript"/>
          <w:rtl/>
        </w:rPr>
        <w:footnoteReference w:id="492"/>
      </w:r>
      <w:r w:rsidRPr="00711F5E">
        <w:rPr>
          <w:rFonts w:hint="cs"/>
          <w:spacing w:val="-2"/>
          <w:rtl/>
        </w:rPr>
        <w:t xml:space="preserve"> رسید و از او سؤال نمود: حدیث بازگشت خورشید را از چه کسی روایت کرده</w:t>
      </w:r>
      <w:r w:rsidRPr="00711F5E">
        <w:rPr>
          <w:rFonts w:cs="Aban Bold" w:hint="cs"/>
          <w:spacing w:val="-2"/>
          <w:rtl/>
        </w:rPr>
        <w:t>‌</w:t>
      </w:r>
      <w:r w:rsidRPr="00711F5E">
        <w:rPr>
          <w:rFonts w:hint="cs"/>
          <w:spacing w:val="-2"/>
          <w:rtl/>
        </w:rPr>
        <w:t>ای؟ گفت: از غیر کسی که حدیث «</w:t>
      </w:r>
      <w:r w:rsidRPr="00711F5E">
        <w:rPr>
          <w:rStyle w:val="Char1"/>
          <w:spacing w:val="-2"/>
          <w:rtl/>
        </w:rPr>
        <w:t>یا ساریة الجبل</w:t>
      </w:r>
      <w:r w:rsidRPr="00711F5E">
        <w:rPr>
          <w:rFonts w:hint="cs"/>
          <w:spacing w:val="-2"/>
          <w:rtl/>
        </w:rPr>
        <w:t>» را روایت نموده است. مصنف می‌گوید: همه این احادیث و روایات دلیل بر ثبوت آن حدیث هستند.</w:t>
      </w:r>
    </w:p>
    <w:p w:rsidR="002F7CE9" w:rsidRPr="00687044" w:rsidRDefault="002F7CE9" w:rsidP="00687044">
      <w:pPr>
        <w:pStyle w:val="a8"/>
        <w:rPr>
          <w:rtl/>
        </w:rPr>
      </w:pPr>
      <w:r w:rsidRPr="00687044">
        <w:rPr>
          <w:rFonts w:hint="cs"/>
          <w:rtl/>
        </w:rPr>
        <w:t>می</w:t>
      </w:r>
      <w:r w:rsidRPr="00687044">
        <w:rPr>
          <w:rFonts w:cs="Aban Bold" w:hint="cs"/>
          <w:rtl/>
        </w:rPr>
        <w:t>‌</w:t>
      </w:r>
      <w:r w:rsidRPr="00687044">
        <w:rPr>
          <w:rFonts w:hint="cs"/>
          <w:rtl/>
        </w:rPr>
        <w:t>گویم: اتفاقاً این سخن دلیل است بر اینکه پیشوایان و اهل علم این حدیث را قبول نداشته</w:t>
      </w:r>
      <w:r w:rsidRPr="00687044">
        <w:rPr>
          <w:rFonts w:cs="Aban Bold" w:hint="cs"/>
          <w:rtl/>
        </w:rPr>
        <w:t>‌</w:t>
      </w:r>
      <w:r w:rsidRPr="00687044">
        <w:rPr>
          <w:rFonts w:hint="cs"/>
          <w:rtl/>
        </w:rPr>
        <w:t>اند و هیچ یک از پیشوایان مسلمانان آن را روایت نکرده است. همین ابو حنیفه که یکی از پیشوایان معروف است، هرگز به خاطر علی زیر سؤال نمی</w:t>
      </w:r>
      <w:r w:rsidRPr="00687044">
        <w:rPr>
          <w:rFonts w:cs="Aban Bold" w:hint="cs"/>
          <w:rtl/>
        </w:rPr>
        <w:t>‌</w:t>
      </w:r>
      <w:r w:rsidRPr="00687044">
        <w:rPr>
          <w:rFonts w:hint="cs"/>
          <w:rtl/>
        </w:rPr>
        <w:t>رود، چون او که اهل کوفه است، بسیاری از شیعیان آنجا را دیده و علی را دوست داشته و او را مولای خویش می</w:t>
      </w:r>
      <w:r w:rsidRPr="00687044">
        <w:rPr>
          <w:rFonts w:cs="Aban Bold" w:hint="cs"/>
          <w:rtl/>
        </w:rPr>
        <w:t>‌</w:t>
      </w:r>
      <w:r w:rsidRPr="00687044">
        <w:rPr>
          <w:rFonts w:hint="cs"/>
          <w:rtl/>
        </w:rPr>
        <w:t>داند و در مورد فضائل علی چیزهای زیادی شنیده است. با وجود آن، نقل این حدیث را از محمد بن نعمان انکار می</w:t>
      </w:r>
      <w:r w:rsidRPr="00687044">
        <w:rPr>
          <w:rFonts w:cs="Aban Bold" w:hint="cs"/>
          <w:rtl/>
        </w:rPr>
        <w:t>‌</w:t>
      </w:r>
      <w:r w:rsidRPr="00687044">
        <w:rPr>
          <w:rFonts w:hint="cs"/>
          <w:rtl/>
        </w:rPr>
        <w:t>کند و شکی نیست که امام ابوحنیفه از طحاوی و امثال او آگاه</w:t>
      </w:r>
      <w:r w:rsidRPr="00687044">
        <w:rPr>
          <w:rFonts w:cs="Aban Bold" w:hint="cs"/>
          <w:rtl/>
        </w:rPr>
        <w:t>‌</w:t>
      </w:r>
      <w:r w:rsidRPr="00687044">
        <w:rPr>
          <w:rFonts w:hint="cs"/>
          <w:rtl/>
        </w:rPr>
        <w:t>تر و فقیه</w:t>
      </w:r>
      <w:r w:rsidRPr="00687044">
        <w:rPr>
          <w:rFonts w:cs="Aban Bold" w:hint="cs"/>
          <w:rtl/>
        </w:rPr>
        <w:t>‌</w:t>
      </w:r>
      <w:r w:rsidRPr="00687044">
        <w:rPr>
          <w:rFonts w:hint="cs"/>
          <w:rtl/>
        </w:rPr>
        <w:t>تر است.</w:t>
      </w:r>
    </w:p>
    <w:p w:rsidR="002F7CE9" w:rsidRPr="00687044" w:rsidRDefault="002F7CE9" w:rsidP="00687044">
      <w:pPr>
        <w:pStyle w:val="a8"/>
        <w:rPr>
          <w:rtl/>
        </w:rPr>
      </w:pPr>
      <w:r w:rsidRPr="00687044">
        <w:rPr>
          <w:rFonts w:hint="cs"/>
          <w:rtl/>
        </w:rPr>
        <w:t>و از این طرف هم ابن نعمان جواب درستی به او نداده، بلکه گفته: از غیر کسی که حدیث «</w:t>
      </w:r>
      <w:r w:rsidRPr="00687044">
        <w:rPr>
          <w:rStyle w:val="Char1"/>
          <w:spacing w:val="0"/>
          <w:rtl/>
        </w:rPr>
        <w:t>یا ساریة</w:t>
      </w:r>
      <w:r w:rsidRPr="00687044">
        <w:rPr>
          <w:rStyle w:val="Char1"/>
          <w:rFonts w:hint="cs"/>
          <w:spacing w:val="0"/>
          <w:rtl/>
        </w:rPr>
        <w:t xml:space="preserve"> </w:t>
      </w:r>
      <w:r w:rsidRPr="00687044">
        <w:rPr>
          <w:rStyle w:val="Char1"/>
          <w:spacing w:val="0"/>
          <w:rtl/>
        </w:rPr>
        <w:t>الجبل</w:t>
      </w:r>
      <w:r w:rsidRPr="00687044">
        <w:rPr>
          <w:rFonts w:hint="cs"/>
          <w:rtl/>
        </w:rPr>
        <w:t>» را روایت نموده، آن را نقل می</w:t>
      </w:r>
      <w:r w:rsidRPr="00687044">
        <w:rPr>
          <w:rFonts w:cs="Aban Bold" w:hint="cs"/>
          <w:rtl/>
        </w:rPr>
        <w:t>‌</w:t>
      </w:r>
      <w:r w:rsidRPr="00687044">
        <w:rPr>
          <w:rFonts w:hint="cs"/>
          <w:rtl/>
        </w:rPr>
        <w:t>کنم!!.</w:t>
      </w:r>
    </w:p>
    <w:p w:rsidR="002F7CE9" w:rsidRPr="00687044" w:rsidRDefault="002F7CE9" w:rsidP="00687044">
      <w:pPr>
        <w:pStyle w:val="a8"/>
        <w:rPr>
          <w:rtl/>
        </w:rPr>
      </w:pPr>
      <w:r w:rsidRPr="00687044">
        <w:rPr>
          <w:rFonts w:hint="cs"/>
          <w:rtl/>
        </w:rPr>
        <w:t>باید به او گفت: فرض می‌کنیم که آن روایت دروغ است، حالا دروغ بودن آن چگونه بر درستی این روایت دلالت می</w:t>
      </w:r>
      <w:r w:rsidRPr="00687044">
        <w:rPr>
          <w:rFonts w:cs="Aban Bold" w:hint="cs"/>
          <w:rtl/>
        </w:rPr>
        <w:t>‌</w:t>
      </w:r>
      <w:r w:rsidRPr="00687044">
        <w:rPr>
          <w:rFonts w:hint="cs"/>
          <w:rtl/>
        </w:rPr>
        <w:t>کند؟ اگر این گونه باشد، امام ابوحنیفه که کرامات عمر و علی و... را انکار نمی</w:t>
      </w:r>
      <w:r w:rsidRPr="00687044">
        <w:rPr>
          <w:rFonts w:cs="Aban Bold" w:hint="cs"/>
          <w:rtl/>
        </w:rPr>
        <w:t>‌</w:t>
      </w:r>
      <w:r w:rsidRPr="00687044">
        <w:rPr>
          <w:rFonts w:hint="cs"/>
          <w:rtl/>
        </w:rPr>
        <w:t>کند، بلکه این حدیث را انکار می</w:t>
      </w:r>
      <w:r w:rsidRPr="00687044">
        <w:rPr>
          <w:rFonts w:cs="Aban Bold" w:hint="cs"/>
          <w:rtl/>
        </w:rPr>
        <w:t>‌</w:t>
      </w:r>
      <w:r w:rsidRPr="00687044">
        <w:rPr>
          <w:rFonts w:hint="cs"/>
          <w:rtl/>
        </w:rPr>
        <w:t>کند که دلايل بسیاری بر دروغ و مخالف بودنش با عقل و شرع موجود است. و هیچ یک از علمای مشهور و محدثین معروف از تابعین و تابع تابعين -که آنها احادیث را از اصحاب نقل نموده</w:t>
      </w:r>
      <w:r w:rsidRPr="00687044">
        <w:rPr>
          <w:rFonts w:cs="Aban Bold" w:hint="cs"/>
          <w:rtl/>
        </w:rPr>
        <w:t>‌</w:t>
      </w:r>
      <w:r w:rsidRPr="00687044">
        <w:rPr>
          <w:rFonts w:hint="cs"/>
          <w:rtl/>
        </w:rPr>
        <w:t>اند- این حدیث را روایت ننموده</w:t>
      </w:r>
      <w:r w:rsidRPr="00687044">
        <w:rPr>
          <w:rFonts w:cs="Aban Bold" w:hint="cs"/>
          <w:rtl/>
        </w:rPr>
        <w:t>‌</w:t>
      </w:r>
      <w:r w:rsidRPr="00687044">
        <w:rPr>
          <w:rFonts w:hint="cs"/>
          <w:rtl/>
        </w:rPr>
        <w:t>اند، بلکه تنها دروغگویان و جاهلان که عدالت، دقت و احتیاطشان معلوم نیست آن را روایت کرده</w:t>
      </w:r>
      <w:r w:rsidRPr="00687044">
        <w:rPr>
          <w:rFonts w:cs="Aban Bold" w:hint="cs"/>
          <w:rtl/>
        </w:rPr>
        <w:t>‌</w:t>
      </w:r>
      <w:r w:rsidRPr="00687044">
        <w:rPr>
          <w:rFonts w:hint="cs"/>
          <w:rtl/>
        </w:rPr>
        <w:t>اند، پس چگونه از آنها پذیرفته می</w:t>
      </w:r>
      <w:r w:rsidRPr="00687044">
        <w:rPr>
          <w:rFonts w:cs="Aban Bold" w:hint="cs"/>
          <w:rtl/>
        </w:rPr>
        <w:t>‌</w:t>
      </w:r>
      <w:r w:rsidRPr="00687044">
        <w:rPr>
          <w:rFonts w:hint="cs"/>
          <w:rtl/>
        </w:rPr>
        <w:t>شود؟!.</w:t>
      </w:r>
    </w:p>
    <w:p w:rsidR="002F7CE9" w:rsidRPr="00687044" w:rsidRDefault="002F7CE9" w:rsidP="00687044">
      <w:pPr>
        <w:pStyle w:val="a8"/>
        <w:rPr>
          <w:rFonts w:cs="Traditional Arabic"/>
          <w:b/>
          <w:bCs/>
          <w:rtl/>
        </w:rPr>
      </w:pPr>
      <w:r w:rsidRPr="00687044">
        <w:rPr>
          <w:rFonts w:hint="cs"/>
          <w:rtl/>
        </w:rPr>
        <w:t>و سایر علمای مسلمان نیز دوست دارند که چنین حدیثی صحیح باشد، چون هم براي پيامبر</w:t>
      </w:r>
      <w:r w:rsidR="00711F5E">
        <w:rPr>
          <w:rFonts w:hint="cs"/>
          <w:rtl/>
        </w:rPr>
        <w:t xml:space="preserve"> </w:t>
      </w:r>
      <w:r w:rsidRPr="00687044">
        <w:rPr>
          <w:rFonts w:hint="cs"/>
          <w:rtl/>
        </w:rPr>
        <w:sym w:font="AGA Arabesque" w:char="F072"/>
      </w:r>
      <w:r w:rsidRPr="00687044">
        <w:rPr>
          <w:rFonts w:hint="cs"/>
          <w:rtl/>
        </w:rPr>
        <w:t xml:space="preserve"> معجزه است و هم فضیلتي است براي علي، اما آنها دروغ را نمی</w:t>
      </w:r>
      <w:r w:rsidRPr="00687044">
        <w:rPr>
          <w:rFonts w:cs="Aban Bold" w:hint="cs"/>
          <w:rtl/>
        </w:rPr>
        <w:t>‌</w:t>
      </w:r>
      <w:r w:rsidRPr="00687044">
        <w:rPr>
          <w:rStyle w:val="Char4"/>
          <w:rFonts w:hint="cs"/>
          <w:rtl/>
          <w:lang w:bidi="ar-SA"/>
        </w:rPr>
        <w:t>پسندند و مخالف دروغ</w:t>
      </w:r>
      <w:r w:rsidRPr="00687044">
        <w:rPr>
          <w:rFonts w:cs="Aban Bold" w:hint="cs"/>
          <w:rtl/>
        </w:rPr>
        <w:t>‌</w:t>
      </w:r>
      <w:r w:rsidRPr="00687044">
        <w:rPr>
          <w:rStyle w:val="Char4"/>
          <w:rFonts w:hint="cs"/>
          <w:rtl/>
          <w:lang w:bidi="ar-SA"/>
        </w:rPr>
        <w:t>پردازی هستند، لذا به جهت دينداري آن را رد نموده</w:t>
      </w:r>
      <w:r w:rsidRPr="00687044">
        <w:rPr>
          <w:rFonts w:cs="Aban Bold" w:hint="cs"/>
          <w:rtl/>
        </w:rPr>
        <w:t>‌</w:t>
      </w:r>
      <w:r w:rsidRPr="00687044">
        <w:rPr>
          <w:rStyle w:val="Char4"/>
          <w:rFonts w:hint="cs"/>
          <w:rtl/>
          <w:lang w:bidi="ar-SA"/>
        </w:rPr>
        <w:t>اند.</w:t>
      </w:r>
    </w:p>
    <w:sectPr w:rsidR="002F7CE9" w:rsidRPr="00687044" w:rsidSect="00711F5E">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631" w:rsidRDefault="00094631">
      <w:r>
        <w:separator/>
      </w:r>
    </w:p>
  </w:endnote>
  <w:endnote w:type="continuationSeparator" w:id="0">
    <w:p w:rsidR="00094631" w:rsidRDefault="0009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ban Bold">
    <w:altName w:val="Times New Roman"/>
    <w:charset w:val="B2"/>
    <w:family w:val="auto"/>
    <w:pitch w:val="variable"/>
    <w:sig w:usb0="00006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QCF_P186">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CF_P601">
    <w:panose1 w:val="02000400000000000000"/>
    <w:charset w:val="00"/>
    <w:family w:val="auto"/>
    <w:pitch w:val="variable"/>
    <w:sig w:usb0="80002003" w:usb1="90000000" w:usb2="00000008" w:usb3="00000000" w:csb0="80000041" w:csb1="00000000"/>
  </w:font>
  <w:font w:name="Arial Narrow">
    <w:panose1 w:val="020B0606020202030204"/>
    <w:charset w:val="00"/>
    <w:family w:val="swiss"/>
    <w:pitch w:val="variable"/>
    <w:sig w:usb0="00000287" w:usb1="00000800" w:usb2="00000000" w:usb3="00000000" w:csb0="0000009F"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347111" w:rsidRDefault="00F0004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347111" w:rsidRDefault="00F0004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631" w:rsidRDefault="00094631">
      <w:r>
        <w:separator/>
      </w:r>
    </w:p>
  </w:footnote>
  <w:footnote w:type="continuationSeparator" w:id="0">
    <w:p w:rsidR="00094631" w:rsidRDefault="00094631">
      <w:r>
        <w:continuationSeparator/>
      </w:r>
    </w:p>
  </w:footnote>
  <w:footnote w:id="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اصول کافی، کلینی، 2/ 18.</w:t>
      </w:r>
    </w:p>
  </w:footnote>
  <w:footnote w:id="2">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مصدر سابق.</w:t>
      </w:r>
    </w:p>
  </w:footnote>
  <w:footnote w:id="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مصدر سابق.</w:t>
      </w:r>
    </w:p>
  </w:footnote>
  <w:footnote w:id="4">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امالی الصدوق: 154، بحارالأنوار: 27 ص 167.</w:t>
      </w:r>
    </w:p>
  </w:footnote>
  <w:footnote w:id="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بحار الأنوار: 27/177-178</w:t>
      </w:r>
    </w:p>
  </w:footnote>
  <w:footnote w:id="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بحار الأنوار: 27/180</w:t>
      </w:r>
    </w:p>
  </w:footnote>
  <w:footnote w:id="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به کتاب </w:t>
      </w:r>
      <w:r w:rsidRPr="002F7CE9">
        <w:rPr>
          <w:rFonts w:hint="cs"/>
          <w:sz w:val="22"/>
          <w:rtl/>
        </w:rPr>
        <w:t>«</w:t>
      </w:r>
      <w:r w:rsidRPr="002F7CE9">
        <w:rPr>
          <w:sz w:val="22"/>
          <w:rtl/>
        </w:rPr>
        <w:t>ما الشیعة وصکوك الغفران</w:t>
      </w:r>
      <w:r w:rsidRPr="002F7CE9">
        <w:rPr>
          <w:rFonts w:hint="cs"/>
          <w:sz w:val="22"/>
          <w:rtl/>
        </w:rPr>
        <w:t>»</w:t>
      </w:r>
      <w:r w:rsidRPr="002F7CE9">
        <w:rPr>
          <w:sz w:val="22"/>
          <w:rtl/>
        </w:rPr>
        <w:t xml:space="preserve"> مراجعه شود.</w:t>
      </w:r>
    </w:p>
  </w:footnote>
  <w:footnote w:id="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قرآن کریم: </w:t>
      </w:r>
      <w:r w:rsidRPr="002F7CE9">
        <w:rPr>
          <w:rFonts w:cs="Traditional Arabic" w:hint="cs"/>
          <w:rtl/>
        </w:rPr>
        <w:t>﴿</w:t>
      </w:r>
      <w:r w:rsidRPr="002F7CE9">
        <w:rPr>
          <w:rStyle w:val="Charf2"/>
          <w:rFonts w:hint="eastAsia"/>
          <w:rtl/>
        </w:rPr>
        <w:t>فَ‍</w:t>
      </w:r>
      <w:r w:rsidRPr="002F7CE9">
        <w:rPr>
          <w:rStyle w:val="Charf2"/>
          <w:rFonts w:hint="cs"/>
          <w:rtl/>
        </w:rPr>
        <w:t>ٔ</w:t>
      </w:r>
      <w:r w:rsidRPr="002F7CE9">
        <w:rPr>
          <w:rStyle w:val="Charf2"/>
          <w:rFonts w:hint="eastAsia"/>
          <w:rtl/>
        </w:rPr>
        <w:t>َامِنُواْ</w:t>
      </w:r>
      <w:r w:rsidRPr="002F7CE9">
        <w:rPr>
          <w:rStyle w:val="Charf2"/>
          <w:rtl/>
        </w:rPr>
        <w:t xml:space="preserve"> </w:t>
      </w:r>
      <w:r w:rsidRPr="002F7CE9">
        <w:rPr>
          <w:rStyle w:val="Charf2"/>
          <w:rFonts w:hint="eastAsia"/>
          <w:rtl/>
        </w:rPr>
        <w:t>بِ</w:t>
      </w:r>
      <w:r w:rsidRPr="002F7CE9">
        <w:rPr>
          <w:rStyle w:val="Charf2"/>
          <w:rFonts w:hint="cs"/>
          <w:rtl/>
        </w:rPr>
        <w:t>ٱ</w:t>
      </w:r>
      <w:r w:rsidRPr="002F7CE9">
        <w:rPr>
          <w:rStyle w:val="Charf2"/>
          <w:rFonts w:hint="eastAsia"/>
          <w:rtl/>
        </w:rPr>
        <w:t>للَّهِ</w:t>
      </w:r>
      <w:r w:rsidRPr="002F7CE9">
        <w:rPr>
          <w:rStyle w:val="Charf2"/>
          <w:rtl/>
        </w:rPr>
        <w:t xml:space="preserve"> </w:t>
      </w:r>
      <w:r w:rsidRPr="002F7CE9">
        <w:rPr>
          <w:rStyle w:val="Charf2"/>
          <w:rFonts w:hint="eastAsia"/>
          <w:rtl/>
        </w:rPr>
        <w:t>وَرَسُولِهِ</w:t>
      </w:r>
      <w:r w:rsidRPr="002F7CE9">
        <w:rPr>
          <w:rStyle w:val="Charf2"/>
          <w:rFonts w:hint="cs"/>
          <w:rtl/>
        </w:rPr>
        <w:t>ۦ</w:t>
      </w:r>
      <w:r w:rsidRPr="002F7CE9">
        <w:rPr>
          <w:rStyle w:val="Charf2"/>
          <w:rtl/>
        </w:rPr>
        <w:t xml:space="preserve"> </w:t>
      </w:r>
      <w:r w:rsidRPr="002F7CE9">
        <w:rPr>
          <w:rStyle w:val="Charf2"/>
          <w:rFonts w:hint="eastAsia"/>
          <w:rtl/>
        </w:rPr>
        <w:t>وَ</w:t>
      </w:r>
      <w:r w:rsidRPr="002F7CE9">
        <w:rPr>
          <w:rStyle w:val="Charf2"/>
          <w:rFonts w:hint="cs"/>
          <w:rtl/>
        </w:rPr>
        <w:t>ٱ</w:t>
      </w:r>
      <w:r w:rsidRPr="002F7CE9">
        <w:rPr>
          <w:rStyle w:val="Charf2"/>
          <w:rFonts w:hint="eastAsia"/>
          <w:rtl/>
        </w:rPr>
        <w:t>لنُّورِ</w:t>
      </w:r>
      <w:r w:rsidRPr="002F7CE9">
        <w:rPr>
          <w:rStyle w:val="Charf2"/>
          <w:rtl/>
        </w:rPr>
        <w:t xml:space="preserve"> </w:t>
      </w:r>
      <w:r w:rsidRPr="002F7CE9">
        <w:rPr>
          <w:rStyle w:val="Charf2"/>
          <w:rFonts w:hint="cs"/>
          <w:rtl/>
        </w:rPr>
        <w:t>ٱ</w:t>
      </w:r>
      <w:r w:rsidRPr="002F7CE9">
        <w:rPr>
          <w:rStyle w:val="Charf2"/>
          <w:rFonts w:hint="eastAsia"/>
          <w:rtl/>
        </w:rPr>
        <w:t>لَّذِي</w:t>
      </w:r>
      <w:r w:rsidRPr="002F7CE9">
        <w:rPr>
          <w:rStyle w:val="Charf2"/>
          <w:rFonts w:hint="cs"/>
          <w:rtl/>
        </w:rPr>
        <w:t>ٓ</w:t>
      </w:r>
      <w:r w:rsidRPr="002F7CE9">
        <w:rPr>
          <w:rStyle w:val="Charf2"/>
          <w:rtl/>
        </w:rPr>
        <w:t xml:space="preserve"> </w:t>
      </w:r>
      <w:r w:rsidRPr="002F7CE9">
        <w:rPr>
          <w:rStyle w:val="Charf2"/>
          <w:rFonts w:hint="eastAsia"/>
          <w:rtl/>
        </w:rPr>
        <w:t>أَنزَل</w:t>
      </w:r>
      <w:r w:rsidRPr="002F7CE9">
        <w:rPr>
          <w:rStyle w:val="Charf2"/>
          <w:rFonts w:hint="cs"/>
          <w:rtl/>
        </w:rPr>
        <w:t>ۡ</w:t>
      </w:r>
      <w:r w:rsidRPr="002F7CE9">
        <w:rPr>
          <w:rStyle w:val="Charf2"/>
          <w:rFonts w:hint="eastAsia"/>
          <w:rtl/>
        </w:rPr>
        <w:t>نَا</w:t>
      </w:r>
      <w:r w:rsidRPr="002F7CE9">
        <w:rPr>
          <w:rFonts w:hint="cs"/>
          <w:sz w:val="22"/>
          <w:rtl/>
        </w:rPr>
        <w:t>....﴾</w:t>
      </w:r>
      <w:r w:rsidRPr="002F7CE9">
        <w:rPr>
          <w:sz w:val="22"/>
          <w:rtl/>
        </w:rPr>
        <w:t xml:space="preserve"> [التغابن: 8] آمده است.</w:t>
      </w:r>
    </w:p>
  </w:footnote>
  <w:footnote w:id="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اصول کافی، کلینی</w:t>
      </w:r>
      <w:r w:rsidRPr="002F7CE9">
        <w:rPr>
          <w:rFonts w:hint="cs"/>
          <w:sz w:val="22"/>
          <w:rtl/>
        </w:rPr>
        <w:t>:</w:t>
      </w:r>
      <w:r w:rsidRPr="002F7CE9">
        <w:rPr>
          <w:sz w:val="22"/>
          <w:rtl/>
        </w:rPr>
        <w:t xml:space="preserve"> 1/432-425</w:t>
      </w:r>
      <w:r w:rsidRPr="002F7CE9">
        <w:rPr>
          <w:rFonts w:hint="cs"/>
          <w:sz w:val="22"/>
          <w:rtl/>
        </w:rPr>
        <w:t>،</w:t>
      </w:r>
      <w:r w:rsidRPr="002F7CE9">
        <w:rPr>
          <w:sz w:val="22"/>
          <w:rtl/>
        </w:rPr>
        <w:t xml:space="preserve"> بحارالانوار</w:t>
      </w:r>
      <w:r w:rsidRPr="002F7CE9">
        <w:rPr>
          <w:rFonts w:hint="cs"/>
          <w:sz w:val="22"/>
          <w:rtl/>
        </w:rPr>
        <w:t>:</w:t>
      </w:r>
      <w:r w:rsidRPr="002F7CE9">
        <w:rPr>
          <w:sz w:val="22"/>
          <w:rtl/>
        </w:rPr>
        <w:t xml:space="preserve"> مجلسی، ج 24، ص 336-340.</w:t>
      </w:r>
    </w:p>
  </w:footnote>
  <w:footnote w:id="10">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مسألة الإمامة والوضع ف</w:t>
      </w:r>
      <w:r>
        <w:rPr>
          <w:rFonts w:hint="cs"/>
          <w:sz w:val="22"/>
          <w:rtl/>
        </w:rPr>
        <w:t>ی</w:t>
      </w:r>
      <w:r w:rsidRPr="002F7CE9">
        <w:rPr>
          <w:sz w:val="22"/>
          <w:rtl/>
        </w:rPr>
        <w:t xml:space="preserve"> الحدیث عند الفرق الإسلامیة، دکتر محسن عبدالناصر، ص 193-194. </w:t>
      </w:r>
    </w:p>
  </w:footnote>
  <w:footnote w:id="11">
    <w:p w:rsidR="00F00040" w:rsidRPr="00A9116A" w:rsidRDefault="00F00040" w:rsidP="00A9116A">
      <w:pPr>
        <w:pStyle w:val="ad"/>
        <w:rPr>
          <w:spacing w:val="-2"/>
          <w:sz w:val="22"/>
          <w:rtl/>
        </w:rPr>
      </w:pPr>
      <w:r w:rsidRPr="00A9116A">
        <w:rPr>
          <w:rStyle w:val="FootnoteReference"/>
          <w:spacing w:val="-2"/>
          <w:szCs w:val="22"/>
          <w:vertAlign w:val="baseline"/>
        </w:rPr>
        <w:footnoteRef/>
      </w:r>
      <w:r w:rsidRPr="00A9116A">
        <w:rPr>
          <w:spacing w:val="-2"/>
          <w:sz w:val="22"/>
          <w:rtl/>
        </w:rPr>
        <w:t>- عل</w:t>
      </w:r>
      <w:r w:rsidRPr="00A9116A">
        <w:rPr>
          <w:rFonts w:hint="cs"/>
          <w:spacing w:val="-2"/>
          <w:sz w:val="22"/>
          <w:rtl/>
        </w:rPr>
        <w:t>ی</w:t>
      </w:r>
      <w:r w:rsidRPr="00A9116A">
        <w:rPr>
          <w:spacing w:val="-2"/>
          <w:sz w:val="22"/>
          <w:rtl/>
        </w:rPr>
        <w:t xml:space="preserve"> رغم تحقیق و بررسی از منابع قابل دسترسی این روایت را پیدا نکردیم ولی حاکم در مستدرک</w:t>
      </w:r>
      <w:r w:rsidRPr="00A9116A">
        <w:rPr>
          <w:rFonts w:hint="cs"/>
          <w:spacing w:val="-2"/>
          <w:sz w:val="22"/>
          <w:rtl/>
        </w:rPr>
        <w:t>:</w:t>
      </w:r>
      <w:r w:rsidRPr="00A9116A">
        <w:rPr>
          <w:spacing w:val="-2"/>
          <w:sz w:val="22"/>
          <w:rtl/>
        </w:rPr>
        <w:t xml:space="preserve"> ج3 ، ص 129، با لفظی نزدیک به این لفظ از طریق ابوجعفر عبدالله بن یزید حرانی از عبدالرزاق از سفیان ثوری، از عثمان بن خثیم از عبدالرحمن بن عثمان روایت کرده است که گفت: از جابر بن عبدالله شنیدم می‌گفت: از رسول خدا</w:t>
      </w:r>
      <w:r w:rsidRPr="00A9116A">
        <w:rPr>
          <w:rFonts w:hint="cs"/>
          <w:spacing w:val="-2"/>
          <w:sz w:val="22"/>
          <w:rtl/>
        </w:rPr>
        <w:t xml:space="preserve"> </w:t>
      </w:r>
      <w:r w:rsidRPr="00A9116A">
        <w:rPr>
          <w:spacing w:val="-2"/>
          <w:szCs w:val="22"/>
        </w:rPr>
        <w:sym w:font="AGA Arabesque" w:char="F072"/>
      </w:r>
      <w:r w:rsidRPr="00A9116A">
        <w:rPr>
          <w:spacing w:val="-2"/>
          <w:sz w:val="22"/>
          <w:rtl/>
        </w:rPr>
        <w:t xml:space="preserve"> هنگامی که دست علی بن ابی‌طالب را گرفته بود، شنیدم می‌گفت: «این، امیر نیکوکاران و قاتل کافران است پس هر که یاریگر او باشد پیروز و هر کس با او بجنگد شکست خواهد خورد». پس با همین گفته صدایش را طولانی  کش داد. حاکم سند این حدیث را صحیح دانسته است. ذهبی می‌گوید: به خدا قسم این حدیث موضوع و جعل</w:t>
      </w:r>
      <w:r w:rsidRPr="00A9116A">
        <w:rPr>
          <w:rFonts w:hint="cs"/>
          <w:spacing w:val="-2"/>
          <w:sz w:val="22"/>
          <w:rtl/>
        </w:rPr>
        <w:t>ی</w:t>
      </w:r>
      <w:r w:rsidRPr="00A9116A">
        <w:rPr>
          <w:spacing w:val="-2"/>
          <w:sz w:val="22"/>
          <w:rtl/>
        </w:rPr>
        <w:t xml:space="preserve"> بوده و احمد (راوی حدیث)  کذاب است. و از ناآگاهی حاکم اظهار تعجب کرده است. خطیب بغدادی هم در تاریخ بغداد، ج 4، ص 129 آن را ذكر كرده و می‌گوید: فقط احمدبن عبدالله این حدیث را از عبدالرزاق روایت کرده و حافظه‌ی وی قابل اعتماد نیست. همچنین بغدادی در ج 2، ص 377، عبارت: «من شهر علم هستم و علی دروازه آن است پس هر كس خواست وارد خانه شود باید از در خانه باید از در  آن وارد شود»، را بدان افزوده است. و حافط بن عدی در الكامل</w:t>
      </w:r>
      <w:r w:rsidRPr="00A9116A">
        <w:rPr>
          <w:rFonts w:hint="cs"/>
          <w:spacing w:val="-2"/>
          <w:sz w:val="22"/>
          <w:rtl/>
        </w:rPr>
        <w:t xml:space="preserve">: </w:t>
      </w:r>
      <w:r w:rsidRPr="00A9116A">
        <w:rPr>
          <w:spacing w:val="-2"/>
          <w:sz w:val="22"/>
          <w:rtl/>
        </w:rPr>
        <w:t>1/195</w:t>
      </w:r>
      <w:r w:rsidRPr="00A9116A">
        <w:rPr>
          <w:rFonts w:hint="cs"/>
          <w:spacing w:val="-2"/>
          <w:sz w:val="22"/>
          <w:rtl/>
        </w:rPr>
        <w:t>،</w:t>
      </w:r>
      <w:r w:rsidRPr="00A9116A">
        <w:rPr>
          <w:spacing w:val="-2"/>
          <w:sz w:val="22"/>
          <w:rtl/>
        </w:rPr>
        <w:t xml:space="preserve"> از احمد بن عبدالله روایت كرده كه بسر حدیث جعل می‌كرد. و خطیب بغدادی رحمه الله در تاریخ بغداد</w:t>
      </w:r>
      <w:r w:rsidRPr="00A9116A">
        <w:rPr>
          <w:rFonts w:hint="cs"/>
          <w:spacing w:val="-2"/>
          <w:sz w:val="22"/>
          <w:rtl/>
        </w:rPr>
        <w:t xml:space="preserve">: </w:t>
      </w:r>
      <w:r w:rsidRPr="00A9116A">
        <w:rPr>
          <w:spacing w:val="-2"/>
          <w:sz w:val="22"/>
          <w:rtl/>
        </w:rPr>
        <w:t>ج4</w:t>
      </w:r>
      <w:r w:rsidRPr="00A9116A">
        <w:rPr>
          <w:rFonts w:hint="cs"/>
          <w:spacing w:val="-2"/>
          <w:sz w:val="22"/>
          <w:rtl/>
        </w:rPr>
        <w:t xml:space="preserve">، </w:t>
      </w:r>
      <w:r w:rsidRPr="00A9116A">
        <w:rPr>
          <w:spacing w:val="-2"/>
          <w:sz w:val="22"/>
          <w:rtl/>
        </w:rPr>
        <w:t>ص129</w:t>
      </w:r>
      <w:r w:rsidRPr="00A9116A">
        <w:rPr>
          <w:rFonts w:hint="cs"/>
          <w:spacing w:val="-2"/>
          <w:sz w:val="22"/>
          <w:rtl/>
        </w:rPr>
        <w:t>،</w:t>
      </w:r>
      <w:r w:rsidRPr="00A9116A">
        <w:rPr>
          <w:spacing w:val="-2"/>
          <w:sz w:val="22"/>
          <w:rtl/>
        </w:rPr>
        <w:t xml:space="preserve"> آن را روایت كرده و گفته: جز احمد بن عبدالله كسی آن را از عبدالرزاق روایت نكرده و این منكرترین چیزی است كه حفظ كرده، خداوند هم داناترین است.</w:t>
      </w:r>
    </w:p>
    <w:p w:rsidR="00F00040" w:rsidRPr="002F7CE9" w:rsidRDefault="00F00040" w:rsidP="00A9116A">
      <w:pPr>
        <w:pStyle w:val="ad"/>
        <w:ind w:firstLine="0"/>
        <w:rPr>
          <w:sz w:val="22"/>
          <w:rtl/>
        </w:rPr>
      </w:pPr>
      <w:r w:rsidRPr="002F7CE9">
        <w:rPr>
          <w:sz w:val="22"/>
          <w:rtl/>
        </w:rPr>
        <w:t>و ن</w:t>
      </w:r>
      <w:r>
        <w:rPr>
          <w:sz w:val="22"/>
          <w:rtl/>
        </w:rPr>
        <w:t>ی</w:t>
      </w:r>
      <w:r w:rsidRPr="002F7CE9">
        <w:rPr>
          <w:sz w:val="22"/>
          <w:rtl/>
        </w:rPr>
        <w:t>ز  در مورد ز</w:t>
      </w:r>
      <w:r>
        <w:rPr>
          <w:sz w:val="22"/>
          <w:rtl/>
        </w:rPr>
        <w:t>ی</w:t>
      </w:r>
      <w:r w:rsidRPr="002F7CE9">
        <w:rPr>
          <w:sz w:val="22"/>
          <w:rtl/>
        </w:rPr>
        <w:t>اده‌ا</w:t>
      </w:r>
      <w:r>
        <w:rPr>
          <w:sz w:val="22"/>
          <w:rtl/>
        </w:rPr>
        <w:t>ی</w:t>
      </w:r>
      <w:r w:rsidRPr="002F7CE9">
        <w:rPr>
          <w:sz w:val="22"/>
          <w:rtl/>
        </w:rPr>
        <w:t xml:space="preserve"> خط</w:t>
      </w:r>
      <w:r>
        <w:rPr>
          <w:sz w:val="22"/>
          <w:rtl/>
        </w:rPr>
        <w:t>ی</w:t>
      </w:r>
      <w:r w:rsidRPr="002F7CE9">
        <w:rPr>
          <w:sz w:val="22"/>
          <w:rtl/>
        </w:rPr>
        <w:t>ب ذكر كرده گفته: ا</w:t>
      </w:r>
      <w:r>
        <w:rPr>
          <w:sz w:val="22"/>
          <w:rtl/>
        </w:rPr>
        <w:t>ی</w:t>
      </w:r>
      <w:r w:rsidRPr="002F7CE9">
        <w:rPr>
          <w:sz w:val="22"/>
          <w:rtl/>
        </w:rPr>
        <w:t>ن حد</w:t>
      </w:r>
      <w:r>
        <w:rPr>
          <w:sz w:val="22"/>
          <w:rtl/>
        </w:rPr>
        <w:t>ی</w:t>
      </w:r>
      <w:r w:rsidRPr="002F7CE9">
        <w:rPr>
          <w:sz w:val="22"/>
          <w:rtl/>
        </w:rPr>
        <w:t>ث منكر است آن‌گونه كه من مطلعم جز أحمد بن عبدالله كس</w:t>
      </w:r>
      <w:r>
        <w:rPr>
          <w:sz w:val="22"/>
          <w:rtl/>
        </w:rPr>
        <w:t>ی</w:t>
      </w:r>
      <w:r w:rsidRPr="002F7CE9">
        <w:rPr>
          <w:sz w:val="22"/>
          <w:rtl/>
        </w:rPr>
        <w:t xml:space="preserve"> د</w:t>
      </w:r>
      <w:r>
        <w:rPr>
          <w:sz w:val="22"/>
          <w:rtl/>
        </w:rPr>
        <w:t>ی</w:t>
      </w:r>
      <w:r w:rsidRPr="002F7CE9">
        <w:rPr>
          <w:sz w:val="22"/>
          <w:rtl/>
        </w:rPr>
        <w:t>گر آن را از مؤدب روا</w:t>
      </w:r>
      <w:r>
        <w:rPr>
          <w:sz w:val="22"/>
          <w:rtl/>
        </w:rPr>
        <w:t>ی</w:t>
      </w:r>
      <w:r w:rsidRPr="002F7CE9">
        <w:rPr>
          <w:sz w:val="22"/>
          <w:rtl/>
        </w:rPr>
        <w:t>ت نكرده است. ب</w:t>
      </w:r>
      <w:r>
        <w:rPr>
          <w:sz w:val="22"/>
          <w:rtl/>
        </w:rPr>
        <w:t>ی</w:t>
      </w:r>
      <w:r w:rsidRPr="002F7CE9">
        <w:rPr>
          <w:sz w:val="22"/>
          <w:rtl/>
        </w:rPr>
        <w:t>وگراف</w:t>
      </w:r>
      <w:r>
        <w:rPr>
          <w:sz w:val="22"/>
          <w:rtl/>
        </w:rPr>
        <w:t>ی</w:t>
      </w:r>
      <w:r w:rsidRPr="002F7CE9">
        <w:rPr>
          <w:sz w:val="22"/>
          <w:rtl/>
        </w:rPr>
        <w:t xml:space="preserve"> او را در لسان ال</w:t>
      </w:r>
      <w:r w:rsidRPr="002F7CE9">
        <w:rPr>
          <w:rFonts w:hint="cs"/>
          <w:sz w:val="22"/>
          <w:rtl/>
        </w:rPr>
        <w:t>ـ</w:t>
      </w:r>
      <w:r w:rsidRPr="002F7CE9">
        <w:rPr>
          <w:sz w:val="22"/>
          <w:rtl/>
        </w:rPr>
        <w:t>م</w:t>
      </w:r>
      <w:r>
        <w:rPr>
          <w:sz w:val="22"/>
          <w:rtl/>
        </w:rPr>
        <w:t>ی</w:t>
      </w:r>
      <w:r w:rsidRPr="002F7CE9">
        <w:rPr>
          <w:sz w:val="22"/>
          <w:rtl/>
        </w:rPr>
        <w:t>زان ابن حجر</w:t>
      </w:r>
      <w:r w:rsidRPr="002F7CE9">
        <w:rPr>
          <w:rFonts w:hint="cs"/>
          <w:sz w:val="22"/>
          <w:rtl/>
        </w:rPr>
        <w:t xml:space="preserve">: </w:t>
      </w:r>
      <w:r w:rsidRPr="002F7CE9">
        <w:rPr>
          <w:sz w:val="22"/>
          <w:rtl/>
        </w:rPr>
        <w:t>1/197 و م</w:t>
      </w:r>
      <w:r>
        <w:rPr>
          <w:sz w:val="22"/>
          <w:rtl/>
        </w:rPr>
        <w:t>ی</w:t>
      </w:r>
      <w:r w:rsidRPr="002F7CE9">
        <w:rPr>
          <w:sz w:val="22"/>
          <w:rtl/>
        </w:rPr>
        <w:t>زان الاعتدال</w:t>
      </w:r>
      <w:r w:rsidRPr="002F7CE9">
        <w:rPr>
          <w:rFonts w:hint="cs"/>
          <w:sz w:val="22"/>
          <w:rtl/>
        </w:rPr>
        <w:t xml:space="preserve">: </w:t>
      </w:r>
      <w:r w:rsidRPr="002F7CE9">
        <w:rPr>
          <w:sz w:val="22"/>
          <w:rtl/>
        </w:rPr>
        <w:t>1/109</w:t>
      </w:r>
      <w:r w:rsidRPr="002F7CE9">
        <w:rPr>
          <w:rFonts w:hint="cs"/>
          <w:sz w:val="22"/>
          <w:rtl/>
        </w:rPr>
        <w:t xml:space="preserve"> </w:t>
      </w:r>
      <w:r w:rsidRPr="002F7CE9">
        <w:rPr>
          <w:sz w:val="22"/>
          <w:rtl/>
        </w:rPr>
        <w:t>و سلسلة أحاد</w:t>
      </w:r>
      <w:r>
        <w:rPr>
          <w:sz w:val="22"/>
          <w:rtl/>
        </w:rPr>
        <w:t>ی</w:t>
      </w:r>
      <w:r w:rsidRPr="002F7CE9">
        <w:rPr>
          <w:sz w:val="22"/>
          <w:rtl/>
        </w:rPr>
        <w:t>ث ضع</w:t>
      </w:r>
      <w:r>
        <w:rPr>
          <w:sz w:val="22"/>
          <w:rtl/>
        </w:rPr>
        <w:t>ی</w:t>
      </w:r>
      <w:r w:rsidRPr="002F7CE9">
        <w:rPr>
          <w:sz w:val="22"/>
          <w:rtl/>
        </w:rPr>
        <w:t>فه و موضوع علامه البان</w:t>
      </w:r>
      <w:r>
        <w:rPr>
          <w:sz w:val="22"/>
          <w:rtl/>
        </w:rPr>
        <w:t>ی</w:t>
      </w:r>
      <w:r w:rsidRPr="002F7CE9">
        <w:rPr>
          <w:rFonts w:hint="cs"/>
          <w:sz w:val="22"/>
          <w:rtl/>
        </w:rPr>
        <w:t xml:space="preserve">: </w:t>
      </w:r>
      <w:r w:rsidRPr="002F7CE9">
        <w:rPr>
          <w:sz w:val="22"/>
          <w:rtl/>
        </w:rPr>
        <w:t>1/360</w:t>
      </w:r>
      <w:r w:rsidRPr="002F7CE9">
        <w:rPr>
          <w:rFonts w:hint="cs"/>
          <w:sz w:val="22"/>
          <w:rtl/>
        </w:rPr>
        <w:t>،</w:t>
      </w:r>
      <w:r w:rsidRPr="002F7CE9">
        <w:rPr>
          <w:sz w:val="22"/>
          <w:rtl/>
        </w:rPr>
        <w:t xml:space="preserve"> نگاه كن.</w:t>
      </w:r>
    </w:p>
    <w:p w:rsidR="00F00040" w:rsidRPr="002F7CE9" w:rsidRDefault="00F00040" w:rsidP="00A9116A">
      <w:pPr>
        <w:pStyle w:val="ad"/>
        <w:ind w:firstLine="0"/>
        <w:rPr>
          <w:sz w:val="22"/>
          <w:rtl/>
        </w:rPr>
      </w:pPr>
      <w:r w:rsidRPr="002F7CE9">
        <w:rPr>
          <w:sz w:val="22"/>
          <w:rtl/>
        </w:rPr>
        <w:t>از جمله تدل</w:t>
      </w:r>
      <w:r>
        <w:rPr>
          <w:sz w:val="22"/>
          <w:rtl/>
        </w:rPr>
        <w:t>ی</w:t>
      </w:r>
      <w:r w:rsidRPr="002F7CE9">
        <w:rPr>
          <w:sz w:val="22"/>
          <w:rtl/>
        </w:rPr>
        <w:t>س برخ</w:t>
      </w:r>
      <w:r>
        <w:rPr>
          <w:sz w:val="22"/>
          <w:rtl/>
        </w:rPr>
        <w:t>ی</w:t>
      </w:r>
      <w:r w:rsidRPr="002F7CE9">
        <w:rPr>
          <w:sz w:val="22"/>
          <w:rtl/>
        </w:rPr>
        <w:t xml:space="preserve"> از رافضهء معاصر امثال مرعش</w:t>
      </w:r>
      <w:r>
        <w:rPr>
          <w:sz w:val="22"/>
          <w:rtl/>
        </w:rPr>
        <w:t>ی</w:t>
      </w:r>
      <w:r w:rsidRPr="002F7CE9">
        <w:rPr>
          <w:sz w:val="22"/>
          <w:rtl/>
        </w:rPr>
        <w:t xml:space="preserve"> نجف</w:t>
      </w:r>
      <w:r>
        <w:rPr>
          <w:sz w:val="22"/>
          <w:rtl/>
        </w:rPr>
        <w:t>ی</w:t>
      </w:r>
      <w:r w:rsidRPr="002F7CE9">
        <w:rPr>
          <w:sz w:val="22"/>
          <w:rtl/>
        </w:rPr>
        <w:t xml:space="preserve"> كه لقب به آ</w:t>
      </w:r>
      <w:r>
        <w:rPr>
          <w:sz w:val="22"/>
          <w:rtl/>
        </w:rPr>
        <w:t>ی</w:t>
      </w:r>
      <w:r w:rsidRPr="002F7CE9">
        <w:rPr>
          <w:sz w:val="22"/>
          <w:rtl/>
        </w:rPr>
        <w:t>ت الله العظم</w:t>
      </w:r>
      <w:r>
        <w:rPr>
          <w:sz w:val="22"/>
          <w:rtl/>
        </w:rPr>
        <w:t>ی</w:t>
      </w:r>
      <w:r w:rsidRPr="002F7CE9">
        <w:rPr>
          <w:rFonts w:hint="cs"/>
          <w:sz w:val="22"/>
          <w:rtl/>
        </w:rPr>
        <w:t xml:space="preserve"> </w:t>
      </w:r>
      <w:r w:rsidRPr="002F7CE9">
        <w:rPr>
          <w:sz w:val="22"/>
          <w:rtl/>
        </w:rPr>
        <w:t>-و خم</w:t>
      </w:r>
      <w:r>
        <w:rPr>
          <w:sz w:val="22"/>
          <w:rtl/>
        </w:rPr>
        <w:t>ی</w:t>
      </w:r>
      <w:r w:rsidRPr="002F7CE9">
        <w:rPr>
          <w:sz w:val="22"/>
          <w:rtl/>
        </w:rPr>
        <w:t>ن</w:t>
      </w:r>
      <w:r>
        <w:rPr>
          <w:sz w:val="22"/>
          <w:rtl/>
        </w:rPr>
        <w:t>ی</w:t>
      </w:r>
      <w:r w:rsidRPr="002F7CE9">
        <w:rPr>
          <w:sz w:val="22"/>
          <w:rtl/>
        </w:rPr>
        <w:t xml:space="preserve"> در ا</w:t>
      </w:r>
      <w:r>
        <w:rPr>
          <w:sz w:val="22"/>
          <w:rtl/>
        </w:rPr>
        <w:t>ی</w:t>
      </w:r>
      <w:r w:rsidRPr="002F7CE9">
        <w:rPr>
          <w:sz w:val="22"/>
          <w:rtl/>
        </w:rPr>
        <w:t>ران</w:t>
      </w:r>
      <w:r w:rsidRPr="002F7CE9">
        <w:rPr>
          <w:rFonts w:hint="cs"/>
          <w:sz w:val="22"/>
          <w:rtl/>
        </w:rPr>
        <w:t>-</w:t>
      </w:r>
      <w:r w:rsidRPr="002F7CE9">
        <w:rPr>
          <w:sz w:val="22"/>
          <w:rtl/>
        </w:rPr>
        <w:t xml:space="preserve"> در تعل</w:t>
      </w:r>
      <w:r>
        <w:rPr>
          <w:sz w:val="22"/>
          <w:rtl/>
        </w:rPr>
        <w:t>ی</w:t>
      </w:r>
      <w:r w:rsidRPr="002F7CE9">
        <w:rPr>
          <w:sz w:val="22"/>
          <w:rtl/>
        </w:rPr>
        <w:t>قه بر (احقاق الحق</w:t>
      </w:r>
      <w:r w:rsidRPr="002F7CE9">
        <w:rPr>
          <w:rFonts w:hint="cs"/>
          <w:sz w:val="22"/>
          <w:rtl/>
        </w:rPr>
        <w:t xml:space="preserve">: </w:t>
      </w:r>
      <w:r w:rsidRPr="002F7CE9">
        <w:rPr>
          <w:sz w:val="22"/>
          <w:rtl/>
        </w:rPr>
        <w:t>4/235) ا</w:t>
      </w:r>
      <w:r>
        <w:rPr>
          <w:sz w:val="22"/>
          <w:rtl/>
        </w:rPr>
        <w:t>ی</w:t>
      </w:r>
      <w:r w:rsidRPr="002F7CE9">
        <w:rPr>
          <w:sz w:val="22"/>
          <w:rtl/>
        </w:rPr>
        <w:t>ن روا</w:t>
      </w:r>
      <w:r>
        <w:rPr>
          <w:sz w:val="22"/>
          <w:rtl/>
        </w:rPr>
        <w:t>ی</w:t>
      </w:r>
      <w:r w:rsidRPr="002F7CE9">
        <w:rPr>
          <w:sz w:val="22"/>
          <w:rtl/>
        </w:rPr>
        <w:t>ت را همراه با راو</w:t>
      </w:r>
      <w:r>
        <w:rPr>
          <w:sz w:val="22"/>
          <w:rtl/>
        </w:rPr>
        <w:t>ی</w:t>
      </w:r>
      <w:r w:rsidRPr="002F7CE9">
        <w:rPr>
          <w:sz w:val="22"/>
          <w:rtl/>
        </w:rPr>
        <w:t>ان آن: خط</w:t>
      </w:r>
      <w:r>
        <w:rPr>
          <w:sz w:val="22"/>
          <w:rtl/>
        </w:rPr>
        <w:t>ی</w:t>
      </w:r>
      <w:r w:rsidRPr="002F7CE9">
        <w:rPr>
          <w:sz w:val="22"/>
          <w:rtl/>
        </w:rPr>
        <w:t>ب بغداد</w:t>
      </w:r>
      <w:r>
        <w:rPr>
          <w:sz w:val="22"/>
          <w:rtl/>
        </w:rPr>
        <w:t>ی</w:t>
      </w:r>
      <w:r w:rsidRPr="002F7CE9">
        <w:rPr>
          <w:sz w:val="22"/>
          <w:rtl/>
        </w:rPr>
        <w:t xml:space="preserve"> و ذهب</w:t>
      </w:r>
      <w:r>
        <w:rPr>
          <w:sz w:val="22"/>
          <w:rtl/>
        </w:rPr>
        <w:t>ی</w:t>
      </w:r>
      <w:r w:rsidRPr="002F7CE9">
        <w:rPr>
          <w:sz w:val="22"/>
          <w:rtl/>
        </w:rPr>
        <w:t xml:space="preserve"> و ابن حجر رحمهم الله ذكر كرده بدون ا</w:t>
      </w:r>
      <w:r>
        <w:rPr>
          <w:sz w:val="22"/>
          <w:rtl/>
        </w:rPr>
        <w:t>ی</w:t>
      </w:r>
      <w:r w:rsidRPr="002F7CE9">
        <w:rPr>
          <w:sz w:val="22"/>
          <w:rtl/>
        </w:rPr>
        <w:t>نكه اشاره كنند به ا</w:t>
      </w:r>
      <w:r>
        <w:rPr>
          <w:sz w:val="22"/>
          <w:rtl/>
        </w:rPr>
        <w:t>ی</w:t>
      </w:r>
      <w:r w:rsidRPr="002F7CE9">
        <w:rPr>
          <w:sz w:val="22"/>
          <w:rtl/>
        </w:rPr>
        <w:t>ن كه ا</w:t>
      </w:r>
      <w:r>
        <w:rPr>
          <w:sz w:val="22"/>
          <w:rtl/>
        </w:rPr>
        <w:t>ی</w:t>
      </w:r>
      <w:r w:rsidRPr="002F7CE9">
        <w:rPr>
          <w:sz w:val="22"/>
          <w:rtl/>
        </w:rPr>
        <w:t>شان آن را موضوع و جعل</w:t>
      </w:r>
      <w:r>
        <w:rPr>
          <w:sz w:val="22"/>
          <w:rtl/>
        </w:rPr>
        <w:t>ی</w:t>
      </w:r>
      <w:r w:rsidRPr="002F7CE9">
        <w:rPr>
          <w:sz w:val="22"/>
          <w:rtl/>
        </w:rPr>
        <w:t xml:space="preserve"> تلق</w:t>
      </w:r>
      <w:r>
        <w:rPr>
          <w:sz w:val="22"/>
          <w:rtl/>
        </w:rPr>
        <w:t>ی</w:t>
      </w:r>
      <w:r w:rsidRPr="002F7CE9">
        <w:rPr>
          <w:sz w:val="22"/>
          <w:rtl/>
        </w:rPr>
        <w:t xml:space="preserve"> كرده‌اند، و هدف آنها ا</w:t>
      </w:r>
      <w:r>
        <w:rPr>
          <w:sz w:val="22"/>
          <w:rtl/>
        </w:rPr>
        <w:t>ی</w:t>
      </w:r>
      <w:r w:rsidRPr="002F7CE9">
        <w:rPr>
          <w:sz w:val="22"/>
          <w:rtl/>
        </w:rPr>
        <w:t>ن بوده كه ا</w:t>
      </w:r>
      <w:r>
        <w:rPr>
          <w:sz w:val="22"/>
          <w:rtl/>
        </w:rPr>
        <w:t>ی</w:t>
      </w:r>
      <w:r w:rsidRPr="002F7CE9">
        <w:rPr>
          <w:sz w:val="22"/>
          <w:rtl/>
        </w:rPr>
        <w:t>ن توهم را بر خواننده القاء كنند كه گو</w:t>
      </w:r>
      <w:r>
        <w:rPr>
          <w:sz w:val="22"/>
          <w:rtl/>
        </w:rPr>
        <w:t>ی</w:t>
      </w:r>
      <w:r w:rsidRPr="002F7CE9">
        <w:rPr>
          <w:sz w:val="22"/>
          <w:rtl/>
        </w:rPr>
        <w:t>ا آن خط</w:t>
      </w:r>
      <w:r>
        <w:rPr>
          <w:sz w:val="22"/>
          <w:rtl/>
        </w:rPr>
        <w:t>ی</w:t>
      </w:r>
      <w:r w:rsidRPr="002F7CE9">
        <w:rPr>
          <w:sz w:val="22"/>
          <w:rtl/>
        </w:rPr>
        <w:t>ب و ذهب</w:t>
      </w:r>
      <w:r>
        <w:rPr>
          <w:sz w:val="22"/>
          <w:rtl/>
        </w:rPr>
        <w:t>ی</w:t>
      </w:r>
      <w:r w:rsidRPr="002F7CE9">
        <w:rPr>
          <w:sz w:val="22"/>
          <w:rtl/>
        </w:rPr>
        <w:t xml:space="preserve"> و ابن حجر ا</w:t>
      </w:r>
      <w:r>
        <w:rPr>
          <w:sz w:val="22"/>
          <w:rtl/>
        </w:rPr>
        <w:t>ی</w:t>
      </w:r>
      <w:r w:rsidRPr="002F7CE9">
        <w:rPr>
          <w:sz w:val="22"/>
          <w:rtl/>
        </w:rPr>
        <w:t>ن روا</w:t>
      </w:r>
      <w:r>
        <w:rPr>
          <w:sz w:val="22"/>
          <w:rtl/>
        </w:rPr>
        <w:t>ی</w:t>
      </w:r>
      <w:r w:rsidRPr="002F7CE9">
        <w:rPr>
          <w:sz w:val="22"/>
          <w:rtl/>
        </w:rPr>
        <w:t>ت دروغ</w:t>
      </w:r>
      <w:r>
        <w:rPr>
          <w:sz w:val="22"/>
          <w:rtl/>
        </w:rPr>
        <w:t>ی</w:t>
      </w:r>
      <w:r w:rsidRPr="002F7CE9">
        <w:rPr>
          <w:sz w:val="22"/>
          <w:rtl/>
        </w:rPr>
        <w:t>ن را تصح</w:t>
      </w:r>
      <w:r>
        <w:rPr>
          <w:sz w:val="22"/>
          <w:rtl/>
        </w:rPr>
        <w:t>ی</w:t>
      </w:r>
      <w:r w:rsidRPr="002F7CE9">
        <w:rPr>
          <w:sz w:val="22"/>
          <w:rtl/>
        </w:rPr>
        <w:t>ح كرده‌اند، و اگر به بررس</w:t>
      </w:r>
      <w:r>
        <w:rPr>
          <w:sz w:val="22"/>
          <w:rtl/>
        </w:rPr>
        <w:t>ی</w:t>
      </w:r>
      <w:r w:rsidRPr="002F7CE9">
        <w:rPr>
          <w:sz w:val="22"/>
          <w:rtl/>
        </w:rPr>
        <w:t xml:space="preserve"> تدل</w:t>
      </w:r>
      <w:r>
        <w:rPr>
          <w:sz w:val="22"/>
          <w:rtl/>
        </w:rPr>
        <w:t>ی</w:t>
      </w:r>
      <w:r w:rsidRPr="002F7CE9">
        <w:rPr>
          <w:sz w:val="22"/>
          <w:rtl/>
        </w:rPr>
        <w:t>س و دروغ بستن ش</w:t>
      </w:r>
      <w:r>
        <w:rPr>
          <w:sz w:val="22"/>
          <w:rtl/>
        </w:rPr>
        <w:t>ی</w:t>
      </w:r>
      <w:r w:rsidRPr="002F7CE9">
        <w:rPr>
          <w:sz w:val="22"/>
          <w:rtl/>
        </w:rPr>
        <w:t>عه بر علماء بپرداز</w:t>
      </w:r>
      <w:r>
        <w:rPr>
          <w:sz w:val="22"/>
          <w:rtl/>
        </w:rPr>
        <w:t>ی</w:t>
      </w:r>
      <w:r w:rsidRPr="002F7CE9">
        <w:rPr>
          <w:sz w:val="22"/>
          <w:rtl/>
        </w:rPr>
        <w:t>م مثال‌ها</w:t>
      </w:r>
      <w:r>
        <w:rPr>
          <w:sz w:val="22"/>
          <w:rtl/>
        </w:rPr>
        <w:t>ی</w:t>
      </w:r>
      <w:r w:rsidRPr="002F7CE9">
        <w:rPr>
          <w:sz w:val="22"/>
          <w:rtl/>
        </w:rPr>
        <w:t xml:space="preserve"> ز</w:t>
      </w:r>
      <w:r>
        <w:rPr>
          <w:sz w:val="22"/>
          <w:rtl/>
        </w:rPr>
        <w:t>ی</w:t>
      </w:r>
      <w:r w:rsidRPr="002F7CE9">
        <w:rPr>
          <w:sz w:val="22"/>
          <w:rtl/>
        </w:rPr>
        <w:t>اد</w:t>
      </w:r>
      <w:r>
        <w:rPr>
          <w:sz w:val="22"/>
          <w:rtl/>
        </w:rPr>
        <w:t>ی</w:t>
      </w:r>
      <w:r w:rsidRPr="002F7CE9">
        <w:rPr>
          <w:sz w:val="22"/>
          <w:rtl/>
        </w:rPr>
        <w:t xml:space="preserve"> وجود دارد، بنابرا</w:t>
      </w:r>
      <w:r>
        <w:rPr>
          <w:sz w:val="22"/>
          <w:rtl/>
        </w:rPr>
        <w:t>ی</w:t>
      </w:r>
      <w:r w:rsidRPr="002F7CE9">
        <w:rPr>
          <w:sz w:val="22"/>
          <w:rtl/>
        </w:rPr>
        <w:t>ن بنده به خوانندگان گرام</w:t>
      </w:r>
      <w:r>
        <w:rPr>
          <w:sz w:val="22"/>
          <w:rtl/>
        </w:rPr>
        <w:t>ی</w:t>
      </w:r>
      <w:r w:rsidRPr="002F7CE9">
        <w:rPr>
          <w:sz w:val="22"/>
          <w:rtl/>
        </w:rPr>
        <w:t xml:space="preserve"> توص</w:t>
      </w:r>
      <w:r>
        <w:rPr>
          <w:sz w:val="22"/>
          <w:rtl/>
        </w:rPr>
        <w:t>ی</w:t>
      </w:r>
      <w:r w:rsidRPr="002F7CE9">
        <w:rPr>
          <w:sz w:val="22"/>
          <w:rtl/>
        </w:rPr>
        <w:t>ه م</w:t>
      </w:r>
      <w:r>
        <w:rPr>
          <w:sz w:val="22"/>
          <w:rtl/>
        </w:rPr>
        <w:t>ی</w:t>
      </w:r>
      <w:r w:rsidRPr="002F7CE9">
        <w:rPr>
          <w:sz w:val="22"/>
          <w:rtl/>
        </w:rPr>
        <w:t>‌كنم كه نقل ش</w:t>
      </w:r>
      <w:r>
        <w:rPr>
          <w:sz w:val="22"/>
          <w:rtl/>
        </w:rPr>
        <w:t>ی</w:t>
      </w:r>
      <w:r w:rsidRPr="002F7CE9">
        <w:rPr>
          <w:sz w:val="22"/>
          <w:rtl/>
        </w:rPr>
        <w:t>عه از كتاب‌ها</w:t>
      </w:r>
      <w:r>
        <w:rPr>
          <w:sz w:val="22"/>
          <w:rtl/>
        </w:rPr>
        <w:t>ی</w:t>
      </w:r>
      <w:r w:rsidRPr="002F7CE9">
        <w:rPr>
          <w:sz w:val="22"/>
          <w:rtl/>
        </w:rPr>
        <w:t xml:space="preserve"> اهل سنت باور نكنند و به آنان اعتماد نكنند، و لازم است به منبع معرف</w:t>
      </w:r>
      <w:r>
        <w:rPr>
          <w:sz w:val="22"/>
          <w:rtl/>
        </w:rPr>
        <w:t>ی</w:t>
      </w:r>
      <w:r w:rsidRPr="002F7CE9">
        <w:rPr>
          <w:sz w:val="22"/>
          <w:rtl/>
        </w:rPr>
        <w:t xml:space="preserve"> شده مراجعه گردد و به خوب</w:t>
      </w:r>
      <w:r>
        <w:rPr>
          <w:sz w:val="22"/>
          <w:rtl/>
        </w:rPr>
        <w:t>ی</w:t>
      </w:r>
      <w:r w:rsidRPr="002F7CE9">
        <w:rPr>
          <w:sz w:val="22"/>
          <w:rtl/>
        </w:rPr>
        <w:t xml:space="preserve"> از كلام علما در رابطه با آن نقل مطلع  شد. در نت</w:t>
      </w:r>
      <w:r>
        <w:rPr>
          <w:sz w:val="22"/>
          <w:rtl/>
        </w:rPr>
        <w:t>ی</w:t>
      </w:r>
      <w:r w:rsidRPr="002F7CE9">
        <w:rPr>
          <w:sz w:val="22"/>
          <w:rtl/>
        </w:rPr>
        <w:t>جه تجربه‌ا</w:t>
      </w:r>
      <w:r>
        <w:rPr>
          <w:sz w:val="22"/>
          <w:rtl/>
        </w:rPr>
        <w:t>ی</w:t>
      </w:r>
      <w:r w:rsidRPr="002F7CE9">
        <w:rPr>
          <w:sz w:val="22"/>
          <w:rtl/>
        </w:rPr>
        <w:t xml:space="preserve"> كه نسبت به كتب رافضه دارم م</w:t>
      </w:r>
      <w:r>
        <w:rPr>
          <w:sz w:val="22"/>
          <w:rtl/>
        </w:rPr>
        <w:t>ی</w:t>
      </w:r>
      <w:r w:rsidRPr="002F7CE9">
        <w:rPr>
          <w:sz w:val="22"/>
          <w:rtl/>
        </w:rPr>
        <w:t>‌دانم كه آنها هم</w:t>
      </w:r>
      <w:r>
        <w:rPr>
          <w:sz w:val="22"/>
          <w:rtl/>
        </w:rPr>
        <w:t>ی</w:t>
      </w:r>
      <w:r w:rsidRPr="002F7CE9">
        <w:rPr>
          <w:sz w:val="22"/>
          <w:rtl/>
        </w:rPr>
        <w:t>شه مطالب سازگار با اعتقاد خود را به صورت ق</w:t>
      </w:r>
      <w:r>
        <w:rPr>
          <w:sz w:val="22"/>
          <w:rtl/>
        </w:rPr>
        <w:t>ی</w:t>
      </w:r>
      <w:r w:rsidRPr="002F7CE9">
        <w:rPr>
          <w:sz w:val="22"/>
          <w:rtl/>
        </w:rPr>
        <w:t>چ</w:t>
      </w:r>
      <w:r>
        <w:rPr>
          <w:sz w:val="22"/>
          <w:rtl/>
        </w:rPr>
        <w:t>ی</w:t>
      </w:r>
      <w:r w:rsidRPr="002F7CE9">
        <w:rPr>
          <w:sz w:val="22"/>
          <w:rtl/>
        </w:rPr>
        <w:t xml:space="preserve"> شده نقل م</w:t>
      </w:r>
      <w:r>
        <w:rPr>
          <w:sz w:val="22"/>
          <w:rtl/>
        </w:rPr>
        <w:t>ی</w:t>
      </w:r>
      <w:r w:rsidRPr="002F7CE9">
        <w:rPr>
          <w:sz w:val="22"/>
          <w:rtl/>
        </w:rPr>
        <w:t>‌كنند مانند كس</w:t>
      </w:r>
      <w:r>
        <w:rPr>
          <w:sz w:val="22"/>
          <w:rtl/>
        </w:rPr>
        <w:t>ی</w:t>
      </w:r>
      <w:r w:rsidRPr="002F7CE9">
        <w:rPr>
          <w:sz w:val="22"/>
          <w:rtl/>
        </w:rPr>
        <w:t xml:space="preserve"> كه «و</w:t>
      </w:r>
      <w:r>
        <w:rPr>
          <w:sz w:val="22"/>
          <w:rtl/>
        </w:rPr>
        <w:t>ی</w:t>
      </w:r>
      <w:r w:rsidRPr="002F7CE9">
        <w:rPr>
          <w:sz w:val="22"/>
          <w:rtl/>
        </w:rPr>
        <w:t>ل للمصلّ</w:t>
      </w:r>
      <w:r>
        <w:rPr>
          <w:sz w:val="22"/>
          <w:rtl/>
        </w:rPr>
        <w:t>ی</w:t>
      </w:r>
      <w:r w:rsidRPr="002F7CE9">
        <w:rPr>
          <w:sz w:val="22"/>
          <w:rtl/>
        </w:rPr>
        <w:t xml:space="preserve">ن» را بدون آیه بعدی نقل كند.  </w:t>
      </w:r>
    </w:p>
  </w:footnote>
  <w:footnote w:id="1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کتاب مناقب الإمام علی</w:t>
      </w:r>
      <w:r w:rsidRPr="002F7CE9">
        <w:rPr>
          <w:rFonts w:hint="cs"/>
          <w:sz w:val="22"/>
          <w:rtl/>
        </w:rPr>
        <w:t>:</w:t>
      </w:r>
      <w:r w:rsidRPr="002F7CE9">
        <w:rPr>
          <w:sz w:val="22"/>
          <w:rtl/>
        </w:rPr>
        <w:t xml:space="preserve"> ص 311-314. </w:t>
      </w:r>
    </w:p>
  </w:footnote>
  <w:footnote w:id="1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طبری در تفسیر خود، ج 10، ص 245-246 پنج اثر پیرامون مسأله ذکر کرده است که مقصود در آیه مذکور علی</w:t>
      </w:r>
      <w:r>
        <w:rPr>
          <w:rFonts w:hint="cs"/>
          <w:sz w:val="22"/>
          <w:rtl/>
        </w:rPr>
        <w:t xml:space="preserve"> </w:t>
      </w:r>
      <w:r w:rsidRPr="002F7CE9">
        <w:rPr>
          <w:sz w:val="22"/>
          <w:rtl/>
        </w:rPr>
        <w:sym w:font="AGA Arabesque" w:char="F074"/>
      </w:r>
      <w:r w:rsidRPr="002F7CE9">
        <w:rPr>
          <w:sz w:val="22"/>
          <w:rtl/>
        </w:rPr>
        <w:t xml:space="preserve"> می‌باشد. در اثر اول نقل کرده است که گفت: این آیه تمام مؤمنین را در بر می‌گیرد ولی سائلی (گدایی) بر علی بن ابیطالب گذشت و او در مسجد در حالت رکوع انگشترش را به آن گدا بخشید. و در سه اثر دیگر آمده است که این آیه در شأن علی آمده و اینکه او نیز از زمره‌ی اهل ایمان است. </w:t>
      </w:r>
    </w:p>
    <w:p w:rsidR="00F00040" w:rsidRPr="002F7CE9" w:rsidRDefault="00F00040" w:rsidP="00A9116A">
      <w:pPr>
        <w:pStyle w:val="ad"/>
        <w:ind w:firstLine="0"/>
        <w:rPr>
          <w:sz w:val="22"/>
          <w:rtl/>
        </w:rPr>
      </w:pPr>
      <w:r w:rsidRPr="002F7CE9">
        <w:rPr>
          <w:sz w:val="22"/>
          <w:rtl/>
        </w:rPr>
        <w:t>استاد محمود شاکر بر روا</w:t>
      </w:r>
      <w:r>
        <w:rPr>
          <w:sz w:val="22"/>
          <w:rtl/>
        </w:rPr>
        <w:t>ی</w:t>
      </w:r>
      <w:r w:rsidRPr="002F7CE9">
        <w:rPr>
          <w:sz w:val="22"/>
          <w:rtl/>
        </w:rPr>
        <w:t>ت شماره 12213 تعل</w:t>
      </w:r>
      <w:r>
        <w:rPr>
          <w:sz w:val="22"/>
          <w:rtl/>
        </w:rPr>
        <w:t>ی</w:t>
      </w:r>
      <w:r w:rsidRPr="002F7CE9">
        <w:rPr>
          <w:sz w:val="22"/>
          <w:rtl/>
        </w:rPr>
        <w:t>ق نوشته و ضعف دو تن از راویان آن را آشکار کرده است و همچنین بر روا</w:t>
      </w:r>
      <w:r>
        <w:rPr>
          <w:sz w:val="22"/>
          <w:rtl/>
        </w:rPr>
        <w:t>ی</w:t>
      </w:r>
      <w:r w:rsidRPr="002F7CE9">
        <w:rPr>
          <w:sz w:val="22"/>
          <w:rtl/>
        </w:rPr>
        <w:t xml:space="preserve">ت شماره: 12214 عنوان نموده است که یکی از راویان آن به نام غالب بن عبیدالله عقیلی جزری را به این توضیح مخدوش کرده است که وی منکر الحدیث و متروک می‌باشد. </w:t>
      </w:r>
    </w:p>
    <w:p w:rsidR="00F00040" w:rsidRPr="002F7CE9" w:rsidRDefault="00F00040" w:rsidP="00A9116A">
      <w:pPr>
        <w:pStyle w:val="ad"/>
        <w:ind w:firstLine="0"/>
        <w:rPr>
          <w:sz w:val="22"/>
          <w:rtl/>
        </w:rPr>
      </w:pPr>
      <w:r w:rsidRPr="002F7CE9">
        <w:rPr>
          <w:rtl/>
        </w:rPr>
        <w:t>استاد می‌گوید: این راجح است که ابوجعفر طبری پیرامون فرموده خداوند</w:t>
      </w:r>
      <w:r w:rsidRPr="002F7CE9">
        <w:rPr>
          <w:rFonts w:hint="cs"/>
          <w:rtl/>
        </w:rPr>
        <w:t xml:space="preserve"> </w:t>
      </w:r>
      <w:r w:rsidRPr="002F7CE9">
        <w:rPr>
          <w:rFonts w:cs="Traditional Arabic" w:hint="cs"/>
          <w:rtl/>
        </w:rPr>
        <w:t>﴿</w:t>
      </w:r>
      <w:r w:rsidRPr="00A9116A">
        <w:rPr>
          <w:rStyle w:val="Charf2"/>
          <w:rFonts w:hint="eastAsia"/>
          <w:rtl/>
        </w:rPr>
        <w:t>وَهُم</w:t>
      </w:r>
      <w:r w:rsidRPr="00A9116A">
        <w:rPr>
          <w:rStyle w:val="Charf2"/>
          <w:rFonts w:hint="cs"/>
          <w:rtl/>
        </w:rPr>
        <w:t>ۡ</w:t>
      </w:r>
      <w:r w:rsidRPr="00A9116A">
        <w:rPr>
          <w:rStyle w:val="Charf2"/>
          <w:rtl/>
        </w:rPr>
        <w:t xml:space="preserve"> </w:t>
      </w:r>
      <w:r w:rsidRPr="00A9116A">
        <w:rPr>
          <w:rStyle w:val="Charf2"/>
          <w:rFonts w:hint="eastAsia"/>
          <w:rtl/>
        </w:rPr>
        <w:t>رَ</w:t>
      </w:r>
      <w:r w:rsidRPr="00A9116A">
        <w:rPr>
          <w:rStyle w:val="Charf2"/>
          <w:rFonts w:hint="cs"/>
          <w:rtl/>
        </w:rPr>
        <w:t>ٰ</w:t>
      </w:r>
      <w:r w:rsidRPr="00A9116A">
        <w:rPr>
          <w:rStyle w:val="Charf2"/>
          <w:rFonts w:hint="eastAsia"/>
          <w:rtl/>
        </w:rPr>
        <w:t>كِعُونَ</w:t>
      </w:r>
      <w:r w:rsidRPr="00A9116A">
        <w:rPr>
          <w:rStyle w:val="Charf2"/>
          <w:rtl/>
        </w:rPr>
        <w:t xml:space="preserve"> </w:t>
      </w:r>
      <w:r w:rsidRPr="00A9116A">
        <w:rPr>
          <w:rStyle w:val="Charf2"/>
          <w:rFonts w:hint="cs"/>
          <w:rtl/>
        </w:rPr>
        <w:t>٥٥</w:t>
      </w:r>
      <w:r w:rsidRPr="002F7CE9">
        <w:rPr>
          <w:rFonts w:cs="Traditional Arabic" w:hint="cs"/>
          <w:rtl/>
        </w:rPr>
        <w:t>﴾</w:t>
      </w:r>
      <w:r w:rsidRPr="002F7CE9">
        <w:rPr>
          <w:rtl/>
        </w:rPr>
        <w:t xml:space="preserve"> </w:t>
      </w:r>
      <w:r w:rsidRPr="002F7CE9">
        <w:rPr>
          <w:sz w:val="22"/>
          <w:rtl/>
        </w:rPr>
        <w:t>غفلت ورزیده و در بیان مبنای آن در این جایگاه با وجود شبهه در خصوص آن کوتاهی کرده است</w:t>
      </w:r>
      <w:r w:rsidRPr="002F7CE9">
        <w:rPr>
          <w:rFonts w:hint="cs"/>
          <w:sz w:val="22"/>
          <w:rtl/>
        </w:rPr>
        <w:t>،</w:t>
      </w:r>
      <w:r w:rsidRPr="002F7CE9">
        <w:rPr>
          <w:sz w:val="22"/>
          <w:rtl/>
        </w:rPr>
        <w:t xml:space="preserve"> زیرا شایسته بود که پیرامون آن بیشتر توضیح می‌داد ولی غفلت ورزیده است. </w:t>
      </w:r>
    </w:p>
    <w:p w:rsidR="00F00040" w:rsidRPr="002F7CE9" w:rsidRDefault="00F00040" w:rsidP="00A9116A">
      <w:pPr>
        <w:pStyle w:val="ad"/>
        <w:ind w:firstLine="0"/>
        <w:rPr>
          <w:sz w:val="22"/>
          <w:rtl/>
        </w:rPr>
      </w:pPr>
      <w:r w:rsidRPr="002F7CE9">
        <w:rPr>
          <w:sz w:val="22"/>
          <w:rtl/>
        </w:rPr>
        <w:t>استاد محمود شاکر سخنی را از ابن کثیر در مورد تفسیر این آیه به این مضمون نقل می‌کند که فرموده خداوند:</w:t>
      </w:r>
      <w:r w:rsidRPr="002F7CE9">
        <w:rPr>
          <w:rFonts w:hint="cs"/>
          <w:sz w:val="22"/>
          <w:rtl/>
        </w:rPr>
        <w:t xml:space="preserve"> </w:t>
      </w:r>
      <w:r w:rsidRPr="002F7CE9">
        <w:rPr>
          <w:rFonts w:cs="Traditional Arabic" w:hint="cs"/>
          <w:rtl/>
        </w:rPr>
        <w:t>﴿</w:t>
      </w:r>
      <w:r w:rsidRPr="002F7CE9">
        <w:rPr>
          <w:rStyle w:val="Charf2"/>
          <w:rFonts w:hint="eastAsia"/>
          <w:rtl/>
        </w:rPr>
        <w:t>وَهُم</w:t>
      </w:r>
      <w:r w:rsidRPr="002F7CE9">
        <w:rPr>
          <w:rStyle w:val="Charf2"/>
          <w:rFonts w:hint="cs"/>
          <w:rtl/>
        </w:rPr>
        <w:t>ۡ</w:t>
      </w:r>
      <w:r w:rsidRPr="002F7CE9">
        <w:rPr>
          <w:rStyle w:val="Charf2"/>
          <w:rtl/>
        </w:rPr>
        <w:t xml:space="preserve"> </w:t>
      </w:r>
      <w:r w:rsidRPr="002F7CE9">
        <w:rPr>
          <w:rStyle w:val="Charf2"/>
          <w:rFonts w:hint="eastAsia"/>
          <w:rtl/>
        </w:rPr>
        <w:t>رَ</w:t>
      </w:r>
      <w:r w:rsidRPr="002F7CE9">
        <w:rPr>
          <w:rStyle w:val="Charf2"/>
          <w:rFonts w:hint="cs"/>
          <w:rtl/>
        </w:rPr>
        <w:t>ٰ</w:t>
      </w:r>
      <w:r w:rsidRPr="002F7CE9">
        <w:rPr>
          <w:rStyle w:val="Charf2"/>
          <w:rFonts w:hint="eastAsia"/>
          <w:rtl/>
        </w:rPr>
        <w:t>كِعُونَ</w:t>
      </w:r>
      <w:r w:rsidRPr="002F7CE9">
        <w:rPr>
          <w:rStyle w:val="Charf2"/>
          <w:rtl/>
        </w:rPr>
        <w:t xml:space="preserve"> </w:t>
      </w:r>
      <w:r w:rsidRPr="002F7CE9">
        <w:rPr>
          <w:rStyle w:val="Charf2"/>
          <w:rFonts w:hint="cs"/>
          <w:rtl/>
        </w:rPr>
        <w:t>٥٥</w:t>
      </w:r>
      <w:r w:rsidRPr="002F7CE9">
        <w:rPr>
          <w:rFonts w:cs="Traditional Arabic" w:hint="cs"/>
          <w:rtl/>
        </w:rPr>
        <w:t>﴾</w:t>
      </w:r>
      <w:r w:rsidRPr="002F7CE9">
        <w:rPr>
          <w:rtl/>
        </w:rPr>
        <w:t xml:space="preserve"> برخی گمان کرده‌اند حال برای </w:t>
      </w:r>
      <w:r w:rsidRPr="002F7CE9">
        <w:rPr>
          <w:rFonts w:cs="Traditional Arabic" w:hint="cs"/>
          <w:rtl/>
        </w:rPr>
        <w:t>﴿</w:t>
      </w:r>
      <w:r w:rsidRPr="002F7CE9">
        <w:rPr>
          <w:rStyle w:val="Charf2"/>
          <w:rFonts w:hint="eastAsia"/>
          <w:rtl/>
        </w:rPr>
        <w:t>وَيُؤ</w:t>
      </w:r>
      <w:r w:rsidRPr="002F7CE9">
        <w:rPr>
          <w:rStyle w:val="Charf2"/>
          <w:rFonts w:hint="cs"/>
          <w:rtl/>
        </w:rPr>
        <w:t>ۡ</w:t>
      </w:r>
      <w:r w:rsidRPr="002F7CE9">
        <w:rPr>
          <w:rStyle w:val="Charf2"/>
          <w:rFonts w:hint="eastAsia"/>
          <w:rtl/>
        </w:rPr>
        <w:t>تُونَ</w:t>
      </w:r>
      <w:r w:rsidRPr="002F7CE9">
        <w:rPr>
          <w:rStyle w:val="Charf2"/>
          <w:rtl/>
        </w:rPr>
        <w:t xml:space="preserve"> </w:t>
      </w:r>
      <w:r w:rsidRPr="002F7CE9">
        <w:rPr>
          <w:rStyle w:val="Charf2"/>
          <w:rFonts w:hint="cs"/>
          <w:rtl/>
        </w:rPr>
        <w:t>ٱ</w:t>
      </w:r>
      <w:r w:rsidRPr="002F7CE9">
        <w:rPr>
          <w:rStyle w:val="Charf2"/>
          <w:rFonts w:hint="eastAsia"/>
          <w:rtl/>
        </w:rPr>
        <w:t>لزَّكَو</w:t>
      </w:r>
      <w:r w:rsidRPr="002F7CE9">
        <w:rPr>
          <w:rStyle w:val="Charf2"/>
          <w:rFonts w:hint="cs"/>
          <w:rtl/>
        </w:rPr>
        <w:t>ٰ</w:t>
      </w:r>
      <w:r w:rsidRPr="002F7CE9">
        <w:rPr>
          <w:rStyle w:val="Charf2"/>
          <w:rFonts w:hint="eastAsia"/>
          <w:rtl/>
        </w:rPr>
        <w:t>ةَ</w:t>
      </w:r>
      <w:r w:rsidRPr="002F7CE9">
        <w:rPr>
          <w:rFonts w:cs="Traditional Arabic" w:hint="cs"/>
          <w:rtl/>
        </w:rPr>
        <w:t>﴾</w:t>
      </w:r>
      <w:r w:rsidRPr="002F7CE9">
        <w:rPr>
          <w:rtl/>
        </w:rPr>
        <w:t xml:space="preserve"> می‌باشد. یعنی در حالت رکوع زکات می‌دهند اگر چنین بود در آن صورت پرداخت زکات در حالت رکوع نسبت به سایر وقت‌ها برتری داشت به خاطر اینکه در این آیه ستایش شده است در حالی که نزد هیچ کدام از علمای اهل رأی و اجتهاد این گونه نیست با وجود اینکه برخی از علما اثری هم پیرامون این که آیه در شأن علی نازل شده ذکر نکرده‌اند. پس استاد آثار گذشتگان و آنچه در این معناست را با طرق مختلف بیان می‌کند. استاد محمود شاکر می‌گوید: تمامی این آثار را نمی‌توان حجت در دین قلمداد کرد و علما پیرامون این مسأله و آنچه در مفهوم آن است سخن گفته‌اند. و گفته‌ی درست پیرامون</w:t>
      </w:r>
      <w:r w:rsidRPr="002F7CE9">
        <w:rPr>
          <w:rFonts w:hint="cs"/>
          <w:rtl/>
        </w:rPr>
        <w:t xml:space="preserve"> </w:t>
      </w:r>
      <w:r w:rsidRPr="002F7CE9">
        <w:rPr>
          <w:rFonts w:cs="Traditional Arabic" w:hint="cs"/>
          <w:rtl/>
        </w:rPr>
        <w:t>﴿</w:t>
      </w:r>
      <w:r w:rsidRPr="002F7CE9">
        <w:rPr>
          <w:rStyle w:val="Charf2"/>
          <w:rFonts w:hint="eastAsia"/>
          <w:rtl/>
        </w:rPr>
        <w:t>وَهُم</w:t>
      </w:r>
      <w:r w:rsidRPr="002F7CE9">
        <w:rPr>
          <w:rStyle w:val="Charf2"/>
          <w:rFonts w:hint="cs"/>
          <w:rtl/>
        </w:rPr>
        <w:t>ۡ</w:t>
      </w:r>
      <w:r w:rsidRPr="002F7CE9">
        <w:rPr>
          <w:rStyle w:val="Charf2"/>
          <w:rtl/>
        </w:rPr>
        <w:t xml:space="preserve"> </w:t>
      </w:r>
      <w:r w:rsidRPr="002F7CE9">
        <w:rPr>
          <w:rStyle w:val="Charf2"/>
          <w:rFonts w:hint="eastAsia"/>
          <w:rtl/>
        </w:rPr>
        <w:t>رَ</w:t>
      </w:r>
      <w:r w:rsidRPr="002F7CE9">
        <w:rPr>
          <w:rStyle w:val="Charf2"/>
          <w:rFonts w:hint="cs"/>
          <w:rtl/>
        </w:rPr>
        <w:t>ٰ</w:t>
      </w:r>
      <w:r w:rsidRPr="002F7CE9">
        <w:rPr>
          <w:rStyle w:val="Charf2"/>
          <w:rFonts w:hint="eastAsia"/>
          <w:rtl/>
        </w:rPr>
        <w:t>كِعُونَ</w:t>
      </w:r>
      <w:r w:rsidRPr="002F7CE9">
        <w:rPr>
          <w:rStyle w:val="Charf2"/>
          <w:rtl/>
        </w:rPr>
        <w:t xml:space="preserve"> </w:t>
      </w:r>
      <w:r w:rsidRPr="002F7CE9">
        <w:rPr>
          <w:rStyle w:val="Charf2"/>
          <w:rFonts w:hint="cs"/>
          <w:rtl/>
        </w:rPr>
        <w:t>٥٥</w:t>
      </w:r>
      <w:r w:rsidRPr="002F7CE9">
        <w:rPr>
          <w:rFonts w:cs="Traditional Arabic" w:hint="cs"/>
          <w:rtl/>
        </w:rPr>
        <w:t>﴾</w:t>
      </w:r>
      <w:r w:rsidRPr="002F7CE9">
        <w:rPr>
          <w:rtl/>
        </w:rPr>
        <w:t xml:space="preserve"> </w:t>
      </w:r>
      <w:r w:rsidRPr="002F7CE9">
        <w:rPr>
          <w:sz w:val="22"/>
          <w:rtl/>
        </w:rPr>
        <w:t xml:space="preserve">این است که آنها برای پروردگارشان متواضع و ذلیل در برابر امر و اطاعت او هستند ... تا آخر. </w:t>
      </w:r>
    </w:p>
    <w:p w:rsidR="00F00040" w:rsidRPr="002F7CE9" w:rsidRDefault="00F00040" w:rsidP="00A9116A">
      <w:pPr>
        <w:pStyle w:val="ad"/>
        <w:ind w:firstLine="0"/>
        <w:rPr>
          <w:sz w:val="22"/>
          <w:rtl/>
        </w:rPr>
      </w:pPr>
      <w:r w:rsidRPr="002F7CE9">
        <w:rPr>
          <w:sz w:val="22"/>
          <w:rtl/>
        </w:rPr>
        <w:t>به تفسیر حافظ ابن کثیر ذیل این آیه مراجعه شود.</w:t>
      </w:r>
    </w:p>
  </w:footnote>
  <w:footnote w:id="14">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او ابواسحاق احمدبن محمدبن ابراهیم ثعلبی، قاری، مفسر، سخنور، ادیب، لغت دان و صاحب کتاب «عرائس ال</w:t>
      </w:r>
      <w:r w:rsidRPr="002F7CE9">
        <w:rPr>
          <w:rFonts w:hint="cs"/>
          <w:sz w:val="22"/>
          <w:rtl/>
        </w:rPr>
        <w:t>ـ</w:t>
      </w:r>
      <w:r w:rsidRPr="002F7CE9">
        <w:rPr>
          <w:sz w:val="22"/>
          <w:rtl/>
        </w:rPr>
        <w:t>مجالس» در قصص انبیاء، که به چاپ هم رسیده، و کتاب «الکشف والبیان ف</w:t>
      </w:r>
      <w:r>
        <w:rPr>
          <w:rFonts w:hint="cs"/>
          <w:sz w:val="22"/>
          <w:rtl/>
        </w:rPr>
        <w:t>ي</w:t>
      </w:r>
      <w:r w:rsidRPr="002F7CE9">
        <w:rPr>
          <w:sz w:val="22"/>
          <w:rtl/>
        </w:rPr>
        <w:t xml:space="preserve"> تفسیر القرآن» که هنوز نسخه خطی است، از آثار وی می‌باشد. ثعلبی در سال 427 </w:t>
      </w:r>
      <w:r w:rsidRPr="002F7CE9">
        <w:rPr>
          <w:rFonts w:hint="cs"/>
          <w:sz w:val="22"/>
          <w:rtl/>
        </w:rPr>
        <w:t>ﻫ</w:t>
      </w:r>
      <w:r w:rsidRPr="002F7CE9">
        <w:rPr>
          <w:sz w:val="22"/>
          <w:rtl/>
        </w:rPr>
        <w:t xml:space="preserve"> وفات یافت. برای شرح حال وی می‌توان به کتاب‌های ذیل مراجعه کرد: ابن خلکان</w:t>
      </w:r>
      <w:r w:rsidRPr="002F7CE9">
        <w:rPr>
          <w:rFonts w:hint="cs"/>
          <w:sz w:val="22"/>
          <w:rtl/>
        </w:rPr>
        <w:t xml:space="preserve">: </w:t>
      </w:r>
      <w:r w:rsidRPr="002F7CE9">
        <w:rPr>
          <w:sz w:val="22"/>
          <w:rtl/>
        </w:rPr>
        <w:t>1/61-62، انباء الرواة</w:t>
      </w:r>
      <w:r w:rsidRPr="002F7CE9">
        <w:rPr>
          <w:rFonts w:hint="cs"/>
          <w:sz w:val="22"/>
          <w:rtl/>
        </w:rPr>
        <w:t xml:space="preserve">: </w:t>
      </w:r>
      <w:r w:rsidRPr="002F7CE9">
        <w:rPr>
          <w:sz w:val="22"/>
          <w:rtl/>
        </w:rPr>
        <w:t>1/119-120</w:t>
      </w:r>
      <w:r w:rsidRPr="002F7CE9">
        <w:rPr>
          <w:rFonts w:hint="cs"/>
          <w:sz w:val="22"/>
          <w:rtl/>
        </w:rPr>
        <w:t>،</w:t>
      </w:r>
      <w:r w:rsidRPr="002F7CE9">
        <w:rPr>
          <w:sz w:val="22"/>
          <w:rtl/>
        </w:rPr>
        <w:t xml:space="preserve"> بغیة الوعاة</w:t>
      </w:r>
      <w:r w:rsidRPr="002F7CE9">
        <w:rPr>
          <w:rFonts w:hint="cs"/>
          <w:sz w:val="22"/>
          <w:rtl/>
        </w:rPr>
        <w:t xml:space="preserve">: </w:t>
      </w:r>
      <w:r w:rsidRPr="002F7CE9">
        <w:rPr>
          <w:sz w:val="22"/>
          <w:rtl/>
        </w:rPr>
        <w:t>ص 154، معجم الأدباء</w:t>
      </w:r>
      <w:r w:rsidRPr="002F7CE9">
        <w:rPr>
          <w:rFonts w:hint="cs"/>
          <w:sz w:val="22"/>
          <w:rtl/>
        </w:rPr>
        <w:t xml:space="preserve">: </w:t>
      </w:r>
      <w:r w:rsidRPr="002F7CE9">
        <w:rPr>
          <w:sz w:val="22"/>
          <w:rtl/>
        </w:rPr>
        <w:t>5/36-39</w:t>
      </w:r>
      <w:r w:rsidRPr="002F7CE9">
        <w:rPr>
          <w:rFonts w:hint="cs"/>
          <w:sz w:val="22"/>
          <w:rtl/>
        </w:rPr>
        <w:t>،</w:t>
      </w:r>
      <w:r w:rsidRPr="002F7CE9">
        <w:rPr>
          <w:sz w:val="22"/>
          <w:rtl/>
        </w:rPr>
        <w:t xml:space="preserve"> اللباب ابن اثیر</w:t>
      </w:r>
      <w:r w:rsidRPr="002F7CE9">
        <w:rPr>
          <w:rFonts w:hint="cs"/>
          <w:sz w:val="22"/>
          <w:rtl/>
        </w:rPr>
        <w:t xml:space="preserve">: </w:t>
      </w:r>
      <w:r w:rsidRPr="002F7CE9">
        <w:rPr>
          <w:sz w:val="22"/>
          <w:rtl/>
        </w:rPr>
        <w:t>1/194، طبقات المفسرین داودی</w:t>
      </w:r>
      <w:r w:rsidRPr="002F7CE9">
        <w:rPr>
          <w:rFonts w:hint="cs"/>
          <w:sz w:val="22"/>
          <w:rtl/>
        </w:rPr>
        <w:t xml:space="preserve">: </w:t>
      </w:r>
      <w:r w:rsidRPr="002F7CE9">
        <w:rPr>
          <w:sz w:val="22"/>
          <w:rtl/>
        </w:rPr>
        <w:t>1/65-66</w:t>
      </w:r>
      <w:r w:rsidRPr="002F7CE9">
        <w:rPr>
          <w:rFonts w:hint="cs"/>
          <w:sz w:val="22"/>
          <w:rtl/>
        </w:rPr>
        <w:t>،</w:t>
      </w:r>
      <w:r w:rsidRPr="002F7CE9">
        <w:rPr>
          <w:sz w:val="22"/>
          <w:rtl/>
        </w:rPr>
        <w:t xml:space="preserve"> الأعلام زرکلی</w:t>
      </w:r>
      <w:r w:rsidRPr="002F7CE9">
        <w:rPr>
          <w:rFonts w:hint="cs"/>
          <w:sz w:val="22"/>
          <w:rtl/>
        </w:rPr>
        <w:t xml:space="preserve">: </w:t>
      </w:r>
      <w:r w:rsidRPr="002F7CE9">
        <w:rPr>
          <w:sz w:val="22"/>
          <w:rtl/>
        </w:rPr>
        <w:t>1/205-206، معجم الـمؤلفین</w:t>
      </w:r>
      <w:r w:rsidRPr="002F7CE9">
        <w:rPr>
          <w:rFonts w:hint="cs"/>
          <w:sz w:val="22"/>
          <w:rtl/>
        </w:rPr>
        <w:t xml:space="preserve">: </w:t>
      </w:r>
      <w:r w:rsidRPr="002F7CE9">
        <w:rPr>
          <w:sz w:val="22"/>
          <w:rtl/>
        </w:rPr>
        <w:t>2/60. بروکلمان هم پیرامون ثعلبی در دایرة المعارف اسلامی سخن گفته و در مورد تفسیر وی می‌گوید: ابن الجوزی او را به سبب روایتش از ابن تغری ‌بردی مورد نقد قرار داده؛ زیرا وی روایات ضعیفی از او اخذ کرده خصوصاً پیرامون سوره‌های اول قرآن.</w:t>
      </w:r>
    </w:p>
    <w:p w:rsidR="00F00040" w:rsidRPr="002F7CE9" w:rsidRDefault="00F00040" w:rsidP="00A9116A">
      <w:pPr>
        <w:pStyle w:val="ad"/>
        <w:ind w:firstLine="0"/>
        <w:rPr>
          <w:sz w:val="22"/>
          <w:rtl/>
        </w:rPr>
      </w:pPr>
      <w:r w:rsidRPr="002F7CE9">
        <w:rPr>
          <w:sz w:val="22"/>
          <w:rtl/>
        </w:rPr>
        <w:t>ابن کثیر نیز در خصوص وی می‌گوید: وی حدیث زیاد نقل می‌کرد و بسیار اهل سماع حدیث بود به همین جهت در کتاب‌های وی چیزهای ناآشنای زیادی وجود دارد. به بدایة النهایة</w:t>
      </w:r>
      <w:r w:rsidRPr="002F7CE9">
        <w:rPr>
          <w:rFonts w:hint="cs"/>
          <w:sz w:val="22"/>
          <w:rtl/>
        </w:rPr>
        <w:t xml:space="preserve">: </w:t>
      </w:r>
      <w:r w:rsidRPr="002F7CE9">
        <w:rPr>
          <w:sz w:val="22"/>
          <w:rtl/>
        </w:rPr>
        <w:t>12/40</w:t>
      </w:r>
      <w:r w:rsidRPr="002F7CE9">
        <w:rPr>
          <w:rFonts w:hint="cs"/>
          <w:sz w:val="22"/>
          <w:rtl/>
        </w:rPr>
        <w:t>،</w:t>
      </w:r>
      <w:r w:rsidRPr="002F7CE9">
        <w:rPr>
          <w:sz w:val="22"/>
          <w:rtl/>
        </w:rPr>
        <w:t xml:space="preserve"> مراجعه شود. </w:t>
      </w:r>
    </w:p>
  </w:footnote>
  <w:footnote w:id="1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ابوالحسن علی‌بن احمدبن محمدبن علی واحدی. ذهبی در کتاب سیر أعلام النبلاء</w:t>
      </w:r>
      <w:r w:rsidRPr="002F7CE9">
        <w:rPr>
          <w:rFonts w:hint="cs"/>
          <w:sz w:val="22"/>
          <w:rtl/>
        </w:rPr>
        <w:t xml:space="preserve">: </w:t>
      </w:r>
      <w:r w:rsidRPr="002F7CE9">
        <w:rPr>
          <w:sz w:val="22"/>
          <w:rtl/>
        </w:rPr>
        <w:t>18/340-341 آورده است که تفاسیر سه‌گانه «البسیط، الوسیط والوجیز» را او تصنیف کرده و غزالی نیز به همین اسامی سه تألیف خود در فقه را نگاشته است. ابوالحسن کتابی در خصوص اسباب نزول و کتاب «التحبیر فی أسماء الحسنی» و شرح دیوان متنبی از اوست. در زبان و لغت عرب چیره‌دست بود. و گفته می‌شود در میان جمعی از علما چنان سخنرانی می‌کرد که لازم و بایسته بود. برای شرح زندگی وی می‌توان به این کتاب‌ها مراجعه کرد: معجم الأدباء</w:t>
      </w:r>
      <w:r w:rsidRPr="002F7CE9">
        <w:rPr>
          <w:rFonts w:hint="cs"/>
          <w:sz w:val="22"/>
          <w:rtl/>
        </w:rPr>
        <w:t xml:space="preserve">: </w:t>
      </w:r>
      <w:r w:rsidRPr="002F7CE9">
        <w:rPr>
          <w:sz w:val="22"/>
          <w:rtl/>
        </w:rPr>
        <w:t>2/257، الکامل ابن اثیر</w:t>
      </w:r>
      <w:r w:rsidRPr="002F7CE9">
        <w:rPr>
          <w:rFonts w:hint="cs"/>
          <w:sz w:val="22"/>
          <w:rtl/>
        </w:rPr>
        <w:t xml:space="preserve">: </w:t>
      </w:r>
      <w:r w:rsidRPr="002F7CE9">
        <w:rPr>
          <w:sz w:val="22"/>
          <w:rtl/>
        </w:rPr>
        <w:t>10/101، وفیات الأعیان</w:t>
      </w:r>
      <w:r w:rsidRPr="002F7CE9">
        <w:rPr>
          <w:rFonts w:hint="cs"/>
          <w:sz w:val="22"/>
          <w:rtl/>
        </w:rPr>
        <w:t xml:space="preserve">: </w:t>
      </w:r>
      <w:r w:rsidRPr="002F7CE9">
        <w:rPr>
          <w:sz w:val="22"/>
          <w:rtl/>
        </w:rPr>
        <w:t>3/303، البدایة والنهایة ابن کثیر</w:t>
      </w:r>
      <w:r w:rsidRPr="002F7CE9">
        <w:rPr>
          <w:rFonts w:hint="cs"/>
          <w:sz w:val="22"/>
          <w:rtl/>
        </w:rPr>
        <w:t xml:space="preserve">: </w:t>
      </w:r>
      <w:r w:rsidRPr="002F7CE9">
        <w:rPr>
          <w:sz w:val="22"/>
          <w:rtl/>
        </w:rPr>
        <w:t>12/114، طبقات المفسرین سیوطی</w:t>
      </w:r>
      <w:r w:rsidRPr="002F7CE9">
        <w:rPr>
          <w:rFonts w:hint="cs"/>
          <w:sz w:val="22"/>
          <w:rtl/>
        </w:rPr>
        <w:t xml:space="preserve">: </w:t>
      </w:r>
      <w:r w:rsidRPr="002F7CE9">
        <w:rPr>
          <w:sz w:val="22"/>
          <w:rtl/>
        </w:rPr>
        <w:t>ص 23، طبقات المفسرین داوی</w:t>
      </w:r>
      <w:r w:rsidRPr="002F7CE9">
        <w:rPr>
          <w:rFonts w:hint="cs"/>
          <w:sz w:val="22"/>
          <w:rtl/>
        </w:rPr>
        <w:t xml:space="preserve">: </w:t>
      </w:r>
      <w:r w:rsidRPr="002F7CE9">
        <w:rPr>
          <w:sz w:val="22"/>
          <w:rtl/>
        </w:rPr>
        <w:t>1/378، شذرات الذهب</w:t>
      </w:r>
      <w:r w:rsidRPr="002F7CE9">
        <w:rPr>
          <w:rFonts w:hint="cs"/>
          <w:sz w:val="22"/>
          <w:rtl/>
        </w:rPr>
        <w:t xml:space="preserve">: </w:t>
      </w:r>
      <w:r w:rsidRPr="002F7CE9">
        <w:rPr>
          <w:sz w:val="22"/>
          <w:rtl/>
        </w:rPr>
        <w:t xml:space="preserve">3/330. </w:t>
      </w:r>
    </w:p>
  </w:footnote>
  <w:footnote w:id="1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ابومحمد حسین بن مسعود بن محمدبن فراء بغوی، ذهبی در کتاب سیر أعلام النبلاء</w:t>
      </w:r>
      <w:r w:rsidRPr="002F7CE9">
        <w:rPr>
          <w:rFonts w:hint="cs"/>
          <w:sz w:val="22"/>
          <w:rtl/>
        </w:rPr>
        <w:t xml:space="preserve">: </w:t>
      </w:r>
      <w:r w:rsidRPr="002F7CE9">
        <w:rPr>
          <w:sz w:val="22"/>
          <w:rtl/>
        </w:rPr>
        <w:t>19/439</w:t>
      </w:r>
      <w:r w:rsidRPr="002F7CE9">
        <w:rPr>
          <w:rFonts w:hint="cs"/>
          <w:sz w:val="22"/>
          <w:rtl/>
        </w:rPr>
        <w:t>،</w:t>
      </w:r>
      <w:r w:rsidRPr="002F7CE9">
        <w:rPr>
          <w:sz w:val="22"/>
          <w:rtl/>
        </w:rPr>
        <w:t xml:space="preserve"> در باره‌ی وی می‌گوید: شیخ الاسلام – علامه قدوه، حافظ، شیخ الاسلام، محی السنة و در صفحه 441 می‌گوید: سید و امام، بسیار عالم، زاهد و به کمترین مقدار قانع بود. نان خالی می‌خورد. چون او را ملامت می‌کردند فقط با روغن به نان چاشنی می‌زد. پدرش خز درست می‌کرد و از فروش آن، درآمد تصنیفات بغوی تألیف می‌شد. و از همان نیز ارتزاق می‌نمود. پدرش به طور کامل وی را قبول داشت به جهت اینکه به نیکویی نیت و درستی هدف او پی برده بود. علما برای تحصیل نزد وی از هم پیشی می‌گرفتند. بغوی همیشه با طهارت درس می‌گفت، در پوشیدن لباس میانه‌رو و لباسی زبر و عمامه‌ای کوچک داشت. از هر جهت به روش سلف رفتار می‌کرد. در تفسیر، قدمی استوار و در فقه، دستی توانا داشت. (رحمة الله علیه). </w:t>
      </w:r>
    </w:p>
    <w:p w:rsidR="00F00040" w:rsidRPr="002F7CE9" w:rsidRDefault="00F00040" w:rsidP="00A9116A">
      <w:pPr>
        <w:pStyle w:val="ad"/>
        <w:ind w:firstLine="0"/>
        <w:rPr>
          <w:sz w:val="22"/>
          <w:rtl/>
        </w:rPr>
      </w:pPr>
      <w:r w:rsidRPr="002F7CE9">
        <w:rPr>
          <w:sz w:val="22"/>
          <w:rtl/>
        </w:rPr>
        <w:t>برای شرح زندگی وی می‌توان به این کتاب‌ها مراجعه کرد: وفیات الأعیان</w:t>
      </w:r>
      <w:r w:rsidRPr="002F7CE9">
        <w:rPr>
          <w:rFonts w:hint="cs"/>
          <w:sz w:val="22"/>
          <w:rtl/>
        </w:rPr>
        <w:t xml:space="preserve">: </w:t>
      </w:r>
      <w:r w:rsidRPr="002F7CE9">
        <w:rPr>
          <w:sz w:val="22"/>
          <w:rtl/>
        </w:rPr>
        <w:t>2/136، تذکرة الحفاظ</w:t>
      </w:r>
      <w:r w:rsidRPr="002F7CE9">
        <w:rPr>
          <w:rFonts w:hint="cs"/>
          <w:sz w:val="22"/>
          <w:rtl/>
        </w:rPr>
        <w:t xml:space="preserve">: </w:t>
      </w:r>
      <w:r w:rsidRPr="002F7CE9">
        <w:rPr>
          <w:sz w:val="22"/>
          <w:rtl/>
        </w:rPr>
        <w:t>4/1257، الوافی بالوفیات</w:t>
      </w:r>
      <w:r w:rsidRPr="002F7CE9">
        <w:rPr>
          <w:rFonts w:hint="cs"/>
          <w:sz w:val="22"/>
          <w:rtl/>
        </w:rPr>
        <w:t xml:space="preserve">: </w:t>
      </w:r>
      <w:r w:rsidRPr="002F7CE9">
        <w:rPr>
          <w:sz w:val="22"/>
          <w:rtl/>
        </w:rPr>
        <w:t>13/26، البدایة والنهایة</w:t>
      </w:r>
      <w:r w:rsidRPr="002F7CE9">
        <w:rPr>
          <w:rFonts w:hint="cs"/>
          <w:sz w:val="22"/>
          <w:rtl/>
        </w:rPr>
        <w:t xml:space="preserve">: </w:t>
      </w:r>
      <w:r w:rsidRPr="002F7CE9">
        <w:rPr>
          <w:sz w:val="22"/>
          <w:rtl/>
        </w:rPr>
        <w:t>12/193، النجوم الزاهرة</w:t>
      </w:r>
      <w:r w:rsidRPr="002F7CE9">
        <w:rPr>
          <w:rFonts w:hint="cs"/>
          <w:sz w:val="22"/>
          <w:rtl/>
        </w:rPr>
        <w:t xml:space="preserve">: </w:t>
      </w:r>
      <w:r w:rsidRPr="002F7CE9">
        <w:rPr>
          <w:sz w:val="22"/>
          <w:rtl/>
        </w:rPr>
        <w:t>5/223، طبقات ال</w:t>
      </w:r>
      <w:r w:rsidRPr="002F7CE9">
        <w:rPr>
          <w:rFonts w:hint="cs"/>
          <w:sz w:val="22"/>
          <w:rtl/>
        </w:rPr>
        <w:t>ـ</w:t>
      </w:r>
      <w:r w:rsidRPr="002F7CE9">
        <w:rPr>
          <w:sz w:val="22"/>
          <w:rtl/>
        </w:rPr>
        <w:t>مفسرین سیوطی</w:t>
      </w:r>
      <w:r w:rsidRPr="002F7CE9">
        <w:rPr>
          <w:rFonts w:hint="cs"/>
          <w:sz w:val="22"/>
          <w:rtl/>
        </w:rPr>
        <w:t xml:space="preserve">: </w:t>
      </w:r>
      <w:r w:rsidRPr="002F7CE9">
        <w:rPr>
          <w:sz w:val="22"/>
          <w:rtl/>
        </w:rPr>
        <w:t>12، مقدمة فی اصول التفسیر ابن تیمیه</w:t>
      </w:r>
      <w:r w:rsidRPr="002F7CE9">
        <w:rPr>
          <w:rFonts w:hint="cs"/>
          <w:sz w:val="22"/>
          <w:rtl/>
        </w:rPr>
        <w:t xml:space="preserve">: </w:t>
      </w:r>
      <w:r w:rsidRPr="002F7CE9">
        <w:rPr>
          <w:sz w:val="22"/>
          <w:rtl/>
        </w:rPr>
        <w:t>9، التفسیر وال</w:t>
      </w:r>
      <w:r w:rsidRPr="002F7CE9">
        <w:rPr>
          <w:rFonts w:hint="cs"/>
          <w:sz w:val="22"/>
          <w:rtl/>
        </w:rPr>
        <w:t>ـ</w:t>
      </w:r>
      <w:r w:rsidRPr="002F7CE9">
        <w:rPr>
          <w:sz w:val="22"/>
          <w:rtl/>
        </w:rPr>
        <w:t>مفسرون دکتر ذهبی</w:t>
      </w:r>
      <w:r w:rsidRPr="002F7CE9">
        <w:rPr>
          <w:rFonts w:hint="cs"/>
          <w:sz w:val="22"/>
          <w:rtl/>
        </w:rPr>
        <w:t xml:space="preserve">: </w:t>
      </w:r>
      <w:r w:rsidRPr="002F7CE9">
        <w:rPr>
          <w:sz w:val="22"/>
          <w:rtl/>
        </w:rPr>
        <w:t>1/234، ال</w:t>
      </w:r>
      <w:r w:rsidRPr="002F7CE9">
        <w:rPr>
          <w:rFonts w:hint="cs"/>
          <w:sz w:val="22"/>
          <w:rtl/>
        </w:rPr>
        <w:t>ـ</w:t>
      </w:r>
      <w:r w:rsidRPr="002F7CE9">
        <w:rPr>
          <w:sz w:val="22"/>
          <w:rtl/>
        </w:rPr>
        <w:t>مفسرون بین التأویل والإثبات فی آیات عبدالرحمن غمراوی</w:t>
      </w:r>
      <w:r w:rsidRPr="002F7CE9">
        <w:rPr>
          <w:rFonts w:hint="cs"/>
          <w:sz w:val="22"/>
          <w:rtl/>
        </w:rPr>
        <w:t xml:space="preserve">: </w:t>
      </w:r>
      <w:r w:rsidRPr="002F7CE9">
        <w:rPr>
          <w:sz w:val="22"/>
          <w:rtl/>
        </w:rPr>
        <w:t>1/169.</w:t>
      </w:r>
    </w:p>
  </w:footnote>
  <w:footnote w:id="17">
    <w:p w:rsidR="00F00040" w:rsidRPr="00A9116A" w:rsidRDefault="00F00040" w:rsidP="002F7CE9">
      <w:pPr>
        <w:pStyle w:val="ad"/>
        <w:rPr>
          <w:spacing w:val="-2"/>
          <w:sz w:val="22"/>
          <w:rtl/>
        </w:rPr>
      </w:pPr>
      <w:r w:rsidRPr="00A9116A">
        <w:rPr>
          <w:rStyle w:val="FootnoteReference"/>
          <w:spacing w:val="-2"/>
          <w:szCs w:val="22"/>
          <w:vertAlign w:val="baseline"/>
        </w:rPr>
        <w:footnoteRef/>
      </w:r>
      <w:r w:rsidRPr="00A9116A">
        <w:rPr>
          <w:spacing w:val="-2"/>
          <w:sz w:val="22"/>
          <w:rtl/>
        </w:rPr>
        <w:t>- امام حافظ ابوعبدالرحمن بقی بن مخلد بن یزید قرطبی. که ذهبی در کتاب سیر أعلام النبلاء</w:t>
      </w:r>
      <w:r w:rsidRPr="00A9116A">
        <w:rPr>
          <w:rFonts w:hint="cs"/>
          <w:spacing w:val="-2"/>
          <w:sz w:val="22"/>
          <w:rtl/>
        </w:rPr>
        <w:t xml:space="preserve">: </w:t>
      </w:r>
      <w:r w:rsidRPr="00A9116A">
        <w:rPr>
          <w:spacing w:val="-2"/>
          <w:sz w:val="22"/>
          <w:rtl/>
        </w:rPr>
        <w:t>13/286</w:t>
      </w:r>
      <w:r w:rsidRPr="00A9116A">
        <w:rPr>
          <w:rFonts w:hint="cs"/>
          <w:spacing w:val="-2"/>
          <w:sz w:val="22"/>
          <w:rtl/>
        </w:rPr>
        <w:t>،</w:t>
      </w:r>
      <w:r w:rsidRPr="00A9116A">
        <w:rPr>
          <w:spacing w:val="-2"/>
          <w:sz w:val="22"/>
          <w:rtl/>
        </w:rPr>
        <w:t xml:space="preserve"> درباره‌ی او می‌گوید: علم فراوانی به جزیره اندلس آورد، به وسیله او و محمدبن وضاح آنجا جایگاه علم حدیث شد. و تعداد اساتیدی که از آنها علم آموخت 204 نفر بودند. وی امامی مجتهد، صالح، ربانی، صادق، مخلص و در علم و عمل سرآمد، بی‌نظیر و یگانه‌ی روزگار خویش بود. بر طبق اثر فتوی می‌داد و از کسی تقلید نمی‌کرد. در نزد سحنون بن سعید در افریقیه علم فقه آموخت. شرح زندگی وی در این کتاب‌ها آمده است: معجم الأدباء</w:t>
      </w:r>
      <w:r w:rsidRPr="00A9116A">
        <w:rPr>
          <w:rFonts w:hint="cs"/>
          <w:spacing w:val="-2"/>
          <w:sz w:val="22"/>
          <w:rtl/>
        </w:rPr>
        <w:t xml:space="preserve">: </w:t>
      </w:r>
      <w:r w:rsidRPr="00A9116A">
        <w:rPr>
          <w:spacing w:val="-2"/>
          <w:sz w:val="22"/>
          <w:rtl/>
        </w:rPr>
        <w:t>7/75، تذکرة الحفاظ</w:t>
      </w:r>
      <w:r w:rsidRPr="00A9116A">
        <w:rPr>
          <w:rFonts w:hint="cs"/>
          <w:spacing w:val="-2"/>
          <w:sz w:val="22"/>
          <w:rtl/>
        </w:rPr>
        <w:t xml:space="preserve">: </w:t>
      </w:r>
      <w:r w:rsidRPr="00A9116A">
        <w:rPr>
          <w:spacing w:val="-2"/>
          <w:sz w:val="22"/>
          <w:rtl/>
        </w:rPr>
        <w:t>2/629، البدایة والنهایة</w:t>
      </w:r>
      <w:r w:rsidRPr="00A9116A">
        <w:rPr>
          <w:rFonts w:hint="cs"/>
          <w:spacing w:val="-2"/>
          <w:sz w:val="22"/>
          <w:rtl/>
        </w:rPr>
        <w:t xml:space="preserve">: </w:t>
      </w:r>
      <w:r w:rsidRPr="00A9116A">
        <w:rPr>
          <w:spacing w:val="-2"/>
          <w:sz w:val="22"/>
          <w:rtl/>
        </w:rPr>
        <w:t>11/56، النجوم الزاهرة</w:t>
      </w:r>
      <w:r w:rsidRPr="00A9116A">
        <w:rPr>
          <w:rFonts w:hint="cs"/>
          <w:spacing w:val="-2"/>
          <w:sz w:val="22"/>
          <w:rtl/>
        </w:rPr>
        <w:t xml:space="preserve">: </w:t>
      </w:r>
      <w:r w:rsidRPr="00A9116A">
        <w:rPr>
          <w:spacing w:val="-2"/>
          <w:sz w:val="22"/>
          <w:rtl/>
        </w:rPr>
        <w:t>3/75، شذرات الذهب</w:t>
      </w:r>
      <w:r w:rsidRPr="00A9116A">
        <w:rPr>
          <w:rFonts w:hint="cs"/>
          <w:spacing w:val="-2"/>
          <w:sz w:val="22"/>
          <w:rtl/>
        </w:rPr>
        <w:t xml:space="preserve">: </w:t>
      </w:r>
      <w:r w:rsidRPr="00A9116A">
        <w:rPr>
          <w:spacing w:val="-2"/>
          <w:sz w:val="22"/>
          <w:rtl/>
        </w:rPr>
        <w:t>2/169.</w:t>
      </w:r>
    </w:p>
  </w:footnote>
  <w:footnote w:id="1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امام حافظ ابومحمدبن عبدالرحمن بن ابی‌حاتم، متولد سال 240 و متوفی به سال 327 ه‍. شرح زندگی وی در این کتاب‌ها آمده است: تذکرة الحفاظ</w:t>
      </w:r>
      <w:r w:rsidRPr="002F7CE9">
        <w:rPr>
          <w:rFonts w:hint="cs"/>
          <w:sz w:val="22"/>
          <w:rtl/>
        </w:rPr>
        <w:t xml:space="preserve">: </w:t>
      </w:r>
      <w:r w:rsidRPr="002F7CE9">
        <w:rPr>
          <w:sz w:val="22"/>
          <w:rtl/>
        </w:rPr>
        <w:t xml:space="preserve">3/829، مقدمه‌ی جرح و تعدیل علامه یمانی. </w:t>
      </w:r>
    </w:p>
  </w:footnote>
  <w:footnote w:id="1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علامه فقیه ابوبکر محمدبن ابراهیم بن منذر نیشابوری، متولد سال 242 ه‍. شرح حال وی در این کتاب‌ها آمده است: وفیات الأعیان</w:t>
      </w:r>
      <w:r w:rsidRPr="002F7CE9">
        <w:rPr>
          <w:rFonts w:hint="cs"/>
          <w:sz w:val="22"/>
          <w:rtl/>
        </w:rPr>
        <w:t xml:space="preserve">: </w:t>
      </w:r>
      <w:r w:rsidRPr="002F7CE9">
        <w:rPr>
          <w:sz w:val="22"/>
          <w:rtl/>
        </w:rPr>
        <w:t>4/207، سیَر أعلام النبلاء</w:t>
      </w:r>
      <w:r w:rsidRPr="002F7CE9">
        <w:rPr>
          <w:rFonts w:hint="cs"/>
          <w:sz w:val="22"/>
          <w:rtl/>
        </w:rPr>
        <w:t xml:space="preserve">: </w:t>
      </w:r>
      <w:r w:rsidRPr="002F7CE9">
        <w:rPr>
          <w:sz w:val="22"/>
          <w:rtl/>
        </w:rPr>
        <w:t>14/490، الوافی بالوفیات</w:t>
      </w:r>
      <w:r w:rsidRPr="002F7CE9">
        <w:rPr>
          <w:rFonts w:hint="cs"/>
          <w:sz w:val="22"/>
          <w:rtl/>
        </w:rPr>
        <w:t xml:space="preserve">: </w:t>
      </w:r>
      <w:r w:rsidRPr="002F7CE9">
        <w:rPr>
          <w:sz w:val="22"/>
          <w:rtl/>
        </w:rPr>
        <w:t>1/336، اللباب ابن اثیر</w:t>
      </w:r>
      <w:r w:rsidRPr="002F7CE9">
        <w:rPr>
          <w:rFonts w:hint="cs"/>
          <w:sz w:val="22"/>
          <w:rtl/>
        </w:rPr>
        <w:t xml:space="preserve">: </w:t>
      </w:r>
      <w:r w:rsidRPr="002F7CE9">
        <w:rPr>
          <w:sz w:val="22"/>
          <w:rtl/>
        </w:rPr>
        <w:t>3/183، تذکرة الحفاظ</w:t>
      </w:r>
      <w:r w:rsidRPr="002F7CE9">
        <w:rPr>
          <w:rFonts w:hint="cs"/>
          <w:sz w:val="22"/>
          <w:rtl/>
        </w:rPr>
        <w:t xml:space="preserve">: </w:t>
      </w:r>
      <w:r w:rsidRPr="002F7CE9">
        <w:rPr>
          <w:sz w:val="22"/>
          <w:rtl/>
        </w:rPr>
        <w:t>3/782، طبقات الشافعیه سبکی</w:t>
      </w:r>
      <w:r w:rsidRPr="002F7CE9">
        <w:rPr>
          <w:rFonts w:hint="cs"/>
          <w:sz w:val="22"/>
          <w:rtl/>
        </w:rPr>
        <w:t xml:space="preserve">: </w:t>
      </w:r>
      <w:r w:rsidRPr="002F7CE9">
        <w:rPr>
          <w:sz w:val="22"/>
          <w:rtl/>
        </w:rPr>
        <w:t>3/102، طبقات ال</w:t>
      </w:r>
      <w:r w:rsidRPr="002F7CE9">
        <w:rPr>
          <w:rFonts w:hint="cs"/>
          <w:sz w:val="22"/>
          <w:rtl/>
        </w:rPr>
        <w:t>ـ</w:t>
      </w:r>
      <w:r w:rsidRPr="002F7CE9">
        <w:rPr>
          <w:sz w:val="22"/>
          <w:rtl/>
        </w:rPr>
        <w:t>مفسرین سیوطی</w:t>
      </w:r>
      <w:r w:rsidRPr="002F7CE9">
        <w:rPr>
          <w:rFonts w:hint="cs"/>
          <w:sz w:val="22"/>
          <w:rtl/>
        </w:rPr>
        <w:t xml:space="preserve">: </w:t>
      </w:r>
      <w:r w:rsidRPr="002F7CE9">
        <w:rPr>
          <w:sz w:val="22"/>
          <w:rtl/>
        </w:rPr>
        <w:t>91، شذرات الذهب</w:t>
      </w:r>
      <w:r w:rsidRPr="002F7CE9">
        <w:rPr>
          <w:rFonts w:hint="cs"/>
          <w:sz w:val="22"/>
          <w:rtl/>
        </w:rPr>
        <w:t xml:space="preserve">: </w:t>
      </w:r>
      <w:r w:rsidRPr="002F7CE9">
        <w:rPr>
          <w:sz w:val="22"/>
          <w:rtl/>
        </w:rPr>
        <w:t>2/280، و الأعلام زرکلی</w:t>
      </w:r>
      <w:r w:rsidRPr="002F7CE9">
        <w:rPr>
          <w:rFonts w:hint="cs"/>
          <w:sz w:val="22"/>
          <w:rtl/>
        </w:rPr>
        <w:t xml:space="preserve">: </w:t>
      </w:r>
      <w:r w:rsidRPr="002F7CE9">
        <w:rPr>
          <w:sz w:val="22"/>
          <w:rtl/>
        </w:rPr>
        <w:t xml:space="preserve">6/184. </w:t>
      </w:r>
    </w:p>
  </w:footnote>
  <w:footnote w:id="2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امام فقیه حافظ، محدث شام، ابوسعید عبدالرحمن بن ابراهیم بن عمروبن میمون دمشقی. متولد سال 170</w:t>
      </w:r>
      <w:r w:rsidRPr="002F7CE9">
        <w:rPr>
          <w:rFonts w:hint="cs"/>
          <w:sz w:val="22"/>
          <w:rtl/>
        </w:rPr>
        <w:t xml:space="preserve"> ﻫ</w:t>
      </w:r>
      <w:r w:rsidRPr="002F7CE9">
        <w:rPr>
          <w:sz w:val="22"/>
          <w:rtl/>
        </w:rPr>
        <w:t>‍ بسیاری از علماء وی را ستوده‌اند که از جمله آنها: ابن ابی‌حاتم، نسائی، حاکم، خطیب بغدادی، ابن حنبل، دارقطنی و دیگر بزرگان امت اسلام. برای شرح حال وی به کتاب‌های ذیل مراجعه شود: تاریخ کبیر بخاری</w:t>
      </w:r>
      <w:r w:rsidRPr="002F7CE9">
        <w:rPr>
          <w:rFonts w:hint="cs"/>
          <w:sz w:val="22"/>
          <w:rtl/>
        </w:rPr>
        <w:t xml:space="preserve">: </w:t>
      </w:r>
      <w:r w:rsidRPr="002F7CE9">
        <w:rPr>
          <w:sz w:val="22"/>
          <w:rtl/>
        </w:rPr>
        <w:t>5/256، تاریخ صغیر بخاری</w:t>
      </w:r>
      <w:r w:rsidRPr="002F7CE9">
        <w:rPr>
          <w:rFonts w:hint="cs"/>
          <w:sz w:val="22"/>
          <w:rtl/>
        </w:rPr>
        <w:t xml:space="preserve">: </w:t>
      </w:r>
      <w:r w:rsidRPr="002F7CE9">
        <w:rPr>
          <w:sz w:val="22"/>
          <w:rtl/>
        </w:rPr>
        <w:t>2/382، تاریخ بغداد</w:t>
      </w:r>
      <w:r w:rsidRPr="002F7CE9">
        <w:rPr>
          <w:rFonts w:hint="cs"/>
          <w:sz w:val="22"/>
          <w:rtl/>
        </w:rPr>
        <w:t xml:space="preserve">: </w:t>
      </w:r>
      <w:r w:rsidRPr="002F7CE9">
        <w:rPr>
          <w:sz w:val="22"/>
          <w:rtl/>
        </w:rPr>
        <w:t>10/265، البدایة والنهایة</w:t>
      </w:r>
      <w:r w:rsidRPr="002F7CE9">
        <w:rPr>
          <w:rFonts w:hint="cs"/>
          <w:sz w:val="22"/>
          <w:rtl/>
        </w:rPr>
        <w:t xml:space="preserve">: </w:t>
      </w:r>
      <w:r w:rsidRPr="002F7CE9">
        <w:rPr>
          <w:sz w:val="22"/>
          <w:rtl/>
        </w:rPr>
        <w:t>10/346، تهذیب التهذیب</w:t>
      </w:r>
      <w:r w:rsidRPr="002F7CE9">
        <w:rPr>
          <w:rFonts w:hint="cs"/>
          <w:sz w:val="22"/>
          <w:rtl/>
        </w:rPr>
        <w:t xml:space="preserve">: </w:t>
      </w:r>
      <w:r w:rsidRPr="002F7CE9">
        <w:rPr>
          <w:sz w:val="22"/>
          <w:rtl/>
        </w:rPr>
        <w:t>6/131، شذرات الذهب</w:t>
      </w:r>
      <w:r w:rsidRPr="002F7CE9">
        <w:rPr>
          <w:rFonts w:hint="cs"/>
          <w:sz w:val="22"/>
          <w:rtl/>
        </w:rPr>
        <w:t xml:space="preserve">: </w:t>
      </w:r>
      <w:r w:rsidRPr="002F7CE9">
        <w:rPr>
          <w:sz w:val="22"/>
          <w:rtl/>
        </w:rPr>
        <w:t>2/108.</w:t>
      </w:r>
    </w:p>
  </w:footnote>
  <w:footnote w:id="2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امام بزرگ، سرور حافظان حدیث، ابویعقوب اسحاق بن راهویه متولد 261 ه‍، به دلیل شهرت نیازی به معرفی ندارد. از امام احمد در خصوص وی سؤال کردند؛ گفت: آیا از کسی مثل اسحاق از من می‌پرسی؟! اسحاق در نزد ما پیشواست و همچنین گفت: در دنیا برای اسحاق همتایی نمی‌شناسم. امام نسائی نیز می‌گوید: ابن راهویه یکی از پیشوایان حدیث است و ثقه و قابل اعتماد می‌باشد. از سعیدبن ذؤیب شنیدم می‌گفت: بر روی زمین کسی را همانند اسحاق نمی‌شناسم. امام حافظ خزیمه نیز می‌گوید: </w:t>
      </w:r>
    </w:p>
    <w:p w:rsidR="00F00040" w:rsidRPr="002F7CE9" w:rsidRDefault="00F00040" w:rsidP="00A9116A">
      <w:pPr>
        <w:pStyle w:val="ad"/>
        <w:ind w:firstLine="0"/>
        <w:rPr>
          <w:sz w:val="22"/>
          <w:rtl/>
        </w:rPr>
      </w:pPr>
      <w:r w:rsidRPr="002F7CE9">
        <w:rPr>
          <w:sz w:val="22"/>
          <w:rtl/>
        </w:rPr>
        <w:t>سوگند به خدا اگر اسحاق در بین تابعین بود حفظ، فقه و علم او را حتماً تأیید می‌کردند. به شرح حال وی در این کتاب‌ها می‌توان مراجعه کرد: تاریخ بغداد</w:t>
      </w:r>
      <w:r w:rsidRPr="002F7CE9">
        <w:rPr>
          <w:rFonts w:hint="cs"/>
          <w:sz w:val="22"/>
          <w:rtl/>
        </w:rPr>
        <w:t xml:space="preserve">: </w:t>
      </w:r>
      <w:r w:rsidRPr="002F7CE9">
        <w:rPr>
          <w:sz w:val="22"/>
          <w:rtl/>
        </w:rPr>
        <w:t>6/345، سیر أعلام النبلاء</w:t>
      </w:r>
      <w:r w:rsidRPr="002F7CE9">
        <w:rPr>
          <w:rFonts w:hint="cs"/>
          <w:sz w:val="22"/>
          <w:rtl/>
        </w:rPr>
        <w:t xml:space="preserve">: </w:t>
      </w:r>
      <w:r w:rsidRPr="002F7CE9">
        <w:rPr>
          <w:sz w:val="22"/>
          <w:rtl/>
        </w:rPr>
        <w:t>11/358، تاریخ کبیر</w:t>
      </w:r>
      <w:r w:rsidRPr="002F7CE9">
        <w:rPr>
          <w:rFonts w:hint="cs"/>
          <w:sz w:val="22"/>
          <w:rtl/>
        </w:rPr>
        <w:t xml:space="preserve">: </w:t>
      </w:r>
      <w:r w:rsidRPr="002F7CE9">
        <w:rPr>
          <w:sz w:val="22"/>
          <w:rtl/>
        </w:rPr>
        <w:t>1/379، تاریخ صغیر</w:t>
      </w:r>
      <w:r w:rsidRPr="002F7CE9">
        <w:rPr>
          <w:rFonts w:hint="cs"/>
          <w:sz w:val="22"/>
          <w:rtl/>
        </w:rPr>
        <w:t xml:space="preserve">: </w:t>
      </w:r>
      <w:r w:rsidRPr="002F7CE9">
        <w:rPr>
          <w:sz w:val="22"/>
          <w:rtl/>
        </w:rPr>
        <w:t>1/368، وفیات الأعیان</w:t>
      </w:r>
      <w:r w:rsidRPr="002F7CE9">
        <w:rPr>
          <w:rFonts w:hint="cs"/>
          <w:sz w:val="22"/>
          <w:rtl/>
        </w:rPr>
        <w:t xml:space="preserve">: </w:t>
      </w:r>
      <w:r w:rsidRPr="002F7CE9">
        <w:rPr>
          <w:sz w:val="22"/>
          <w:rtl/>
        </w:rPr>
        <w:t>1/199، تذکرة الحفاظ</w:t>
      </w:r>
      <w:r w:rsidRPr="002F7CE9">
        <w:rPr>
          <w:rFonts w:hint="cs"/>
          <w:sz w:val="22"/>
          <w:rtl/>
        </w:rPr>
        <w:t xml:space="preserve">: </w:t>
      </w:r>
      <w:r w:rsidRPr="002F7CE9">
        <w:rPr>
          <w:sz w:val="22"/>
          <w:rtl/>
        </w:rPr>
        <w:t>2/433، الواف</w:t>
      </w:r>
      <w:r>
        <w:rPr>
          <w:rFonts w:hint="cs"/>
          <w:sz w:val="22"/>
          <w:rtl/>
        </w:rPr>
        <w:t>ي</w:t>
      </w:r>
      <w:r w:rsidRPr="002F7CE9">
        <w:rPr>
          <w:sz w:val="22"/>
          <w:rtl/>
        </w:rPr>
        <w:t xml:space="preserve"> بالوفیات</w:t>
      </w:r>
      <w:r w:rsidRPr="002F7CE9">
        <w:rPr>
          <w:rFonts w:hint="cs"/>
          <w:sz w:val="22"/>
          <w:rtl/>
        </w:rPr>
        <w:t xml:space="preserve">: </w:t>
      </w:r>
      <w:r w:rsidRPr="002F7CE9">
        <w:rPr>
          <w:sz w:val="22"/>
          <w:rtl/>
        </w:rPr>
        <w:t>8/386، البدایة والنهایة</w:t>
      </w:r>
      <w:r w:rsidRPr="002F7CE9">
        <w:rPr>
          <w:rFonts w:hint="cs"/>
          <w:sz w:val="22"/>
          <w:rtl/>
        </w:rPr>
        <w:t xml:space="preserve">: </w:t>
      </w:r>
      <w:r w:rsidRPr="002F7CE9">
        <w:rPr>
          <w:sz w:val="22"/>
          <w:rtl/>
        </w:rPr>
        <w:t>10/317، تهذیب التهذیب</w:t>
      </w:r>
      <w:r w:rsidRPr="002F7CE9">
        <w:rPr>
          <w:rFonts w:hint="cs"/>
          <w:sz w:val="22"/>
          <w:rtl/>
        </w:rPr>
        <w:t xml:space="preserve">: </w:t>
      </w:r>
      <w:r w:rsidRPr="002F7CE9">
        <w:rPr>
          <w:sz w:val="22"/>
          <w:rtl/>
        </w:rPr>
        <w:t>1/216، النجوم الزاهرة</w:t>
      </w:r>
      <w:r w:rsidRPr="002F7CE9">
        <w:rPr>
          <w:rFonts w:hint="cs"/>
          <w:sz w:val="22"/>
          <w:rtl/>
        </w:rPr>
        <w:t xml:space="preserve">: </w:t>
      </w:r>
      <w:r w:rsidRPr="002F7CE9">
        <w:rPr>
          <w:sz w:val="22"/>
          <w:rtl/>
        </w:rPr>
        <w:t>2/290، شذرات الذهب</w:t>
      </w:r>
      <w:r w:rsidRPr="002F7CE9">
        <w:rPr>
          <w:rFonts w:hint="cs"/>
          <w:sz w:val="22"/>
          <w:rtl/>
        </w:rPr>
        <w:t xml:space="preserve">: </w:t>
      </w:r>
      <w:r w:rsidRPr="002F7CE9">
        <w:rPr>
          <w:sz w:val="22"/>
          <w:rtl/>
        </w:rPr>
        <w:t>2/89، (م).</w:t>
      </w:r>
    </w:p>
  </w:footnote>
  <w:footnote w:id="2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امام حافظ ابومحمد عبد بن نصر، علمای این امت او را ستوده‌اند کتاب «الـمنتخب» از مهمترین تصنیفات اوست. که در سه جزء با تحقیق شیخ فاضل مصطفی عدوی به چاپ رسیده است. که در مورد توجه و مطالعه بسیاری از علما واقع شده است. ذهبی</w:t>
      </w:r>
      <w:r>
        <w:rPr>
          <w:rFonts w:hint="cs"/>
          <w:sz w:val="22"/>
          <w:rtl/>
        </w:rPr>
        <w:t xml:space="preserve"> </w:t>
      </w:r>
      <w:r w:rsidRPr="002F7CE9">
        <w:rPr>
          <w:rFonts w:cs="CTraditional Arabic" w:hint="cs"/>
          <w:rtl/>
        </w:rPr>
        <w:t>/</w:t>
      </w:r>
      <w:r w:rsidRPr="002F7CE9">
        <w:rPr>
          <w:rtl/>
        </w:rPr>
        <w:t xml:space="preserve"> </w:t>
      </w:r>
      <w:r w:rsidRPr="002F7CE9">
        <w:rPr>
          <w:sz w:val="22"/>
          <w:rtl/>
        </w:rPr>
        <w:t>در خصوص آن می‌گوید: کتاب ال</w:t>
      </w:r>
      <w:r w:rsidRPr="002F7CE9">
        <w:rPr>
          <w:rFonts w:hint="cs"/>
          <w:sz w:val="22"/>
          <w:rtl/>
        </w:rPr>
        <w:t>ـ</w:t>
      </w:r>
      <w:r w:rsidRPr="002F7CE9">
        <w:rPr>
          <w:sz w:val="22"/>
          <w:rtl/>
        </w:rPr>
        <w:t>منتخب نزد ما و دیگران جایگاهی ممتاز دارد. برای شرح حال وی به این کتاب‌ها مراجعه شود: سیر أعلام النبلاء</w:t>
      </w:r>
      <w:r w:rsidRPr="002F7CE9">
        <w:rPr>
          <w:rFonts w:hint="cs"/>
          <w:sz w:val="22"/>
          <w:rtl/>
        </w:rPr>
        <w:t xml:space="preserve">: </w:t>
      </w:r>
      <w:r w:rsidRPr="002F7CE9">
        <w:rPr>
          <w:sz w:val="22"/>
          <w:rtl/>
        </w:rPr>
        <w:t>12/235، تذکرة الحفاظ</w:t>
      </w:r>
      <w:r w:rsidRPr="002F7CE9">
        <w:rPr>
          <w:rFonts w:hint="cs"/>
          <w:sz w:val="22"/>
          <w:rtl/>
        </w:rPr>
        <w:t xml:space="preserve">: </w:t>
      </w:r>
      <w:r w:rsidRPr="002F7CE9">
        <w:rPr>
          <w:sz w:val="22"/>
          <w:rtl/>
        </w:rPr>
        <w:t>2/543، البدایة والنهایة</w:t>
      </w:r>
      <w:r w:rsidRPr="002F7CE9">
        <w:rPr>
          <w:rFonts w:hint="cs"/>
          <w:sz w:val="22"/>
          <w:rtl/>
        </w:rPr>
        <w:t xml:space="preserve">: </w:t>
      </w:r>
      <w:r w:rsidRPr="002F7CE9">
        <w:rPr>
          <w:sz w:val="22"/>
          <w:rtl/>
        </w:rPr>
        <w:t>11/4، تهذیب التهذیب</w:t>
      </w:r>
      <w:r w:rsidRPr="002F7CE9">
        <w:rPr>
          <w:rFonts w:hint="cs"/>
          <w:sz w:val="22"/>
          <w:rtl/>
        </w:rPr>
        <w:t xml:space="preserve">: </w:t>
      </w:r>
      <w:r w:rsidRPr="002F7CE9">
        <w:rPr>
          <w:sz w:val="22"/>
          <w:rtl/>
        </w:rPr>
        <w:t>6/455، شذرات الذهب</w:t>
      </w:r>
      <w:r w:rsidRPr="002F7CE9">
        <w:rPr>
          <w:rFonts w:hint="cs"/>
          <w:sz w:val="22"/>
          <w:rtl/>
        </w:rPr>
        <w:t xml:space="preserve">: </w:t>
      </w:r>
      <w:r w:rsidRPr="002F7CE9">
        <w:rPr>
          <w:sz w:val="22"/>
          <w:rtl/>
        </w:rPr>
        <w:t xml:space="preserve">1/120، (م). </w:t>
      </w:r>
    </w:p>
  </w:footnote>
  <w:footnote w:id="2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ابوبکر عبدالرزاق بن همام بن نافع بن حمیری صنعانی که اندکی از عبیدالله بن عمروبن جریح و اوزاعی و ثوری روایت کرده است. امام احمد، اسحاق، ابن معین و دیگران از وی روایت کرده‌اند. احمد می‌گوید: به دلیل گرایش به تشیع او را سرزنش کرده‌اند گرچه در شیعه‌گری غلو نمی‌کرد بلکه علی را دوست داشته و نسبت به کسی که او را به قتل رسانید دشمنی و کینه‌توزی داشت. ابن سعد می‌گوید: در نیمه شوال 211 وفات یافت و 85 سال زندگی کرد. </w:t>
      </w:r>
    </w:p>
    <w:p w:rsidR="00F00040" w:rsidRPr="002F7CE9" w:rsidRDefault="00F00040" w:rsidP="00A9116A">
      <w:pPr>
        <w:pStyle w:val="ad"/>
        <w:ind w:firstLine="0"/>
        <w:rPr>
          <w:sz w:val="22"/>
          <w:rtl/>
        </w:rPr>
      </w:pPr>
      <w:r w:rsidRPr="002F7CE9">
        <w:rPr>
          <w:sz w:val="22"/>
          <w:rtl/>
        </w:rPr>
        <w:t>شرح حال وی در این کتاب‌ها آمده است: طبقات مفسرین داوی</w:t>
      </w:r>
      <w:r w:rsidRPr="002F7CE9">
        <w:rPr>
          <w:rFonts w:hint="cs"/>
          <w:sz w:val="22"/>
          <w:rtl/>
        </w:rPr>
        <w:t xml:space="preserve">: </w:t>
      </w:r>
      <w:r w:rsidRPr="002F7CE9">
        <w:rPr>
          <w:sz w:val="22"/>
          <w:rtl/>
        </w:rPr>
        <w:t>1/27، میزان الاعتدال</w:t>
      </w:r>
      <w:r w:rsidRPr="002F7CE9">
        <w:rPr>
          <w:rFonts w:hint="cs"/>
          <w:sz w:val="22"/>
          <w:rtl/>
        </w:rPr>
        <w:t xml:space="preserve">: </w:t>
      </w:r>
      <w:r w:rsidRPr="002F7CE9">
        <w:rPr>
          <w:sz w:val="22"/>
          <w:rtl/>
        </w:rPr>
        <w:t>2/609-614.</w:t>
      </w:r>
    </w:p>
  </w:footnote>
  <w:footnote w:id="2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ابوالحسن </w:t>
      </w:r>
      <w:r w:rsidRPr="002F7CE9">
        <w:rPr>
          <w:rFonts w:hint="cs"/>
          <w:sz w:val="22"/>
          <w:rtl/>
        </w:rPr>
        <w:t>-</w:t>
      </w:r>
      <w:r w:rsidRPr="002F7CE9">
        <w:rPr>
          <w:sz w:val="22"/>
          <w:rtl/>
        </w:rPr>
        <w:t>ابومحمد</w:t>
      </w:r>
      <w:r w:rsidRPr="002F7CE9">
        <w:rPr>
          <w:rFonts w:hint="cs"/>
          <w:sz w:val="22"/>
          <w:rtl/>
        </w:rPr>
        <w:t>-</w:t>
      </w:r>
      <w:r w:rsidRPr="002F7CE9">
        <w:rPr>
          <w:sz w:val="22"/>
          <w:rtl/>
        </w:rPr>
        <w:t xml:space="preserve"> علی‌بن محمدبن محمدبن طیب جلّابی شافعی واسطی بغدادی مشهور به ابن مغازلی متوفی به سال 483 در شهر واسط متولد شد سپس در اواخر عمر خود به بغداد عزیمت کرد. در فقه، شافعی مذهب و در اصول دین اشعری مسلک بود. به سبب اینکه یکی از گذشتگان وی در محله ریسندگان در واسط ساکن بود به ابن مغازلی معروف شده است. سمعانی در کتاب الأنساب خود، کتاب «ذیل تاریخ واسط» را از تألیفات وی برشمرده و می‌گوید: در شهر بغداد به سال 483 غرق شد و جسد او را از آنجا به واسط برده و در همانجا مدفون گردید. </w:t>
      </w:r>
    </w:p>
    <w:p w:rsidR="00F00040" w:rsidRPr="002F7CE9" w:rsidRDefault="00F00040" w:rsidP="00A9116A">
      <w:pPr>
        <w:pStyle w:val="ad"/>
        <w:ind w:firstLine="0"/>
        <w:rPr>
          <w:sz w:val="22"/>
          <w:rtl/>
        </w:rPr>
      </w:pPr>
      <w:r w:rsidRPr="002F7CE9">
        <w:rPr>
          <w:sz w:val="22"/>
          <w:rtl/>
        </w:rPr>
        <w:t>برای شرح حال وی به کتاب‌های ذیل مراجعه شود: الأنساب سمعانی</w:t>
      </w:r>
      <w:r w:rsidRPr="002F7CE9">
        <w:rPr>
          <w:rFonts w:hint="cs"/>
          <w:sz w:val="22"/>
          <w:rtl/>
        </w:rPr>
        <w:t xml:space="preserve">: </w:t>
      </w:r>
      <w:r w:rsidRPr="002F7CE9">
        <w:rPr>
          <w:sz w:val="22"/>
          <w:rtl/>
        </w:rPr>
        <w:t>ص 146، تاج العروس زبیدی</w:t>
      </w:r>
      <w:r w:rsidRPr="002F7CE9">
        <w:rPr>
          <w:rFonts w:hint="cs"/>
          <w:sz w:val="22"/>
          <w:rtl/>
        </w:rPr>
        <w:t xml:space="preserve">: </w:t>
      </w:r>
      <w:r w:rsidRPr="002F7CE9">
        <w:rPr>
          <w:sz w:val="22"/>
          <w:rtl/>
        </w:rPr>
        <w:t>1/186)، تبصیر ال</w:t>
      </w:r>
      <w:r w:rsidRPr="002F7CE9">
        <w:rPr>
          <w:rFonts w:hint="cs"/>
          <w:sz w:val="22"/>
          <w:rtl/>
        </w:rPr>
        <w:t>ـ</w:t>
      </w:r>
      <w:r w:rsidRPr="002F7CE9">
        <w:rPr>
          <w:sz w:val="22"/>
          <w:rtl/>
        </w:rPr>
        <w:t>منقبه بتحریر ال</w:t>
      </w:r>
      <w:r w:rsidRPr="002F7CE9">
        <w:rPr>
          <w:rFonts w:hint="cs"/>
          <w:sz w:val="22"/>
          <w:rtl/>
        </w:rPr>
        <w:t>ـ</w:t>
      </w:r>
      <w:r w:rsidRPr="002F7CE9">
        <w:rPr>
          <w:sz w:val="22"/>
          <w:rtl/>
        </w:rPr>
        <w:t>مشتبه، ابن حجر</w:t>
      </w:r>
      <w:r w:rsidRPr="002F7CE9">
        <w:rPr>
          <w:rFonts w:hint="cs"/>
          <w:sz w:val="22"/>
          <w:rtl/>
        </w:rPr>
        <w:t xml:space="preserve">: </w:t>
      </w:r>
      <w:r w:rsidRPr="002F7CE9">
        <w:rPr>
          <w:sz w:val="22"/>
          <w:rtl/>
        </w:rPr>
        <w:t>1/380، مقدمة کتاب مناقب الإمام علی بن ابی‌طالب، ابن مغازلی</w:t>
      </w:r>
      <w:r w:rsidRPr="002F7CE9">
        <w:rPr>
          <w:rFonts w:hint="cs"/>
          <w:sz w:val="22"/>
          <w:rtl/>
        </w:rPr>
        <w:t xml:space="preserve">: </w:t>
      </w:r>
      <w:r w:rsidRPr="002F7CE9">
        <w:rPr>
          <w:sz w:val="22"/>
          <w:rtl/>
        </w:rPr>
        <w:t>ص 3-29</w:t>
      </w:r>
      <w:r w:rsidRPr="002F7CE9">
        <w:rPr>
          <w:rFonts w:hint="cs"/>
          <w:sz w:val="22"/>
          <w:rtl/>
        </w:rPr>
        <w:t>،</w:t>
      </w:r>
      <w:r w:rsidRPr="002F7CE9">
        <w:rPr>
          <w:sz w:val="22"/>
          <w:rtl/>
        </w:rPr>
        <w:t xml:space="preserve"> به تحقیق محمد باقر بهبودی، نشر دار الاضواء، بیروت 1983. </w:t>
      </w:r>
    </w:p>
  </w:footnote>
  <w:footnote w:id="25">
    <w:p w:rsidR="00F00040" w:rsidRPr="002F7CE9" w:rsidRDefault="00F00040" w:rsidP="00A9116A">
      <w:pPr>
        <w:pStyle w:val="ad"/>
        <w:rPr>
          <w:sz w:val="22"/>
          <w:rtl/>
        </w:rPr>
      </w:pPr>
      <w:r w:rsidRPr="00A9116A">
        <w:rPr>
          <w:rStyle w:val="FootnoteReference"/>
          <w:spacing w:val="-4"/>
          <w:szCs w:val="22"/>
          <w:vertAlign w:val="baseline"/>
        </w:rPr>
        <w:footnoteRef/>
      </w:r>
      <w:r w:rsidRPr="00A9116A">
        <w:rPr>
          <w:spacing w:val="-4"/>
          <w:sz w:val="22"/>
          <w:rtl/>
        </w:rPr>
        <w:t>- این حدیث از ابوهریره</w:t>
      </w:r>
      <w:r w:rsidRPr="00A9116A">
        <w:rPr>
          <w:rFonts w:hint="cs"/>
          <w:spacing w:val="-4"/>
          <w:sz w:val="22"/>
          <w:rtl/>
        </w:rPr>
        <w:t xml:space="preserve"> </w:t>
      </w:r>
      <w:r w:rsidRPr="00A9116A">
        <w:rPr>
          <w:spacing w:val="-4"/>
          <w:sz w:val="22"/>
          <w:rtl/>
        </w:rPr>
        <w:sym w:font="AGA Arabesque" w:char="F074"/>
      </w:r>
      <w:r w:rsidRPr="00A9116A">
        <w:rPr>
          <w:spacing w:val="-4"/>
          <w:sz w:val="22"/>
          <w:rtl/>
        </w:rPr>
        <w:t xml:space="preserve"> در سنن ابن ماجه</w:t>
      </w:r>
      <w:r w:rsidRPr="00A9116A">
        <w:rPr>
          <w:rFonts w:hint="cs"/>
          <w:spacing w:val="-4"/>
          <w:sz w:val="22"/>
          <w:rtl/>
        </w:rPr>
        <w:t xml:space="preserve">: </w:t>
      </w:r>
      <w:r w:rsidRPr="00A9116A">
        <w:rPr>
          <w:spacing w:val="-4"/>
          <w:sz w:val="22"/>
          <w:rtl/>
        </w:rPr>
        <w:t>1/36</w:t>
      </w:r>
      <w:r w:rsidRPr="00A9116A">
        <w:rPr>
          <w:rFonts w:hint="cs"/>
          <w:spacing w:val="-4"/>
          <w:sz w:val="22"/>
          <w:rtl/>
        </w:rPr>
        <w:t>،</w:t>
      </w:r>
      <w:r w:rsidRPr="00A9116A">
        <w:rPr>
          <w:spacing w:val="-4"/>
          <w:sz w:val="22"/>
          <w:rtl/>
        </w:rPr>
        <w:t xml:space="preserve"> مقدمه، باب فضائل اصحاب النبی</w:t>
      </w:r>
      <w:r w:rsidRPr="00A9116A">
        <w:rPr>
          <w:rFonts w:hint="cs"/>
          <w:spacing w:val="-4"/>
          <w:sz w:val="22"/>
          <w:rtl/>
        </w:rPr>
        <w:t xml:space="preserve"> </w:t>
      </w:r>
      <w:r w:rsidRPr="00A9116A">
        <w:rPr>
          <w:spacing w:val="-4"/>
          <w:szCs w:val="22"/>
        </w:rPr>
        <w:sym w:font="AGA Arabesque" w:char="F072"/>
      </w:r>
      <w:r w:rsidRPr="00A9116A">
        <w:rPr>
          <w:spacing w:val="-4"/>
          <w:sz w:val="22"/>
          <w:rtl/>
        </w:rPr>
        <w:t>، باب فضائل ابوبکر</w:t>
      </w:r>
      <w:r w:rsidRPr="00A9116A">
        <w:rPr>
          <w:rFonts w:hint="cs"/>
          <w:spacing w:val="-4"/>
          <w:sz w:val="22"/>
          <w:rtl/>
        </w:rPr>
        <w:t xml:space="preserve"> </w:t>
      </w:r>
      <w:r w:rsidRPr="00A9116A">
        <w:rPr>
          <w:spacing w:val="-4"/>
          <w:sz w:val="22"/>
          <w:rtl/>
        </w:rPr>
        <w:sym w:font="AGA Arabesque" w:char="F074"/>
      </w:r>
      <w:r w:rsidRPr="002F7CE9">
        <w:rPr>
          <w:rFonts w:hint="cs"/>
          <w:sz w:val="22"/>
          <w:rtl/>
        </w:rPr>
        <w:t xml:space="preserve"> </w:t>
      </w:r>
      <w:r w:rsidRPr="002F7CE9">
        <w:rPr>
          <w:sz w:val="22"/>
          <w:rtl/>
        </w:rPr>
        <w:t>آمده است. عین لفظ آن این گونه است که: هرگز مالی به اندازه‌ی مال ابوبکر برای من سودمند نبود. پس ابوبکر گریست و فرمود: ای رسول خدا</w:t>
      </w:r>
      <w:r>
        <w:rPr>
          <w:rFonts w:hint="cs"/>
          <w:sz w:val="22"/>
          <w:rtl/>
        </w:rPr>
        <w:t xml:space="preserve"> </w:t>
      </w:r>
      <w:r w:rsidRPr="002F7CE9">
        <w:rPr>
          <w:szCs w:val="22"/>
        </w:rPr>
        <w:sym w:font="AGA Arabesque" w:char="F072"/>
      </w:r>
      <w:r w:rsidRPr="002F7CE9">
        <w:rPr>
          <w:sz w:val="22"/>
          <w:rtl/>
        </w:rPr>
        <w:t xml:space="preserve">! مگر جز این است که من و مالم از آن شما هستیم؟ این حدیث در مسند امام احمد چاپ المعارف (3/183) آمده و احمد شاکر </w:t>
      </w:r>
      <w:r>
        <w:rPr>
          <w:rFonts w:cs="CTraditional Arabic" w:hint="cs"/>
          <w:sz w:val="22"/>
          <w:rtl/>
        </w:rPr>
        <w:t>/</w:t>
      </w:r>
      <w:r>
        <w:rPr>
          <w:rFonts w:hint="cs"/>
          <w:sz w:val="22"/>
          <w:rtl/>
        </w:rPr>
        <w:t xml:space="preserve"> </w:t>
      </w:r>
      <w:r w:rsidRPr="002F7CE9">
        <w:rPr>
          <w:sz w:val="22"/>
          <w:rtl/>
        </w:rPr>
        <w:t xml:space="preserve"> نیز آن را صحیح قلمداد کرده و با تضعیف آن به وسیله‌ی بوصیری در زوائدش مخالفت می‌کند. البانی نیز آن را در صحیح الجامع الصغیر</w:t>
      </w:r>
      <w:r w:rsidRPr="002F7CE9">
        <w:rPr>
          <w:rFonts w:hint="cs"/>
          <w:sz w:val="22"/>
          <w:rtl/>
        </w:rPr>
        <w:t xml:space="preserve">: </w:t>
      </w:r>
      <w:r w:rsidRPr="002F7CE9">
        <w:rPr>
          <w:sz w:val="22"/>
          <w:rtl/>
        </w:rPr>
        <w:t>5/190</w:t>
      </w:r>
      <w:r w:rsidRPr="002F7CE9">
        <w:rPr>
          <w:rFonts w:hint="cs"/>
          <w:sz w:val="22"/>
          <w:rtl/>
        </w:rPr>
        <w:t>،</w:t>
      </w:r>
      <w:r w:rsidRPr="002F7CE9">
        <w:rPr>
          <w:sz w:val="22"/>
          <w:rtl/>
        </w:rPr>
        <w:t xml:space="preserve"> صحیح دانسته و همچنین در مسند، چاپ المعارف (16/320-321) به طور طولانی آورده شده است. </w:t>
      </w:r>
    </w:p>
  </w:footnote>
  <w:footnote w:id="26">
    <w:p w:rsidR="00F00040" w:rsidRPr="00A9116A" w:rsidRDefault="00F00040" w:rsidP="00A9116A">
      <w:pPr>
        <w:pStyle w:val="ad"/>
        <w:rPr>
          <w:spacing w:val="-4"/>
          <w:sz w:val="22"/>
          <w:rtl/>
        </w:rPr>
      </w:pPr>
      <w:r w:rsidRPr="00A9116A">
        <w:rPr>
          <w:rStyle w:val="FootnoteReference"/>
          <w:spacing w:val="-4"/>
          <w:szCs w:val="22"/>
          <w:vertAlign w:val="baseline"/>
        </w:rPr>
        <w:footnoteRef/>
      </w:r>
      <w:r w:rsidRPr="00A9116A">
        <w:rPr>
          <w:spacing w:val="-4"/>
          <w:sz w:val="22"/>
          <w:rtl/>
        </w:rPr>
        <w:t>- این حدیث از ابوسعید خدری</w:t>
      </w:r>
      <w:r w:rsidRPr="00A9116A">
        <w:rPr>
          <w:rFonts w:hint="cs"/>
          <w:spacing w:val="-4"/>
          <w:sz w:val="22"/>
          <w:rtl/>
        </w:rPr>
        <w:t xml:space="preserve"> </w:t>
      </w:r>
      <w:r w:rsidRPr="00A9116A">
        <w:rPr>
          <w:spacing w:val="-4"/>
          <w:sz w:val="22"/>
          <w:rtl/>
        </w:rPr>
        <w:sym w:font="AGA Arabesque" w:char="F074"/>
      </w:r>
      <w:r w:rsidRPr="00A9116A">
        <w:rPr>
          <w:spacing w:val="-4"/>
          <w:sz w:val="22"/>
          <w:rtl/>
        </w:rPr>
        <w:t xml:space="preserve"> در بخاری (1/96)، کتاب «الصلاة، باب الخوخة وال</w:t>
      </w:r>
      <w:r w:rsidRPr="00A9116A">
        <w:rPr>
          <w:rFonts w:hint="cs"/>
          <w:spacing w:val="-4"/>
          <w:sz w:val="22"/>
          <w:rtl/>
        </w:rPr>
        <w:t>ـ</w:t>
      </w:r>
      <w:r w:rsidRPr="00A9116A">
        <w:rPr>
          <w:spacing w:val="-4"/>
          <w:sz w:val="22"/>
          <w:rtl/>
        </w:rPr>
        <w:t>ممر ف</w:t>
      </w:r>
      <w:r w:rsidRPr="00A9116A">
        <w:rPr>
          <w:rFonts w:hint="cs"/>
          <w:spacing w:val="-4"/>
          <w:sz w:val="22"/>
          <w:rtl/>
        </w:rPr>
        <w:t xml:space="preserve">ي </w:t>
      </w:r>
      <w:r w:rsidRPr="00A9116A">
        <w:rPr>
          <w:spacing w:val="-4"/>
          <w:sz w:val="22"/>
          <w:rtl/>
        </w:rPr>
        <w:t>ال</w:t>
      </w:r>
      <w:r w:rsidRPr="00A9116A">
        <w:rPr>
          <w:rFonts w:hint="cs"/>
          <w:spacing w:val="-4"/>
          <w:sz w:val="22"/>
          <w:rtl/>
        </w:rPr>
        <w:t>ـ</w:t>
      </w:r>
      <w:r w:rsidRPr="00A9116A">
        <w:rPr>
          <w:spacing w:val="-4"/>
          <w:sz w:val="22"/>
          <w:rtl/>
        </w:rPr>
        <w:t>مسجد»</w:t>
      </w:r>
      <w:r w:rsidRPr="00A9116A">
        <w:rPr>
          <w:spacing w:val="-4"/>
          <w:szCs w:val="22"/>
        </w:rPr>
        <w:t xml:space="preserve"> </w:t>
      </w:r>
      <w:r w:rsidRPr="00A9116A">
        <w:rPr>
          <w:spacing w:val="-4"/>
          <w:sz w:val="22"/>
          <w:rtl/>
        </w:rPr>
        <w:t>که این گونه آغاز می‌شود: پیامبر</w:t>
      </w:r>
      <w:r w:rsidRPr="00A9116A">
        <w:rPr>
          <w:rFonts w:hint="cs"/>
          <w:spacing w:val="-4"/>
          <w:sz w:val="22"/>
          <w:rtl/>
        </w:rPr>
        <w:t xml:space="preserve"> </w:t>
      </w:r>
      <w:r w:rsidRPr="00A9116A">
        <w:rPr>
          <w:spacing w:val="-4"/>
          <w:szCs w:val="22"/>
        </w:rPr>
        <w:sym w:font="AGA Arabesque" w:char="F072"/>
      </w:r>
      <w:r w:rsidRPr="00A9116A">
        <w:rPr>
          <w:spacing w:val="-4"/>
          <w:sz w:val="22"/>
          <w:rtl/>
        </w:rPr>
        <w:t xml:space="preserve"> خطبه خوانده و فرمودند: خدا بنده‌ای را بین دنیا و آنچه نزد خداست مخیر کرد ... . </w:t>
      </w:r>
    </w:p>
    <w:p w:rsidR="00F00040" w:rsidRPr="002F7CE9" w:rsidRDefault="00F00040" w:rsidP="00A9116A">
      <w:pPr>
        <w:pStyle w:val="ad"/>
        <w:ind w:firstLine="0"/>
        <w:rPr>
          <w:sz w:val="22"/>
          <w:rtl/>
        </w:rPr>
      </w:pPr>
      <w:r w:rsidRPr="002F7CE9">
        <w:rPr>
          <w:sz w:val="22"/>
          <w:rtl/>
        </w:rPr>
        <w:t>و در صحیح بخاری کتاب «فضائل اصحاب النبی</w:t>
      </w:r>
      <w:r>
        <w:rPr>
          <w:rFonts w:hint="cs"/>
          <w:sz w:val="22"/>
          <w:rtl/>
        </w:rPr>
        <w:t xml:space="preserve"> </w:t>
      </w:r>
      <w:r w:rsidRPr="002F7CE9">
        <w:rPr>
          <w:szCs w:val="22"/>
        </w:rPr>
        <w:sym w:font="AGA Arabesque" w:char="F072"/>
      </w:r>
      <w:r w:rsidRPr="002F7CE9">
        <w:rPr>
          <w:sz w:val="22"/>
          <w:rtl/>
        </w:rPr>
        <w:t>، باب مناقب ال</w:t>
      </w:r>
      <w:r w:rsidRPr="002F7CE9">
        <w:rPr>
          <w:rFonts w:hint="cs"/>
          <w:sz w:val="22"/>
          <w:rtl/>
        </w:rPr>
        <w:t>ـ</w:t>
      </w:r>
      <w:r w:rsidRPr="002F7CE9">
        <w:rPr>
          <w:sz w:val="22"/>
          <w:rtl/>
        </w:rPr>
        <w:t>مهاجرین، باب قول النبی</w:t>
      </w:r>
      <w:r>
        <w:rPr>
          <w:rFonts w:hint="cs"/>
          <w:sz w:val="22"/>
          <w:rtl/>
        </w:rPr>
        <w:t xml:space="preserve"> </w:t>
      </w:r>
      <w:r w:rsidRPr="002F7CE9">
        <w:rPr>
          <w:szCs w:val="22"/>
        </w:rPr>
        <w:sym w:font="AGA Arabesque" w:char="F072"/>
      </w:r>
      <w:r w:rsidRPr="002F7CE9">
        <w:rPr>
          <w:sz w:val="22"/>
          <w:rtl/>
        </w:rPr>
        <w:t xml:space="preserve">: </w:t>
      </w:r>
      <w:r>
        <w:rPr>
          <w:rFonts w:hint="cs"/>
          <w:sz w:val="22"/>
          <w:rtl/>
        </w:rPr>
        <w:t>«</w:t>
      </w:r>
      <w:r w:rsidRPr="00A9116A">
        <w:rPr>
          <w:rStyle w:val="Charb"/>
          <w:rFonts w:hint="eastAsia"/>
          <w:rtl/>
        </w:rPr>
        <w:t>سُدُّوا</w:t>
      </w:r>
      <w:r w:rsidRPr="00A9116A">
        <w:rPr>
          <w:rStyle w:val="Charb"/>
          <w:rtl/>
        </w:rPr>
        <w:t xml:space="preserve"> </w:t>
      </w:r>
      <w:r w:rsidRPr="00A9116A">
        <w:rPr>
          <w:rStyle w:val="Charb"/>
          <w:rFonts w:hint="eastAsia"/>
          <w:rtl/>
        </w:rPr>
        <w:t>الأَبْوَابَ</w:t>
      </w:r>
      <w:r w:rsidRPr="00A9116A">
        <w:rPr>
          <w:rStyle w:val="Charb"/>
          <w:rtl/>
        </w:rPr>
        <w:t xml:space="preserve"> </w:t>
      </w:r>
      <w:r w:rsidRPr="00A9116A">
        <w:rPr>
          <w:rStyle w:val="Charb"/>
          <w:rFonts w:hint="eastAsia"/>
          <w:rtl/>
        </w:rPr>
        <w:t>إِلاَّ</w:t>
      </w:r>
      <w:r w:rsidRPr="00A9116A">
        <w:rPr>
          <w:rStyle w:val="Charb"/>
          <w:rtl/>
        </w:rPr>
        <w:t xml:space="preserve"> </w:t>
      </w:r>
      <w:r w:rsidRPr="00A9116A">
        <w:rPr>
          <w:rStyle w:val="Charb"/>
          <w:rFonts w:hint="eastAsia"/>
          <w:rtl/>
        </w:rPr>
        <w:t>بَابَ</w:t>
      </w:r>
      <w:r w:rsidRPr="00A9116A">
        <w:rPr>
          <w:rStyle w:val="Charb"/>
          <w:rtl/>
        </w:rPr>
        <w:t xml:space="preserve"> </w:t>
      </w:r>
      <w:r w:rsidRPr="00A9116A">
        <w:rPr>
          <w:rStyle w:val="Charb"/>
          <w:rFonts w:hint="eastAsia"/>
          <w:rtl/>
        </w:rPr>
        <w:t>أَبِى</w:t>
      </w:r>
      <w:r w:rsidRPr="00A9116A">
        <w:rPr>
          <w:rStyle w:val="Charb"/>
          <w:rtl/>
        </w:rPr>
        <w:t xml:space="preserve"> </w:t>
      </w:r>
      <w:r w:rsidRPr="00A9116A">
        <w:rPr>
          <w:rStyle w:val="Charb"/>
          <w:rFonts w:hint="eastAsia"/>
          <w:rtl/>
        </w:rPr>
        <w:t>بَكْرٍ</w:t>
      </w:r>
      <w:r w:rsidRPr="002F7CE9">
        <w:rPr>
          <w:sz w:val="22"/>
          <w:rtl/>
        </w:rPr>
        <w:t>» در صحیح مسلم</w:t>
      </w:r>
      <w:r w:rsidRPr="002F7CE9">
        <w:rPr>
          <w:rFonts w:hint="cs"/>
          <w:sz w:val="22"/>
          <w:rtl/>
        </w:rPr>
        <w:t xml:space="preserve">: </w:t>
      </w:r>
      <w:r w:rsidRPr="002F7CE9">
        <w:rPr>
          <w:sz w:val="22"/>
          <w:rtl/>
        </w:rPr>
        <w:t>4/1854-1855، کتاب «فضائل الصحابة، باب من فضائل ابی‌بکر»، سنن ترمذی</w:t>
      </w:r>
      <w:r w:rsidRPr="002F7CE9">
        <w:rPr>
          <w:rFonts w:hint="cs"/>
          <w:sz w:val="22"/>
          <w:rtl/>
        </w:rPr>
        <w:t xml:space="preserve">: </w:t>
      </w:r>
      <w:r w:rsidRPr="002F7CE9">
        <w:rPr>
          <w:sz w:val="22"/>
          <w:rtl/>
        </w:rPr>
        <w:t>5/278</w:t>
      </w:r>
      <w:r w:rsidRPr="002F7CE9">
        <w:rPr>
          <w:rFonts w:hint="cs"/>
          <w:sz w:val="22"/>
          <w:rtl/>
        </w:rPr>
        <w:t>،</w:t>
      </w:r>
      <w:r w:rsidRPr="002F7CE9">
        <w:rPr>
          <w:sz w:val="22"/>
          <w:rtl/>
        </w:rPr>
        <w:t xml:space="preserve"> کتاب «ال</w:t>
      </w:r>
      <w:r w:rsidRPr="002F7CE9">
        <w:rPr>
          <w:rFonts w:hint="cs"/>
          <w:sz w:val="22"/>
          <w:rtl/>
        </w:rPr>
        <w:t>ـ</w:t>
      </w:r>
      <w:r w:rsidRPr="002F7CE9">
        <w:rPr>
          <w:sz w:val="22"/>
          <w:rtl/>
        </w:rPr>
        <w:t>مناقب، باب مناقب ابی‌بکر الصدیق</w:t>
      </w:r>
      <w:r w:rsidRPr="002F7CE9">
        <w:rPr>
          <w:rFonts w:hint="cs"/>
          <w:sz w:val="22"/>
          <w:rtl/>
        </w:rPr>
        <w:t>»</w:t>
      </w:r>
      <w:r w:rsidRPr="002F7CE9">
        <w:rPr>
          <w:sz w:val="22"/>
          <w:rtl/>
        </w:rPr>
        <w:t xml:space="preserve"> که در آن حدیث از عایشه روایت شده است. ترمذی می‌گوید: در همین باب از ابوسعید خدری</w:t>
      </w:r>
      <w:r>
        <w:rPr>
          <w:rFonts w:hint="cs"/>
          <w:sz w:val="22"/>
          <w:rtl/>
        </w:rPr>
        <w:t xml:space="preserve"> </w:t>
      </w:r>
      <w:r w:rsidRPr="002F7CE9">
        <w:rPr>
          <w:szCs w:val="22"/>
        </w:rPr>
        <w:sym w:font="AGA Arabesque" w:char="F074"/>
      </w:r>
      <w:r w:rsidRPr="002F7CE9">
        <w:rPr>
          <w:sz w:val="22"/>
          <w:rtl/>
        </w:rPr>
        <w:t xml:space="preserve"> نیز روایت موجود است. و هم جنین در مسند، چاپ حلبی</w:t>
      </w:r>
      <w:r w:rsidRPr="002F7CE9">
        <w:rPr>
          <w:rFonts w:hint="cs"/>
          <w:sz w:val="22"/>
          <w:rtl/>
        </w:rPr>
        <w:t xml:space="preserve">: </w:t>
      </w:r>
      <w:r w:rsidRPr="002F7CE9">
        <w:rPr>
          <w:sz w:val="22"/>
          <w:rtl/>
        </w:rPr>
        <w:t>3/18 و در فتح الباری</w:t>
      </w:r>
      <w:r w:rsidRPr="002F7CE9">
        <w:rPr>
          <w:rFonts w:hint="cs"/>
          <w:sz w:val="22"/>
          <w:rtl/>
        </w:rPr>
        <w:t xml:space="preserve">: </w:t>
      </w:r>
      <w:r w:rsidRPr="002F7CE9">
        <w:rPr>
          <w:sz w:val="22"/>
          <w:rtl/>
        </w:rPr>
        <w:t>7/14</w:t>
      </w:r>
      <w:r w:rsidRPr="002F7CE9">
        <w:rPr>
          <w:rFonts w:hint="cs"/>
          <w:sz w:val="22"/>
          <w:rtl/>
        </w:rPr>
        <w:t>،</w:t>
      </w:r>
      <w:r w:rsidRPr="002F7CE9">
        <w:rPr>
          <w:sz w:val="22"/>
          <w:rtl/>
        </w:rPr>
        <w:t xml:space="preserve"> روایت گردیده است. </w:t>
      </w:r>
    </w:p>
    <w:p w:rsidR="00F00040" w:rsidRPr="002F7CE9" w:rsidRDefault="00F00040" w:rsidP="00A9116A">
      <w:pPr>
        <w:pStyle w:val="ad"/>
        <w:ind w:firstLine="0"/>
        <w:rPr>
          <w:sz w:val="22"/>
          <w:rtl/>
        </w:rPr>
      </w:pPr>
      <w:r w:rsidRPr="002F7CE9">
        <w:rPr>
          <w:sz w:val="22"/>
          <w:rtl/>
        </w:rPr>
        <w:t xml:space="preserve">خوخه: دریچه‌ای است که بر دیوار به منظور ورود نور ایجاد می‌کنند. شرط نیست که بلند باشد و هر اندازه پایین‌تر باشد می‌توان برای خروج و رسیدن به یک چیزی از آن استفاده کرد. </w:t>
      </w:r>
    </w:p>
  </w:footnote>
  <w:footnote w:id="2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w:t>
      </w:r>
      <w:r w:rsidRPr="002F7CE9">
        <w:rPr>
          <w:rFonts w:hint="cs"/>
          <w:sz w:val="22"/>
          <w:rtl/>
        </w:rPr>
        <w:t>-</w:t>
      </w:r>
      <w:r w:rsidRPr="002F7CE9">
        <w:rPr>
          <w:sz w:val="22"/>
          <w:rtl/>
        </w:rPr>
        <w:t>با وجود اختلاف در الفاظ آن</w:t>
      </w:r>
      <w:r w:rsidRPr="002F7CE9">
        <w:rPr>
          <w:rFonts w:hint="cs"/>
          <w:sz w:val="22"/>
          <w:rtl/>
        </w:rPr>
        <w:t>-</w:t>
      </w:r>
      <w:r w:rsidRPr="002F7CE9">
        <w:rPr>
          <w:sz w:val="22"/>
          <w:rtl/>
        </w:rPr>
        <w:t xml:space="preserve"> از عبدالرحمن بن سمره در سنن ترمذی</w:t>
      </w:r>
      <w:r w:rsidRPr="002F7CE9">
        <w:rPr>
          <w:rFonts w:hint="cs"/>
          <w:sz w:val="22"/>
          <w:rtl/>
        </w:rPr>
        <w:t xml:space="preserve">: </w:t>
      </w:r>
      <w:r w:rsidRPr="002F7CE9">
        <w:rPr>
          <w:sz w:val="22"/>
          <w:rtl/>
        </w:rPr>
        <w:t>5/289</w:t>
      </w:r>
      <w:r w:rsidRPr="002F7CE9">
        <w:rPr>
          <w:rFonts w:hint="cs"/>
          <w:sz w:val="22"/>
          <w:rtl/>
        </w:rPr>
        <w:t>،</w:t>
      </w:r>
      <w:r w:rsidRPr="002F7CE9">
        <w:rPr>
          <w:sz w:val="22"/>
          <w:rtl/>
        </w:rPr>
        <w:t xml:space="preserve"> کتاب المناقب، باب مناقب عثما</w:t>
      </w:r>
      <w:r>
        <w:rPr>
          <w:sz w:val="22"/>
          <w:rtl/>
        </w:rPr>
        <w:t>ن‌بن عفان روایت شده است. که این</w:t>
      </w:r>
      <w:r>
        <w:rPr>
          <w:rFonts w:hint="cs"/>
          <w:sz w:val="22"/>
          <w:rtl/>
        </w:rPr>
        <w:t>‌</w:t>
      </w:r>
      <w:r w:rsidRPr="002F7CE9">
        <w:rPr>
          <w:sz w:val="22"/>
          <w:rtl/>
        </w:rPr>
        <w:t>گونه شروع می‌شود: عثمان هزار دینار به نزد پیامبر</w:t>
      </w:r>
      <w:r>
        <w:rPr>
          <w:rFonts w:hint="cs"/>
          <w:sz w:val="22"/>
          <w:rtl/>
        </w:rPr>
        <w:t xml:space="preserve"> </w:t>
      </w:r>
      <w:r w:rsidRPr="002F7CE9">
        <w:rPr>
          <w:szCs w:val="22"/>
        </w:rPr>
        <w:sym w:font="AGA Arabesque" w:char="F072"/>
      </w:r>
      <w:r w:rsidRPr="002F7CE9">
        <w:rPr>
          <w:sz w:val="22"/>
          <w:rtl/>
        </w:rPr>
        <w:t xml:space="preserve"> آورد. پیامبر</w:t>
      </w:r>
      <w:r>
        <w:rPr>
          <w:rFonts w:hint="cs"/>
          <w:sz w:val="22"/>
          <w:rtl/>
        </w:rPr>
        <w:t xml:space="preserve"> </w:t>
      </w:r>
      <w:r w:rsidRPr="002F7CE9">
        <w:rPr>
          <w:szCs w:val="22"/>
        </w:rPr>
        <w:sym w:font="AGA Arabesque" w:char="F072"/>
      </w:r>
      <w:r w:rsidRPr="002F7CE9">
        <w:rPr>
          <w:sz w:val="22"/>
          <w:rtl/>
        </w:rPr>
        <w:t xml:space="preserve"> فرمودند: عثمان به خاطر آنچه انجام داد بعد از این روز ضرر نخواهد کرد. و دوبار این سخن را تکرار کردند. ترمذی می‌گوید: این حدیث به این طریق حسن و غریب است. این حدیث در مسند، چاپ حلبی، (5/63) نیز آمده است. حدیث دیگری نیز در سنن ترمذی (5/288-289) در همان باب و کتاب قبلی از عبدالرحمن بن جندب روایت شده که پیامبر</w:t>
      </w:r>
      <w:r>
        <w:rPr>
          <w:rFonts w:hint="cs"/>
          <w:sz w:val="22"/>
          <w:rtl/>
        </w:rPr>
        <w:t xml:space="preserve"> </w:t>
      </w:r>
      <w:r w:rsidRPr="002F7CE9">
        <w:rPr>
          <w:szCs w:val="22"/>
        </w:rPr>
        <w:sym w:font="AGA Arabesque" w:char="F072"/>
      </w:r>
      <w:r w:rsidRPr="002F7CE9">
        <w:rPr>
          <w:sz w:val="22"/>
          <w:rtl/>
        </w:rPr>
        <w:t xml:space="preserve"> لشکر عسرة را به بخشش و عطا کردن تشویق و ترغیب کرد که عثمان گفت: ای رسول خدا</w:t>
      </w:r>
      <w:r>
        <w:rPr>
          <w:rFonts w:hint="cs"/>
          <w:sz w:val="22"/>
          <w:rtl/>
        </w:rPr>
        <w:t xml:space="preserve"> </w:t>
      </w:r>
      <w:r w:rsidRPr="002F7CE9">
        <w:rPr>
          <w:szCs w:val="22"/>
        </w:rPr>
        <w:sym w:font="AGA Arabesque" w:char="F072"/>
      </w:r>
      <w:r w:rsidRPr="002F7CE9">
        <w:rPr>
          <w:sz w:val="22"/>
          <w:rtl/>
        </w:rPr>
        <w:t xml:space="preserve"> صد شتر بر عهده من ... سپس عثمان با دویست و بعد سی صد شتر به نزد پیامبر</w:t>
      </w:r>
      <w:r>
        <w:rPr>
          <w:rFonts w:hint="cs"/>
          <w:sz w:val="22"/>
          <w:rtl/>
        </w:rPr>
        <w:t xml:space="preserve"> </w:t>
      </w:r>
      <w:r w:rsidRPr="002F7CE9">
        <w:rPr>
          <w:szCs w:val="22"/>
        </w:rPr>
        <w:sym w:font="AGA Arabesque" w:char="F072"/>
      </w:r>
      <w:r w:rsidRPr="002F7CE9">
        <w:rPr>
          <w:sz w:val="22"/>
          <w:rtl/>
        </w:rPr>
        <w:t xml:space="preserve"> آمد. پیامبر</w:t>
      </w:r>
      <w:r>
        <w:rPr>
          <w:rFonts w:hint="cs"/>
          <w:sz w:val="22"/>
          <w:rtl/>
        </w:rPr>
        <w:t xml:space="preserve"> </w:t>
      </w:r>
      <w:r w:rsidRPr="002F7CE9">
        <w:rPr>
          <w:szCs w:val="22"/>
        </w:rPr>
        <w:sym w:font="AGA Arabesque" w:char="F072"/>
      </w:r>
      <w:r w:rsidRPr="002F7CE9">
        <w:rPr>
          <w:sz w:val="22"/>
          <w:rtl/>
        </w:rPr>
        <w:t xml:space="preserve"> فرمودند: بعد از این چیزی بر عهده عثمان نیست و دوبار تکرار کرد. ترمذی می‌گوید: این حدیث با این طریق غریب است. دوبار این حدیث در کتاب فضائل الصحابة به شماره: (822-823) و (1/504-505) آمده است که هر دو با سند ضعیف ذکر شده‌اند. ابوعبدالرحمن می‌گوید: بخشش عثمان به لشکر عسرة به طرق مختلف ثابت شده است که آن را در مقدمه جزء چهارم کتاب «سلسلة الشبهات حول الصحابة و الرد علیها» قسمت مربوط به عثمان ذی‌النورین</w:t>
      </w:r>
      <w:r>
        <w:rPr>
          <w:rFonts w:hint="cs"/>
          <w:sz w:val="22"/>
          <w:rtl/>
        </w:rPr>
        <w:t xml:space="preserve"> </w:t>
      </w:r>
      <w:r w:rsidRPr="002F7CE9">
        <w:rPr>
          <w:sz w:val="22"/>
          <w:rtl/>
        </w:rPr>
        <w:sym w:font="AGA Arabesque" w:char="F074"/>
      </w:r>
      <w:r w:rsidRPr="002F7CE9">
        <w:rPr>
          <w:sz w:val="22"/>
          <w:rtl/>
        </w:rPr>
        <w:t xml:space="preserve"> آورده است. </w:t>
      </w:r>
    </w:p>
    <w:p w:rsidR="00F00040" w:rsidRPr="002F7CE9" w:rsidRDefault="00F00040" w:rsidP="00A9116A">
      <w:pPr>
        <w:pStyle w:val="ad"/>
        <w:ind w:firstLine="0"/>
        <w:rPr>
          <w:sz w:val="22"/>
          <w:rtl/>
        </w:rPr>
      </w:pPr>
      <w:r w:rsidRPr="002F7CE9">
        <w:rPr>
          <w:sz w:val="22"/>
          <w:rtl/>
        </w:rPr>
        <w:t xml:space="preserve">برای تفصیل بیشتر این روایات می‌توان به کتاب «موسوعة اطراف الحدیث النبوی» به نوشته هاجر محمد سعید، (9/162 و 72) مراجعه کرد. </w:t>
      </w:r>
    </w:p>
  </w:footnote>
  <w:footnote w:id="28">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این حدیث – با وجود اختلاف در الفاظ آن – از ابوسعید خدری در بخاری (5/8) کتاب «اصحاب النبی</w:t>
      </w:r>
      <w:r>
        <w:rPr>
          <w:rFonts w:hint="cs"/>
          <w:sz w:val="22"/>
          <w:rtl/>
        </w:rPr>
        <w:t xml:space="preserve"> </w:t>
      </w:r>
      <w:r w:rsidRPr="002F7CE9">
        <w:rPr>
          <w:szCs w:val="22"/>
        </w:rPr>
        <w:sym w:font="AGA Arabesque" w:char="F072"/>
      </w:r>
      <w:r w:rsidRPr="002F7CE9">
        <w:rPr>
          <w:sz w:val="22"/>
          <w:rtl/>
        </w:rPr>
        <w:t>» و در صحیح مسلم</w:t>
      </w:r>
      <w:r w:rsidRPr="002F7CE9">
        <w:rPr>
          <w:rFonts w:hint="cs"/>
          <w:sz w:val="22"/>
          <w:rtl/>
        </w:rPr>
        <w:t xml:space="preserve">: </w:t>
      </w:r>
      <w:r w:rsidRPr="002F7CE9">
        <w:rPr>
          <w:sz w:val="22"/>
          <w:rtl/>
        </w:rPr>
        <w:t>4/1967-1968</w:t>
      </w:r>
      <w:r w:rsidRPr="002F7CE9">
        <w:rPr>
          <w:rFonts w:hint="cs"/>
          <w:sz w:val="22"/>
          <w:rtl/>
        </w:rPr>
        <w:t>،</w:t>
      </w:r>
      <w:r w:rsidRPr="002F7CE9">
        <w:rPr>
          <w:sz w:val="22"/>
          <w:rtl/>
        </w:rPr>
        <w:t xml:space="preserve"> کتاب فضائل الصحابة، باب تحریم سباب الصحاب</w:t>
      </w:r>
      <w:r>
        <w:rPr>
          <w:rFonts w:hint="cs"/>
          <w:sz w:val="22"/>
          <w:rtl/>
        </w:rPr>
        <w:t>ة</w:t>
      </w:r>
      <w:r w:rsidRPr="002F7CE9">
        <w:rPr>
          <w:sz w:val="22"/>
          <w:rtl/>
        </w:rPr>
        <w:t>، در سنن ابوداود</w:t>
      </w:r>
      <w:r w:rsidRPr="002F7CE9">
        <w:rPr>
          <w:rFonts w:hint="cs"/>
          <w:sz w:val="22"/>
          <w:rtl/>
        </w:rPr>
        <w:t xml:space="preserve">: </w:t>
      </w:r>
      <w:r w:rsidRPr="002F7CE9">
        <w:rPr>
          <w:sz w:val="22"/>
          <w:rtl/>
        </w:rPr>
        <w:t>4/297-298</w:t>
      </w:r>
      <w:r w:rsidRPr="002F7CE9">
        <w:rPr>
          <w:rFonts w:hint="cs"/>
          <w:sz w:val="22"/>
          <w:rtl/>
        </w:rPr>
        <w:t>،</w:t>
      </w:r>
      <w:r w:rsidRPr="002F7CE9">
        <w:rPr>
          <w:sz w:val="22"/>
          <w:rtl/>
        </w:rPr>
        <w:t xml:space="preserve"> کتاب السن</w:t>
      </w:r>
      <w:r w:rsidRPr="002F7CE9">
        <w:rPr>
          <w:rFonts w:hint="cs"/>
          <w:sz w:val="22"/>
          <w:rtl/>
        </w:rPr>
        <w:t>ة</w:t>
      </w:r>
      <w:r w:rsidRPr="002F7CE9">
        <w:rPr>
          <w:sz w:val="22"/>
          <w:rtl/>
        </w:rPr>
        <w:t>، باب ف</w:t>
      </w:r>
      <w:r>
        <w:rPr>
          <w:rFonts w:hint="cs"/>
          <w:sz w:val="22"/>
          <w:rtl/>
        </w:rPr>
        <w:t>ي</w:t>
      </w:r>
      <w:r w:rsidRPr="002F7CE9">
        <w:rPr>
          <w:sz w:val="22"/>
          <w:rtl/>
        </w:rPr>
        <w:t xml:space="preserve"> النهی عن سباب الصحاب</w:t>
      </w:r>
      <w:r w:rsidRPr="002F7CE9">
        <w:rPr>
          <w:rFonts w:hint="cs"/>
          <w:sz w:val="22"/>
          <w:rtl/>
        </w:rPr>
        <w:t>ة</w:t>
      </w:r>
      <w:r w:rsidRPr="002F7CE9">
        <w:rPr>
          <w:sz w:val="22"/>
          <w:rtl/>
        </w:rPr>
        <w:t>، در سنن ترمذی</w:t>
      </w:r>
      <w:r w:rsidRPr="002F7CE9">
        <w:rPr>
          <w:rFonts w:hint="cs"/>
          <w:sz w:val="22"/>
          <w:rtl/>
        </w:rPr>
        <w:t xml:space="preserve">: </w:t>
      </w:r>
      <w:r w:rsidRPr="002F7CE9">
        <w:rPr>
          <w:sz w:val="22"/>
          <w:rtl/>
        </w:rPr>
        <w:t>5/357-358، سنن ابن ماجه</w:t>
      </w:r>
      <w:r w:rsidRPr="002F7CE9">
        <w:rPr>
          <w:rFonts w:hint="cs"/>
          <w:sz w:val="22"/>
          <w:rtl/>
        </w:rPr>
        <w:t xml:space="preserve">: </w:t>
      </w:r>
      <w:r w:rsidRPr="002F7CE9">
        <w:rPr>
          <w:sz w:val="22"/>
          <w:rtl/>
        </w:rPr>
        <w:t>1/57</w:t>
      </w:r>
      <w:r w:rsidRPr="002F7CE9">
        <w:rPr>
          <w:rFonts w:hint="cs"/>
          <w:sz w:val="22"/>
          <w:rtl/>
        </w:rPr>
        <w:t>،</w:t>
      </w:r>
      <w:r w:rsidRPr="002F7CE9">
        <w:rPr>
          <w:sz w:val="22"/>
          <w:rtl/>
        </w:rPr>
        <w:t xml:space="preserve"> ال</w:t>
      </w:r>
      <w:r w:rsidRPr="002F7CE9">
        <w:rPr>
          <w:rFonts w:hint="cs"/>
          <w:sz w:val="22"/>
          <w:rtl/>
        </w:rPr>
        <w:t>ـ</w:t>
      </w:r>
      <w:r w:rsidRPr="002F7CE9">
        <w:rPr>
          <w:sz w:val="22"/>
          <w:rtl/>
        </w:rPr>
        <w:t>مقدم</w:t>
      </w:r>
      <w:r w:rsidRPr="002F7CE9">
        <w:rPr>
          <w:rFonts w:hint="cs"/>
          <w:sz w:val="22"/>
          <w:rtl/>
        </w:rPr>
        <w:t>ة</w:t>
      </w:r>
      <w:r w:rsidRPr="002F7CE9">
        <w:rPr>
          <w:sz w:val="22"/>
          <w:rtl/>
        </w:rPr>
        <w:t xml:space="preserve">، باب فضل اهل بدر ذکر شده است. در لسان العرب آمده: مُد نوعی پیمانه است که به اندازه </w:t>
      </w:r>
      <w:r w:rsidR="00D22F7E">
        <w:rPr>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3.5pt">
            <v:imagedata r:id="rId1" o:title=""/>
          </v:shape>
        </w:pict>
      </w:r>
      <w:r w:rsidRPr="002F7CE9">
        <w:rPr>
          <w:sz w:val="22"/>
          <w:rtl/>
        </w:rPr>
        <w:t xml:space="preserve"> صاع است و در آن مُد نبی</w:t>
      </w:r>
      <w:r>
        <w:rPr>
          <w:rFonts w:hint="cs"/>
          <w:sz w:val="22"/>
          <w:rtl/>
        </w:rPr>
        <w:t xml:space="preserve"> </w:t>
      </w:r>
      <w:r w:rsidRPr="002F7CE9">
        <w:rPr>
          <w:szCs w:val="22"/>
        </w:rPr>
        <w:sym w:font="AGA Arabesque" w:char="F072"/>
      </w:r>
      <w:r w:rsidRPr="002F7CE9">
        <w:rPr>
          <w:sz w:val="22"/>
          <w:rtl/>
        </w:rPr>
        <w:t xml:space="preserve"> مدنظر می‌باشد. نووی در شرح مسلم</w:t>
      </w:r>
      <w:r w:rsidRPr="002F7CE9">
        <w:rPr>
          <w:rFonts w:hint="cs"/>
          <w:sz w:val="22"/>
          <w:rtl/>
        </w:rPr>
        <w:t xml:space="preserve">: </w:t>
      </w:r>
      <w:r w:rsidRPr="002F7CE9">
        <w:rPr>
          <w:sz w:val="22"/>
          <w:rtl/>
        </w:rPr>
        <w:t>16/93</w:t>
      </w:r>
      <w:r w:rsidRPr="002F7CE9">
        <w:rPr>
          <w:rFonts w:hint="cs"/>
          <w:sz w:val="22"/>
          <w:rtl/>
        </w:rPr>
        <w:t>،</w:t>
      </w:r>
      <w:r w:rsidRPr="002F7CE9">
        <w:rPr>
          <w:sz w:val="22"/>
          <w:rtl/>
        </w:rPr>
        <w:t xml:space="preserve"> آورده است که اهل لغت می‌گویند: النصیف یعنی نصف ... معنای حدیث این است که اگر هر کدام از شما مثل کوه احد طلا انفاق کند ثواب او به خاطر آن انفاق به اندازه ثواب یک مُد یا نصف مدی که اصحاب من انفاق کرده‌اند نمی‌رسد. </w:t>
      </w:r>
    </w:p>
  </w:footnote>
  <w:footnote w:id="2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سیر</w:t>
      </w:r>
      <w:r w:rsidRPr="002F7CE9">
        <w:rPr>
          <w:rFonts w:hint="cs"/>
          <w:sz w:val="22"/>
          <w:rtl/>
        </w:rPr>
        <w:t>ة</w:t>
      </w:r>
      <w:r w:rsidRPr="002F7CE9">
        <w:rPr>
          <w:sz w:val="22"/>
          <w:rtl/>
        </w:rPr>
        <w:t xml:space="preserve"> ابن هشام</w:t>
      </w:r>
      <w:r w:rsidRPr="002F7CE9">
        <w:rPr>
          <w:rFonts w:hint="cs"/>
          <w:sz w:val="22"/>
          <w:rtl/>
        </w:rPr>
        <w:t xml:space="preserve">: </w:t>
      </w:r>
      <w:r w:rsidRPr="002F7CE9">
        <w:rPr>
          <w:sz w:val="22"/>
          <w:rtl/>
        </w:rPr>
        <w:t>3/106</w:t>
      </w:r>
      <w:r w:rsidRPr="002F7CE9">
        <w:rPr>
          <w:rFonts w:hint="cs"/>
          <w:sz w:val="22"/>
          <w:rtl/>
        </w:rPr>
        <w:t>،</w:t>
      </w:r>
      <w:r w:rsidRPr="002F7CE9">
        <w:rPr>
          <w:sz w:val="22"/>
          <w:rtl/>
        </w:rPr>
        <w:t xml:space="preserve"> آمده است: هنگامی که پیامبر</w:t>
      </w:r>
      <w:r>
        <w:rPr>
          <w:rFonts w:hint="cs"/>
          <w:sz w:val="22"/>
          <w:rtl/>
        </w:rPr>
        <w:t xml:space="preserve"> </w:t>
      </w:r>
      <w:r w:rsidRPr="002F7CE9">
        <w:rPr>
          <w:szCs w:val="22"/>
        </w:rPr>
        <w:sym w:font="AGA Arabesque" w:char="F072"/>
      </w:r>
      <w:r w:rsidRPr="002F7CE9">
        <w:rPr>
          <w:sz w:val="22"/>
          <w:rtl/>
        </w:rPr>
        <w:t xml:space="preserve"> به اهل خود رسید شمشیرش را به دخترش فاطمه داد و فرمود: ای دخترم، خونش را پاک کن، سوگند به خدا که امروز مرا تأیید کرد، علی بن ابیطالب نیز شمشیرش را به فاطمه سپرد و گفت: خون این را نیز بشوی که سوگند به خدا امروز مرا تأیید کرد. سپس پیامبر</w:t>
      </w:r>
      <w:r>
        <w:rPr>
          <w:rFonts w:hint="cs"/>
          <w:sz w:val="22"/>
          <w:rtl/>
        </w:rPr>
        <w:t xml:space="preserve"> </w:t>
      </w:r>
      <w:r w:rsidRPr="002F7CE9">
        <w:rPr>
          <w:szCs w:val="22"/>
        </w:rPr>
        <w:sym w:font="AGA Arabesque" w:char="F072"/>
      </w:r>
      <w:r w:rsidRPr="002F7CE9">
        <w:rPr>
          <w:sz w:val="22"/>
          <w:rtl/>
        </w:rPr>
        <w:t xml:space="preserve"> فرمودند: اگر تو امروز به درستی جنگیدی، سهل بن حنیف و ابودجانه نیز به همراه تو به نیکویی مبارزه کردند. </w:t>
      </w:r>
    </w:p>
    <w:p w:rsidR="00F00040" w:rsidRPr="002F7CE9" w:rsidRDefault="00F00040" w:rsidP="00A9116A">
      <w:pPr>
        <w:pStyle w:val="ad"/>
        <w:widowControl w:val="0"/>
        <w:rPr>
          <w:sz w:val="22"/>
          <w:rtl/>
        </w:rPr>
      </w:pPr>
      <w:r w:rsidRPr="002F7CE9">
        <w:rPr>
          <w:sz w:val="22"/>
          <w:rtl/>
        </w:rPr>
        <w:t>ابن کثیر در البدایة والنهایة</w:t>
      </w:r>
      <w:r w:rsidRPr="002F7CE9">
        <w:rPr>
          <w:rFonts w:hint="cs"/>
          <w:sz w:val="22"/>
          <w:rtl/>
        </w:rPr>
        <w:t xml:space="preserve">: </w:t>
      </w:r>
      <w:r w:rsidRPr="002F7CE9">
        <w:rPr>
          <w:sz w:val="22"/>
          <w:rtl/>
        </w:rPr>
        <w:t>4/47</w:t>
      </w:r>
      <w:r w:rsidRPr="002F7CE9">
        <w:rPr>
          <w:rFonts w:hint="cs"/>
          <w:sz w:val="22"/>
          <w:rtl/>
        </w:rPr>
        <w:t>،</w:t>
      </w:r>
      <w:r w:rsidRPr="002F7CE9">
        <w:rPr>
          <w:sz w:val="22"/>
          <w:rtl/>
        </w:rPr>
        <w:t xml:space="preserve"> روایات دیگری آورده است که از جمله آنها: اگر تو به نیکویی جنگیدی عاصم بن ثابت بن ابی‌الأقلح و حارث بن صمه و سهل بن حنیف نیز به نیکی مبارزه کردند. </w:t>
      </w:r>
    </w:p>
  </w:footnote>
  <w:footnote w:id="30">
    <w:p w:rsidR="00F00040" w:rsidRPr="002F7CE9" w:rsidRDefault="00F00040" w:rsidP="00A9116A">
      <w:pPr>
        <w:pStyle w:val="ad"/>
        <w:widowControl w:val="0"/>
        <w:rPr>
          <w:sz w:val="22"/>
          <w:rtl/>
        </w:rPr>
      </w:pPr>
      <w:r w:rsidRPr="002F7CE9">
        <w:rPr>
          <w:rStyle w:val="FootnoteReference"/>
          <w:szCs w:val="22"/>
          <w:vertAlign w:val="baseline"/>
        </w:rPr>
        <w:footnoteRef/>
      </w:r>
      <w:r w:rsidRPr="002F7CE9">
        <w:rPr>
          <w:sz w:val="22"/>
          <w:rtl/>
        </w:rPr>
        <w:t>- این حدیث از جابر بن عبدالله</w:t>
      </w:r>
      <w:r>
        <w:rPr>
          <w:rFonts w:hint="cs"/>
          <w:sz w:val="22"/>
          <w:rtl/>
        </w:rPr>
        <w:t xml:space="preserve"> </w:t>
      </w:r>
      <w:r w:rsidRPr="002F7CE9">
        <w:rPr>
          <w:sz w:val="22"/>
          <w:rtl/>
        </w:rPr>
        <w:sym w:font="AGA Arabesque" w:char="F074"/>
      </w:r>
      <w:r w:rsidRPr="002F7CE9">
        <w:rPr>
          <w:sz w:val="22"/>
          <w:rtl/>
        </w:rPr>
        <w:t xml:space="preserve"> در بخاری</w:t>
      </w:r>
      <w:r w:rsidRPr="002F7CE9">
        <w:rPr>
          <w:rFonts w:hint="cs"/>
          <w:sz w:val="22"/>
          <w:rtl/>
        </w:rPr>
        <w:t xml:space="preserve">: </w:t>
      </w:r>
      <w:r w:rsidRPr="002F7CE9">
        <w:rPr>
          <w:sz w:val="22"/>
          <w:rtl/>
        </w:rPr>
        <w:t>5/35</w:t>
      </w:r>
      <w:r w:rsidRPr="002F7CE9">
        <w:rPr>
          <w:rFonts w:hint="cs"/>
          <w:sz w:val="22"/>
          <w:rtl/>
        </w:rPr>
        <w:t>،</w:t>
      </w:r>
      <w:r w:rsidRPr="002F7CE9">
        <w:rPr>
          <w:sz w:val="22"/>
          <w:rtl/>
        </w:rPr>
        <w:t xml:space="preserve"> کتاب مناقب الأنصار، باب مناقب سعدبن معاذ روایت شده که نص آن چنین است: «عرش خداوند به خاطر مرگ سعدبن معاذ لرزید» و همچنین از جابر و انس بن مالک</w:t>
      </w:r>
      <w:r>
        <w:rPr>
          <w:rFonts w:hint="cs"/>
          <w:sz w:val="22"/>
          <w:rtl/>
        </w:rPr>
        <w:t xml:space="preserve"> </w:t>
      </w:r>
      <w:r w:rsidRPr="002F7CE9">
        <w:rPr>
          <w:sz w:val="22"/>
          <w:rtl/>
        </w:rPr>
        <w:sym w:font="AGA Arabesque" w:char="F074"/>
      </w:r>
      <w:r w:rsidRPr="002F7CE9">
        <w:rPr>
          <w:sz w:val="22"/>
          <w:rtl/>
        </w:rPr>
        <w:t xml:space="preserve"> در مسلم</w:t>
      </w:r>
      <w:r w:rsidRPr="002F7CE9">
        <w:rPr>
          <w:rFonts w:hint="cs"/>
          <w:sz w:val="22"/>
          <w:rtl/>
        </w:rPr>
        <w:t xml:space="preserve">: </w:t>
      </w:r>
      <w:r w:rsidRPr="002F7CE9">
        <w:rPr>
          <w:sz w:val="22"/>
          <w:rtl/>
        </w:rPr>
        <w:t>4/1915-1916</w:t>
      </w:r>
      <w:r w:rsidRPr="002F7CE9">
        <w:rPr>
          <w:rFonts w:hint="cs"/>
          <w:sz w:val="22"/>
          <w:rtl/>
        </w:rPr>
        <w:t>،</w:t>
      </w:r>
      <w:r w:rsidRPr="002F7CE9">
        <w:rPr>
          <w:sz w:val="22"/>
          <w:rtl/>
        </w:rPr>
        <w:t xml:space="preserve"> کتاب فضائل الصحابة، باب فضائل سعدبن معاذ</w:t>
      </w:r>
      <w:r>
        <w:rPr>
          <w:rFonts w:hint="cs"/>
          <w:sz w:val="22"/>
          <w:rtl/>
        </w:rPr>
        <w:t xml:space="preserve"> </w:t>
      </w:r>
      <w:r w:rsidRPr="002F7CE9">
        <w:rPr>
          <w:sz w:val="22"/>
          <w:rtl/>
        </w:rPr>
        <w:sym w:font="AGA Arabesque" w:char="F074"/>
      </w:r>
      <w:r w:rsidRPr="002F7CE9">
        <w:rPr>
          <w:sz w:val="22"/>
          <w:rtl/>
        </w:rPr>
        <w:t>، سنن ترمذی</w:t>
      </w:r>
      <w:r w:rsidRPr="002F7CE9">
        <w:rPr>
          <w:rFonts w:hint="cs"/>
          <w:sz w:val="22"/>
          <w:rtl/>
        </w:rPr>
        <w:t xml:space="preserve">: </w:t>
      </w:r>
      <w:r w:rsidRPr="002F7CE9">
        <w:rPr>
          <w:sz w:val="22"/>
          <w:rtl/>
        </w:rPr>
        <w:t>51/353</w:t>
      </w:r>
      <w:r w:rsidRPr="002F7CE9">
        <w:rPr>
          <w:rFonts w:hint="cs"/>
          <w:sz w:val="22"/>
          <w:rtl/>
        </w:rPr>
        <w:t>،</w:t>
      </w:r>
      <w:r w:rsidRPr="002F7CE9">
        <w:rPr>
          <w:sz w:val="22"/>
          <w:rtl/>
        </w:rPr>
        <w:t xml:space="preserve"> کتاب ال</w:t>
      </w:r>
      <w:r w:rsidRPr="002F7CE9">
        <w:rPr>
          <w:rFonts w:hint="cs"/>
          <w:sz w:val="22"/>
          <w:rtl/>
        </w:rPr>
        <w:t>ـ</w:t>
      </w:r>
      <w:r w:rsidRPr="002F7CE9">
        <w:rPr>
          <w:sz w:val="22"/>
          <w:rtl/>
        </w:rPr>
        <w:t xml:space="preserve">مناقب، باب مناقب سعدبن معاذ روایت شده است. </w:t>
      </w:r>
    </w:p>
    <w:p w:rsidR="00F00040" w:rsidRPr="002F7CE9" w:rsidRDefault="00F00040" w:rsidP="00A9116A">
      <w:pPr>
        <w:pStyle w:val="ad"/>
        <w:ind w:firstLine="0"/>
        <w:rPr>
          <w:sz w:val="22"/>
          <w:rtl/>
        </w:rPr>
      </w:pPr>
      <w:r w:rsidRPr="002F7CE9">
        <w:rPr>
          <w:sz w:val="22"/>
          <w:rtl/>
        </w:rPr>
        <w:t xml:space="preserve">ترمذی می‌گوید: در این باب از اسیدبن حضیر و أبوسعید نیز مثل آن آمده است. و در سنن ابن ماجه و مسند احمد هم ذکر شده است. </w:t>
      </w:r>
    </w:p>
  </w:footnote>
  <w:footnote w:id="3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قبلاً تخریج و شرح آن آمده است. </w:t>
      </w:r>
    </w:p>
  </w:footnote>
  <w:footnote w:id="3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قسمتی از حدیث ابو‌درداء است که به طور کامل در صفحات بعدی خواهد آمد. </w:t>
      </w:r>
    </w:p>
  </w:footnote>
  <w:footnote w:id="33">
    <w:p w:rsidR="00F00040" w:rsidRPr="002F7CE9" w:rsidRDefault="00F00040" w:rsidP="002F7CE9">
      <w:pPr>
        <w:pStyle w:val="ad"/>
        <w:rPr>
          <w:rtl/>
        </w:rPr>
      </w:pPr>
      <w:r w:rsidRPr="002F7CE9">
        <w:rPr>
          <w:rStyle w:val="FootnoteReference"/>
          <w:szCs w:val="22"/>
          <w:vertAlign w:val="baseline"/>
        </w:rPr>
        <w:footnoteRef/>
      </w:r>
      <w:r w:rsidRPr="002F7CE9">
        <w:rPr>
          <w:sz w:val="22"/>
          <w:rtl/>
        </w:rPr>
        <w:t>- منظور این فرموده‌ی موسی</w:t>
      </w:r>
      <w:r>
        <w:rPr>
          <w:rFonts w:hint="cs"/>
          <w:sz w:val="22"/>
          <w:rtl/>
        </w:rPr>
        <w:t xml:space="preserve"> </w:t>
      </w:r>
      <w:r w:rsidRPr="002F7CE9">
        <w:rPr>
          <w:szCs w:val="22"/>
        </w:rPr>
        <w:sym w:font="AGA Arabesque" w:char="F075"/>
      </w:r>
      <w:r w:rsidRPr="002F7CE9">
        <w:rPr>
          <w:sz w:val="22"/>
          <w:rtl/>
        </w:rPr>
        <w:t xml:space="preserve"> است: </w:t>
      </w:r>
      <w:r w:rsidRPr="002F7CE9">
        <w:rPr>
          <w:rFonts w:cs="Traditional Arabic" w:hint="cs"/>
          <w:rtl/>
        </w:rPr>
        <w:t>﴿</w:t>
      </w:r>
      <w:r w:rsidRPr="002F7CE9">
        <w:rPr>
          <w:rStyle w:val="Charf2"/>
          <w:rFonts w:hint="eastAsia"/>
          <w:rtl/>
        </w:rPr>
        <w:t>وَ</w:t>
      </w:r>
      <w:r w:rsidRPr="002F7CE9">
        <w:rPr>
          <w:rStyle w:val="Charf2"/>
          <w:rFonts w:hint="cs"/>
          <w:rtl/>
        </w:rPr>
        <w:t>ٱ</w:t>
      </w:r>
      <w:r w:rsidRPr="002F7CE9">
        <w:rPr>
          <w:rStyle w:val="Charf2"/>
          <w:rFonts w:hint="eastAsia"/>
          <w:rtl/>
        </w:rPr>
        <w:t>ج</w:t>
      </w:r>
      <w:r w:rsidRPr="002F7CE9">
        <w:rPr>
          <w:rStyle w:val="Charf2"/>
          <w:rFonts w:hint="cs"/>
          <w:rtl/>
        </w:rPr>
        <w:t>ۡ</w:t>
      </w:r>
      <w:r w:rsidRPr="002F7CE9">
        <w:rPr>
          <w:rStyle w:val="Charf2"/>
          <w:rFonts w:hint="eastAsia"/>
          <w:rtl/>
        </w:rPr>
        <w:t>عَل</w:t>
      </w:r>
      <w:r w:rsidRPr="002F7CE9">
        <w:rPr>
          <w:rStyle w:val="Charf2"/>
          <w:rtl/>
        </w:rPr>
        <w:t xml:space="preserve"> </w:t>
      </w:r>
      <w:r w:rsidRPr="002F7CE9">
        <w:rPr>
          <w:rStyle w:val="Charf2"/>
          <w:rFonts w:hint="eastAsia"/>
          <w:rtl/>
        </w:rPr>
        <w:t>لِّي</w:t>
      </w:r>
      <w:r w:rsidRPr="002F7CE9">
        <w:rPr>
          <w:rStyle w:val="Charf2"/>
          <w:rtl/>
        </w:rPr>
        <w:t xml:space="preserve"> </w:t>
      </w:r>
      <w:r w:rsidRPr="002F7CE9">
        <w:rPr>
          <w:rStyle w:val="Charf2"/>
          <w:rFonts w:hint="eastAsia"/>
          <w:rtl/>
        </w:rPr>
        <w:t>وَزِير</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مِّن</w:t>
      </w:r>
      <w:r w:rsidRPr="002F7CE9">
        <w:rPr>
          <w:rStyle w:val="Charf2"/>
          <w:rFonts w:hint="cs"/>
          <w:rtl/>
        </w:rPr>
        <w:t>ۡ</w:t>
      </w:r>
      <w:r w:rsidRPr="002F7CE9">
        <w:rPr>
          <w:rStyle w:val="Charf2"/>
          <w:rtl/>
        </w:rPr>
        <w:t xml:space="preserve"> </w:t>
      </w:r>
      <w:r w:rsidRPr="002F7CE9">
        <w:rPr>
          <w:rStyle w:val="Charf2"/>
          <w:rFonts w:hint="eastAsia"/>
          <w:rtl/>
        </w:rPr>
        <w:t>أَه</w:t>
      </w:r>
      <w:r w:rsidRPr="002F7CE9">
        <w:rPr>
          <w:rStyle w:val="Charf2"/>
          <w:rFonts w:hint="cs"/>
          <w:rtl/>
        </w:rPr>
        <w:t>ۡ</w:t>
      </w:r>
      <w:r w:rsidRPr="002F7CE9">
        <w:rPr>
          <w:rStyle w:val="Charf2"/>
          <w:rFonts w:hint="eastAsia"/>
          <w:rtl/>
        </w:rPr>
        <w:t>لِي</w:t>
      </w:r>
      <w:r w:rsidRPr="002F7CE9">
        <w:rPr>
          <w:rStyle w:val="Charf2"/>
          <w:rtl/>
        </w:rPr>
        <w:t xml:space="preserve"> </w:t>
      </w:r>
      <w:r w:rsidRPr="002F7CE9">
        <w:rPr>
          <w:rStyle w:val="Charf2"/>
          <w:rFonts w:hint="cs"/>
          <w:rtl/>
        </w:rPr>
        <w:t>٢٩</w:t>
      </w:r>
      <w:r w:rsidRPr="002F7CE9">
        <w:rPr>
          <w:rStyle w:val="Charf2"/>
          <w:rtl/>
        </w:rPr>
        <w:t xml:space="preserve"> </w:t>
      </w:r>
      <w:r w:rsidRPr="002F7CE9">
        <w:rPr>
          <w:rStyle w:val="Charf2"/>
          <w:rFonts w:hint="eastAsia"/>
          <w:rtl/>
        </w:rPr>
        <w:t>هَ</w:t>
      </w:r>
      <w:r w:rsidRPr="002F7CE9">
        <w:rPr>
          <w:rStyle w:val="Charf2"/>
          <w:rFonts w:hint="cs"/>
          <w:rtl/>
        </w:rPr>
        <w:t>ٰ</w:t>
      </w:r>
      <w:r w:rsidRPr="002F7CE9">
        <w:rPr>
          <w:rStyle w:val="Charf2"/>
          <w:rFonts w:hint="eastAsia"/>
          <w:rtl/>
        </w:rPr>
        <w:t>رُونَ</w:t>
      </w:r>
      <w:r w:rsidRPr="002F7CE9">
        <w:rPr>
          <w:rStyle w:val="Charf2"/>
          <w:rtl/>
        </w:rPr>
        <w:t xml:space="preserve"> </w:t>
      </w:r>
      <w:r w:rsidRPr="002F7CE9">
        <w:rPr>
          <w:rStyle w:val="Charf2"/>
          <w:rFonts w:hint="eastAsia"/>
          <w:rtl/>
        </w:rPr>
        <w:t>أَخِي</w:t>
      </w:r>
      <w:r w:rsidRPr="002F7CE9">
        <w:rPr>
          <w:rStyle w:val="Charf2"/>
          <w:rtl/>
        </w:rPr>
        <w:t xml:space="preserve"> </w:t>
      </w:r>
      <w:r w:rsidRPr="002F7CE9">
        <w:rPr>
          <w:rStyle w:val="Charf2"/>
          <w:rFonts w:hint="cs"/>
          <w:rtl/>
        </w:rPr>
        <w:t>٣٠</w:t>
      </w:r>
      <w:r w:rsidRPr="002F7CE9">
        <w:rPr>
          <w:rFonts w:ascii="KFGQPC Uthmanic Script HAFS" w:hint="cs"/>
          <w:sz w:val="28"/>
          <w:szCs w:val="28"/>
          <w:rtl/>
          <w:lang w:val="en-GB" w:eastAsia="en-GB"/>
        </w:rPr>
        <w:t>...</w:t>
      </w:r>
      <w:r w:rsidRPr="002F7CE9">
        <w:rPr>
          <w:rFonts w:cs="Traditional Arabic" w:hint="cs"/>
          <w:rtl/>
        </w:rPr>
        <w:t>﴾</w:t>
      </w:r>
    </w:p>
  </w:footnote>
  <w:footnote w:id="3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عطیه بن سعدالعوفی که ابن حبان در خصوص وی در کتاب المجروحین (2/176) سخن گفته است، کنیه وی ابوالحسن و اهل کوفه بود. از ابوسعید خدری روایت کرده است. فراس‌بن یحیی و فضیل‌بن مرزوق از او روایت کرده‌اند. از ابوسعید خدری احادیثی شنیده است. پس از مرگ ابوسعید در مجالس درس کلبی حاضر می‌شد. هر گاه کلبی می‌گفت: پیامبر</w:t>
      </w:r>
      <w:r>
        <w:rPr>
          <w:rFonts w:hint="cs"/>
          <w:sz w:val="22"/>
          <w:rtl/>
        </w:rPr>
        <w:t xml:space="preserve"> </w:t>
      </w:r>
      <w:r w:rsidRPr="002F7CE9">
        <w:rPr>
          <w:szCs w:val="22"/>
        </w:rPr>
        <w:sym w:font="AGA Arabesque" w:char="F072"/>
      </w:r>
      <w:r w:rsidRPr="002F7CE9">
        <w:rPr>
          <w:sz w:val="22"/>
          <w:rtl/>
        </w:rPr>
        <w:t xml:space="preserve"> فلان چیز را فرموده است وی سخن او را حفظ می‌کرد. با کنیه ابوسعید از او حدیث روایت می‌کرد. هر گاه شخصی از او می‌پرسید چه کسی این حدیث را به تو گفت: می‌گفت ابوسعید. بنابراین گمان می‌کردند که مقصود وی ابوسعید خدری است در حالی که کلبی مدنظر او بود. بنابراین استدلال به او و نوشتن حدیث از او جز به منظور تعجب شایسته نیست. </w:t>
      </w:r>
    </w:p>
    <w:p w:rsidR="00F00040" w:rsidRPr="00A9116A" w:rsidRDefault="00F00040" w:rsidP="00A9116A">
      <w:pPr>
        <w:pStyle w:val="ad"/>
        <w:ind w:firstLine="0"/>
        <w:rPr>
          <w:spacing w:val="-6"/>
          <w:sz w:val="22"/>
          <w:rtl/>
        </w:rPr>
      </w:pPr>
      <w:r w:rsidRPr="00A9116A">
        <w:rPr>
          <w:spacing w:val="-6"/>
          <w:sz w:val="22"/>
          <w:rtl/>
        </w:rPr>
        <w:t xml:space="preserve">شرح حال وی در کتاب‌های ذیل آمده است: تهذیب التهذیب (7/224)، شرح حال شماره: (413)، الضعفاء و المتروکین ابن جوزی (ج 2، 180)، شرح حال شماره: (2321)، سؤالات ابو‌عبید آجری، (ص 105)، شرح حال شماره: (24)، میزان الاعتدال (3/79)، شماره: (5667) الضعفاء الکبیر، عقیلی (3/359)، شرح حال شماره: (1392) (م). </w:t>
      </w:r>
    </w:p>
  </w:footnote>
  <w:footnote w:id="3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لسان العرب، الضَّبع با سکون حرف باء؛ وسط بازو به همراه گوشتش است که هم انسان و هم غیر انسان را شامل می‌شود. به کل بازو یا زیر بغل یا نصف یا از بالا به پایین نیز گفته می‌شود. وقتی گفته می‌شود أخذ بضبعیه، یعنی  دو بازویش را گرفت. </w:t>
      </w:r>
    </w:p>
  </w:footnote>
  <w:footnote w:id="3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ابوبکر محمدبن حسن بن زیاد موصلی. خطیب بغدادی در تاریخ خود (2/201) در خصوص او می‌گوید: وی عالم به حروف قرآن و حافظ تفسیر بود که در خصوص تفسیر کتابی تحت عنوان «شفاء الصدور» تصنیف کرده است و تصانیف دیگری در خصوص انواع قرائت و علوم دیگر دارد. همچنین در ص 201 می‌گوید: در روایات او احادیث منکر با سند از راویان مشهور وجود دارد. ذهبی در سیَر أعلام النبلاء</w:t>
      </w:r>
      <w:r w:rsidRPr="002F7CE9">
        <w:rPr>
          <w:rFonts w:hint="cs"/>
          <w:sz w:val="22"/>
          <w:rtl/>
        </w:rPr>
        <w:t xml:space="preserve">: </w:t>
      </w:r>
      <w:r w:rsidRPr="002F7CE9">
        <w:rPr>
          <w:sz w:val="22"/>
          <w:rtl/>
        </w:rPr>
        <w:t>15/576</w:t>
      </w:r>
      <w:r w:rsidRPr="002F7CE9">
        <w:rPr>
          <w:rFonts w:hint="cs"/>
          <w:sz w:val="22"/>
          <w:rtl/>
        </w:rPr>
        <w:t>،</w:t>
      </w:r>
      <w:r w:rsidRPr="002F7CE9">
        <w:rPr>
          <w:sz w:val="22"/>
          <w:rtl/>
        </w:rPr>
        <w:t xml:space="preserve"> می‌گوید: دانی در کتاب «التیسیر» بر روایات او در خصوص قرائت‌ها اعتماد کرده است و خداوند آگاه‌تر است، اما دل با روایات او آرام نمی‌گیرد. خداوند از او دربگذرد. </w:t>
      </w:r>
    </w:p>
    <w:p w:rsidR="00F00040" w:rsidRPr="00A9116A" w:rsidRDefault="00F00040" w:rsidP="00A9116A">
      <w:pPr>
        <w:pStyle w:val="ad"/>
        <w:ind w:firstLine="0"/>
        <w:rPr>
          <w:spacing w:val="-4"/>
          <w:sz w:val="22"/>
          <w:rtl/>
        </w:rPr>
      </w:pPr>
      <w:r w:rsidRPr="00A9116A">
        <w:rPr>
          <w:spacing w:val="-4"/>
          <w:sz w:val="22"/>
          <w:rtl/>
        </w:rPr>
        <w:t>شرح حال وی در این کتاب‌های آمده است: وفیات الأعیان</w:t>
      </w:r>
      <w:r w:rsidRPr="00A9116A">
        <w:rPr>
          <w:rFonts w:hint="cs"/>
          <w:spacing w:val="-4"/>
          <w:sz w:val="22"/>
          <w:rtl/>
        </w:rPr>
        <w:t xml:space="preserve">: </w:t>
      </w:r>
      <w:r w:rsidRPr="00A9116A">
        <w:rPr>
          <w:spacing w:val="-4"/>
          <w:sz w:val="22"/>
          <w:rtl/>
        </w:rPr>
        <w:t>4/298، تذکرة الحفاظ</w:t>
      </w:r>
      <w:r w:rsidRPr="00A9116A">
        <w:rPr>
          <w:rFonts w:hint="cs"/>
          <w:spacing w:val="-4"/>
          <w:sz w:val="22"/>
          <w:rtl/>
        </w:rPr>
        <w:t xml:space="preserve">: </w:t>
      </w:r>
      <w:r w:rsidRPr="00A9116A">
        <w:rPr>
          <w:spacing w:val="-4"/>
          <w:sz w:val="22"/>
          <w:rtl/>
        </w:rPr>
        <w:t>3/908، میزان الإعتدال</w:t>
      </w:r>
      <w:r w:rsidRPr="00A9116A">
        <w:rPr>
          <w:rFonts w:hint="cs"/>
          <w:spacing w:val="-4"/>
          <w:sz w:val="22"/>
          <w:rtl/>
        </w:rPr>
        <w:t xml:space="preserve">: </w:t>
      </w:r>
      <w:r w:rsidRPr="00A9116A">
        <w:rPr>
          <w:spacing w:val="-4"/>
          <w:sz w:val="22"/>
          <w:rtl/>
        </w:rPr>
        <w:t>3/520، الوافی بالوفیات</w:t>
      </w:r>
      <w:r w:rsidRPr="00A9116A">
        <w:rPr>
          <w:rFonts w:hint="cs"/>
          <w:spacing w:val="-4"/>
          <w:sz w:val="22"/>
          <w:rtl/>
        </w:rPr>
        <w:t xml:space="preserve">: </w:t>
      </w:r>
      <w:r w:rsidRPr="00A9116A">
        <w:rPr>
          <w:spacing w:val="-4"/>
          <w:sz w:val="22"/>
          <w:rtl/>
        </w:rPr>
        <w:t>2/345، البدایة والنهایة</w:t>
      </w:r>
      <w:r w:rsidRPr="00A9116A">
        <w:rPr>
          <w:rFonts w:hint="cs"/>
          <w:spacing w:val="-4"/>
          <w:sz w:val="22"/>
          <w:rtl/>
        </w:rPr>
        <w:t xml:space="preserve">: </w:t>
      </w:r>
      <w:r w:rsidRPr="00A9116A">
        <w:rPr>
          <w:spacing w:val="-4"/>
          <w:sz w:val="22"/>
          <w:rtl/>
        </w:rPr>
        <w:t>11/242، لسان ال</w:t>
      </w:r>
      <w:r w:rsidRPr="00A9116A">
        <w:rPr>
          <w:rFonts w:hint="cs"/>
          <w:spacing w:val="-4"/>
          <w:sz w:val="22"/>
          <w:rtl/>
        </w:rPr>
        <w:t>ـ</w:t>
      </w:r>
      <w:r w:rsidRPr="00A9116A">
        <w:rPr>
          <w:spacing w:val="-4"/>
          <w:sz w:val="22"/>
          <w:rtl/>
        </w:rPr>
        <w:t>میزان</w:t>
      </w:r>
      <w:r w:rsidRPr="00A9116A">
        <w:rPr>
          <w:rFonts w:hint="cs"/>
          <w:spacing w:val="-4"/>
          <w:sz w:val="22"/>
          <w:rtl/>
        </w:rPr>
        <w:t xml:space="preserve">: </w:t>
      </w:r>
      <w:r w:rsidRPr="00A9116A">
        <w:rPr>
          <w:spacing w:val="-4"/>
          <w:sz w:val="22"/>
          <w:rtl/>
        </w:rPr>
        <w:t>5/132، شذرات الذهب</w:t>
      </w:r>
      <w:r w:rsidRPr="00A9116A">
        <w:rPr>
          <w:rFonts w:hint="cs"/>
          <w:spacing w:val="-4"/>
          <w:sz w:val="22"/>
          <w:rtl/>
        </w:rPr>
        <w:t xml:space="preserve">: </w:t>
      </w:r>
      <w:r w:rsidRPr="00A9116A">
        <w:rPr>
          <w:spacing w:val="-4"/>
          <w:sz w:val="22"/>
          <w:rtl/>
        </w:rPr>
        <w:t>3/8</w:t>
      </w:r>
      <w:r w:rsidRPr="00A9116A">
        <w:rPr>
          <w:rFonts w:hint="cs"/>
          <w:spacing w:val="-4"/>
          <w:sz w:val="22"/>
          <w:rtl/>
        </w:rPr>
        <w:t>،</w:t>
      </w:r>
      <w:r w:rsidRPr="00A9116A">
        <w:rPr>
          <w:spacing w:val="-4"/>
          <w:sz w:val="22"/>
          <w:rtl/>
        </w:rPr>
        <w:t xml:space="preserve"> (م). </w:t>
      </w:r>
    </w:p>
  </w:footnote>
  <w:footnote w:id="3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ذهبی در شرح حال ابو‌نعیم اصفهانی (احمدبن عبدالله حافظ) در میزان الاعتدال</w:t>
      </w:r>
      <w:r w:rsidRPr="002F7CE9">
        <w:rPr>
          <w:rFonts w:hint="cs"/>
          <w:sz w:val="22"/>
          <w:rtl/>
        </w:rPr>
        <w:t>:</w:t>
      </w:r>
      <w:r w:rsidRPr="002F7CE9">
        <w:rPr>
          <w:sz w:val="22"/>
          <w:rtl/>
        </w:rPr>
        <w:t xml:space="preserve"> 1/111» می‌گوید: خطیب بغدادی گفته است: احادیثی از ابونعیم دیده‌ام که در آنها سهل‌انگاری از جمله اخبرنا را به طور مطلق و عموم به کار گرفته و آن را تبیین نمی‌کند. </w:t>
      </w:r>
    </w:p>
    <w:p w:rsidR="00F00040" w:rsidRPr="00A9116A" w:rsidRDefault="00F00040" w:rsidP="00A9116A">
      <w:pPr>
        <w:pStyle w:val="ad"/>
        <w:ind w:firstLine="0"/>
        <w:rPr>
          <w:spacing w:val="-6"/>
          <w:sz w:val="22"/>
          <w:rtl/>
        </w:rPr>
      </w:pPr>
      <w:r w:rsidRPr="00A9116A">
        <w:rPr>
          <w:spacing w:val="-6"/>
          <w:sz w:val="22"/>
          <w:rtl/>
        </w:rPr>
        <w:t xml:space="preserve">گویم  (ذهبی ): این روش ابونعیم و امثال اوست و نوعی فریب است. و سخن این بنده در خصوص ابو‌نعیم حیرت‌انگیز است و گفته او را نمی‌پسندم گفته هیچ کدام از آن دو را در خصوص یکدیگر نمی‌پذیرم و آن دو نزد من مقبول هستند. </w:t>
      </w:r>
    </w:p>
    <w:p w:rsidR="00F00040" w:rsidRPr="002F7CE9" w:rsidRDefault="00F00040" w:rsidP="00A9116A">
      <w:pPr>
        <w:pStyle w:val="ad"/>
        <w:ind w:firstLine="0"/>
        <w:rPr>
          <w:sz w:val="22"/>
          <w:rtl/>
        </w:rPr>
      </w:pPr>
      <w:r w:rsidRPr="002F7CE9">
        <w:rPr>
          <w:sz w:val="22"/>
          <w:rtl/>
        </w:rPr>
        <w:t>و تنها گناه آنها این است که روایت‌های ساختگی را نقل کرده‌اند ولی در خصوص آن روایت‌ها سکوت کرده‌اند: لسان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 xml:space="preserve">1/201-202. </w:t>
      </w:r>
    </w:p>
  </w:footnote>
  <w:footnote w:id="3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ابن الجوزی این حدیث ساختگی </w:t>
      </w:r>
      <w:r w:rsidRPr="002F7CE9">
        <w:rPr>
          <w:rFonts w:hint="cs"/>
          <w:sz w:val="22"/>
          <w:rtl/>
        </w:rPr>
        <w:t>-</w:t>
      </w:r>
      <w:r w:rsidRPr="002F7CE9">
        <w:rPr>
          <w:sz w:val="22"/>
          <w:rtl/>
        </w:rPr>
        <w:t>که قسمتی از حدیث طولانی منسوب به ابوهریره می‌باشد</w:t>
      </w:r>
      <w:r w:rsidRPr="002F7CE9">
        <w:rPr>
          <w:rFonts w:hint="cs"/>
          <w:sz w:val="22"/>
          <w:rtl/>
        </w:rPr>
        <w:t>-</w:t>
      </w:r>
      <w:r w:rsidRPr="002F7CE9">
        <w:rPr>
          <w:sz w:val="22"/>
          <w:rtl/>
        </w:rPr>
        <w:t xml:space="preserve"> را در موضوعات</w:t>
      </w:r>
      <w:r w:rsidRPr="002F7CE9">
        <w:rPr>
          <w:rFonts w:hint="cs"/>
          <w:sz w:val="22"/>
          <w:rtl/>
        </w:rPr>
        <w:t xml:space="preserve">: </w:t>
      </w:r>
      <w:r w:rsidRPr="002F7CE9">
        <w:rPr>
          <w:sz w:val="22"/>
          <w:rtl/>
        </w:rPr>
        <w:t>2/109-110</w:t>
      </w:r>
      <w:r w:rsidRPr="002F7CE9">
        <w:rPr>
          <w:rFonts w:hint="cs"/>
          <w:sz w:val="22"/>
          <w:rtl/>
        </w:rPr>
        <w:t>،</w:t>
      </w:r>
      <w:r w:rsidRPr="002F7CE9">
        <w:rPr>
          <w:sz w:val="22"/>
          <w:rtl/>
        </w:rPr>
        <w:t xml:space="preserve"> آورده است. و می‌گوید: این حدیث موضوع ولی رجال آن معتمد هستند گویا برخی از متأخرین آن را ساخته و با این سند آورده‌اند. سیوطی نیز در «الجامع الصغیر» آورده و آن را به ابوسعید نسبت داده است و البانی آن را ضعیف دانسته و در «ضعیف الجامع الصغیر</w:t>
      </w:r>
      <w:r w:rsidRPr="002F7CE9">
        <w:rPr>
          <w:rFonts w:hint="cs"/>
          <w:sz w:val="22"/>
          <w:rtl/>
        </w:rPr>
        <w:t xml:space="preserve">: </w:t>
      </w:r>
      <w:r w:rsidRPr="002F7CE9">
        <w:rPr>
          <w:sz w:val="22"/>
          <w:rtl/>
        </w:rPr>
        <w:t xml:space="preserve">6/256» آورده است. </w:t>
      </w:r>
    </w:p>
    <w:p w:rsidR="00F00040" w:rsidRPr="002F7CE9" w:rsidRDefault="00F00040" w:rsidP="00A9116A">
      <w:pPr>
        <w:pStyle w:val="ad"/>
        <w:ind w:firstLine="0"/>
        <w:rPr>
          <w:sz w:val="22"/>
          <w:rtl/>
        </w:rPr>
      </w:pPr>
      <w:r w:rsidRPr="002F7CE9">
        <w:rPr>
          <w:sz w:val="22"/>
          <w:rtl/>
        </w:rPr>
        <w:t>ابوعبدالرحمن می‌گوید: خداوند به محقق رحم کند و از او درگذرد زیرا ابن الجوزی/این حدیث موضوع را در کتاب الموضوعات خود آورده است ولی به شیوه محقق بیان نکرده است. به طوری که ابن الجوزی (2/200-201) آن را آورده است. ولی نگفته است که ساختگی است و رجال آن معتمد هستند، بلکه گفته است در ساختگی بودن این حدیث هیچ عاقلی شک نمی‌کند.</w:t>
      </w:r>
    </w:p>
    <w:p w:rsidR="00F00040" w:rsidRPr="002F7CE9" w:rsidRDefault="00F00040" w:rsidP="00A9116A">
      <w:pPr>
        <w:pStyle w:val="ad"/>
        <w:ind w:firstLine="0"/>
        <w:rPr>
          <w:sz w:val="22"/>
          <w:rtl/>
        </w:rPr>
      </w:pPr>
      <w:r w:rsidRPr="002F7CE9">
        <w:rPr>
          <w:sz w:val="22"/>
          <w:rtl/>
        </w:rPr>
        <w:t>اما (ا</w:t>
      </w:r>
      <w:r>
        <w:rPr>
          <w:sz w:val="22"/>
          <w:rtl/>
        </w:rPr>
        <w:t>ی</w:t>
      </w:r>
      <w:r w:rsidRPr="002F7CE9">
        <w:rPr>
          <w:sz w:val="22"/>
          <w:rtl/>
        </w:rPr>
        <w:t>ن رافض</w:t>
      </w:r>
      <w:r>
        <w:rPr>
          <w:sz w:val="22"/>
          <w:rtl/>
        </w:rPr>
        <w:t>ی</w:t>
      </w:r>
      <w:r w:rsidRPr="002F7CE9">
        <w:rPr>
          <w:sz w:val="22"/>
          <w:rtl/>
        </w:rPr>
        <w:t>) به صورت</w:t>
      </w:r>
      <w:r>
        <w:rPr>
          <w:sz w:val="22"/>
          <w:rtl/>
        </w:rPr>
        <w:t>ی</w:t>
      </w:r>
      <w:r w:rsidRPr="002F7CE9">
        <w:rPr>
          <w:sz w:val="22"/>
          <w:rtl/>
        </w:rPr>
        <w:t xml:space="preserve"> ابداع</w:t>
      </w:r>
      <w:r>
        <w:rPr>
          <w:sz w:val="22"/>
          <w:rtl/>
        </w:rPr>
        <w:t>ی</w:t>
      </w:r>
      <w:r w:rsidRPr="002F7CE9">
        <w:rPr>
          <w:sz w:val="22"/>
          <w:rtl/>
        </w:rPr>
        <w:t xml:space="preserve"> آن را جعل و وضع كرده و پرده را از ب</w:t>
      </w:r>
      <w:r>
        <w:rPr>
          <w:sz w:val="22"/>
          <w:rtl/>
        </w:rPr>
        <w:t>ی</w:t>
      </w:r>
      <w:r w:rsidRPr="002F7CE9">
        <w:rPr>
          <w:sz w:val="22"/>
          <w:rtl/>
        </w:rPr>
        <w:t xml:space="preserve"> شرمانه از رو</w:t>
      </w:r>
      <w:r>
        <w:rPr>
          <w:sz w:val="22"/>
          <w:rtl/>
        </w:rPr>
        <w:t>ی</w:t>
      </w:r>
      <w:r w:rsidRPr="002F7CE9">
        <w:rPr>
          <w:sz w:val="22"/>
          <w:rtl/>
        </w:rPr>
        <w:t xml:space="preserve"> واقع</w:t>
      </w:r>
      <w:r>
        <w:rPr>
          <w:sz w:val="22"/>
          <w:rtl/>
        </w:rPr>
        <w:t>ی</w:t>
      </w:r>
      <w:r w:rsidRPr="002F7CE9">
        <w:rPr>
          <w:sz w:val="22"/>
          <w:rtl/>
        </w:rPr>
        <w:t>ت برداشته....و محقق رحمه الله به نقل ابن عراق در تنز</w:t>
      </w:r>
      <w:r>
        <w:rPr>
          <w:sz w:val="22"/>
          <w:rtl/>
        </w:rPr>
        <w:t>ی</w:t>
      </w:r>
      <w:r w:rsidRPr="002F7CE9">
        <w:rPr>
          <w:sz w:val="22"/>
          <w:rtl/>
        </w:rPr>
        <w:t>ه الشر</w:t>
      </w:r>
      <w:r>
        <w:rPr>
          <w:sz w:val="22"/>
          <w:rtl/>
        </w:rPr>
        <w:t>ی</w:t>
      </w:r>
      <w:r w:rsidRPr="002F7CE9">
        <w:rPr>
          <w:sz w:val="22"/>
          <w:rtl/>
        </w:rPr>
        <w:t>عة</w:t>
      </w:r>
      <w:r w:rsidRPr="002F7CE9">
        <w:rPr>
          <w:rFonts w:hint="cs"/>
          <w:sz w:val="22"/>
          <w:rtl/>
        </w:rPr>
        <w:t>:</w:t>
      </w:r>
      <w:r w:rsidRPr="002F7CE9">
        <w:rPr>
          <w:sz w:val="22"/>
          <w:rtl/>
        </w:rPr>
        <w:t xml:space="preserve"> ج2ص105 اعتماد داشته آنجا كه ابن عراق گفته: ا</w:t>
      </w:r>
      <w:r>
        <w:rPr>
          <w:sz w:val="22"/>
          <w:rtl/>
        </w:rPr>
        <w:t>ی</w:t>
      </w:r>
      <w:r w:rsidRPr="002F7CE9">
        <w:rPr>
          <w:sz w:val="22"/>
          <w:rtl/>
        </w:rPr>
        <w:t>ن حد</w:t>
      </w:r>
      <w:r>
        <w:rPr>
          <w:sz w:val="22"/>
          <w:rtl/>
        </w:rPr>
        <w:t>ی</w:t>
      </w:r>
      <w:r w:rsidRPr="002F7CE9">
        <w:rPr>
          <w:sz w:val="22"/>
          <w:rtl/>
        </w:rPr>
        <w:t>ث موضوع را ابن حجر در اسان الم</w:t>
      </w:r>
      <w:r>
        <w:rPr>
          <w:sz w:val="22"/>
          <w:rtl/>
        </w:rPr>
        <w:t>ی</w:t>
      </w:r>
      <w:r w:rsidRPr="002F7CE9">
        <w:rPr>
          <w:sz w:val="22"/>
          <w:rtl/>
        </w:rPr>
        <w:t>زان ج5ص302 و شوكان</w:t>
      </w:r>
      <w:r>
        <w:rPr>
          <w:sz w:val="22"/>
          <w:rtl/>
        </w:rPr>
        <w:t>ی</w:t>
      </w:r>
      <w:r w:rsidRPr="002F7CE9">
        <w:rPr>
          <w:sz w:val="22"/>
          <w:rtl/>
        </w:rPr>
        <w:t xml:space="preserve"> در الفوائد المجموعة</w:t>
      </w:r>
      <w:r w:rsidRPr="002F7CE9">
        <w:rPr>
          <w:rFonts w:hint="cs"/>
          <w:sz w:val="22"/>
          <w:rtl/>
        </w:rPr>
        <w:t>:</w:t>
      </w:r>
      <w:r w:rsidRPr="002F7CE9">
        <w:rPr>
          <w:sz w:val="22"/>
          <w:rtl/>
        </w:rPr>
        <w:t xml:space="preserve"> 96-97ذكر كرده‌اند.</w:t>
      </w:r>
    </w:p>
  </w:footnote>
  <w:footnote w:id="39">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و یا اینکه برخی از جاهلان گمان می‌کنند قبر علی بن ابی‌طالب در بلخ افغانستان است، و از همین لحاظ آن را مزار شریف نامیده اند، البته روافض از این کار استفاده‌ی سیاسی و اقتصادی می‌برند، و حتی شیوه‌ی امامزاده‌سازی در ایران بسیار معمول است که در شهرها و بعضی جاهای تفریحی قبری نیز درست می‌کنند، و از این راه پولهای کلان به جیب می‌زنند، اما اعتقاد اینکه قبر علی در شهر مزار شریف افغانستان است فقط جهالت و بی‌سوادی قائلین آن را میرساند. [مصحح].</w:t>
      </w:r>
    </w:p>
  </w:footnote>
  <w:footnote w:id="4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را با لفظ «</w:t>
      </w:r>
      <w:r w:rsidRPr="00A9116A">
        <w:rPr>
          <w:rStyle w:val="Charb"/>
          <w:rtl/>
        </w:rPr>
        <w:t>الأئمة من قریش</w:t>
      </w:r>
      <w:r w:rsidRPr="002F7CE9">
        <w:rPr>
          <w:sz w:val="22"/>
          <w:rtl/>
        </w:rPr>
        <w:t>» علامه البانی در إرواء الغلیل</w:t>
      </w:r>
      <w:r w:rsidRPr="002F7CE9">
        <w:rPr>
          <w:rFonts w:hint="cs"/>
          <w:sz w:val="22"/>
          <w:rtl/>
        </w:rPr>
        <w:t xml:space="preserve">: </w:t>
      </w:r>
      <w:r w:rsidRPr="002F7CE9">
        <w:rPr>
          <w:sz w:val="22"/>
          <w:rtl/>
        </w:rPr>
        <w:t>ج 2، ص 298-301</w:t>
      </w:r>
      <w:r w:rsidRPr="002F7CE9">
        <w:rPr>
          <w:rFonts w:hint="cs"/>
          <w:sz w:val="22"/>
          <w:rtl/>
        </w:rPr>
        <w:t>،</w:t>
      </w:r>
      <w:r w:rsidRPr="002F7CE9">
        <w:rPr>
          <w:sz w:val="22"/>
          <w:rtl/>
        </w:rPr>
        <w:t xml:space="preserve"> شماره: 52 آورده است و می‌گوید: صحیح است و از حدیثِ جماعتی از اصحاب از جمله انس‌بن مالک، علی‌بن ابیطالب، ابوبرزه الأسلمی وارد شده است. سپس در خصوص طرق مختلف ورود آن سخن گفته است. و حدیث روایت شده از انس</w:t>
      </w:r>
      <w:r>
        <w:rPr>
          <w:rFonts w:hint="cs"/>
          <w:sz w:val="22"/>
          <w:rtl/>
        </w:rPr>
        <w:t xml:space="preserve"> </w:t>
      </w:r>
      <w:r w:rsidRPr="002F7CE9">
        <w:rPr>
          <w:sz w:val="22"/>
          <w:rtl/>
        </w:rPr>
        <w:sym w:font="AGA Arabesque" w:char="F074"/>
      </w:r>
      <w:r w:rsidRPr="002F7CE9">
        <w:rPr>
          <w:sz w:val="22"/>
          <w:rtl/>
        </w:rPr>
        <w:t xml:space="preserve"> طولانی است و در مسند، چاپ حلبی (3/129) این گونه آغاز شده که: امامان از قریش هستند آنان بر شما حقی دارند و شما نیز حقی بر آنها دارید ... . البانی آن را صحیح دانسته و در ارواء الغلیل می‌گوید: طیالسی آن را در مسند خود و ابن عساکر و ابونعیم در «حلیه» و بیهقی در سنن خود آن را آورده‌اند. </w:t>
      </w:r>
    </w:p>
    <w:p w:rsidR="00F00040" w:rsidRPr="002F7CE9" w:rsidRDefault="00F00040" w:rsidP="00A9116A">
      <w:pPr>
        <w:pStyle w:val="ad"/>
        <w:ind w:firstLine="0"/>
        <w:rPr>
          <w:sz w:val="22"/>
          <w:rtl/>
        </w:rPr>
      </w:pPr>
      <w:r w:rsidRPr="002F7CE9">
        <w:rPr>
          <w:sz w:val="22"/>
          <w:rtl/>
        </w:rPr>
        <w:t>و حدیث علی</w:t>
      </w:r>
      <w:r>
        <w:rPr>
          <w:rFonts w:hint="cs"/>
          <w:sz w:val="22"/>
          <w:rtl/>
        </w:rPr>
        <w:t xml:space="preserve"> </w:t>
      </w:r>
      <w:r w:rsidRPr="002F7CE9">
        <w:rPr>
          <w:sz w:val="22"/>
          <w:rtl/>
        </w:rPr>
        <w:sym w:font="AGA Arabesque" w:char="F074"/>
      </w:r>
      <w:r w:rsidRPr="002F7CE9">
        <w:rPr>
          <w:sz w:val="22"/>
          <w:rtl/>
        </w:rPr>
        <w:t xml:space="preserve"> این گونه شروع می‌شود: امامان از قریشند، نیکان آنها امیر نیکان و بدکاران آنها امیر بدانشان هستند ... . سیوطی می‌گوید: بیهقی و حاکم آن را تخریج کرد‌ه‌اند. </w:t>
      </w:r>
    </w:p>
    <w:p w:rsidR="00F00040" w:rsidRPr="002F7CE9" w:rsidRDefault="00F00040" w:rsidP="00A9116A">
      <w:pPr>
        <w:pStyle w:val="ad"/>
        <w:ind w:firstLine="0"/>
        <w:rPr>
          <w:sz w:val="22"/>
          <w:rtl/>
        </w:rPr>
      </w:pPr>
      <w:r w:rsidRPr="002F7CE9">
        <w:rPr>
          <w:sz w:val="22"/>
          <w:rtl/>
        </w:rPr>
        <w:t>البانی گفته: این روایت در مستدرک</w:t>
      </w:r>
      <w:r w:rsidRPr="002F7CE9">
        <w:rPr>
          <w:rFonts w:hint="cs"/>
          <w:sz w:val="22"/>
          <w:rtl/>
        </w:rPr>
        <w:t xml:space="preserve">: </w:t>
      </w:r>
      <w:r w:rsidRPr="002F7CE9">
        <w:rPr>
          <w:sz w:val="22"/>
          <w:rtl/>
        </w:rPr>
        <w:t>4/75-76، معجم الصغیر طبرانی</w:t>
      </w:r>
      <w:r w:rsidRPr="002F7CE9">
        <w:rPr>
          <w:rFonts w:hint="cs"/>
          <w:sz w:val="22"/>
          <w:rtl/>
        </w:rPr>
        <w:t xml:space="preserve">: </w:t>
      </w:r>
      <w:r w:rsidRPr="002F7CE9">
        <w:rPr>
          <w:sz w:val="22"/>
          <w:rtl/>
        </w:rPr>
        <w:t>ص: 85، مجمع الزوائد</w:t>
      </w:r>
      <w:r w:rsidRPr="002F7CE9">
        <w:rPr>
          <w:rFonts w:hint="cs"/>
          <w:sz w:val="22"/>
          <w:rtl/>
        </w:rPr>
        <w:t xml:space="preserve">: </w:t>
      </w:r>
      <w:r w:rsidRPr="002F7CE9">
        <w:rPr>
          <w:sz w:val="22"/>
          <w:rtl/>
        </w:rPr>
        <w:t xml:space="preserve">5/192 و جاهای دیگری آمده است. همچنین نزد البانی صحیح است. حدیث ابو‌برزه در مسند، چاپ حلبی (4/421-422) و البانی نیز آن را در السنة ابن ابی‌عاصم شماره‌های: (1028، 1029) آورده است. </w:t>
      </w:r>
    </w:p>
  </w:footnote>
  <w:footnote w:id="41">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این حدیث در سنن ابی‌داود</w:t>
      </w:r>
      <w:r w:rsidRPr="002F7CE9">
        <w:rPr>
          <w:rFonts w:hint="cs"/>
          <w:sz w:val="22"/>
          <w:rtl/>
        </w:rPr>
        <w:t xml:space="preserve">: </w:t>
      </w:r>
      <w:r w:rsidRPr="002F7CE9">
        <w:rPr>
          <w:sz w:val="22"/>
          <w:rtl/>
        </w:rPr>
        <w:t>4/293</w:t>
      </w:r>
      <w:r w:rsidRPr="002F7CE9">
        <w:rPr>
          <w:rFonts w:hint="cs"/>
          <w:sz w:val="22"/>
          <w:rtl/>
        </w:rPr>
        <w:t>،</w:t>
      </w:r>
      <w:r w:rsidRPr="002F7CE9">
        <w:rPr>
          <w:sz w:val="22"/>
          <w:rtl/>
        </w:rPr>
        <w:t xml:space="preserve"> کتاب السنة، باب ف</w:t>
      </w:r>
      <w:r>
        <w:rPr>
          <w:rFonts w:hint="cs"/>
          <w:sz w:val="22"/>
          <w:rtl/>
        </w:rPr>
        <w:t>ي</w:t>
      </w:r>
      <w:r w:rsidRPr="002F7CE9">
        <w:rPr>
          <w:sz w:val="22"/>
          <w:rtl/>
        </w:rPr>
        <w:t xml:space="preserve"> الخلفاء، سنن ترمذی</w:t>
      </w:r>
      <w:r w:rsidRPr="002F7CE9">
        <w:rPr>
          <w:rFonts w:hint="cs"/>
          <w:sz w:val="22"/>
          <w:rtl/>
        </w:rPr>
        <w:t xml:space="preserve">: </w:t>
      </w:r>
      <w:r w:rsidRPr="002F7CE9">
        <w:rPr>
          <w:sz w:val="22"/>
          <w:rtl/>
        </w:rPr>
        <w:t>3/341</w:t>
      </w:r>
      <w:r w:rsidRPr="002F7CE9">
        <w:rPr>
          <w:rFonts w:hint="cs"/>
          <w:sz w:val="22"/>
          <w:rtl/>
        </w:rPr>
        <w:t>،</w:t>
      </w:r>
      <w:r w:rsidRPr="002F7CE9">
        <w:rPr>
          <w:sz w:val="22"/>
          <w:rtl/>
        </w:rPr>
        <w:t xml:space="preserve"> کتاب الفتن، باب ماجاء ف</w:t>
      </w:r>
      <w:r>
        <w:rPr>
          <w:rFonts w:hint="cs"/>
          <w:sz w:val="22"/>
          <w:rtl/>
        </w:rPr>
        <w:t>ي</w:t>
      </w:r>
      <w:r w:rsidRPr="002F7CE9">
        <w:rPr>
          <w:sz w:val="22"/>
          <w:rtl/>
        </w:rPr>
        <w:t xml:space="preserve"> الخلاف</w:t>
      </w:r>
      <w:r>
        <w:rPr>
          <w:rFonts w:hint="cs"/>
          <w:sz w:val="22"/>
          <w:rtl/>
        </w:rPr>
        <w:t>ة</w:t>
      </w:r>
      <w:r w:rsidRPr="002F7CE9">
        <w:rPr>
          <w:sz w:val="22"/>
          <w:rtl/>
        </w:rPr>
        <w:t xml:space="preserve"> آمده و ترمذی می‌گوید: این حدیثی حسن است: که چندین نفر از سعیدبن جهمان روایت کرده‌اند که او را فقط با حدیثش در المستدرک حاکم (3/71) می‌شناسیم. </w:t>
      </w:r>
    </w:p>
    <w:p w:rsidR="00F00040" w:rsidRPr="002F7CE9" w:rsidRDefault="00F00040" w:rsidP="00A9116A">
      <w:pPr>
        <w:pStyle w:val="ad"/>
        <w:ind w:firstLine="0"/>
        <w:rPr>
          <w:sz w:val="22"/>
          <w:rtl/>
        </w:rPr>
      </w:pPr>
      <w:r w:rsidRPr="002F7CE9">
        <w:rPr>
          <w:sz w:val="22"/>
          <w:rtl/>
        </w:rPr>
        <w:t>استاد محب‌الدین خطیب در کتاب ال</w:t>
      </w:r>
      <w:r w:rsidRPr="002F7CE9">
        <w:rPr>
          <w:rFonts w:hint="cs"/>
          <w:sz w:val="22"/>
          <w:rtl/>
        </w:rPr>
        <w:t>ـ</w:t>
      </w:r>
      <w:r w:rsidRPr="002F7CE9">
        <w:rPr>
          <w:sz w:val="22"/>
          <w:rtl/>
        </w:rPr>
        <w:t>منتقی من منهاج الاعتدال</w:t>
      </w:r>
      <w:r w:rsidRPr="002F7CE9">
        <w:rPr>
          <w:rFonts w:hint="cs"/>
          <w:sz w:val="22"/>
          <w:rtl/>
        </w:rPr>
        <w:t xml:space="preserve">: </w:t>
      </w:r>
      <w:r w:rsidRPr="002F7CE9">
        <w:rPr>
          <w:sz w:val="22"/>
          <w:rtl/>
        </w:rPr>
        <w:t>ص 57</w:t>
      </w:r>
      <w:r w:rsidRPr="002F7CE9">
        <w:rPr>
          <w:rFonts w:hint="cs"/>
          <w:sz w:val="22"/>
          <w:rtl/>
        </w:rPr>
        <w:t>،</w:t>
      </w:r>
      <w:r w:rsidRPr="002F7CE9">
        <w:rPr>
          <w:sz w:val="22"/>
          <w:rtl/>
        </w:rPr>
        <w:t xml:space="preserve"> در خصوص سند حدیث سخن گفته و ضعف آن را آشکار نموده است. و به عدم تصحیح آن توسط ابن عربی در کتاب العواصم من القواصم</w:t>
      </w:r>
      <w:r w:rsidRPr="002F7CE9">
        <w:rPr>
          <w:rFonts w:hint="cs"/>
          <w:sz w:val="22"/>
          <w:rtl/>
        </w:rPr>
        <w:t xml:space="preserve">: </w:t>
      </w:r>
      <w:r w:rsidRPr="002F7CE9">
        <w:rPr>
          <w:sz w:val="22"/>
          <w:rtl/>
        </w:rPr>
        <w:t xml:space="preserve">ص 201) اشاره کرده است. </w:t>
      </w:r>
    </w:p>
    <w:p w:rsidR="00F00040" w:rsidRPr="002F7CE9" w:rsidRDefault="00F00040" w:rsidP="00A9116A">
      <w:pPr>
        <w:pStyle w:val="ad"/>
        <w:ind w:firstLine="0"/>
        <w:rPr>
          <w:sz w:val="22"/>
          <w:rtl/>
        </w:rPr>
      </w:pPr>
      <w:r w:rsidRPr="002F7CE9">
        <w:rPr>
          <w:sz w:val="22"/>
          <w:rtl/>
        </w:rPr>
        <w:t>ولی البانی این حدیث را تصحیح و در صحیح الجامع الصغیر</w:t>
      </w:r>
      <w:r w:rsidRPr="002F7CE9">
        <w:rPr>
          <w:rFonts w:hint="cs"/>
          <w:sz w:val="22"/>
          <w:rtl/>
        </w:rPr>
        <w:t xml:space="preserve">: </w:t>
      </w:r>
      <w:r w:rsidRPr="002F7CE9">
        <w:rPr>
          <w:sz w:val="22"/>
          <w:rtl/>
        </w:rPr>
        <w:t>ج 3، ص 118</w:t>
      </w:r>
      <w:r w:rsidRPr="002F7CE9">
        <w:rPr>
          <w:rFonts w:hint="cs"/>
          <w:sz w:val="22"/>
          <w:rtl/>
        </w:rPr>
        <w:t>،</w:t>
      </w:r>
      <w:r w:rsidRPr="002F7CE9">
        <w:rPr>
          <w:sz w:val="22"/>
          <w:rtl/>
        </w:rPr>
        <w:t xml:space="preserve"> آورده است. </w:t>
      </w:r>
    </w:p>
  </w:footnote>
  <w:footnote w:id="4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برای اطلاع از حقیقت «تحکیم» به کتاب العواصم من القواصم ابن عربی، چاپ دارالکتب السلفی</w:t>
      </w:r>
      <w:r w:rsidRPr="002F7CE9">
        <w:rPr>
          <w:rFonts w:hint="cs"/>
          <w:sz w:val="22"/>
          <w:rtl/>
        </w:rPr>
        <w:t>ة</w:t>
      </w:r>
      <w:r w:rsidRPr="002F7CE9">
        <w:rPr>
          <w:sz w:val="22"/>
          <w:rtl/>
        </w:rPr>
        <w:t xml:space="preserve">، قاهره، 1405 ه‍. ق (ص 175-182) مراجعه کنید. </w:t>
      </w:r>
    </w:p>
  </w:footnote>
  <w:footnote w:id="4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صحیح بخاری</w:t>
      </w:r>
      <w:r w:rsidRPr="002F7CE9">
        <w:rPr>
          <w:rFonts w:hint="cs"/>
          <w:sz w:val="22"/>
          <w:rtl/>
        </w:rPr>
        <w:t xml:space="preserve">: </w:t>
      </w:r>
      <w:r w:rsidRPr="002F7CE9">
        <w:rPr>
          <w:sz w:val="22"/>
          <w:rtl/>
        </w:rPr>
        <w:t>1/83، 4، 21، مسلم</w:t>
      </w:r>
      <w:r w:rsidRPr="002F7CE9">
        <w:rPr>
          <w:rFonts w:hint="cs"/>
          <w:sz w:val="22"/>
          <w:rtl/>
        </w:rPr>
        <w:t xml:space="preserve">: </w:t>
      </w:r>
      <w:r w:rsidRPr="002F7CE9">
        <w:rPr>
          <w:sz w:val="22"/>
          <w:rtl/>
        </w:rPr>
        <w:t xml:space="preserve">4/2235-2236، مسند، چاپ المعارف، شماره‌های (6499، 6500، 6538، 6926، 6927). استاد احمد شاکر تمامی این احادیث را صحیح دانسته و درباره آنها سخن گفته است. </w:t>
      </w:r>
    </w:p>
  </w:footnote>
  <w:footnote w:id="4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حدیث موالات صحیح است، ولی این عبارت که: «دوست بدار هر که او را دوست دارد و دشمن بدار هر که با او درآویزد» اساس درستی ندارد. علامه البانی پیرامون احادیث موالات سخن گفته و آنها را در سلسله‌ی احادیث صحیح</w:t>
      </w:r>
      <w:r w:rsidRPr="002F7CE9">
        <w:rPr>
          <w:rFonts w:hint="cs"/>
          <w:sz w:val="22"/>
          <w:rtl/>
        </w:rPr>
        <w:t xml:space="preserve">: </w:t>
      </w:r>
      <w:r w:rsidRPr="002F7CE9">
        <w:rPr>
          <w:sz w:val="22"/>
          <w:rtl/>
        </w:rPr>
        <w:t>3/330-344</w:t>
      </w:r>
      <w:r w:rsidRPr="002F7CE9">
        <w:rPr>
          <w:rFonts w:hint="cs"/>
          <w:sz w:val="22"/>
          <w:rtl/>
        </w:rPr>
        <w:t>،</w:t>
      </w:r>
      <w:r w:rsidRPr="002F7CE9">
        <w:rPr>
          <w:sz w:val="22"/>
          <w:rtl/>
        </w:rPr>
        <w:t xml:space="preserve"> آورده است. و در خصوص آن اضافه مذکور می‌گوید: در ثبوت آن متوقفم؛ زیرا چیزی که ضعف آن را اصلاح کند وجود ندارد. </w:t>
      </w:r>
    </w:p>
  </w:footnote>
  <w:footnote w:id="45">
    <w:p w:rsidR="00F00040" w:rsidRPr="00A9116A" w:rsidRDefault="00F00040" w:rsidP="002F7CE9">
      <w:pPr>
        <w:pStyle w:val="ad"/>
        <w:rPr>
          <w:spacing w:val="-6"/>
          <w:sz w:val="22"/>
          <w:rtl/>
        </w:rPr>
      </w:pPr>
      <w:r w:rsidRPr="00A9116A">
        <w:rPr>
          <w:rStyle w:val="FootnoteReference"/>
          <w:spacing w:val="-6"/>
          <w:szCs w:val="22"/>
          <w:vertAlign w:val="baseline"/>
        </w:rPr>
        <w:footnoteRef/>
      </w:r>
      <w:r w:rsidRPr="00A9116A">
        <w:rPr>
          <w:spacing w:val="-6"/>
          <w:sz w:val="22"/>
          <w:rtl/>
        </w:rPr>
        <w:t xml:space="preserve">- این حدیث </w:t>
      </w:r>
      <w:r w:rsidRPr="00A9116A">
        <w:rPr>
          <w:rFonts w:hint="cs"/>
          <w:spacing w:val="-6"/>
          <w:sz w:val="22"/>
          <w:rtl/>
        </w:rPr>
        <w:t>-</w:t>
      </w:r>
      <w:r w:rsidRPr="00A9116A">
        <w:rPr>
          <w:spacing w:val="-6"/>
          <w:sz w:val="22"/>
          <w:rtl/>
        </w:rPr>
        <w:t>با وجود اختلاف در الفاظ آن</w:t>
      </w:r>
      <w:r w:rsidRPr="00A9116A">
        <w:rPr>
          <w:rFonts w:hint="cs"/>
          <w:spacing w:val="-6"/>
          <w:sz w:val="22"/>
          <w:rtl/>
        </w:rPr>
        <w:t>-</w:t>
      </w:r>
      <w:r w:rsidRPr="00A9116A">
        <w:rPr>
          <w:spacing w:val="-6"/>
          <w:sz w:val="22"/>
          <w:rtl/>
        </w:rPr>
        <w:t xml:space="preserve"> از عمرفاروق</w:t>
      </w:r>
      <w:r>
        <w:rPr>
          <w:rFonts w:hint="cs"/>
          <w:spacing w:val="-6"/>
          <w:sz w:val="22"/>
          <w:rtl/>
        </w:rPr>
        <w:t xml:space="preserve"> </w:t>
      </w:r>
      <w:r w:rsidRPr="00A9116A">
        <w:rPr>
          <w:rFonts w:hint="cs"/>
          <w:spacing w:val="-6"/>
          <w:sz w:val="22"/>
          <w:rtl/>
        </w:rPr>
        <w:t xml:space="preserve"> </w:t>
      </w:r>
      <w:r w:rsidRPr="00A9116A">
        <w:rPr>
          <w:spacing w:val="-6"/>
          <w:szCs w:val="22"/>
        </w:rPr>
        <w:t xml:space="preserve"> </w:t>
      </w:r>
      <w:r w:rsidRPr="00A9116A">
        <w:rPr>
          <w:spacing w:val="-6"/>
          <w:szCs w:val="22"/>
        </w:rPr>
        <w:sym w:font="AGA Arabesque" w:char="F074"/>
      </w:r>
      <w:r w:rsidRPr="00A9116A">
        <w:rPr>
          <w:spacing w:val="-6"/>
          <w:sz w:val="22"/>
          <w:rtl/>
        </w:rPr>
        <w:t xml:space="preserve"> در صحیح بخاری</w:t>
      </w:r>
      <w:r w:rsidRPr="00A9116A">
        <w:rPr>
          <w:rFonts w:hint="cs"/>
          <w:spacing w:val="-6"/>
          <w:sz w:val="22"/>
          <w:rtl/>
        </w:rPr>
        <w:t xml:space="preserve">: </w:t>
      </w:r>
      <w:r w:rsidRPr="00A9116A">
        <w:rPr>
          <w:spacing w:val="-6"/>
          <w:sz w:val="22"/>
          <w:rtl/>
        </w:rPr>
        <w:t>1/14</w:t>
      </w:r>
      <w:r w:rsidRPr="00A9116A">
        <w:rPr>
          <w:rFonts w:hint="cs"/>
          <w:spacing w:val="-6"/>
          <w:sz w:val="22"/>
          <w:rtl/>
        </w:rPr>
        <w:t>،</w:t>
      </w:r>
      <w:r w:rsidRPr="00A9116A">
        <w:rPr>
          <w:spacing w:val="-6"/>
          <w:sz w:val="22"/>
          <w:rtl/>
        </w:rPr>
        <w:t xml:space="preserve"> کتاب الإیمان، باب زیادة الایمان و نقصانه، (ج 6، ص 50) کتاب التفسیر، سورة ال</w:t>
      </w:r>
      <w:r w:rsidRPr="00A9116A">
        <w:rPr>
          <w:rFonts w:hint="cs"/>
          <w:spacing w:val="-6"/>
          <w:sz w:val="22"/>
          <w:rtl/>
        </w:rPr>
        <w:t>ـ</w:t>
      </w:r>
      <w:r w:rsidRPr="00A9116A">
        <w:rPr>
          <w:spacing w:val="-6"/>
          <w:sz w:val="22"/>
          <w:rtl/>
        </w:rPr>
        <w:t>مائده</w:t>
      </w:r>
      <w:r w:rsidRPr="00A9116A">
        <w:rPr>
          <w:rFonts w:hint="cs"/>
          <w:spacing w:val="-6"/>
          <w:sz w:val="22"/>
          <w:rtl/>
        </w:rPr>
        <w:t>،</w:t>
      </w:r>
      <w:r w:rsidRPr="00A9116A">
        <w:rPr>
          <w:spacing w:val="-6"/>
          <w:sz w:val="22"/>
          <w:rtl/>
        </w:rPr>
        <w:t xml:space="preserve"> و در صحیح مسلم</w:t>
      </w:r>
      <w:r w:rsidRPr="00A9116A">
        <w:rPr>
          <w:rFonts w:hint="cs"/>
          <w:spacing w:val="-6"/>
          <w:sz w:val="22"/>
          <w:rtl/>
        </w:rPr>
        <w:t xml:space="preserve">: </w:t>
      </w:r>
      <w:r w:rsidRPr="00A9116A">
        <w:rPr>
          <w:spacing w:val="-6"/>
          <w:sz w:val="22"/>
          <w:rtl/>
        </w:rPr>
        <w:t>4/2312-2313</w:t>
      </w:r>
      <w:r w:rsidRPr="00A9116A">
        <w:rPr>
          <w:rFonts w:hint="cs"/>
          <w:spacing w:val="-6"/>
          <w:sz w:val="22"/>
          <w:rtl/>
        </w:rPr>
        <w:t>،</w:t>
      </w:r>
      <w:r w:rsidRPr="00A9116A">
        <w:rPr>
          <w:spacing w:val="-6"/>
          <w:sz w:val="22"/>
          <w:rtl/>
        </w:rPr>
        <w:t xml:space="preserve"> کتاب التفسیر، احادیث شماره: (3، 4، 5) و در سنن ترمذی (4/316) کتاب التفسیر، سور</w:t>
      </w:r>
      <w:r w:rsidRPr="00A9116A">
        <w:rPr>
          <w:rFonts w:hint="cs"/>
          <w:spacing w:val="-6"/>
          <w:sz w:val="22"/>
          <w:rtl/>
        </w:rPr>
        <w:t>ة</w:t>
      </w:r>
      <w:r w:rsidRPr="00A9116A">
        <w:rPr>
          <w:spacing w:val="-6"/>
          <w:sz w:val="22"/>
          <w:rtl/>
        </w:rPr>
        <w:t xml:space="preserve"> المائد</w:t>
      </w:r>
      <w:r w:rsidRPr="00A9116A">
        <w:rPr>
          <w:rFonts w:hint="cs"/>
          <w:spacing w:val="-6"/>
          <w:sz w:val="22"/>
          <w:rtl/>
        </w:rPr>
        <w:t>ة</w:t>
      </w:r>
      <w:r w:rsidRPr="00A9116A">
        <w:rPr>
          <w:spacing w:val="-6"/>
          <w:sz w:val="22"/>
          <w:rtl/>
        </w:rPr>
        <w:t>، در سنن نسائی</w:t>
      </w:r>
      <w:r w:rsidRPr="00A9116A">
        <w:rPr>
          <w:rFonts w:hint="cs"/>
          <w:spacing w:val="-6"/>
          <w:sz w:val="22"/>
          <w:rtl/>
        </w:rPr>
        <w:t xml:space="preserve">: </w:t>
      </w:r>
      <w:r w:rsidRPr="00A9116A">
        <w:rPr>
          <w:spacing w:val="-6"/>
          <w:sz w:val="22"/>
          <w:rtl/>
        </w:rPr>
        <w:t>8/100، کتاب الایمان وشرائعه، باب زیادة الایمان</w:t>
      </w:r>
      <w:r w:rsidRPr="00A9116A">
        <w:rPr>
          <w:rFonts w:hint="cs"/>
          <w:spacing w:val="-6"/>
          <w:sz w:val="22"/>
          <w:rtl/>
        </w:rPr>
        <w:t>،</w:t>
      </w:r>
      <w:r w:rsidRPr="00A9116A">
        <w:rPr>
          <w:spacing w:val="-6"/>
          <w:sz w:val="22"/>
          <w:rtl/>
        </w:rPr>
        <w:t xml:space="preserve"> در مسند احمد</w:t>
      </w:r>
      <w:r w:rsidRPr="00A9116A">
        <w:rPr>
          <w:rFonts w:hint="cs"/>
          <w:spacing w:val="-6"/>
          <w:sz w:val="22"/>
          <w:rtl/>
        </w:rPr>
        <w:t xml:space="preserve">: </w:t>
      </w:r>
      <w:r w:rsidRPr="00A9116A">
        <w:rPr>
          <w:spacing w:val="-6"/>
          <w:sz w:val="22"/>
          <w:rtl/>
        </w:rPr>
        <w:t>1/237</w:t>
      </w:r>
      <w:r w:rsidRPr="00A9116A">
        <w:rPr>
          <w:rFonts w:hint="cs"/>
          <w:spacing w:val="-6"/>
          <w:sz w:val="22"/>
          <w:rtl/>
        </w:rPr>
        <w:t xml:space="preserve"> </w:t>
      </w:r>
      <w:r w:rsidRPr="00A9116A">
        <w:rPr>
          <w:spacing w:val="-6"/>
          <w:sz w:val="22"/>
          <w:rtl/>
        </w:rPr>
        <w:t>و در تفسیر ابن کثیر</w:t>
      </w:r>
      <w:r w:rsidRPr="00A9116A">
        <w:rPr>
          <w:rFonts w:hint="cs"/>
          <w:spacing w:val="-6"/>
          <w:sz w:val="22"/>
          <w:rtl/>
        </w:rPr>
        <w:t xml:space="preserve">: </w:t>
      </w:r>
      <w:r w:rsidRPr="00A9116A">
        <w:rPr>
          <w:spacing w:val="-6"/>
          <w:sz w:val="22"/>
          <w:rtl/>
        </w:rPr>
        <w:t>3/24</w:t>
      </w:r>
      <w:r w:rsidRPr="00A9116A">
        <w:rPr>
          <w:rFonts w:hint="cs"/>
          <w:spacing w:val="-6"/>
          <w:sz w:val="22"/>
          <w:rtl/>
        </w:rPr>
        <w:t>،</w:t>
      </w:r>
      <w:r w:rsidRPr="00A9116A">
        <w:rPr>
          <w:spacing w:val="-6"/>
          <w:sz w:val="22"/>
          <w:rtl/>
        </w:rPr>
        <w:t xml:space="preserve"> روایت شده است. </w:t>
      </w:r>
    </w:p>
  </w:footnote>
  <w:footnote w:id="4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سخن شیخ الإسلام ابن تیمیه به طور مطلق درست نیست، بلکه بسیاری از محدثین در خصوص آن با وی مخالفت کرده‌اند که به طور مفصل در فصل دوم و باب دوم پیرامون آن سخن خواهیم گفت. </w:t>
      </w:r>
    </w:p>
  </w:footnote>
  <w:footnote w:id="4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با همین الفاظ در مسند، چاپ حلبی</w:t>
      </w:r>
      <w:r w:rsidRPr="002F7CE9">
        <w:rPr>
          <w:rFonts w:hint="cs"/>
          <w:sz w:val="22"/>
          <w:rtl/>
        </w:rPr>
        <w:t xml:space="preserve">: </w:t>
      </w:r>
      <w:r w:rsidRPr="002F7CE9">
        <w:rPr>
          <w:sz w:val="22"/>
          <w:rtl/>
        </w:rPr>
        <w:t>3/350</w:t>
      </w:r>
      <w:r w:rsidRPr="002F7CE9">
        <w:rPr>
          <w:rFonts w:hint="cs"/>
          <w:sz w:val="22"/>
          <w:rtl/>
        </w:rPr>
        <w:t>،</w:t>
      </w:r>
      <w:r w:rsidRPr="002F7CE9">
        <w:rPr>
          <w:sz w:val="22"/>
          <w:rtl/>
        </w:rPr>
        <w:t xml:space="preserve"> جز اینکه در آن: «احد ممن بایع» آمده است. </w:t>
      </w:r>
    </w:p>
    <w:p w:rsidR="00F00040" w:rsidRPr="00A9116A" w:rsidRDefault="00F00040" w:rsidP="00A9116A">
      <w:pPr>
        <w:pStyle w:val="ad"/>
        <w:ind w:firstLine="0"/>
        <w:rPr>
          <w:spacing w:val="-4"/>
          <w:sz w:val="22"/>
          <w:rtl/>
        </w:rPr>
      </w:pPr>
      <w:r w:rsidRPr="00A9116A">
        <w:rPr>
          <w:spacing w:val="-4"/>
          <w:rtl/>
        </w:rPr>
        <w:t>از ام مبشر</w:t>
      </w:r>
      <w:r w:rsidRPr="00A9116A">
        <w:rPr>
          <w:rFonts w:hint="cs"/>
          <w:spacing w:val="-4"/>
          <w:rtl/>
        </w:rPr>
        <w:t xml:space="preserve"> </w:t>
      </w:r>
      <w:r w:rsidRPr="00A9116A">
        <w:rPr>
          <w:rFonts w:cs="CTraditional Arabic" w:hint="cs"/>
          <w:spacing w:val="-4"/>
          <w:rtl/>
        </w:rPr>
        <w:t>ب</w:t>
      </w:r>
      <w:r w:rsidRPr="00A9116A">
        <w:rPr>
          <w:spacing w:val="-4"/>
          <w:rtl/>
        </w:rPr>
        <w:t xml:space="preserve"> </w:t>
      </w:r>
      <w:r w:rsidRPr="00A9116A">
        <w:rPr>
          <w:spacing w:val="-4"/>
          <w:sz w:val="22"/>
          <w:rtl/>
        </w:rPr>
        <w:t>در صحیح مسلم</w:t>
      </w:r>
      <w:r w:rsidRPr="00A9116A">
        <w:rPr>
          <w:rFonts w:hint="cs"/>
          <w:spacing w:val="-4"/>
          <w:sz w:val="22"/>
          <w:rtl/>
        </w:rPr>
        <w:t xml:space="preserve">: </w:t>
      </w:r>
      <w:r w:rsidRPr="00A9116A">
        <w:rPr>
          <w:spacing w:val="-4"/>
          <w:sz w:val="22"/>
          <w:rtl/>
        </w:rPr>
        <w:t>4/1942</w:t>
      </w:r>
      <w:r w:rsidRPr="00A9116A">
        <w:rPr>
          <w:rFonts w:hint="cs"/>
          <w:spacing w:val="-4"/>
          <w:sz w:val="22"/>
          <w:rtl/>
        </w:rPr>
        <w:t>،</w:t>
      </w:r>
      <w:r w:rsidRPr="00A9116A">
        <w:rPr>
          <w:spacing w:val="-4"/>
          <w:sz w:val="22"/>
          <w:rtl/>
        </w:rPr>
        <w:t xml:space="preserve"> کتاب فضائل الصحابة، باب من فضائل اصحاب الشجرة این حدیث روایت شده است. از حفصه نیز در سنن ابن ماجه</w:t>
      </w:r>
      <w:r w:rsidRPr="00A9116A">
        <w:rPr>
          <w:rFonts w:hint="cs"/>
          <w:spacing w:val="-4"/>
          <w:sz w:val="22"/>
          <w:rtl/>
        </w:rPr>
        <w:t xml:space="preserve">: </w:t>
      </w:r>
      <w:r w:rsidRPr="00A9116A">
        <w:rPr>
          <w:spacing w:val="-4"/>
          <w:sz w:val="22"/>
          <w:rtl/>
        </w:rPr>
        <w:t>2/1431</w:t>
      </w:r>
      <w:r w:rsidRPr="00A9116A">
        <w:rPr>
          <w:rFonts w:hint="cs"/>
          <w:spacing w:val="-4"/>
          <w:sz w:val="22"/>
          <w:rtl/>
        </w:rPr>
        <w:t>،</w:t>
      </w:r>
      <w:r w:rsidRPr="00A9116A">
        <w:rPr>
          <w:spacing w:val="-4"/>
          <w:sz w:val="22"/>
          <w:rtl/>
        </w:rPr>
        <w:t xml:space="preserve"> کتاب الزهد، باب ذکر البعث آمده است. امام احمد نیز روایت مسلم را در سند خود (6/420) آورده است. دو روایت دیگر را نیز با الفاظ نزدیک به هم آورده است. </w:t>
      </w:r>
    </w:p>
  </w:footnote>
  <w:footnote w:id="48">
    <w:p w:rsidR="00F00040" w:rsidRPr="00A9116A" w:rsidRDefault="00F00040" w:rsidP="002F7CE9">
      <w:pPr>
        <w:pStyle w:val="ad"/>
        <w:rPr>
          <w:spacing w:val="-6"/>
          <w:sz w:val="22"/>
          <w:rtl/>
        </w:rPr>
      </w:pPr>
      <w:r w:rsidRPr="00A9116A">
        <w:rPr>
          <w:rStyle w:val="FootnoteReference"/>
          <w:spacing w:val="-6"/>
          <w:szCs w:val="22"/>
          <w:vertAlign w:val="baseline"/>
        </w:rPr>
        <w:footnoteRef/>
      </w:r>
      <w:r w:rsidRPr="00A9116A">
        <w:rPr>
          <w:spacing w:val="-6"/>
          <w:sz w:val="22"/>
          <w:rtl/>
        </w:rPr>
        <w:t xml:space="preserve">- این حدیث </w:t>
      </w:r>
      <w:r w:rsidRPr="00A9116A">
        <w:rPr>
          <w:rFonts w:hint="cs"/>
          <w:spacing w:val="-6"/>
          <w:sz w:val="22"/>
          <w:rtl/>
        </w:rPr>
        <w:t>-</w:t>
      </w:r>
      <w:r w:rsidRPr="00A9116A">
        <w:rPr>
          <w:spacing w:val="-6"/>
          <w:sz w:val="22"/>
          <w:rtl/>
        </w:rPr>
        <w:t>با وجود اختلاف اندکی در الفاظ آن</w:t>
      </w:r>
      <w:r w:rsidRPr="00A9116A">
        <w:rPr>
          <w:rFonts w:hint="cs"/>
          <w:spacing w:val="-6"/>
          <w:sz w:val="22"/>
          <w:rtl/>
        </w:rPr>
        <w:t>-</w:t>
      </w:r>
      <w:r w:rsidRPr="00A9116A">
        <w:rPr>
          <w:spacing w:val="-6"/>
          <w:sz w:val="22"/>
          <w:rtl/>
        </w:rPr>
        <w:t xml:space="preserve"> از جابر بن عبدالله</w:t>
      </w:r>
      <w:r w:rsidRPr="00A9116A">
        <w:rPr>
          <w:rFonts w:hint="cs"/>
          <w:spacing w:val="-6"/>
          <w:sz w:val="22"/>
          <w:rtl/>
        </w:rPr>
        <w:t xml:space="preserve"> </w:t>
      </w:r>
      <w:r w:rsidRPr="00A9116A">
        <w:rPr>
          <w:spacing w:val="-6"/>
          <w:szCs w:val="22"/>
        </w:rPr>
        <w:sym w:font="AGA Arabesque" w:char="0074"/>
      </w:r>
      <w:r w:rsidRPr="00A9116A">
        <w:rPr>
          <w:spacing w:val="-6"/>
          <w:sz w:val="22"/>
          <w:rtl/>
        </w:rPr>
        <w:t xml:space="preserve"> در صحیح مسلم</w:t>
      </w:r>
      <w:r w:rsidRPr="00A9116A">
        <w:rPr>
          <w:rFonts w:hint="cs"/>
          <w:spacing w:val="-6"/>
          <w:sz w:val="22"/>
          <w:rtl/>
        </w:rPr>
        <w:t xml:space="preserve">: </w:t>
      </w:r>
      <w:r w:rsidRPr="00A9116A">
        <w:rPr>
          <w:spacing w:val="-6"/>
          <w:sz w:val="22"/>
          <w:rtl/>
        </w:rPr>
        <w:t>4/1942</w:t>
      </w:r>
      <w:r w:rsidRPr="00A9116A">
        <w:rPr>
          <w:rFonts w:hint="cs"/>
          <w:spacing w:val="-6"/>
          <w:sz w:val="22"/>
          <w:rtl/>
        </w:rPr>
        <w:t>،</w:t>
      </w:r>
      <w:r w:rsidRPr="00A9116A">
        <w:rPr>
          <w:spacing w:val="-6"/>
          <w:sz w:val="22"/>
          <w:rtl/>
        </w:rPr>
        <w:t xml:space="preserve"> کتاب فضائل الصحابة، باب من فضائل اهل بدر</w:t>
      </w:r>
      <w:r w:rsidRPr="00A9116A">
        <w:rPr>
          <w:rFonts w:hint="cs"/>
          <w:spacing w:val="-6"/>
          <w:sz w:val="22"/>
          <w:rtl/>
        </w:rPr>
        <w:t xml:space="preserve"> </w:t>
      </w:r>
      <w:r w:rsidRPr="00A9116A">
        <w:rPr>
          <w:spacing w:val="-6"/>
          <w:szCs w:val="22"/>
        </w:rPr>
        <w:sym w:font="AGA Arabesque" w:char="0079"/>
      </w:r>
      <w:r w:rsidRPr="00A9116A">
        <w:rPr>
          <w:spacing w:val="-6"/>
          <w:sz w:val="22"/>
          <w:rtl/>
        </w:rPr>
        <w:t xml:space="preserve"> و قصة حاطب بن ابی‌بلتعه، و مسند احمد</w:t>
      </w:r>
      <w:r w:rsidRPr="00A9116A">
        <w:rPr>
          <w:rFonts w:hint="cs"/>
          <w:spacing w:val="-6"/>
          <w:sz w:val="22"/>
          <w:rtl/>
        </w:rPr>
        <w:t xml:space="preserve">: </w:t>
      </w:r>
      <w:r w:rsidRPr="00A9116A">
        <w:rPr>
          <w:spacing w:val="-6"/>
          <w:sz w:val="22"/>
          <w:rtl/>
        </w:rPr>
        <w:t>ج 6، ص 326</w:t>
      </w:r>
      <w:r w:rsidRPr="00A9116A">
        <w:rPr>
          <w:rFonts w:hint="cs"/>
          <w:spacing w:val="-6"/>
          <w:sz w:val="22"/>
          <w:rtl/>
        </w:rPr>
        <w:t>،</w:t>
      </w:r>
      <w:r w:rsidRPr="00A9116A">
        <w:rPr>
          <w:spacing w:val="-6"/>
          <w:sz w:val="22"/>
          <w:rtl/>
        </w:rPr>
        <w:t xml:space="preserve"> روایت شده است. </w:t>
      </w:r>
    </w:p>
  </w:footnote>
  <w:footnote w:id="4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در سنن ابوداود</w:t>
      </w:r>
      <w:r w:rsidRPr="002F7CE9">
        <w:rPr>
          <w:rFonts w:hint="cs"/>
          <w:sz w:val="22"/>
          <w:rtl/>
        </w:rPr>
        <w:t xml:space="preserve">: </w:t>
      </w:r>
      <w:r w:rsidRPr="002F7CE9">
        <w:rPr>
          <w:sz w:val="22"/>
          <w:rtl/>
        </w:rPr>
        <w:t>4/300</w:t>
      </w:r>
      <w:r w:rsidRPr="002F7CE9">
        <w:rPr>
          <w:rFonts w:hint="cs"/>
          <w:sz w:val="22"/>
          <w:rtl/>
        </w:rPr>
        <w:t>،</w:t>
      </w:r>
      <w:r w:rsidRPr="002F7CE9">
        <w:rPr>
          <w:sz w:val="22"/>
          <w:rtl/>
        </w:rPr>
        <w:t xml:space="preserve"> کتاب السنة، باب النهی عن سبّ اصحاب رسول الله</w:t>
      </w:r>
      <w:r>
        <w:rPr>
          <w:rFonts w:hint="cs"/>
          <w:sz w:val="22"/>
          <w:rtl/>
        </w:rPr>
        <w:t xml:space="preserve"> </w:t>
      </w:r>
      <w:r w:rsidRPr="002F7CE9">
        <w:rPr>
          <w:szCs w:val="22"/>
        </w:rPr>
        <w:sym w:font="AGA Arabesque" w:char="0072"/>
      </w:r>
      <w:r w:rsidRPr="002F7CE9">
        <w:rPr>
          <w:sz w:val="22"/>
          <w:rtl/>
        </w:rPr>
        <w:t xml:space="preserve"> آمده است. </w:t>
      </w:r>
    </w:p>
  </w:footnote>
  <w:footnote w:id="50">
    <w:p w:rsidR="00F00040" w:rsidRPr="00A9116A" w:rsidRDefault="00F00040" w:rsidP="00A9116A">
      <w:pPr>
        <w:pStyle w:val="ad"/>
        <w:rPr>
          <w:spacing w:val="-6"/>
          <w:sz w:val="22"/>
          <w:rtl/>
        </w:rPr>
      </w:pPr>
      <w:r w:rsidRPr="00A9116A">
        <w:rPr>
          <w:rStyle w:val="FootnoteReference"/>
          <w:spacing w:val="-6"/>
          <w:szCs w:val="22"/>
          <w:vertAlign w:val="baseline"/>
        </w:rPr>
        <w:footnoteRef/>
      </w:r>
      <w:r w:rsidRPr="00A9116A">
        <w:rPr>
          <w:spacing w:val="-6"/>
          <w:sz w:val="22"/>
          <w:rtl/>
        </w:rPr>
        <w:t>- این حدیث از ابوسعید خدری</w:t>
      </w:r>
      <w:r w:rsidRPr="00A9116A">
        <w:rPr>
          <w:rFonts w:hint="cs"/>
          <w:spacing w:val="-6"/>
          <w:sz w:val="22"/>
          <w:rtl/>
        </w:rPr>
        <w:t xml:space="preserve"> </w:t>
      </w:r>
      <w:r w:rsidRPr="00A9116A">
        <w:rPr>
          <w:spacing w:val="-6"/>
          <w:szCs w:val="22"/>
        </w:rPr>
        <w:sym w:font="AGA Arabesque" w:char="0074"/>
      </w:r>
      <w:r>
        <w:rPr>
          <w:spacing w:val="-6"/>
          <w:szCs w:val="22"/>
        </w:rPr>
        <w:t xml:space="preserve"> </w:t>
      </w:r>
      <w:r w:rsidRPr="00A9116A">
        <w:rPr>
          <w:spacing w:val="-6"/>
          <w:sz w:val="22"/>
          <w:rtl/>
        </w:rPr>
        <w:t xml:space="preserve"> در صحیح مسلم</w:t>
      </w:r>
      <w:r w:rsidRPr="00A9116A">
        <w:rPr>
          <w:rFonts w:hint="cs"/>
          <w:spacing w:val="-6"/>
          <w:sz w:val="22"/>
          <w:rtl/>
        </w:rPr>
        <w:t xml:space="preserve">: </w:t>
      </w:r>
      <w:r w:rsidRPr="00A9116A">
        <w:rPr>
          <w:spacing w:val="-6"/>
          <w:sz w:val="22"/>
          <w:rtl/>
        </w:rPr>
        <w:t>2/745-746</w:t>
      </w:r>
      <w:r w:rsidRPr="00A9116A">
        <w:rPr>
          <w:rFonts w:hint="cs"/>
          <w:spacing w:val="-6"/>
          <w:sz w:val="22"/>
          <w:rtl/>
        </w:rPr>
        <w:t>،</w:t>
      </w:r>
      <w:r w:rsidRPr="00A9116A">
        <w:rPr>
          <w:spacing w:val="-6"/>
          <w:sz w:val="22"/>
          <w:rtl/>
        </w:rPr>
        <w:t xml:space="preserve"> کتاب الزکاة، باب ذکر الخوارج وصفاتهم و در سنن ابوداود</w:t>
      </w:r>
      <w:r w:rsidRPr="00A9116A">
        <w:rPr>
          <w:rFonts w:hint="cs"/>
          <w:spacing w:val="-6"/>
          <w:sz w:val="22"/>
          <w:rtl/>
        </w:rPr>
        <w:t xml:space="preserve">: </w:t>
      </w:r>
      <w:r w:rsidRPr="00A9116A">
        <w:rPr>
          <w:spacing w:val="-6"/>
          <w:sz w:val="22"/>
          <w:rtl/>
        </w:rPr>
        <w:t>4/300</w:t>
      </w:r>
      <w:r w:rsidRPr="00A9116A">
        <w:rPr>
          <w:rFonts w:hint="cs"/>
          <w:spacing w:val="-6"/>
          <w:sz w:val="22"/>
          <w:rtl/>
        </w:rPr>
        <w:t>،</w:t>
      </w:r>
      <w:r w:rsidRPr="00A9116A">
        <w:rPr>
          <w:spacing w:val="-6"/>
          <w:sz w:val="22"/>
          <w:rtl/>
        </w:rPr>
        <w:t xml:space="preserve"> کتاب السنة، باب ما یدل علی تر</w:t>
      </w:r>
      <w:r w:rsidRPr="00A9116A">
        <w:rPr>
          <w:rFonts w:hint="cs"/>
          <w:spacing w:val="-6"/>
          <w:sz w:val="22"/>
          <w:rtl/>
        </w:rPr>
        <w:t>ك</w:t>
      </w:r>
      <w:r w:rsidRPr="00A9116A">
        <w:rPr>
          <w:spacing w:val="-6"/>
          <w:sz w:val="22"/>
          <w:rtl/>
        </w:rPr>
        <w:t xml:space="preserve"> الکلام ف</w:t>
      </w:r>
      <w:r>
        <w:rPr>
          <w:rFonts w:hint="cs"/>
          <w:spacing w:val="-6"/>
          <w:sz w:val="22"/>
          <w:rtl/>
        </w:rPr>
        <w:t>ي</w:t>
      </w:r>
      <w:r w:rsidRPr="00A9116A">
        <w:rPr>
          <w:spacing w:val="-6"/>
          <w:sz w:val="22"/>
          <w:rtl/>
        </w:rPr>
        <w:t xml:space="preserve"> الفتنة. و مسند احمد</w:t>
      </w:r>
      <w:r w:rsidRPr="00A9116A">
        <w:rPr>
          <w:rFonts w:hint="cs"/>
          <w:spacing w:val="-6"/>
          <w:sz w:val="22"/>
          <w:rtl/>
        </w:rPr>
        <w:t xml:space="preserve">: </w:t>
      </w:r>
      <w:r w:rsidRPr="00A9116A">
        <w:rPr>
          <w:spacing w:val="-6"/>
          <w:sz w:val="22"/>
          <w:rtl/>
        </w:rPr>
        <w:t>3/33، 48</w:t>
      </w:r>
      <w:r w:rsidRPr="00A9116A">
        <w:rPr>
          <w:rFonts w:hint="cs"/>
          <w:spacing w:val="-6"/>
          <w:sz w:val="22"/>
          <w:rtl/>
        </w:rPr>
        <w:t>،</w:t>
      </w:r>
      <w:r w:rsidRPr="00A9116A">
        <w:rPr>
          <w:spacing w:val="-6"/>
          <w:sz w:val="22"/>
          <w:rtl/>
        </w:rPr>
        <w:t xml:space="preserve"> روایت شده است. </w:t>
      </w:r>
    </w:p>
  </w:footnote>
  <w:footnote w:id="51">
    <w:p w:rsidR="00F00040" w:rsidRPr="00A9116A" w:rsidRDefault="00F00040" w:rsidP="00A9116A">
      <w:pPr>
        <w:pStyle w:val="ad"/>
        <w:rPr>
          <w:spacing w:val="-4"/>
          <w:sz w:val="22"/>
          <w:rtl/>
        </w:rPr>
      </w:pPr>
      <w:r w:rsidRPr="00A9116A">
        <w:rPr>
          <w:rStyle w:val="FootnoteReference"/>
          <w:spacing w:val="-4"/>
          <w:szCs w:val="22"/>
          <w:vertAlign w:val="baseline"/>
        </w:rPr>
        <w:footnoteRef/>
      </w:r>
      <w:r w:rsidRPr="00A9116A">
        <w:rPr>
          <w:spacing w:val="-4"/>
          <w:sz w:val="22"/>
          <w:rtl/>
        </w:rPr>
        <w:t>- این حدیث با وجود اختلاف در الفاظ آن از مغیره بن شعبه، عتبه بن عامر، ثوبان، جابربن عبدالله، معاویة بن ابی‌سفیان و دیگران</w:t>
      </w:r>
      <w:r>
        <w:rPr>
          <w:rFonts w:hint="cs"/>
          <w:spacing w:val="-4"/>
          <w:sz w:val="22"/>
          <w:rtl/>
        </w:rPr>
        <w:t xml:space="preserve"> </w:t>
      </w:r>
      <w:r w:rsidRPr="00A9116A">
        <w:rPr>
          <w:spacing w:val="-4"/>
          <w:szCs w:val="22"/>
        </w:rPr>
        <w:sym w:font="AGA Arabesque" w:char="0079"/>
      </w:r>
      <w:r w:rsidRPr="00A9116A">
        <w:rPr>
          <w:spacing w:val="-4"/>
          <w:sz w:val="22"/>
          <w:rtl/>
        </w:rPr>
        <w:t xml:space="preserve"> در چهار جای صحیح بخاری از جمله: (4/85) کتاب فرض الخمس، (4/207) کتاب ال</w:t>
      </w:r>
      <w:r w:rsidRPr="00A9116A">
        <w:rPr>
          <w:rFonts w:hint="cs"/>
          <w:spacing w:val="-4"/>
          <w:sz w:val="22"/>
          <w:rtl/>
        </w:rPr>
        <w:t>ـ</w:t>
      </w:r>
      <w:r w:rsidRPr="00A9116A">
        <w:rPr>
          <w:spacing w:val="-4"/>
          <w:sz w:val="22"/>
          <w:rtl/>
        </w:rPr>
        <w:t>مناقب، باب حدثنی محمدبن المثنی و</w:t>
      </w:r>
      <w:r>
        <w:rPr>
          <w:rFonts w:hint="cs"/>
          <w:spacing w:val="-4"/>
          <w:sz w:val="22"/>
          <w:rtl/>
        </w:rPr>
        <w:t xml:space="preserve"> </w:t>
      </w:r>
      <w:r w:rsidRPr="00A9116A">
        <w:rPr>
          <w:spacing w:val="-4"/>
          <w:sz w:val="22"/>
          <w:rtl/>
        </w:rPr>
        <w:t xml:space="preserve"> (9/136) کتاب التوحید و در صحیح مسلم</w:t>
      </w:r>
      <w:r w:rsidRPr="00A9116A">
        <w:rPr>
          <w:rFonts w:hint="cs"/>
          <w:spacing w:val="-4"/>
          <w:sz w:val="22"/>
          <w:rtl/>
        </w:rPr>
        <w:t xml:space="preserve">: </w:t>
      </w:r>
      <w:r w:rsidRPr="00A9116A">
        <w:rPr>
          <w:spacing w:val="-4"/>
          <w:sz w:val="22"/>
          <w:rtl/>
        </w:rPr>
        <w:t>1/137</w:t>
      </w:r>
      <w:r w:rsidRPr="00A9116A">
        <w:rPr>
          <w:rFonts w:hint="cs"/>
          <w:spacing w:val="-4"/>
          <w:sz w:val="22"/>
          <w:rtl/>
        </w:rPr>
        <w:t>،</w:t>
      </w:r>
      <w:r w:rsidRPr="00A9116A">
        <w:rPr>
          <w:spacing w:val="-4"/>
          <w:sz w:val="22"/>
          <w:rtl/>
        </w:rPr>
        <w:t xml:space="preserve"> کتاب الایمان، باب نزول عیسی بن مریم، سنن ابوداود (3/8) کتاب الجهاد و (4/138-139) کتاب الفتن ... و سنن ترمذی</w:t>
      </w:r>
      <w:r w:rsidRPr="00A9116A">
        <w:rPr>
          <w:rFonts w:hint="cs"/>
          <w:spacing w:val="-4"/>
          <w:sz w:val="22"/>
          <w:rtl/>
        </w:rPr>
        <w:t xml:space="preserve">: </w:t>
      </w:r>
      <w:r w:rsidRPr="00A9116A">
        <w:rPr>
          <w:spacing w:val="-4"/>
          <w:sz w:val="22"/>
          <w:rtl/>
        </w:rPr>
        <w:t>3/342</w:t>
      </w:r>
      <w:r w:rsidRPr="00A9116A">
        <w:rPr>
          <w:rFonts w:hint="cs"/>
          <w:spacing w:val="-4"/>
          <w:sz w:val="22"/>
          <w:rtl/>
        </w:rPr>
        <w:t>،</w:t>
      </w:r>
      <w:r w:rsidRPr="00A9116A">
        <w:rPr>
          <w:spacing w:val="-4"/>
          <w:sz w:val="22"/>
          <w:rtl/>
        </w:rPr>
        <w:t xml:space="preserve"> کتاب الفتن، باب ما جاء ف</w:t>
      </w:r>
      <w:r>
        <w:rPr>
          <w:rFonts w:hint="cs"/>
          <w:spacing w:val="-4"/>
          <w:sz w:val="22"/>
          <w:rtl/>
        </w:rPr>
        <w:t>ي</w:t>
      </w:r>
      <w:r w:rsidRPr="00A9116A">
        <w:rPr>
          <w:spacing w:val="-4"/>
          <w:sz w:val="22"/>
          <w:rtl/>
        </w:rPr>
        <w:t xml:space="preserve"> الأئمة المضلین و سنن ابن ماجه، دارمی و جاهای زیادی از مسند امام احمد آمده است. </w:t>
      </w:r>
    </w:p>
  </w:footnote>
  <w:footnote w:id="5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سعدبن ابی‌وقاص در صحیح مسلم</w:t>
      </w:r>
      <w:r w:rsidRPr="002F7CE9">
        <w:rPr>
          <w:rFonts w:hint="cs"/>
          <w:sz w:val="22"/>
          <w:rtl/>
        </w:rPr>
        <w:t xml:space="preserve">: </w:t>
      </w:r>
      <w:r w:rsidRPr="002F7CE9">
        <w:rPr>
          <w:sz w:val="22"/>
          <w:rtl/>
        </w:rPr>
        <w:t>(3/1525</w:t>
      </w:r>
      <w:r w:rsidRPr="002F7CE9">
        <w:rPr>
          <w:rFonts w:hint="cs"/>
          <w:sz w:val="22"/>
          <w:rtl/>
        </w:rPr>
        <w:t>،</w:t>
      </w:r>
      <w:r w:rsidRPr="002F7CE9">
        <w:rPr>
          <w:sz w:val="22"/>
          <w:rtl/>
        </w:rPr>
        <w:t xml:space="preserve"> کتاب الإمارة، باب لاتزال طائفة ... روایت شده است و نووی در شرح خود بر صحیح مسلم</w:t>
      </w:r>
      <w:r w:rsidRPr="002F7CE9">
        <w:rPr>
          <w:rFonts w:hint="cs"/>
          <w:sz w:val="22"/>
          <w:rtl/>
        </w:rPr>
        <w:t xml:space="preserve">: </w:t>
      </w:r>
      <w:r w:rsidRPr="002F7CE9">
        <w:rPr>
          <w:sz w:val="22"/>
          <w:rtl/>
        </w:rPr>
        <w:t>14/68</w:t>
      </w:r>
      <w:r w:rsidRPr="002F7CE9">
        <w:rPr>
          <w:rFonts w:hint="cs"/>
          <w:sz w:val="22"/>
          <w:rtl/>
        </w:rPr>
        <w:t>،</w:t>
      </w:r>
      <w:r w:rsidRPr="002F7CE9">
        <w:rPr>
          <w:sz w:val="22"/>
          <w:rtl/>
        </w:rPr>
        <w:t xml:space="preserve"> می‌گوید: </w:t>
      </w:r>
      <w:r w:rsidRPr="002F7CE9">
        <w:rPr>
          <w:rFonts w:hint="cs"/>
          <w:sz w:val="22"/>
          <w:rtl/>
        </w:rPr>
        <w:t>«</w:t>
      </w:r>
      <w:r w:rsidRPr="002F7CE9">
        <w:rPr>
          <w:sz w:val="22"/>
          <w:rtl/>
        </w:rPr>
        <w:t>... معاذ گفت: آنها در شام هستند و در حدیث دیگری آمده است که آنها در بیت‌المقدس هستند و برخی هم گفته‌اند آنها اهل شام و اطراف آن هستند</w:t>
      </w:r>
      <w:r w:rsidRPr="002F7CE9">
        <w:rPr>
          <w:rFonts w:hint="cs"/>
          <w:sz w:val="22"/>
          <w:rtl/>
        </w:rPr>
        <w:t>»</w:t>
      </w:r>
      <w:r w:rsidRPr="002F7CE9">
        <w:rPr>
          <w:sz w:val="22"/>
          <w:rtl/>
        </w:rPr>
        <w:t xml:space="preserve">. </w:t>
      </w:r>
    </w:p>
  </w:footnote>
  <w:footnote w:id="5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یاقوت در «معجم البلدان» می‌گوید: نام بیره به مکان‌های متعددی گفته شده که از جمله شهری است در نزدیکی سُمیساط بین شهر حلب و مرزهای روم و آن قلعه محکمی است. </w:t>
      </w:r>
    </w:p>
  </w:footnote>
  <w:footnote w:id="5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یاقوت حموی در معجم البلدان می‌گوید: آن شهر بزرگ و شهریست در جزیره أقور و مرکز سرزمین مصر است که بین آن و رها و یک روز و رقه دو روز فاصله است. </w:t>
      </w:r>
    </w:p>
  </w:footnote>
  <w:footnote w:id="5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یاقوت می‌گوید: رقه شهری مشهور در کنار فرات است. که بین آن تا حران سه روز فاصله است. از جمله شهرهای معدود در سرزمین‌های جزیره است؛ زیرا در جانب فرات شرقی قرار گرفته است. </w:t>
      </w:r>
    </w:p>
  </w:footnote>
  <w:footnote w:id="5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یاقوت می‌گوید: سمیساط با ضم حرف اول و فتح دوم و یای ساکن و بعد از الف طای مهمله، شهری است در ساحل فرات در جانب غرب فرات به سمت سرزمین‌های روم.</w:t>
      </w:r>
    </w:p>
  </w:footnote>
  <w:footnote w:id="5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و با یک نظر سریع به کتاب‌های تاریخ در می‌یابیم که شیعه همیشه بر علیه مسلمانان با کفار و اشغالگران همکاری نموده اند، ابن علقمی و خواجه نصیر طوسی هلاکو خان و چنگیزی‌ها را بر علیه مسلمانان کمک کردند، و فعلا نیز روافض در عراق و افغانستان دست و بازوی اشغالگران آمریکائی هستند. [مصحح]</w:t>
      </w:r>
    </w:p>
  </w:footnote>
  <w:footnote w:id="5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کتاب«مناقب الإمام علی</w:t>
      </w:r>
      <w:r w:rsidRPr="002F7CE9">
        <w:rPr>
          <w:rFonts w:hint="cs"/>
          <w:sz w:val="22"/>
          <w:rtl/>
        </w:rPr>
        <w:t>:</w:t>
      </w:r>
      <w:r w:rsidRPr="002F7CE9">
        <w:rPr>
          <w:sz w:val="22"/>
          <w:rtl/>
        </w:rPr>
        <w:t xml:space="preserve"> ص 266، 310 (م). </w:t>
      </w:r>
    </w:p>
  </w:footnote>
  <w:footnote w:id="59">
    <w:p w:rsidR="00F00040" w:rsidRPr="002F7CE9" w:rsidRDefault="00F00040" w:rsidP="002F7CE9">
      <w:pPr>
        <w:pStyle w:val="ad"/>
        <w:rPr>
          <w:sz w:val="22"/>
          <w:rtl/>
        </w:rPr>
      </w:pPr>
      <w:r w:rsidRPr="00A9116A">
        <w:rPr>
          <w:rStyle w:val="FootnoteReference"/>
          <w:szCs w:val="22"/>
          <w:vertAlign w:val="baseline"/>
        </w:rPr>
        <w:footnoteRef/>
      </w:r>
      <w:r w:rsidRPr="00A9116A">
        <w:rPr>
          <w:sz w:val="22"/>
          <w:rtl/>
        </w:rPr>
        <w:t>-</w:t>
      </w:r>
      <w:r w:rsidRPr="002F7CE9">
        <w:rPr>
          <w:sz w:val="22"/>
          <w:rtl/>
        </w:rPr>
        <w:t xml:space="preserve"> موضوعات</w:t>
      </w:r>
      <w:r w:rsidRPr="002F7CE9">
        <w:rPr>
          <w:rFonts w:hint="cs"/>
          <w:sz w:val="22"/>
          <w:rtl/>
        </w:rPr>
        <w:t xml:space="preserve">: </w:t>
      </w:r>
      <w:r w:rsidRPr="002F7CE9">
        <w:rPr>
          <w:sz w:val="22"/>
          <w:rtl/>
        </w:rPr>
        <w:t>1/372-373. ابوعبدالرحمن می‌گوید: به کتاب‌های زیر می‌توان مراجعه کرد: میزان الاعتدال</w:t>
      </w:r>
      <w:r w:rsidRPr="002F7CE9">
        <w:rPr>
          <w:rFonts w:hint="cs"/>
          <w:sz w:val="22"/>
          <w:rtl/>
        </w:rPr>
        <w:t xml:space="preserve">: </w:t>
      </w:r>
      <w:r w:rsidRPr="002F7CE9">
        <w:rPr>
          <w:sz w:val="22"/>
          <w:rtl/>
        </w:rPr>
        <w:t>2/449 و اللآلی سیوطی</w:t>
      </w:r>
      <w:r w:rsidRPr="002F7CE9">
        <w:rPr>
          <w:rFonts w:hint="cs"/>
          <w:sz w:val="22"/>
          <w:rtl/>
        </w:rPr>
        <w:t xml:space="preserve">: </w:t>
      </w:r>
      <w:r w:rsidRPr="002F7CE9">
        <w:rPr>
          <w:sz w:val="22"/>
          <w:rtl/>
        </w:rPr>
        <w:t xml:space="preserve">1/357-358. </w:t>
      </w:r>
    </w:p>
  </w:footnote>
  <w:footnote w:id="6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ابن الجوزی این حدیث را با سیاق طولانی به این شیوه شروع کرده است: برای عبدالله بن حسین روایت کرد ... تا آخر.</w:t>
      </w:r>
    </w:p>
  </w:footnote>
  <w:footnote w:id="6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کتاب ال</w:t>
      </w:r>
      <w:r w:rsidRPr="002F7CE9">
        <w:rPr>
          <w:rFonts w:hint="cs"/>
          <w:sz w:val="22"/>
          <w:rtl/>
        </w:rPr>
        <w:t>ـ</w:t>
      </w:r>
      <w:r w:rsidRPr="002F7CE9">
        <w:rPr>
          <w:sz w:val="22"/>
          <w:rtl/>
        </w:rPr>
        <w:t xml:space="preserve">موضوعات: به جای لفظ «عن» از «من» استفاده کرده است. </w:t>
      </w:r>
    </w:p>
  </w:footnote>
  <w:footnote w:id="6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«هذا النجم» از اضافات کتاب ال</w:t>
      </w:r>
      <w:r w:rsidRPr="002F7CE9">
        <w:rPr>
          <w:rFonts w:hint="cs"/>
          <w:sz w:val="22"/>
          <w:rtl/>
        </w:rPr>
        <w:t>ـ</w:t>
      </w:r>
      <w:r w:rsidRPr="002F7CE9">
        <w:rPr>
          <w:sz w:val="22"/>
          <w:rtl/>
        </w:rPr>
        <w:t xml:space="preserve">موضوعات می‌باشد. </w:t>
      </w:r>
    </w:p>
  </w:footnote>
  <w:footnote w:id="6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موضوعات» .</w:t>
      </w:r>
    </w:p>
  </w:footnote>
  <w:footnote w:id="6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کتاب «ال</w:t>
      </w:r>
      <w:r w:rsidRPr="002F7CE9">
        <w:rPr>
          <w:rFonts w:hint="cs"/>
          <w:sz w:val="22"/>
          <w:rtl/>
        </w:rPr>
        <w:t>ـ</w:t>
      </w:r>
      <w:r w:rsidRPr="002F7CE9">
        <w:rPr>
          <w:sz w:val="22"/>
          <w:rtl/>
        </w:rPr>
        <w:t xml:space="preserve">موضوعات» که به صورت «هوی إلی اهل بیته» آورده است. </w:t>
      </w:r>
    </w:p>
  </w:footnote>
  <w:footnote w:id="6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الـموضوعات این آیات را نیز آورده است:</w:t>
      </w:r>
      <w:r w:rsidRPr="002F7CE9">
        <w:rPr>
          <w:rtl/>
        </w:rPr>
        <w:t xml:space="preserve"> </w:t>
      </w:r>
      <w:r w:rsidRPr="002F7CE9">
        <w:rPr>
          <w:rFonts w:cs="Traditional Arabic" w:hint="cs"/>
          <w:rtl/>
        </w:rPr>
        <w:t>﴿</w:t>
      </w:r>
      <w:r w:rsidRPr="002F7CE9">
        <w:rPr>
          <w:rStyle w:val="Charf2"/>
          <w:rFonts w:hint="eastAsia"/>
          <w:rtl/>
        </w:rPr>
        <w:t>وَمَا</w:t>
      </w:r>
      <w:r w:rsidRPr="002F7CE9">
        <w:rPr>
          <w:rStyle w:val="Charf2"/>
          <w:rtl/>
        </w:rPr>
        <w:t xml:space="preserve"> </w:t>
      </w:r>
      <w:r w:rsidRPr="002F7CE9">
        <w:rPr>
          <w:rStyle w:val="Charf2"/>
          <w:rFonts w:hint="eastAsia"/>
          <w:rtl/>
        </w:rPr>
        <w:t>يَنطِقُ</w:t>
      </w:r>
      <w:r w:rsidRPr="002F7CE9">
        <w:rPr>
          <w:rStyle w:val="Charf2"/>
          <w:rtl/>
        </w:rPr>
        <w:t xml:space="preserve"> </w:t>
      </w:r>
      <w:r w:rsidRPr="002F7CE9">
        <w:rPr>
          <w:rStyle w:val="Charf2"/>
          <w:rFonts w:hint="eastAsia"/>
          <w:rtl/>
        </w:rPr>
        <w:t>عَنِ</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هَوَى</w:t>
      </w:r>
      <w:r w:rsidRPr="002F7CE9">
        <w:rPr>
          <w:rStyle w:val="Charf2"/>
          <w:rFonts w:hint="cs"/>
          <w:rtl/>
        </w:rPr>
        <w:t>ٰٓ</w:t>
      </w:r>
      <w:r w:rsidRPr="002F7CE9">
        <w:rPr>
          <w:rStyle w:val="Charf2"/>
          <w:rtl/>
        </w:rPr>
        <w:t xml:space="preserve"> </w:t>
      </w:r>
      <w:r w:rsidRPr="002F7CE9">
        <w:rPr>
          <w:rStyle w:val="Charf2"/>
          <w:rFonts w:hint="cs"/>
          <w:rtl/>
        </w:rPr>
        <w:t>٣</w:t>
      </w:r>
      <w:r w:rsidRPr="002F7CE9">
        <w:rPr>
          <w:rStyle w:val="Charf2"/>
          <w:rtl/>
        </w:rPr>
        <w:t xml:space="preserve"> </w:t>
      </w:r>
      <w:r w:rsidRPr="002F7CE9">
        <w:rPr>
          <w:rStyle w:val="Charf2"/>
          <w:rFonts w:hint="eastAsia"/>
          <w:rtl/>
        </w:rPr>
        <w:t>إِن</w:t>
      </w:r>
      <w:r w:rsidRPr="002F7CE9">
        <w:rPr>
          <w:rStyle w:val="Charf2"/>
          <w:rFonts w:hint="cs"/>
          <w:rtl/>
        </w:rPr>
        <w:t>ۡ</w:t>
      </w:r>
      <w:r w:rsidRPr="002F7CE9">
        <w:rPr>
          <w:rStyle w:val="Charf2"/>
          <w:rtl/>
        </w:rPr>
        <w:t xml:space="preserve"> </w:t>
      </w:r>
      <w:r w:rsidRPr="002F7CE9">
        <w:rPr>
          <w:rStyle w:val="Charf2"/>
          <w:rFonts w:hint="eastAsia"/>
          <w:rtl/>
        </w:rPr>
        <w:t>هُوَ</w:t>
      </w:r>
      <w:r w:rsidRPr="002F7CE9">
        <w:rPr>
          <w:rStyle w:val="Charf2"/>
          <w:rtl/>
        </w:rPr>
        <w:t xml:space="preserve"> </w:t>
      </w:r>
      <w:r w:rsidRPr="002F7CE9">
        <w:rPr>
          <w:rStyle w:val="Charf2"/>
          <w:rFonts w:hint="eastAsia"/>
          <w:rtl/>
        </w:rPr>
        <w:t>إِلَّا</w:t>
      </w:r>
      <w:r w:rsidRPr="002F7CE9">
        <w:rPr>
          <w:rStyle w:val="Charf2"/>
          <w:rtl/>
        </w:rPr>
        <w:t xml:space="preserve"> </w:t>
      </w:r>
      <w:r w:rsidRPr="002F7CE9">
        <w:rPr>
          <w:rStyle w:val="Charf2"/>
          <w:rFonts w:hint="eastAsia"/>
          <w:rtl/>
        </w:rPr>
        <w:t>وَح</w:t>
      </w:r>
      <w:r w:rsidRPr="002F7CE9">
        <w:rPr>
          <w:rStyle w:val="Charf2"/>
          <w:rFonts w:hint="cs"/>
          <w:rtl/>
        </w:rPr>
        <w:t>ۡ</w:t>
      </w:r>
      <w:r w:rsidRPr="002F7CE9">
        <w:rPr>
          <w:rStyle w:val="Charf2"/>
          <w:rFonts w:hint="eastAsia"/>
          <w:rtl/>
        </w:rPr>
        <w:t>ي</w:t>
      </w:r>
      <w:r w:rsidRPr="002F7CE9">
        <w:rPr>
          <w:rStyle w:val="Charf2"/>
          <w:rFonts w:hint="cs"/>
          <w:rtl/>
        </w:rPr>
        <w:t>ٞ</w:t>
      </w:r>
      <w:r w:rsidRPr="002F7CE9">
        <w:rPr>
          <w:rStyle w:val="Charf2"/>
          <w:rtl/>
        </w:rPr>
        <w:t xml:space="preserve"> </w:t>
      </w:r>
      <w:r w:rsidRPr="002F7CE9">
        <w:rPr>
          <w:rStyle w:val="Charf2"/>
          <w:rFonts w:hint="eastAsia"/>
          <w:rtl/>
        </w:rPr>
        <w:t>يُوحَى</w:t>
      </w:r>
      <w:r w:rsidRPr="002F7CE9">
        <w:rPr>
          <w:rStyle w:val="Charf2"/>
          <w:rFonts w:hint="cs"/>
          <w:rtl/>
        </w:rPr>
        <w:t>ٰ</w:t>
      </w:r>
      <w:r w:rsidRPr="002F7CE9">
        <w:rPr>
          <w:rStyle w:val="Charf2"/>
          <w:rtl/>
        </w:rPr>
        <w:t xml:space="preserve"> </w:t>
      </w:r>
      <w:r w:rsidRPr="002F7CE9">
        <w:rPr>
          <w:rStyle w:val="Charf2"/>
          <w:rFonts w:hint="cs"/>
          <w:rtl/>
        </w:rPr>
        <w:t>٤</w:t>
      </w:r>
      <w:r w:rsidRPr="002F7CE9">
        <w:rPr>
          <w:rFonts w:cs="Traditional Arabic" w:hint="cs"/>
          <w:rtl/>
        </w:rPr>
        <w:t>﴾</w:t>
      </w:r>
      <w:r w:rsidRPr="002F7CE9">
        <w:rPr>
          <w:rFonts w:hint="cs"/>
          <w:sz w:val="22"/>
          <w:rtl/>
        </w:rPr>
        <w:t xml:space="preserve"> </w:t>
      </w:r>
      <w:r w:rsidRPr="002F7CE9">
        <w:rPr>
          <w:rFonts w:hint="cs"/>
          <w:rtl/>
        </w:rPr>
        <w:t>[النجم: 3-4]</w:t>
      </w:r>
      <w:r w:rsidRPr="002F7CE9">
        <w:rPr>
          <w:rFonts w:hint="cs"/>
          <w:sz w:val="22"/>
          <w:rtl/>
        </w:rPr>
        <w:t>.</w:t>
      </w:r>
    </w:p>
  </w:footnote>
  <w:footnote w:id="6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بعد از سخن قبلی به صورت مستقیم آمده است. </w:t>
      </w:r>
    </w:p>
  </w:footnote>
  <w:footnote w:id="6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موضوعات</w:t>
      </w:r>
      <w:r w:rsidRPr="002F7CE9">
        <w:rPr>
          <w:rFonts w:hint="cs"/>
          <w:sz w:val="22"/>
          <w:rtl/>
        </w:rPr>
        <w:t xml:space="preserve">: </w:t>
      </w:r>
      <w:r w:rsidRPr="002F7CE9">
        <w:rPr>
          <w:sz w:val="22"/>
          <w:rtl/>
        </w:rPr>
        <w:t xml:space="preserve">1/273 . ابوصالح بازان در سند آن بوده و بسیار دروغگو است. </w:t>
      </w:r>
    </w:p>
  </w:footnote>
  <w:footnote w:id="6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 xml:space="preserve">موضوعات . مصنف می‌گوید: گفتم :جای شگفتی است. </w:t>
      </w:r>
    </w:p>
  </w:footnote>
  <w:footnote w:id="6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ال</w:t>
      </w:r>
      <w:r w:rsidRPr="002F7CE9">
        <w:rPr>
          <w:rFonts w:hint="cs"/>
          <w:sz w:val="22"/>
          <w:rtl/>
        </w:rPr>
        <w:t>ـ</w:t>
      </w:r>
      <w:r w:rsidRPr="002F7CE9">
        <w:rPr>
          <w:sz w:val="22"/>
          <w:rtl/>
        </w:rPr>
        <w:t xml:space="preserve">موضوعات هم به صورت «من تفضیل» ذکر شده است. </w:t>
      </w:r>
    </w:p>
  </w:footnote>
  <w:footnote w:id="7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ا</w:t>
      </w:r>
      <w:r w:rsidRPr="002F7CE9">
        <w:rPr>
          <w:rFonts w:hint="cs"/>
          <w:sz w:val="22"/>
          <w:rtl/>
        </w:rPr>
        <w:t>ـ</w:t>
      </w:r>
      <w:r w:rsidRPr="002F7CE9">
        <w:rPr>
          <w:sz w:val="22"/>
          <w:rtl/>
        </w:rPr>
        <w:t xml:space="preserve">لموضوعات با لفظ «العقول» آمده است. </w:t>
      </w:r>
    </w:p>
  </w:footnote>
  <w:footnote w:id="71">
    <w:p w:rsidR="00F00040" w:rsidRPr="00A9116A" w:rsidRDefault="00F00040" w:rsidP="002F7CE9">
      <w:pPr>
        <w:pStyle w:val="ad"/>
        <w:rPr>
          <w:spacing w:val="-6"/>
          <w:sz w:val="22"/>
          <w:rtl/>
        </w:rPr>
      </w:pPr>
      <w:r w:rsidRPr="00A9116A">
        <w:rPr>
          <w:spacing w:val="-6"/>
          <w:szCs w:val="22"/>
        </w:rPr>
        <w:footnoteRef/>
      </w:r>
      <w:r w:rsidRPr="00A9116A">
        <w:rPr>
          <w:spacing w:val="-6"/>
          <w:sz w:val="22"/>
          <w:rtl/>
        </w:rPr>
        <w:t>- حال آنکه دانشمندان ثابت نموده اند ستاره‌ها اجسام خیلی بزرگی هستند و حتی از زمین خیلی بزرگتر، و ما اگر آن را به اندازه‌ی یک صدم زمین هم بگیریم به مجرد فرود آمدن همه‌ی اهل مکه و مدینه را نابود می‌کرد، معلوم می‌شود جاعل نخست فردی کودن و نافهم بوده و بقیه که در نسل‌های بعدی از او روایت کرده</w:t>
      </w:r>
      <w:r w:rsidRPr="00A9116A">
        <w:rPr>
          <w:rFonts w:hint="cs"/>
          <w:spacing w:val="-6"/>
          <w:sz w:val="22"/>
          <w:rtl/>
        </w:rPr>
        <w:t>‌</w:t>
      </w:r>
      <w:r w:rsidRPr="00A9116A">
        <w:rPr>
          <w:spacing w:val="-6"/>
          <w:sz w:val="22"/>
          <w:rtl/>
        </w:rPr>
        <w:t>اند انسانهای خنگی بوده</w:t>
      </w:r>
      <w:r w:rsidRPr="00A9116A">
        <w:rPr>
          <w:rFonts w:hint="cs"/>
          <w:spacing w:val="-6"/>
          <w:sz w:val="22"/>
          <w:rtl/>
        </w:rPr>
        <w:t>‌</w:t>
      </w:r>
      <w:r w:rsidRPr="00A9116A">
        <w:rPr>
          <w:spacing w:val="-6"/>
          <w:sz w:val="22"/>
          <w:rtl/>
        </w:rPr>
        <w:t>اند. [مصحح]</w:t>
      </w:r>
    </w:p>
  </w:footnote>
  <w:footnote w:id="7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 xml:space="preserve">موضوعات «ویثبت حتی یری» ثابت بماند تادیده شود. </w:t>
      </w:r>
    </w:p>
  </w:footnote>
  <w:footnote w:id="7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 xml:space="preserve">موضوعات: عبارت: فی ذمیٍ ... آمده است. </w:t>
      </w:r>
    </w:p>
  </w:footnote>
  <w:footnote w:id="7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بعد از سخن قبلی به طور مستقیم آمده.</w:t>
      </w:r>
    </w:p>
  </w:footnote>
  <w:footnote w:id="7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به جای عبارت «ورووه بإسناد غریبٍ» در الموضوعات با اسناد خود از حمدبن نصر بن احمد ... روایت کرده تا اینکه به ابوالفضل نصر بن محمد بن یعقوب عطار می‌رسد، سپس سند را ادامه می‌دهد. </w:t>
      </w:r>
    </w:p>
  </w:footnote>
  <w:footnote w:id="7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الموضوعات می‌گوید: سلیمان بن احمد بن یحیی بن عثمان مصری از ابوقضاعه ربیعه بن محمد طائی از ثوبان بن ابراهیم مصری از مال بن غصان نهشلی از ثابت بن انس بن مالک برای من روایت کرد. </w:t>
      </w:r>
    </w:p>
  </w:footnote>
  <w:footnote w:id="7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کتاب الموضوعات، الخلیفه آمده است. </w:t>
      </w:r>
    </w:p>
  </w:footnote>
  <w:footnote w:id="7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لفظ «قد» در الموضوعات نیامده است. </w:t>
      </w:r>
    </w:p>
  </w:footnote>
  <w:footnote w:id="7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الموضوعات علی‌بن ابیطالب است. </w:t>
      </w:r>
    </w:p>
  </w:footnote>
  <w:footnote w:id="8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الموضوعات ، «جماعة من الناس» آمده است. </w:t>
      </w:r>
    </w:p>
  </w:footnote>
  <w:footnote w:id="8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موضوعات: علی بن ابیطالب .</w:t>
      </w:r>
    </w:p>
  </w:footnote>
  <w:footnote w:id="8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ال</w:t>
      </w:r>
      <w:r w:rsidRPr="002F7CE9">
        <w:rPr>
          <w:rFonts w:hint="cs"/>
          <w:sz w:val="22"/>
          <w:rtl/>
        </w:rPr>
        <w:t>ـ</w:t>
      </w:r>
      <w:r w:rsidRPr="002F7CE9">
        <w:rPr>
          <w:sz w:val="22"/>
          <w:rtl/>
        </w:rPr>
        <w:t xml:space="preserve">موضوعات: از «والنجم إذا هوی تا وحیٌ یوحی» آورده است. </w:t>
      </w:r>
    </w:p>
  </w:footnote>
  <w:footnote w:id="8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بعد از سخن قبلی به طور مستقیم آمده است. </w:t>
      </w:r>
    </w:p>
  </w:footnote>
  <w:footnote w:id="8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الـموضوعات: و هذا هو الحدیث ال</w:t>
      </w:r>
      <w:r w:rsidRPr="002F7CE9">
        <w:rPr>
          <w:rFonts w:hint="cs"/>
          <w:sz w:val="22"/>
          <w:rtl/>
        </w:rPr>
        <w:t>ـ</w:t>
      </w:r>
      <w:r w:rsidRPr="002F7CE9">
        <w:rPr>
          <w:sz w:val="22"/>
          <w:rtl/>
        </w:rPr>
        <w:t xml:space="preserve">مقدم: این همان حدیث از پیش آمده است. </w:t>
      </w:r>
    </w:p>
  </w:footnote>
  <w:footnote w:id="8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الـموضوعات: عبارت إنما سرته آمده است. </w:t>
      </w:r>
    </w:p>
  </w:footnote>
  <w:footnote w:id="8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موضوعات: عبارت  فغیروا آمده است.</w:t>
      </w:r>
    </w:p>
  </w:footnote>
  <w:footnote w:id="87">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ال</w:t>
      </w:r>
      <w:r w:rsidRPr="002F7CE9">
        <w:rPr>
          <w:rFonts w:hint="cs"/>
          <w:sz w:val="22"/>
          <w:rtl/>
        </w:rPr>
        <w:t>ـ</w:t>
      </w:r>
      <w:r w:rsidRPr="002F7CE9">
        <w:rPr>
          <w:sz w:val="22"/>
          <w:rtl/>
        </w:rPr>
        <w:t>موضوعات: ف</w:t>
      </w:r>
      <w:r>
        <w:rPr>
          <w:rFonts w:hint="cs"/>
          <w:sz w:val="22"/>
          <w:rtl/>
        </w:rPr>
        <w:t>ي</w:t>
      </w:r>
      <w:r w:rsidRPr="002F7CE9">
        <w:rPr>
          <w:sz w:val="22"/>
          <w:rtl/>
        </w:rPr>
        <w:t xml:space="preserve"> زمنٍ آمده است. </w:t>
      </w:r>
    </w:p>
  </w:footnote>
  <w:footnote w:id="8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ال</w:t>
      </w:r>
      <w:r w:rsidRPr="002F7CE9">
        <w:rPr>
          <w:rFonts w:hint="cs"/>
          <w:sz w:val="22"/>
          <w:rtl/>
        </w:rPr>
        <w:t>ـ</w:t>
      </w:r>
      <w:r w:rsidRPr="002F7CE9">
        <w:rPr>
          <w:sz w:val="22"/>
          <w:rtl/>
        </w:rPr>
        <w:t xml:space="preserve">موضوعات به صورت: و أبوالفضل آمده است. </w:t>
      </w:r>
    </w:p>
  </w:footnote>
  <w:footnote w:id="89">
    <w:p w:rsidR="00F00040" w:rsidRPr="002F7CE9" w:rsidRDefault="00F00040" w:rsidP="002F7CE9">
      <w:pPr>
        <w:pStyle w:val="ad"/>
        <w:rPr>
          <w:sz w:val="22"/>
          <w:rtl/>
        </w:rPr>
      </w:pPr>
      <w:r w:rsidRPr="002F7CE9">
        <w:rPr>
          <w:rStyle w:val="FootnoteReference"/>
          <w:szCs w:val="22"/>
          <w:vertAlign w:val="baseline"/>
        </w:rPr>
        <w:footnoteRef/>
      </w:r>
      <w:r w:rsidRPr="002F7CE9">
        <w:rPr>
          <w:rtl/>
        </w:rPr>
        <w:t>- این حدیث از عایشه</w:t>
      </w:r>
      <w:r w:rsidRPr="002F7CE9">
        <w:rPr>
          <w:rFonts w:hint="cs"/>
          <w:rtl/>
        </w:rPr>
        <w:t xml:space="preserve"> </w:t>
      </w:r>
      <w:r w:rsidRPr="002F7CE9">
        <w:rPr>
          <w:rFonts w:cs="CTraditional Arabic" w:hint="cs"/>
          <w:rtl/>
        </w:rPr>
        <w:t>ل</w:t>
      </w:r>
      <w:r w:rsidRPr="002F7CE9">
        <w:rPr>
          <w:rtl/>
        </w:rPr>
        <w:t xml:space="preserve"> </w:t>
      </w:r>
      <w:r w:rsidRPr="002F7CE9">
        <w:rPr>
          <w:sz w:val="22"/>
          <w:rtl/>
        </w:rPr>
        <w:t>در صحیح مسلم</w:t>
      </w:r>
      <w:r w:rsidRPr="002F7CE9">
        <w:rPr>
          <w:rFonts w:hint="cs"/>
          <w:sz w:val="22"/>
          <w:rtl/>
        </w:rPr>
        <w:t xml:space="preserve">: </w:t>
      </w:r>
      <w:r w:rsidRPr="002F7CE9">
        <w:rPr>
          <w:sz w:val="22"/>
          <w:rtl/>
        </w:rPr>
        <w:t>4/1883، کتاب فضائل الصحابة، باب فضائل اهل بیت النبی</w:t>
      </w:r>
      <w:r>
        <w:rPr>
          <w:rFonts w:hint="cs"/>
          <w:sz w:val="22"/>
          <w:rtl/>
        </w:rPr>
        <w:t xml:space="preserve"> </w:t>
      </w:r>
      <w:r w:rsidRPr="002F7CE9">
        <w:rPr>
          <w:szCs w:val="22"/>
        </w:rPr>
        <w:sym w:font="AGA Arabesque" w:char="0072"/>
      </w:r>
      <w:r w:rsidRPr="002F7CE9">
        <w:rPr>
          <w:sz w:val="22"/>
          <w:rtl/>
        </w:rPr>
        <w:t xml:space="preserve"> روایت شده است. </w:t>
      </w:r>
    </w:p>
  </w:footnote>
  <w:footnote w:id="90">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xml:space="preserve">- این حدیث از ام سلمه </w:t>
      </w:r>
      <w:r>
        <w:rPr>
          <w:rFonts w:cs="CTraditional Arabic" w:hint="cs"/>
          <w:sz w:val="22"/>
          <w:rtl/>
        </w:rPr>
        <w:t>ل</w:t>
      </w:r>
      <w:r w:rsidRPr="002F7CE9">
        <w:rPr>
          <w:sz w:val="22"/>
          <w:rtl/>
        </w:rPr>
        <w:t xml:space="preserve"> در سنن ترمذی (5/30)، کتاب التفسیر، سورة احزاب و (5/328)، کتاب ال</w:t>
      </w:r>
      <w:r w:rsidRPr="002F7CE9">
        <w:rPr>
          <w:rFonts w:hint="cs"/>
          <w:sz w:val="22"/>
          <w:rtl/>
        </w:rPr>
        <w:t>ـ</w:t>
      </w:r>
      <w:r w:rsidRPr="002F7CE9">
        <w:rPr>
          <w:sz w:val="22"/>
          <w:rtl/>
        </w:rPr>
        <w:t>مناقب، باب مناقب اهل بیت النب</w:t>
      </w:r>
      <w:r>
        <w:rPr>
          <w:rFonts w:hint="cs"/>
          <w:sz w:val="22"/>
          <w:rtl/>
        </w:rPr>
        <w:t xml:space="preserve">ي </w:t>
      </w:r>
      <w:r w:rsidRPr="002F7CE9">
        <w:rPr>
          <w:szCs w:val="22"/>
        </w:rPr>
        <w:sym w:font="AGA Arabesque" w:char="0072"/>
      </w:r>
      <w:r w:rsidRPr="002F7CE9">
        <w:rPr>
          <w:sz w:val="22"/>
          <w:rtl/>
        </w:rPr>
        <w:t>، و در مسند احمد</w:t>
      </w:r>
      <w:r w:rsidRPr="002F7CE9">
        <w:rPr>
          <w:rFonts w:hint="cs"/>
          <w:sz w:val="22"/>
          <w:rtl/>
        </w:rPr>
        <w:t xml:space="preserve">: </w:t>
      </w:r>
      <w:r w:rsidRPr="002F7CE9">
        <w:rPr>
          <w:sz w:val="22"/>
          <w:rtl/>
        </w:rPr>
        <w:t>6/293، 298، 304</w:t>
      </w:r>
      <w:r w:rsidRPr="002F7CE9">
        <w:rPr>
          <w:rFonts w:hint="cs"/>
          <w:sz w:val="22"/>
          <w:rtl/>
        </w:rPr>
        <w:t>،</w:t>
      </w:r>
      <w:r w:rsidRPr="002F7CE9">
        <w:rPr>
          <w:sz w:val="22"/>
          <w:rtl/>
        </w:rPr>
        <w:t xml:space="preserve"> روایت شده و قسمتی از حدیث طولانی از ابن عباس در مسند</w:t>
      </w:r>
      <w:r w:rsidRPr="002F7CE9">
        <w:rPr>
          <w:rFonts w:hint="cs"/>
          <w:sz w:val="22"/>
          <w:rtl/>
        </w:rPr>
        <w:t xml:space="preserve">: </w:t>
      </w:r>
      <w:r w:rsidRPr="002F7CE9">
        <w:rPr>
          <w:sz w:val="22"/>
          <w:rtl/>
        </w:rPr>
        <w:t>5/25-25</w:t>
      </w:r>
      <w:r w:rsidRPr="002F7CE9">
        <w:rPr>
          <w:rFonts w:hint="cs"/>
          <w:sz w:val="22"/>
          <w:rtl/>
        </w:rPr>
        <w:t>،</w:t>
      </w:r>
      <w:r w:rsidRPr="002F7CE9">
        <w:rPr>
          <w:sz w:val="22"/>
          <w:rtl/>
        </w:rPr>
        <w:t xml:space="preserve"> آمده است. </w:t>
      </w:r>
    </w:p>
  </w:footnote>
  <w:footnote w:id="9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ابوسعید خدری</w:t>
      </w:r>
      <w:r>
        <w:rPr>
          <w:rFonts w:hint="cs"/>
          <w:sz w:val="22"/>
          <w:rtl/>
        </w:rPr>
        <w:t xml:space="preserve"> </w:t>
      </w:r>
      <w:r w:rsidRPr="002F7CE9">
        <w:rPr>
          <w:szCs w:val="22"/>
        </w:rPr>
        <w:sym w:font="AGA Arabesque" w:char="0074"/>
      </w:r>
      <w:r w:rsidRPr="002F7CE9">
        <w:rPr>
          <w:sz w:val="22"/>
          <w:rtl/>
        </w:rPr>
        <w:t xml:space="preserve"> در سنن ترمذی</w:t>
      </w:r>
      <w:r w:rsidRPr="002F7CE9">
        <w:rPr>
          <w:rFonts w:hint="cs"/>
          <w:sz w:val="22"/>
          <w:rtl/>
        </w:rPr>
        <w:t xml:space="preserve">: </w:t>
      </w:r>
      <w:r w:rsidRPr="002F7CE9">
        <w:rPr>
          <w:sz w:val="22"/>
          <w:rtl/>
        </w:rPr>
        <w:t>4/344، کتاب تفسیر القرآن، سوره‌ی توبه، حدیث شماره: (5097) با این عبارت آمده است که: دو مرد در خصوص این اولین مسجدی که بر اساس تقوی در روز اول بنا شد دچار کشمکش شدند. یکی می‌گفت: مسجد قباست، و دیگری می‌گفت: مسجد النبی است. پیامبر</w:t>
      </w:r>
      <w:r>
        <w:rPr>
          <w:rFonts w:hint="cs"/>
          <w:sz w:val="22"/>
          <w:rtl/>
        </w:rPr>
        <w:t xml:space="preserve"> </w:t>
      </w:r>
      <w:r w:rsidRPr="002F7CE9">
        <w:rPr>
          <w:szCs w:val="22"/>
        </w:rPr>
        <w:sym w:font="AGA Arabesque" w:char="0072"/>
      </w:r>
      <w:r w:rsidRPr="002F7CE9">
        <w:rPr>
          <w:sz w:val="22"/>
          <w:rtl/>
        </w:rPr>
        <w:t xml:space="preserve"> فرمودند: آن، این مسجد من است. ترمذی می‌گوید: این حدیث حسن است و از ابوسعید به طریق دیگری نیز روایت شده است. این حدیث در سنن نسائی</w:t>
      </w:r>
      <w:r w:rsidRPr="002F7CE9">
        <w:rPr>
          <w:rFonts w:hint="cs"/>
          <w:sz w:val="22"/>
          <w:rtl/>
        </w:rPr>
        <w:t xml:space="preserve">: </w:t>
      </w:r>
      <w:r w:rsidRPr="002F7CE9">
        <w:rPr>
          <w:sz w:val="22"/>
          <w:rtl/>
        </w:rPr>
        <w:t>2/30، کتاب الـمساجد، باب ذکر ال</w:t>
      </w:r>
      <w:r w:rsidRPr="002F7CE9">
        <w:rPr>
          <w:rFonts w:hint="cs"/>
          <w:sz w:val="22"/>
          <w:rtl/>
        </w:rPr>
        <w:t>ـ</w:t>
      </w:r>
      <w:r w:rsidRPr="002F7CE9">
        <w:rPr>
          <w:sz w:val="22"/>
          <w:rtl/>
        </w:rPr>
        <w:t>مسجد الذی ... در مسند احمد، چاپ حلبی</w:t>
      </w:r>
      <w:r w:rsidRPr="002F7CE9">
        <w:rPr>
          <w:rFonts w:hint="cs"/>
          <w:sz w:val="22"/>
          <w:rtl/>
        </w:rPr>
        <w:t xml:space="preserve">: </w:t>
      </w:r>
      <w:r w:rsidRPr="002F7CE9">
        <w:rPr>
          <w:sz w:val="22"/>
          <w:rtl/>
        </w:rPr>
        <w:t>3/8، 5، 116، 331، 335</w:t>
      </w:r>
      <w:r w:rsidRPr="002F7CE9">
        <w:rPr>
          <w:rFonts w:hint="cs"/>
          <w:sz w:val="22"/>
          <w:rtl/>
        </w:rPr>
        <w:t>،</w:t>
      </w:r>
      <w:r w:rsidRPr="002F7CE9">
        <w:rPr>
          <w:sz w:val="22"/>
          <w:rtl/>
        </w:rPr>
        <w:t xml:space="preserve"> روایت شده است. </w:t>
      </w:r>
    </w:p>
  </w:footnote>
  <w:footnote w:id="92">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این حدیث از عبدالله بن عمر</w:t>
      </w:r>
      <w:r>
        <w:rPr>
          <w:rFonts w:hint="cs"/>
          <w:sz w:val="22"/>
          <w:rtl/>
        </w:rPr>
        <w:t xml:space="preserve"> </w:t>
      </w:r>
      <w:r w:rsidRPr="002F7CE9">
        <w:rPr>
          <w:rFonts w:hint="cs"/>
          <w:sz w:val="22"/>
          <w:rtl/>
        </w:rPr>
        <w:t xml:space="preserve"> </w:t>
      </w:r>
      <w:r w:rsidRPr="002F7CE9">
        <w:rPr>
          <w:rFonts w:cs="CTraditional Arabic" w:hint="cs"/>
          <w:rtl/>
        </w:rPr>
        <w:t>ب</w:t>
      </w:r>
      <w:r w:rsidRPr="002F7CE9">
        <w:rPr>
          <w:rtl/>
        </w:rPr>
        <w:t xml:space="preserve"> </w:t>
      </w:r>
      <w:r w:rsidRPr="002F7CE9">
        <w:rPr>
          <w:sz w:val="22"/>
          <w:rtl/>
        </w:rPr>
        <w:t>در صحیح بخاری</w:t>
      </w:r>
      <w:r w:rsidRPr="002F7CE9">
        <w:rPr>
          <w:rFonts w:hint="cs"/>
          <w:sz w:val="22"/>
          <w:rtl/>
        </w:rPr>
        <w:t xml:space="preserve">: </w:t>
      </w:r>
      <w:r w:rsidRPr="002F7CE9">
        <w:rPr>
          <w:sz w:val="22"/>
          <w:rtl/>
        </w:rPr>
        <w:t>2/61، کتاب فضل الصلاة ف</w:t>
      </w:r>
      <w:r>
        <w:rPr>
          <w:rFonts w:hint="cs"/>
          <w:sz w:val="22"/>
          <w:rtl/>
        </w:rPr>
        <w:t>ي</w:t>
      </w:r>
      <w:r w:rsidRPr="002F7CE9">
        <w:rPr>
          <w:sz w:val="22"/>
          <w:rtl/>
        </w:rPr>
        <w:t xml:space="preserve"> مسجد مکة وال</w:t>
      </w:r>
      <w:r w:rsidRPr="002F7CE9">
        <w:rPr>
          <w:rFonts w:hint="cs"/>
          <w:sz w:val="22"/>
          <w:rtl/>
        </w:rPr>
        <w:t>ـ</w:t>
      </w:r>
      <w:r w:rsidRPr="002F7CE9">
        <w:rPr>
          <w:sz w:val="22"/>
          <w:rtl/>
        </w:rPr>
        <w:t xml:space="preserve">مدینة، باب </w:t>
      </w:r>
      <w:r w:rsidRPr="002F7CE9">
        <w:rPr>
          <w:rFonts w:hint="cs"/>
          <w:sz w:val="22"/>
          <w:rtl/>
        </w:rPr>
        <w:t>«</w:t>
      </w:r>
      <w:r w:rsidRPr="002F7CE9">
        <w:rPr>
          <w:sz w:val="22"/>
          <w:rtl/>
        </w:rPr>
        <w:t>من أتی مسجد قبا کل سبتٍ</w:t>
      </w:r>
      <w:r w:rsidRPr="002F7CE9">
        <w:rPr>
          <w:rFonts w:hint="cs"/>
          <w:sz w:val="22"/>
          <w:rtl/>
        </w:rPr>
        <w:t>»</w:t>
      </w:r>
      <w:r w:rsidRPr="002F7CE9">
        <w:rPr>
          <w:sz w:val="22"/>
          <w:rtl/>
        </w:rPr>
        <w:t xml:space="preserve">  با این عبارت آمده است که: پیامبر</w:t>
      </w:r>
      <w:r>
        <w:rPr>
          <w:rFonts w:hint="cs"/>
          <w:sz w:val="22"/>
          <w:rtl/>
        </w:rPr>
        <w:t xml:space="preserve"> </w:t>
      </w:r>
      <w:r w:rsidRPr="002F7CE9">
        <w:rPr>
          <w:szCs w:val="22"/>
        </w:rPr>
        <w:sym w:font="AGA Arabesque" w:char="0072"/>
      </w:r>
      <w:r w:rsidRPr="002F7CE9">
        <w:rPr>
          <w:sz w:val="22"/>
          <w:rtl/>
        </w:rPr>
        <w:t xml:space="preserve"> هر روز شنبه پیاده و یا سواره به مسجد قبا می‌آمد و عبدالله نیز همین کار را می‌کرد. این در ضمن حدیثی که طولانی است ذکر شده است. و در صحیح مسلم</w:t>
      </w:r>
      <w:r w:rsidRPr="002F7CE9">
        <w:rPr>
          <w:rFonts w:hint="cs"/>
          <w:sz w:val="22"/>
          <w:rtl/>
        </w:rPr>
        <w:t xml:space="preserve">: </w:t>
      </w:r>
      <w:r w:rsidRPr="002F7CE9">
        <w:rPr>
          <w:sz w:val="22"/>
          <w:rtl/>
        </w:rPr>
        <w:t xml:space="preserve">2/1017) کتاب الحج، باب فضل مسجد قبا ... روایت گردیده است. </w:t>
      </w:r>
    </w:p>
  </w:footnote>
  <w:footnote w:id="9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سیوطی این حدیث را در الجامع الصغیر، با لفظ «آل محمد کل تقی» آورده و می‌گوید: طبرانی در الأوسط از انس آن را ذکر کرده است. علامه البانی در ضعیف الجامع الصغیر و زیاداته آن را آورده و می‌گوید: این حدیث به شدت ضعیف است. </w:t>
      </w:r>
    </w:p>
  </w:footnote>
  <w:footnote w:id="94">
    <w:p w:rsidR="00F00040" w:rsidRPr="002F7CE9" w:rsidRDefault="00F00040" w:rsidP="002F7CE9">
      <w:pPr>
        <w:pStyle w:val="ad"/>
        <w:rPr>
          <w:rtl/>
        </w:rPr>
      </w:pPr>
      <w:r w:rsidRPr="002F7CE9">
        <w:rPr>
          <w:rStyle w:val="FootnoteReference"/>
          <w:szCs w:val="22"/>
          <w:vertAlign w:val="baseline"/>
        </w:rPr>
        <w:footnoteRef/>
      </w:r>
      <w:r w:rsidRPr="002F7CE9">
        <w:rPr>
          <w:rtl/>
        </w:rPr>
        <w:t>- این حدیث از ابو‌حمید ساعدی</w:t>
      </w:r>
      <w:r>
        <w:rPr>
          <w:rFonts w:hint="cs"/>
          <w:rtl/>
        </w:rPr>
        <w:t xml:space="preserve"> </w:t>
      </w:r>
      <w:r w:rsidRPr="002F7CE9">
        <w:sym w:font="AGA Arabesque" w:char="0074"/>
      </w:r>
      <w:r w:rsidRPr="002F7CE9">
        <w:rPr>
          <w:rtl/>
        </w:rPr>
        <w:t xml:space="preserve"> در صحیح بخاری</w:t>
      </w:r>
      <w:r w:rsidRPr="002F7CE9">
        <w:rPr>
          <w:rFonts w:hint="cs"/>
          <w:rtl/>
        </w:rPr>
        <w:t xml:space="preserve">: </w:t>
      </w:r>
      <w:r w:rsidRPr="002F7CE9">
        <w:rPr>
          <w:rtl/>
        </w:rPr>
        <w:t>4/146، کتاب الانبیاء، باب حدثنا موسی بن اسماعیل و با این عبارت آمده است که: آنها گفتند ای رسول خدا</w:t>
      </w:r>
      <w:r>
        <w:rPr>
          <w:rFonts w:hint="cs"/>
          <w:rtl/>
        </w:rPr>
        <w:t xml:space="preserve"> </w:t>
      </w:r>
      <w:r w:rsidRPr="002F7CE9">
        <w:sym w:font="AGA Arabesque" w:char="0072"/>
      </w:r>
      <w:r w:rsidRPr="002F7CE9">
        <w:rPr>
          <w:rtl/>
        </w:rPr>
        <w:t xml:space="preserve"> چگونه بر تو صلوات بفرستیم؟ پیامبر</w:t>
      </w:r>
      <w:r>
        <w:rPr>
          <w:rFonts w:hint="cs"/>
          <w:rtl/>
        </w:rPr>
        <w:t xml:space="preserve"> </w:t>
      </w:r>
      <w:r w:rsidRPr="002F7CE9">
        <w:sym w:font="AGA Arabesque" w:char="0072"/>
      </w:r>
      <w:r w:rsidRPr="002F7CE9">
        <w:rPr>
          <w:rtl/>
        </w:rPr>
        <w:t xml:space="preserve"> فرمودند: بگویید: </w:t>
      </w:r>
      <w:r w:rsidRPr="002F7CE9">
        <w:rPr>
          <w:rFonts w:cs="Traditional Arabic" w:hint="cs"/>
          <w:rtl/>
        </w:rPr>
        <w:t>«</w:t>
      </w:r>
      <w:r w:rsidRPr="00A9116A">
        <w:rPr>
          <w:rStyle w:val="Charb"/>
          <w:rFonts w:hint="eastAsia"/>
          <w:rtl/>
        </w:rPr>
        <w:t>اللَّهُمَّ</w:t>
      </w:r>
      <w:r w:rsidRPr="00A9116A">
        <w:rPr>
          <w:rStyle w:val="Charb"/>
          <w:rtl/>
        </w:rPr>
        <w:t xml:space="preserve"> </w:t>
      </w:r>
      <w:r w:rsidRPr="00A9116A">
        <w:rPr>
          <w:rStyle w:val="Charb"/>
          <w:rFonts w:hint="eastAsia"/>
          <w:rtl/>
        </w:rPr>
        <w:t>صَلِّ</w:t>
      </w:r>
      <w:r w:rsidRPr="00A9116A">
        <w:rPr>
          <w:rStyle w:val="Charb"/>
          <w:rtl/>
        </w:rPr>
        <w:t xml:space="preserve"> </w:t>
      </w:r>
      <w:r w:rsidRPr="00A9116A">
        <w:rPr>
          <w:rStyle w:val="Charb"/>
          <w:rFonts w:hint="eastAsia"/>
          <w:rtl/>
        </w:rPr>
        <w:t>عَلَى</w:t>
      </w:r>
      <w:r w:rsidRPr="00A9116A">
        <w:rPr>
          <w:rStyle w:val="Charb"/>
          <w:rtl/>
        </w:rPr>
        <w:t xml:space="preserve"> </w:t>
      </w:r>
      <w:r w:rsidRPr="00A9116A">
        <w:rPr>
          <w:rStyle w:val="Charb"/>
          <w:rFonts w:hint="eastAsia"/>
          <w:rtl/>
        </w:rPr>
        <w:t>مُحَمَّدٍ</w:t>
      </w:r>
      <w:r w:rsidRPr="00A9116A">
        <w:rPr>
          <w:rStyle w:val="Charb"/>
          <w:rtl/>
        </w:rPr>
        <w:t xml:space="preserve"> </w:t>
      </w:r>
      <w:r w:rsidRPr="00A9116A">
        <w:rPr>
          <w:rStyle w:val="Charb"/>
          <w:rFonts w:hint="eastAsia"/>
          <w:rtl/>
        </w:rPr>
        <w:t>وَأَزْوَاجِهِ</w:t>
      </w:r>
      <w:r w:rsidRPr="00A9116A">
        <w:rPr>
          <w:rStyle w:val="Charb"/>
          <w:rtl/>
        </w:rPr>
        <w:t xml:space="preserve"> </w:t>
      </w:r>
      <w:r w:rsidRPr="00A9116A">
        <w:rPr>
          <w:rStyle w:val="Charb"/>
          <w:rFonts w:hint="eastAsia"/>
          <w:rtl/>
        </w:rPr>
        <w:t>وَذُرِّيَّتِهِ</w:t>
      </w:r>
      <w:r w:rsidRPr="00A9116A">
        <w:rPr>
          <w:rStyle w:val="Charb"/>
          <w:rtl/>
        </w:rPr>
        <w:t xml:space="preserve"> </w:t>
      </w:r>
      <w:r w:rsidRPr="00A9116A">
        <w:rPr>
          <w:rStyle w:val="Charb"/>
          <w:rFonts w:hint="eastAsia"/>
          <w:rtl/>
        </w:rPr>
        <w:t>،</w:t>
      </w:r>
      <w:r w:rsidRPr="00A9116A">
        <w:rPr>
          <w:rStyle w:val="Charb"/>
          <w:rtl/>
        </w:rPr>
        <w:t xml:space="preserve"> </w:t>
      </w:r>
      <w:r w:rsidRPr="00A9116A">
        <w:rPr>
          <w:rStyle w:val="Charb"/>
          <w:rFonts w:hint="eastAsia"/>
          <w:rtl/>
        </w:rPr>
        <w:t>كَمَا</w:t>
      </w:r>
      <w:r w:rsidRPr="00A9116A">
        <w:rPr>
          <w:rStyle w:val="Charb"/>
          <w:rtl/>
        </w:rPr>
        <w:t xml:space="preserve"> </w:t>
      </w:r>
      <w:r w:rsidRPr="00A9116A">
        <w:rPr>
          <w:rStyle w:val="Charb"/>
          <w:rFonts w:hint="eastAsia"/>
          <w:rtl/>
        </w:rPr>
        <w:t>صَلَّيْتَ</w:t>
      </w:r>
      <w:r w:rsidRPr="00A9116A">
        <w:rPr>
          <w:rStyle w:val="Charb"/>
          <w:rtl/>
        </w:rPr>
        <w:t xml:space="preserve"> </w:t>
      </w:r>
      <w:r w:rsidRPr="00A9116A">
        <w:rPr>
          <w:rStyle w:val="Charb"/>
          <w:rFonts w:hint="eastAsia"/>
          <w:rtl/>
        </w:rPr>
        <w:t>عَلَى</w:t>
      </w:r>
      <w:r w:rsidRPr="00A9116A">
        <w:rPr>
          <w:rStyle w:val="Charb"/>
          <w:rtl/>
        </w:rPr>
        <w:t xml:space="preserve"> </w:t>
      </w:r>
      <w:r w:rsidRPr="00A9116A">
        <w:rPr>
          <w:rStyle w:val="Charb"/>
          <w:rFonts w:hint="eastAsia"/>
          <w:rtl/>
        </w:rPr>
        <w:t>آلِ</w:t>
      </w:r>
      <w:r w:rsidRPr="00A9116A">
        <w:rPr>
          <w:rStyle w:val="Charb"/>
          <w:rtl/>
        </w:rPr>
        <w:t xml:space="preserve"> </w:t>
      </w:r>
      <w:r w:rsidRPr="00A9116A">
        <w:rPr>
          <w:rStyle w:val="Charb"/>
          <w:rFonts w:hint="eastAsia"/>
          <w:rtl/>
        </w:rPr>
        <w:t>إِبْرَاهِيمَ</w:t>
      </w:r>
      <w:r w:rsidRPr="00A9116A">
        <w:rPr>
          <w:rStyle w:val="Charb"/>
          <w:rtl/>
        </w:rPr>
        <w:t xml:space="preserve"> </w:t>
      </w:r>
      <w:r w:rsidRPr="00A9116A">
        <w:rPr>
          <w:rStyle w:val="Charb"/>
          <w:rFonts w:hint="eastAsia"/>
          <w:rtl/>
        </w:rPr>
        <w:t>،</w:t>
      </w:r>
      <w:r w:rsidRPr="00A9116A">
        <w:rPr>
          <w:rStyle w:val="Charb"/>
          <w:rtl/>
        </w:rPr>
        <w:t xml:space="preserve"> </w:t>
      </w:r>
      <w:r w:rsidRPr="00A9116A">
        <w:rPr>
          <w:rStyle w:val="Charb"/>
          <w:rFonts w:hint="eastAsia"/>
          <w:rtl/>
        </w:rPr>
        <w:t>وَبَارِكْ</w:t>
      </w:r>
      <w:r w:rsidRPr="00A9116A">
        <w:rPr>
          <w:rStyle w:val="Charb"/>
          <w:rtl/>
        </w:rPr>
        <w:t xml:space="preserve"> </w:t>
      </w:r>
      <w:r w:rsidRPr="00A9116A">
        <w:rPr>
          <w:rStyle w:val="Charb"/>
          <w:rFonts w:hint="eastAsia"/>
          <w:rtl/>
        </w:rPr>
        <w:t>عَلَى</w:t>
      </w:r>
      <w:r w:rsidRPr="00A9116A">
        <w:rPr>
          <w:rStyle w:val="Charb"/>
          <w:rtl/>
        </w:rPr>
        <w:t xml:space="preserve"> </w:t>
      </w:r>
      <w:r w:rsidRPr="00A9116A">
        <w:rPr>
          <w:rStyle w:val="Charb"/>
          <w:rFonts w:hint="eastAsia"/>
          <w:rtl/>
        </w:rPr>
        <w:t>مُحَمَّدٍ</w:t>
      </w:r>
      <w:r w:rsidRPr="00A9116A">
        <w:rPr>
          <w:rStyle w:val="Charb"/>
          <w:rtl/>
        </w:rPr>
        <w:t xml:space="preserve"> </w:t>
      </w:r>
      <w:r w:rsidRPr="00A9116A">
        <w:rPr>
          <w:rStyle w:val="Charb"/>
          <w:rFonts w:hint="eastAsia"/>
          <w:rtl/>
        </w:rPr>
        <w:t>وَأَزْوَاجِهِ</w:t>
      </w:r>
      <w:r w:rsidRPr="00A9116A">
        <w:rPr>
          <w:rStyle w:val="Charb"/>
          <w:rtl/>
        </w:rPr>
        <w:t xml:space="preserve"> </w:t>
      </w:r>
      <w:r w:rsidRPr="00A9116A">
        <w:rPr>
          <w:rStyle w:val="Charb"/>
          <w:rFonts w:hint="eastAsia"/>
          <w:rtl/>
        </w:rPr>
        <w:t>وَذُرِّيَّتِهِ</w:t>
      </w:r>
      <w:r w:rsidRPr="00A9116A">
        <w:rPr>
          <w:rStyle w:val="Charb"/>
          <w:rtl/>
        </w:rPr>
        <w:t xml:space="preserve"> </w:t>
      </w:r>
      <w:r w:rsidRPr="00A9116A">
        <w:rPr>
          <w:rStyle w:val="Charb"/>
          <w:rFonts w:hint="eastAsia"/>
          <w:rtl/>
        </w:rPr>
        <w:t>،</w:t>
      </w:r>
      <w:r w:rsidRPr="00A9116A">
        <w:rPr>
          <w:rStyle w:val="Charb"/>
          <w:rtl/>
        </w:rPr>
        <w:t xml:space="preserve"> </w:t>
      </w:r>
      <w:r w:rsidRPr="00A9116A">
        <w:rPr>
          <w:rStyle w:val="Charb"/>
          <w:rFonts w:hint="eastAsia"/>
          <w:rtl/>
        </w:rPr>
        <w:t>كَمَا</w:t>
      </w:r>
      <w:r w:rsidRPr="00A9116A">
        <w:rPr>
          <w:rStyle w:val="Charb"/>
          <w:rtl/>
        </w:rPr>
        <w:t xml:space="preserve"> </w:t>
      </w:r>
      <w:r w:rsidRPr="00A9116A">
        <w:rPr>
          <w:rStyle w:val="Charb"/>
          <w:rFonts w:hint="eastAsia"/>
          <w:rtl/>
        </w:rPr>
        <w:t>بَارَكْتَ</w:t>
      </w:r>
      <w:r w:rsidRPr="00A9116A">
        <w:rPr>
          <w:rStyle w:val="Charb"/>
          <w:rtl/>
        </w:rPr>
        <w:t xml:space="preserve"> </w:t>
      </w:r>
      <w:r w:rsidRPr="00A9116A">
        <w:rPr>
          <w:rStyle w:val="Charb"/>
          <w:rFonts w:hint="eastAsia"/>
          <w:rtl/>
        </w:rPr>
        <w:t>عَلَى</w:t>
      </w:r>
      <w:r w:rsidRPr="00A9116A">
        <w:rPr>
          <w:rStyle w:val="Charb"/>
          <w:rtl/>
        </w:rPr>
        <w:t xml:space="preserve"> </w:t>
      </w:r>
      <w:r w:rsidRPr="00A9116A">
        <w:rPr>
          <w:rStyle w:val="Charb"/>
          <w:rFonts w:hint="eastAsia"/>
          <w:rtl/>
        </w:rPr>
        <w:t>آلِ</w:t>
      </w:r>
      <w:r w:rsidRPr="00A9116A">
        <w:rPr>
          <w:rStyle w:val="Charb"/>
          <w:rtl/>
        </w:rPr>
        <w:t xml:space="preserve"> </w:t>
      </w:r>
      <w:r w:rsidRPr="00A9116A">
        <w:rPr>
          <w:rStyle w:val="Charb"/>
          <w:rFonts w:hint="eastAsia"/>
          <w:rtl/>
        </w:rPr>
        <w:t>إِبْرَاهِيمَ</w:t>
      </w:r>
      <w:r w:rsidRPr="00A9116A">
        <w:rPr>
          <w:rStyle w:val="Charb"/>
          <w:rtl/>
        </w:rPr>
        <w:t xml:space="preserve"> </w:t>
      </w:r>
      <w:r w:rsidRPr="00A9116A">
        <w:rPr>
          <w:rStyle w:val="Charb"/>
          <w:rFonts w:hint="eastAsia"/>
          <w:rtl/>
        </w:rPr>
        <w:t>،</w:t>
      </w:r>
      <w:r w:rsidRPr="00A9116A">
        <w:rPr>
          <w:rStyle w:val="Charb"/>
          <w:rtl/>
        </w:rPr>
        <w:t xml:space="preserve"> </w:t>
      </w:r>
      <w:r w:rsidRPr="00A9116A">
        <w:rPr>
          <w:rStyle w:val="Charb"/>
          <w:rFonts w:hint="eastAsia"/>
          <w:rtl/>
        </w:rPr>
        <w:t>إِنَّكَ</w:t>
      </w:r>
      <w:r w:rsidRPr="00A9116A">
        <w:rPr>
          <w:rStyle w:val="Charb"/>
          <w:rtl/>
        </w:rPr>
        <w:t xml:space="preserve"> </w:t>
      </w:r>
      <w:r w:rsidRPr="00A9116A">
        <w:rPr>
          <w:rStyle w:val="Charb"/>
          <w:rFonts w:hint="eastAsia"/>
          <w:rtl/>
        </w:rPr>
        <w:t>حَمِيدٌ</w:t>
      </w:r>
      <w:r w:rsidRPr="00A9116A">
        <w:rPr>
          <w:rStyle w:val="Charb"/>
          <w:rtl/>
        </w:rPr>
        <w:t xml:space="preserve"> </w:t>
      </w:r>
      <w:r w:rsidRPr="00A9116A">
        <w:rPr>
          <w:rStyle w:val="Charb"/>
          <w:rFonts w:hint="eastAsia"/>
          <w:rtl/>
        </w:rPr>
        <w:t>مَجِيدٌ</w:t>
      </w:r>
      <w:r w:rsidRPr="002F7CE9">
        <w:rPr>
          <w:rFonts w:ascii="mylotus" w:hAnsi="mylotus" w:cs="Traditional Arabic" w:hint="cs"/>
          <w:rtl/>
        </w:rPr>
        <w:t>»</w:t>
      </w:r>
      <w:r w:rsidRPr="002F7CE9">
        <w:rPr>
          <w:rtl/>
        </w:rPr>
        <w:t>. در صحیح مسلم</w:t>
      </w:r>
      <w:r w:rsidRPr="002F7CE9">
        <w:rPr>
          <w:rFonts w:hint="cs"/>
          <w:rtl/>
        </w:rPr>
        <w:t xml:space="preserve">: </w:t>
      </w:r>
      <w:r w:rsidRPr="002F7CE9">
        <w:rPr>
          <w:rtl/>
        </w:rPr>
        <w:t>1/306، کتاب الصلاة، باب الصلاة علی النبی و موطاء مالک</w:t>
      </w:r>
      <w:r w:rsidRPr="002F7CE9">
        <w:rPr>
          <w:rFonts w:hint="cs"/>
          <w:rtl/>
        </w:rPr>
        <w:t xml:space="preserve">: </w:t>
      </w:r>
      <w:r w:rsidRPr="002F7CE9">
        <w:rPr>
          <w:rtl/>
        </w:rPr>
        <w:t>1/165، کتاب قصر الصلاة فی السفر، باب ما جاء فی الصلاة علی النبی، و سنن نسائی</w:t>
      </w:r>
      <w:r w:rsidRPr="002F7CE9">
        <w:rPr>
          <w:rFonts w:hint="cs"/>
          <w:rtl/>
        </w:rPr>
        <w:t>:</w:t>
      </w:r>
      <w:r w:rsidRPr="002F7CE9">
        <w:rPr>
          <w:rtl/>
        </w:rPr>
        <w:t xml:space="preserve"> 3/ 42</w:t>
      </w:r>
      <w:r w:rsidRPr="002F7CE9">
        <w:rPr>
          <w:rFonts w:hint="cs"/>
          <w:rtl/>
        </w:rPr>
        <w:t xml:space="preserve">، </w:t>
      </w:r>
      <w:r w:rsidRPr="002F7CE9">
        <w:rPr>
          <w:rtl/>
        </w:rPr>
        <w:t>کتاب السهر، باب کیف الصلاة علی النبی... نوع آخر) و سنن ابن ماجه</w:t>
      </w:r>
      <w:r w:rsidRPr="002F7CE9">
        <w:rPr>
          <w:rFonts w:hint="cs"/>
          <w:rtl/>
        </w:rPr>
        <w:t xml:space="preserve">: </w:t>
      </w:r>
      <w:r w:rsidRPr="002F7CE9">
        <w:rPr>
          <w:rtl/>
        </w:rPr>
        <w:t>1/293، کتاب اقامة الصلاة، باب الصلاة علی النبی</w:t>
      </w:r>
      <w:r>
        <w:rPr>
          <w:rFonts w:hint="cs"/>
          <w:rtl/>
        </w:rPr>
        <w:t xml:space="preserve"> </w:t>
      </w:r>
      <w:r w:rsidRPr="002F7CE9">
        <w:rPr>
          <w:szCs w:val="22"/>
        </w:rPr>
        <w:sym w:font="AGA Arabesque" w:char="0072"/>
      </w:r>
      <w:r w:rsidRPr="002F7CE9">
        <w:rPr>
          <w:rtl/>
        </w:rPr>
        <w:t xml:space="preserve"> آمده است. </w:t>
      </w:r>
    </w:p>
  </w:footnote>
  <w:footnote w:id="95">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این حدیث </w:t>
      </w:r>
      <w:r w:rsidRPr="002F7CE9">
        <w:rPr>
          <w:rFonts w:hint="cs"/>
          <w:rtl/>
        </w:rPr>
        <w:t>-</w:t>
      </w:r>
      <w:r w:rsidRPr="002F7CE9">
        <w:rPr>
          <w:rtl/>
        </w:rPr>
        <w:t>با وجود اختلاف در الفاظ آن</w:t>
      </w:r>
      <w:r w:rsidRPr="002F7CE9">
        <w:rPr>
          <w:rFonts w:hint="cs"/>
          <w:rtl/>
        </w:rPr>
        <w:t>-</w:t>
      </w:r>
      <w:r w:rsidRPr="002F7CE9">
        <w:rPr>
          <w:rtl/>
        </w:rPr>
        <w:t xml:space="preserve"> از ابوهریره در صحیح بخاری</w:t>
      </w:r>
      <w:r w:rsidRPr="002F7CE9">
        <w:rPr>
          <w:rFonts w:hint="cs"/>
          <w:rtl/>
        </w:rPr>
        <w:t xml:space="preserve">: </w:t>
      </w:r>
      <w:r w:rsidRPr="002F7CE9">
        <w:rPr>
          <w:rtl/>
        </w:rPr>
        <w:t>1/145، کتاب الأذان، باب ما یقول بعد التکبیر؛ صحیح مسلم</w:t>
      </w:r>
      <w:r w:rsidRPr="002F7CE9">
        <w:rPr>
          <w:rFonts w:hint="cs"/>
          <w:rtl/>
        </w:rPr>
        <w:t xml:space="preserve">: </w:t>
      </w:r>
      <w:r w:rsidRPr="002F7CE9">
        <w:rPr>
          <w:rtl/>
        </w:rPr>
        <w:t>1/149، کتاب الـمساجد، و مواضع الصلاة؛ سنن ابوداود</w:t>
      </w:r>
      <w:r w:rsidRPr="002F7CE9">
        <w:rPr>
          <w:rFonts w:hint="cs"/>
          <w:rtl/>
        </w:rPr>
        <w:t xml:space="preserve">: </w:t>
      </w:r>
      <w:r w:rsidRPr="002F7CE9">
        <w:rPr>
          <w:rtl/>
        </w:rPr>
        <w:t>1/288-289، کتاب الصلاة؛ سنن نسائی</w:t>
      </w:r>
      <w:r w:rsidRPr="002F7CE9">
        <w:rPr>
          <w:rFonts w:hint="cs"/>
          <w:rtl/>
        </w:rPr>
        <w:t xml:space="preserve">: </w:t>
      </w:r>
      <w:r w:rsidRPr="002F7CE9">
        <w:rPr>
          <w:rtl/>
        </w:rPr>
        <w:t>1-45، کتاب الطهارة، باب الوضوء بالثلج</w:t>
      </w:r>
      <w:r w:rsidRPr="002F7CE9">
        <w:rPr>
          <w:rFonts w:hint="cs"/>
          <w:rtl/>
        </w:rPr>
        <w:t>،</w:t>
      </w:r>
      <w:r w:rsidRPr="002F7CE9">
        <w:rPr>
          <w:rtl/>
        </w:rPr>
        <w:t xml:space="preserve"> سنن ابن ماجه، دارمی و مسند احمد آمده است. </w:t>
      </w:r>
    </w:p>
  </w:footnote>
  <w:footnote w:id="96">
    <w:p w:rsidR="00F00040" w:rsidRPr="002F7CE9" w:rsidRDefault="00F00040" w:rsidP="00A9116A">
      <w:pPr>
        <w:pStyle w:val="ad"/>
        <w:rPr>
          <w:rtl/>
        </w:rPr>
      </w:pPr>
      <w:r w:rsidRPr="002F7CE9">
        <w:rPr>
          <w:rStyle w:val="FootnoteReference"/>
          <w:szCs w:val="22"/>
          <w:vertAlign w:val="baseline"/>
        </w:rPr>
        <w:footnoteRef/>
      </w:r>
      <w:r w:rsidRPr="002F7CE9">
        <w:rPr>
          <w:rtl/>
        </w:rPr>
        <w:t xml:space="preserve">- حدیث افک حدیثی طولانیست که در خصوص عایشه </w:t>
      </w:r>
      <w:r>
        <w:rPr>
          <w:rFonts w:cs="CTraditional Arabic" w:hint="cs"/>
          <w:rtl/>
        </w:rPr>
        <w:t>ل</w:t>
      </w:r>
      <w:r w:rsidRPr="002F7CE9">
        <w:rPr>
          <w:rtl/>
        </w:rPr>
        <w:t xml:space="preserve"> وارد شده و در صحیح بخاری</w:t>
      </w:r>
      <w:r w:rsidRPr="002F7CE9">
        <w:rPr>
          <w:rFonts w:hint="cs"/>
          <w:rtl/>
        </w:rPr>
        <w:t xml:space="preserve">: </w:t>
      </w:r>
      <w:r w:rsidRPr="002F7CE9">
        <w:rPr>
          <w:rtl/>
        </w:rPr>
        <w:t>3/173-176، کتاب الشهادات، باب تعدیل النساء بعضهن بعضاً (5/116-120)، کتاب ال</w:t>
      </w:r>
      <w:r w:rsidRPr="002F7CE9">
        <w:rPr>
          <w:rFonts w:hint="cs"/>
          <w:rtl/>
        </w:rPr>
        <w:t>ـ</w:t>
      </w:r>
      <w:r w:rsidRPr="002F7CE9">
        <w:rPr>
          <w:rtl/>
        </w:rPr>
        <w:t>مغازی، باب حدیث الإف</w:t>
      </w:r>
      <w:r>
        <w:rPr>
          <w:rFonts w:hint="cs"/>
          <w:rtl/>
        </w:rPr>
        <w:t>ك</w:t>
      </w:r>
      <w:r w:rsidRPr="002F7CE9">
        <w:rPr>
          <w:rFonts w:hint="cs"/>
          <w:rtl/>
        </w:rPr>
        <w:t xml:space="preserve">: </w:t>
      </w:r>
      <w:r w:rsidRPr="002F7CE9">
        <w:rPr>
          <w:rtl/>
        </w:rPr>
        <w:t>6/76-77، کتاب التفسیر سوره یوسف؛ در صحیح مسلم</w:t>
      </w:r>
      <w:r w:rsidRPr="002F7CE9">
        <w:rPr>
          <w:rFonts w:hint="cs"/>
          <w:rtl/>
        </w:rPr>
        <w:t xml:space="preserve">: </w:t>
      </w:r>
      <w:r w:rsidRPr="002F7CE9">
        <w:rPr>
          <w:rtl/>
        </w:rPr>
        <w:t>4/2129-2138، کتاب التوبة، باب ف</w:t>
      </w:r>
      <w:r>
        <w:rPr>
          <w:rFonts w:hint="cs"/>
          <w:rtl/>
        </w:rPr>
        <w:t>ي</w:t>
      </w:r>
      <w:r w:rsidRPr="002F7CE9">
        <w:rPr>
          <w:rtl/>
        </w:rPr>
        <w:t xml:space="preserve"> حدیث الإف</w:t>
      </w:r>
      <w:r>
        <w:rPr>
          <w:rFonts w:hint="cs"/>
          <w:rtl/>
        </w:rPr>
        <w:t>ك</w:t>
      </w:r>
      <w:r w:rsidRPr="002F7CE9">
        <w:rPr>
          <w:rtl/>
        </w:rPr>
        <w:t>؛ و مسند امام احمد</w:t>
      </w:r>
      <w:r w:rsidRPr="002F7CE9">
        <w:rPr>
          <w:rFonts w:hint="cs"/>
          <w:rtl/>
        </w:rPr>
        <w:t xml:space="preserve">: </w:t>
      </w:r>
      <w:r w:rsidRPr="002F7CE9">
        <w:rPr>
          <w:rtl/>
        </w:rPr>
        <w:t>6/194-197</w:t>
      </w:r>
      <w:r w:rsidRPr="002F7CE9">
        <w:rPr>
          <w:rFonts w:hint="cs"/>
          <w:rtl/>
        </w:rPr>
        <w:t>،</w:t>
      </w:r>
      <w:r w:rsidRPr="002F7CE9">
        <w:rPr>
          <w:rtl/>
        </w:rPr>
        <w:t xml:space="preserve"> آمده است. </w:t>
      </w:r>
    </w:p>
  </w:footnote>
  <w:footnote w:id="97">
    <w:p w:rsidR="00F00040" w:rsidRPr="002F7CE9" w:rsidRDefault="00F00040" w:rsidP="00A9116A">
      <w:pPr>
        <w:pStyle w:val="ad"/>
        <w:rPr>
          <w:rtl/>
        </w:rPr>
      </w:pPr>
      <w:r w:rsidRPr="002F7CE9">
        <w:rPr>
          <w:rStyle w:val="FootnoteReference"/>
          <w:szCs w:val="22"/>
          <w:vertAlign w:val="baseline"/>
        </w:rPr>
        <w:footnoteRef/>
      </w:r>
      <w:r w:rsidRPr="002F7CE9">
        <w:rPr>
          <w:rtl/>
        </w:rPr>
        <w:t>- این حدیث از علی‌بن ابیطالب</w:t>
      </w:r>
      <w:r>
        <w:rPr>
          <w:rFonts w:hint="cs"/>
          <w:rtl/>
        </w:rPr>
        <w:t xml:space="preserve"> </w:t>
      </w:r>
      <w:r w:rsidRPr="002F7CE9">
        <w:rPr>
          <w:szCs w:val="22"/>
        </w:rPr>
        <w:sym w:font="AGA Arabesque" w:char="0074"/>
      </w:r>
      <w:r w:rsidRPr="002F7CE9">
        <w:rPr>
          <w:rtl/>
        </w:rPr>
        <w:t xml:space="preserve"> در سنن ابن ماجه</w:t>
      </w:r>
      <w:r w:rsidRPr="002F7CE9">
        <w:rPr>
          <w:rFonts w:hint="cs"/>
          <w:rtl/>
        </w:rPr>
        <w:t xml:space="preserve">: </w:t>
      </w:r>
      <w:r w:rsidRPr="002F7CE9">
        <w:rPr>
          <w:rtl/>
        </w:rPr>
        <w:t>1/52، ال</w:t>
      </w:r>
      <w:r w:rsidRPr="002F7CE9">
        <w:rPr>
          <w:rFonts w:hint="cs"/>
          <w:rtl/>
        </w:rPr>
        <w:t>ـ</w:t>
      </w:r>
      <w:r w:rsidRPr="002F7CE9">
        <w:rPr>
          <w:rtl/>
        </w:rPr>
        <w:t>مقدم</w:t>
      </w:r>
      <w:r>
        <w:rPr>
          <w:rFonts w:hint="cs"/>
          <w:rtl/>
        </w:rPr>
        <w:t>ة</w:t>
      </w:r>
      <w:r w:rsidRPr="002F7CE9">
        <w:rPr>
          <w:rtl/>
        </w:rPr>
        <w:t>، باب ف</w:t>
      </w:r>
      <w:r>
        <w:rPr>
          <w:rFonts w:hint="cs"/>
          <w:rtl/>
        </w:rPr>
        <w:t>ي</w:t>
      </w:r>
      <w:r w:rsidRPr="002F7CE9">
        <w:rPr>
          <w:rtl/>
        </w:rPr>
        <w:t xml:space="preserve"> فضائل اصحاب رسول</w:t>
      </w:r>
      <w:r>
        <w:rPr>
          <w:rFonts w:hint="cs"/>
          <w:rtl/>
        </w:rPr>
        <w:t xml:space="preserve"> </w:t>
      </w:r>
      <w:r w:rsidRPr="002F7CE9">
        <w:rPr>
          <w:rtl/>
        </w:rPr>
        <w:t>‌الله</w:t>
      </w:r>
      <w:r w:rsidRPr="002F7CE9">
        <w:rPr>
          <w:szCs w:val="22"/>
        </w:rPr>
        <w:sym w:font="AGA Arabesque" w:char="0072"/>
      </w:r>
      <w:r w:rsidRPr="002F7CE9">
        <w:rPr>
          <w:rtl/>
        </w:rPr>
        <w:t>، فضل عماربن یاسر و مستدرک حاکم</w:t>
      </w:r>
      <w:r w:rsidRPr="002F7CE9">
        <w:rPr>
          <w:rFonts w:hint="cs"/>
          <w:rtl/>
        </w:rPr>
        <w:t xml:space="preserve">: </w:t>
      </w:r>
      <w:r w:rsidRPr="002F7CE9">
        <w:rPr>
          <w:rtl/>
        </w:rPr>
        <w:t>3/188</w:t>
      </w:r>
      <w:r w:rsidRPr="002F7CE9">
        <w:rPr>
          <w:rFonts w:hint="cs"/>
          <w:rtl/>
        </w:rPr>
        <w:t>،</w:t>
      </w:r>
      <w:r w:rsidRPr="002F7CE9">
        <w:rPr>
          <w:rtl/>
        </w:rPr>
        <w:t xml:space="preserve"> آمده که حاکم می‌گوید: این حدیثی است که سند آن صحیح ولی کسی آن را تخریج نکرده است. و ذهبی می‌گوید: صحیح است. همچنین در مصنف ابن ابی‌شبیه</w:t>
      </w:r>
      <w:r w:rsidRPr="002F7CE9">
        <w:rPr>
          <w:rFonts w:hint="cs"/>
          <w:rtl/>
        </w:rPr>
        <w:t xml:space="preserve">: </w:t>
      </w:r>
      <w:r w:rsidRPr="002F7CE9">
        <w:rPr>
          <w:rtl/>
        </w:rPr>
        <w:t>12/118</w:t>
      </w:r>
      <w:r w:rsidRPr="002F7CE9">
        <w:rPr>
          <w:rFonts w:hint="cs"/>
          <w:rtl/>
        </w:rPr>
        <w:t>،</w:t>
      </w:r>
      <w:r w:rsidRPr="002F7CE9">
        <w:rPr>
          <w:rtl/>
        </w:rPr>
        <w:t xml:space="preserve"> آمده است، به حاشیه‌ی محقق مراجعه شود. </w:t>
      </w:r>
    </w:p>
  </w:footnote>
  <w:footnote w:id="98">
    <w:p w:rsidR="00F00040" w:rsidRPr="002F7CE9" w:rsidRDefault="00F00040" w:rsidP="002F7CE9">
      <w:pPr>
        <w:pStyle w:val="ad"/>
        <w:rPr>
          <w:rtl/>
        </w:rPr>
      </w:pPr>
      <w:r w:rsidRPr="002F7CE9">
        <w:rPr>
          <w:rStyle w:val="FootnoteReference"/>
          <w:szCs w:val="22"/>
          <w:vertAlign w:val="baseline"/>
        </w:rPr>
        <w:footnoteRef/>
      </w:r>
      <w:r w:rsidRPr="002F7CE9">
        <w:rPr>
          <w:rtl/>
        </w:rPr>
        <w:t>- تفسیر آیه‌</w:t>
      </w:r>
      <w:r>
        <w:rPr>
          <w:rtl/>
        </w:rPr>
        <w:t>ی</w:t>
      </w:r>
      <w:r w:rsidRPr="002F7CE9">
        <w:rPr>
          <w:rtl/>
        </w:rPr>
        <w:t xml:space="preserve"> 36 سوره‌</w:t>
      </w:r>
      <w:r>
        <w:rPr>
          <w:rtl/>
        </w:rPr>
        <w:t>ی</w:t>
      </w:r>
      <w:r w:rsidRPr="002F7CE9">
        <w:rPr>
          <w:rtl/>
        </w:rPr>
        <w:t xml:space="preserve"> نور در تفسیر طبری، تفسیر ابن کثیر، زادالمسیر و تفسیر فخرالدین رازی</w:t>
      </w:r>
      <w:r w:rsidRPr="002F7CE9">
        <w:rPr>
          <w:rFonts w:hint="cs"/>
          <w:rtl/>
        </w:rPr>
        <w:t xml:space="preserve">: </w:t>
      </w:r>
      <w:r w:rsidRPr="002F7CE9">
        <w:rPr>
          <w:rtl/>
        </w:rPr>
        <w:t>3/24</w:t>
      </w:r>
      <w:r w:rsidRPr="002F7CE9">
        <w:rPr>
          <w:rFonts w:hint="cs"/>
          <w:rtl/>
        </w:rPr>
        <w:t>،</w:t>
      </w:r>
      <w:r w:rsidRPr="002F7CE9">
        <w:rPr>
          <w:rtl/>
        </w:rPr>
        <w:t xml:space="preserve"> بنگرید. </w:t>
      </w:r>
    </w:p>
  </w:footnote>
  <w:footnote w:id="99">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این حدیث جایی یافت نشد. </w:t>
      </w:r>
    </w:p>
  </w:footnote>
  <w:footnote w:id="100">
    <w:p w:rsidR="00F00040" w:rsidRPr="002F7CE9" w:rsidRDefault="00F00040" w:rsidP="002F7CE9">
      <w:pPr>
        <w:pStyle w:val="ad"/>
        <w:rPr>
          <w:sz w:val="22"/>
          <w:rtl/>
        </w:rPr>
      </w:pPr>
      <w:r w:rsidRPr="002F7CE9">
        <w:rPr>
          <w:rStyle w:val="FootnoteReference"/>
          <w:szCs w:val="22"/>
          <w:vertAlign w:val="baseline"/>
        </w:rPr>
        <w:footnoteRef/>
      </w:r>
      <w:r w:rsidRPr="002F7CE9">
        <w:rPr>
          <w:rtl/>
        </w:rPr>
        <w:t>- این حدیث با وجود اختلاف در الفاظ آن از سعیدبن جبیر</w:t>
      </w:r>
      <w:r>
        <w:rPr>
          <w:rFonts w:hint="cs"/>
          <w:rtl/>
        </w:rPr>
        <w:t xml:space="preserve"> </w:t>
      </w:r>
      <w:r w:rsidRPr="002F7CE9">
        <w:rPr>
          <w:rtl/>
        </w:rPr>
        <w:sym w:font="AGA Arabesque" w:char="F074"/>
      </w:r>
      <w:r w:rsidRPr="002F7CE9">
        <w:rPr>
          <w:rtl/>
        </w:rPr>
        <w:t xml:space="preserve"> در صحیح بخاری</w:t>
      </w:r>
      <w:r w:rsidRPr="002F7CE9">
        <w:rPr>
          <w:rFonts w:hint="cs"/>
          <w:rtl/>
        </w:rPr>
        <w:t xml:space="preserve">: </w:t>
      </w:r>
      <w:r w:rsidRPr="002F7CE9">
        <w:rPr>
          <w:rtl/>
        </w:rPr>
        <w:t xml:space="preserve">4/178-179، کتاب المناقب، باب </w:t>
      </w:r>
      <w:r w:rsidRPr="002F7CE9">
        <w:rPr>
          <w:rFonts w:cs="Traditional Arabic" w:hint="cs"/>
          <w:rtl/>
        </w:rPr>
        <w:t>﴿</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لنَّاسُ</w:t>
      </w:r>
      <w:r w:rsidRPr="002F7CE9">
        <w:rPr>
          <w:rStyle w:val="Charf2"/>
          <w:rtl/>
        </w:rPr>
        <w:t xml:space="preserve"> </w:t>
      </w:r>
      <w:r w:rsidRPr="002F7CE9">
        <w:rPr>
          <w:rStyle w:val="Charf2"/>
          <w:rFonts w:hint="eastAsia"/>
          <w:rtl/>
        </w:rPr>
        <w:t>إِنَّا</w:t>
      </w:r>
      <w:r w:rsidRPr="002F7CE9">
        <w:rPr>
          <w:rStyle w:val="Charf2"/>
          <w:rtl/>
        </w:rPr>
        <w:t xml:space="preserve"> </w:t>
      </w:r>
      <w:r w:rsidRPr="002F7CE9">
        <w:rPr>
          <w:rStyle w:val="Charf2"/>
          <w:rFonts w:hint="eastAsia"/>
          <w:rtl/>
        </w:rPr>
        <w:t>خَلَق</w:t>
      </w:r>
      <w:r w:rsidRPr="002F7CE9">
        <w:rPr>
          <w:rStyle w:val="Charf2"/>
          <w:rFonts w:hint="cs"/>
          <w:rtl/>
        </w:rPr>
        <w:t>ۡ</w:t>
      </w:r>
      <w:r w:rsidRPr="002F7CE9">
        <w:rPr>
          <w:rStyle w:val="Charf2"/>
          <w:rFonts w:hint="eastAsia"/>
          <w:rtl/>
        </w:rPr>
        <w:t>نَ</w:t>
      </w:r>
      <w:r w:rsidRPr="002F7CE9">
        <w:rPr>
          <w:rStyle w:val="Charf2"/>
          <w:rFonts w:hint="cs"/>
          <w:rtl/>
        </w:rPr>
        <w:t>ٰ</w:t>
      </w:r>
      <w:r w:rsidRPr="002F7CE9">
        <w:rPr>
          <w:rStyle w:val="Charf2"/>
          <w:rFonts w:hint="eastAsia"/>
          <w:rtl/>
        </w:rPr>
        <w:t>كُم</w:t>
      </w:r>
      <w:r w:rsidRPr="002F7CE9">
        <w:rPr>
          <w:rFonts w:ascii="KFGQPC Uthmanic Script HAFS" w:hint="cs"/>
          <w:rtl/>
        </w:rPr>
        <w:t>...</w:t>
      </w:r>
      <w:r w:rsidRPr="002F7CE9">
        <w:rPr>
          <w:rFonts w:cs="Traditional Arabic" w:hint="cs"/>
          <w:rtl/>
        </w:rPr>
        <w:t>﴾</w:t>
      </w:r>
      <w:r w:rsidRPr="002F7CE9">
        <w:rPr>
          <w:rFonts w:hint="cs"/>
          <w:rtl/>
        </w:rPr>
        <w:t xml:space="preserve"> </w:t>
      </w:r>
      <w:r w:rsidRPr="002F7CE9">
        <w:rPr>
          <w:sz w:val="22"/>
          <w:rtl/>
        </w:rPr>
        <w:t>و (6/129)، کتاب التفسیر، سوره شوری، و در مسند امام احمد</w:t>
      </w:r>
      <w:r w:rsidRPr="002F7CE9">
        <w:rPr>
          <w:rFonts w:hint="cs"/>
          <w:sz w:val="22"/>
          <w:rtl/>
        </w:rPr>
        <w:t xml:space="preserve">: </w:t>
      </w:r>
      <w:r w:rsidRPr="002F7CE9">
        <w:rPr>
          <w:sz w:val="22"/>
          <w:rtl/>
        </w:rPr>
        <w:t>3/320-321،</w:t>
      </w:r>
      <w:r w:rsidRPr="002F7CE9">
        <w:rPr>
          <w:rFonts w:hint="cs"/>
          <w:sz w:val="22"/>
          <w:rtl/>
        </w:rPr>
        <w:t xml:space="preserve"> </w:t>
      </w:r>
      <w:r w:rsidRPr="002F7CE9">
        <w:rPr>
          <w:sz w:val="22"/>
          <w:rtl/>
        </w:rPr>
        <w:t xml:space="preserve"> (4/205) روایت شده است. </w:t>
      </w:r>
    </w:p>
  </w:footnote>
  <w:footnote w:id="101">
    <w:p w:rsidR="00F00040" w:rsidRPr="00A9116A" w:rsidRDefault="00F00040" w:rsidP="00A9116A">
      <w:pPr>
        <w:pStyle w:val="ad"/>
        <w:rPr>
          <w:spacing w:val="-4"/>
          <w:sz w:val="22"/>
          <w:rtl/>
        </w:rPr>
      </w:pPr>
      <w:r w:rsidRPr="00A9116A">
        <w:rPr>
          <w:rStyle w:val="FootnoteReference"/>
          <w:spacing w:val="-4"/>
          <w:szCs w:val="22"/>
          <w:vertAlign w:val="baseline"/>
        </w:rPr>
        <w:footnoteRef/>
      </w:r>
      <w:r w:rsidRPr="00A9116A">
        <w:rPr>
          <w:spacing w:val="-4"/>
          <w:sz w:val="22"/>
          <w:rtl/>
        </w:rPr>
        <w:t>- ابن الجوزی در زادال</w:t>
      </w:r>
      <w:r w:rsidRPr="00A9116A">
        <w:rPr>
          <w:rFonts w:hint="cs"/>
          <w:spacing w:val="-4"/>
          <w:sz w:val="22"/>
          <w:rtl/>
        </w:rPr>
        <w:t>ـ</w:t>
      </w:r>
      <w:r w:rsidRPr="00A9116A">
        <w:rPr>
          <w:spacing w:val="-4"/>
          <w:sz w:val="22"/>
          <w:rtl/>
        </w:rPr>
        <w:t>مسیر</w:t>
      </w:r>
      <w:r w:rsidRPr="00A9116A">
        <w:rPr>
          <w:rFonts w:hint="cs"/>
          <w:spacing w:val="-4"/>
          <w:sz w:val="22"/>
          <w:rtl/>
        </w:rPr>
        <w:t xml:space="preserve">: </w:t>
      </w:r>
      <w:r w:rsidRPr="00A9116A">
        <w:rPr>
          <w:spacing w:val="-4"/>
          <w:sz w:val="22"/>
          <w:rtl/>
        </w:rPr>
        <w:t>7/284-285</w:t>
      </w:r>
      <w:r w:rsidRPr="00A9116A">
        <w:rPr>
          <w:rFonts w:hint="cs"/>
          <w:spacing w:val="-4"/>
          <w:sz w:val="22"/>
          <w:rtl/>
        </w:rPr>
        <w:t>،</w:t>
      </w:r>
      <w:r w:rsidRPr="00A9116A">
        <w:rPr>
          <w:spacing w:val="-4"/>
          <w:sz w:val="22"/>
          <w:rtl/>
        </w:rPr>
        <w:t xml:space="preserve"> می‌گوید: در خصوص نزدیکان پیامبر</w:t>
      </w:r>
      <w:r w:rsidRPr="00A9116A">
        <w:rPr>
          <w:rFonts w:hint="cs"/>
          <w:spacing w:val="-4"/>
          <w:sz w:val="22"/>
          <w:rtl/>
        </w:rPr>
        <w:t xml:space="preserve"> </w:t>
      </w:r>
      <w:r w:rsidRPr="00A9116A">
        <w:rPr>
          <w:spacing w:val="-4"/>
          <w:szCs w:val="22"/>
        </w:rPr>
        <w:sym w:font="AGA Arabesque" w:char="F072"/>
      </w:r>
      <w:r w:rsidRPr="00A9116A">
        <w:rPr>
          <w:spacing w:val="-4"/>
          <w:sz w:val="22"/>
          <w:rtl/>
        </w:rPr>
        <w:t xml:space="preserve"> دو قول وجود دارد: اول؛ مراد، علی فاطمه و فرزندان آنها که این را به صورت موضوع از پیامبر</w:t>
      </w:r>
      <w:r w:rsidRPr="00A9116A">
        <w:rPr>
          <w:rFonts w:hint="cs"/>
          <w:spacing w:val="-4"/>
          <w:sz w:val="22"/>
          <w:rtl/>
        </w:rPr>
        <w:t xml:space="preserve"> </w:t>
      </w:r>
      <w:r w:rsidRPr="00A9116A">
        <w:rPr>
          <w:spacing w:val="-4"/>
          <w:szCs w:val="22"/>
        </w:rPr>
        <w:sym w:font="AGA Arabesque" w:char="F072"/>
      </w:r>
      <w:r w:rsidRPr="00A9116A">
        <w:rPr>
          <w:spacing w:val="-4"/>
          <w:sz w:val="22"/>
          <w:rtl/>
        </w:rPr>
        <w:t xml:space="preserve"> روایت کرده‌اند. که محقق این کتاب در حاشیه آن </w:t>
      </w:r>
      <w:r w:rsidRPr="00A9116A">
        <w:rPr>
          <w:spacing w:val="-6"/>
          <w:sz w:val="22"/>
          <w:rtl/>
        </w:rPr>
        <w:t>می‌گوید: سیوطی در کتاب الدر (6/7) گفته است: این روایت را ابن منذر، ابن ابی‌حاتم، طبرانی، ابن مردویه با سند ضعیف از طریق سعیدبن جبیر از ابن عباس تخریج کرد‌ه‌اند. هنگامی که آیه‌ی</w:t>
      </w:r>
      <w:r w:rsidRPr="00A9116A">
        <w:rPr>
          <w:rFonts w:hint="cs"/>
          <w:spacing w:val="-6"/>
          <w:sz w:val="22"/>
          <w:rtl/>
        </w:rPr>
        <w:t>:</w:t>
      </w:r>
      <w:r w:rsidRPr="00A9116A">
        <w:rPr>
          <w:rFonts w:hint="cs"/>
          <w:spacing w:val="-6"/>
          <w:rtl/>
        </w:rPr>
        <w:t xml:space="preserve"> </w:t>
      </w:r>
      <w:r w:rsidRPr="00A9116A">
        <w:rPr>
          <w:rFonts w:cs="Traditional Arabic" w:hint="cs"/>
          <w:spacing w:val="-6"/>
          <w:rtl/>
        </w:rPr>
        <w:t>﴿</w:t>
      </w:r>
      <w:r w:rsidRPr="00A9116A">
        <w:rPr>
          <w:rStyle w:val="Charf2"/>
          <w:rFonts w:hint="eastAsia"/>
          <w:spacing w:val="-6"/>
          <w:rtl/>
        </w:rPr>
        <w:t>لَا</w:t>
      </w:r>
      <w:r w:rsidRPr="00A9116A">
        <w:rPr>
          <w:rStyle w:val="Charf2"/>
          <w:rFonts w:hint="cs"/>
          <w:spacing w:val="-6"/>
          <w:rtl/>
        </w:rPr>
        <w:t>ٓ</w:t>
      </w:r>
      <w:r w:rsidRPr="00A9116A">
        <w:rPr>
          <w:rStyle w:val="Charf2"/>
          <w:spacing w:val="-6"/>
          <w:rtl/>
        </w:rPr>
        <w:t xml:space="preserve"> </w:t>
      </w:r>
      <w:r w:rsidRPr="00A9116A">
        <w:rPr>
          <w:rStyle w:val="Charf2"/>
          <w:rFonts w:hint="eastAsia"/>
          <w:spacing w:val="-6"/>
          <w:rtl/>
        </w:rPr>
        <w:t>أَس</w:t>
      </w:r>
      <w:r w:rsidRPr="00A9116A">
        <w:rPr>
          <w:rStyle w:val="Charf2"/>
          <w:rFonts w:hint="cs"/>
          <w:spacing w:val="-6"/>
          <w:rtl/>
        </w:rPr>
        <w:t>ۡ</w:t>
      </w:r>
      <w:r w:rsidRPr="00A9116A">
        <w:rPr>
          <w:rStyle w:val="Charf2"/>
          <w:rFonts w:hint="eastAsia"/>
          <w:spacing w:val="-6"/>
          <w:rtl/>
        </w:rPr>
        <w:t>‍</w:t>
      </w:r>
      <w:r w:rsidRPr="00A9116A">
        <w:rPr>
          <w:rStyle w:val="Charf2"/>
          <w:rFonts w:hint="cs"/>
          <w:spacing w:val="-6"/>
          <w:rtl/>
        </w:rPr>
        <w:t>ٔ</w:t>
      </w:r>
      <w:r w:rsidRPr="00A9116A">
        <w:rPr>
          <w:rStyle w:val="Charf2"/>
          <w:rFonts w:hint="eastAsia"/>
          <w:spacing w:val="-6"/>
          <w:rtl/>
        </w:rPr>
        <w:t>َلُكُم</w:t>
      </w:r>
      <w:r w:rsidRPr="00A9116A">
        <w:rPr>
          <w:rStyle w:val="Charf2"/>
          <w:rFonts w:hint="cs"/>
          <w:spacing w:val="-6"/>
          <w:rtl/>
        </w:rPr>
        <w:t>ۡ</w:t>
      </w:r>
      <w:r w:rsidRPr="00A9116A">
        <w:rPr>
          <w:rStyle w:val="Charf2"/>
          <w:spacing w:val="-6"/>
          <w:rtl/>
        </w:rPr>
        <w:t xml:space="preserve"> </w:t>
      </w:r>
      <w:r w:rsidRPr="00A9116A">
        <w:rPr>
          <w:rStyle w:val="Charf2"/>
          <w:rFonts w:hint="eastAsia"/>
          <w:spacing w:val="-6"/>
          <w:rtl/>
        </w:rPr>
        <w:t>عَلَي</w:t>
      </w:r>
      <w:r w:rsidRPr="00A9116A">
        <w:rPr>
          <w:rStyle w:val="Charf2"/>
          <w:rFonts w:hint="cs"/>
          <w:spacing w:val="-6"/>
          <w:rtl/>
        </w:rPr>
        <w:t>ۡ</w:t>
      </w:r>
      <w:r w:rsidRPr="00A9116A">
        <w:rPr>
          <w:rStyle w:val="Charf2"/>
          <w:rFonts w:hint="eastAsia"/>
          <w:spacing w:val="-6"/>
          <w:rtl/>
        </w:rPr>
        <w:t>هِ</w:t>
      </w:r>
      <w:r w:rsidRPr="00A9116A">
        <w:rPr>
          <w:rStyle w:val="Charf2"/>
          <w:spacing w:val="-6"/>
          <w:rtl/>
        </w:rPr>
        <w:t xml:space="preserve"> </w:t>
      </w:r>
      <w:r w:rsidRPr="00A9116A">
        <w:rPr>
          <w:rStyle w:val="Charf2"/>
          <w:rFonts w:hint="eastAsia"/>
          <w:spacing w:val="-6"/>
          <w:rtl/>
        </w:rPr>
        <w:t>أَج</w:t>
      </w:r>
      <w:r w:rsidRPr="00A9116A">
        <w:rPr>
          <w:rStyle w:val="Charf2"/>
          <w:rFonts w:hint="cs"/>
          <w:spacing w:val="-6"/>
          <w:rtl/>
        </w:rPr>
        <w:t>ۡ</w:t>
      </w:r>
      <w:r w:rsidRPr="00A9116A">
        <w:rPr>
          <w:rStyle w:val="Charf2"/>
          <w:rFonts w:hint="eastAsia"/>
          <w:spacing w:val="-6"/>
          <w:rtl/>
        </w:rPr>
        <w:t>رًا</w:t>
      </w:r>
      <w:r w:rsidRPr="00A9116A">
        <w:rPr>
          <w:rStyle w:val="Charf2"/>
          <w:rFonts w:cs="Times New Roman" w:hint="cs"/>
          <w:spacing w:val="-6"/>
          <w:rtl/>
        </w:rPr>
        <w:t>...</w:t>
      </w:r>
      <w:r w:rsidRPr="00A9116A">
        <w:rPr>
          <w:rFonts w:cs="Traditional Arabic" w:hint="cs"/>
          <w:spacing w:val="-6"/>
          <w:rtl/>
        </w:rPr>
        <w:t>﴾</w:t>
      </w:r>
      <w:r w:rsidRPr="00A9116A">
        <w:rPr>
          <w:spacing w:val="-6"/>
          <w:rtl/>
        </w:rPr>
        <w:t xml:space="preserve"> </w:t>
      </w:r>
      <w:r w:rsidRPr="00A9116A">
        <w:rPr>
          <w:spacing w:val="-6"/>
          <w:sz w:val="22"/>
          <w:rtl/>
        </w:rPr>
        <w:t>نازل شد اصحاب گفتند: این نزدیکان تو چه کسانی هستند که دوست داشتن آنها واجب است؟ فرمود : علی، فاطمه و فرزندانشان.</w:t>
      </w:r>
      <w:r w:rsidRPr="00A9116A">
        <w:rPr>
          <w:spacing w:val="-4"/>
          <w:sz w:val="22"/>
          <w:rtl/>
        </w:rPr>
        <w:t xml:space="preserve"> </w:t>
      </w:r>
    </w:p>
    <w:p w:rsidR="00F00040" w:rsidRPr="002F7CE9" w:rsidRDefault="00F00040" w:rsidP="00A9116A">
      <w:pPr>
        <w:pStyle w:val="ad"/>
        <w:ind w:firstLine="0"/>
        <w:rPr>
          <w:sz w:val="22"/>
          <w:rtl/>
        </w:rPr>
      </w:pPr>
      <w:r w:rsidRPr="002F7CE9">
        <w:rPr>
          <w:sz w:val="22"/>
          <w:rtl/>
        </w:rPr>
        <w:t>حافظ ابن حجر آن را در تخریج الکشاف آورده می‌گوید: در سند آن، حسین اشقر ضعیف و ساقط است. و حدیث دیگری با آن تعارض دارد. که آن حدیث بهتر و برتر از آن می‌باشد که در صحیح بخاری از روایت طاووس از ابن عباس آمده که ا</w:t>
      </w:r>
      <w:r>
        <w:rPr>
          <w:sz w:val="22"/>
          <w:rtl/>
        </w:rPr>
        <w:t>ی</w:t>
      </w:r>
      <w:r w:rsidRPr="002F7CE9">
        <w:rPr>
          <w:sz w:val="22"/>
          <w:rtl/>
        </w:rPr>
        <w:t>شان از این آیه مورد سؤال واقع شد. سعیدبن جبیر گفت: نزدیکان، آل محمد</w:t>
      </w:r>
      <w:r>
        <w:rPr>
          <w:rFonts w:hint="cs"/>
          <w:sz w:val="22"/>
          <w:rtl/>
        </w:rPr>
        <w:t xml:space="preserve"> </w:t>
      </w:r>
      <w:r w:rsidRPr="002F7CE9">
        <w:rPr>
          <w:szCs w:val="22"/>
        </w:rPr>
        <w:sym w:font="AGA Arabesque" w:char="F072"/>
      </w:r>
      <w:r w:rsidRPr="002F7CE9">
        <w:rPr>
          <w:sz w:val="22"/>
          <w:rtl/>
        </w:rPr>
        <w:t xml:space="preserve"> هستند. ابن عباس گفت: زود قضاوت کردی</w:t>
      </w:r>
      <w:r w:rsidRPr="002F7CE9">
        <w:rPr>
          <w:rFonts w:hint="cs"/>
          <w:sz w:val="22"/>
          <w:rtl/>
        </w:rPr>
        <w:t>،</w:t>
      </w:r>
      <w:r w:rsidRPr="002F7CE9">
        <w:rPr>
          <w:sz w:val="22"/>
          <w:rtl/>
        </w:rPr>
        <w:t xml:space="preserve"> زیرا طایفه‌ای در قریش نیست که با پیامبر قرابت نداشته باشد. </w:t>
      </w:r>
    </w:p>
  </w:footnote>
  <w:footnote w:id="10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را با این لفظ پیدا نکردم ولی از ابن عباس بن عبدالمطلب</w:t>
      </w:r>
      <w:r>
        <w:rPr>
          <w:rFonts w:hint="cs"/>
          <w:sz w:val="22"/>
          <w:rtl/>
        </w:rPr>
        <w:t xml:space="preserve"> </w:t>
      </w:r>
      <w:r w:rsidRPr="002F7CE9">
        <w:rPr>
          <w:sz w:val="22"/>
          <w:rtl/>
        </w:rPr>
        <w:sym w:font="AGA Arabesque" w:char="F074"/>
      </w:r>
      <w:r w:rsidRPr="002F7CE9">
        <w:rPr>
          <w:sz w:val="22"/>
          <w:rtl/>
        </w:rPr>
        <w:t xml:space="preserve"> در سنن ترمذی</w:t>
      </w:r>
      <w:r w:rsidRPr="002F7CE9">
        <w:rPr>
          <w:rFonts w:hint="cs"/>
          <w:sz w:val="22"/>
          <w:rtl/>
        </w:rPr>
        <w:t xml:space="preserve">: </w:t>
      </w:r>
      <w:r w:rsidRPr="002F7CE9">
        <w:rPr>
          <w:sz w:val="22"/>
          <w:rtl/>
        </w:rPr>
        <w:t>5/217-318، کتاب الـمناقب، باب مناقب ابی‌الفضل ... همان عبدالمطلب و در مسند امام احمد</w:t>
      </w:r>
      <w:r w:rsidRPr="002F7CE9">
        <w:rPr>
          <w:rFonts w:hint="cs"/>
          <w:sz w:val="22"/>
          <w:rtl/>
        </w:rPr>
        <w:t xml:space="preserve">: </w:t>
      </w:r>
      <w:r w:rsidRPr="002F7CE9">
        <w:rPr>
          <w:sz w:val="22"/>
          <w:rtl/>
        </w:rPr>
        <w:t>6/206-207-210.</w:t>
      </w:r>
    </w:p>
    <w:p w:rsidR="00F00040" w:rsidRPr="002F7CE9" w:rsidRDefault="00F00040" w:rsidP="00A9116A">
      <w:pPr>
        <w:pStyle w:val="ad"/>
        <w:rPr>
          <w:sz w:val="22"/>
          <w:rtl/>
        </w:rPr>
      </w:pPr>
      <w:r w:rsidRPr="002F7CE9">
        <w:rPr>
          <w:sz w:val="22"/>
          <w:rtl/>
        </w:rPr>
        <w:t>و همچنین با الفاظی نزدیک به هم در سنن ابن ماجه</w:t>
      </w:r>
      <w:r w:rsidRPr="002F7CE9">
        <w:rPr>
          <w:rFonts w:hint="cs"/>
          <w:sz w:val="22"/>
          <w:rtl/>
        </w:rPr>
        <w:t xml:space="preserve">: </w:t>
      </w:r>
      <w:r w:rsidRPr="002F7CE9">
        <w:rPr>
          <w:sz w:val="22"/>
          <w:rtl/>
        </w:rPr>
        <w:t>1/50، ال</w:t>
      </w:r>
      <w:r w:rsidRPr="002F7CE9">
        <w:rPr>
          <w:rFonts w:hint="cs"/>
          <w:sz w:val="22"/>
          <w:rtl/>
        </w:rPr>
        <w:t>ـ</w:t>
      </w:r>
      <w:r w:rsidRPr="002F7CE9">
        <w:rPr>
          <w:sz w:val="22"/>
          <w:rtl/>
        </w:rPr>
        <w:t>مقدمه، باب ف</w:t>
      </w:r>
      <w:r>
        <w:rPr>
          <w:rFonts w:hint="cs"/>
          <w:sz w:val="22"/>
          <w:rtl/>
        </w:rPr>
        <w:t>ي</w:t>
      </w:r>
      <w:r w:rsidRPr="002F7CE9">
        <w:rPr>
          <w:sz w:val="22"/>
          <w:rtl/>
        </w:rPr>
        <w:t xml:space="preserve"> فضائل اصحاب رسول‌الله</w:t>
      </w:r>
      <w:r>
        <w:rPr>
          <w:rFonts w:hint="cs"/>
          <w:sz w:val="22"/>
          <w:rtl/>
        </w:rPr>
        <w:t xml:space="preserve"> </w:t>
      </w:r>
      <w:r w:rsidRPr="002F7CE9">
        <w:rPr>
          <w:szCs w:val="22"/>
        </w:rPr>
        <w:sym w:font="AGA Arabesque" w:char="F072"/>
      </w:r>
      <w:r w:rsidRPr="002F7CE9">
        <w:rPr>
          <w:sz w:val="22"/>
          <w:rtl/>
        </w:rPr>
        <w:t xml:space="preserve"> ... فضل عباس بن عبدالمطلب آمده است که البانی در ضعیف الجامع الصغیر</w:t>
      </w:r>
      <w:r w:rsidRPr="002F7CE9">
        <w:rPr>
          <w:rFonts w:hint="cs"/>
          <w:sz w:val="22"/>
          <w:rtl/>
        </w:rPr>
        <w:t xml:space="preserve">: </w:t>
      </w:r>
      <w:r w:rsidRPr="002F7CE9">
        <w:rPr>
          <w:sz w:val="22"/>
          <w:rtl/>
        </w:rPr>
        <w:t>6/46</w:t>
      </w:r>
      <w:r w:rsidRPr="002F7CE9">
        <w:rPr>
          <w:rFonts w:hint="cs"/>
          <w:sz w:val="22"/>
          <w:rtl/>
        </w:rPr>
        <w:t>،</w:t>
      </w:r>
      <w:r w:rsidRPr="002F7CE9">
        <w:rPr>
          <w:sz w:val="22"/>
          <w:rtl/>
        </w:rPr>
        <w:t xml:space="preserve"> حدیث ترمذی را ضعیف دانسته ولی به طریق دیگر آن را مرجع دانسته است. </w:t>
      </w:r>
    </w:p>
  </w:footnote>
  <w:footnote w:id="103">
    <w:p w:rsidR="00F00040" w:rsidRPr="002F7CE9" w:rsidRDefault="00F00040" w:rsidP="00A9116A">
      <w:pPr>
        <w:pStyle w:val="ad"/>
        <w:rPr>
          <w:sz w:val="22"/>
          <w:rtl/>
        </w:rPr>
      </w:pPr>
      <w:r w:rsidRPr="002F7CE9">
        <w:rPr>
          <w:rStyle w:val="FootnoteReference"/>
          <w:szCs w:val="22"/>
          <w:vertAlign w:val="baseline"/>
        </w:rPr>
        <w:footnoteRef/>
      </w:r>
      <w:r w:rsidRPr="002F7CE9">
        <w:rPr>
          <w:sz w:val="22"/>
          <w:rtl/>
        </w:rPr>
        <w:t>- این حدیث با لفظ نزدیک به هم از نعمان‌بن بشیر</w:t>
      </w:r>
      <w:r>
        <w:rPr>
          <w:rFonts w:hint="cs"/>
          <w:sz w:val="22"/>
          <w:rtl/>
        </w:rPr>
        <w:t xml:space="preserve"> </w:t>
      </w:r>
      <w:r w:rsidRPr="002F7CE9">
        <w:rPr>
          <w:sz w:val="22"/>
          <w:rtl/>
        </w:rPr>
        <w:sym w:font="AGA Arabesque" w:char="F074"/>
      </w:r>
      <w:r w:rsidRPr="002F7CE9">
        <w:rPr>
          <w:sz w:val="22"/>
          <w:rtl/>
        </w:rPr>
        <w:t xml:space="preserve"> در صحیح مسلم</w:t>
      </w:r>
      <w:r w:rsidRPr="002F7CE9">
        <w:rPr>
          <w:rFonts w:hint="cs"/>
          <w:sz w:val="22"/>
          <w:rtl/>
        </w:rPr>
        <w:t xml:space="preserve">: </w:t>
      </w:r>
      <w:r w:rsidRPr="002F7CE9">
        <w:rPr>
          <w:sz w:val="22"/>
          <w:rtl/>
        </w:rPr>
        <w:t>4/1999-2000، کتاب البر والصم</w:t>
      </w:r>
      <w:r>
        <w:rPr>
          <w:rFonts w:hint="cs"/>
          <w:sz w:val="22"/>
          <w:rtl/>
        </w:rPr>
        <w:t>ة</w:t>
      </w:r>
      <w:r w:rsidRPr="002F7CE9">
        <w:rPr>
          <w:sz w:val="22"/>
          <w:rtl/>
        </w:rPr>
        <w:t xml:space="preserve"> والآداب، باب تراحم ال</w:t>
      </w:r>
      <w:r w:rsidRPr="002F7CE9">
        <w:rPr>
          <w:rFonts w:hint="cs"/>
          <w:sz w:val="22"/>
          <w:rtl/>
        </w:rPr>
        <w:t>ـ</w:t>
      </w:r>
      <w:r w:rsidRPr="002F7CE9">
        <w:rPr>
          <w:sz w:val="22"/>
          <w:rtl/>
        </w:rPr>
        <w:t xml:space="preserve">مؤمنین وتعاطفهم وتوادهم و با الفاظ دیگری نیز از او روایت شده است. </w:t>
      </w:r>
    </w:p>
    <w:p w:rsidR="00F00040" w:rsidRPr="002F7CE9" w:rsidRDefault="00F00040" w:rsidP="00A9116A">
      <w:pPr>
        <w:pStyle w:val="ad"/>
        <w:ind w:firstLine="0"/>
        <w:rPr>
          <w:sz w:val="22"/>
          <w:rtl/>
        </w:rPr>
      </w:pPr>
      <w:r w:rsidRPr="002F7CE9">
        <w:rPr>
          <w:sz w:val="22"/>
          <w:rtl/>
        </w:rPr>
        <w:t>در صح</w:t>
      </w:r>
      <w:r>
        <w:rPr>
          <w:sz w:val="22"/>
          <w:rtl/>
        </w:rPr>
        <w:t>ی</w:t>
      </w:r>
      <w:r w:rsidRPr="002F7CE9">
        <w:rPr>
          <w:sz w:val="22"/>
          <w:rtl/>
        </w:rPr>
        <w:t>ح بخاری</w:t>
      </w:r>
      <w:r w:rsidRPr="002F7CE9">
        <w:rPr>
          <w:rFonts w:hint="cs"/>
          <w:sz w:val="22"/>
          <w:rtl/>
        </w:rPr>
        <w:t xml:space="preserve">: </w:t>
      </w:r>
      <w:r w:rsidRPr="002F7CE9">
        <w:rPr>
          <w:sz w:val="22"/>
          <w:rtl/>
        </w:rPr>
        <w:t>8/10، کتاب الآداب، باب رحمة الناس والبهائم که در ابتدا این گونه آغاز شده است: «</w:t>
      </w:r>
      <w:r w:rsidRPr="00A9116A">
        <w:rPr>
          <w:rStyle w:val="Charb"/>
          <w:rtl/>
        </w:rPr>
        <w:t>تری ال</w:t>
      </w:r>
      <w:r w:rsidRPr="00A9116A">
        <w:rPr>
          <w:rStyle w:val="Charb"/>
          <w:rFonts w:hint="cs"/>
          <w:rtl/>
        </w:rPr>
        <w:t>ـ</w:t>
      </w:r>
      <w:r w:rsidRPr="00A9116A">
        <w:rPr>
          <w:rStyle w:val="Charb"/>
          <w:rtl/>
        </w:rPr>
        <w:t>مؤمنین ف</w:t>
      </w:r>
      <w:r w:rsidRPr="00A9116A">
        <w:rPr>
          <w:rStyle w:val="Charb"/>
          <w:rFonts w:hint="cs"/>
          <w:rtl/>
        </w:rPr>
        <w:t>ي</w:t>
      </w:r>
      <w:r w:rsidRPr="00A9116A">
        <w:rPr>
          <w:rStyle w:val="Charb"/>
          <w:rtl/>
        </w:rPr>
        <w:t xml:space="preserve"> تراحمهم</w:t>
      </w:r>
      <w:r w:rsidRPr="002F7CE9">
        <w:rPr>
          <w:sz w:val="22"/>
          <w:rtl/>
        </w:rPr>
        <w:t>» در مسند احمد، چاپ حلبی</w:t>
      </w:r>
      <w:r w:rsidRPr="002F7CE9">
        <w:rPr>
          <w:rFonts w:hint="cs"/>
          <w:sz w:val="22"/>
          <w:rtl/>
        </w:rPr>
        <w:t xml:space="preserve">: </w:t>
      </w:r>
      <w:r w:rsidRPr="002F7CE9">
        <w:rPr>
          <w:sz w:val="22"/>
          <w:rtl/>
        </w:rPr>
        <w:t>4/270</w:t>
      </w:r>
      <w:r w:rsidRPr="002F7CE9">
        <w:rPr>
          <w:rFonts w:hint="cs"/>
          <w:sz w:val="22"/>
          <w:rtl/>
        </w:rPr>
        <w:t>،</w:t>
      </w:r>
      <w:r w:rsidRPr="002F7CE9">
        <w:rPr>
          <w:sz w:val="22"/>
          <w:rtl/>
        </w:rPr>
        <w:t xml:space="preserve"> نیز آمده است. علامه البانی در سلسلة الأحادیث الصحیح</w:t>
      </w:r>
      <w:r w:rsidRPr="002F7CE9">
        <w:rPr>
          <w:rFonts w:hint="cs"/>
          <w:sz w:val="22"/>
          <w:rtl/>
        </w:rPr>
        <w:t xml:space="preserve">ة: </w:t>
      </w:r>
      <w:r w:rsidRPr="002F7CE9">
        <w:rPr>
          <w:sz w:val="22"/>
          <w:rtl/>
        </w:rPr>
        <w:t>3/71</w:t>
      </w:r>
      <w:r w:rsidRPr="002F7CE9">
        <w:rPr>
          <w:rFonts w:hint="cs"/>
          <w:sz w:val="22"/>
          <w:rtl/>
        </w:rPr>
        <w:t>،</w:t>
      </w:r>
      <w:r w:rsidRPr="002F7CE9">
        <w:rPr>
          <w:sz w:val="22"/>
          <w:rtl/>
        </w:rPr>
        <w:t xml:space="preserve"> شماره (1083) پیرامون آن حدیث، سخن گفته است. </w:t>
      </w:r>
    </w:p>
  </w:footnote>
  <w:footnote w:id="10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عمروبن عاص</w:t>
      </w:r>
      <w:r>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5/5، فضائل اصحاب النبی</w:t>
      </w:r>
      <w:r>
        <w:rPr>
          <w:rFonts w:hint="cs"/>
          <w:sz w:val="22"/>
          <w:rtl/>
        </w:rPr>
        <w:t xml:space="preserve"> </w:t>
      </w:r>
      <w:r w:rsidRPr="002F7CE9">
        <w:rPr>
          <w:szCs w:val="22"/>
        </w:rPr>
        <w:sym w:font="AGA Arabesque" w:char="F072"/>
      </w:r>
      <w:r w:rsidRPr="002F7CE9">
        <w:rPr>
          <w:sz w:val="22"/>
          <w:rtl/>
        </w:rPr>
        <w:t xml:space="preserve">، </w:t>
      </w:r>
      <w:r w:rsidRPr="00A9116A">
        <w:rPr>
          <w:rStyle w:val="Charb"/>
          <w:rtl/>
        </w:rPr>
        <w:t>لو کنت متخذاً خلیلاً</w:t>
      </w:r>
      <w:r w:rsidRPr="002F7CE9">
        <w:rPr>
          <w:sz w:val="22"/>
          <w:rtl/>
        </w:rPr>
        <w:t xml:space="preserve"> ... و در مسلم</w:t>
      </w:r>
      <w:r w:rsidRPr="002F7CE9">
        <w:rPr>
          <w:rFonts w:hint="cs"/>
          <w:sz w:val="22"/>
          <w:rtl/>
        </w:rPr>
        <w:t xml:space="preserve">: </w:t>
      </w:r>
      <w:r w:rsidRPr="002F7CE9">
        <w:rPr>
          <w:sz w:val="22"/>
          <w:rtl/>
        </w:rPr>
        <w:t>4/1856، کتاب فضائل الصحاب</w:t>
      </w:r>
      <w:r w:rsidRPr="002F7CE9">
        <w:rPr>
          <w:rFonts w:hint="cs"/>
          <w:sz w:val="22"/>
          <w:rtl/>
        </w:rPr>
        <w:t>ة</w:t>
      </w:r>
      <w:r w:rsidRPr="002F7CE9">
        <w:rPr>
          <w:sz w:val="22"/>
          <w:rtl/>
        </w:rPr>
        <w:t>، باب فضائل ابوبکر ... و سنن ترمذی</w:t>
      </w:r>
      <w:r w:rsidRPr="002F7CE9">
        <w:rPr>
          <w:rFonts w:hint="cs"/>
          <w:sz w:val="22"/>
          <w:rtl/>
        </w:rPr>
        <w:t xml:space="preserve">: </w:t>
      </w:r>
      <w:r w:rsidRPr="002F7CE9">
        <w:rPr>
          <w:sz w:val="22"/>
          <w:rtl/>
        </w:rPr>
        <w:t>5/365، کتاب ال</w:t>
      </w:r>
      <w:r w:rsidRPr="002F7CE9">
        <w:rPr>
          <w:rFonts w:hint="cs"/>
          <w:sz w:val="22"/>
          <w:rtl/>
        </w:rPr>
        <w:t>ـ</w:t>
      </w:r>
      <w:r w:rsidRPr="002F7CE9">
        <w:rPr>
          <w:sz w:val="22"/>
          <w:rtl/>
        </w:rPr>
        <w:t>مناقب، باب من فضل عایشه و مسند احمد چاپ حلبی</w:t>
      </w:r>
      <w:r w:rsidRPr="002F7CE9">
        <w:rPr>
          <w:rFonts w:hint="cs"/>
          <w:sz w:val="22"/>
          <w:rtl/>
        </w:rPr>
        <w:t xml:space="preserve">: </w:t>
      </w:r>
      <w:r w:rsidRPr="002F7CE9">
        <w:rPr>
          <w:sz w:val="22"/>
          <w:rtl/>
        </w:rPr>
        <w:t>4/203</w:t>
      </w:r>
      <w:r w:rsidRPr="002F7CE9">
        <w:rPr>
          <w:rFonts w:hint="cs"/>
          <w:sz w:val="22"/>
          <w:rtl/>
        </w:rPr>
        <w:t>،</w:t>
      </w:r>
      <w:r w:rsidRPr="002F7CE9">
        <w:rPr>
          <w:sz w:val="22"/>
          <w:rtl/>
        </w:rPr>
        <w:t xml:space="preserve"> آمده است. </w:t>
      </w:r>
    </w:p>
  </w:footnote>
  <w:footnote w:id="10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در صحیح بخاری</w:t>
      </w:r>
      <w:r w:rsidRPr="002F7CE9">
        <w:rPr>
          <w:rFonts w:hint="cs"/>
          <w:sz w:val="22"/>
          <w:rtl/>
        </w:rPr>
        <w:t xml:space="preserve">: </w:t>
      </w:r>
      <w:r w:rsidRPr="002F7CE9">
        <w:rPr>
          <w:sz w:val="22"/>
          <w:rtl/>
        </w:rPr>
        <w:t>5/7، کتاب فضائل الصحاب النبی</w:t>
      </w:r>
      <w:r>
        <w:rPr>
          <w:rFonts w:hint="cs"/>
          <w:sz w:val="22"/>
          <w:rtl/>
        </w:rPr>
        <w:t xml:space="preserve"> </w:t>
      </w:r>
      <w:r w:rsidRPr="002F7CE9">
        <w:rPr>
          <w:szCs w:val="22"/>
        </w:rPr>
        <w:sym w:font="AGA Arabesque" w:char="F072"/>
      </w:r>
      <w:r w:rsidRPr="002F7CE9">
        <w:rPr>
          <w:sz w:val="22"/>
          <w:rtl/>
        </w:rPr>
        <w:t>، باب مناقب ابی‌بکر الصدیق و (8/168-171)، کتاب الحدود، باب رجم الحبلی، و در مسند امام احمد</w:t>
      </w:r>
      <w:r w:rsidRPr="002F7CE9">
        <w:rPr>
          <w:rFonts w:hint="cs"/>
          <w:sz w:val="22"/>
          <w:rtl/>
        </w:rPr>
        <w:t xml:space="preserve">: </w:t>
      </w:r>
      <w:r w:rsidRPr="002F7CE9">
        <w:rPr>
          <w:sz w:val="22"/>
          <w:rtl/>
        </w:rPr>
        <w:t>1/323-327</w:t>
      </w:r>
      <w:r w:rsidRPr="002F7CE9">
        <w:rPr>
          <w:rFonts w:hint="cs"/>
          <w:sz w:val="22"/>
          <w:rtl/>
        </w:rPr>
        <w:t>،</w:t>
      </w:r>
      <w:r w:rsidRPr="002F7CE9">
        <w:rPr>
          <w:sz w:val="22"/>
          <w:rtl/>
        </w:rPr>
        <w:t xml:space="preserve"> آمده است. </w:t>
      </w:r>
    </w:p>
  </w:footnote>
  <w:footnote w:id="10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موضوع را در کتاب‌های حدیث و سیره نیافتم. به آنچه در صفات بعد خواهد آمد بنگرید. </w:t>
      </w:r>
    </w:p>
  </w:footnote>
  <w:footnote w:id="107">
    <w:p w:rsidR="00F00040" w:rsidRPr="002F7CE9" w:rsidRDefault="00F00040" w:rsidP="002F7CE9">
      <w:pPr>
        <w:pStyle w:val="ad"/>
        <w:rPr>
          <w:rtl/>
        </w:rPr>
      </w:pPr>
      <w:r w:rsidRPr="002F7CE9">
        <w:rPr>
          <w:rStyle w:val="FootnoteReference"/>
          <w:szCs w:val="22"/>
          <w:vertAlign w:val="baseline"/>
        </w:rPr>
        <w:footnoteRef/>
      </w:r>
      <w:r w:rsidRPr="002F7CE9">
        <w:rPr>
          <w:sz w:val="22"/>
          <w:rtl/>
        </w:rPr>
        <w:t>- این حدیث از عایشه</w:t>
      </w:r>
      <w:r>
        <w:rPr>
          <w:rFonts w:hint="cs"/>
          <w:sz w:val="22"/>
          <w:rtl/>
        </w:rPr>
        <w:t xml:space="preserve"> </w:t>
      </w:r>
      <w:r w:rsidRPr="002F7CE9">
        <w:rPr>
          <w:rFonts w:cs="CTraditional Arabic" w:hint="cs"/>
          <w:rtl/>
        </w:rPr>
        <w:t>ل</w:t>
      </w:r>
      <w:r w:rsidRPr="002F7CE9">
        <w:rPr>
          <w:rtl/>
        </w:rPr>
        <w:t xml:space="preserve"> در صحیح بخاری</w:t>
      </w:r>
      <w:r w:rsidRPr="002F7CE9">
        <w:rPr>
          <w:rFonts w:hint="cs"/>
          <w:rtl/>
        </w:rPr>
        <w:t xml:space="preserve">: </w:t>
      </w:r>
      <w:r w:rsidRPr="002F7CE9">
        <w:rPr>
          <w:rtl/>
        </w:rPr>
        <w:t>5/58-60، کتاب مناقب الأنصار، باب هجرة النبی</w:t>
      </w:r>
      <w:r>
        <w:rPr>
          <w:rFonts w:hint="cs"/>
          <w:rtl/>
        </w:rPr>
        <w:t xml:space="preserve"> </w:t>
      </w:r>
      <w:r w:rsidRPr="002F7CE9">
        <w:sym w:font="AGA Arabesque" w:char="F072"/>
      </w:r>
      <w:r w:rsidRPr="002F7CE9">
        <w:rPr>
          <w:rtl/>
        </w:rPr>
        <w:t xml:space="preserve"> و أصحابه إلی ال</w:t>
      </w:r>
      <w:r w:rsidRPr="002F7CE9">
        <w:rPr>
          <w:rFonts w:hint="cs"/>
          <w:rtl/>
        </w:rPr>
        <w:t>ـ</w:t>
      </w:r>
      <w:r w:rsidRPr="002F7CE9">
        <w:rPr>
          <w:rtl/>
        </w:rPr>
        <w:t xml:space="preserve">مدینة روایت شده است. </w:t>
      </w:r>
    </w:p>
  </w:footnote>
  <w:footnote w:id="108">
    <w:p w:rsidR="00F00040" w:rsidRPr="002F7CE9" w:rsidRDefault="00F00040" w:rsidP="002F7CE9">
      <w:pPr>
        <w:pStyle w:val="ad"/>
        <w:rPr>
          <w:rtl/>
        </w:rPr>
      </w:pPr>
      <w:r w:rsidRPr="002F7CE9">
        <w:rPr>
          <w:rStyle w:val="FootnoteReference"/>
          <w:szCs w:val="22"/>
          <w:vertAlign w:val="baseline"/>
        </w:rPr>
        <w:footnoteRef/>
      </w:r>
      <w:r w:rsidRPr="002F7CE9">
        <w:rPr>
          <w:rtl/>
        </w:rPr>
        <w:t>- برای مقایسه‌ی متن اصلی با ترجمه به سیرة ابن هشام</w:t>
      </w:r>
      <w:r w:rsidRPr="002F7CE9">
        <w:rPr>
          <w:rFonts w:hint="cs"/>
          <w:rtl/>
        </w:rPr>
        <w:t xml:space="preserve">: </w:t>
      </w:r>
      <w:r w:rsidRPr="002F7CE9">
        <w:rPr>
          <w:rtl/>
        </w:rPr>
        <w:t>2/126-128</w:t>
      </w:r>
      <w:r w:rsidRPr="002F7CE9">
        <w:rPr>
          <w:rFonts w:hint="cs"/>
          <w:rtl/>
        </w:rPr>
        <w:t>،</w:t>
      </w:r>
      <w:r w:rsidRPr="002F7CE9">
        <w:rPr>
          <w:rtl/>
        </w:rPr>
        <w:t xml:space="preserve"> مراجعه شود. </w:t>
      </w:r>
    </w:p>
  </w:footnote>
  <w:footnote w:id="109">
    <w:p w:rsidR="00F00040" w:rsidRPr="002F7CE9" w:rsidRDefault="00F00040" w:rsidP="002F7CE9">
      <w:pPr>
        <w:pStyle w:val="ad"/>
        <w:rPr>
          <w:rtl/>
        </w:rPr>
      </w:pPr>
      <w:r w:rsidRPr="002F7CE9">
        <w:rPr>
          <w:rStyle w:val="FootnoteReference"/>
          <w:szCs w:val="22"/>
          <w:vertAlign w:val="baseline"/>
        </w:rPr>
        <w:footnoteRef/>
      </w:r>
      <w:r w:rsidRPr="002F7CE9">
        <w:rPr>
          <w:rtl/>
        </w:rPr>
        <w:t>- در سیر</w:t>
      </w:r>
      <w:r w:rsidRPr="002F7CE9">
        <w:rPr>
          <w:rFonts w:hint="cs"/>
          <w:rtl/>
        </w:rPr>
        <w:t>ة</w:t>
      </w:r>
      <w:r w:rsidRPr="002F7CE9">
        <w:rPr>
          <w:rtl/>
        </w:rPr>
        <w:t xml:space="preserve"> ابن هشام ، أتی جبرئیل</w:t>
      </w:r>
      <w:r>
        <w:rPr>
          <w:rFonts w:hint="cs"/>
          <w:rtl/>
        </w:rPr>
        <w:t xml:space="preserve"> </w:t>
      </w:r>
      <w:r w:rsidRPr="002F7CE9">
        <w:rPr>
          <w:rtl/>
        </w:rPr>
        <w:sym w:font="AGA Arabesque" w:char="F075"/>
      </w:r>
      <w:r w:rsidRPr="002F7CE9">
        <w:rPr>
          <w:rtl/>
        </w:rPr>
        <w:t xml:space="preserve"> آمده است. </w:t>
      </w:r>
    </w:p>
  </w:footnote>
  <w:footnote w:id="110">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ابن هشام: مکانهم قال لعلی بن ابیطالب آمده است. </w:t>
      </w:r>
    </w:p>
  </w:footnote>
  <w:footnote w:id="111">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ابن هشام: و تسج. </w:t>
      </w:r>
    </w:p>
  </w:footnote>
  <w:footnote w:id="112">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قال ابن اسحق فحدثنی .... .</w:t>
      </w:r>
    </w:p>
  </w:footnote>
  <w:footnote w:id="113">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ابن هشام: ابوجهل بن هشام. </w:t>
      </w:r>
    </w:p>
  </w:footnote>
  <w:footnote w:id="114">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جنان کجنان ... .</w:t>
      </w:r>
    </w:p>
  </w:footnote>
  <w:footnote w:id="115">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ثم جعلت ... .</w:t>
      </w:r>
    </w:p>
  </w:footnote>
  <w:footnote w:id="116">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و خرج علیهم رسول‌الله</w:t>
      </w:r>
      <w:r>
        <w:rPr>
          <w:rFonts w:hint="cs"/>
          <w:rtl/>
        </w:rPr>
        <w:t xml:space="preserve"> </w:t>
      </w:r>
      <w:r w:rsidRPr="002F7CE9">
        <w:rPr>
          <w:szCs w:val="22"/>
        </w:rPr>
        <w:sym w:font="AGA Arabesque" w:char="F072"/>
      </w:r>
      <w:r w:rsidRPr="002F7CE9">
        <w:rPr>
          <w:rtl/>
        </w:rPr>
        <w:t xml:space="preserve">. </w:t>
      </w:r>
    </w:p>
  </w:footnote>
  <w:footnote w:id="117">
    <w:p w:rsidR="00F00040" w:rsidRPr="002F7CE9" w:rsidRDefault="00F00040" w:rsidP="002F7CE9">
      <w:pPr>
        <w:pStyle w:val="ad"/>
        <w:rPr>
          <w:rtl/>
        </w:rPr>
      </w:pPr>
      <w:r w:rsidRPr="002F7CE9">
        <w:rPr>
          <w:rStyle w:val="FootnoteReference"/>
          <w:szCs w:val="22"/>
          <w:vertAlign w:val="baseline"/>
        </w:rPr>
        <w:footnoteRef/>
      </w:r>
      <w:r w:rsidRPr="002F7CE9">
        <w:rPr>
          <w:rtl/>
        </w:rPr>
        <w:t>- بلی: در سیر</w:t>
      </w:r>
      <w:r w:rsidRPr="002F7CE9">
        <w:rPr>
          <w:rFonts w:hint="cs"/>
          <w:rtl/>
        </w:rPr>
        <w:t>ة</w:t>
      </w:r>
      <w:r w:rsidRPr="002F7CE9">
        <w:rPr>
          <w:rtl/>
        </w:rPr>
        <w:t xml:space="preserve"> ابن هشام نیست. </w:t>
      </w:r>
    </w:p>
  </w:footnote>
  <w:footnote w:id="118">
    <w:p w:rsidR="00F00040" w:rsidRPr="00A9116A" w:rsidRDefault="00F00040" w:rsidP="002F7CE9">
      <w:pPr>
        <w:pStyle w:val="ad"/>
        <w:rPr>
          <w:spacing w:val="-4"/>
          <w:rtl/>
        </w:rPr>
      </w:pPr>
      <w:r w:rsidRPr="00A9116A">
        <w:rPr>
          <w:rStyle w:val="FootnoteReference"/>
          <w:spacing w:val="-4"/>
          <w:szCs w:val="22"/>
          <w:vertAlign w:val="baseline"/>
        </w:rPr>
        <w:footnoteRef/>
      </w:r>
      <w:r w:rsidRPr="00A9116A">
        <w:rPr>
          <w:spacing w:val="-4"/>
          <w:rtl/>
        </w:rPr>
        <w:t xml:space="preserve">- بعد از عبارت «فلان یرونه» سه سطر در سیره ابن هشام است که شیخ الإسلام ابن تیمیه آن را مختصر کرده است. </w:t>
      </w:r>
    </w:p>
  </w:footnote>
  <w:footnote w:id="119">
    <w:p w:rsidR="00F00040" w:rsidRPr="002F7CE9" w:rsidRDefault="00F00040" w:rsidP="002F7CE9">
      <w:pPr>
        <w:pStyle w:val="ad"/>
        <w:rPr>
          <w:rtl/>
        </w:rPr>
      </w:pPr>
      <w:r w:rsidRPr="002F7CE9">
        <w:rPr>
          <w:rStyle w:val="FootnoteReference"/>
          <w:szCs w:val="22"/>
          <w:vertAlign w:val="baseline"/>
        </w:rPr>
        <w:footnoteRef/>
      </w:r>
      <w:r w:rsidRPr="002F7CE9">
        <w:rPr>
          <w:rtl/>
        </w:rPr>
        <w:t>- در سیر</w:t>
      </w:r>
      <w:r w:rsidRPr="002F7CE9">
        <w:rPr>
          <w:rFonts w:hint="cs"/>
          <w:rtl/>
        </w:rPr>
        <w:t>ة</w:t>
      </w:r>
      <w:r w:rsidRPr="002F7CE9">
        <w:rPr>
          <w:rtl/>
        </w:rPr>
        <w:t xml:space="preserve"> ابن هشام: عبارت  «إلا وقد وضع علی...» آمده است. </w:t>
      </w:r>
    </w:p>
  </w:footnote>
  <w:footnote w:id="120">
    <w:p w:rsidR="00F00040" w:rsidRPr="002F7CE9" w:rsidRDefault="00F00040" w:rsidP="002F7CE9">
      <w:pPr>
        <w:pStyle w:val="ad"/>
        <w:rPr>
          <w:rtl/>
        </w:rPr>
      </w:pPr>
      <w:r w:rsidRPr="002F7CE9">
        <w:rPr>
          <w:rStyle w:val="FootnoteReference"/>
          <w:szCs w:val="22"/>
          <w:vertAlign w:val="baseline"/>
        </w:rPr>
        <w:footnoteRef/>
      </w:r>
      <w:r w:rsidRPr="002F7CE9">
        <w:rPr>
          <w:rtl/>
        </w:rPr>
        <w:t>- در سیر</w:t>
      </w:r>
      <w:r w:rsidRPr="002F7CE9">
        <w:rPr>
          <w:rFonts w:hint="cs"/>
          <w:rtl/>
        </w:rPr>
        <w:t>ة</w:t>
      </w:r>
      <w:r w:rsidRPr="002F7CE9">
        <w:rPr>
          <w:rtl/>
        </w:rPr>
        <w:t xml:space="preserve"> ابن هشام، با عبارت: ینطلعون آمده است. </w:t>
      </w:r>
    </w:p>
  </w:footnote>
  <w:footnote w:id="121">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در ابن هشام، متسجیاً آمده است. </w:t>
      </w:r>
    </w:p>
  </w:footnote>
  <w:footnote w:id="122">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ابن هشام: والله لقد کان صدقنا الذی حدثنا: سوگند به خدا برای ما راست گفته بود آنچه گفت. </w:t>
      </w:r>
    </w:p>
  </w:footnote>
  <w:footnote w:id="123">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سیرة ابن هشام: (2/128) ابن اسحاق می‌گوید: از جمله چیزهایی بود که خداوند در آن روز نازل فرمود ولی همگان بر آن اجماع نداشتند. </w:t>
      </w:r>
    </w:p>
  </w:footnote>
  <w:footnote w:id="124">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آیه 31 سوره طور را هم آورده است و سه سطر در سیره خود در خصوص آن نوشته که ابن تیمیه آن را مختصر کرده است . و ابن هشام می‌گوید: ابن اسحاق گفته است: خداوند به پیامبر</w:t>
      </w:r>
      <w:r>
        <w:rPr>
          <w:rFonts w:hint="cs"/>
          <w:rtl/>
        </w:rPr>
        <w:t xml:space="preserve"> </w:t>
      </w:r>
      <w:r w:rsidRPr="002F7CE9">
        <w:rPr>
          <w:szCs w:val="22"/>
        </w:rPr>
        <w:sym w:font="AGA Arabesque" w:char="F072"/>
      </w:r>
      <w:r w:rsidRPr="002F7CE9">
        <w:rPr>
          <w:rtl/>
        </w:rPr>
        <w:t xml:space="preserve"> اجازه (هجرت) داد.</w:t>
      </w:r>
    </w:p>
  </w:footnote>
  <w:footnote w:id="125">
    <w:p w:rsidR="00F00040" w:rsidRPr="002F7CE9" w:rsidRDefault="00F00040" w:rsidP="00687044">
      <w:pPr>
        <w:pStyle w:val="ad"/>
        <w:rPr>
          <w:rtl/>
        </w:rPr>
      </w:pPr>
      <w:r w:rsidRPr="002F7CE9">
        <w:rPr>
          <w:rStyle w:val="FootnoteReference"/>
          <w:szCs w:val="22"/>
          <w:vertAlign w:val="baseline"/>
        </w:rPr>
        <w:footnoteRef/>
      </w:r>
      <w:r w:rsidRPr="002F7CE9">
        <w:rPr>
          <w:rtl/>
        </w:rPr>
        <w:t>- در سیرة ابن هشام با عبارت «عند ذل</w:t>
      </w:r>
      <w:r w:rsidRPr="002F7CE9">
        <w:rPr>
          <w:rFonts w:hint="cs"/>
          <w:rtl/>
        </w:rPr>
        <w:t>ك</w:t>
      </w:r>
      <w:r w:rsidRPr="002F7CE9">
        <w:rPr>
          <w:rtl/>
        </w:rPr>
        <w:t xml:space="preserve"> ف</w:t>
      </w:r>
      <w:r>
        <w:rPr>
          <w:rFonts w:hint="cs"/>
          <w:rtl/>
        </w:rPr>
        <w:t>ي</w:t>
      </w:r>
      <w:r w:rsidRPr="002F7CE9">
        <w:rPr>
          <w:rtl/>
        </w:rPr>
        <w:t xml:space="preserve"> الهجرة» آمده است. </w:t>
      </w:r>
    </w:p>
  </w:footnote>
  <w:footnote w:id="126">
    <w:p w:rsidR="00F00040" w:rsidRPr="002F7CE9" w:rsidRDefault="00F00040" w:rsidP="002F7CE9">
      <w:pPr>
        <w:pStyle w:val="ad"/>
        <w:rPr>
          <w:rtl/>
        </w:rPr>
      </w:pPr>
      <w:r w:rsidRPr="002F7CE9">
        <w:rPr>
          <w:rStyle w:val="FootnoteReference"/>
          <w:szCs w:val="22"/>
          <w:vertAlign w:val="baseline"/>
        </w:rPr>
        <w:footnoteRef/>
      </w:r>
      <w:r w:rsidRPr="002F7CE9">
        <w:rPr>
          <w:rtl/>
        </w:rPr>
        <w:t>- ترمذی</w:t>
      </w:r>
      <w:r w:rsidRPr="002F7CE9">
        <w:rPr>
          <w:rFonts w:hint="cs"/>
          <w:rtl/>
        </w:rPr>
        <w:t xml:space="preserve">: </w:t>
      </w:r>
      <w:r w:rsidRPr="002F7CE9">
        <w:rPr>
          <w:rtl/>
        </w:rPr>
        <w:t>5/300، کتاب ال</w:t>
      </w:r>
      <w:r w:rsidRPr="002F7CE9">
        <w:rPr>
          <w:rFonts w:hint="cs"/>
          <w:rtl/>
        </w:rPr>
        <w:t>ـ</w:t>
      </w:r>
      <w:r w:rsidRPr="002F7CE9">
        <w:rPr>
          <w:rtl/>
        </w:rPr>
        <w:t>مناقب، مناقب علی بن ابیطالب باب (85)، البانی آن را در ضعیف جامع الصغیر</w:t>
      </w:r>
      <w:r w:rsidRPr="002F7CE9">
        <w:rPr>
          <w:rFonts w:hint="cs"/>
          <w:rtl/>
        </w:rPr>
        <w:t xml:space="preserve">: </w:t>
      </w:r>
      <w:r w:rsidRPr="002F7CE9">
        <w:rPr>
          <w:rtl/>
        </w:rPr>
        <w:t>2/14</w:t>
      </w:r>
      <w:r w:rsidRPr="002F7CE9">
        <w:rPr>
          <w:rFonts w:hint="cs"/>
          <w:rtl/>
        </w:rPr>
        <w:t>،</w:t>
      </w:r>
      <w:r w:rsidRPr="002F7CE9">
        <w:rPr>
          <w:rtl/>
        </w:rPr>
        <w:t xml:space="preserve"> آورده است. و سیوطی نیز آورده که ترمذی و حاکم از ابن عمر روایت کرده‌اند و البانی می‌گوید: به شدت ضعیف است. در کتاب مشکاة ال</w:t>
      </w:r>
      <w:r w:rsidRPr="002F7CE9">
        <w:rPr>
          <w:rFonts w:hint="cs"/>
          <w:rtl/>
        </w:rPr>
        <w:t>ـ</w:t>
      </w:r>
      <w:r w:rsidRPr="002F7CE9">
        <w:rPr>
          <w:rtl/>
        </w:rPr>
        <w:t>مصابیح تبریزی</w:t>
      </w:r>
      <w:r w:rsidRPr="002F7CE9">
        <w:rPr>
          <w:rFonts w:hint="cs"/>
          <w:rtl/>
        </w:rPr>
        <w:t xml:space="preserve">: </w:t>
      </w:r>
      <w:r w:rsidRPr="002F7CE9">
        <w:rPr>
          <w:rtl/>
        </w:rPr>
        <w:t>(3/243-244</w:t>
      </w:r>
      <w:r w:rsidRPr="002F7CE9">
        <w:rPr>
          <w:rFonts w:hint="cs"/>
          <w:rtl/>
        </w:rPr>
        <w:t>،</w:t>
      </w:r>
      <w:r w:rsidRPr="002F7CE9">
        <w:rPr>
          <w:rtl/>
        </w:rPr>
        <w:t xml:space="preserve"> این حدیث آمده است. </w:t>
      </w:r>
    </w:p>
  </w:footnote>
  <w:footnote w:id="127">
    <w:p w:rsidR="00F00040" w:rsidRPr="00687044" w:rsidRDefault="00F00040" w:rsidP="002F7CE9">
      <w:pPr>
        <w:pStyle w:val="ad"/>
        <w:rPr>
          <w:spacing w:val="-4"/>
          <w:rtl/>
        </w:rPr>
      </w:pPr>
      <w:r w:rsidRPr="00687044">
        <w:rPr>
          <w:rStyle w:val="FootnoteReference"/>
          <w:spacing w:val="-4"/>
          <w:szCs w:val="22"/>
          <w:vertAlign w:val="baseline"/>
        </w:rPr>
        <w:footnoteRef/>
      </w:r>
      <w:r w:rsidRPr="00687044">
        <w:rPr>
          <w:spacing w:val="-4"/>
          <w:rtl/>
        </w:rPr>
        <w:t>- در مستدرک حاکم</w:t>
      </w:r>
      <w:r w:rsidRPr="00687044">
        <w:rPr>
          <w:rFonts w:hint="cs"/>
          <w:spacing w:val="-4"/>
          <w:rtl/>
        </w:rPr>
        <w:t xml:space="preserve">: </w:t>
      </w:r>
      <w:r w:rsidRPr="00687044">
        <w:rPr>
          <w:spacing w:val="-4"/>
          <w:rtl/>
        </w:rPr>
        <w:t>3/398</w:t>
      </w:r>
      <w:r w:rsidRPr="00687044">
        <w:rPr>
          <w:rFonts w:hint="cs"/>
          <w:spacing w:val="-4"/>
          <w:rtl/>
        </w:rPr>
        <w:t>،</w:t>
      </w:r>
      <w:r w:rsidRPr="00687044">
        <w:rPr>
          <w:spacing w:val="-4"/>
          <w:rtl/>
        </w:rPr>
        <w:t xml:space="preserve"> آمده است. حاکم می‌گوید: به شرط مسلم صحیح است ولی آن را تخریج نکرده است. </w:t>
      </w:r>
    </w:p>
    <w:p w:rsidR="00F00040" w:rsidRPr="002F7CE9" w:rsidRDefault="00F00040" w:rsidP="002F7CE9">
      <w:pPr>
        <w:pStyle w:val="ad"/>
        <w:rPr>
          <w:rtl/>
        </w:rPr>
      </w:pPr>
      <w:r w:rsidRPr="002F7CE9">
        <w:rPr>
          <w:rtl/>
        </w:rPr>
        <w:t>و طبری در تفسیر خود این سخن را به عمربن خطاب</w:t>
      </w:r>
      <w:r>
        <w:rPr>
          <w:rFonts w:hint="cs"/>
          <w:rtl/>
        </w:rPr>
        <w:t xml:space="preserve"> </w:t>
      </w:r>
      <w:r w:rsidRPr="002F7CE9">
        <w:rPr>
          <w:szCs w:val="22"/>
        </w:rPr>
        <w:sym w:font="AGA Arabesque" w:char="F074"/>
      </w:r>
      <w:r w:rsidRPr="002F7CE9">
        <w:rPr>
          <w:rtl/>
        </w:rPr>
        <w:t xml:space="preserve"> نسبت داده است و گفت در شأن صهیب نازل شده است. ابن کثیر هم در تفسیر خود این گونه آورده است. وی بعد از آن می‌گوید: ابن مردویه گفته و با سند او نیز آورده است و خبر هجرت صهیب</w:t>
      </w:r>
      <w:r>
        <w:rPr>
          <w:rFonts w:hint="cs"/>
          <w:rtl/>
        </w:rPr>
        <w:t xml:space="preserve"> </w:t>
      </w:r>
      <w:r w:rsidRPr="002F7CE9">
        <w:rPr>
          <w:rtl/>
        </w:rPr>
        <w:sym w:font="AGA Arabesque" w:char="F074"/>
      </w:r>
      <w:r w:rsidRPr="002F7CE9">
        <w:rPr>
          <w:rtl/>
        </w:rPr>
        <w:t xml:space="preserve"> را آورده و می‌گوید: به مدینه آمده و به پیامبر</w:t>
      </w:r>
      <w:r>
        <w:rPr>
          <w:rFonts w:hint="cs"/>
          <w:rtl/>
        </w:rPr>
        <w:t xml:space="preserve"> </w:t>
      </w:r>
      <w:r w:rsidRPr="002F7CE9">
        <w:rPr>
          <w:szCs w:val="22"/>
        </w:rPr>
        <w:sym w:font="AGA Arabesque" w:char="F072"/>
      </w:r>
      <w:r w:rsidRPr="002F7CE9">
        <w:rPr>
          <w:rtl/>
        </w:rPr>
        <w:t xml:space="preserve"> رسید. پیامبر</w:t>
      </w:r>
      <w:r>
        <w:rPr>
          <w:rFonts w:hint="cs"/>
          <w:rtl/>
        </w:rPr>
        <w:t xml:space="preserve"> </w:t>
      </w:r>
      <w:r w:rsidRPr="002F7CE9">
        <w:rPr>
          <w:szCs w:val="22"/>
        </w:rPr>
        <w:sym w:font="AGA Arabesque" w:char="F072"/>
      </w:r>
      <w:r w:rsidRPr="002F7CE9">
        <w:rPr>
          <w:rtl/>
        </w:rPr>
        <w:t xml:space="preserve"> فرمود: صهیب سود برد و بهره‌مند گشت. دوبار تکرار کرد. و در زادالمسیر ابن جوزی نیز آمده است. </w:t>
      </w:r>
    </w:p>
  </w:footnote>
  <w:footnote w:id="128">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چاپ المعارف (4/242-248). </w:t>
      </w:r>
    </w:p>
  </w:footnote>
  <w:footnote w:id="129">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w:t>
      </w:r>
    </w:p>
  </w:footnote>
  <w:footnote w:id="130">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w:t>
      </w:r>
      <w:r w:rsidRPr="002F7CE9">
        <w:rPr>
          <w:rFonts w:hint="cs"/>
          <w:rtl/>
        </w:rPr>
        <w:t xml:space="preserve">: </w:t>
      </w:r>
      <w:r w:rsidRPr="002F7CE9">
        <w:rPr>
          <w:rtl/>
        </w:rPr>
        <w:t>4/247.</w:t>
      </w:r>
    </w:p>
  </w:footnote>
  <w:footnote w:id="131">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در شأن مردانی از مهاجرین نازل شده است. </w:t>
      </w:r>
    </w:p>
  </w:footnote>
  <w:footnote w:id="132">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در تفسیر طبری به صورت حدثنی حجاج آمده است. </w:t>
      </w:r>
    </w:p>
  </w:footnote>
  <w:footnote w:id="133">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از ابن جریج. </w:t>
      </w:r>
    </w:p>
  </w:footnote>
  <w:footnote w:id="134">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بعد از عکرمه امام طبری آیه را آورده است. </w:t>
      </w:r>
    </w:p>
  </w:footnote>
  <w:footnote w:id="135">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در خصوص صهیب بن سنان و ابو‌ذر غفاری و جندب بن سکن آمده. </w:t>
      </w:r>
    </w:p>
  </w:footnote>
  <w:footnote w:id="136">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 تا اینکه به پیامبر</w:t>
      </w:r>
      <w:r>
        <w:rPr>
          <w:rFonts w:hint="cs"/>
          <w:rtl/>
        </w:rPr>
        <w:t xml:space="preserve"> </w:t>
      </w:r>
      <w:r w:rsidRPr="002F7CE9">
        <w:rPr>
          <w:szCs w:val="22"/>
        </w:rPr>
        <w:sym w:font="AGA Arabesque" w:char="F072"/>
      </w:r>
      <w:r w:rsidRPr="002F7CE9">
        <w:rPr>
          <w:rtl/>
        </w:rPr>
        <w:t xml:space="preserve"> رسید. </w:t>
      </w:r>
    </w:p>
  </w:footnote>
  <w:footnote w:id="137">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استاد محمود شاکر: در حاشیه خود (4/248) آورده است. </w:t>
      </w:r>
    </w:p>
  </w:footnote>
  <w:footnote w:id="138">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وخلی آمده است. </w:t>
      </w:r>
    </w:p>
  </w:footnote>
  <w:footnote w:id="139">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ابن تیمیه 9 سطر از تفسیر طبری بعد از کلمه سبیله را حذف کرده است. </w:t>
      </w:r>
    </w:p>
  </w:footnote>
  <w:footnote w:id="140">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w:t>
      </w:r>
    </w:p>
  </w:footnote>
  <w:footnote w:id="141">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w:t>
      </w:r>
    </w:p>
  </w:footnote>
  <w:footnote w:id="142">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w:t>
      </w:r>
      <w:r w:rsidRPr="002F7CE9">
        <w:rPr>
          <w:rFonts w:hint="cs"/>
          <w:rtl/>
        </w:rPr>
        <w:t xml:space="preserve">: </w:t>
      </w:r>
      <w:r w:rsidRPr="002F7CE9">
        <w:rPr>
          <w:rtl/>
        </w:rPr>
        <w:t xml:space="preserve">4/250-251. </w:t>
      </w:r>
    </w:p>
  </w:footnote>
  <w:footnote w:id="143">
    <w:p w:rsidR="00F00040" w:rsidRPr="002F7CE9" w:rsidRDefault="00F00040" w:rsidP="002F7CE9">
      <w:pPr>
        <w:pStyle w:val="ad"/>
        <w:rPr>
          <w:rtl/>
        </w:rPr>
      </w:pPr>
      <w:r w:rsidRPr="002F7CE9">
        <w:rPr>
          <w:rStyle w:val="FootnoteReference"/>
          <w:szCs w:val="22"/>
          <w:vertAlign w:val="baseline"/>
        </w:rPr>
        <w:footnoteRef/>
      </w:r>
      <w:r w:rsidRPr="002F7CE9">
        <w:rPr>
          <w:rtl/>
        </w:rPr>
        <w:t>- این حدیث از سعدبن ابی‌وقاص</w:t>
      </w:r>
      <w:r>
        <w:rPr>
          <w:rFonts w:hint="cs"/>
          <w:rtl/>
        </w:rPr>
        <w:t xml:space="preserve"> </w:t>
      </w:r>
      <w:r w:rsidRPr="002F7CE9">
        <w:rPr>
          <w:rtl/>
        </w:rPr>
        <w:sym w:font="AGA Arabesque" w:char="F074"/>
      </w:r>
      <w:r w:rsidRPr="002F7CE9">
        <w:rPr>
          <w:rtl/>
        </w:rPr>
        <w:t xml:space="preserve"> در صحیح مسلم</w:t>
      </w:r>
      <w:r w:rsidRPr="002F7CE9">
        <w:rPr>
          <w:rFonts w:hint="cs"/>
          <w:rtl/>
        </w:rPr>
        <w:t xml:space="preserve">: </w:t>
      </w:r>
      <w:r w:rsidRPr="002F7CE9">
        <w:rPr>
          <w:rtl/>
        </w:rPr>
        <w:t>4/1871، کتاب فضائل الصحابة، باب فضائل علی‌بن ابیطالب</w:t>
      </w:r>
      <w:r>
        <w:rPr>
          <w:rFonts w:hint="cs"/>
          <w:rtl/>
        </w:rPr>
        <w:t xml:space="preserve"> </w:t>
      </w:r>
      <w:r w:rsidRPr="002F7CE9">
        <w:rPr>
          <w:rtl/>
        </w:rPr>
        <w:sym w:font="AGA Arabesque" w:char="F074"/>
      </w:r>
      <w:r w:rsidRPr="002F7CE9">
        <w:rPr>
          <w:rtl/>
        </w:rPr>
        <w:t xml:space="preserve"> روایت شده است و این حدیث طولانی است که این گونه شروع می‌شود: معاویه بن ابی‌سفیان به </w:t>
      </w:r>
      <w:r w:rsidRPr="00687044">
        <w:rPr>
          <w:spacing w:val="-6"/>
          <w:rtl/>
        </w:rPr>
        <w:t>سعد دستور داد و گفت: چه چیزی مانع شد که ابوتراب را دشنام دهی؟ و سخن ابن تیمیه در آخر حدیث آمده است.</w:t>
      </w:r>
      <w:r w:rsidRPr="002F7CE9">
        <w:rPr>
          <w:rtl/>
        </w:rPr>
        <w:t xml:space="preserve"> </w:t>
      </w:r>
    </w:p>
  </w:footnote>
  <w:footnote w:id="144">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در صحیح مسلم فقط قسمتی از آیه تا «أبناءکم» آمده است. </w:t>
      </w:r>
    </w:p>
  </w:footnote>
  <w:footnote w:id="145">
    <w:p w:rsidR="00F00040" w:rsidRPr="00687044" w:rsidRDefault="00F00040" w:rsidP="00687044">
      <w:pPr>
        <w:pStyle w:val="ad"/>
        <w:rPr>
          <w:spacing w:val="-4"/>
          <w:rtl/>
        </w:rPr>
      </w:pPr>
      <w:r w:rsidRPr="00687044">
        <w:rPr>
          <w:rStyle w:val="FootnoteReference"/>
          <w:spacing w:val="-4"/>
          <w:szCs w:val="22"/>
          <w:vertAlign w:val="baseline"/>
        </w:rPr>
        <w:footnoteRef/>
      </w:r>
      <w:r w:rsidRPr="00687044">
        <w:rPr>
          <w:spacing w:val="-4"/>
          <w:rtl/>
        </w:rPr>
        <w:t>- این حدیث از مصعب بن سعد از پدرش سعدبن ابی‌وقاص</w:t>
      </w:r>
      <w:r w:rsidRPr="00687044">
        <w:rPr>
          <w:rFonts w:hint="cs"/>
          <w:spacing w:val="-4"/>
          <w:rtl/>
        </w:rPr>
        <w:t xml:space="preserve"> </w:t>
      </w:r>
      <w:r w:rsidRPr="00687044">
        <w:rPr>
          <w:spacing w:val="-4"/>
          <w:rtl/>
        </w:rPr>
        <w:sym w:font="AGA Arabesque" w:char="F074"/>
      </w:r>
      <w:r w:rsidRPr="00687044">
        <w:rPr>
          <w:spacing w:val="-4"/>
          <w:rtl/>
        </w:rPr>
        <w:t xml:space="preserve"> در صحیح بخاری</w:t>
      </w:r>
      <w:r w:rsidRPr="00687044">
        <w:rPr>
          <w:rFonts w:hint="cs"/>
          <w:spacing w:val="-4"/>
          <w:rtl/>
        </w:rPr>
        <w:t xml:space="preserve">: </w:t>
      </w:r>
      <w:r w:rsidRPr="00687044">
        <w:rPr>
          <w:spacing w:val="-4"/>
          <w:rtl/>
        </w:rPr>
        <w:t>4/36-37، کتاب الجهاد، باب «من استعان بالضعفاء والصالحین ف</w:t>
      </w:r>
      <w:r w:rsidRPr="00687044">
        <w:rPr>
          <w:rFonts w:hint="cs"/>
          <w:spacing w:val="-4"/>
          <w:rtl/>
        </w:rPr>
        <w:t>ي</w:t>
      </w:r>
      <w:r w:rsidRPr="00687044">
        <w:rPr>
          <w:spacing w:val="-4"/>
          <w:rtl/>
        </w:rPr>
        <w:t xml:space="preserve"> الحرب» با این عبارت روایت شده گفت: سعد دید که نسبت به دیگران برتری دارد، پس پیامبر</w:t>
      </w:r>
      <w:r w:rsidRPr="00687044">
        <w:rPr>
          <w:rFonts w:hint="cs"/>
          <w:spacing w:val="-4"/>
          <w:rtl/>
        </w:rPr>
        <w:t xml:space="preserve"> </w:t>
      </w:r>
      <w:r w:rsidRPr="00687044">
        <w:rPr>
          <w:spacing w:val="-4"/>
          <w:szCs w:val="22"/>
        </w:rPr>
        <w:sym w:font="AGA Arabesque" w:char="F072"/>
      </w:r>
      <w:r w:rsidRPr="00687044">
        <w:rPr>
          <w:spacing w:val="-4"/>
          <w:rtl/>
        </w:rPr>
        <w:t xml:space="preserve"> فرمودند: آیا جز به سبب ضعیفانتان یاری و روزی داده می‌شوید؟ با الفاظ نزدیک به هم در سنن نسائی</w:t>
      </w:r>
      <w:r w:rsidRPr="00687044">
        <w:rPr>
          <w:rFonts w:hint="cs"/>
          <w:spacing w:val="-4"/>
          <w:rtl/>
        </w:rPr>
        <w:t xml:space="preserve">: </w:t>
      </w:r>
      <w:r w:rsidRPr="00687044">
        <w:rPr>
          <w:spacing w:val="-4"/>
          <w:rtl/>
        </w:rPr>
        <w:t>6/37-38، کتاب الجهاد، باب «الاستنصار بالضعیف» و مسند احمد</w:t>
      </w:r>
      <w:r w:rsidRPr="00687044">
        <w:rPr>
          <w:rFonts w:hint="cs"/>
          <w:spacing w:val="-4"/>
          <w:rtl/>
        </w:rPr>
        <w:t xml:space="preserve">: </w:t>
      </w:r>
      <w:r w:rsidRPr="00687044">
        <w:rPr>
          <w:spacing w:val="-4"/>
          <w:rtl/>
        </w:rPr>
        <w:t>3/51</w:t>
      </w:r>
      <w:r w:rsidRPr="00687044">
        <w:rPr>
          <w:rFonts w:hint="cs"/>
          <w:spacing w:val="-4"/>
          <w:rtl/>
        </w:rPr>
        <w:t>،</w:t>
      </w:r>
      <w:r w:rsidRPr="00687044">
        <w:rPr>
          <w:spacing w:val="-4"/>
          <w:rtl/>
        </w:rPr>
        <w:t xml:space="preserve"> آمده است. استاد احمد شاکر در حاشیه‌ی خود می‌گوید: سند آن به دلیل منقطع بودن ضعیف است. ابن حجر در فتح الباری</w:t>
      </w:r>
      <w:r w:rsidRPr="00687044">
        <w:rPr>
          <w:rFonts w:hint="cs"/>
          <w:spacing w:val="-4"/>
          <w:rtl/>
        </w:rPr>
        <w:t xml:space="preserve">: </w:t>
      </w:r>
      <w:r w:rsidRPr="00687044">
        <w:rPr>
          <w:spacing w:val="-4"/>
          <w:rtl/>
        </w:rPr>
        <w:t>6/88-89</w:t>
      </w:r>
      <w:r w:rsidRPr="00687044">
        <w:rPr>
          <w:rFonts w:hint="cs"/>
          <w:spacing w:val="-4"/>
          <w:rtl/>
        </w:rPr>
        <w:t>،</w:t>
      </w:r>
      <w:r w:rsidRPr="00687044">
        <w:rPr>
          <w:spacing w:val="-4"/>
          <w:rtl/>
        </w:rPr>
        <w:t xml:space="preserve"> می‌گوید: شکل این سیاق مرسل است مصعب دوران این حدیث را درک نکرده ولی ممکن است که از پدر خود شنیده باشد. که اسماعیلی احادیثی که مصعب از پدر خود روایت نموده اشاره کرده است و نسائی هم آن را تخریج نموده است. و حدیث دیگری نیز با الفاظی نزدیک به این حدیث از ابو‌درداء</w:t>
      </w:r>
      <w:r>
        <w:rPr>
          <w:rFonts w:hint="cs"/>
          <w:spacing w:val="-4"/>
          <w:rtl/>
        </w:rPr>
        <w:t xml:space="preserve"> </w:t>
      </w:r>
      <w:r w:rsidRPr="00687044">
        <w:rPr>
          <w:rFonts w:hint="cs"/>
          <w:spacing w:val="-4"/>
          <w:rtl/>
        </w:rPr>
        <w:t xml:space="preserve"> </w:t>
      </w:r>
      <w:r w:rsidRPr="00687044">
        <w:rPr>
          <w:spacing w:val="-4"/>
          <w:rtl/>
        </w:rPr>
        <w:sym w:font="AGA Arabesque" w:char="F074"/>
      </w:r>
      <w:r w:rsidRPr="00687044">
        <w:rPr>
          <w:spacing w:val="-4"/>
          <w:rtl/>
        </w:rPr>
        <w:t xml:space="preserve"> در سنن ابوداود (3/32)، کتاب الجهاد، باب «الانتصار برُذُل الخیل والضعفة» و مسند امام احمد، چاپ حلبی (5/198) آورده است. </w:t>
      </w:r>
    </w:p>
  </w:footnote>
  <w:footnote w:id="146">
    <w:p w:rsidR="00F00040" w:rsidRPr="002F7CE9" w:rsidRDefault="00F00040" w:rsidP="002F7CE9">
      <w:pPr>
        <w:pStyle w:val="ad"/>
        <w:rPr>
          <w:rtl/>
        </w:rPr>
      </w:pPr>
      <w:r w:rsidRPr="002F7CE9">
        <w:rPr>
          <w:rStyle w:val="FootnoteReference"/>
          <w:szCs w:val="22"/>
          <w:vertAlign w:val="baseline"/>
        </w:rPr>
        <w:footnoteRef/>
      </w:r>
      <w:r w:rsidRPr="002F7CE9">
        <w:rPr>
          <w:rtl/>
        </w:rPr>
        <w:t>- این حدیث نزدیک به این لفظ – از براء بن عازب</w:t>
      </w:r>
      <w:r>
        <w:rPr>
          <w:rFonts w:hint="cs"/>
          <w:rtl/>
        </w:rPr>
        <w:t xml:space="preserve"> </w:t>
      </w:r>
      <w:r w:rsidRPr="002F7CE9">
        <w:rPr>
          <w:rtl/>
        </w:rPr>
        <w:sym w:font="AGA Arabesque" w:char="F074"/>
      </w:r>
      <w:r w:rsidRPr="002F7CE9">
        <w:rPr>
          <w:rtl/>
        </w:rPr>
        <w:t xml:space="preserve"> در مسند امام احمد، چاپ حلبی (4/283، 284، 297، 304) آمده است و حدیث نزدیک به آن از انس‌بن مالک</w:t>
      </w:r>
      <w:r>
        <w:rPr>
          <w:rFonts w:hint="cs"/>
          <w:rtl/>
        </w:rPr>
        <w:t xml:space="preserve"> </w:t>
      </w:r>
      <w:r w:rsidRPr="002F7CE9">
        <w:rPr>
          <w:rtl/>
        </w:rPr>
        <w:sym w:font="AGA Arabesque" w:char="F074"/>
      </w:r>
      <w:r w:rsidRPr="002F7CE9">
        <w:rPr>
          <w:rtl/>
        </w:rPr>
        <w:t xml:space="preserve"> در صحیح مسلم</w:t>
      </w:r>
      <w:r w:rsidRPr="002F7CE9">
        <w:rPr>
          <w:rFonts w:hint="cs"/>
          <w:rtl/>
        </w:rPr>
        <w:t xml:space="preserve">: </w:t>
      </w:r>
      <w:r w:rsidRPr="002F7CE9">
        <w:rPr>
          <w:rtl/>
        </w:rPr>
        <w:t>8/1808، کتاب الفضائل، باب رحمته</w:t>
      </w:r>
      <w:r>
        <w:rPr>
          <w:rFonts w:hint="cs"/>
          <w:rtl/>
        </w:rPr>
        <w:t xml:space="preserve"> </w:t>
      </w:r>
      <w:r w:rsidRPr="002F7CE9">
        <w:rPr>
          <w:szCs w:val="22"/>
        </w:rPr>
        <w:sym w:font="AGA Arabesque" w:char="F072"/>
      </w:r>
      <w:r w:rsidRPr="002F7CE9">
        <w:rPr>
          <w:rtl/>
        </w:rPr>
        <w:t xml:space="preserve"> الصبیان و العیال و تواضعه و فضل ذلک...آمده که این‌گونه شروع می‌شود: کسی را مهربان‌تر از پیامبر</w:t>
      </w:r>
      <w:r>
        <w:rPr>
          <w:rFonts w:hint="cs"/>
          <w:rtl/>
        </w:rPr>
        <w:t xml:space="preserve"> </w:t>
      </w:r>
      <w:r w:rsidRPr="002F7CE9">
        <w:rPr>
          <w:szCs w:val="22"/>
        </w:rPr>
        <w:sym w:font="AGA Arabesque" w:char="F072"/>
      </w:r>
      <w:r w:rsidRPr="002F7CE9">
        <w:rPr>
          <w:rtl/>
        </w:rPr>
        <w:t xml:space="preserve"> نسبت به فرزندان خود ندیده‌ام ... عمروبن سعید می‌گوید: هنگامی که ابراهیم وفات یافت، پیامبر</w:t>
      </w:r>
      <w:r>
        <w:rPr>
          <w:rFonts w:hint="cs"/>
          <w:rtl/>
        </w:rPr>
        <w:t xml:space="preserve"> </w:t>
      </w:r>
      <w:r w:rsidRPr="002F7CE9">
        <w:rPr>
          <w:szCs w:val="22"/>
        </w:rPr>
        <w:sym w:font="AGA Arabesque" w:char="F072"/>
      </w:r>
      <w:r w:rsidRPr="002F7CE9">
        <w:rPr>
          <w:rtl/>
        </w:rPr>
        <w:t xml:space="preserve"> فرمودند: ابراهیم فرزند من است و در شیرخوارگی از دنیا رفت دو دایه دارد که در بهشت دوران شیردهی‌اش را کامل‌ می‌کنند. این حدیث در مسند احمد</w:t>
      </w:r>
      <w:r w:rsidRPr="002F7CE9">
        <w:rPr>
          <w:rFonts w:hint="cs"/>
          <w:rtl/>
        </w:rPr>
        <w:t xml:space="preserve">: </w:t>
      </w:r>
      <w:r w:rsidRPr="002F7CE9">
        <w:rPr>
          <w:rtl/>
        </w:rPr>
        <w:t>4/112</w:t>
      </w:r>
      <w:r w:rsidRPr="002F7CE9">
        <w:rPr>
          <w:rFonts w:hint="cs"/>
          <w:rtl/>
        </w:rPr>
        <w:t>،</w:t>
      </w:r>
      <w:r w:rsidRPr="002F7CE9">
        <w:rPr>
          <w:rtl/>
        </w:rPr>
        <w:t xml:space="preserve"> و دو حدیث ضعیف در سنن ابن ماجه</w:t>
      </w:r>
      <w:r w:rsidRPr="002F7CE9">
        <w:rPr>
          <w:rFonts w:hint="cs"/>
          <w:rtl/>
        </w:rPr>
        <w:t xml:space="preserve">: </w:t>
      </w:r>
      <w:r w:rsidRPr="002F7CE9">
        <w:rPr>
          <w:rtl/>
        </w:rPr>
        <w:t>1/84، کتاب الجنائز، باب ماجاء فی الصلاة علی ابن رسول‌الله</w:t>
      </w:r>
      <w:r>
        <w:rPr>
          <w:rFonts w:hint="cs"/>
          <w:rtl/>
        </w:rPr>
        <w:t xml:space="preserve"> </w:t>
      </w:r>
      <w:r w:rsidRPr="002F7CE9">
        <w:rPr>
          <w:szCs w:val="22"/>
        </w:rPr>
        <w:sym w:font="AGA Arabesque" w:char="F072"/>
      </w:r>
      <w:r w:rsidRPr="002F7CE9">
        <w:rPr>
          <w:rtl/>
        </w:rPr>
        <w:t xml:space="preserve"> آمده است. </w:t>
      </w:r>
    </w:p>
  </w:footnote>
  <w:footnote w:id="147">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نگا: مناقب الإمام علی، ص (63). </w:t>
      </w:r>
    </w:p>
  </w:footnote>
  <w:footnote w:id="148">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ابوعبدالرحمن می‌گوید: نتوانستم این حدیث موضوع را در کتاب الموضوعات ابن جوزی بیابم. به کتاب‌های زیر می‌توان مراجعه کرد: </w:t>
      </w:r>
    </w:p>
    <w:p w:rsidR="00F00040" w:rsidRPr="002F7CE9" w:rsidRDefault="00F00040" w:rsidP="00687044">
      <w:pPr>
        <w:pStyle w:val="ad"/>
        <w:ind w:firstLine="0"/>
        <w:rPr>
          <w:rtl/>
        </w:rPr>
      </w:pPr>
      <w:r w:rsidRPr="002F7CE9">
        <w:rPr>
          <w:rtl/>
        </w:rPr>
        <w:t>اللآلئ سیوطی</w:t>
      </w:r>
      <w:r w:rsidRPr="002F7CE9">
        <w:rPr>
          <w:rFonts w:hint="cs"/>
          <w:rtl/>
        </w:rPr>
        <w:t xml:space="preserve">: </w:t>
      </w:r>
      <w:r w:rsidRPr="002F7CE9">
        <w:rPr>
          <w:rtl/>
        </w:rPr>
        <w:t>1/210، تنزیه الشریعة</w:t>
      </w:r>
      <w:r w:rsidRPr="002F7CE9">
        <w:rPr>
          <w:rFonts w:hint="cs"/>
          <w:rtl/>
        </w:rPr>
        <w:t xml:space="preserve">: </w:t>
      </w:r>
      <w:r w:rsidRPr="002F7CE9">
        <w:rPr>
          <w:rtl/>
        </w:rPr>
        <w:t>1/995، الفوائد ال</w:t>
      </w:r>
      <w:r w:rsidRPr="002F7CE9">
        <w:rPr>
          <w:rFonts w:hint="cs"/>
          <w:rtl/>
        </w:rPr>
        <w:t>ـ</w:t>
      </w:r>
      <w:r w:rsidRPr="002F7CE9">
        <w:rPr>
          <w:rtl/>
        </w:rPr>
        <w:t>مجموعه شوکانی</w:t>
      </w:r>
      <w:r w:rsidRPr="002F7CE9">
        <w:rPr>
          <w:rFonts w:hint="cs"/>
          <w:rtl/>
        </w:rPr>
        <w:t xml:space="preserve">: </w:t>
      </w:r>
      <w:r w:rsidRPr="002F7CE9">
        <w:rPr>
          <w:rtl/>
        </w:rPr>
        <w:t xml:space="preserve">394. </w:t>
      </w:r>
    </w:p>
  </w:footnote>
  <w:footnote w:id="149">
    <w:p w:rsidR="00F00040" w:rsidRPr="002F7CE9" w:rsidRDefault="00F00040" w:rsidP="002F7CE9">
      <w:pPr>
        <w:pStyle w:val="ad"/>
        <w:rPr>
          <w:rtl/>
        </w:rPr>
      </w:pPr>
      <w:r w:rsidRPr="002F7CE9">
        <w:rPr>
          <w:rStyle w:val="FootnoteReference"/>
          <w:szCs w:val="22"/>
          <w:vertAlign w:val="baseline"/>
        </w:rPr>
        <w:footnoteRef/>
      </w:r>
      <w:r w:rsidRPr="002F7CE9">
        <w:rPr>
          <w:rtl/>
        </w:rPr>
        <w:t>- سزکین در کتاب‌های خطی دارقطنی، کتاب الفوائد الأفراد و کتاب الفوائد ال</w:t>
      </w:r>
      <w:r w:rsidRPr="002F7CE9">
        <w:rPr>
          <w:rFonts w:hint="cs"/>
          <w:rtl/>
        </w:rPr>
        <w:t>ـ</w:t>
      </w:r>
      <w:r w:rsidRPr="002F7CE9">
        <w:rPr>
          <w:rtl/>
        </w:rPr>
        <w:t xml:space="preserve">منتفاة الغرائب الحسان را آورده است. سزکین م 1، ج 1، ص (422) </w:t>
      </w:r>
    </w:p>
  </w:footnote>
  <w:footnote w:id="150">
    <w:p w:rsidR="00F00040" w:rsidRPr="002F7CE9" w:rsidRDefault="00F00040" w:rsidP="002F7CE9">
      <w:pPr>
        <w:pStyle w:val="ad"/>
        <w:rPr>
          <w:sz w:val="22"/>
          <w:rtl/>
        </w:rPr>
      </w:pPr>
      <w:r w:rsidRPr="002F7CE9">
        <w:rPr>
          <w:rStyle w:val="FootnoteReference"/>
          <w:szCs w:val="22"/>
          <w:vertAlign w:val="baseline"/>
        </w:rPr>
        <w:footnoteRef/>
      </w:r>
      <w:r w:rsidRPr="002F7CE9">
        <w:rPr>
          <w:rtl/>
        </w:rPr>
        <w:t>- در این خصوص به کتاب‌های زادال</w:t>
      </w:r>
      <w:r w:rsidRPr="002F7CE9">
        <w:rPr>
          <w:rFonts w:hint="cs"/>
          <w:rtl/>
        </w:rPr>
        <w:t>ـ</w:t>
      </w:r>
      <w:r w:rsidRPr="002F7CE9">
        <w:rPr>
          <w:rtl/>
        </w:rPr>
        <w:t>مسیر ابن جوزی (1/69) و تفسیر ابن کثیر، چاپ الشعب مراجعه شود</w:t>
      </w:r>
      <w:r w:rsidRPr="002F7CE9">
        <w:rPr>
          <w:sz w:val="22"/>
          <w:rtl/>
        </w:rPr>
        <w:t xml:space="preserve">. </w:t>
      </w:r>
    </w:p>
  </w:footnote>
  <w:footnote w:id="151">
    <w:p w:rsidR="00F00040" w:rsidRPr="002F7CE9" w:rsidRDefault="00F00040" w:rsidP="00C22407">
      <w:pPr>
        <w:pStyle w:val="ad"/>
        <w:spacing w:line="228" w:lineRule="auto"/>
        <w:rPr>
          <w:sz w:val="22"/>
          <w:rtl/>
        </w:rPr>
      </w:pPr>
      <w:r w:rsidRPr="002F7CE9">
        <w:rPr>
          <w:rStyle w:val="FootnoteReference"/>
          <w:szCs w:val="22"/>
          <w:vertAlign w:val="baseline"/>
        </w:rPr>
        <w:footnoteRef/>
      </w:r>
      <w:r w:rsidRPr="002F7CE9">
        <w:rPr>
          <w:sz w:val="22"/>
          <w:rtl/>
        </w:rPr>
        <w:t xml:space="preserve">- مناقب الامام علی، ص (277) (م). </w:t>
      </w:r>
    </w:p>
  </w:footnote>
  <w:footnote w:id="152">
    <w:p w:rsidR="00F00040" w:rsidRPr="002F7CE9" w:rsidRDefault="00F00040" w:rsidP="00C22407">
      <w:pPr>
        <w:pStyle w:val="ad"/>
        <w:spacing w:line="228" w:lineRule="auto"/>
        <w:rPr>
          <w:sz w:val="22"/>
          <w:rtl/>
        </w:rPr>
      </w:pPr>
      <w:r w:rsidRPr="002F7CE9">
        <w:rPr>
          <w:rStyle w:val="FootnoteReference"/>
          <w:szCs w:val="22"/>
          <w:vertAlign w:val="baseline"/>
        </w:rPr>
        <w:footnoteRef/>
      </w:r>
      <w:r w:rsidRPr="002F7CE9">
        <w:rPr>
          <w:sz w:val="22"/>
          <w:rtl/>
        </w:rPr>
        <w:t>- این حدیث موضوع را نیافتم. به این کتاب‌ها مراجعه کنید: تفسیر ابن کثیر</w:t>
      </w:r>
      <w:r w:rsidRPr="002F7CE9">
        <w:rPr>
          <w:rFonts w:hint="cs"/>
          <w:sz w:val="22"/>
          <w:rtl/>
        </w:rPr>
        <w:t xml:space="preserve">: </w:t>
      </w:r>
      <w:r w:rsidRPr="002F7CE9">
        <w:rPr>
          <w:sz w:val="22"/>
          <w:rtl/>
        </w:rPr>
        <w:t>1/237-242</w:t>
      </w:r>
      <w:r w:rsidRPr="002F7CE9">
        <w:rPr>
          <w:rFonts w:hint="cs"/>
          <w:sz w:val="22"/>
          <w:rtl/>
        </w:rPr>
        <w:t>،</w:t>
      </w:r>
      <w:r w:rsidRPr="002F7CE9">
        <w:rPr>
          <w:sz w:val="22"/>
          <w:rtl/>
        </w:rPr>
        <w:t xml:space="preserve"> که در تفسیر خود پیرامون آیه</w:t>
      </w:r>
      <w:r w:rsidRPr="002F7CE9">
        <w:rPr>
          <w:rFonts w:hint="cs"/>
          <w:sz w:val="22"/>
          <w:rtl/>
        </w:rPr>
        <w:t>:</w:t>
      </w:r>
      <w:r w:rsidRPr="002F7CE9">
        <w:rPr>
          <w:rFonts w:hint="cs"/>
          <w:rtl/>
        </w:rPr>
        <w:t xml:space="preserve"> </w:t>
      </w:r>
      <w:r w:rsidRPr="002F7CE9">
        <w:rPr>
          <w:rFonts w:cs="Traditional Arabic" w:hint="cs"/>
          <w:rtl/>
        </w:rPr>
        <w:t>﴿</w:t>
      </w:r>
      <w:r w:rsidRPr="002F7CE9">
        <w:rPr>
          <w:rStyle w:val="Charf2"/>
          <w:rFonts w:hint="eastAsia"/>
          <w:rtl/>
        </w:rPr>
        <w:t>قَالَ</w:t>
      </w:r>
      <w:r w:rsidRPr="002F7CE9">
        <w:rPr>
          <w:rStyle w:val="Charf2"/>
          <w:rtl/>
        </w:rPr>
        <w:t xml:space="preserve"> </w:t>
      </w:r>
      <w:r w:rsidRPr="002F7CE9">
        <w:rPr>
          <w:rStyle w:val="Charf2"/>
          <w:rFonts w:hint="eastAsia"/>
          <w:rtl/>
        </w:rPr>
        <w:t>وَمِن</w:t>
      </w:r>
      <w:r w:rsidRPr="002F7CE9">
        <w:rPr>
          <w:rStyle w:val="Charf2"/>
          <w:rtl/>
        </w:rPr>
        <w:t xml:space="preserve"> </w:t>
      </w:r>
      <w:r w:rsidRPr="002F7CE9">
        <w:rPr>
          <w:rStyle w:val="Charf2"/>
          <w:rFonts w:hint="eastAsia"/>
          <w:rtl/>
        </w:rPr>
        <w:t>ذُرِّيَّتِي</w:t>
      </w:r>
      <w:r w:rsidRPr="002F7CE9">
        <w:rPr>
          <w:rFonts w:ascii="KFGQPC Uthmanic Script HAFS" w:hint="cs"/>
          <w:rtl/>
          <w:lang w:eastAsia="en-GB"/>
        </w:rPr>
        <w:t>...</w:t>
      </w:r>
      <w:r w:rsidRPr="002F7CE9">
        <w:rPr>
          <w:rFonts w:cs="Traditional Arabic" w:hint="cs"/>
          <w:rtl/>
        </w:rPr>
        <w:t>﴾</w:t>
      </w:r>
      <w:r w:rsidRPr="002F7CE9">
        <w:rPr>
          <w:rtl/>
        </w:rPr>
        <w:t xml:space="preserve"> </w:t>
      </w:r>
      <w:r w:rsidRPr="002F7CE9">
        <w:rPr>
          <w:sz w:val="22"/>
          <w:rtl/>
        </w:rPr>
        <w:t>می‌گوید: هنگامی که خداوند ابراهیم را پیشوا قرار داد، وی از خداوند خواست که از فرزندان او نیز پیشوایانی برگزیند، از خداوند پاسخ شنید که از فرزندان تو افرادی ظالم خواهند بود بنابراین پیمان خداوند به آنها نخواهد رسید و پیشوا نخواهند شد مورد اقتدا واقع نمی‌شوند. به زادال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1/139-141، الدر ال</w:t>
      </w:r>
      <w:r w:rsidRPr="002F7CE9">
        <w:rPr>
          <w:rFonts w:hint="cs"/>
          <w:sz w:val="22"/>
          <w:rtl/>
        </w:rPr>
        <w:t>ـ</w:t>
      </w:r>
      <w:r w:rsidRPr="002F7CE9">
        <w:rPr>
          <w:sz w:val="22"/>
          <w:rtl/>
        </w:rPr>
        <w:t>منثور سیوطی</w:t>
      </w:r>
      <w:r w:rsidRPr="002F7CE9">
        <w:rPr>
          <w:rFonts w:hint="cs"/>
          <w:sz w:val="22"/>
          <w:rtl/>
        </w:rPr>
        <w:t xml:space="preserve">: </w:t>
      </w:r>
      <w:r w:rsidRPr="002F7CE9">
        <w:rPr>
          <w:sz w:val="22"/>
          <w:rtl/>
        </w:rPr>
        <w:t>1/118</w:t>
      </w:r>
      <w:r w:rsidRPr="002F7CE9">
        <w:rPr>
          <w:rFonts w:hint="cs"/>
          <w:sz w:val="22"/>
          <w:rtl/>
        </w:rPr>
        <w:t>،</w:t>
      </w:r>
      <w:r w:rsidRPr="002F7CE9">
        <w:rPr>
          <w:sz w:val="22"/>
          <w:rtl/>
        </w:rPr>
        <w:t xml:space="preserve"> مراجعه شود. </w:t>
      </w:r>
    </w:p>
  </w:footnote>
  <w:footnote w:id="153">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این دو حدیث را نیافتم و ابن جوزی در زادال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5/266</w:t>
      </w:r>
      <w:r w:rsidRPr="002F7CE9">
        <w:rPr>
          <w:rFonts w:hint="cs"/>
          <w:sz w:val="22"/>
          <w:rtl/>
        </w:rPr>
        <w:t>،</w:t>
      </w:r>
      <w:r w:rsidRPr="002F7CE9">
        <w:rPr>
          <w:sz w:val="22"/>
          <w:rtl/>
        </w:rPr>
        <w:t xml:space="preserve"> آورده: گفته شده: ابن عباس گفته است که این آیه در شأن علی نازل شده، ولی آن را شرح نکرده است. </w:t>
      </w:r>
    </w:p>
  </w:footnote>
  <w:footnote w:id="154">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به تفسیر ابن کثیر در خصوص این آیه مراجعه کنید و همچنین حدیث صحیحی که در تفسیر آیه آورده است و آن از ابو‌هریره از پیامبر</w:t>
      </w:r>
      <w:r>
        <w:rPr>
          <w:rFonts w:hint="cs"/>
          <w:sz w:val="22"/>
          <w:rtl/>
        </w:rPr>
        <w:t xml:space="preserve"> </w:t>
      </w:r>
      <w:r w:rsidRPr="002F7CE9">
        <w:rPr>
          <w:szCs w:val="22"/>
        </w:rPr>
        <w:sym w:font="AGA Arabesque" w:char="F072"/>
      </w:r>
      <w:r w:rsidRPr="002F7CE9">
        <w:rPr>
          <w:sz w:val="22"/>
          <w:rtl/>
        </w:rPr>
        <w:t xml:space="preserve"> روایت شده است که فرمودند: هر گاه خداوند بنده‌ای را دوست داشته باشد به جبرئیل می‌فرماید: من فلانی را دوست دارم پس جبرئیل نیز او را دوست داشته و در آسمان ندا می‌زند سپس محبت او را در میان اهل زمین گسترش می‌دهد. پس این تفسیر فرموده خداوند است که</w:t>
      </w:r>
      <w:r w:rsidRPr="002F7CE9">
        <w:rPr>
          <w:rtl/>
        </w:rPr>
        <w:t xml:space="preserve"> </w:t>
      </w:r>
      <w:r w:rsidRPr="002F7CE9">
        <w:rPr>
          <w:rFonts w:cs="Traditional Arabic" w:hint="cs"/>
          <w:rtl/>
        </w:rPr>
        <w:t>﴿</w:t>
      </w:r>
      <w:r w:rsidRPr="002F7CE9">
        <w:rPr>
          <w:rStyle w:val="Charf2"/>
          <w:rFonts w:hint="eastAsia"/>
          <w:rtl/>
        </w:rPr>
        <w:t>إِنَّ</w:t>
      </w:r>
      <w:r w:rsidRPr="002F7CE9">
        <w:rPr>
          <w:rStyle w:val="Charf2"/>
          <w:rtl/>
        </w:rPr>
        <w:t xml:space="preserve"> </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ءَامَنُواْ</w:t>
      </w:r>
      <w:r w:rsidRPr="002F7CE9">
        <w:rPr>
          <w:rStyle w:val="Charf2"/>
          <w:rtl/>
        </w:rPr>
        <w:t xml:space="preserve"> </w:t>
      </w:r>
      <w:r w:rsidRPr="002F7CE9">
        <w:rPr>
          <w:rStyle w:val="Charf2"/>
          <w:rFonts w:hint="eastAsia"/>
          <w:rtl/>
        </w:rPr>
        <w:t>وَعَمِلُواْ</w:t>
      </w:r>
      <w:r w:rsidRPr="002F7CE9">
        <w:rPr>
          <w:rStyle w:val="Charf2"/>
          <w:rtl/>
        </w:rPr>
        <w:t xml:space="preserve"> </w:t>
      </w:r>
      <w:r w:rsidRPr="002F7CE9">
        <w:rPr>
          <w:rStyle w:val="Charf2"/>
          <w:rFonts w:hint="cs"/>
          <w:rtl/>
        </w:rPr>
        <w:t>ٱ</w:t>
      </w:r>
      <w:r w:rsidRPr="002F7CE9">
        <w:rPr>
          <w:rStyle w:val="Charf2"/>
          <w:rFonts w:hint="eastAsia"/>
          <w:rtl/>
        </w:rPr>
        <w:t>لصَّ</w:t>
      </w:r>
      <w:r w:rsidRPr="002F7CE9">
        <w:rPr>
          <w:rStyle w:val="Charf2"/>
          <w:rFonts w:hint="cs"/>
          <w:rtl/>
        </w:rPr>
        <w:t>ٰ</w:t>
      </w:r>
      <w:r w:rsidRPr="002F7CE9">
        <w:rPr>
          <w:rStyle w:val="Charf2"/>
          <w:rFonts w:hint="eastAsia"/>
          <w:rtl/>
        </w:rPr>
        <w:t>لِحَ</w:t>
      </w:r>
      <w:r w:rsidRPr="002F7CE9">
        <w:rPr>
          <w:rStyle w:val="Charf2"/>
          <w:rFonts w:hint="cs"/>
          <w:rtl/>
        </w:rPr>
        <w:t>ٰ</w:t>
      </w:r>
      <w:r w:rsidRPr="002F7CE9">
        <w:rPr>
          <w:rStyle w:val="Charf2"/>
          <w:rFonts w:hint="eastAsia"/>
          <w:rtl/>
        </w:rPr>
        <w:t>تِ</w:t>
      </w:r>
      <w:r w:rsidRPr="002F7CE9">
        <w:rPr>
          <w:rFonts w:cs="Traditional Arabic" w:hint="cs"/>
          <w:rtl/>
        </w:rPr>
        <w:t>...﴾</w:t>
      </w:r>
      <w:r w:rsidRPr="002F7CE9">
        <w:rPr>
          <w:rtl/>
        </w:rPr>
        <w:t xml:space="preserve">. </w:t>
      </w:r>
      <w:r w:rsidRPr="002F7CE9">
        <w:rPr>
          <w:sz w:val="22"/>
          <w:rtl/>
        </w:rPr>
        <w:t xml:space="preserve">ابن کثیر می‌گوید: امام مسلم و ترمذی از عبدالله از قتیبه از دراوردی روایت کرده‌اند و ترمذی می‌گوید: حسن صحیح است. </w:t>
      </w:r>
    </w:p>
  </w:footnote>
  <w:footnote w:id="15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ابوشجاع شیرویه بن شهردار بن فنا خسرو دیلمی همدانی، مؤرخ، محدث، متولد سال 445 و متوفی سال 509. کتابی بزرگی تحت عنوان فردوس الأخیار در حدیث دارد که ابن شهردار آن را مختصر کرده و سپس ابن حجر عسقلانی آن مختصر را اختصار کرده است. برای شرح حال وی به این کتاب‌ها مراجعه کنید: طبقات الشافعیة</w:t>
      </w:r>
      <w:r w:rsidRPr="002F7CE9">
        <w:rPr>
          <w:rFonts w:hint="cs"/>
          <w:sz w:val="22"/>
          <w:rtl/>
        </w:rPr>
        <w:t xml:space="preserve">: </w:t>
      </w:r>
      <w:r w:rsidRPr="002F7CE9">
        <w:rPr>
          <w:sz w:val="22"/>
          <w:rtl/>
        </w:rPr>
        <w:t>7/111-112، الأعلام</w:t>
      </w:r>
      <w:r w:rsidRPr="002F7CE9">
        <w:rPr>
          <w:rFonts w:hint="cs"/>
          <w:sz w:val="22"/>
          <w:rtl/>
        </w:rPr>
        <w:t xml:space="preserve">: </w:t>
      </w:r>
      <w:r w:rsidRPr="002F7CE9">
        <w:rPr>
          <w:sz w:val="22"/>
          <w:rtl/>
        </w:rPr>
        <w:t>3/268، معجم ال</w:t>
      </w:r>
      <w:r w:rsidRPr="002F7CE9">
        <w:rPr>
          <w:rFonts w:hint="cs"/>
          <w:sz w:val="22"/>
          <w:rtl/>
        </w:rPr>
        <w:t>ـ</w:t>
      </w:r>
      <w:r w:rsidRPr="002F7CE9">
        <w:rPr>
          <w:sz w:val="22"/>
          <w:rtl/>
        </w:rPr>
        <w:t>مؤلفین</w:t>
      </w:r>
      <w:r w:rsidRPr="002F7CE9">
        <w:rPr>
          <w:rFonts w:hint="cs"/>
          <w:sz w:val="22"/>
          <w:rtl/>
        </w:rPr>
        <w:t xml:space="preserve">: </w:t>
      </w:r>
      <w:r w:rsidRPr="002F7CE9">
        <w:rPr>
          <w:sz w:val="22"/>
          <w:rtl/>
        </w:rPr>
        <w:t>4/313، کشف الظنون</w:t>
      </w:r>
      <w:r w:rsidRPr="002F7CE9">
        <w:rPr>
          <w:rFonts w:hint="cs"/>
          <w:sz w:val="22"/>
          <w:rtl/>
        </w:rPr>
        <w:t xml:space="preserve">: </w:t>
      </w:r>
      <w:r w:rsidRPr="002F7CE9">
        <w:rPr>
          <w:sz w:val="22"/>
          <w:rtl/>
        </w:rPr>
        <w:t xml:space="preserve">1254. </w:t>
      </w:r>
    </w:p>
  </w:footnote>
  <w:footnote w:id="15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طبری این حدیث ساختگی را در تفسیر خود (16/357) آورده است. و می‌گوید: احمدبن یحیی صوفی از حسن بن حسین انصاری، از معاذبن مسلم بیاع هروی از عطاء بن سائب از سعیدبن جبیر از ابن عباس روایت کرده است که می‌گوید: هنگامی که آیه:</w:t>
      </w:r>
      <w:r w:rsidRPr="002F7CE9">
        <w:rPr>
          <w:rFonts w:hint="cs"/>
          <w:rtl/>
        </w:rPr>
        <w:t xml:space="preserve"> </w:t>
      </w:r>
      <w:r w:rsidRPr="002F7CE9">
        <w:rPr>
          <w:rFonts w:cs="Traditional Arabic" w:hint="cs"/>
          <w:rtl/>
        </w:rPr>
        <w:t>﴿</w:t>
      </w:r>
      <w:r w:rsidRPr="002F7CE9">
        <w:rPr>
          <w:rStyle w:val="Charf2"/>
          <w:rFonts w:hint="eastAsia"/>
          <w:rtl/>
        </w:rPr>
        <w:t>إِنَّمَا</w:t>
      </w:r>
      <w:r w:rsidRPr="002F7CE9">
        <w:rPr>
          <w:rStyle w:val="Charf2"/>
          <w:rFonts w:hint="cs"/>
          <w:rtl/>
        </w:rPr>
        <w:t>ٓ</w:t>
      </w:r>
      <w:r w:rsidRPr="002F7CE9">
        <w:rPr>
          <w:rStyle w:val="Charf2"/>
          <w:rtl/>
        </w:rPr>
        <w:t xml:space="preserve"> </w:t>
      </w:r>
      <w:r w:rsidRPr="002F7CE9">
        <w:rPr>
          <w:rStyle w:val="Charf2"/>
          <w:rFonts w:hint="eastAsia"/>
          <w:rtl/>
        </w:rPr>
        <w:t>أَنتَ</w:t>
      </w:r>
      <w:r w:rsidRPr="002F7CE9">
        <w:rPr>
          <w:rStyle w:val="Charf2"/>
          <w:rtl/>
        </w:rPr>
        <w:t xml:space="preserve"> </w:t>
      </w:r>
      <w:r w:rsidRPr="002F7CE9">
        <w:rPr>
          <w:rStyle w:val="Charf2"/>
          <w:rFonts w:hint="eastAsia"/>
          <w:rtl/>
        </w:rPr>
        <w:t>مُنذِر</w:t>
      </w:r>
      <w:r w:rsidRPr="002F7CE9">
        <w:rPr>
          <w:rStyle w:val="Charf2"/>
          <w:rFonts w:hint="cs"/>
          <w:rtl/>
        </w:rPr>
        <w:t>ٞۖ</w:t>
      </w:r>
      <w:r w:rsidRPr="002F7CE9">
        <w:rPr>
          <w:rFonts w:ascii="KFGQPC Uthmanic Script HAFS" w:hint="cs"/>
          <w:rtl/>
          <w:lang w:eastAsia="en-GB"/>
        </w:rPr>
        <w:t>...</w:t>
      </w:r>
      <w:r w:rsidRPr="002F7CE9">
        <w:rPr>
          <w:rFonts w:cs="Traditional Arabic" w:hint="cs"/>
          <w:rtl/>
        </w:rPr>
        <w:t>﴾</w:t>
      </w:r>
      <w:r w:rsidRPr="002F7CE9">
        <w:rPr>
          <w:rtl/>
        </w:rPr>
        <w:t xml:space="preserve">  </w:t>
      </w:r>
      <w:r w:rsidRPr="002F7CE9">
        <w:rPr>
          <w:sz w:val="22"/>
          <w:rtl/>
        </w:rPr>
        <w:t>نازل شد پیامبر</w:t>
      </w:r>
      <w:r>
        <w:rPr>
          <w:rFonts w:hint="cs"/>
          <w:sz w:val="22"/>
          <w:rtl/>
        </w:rPr>
        <w:t xml:space="preserve"> </w:t>
      </w:r>
      <w:r w:rsidRPr="002F7CE9">
        <w:rPr>
          <w:szCs w:val="22"/>
        </w:rPr>
        <w:sym w:font="AGA Arabesque" w:char="F072"/>
      </w:r>
      <w:r w:rsidRPr="002F7CE9">
        <w:rPr>
          <w:sz w:val="22"/>
          <w:rtl/>
        </w:rPr>
        <w:t xml:space="preserve"> دست خود ر بر سینه نهاد و گفت: من منذر (ترساننده) هستم و برای هر قومی هدایتگری است و با دست خود بر شانه‌ی علی زد و گفت: و تو نیز ای علی! هدایت‌کننده هستی. و به وسیله‌ی تو هدایت‌شوندگان بعد از من هدایت می‌شوند. </w:t>
      </w:r>
    </w:p>
    <w:p w:rsidR="00F00040" w:rsidRPr="002F7CE9" w:rsidRDefault="00F00040" w:rsidP="00687044">
      <w:pPr>
        <w:pStyle w:val="ad"/>
        <w:ind w:firstLine="0"/>
        <w:rPr>
          <w:sz w:val="22"/>
          <w:rtl/>
        </w:rPr>
      </w:pPr>
      <w:r w:rsidRPr="002F7CE9">
        <w:rPr>
          <w:sz w:val="22"/>
          <w:rtl/>
        </w:rPr>
        <w:t>استاد محمود شاکر در حاشیه‌ی خود بر این حدیث ساختگی می‌گوید: حسن بن حسین انصاری عرنی، گویا علت اینکه به او عرنی می‌گویند این باشد که در مسجد حبة العرنی می‌ماند و از رؤسای شیعه بود، راستگو و قابل احتجاج نیست. ابن حبان می‌گوید: روایت‌های به هم بافته و مقلوب نموده و احادیث منکری را روایت کرده است. شرح حال وی در این کتاب‌ها آمده است: ابن ابی‌حاتم</w:t>
      </w:r>
      <w:r w:rsidRPr="002F7CE9">
        <w:rPr>
          <w:rFonts w:hint="cs"/>
          <w:sz w:val="22"/>
          <w:rtl/>
        </w:rPr>
        <w:t xml:space="preserve">: </w:t>
      </w:r>
      <w:r w:rsidRPr="002F7CE9">
        <w:rPr>
          <w:sz w:val="22"/>
          <w:rtl/>
        </w:rPr>
        <w:t>1-2-6، میزان الاعتدال</w:t>
      </w:r>
      <w:r w:rsidRPr="002F7CE9">
        <w:rPr>
          <w:rFonts w:hint="cs"/>
          <w:sz w:val="22"/>
          <w:rtl/>
        </w:rPr>
        <w:t xml:space="preserve">: </w:t>
      </w:r>
      <w:r w:rsidRPr="002F7CE9">
        <w:rPr>
          <w:sz w:val="22"/>
          <w:rtl/>
        </w:rPr>
        <w:t>1/225، لسان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 xml:space="preserve">2/198. و معاذبن مسلم بیاع هروی با این صفت جز در تفسیر نیامده است. و هروی ثیابی است منسوب به هرات. در نسخ چاپی: حدثنا الهروی آمده است که سند آن به شدت باطل است. </w:t>
      </w:r>
    </w:p>
    <w:p w:rsidR="00F00040" w:rsidRPr="00687044" w:rsidRDefault="00F00040" w:rsidP="00687044">
      <w:pPr>
        <w:pStyle w:val="ad"/>
        <w:ind w:firstLine="0"/>
        <w:rPr>
          <w:spacing w:val="-2"/>
          <w:sz w:val="22"/>
          <w:rtl/>
        </w:rPr>
      </w:pPr>
      <w:r w:rsidRPr="00687044">
        <w:rPr>
          <w:spacing w:val="-2"/>
          <w:sz w:val="22"/>
          <w:rtl/>
        </w:rPr>
        <w:t>و معاذبن مسلم نیز مجهول است در خصوص وی ابن ابی‌حاتم نیز چنین گفته است . شرح حال وی در این کتاب‌ها آمده است: ابن ابی‌حاتم (4/1/248)، میزان الاعتدال</w:t>
      </w:r>
      <w:r w:rsidRPr="00687044">
        <w:rPr>
          <w:rFonts w:hint="cs"/>
          <w:spacing w:val="-2"/>
          <w:sz w:val="22"/>
          <w:rtl/>
        </w:rPr>
        <w:t xml:space="preserve">: </w:t>
      </w:r>
      <w:r w:rsidRPr="00687044">
        <w:rPr>
          <w:spacing w:val="-2"/>
          <w:sz w:val="22"/>
          <w:rtl/>
        </w:rPr>
        <w:t>3/178، لسان ال</w:t>
      </w:r>
      <w:r w:rsidRPr="00687044">
        <w:rPr>
          <w:rFonts w:hint="cs"/>
          <w:spacing w:val="-2"/>
          <w:sz w:val="22"/>
          <w:rtl/>
        </w:rPr>
        <w:t>ت</w:t>
      </w:r>
      <w:r w:rsidRPr="00687044">
        <w:rPr>
          <w:spacing w:val="-2"/>
          <w:sz w:val="22"/>
          <w:rtl/>
        </w:rPr>
        <w:t>میزان</w:t>
      </w:r>
      <w:r w:rsidRPr="00687044">
        <w:rPr>
          <w:rFonts w:hint="cs"/>
          <w:spacing w:val="-2"/>
          <w:sz w:val="22"/>
          <w:rtl/>
        </w:rPr>
        <w:t xml:space="preserve">: </w:t>
      </w:r>
      <w:r w:rsidRPr="00687044">
        <w:rPr>
          <w:spacing w:val="-2"/>
          <w:sz w:val="22"/>
          <w:rtl/>
        </w:rPr>
        <w:t xml:space="preserve">6/55. این خبر از جوانب مختلف مخدوش است که ذهبی و ابن حجر در شرح حال حسن بن حسین انصاری گفته‌اند: معاذ شناخته شده نیست و عصمت اصلی ضعف حدیث اوست. احمد شاکر علت ضعف را از هر دو می‌داند معاذ و حسن. </w:t>
      </w:r>
    </w:p>
  </w:footnote>
  <w:footnote w:id="157">
    <w:p w:rsidR="00F00040" w:rsidRPr="002F7CE9" w:rsidRDefault="00F00040" w:rsidP="002F7CE9">
      <w:pPr>
        <w:pStyle w:val="ad"/>
        <w:rPr>
          <w:sz w:val="22"/>
          <w:rtl/>
        </w:rPr>
      </w:pPr>
      <w:r w:rsidRPr="002F7CE9">
        <w:rPr>
          <w:rStyle w:val="FootnoteReference"/>
          <w:rFonts w:ascii="B Lotus" w:hAnsi="B Lotus"/>
          <w:sz w:val="22"/>
          <w:szCs w:val="22"/>
          <w:vertAlign w:val="baseline"/>
        </w:rPr>
        <w:footnoteRef/>
      </w:r>
      <w:r w:rsidRPr="002F7CE9">
        <w:rPr>
          <w:sz w:val="22"/>
          <w:rtl/>
        </w:rPr>
        <w:t>- تفسیر طبری</w:t>
      </w:r>
      <w:r w:rsidRPr="002F7CE9">
        <w:rPr>
          <w:rFonts w:hint="cs"/>
          <w:sz w:val="22"/>
          <w:rtl/>
        </w:rPr>
        <w:t xml:space="preserve">: </w:t>
      </w:r>
      <w:r w:rsidRPr="002F7CE9">
        <w:rPr>
          <w:sz w:val="22"/>
          <w:rtl/>
        </w:rPr>
        <w:t xml:space="preserve">16/353-354. </w:t>
      </w:r>
    </w:p>
  </w:footnote>
  <w:footnote w:id="15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 بشر گفت. </w:t>
      </w:r>
    </w:p>
  </w:footnote>
  <w:footnote w:id="15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ابن تیمیه دو سند را با هم آورده است: (20138-20139). </w:t>
      </w:r>
    </w:p>
  </w:footnote>
  <w:footnote w:id="16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در تفسیر طبری: گفت: وکیع از سفیان برایم روایت کرده است. </w:t>
      </w:r>
    </w:p>
  </w:footnote>
  <w:footnote w:id="16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عبارت و بعد از آن در تفسیر طبری</w:t>
      </w:r>
      <w:r w:rsidRPr="002F7CE9">
        <w:rPr>
          <w:rFonts w:hint="cs"/>
          <w:sz w:val="22"/>
          <w:rtl/>
        </w:rPr>
        <w:t xml:space="preserve">: </w:t>
      </w:r>
      <w:r w:rsidRPr="002F7CE9">
        <w:rPr>
          <w:sz w:val="22"/>
          <w:rtl/>
        </w:rPr>
        <w:t>16/356</w:t>
      </w:r>
      <w:r w:rsidRPr="002F7CE9">
        <w:rPr>
          <w:rFonts w:hint="cs"/>
          <w:sz w:val="22"/>
          <w:rtl/>
        </w:rPr>
        <w:t>،</w:t>
      </w:r>
      <w:r w:rsidRPr="002F7CE9">
        <w:rPr>
          <w:sz w:val="22"/>
          <w:rtl/>
        </w:rPr>
        <w:t xml:space="preserve"> با لفظ «حدثنی یونس» آمده است. </w:t>
      </w:r>
    </w:p>
  </w:footnote>
  <w:footnote w:id="16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گفت: ابن وهب به من خبر داد. </w:t>
      </w:r>
    </w:p>
  </w:footnote>
  <w:footnote w:id="16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تفسیر طبری: ابن زید گفت: این گفته:</w:t>
      </w:r>
      <w:r w:rsidRPr="002F7CE9">
        <w:rPr>
          <w:rFonts w:hint="cs"/>
          <w:rtl/>
        </w:rPr>
        <w:t xml:space="preserve"> </w:t>
      </w:r>
      <w:r w:rsidRPr="002F7CE9">
        <w:rPr>
          <w:rFonts w:cs="Traditional Arabic" w:hint="cs"/>
          <w:rtl/>
        </w:rPr>
        <w:t>﴿</w:t>
      </w:r>
      <w:r w:rsidRPr="002F7CE9">
        <w:rPr>
          <w:rStyle w:val="Charf2"/>
          <w:rFonts w:hint="eastAsia"/>
          <w:rtl/>
        </w:rPr>
        <w:t>وَلِكُلِّ</w:t>
      </w:r>
      <w:r w:rsidRPr="002F7CE9">
        <w:rPr>
          <w:rStyle w:val="Charf2"/>
          <w:rtl/>
        </w:rPr>
        <w:t xml:space="preserve"> </w:t>
      </w:r>
      <w:r w:rsidRPr="002F7CE9">
        <w:rPr>
          <w:rStyle w:val="Charf2"/>
          <w:rFonts w:hint="eastAsia"/>
          <w:rtl/>
        </w:rPr>
        <w:t>قَو</w:t>
      </w:r>
      <w:r w:rsidRPr="002F7CE9">
        <w:rPr>
          <w:rStyle w:val="Charf2"/>
          <w:rFonts w:hint="cs"/>
          <w:rtl/>
        </w:rPr>
        <w:t>ۡ</w:t>
      </w:r>
      <w:r w:rsidRPr="002F7CE9">
        <w:rPr>
          <w:rStyle w:val="Charf2"/>
          <w:rFonts w:hint="eastAsia"/>
          <w:rtl/>
        </w:rPr>
        <w:t>مٍ</w:t>
      </w:r>
      <w:r w:rsidRPr="002F7CE9">
        <w:rPr>
          <w:rStyle w:val="Charf2"/>
          <w:rtl/>
        </w:rPr>
        <w:t xml:space="preserve"> </w:t>
      </w:r>
      <w:r w:rsidRPr="002F7CE9">
        <w:rPr>
          <w:rStyle w:val="Charf2"/>
          <w:rFonts w:hint="eastAsia"/>
          <w:rtl/>
        </w:rPr>
        <w:t>هَادٍ</w:t>
      </w:r>
      <w:r w:rsidRPr="002F7CE9">
        <w:rPr>
          <w:rStyle w:val="Charf2"/>
          <w:rtl/>
        </w:rPr>
        <w:t xml:space="preserve"> </w:t>
      </w:r>
      <w:r w:rsidRPr="002F7CE9">
        <w:rPr>
          <w:rStyle w:val="Charf2"/>
          <w:rFonts w:hint="cs"/>
          <w:rtl/>
        </w:rPr>
        <w:t>٧</w:t>
      </w:r>
      <w:r w:rsidRPr="002F7CE9">
        <w:rPr>
          <w:rFonts w:cs="Traditional Arabic" w:hint="cs"/>
          <w:rtl/>
        </w:rPr>
        <w:t>﴾</w:t>
      </w:r>
      <w:r w:rsidRPr="002F7CE9">
        <w:rPr>
          <w:rtl/>
        </w:rPr>
        <w:t xml:space="preserve"> </w:t>
      </w:r>
      <w:r w:rsidRPr="002F7CE9">
        <w:rPr>
          <w:sz w:val="22"/>
          <w:rtl/>
        </w:rPr>
        <w:t xml:space="preserve">گفت: برای هر قومی نبی است. </w:t>
      </w:r>
    </w:p>
  </w:footnote>
  <w:footnote w:id="16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تفسیر طبری: النبی</w:t>
      </w:r>
      <w:r>
        <w:rPr>
          <w:rFonts w:hint="cs"/>
          <w:sz w:val="22"/>
          <w:rtl/>
        </w:rPr>
        <w:t xml:space="preserve"> </w:t>
      </w:r>
      <w:r w:rsidRPr="002F7CE9">
        <w:rPr>
          <w:szCs w:val="22"/>
        </w:rPr>
        <w:sym w:font="AGA Arabesque" w:char="F072"/>
      </w:r>
      <w:r w:rsidRPr="002F7CE9">
        <w:rPr>
          <w:sz w:val="22"/>
          <w:rtl/>
        </w:rPr>
        <w:t xml:space="preserve">. </w:t>
      </w:r>
    </w:p>
  </w:footnote>
  <w:footnote w:id="16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تفسیر طبری: النبی</w:t>
      </w:r>
      <w:r>
        <w:rPr>
          <w:rFonts w:hint="cs"/>
          <w:sz w:val="22"/>
          <w:rtl/>
        </w:rPr>
        <w:t xml:space="preserve"> </w:t>
      </w:r>
      <w:r w:rsidRPr="002F7CE9">
        <w:rPr>
          <w:szCs w:val="22"/>
        </w:rPr>
        <w:sym w:font="AGA Arabesque" w:char="F072"/>
      </w:r>
      <w:r w:rsidRPr="002F7CE9">
        <w:rPr>
          <w:sz w:val="22"/>
          <w:rtl/>
        </w:rPr>
        <w:t xml:space="preserve">. </w:t>
      </w:r>
    </w:p>
  </w:footnote>
  <w:footnote w:id="16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w:t>
      </w:r>
    </w:p>
  </w:footnote>
  <w:footnote w:id="16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استاد ناصرالدین البانی در سخن خود پیرامون این حدیث در سلسله احادیث ضعیف و موضوع (1/78-79) حدیث شماره: (58) می‌گوید: این حدیث ساختگی است و سخن ابن عبدالبر و ابن حزم را در این خصوص آورده است. به این احادیث: (59-60-61-62) مراجعه شود؛ زیرا در معنا نزدیک به هم هستند و همگی از احادیث موضوع می‌باشند. </w:t>
      </w:r>
    </w:p>
  </w:footnote>
  <w:footnote w:id="16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مختصر التحفة الاثنی عشریة آمده است که ... و این روایت در فردوس دیلمی آمده که جامع احادیث ضعیف و خیالی است، با وجود آن در سند آن افراد ضعیف و مجهولی وجود دارند</w:t>
      </w:r>
      <w:r w:rsidRPr="002F7CE9">
        <w:rPr>
          <w:szCs w:val="22"/>
        </w:rPr>
        <w:t>.</w:t>
      </w:r>
      <w:r w:rsidRPr="002F7CE9">
        <w:rPr>
          <w:sz w:val="22"/>
          <w:rtl/>
        </w:rPr>
        <w:t xml:space="preserve"> ابوعبدالرحمن می‌گوید: ابن حجر رحمه‌الله این روایت موضوع را در شرح حال علی‌‌بن حاتم ابومعاویه در لسان المیزان (4/211-212) شرح حال شماره: (559) آورده است: علی‌بن ابی حاتم فرد جاهلی بوده و گفته‌های خیلی منکری دارد، از جمله: عبیدالله بن موسی از اسرائیل از ابن ابی نجیح روایت کرده که مجاهد گفته است: و آنها را نگه دارید که باید از ولایت علی باز پرسی شوند. </w:t>
      </w:r>
    </w:p>
    <w:p w:rsidR="00F00040" w:rsidRPr="00687044" w:rsidRDefault="00F00040" w:rsidP="00687044">
      <w:pPr>
        <w:pStyle w:val="ad"/>
        <w:ind w:firstLine="0"/>
        <w:rPr>
          <w:spacing w:val="-2"/>
          <w:sz w:val="22"/>
          <w:rtl/>
        </w:rPr>
      </w:pPr>
      <w:r w:rsidRPr="00687044">
        <w:rPr>
          <w:spacing w:val="-2"/>
          <w:sz w:val="22"/>
          <w:rtl/>
        </w:rPr>
        <w:t>همچنین امام ذهبی این روایت را در میزان الاعتدال</w:t>
      </w:r>
      <w:r w:rsidRPr="00687044">
        <w:rPr>
          <w:rFonts w:hint="cs"/>
          <w:spacing w:val="-2"/>
          <w:sz w:val="22"/>
          <w:rtl/>
        </w:rPr>
        <w:t xml:space="preserve">: </w:t>
      </w:r>
      <w:r w:rsidRPr="00687044">
        <w:rPr>
          <w:spacing w:val="-2"/>
          <w:sz w:val="22"/>
          <w:rtl/>
        </w:rPr>
        <w:t>3/118</w:t>
      </w:r>
      <w:r w:rsidRPr="00687044">
        <w:rPr>
          <w:rFonts w:hint="cs"/>
          <w:spacing w:val="-2"/>
          <w:sz w:val="22"/>
          <w:rtl/>
        </w:rPr>
        <w:t>،</w:t>
      </w:r>
      <w:r w:rsidRPr="00687044">
        <w:rPr>
          <w:spacing w:val="-2"/>
          <w:sz w:val="22"/>
          <w:rtl/>
        </w:rPr>
        <w:t xml:space="preserve"> شرح حال شماره: (5802) آورده است. و جای شگفتی است که محمد باقر محمودی شیعی در حاشیه خود بر کتابی که به دروغ و بهتان به ابونعیم اصفهانی منسوب است به نام النور المشتعل من کتاب ما نزل من القرآن فی علی</w:t>
      </w:r>
      <w:r>
        <w:rPr>
          <w:rFonts w:hint="cs"/>
          <w:spacing w:val="-2"/>
          <w:sz w:val="22"/>
          <w:rtl/>
        </w:rPr>
        <w:t xml:space="preserve"> </w:t>
      </w:r>
      <w:r w:rsidRPr="00687044">
        <w:rPr>
          <w:spacing w:val="-2"/>
          <w:sz w:val="22"/>
          <w:rtl/>
        </w:rPr>
        <w:sym w:font="AGA Arabesque" w:char="F075"/>
      </w:r>
      <w:r w:rsidRPr="00687044">
        <w:rPr>
          <w:spacing w:val="-2"/>
          <w:sz w:val="22"/>
          <w:rtl/>
        </w:rPr>
        <w:t>، چاپ وزارت ارشاد ایران سال: 1406، ص (199) آورده است که این روایت موضوع در لسان ال</w:t>
      </w:r>
      <w:r w:rsidRPr="00687044">
        <w:rPr>
          <w:rFonts w:hint="cs"/>
          <w:spacing w:val="-2"/>
          <w:sz w:val="22"/>
          <w:rtl/>
        </w:rPr>
        <w:t>ـ</w:t>
      </w:r>
      <w:r w:rsidRPr="00687044">
        <w:rPr>
          <w:spacing w:val="-2"/>
          <w:sz w:val="22"/>
          <w:rtl/>
        </w:rPr>
        <w:t xml:space="preserve">میزان و میزان الاعتدال موجود می‌باشد در حالی که گفته ابن حجر و ذهبی را پیرامون این روایت نیاورده است. و این عادت همیشگی شیعه در فریبکاری است. </w:t>
      </w:r>
    </w:p>
  </w:footnote>
  <w:footnote w:id="16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موضوع را جایی نیافتم. ابن کثیر در تفسیر آیه مذکور می‌گوید: یعنی آنچه از سخنانشان که دلالت بر اهداف آنهاست آشکار می‌شود؛ یعنی از مبانی و مدلول کلام متکلم می‌توان فهمید و مراد از لحن قول یعنی همین. همان طور که عثمان بن عفان </w:t>
      </w:r>
      <w:r w:rsidRPr="002F7CE9">
        <w:rPr>
          <w:szCs w:val="22"/>
        </w:rPr>
        <w:sym w:font="AGA Arabesque" w:char="F074"/>
      </w:r>
      <w:r w:rsidRPr="002F7CE9">
        <w:rPr>
          <w:sz w:val="22"/>
          <w:rtl/>
        </w:rPr>
        <w:t xml:space="preserve"> می‌گوید: هر نیتی که فرد در درون خود کتمان می‌کند خداوند آن را در صفحات چهره‌اش نمایان کرده و به زبان خواهد آورد. زاد 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 xml:space="preserve">7/411. </w:t>
      </w:r>
    </w:p>
  </w:footnote>
  <w:footnote w:id="17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انس بن مالک</w:t>
      </w:r>
      <w:r>
        <w:rPr>
          <w:rFonts w:hint="cs"/>
          <w:sz w:val="22"/>
          <w:rtl/>
        </w:rPr>
        <w:t xml:space="preserve"> </w:t>
      </w:r>
      <w:r w:rsidRPr="002F7CE9">
        <w:rPr>
          <w:sz w:val="22"/>
          <w:rtl/>
        </w:rPr>
        <w:sym w:font="AGA Arabesque" w:char="F074"/>
      </w:r>
      <w:r w:rsidRPr="002F7CE9">
        <w:rPr>
          <w:sz w:val="22"/>
          <w:rtl/>
        </w:rPr>
        <w:t xml:space="preserve"> در صحیح بخاری (5/32)، کتاب مناقب الأنصار، باب حب الأنصار و صحیح مسلم</w:t>
      </w:r>
      <w:r w:rsidRPr="002F7CE9">
        <w:rPr>
          <w:rFonts w:hint="cs"/>
          <w:sz w:val="22"/>
          <w:rtl/>
        </w:rPr>
        <w:t xml:space="preserve">: </w:t>
      </w:r>
      <w:r w:rsidRPr="002F7CE9">
        <w:rPr>
          <w:sz w:val="22"/>
          <w:rtl/>
        </w:rPr>
        <w:t>1/85، کتاب الإیمان، باب الدلیل علی أن حب الانصار ... و در مسند امام احمد</w:t>
      </w:r>
      <w:r w:rsidRPr="002F7CE9">
        <w:rPr>
          <w:rFonts w:hint="cs"/>
          <w:sz w:val="22"/>
          <w:rtl/>
        </w:rPr>
        <w:t xml:space="preserve">: </w:t>
      </w:r>
      <w:r w:rsidRPr="002F7CE9">
        <w:rPr>
          <w:sz w:val="22"/>
          <w:rtl/>
        </w:rPr>
        <w:t>3/130-134-249</w:t>
      </w:r>
      <w:r w:rsidRPr="002F7CE9">
        <w:rPr>
          <w:rFonts w:hint="cs"/>
          <w:sz w:val="22"/>
          <w:rtl/>
        </w:rPr>
        <w:t>،</w:t>
      </w:r>
      <w:r w:rsidRPr="002F7CE9">
        <w:rPr>
          <w:sz w:val="22"/>
          <w:rtl/>
        </w:rPr>
        <w:t xml:space="preserve"> آمده است. </w:t>
      </w:r>
    </w:p>
  </w:footnote>
  <w:footnote w:id="17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ابو‌هریره و ابوسعید خدری و ابن عباس</w:t>
      </w:r>
      <w:r w:rsidRPr="002F7CE9">
        <w:rPr>
          <w:szCs w:val="22"/>
        </w:rPr>
        <w:sym w:font="AGA Arabesque" w:char="F079"/>
      </w:r>
      <w:r w:rsidRPr="002F7CE9">
        <w:rPr>
          <w:sz w:val="22"/>
          <w:rtl/>
        </w:rPr>
        <w:t xml:space="preserve"> در صحیح مسلم</w:t>
      </w:r>
      <w:r w:rsidRPr="002F7CE9">
        <w:rPr>
          <w:rFonts w:hint="cs"/>
          <w:sz w:val="22"/>
          <w:rtl/>
        </w:rPr>
        <w:t xml:space="preserve">: </w:t>
      </w:r>
      <w:r w:rsidRPr="002F7CE9">
        <w:rPr>
          <w:sz w:val="22"/>
          <w:rtl/>
        </w:rPr>
        <w:t>1/68، کتاب الایمان، باب الدلیل علی أن حب الانصار ... و سنن ترمذی</w:t>
      </w:r>
      <w:r w:rsidRPr="002F7CE9">
        <w:rPr>
          <w:rFonts w:hint="cs"/>
          <w:sz w:val="22"/>
          <w:rtl/>
        </w:rPr>
        <w:t xml:space="preserve">: </w:t>
      </w:r>
      <w:r w:rsidRPr="002F7CE9">
        <w:rPr>
          <w:sz w:val="22"/>
          <w:rtl/>
        </w:rPr>
        <w:t>5/383، کتاب ال</w:t>
      </w:r>
      <w:r w:rsidRPr="002F7CE9">
        <w:rPr>
          <w:rFonts w:hint="cs"/>
          <w:sz w:val="22"/>
          <w:rtl/>
        </w:rPr>
        <w:t>ـ</w:t>
      </w:r>
      <w:r w:rsidRPr="002F7CE9">
        <w:rPr>
          <w:sz w:val="22"/>
          <w:rtl/>
        </w:rPr>
        <w:t>مناقب، باب فی فضل الانصار و قریش، و در مسند امام احمد</w:t>
      </w:r>
      <w:r w:rsidRPr="002F7CE9">
        <w:rPr>
          <w:rFonts w:hint="cs"/>
          <w:sz w:val="22"/>
          <w:rtl/>
        </w:rPr>
        <w:t xml:space="preserve">: </w:t>
      </w:r>
      <w:r w:rsidRPr="002F7CE9">
        <w:rPr>
          <w:sz w:val="22"/>
          <w:rtl/>
        </w:rPr>
        <w:t xml:space="preserve">4/293 و (18/114) و جاهای دیگر آن روایت شده است. </w:t>
      </w:r>
    </w:p>
  </w:footnote>
  <w:footnote w:id="17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علی بن ابیطالب در صحیح مسلم</w:t>
      </w:r>
      <w:r w:rsidRPr="002F7CE9">
        <w:rPr>
          <w:rFonts w:hint="cs"/>
          <w:sz w:val="22"/>
          <w:rtl/>
        </w:rPr>
        <w:t xml:space="preserve">: </w:t>
      </w:r>
      <w:r w:rsidRPr="002F7CE9">
        <w:rPr>
          <w:sz w:val="22"/>
          <w:rtl/>
        </w:rPr>
        <w:t>1/68، کتاب الایمان، باب الدلیل علی أن حب الأنصار ... و سنن ترمذی</w:t>
      </w:r>
      <w:r w:rsidRPr="002F7CE9">
        <w:rPr>
          <w:rFonts w:hint="cs"/>
          <w:sz w:val="22"/>
          <w:rtl/>
        </w:rPr>
        <w:t xml:space="preserve">: </w:t>
      </w:r>
      <w:r w:rsidRPr="002F7CE9">
        <w:rPr>
          <w:sz w:val="22"/>
          <w:rtl/>
        </w:rPr>
        <w:t>5/306، کتاب المناقب، باب مناقب علی و سنن ابن ماجه</w:t>
      </w:r>
      <w:r w:rsidRPr="002F7CE9">
        <w:rPr>
          <w:rFonts w:hint="cs"/>
          <w:sz w:val="22"/>
          <w:rtl/>
        </w:rPr>
        <w:t xml:space="preserve">: </w:t>
      </w:r>
      <w:r w:rsidRPr="002F7CE9">
        <w:rPr>
          <w:sz w:val="22"/>
          <w:rtl/>
        </w:rPr>
        <w:t>1/42، ال</w:t>
      </w:r>
      <w:r w:rsidRPr="002F7CE9">
        <w:rPr>
          <w:rFonts w:hint="cs"/>
          <w:sz w:val="22"/>
          <w:rtl/>
        </w:rPr>
        <w:t>ـ</w:t>
      </w:r>
      <w:r w:rsidRPr="002F7CE9">
        <w:rPr>
          <w:sz w:val="22"/>
          <w:rtl/>
        </w:rPr>
        <w:t>مقدمه، باب فی فضائل اصحاب رسول‌الله</w:t>
      </w:r>
      <w:r>
        <w:rPr>
          <w:rFonts w:hint="cs"/>
          <w:sz w:val="22"/>
          <w:rtl/>
        </w:rPr>
        <w:t xml:space="preserve"> </w:t>
      </w:r>
      <w:r w:rsidRPr="002F7CE9">
        <w:rPr>
          <w:szCs w:val="22"/>
        </w:rPr>
        <w:sym w:font="AGA Arabesque" w:char="F072"/>
      </w:r>
      <w:r w:rsidRPr="002F7CE9">
        <w:rPr>
          <w:sz w:val="22"/>
          <w:rtl/>
        </w:rPr>
        <w:t xml:space="preserve"> ... فصل علی و در مسند احمد</w:t>
      </w:r>
      <w:r w:rsidRPr="002F7CE9">
        <w:rPr>
          <w:rFonts w:hint="cs"/>
          <w:sz w:val="22"/>
          <w:rtl/>
        </w:rPr>
        <w:t xml:space="preserve">: </w:t>
      </w:r>
      <w:r w:rsidRPr="002F7CE9">
        <w:rPr>
          <w:sz w:val="22"/>
          <w:rtl/>
        </w:rPr>
        <w:t>2/57</w:t>
      </w:r>
      <w:r w:rsidRPr="002F7CE9">
        <w:rPr>
          <w:rFonts w:hint="cs"/>
          <w:sz w:val="22"/>
          <w:rtl/>
        </w:rPr>
        <w:t>،</w:t>
      </w:r>
      <w:r w:rsidRPr="002F7CE9">
        <w:rPr>
          <w:sz w:val="22"/>
          <w:rtl/>
        </w:rPr>
        <w:t xml:space="preserve"> و در جاهای دیگری از مسند روایت شده است. </w:t>
      </w:r>
    </w:p>
  </w:footnote>
  <w:footnote w:id="173">
    <w:p w:rsidR="00F00040" w:rsidRPr="002F7CE9" w:rsidRDefault="00F00040" w:rsidP="00687044">
      <w:pPr>
        <w:pStyle w:val="ad"/>
        <w:rPr>
          <w:sz w:val="22"/>
          <w:rtl/>
        </w:rPr>
      </w:pPr>
      <w:r w:rsidRPr="002F7CE9">
        <w:rPr>
          <w:rStyle w:val="FootnoteReference"/>
          <w:szCs w:val="22"/>
          <w:vertAlign w:val="baseline"/>
        </w:rPr>
        <w:footnoteRef/>
      </w:r>
      <w:r w:rsidRPr="002F7CE9">
        <w:rPr>
          <w:sz w:val="22"/>
          <w:rtl/>
        </w:rPr>
        <w:t>- این حدیث از ابو‌هریر</w:t>
      </w:r>
      <w:r w:rsidRPr="002F7CE9">
        <w:rPr>
          <w:sz w:val="22"/>
          <w:rtl/>
        </w:rPr>
        <w:sym w:font="AGA Arabesque" w:char="F074"/>
      </w:r>
      <w:r w:rsidRPr="002F7CE9">
        <w:rPr>
          <w:sz w:val="22"/>
          <w:rtl/>
        </w:rPr>
        <w:t xml:space="preserve"> در صحیح بخاری (1/12)، کتاب الایمان، باب علامة المنافق و (3/180)، کتاب الشهادات باب من امر بإنجاز الوعد، و در مسلم (1/78-79)، کتاب الایمان، بیان خصال المنافق ... از چهار طریق که بر دو طریق آخر این عبارت نیز اضافه شده است که: اگر روزه گرفت و نماز خواند و پنداشت که مسلمان است و در سنن ترمذی</w:t>
      </w:r>
      <w:r w:rsidRPr="002F7CE9">
        <w:rPr>
          <w:rFonts w:hint="cs"/>
          <w:sz w:val="22"/>
          <w:rtl/>
        </w:rPr>
        <w:t xml:space="preserve">: </w:t>
      </w:r>
      <w:r w:rsidRPr="002F7CE9">
        <w:rPr>
          <w:sz w:val="22"/>
          <w:rtl/>
        </w:rPr>
        <w:t>4/130، کتاب الایمان، باب ف</w:t>
      </w:r>
      <w:r>
        <w:rPr>
          <w:rFonts w:hint="cs"/>
          <w:sz w:val="22"/>
          <w:rtl/>
        </w:rPr>
        <w:t>ي</w:t>
      </w:r>
      <w:r w:rsidRPr="002F7CE9">
        <w:rPr>
          <w:sz w:val="22"/>
          <w:rtl/>
        </w:rPr>
        <w:t xml:space="preserve"> علامة ال</w:t>
      </w:r>
      <w:r w:rsidRPr="002F7CE9">
        <w:rPr>
          <w:rFonts w:hint="cs"/>
          <w:sz w:val="22"/>
          <w:rtl/>
        </w:rPr>
        <w:t>ـ</w:t>
      </w:r>
      <w:r w:rsidRPr="002F7CE9">
        <w:rPr>
          <w:sz w:val="22"/>
          <w:rtl/>
        </w:rPr>
        <w:t>منافق روایت شده است که ترمذی می‌گوید: در</w:t>
      </w:r>
      <w:r>
        <w:rPr>
          <w:rFonts w:hint="cs"/>
          <w:sz w:val="22"/>
          <w:rtl/>
        </w:rPr>
        <w:t xml:space="preserve"> </w:t>
      </w:r>
      <w:r w:rsidRPr="002F7CE9">
        <w:rPr>
          <w:sz w:val="22"/>
          <w:rtl/>
        </w:rPr>
        <w:t xml:space="preserve">این باب از عبدالله‌بن مسعود و انس و جابر نیز روایت شده است. </w:t>
      </w:r>
    </w:p>
  </w:footnote>
  <w:footnote w:id="174">
    <w:p w:rsidR="00F00040" w:rsidRDefault="00F00040" w:rsidP="002F7CE9">
      <w:pPr>
        <w:pStyle w:val="ad"/>
        <w:rPr>
          <w:spacing w:val="-4"/>
          <w:sz w:val="22"/>
          <w:rtl/>
        </w:rPr>
      </w:pPr>
      <w:r w:rsidRPr="00687044">
        <w:rPr>
          <w:rStyle w:val="FootnoteReference"/>
          <w:spacing w:val="-4"/>
          <w:szCs w:val="22"/>
          <w:vertAlign w:val="baseline"/>
        </w:rPr>
        <w:footnoteRef/>
      </w:r>
      <w:r w:rsidRPr="00687044">
        <w:rPr>
          <w:spacing w:val="-4"/>
          <w:sz w:val="22"/>
          <w:rtl/>
        </w:rPr>
        <w:t>- ال</w:t>
      </w:r>
      <w:r w:rsidRPr="00687044">
        <w:rPr>
          <w:rFonts w:hint="cs"/>
          <w:spacing w:val="-4"/>
          <w:sz w:val="22"/>
          <w:rtl/>
        </w:rPr>
        <w:t>ـ</w:t>
      </w:r>
      <w:r w:rsidRPr="00687044">
        <w:rPr>
          <w:spacing w:val="-4"/>
          <w:sz w:val="22"/>
          <w:rtl/>
        </w:rPr>
        <w:t>موضوعات: ابن جوزی</w:t>
      </w:r>
      <w:r w:rsidRPr="00687044">
        <w:rPr>
          <w:rFonts w:hint="cs"/>
          <w:spacing w:val="-4"/>
          <w:sz w:val="22"/>
          <w:rtl/>
        </w:rPr>
        <w:t xml:space="preserve">: </w:t>
      </w:r>
      <w:r w:rsidRPr="00687044">
        <w:rPr>
          <w:spacing w:val="-4"/>
          <w:sz w:val="22"/>
          <w:rtl/>
        </w:rPr>
        <w:t>1/370</w:t>
      </w:r>
      <w:r w:rsidRPr="00687044">
        <w:rPr>
          <w:rFonts w:hint="cs"/>
          <w:spacing w:val="-4"/>
          <w:sz w:val="22"/>
          <w:rtl/>
        </w:rPr>
        <w:t>،</w:t>
      </w:r>
      <w:r w:rsidRPr="00687044">
        <w:rPr>
          <w:spacing w:val="-4"/>
          <w:sz w:val="22"/>
          <w:rtl/>
        </w:rPr>
        <w:t xml:space="preserve"> تنزیه الشریعة ابن عراق</w:t>
      </w:r>
      <w:r w:rsidRPr="00687044">
        <w:rPr>
          <w:rFonts w:hint="cs"/>
          <w:spacing w:val="-4"/>
          <w:sz w:val="22"/>
          <w:rtl/>
        </w:rPr>
        <w:t xml:space="preserve">: </w:t>
      </w:r>
      <w:r w:rsidRPr="00687044">
        <w:rPr>
          <w:spacing w:val="-4"/>
          <w:sz w:val="22"/>
          <w:rtl/>
        </w:rPr>
        <w:t>1/355</w:t>
      </w:r>
      <w:r w:rsidRPr="00687044">
        <w:rPr>
          <w:rFonts w:hint="cs"/>
          <w:spacing w:val="-4"/>
          <w:sz w:val="22"/>
          <w:rtl/>
        </w:rPr>
        <w:t>،</w:t>
      </w:r>
      <w:r w:rsidRPr="00687044">
        <w:rPr>
          <w:spacing w:val="-4"/>
          <w:sz w:val="22"/>
          <w:rtl/>
        </w:rPr>
        <w:t xml:space="preserve"> الفوائد ال</w:t>
      </w:r>
      <w:r w:rsidRPr="00687044">
        <w:rPr>
          <w:rFonts w:hint="cs"/>
          <w:spacing w:val="-4"/>
          <w:sz w:val="22"/>
          <w:rtl/>
        </w:rPr>
        <w:t>ـ</w:t>
      </w:r>
      <w:r w:rsidRPr="00687044">
        <w:rPr>
          <w:spacing w:val="-4"/>
          <w:sz w:val="22"/>
          <w:rtl/>
        </w:rPr>
        <w:t>مجموعة شوکانی</w:t>
      </w:r>
      <w:r w:rsidRPr="00687044">
        <w:rPr>
          <w:rFonts w:hint="cs"/>
          <w:spacing w:val="-4"/>
          <w:sz w:val="22"/>
          <w:rtl/>
        </w:rPr>
        <w:t xml:space="preserve">: </w:t>
      </w:r>
      <w:r w:rsidRPr="00687044">
        <w:rPr>
          <w:spacing w:val="-4"/>
          <w:sz w:val="22"/>
          <w:rtl/>
        </w:rPr>
        <w:t>367</w:t>
      </w:r>
      <w:r w:rsidRPr="00687044">
        <w:rPr>
          <w:rFonts w:hint="cs"/>
          <w:spacing w:val="-4"/>
          <w:sz w:val="22"/>
          <w:rtl/>
        </w:rPr>
        <w:t>،</w:t>
      </w:r>
      <w:r w:rsidRPr="00687044">
        <w:rPr>
          <w:spacing w:val="-4"/>
          <w:sz w:val="22"/>
          <w:rtl/>
        </w:rPr>
        <w:t xml:space="preserve"> مراجعه شود. </w:t>
      </w:r>
    </w:p>
    <w:p w:rsidR="00EF6E96" w:rsidRPr="00EF6E96" w:rsidRDefault="00EF6E96" w:rsidP="002F7CE9">
      <w:pPr>
        <w:pStyle w:val="ad"/>
        <w:rPr>
          <w:spacing w:val="-4"/>
          <w:sz w:val="2"/>
          <w:szCs w:val="2"/>
          <w:rtl/>
        </w:rPr>
      </w:pPr>
    </w:p>
  </w:footnote>
  <w:footnote w:id="17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اثر از عبدالله‌بن مسعود</w:t>
      </w:r>
      <w:r w:rsidRPr="002F7CE9">
        <w:rPr>
          <w:sz w:val="22"/>
          <w:rtl/>
        </w:rPr>
        <w:sym w:font="AGA Arabesque" w:char="F074"/>
      </w:r>
      <w:r>
        <w:rPr>
          <w:rFonts w:hint="cs"/>
          <w:sz w:val="22"/>
          <w:rtl/>
        </w:rPr>
        <w:t xml:space="preserve"> </w:t>
      </w:r>
      <w:r w:rsidRPr="002F7CE9">
        <w:rPr>
          <w:sz w:val="22"/>
          <w:rtl/>
        </w:rPr>
        <w:t xml:space="preserve"> در صحیح مسلم</w:t>
      </w:r>
      <w:r w:rsidRPr="002F7CE9">
        <w:rPr>
          <w:rFonts w:hint="cs"/>
          <w:sz w:val="22"/>
          <w:rtl/>
        </w:rPr>
        <w:t xml:space="preserve">: </w:t>
      </w:r>
      <w:r w:rsidRPr="002F7CE9">
        <w:rPr>
          <w:sz w:val="22"/>
          <w:rtl/>
        </w:rPr>
        <w:t>1/43)، کتاب ال</w:t>
      </w:r>
      <w:r w:rsidRPr="002F7CE9">
        <w:rPr>
          <w:rFonts w:hint="cs"/>
          <w:sz w:val="22"/>
          <w:rtl/>
        </w:rPr>
        <w:t>ـ</w:t>
      </w:r>
      <w:r w:rsidRPr="002F7CE9">
        <w:rPr>
          <w:sz w:val="22"/>
          <w:rtl/>
        </w:rPr>
        <w:t>مساجد و مواضع الصلاة، باب صلاة الجماعة ... دو بار به شماره‌های (256-257) آمده است که بار دوم آن طولانی بود و این گونه آغاز می‌شود: هر کس شاد و خرسند است که خداوند را در فردای قیامت بر مسلمانی ملاقات کند پس باید که این نمازها را حفظ کند، در هر جایی که بدانها ندا داده شود. در سنن ابوداود</w:t>
      </w:r>
      <w:r w:rsidRPr="002F7CE9">
        <w:rPr>
          <w:rFonts w:hint="cs"/>
          <w:sz w:val="22"/>
          <w:rtl/>
        </w:rPr>
        <w:t xml:space="preserve">: </w:t>
      </w:r>
      <w:r w:rsidRPr="002F7CE9">
        <w:rPr>
          <w:sz w:val="22"/>
          <w:rtl/>
        </w:rPr>
        <w:t>1/373</w:t>
      </w:r>
      <w:r w:rsidRPr="002F7CE9">
        <w:rPr>
          <w:rFonts w:hint="cs"/>
          <w:sz w:val="22"/>
          <w:rtl/>
        </w:rPr>
        <w:t>،</w:t>
      </w:r>
      <w:r w:rsidRPr="002F7CE9">
        <w:rPr>
          <w:sz w:val="22"/>
          <w:rtl/>
        </w:rPr>
        <w:t xml:space="preserve"> کتاب الصلاة، باب فی التشدید فی تر</w:t>
      </w:r>
      <w:r w:rsidRPr="002F7CE9">
        <w:rPr>
          <w:rFonts w:hint="cs"/>
          <w:sz w:val="22"/>
          <w:rtl/>
        </w:rPr>
        <w:t>ك</w:t>
      </w:r>
      <w:r w:rsidRPr="002F7CE9">
        <w:rPr>
          <w:sz w:val="22"/>
          <w:rtl/>
        </w:rPr>
        <w:t xml:space="preserve"> الجماعة و سنن نسائی</w:t>
      </w:r>
      <w:r w:rsidRPr="002F7CE9">
        <w:rPr>
          <w:rFonts w:hint="cs"/>
          <w:sz w:val="22"/>
          <w:rtl/>
        </w:rPr>
        <w:t xml:space="preserve">: </w:t>
      </w:r>
      <w:r w:rsidRPr="002F7CE9">
        <w:rPr>
          <w:sz w:val="22"/>
          <w:rtl/>
        </w:rPr>
        <w:t>2/84، کتاب الإمامة، باب ال</w:t>
      </w:r>
      <w:r w:rsidRPr="002F7CE9">
        <w:rPr>
          <w:rFonts w:hint="cs"/>
          <w:sz w:val="22"/>
          <w:rtl/>
        </w:rPr>
        <w:t>ـ</w:t>
      </w:r>
      <w:r w:rsidRPr="002F7CE9">
        <w:rPr>
          <w:sz w:val="22"/>
          <w:rtl/>
        </w:rPr>
        <w:t xml:space="preserve">محافظة علی الصلوات حیث ینادی بهن. </w:t>
      </w:r>
    </w:p>
    <w:p w:rsidR="00F00040" w:rsidRPr="002F7CE9" w:rsidRDefault="00F00040" w:rsidP="00687044">
      <w:pPr>
        <w:pStyle w:val="ad"/>
        <w:ind w:firstLine="0"/>
        <w:rPr>
          <w:sz w:val="22"/>
          <w:rtl/>
        </w:rPr>
      </w:pPr>
      <w:r w:rsidRPr="002F7CE9">
        <w:rPr>
          <w:sz w:val="22"/>
          <w:rtl/>
        </w:rPr>
        <w:t>سنن ابن ماجه</w:t>
      </w:r>
      <w:r w:rsidRPr="002F7CE9">
        <w:rPr>
          <w:rFonts w:hint="cs"/>
          <w:sz w:val="22"/>
          <w:rtl/>
        </w:rPr>
        <w:t xml:space="preserve">: </w:t>
      </w:r>
      <w:r w:rsidRPr="002F7CE9">
        <w:rPr>
          <w:sz w:val="22"/>
          <w:rtl/>
        </w:rPr>
        <w:t>1/255-256، کتاب ال</w:t>
      </w:r>
      <w:r w:rsidRPr="002F7CE9">
        <w:rPr>
          <w:rFonts w:hint="cs"/>
          <w:sz w:val="22"/>
          <w:rtl/>
        </w:rPr>
        <w:t>ـ</w:t>
      </w:r>
      <w:r w:rsidRPr="002F7CE9">
        <w:rPr>
          <w:sz w:val="22"/>
          <w:rtl/>
        </w:rPr>
        <w:t>مساجد والجماعات، باب ال</w:t>
      </w:r>
      <w:r w:rsidRPr="002F7CE9">
        <w:rPr>
          <w:rFonts w:hint="cs"/>
          <w:sz w:val="22"/>
          <w:rtl/>
        </w:rPr>
        <w:t>ـ</w:t>
      </w:r>
      <w:r w:rsidRPr="002F7CE9">
        <w:rPr>
          <w:sz w:val="22"/>
          <w:rtl/>
        </w:rPr>
        <w:t>مشی إلی الصلاة و مسند امام احمد، چاپ حلبی</w:t>
      </w:r>
      <w:r w:rsidRPr="002F7CE9">
        <w:rPr>
          <w:rFonts w:hint="cs"/>
          <w:sz w:val="22"/>
          <w:rtl/>
        </w:rPr>
        <w:t xml:space="preserve">: </w:t>
      </w:r>
      <w:r w:rsidRPr="002F7CE9">
        <w:rPr>
          <w:sz w:val="22"/>
          <w:rtl/>
        </w:rPr>
        <w:t>1/382-414-415-419-455</w:t>
      </w:r>
      <w:r w:rsidRPr="002F7CE9">
        <w:rPr>
          <w:rFonts w:hint="cs"/>
          <w:sz w:val="22"/>
          <w:rtl/>
        </w:rPr>
        <w:t>،</w:t>
      </w:r>
      <w:r w:rsidRPr="002F7CE9">
        <w:rPr>
          <w:sz w:val="22"/>
          <w:rtl/>
        </w:rPr>
        <w:t xml:space="preserve"> آمده است. </w:t>
      </w:r>
    </w:p>
  </w:footnote>
  <w:footnote w:id="17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1/285. </w:t>
      </w:r>
    </w:p>
  </w:footnote>
  <w:footnote w:id="177">
    <w:p w:rsidR="00F00040" w:rsidRPr="00687044" w:rsidRDefault="00F00040" w:rsidP="002F7CE9">
      <w:pPr>
        <w:pStyle w:val="ad"/>
        <w:rPr>
          <w:spacing w:val="-6"/>
          <w:sz w:val="22"/>
          <w:rtl/>
        </w:rPr>
      </w:pPr>
      <w:r w:rsidRPr="00687044">
        <w:rPr>
          <w:rStyle w:val="FootnoteReference"/>
          <w:spacing w:val="-6"/>
          <w:szCs w:val="22"/>
          <w:vertAlign w:val="baseline"/>
        </w:rPr>
        <w:footnoteRef/>
      </w:r>
      <w:r w:rsidRPr="00687044">
        <w:rPr>
          <w:spacing w:val="-6"/>
          <w:sz w:val="22"/>
          <w:rtl/>
        </w:rPr>
        <w:t>- این حدیث از عبدالله‌بن عمروبن عاص رضی‌الله عنهما در صحیح بخاری</w:t>
      </w:r>
      <w:r w:rsidRPr="00687044">
        <w:rPr>
          <w:rFonts w:hint="cs"/>
          <w:spacing w:val="-6"/>
          <w:sz w:val="22"/>
          <w:rtl/>
        </w:rPr>
        <w:t xml:space="preserve">: </w:t>
      </w:r>
      <w:r w:rsidRPr="00687044">
        <w:rPr>
          <w:spacing w:val="-6"/>
          <w:sz w:val="22"/>
          <w:rtl/>
        </w:rPr>
        <w:t>1/12، کتاب الإیمان، باب علامة المنافق و (4/102)، کتاب الجزیة وال</w:t>
      </w:r>
      <w:r w:rsidRPr="00687044">
        <w:rPr>
          <w:rFonts w:hint="cs"/>
          <w:spacing w:val="-6"/>
          <w:sz w:val="22"/>
          <w:rtl/>
        </w:rPr>
        <w:t>ـ</w:t>
      </w:r>
      <w:r w:rsidRPr="00687044">
        <w:rPr>
          <w:spacing w:val="-6"/>
          <w:sz w:val="22"/>
          <w:rtl/>
        </w:rPr>
        <w:t>معاهده، باب اثم من عاهد ثم غدر. و در صحیح مسلم</w:t>
      </w:r>
      <w:r w:rsidRPr="00687044">
        <w:rPr>
          <w:rFonts w:hint="cs"/>
          <w:spacing w:val="-6"/>
          <w:sz w:val="22"/>
          <w:rtl/>
        </w:rPr>
        <w:t xml:space="preserve">: </w:t>
      </w:r>
      <w:r w:rsidRPr="00687044">
        <w:rPr>
          <w:spacing w:val="-6"/>
          <w:sz w:val="22"/>
          <w:rtl/>
        </w:rPr>
        <w:t xml:space="preserve">1/78، کتاب الإیمان، باب بیان خصال المنافق، سنن ابوداود (4/305-306)، کتاب السنة، باب الدلیل علی زیاده الإیمان و نقصانه آمده است. </w:t>
      </w:r>
    </w:p>
  </w:footnote>
  <w:footnote w:id="17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اول حدیث: این عهد پیامبر امی</w:t>
      </w:r>
      <w:r>
        <w:rPr>
          <w:rFonts w:hint="cs"/>
          <w:sz w:val="22"/>
          <w:rtl/>
        </w:rPr>
        <w:t xml:space="preserve"> </w:t>
      </w:r>
      <w:r w:rsidRPr="002F7CE9">
        <w:rPr>
          <w:szCs w:val="22"/>
        </w:rPr>
        <w:sym w:font="AGA Arabesque" w:char="F072"/>
      </w:r>
      <w:r w:rsidRPr="002F7CE9">
        <w:rPr>
          <w:sz w:val="22"/>
          <w:rtl/>
        </w:rPr>
        <w:t xml:space="preserve"> است که فقط مؤمن مرا دوست خواهد داشت و صرف منافق ... ، این روایت قبلا گذشت.</w:t>
      </w:r>
    </w:p>
  </w:footnote>
  <w:footnote w:id="179">
    <w:p w:rsidR="00F00040" w:rsidRPr="00687044" w:rsidRDefault="00F00040" w:rsidP="00687044">
      <w:pPr>
        <w:pStyle w:val="ad"/>
        <w:rPr>
          <w:spacing w:val="-2"/>
          <w:sz w:val="22"/>
          <w:rtl/>
        </w:rPr>
      </w:pPr>
      <w:r w:rsidRPr="00687044">
        <w:rPr>
          <w:rStyle w:val="FootnoteReference"/>
          <w:spacing w:val="-2"/>
          <w:szCs w:val="22"/>
          <w:vertAlign w:val="baseline"/>
        </w:rPr>
        <w:footnoteRef/>
      </w:r>
      <w:r w:rsidRPr="00687044">
        <w:rPr>
          <w:spacing w:val="-2"/>
          <w:sz w:val="22"/>
          <w:rtl/>
        </w:rPr>
        <w:t>- شاه عبدالعزیز در مختصر التحفة الاثنی عشریة، ص (158-159) می‌گوید: محور این روایت ابو‌الحسن الاشقر می‌باشد در حالی که به اجماع او ضعیف است. عقیلی می‌گوید: وی شیعه و متروک الحدیث است و بعید نیست که این روایت ساختگی باشد؛ زیرا در آن نشانه‌های وضع موجود است، چون صاحب یاسین اولین کسی نبود که به عیسی ایمان آورد بلکه به فرستادگان عیسی ایمان آورد که عبارت قرآن نیز بدان دلالت دارد. ابوعبدالرحمن می‌گوید: او ابن الحسن الاشقر است و آن گونه که دهلوی گفته نیست. این روایت ضعیف را علامه ناصرالدین البانی در سلسلة الأحادیث الضعیف</w:t>
      </w:r>
      <w:r w:rsidRPr="00687044">
        <w:rPr>
          <w:rFonts w:hint="cs"/>
          <w:spacing w:val="-2"/>
          <w:sz w:val="22"/>
          <w:rtl/>
        </w:rPr>
        <w:t>ة</w:t>
      </w:r>
      <w:r w:rsidRPr="00687044">
        <w:rPr>
          <w:spacing w:val="-2"/>
          <w:sz w:val="22"/>
          <w:rtl/>
        </w:rPr>
        <w:t xml:space="preserve"> وال</w:t>
      </w:r>
      <w:r w:rsidRPr="00687044">
        <w:rPr>
          <w:rFonts w:hint="cs"/>
          <w:spacing w:val="-2"/>
          <w:sz w:val="22"/>
          <w:rtl/>
        </w:rPr>
        <w:t>ـ</w:t>
      </w:r>
      <w:r w:rsidRPr="00687044">
        <w:rPr>
          <w:spacing w:val="-2"/>
          <w:sz w:val="22"/>
          <w:rtl/>
        </w:rPr>
        <w:t>موضوعة</w:t>
      </w:r>
      <w:r w:rsidRPr="00687044">
        <w:rPr>
          <w:rFonts w:hint="cs"/>
          <w:spacing w:val="-2"/>
          <w:sz w:val="22"/>
          <w:rtl/>
        </w:rPr>
        <w:t xml:space="preserve">: </w:t>
      </w:r>
      <w:r w:rsidRPr="00687044">
        <w:rPr>
          <w:spacing w:val="-2"/>
          <w:sz w:val="22"/>
          <w:rtl/>
        </w:rPr>
        <w:t>1/360-361</w:t>
      </w:r>
      <w:r w:rsidRPr="00687044">
        <w:rPr>
          <w:rFonts w:hint="cs"/>
          <w:spacing w:val="-2"/>
          <w:sz w:val="22"/>
          <w:rtl/>
        </w:rPr>
        <w:t>،</w:t>
      </w:r>
      <w:r w:rsidRPr="00687044">
        <w:rPr>
          <w:spacing w:val="-2"/>
          <w:sz w:val="22"/>
          <w:rtl/>
        </w:rPr>
        <w:t xml:space="preserve"> آورده است. او می‌گوید: این روایت به شدت ضعیف است. طبرانی نیز (3/111/2) از حسین‌بن ابی‌اسری عسقلانی از حسین اشقر از سفیان بن عیینه از ابن ابی‌نجیح از مجاهد از ابن عباس به طور مرفوع آورده است. محقق: این سند اگر موضوع نباشد به شدت ضعیف است؛ زیرا حسین اشقر همان ابن حسن کوفی شیعه افراطی است که بخاری به شدت او را ضعیف دانسته و در التاریخ الصغیر</w:t>
      </w:r>
      <w:r w:rsidRPr="00687044">
        <w:rPr>
          <w:rFonts w:hint="cs"/>
          <w:spacing w:val="-2"/>
          <w:sz w:val="22"/>
          <w:rtl/>
        </w:rPr>
        <w:t xml:space="preserve">:» </w:t>
      </w:r>
      <w:r w:rsidRPr="00687044">
        <w:rPr>
          <w:spacing w:val="-2"/>
          <w:sz w:val="22"/>
          <w:rtl/>
        </w:rPr>
        <w:t>230</w:t>
      </w:r>
      <w:r w:rsidRPr="00687044">
        <w:rPr>
          <w:rFonts w:hint="cs"/>
          <w:spacing w:val="-2"/>
          <w:sz w:val="22"/>
          <w:rtl/>
        </w:rPr>
        <w:t>،</w:t>
      </w:r>
      <w:r w:rsidRPr="00687044">
        <w:rPr>
          <w:spacing w:val="-2"/>
          <w:sz w:val="22"/>
          <w:rtl/>
        </w:rPr>
        <w:t xml:space="preserve"> می‌گوید: نزد او احادیث منکر فراوانی است. عقیلی در الضعفاء</w:t>
      </w:r>
      <w:r w:rsidRPr="00687044">
        <w:rPr>
          <w:rFonts w:hint="cs"/>
          <w:spacing w:val="-2"/>
          <w:sz w:val="22"/>
          <w:rtl/>
        </w:rPr>
        <w:t xml:space="preserve">: </w:t>
      </w:r>
      <w:r w:rsidRPr="00687044">
        <w:rPr>
          <w:spacing w:val="-2"/>
          <w:sz w:val="22"/>
          <w:rtl/>
        </w:rPr>
        <w:t>90</w:t>
      </w:r>
      <w:r w:rsidRPr="00687044">
        <w:rPr>
          <w:rFonts w:hint="cs"/>
          <w:spacing w:val="-2"/>
          <w:sz w:val="22"/>
          <w:rtl/>
        </w:rPr>
        <w:t>،</w:t>
      </w:r>
      <w:r w:rsidRPr="00687044">
        <w:rPr>
          <w:spacing w:val="-2"/>
          <w:sz w:val="22"/>
          <w:rtl/>
        </w:rPr>
        <w:t xml:space="preserve"> از امام بخاری روایت نموده که در این روایت نظر است. در الکامل ابن عدی</w:t>
      </w:r>
      <w:r w:rsidRPr="00687044">
        <w:rPr>
          <w:rFonts w:hint="cs"/>
          <w:spacing w:val="-2"/>
          <w:sz w:val="22"/>
          <w:rtl/>
        </w:rPr>
        <w:t xml:space="preserve">: </w:t>
      </w:r>
      <w:r w:rsidRPr="00687044">
        <w:rPr>
          <w:spacing w:val="-2"/>
          <w:sz w:val="22"/>
          <w:rtl/>
        </w:rPr>
        <w:t>1/97</w:t>
      </w:r>
      <w:r w:rsidRPr="00687044">
        <w:rPr>
          <w:rFonts w:hint="cs"/>
          <w:spacing w:val="-2"/>
          <w:sz w:val="22"/>
          <w:rtl/>
        </w:rPr>
        <w:t>،</w:t>
      </w:r>
      <w:r w:rsidRPr="00687044">
        <w:rPr>
          <w:spacing w:val="-2"/>
          <w:sz w:val="22"/>
          <w:rtl/>
        </w:rPr>
        <w:t xml:space="preserve"> آمده: سعدی گفته: او از غلوکنندگان بود و بهترین امت را دشنام می‌داد. حافظ ابن کثیر در تفسیر خود (3/570) می‌گوید: این حدیثی منکر است که فقط از طریق حسین اشقر شناخته شده است و او شیعه‌ای متروک است. مناوی از عقیلی مانند این قول را آورده است و حافظ ابن حجر هم در تهذیب التهذیب از عقیلی روایت کرده که او گفت: این سخن از ابن عیینه اصلی ندارد. </w:t>
      </w:r>
    </w:p>
  </w:footnote>
  <w:footnote w:id="18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ابوالحسن رزین بن معاویه بن عمار عبدری سرقطی اندلسی، متوفی به سال 535 که از زمره‌ی محدثین بود و از جمله تصنیفات وی از کتاب التجرید للصحاح الست</w:t>
      </w:r>
      <w:r w:rsidRPr="002F7CE9">
        <w:rPr>
          <w:rFonts w:hint="cs"/>
          <w:sz w:val="22"/>
          <w:rtl/>
        </w:rPr>
        <w:t>ة</w:t>
      </w:r>
      <w:r w:rsidRPr="002F7CE9">
        <w:rPr>
          <w:sz w:val="22"/>
          <w:rtl/>
        </w:rPr>
        <w:t xml:space="preserve"> می‌توان نام برد. شرح حال وی در کتاب‌های: شذرات الذهب</w:t>
      </w:r>
      <w:r w:rsidRPr="002F7CE9">
        <w:rPr>
          <w:rFonts w:hint="cs"/>
          <w:sz w:val="22"/>
          <w:rtl/>
        </w:rPr>
        <w:t xml:space="preserve">: </w:t>
      </w:r>
      <w:r w:rsidRPr="002F7CE9">
        <w:rPr>
          <w:sz w:val="22"/>
          <w:rtl/>
        </w:rPr>
        <w:t>4/106، روضات الجنات ص (286)، معجم المؤلفی</w:t>
      </w:r>
      <w:r w:rsidRPr="002F7CE9">
        <w:rPr>
          <w:rFonts w:hint="cs"/>
          <w:sz w:val="22"/>
          <w:rtl/>
        </w:rPr>
        <w:t xml:space="preserve">: </w:t>
      </w:r>
      <w:r w:rsidRPr="002F7CE9">
        <w:rPr>
          <w:sz w:val="22"/>
          <w:rtl/>
        </w:rPr>
        <w:t>(4/155-156</w:t>
      </w:r>
      <w:r w:rsidRPr="002F7CE9">
        <w:rPr>
          <w:rFonts w:hint="cs"/>
          <w:sz w:val="22"/>
          <w:rtl/>
        </w:rPr>
        <w:t>،</w:t>
      </w:r>
      <w:r w:rsidRPr="002F7CE9">
        <w:rPr>
          <w:sz w:val="22"/>
          <w:rtl/>
        </w:rPr>
        <w:t xml:space="preserve"> الأعلام</w:t>
      </w:r>
      <w:r w:rsidRPr="002F7CE9">
        <w:rPr>
          <w:rFonts w:hint="cs"/>
          <w:sz w:val="22"/>
          <w:rtl/>
        </w:rPr>
        <w:t xml:space="preserve">: </w:t>
      </w:r>
      <w:r w:rsidRPr="002F7CE9">
        <w:rPr>
          <w:sz w:val="22"/>
          <w:rtl/>
        </w:rPr>
        <w:t>3/46</w:t>
      </w:r>
      <w:r w:rsidRPr="002F7CE9">
        <w:rPr>
          <w:rFonts w:hint="cs"/>
          <w:sz w:val="22"/>
          <w:rtl/>
        </w:rPr>
        <w:t>،</w:t>
      </w:r>
      <w:r w:rsidRPr="002F7CE9">
        <w:rPr>
          <w:sz w:val="22"/>
          <w:rtl/>
        </w:rPr>
        <w:t xml:space="preserve"> آمده است. </w:t>
      </w:r>
    </w:p>
  </w:footnote>
  <w:footnote w:id="18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نعمان‌بن بشیر</w:t>
      </w:r>
      <w:r>
        <w:rPr>
          <w:rFonts w:hint="cs"/>
          <w:sz w:val="22"/>
          <w:rtl/>
        </w:rPr>
        <w:t xml:space="preserve"> </w:t>
      </w:r>
      <w:r w:rsidRPr="002F7CE9">
        <w:rPr>
          <w:sz w:val="22"/>
          <w:rtl/>
        </w:rPr>
        <w:sym w:font="AGA Arabesque" w:char="F074"/>
      </w:r>
      <w:r w:rsidRPr="002F7CE9">
        <w:rPr>
          <w:sz w:val="22"/>
          <w:rtl/>
        </w:rPr>
        <w:t xml:space="preserve"> در صحیح مسلم</w:t>
      </w:r>
      <w:r w:rsidRPr="002F7CE9">
        <w:rPr>
          <w:rFonts w:hint="cs"/>
          <w:sz w:val="22"/>
          <w:rtl/>
        </w:rPr>
        <w:t xml:space="preserve">: </w:t>
      </w:r>
      <w:r w:rsidRPr="002F7CE9">
        <w:rPr>
          <w:sz w:val="22"/>
          <w:rtl/>
        </w:rPr>
        <w:t>3/1449، کتاب الإمارة، باب فضل الشهادة فی سبیل‌الله تعالی و در مسند احمد، چاپ حلبی</w:t>
      </w:r>
      <w:r w:rsidRPr="002F7CE9">
        <w:rPr>
          <w:rFonts w:hint="cs"/>
          <w:sz w:val="22"/>
          <w:rtl/>
        </w:rPr>
        <w:t xml:space="preserve">: </w:t>
      </w:r>
      <w:r w:rsidRPr="002F7CE9">
        <w:rPr>
          <w:sz w:val="22"/>
          <w:rtl/>
        </w:rPr>
        <w:t>4/269، و تفسیر طبری</w:t>
      </w:r>
      <w:r w:rsidRPr="002F7CE9">
        <w:rPr>
          <w:rFonts w:hint="cs"/>
          <w:sz w:val="22"/>
          <w:rtl/>
        </w:rPr>
        <w:t xml:space="preserve">: </w:t>
      </w:r>
      <w:r w:rsidRPr="002F7CE9">
        <w:rPr>
          <w:sz w:val="22"/>
          <w:rtl/>
        </w:rPr>
        <w:t>14/25-26</w:t>
      </w:r>
      <w:r w:rsidRPr="002F7CE9">
        <w:rPr>
          <w:rFonts w:hint="cs"/>
          <w:sz w:val="22"/>
          <w:rtl/>
        </w:rPr>
        <w:t>،</w:t>
      </w:r>
      <w:r w:rsidRPr="002F7CE9">
        <w:rPr>
          <w:sz w:val="22"/>
          <w:rtl/>
        </w:rPr>
        <w:t xml:space="preserve"> آمده است. </w:t>
      </w:r>
    </w:p>
  </w:footnote>
  <w:footnote w:id="182">
    <w:p w:rsidR="00F00040" w:rsidRPr="002F7CE9" w:rsidRDefault="00F00040" w:rsidP="002F7CE9">
      <w:pPr>
        <w:pStyle w:val="ad"/>
        <w:rPr>
          <w:rtl/>
        </w:rPr>
      </w:pPr>
      <w:r w:rsidRPr="002F7CE9">
        <w:rPr>
          <w:rStyle w:val="FootnoteReference"/>
          <w:szCs w:val="22"/>
          <w:vertAlign w:val="baseline"/>
        </w:rPr>
        <w:footnoteRef/>
      </w:r>
      <w:r w:rsidRPr="002F7CE9">
        <w:rPr>
          <w:rtl/>
        </w:rPr>
        <w:t>- این حدیث با وجود اینکه در الفاظ آن اختلاف هست – از انس ابن مالک</w:t>
      </w:r>
      <w:r w:rsidRPr="002F7CE9">
        <w:rPr>
          <w:rtl/>
        </w:rPr>
        <w:sym w:font="AGA Arabesque" w:char="F074"/>
      </w:r>
      <w:r w:rsidRPr="002F7CE9">
        <w:rPr>
          <w:rtl/>
        </w:rPr>
        <w:t xml:space="preserve"> در صحیح بخاری</w:t>
      </w:r>
      <w:r w:rsidRPr="002F7CE9">
        <w:rPr>
          <w:rFonts w:hint="cs"/>
          <w:rtl/>
        </w:rPr>
        <w:t xml:space="preserve">: </w:t>
      </w:r>
      <w:r w:rsidRPr="002F7CE9">
        <w:rPr>
          <w:rtl/>
        </w:rPr>
        <w:t>1/85، کتاب الصلاة، باب ما جاء فی القبله (5/20)، کتاب التفسیر، سوره بقره، باب قوله:</w:t>
      </w:r>
      <w:r w:rsidRPr="002F7CE9">
        <w:rPr>
          <w:rFonts w:hint="cs"/>
          <w:rtl/>
        </w:rPr>
        <w:t xml:space="preserve"> </w:t>
      </w:r>
      <w:r w:rsidRPr="002F7CE9">
        <w:rPr>
          <w:rFonts w:cs="Traditional Arabic" w:hint="cs"/>
          <w:rtl/>
        </w:rPr>
        <w:t>﴿</w:t>
      </w:r>
      <w:r w:rsidRPr="002F7CE9">
        <w:rPr>
          <w:rStyle w:val="Charf2"/>
          <w:rFonts w:hint="eastAsia"/>
          <w:rtl/>
        </w:rPr>
        <w:t>وَ</w:t>
      </w:r>
      <w:r w:rsidRPr="002F7CE9">
        <w:rPr>
          <w:rStyle w:val="Charf2"/>
          <w:rFonts w:hint="cs"/>
          <w:rtl/>
        </w:rPr>
        <w:t>ٱ</w:t>
      </w:r>
      <w:r w:rsidRPr="002F7CE9">
        <w:rPr>
          <w:rStyle w:val="Charf2"/>
          <w:rFonts w:hint="eastAsia"/>
          <w:rtl/>
        </w:rPr>
        <w:t>تَّخِذُواْ</w:t>
      </w:r>
      <w:r w:rsidRPr="002F7CE9">
        <w:rPr>
          <w:rStyle w:val="Charf2"/>
          <w:rtl/>
        </w:rPr>
        <w:t xml:space="preserve"> </w:t>
      </w:r>
      <w:r w:rsidRPr="002F7CE9">
        <w:rPr>
          <w:rStyle w:val="Charf2"/>
          <w:rFonts w:hint="eastAsia"/>
          <w:rtl/>
        </w:rPr>
        <w:t>مِن</w:t>
      </w:r>
      <w:r w:rsidRPr="002F7CE9">
        <w:rPr>
          <w:rStyle w:val="Charf2"/>
          <w:rtl/>
        </w:rPr>
        <w:t xml:space="preserve"> </w:t>
      </w:r>
      <w:r w:rsidRPr="002F7CE9">
        <w:rPr>
          <w:rStyle w:val="Charf2"/>
          <w:rFonts w:hint="eastAsia"/>
          <w:rtl/>
        </w:rPr>
        <w:t>مَّقَامِ</w:t>
      </w:r>
      <w:r w:rsidRPr="002F7CE9">
        <w:rPr>
          <w:rStyle w:val="Charf2"/>
          <w:rtl/>
        </w:rPr>
        <w:t xml:space="preserve"> </w:t>
      </w:r>
      <w:r w:rsidRPr="002F7CE9">
        <w:rPr>
          <w:rStyle w:val="Charf2"/>
          <w:rFonts w:hint="eastAsia"/>
          <w:rtl/>
        </w:rPr>
        <w:t>إِب</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Fonts w:hint="eastAsia"/>
          <w:rtl/>
        </w:rPr>
        <w:t>هِ‍</w:t>
      </w:r>
      <w:r w:rsidRPr="002F7CE9">
        <w:rPr>
          <w:rStyle w:val="Charf2"/>
          <w:rFonts w:hint="cs"/>
          <w:rtl/>
        </w:rPr>
        <w:t>ۧ</w:t>
      </w:r>
      <w:r w:rsidRPr="002F7CE9">
        <w:rPr>
          <w:rStyle w:val="Charf2"/>
          <w:rFonts w:hint="eastAsia"/>
          <w:rtl/>
        </w:rPr>
        <w:t>مَ</w:t>
      </w:r>
      <w:r w:rsidRPr="002F7CE9">
        <w:rPr>
          <w:rStyle w:val="Charf2"/>
          <w:rtl/>
        </w:rPr>
        <w:t xml:space="preserve"> </w:t>
      </w:r>
      <w:r w:rsidRPr="002F7CE9">
        <w:rPr>
          <w:rStyle w:val="Charf2"/>
          <w:rFonts w:hint="eastAsia"/>
          <w:rtl/>
        </w:rPr>
        <w:t>مُصَلّ</w:t>
      </w:r>
      <w:r w:rsidRPr="002F7CE9">
        <w:rPr>
          <w:rStyle w:val="Charf2"/>
          <w:rFonts w:hint="cs"/>
          <w:rtl/>
        </w:rPr>
        <w:t>ٗ</w:t>
      </w:r>
      <w:r w:rsidRPr="002F7CE9">
        <w:rPr>
          <w:rStyle w:val="Charf2"/>
          <w:rFonts w:hint="eastAsia"/>
          <w:rtl/>
        </w:rPr>
        <w:t>ى</w:t>
      </w:r>
      <w:r w:rsidRPr="002F7CE9">
        <w:rPr>
          <w:rFonts w:cs="Traditional Arabic" w:hint="cs"/>
          <w:rtl/>
        </w:rPr>
        <w:t>﴾</w:t>
      </w:r>
      <w:r w:rsidRPr="002F7CE9">
        <w:rPr>
          <w:rtl/>
        </w:rPr>
        <w:t xml:space="preserve"> و مسند امام احمد چاپ المعارف (1/323-263) و در کتاب فضائل الصحابة شماره‌های: (234-435-437-493-495-682) آمده است. </w:t>
      </w:r>
    </w:p>
  </w:footnote>
  <w:footnote w:id="183">
    <w:p w:rsidR="00F00040" w:rsidRPr="002F7CE9" w:rsidRDefault="00F00040" w:rsidP="002F7CE9">
      <w:pPr>
        <w:pStyle w:val="ad"/>
        <w:rPr>
          <w:sz w:val="22"/>
          <w:rtl/>
        </w:rPr>
      </w:pPr>
      <w:r w:rsidRPr="002F7CE9">
        <w:rPr>
          <w:rStyle w:val="FootnoteReference"/>
          <w:szCs w:val="22"/>
          <w:vertAlign w:val="baseline"/>
        </w:rPr>
        <w:footnoteRef/>
      </w:r>
      <w:r w:rsidRPr="002F7CE9">
        <w:rPr>
          <w:rtl/>
        </w:rPr>
        <w:t>- حافظ ابن کثیر در تفسیر آیت 12 سوره مجادله می‌گوید: گفته شده که قبل از نسخ این آیه کسی جز علی‌بن ابیطالب بدان عمل نکرده سپس می‌گوید: عوفی از ابن عباس در تفسیر ای آیه‌ی مبارکه:</w:t>
      </w:r>
      <w:r w:rsidRPr="002F7CE9">
        <w:rPr>
          <w:rFonts w:hint="cs"/>
          <w:rtl/>
        </w:rPr>
        <w:t xml:space="preserve"> </w:t>
      </w:r>
      <w:r w:rsidRPr="002F7CE9">
        <w:rPr>
          <w:rFonts w:cs="Traditional Arabic" w:hint="cs"/>
          <w:rtl/>
        </w:rPr>
        <w:t>﴿</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ءَامَنُو</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إِذَا</w:t>
      </w:r>
      <w:r w:rsidRPr="002F7CE9">
        <w:rPr>
          <w:rStyle w:val="Charf2"/>
          <w:rtl/>
        </w:rPr>
        <w:t xml:space="preserve"> </w:t>
      </w:r>
      <w:r w:rsidRPr="002F7CE9">
        <w:rPr>
          <w:rStyle w:val="Charf2"/>
          <w:rFonts w:hint="eastAsia"/>
          <w:rtl/>
        </w:rPr>
        <w:t>نَ</w:t>
      </w:r>
      <w:r w:rsidRPr="002F7CE9">
        <w:rPr>
          <w:rStyle w:val="Charf2"/>
          <w:rFonts w:hint="cs"/>
          <w:rtl/>
        </w:rPr>
        <w:t>ٰ</w:t>
      </w:r>
      <w:r w:rsidRPr="002F7CE9">
        <w:rPr>
          <w:rStyle w:val="Charf2"/>
          <w:rFonts w:hint="eastAsia"/>
          <w:rtl/>
        </w:rPr>
        <w:t>جَي</w:t>
      </w:r>
      <w:r w:rsidRPr="002F7CE9">
        <w:rPr>
          <w:rStyle w:val="Charf2"/>
          <w:rFonts w:hint="cs"/>
          <w:rtl/>
        </w:rPr>
        <w:t>ۡ</w:t>
      </w:r>
      <w:r w:rsidRPr="002F7CE9">
        <w:rPr>
          <w:rStyle w:val="Charf2"/>
          <w:rFonts w:hint="eastAsia"/>
          <w:rtl/>
        </w:rPr>
        <w:t>تُمُ</w:t>
      </w:r>
      <w:r w:rsidRPr="002F7CE9">
        <w:rPr>
          <w:rStyle w:val="Charf2"/>
          <w:rtl/>
        </w:rPr>
        <w:t xml:space="preserve"> </w:t>
      </w:r>
      <w:r w:rsidRPr="002F7CE9">
        <w:rPr>
          <w:rStyle w:val="Charf2"/>
          <w:rFonts w:hint="cs"/>
          <w:rtl/>
        </w:rPr>
        <w:t>ٱ</w:t>
      </w:r>
      <w:r w:rsidRPr="002F7CE9">
        <w:rPr>
          <w:rStyle w:val="Charf2"/>
          <w:rFonts w:hint="eastAsia"/>
          <w:rtl/>
        </w:rPr>
        <w:t>لرَّسُولَ</w:t>
      </w:r>
      <w:r w:rsidRPr="002F7CE9">
        <w:rPr>
          <w:rStyle w:val="Charf2"/>
          <w:rtl/>
        </w:rPr>
        <w:t xml:space="preserve"> </w:t>
      </w:r>
      <w:r w:rsidRPr="002F7CE9">
        <w:rPr>
          <w:rStyle w:val="Charf2"/>
          <w:rFonts w:hint="eastAsia"/>
          <w:rtl/>
        </w:rPr>
        <w:t>فَقَدِّمُواْ</w:t>
      </w:r>
      <w:r w:rsidRPr="002F7CE9">
        <w:rPr>
          <w:rStyle w:val="Charf2"/>
          <w:rtl/>
        </w:rPr>
        <w:t xml:space="preserve"> </w:t>
      </w:r>
      <w:r w:rsidRPr="002F7CE9">
        <w:rPr>
          <w:rStyle w:val="Charf2"/>
          <w:rFonts w:hint="eastAsia"/>
          <w:rtl/>
        </w:rPr>
        <w:t>بَي</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يَدَي</w:t>
      </w:r>
      <w:r w:rsidRPr="002F7CE9">
        <w:rPr>
          <w:rStyle w:val="Charf2"/>
          <w:rFonts w:hint="cs"/>
          <w:rtl/>
        </w:rPr>
        <w:t>ۡ</w:t>
      </w:r>
      <w:r w:rsidRPr="002F7CE9">
        <w:rPr>
          <w:rStyle w:val="Charf2"/>
          <w:rtl/>
        </w:rPr>
        <w:t xml:space="preserve"> </w:t>
      </w:r>
      <w:r w:rsidRPr="002F7CE9">
        <w:rPr>
          <w:rStyle w:val="Charf2"/>
          <w:rFonts w:hint="eastAsia"/>
          <w:rtl/>
        </w:rPr>
        <w:t>نَج</w:t>
      </w:r>
      <w:r w:rsidRPr="002F7CE9">
        <w:rPr>
          <w:rStyle w:val="Charf2"/>
          <w:rFonts w:hint="cs"/>
          <w:rtl/>
        </w:rPr>
        <w:t>ۡ</w:t>
      </w:r>
      <w:r w:rsidRPr="002F7CE9">
        <w:rPr>
          <w:rStyle w:val="Charf2"/>
          <w:rFonts w:hint="eastAsia"/>
          <w:rtl/>
        </w:rPr>
        <w:t>وَى</w:t>
      </w:r>
      <w:r w:rsidRPr="002F7CE9">
        <w:rPr>
          <w:rStyle w:val="Charf2"/>
          <w:rFonts w:hint="cs"/>
          <w:rtl/>
        </w:rPr>
        <w:t>ٰ</w:t>
      </w:r>
      <w:r w:rsidRPr="002F7CE9">
        <w:rPr>
          <w:rStyle w:val="Charf2"/>
          <w:rFonts w:hint="eastAsia"/>
          <w:rtl/>
        </w:rPr>
        <w:t>كُم</w:t>
      </w:r>
      <w:r w:rsidRPr="002F7CE9">
        <w:rPr>
          <w:rStyle w:val="Charf2"/>
          <w:rFonts w:hint="cs"/>
          <w:rtl/>
        </w:rPr>
        <w:t>ۡ</w:t>
      </w:r>
      <w:r w:rsidRPr="002F7CE9">
        <w:rPr>
          <w:rStyle w:val="Charf2"/>
          <w:rtl/>
        </w:rPr>
        <w:t xml:space="preserve"> </w:t>
      </w:r>
      <w:r w:rsidRPr="002F7CE9">
        <w:rPr>
          <w:rStyle w:val="Charf2"/>
          <w:rFonts w:hint="eastAsia"/>
          <w:rtl/>
        </w:rPr>
        <w:t>صَدَقَة</w:t>
      </w:r>
      <w:r w:rsidRPr="002F7CE9">
        <w:rPr>
          <w:rStyle w:val="Charf2"/>
          <w:rFonts w:hint="cs"/>
          <w:rtl/>
        </w:rPr>
        <w:t>ٗۚ</w:t>
      </w:r>
      <w:r w:rsidRPr="002F7CE9">
        <w:rPr>
          <w:rFonts w:cs="Traditional Arabic" w:hint="cs"/>
          <w:rtl/>
        </w:rPr>
        <w:t>﴾</w:t>
      </w:r>
      <w:r w:rsidRPr="002F7CE9">
        <w:rPr>
          <w:rtl/>
        </w:rPr>
        <w:t xml:space="preserve"> </w:t>
      </w:r>
      <w:r w:rsidRPr="00687044">
        <w:rPr>
          <w:rFonts w:hint="cs"/>
          <w:sz w:val="22"/>
          <w:szCs w:val="22"/>
          <w:rtl/>
        </w:rPr>
        <w:t>[المجاد</w:t>
      </w:r>
      <w:r w:rsidRPr="00687044">
        <w:rPr>
          <w:sz w:val="22"/>
          <w:szCs w:val="22"/>
          <w:rtl/>
        </w:rPr>
        <w:t>لة</w:t>
      </w:r>
      <w:r w:rsidRPr="00687044">
        <w:rPr>
          <w:rFonts w:hint="cs"/>
          <w:sz w:val="22"/>
          <w:szCs w:val="22"/>
          <w:rtl/>
        </w:rPr>
        <w:t>: 12].</w:t>
      </w:r>
      <w:r w:rsidRPr="002F7CE9">
        <w:rPr>
          <w:rtl/>
        </w:rPr>
        <w:t xml:space="preserve"> آورده است: مسلمانان قبل از نجوا کردن با پیامبر</w:t>
      </w:r>
      <w:r>
        <w:rPr>
          <w:rFonts w:hint="cs"/>
          <w:rtl/>
        </w:rPr>
        <w:t xml:space="preserve"> </w:t>
      </w:r>
      <w:r w:rsidRPr="002F7CE9">
        <w:sym w:font="AGA Arabesque" w:char="F072"/>
      </w:r>
      <w:r w:rsidRPr="002F7CE9">
        <w:rPr>
          <w:rtl/>
        </w:rPr>
        <w:t xml:space="preserve"> صدقه می‌دادند که با نزول آیات زکات نسخ گردید. </w:t>
      </w:r>
    </w:p>
  </w:footnote>
  <w:footnote w:id="18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با وجود اختلاف در لفظ آن از ابوهریره در صحیح مسلم</w:t>
      </w:r>
      <w:r w:rsidRPr="002F7CE9">
        <w:rPr>
          <w:rFonts w:hint="cs"/>
          <w:sz w:val="22"/>
          <w:rtl/>
        </w:rPr>
        <w:t xml:space="preserve">: </w:t>
      </w:r>
      <w:r w:rsidRPr="002F7CE9">
        <w:rPr>
          <w:sz w:val="22"/>
          <w:rtl/>
        </w:rPr>
        <w:t>2/713، کتاب الزکاة، باب من جمع الصدقة و اعمال البر آمده است.</w:t>
      </w:r>
    </w:p>
  </w:footnote>
  <w:footnote w:id="185">
    <w:p w:rsidR="00F00040" w:rsidRPr="002F7CE9" w:rsidRDefault="00F00040" w:rsidP="00687044">
      <w:pPr>
        <w:pStyle w:val="ad"/>
        <w:rPr>
          <w:sz w:val="22"/>
          <w:rtl/>
        </w:rPr>
      </w:pPr>
      <w:r w:rsidRPr="002F7CE9">
        <w:rPr>
          <w:rStyle w:val="FootnoteReference"/>
          <w:szCs w:val="22"/>
          <w:vertAlign w:val="baseline"/>
        </w:rPr>
        <w:footnoteRef/>
      </w:r>
      <w:r w:rsidRPr="002F7CE9">
        <w:rPr>
          <w:sz w:val="22"/>
          <w:rtl/>
        </w:rPr>
        <w:t>- این حدیث نیز از ابوهریره در صحیح بخاری</w:t>
      </w:r>
      <w:r w:rsidRPr="002F7CE9">
        <w:rPr>
          <w:rFonts w:hint="cs"/>
          <w:sz w:val="22"/>
          <w:rtl/>
        </w:rPr>
        <w:t xml:space="preserve">: </w:t>
      </w:r>
      <w:r w:rsidRPr="002F7CE9">
        <w:rPr>
          <w:sz w:val="22"/>
          <w:rtl/>
        </w:rPr>
        <w:t>3/24، کتاب الصوم، باب الریان للصائمین و (4/26)، کتاب الجهاد، باب فضل النفقه ف</w:t>
      </w:r>
      <w:r>
        <w:rPr>
          <w:rFonts w:hint="cs"/>
          <w:sz w:val="22"/>
          <w:rtl/>
        </w:rPr>
        <w:t>ي</w:t>
      </w:r>
      <w:r w:rsidRPr="002F7CE9">
        <w:rPr>
          <w:sz w:val="22"/>
          <w:rtl/>
        </w:rPr>
        <w:t xml:space="preserve"> سبیل الله (4/119)، کتاب بدء الخلق، باب صفة ابواب الجنة (5/6)، کتاب فضائل اصحاب النبی، باب حدثنا الحمیدی. </w:t>
      </w:r>
    </w:p>
    <w:p w:rsidR="00F00040" w:rsidRPr="002F7CE9" w:rsidRDefault="00F00040" w:rsidP="00687044">
      <w:pPr>
        <w:pStyle w:val="ad"/>
        <w:ind w:firstLine="0"/>
        <w:rPr>
          <w:sz w:val="22"/>
          <w:rtl/>
        </w:rPr>
      </w:pPr>
      <w:r w:rsidRPr="002F7CE9">
        <w:rPr>
          <w:sz w:val="22"/>
          <w:rtl/>
        </w:rPr>
        <w:t>و در صحیح مسلم</w:t>
      </w:r>
      <w:r w:rsidRPr="002F7CE9">
        <w:rPr>
          <w:rFonts w:hint="cs"/>
          <w:sz w:val="22"/>
          <w:rtl/>
        </w:rPr>
        <w:t xml:space="preserve">: </w:t>
      </w:r>
      <w:r w:rsidRPr="002F7CE9">
        <w:rPr>
          <w:sz w:val="22"/>
          <w:rtl/>
        </w:rPr>
        <w:t>2/711-713، کتاب الزکاة، باب من جمع الصدقة و اعمال البر و سنن ترمذی</w:t>
      </w:r>
      <w:r w:rsidRPr="002F7CE9">
        <w:rPr>
          <w:rFonts w:hint="cs"/>
          <w:sz w:val="22"/>
          <w:rtl/>
        </w:rPr>
        <w:t xml:space="preserve">: </w:t>
      </w:r>
      <w:r w:rsidRPr="002F7CE9">
        <w:rPr>
          <w:sz w:val="22"/>
          <w:rtl/>
        </w:rPr>
        <w:t xml:space="preserve">5/276-277، کتاب المناقب، مناقب ابی‌بکر، باب 60 و سنن درامی – نسائی – موطاء امام مالک، و مسند امام احمد روایت شده است. </w:t>
      </w:r>
    </w:p>
  </w:footnote>
  <w:footnote w:id="18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با هر دو قسمت آن – با وجود اختلاف در الفاظ آن – از ابو‌هریره</w:t>
      </w:r>
      <w:r>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3/103-104، کتاب الوکالة، باب استعمال البقر للحراثة (4/174)، کتاب الأنبیاء، باب حدثنا ابوالیمان (5/5-6)، کتاب فضائل النبی، باب حدثنا الحمیدی و در صحیح مسلم (4/1857-1858)، کتاب فضائل الصحابة...، باب ابی‌بکر صدیق، و سنن ترمذی</w:t>
      </w:r>
      <w:r w:rsidRPr="002F7CE9">
        <w:rPr>
          <w:rFonts w:hint="cs"/>
          <w:sz w:val="22"/>
          <w:rtl/>
        </w:rPr>
        <w:t xml:space="preserve">: </w:t>
      </w:r>
      <w:r w:rsidRPr="002F7CE9">
        <w:rPr>
          <w:sz w:val="22"/>
          <w:rtl/>
        </w:rPr>
        <w:t>5/279، کتاب المناقب، مناقب ابی‌بکر ...، باب شماره: (64)، مسند امام احمد</w:t>
      </w:r>
      <w:r w:rsidRPr="002F7CE9">
        <w:rPr>
          <w:rFonts w:hint="cs"/>
          <w:sz w:val="22"/>
          <w:rtl/>
        </w:rPr>
        <w:t xml:space="preserve">: </w:t>
      </w:r>
      <w:r w:rsidRPr="002F7CE9">
        <w:rPr>
          <w:sz w:val="22"/>
          <w:rtl/>
        </w:rPr>
        <w:t>13/71</w:t>
      </w:r>
      <w:r w:rsidRPr="002F7CE9">
        <w:rPr>
          <w:rFonts w:hint="cs"/>
          <w:sz w:val="22"/>
          <w:rtl/>
        </w:rPr>
        <w:t>،</w:t>
      </w:r>
      <w:r w:rsidRPr="002F7CE9">
        <w:rPr>
          <w:sz w:val="22"/>
          <w:rtl/>
        </w:rPr>
        <w:t xml:space="preserve"> آمده است. </w:t>
      </w:r>
    </w:p>
  </w:footnote>
  <w:footnote w:id="18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قبلاً این حدیث مطرح شده است. </w:t>
      </w:r>
    </w:p>
  </w:footnote>
  <w:footnote w:id="18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قبلاً پیرامون این حدیث سخن گفته شده است. </w:t>
      </w:r>
    </w:p>
  </w:footnote>
  <w:footnote w:id="18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ابوهریره</w:t>
      </w:r>
      <w:r>
        <w:rPr>
          <w:rFonts w:hint="cs"/>
          <w:sz w:val="22"/>
          <w:rtl/>
        </w:rPr>
        <w:t xml:space="preserve"> </w:t>
      </w:r>
      <w:r w:rsidRPr="002F7CE9">
        <w:rPr>
          <w:sz w:val="22"/>
          <w:rtl/>
        </w:rPr>
        <w:sym w:font="AGA Arabesque" w:char="F074"/>
      </w:r>
      <w:r w:rsidRPr="002F7CE9">
        <w:rPr>
          <w:sz w:val="22"/>
          <w:rtl/>
        </w:rPr>
        <w:t xml:space="preserve"> در سنن ابوداود</w:t>
      </w:r>
      <w:r w:rsidRPr="002F7CE9">
        <w:rPr>
          <w:rFonts w:hint="cs"/>
          <w:sz w:val="22"/>
          <w:rtl/>
        </w:rPr>
        <w:t xml:space="preserve">: </w:t>
      </w:r>
      <w:r w:rsidRPr="002F7CE9">
        <w:rPr>
          <w:sz w:val="22"/>
          <w:rtl/>
        </w:rPr>
        <w:t>4/295، کتاب السنة، باب فی الخلفاء و در مستدرک حاکم</w:t>
      </w:r>
      <w:r w:rsidRPr="002F7CE9">
        <w:rPr>
          <w:rFonts w:hint="cs"/>
          <w:sz w:val="22"/>
          <w:rtl/>
        </w:rPr>
        <w:t xml:space="preserve">: </w:t>
      </w:r>
      <w:r w:rsidRPr="002F7CE9">
        <w:rPr>
          <w:sz w:val="22"/>
          <w:rtl/>
        </w:rPr>
        <w:t>3/73</w:t>
      </w:r>
      <w:r w:rsidRPr="002F7CE9">
        <w:rPr>
          <w:rFonts w:hint="cs"/>
          <w:sz w:val="22"/>
          <w:rtl/>
        </w:rPr>
        <w:t>،</w:t>
      </w:r>
      <w:r w:rsidRPr="002F7CE9">
        <w:rPr>
          <w:sz w:val="22"/>
          <w:rtl/>
        </w:rPr>
        <w:t xml:space="preserve"> آمده است. حاکم می‌گوید: این حدیث با شرط مسلم و بخاری صحیح است ولی آن را نیاورده‌اند. البانی در کتاب ضعیف الجامع الصغیر</w:t>
      </w:r>
      <w:r w:rsidRPr="002F7CE9">
        <w:rPr>
          <w:rFonts w:hint="cs"/>
          <w:sz w:val="22"/>
          <w:rtl/>
        </w:rPr>
        <w:t xml:space="preserve">: </w:t>
      </w:r>
      <w:r w:rsidRPr="002F7CE9">
        <w:rPr>
          <w:sz w:val="22"/>
          <w:rtl/>
        </w:rPr>
        <w:t>1/71</w:t>
      </w:r>
      <w:r w:rsidRPr="002F7CE9">
        <w:rPr>
          <w:rFonts w:hint="cs"/>
          <w:sz w:val="22"/>
          <w:rtl/>
        </w:rPr>
        <w:t>،</w:t>
      </w:r>
      <w:r w:rsidRPr="002F7CE9">
        <w:rPr>
          <w:sz w:val="22"/>
          <w:rtl/>
        </w:rPr>
        <w:t xml:space="preserve"> این حدیث را ضعیف دانسته است. </w:t>
      </w:r>
    </w:p>
  </w:footnote>
  <w:footnote w:id="19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بخاری</w:t>
      </w:r>
      <w:r w:rsidRPr="002F7CE9">
        <w:rPr>
          <w:rFonts w:hint="cs"/>
          <w:sz w:val="22"/>
          <w:rtl/>
        </w:rPr>
        <w:t xml:space="preserve">: </w:t>
      </w:r>
      <w:r w:rsidRPr="002F7CE9">
        <w:rPr>
          <w:sz w:val="22"/>
          <w:rtl/>
        </w:rPr>
        <w:t>2/112</w:t>
      </w:r>
      <w:r w:rsidRPr="002F7CE9">
        <w:rPr>
          <w:rFonts w:hint="cs"/>
          <w:sz w:val="22"/>
          <w:rtl/>
        </w:rPr>
        <w:t>،</w:t>
      </w:r>
      <w:r w:rsidRPr="002F7CE9">
        <w:rPr>
          <w:sz w:val="22"/>
          <w:rtl/>
        </w:rPr>
        <w:t xml:space="preserve">، کتاب التهجد، باب لا صدقة إلا عن ظهر غنی آورده است که ابوبکر تمام مالش را بخشید. </w:t>
      </w:r>
    </w:p>
    <w:p w:rsidR="00F00040" w:rsidRPr="00687044" w:rsidRDefault="00F00040" w:rsidP="00687044">
      <w:pPr>
        <w:pStyle w:val="ad"/>
        <w:ind w:firstLine="0"/>
        <w:rPr>
          <w:spacing w:val="-4"/>
          <w:sz w:val="22"/>
          <w:rtl/>
        </w:rPr>
      </w:pPr>
      <w:r w:rsidRPr="00687044">
        <w:rPr>
          <w:spacing w:val="-4"/>
          <w:sz w:val="22"/>
          <w:rtl/>
        </w:rPr>
        <w:t>و ابوداود</w:t>
      </w:r>
      <w:r w:rsidRPr="00687044">
        <w:rPr>
          <w:rFonts w:hint="cs"/>
          <w:spacing w:val="-4"/>
          <w:sz w:val="22"/>
          <w:rtl/>
        </w:rPr>
        <w:t xml:space="preserve">: </w:t>
      </w:r>
      <w:r w:rsidRPr="00687044">
        <w:rPr>
          <w:spacing w:val="-4"/>
          <w:sz w:val="22"/>
          <w:rtl/>
        </w:rPr>
        <w:t>2/173-174، کتاب الزکاة، باب ف</w:t>
      </w:r>
      <w:r w:rsidRPr="00687044">
        <w:rPr>
          <w:rFonts w:hint="cs"/>
          <w:spacing w:val="-4"/>
          <w:sz w:val="22"/>
          <w:rtl/>
        </w:rPr>
        <w:t>ي</w:t>
      </w:r>
      <w:r w:rsidRPr="00687044">
        <w:rPr>
          <w:spacing w:val="-4"/>
          <w:sz w:val="22"/>
          <w:rtl/>
        </w:rPr>
        <w:t xml:space="preserve"> الرخصة فی ذل</w:t>
      </w:r>
      <w:r w:rsidRPr="00687044">
        <w:rPr>
          <w:rFonts w:hint="cs"/>
          <w:spacing w:val="-4"/>
          <w:sz w:val="22"/>
          <w:rtl/>
        </w:rPr>
        <w:t>ك</w:t>
      </w:r>
      <w:r w:rsidRPr="00687044">
        <w:rPr>
          <w:spacing w:val="-4"/>
          <w:sz w:val="22"/>
          <w:rtl/>
        </w:rPr>
        <w:t xml:space="preserve"> آورده است که حدیثی است درست از زیدبن اسلم از پدرش که گفت: از عمربن خطاب</w:t>
      </w:r>
      <w:r w:rsidRPr="00687044">
        <w:rPr>
          <w:rFonts w:hint="cs"/>
          <w:spacing w:val="-4"/>
          <w:sz w:val="22"/>
          <w:rtl/>
        </w:rPr>
        <w:t xml:space="preserve"> </w:t>
      </w:r>
      <w:r w:rsidRPr="00687044">
        <w:rPr>
          <w:spacing w:val="-4"/>
          <w:sz w:val="22"/>
          <w:rtl/>
        </w:rPr>
        <w:sym w:font="AGA Arabesque" w:char="F074"/>
      </w:r>
      <w:r w:rsidRPr="00687044">
        <w:rPr>
          <w:spacing w:val="-4"/>
          <w:sz w:val="22"/>
          <w:rtl/>
        </w:rPr>
        <w:t xml:space="preserve"> شنیدم می‌گفت: رسول خدا</w:t>
      </w:r>
      <w:r w:rsidRPr="00687044">
        <w:rPr>
          <w:rFonts w:hint="cs"/>
          <w:spacing w:val="-4"/>
          <w:sz w:val="22"/>
          <w:rtl/>
        </w:rPr>
        <w:t xml:space="preserve"> </w:t>
      </w:r>
      <w:r w:rsidRPr="00687044">
        <w:rPr>
          <w:spacing w:val="-4"/>
          <w:szCs w:val="22"/>
        </w:rPr>
        <w:sym w:font="AGA Arabesque" w:char="F072"/>
      </w:r>
      <w:r w:rsidRPr="00687044">
        <w:rPr>
          <w:spacing w:val="-4"/>
          <w:sz w:val="22"/>
          <w:rtl/>
        </w:rPr>
        <w:t xml:space="preserve"> به ما دستور داد: ... و در سنن ترمذی</w:t>
      </w:r>
      <w:r w:rsidRPr="00687044">
        <w:rPr>
          <w:rFonts w:hint="cs"/>
          <w:spacing w:val="-4"/>
          <w:sz w:val="22"/>
          <w:rtl/>
        </w:rPr>
        <w:t xml:space="preserve">: </w:t>
      </w:r>
      <w:r w:rsidRPr="00687044">
        <w:rPr>
          <w:spacing w:val="-4"/>
          <w:sz w:val="22"/>
          <w:rtl/>
        </w:rPr>
        <w:t>5/277، (کتاب ال</w:t>
      </w:r>
      <w:r w:rsidRPr="00687044">
        <w:rPr>
          <w:rFonts w:hint="cs"/>
          <w:spacing w:val="-4"/>
          <w:sz w:val="22"/>
          <w:rtl/>
        </w:rPr>
        <w:t>ـ</w:t>
      </w:r>
      <w:r w:rsidRPr="00687044">
        <w:rPr>
          <w:spacing w:val="-4"/>
          <w:sz w:val="22"/>
          <w:rtl/>
        </w:rPr>
        <w:t xml:space="preserve">مناقب، باب منه) ص (105) آورده است. ترمذی می‌گوید: حدیثی است حسن صحیح. و این حدیث در سنن دارمی (1/391-392)، کتاب الزکاة، باب الرجل بتصدیق بجمیع ماعنده ... آورده است. </w:t>
      </w:r>
    </w:p>
  </w:footnote>
  <w:footnote w:id="19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ابو‌درداء</w:t>
      </w:r>
      <w:r>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 xml:space="preserve">5/5، کتاب فضائل اصحاب النبی، باب حدثنا الحمیدی و </w:t>
      </w:r>
      <w:r w:rsidRPr="00687044">
        <w:rPr>
          <w:spacing w:val="-4"/>
          <w:sz w:val="22"/>
          <w:rtl/>
        </w:rPr>
        <w:t>(6/60) کتاب التفسیر، سوره اعراف، باب قل یا ایها الناس إلی رسول‌الله</w:t>
      </w:r>
      <w:r w:rsidRPr="00687044">
        <w:rPr>
          <w:rFonts w:hint="cs"/>
          <w:spacing w:val="-4"/>
          <w:sz w:val="22"/>
          <w:rtl/>
        </w:rPr>
        <w:t xml:space="preserve"> </w:t>
      </w:r>
      <w:r w:rsidRPr="00687044">
        <w:rPr>
          <w:spacing w:val="-4"/>
          <w:szCs w:val="22"/>
        </w:rPr>
        <w:sym w:font="AGA Arabesque" w:char="F072"/>
      </w:r>
      <w:r w:rsidRPr="00687044">
        <w:rPr>
          <w:spacing w:val="-4"/>
          <w:sz w:val="22"/>
          <w:rtl/>
        </w:rPr>
        <w:t xml:space="preserve"> که قبلاً پیرامون حدیث سخن رفت.</w:t>
      </w:r>
      <w:r w:rsidRPr="002F7CE9">
        <w:rPr>
          <w:sz w:val="22"/>
          <w:rtl/>
        </w:rPr>
        <w:t xml:space="preserve"> </w:t>
      </w:r>
    </w:p>
  </w:footnote>
  <w:footnote w:id="19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حد</w:t>
      </w:r>
      <w:r>
        <w:rPr>
          <w:sz w:val="22"/>
          <w:rtl/>
        </w:rPr>
        <w:t>ی</w:t>
      </w:r>
      <w:r w:rsidRPr="002F7CE9">
        <w:rPr>
          <w:sz w:val="22"/>
          <w:rtl/>
        </w:rPr>
        <w:t>ث از عائشه در سنن ترمذ</w:t>
      </w:r>
      <w:r>
        <w:rPr>
          <w:sz w:val="22"/>
          <w:rtl/>
        </w:rPr>
        <w:t>ی</w:t>
      </w:r>
      <w:r w:rsidRPr="002F7CE9">
        <w:rPr>
          <w:sz w:val="22"/>
          <w:rtl/>
        </w:rPr>
        <w:t xml:space="preserve"> 5/276كتاب المناقب باب شماره: (59) و ترمذ</w:t>
      </w:r>
      <w:r>
        <w:rPr>
          <w:sz w:val="22"/>
          <w:rtl/>
        </w:rPr>
        <w:t>ی</w:t>
      </w:r>
      <w:r w:rsidRPr="002F7CE9">
        <w:rPr>
          <w:sz w:val="22"/>
          <w:rtl/>
        </w:rPr>
        <w:t xml:space="preserve"> گفته: ا</w:t>
      </w:r>
      <w:r>
        <w:rPr>
          <w:sz w:val="22"/>
          <w:rtl/>
        </w:rPr>
        <w:t>ی</w:t>
      </w:r>
      <w:r w:rsidRPr="002F7CE9">
        <w:rPr>
          <w:sz w:val="22"/>
          <w:rtl/>
        </w:rPr>
        <w:t>ن حد</w:t>
      </w:r>
      <w:r>
        <w:rPr>
          <w:sz w:val="22"/>
          <w:rtl/>
        </w:rPr>
        <w:t>ی</w:t>
      </w:r>
      <w:r w:rsidRPr="002F7CE9">
        <w:rPr>
          <w:sz w:val="22"/>
          <w:rtl/>
        </w:rPr>
        <w:t>ث غر</w:t>
      </w:r>
      <w:r>
        <w:rPr>
          <w:sz w:val="22"/>
          <w:rtl/>
        </w:rPr>
        <w:t>ی</w:t>
      </w:r>
      <w:r w:rsidRPr="002F7CE9">
        <w:rPr>
          <w:sz w:val="22"/>
          <w:rtl/>
        </w:rPr>
        <w:t>ب است و س</w:t>
      </w:r>
      <w:r>
        <w:rPr>
          <w:sz w:val="22"/>
          <w:rtl/>
        </w:rPr>
        <w:t>ی</w:t>
      </w:r>
      <w:r w:rsidRPr="002F7CE9">
        <w:rPr>
          <w:sz w:val="22"/>
          <w:rtl/>
        </w:rPr>
        <w:t>وط</w:t>
      </w:r>
      <w:r>
        <w:rPr>
          <w:sz w:val="22"/>
          <w:rtl/>
        </w:rPr>
        <w:t>ی</w:t>
      </w:r>
      <w:r w:rsidRPr="002F7CE9">
        <w:rPr>
          <w:sz w:val="22"/>
          <w:rtl/>
        </w:rPr>
        <w:t xml:space="preserve"> آن را در الفتح الكب</w:t>
      </w:r>
      <w:r>
        <w:rPr>
          <w:sz w:val="22"/>
          <w:rtl/>
        </w:rPr>
        <w:t>ی</w:t>
      </w:r>
      <w:r w:rsidRPr="002F7CE9">
        <w:rPr>
          <w:sz w:val="22"/>
          <w:rtl/>
        </w:rPr>
        <w:t>ر</w:t>
      </w:r>
      <w:r w:rsidRPr="002F7CE9">
        <w:rPr>
          <w:rFonts w:hint="cs"/>
          <w:sz w:val="22"/>
          <w:rtl/>
        </w:rPr>
        <w:t>:</w:t>
      </w:r>
      <w:r w:rsidRPr="002F7CE9">
        <w:rPr>
          <w:sz w:val="22"/>
          <w:rtl/>
        </w:rPr>
        <w:t xml:space="preserve"> /373 روایت نموده است.</w:t>
      </w:r>
    </w:p>
  </w:footnote>
  <w:footnote w:id="19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عایشه</w:t>
      </w:r>
      <w:r>
        <w:rPr>
          <w:rFonts w:hint="cs"/>
          <w:sz w:val="22"/>
          <w:rtl/>
        </w:rPr>
        <w:t xml:space="preserve"> </w:t>
      </w:r>
      <w:r w:rsidRPr="002F7CE9">
        <w:rPr>
          <w:rFonts w:cs="CTraditional Arabic" w:hint="cs"/>
          <w:rtl/>
        </w:rPr>
        <w:t>ل</w:t>
      </w:r>
      <w:r w:rsidRPr="002F7CE9">
        <w:rPr>
          <w:rtl/>
        </w:rPr>
        <w:t xml:space="preserve"> </w:t>
      </w:r>
      <w:r w:rsidRPr="002F7CE9">
        <w:rPr>
          <w:sz w:val="22"/>
          <w:rtl/>
        </w:rPr>
        <w:t>در سنن ترمذی</w:t>
      </w:r>
      <w:r w:rsidRPr="002F7CE9">
        <w:rPr>
          <w:rFonts w:hint="cs"/>
          <w:sz w:val="22"/>
          <w:rtl/>
        </w:rPr>
        <w:t xml:space="preserve">: </w:t>
      </w:r>
      <w:r w:rsidRPr="002F7CE9">
        <w:rPr>
          <w:sz w:val="22"/>
          <w:rtl/>
        </w:rPr>
        <w:t>5/276، کتاب الـمناقب، مناقب ابوبکر، باب شماره: (59) آمده است. ترمذی می‌گوید: حدیث غریبی است. سیوطی در الفتح الکبیر</w:t>
      </w:r>
      <w:r w:rsidRPr="002F7CE9">
        <w:rPr>
          <w:rFonts w:hint="cs"/>
          <w:sz w:val="22"/>
          <w:rtl/>
        </w:rPr>
        <w:t xml:space="preserve">: </w:t>
      </w:r>
      <w:r w:rsidRPr="002F7CE9">
        <w:rPr>
          <w:sz w:val="22"/>
          <w:rtl/>
        </w:rPr>
        <w:t>3/373</w:t>
      </w:r>
      <w:r w:rsidRPr="002F7CE9">
        <w:rPr>
          <w:rFonts w:hint="cs"/>
          <w:sz w:val="22"/>
          <w:rtl/>
        </w:rPr>
        <w:t>،</w:t>
      </w:r>
      <w:r w:rsidRPr="002F7CE9">
        <w:rPr>
          <w:sz w:val="22"/>
          <w:rtl/>
        </w:rPr>
        <w:t xml:space="preserve"> آن را آورده و می‌گوید: آن در سنن ترمذی از عایشه روایت شده است. علامه البانی در ضعیف الجامع الصغیر و زیادته (6/96) می‌گوید: به شدت ضعیف است. </w:t>
      </w:r>
    </w:p>
  </w:footnote>
  <w:footnote w:id="19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اثر، مضمونش از علی‌بن ابیطالب و از ابن عباس در تفسیر طبری</w:t>
      </w:r>
      <w:r w:rsidRPr="002F7CE9">
        <w:rPr>
          <w:rFonts w:hint="cs"/>
          <w:sz w:val="22"/>
          <w:rtl/>
        </w:rPr>
        <w:t xml:space="preserve">: </w:t>
      </w:r>
      <w:r w:rsidRPr="002F7CE9">
        <w:rPr>
          <w:sz w:val="22"/>
          <w:rtl/>
        </w:rPr>
        <w:t>6/555-557 و تفسیر ابن کثیر</w:t>
      </w:r>
      <w:r w:rsidRPr="002F7CE9">
        <w:rPr>
          <w:rFonts w:hint="cs"/>
          <w:sz w:val="22"/>
          <w:rtl/>
        </w:rPr>
        <w:t xml:space="preserve">: </w:t>
      </w:r>
      <w:r w:rsidRPr="002F7CE9">
        <w:rPr>
          <w:sz w:val="22"/>
          <w:rtl/>
        </w:rPr>
        <w:t>2/56 و زاد 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1/414-415</w:t>
      </w:r>
      <w:r w:rsidRPr="002F7CE9">
        <w:rPr>
          <w:rFonts w:hint="cs"/>
          <w:sz w:val="22"/>
          <w:rtl/>
        </w:rPr>
        <w:t>،</w:t>
      </w:r>
      <w:r w:rsidRPr="002F7CE9">
        <w:rPr>
          <w:sz w:val="22"/>
          <w:rtl/>
        </w:rPr>
        <w:t xml:space="preserve"> آمده است. </w:t>
      </w:r>
    </w:p>
  </w:footnote>
  <w:footnote w:id="19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حلیة الأولیاء</w:t>
      </w:r>
      <w:r w:rsidRPr="002F7CE9">
        <w:rPr>
          <w:rFonts w:hint="cs"/>
          <w:sz w:val="22"/>
          <w:rtl/>
        </w:rPr>
        <w:t>:</w:t>
      </w:r>
      <w:r w:rsidRPr="002F7CE9">
        <w:rPr>
          <w:sz w:val="22"/>
          <w:rtl/>
        </w:rPr>
        <w:t xml:space="preserve"> ج 1، ص 67 و ابونعیم در معرفة الصحابه، ج 1، ص 306 با لفظ دیگری از مکحول از علی در خصوص این فرموده‌ی خداوند:</w:t>
      </w:r>
      <w:r w:rsidRPr="002F7CE9">
        <w:rPr>
          <w:rFonts w:hint="cs"/>
          <w:sz w:val="22"/>
          <w:rtl/>
        </w:rPr>
        <w:t xml:space="preserve"> </w:t>
      </w:r>
      <w:r w:rsidRPr="002F7CE9">
        <w:rPr>
          <w:rFonts w:cs="Traditional Arabic" w:hint="cs"/>
          <w:rtl/>
        </w:rPr>
        <w:t>﴿</w:t>
      </w:r>
      <w:r w:rsidRPr="002F7CE9">
        <w:rPr>
          <w:rStyle w:val="Charf2"/>
          <w:rFonts w:hint="eastAsia"/>
          <w:rtl/>
        </w:rPr>
        <w:t>وَتَعِيَهَا</w:t>
      </w:r>
      <w:r w:rsidRPr="002F7CE9">
        <w:rPr>
          <w:rStyle w:val="Charf2"/>
          <w:rFonts w:hint="cs"/>
          <w:rtl/>
        </w:rPr>
        <w:t>ٓ</w:t>
      </w:r>
      <w:r w:rsidRPr="002F7CE9">
        <w:rPr>
          <w:rStyle w:val="Charf2"/>
          <w:rtl/>
        </w:rPr>
        <w:t xml:space="preserve"> </w:t>
      </w:r>
      <w:r w:rsidRPr="002F7CE9">
        <w:rPr>
          <w:rStyle w:val="Charf2"/>
          <w:rFonts w:hint="eastAsia"/>
          <w:rtl/>
        </w:rPr>
        <w:t>أُذُن</w:t>
      </w:r>
      <w:r w:rsidRPr="002F7CE9">
        <w:rPr>
          <w:rStyle w:val="Charf2"/>
          <w:rFonts w:hint="cs"/>
          <w:rtl/>
        </w:rPr>
        <w:t>ٞ</w:t>
      </w:r>
      <w:r w:rsidRPr="002F7CE9">
        <w:rPr>
          <w:rStyle w:val="Charf2"/>
          <w:rtl/>
        </w:rPr>
        <w:t xml:space="preserve"> </w:t>
      </w:r>
      <w:r w:rsidRPr="002F7CE9">
        <w:rPr>
          <w:rStyle w:val="Charf2"/>
          <w:rFonts w:hint="eastAsia"/>
          <w:rtl/>
        </w:rPr>
        <w:t>وَ</w:t>
      </w:r>
      <w:r w:rsidRPr="002F7CE9">
        <w:rPr>
          <w:rStyle w:val="Charf2"/>
          <w:rFonts w:hint="cs"/>
          <w:rtl/>
        </w:rPr>
        <w:t>ٰ</w:t>
      </w:r>
      <w:r w:rsidRPr="002F7CE9">
        <w:rPr>
          <w:rStyle w:val="Charf2"/>
          <w:rFonts w:hint="eastAsia"/>
          <w:rtl/>
        </w:rPr>
        <w:t>عِيَة</w:t>
      </w:r>
      <w:r w:rsidRPr="002F7CE9">
        <w:rPr>
          <w:rStyle w:val="Charf2"/>
          <w:rFonts w:hint="cs"/>
          <w:rtl/>
        </w:rPr>
        <w:t>ٞ</w:t>
      </w:r>
      <w:r w:rsidRPr="002F7CE9">
        <w:rPr>
          <w:rStyle w:val="Charf2"/>
          <w:rtl/>
        </w:rPr>
        <w:t xml:space="preserve"> </w:t>
      </w:r>
      <w:r w:rsidRPr="002F7CE9">
        <w:rPr>
          <w:rStyle w:val="Charf2"/>
          <w:rFonts w:hint="cs"/>
          <w:rtl/>
        </w:rPr>
        <w:t>١٢</w:t>
      </w:r>
      <w:r w:rsidRPr="002F7CE9">
        <w:rPr>
          <w:rFonts w:cs="Traditional Arabic" w:hint="cs"/>
          <w:rtl/>
        </w:rPr>
        <w:t>﴾</w:t>
      </w:r>
      <w:r w:rsidRPr="002F7CE9">
        <w:rPr>
          <w:rtl/>
        </w:rPr>
        <w:t xml:space="preserve"> </w:t>
      </w:r>
      <w:r w:rsidRPr="002F7CE9">
        <w:rPr>
          <w:sz w:val="22"/>
          <w:rtl/>
        </w:rPr>
        <w:t>که علی گوید: پیامبر</w:t>
      </w:r>
      <w:r>
        <w:rPr>
          <w:rFonts w:hint="cs"/>
          <w:sz w:val="22"/>
          <w:rtl/>
        </w:rPr>
        <w:t xml:space="preserve"> </w:t>
      </w:r>
      <w:r w:rsidRPr="002F7CE9">
        <w:rPr>
          <w:szCs w:val="22"/>
        </w:rPr>
        <w:sym w:font="AGA Arabesque" w:char="F072"/>
      </w:r>
      <w:r w:rsidRPr="002F7CE9">
        <w:rPr>
          <w:sz w:val="22"/>
          <w:rtl/>
        </w:rPr>
        <w:t xml:space="preserve"> فرمودند: ای علی، از خداوند خواستم تا آن را در گوشهایت قرار دهد. و هیثمی در مجمع الزوائد</w:t>
      </w:r>
      <w:r w:rsidRPr="002F7CE9">
        <w:rPr>
          <w:rFonts w:hint="cs"/>
          <w:sz w:val="22"/>
          <w:rtl/>
        </w:rPr>
        <w:t>:</w:t>
      </w:r>
      <w:r w:rsidRPr="002F7CE9">
        <w:rPr>
          <w:sz w:val="22"/>
          <w:rtl/>
        </w:rPr>
        <w:t xml:space="preserve"> ج1، ص 131 روایت دیگری با لفظ نزدیک به آن از ابورافع آورده است که رسول خدا</w:t>
      </w:r>
      <w:r>
        <w:rPr>
          <w:rFonts w:hint="cs"/>
          <w:sz w:val="22"/>
          <w:rtl/>
        </w:rPr>
        <w:t xml:space="preserve"> </w:t>
      </w:r>
      <w:r w:rsidRPr="002F7CE9">
        <w:rPr>
          <w:szCs w:val="22"/>
        </w:rPr>
        <w:sym w:font="AGA Arabesque" w:char="F072"/>
      </w:r>
      <w:r w:rsidRPr="002F7CE9">
        <w:rPr>
          <w:sz w:val="22"/>
          <w:rtl/>
        </w:rPr>
        <w:t xml:space="preserve"> به علی بن ابی‌طالب فرمودند: خداوند به من دستور داده تا به تو بیاموزم و جفا نکنم و به تو نزدیکی جویم و دور نشوم. پس بر من حق است که به تو بیاموزم و بر تو حق است که فرا گیری. در ادامه می‌گوید: بزار روایت کرده و در آن محمدبن عبیدالله بن رافع وجود دارد که منکر الحدیث است و عبادبن یعقوب، رافضی است. </w:t>
      </w:r>
    </w:p>
  </w:footnote>
  <w:footnote w:id="196">
    <w:p w:rsidR="00F00040" w:rsidRPr="00F00040" w:rsidRDefault="00F00040" w:rsidP="002F7CE9">
      <w:pPr>
        <w:pStyle w:val="ad"/>
        <w:rPr>
          <w:spacing w:val="-6"/>
          <w:sz w:val="22"/>
          <w:rtl/>
        </w:rPr>
      </w:pPr>
      <w:r w:rsidRPr="00F00040">
        <w:rPr>
          <w:rStyle w:val="FootnoteReference"/>
          <w:spacing w:val="-6"/>
          <w:szCs w:val="22"/>
          <w:vertAlign w:val="baseline"/>
        </w:rPr>
        <w:footnoteRef/>
      </w:r>
      <w:r w:rsidRPr="00F00040">
        <w:rPr>
          <w:spacing w:val="-6"/>
          <w:sz w:val="22"/>
          <w:rtl/>
        </w:rPr>
        <w:t>- ابن کثیر در تفسیر خود بر آیه 12 سوره حاقه، حدیث اول را از روایت ابن ابی‌حاتم آورده و می‌گوید: و این چنین ابن جریر از علی‌بن سهل از ولیدبن مسلم از علی‌بن حوشب از مکحول روایت کرده است در حالی که مرسل است. همچنین حدیث دوم را از روایت ابن ابی‌حاتم آورده می‌گوید: جریر از محمدبن خلف از بشربن آدم روایت کرده است. سپس ابن جریر به طریق دیگری از داود الأعمی از بریده به وسیله آن آورده که صحیح نیست. به زادال</w:t>
      </w:r>
      <w:r w:rsidRPr="00F00040">
        <w:rPr>
          <w:rFonts w:hint="cs"/>
          <w:spacing w:val="-6"/>
          <w:sz w:val="22"/>
          <w:rtl/>
        </w:rPr>
        <w:t>ـ</w:t>
      </w:r>
      <w:r w:rsidRPr="00F00040">
        <w:rPr>
          <w:spacing w:val="-6"/>
          <w:sz w:val="22"/>
          <w:rtl/>
        </w:rPr>
        <w:t>مسیر</w:t>
      </w:r>
      <w:r w:rsidRPr="00F00040">
        <w:rPr>
          <w:rFonts w:hint="cs"/>
          <w:spacing w:val="-6"/>
          <w:sz w:val="22"/>
          <w:rtl/>
        </w:rPr>
        <w:t xml:space="preserve">: </w:t>
      </w:r>
      <w:r w:rsidRPr="00F00040">
        <w:rPr>
          <w:spacing w:val="-6"/>
          <w:sz w:val="22"/>
          <w:rtl/>
        </w:rPr>
        <w:t>8/348</w:t>
      </w:r>
      <w:r w:rsidRPr="00F00040">
        <w:rPr>
          <w:rFonts w:hint="cs"/>
          <w:spacing w:val="-6"/>
          <w:sz w:val="22"/>
          <w:rtl/>
        </w:rPr>
        <w:t>،</w:t>
      </w:r>
      <w:r w:rsidRPr="00F00040">
        <w:rPr>
          <w:spacing w:val="-6"/>
          <w:sz w:val="22"/>
          <w:rtl/>
        </w:rPr>
        <w:t xml:space="preserve"> مراجعه شود. </w:t>
      </w:r>
    </w:p>
  </w:footnote>
  <w:footnote w:id="19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را نیافتم.</w:t>
      </w:r>
    </w:p>
  </w:footnote>
  <w:footnote w:id="19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سزکین در مجلد 1، ج 2، ص 330، این کتاب و نسخه‌ی خطی آن را ذکر کرده، و در قاهره به سال 1308هـ به چاپ رسیده است. </w:t>
      </w:r>
    </w:p>
  </w:footnote>
  <w:footnote w:id="19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ابونعیم احمدبن عبدالله‌بن احمد اصفهانی، حافظ، مؤرخ که به سال 326 در اصفهان به دنیا آمد و در سال 430 وفات یافت. کتاب‌های حلیة الأولیاء، طبقات الأصفیاء، دلائل النبوة و طبقات الـمحدثین والروات از تصنیفات اوست. برای شرح حال وی می‌توان به این کتاب‌ها مراجعه کرد: وفیات الأعیان</w:t>
      </w:r>
      <w:r w:rsidRPr="002F7CE9">
        <w:rPr>
          <w:rFonts w:hint="cs"/>
          <w:sz w:val="22"/>
          <w:rtl/>
        </w:rPr>
        <w:t xml:space="preserve">: </w:t>
      </w:r>
      <w:r w:rsidRPr="002F7CE9">
        <w:rPr>
          <w:sz w:val="22"/>
          <w:rtl/>
        </w:rPr>
        <w:t>1/75، میزان الاعتدال</w:t>
      </w:r>
      <w:r w:rsidRPr="002F7CE9">
        <w:rPr>
          <w:rFonts w:hint="cs"/>
          <w:sz w:val="22"/>
          <w:rtl/>
        </w:rPr>
        <w:t xml:space="preserve">: </w:t>
      </w:r>
      <w:r w:rsidRPr="002F7CE9">
        <w:rPr>
          <w:sz w:val="22"/>
          <w:rtl/>
        </w:rPr>
        <w:t>1/111، لسان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1/201، طبقات الشافعیه</w:t>
      </w:r>
      <w:r w:rsidRPr="002F7CE9">
        <w:rPr>
          <w:rFonts w:hint="cs"/>
          <w:sz w:val="22"/>
          <w:rtl/>
        </w:rPr>
        <w:t xml:space="preserve">: </w:t>
      </w:r>
      <w:r w:rsidRPr="002F7CE9">
        <w:rPr>
          <w:sz w:val="22"/>
          <w:rtl/>
        </w:rPr>
        <w:t>4/18-25، الأعلام</w:t>
      </w:r>
      <w:r w:rsidRPr="002F7CE9">
        <w:rPr>
          <w:rFonts w:hint="cs"/>
          <w:sz w:val="22"/>
          <w:rtl/>
        </w:rPr>
        <w:t xml:space="preserve">: </w:t>
      </w:r>
      <w:r w:rsidRPr="002F7CE9">
        <w:rPr>
          <w:sz w:val="22"/>
          <w:rtl/>
        </w:rPr>
        <w:t xml:space="preserve">1/150. </w:t>
      </w:r>
    </w:p>
  </w:footnote>
  <w:footnote w:id="20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ابوالحسن خیثمة بن سلیمان بن حیدرة، قرشی طرابلسی، متولد سال 250 و متوفی سال 343 از حافظان حدیث بوده و کتاب بزرگی در فضائل الصحابة دارد. کتابی نیز در فضائل الصدیق به رشته تحریر درآورده است که سزکین آورده: نسخه‌ی خطی آن دو کتاب در قاهره مصر موجود است. </w:t>
      </w:r>
    </w:p>
    <w:p w:rsidR="00F00040" w:rsidRPr="002F7CE9" w:rsidRDefault="00F00040" w:rsidP="002F7CE9">
      <w:pPr>
        <w:pStyle w:val="ad"/>
        <w:rPr>
          <w:sz w:val="22"/>
          <w:rtl/>
        </w:rPr>
      </w:pPr>
      <w:r w:rsidRPr="002F7CE9">
        <w:rPr>
          <w:sz w:val="22"/>
          <w:rtl/>
        </w:rPr>
        <w:t>برای شرح حال او می‌توان به کتاب‌های ذیل مراجعه نمود: شذرات الذهب</w:t>
      </w:r>
      <w:r w:rsidRPr="002F7CE9">
        <w:rPr>
          <w:rFonts w:hint="cs"/>
          <w:sz w:val="22"/>
          <w:rtl/>
        </w:rPr>
        <w:t xml:space="preserve">: </w:t>
      </w:r>
      <w:r w:rsidRPr="002F7CE9">
        <w:rPr>
          <w:sz w:val="22"/>
          <w:rtl/>
        </w:rPr>
        <w:t>2/365، لسان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2/411-412، الأعلام</w:t>
      </w:r>
      <w:r w:rsidRPr="002F7CE9">
        <w:rPr>
          <w:rFonts w:hint="cs"/>
          <w:sz w:val="22"/>
          <w:rtl/>
        </w:rPr>
        <w:t xml:space="preserve">: </w:t>
      </w:r>
      <w:r w:rsidRPr="002F7CE9">
        <w:rPr>
          <w:sz w:val="22"/>
          <w:rtl/>
        </w:rPr>
        <w:t>2/374، معجم ال</w:t>
      </w:r>
      <w:r w:rsidRPr="002F7CE9">
        <w:rPr>
          <w:rFonts w:hint="cs"/>
          <w:sz w:val="22"/>
          <w:rtl/>
        </w:rPr>
        <w:t>ـ</w:t>
      </w:r>
      <w:r w:rsidRPr="002F7CE9">
        <w:rPr>
          <w:sz w:val="22"/>
          <w:rtl/>
        </w:rPr>
        <w:t>مؤلفین</w:t>
      </w:r>
      <w:r w:rsidRPr="002F7CE9">
        <w:rPr>
          <w:rFonts w:hint="cs"/>
          <w:sz w:val="22"/>
          <w:rtl/>
        </w:rPr>
        <w:t xml:space="preserve">: </w:t>
      </w:r>
      <w:r w:rsidRPr="002F7CE9">
        <w:rPr>
          <w:sz w:val="22"/>
          <w:rtl/>
        </w:rPr>
        <w:t>4/131، سزکین</w:t>
      </w:r>
      <w:r w:rsidRPr="002F7CE9">
        <w:rPr>
          <w:rFonts w:hint="cs"/>
          <w:sz w:val="22"/>
          <w:rtl/>
        </w:rPr>
        <w:t xml:space="preserve">: </w:t>
      </w:r>
      <w:r w:rsidRPr="002F7CE9">
        <w:rPr>
          <w:sz w:val="22"/>
          <w:rtl/>
        </w:rPr>
        <w:t xml:space="preserve">م 1، ج 1، ص 368-369. </w:t>
      </w:r>
    </w:p>
  </w:footnote>
  <w:footnote w:id="20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سوره‌ی سجده یا سوره (الم</w:t>
      </w:r>
      <w:r w:rsidRPr="002F7CE9">
        <w:rPr>
          <w:rFonts w:hint="cs"/>
          <w:sz w:val="22"/>
          <w:rtl/>
        </w:rPr>
        <w:t xml:space="preserve"> -</w:t>
      </w:r>
      <w:r w:rsidRPr="002F7CE9">
        <w:rPr>
          <w:sz w:val="22"/>
          <w:rtl/>
        </w:rPr>
        <w:t xml:space="preserve"> تنزیل). </w:t>
      </w:r>
    </w:p>
  </w:footnote>
  <w:footnote w:id="20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w:t>
      </w:r>
      <w:r w:rsidRPr="002F7CE9">
        <w:rPr>
          <w:rFonts w:hint="cs"/>
          <w:sz w:val="22"/>
          <w:rtl/>
        </w:rPr>
        <w:t>-</w:t>
      </w:r>
      <w:r w:rsidRPr="002F7CE9">
        <w:rPr>
          <w:sz w:val="22"/>
          <w:rtl/>
        </w:rPr>
        <w:t>با- وجود اختلاف در الفاظ آن – از ابن عمر</w:t>
      </w:r>
      <w:r>
        <w:rPr>
          <w:rFonts w:hint="cs"/>
          <w:sz w:val="22"/>
          <w:rtl/>
        </w:rPr>
        <w:t xml:space="preserve"> </w:t>
      </w:r>
      <w:r w:rsidRPr="002F7CE9">
        <w:rPr>
          <w:sz w:val="22"/>
          <w:rtl/>
        </w:rPr>
        <w:sym w:font="AGA Arabesque" w:char="F074"/>
      </w:r>
      <w:r w:rsidRPr="002F7CE9">
        <w:rPr>
          <w:sz w:val="22"/>
          <w:rtl/>
        </w:rPr>
        <w:t xml:space="preserve"> در صحیح بخاری (8/124-125)، کتاب القدر، باب القاء العبد النذر إلی القدر و در صحیح 3/1260-1261)، کتاب القدر، باب النهی عن القدر وأنه لایرد شیئاً که در آن سه روایت به شماره‌های: (2، 3، 4) آمده است و از جمله آنها در روایتی است که شیخ الإسلام ابن تیمیه آورده است. این حدیث همچنین در سنن ابوداود و نسائی و ابن ماجه و دارمی و بیهقی و مسند امام احمد روایت شده است که البانی در ارواء الغلیل</w:t>
      </w:r>
      <w:r w:rsidRPr="002F7CE9">
        <w:rPr>
          <w:rFonts w:hint="cs"/>
          <w:sz w:val="22"/>
          <w:rtl/>
        </w:rPr>
        <w:t xml:space="preserve">: </w:t>
      </w:r>
      <w:r w:rsidRPr="002F7CE9">
        <w:rPr>
          <w:sz w:val="22"/>
          <w:rtl/>
        </w:rPr>
        <w:t>8/208-209</w:t>
      </w:r>
      <w:r w:rsidRPr="002F7CE9">
        <w:rPr>
          <w:rFonts w:hint="cs"/>
          <w:sz w:val="22"/>
          <w:rtl/>
        </w:rPr>
        <w:t>،</w:t>
      </w:r>
      <w:r w:rsidRPr="002F7CE9">
        <w:rPr>
          <w:sz w:val="22"/>
          <w:rtl/>
        </w:rPr>
        <w:t xml:space="preserve"> به شماره: (255) آورده است. </w:t>
      </w:r>
    </w:p>
  </w:footnote>
  <w:footnote w:id="20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را جایی نیافتم. </w:t>
      </w:r>
    </w:p>
  </w:footnote>
  <w:footnote w:id="204">
    <w:p w:rsidR="00F00040" w:rsidRPr="00F00040" w:rsidRDefault="00F00040" w:rsidP="00F00040">
      <w:pPr>
        <w:pStyle w:val="ad"/>
        <w:rPr>
          <w:spacing w:val="-6"/>
          <w:sz w:val="22"/>
          <w:rtl/>
        </w:rPr>
      </w:pPr>
      <w:r w:rsidRPr="00F00040">
        <w:rPr>
          <w:rStyle w:val="FootnoteReference"/>
          <w:spacing w:val="-6"/>
          <w:szCs w:val="22"/>
          <w:vertAlign w:val="baseline"/>
        </w:rPr>
        <w:footnoteRef/>
      </w:r>
      <w:r w:rsidRPr="00F00040">
        <w:rPr>
          <w:spacing w:val="-6"/>
          <w:sz w:val="22"/>
          <w:rtl/>
        </w:rPr>
        <w:t xml:space="preserve">- این حدیث </w:t>
      </w:r>
      <w:r w:rsidRPr="00F00040">
        <w:rPr>
          <w:rFonts w:hint="cs"/>
          <w:spacing w:val="-6"/>
          <w:sz w:val="22"/>
          <w:rtl/>
        </w:rPr>
        <w:t>-</w:t>
      </w:r>
      <w:r w:rsidRPr="00F00040">
        <w:rPr>
          <w:spacing w:val="-6"/>
          <w:sz w:val="22"/>
          <w:rtl/>
        </w:rPr>
        <w:t>با وجود اختلاف اندکی در الفاظ آن</w:t>
      </w:r>
      <w:r w:rsidRPr="00F00040">
        <w:rPr>
          <w:rFonts w:hint="cs"/>
          <w:spacing w:val="-6"/>
          <w:sz w:val="22"/>
          <w:rtl/>
        </w:rPr>
        <w:t>-</w:t>
      </w:r>
      <w:r w:rsidRPr="00F00040">
        <w:rPr>
          <w:spacing w:val="-6"/>
          <w:sz w:val="22"/>
          <w:rtl/>
        </w:rPr>
        <w:t xml:space="preserve"> از علی‌بن ابیطالب</w:t>
      </w:r>
      <w:r w:rsidRPr="00F00040">
        <w:rPr>
          <w:rFonts w:hint="cs"/>
          <w:spacing w:val="-6"/>
          <w:sz w:val="22"/>
          <w:rtl/>
        </w:rPr>
        <w:t xml:space="preserve"> </w:t>
      </w:r>
      <w:r w:rsidRPr="00F00040">
        <w:rPr>
          <w:spacing w:val="-6"/>
          <w:sz w:val="22"/>
          <w:rtl/>
        </w:rPr>
        <w:sym w:font="AGA Arabesque" w:char="F074"/>
      </w:r>
      <w:r w:rsidRPr="00F00040">
        <w:rPr>
          <w:spacing w:val="-6"/>
          <w:sz w:val="22"/>
          <w:rtl/>
        </w:rPr>
        <w:t xml:space="preserve"> در صحیح بخاری</w:t>
      </w:r>
      <w:r w:rsidRPr="00F00040">
        <w:rPr>
          <w:rFonts w:hint="cs"/>
          <w:spacing w:val="-6"/>
          <w:sz w:val="22"/>
          <w:rtl/>
        </w:rPr>
        <w:t xml:space="preserve">: </w:t>
      </w:r>
      <w:r w:rsidRPr="00F00040">
        <w:rPr>
          <w:spacing w:val="-6"/>
          <w:sz w:val="22"/>
          <w:rtl/>
        </w:rPr>
        <w:t>5/19، کتاب فضائل أصحاب النبی، باب مناقب علی‌بن ابیطالب (3/65)، ، باب خادم ال</w:t>
      </w:r>
      <w:r w:rsidRPr="00F00040">
        <w:rPr>
          <w:rFonts w:hint="cs"/>
          <w:spacing w:val="-6"/>
          <w:sz w:val="22"/>
          <w:rtl/>
        </w:rPr>
        <w:t>ـ</w:t>
      </w:r>
      <w:r w:rsidRPr="00F00040">
        <w:rPr>
          <w:spacing w:val="-6"/>
          <w:sz w:val="22"/>
          <w:rtl/>
        </w:rPr>
        <w:t>مرأة، و در صحیح مسلم</w:t>
      </w:r>
      <w:r w:rsidRPr="00F00040">
        <w:rPr>
          <w:rFonts w:hint="cs"/>
          <w:spacing w:val="-6"/>
          <w:sz w:val="22"/>
          <w:rtl/>
        </w:rPr>
        <w:t xml:space="preserve">: </w:t>
      </w:r>
      <w:r w:rsidRPr="00F00040">
        <w:rPr>
          <w:spacing w:val="-6"/>
          <w:sz w:val="22"/>
          <w:rtl/>
        </w:rPr>
        <w:t>4/2091-2092، کتاب الذکر والدعاء ... باب التسبیح أول النهار وعند النوم. سنن ابوداود</w:t>
      </w:r>
      <w:r w:rsidRPr="00F00040">
        <w:rPr>
          <w:rFonts w:hint="cs"/>
          <w:spacing w:val="-6"/>
          <w:sz w:val="22"/>
          <w:rtl/>
        </w:rPr>
        <w:t xml:space="preserve">: </w:t>
      </w:r>
      <w:r w:rsidRPr="00F00040">
        <w:rPr>
          <w:spacing w:val="-6"/>
          <w:sz w:val="22"/>
          <w:rtl/>
        </w:rPr>
        <w:t>4/430، کتاب الأدب، باب ف</w:t>
      </w:r>
      <w:r w:rsidRPr="00F00040">
        <w:rPr>
          <w:rFonts w:hint="cs"/>
          <w:spacing w:val="-6"/>
          <w:sz w:val="22"/>
          <w:rtl/>
        </w:rPr>
        <w:t>ي</w:t>
      </w:r>
      <w:r w:rsidRPr="00F00040">
        <w:rPr>
          <w:spacing w:val="-6"/>
          <w:sz w:val="22"/>
          <w:rtl/>
        </w:rPr>
        <w:t xml:space="preserve"> التسبیح عند النوم و سنن ترمذی</w:t>
      </w:r>
      <w:r w:rsidRPr="00F00040">
        <w:rPr>
          <w:rFonts w:hint="cs"/>
          <w:spacing w:val="-6"/>
          <w:sz w:val="22"/>
          <w:rtl/>
        </w:rPr>
        <w:t xml:space="preserve">: </w:t>
      </w:r>
      <w:r w:rsidRPr="00F00040">
        <w:rPr>
          <w:spacing w:val="-6"/>
          <w:sz w:val="22"/>
          <w:rtl/>
        </w:rPr>
        <w:t>5/142، کتاب الدعوات، باب ماجاء ف</w:t>
      </w:r>
      <w:r w:rsidRPr="00F00040">
        <w:rPr>
          <w:rFonts w:hint="cs"/>
          <w:spacing w:val="-6"/>
          <w:sz w:val="22"/>
          <w:rtl/>
        </w:rPr>
        <w:t>ي</w:t>
      </w:r>
      <w:r w:rsidRPr="00F00040">
        <w:rPr>
          <w:spacing w:val="-6"/>
          <w:sz w:val="22"/>
          <w:rtl/>
        </w:rPr>
        <w:t xml:space="preserve"> التسبیح و التکبیر والتحمید عند النوم روایت شده است. </w:t>
      </w:r>
    </w:p>
  </w:footnote>
  <w:footnote w:id="20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توضیح این حدیث قبلاً گذشت و در ص (183) کتاب، پیرامون آن سخن رفت. </w:t>
      </w:r>
    </w:p>
  </w:footnote>
  <w:footnote w:id="206">
    <w:p w:rsidR="00F00040" w:rsidRPr="002F7CE9" w:rsidRDefault="00F00040" w:rsidP="00F00040">
      <w:pPr>
        <w:pStyle w:val="ad"/>
        <w:rPr>
          <w:sz w:val="22"/>
          <w:rtl/>
        </w:rPr>
      </w:pPr>
      <w:r w:rsidRPr="002F7CE9">
        <w:rPr>
          <w:rStyle w:val="FootnoteReference"/>
          <w:szCs w:val="22"/>
          <w:vertAlign w:val="baseline"/>
        </w:rPr>
        <w:footnoteRef/>
      </w:r>
      <w:r w:rsidRPr="002F7CE9">
        <w:rPr>
          <w:sz w:val="22"/>
          <w:rtl/>
        </w:rPr>
        <w:t>- این حدیث با وجود اختلاف در الفاظ آن از ابوهریره</w:t>
      </w:r>
      <w:r>
        <w:rPr>
          <w:rFonts w:hint="cs"/>
          <w:sz w:val="22"/>
          <w:rtl/>
        </w:rPr>
        <w:t xml:space="preserve"> </w:t>
      </w:r>
      <w:r w:rsidRPr="002F7CE9">
        <w:rPr>
          <w:sz w:val="22"/>
          <w:rtl/>
        </w:rPr>
        <w:sym w:font="AGA Arabesque" w:char="F074"/>
      </w:r>
      <w:r w:rsidRPr="002F7CE9">
        <w:rPr>
          <w:sz w:val="22"/>
          <w:rtl/>
        </w:rPr>
        <w:t xml:space="preserve"> در صحیح مسلم</w:t>
      </w:r>
      <w:r w:rsidRPr="002F7CE9">
        <w:rPr>
          <w:rFonts w:hint="cs"/>
          <w:sz w:val="22"/>
          <w:rtl/>
        </w:rPr>
        <w:t xml:space="preserve">: </w:t>
      </w:r>
      <w:r w:rsidRPr="002F7CE9">
        <w:rPr>
          <w:sz w:val="22"/>
          <w:rtl/>
        </w:rPr>
        <w:t>2/716، کتاب الزکاة، سنن نسائی</w:t>
      </w:r>
      <w:r w:rsidRPr="002F7CE9">
        <w:rPr>
          <w:rFonts w:hint="cs"/>
          <w:sz w:val="22"/>
          <w:rtl/>
        </w:rPr>
        <w:t xml:space="preserve">: </w:t>
      </w:r>
      <w:r w:rsidRPr="002F7CE9">
        <w:rPr>
          <w:sz w:val="22"/>
          <w:rtl/>
        </w:rPr>
        <w:t>5/51، کتاب الزکاة، باب أی صدقه افضل، و (6/198)، کتاب الوصایا، الکراهیة ف</w:t>
      </w:r>
      <w:r>
        <w:rPr>
          <w:rFonts w:hint="cs"/>
          <w:sz w:val="22"/>
          <w:rtl/>
        </w:rPr>
        <w:t>ي</w:t>
      </w:r>
      <w:r w:rsidRPr="002F7CE9">
        <w:rPr>
          <w:sz w:val="22"/>
          <w:rtl/>
        </w:rPr>
        <w:t xml:space="preserve"> تأخیر الوصیة، سنن ابن ماجه</w:t>
      </w:r>
      <w:r w:rsidRPr="002F7CE9">
        <w:rPr>
          <w:rFonts w:hint="cs"/>
          <w:sz w:val="22"/>
          <w:rtl/>
        </w:rPr>
        <w:t xml:space="preserve">: </w:t>
      </w:r>
      <w:r w:rsidRPr="002F7CE9">
        <w:rPr>
          <w:sz w:val="22"/>
          <w:rtl/>
        </w:rPr>
        <w:t>2/903، کتاب الوصایا، باب النهی عن امسا</w:t>
      </w:r>
      <w:r>
        <w:rPr>
          <w:rFonts w:hint="cs"/>
          <w:sz w:val="22"/>
          <w:rtl/>
        </w:rPr>
        <w:t>ك</w:t>
      </w:r>
      <w:r w:rsidRPr="002F7CE9">
        <w:rPr>
          <w:sz w:val="22"/>
          <w:rtl/>
        </w:rPr>
        <w:t xml:space="preserve"> ف</w:t>
      </w:r>
      <w:r>
        <w:rPr>
          <w:rFonts w:hint="cs"/>
          <w:sz w:val="22"/>
          <w:rtl/>
        </w:rPr>
        <w:t>ي</w:t>
      </w:r>
      <w:r>
        <w:rPr>
          <w:sz w:val="22"/>
          <w:rtl/>
        </w:rPr>
        <w:t xml:space="preserve"> الحیاة و</w:t>
      </w:r>
      <w:r w:rsidRPr="002F7CE9">
        <w:rPr>
          <w:sz w:val="22"/>
          <w:rtl/>
        </w:rPr>
        <w:t xml:space="preserve">التبذیر عند الموت، و در مسند امام احمد شماره‌های: (7159، 7401، 9367، 9767) روایت شده است. </w:t>
      </w:r>
    </w:p>
  </w:footnote>
  <w:footnote w:id="20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ابونعیم این اثر را در حلیة الأولیاء</w:t>
      </w:r>
      <w:r w:rsidRPr="002F7CE9">
        <w:rPr>
          <w:rFonts w:hint="cs"/>
          <w:sz w:val="22"/>
          <w:rtl/>
        </w:rPr>
        <w:t xml:space="preserve">: </w:t>
      </w:r>
      <w:r w:rsidRPr="002F7CE9">
        <w:rPr>
          <w:sz w:val="22"/>
          <w:rtl/>
        </w:rPr>
        <w:t>1/47</w:t>
      </w:r>
      <w:r w:rsidRPr="002F7CE9">
        <w:rPr>
          <w:rFonts w:hint="cs"/>
          <w:sz w:val="22"/>
          <w:rtl/>
        </w:rPr>
        <w:t>،</w:t>
      </w:r>
      <w:r w:rsidRPr="002F7CE9">
        <w:rPr>
          <w:sz w:val="22"/>
          <w:rtl/>
        </w:rPr>
        <w:t xml:space="preserve"> آورده است. </w:t>
      </w:r>
    </w:p>
  </w:footnote>
  <w:footnote w:id="20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مناقب الإمام علی</w:t>
      </w:r>
      <w:r w:rsidRPr="002F7CE9">
        <w:rPr>
          <w:rFonts w:hint="cs"/>
          <w:sz w:val="22"/>
          <w:rtl/>
        </w:rPr>
        <w:t>:</w:t>
      </w:r>
      <w:r w:rsidRPr="002F7CE9">
        <w:rPr>
          <w:sz w:val="22"/>
          <w:rtl/>
        </w:rPr>
        <w:t xml:space="preserve"> ص (269).</w:t>
      </w:r>
    </w:p>
  </w:footnote>
  <w:footnote w:id="209">
    <w:p w:rsidR="00F00040" w:rsidRPr="00F00040" w:rsidRDefault="00F00040" w:rsidP="002F7CE9">
      <w:pPr>
        <w:pStyle w:val="ad"/>
        <w:rPr>
          <w:spacing w:val="-4"/>
          <w:sz w:val="22"/>
          <w:rtl/>
        </w:rPr>
      </w:pPr>
      <w:r w:rsidRPr="00F00040">
        <w:rPr>
          <w:rStyle w:val="FootnoteReference"/>
          <w:spacing w:val="-4"/>
          <w:szCs w:val="22"/>
          <w:vertAlign w:val="baseline"/>
        </w:rPr>
        <w:footnoteRef/>
      </w:r>
      <w:r w:rsidRPr="00F00040">
        <w:rPr>
          <w:spacing w:val="-4"/>
          <w:sz w:val="22"/>
          <w:rtl/>
        </w:rPr>
        <w:t xml:space="preserve">- </w:t>
      </w:r>
      <w:r w:rsidRPr="00F00040">
        <w:rPr>
          <w:spacing w:val="-6"/>
          <w:sz w:val="22"/>
          <w:rtl/>
        </w:rPr>
        <w:t>ابوالحجاج مجاهدبن جبرالمکی، تابعی، مفسر اهل مکه، در سال 21 تولد شده و در سال 104 از دنیا رفت. ذهبی در سیر أعلام النبلاء می‌گوید: امام، استاد قاریان و مفسران ... . ابوبکر بن عیاش می‌گوید: به اعمش گفتم: چرا از تفسیر مجاهد پرهیز می‌کند؟ گفت: آنها می‌دیدند که وی از اهل کتاب سؤال می‌کرد. ابن خراش می‌گوید: احادیث مجاهد از علی و عایشه مرسل هستند. برای شرح حال وی می‌توان به این کتا‌ب‌ها مراجعه کرد: سیر أعلام النبلاء</w:t>
      </w:r>
      <w:r w:rsidRPr="00F00040">
        <w:rPr>
          <w:rFonts w:hint="cs"/>
          <w:spacing w:val="-6"/>
          <w:sz w:val="22"/>
          <w:rtl/>
        </w:rPr>
        <w:t xml:space="preserve">: </w:t>
      </w:r>
      <w:r w:rsidRPr="00F00040">
        <w:rPr>
          <w:spacing w:val="-6"/>
          <w:sz w:val="22"/>
          <w:rtl/>
        </w:rPr>
        <w:t>4449-4457، چاپ مؤسسة الرساله، بیروت 1401 ه‍ میزان الاعتدال</w:t>
      </w:r>
      <w:r w:rsidRPr="00F00040">
        <w:rPr>
          <w:rFonts w:hint="cs"/>
          <w:spacing w:val="-6"/>
          <w:sz w:val="22"/>
          <w:rtl/>
        </w:rPr>
        <w:t xml:space="preserve">: </w:t>
      </w:r>
      <w:r w:rsidRPr="00F00040">
        <w:rPr>
          <w:spacing w:val="-6"/>
          <w:sz w:val="22"/>
          <w:rtl/>
        </w:rPr>
        <w:t>3/439-440، حلیة الأولیاء</w:t>
      </w:r>
      <w:r w:rsidRPr="00F00040">
        <w:rPr>
          <w:rFonts w:hint="cs"/>
          <w:spacing w:val="-6"/>
          <w:sz w:val="22"/>
          <w:rtl/>
        </w:rPr>
        <w:t xml:space="preserve">: </w:t>
      </w:r>
      <w:r w:rsidRPr="00F00040">
        <w:rPr>
          <w:spacing w:val="-6"/>
          <w:sz w:val="22"/>
          <w:rtl/>
        </w:rPr>
        <w:t>3/279-310، الأعلام</w:t>
      </w:r>
      <w:r w:rsidRPr="00F00040">
        <w:rPr>
          <w:rFonts w:hint="cs"/>
          <w:spacing w:val="-6"/>
          <w:sz w:val="22"/>
          <w:rtl/>
        </w:rPr>
        <w:t xml:space="preserve">: </w:t>
      </w:r>
      <w:r w:rsidRPr="00F00040">
        <w:rPr>
          <w:spacing w:val="-6"/>
          <w:sz w:val="22"/>
          <w:rtl/>
        </w:rPr>
        <w:t>6/161.</w:t>
      </w:r>
      <w:r w:rsidRPr="00F00040">
        <w:rPr>
          <w:spacing w:val="-4"/>
          <w:sz w:val="22"/>
          <w:rtl/>
        </w:rPr>
        <w:t xml:space="preserve"> </w:t>
      </w:r>
    </w:p>
  </w:footnote>
  <w:footnote w:id="21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چاپ بولاق، ج 1، ص 24. </w:t>
      </w:r>
    </w:p>
  </w:footnote>
  <w:footnote w:id="21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تفسیر طبری: عبارت یقولون آمده است. </w:t>
      </w:r>
    </w:p>
  </w:footnote>
  <w:footnote w:id="21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ابوعبدالرحمن می‌گوید: ابونعیم در حلیة الأولیاء</w:t>
      </w:r>
      <w:r w:rsidRPr="002F7CE9">
        <w:rPr>
          <w:rFonts w:hint="cs"/>
          <w:sz w:val="22"/>
          <w:rtl/>
        </w:rPr>
        <w:t xml:space="preserve">: </w:t>
      </w:r>
      <w:r w:rsidRPr="002F7CE9">
        <w:rPr>
          <w:sz w:val="22"/>
          <w:rtl/>
        </w:rPr>
        <w:t>3/27</w:t>
      </w:r>
      <w:r w:rsidRPr="002F7CE9">
        <w:rPr>
          <w:rFonts w:hint="cs"/>
          <w:sz w:val="22"/>
          <w:rtl/>
        </w:rPr>
        <w:t>،</w:t>
      </w:r>
      <w:r w:rsidRPr="002F7CE9">
        <w:rPr>
          <w:sz w:val="22"/>
          <w:rtl/>
        </w:rPr>
        <w:t xml:space="preserve"> با لفظ دیگری آورده است: از ابوحمراء صحابی رسول‌الله روایت شده که ایشان گفتند: در شب اسراء دیدم بر ساق عرش نوشته شده است: من جنت عدن را غرس نموده ام، و محمد</w:t>
      </w:r>
      <w:r>
        <w:rPr>
          <w:rFonts w:hint="cs"/>
          <w:sz w:val="22"/>
          <w:rtl/>
        </w:rPr>
        <w:t xml:space="preserve"> </w:t>
      </w:r>
      <w:r w:rsidRPr="002F7CE9">
        <w:rPr>
          <w:szCs w:val="22"/>
        </w:rPr>
        <w:sym w:font="AGA Arabesque" w:char="F072"/>
      </w:r>
      <w:r w:rsidRPr="002F7CE9">
        <w:rPr>
          <w:sz w:val="22"/>
          <w:rtl/>
        </w:rPr>
        <w:t xml:space="preserve"> برگزیده‌ی خلق من است، او را به علی مؤید نموده</w:t>
      </w:r>
      <w:r w:rsidRPr="002F7CE9">
        <w:rPr>
          <w:rFonts w:hint="cs"/>
          <w:sz w:val="22"/>
          <w:rtl/>
        </w:rPr>
        <w:t>‌</w:t>
      </w:r>
      <w:r w:rsidRPr="002F7CE9">
        <w:rPr>
          <w:sz w:val="22"/>
          <w:rtl/>
        </w:rPr>
        <w:t xml:space="preserve">ام. </w:t>
      </w:r>
    </w:p>
    <w:p w:rsidR="00F00040" w:rsidRPr="002F7CE9" w:rsidRDefault="00F00040" w:rsidP="00F00040">
      <w:pPr>
        <w:pStyle w:val="ad"/>
        <w:ind w:firstLine="0"/>
        <w:rPr>
          <w:sz w:val="22"/>
          <w:rtl/>
        </w:rPr>
      </w:pPr>
      <w:r w:rsidRPr="002F7CE9">
        <w:rPr>
          <w:sz w:val="22"/>
          <w:rtl/>
        </w:rPr>
        <w:t>ابونعیم گفته است: این روایت از حدیث یونس از سعید بن جبیر غریب است</w:t>
      </w:r>
      <w:r>
        <w:rPr>
          <w:sz w:val="22"/>
          <w:rtl/>
        </w:rPr>
        <w:t>، و آن را غیر از این وجه ننوشته</w:t>
      </w:r>
      <w:r>
        <w:rPr>
          <w:rFonts w:hint="cs"/>
          <w:sz w:val="22"/>
          <w:rtl/>
        </w:rPr>
        <w:t>‌</w:t>
      </w:r>
      <w:r w:rsidRPr="002F7CE9">
        <w:rPr>
          <w:sz w:val="22"/>
          <w:rtl/>
        </w:rPr>
        <w:t>ایم.</w:t>
      </w:r>
    </w:p>
    <w:p w:rsidR="00F00040" w:rsidRPr="002F7CE9" w:rsidRDefault="00F00040" w:rsidP="002F7CE9">
      <w:pPr>
        <w:pStyle w:val="ad"/>
        <w:rPr>
          <w:sz w:val="22"/>
          <w:rtl/>
        </w:rPr>
      </w:pPr>
      <w:r w:rsidRPr="002F7CE9">
        <w:rPr>
          <w:sz w:val="22"/>
          <w:rtl/>
        </w:rPr>
        <w:t xml:space="preserve"> </w:t>
      </w:r>
      <w:r w:rsidRPr="002F7CE9">
        <w:rPr>
          <w:sz w:val="22"/>
          <w:rtl/>
        </w:rPr>
        <w:tab/>
        <w:t>و هیثمی نیز آن را در مجمع الزوائد</w:t>
      </w:r>
      <w:r w:rsidRPr="002F7CE9">
        <w:rPr>
          <w:rFonts w:hint="cs"/>
          <w:sz w:val="22"/>
          <w:rtl/>
        </w:rPr>
        <w:t xml:space="preserve">: </w:t>
      </w:r>
      <w:r w:rsidRPr="002F7CE9">
        <w:rPr>
          <w:sz w:val="22"/>
          <w:rtl/>
        </w:rPr>
        <w:t>9/131</w:t>
      </w:r>
      <w:r w:rsidRPr="002F7CE9">
        <w:rPr>
          <w:rFonts w:hint="cs"/>
          <w:sz w:val="22"/>
          <w:rtl/>
        </w:rPr>
        <w:t>،</w:t>
      </w:r>
      <w:r w:rsidRPr="002F7CE9">
        <w:rPr>
          <w:sz w:val="22"/>
          <w:rtl/>
        </w:rPr>
        <w:t xml:space="preserve"> ولی با لفظ نزدیک به آن روایت نموده و گفته: طبرانی آن را روایت کرده است که در سند آن عمروبن ثابت وجود دارد که متروک است. همچنین ابن الجوزی در العلل ا</w:t>
      </w:r>
      <w:r w:rsidRPr="002F7CE9">
        <w:rPr>
          <w:rFonts w:hint="cs"/>
          <w:sz w:val="22"/>
          <w:rtl/>
        </w:rPr>
        <w:t>ـ</w:t>
      </w:r>
      <w:r w:rsidRPr="002F7CE9">
        <w:rPr>
          <w:sz w:val="22"/>
          <w:rtl/>
        </w:rPr>
        <w:t>لمتناهیة</w:t>
      </w:r>
      <w:r w:rsidRPr="002F7CE9">
        <w:rPr>
          <w:rFonts w:hint="cs"/>
          <w:sz w:val="22"/>
          <w:rtl/>
        </w:rPr>
        <w:t>:</w:t>
      </w:r>
      <w:r w:rsidRPr="002F7CE9">
        <w:rPr>
          <w:sz w:val="22"/>
          <w:rtl/>
        </w:rPr>
        <w:t xml:space="preserve"> ج 1، ص (237) می‌گوید: این حدیث غیر صحیح است. ابن حبان می‌گوید: احمدبن حسن کوفی حدیث وضع می‌کرد. دارقطنی گوید: متروک است. </w:t>
      </w:r>
    </w:p>
  </w:footnote>
  <w:footnote w:id="21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ابوعبدالرحمن می‌گوید: او کتابی به نام معرفة الصحابه دارد که در3 جلد به تحقیق دکتر محمد راضی بن حاج عثمان، در مکتبة الدار – مدینه منوره به سال 1408 ه‍ به چاپ رسیده است. </w:t>
      </w:r>
    </w:p>
  </w:footnote>
  <w:footnote w:id="214">
    <w:p w:rsidR="00F00040" w:rsidRPr="00F00040" w:rsidRDefault="00F00040" w:rsidP="00F00040">
      <w:pPr>
        <w:pStyle w:val="ad"/>
        <w:rPr>
          <w:spacing w:val="-2"/>
          <w:sz w:val="22"/>
          <w:rtl/>
        </w:rPr>
      </w:pPr>
      <w:r w:rsidRPr="00F00040">
        <w:rPr>
          <w:rStyle w:val="FootnoteReference"/>
          <w:spacing w:val="-2"/>
          <w:szCs w:val="22"/>
          <w:vertAlign w:val="baseline"/>
        </w:rPr>
        <w:footnoteRef/>
      </w:r>
      <w:r w:rsidRPr="00F00040">
        <w:rPr>
          <w:spacing w:val="-2"/>
          <w:sz w:val="22"/>
          <w:rtl/>
        </w:rPr>
        <w:t>- این حدیث از روایت براء بن عازب</w:t>
      </w:r>
      <w:r w:rsidRPr="00F00040">
        <w:rPr>
          <w:rFonts w:hint="cs"/>
          <w:spacing w:val="-2"/>
          <w:sz w:val="22"/>
          <w:rtl/>
        </w:rPr>
        <w:t xml:space="preserve"> </w:t>
      </w:r>
      <w:r w:rsidRPr="00F00040">
        <w:rPr>
          <w:spacing w:val="-2"/>
          <w:sz w:val="22"/>
          <w:rtl/>
        </w:rPr>
        <w:sym w:font="AGA Arabesque" w:char="F074"/>
      </w:r>
      <w:r w:rsidRPr="00F00040">
        <w:rPr>
          <w:spacing w:val="-2"/>
          <w:sz w:val="22"/>
          <w:rtl/>
        </w:rPr>
        <w:t xml:space="preserve"> در صحیح بخاری</w:t>
      </w:r>
      <w:r w:rsidRPr="00F00040">
        <w:rPr>
          <w:rFonts w:hint="cs"/>
          <w:spacing w:val="-2"/>
          <w:sz w:val="22"/>
          <w:rtl/>
        </w:rPr>
        <w:t xml:space="preserve">: </w:t>
      </w:r>
      <w:r w:rsidRPr="00F00040">
        <w:rPr>
          <w:spacing w:val="-2"/>
          <w:sz w:val="22"/>
          <w:rtl/>
        </w:rPr>
        <w:t>4/65-66، کتاب الجهاد السیر، باب یکره من التنازع و الاختلاف ف</w:t>
      </w:r>
      <w:r w:rsidRPr="00F00040">
        <w:rPr>
          <w:rFonts w:hint="cs"/>
          <w:spacing w:val="-2"/>
          <w:sz w:val="22"/>
          <w:rtl/>
        </w:rPr>
        <w:t>ي</w:t>
      </w:r>
      <w:r w:rsidRPr="00F00040">
        <w:rPr>
          <w:spacing w:val="-2"/>
          <w:sz w:val="22"/>
          <w:rtl/>
        </w:rPr>
        <w:t xml:space="preserve"> الحرب</w:t>
      </w:r>
      <w:r w:rsidRPr="00F00040">
        <w:rPr>
          <w:rFonts w:hint="cs"/>
          <w:spacing w:val="-2"/>
          <w:sz w:val="22"/>
          <w:rtl/>
        </w:rPr>
        <w:t xml:space="preserve">: </w:t>
      </w:r>
      <w:r w:rsidRPr="00F00040">
        <w:rPr>
          <w:spacing w:val="-2"/>
          <w:sz w:val="22"/>
          <w:rtl/>
        </w:rPr>
        <w:t>5/94، کتاب ال</w:t>
      </w:r>
      <w:r w:rsidRPr="00F00040">
        <w:rPr>
          <w:rFonts w:hint="cs"/>
          <w:spacing w:val="-2"/>
          <w:sz w:val="22"/>
          <w:rtl/>
        </w:rPr>
        <w:t>ـ</w:t>
      </w:r>
      <w:r w:rsidRPr="00F00040">
        <w:rPr>
          <w:spacing w:val="-2"/>
          <w:sz w:val="22"/>
          <w:rtl/>
        </w:rPr>
        <w:t xml:space="preserve">مغازی، باب غزوة احد، و مسند امام احمد چاپ حلبی (4/293) روایت شده است. ولی در مسلم این حدیث را نیافتم و در جامع الأصول ابن اثیر (9/176-178) آمده است. </w:t>
      </w:r>
    </w:p>
  </w:footnote>
  <w:footnote w:id="21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برای تعداد غزوات پیامبر</w:t>
      </w:r>
      <w:r>
        <w:rPr>
          <w:rFonts w:hint="cs"/>
          <w:sz w:val="22"/>
          <w:rtl/>
        </w:rPr>
        <w:t xml:space="preserve"> </w:t>
      </w:r>
      <w:r w:rsidRPr="002F7CE9">
        <w:rPr>
          <w:szCs w:val="22"/>
        </w:rPr>
        <w:sym w:font="AGA Arabesque" w:char="F072"/>
      </w:r>
      <w:r w:rsidRPr="002F7CE9">
        <w:rPr>
          <w:sz w:val="22"/>
          <w:rtl/>
        </w:rPr>
        <w:t xml:space="preserve"> و گروه‌هایی نظامی که اعزام کرده اند به این کتاب‌ها مراجعه کنید: </w:t>
      </w:r>
    </w:p>
    <w:p w:rsidR="00F00040" w:rsidRPr="002F7CE9" w:rsidRDefault="00F00040" w:rsidP="002F7CE9">
      <w:pPr>
        <w:pStyle w:val="ad"/>
        <w:rPr>
          <w:sz w:val="22"/>
          <w:rtl/>
        </w:rPr>
      </w:pPr>
      <w:r w:rsidRPr="002F7CE9">
        <w:rPr>
          <w:sz w:val="22"/>
          <w:rtl/>
        </w:rPr>
        <w:t>زاد المعاد (1/129-130)، جوامع السیرة (ص 16-21)، صحیح مسلم (3/1447-1448)، کتاب الجهاد والسیرة باب غزوات النبی</w:t>
      </w:r>
      <w:r>
        <w:rPr>
          <w:rFonts w:hint="cs"/>
          <w:sz w:val="22"/>
          <w:rtl/>
        </w:rPr>
        <w:t xml:space="preserve"> </w:t>
      </w:r>
      <w:r w:rsidRPr="002F7CE9">
        <w:rPr>
          <w:szCs w:val="22"/>
        </w:rPr>
        <w:sym w:font="AGA Arabesque" w:char="F072"/>
      </w:r>
      <w:r w:rsidRPr="002F7CE9">
        <w:rPr>
          <w:sz w:val="22"/>
          <w:rtl/>
        </w:rPr>
        <w:t xml:space="preserve">. </w:t>
      </w:r>
    </w:p>
  </w:footnote>
  <w:footnote w:id="21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قسمتی از حدیث جابر بن عبدالله است در صحیح بخاری</w:t>
      </w:r>
      <w:r w:rsidRPr="002F7CE9">
        <w:rPr>
          <w:rFonts w:hint="cs"/>
          <w:sz w:val="22"/>
          <w:rtl/>
        </w:rPr>
        <w:t xml:space="preserve">: </w:t>
      </w:r>
      <w:r w:rsidRPr="002F7CE9">
        <w:rPr>
          <w:sz w:val="22"/>
          <w:rtl/>
        </w:rPr>
        <w:t>3/84، کتاب البیوع که با این عبارت آغاز شده: خداوند خرید و فروش خمر، گوشت مردار و خوک و بت‌ها ... را حرام کرده است، و در صحیح مسلم</w:t>
      </w:r>
      <w:r w:rsidRPr="002F7CE9">
        <w:rPr>
          <w:rFonts w:hint="cs"/>
          <w:sz w:val="22"/>
          <w:rtl/>
        </w:rPr>
        <w:t xml:space="preserve">: </w:t>
      </w:r>
      <w:r w:rsidRPr="002F7CE9">
        <w:rPr>
          <w:sz w:val="22"/>
          <w:rtl/>
        </w:rPr>
        <w:t>3/1207، کتاب ال</w:t>
      </w:r>
      <w:r w:rsidRPr="002F7CE9">
        <w:rPr>
          <w:rFonts w:hint="cs"/>
          <w:sz w:val="22"/>
          <w:rtl/>
        </w:rPr>
        <w:t>ـ</w:t>
      </w:r>
      <w:r w:rsidRPr="002F7CE9">
        <w:rPr>
          <w:sz w:val="22"/>
          <w:rtl/>
        </w:rPr>
        <w:t>مساقاة، باب تحریم الخمر، سنن ابن ماجه</w:t>
      </w:r>
      <w:r w:rsidRPr="002F7CE9">
        <w:rPr>
          <w:rFonts w:hint="cs"/>
          <w:sz w:val="22"/>
          <w:rtl/>
        </w:rPr>
        <w:t xml:space="preserve">: </w:t>
      </w:r>
      <w:r w:rsidRPr="002F7CE9">
        <w:rPr>
          <w:sz w:val="22"/>
          <w:rtl/>
        </w:rPr>
        <w:t>2/732، کتاب التجارات، باب ما لایحل بیعه، مسند امام احمد</w:t>
      </w:r>
      <w:r w:rsidRPr="002F7CE9">
        <w:rPr>
          <w:rFonts w:hint="cs"/>
          <w:sz w:val="22"/>
          <w:rtl/>
        </w:rPr>
        <w:t xml:space="preserve">: </w:t>
      </w:r>
      <w:r w:rsidRPr="002F7CE9">
        <w:rPr>
          <w:sz w:val="22"/>
          <w:rtl/>
        </w:rPr>
        <w:t>3/324-326</w:t>
      </w:r>
      <w:r w:rsidRPr="002F7CE9">
        <w:rPr>
          <w:rFonts w:hint="cs"/>
          <w:sz w:val="22"/>
          <w:rtl/>
        </w:rPr>
        <w:t xml:space="preserve">، </w:t>
      </w:r>
      <w:r w:rsidRPr="002F7CE9">
        <w:rPr>
          <w:sz w:val="22"/>
          <w:rtl/>
        </w:rPr>
        <w:t xml:space="preserve">آمده است. </w:t>
      </w:r>
    </w:p>
  </w:footnote>
  <w:footnote w:id="217">
    <w:p w:rsidR="00F00040" w:rsidRPr="00AF05AA" w:rsidRDefault="00F00040" w:rsidP="002F7CE9">
      <w:pPr>
        <w:pStyle w:val="ad"/>
        <w:rPr>
          <w:spacing w:val="-2"/>
          <w:sz w:val="22"/>
          <w:rtl/>
        </w:rPr>
      </w:pPr>
      <w:r w:rsidRPr="00AF05AA">
        <w:rPr>
          <w:rStyle w:val="FootnoteReference"/>
          <w:spacing w:val="-2"/>
          <w:szCs w:val="22"/>
          <w:vertAlign w:val="baseline"/>
        </w:rPr>
        <w:footnoteRef/>
      </w:r>
      <w:r w:rsidRPr="00AF05AA">
        <w:rPr>
          <w:spacing w:val="-2"/>
          <w:sz w:val="22"/>
          <w:rtl/>
        </w:rPr>
        <w:t>- در تفسیر طبری</w:t>
      </w:r>
      <w:r w:rsidRPr="00AF05AA">
        <w:rPr>
          <w:rFonts w:hint="cs"/>
          <w:spacing w:val="-2"/>
          <w:sz w:val="22"/>
          <w:rtl/>
        </w:rPr>
        <w:t xml:space="preserve">: </w:t>
      </w:r>
      <w:r w:rsidRPr="00AF05AA">
        <w:rPr>
          <w:spacing w:val="-2"/>
          <w:sz w:val="22"/>
          <w:rtl/>
        </w:rPr>
        <w:t>11/556-557</w:t>
      </w:r>
      <w:r w:rsidRPr="00AF05AA">
        <w:rPr>
          <w:rFonts w:hint="cs"/>
          <w:spacing w:val="-2"/>
          <w:sz w:val="22"/>
          <w:rtl/>
        </w:rPr>
        <w:t>،</w:t>
      </w:r>
      <w:r w:rsidRPr="00AF05AA">
        <w:rPr>
          <w:spacing w:val="-2"/>
          <w:sz w:val="22"/>
          <w:rtl/>
        </w:rPr>
        <w:t xml:space="preserve"> آمده است که: در خصوص فرموده‌ی: </w:t>
      </w:r>
      <w:r w:rsidRPr="00AF05AA">
        <w:rPr>
          <w:rFonts w:cs="Traditional Arabic" w:hint="cs"/>
          <w:spacing w:val="-2"/>
          <w:rtl/>
        </w:rPr>
        <w:t>﴿</w:t>
      </w:r>
      <w:r w:rsidRPr="00AF05AA">
        <w:rPr>
          <w:rStyle w:val="Charf2"/>
          <w:rFonts w:hint="eastAsia"/>
          <w:spacing w:val="-2"/>
          <w:rtl/>
        </w:rPr>
        <w:t>وَجَعَلَ</w:t>
      </w:r>
      <w:r w:rsidRPr="00AF05AA">
        <w:rPr>
          <w:rStyle w:val="Charf2"/>
          <w:spacing w:val="-2"/>
          <w:rtl/>
        </w:rPr>
        <w:t xml:space="preserve"> </w:t>
      </w:r>
      <w:r w:rsidRPr="00AF05AA">
        <w:rPr>
          <w:rStyle w:val="Charf2"/>
          <w:rFonts w:hint="cs"/>
          <w:spacing w:val="-2"/>
          <w:rtl/>
        </w:rPr>
        <w:t>ٱ</w:t>
      </w:r>
      <w:r w:rsidRPr="00AF05AA">
        <w:rPr>
          <w:rStyle w:val="Charf2"/>
          <w:rFonts w:hint="eastAsia"/>
          <w:spacing w:val="-2"/>
          <w:rtl/>
        </w:rPr>
        <w:t>لَّي</w:t>
      </w:r>
      <w:r w:rsidRPr="00AF05AA">
        <w:rPr>
          <w:rStyle w:val="Charf2"/>
          <w:rFonts w:hint="cs"/>
          <w:spacing w:val="-2"/>
          <w:rtl/>
        </w:rPr>
        <w:t>ۡ</w:t>
      </w:r>
      <w:r w:rsidRPr="00AF05AA">
        <w:rPr>
          <w:rStyle w:val="Charf2"/>
          <w:rFonts w:hint="eastAsia"/>
          <w:spacing w:val="-2"/>
          <w:rtl/>
        </w:rPr>
        <w:t>لَ</w:t>
      </w:r>
      <w:r w:rsidRPr="00AF05AA">
        <w:rPr>
          <w:rStyle w:val="Charf2"/>
          <w:spacing w:val="-2"/>
          <w:rtl/>
        </w:rPr>
        <w:t xml:space="preserve"> </w:t>
      </w:r>
      <w:r w:rsidRPr="00AF05AA">
        <w:rPr>
          <w:rStyle w:val="Charf2"/>
          <w:rFonts w:hint="eastAsia"/>
          <w:spacing w:val="-2"/>
          <w:rtl/>
        </w:rPr>
        <w:t>سَكَن</w:t>
      </w:r>
      <w:r w:rsidRPr="00AF05AA">
        <w:rPr>
          <w:rStyle w:val="Charf2"/>
          <w:rFonts w:hint="cs"/>
          <w:spacing w:val="-2"/>
          <w:rtl/>
        </w:rPr>
        <w:t>ٗ</w:t>
      </w:r>
      <w:r w:rsidRPr="00AF05AA">
        <w:rPr>
          <w:rStyle w:val="Charf2"/>
          <w:rFonts w:hint="eastAsia"/>
          <w:spacing w:val="-2"/>
          <w:rtl/>
        </w:rPr>
        <w:t>ا</w:t>
      </w:r>
      <w:r w:rsidRPr="00AF05AA">
        <w:rPr>
          <w:rFonts w:cs="Traditional Arabic" w:hint="cs"/>
          <w:spacing w:val="-2"/>
          <w:rtl/>
        </w:rPr>
        <w:t>﴾</w:t>
      </w:r>
      <w:r w:rsidRPr="00AF05AA">
        <w:rPr>
          <w:spacing w:val="-2"/>
          <w:rtl/>
        </w:rPr>
        <w:t xml:space="preserve"> </w:t>
      </w:r>
      <w:r w:rsidRPr="00AF05AA">
        <w:rPr>
          <w:spacing w:val="-2"/>
          <w:sz w:val="22"/>
          <w:rtl/>
        </w:rPr>
        <w:t xml:space="preserve">اهل قرائت در آن اختلاف کرده‌اند بیشتر قاریان اهل حجاز و مدینه و برخی از بصری‌ها به صورت جاعل اللیل و به خاطر عطف بر فالق با اعراب رفع جاعل و جر اللیل به خاطر اضافه شدن جاعل بر آن و نصب الشمس و القمر به خاطر عطف بر محل اللیل قرائت کرده‌اند. زیرا اگرچه لیل لفظا مضاف إلیه است ولی محلاً به خاطر اینکه مفعول جاعل است منصوب می‌باشد. بنابراین خوب است که آن (شمس و قمر) را به معنای اللیل عطف کنیم نه لفظش به سبب اینکه سکناً بین آن و لیل آمده است و عموم قاریان کوفه به این شیوه قرائت کرده‌اند: و جعل اللیل سکنا والشمس. </w:t>
      </w:r>
    </w:p>
  </w:footnote>
  <w:footnote w:id="21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اثر از ابن عباس در صحیح بخاری (6/39)، کتاب التفسیر، سورة آل‌عمران، باب ان الناس قد جمعوا لکم آمده است. به تفسیر ابن کثیر (2/147) مراجعه شود. </w:t>
      </w:r>
    </w:p>
  </w:footnote>
  <w:footnote w:id="219">
    <w:p w:rsidR="00F00040" w:rsidRPr="00AF05AA" w:rsidRDefault="00F00040" w:rsidP="002F7CE9">
      <w:pPr>
        <w:pStyle w:val="ad"/>
        <w:rPr>
          <w:spacing w:val="-6"/>
          <w:sz w:val="22"/>
          <w:rtl/>
        </w:rPr>
      </w:pPr>
      <w:r w:rsidRPr="00AF05AA">
        <w:rPr>
          <w:rStyle w:val="FootnoteReference"/>
          <w:spacing w:val="-6"/>
          <w:szCs w:val="22"/>
          <w:vertAlign w:val="baseline"/>
        </w:rPr>
        <w:footnoteRef/>
      </w:r>
      <w:r w:rsidRPr="00AF05AA">
        <w:rPr>
          <w:spacing w:val="-6"/>
          <w:sz w:val="22"/>
          <w:rtl/>
        </w:rPr>
        <w:t xml:space="preserve">- این دو بیت از متنبی است که در بیت اول قصیده، سیف‌الدوله را در هنگام برگشتن از سرزمین روم در سال 345 مدح گفته است. به شرح دیوان متنبی (4/307) به شرح استاد عبدالرحمن البرقوفی، چاپ درالکتاب العربی، بیروت مراجعه شود. </w:t>
      </w:r>
    </w:p>
  </w:footnote>
  <w:footnote w:id="220">
    <w:p w:rsidR="00F00040" w:rsidRPr="002F7CE9" w:rsidRDefault="00F00040" w:rsidP="00AF05AA">
      <w:pPr>
        <w:pStyle w:val="ad"/>
        <w:spacing w:line="235" w:lineRule="auto"/>
        <w:rPr>
          <w:sz w:val="22"/>
          <w:rtl/>
        </w:rPr>
      </w:pPr>
      <w:r w:rsidRPr="002F7CE9">
        <w:rPr>
          <w:rStyle w:val="FootnoteReference"/>
          <w:szCs w:val="22"/>
          <w:vertAlign w:val="baseline"/>
        </w:rPr>
        <w:footnoteRef/>
      </w:r>
      <w:r w:rsidRPr="002F7CE9">
        <w:rPr>
          <w:sz w:val="22"/>
          <w:rtl/>
        </w:rPr>
        <w:t>- این حدیث از ابو‌هریره</w:t>
      </w:r>
      <w:r w:rsidR="00AF05AA">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2/178، کتاب الشهادات، باب الیمین روایت شده است. همچنین از ابوهریره در صحیح بخاری</w:t>
      </w:r>
      <w:r w:rsidRPr="002F7CE9">
        <w:rPr>
          <w:rFonts w:hint="cs"/>
          <w:sz w:val="22"/>
          <w:rtl/>
        </w:rPr>
        <w:t xml:space="preserve">: </w:t>
      </w:r>
      <w:r w:rsidRPr="002F7CE9">
        <w:rPr>
          <w:sz w:val="22"/>
          <w:rtl/>
        </w:rPr>
        <w:t>3/110-111، کتاب الشرب وال</w:t>
      </w:r>
      <w:r w:rsidRPr="002F7CE9">
        <w:rPr>
          <w:rFonts w:hint="cs"/>
          <w:sz w:val="22"/>
          <w:rtl/>
        </w:rPr>
        <w:t>ـ</w:t>
      </w:r>
      <w:r w:rsidRPr="002F7CE9">
        <w:rPr>
          <w:sz w:val="22"/>
          <w:rtl/>
        </w:rPr>
        <w:t>مساقات، باب اثم من منع ابن السبیل من ال</w:t>
      </w:r>
      <w:r w:rsidRPr="002F7CE9">
        <w:rPr>
          <w:rFonts w:hint="cs"/>
          <w:sz w:val="22"/>
          <w:rtl/>
        </w:rPr>
        <w:t>ـ</w:t>
      </w:r>
      <w:r w:rsidRPr="002F7CE9">
        <w:rPr>
          <w:sz w:val="22"/>
          <w:rtl/>
        </w:rPr>
        <w:t>ماء (9/79)، کتاب الأحکام، باب من بایع رجلاً لا یبایع الا للدنیا و در مسلم</w:t>
      </w:r>
      <w:r w:rsidRPr="002F7CE9">
        <w:rPr>
          <w:rFonts w:hint="cs"/>
          <w:sz w:val="22"/>
          <w:rtl/>
        </w:rPr>
        <w:t xml:space="preserve">: </w:t>
      </w:r>
      <w:r w:rsidRPr="002F7CE9">
        <w:rPr>
          <w:sz w:val="22"/>
          <w:rtl/>
        </w:rPr>
        <w:t>1/103، کتاب الایمان، باب بیان غلظ تحریم إسبال الإزار.... و سنن نسائی</w:t>
      </w:r>
      <w:r w:rsidRPr="002F7CE9">
        <w:rPr>
          <w:rFonts w:hint="cs"/>
          <w:sz w:val="22"/>
          <w:rtl/>
        </w:rPr>
        <w:t xml:space="preserve">: </w:t>
      </w:r>
      <w:r w:rsidRPr="002F7CE9">
        <w:rPr>
          <w:sz w:val="22"/>
          <w:rtl/>
        </w:rPr>
        <w:t>7/217، کتاب البیوع، باب الحلف الواجب للخدیع ف</w:t>
      </w:r>
      <w:r w:rsidR="00AF05AA">
        <w:rPr>
          <w:rFonts w:hint="cs"/>
          <w:sz w:val="22"/>
          <w:rtl/>
        </w:rPr>
        <w:t>ي</w:t>
      </w:r>
      <w:r w:rsidRPr="002F7CE9">
        <w:rPr>
          <w:sz w:val="22"/>
          <w:rtl/>
        </w:rPr>
        <w:t xml:space="preserve"> البیع و در مسند امام احمد، چاپ المعارف (13/180) روایت شده است. </w:t>
      </w:r>
    </w:p>
  </w:footnote>
  <w:footnote w:id="221">
    <w:p w:rsidR="00F00040" w:rsidRPr="002F7CE9" w:rsidRDefault="00F00040" w:rsidP="00AF05AA">
      <w:pPr>
        <w:pStyle w:val="ad"/>
        <w:spacing w:line="235" w:lineRule="auto"/>
        <w:rPr>
          <w:rtl/>
        </w:rPr>
      </w:pPr>
      <w:r w:rsidRPr="002F7CE9">
        <w:rPr>
          <w:rStyle w:val="FootnoteReference"/>
          <w:szCs w:val="22"/>
          <w:vertAlign w:val="baseline"/>
        </w:rPr>
        <w:footnoteRef/>
      </w:r>
      <w:r w:rsidRPr="002F7CE9">
        <w:rPr>
          <w:rtl/>
        </w:rPr>
        <w:t>- ابوعبدالرحمن می‌گوید: هر کس از کتاب‌های صوفیه به ویژه کتاب الطبقات شعرانی مطلع باشد شگفتی‌هایی از کرامات صوفیه را که مدعی کرامت هستند، می‌یابد چیزهایی که برای انبیاء</w:t>
      </w:r>
      <w:r w:rsidR="00AF05AA">
        <w:rPr>
          <w:rFonts w:hint="cs"/>
          <w:rtl/>
        </w:rPr>
        <w:t xml:space="preserve"> </w:t>
      </w:r>
      <w:r w:rsidRPr="002F7CE9">
        <w:rPr>
          <w:rFonts w:cs="CTraditional Arabic" w:hint="cs"/>
          <w:rtl/>
        </w:rPr>
        <w:t>‡</w:t>
      </w:r>
      <w:r w:rsidRPr="002F7CE9">
        <w:rPr>
          <w:rtl/>
        </w:rPr>
        <w:t xml:space="preserve"> هم اتفاق نیفتاده است که برخی از آنها را جمع کرده و به خواست خداوند در مسأله‌ای کوتاه خواهم آورد. </w:t>
      </w:r>
    </w:p>
  </w:footnote>
  <w:footnote w:id="222">
    <w:p w:rsidR="00F00040" w:rsidRPr="002F7CE9" w:rsidRDefault="00F00040" w:rsidP="002F7CE9">
      <w:pPr>
        <w:pStyle w:val="ad"/>
        <w:rPr>
          <w:szCs w:val="22"/>
        </w:rPr>
      </w:pPr>
      <w:r w:rsidRPr="002F7CE9">
        <w:rPr>
          <w:rStyle w:val="FootnoteReference"/>
          <w:szCs w:val="22"/>
          <w:vertAlign w:val="baseline"/>
        </w:rPr>
        <w:footnoteRef/>
      </w:r>
      <w:r w:rsidRPr="002F7CE9">
        <w:rPr>
          <w:rtl/>
        </w:rPr>
        <w:t xml:space="preserve">- نمونه‌ی بارز آن در این عصر تخریب مسجد جامع شیخ فیض در مشهد و مسجد و مدرسه‌ی امام ابوحنیفه </w:t>
      </w:r>
      <w:r w:rsidRPr="002F7CE9">
        <w:rPr>
          <w:rFonts w:hint="cs"/>
          <w:rtl/>
        </w:rPr>
        <w:t>-</w:t>
      </w:r>
      <w:r w:rsidRPr="002F7CE9">
        <w:rPr>
          <w:rtl/>
        </w:rPr>
        <w:t xml:space="preserve"> سراوان. [مصحح]</w:t>
      </w:r>
    </w:p>
  </w:footnote>
  <w:footnote w:id="223">
    <w:p w:rsidR="00F00040" w:rsidRPr="002F7CE9" w:rsidRDefault="00F00040" w:rsidP="002F7CE9">
      <w:pPr>
        <w:pStyle w:val="ad"/>
        <w:rPr>
          <w:rtl/>
        </w:rPr>
      </w:pPr>
      <w:r w:rsidRPr="002F7CE9">
        <w:rPr>
          <w:szCs w:val="22"/>
        </w:rPr>
        <w:footnoteRef/>
      </w:r>
      <w:r w:rsidRPr="002F7CE9">
        <w:rPr>
          <w:rtl/>
        </w:rPr>
        <w:t>- از عراق و افغانستان می‌توان بطور نمونه یادآوری کرد و همکاری روافض با اشغالگران و قتل اهل سنت توسط آنها را در این دو کشور مشاهده نمود. [مصحح]</w:t>
      </w:r>
    </w:p>
  </w:footnote>
  <w:footnote w:id="224">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w:t>
      </w:r>
      <w:r w:rsidRPr="002F7CE9">
        <w:rPr>
          <w:rFonts w:hint="cs"/>
          <w:rtl/>
        </w:rPr>
        <w:t xml:space="preserve">: </w:t>
      </w:r>
      <w:r w:rsidRPr="002F7CE9">
        <w:rPr>
          <w:rtl/>
        </w:rPr>
        <w:t xml:space="preserve">10/413-414. </w:t>
      </w:r>
    </w:p>
  </w:footnote>
  <w:footnote w:id="225">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 المثنی گفت: اسحاق از عبدالله‌بن هشام روایت کرده است.</w:t>
      </w:r>
    </w:p>
  </w:footnote>
  <w:footnote w:id="226">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10/411-413. </w:t>
      </w:r>
    </w:p>
  </w:footnote>
  <w:footnote w:id="227">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10/417-418. </w:t>
      </w:r>
    </w:p>
  </w:footnote>
  <w:footnote w:id="228">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 10/416-417.</w:t>
      </w:r>
    </w:p>
  </w:footnote>
  <w:footnote w:id="229">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10/419. </w:t>
      </w:r>
    </w:p>
  </w:footnote>
  <w:footnote w:id="230">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10/419. </w:t>
      </w:r>
    </w:p>
  </w:footnote>
  <w:footnote w:id="231">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تفسیر طبری: 10/419. </w:t>
      </w:r>
    </w:p>
  </w:footnote>
  <w:footnote w:id="232">
    <w:p w:rsidR="00F00040" w:rsidRPr="002F7CE9" w:rsidRDefault="00F00040" w:rsidP="002F7CE9">
      <w:pPr>
        <w:pStyle w:val="ad"/>
        <w:rPr>
          <w:rtl/>
        </w:rPr>
      </w:pPr>
      <w:r w:rsidRPr="002F7CE9">
        <w:rPr>
          <w:rStyle w:val="FootnoteReference"/>
          <w:szCs w:val="22"/>
          <w:vertAlign w:val="baseline"/>
        </w:rPr>
        <w:footnoteRef/>
      </w:r>
      <w:r w:rsidRPr="002F7CE9">
        <w:rPr>
          <w:rtl/>
        </w:rPr>
        <w:t>- تفسیر طبری: 10/420</w:t>
      </w:r>
      <w:r w:rsidRPr="002F7CE9">
        <w:rPr>
          <w:rFonts w:hint="cs"/>
          <w:rtl/>
        </w:rPr>
        <w:t>.</w:t>
      </w:r>
      <w:r w:rsidRPr="002F7CE9">
        <w:rPr>
          <w:rtl/>
        </w:rPr>
        <w:t xml:space="preserve"> </w:t>
      </w:r>
    </w:p>
  </w:footnote>
  <w:footnote w:id="233">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طبری این حدیث را در تفسیر خود، ج (10)، ص (414-415) آورده است. </w:t>
      </w:r>
    </w:p>
  </w:footnote>
  <w:footnote w:id="234">
    <w:p w:rsidR="00F00040" w:rsidRPr="00AF05AA" w:rsidRDefault="00F00040" w:rsidP="002F7CE9">
      <w:pPr>
        <w:pStyle w:val="ad"/>
        <w:rPr>
          <w:spacing w:val="-2"/>
          <w:rtl/>
        </w:rPr>
      </w:pPr>
      <w:r w:rsidRPr="00AF05AA">
        <w:rPr>
          <w:rStyle w:val="FootnoteReference"/>
          <w:spacing w:val="-2"/>
          <w:szCs w:val="22"/>
          <w:vertAlign w:val="baseline"/>
        </w:rPr>
        <w:footnoteRef/>
      </w:r>
      <w:r w:rsidRPr="00AF05AA">
        <w:rPr>
          <w:spacing w:val="-2"/>
          <w:rtl/>
        </w:rPr>
        <w:t>- مقصود شیخ الإسلام ابن تیمیه در اینجا راوندیه است که پیروان ابن راوندی هستند. وی در ابتدا از پیشوایان معتزله بود که سپس از آنها جدا شده و به مذهب آنها حمله کرده و ملحد و کافر شد. راوندیه فرقه‌ای از فرقه‌‌های کیسانیه هستند. ابن نوبختی در کتاب فرق الشیع</w:t>
      </w:r>
      <w:r w:rsidRPr="00AF05AA">
        <w:rPr>
          <w:rFonts w:hint="cs"/>
          <w:spacing w:val="-2"/>
          <w:rtl/>
        </w:rPr>
        <w:t>ة</w:t>
      </w:r>
      <w:r w:rsidRPr="00AF05AA">
        <w:rPr>
          <w:spacing w:val="-2"/>
          <w:rtl/>
        </w:rPr>
        <w:t xml:space="preserve">، ص (57) می‌گوید: کیسانیه همگی بدون امام هستند جز عباسیه که امامت را در فرزندان عباس‌بن عبدالمطلب ثابت می‌دانند که تا به امروز رهبری آنها را برعهده دارند. ابن نوبختی قبل از آن در صفحه 45 می‌گوید: فرقه‌ای می‌گویند که عبدالله‌بن محمد بن حنفیه به محمدبن علی بن عبدالله بن عباس بن عبدالمطلب به عنوان جانشین خود سفارش کرد؛ زیرا در نزد آنها در سرزمین شام وفات یافت و او نیز وصیت عبدالله را به پدرش علی بن عبدالله‌بن عباس برگرداند. زیرا محمدبن علی در هنگام وفات ابوهاشم کودک بود پس به او دستور داد که هرگاه بالغ شد (امامت) وصیت را به وی بسپارد پس او امام و خداوند صاحب جلال و شکوه است و بر هر چیزی آگاهی دارد و هر کس او را شناخت هر کاری می‌تواند انجام داهد. اینها اهل غلو راوندیه هستند. و به سخن ابن حزم در الفصل (5/154) می‌توان مراجعه کرد که می‌گوید: گروهی گفتند که خلافت جز در فرزندان عباس‌بن عبدالمطلب جایز نیست و آنها راوندیه هستند. کتاب اصول الدین، ص (281). </w:t>
      </w:r>
    </w:p>
  </w:footnote>
  <w:footnote w:id="235">
    <w:p w:rsidR="00F00040" w:rsidRPr="002F7CE9" w:rsidRDefault="00F00040" w:rsidP="002F7CE9">
      <w:pPr>
        <w:pStyle w:val="ad"/>
        <w:rPr>
          <w:rtl/>
        </w:rPr>
      </w:pPr>
      <w:r w:rsidRPr="002F7CE9">
        <w:rPr>
          <w:rStyle w:val="FootnoteReference"/>
          <w:szCs w:val="22"/>
          <w:vertAlign w:val="baseline"/>
        </w:rPr>
        <w:footnoteRef/>
      </w:r>
      <w:r w:rsidRPr="002F7CE9">
        <w:rPr>
          <w:rtl/>
        </w:rPr>
        <w:t>- مناقب الإمام علی</w:t>
      </w:r>
      <w:r w:rsidRPr="002F7CE9">
        <w:rPr>
          <w:rFonts w:hint="cs"/>
          <w:rtl/>
        </w:rPr>
        <w:t>:</w:t>
      </w:r>
      <w:r w:rsidRPr="002F7CE9">
        <w:rPr>
          <w:rtl/>
        </w:rPr>
        <w:t xml:space="preserve"> ص 246.</w:t>
      </w:r>
    </w:p>
  </w:footnote>
  <w:footnote w:id="236">
    <w:p w:rsidR="00F00040" w:rsidRPr="002F7CE9" w:rsidRDefault="00F00040" w:rsidP="00AF05AA">
      <w:pPr>
        <w:pStyle w:val="ad"/>
        <w:rPr>
          <w:rtl/>
        </w:rPr>
      </w:pPr>
      <w:r w:rsidRPr="002F7CE9">
        <w:rPr>
          <w:rStyle w:val="FootnoteReference"/>
          <w:szCs w:val="22"/>
          <w:vertAlign w:val="baseline"/>
        </w:rPr>
        <w:footnoteRef/>
      </w:r>
      <w:r w:rsidRPr="002F7CE9">
        <w:rPr>
          <w:rtl/>
        </w:rPr>
        <w:t>- الفردوس</w:t>
      </w:r>
      <w:r w:rsidRPr="002F7CE9">
        <w:rPr>
          <w:rFonts w:hint="cs"/>
          <w:rtl/>
        </w:rPr>
        <w:t>:</w:t>
      </w:r>
      <w:r w:rsidRPr="002F7CE9">
        <w:rPr>
          <w:rtl/>
        </w:rPr>
        <w:t xml:space="preserve"> ج2، ص 421. این روایت ساختگی را ابونعیم نیز در معرفة الصحابه</w:t>
      </w:r>
      <w:r w:rsidRPr="002F7CE9">
        <w:rPr>
          <w:rFonts w:hint="cs"/>
          <w:rtl/>
        </w:rPr>
        <w:t>:</w:t>
      </w:r>
      <w:r w:rsidRPr="002F7CE9">
        <w:rPr>
          <w:rtl/>
        </w:rPr>
        <w:t xml:space="preserve"> ج 1، ص 302 و خطیب در تاریخ بغداد</w:t>
      </w:r>
      <w:r w:rsidRPr="002F7CE9">
        <w:rPr>
          <w:rFonts w:hint="cs"/>
          <w:rtl/>
        </w:rPr>
        <w:t>:</w:t>
      </w:r>
      <w:r w:rsidRPr="002F7CE9">
        <w:rPr>
          <w:rtl/>
        </w:rPr>
        <w:t xml:space="preserve"> ج 14، ص 155</w:t>
      </w:r>
      <w:r w:rsidRPr="002F7CE9">
        <w:rPr>
          <w:rFonts w:hint="cs"/>
          <w:rtl/>
        </w:rPr>
        <w:t>،</w:t>
      </w:r>
      <w:r w:rsidRPr="002F7CE9">
        <w:rPr>
          <w:rtl/>
        </w:rPr>
        <w:t xml:space="preserve"> در شرح حال یحیی بن حسین مدائنی شماره: (7468) آورده‌اند که در سند آن عبدالله‌بن لهیعه آمده که از ضعفا و متروکین می‌باشد. همچنین علامه البانی در سلسلة احادیث الضعیف</w:t>
      </w:r>
      <w:r w:rsidR="00AF05AA">
        <w:rPr>
          <w:rFonts w:hint="cs"/>
          <w:rtl/>
        </w:rPr>
        <w:t xml:space="preserve">ة </w:t>
      </w:r>
      <w:r w:rsidRPr="002F7CE9">
        <w:rPr>
          <w:rtl/>
        </w:rPr>
        <w:t>وال</w:t>
      </w:r>
      <w:r w:rsidRPr="002F7CE9">
        <w:rPr>
          <w:rFonts w:hint="cs"/>
          <w:rtl/>
        </w:rPr>
        <w:t>ـ</w:t>
      </w:r>
      <w:r w:rsidRPr="002F7CE9">
        <w:rPr>
          <w:rtl/>
        </w:rPr>
        <w:t>موضوع</w:t>
      </w:r>
      <w:r w:rsidRPr="002F7CE9">
        <w:rPr>
          <w:rFonts w:hint="cs"/>
          <w:rtl/>
        </w:rPr>
        <w:t xml:space="preserve">ة: </w:t>
      </w:r>
      <w:r w:rsidRPr="002F7CE9">
        <w:rPr>
          <w:rtl/>
        </w:rPr>
        <w:t>ج 1، ص 358</w:t>
      </w:r>
      <w:r w:rsidRPr="002F7CE9">
        <w:rPr>
          <w:rFonts w:hint="cs"/>
          <w:rtl/>
        </w:rPr>
        <w:t xml:space="preserve">، </w:t>
      </w:r>
      <w:r w:rsidRPr="002F7CE9">
        <w:rPr>
          <w:rtl/>
        </w:rPr>
        <w:t>شماره:‌ 355</w:t>
      </w:r>
      <w:r w:rsidRPr="002F7CE9">
        <w:rPr>
          <w:rFonts w:hint="cs"/>
          <w:rtl/>
        </w:rPr>
        <w:t>،</w:t>
      </w:r>
      <w:r w:rsidRPr="002F7CE9">
        <w:rPr>
          <w:rtl/>
        </w:rPr>
        <w:t xml:space="preserve"> آن را آورده است و می‌گوید: موضوع است. </w:t>
      </w:r>
    </w:p>
  </w:footnote>
  <w:footnote w:id="237">
    <w:p w:rsidR="00F00040" w:rsidRPr="002F7CE9" w:rsidRDefault="00F00040" w:rsidP="002F7CE9">
      <w:pPr>
        <w:pStyle w:val="ad"/>
        <w:rPr>
          <w:rtl/>
        </w:rPr>
      </w:pPr>
      <w:r w:rsidRPr="002F7CE9">
        <w:rPr>
          <w:rStyle w:val="FootnoteReference"/>
          <w:szCs w:val="22"/>
          <w:vertAlign w:val="baseline"/>
        </w:rPr>
        <w:footnoteRef/>
      </w:r>
      <w:r w:rsidRPr="002F7CE9">
        <w:rPr>
          <w:rtl/>
        </w:rPr>
        <w:t>- ابوبکر احمدبن جعفر حمدان بن مالک قطیعی صاحب الزیادات بر کتاب فضائل الصحابة در سال 273 هـ‍ ق متولد شد و به سال 368 وفات یافت. برای شرح حال وی می‌توان به این کتاب‌ها مراجعه کرد: طبقات الحنابل</w:t>
      </w:r>
      <w:r w:rsidRPr="002F7CE9">
        <w:rPr>
          <w:rFonts w:hint="cs"/>
          <w:rtl/>
        </w:rPr>
        <w:t xml:space="preserve">ة: </w:t>
      </w:r>
      <w:r w:rsidRPr="002F7CE9">
        <w:rPr>
          <w:rtl/>
        </w:rPr>
        <w:t>2/6-7، تاریخ بغداد</w:t>
      </w:r>
      <w:r w:rsidRPr="002F7CE9">
        <w:rPr>
          <w:rFonts w:hint="cs"/>
          <w:rtl/>
        </w:rPr>
        <w:t xml:space="preserve">: </w:t>
      </w:r>
      <w:r w:rsidRPr="002F7CE9">
        <w:rPr>
          <w:rtl/>
        </w:rPr>
        <w:t>4/73-74، الأعلام</w:t>
      </w:r>
      <w:r w:rsidRPr="002F7CE9">
        <w:rPr>
          <w:rFonts w:hint="cs"/>
          <w:rtl/>
        </w:rPr>
        <w:t xml:space="preserve">: </w:t>
      </w:r>
      <w:r w:rsidRPr="002F7CE9">
        <w:rPr>
          <w:rtl/>
        </w:rPr>
        <w:t xml:space="preserve">1/103. </w:t>
      </w:r>
    </w:p>
  </w:footnote>
  <w:footnote w:id="238">
    <w:p w:rsidR="00F00040" w:rsidRPr="002F7CE9" w:rsidRDefault="00F00040" w:rsidP="002F7CE9">
      <w:pPr>
        <w:pStyle w:val="ad"/>
        <w:rPr>
          <w:rtl/>
        </w:rPr>
      </w:pPr>
      <w:r w:rsidRPr="002F7CE9">
        <w:rPr>
          <w:rStyle w:val="FootnoteReference"/>
          <w:szCs w:val="22"/>
          <w:vertAlign w:val="baseline"/>
        </w:rPr>
        <w:footnoteRef/>
      </w:r>
      <w:r w:rsidRPr="002F7CE9">
        <w:rPr>
          <w:rtl/>
        </w:rPr>
        <w:t>- کتاب فضائل الصحابة</w:t>
      </w:r>
      <w:r w:rsidRPr="002F7CE9">
        <w:rPr>
          <w:rFonts w:hint="cs"/>
          <w:rtl/>
        </w:rPr>
        <w:t xml:space="preserve">: </w:t>
      </w:r>
      <w:r w:rsidRPr="002F7CE9">
        <w:rPr>
          <w:rtl/>
        </w:rPr>
        <w:t xml:space="preserve">2/627-628، شماره (1072). </w:t>
      </w:r>
    </w:p>
  </w:footnote>
  <w:footnote w:id="239">
    <w:p w:rsidR="00F00040" w:rsidRPr="002F7CE9" w:rsidRDefault="00F00040" w:rsidP="002F7CE9">
      <w:pPr>
        <w:pStyle w:val="ad"/>
        <w:rPr>
          <w:rtl/>
        </w:rPr>
      </w:pPr>
      <w:r w:rsidRPr="002F7CE9">
        <w:rPr>
          <w:rStyle w:val="FootnoteReference"/>
          <w:szCs w:val="22"/>
          <w:vertAlign w:val="baseline"/>
        </w:rPr>
        <w:footnoteRef/>
      </w:r>
      <w:r w:rsidRPr="002F7CE9">
        <w:rPr>
          <w:rtl/>
        </w:rPr>
        <w:t>- فضائل الصحابة</w:t>
      </w:r>
      <w:r w:rsidRPr="002F7CE9">
        <w:rPr>
          <w:rFonts w:hint="cs"/>
          <w:rtl/>
        </w:rPr>
        <w:t>:</w:t>
      </w:r>
      <w:r w:rsidRPr="002F7CE9">
        <w:rPr>
          <w:rtl/>
        </w:rPr>
        <w:t xml:space="preserve"> حدثنا محمد، حدثنا الحسن بن عبدالرحمن الأنصاری.</w:t>
      </w:r>
    </w:p>
  </w:footnote>
  <w:footnote w:id="240">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فضائل الصحابة</w:t>
      </w:r>
      <w:r w:rsidRPr="002F7CE9">
        <w:rPr>
          <w:rFonts w:hint="cs"/>
          <w:rtl/>
        </w:rPr>
        <w:t>:</w:t>
      </w:r>
      <w:r w:rsidRPr="002F7CE9">
        <w:rPr>
          <w:rtl/>
        </w:rPr>
        <w:t xml:space="preserve"> قال: أخبرنا عمرو بن جمیع عن ابن ابی لیلی.</w:t>
      </w:r>
    </w:p>
  </w:footnote>
  <w:footnote w:id="241">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xml:space="preserve">- فضائل الصحابة: از برادرش عیسی بن عبدالرحمن بن‌ابی لیلی. </w:t>
      </w:r>
    </w:p>
  </w:footnote>
  <w:footnote w:id="242">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xml:space="preserve">- دکتر وصی ‌الله بن محمد عباس در حاشیه‌ی خود می‌گوید: به دلیل، عمروبن جمیع أبی المنذر موضوع است و گفته‌اند: ابو‌عثمان متروک بوده و ابن معین او را تکذیب کرده است. نسائی و دارقطنی می‌گویند: متروک است. ابن عدی می‌گوید: متهم به وضع در حدیث است. </w:t>
      </w:r>
    </w:p>
  </w:footnote>
  <w:footnote w:id="243">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فضائل الصحابة،</w:t>
      </w:r>
      <w:r w:rsidRPr="002F7CE9">
        <w:rPr>
          <w:rFonts w:hint="cs"/>
          <w:rtl/>
        </w:rPr>
        <w:t xml:space="preserve">: </w:t>
      </w:r>
      <w:r w:rsidRPr="002F7CE9">
        <w:rPr>
          <w:rtl/>
        </w:rPr>
        <w:t xml:space="preserve">2/655-656، شماره: 1117. </w:t>
      </w:r>
    </w:p>
  </w:footnote>
  <w:footnote w:id="244">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xml:space="preserve">- فضائل الصحابة، فیما کتب الینا .. الی آخر. </w:t>
      </w:r>
    </w:p>
  </w:footnote>
  <w:footnote w:id="245">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xml:space="preserve">- فضائل الصحابة، أنا. </w:t>
      </w:r>
    </w:p>
  </w:footnote>
  <w:footnote w:id="246">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فضائل الصحابة: ابن جمیع البصری از محمد بن ابی لیلی از عیسی بن عبدالرحمن از عبدالرحمن بن ابی لیلی از پدرش ابولیلی روایت نموده که رسول الله</w:t>
      </w:r>
      <w:r w:rsidR="00AF05AA">
        <w:rPr>
          <w:rFonts w:hint="cs"/>
          <w:rtl/>
        </w:rPr>
        <w:t xml:space="preserve"> </w:t>
      </w:r>
      <w:r w:rsidRPr="002F7CE9">
        <w:rPr>
          <w:szCs w:val="22"/>
        </w:rPr>
        <w:sym w:font="AGA Arabesque" w:char="F072"/>
      </w:r>
      <w:r w:rsidRPr="002F7CE9">
        <w:rPr>
          <w:rtl/>
        </w:rPr>
        <w:t xml:space="preserve"> فرمودند.. </w:t>
      </w:r>
    </w:p>
  </w:footnote>
  <w:footnote w:id="247">
    <w:p w:rsidR="00F00040" w:rsidRPr="002F7CE9" w:rsidRDefault="00F00040" w:rsidP="00EF6E96">
      <w:pPr>
        <w:pStyle w:val="ad"/>
        <w:spacing w:line="230" w:lineRule="auto"/>
        <w:rPr>
          <w:rtl/>
        </w:rPr>
      </w:pPr>
      <w:r w:rsidRPr="002F7CE9">
        <w:rPr>
          <w:rStyle w:val="FootnoteReference"/>
          <w:szCs w:val="22"/>
          <w:vertAlign w:val="baseline"/>
        </w:rPr>
        <w:footnoteRef/>
      </w:r>
      <w:r w:rsidRPr="002F7CE9">
        <w:rPr>
          <w:rtl/>
        </w:rPr>
        <w:t>- دکتر وصی‌الله می‌گوید: موضوع است.</w:t>
      </w:r>
    </w:p>
  </w:footnote>
  <w:footnote w:id="248">
    <w:p w:rsidR="00F00040" w:rsidRPr="00AF05AA" w:rsidRDefault="00F00040" w:rsidP="00EF6E96">
      <w:pPr>
        <w:pStyle w:val="ad"/>
        <w:spacing w:line="230" w:lineRule="auto"/>
        <w:rPr>
          <w:spacing w:val="-4"/>
          <w:rtl/>
        </w:rPr>
      </w:pPr>
      <w:r w:rsidRPr="00AF05AA">
        <w:rPr>
          <w:rStyle w:val="FootnoteReference"/>
          <w:spacing w:val="-4"/>
          <w:szCs w:val="22"/>
          <w:vertAlign w:val="baseline"/>
        </w:rPr>
        <w:footnoteRef/>
      </w:r>
      <w:r w:rsidRPr="00AF05AA">
        <w:rPr>
          <w:spacing w:val="-4"/>
          <w:rtl/>
        </w:rPr>
        <w:t>- دکتر وصی‌الله می‌گوید: در الضعفاء نسائی</w:t>
      </w:r>
      <w:r w:rsidRPr="00AF05AA">
        <w:rPr>
          <w:rFonts w:hint="cs"/>
          <w:spacing w:val="-4"/>
          <w:rtl/>
        </w:rPr>
        <w:t xml:space="preserve">: </w:t>
      </w:r>
      <w:r w:rsidRPr="00AF05AA">
        <w:rPr>
          <w:spacing w:val="-4"/>
          <w:rtl/>
        </w:rPr>
        <w:t>ص 229، ال</w:t>
      </w:r>
      <w:r w:rsidRPr="00AF05AA">
        <w:rPr>
          <w:rFonts w:hint="cs"/>
          <w:spacing w:val="-4"/>
          <w:rtl/>
        </w:rPr>
        <w:t>ـ</w:t>
      </w:r>
      <w:r w:rsidRPr="00AF05AA">
        <w:rPr>
          <w:spacing w:val="-4"/>
          <w:rtl/>
        </w:rPr>
        <w:t>مجروحین</w:t>
      </w:r>
      <w:r w:rsidRPr="00AF05AA">
        <w:rPr>
          <w:rFonts w:hint="cs"/>
          <w:spacing w:val="-4"/>
          <w:rtl/>
        </w:rPr>
        <w:t xml:space="preserve">: </w:t>
      </w:r>
      <w:r w:rsidRPr="00AF05AA">
        <w:rPr>
          <w:spacing w:val="-4"/>
          <w:rtl/>
        </w:rPr>
        <w:t>2/77، ال</w:t>
      </w:r>
      <w:r w:rsidRPr="00AF05AA">
        <w:rPr>
          <w:rFonts w:hint="cs"/>
          <w:spacing w:val="-4"/>
          <w:rtl/>
        </w:rPr>
        <w:t>ـ</w:t>
      </w:r>
      <w:r w:rsidRPr="00AF05AA">
        <w:rPr>
          <w:spacing w:val="-4"/>
          <w:rtl/>
        </w:rPr>
        <w:t>میزان</w:t>
      </w:r>
      <w:r w:rsidRPr="00AF05AA">
        <w:rPr>
          <w:rFonts w:hint="cs"/>
          <w:spacing w:val="-4"/>
          <w:rtl/>
        </w:rPr>
        <w:t xml:space="preserve">: </w:t>
      </w:r>
      <w:r w:rsidRPr="00AF05AA">
        <w:rPr>
          <w:spacing w:val="-4"/>
          <w:rtl/>
        </w:rPr>
        <w:t>3/251، اللسان</w:t>
      </w:r>
      <w:r w:rsidRPr="00AF05AA">
        <w:rPr>
          <w:rFonts w:hint="cs"/>
          <w:spacing w:val="-4"/>
          <w:rtl/>
        </w:rPr>
        <w:t xml:space="preserve">: </w:t>
      </w:r>
      <w:r w:rsidRPr="00AF05AA">
        <w:rPr>
          <w:spacing w:val="-4"/>
          <w:rtl/>
        </w:rPr>
        <w:t>3/358.</w:t>
      </w:r>
    </w:p>
    <w:p w:rsidR="00F00040" w:rsidRPr="00AF05AA" w:rsidRDefault="00F00040" w:rsidP="00EF6E96">
      <w:pPr>
        <w:pStyle w:val="ad"/>
        <w:spacing w:line="230" w:lineRule="auto"/>
        <w:ind w:firstLine="0"/>
        <w:rPr>
          <w:spacing w:val="-2"/>
          <w:rtl/>
        </w:rPr>
      </w:pPr>
      <w:r w:rsidRPr="00AF05AA">
        <w:rPr>
          <w:spacing w:val="-2"/>
          <w:rtl/>
        </w:rPr>
        <w:t>ابوعبدالرحمن می‌گوید: به این کتاب‌ها مراجعه کنید: تاریخ بغداد</w:t>
      </w:r>
      <w:r w:rsidRPr="00AF05AA">
        <w:rPr>
          <w:rFonts w:hint="cs"/>
          <w:spacing w:val="-2"/>
          <w:rtl/>
        </w:rPr>
        <w:t xml:space="preserve">: </w:t>
      </w:r>
      <w:r w:rsidRPr="00AF05AA">
        <w:rPr>
          <w:spacing w:val="-2"/>
          <w:rtl/>
        </w:rPr>
        <w:t>12/192، ال</w:t>
      </w:r>
      <w:r w:rsidRPr="00AF05AA">
        <w:rPr>
          <w:rFonts w:hint="cs"/>
          <w:spacing w:val="-2"/>
          <w:rtl/>
        </w:rPr>
        <w:t>ـ</w:t>
      </w:r>
      <w:r w:rsidRPr="00AF05AA">
        <w:rPr>
          <w:spacing w:val="-2"/>
          <w:rtl/>
        </w:rPr>
        <w:t>مغنی ف</w:t>
      </w:r>
      <w:r w:rsidR="00AF05AA" w:rsidRPr="00AF05AA">
        <w:rPr>
          <w:rFonts w:hint="cs"/>
          <w:spacing w:val="-2"/>
          <w:rtl/>
        </w:rPr>
        <w:t>ي</w:t>
      </w:r>
      <w:r w:rsidRPr="00AF05AA">
        <w:rPr>
          <w:spacing w:val="-2"/>
          <w:rtl/>
        </w:rPr>
        <w:t xml:space="preserve"> الضعفاء ذهبی</w:t>
      </w:r>
      <w:r w:rsidRPr="00AF05AA">
        <w:rPr>
          <w:rFonts w:hint="cs"/>
          <w:spacing w:val="-2"/>
          <w:rtl/>
        </w:rPr>
        <w:t xml:space="preserve">: </w:t>
      </w:r>
      <w:r w:rsidRPr="00AF05AA">
        <w:rPr>
          <w:spacing w:val="-2"/>
          <w:rtl/>
        </w:rPr>
        <w:t>2/482، شماره: (4639) ال</w:t>
      </w:r>
      <w:r w:rsidRPr="00AF05AA">
        <w:rPr>
          <w:rFonts w:hint="cs"/>
          <w:spacing w:val="-2"/>
          <w:rtl/>
        </w:rPr>
        <w:t>ـ</w:t>
      </w:r>
      <w:r w:rsidRPr="00AF05AA">
        <w:rPr>
          <w:spacing w:val="-2"/>
          <w:rtl/>
        </w:rPr>
        <w:t>مؤتلف وال</w:t>
      </w:r>
      <w:r w:rsidRPr="00AF05AA">
        <w:rPr>
          <w:rFonts w:hint="cs"/>
          <w:spacing w:val="-2"/>
          <w:rtl/>
        </w:rPr>
        <w:t>ـ</w:t>
      </w:r>
      <w:r w:rsidRPr="00AF05AA">
        <w:rPr>
          <w:spacing w:val="-2"/>
          <w:rtl/>
        </w:rPr>
        <w:t>مختلف دارقطنی</w:t>
      </w:r>
      <w:r w:rsidRPr="00AF05AA">
        <w:rPr>
          <w:rFonts w:hint="cs"/>
          <w:spacing w:val="-2"/>
          <w:rtl/>
        </w:rPr>
        <w:t xml:space="preserve">: </w:t>
      </w:r>
      <w:r w:rsidRPr="00AF05AA">
        <w:rPr>
          <w:spacing w:val="-2"/>
          <w:rtl/>
        </w:rPr>
        <w:t>1/405، الضعفاء وال</w:t>
      </w:r>
      <w:r w:rsidRPr="00AF05AA">
        <w:rPr>
          <w:rFonts w:hint="cs"/>
          <w:spacing w:val="-2"/>
          <w:rtl/>
        </w:rPr>
        <w:t>ـ</w:t>
      </w:r>
      <w:r w:rsidRPr="00AF05AA">
        <w:rPr>
          <w:spacing w:val="-2"/>
          <w:rtl/>
        </w:rPr>
        <w:t>متروکین، ص (303) شرح حال شماره: (378)، ال</w:t>
      </w:r>
      <w:r w:rsidRPr="00AF05AA">
        <w:rPr>
          <w:rFonts w:hint="cs"/>
          <w:spacing w:val="-2"/>
          <w:rtl/>
        </w:rPr>
        <w:t>ـ</w:t>
      </w:r>
      <w:r w:rsidRPr="00AF05AA">
        <w:rPr>
          <w:spacing w:val="-2"/>
          <w:rtl/>
        </w:rPr>
        <w:t>مجروحین ابن حبان (2/77) و گفته: او از جمله کسانی بود که موضوعات را از اثبات و احادیث منکر را از مشاهیر روایت می‌کرد نوشتن حدیث او و یاد آوری از نامش جز برای عبرت روا نیست. برای تفصیل حال او به کتاب</w:t>
      </w:r>
      <w:r w:rsidR="00AF05AA" w:rsidRPr="00AF05AA">
        <w:rPr>
          <w:rFonts w:hint="cs"/>
          <w:spacing w:val="-2"/>
          <w:rtl/>
        </w:rPr>
        <w:t>‌</w:t>
      </w:r>
      <w:r w:rsidRPr="00AF05AA">
        <w:rPr>
          <w:spacing w:val="-2"/>
          <w:rtl/>
        </w:rPr>
        <w:t xml:space="preserve">های: تاریخ ابن معین، کتاب الکنی از دولابی و کتاب الکامل ابن عدی مراجعه شود. </w:t>
      </w:r>
    </w:p>
  </w:footnote>
  <w:footnote w:id="249">
    <w:p w:rsidR="00F00040" w:rsidRPr="002F7CE9" w:rsidRDefault="00F00040" w:rsidP="00AF05AA">
      <w:pPr>
        <w:pStyle w:val="ad"/>
        <w:rPr>
          <w:rtl/>
        </w:rPr>
      </w:pPr>
      <w:r w:rsidRPr="002F7CE9">
        <w:rPr>
          <w:rStyle w:val="FootnoteReference"/>
          <w:szCs w:val="22"/>
          <w:vertAlign w:val="baseline"/>
        </w:rPr>
        <w:footnoteRef/>
      </w:r>
      <w:r w:rsidRPr="002F7CE9">
        <w:rPr>
          <w:rtl/>
        </w:rPr>
        <w:t>- در مسند، چاپ حلبی، (3/112) ... و در صحیح بخاری</w:t>
      </w:r>
      <w:r w:rsidRPr="002F7CE9">
        <w:rPr>
          <w:rFonts w:hint="cs"/>
          <w:rtl/>
        </w:rPr>
        <w:t xml:space="preserve">: </w:t>
      </w:r>
      <w:r w:rsidRPr="002F7CE9">
        <w:rPr>
          <w:rtl/>
        </w:rPr>
        <w:t>5/15، کتاب فضائل الصحاب النب</w:t>
      </w:r>
      <w:r w:rsidR="00AF05AA">
        <w:rPr>
          <w:rFonts w:hint="cs"/>
          <w:rtl/>
        </w:rPr>
        <w:t xml:space="preserve">ي </w:t>
      </w:r>
      <w:r w:rsidRPr="002F7CE9">
        <w:rPr>
          <w:szCs w:val="22"/>
        </w:rPr>
        <w:sym w:font="AGA Arabesque" w:char="F072"/>
      </w:r>
      <w:r w:rsidRPr="002F7CE9">
        <w:rPr>
          <w:rtl/>
        </w:rPr>
        <w:t>، باب فضائل عثمان ... و در آن احد به جای حرا آمده است. علامه البانی به طور مفصل در خصوص این حدیث و الفاظ و راویان آن در سلسلة الأحادیث الضعیفة</w:t>
      </w:r>
      <w:r w:rsidRPr="002F7CE9">
        <w:rPr>
          <w:rFonts w:hint="cs"/>
          <w:rtl/>
        </w:rPr>
        <w:t xml:space="preserve">: </w:t>
      </w:r>
      <w:r w:rsidRPr="002F7CE9">
        <w:rPr>
          <w:rtl/>
        </w:rPr>
        <w:t>2/45-458 شماره: (875) سخن گفته است.</w:t>
      </w:r>
    </w:p>
  </w:footnote>
  <w:footnote w:id="250">
    <w:p w:rsidR="00F00040" w:rsidRPr="002F7CE9" w:rsidRDefault="00F00040" w:rsidP="002F7CE9">
      <w:pPr>
        <w:pStyle w:val="ad"/>
        <w:rPr>
          <w:rtl/>
        </w:rPr>
      </w:pPr>
      <w:r w:rsidRPr="002F7CE9">
        <w:rPr>
          <w:rStyle w:val="FootnoteReference"/>
          <w:szCs w:val="22"/>
          <w:vertAlign w:val="baseline"/>
        </w:rPr>
        <w:footnoteRef/>
      </w:r>
      <w:r w:rsidRPr="002F7CE9">
        <w:rPr>
          <w:rtl/>
        </w:rPr>
        <w:t>- این روایت در مسند امام احمد، (5/331) آمده است.</w:t>
      </w:r>
    </w:p>
  </w:footnote>
  <w:footnote w:id="251">
    <w:p w:rsidR="00F00040" w:rsidRPr="00AF05AA" w:rsidRDefault="00F00040" w:rsidP="00AF05AA">
      <w:pPr>
        <w:pStyle w:val="ad"/>
        <w:rPr>
          <w:rFonts w:ascii="B Lotus" w:hAnsi="B Lotus"/>
          <w:spacing w:val="-2"/>
          <w:szCs w:val="22"/>
          <w:rtl/>
        </w:rPr>
      </w:pPr>
      <w:r w:rsidRPr="00AF05AA">
        <w:rPr>
          <w:rStyle w:val="FootnoteReference"/>
          <w:spacing w:val="-2"/>
          <w:szCs w:val="22"/>
          <w:vertAlign w:val="baseline"/>
        </w:rPr>
        <w:footnoteRef/>
      </w:r>
      <w:r w:rsidRPr="00AF05AA">
        <w:rPr>
          <w:spacing w:val="-2"/>
          <w:rtl/>
        </w:rPr>
        <w:t>- این حدیث با الفاظ نزدیک به هم از عبدالله بن مسعود در صحیح بخاری 8/ 25 (کتاب الأدب، باب قول الله تعالی:</w:t>
      </w:r>
      <w:r w:rsidRPr="00AF05AA">
        <w:rPr>
          <w:rFonts w:hint="cs"/>
          <w:spacing w:val="-2"/>
          <w:rtl/>
        </w:rPr>
        <w:t xml:space="preserve"> </w:t>
      </w:r>
      <w:r w:rsidRPr="00AF05AA">
        <w:rPr>
          <w:rFonts w:ascii="mylotus" w:hAnsi="mylotus" w:cs="Traditional Arabic" w:hint="cs"/>
          <w:spacing w:val="-2"/>
          <w:szCs w:val="22"/>
          <w:rtl/>
        </w:rPr>
        <w:t>﴿</w:t>
      </w:r>
      <w:r w:rsidRPr="00AF05AA">
        <w:rPr>
          <w:rStyle w:val="Charf2"/>
          <w:rFonts w:hint="eastAsia"/>
          <w:spacing w:val="-2"/>
          <w:rtl/>
        </w:rPr>
        <w:t>يَ</w:t>
      </w:r>
      <w:r w:rsidRPr="00AF05AA">
        <w:rPr>
          <w:rStyle w:val="Charf2"/>
          <w:rFonts w:hint="cs"/>
          <w:spacing w:val="-2"/>
          <w:rtl/>
        </w:rPr>
        <w:t>ٰٓ</w:t>
      </w:r>
      <w:r w:rsidRPr="00AF05AA">
        <w:rPr>
          <w:rStyle w:val="Charf2"/>
          <w:rFonts w:hint="eastAsia"/>
          <w:spacing w:val="-2"/>
          <w:rtl/>
        </w:rPr>
        <w:t>أَيُّهَا</w:t>
      </w:r>
      <w:r w:rsidRPr="00AF05AA">
        <w:rPr>
          <w:rStyle w:val="Charf2"/>
          <w:spacing w:val="-2"/>
          <w:rtl/>
        </w:rPr>
        <w:t xml:space="preserve"> </w:t>
      </w:r>
      <w:r w:rsidRPr="00AF05AA">
        <w:rPr>
          <w:rStyle w:val="Charf2"/>
          <w:rFonts w:hint="cs"/>
          <w:spacing w:val="-2"/>
          <w:rtl/>
        </w:rPr>
        <w:t>ٱ</w:t>
      </w:r>
      <w:r w:rsidRPr="00AF05AA">
        <w:rPr>
          <w:rStyle w:val="Charf2"/>
          <w:rFonts w:hint="eastAsia"/>
          <w:spacing w:val="-2"/>
          <w:rtl/>
        </w:rPr>
        <w:t>لَّذِينَ</w:t>
      </w:r>
      <w:r w:rsidRPr="00AF05AA">
        <w:rPr>
          <w:rStyle w:val="Charf2"/>
          <w:spacing w:val="-2"/>
          <w:rtl/>
        </w:rPr>
        <w:t xml:space="preserve"> </w:t>
      </w:r>
      <w:r w:rsidRPr="00AF05AA">
        <w:rPr>
          <w:rStyle w:val="Charf2"/>
          <w:rFonts w:hint="eastAsia"/>
          <w:spacing w:val="-2"/>
          <w:rtl/>
        </w:rPr>
        <w:t>ءَامَنُواْ</w:t>
      </w:r>
      <w:r w:rsidRPr="00AF05AA">
        <w:rPr>
          <w:rStyle w:val="Charf2"/>
          <w:spacing w:val="-2"/>
          <w:rtl/>
        </w:rPr>
        <w:t xml:space="preserve"> </w:t>
      </w:r>
      <w:r w:rsidRPr="00AF05AA">
        <w:rPr>
          <w:rStyle w:val="Charf2"/>
          <w:rFonts w:hint="cs"/>
          <w:spacing w:val="-2"/>
          <w:rtl/>
        </w:rPr>
        <w:t>ٱ</w:t>
      </w:r>
      <w:r w:rsidRPr="00AF05AA">
        <w:rPr>
          <w:rStyle w:val="Charf2"/>
          <w:rFonts w:hint="eastAsia"/>
          <w:spacing w:val="-2"/>
          <w:rtl/>
        </w:rPr>
        <w:t>تَّقُواْ</w:t>
      </w:r>
      <w:r w:rsidRPr="00AF05AA">
        <w:rPr>
          <w:rStyle w:val="Charf2"/>
          <w:spacing w:val="-2"/>
          <w:rtl/>
        </w:rPr>
        <w:t xml:space="preserve"> </w:t>
      </w:r>
      <w:r w:rsidRPr="00AF05AA">
        <w:rPr>
          <w:rStyle w:val="Charf2"/>
          <w:rFonts w:hint="cs"/>
          <w:spacing w:val="-2"/>
          <w:rtl/>
        </w:rPr>
        <w:t>ٱ</w:t>
      </w:r>
      <w:r w:rsidRPr="00AF05AA">
        <w:rPr>
          <w:rStyle w:val="Charf2"/>
          <w:rFonts w:hint="eastAsia"/>
          <w:spacing w:val="-2"/>
          <w:rtl/>
        </w:rPr>
        <w:t>للَّهَ</w:t>
      </w:r>
      <w:r w:rsidRPr="00AF05AA">
        <w:rPr>
          <w:rStyle w:val="Charf2"/>
          <w:spacing w:val="-2"/>
          <w:rtl/>
        </w:rPr>
        <w:t xml:space="preserve"> </w:t>
      </w:r>
      <w:r w:rsidRPr="00AF05AA">
        <w:rPr>
          <w:rStyle w:val="Charf2"/>
          <w:rFonts w:hint="eastAsia"/>
          <w:spacing w:val="-2"/>
          <w:rtl/>
        </w:rPr>
        <w:t>وَكُونُواْ</w:t>
      </w:r>
      <w:r w:rsidRPr="00AF05AA">
        <w:rPr>
          <w:rStyle w:val="Charf2"/>
          <w:spacing w:val="-2"/>
          <w:rtl/>
        </w:rPr>
        <w:t xml:space="preserve"> </w:t>
      </w:r>
      <w:r w:rsidRPr="00AF05AA">
        <w:rPr>
          <w:rStyle w:val="Charf2"/>
          <w:rFonts w:hint="eastAsia"/>
          <w:spacing w:val="-2"/>
          <w:rtl/>
        </w:rPr>
        <w:t>مَعَ</w:t>
      </w:r>
      <w:r w:rsidRPr="00AF05AA">
        <w:rPr>
          <w:rStyle w:val="Charf2"/>
          <w:spacing w:val="-2"/>
          <w:rtl/>
        </w:rPr>
        <w:t xml:space="preserve"> </w:t>
      </w:r>
      <w:r w:rsidRPr="00AF05AA">
        <w:rPr>
          <w:rStyle w:val="Charf2"/>
          <w:rFonts w:hint="cs"/>
          <w:spacing w:val="-2"/>
          <w:rtl/>
        </w:rPr>
        <w:t>ٱ</w:t>
      </w:r>
      <w:r w:rsidRPr="00AF05AA">
        <w:rPr>
          <w:rStyle w:val="Charf2"/>
          <w:rFonts w:hint="eastAsia"/>
          <w:spacing w:val="-2"/>
          <w:rtl/>
        </w:rPr>
        <w:t>لصَّ</w:t>
      </w:r>
      <w:r w:rsidRPr="00AF05AA">
        <w:rPr>
          <w:rStyle w:val="Charf2"/>
          <w:rFonts w:hint="cs"/>
          <w:spacing w:val="-2"/>
          <w:rtl/>
        </w:rPr>
        <w:t>ٰ</w:t>
      </w:r>
      <w:r w:rsidRPr="00AF05AA">
        <w:rPr>
          <w:rStyle w:val="Charf2"/>
          <w:rFonts w:hint="eastAsia"/>
          <w:spacing w:val="-2"/>
          <w:rtl/>
        </w:rPr>
        <w:t>دِقِينَ</w:t>
      </w:r>
      <w:r w:rsidRPr="00AF05AA">
        <w:rPr>
          <w:rStyle w:val="Charf2"/>
          <w:spacing w:val="-2"/>
          <w:rtl/>
        </w:rPr>
        <w:t xml:space="preserve"> </w:t>
      </w:r>
      <w:r w:rsidRPr="00AF05AA">
        <w:rPr>
          <w:rStyle w:val="Charf2"/>
          <w:rFonts w:hint="cs"/>
          <w:spacing w:val="-2"/>
          <w:rtl/>
        </w:rPr>
        <w:t>١١٩</w:t>
      </w:r>
      <w:r w:rsidRPr="00AF05AA">
        <w:rPr>
          <w:rFonts w:ascii="mylotus" w:hAnsi="mylotus" w:cs="Traditional Arabic" w:hint="cs"/>
          <w:spacing w:val="-2"/>
          <w:szCs w:val="22"/>
          <w:rtl/>
        </w:rPr>
        <w:t>﴾</w:t>
      </w:r>
      <w:r w:rsidRPr="00AF05AA">
        <w:rPr>
          <w:rFonts w:ascii="B Lotus" w:hAnsi="B Lotus"/>
          <w:spacing w:val="-2"/>
          <w:szCs w:val="22"/>
          <w:rtl/>
        </w:rPr>
        <w:t xml:space="preserve"> </w:t>
      </w:r>
      <w:r w:rsidRPr="00AF05AA">
        <w:rPr>
          <w:rFonts w:ascii="B Lotus" w:hAnsi="B Lotus" w:hint="cs"/>
          <w:spacing w:val="-2"/>
          <w:szCs w:val="22"/>
          <w:rtl/>
        </w:rPr>
        <w:t>[التو</w:t>
      </w:r>
      <w:r w:rsidRPr="00AF05AA">
        <w:rPr>
          <w:rFonts w:ascii="mylotus" w:hAnsi="mylotus" w:cs="mylotus"/>
          <w:spacing w:val="-2"/>
          <w:szCs w:val="22"/>
          <w:rtl/>
        </w:rPr>
        <w:t>بة</w:t>
      </w:r>
      <w:r w:rsidRPr="00AF05AA">
        <w:rPr>
          <w:rFonts w:ascii="B Lotus" w:hAnsi="B Lotus" w:hint="cs"/>
          <w:spacing w:val="-2"/>
          <w:szCs w:val="22"/>
          <w:rtl/>
        </w:rPr>
        <w:t>: 119]</w:t>
      </w:r>
      <w:r w:rsidRPr="00AF05AA">
        <w:rPr>
          <w:rFonts w:ascii="B Lotus" w:hAnsi="B Lotus" w:hint="cs"/>
          <w:spacing w:val="-2"/>
          <w:rtl/>
        </w:rPr>
        <w:t>.</w:t>
      </w:r>
      <w:r w:rsidRPr="00AF05AA">
        <w:rPr>
          <w:rFonts w:ascii="B Lotus" w:hAnsi="B Lotus" w:hint="cs"/>
          <w:spacing w:val="-2"/>
          <w:szCs w:val="22"/>
          <w:rtl/>
        </w:rPr>
        <w:t xml:space="preserve"> </w:t>
      </w:r>
      <w:r w:rsidRPr="00AF05AA">
        <w:rPr>
          <w:rFonts w:ascii="B Lotus" w:hAnsi="B Lotus"/>
          <w:spacing w:val="-2"/>
          <w:szCs w:val="22"/>
          <w:rtl/>
        </w:rPr>
        <w:t>صحیح مسلم</w:t>
      </w:r>
      <w:r w:rsidRPr="00AF05AA">
        <w:rPr>
          <w:rFonts w:ascii="B Lotus" w:hAnsi="B Lotus" w:hint="cs"/>
          <w:spacing w:val="-2"/>
          <w:szCs w:val="22"/>
          <w:rtl/>
        </w:rPr>
        <w:t>:</w:t>
      </w:r>
      <w:r w:rsidRPr="00AF05AA">
        <w:rPr>
          <w:rFonts w:ascii="B Lotus" w:hAnsi="B Lotus"/>
          <w:spacing w:val="-2"/>
          <w:szCs w:val="22"/>
          <w:rtl/>
        </w:rPr>
        <w:t xml:space="preserve"> 4/ 2013 (کتاب </w:t>
      </w:r>
      <w:r w:rsidRPr="00AF05AA">
        <w:rPr>
          <w:rFonts w:ascii="mylotus" w:hAnsi="mylotus" w:cs="mylotus"/>
          <w:spacing w:val="-2"/>
          <w:szCs w:val="22"/>
          <w:rtl/>
        </w:rPr>
        <w:t>البر</w:t>
      </w:r>
      <w:r w:rsidRPr="00AF05AA">
        <w:rPr>
          <w:rFonts w:ascii="B Lotus" w:hAnsi="B Lotus"/>
          <w:spacing w:val="-2"/>
          <w:szCs w:val="22"/>
          <w:rtl/>
        </w:rPr>
        <w:t xml:space="preserve">، باب </w:t>
      </w:r>
      <w:r w:rsidRPr="00AF05AA">
        <w:rPr>
          <w:rFonts w:ascii="mylotus" w:hAnsi="mylotus" w:cs="mylotus"/>
          <w:spacing w:val="-2"/>
          <w:szCs w:val="22"/>
          <w:rtl/>
        </w:rPr>
        <w:t>قبح الکذب وحسن الصدق وفضله</w:t>
      </w:r>
      <w:r w:rsidRPr="00AF05AA">
        <w:rPr>
          <w:rFonts w:ascii="B Lotus" w:hAnsi="B Lotus"/>
          <w:spacing w:val="-2"/>
          <w:szCs w:val="22"/>
          <w:rtl/>
        </w:rPr>
        <w:t>)، سنن ترمذی</w:t>
      </w:r>
      <w:r w:rsidRPr="00AF05AA">
        <w:rPr>
          <w:rFonts w:ascii="B Lotus" w:hAnsi="B Lotus" w:hint="cs"/>
          <w:spacing w:val="-2"/>
          <w:szCs w:val="22"/>
          <w:rtl/>
        </w:rPr>
        <w:t>:</w:t>
      </w:r>
      <w:r w:rsidRPr="00AF05AA">
        <w:rPr>
          <w:rFonts w:ascii="B Lotus" w:hAnsi="B Lotus"/>
          <w:spacing w:val="-2"/>
          <w:szCs w:val="22"/>
          <w:rtl/>
        </w:rPr>
        <w:t xml:space="preserve"> 3/ 224- 225 (کتاب </w:t>
      </w:r>
      <w:r w:rsidRPr="00AF05AA">
        <w:rPr>
          <w:rFonts w:ascii="mylotus" w:hAnsi="mylotus" w:cs="mylotus"/>
          <w:spacing w:val="-2"/>
          <w:szCs w:val="22"/>
          <w:rtl/>
        </w:rPr>
        <w:t>البر</w:t>
      </w:r>
      <w:r w:rsidRPr="00AF05AA">
        <w:rPr>
          <w:rFonts w:ascii="B Lotus" w:hAnsi="B Lotus"/>
          <w:spacing w:val="-2"/>
          <w:szCs w:val="22"/>
          <w:rtl/>
        </w:rPr>
        <w:t xml:space="preserve">، باب </w:t>
      </w:r>
      <w:r w:rsidRPr="00AF05AA">
        <w:rPr>
          <w:rFonts w:ascii="mylotus" w:hAnsi="mylotus" w:cs="mylotus"/>
          <w:spacing w:val="-2"/>
          <w:szCs w:val="22"/>
          <w:rtl/>
        </w:rPr>
        <w:t>ما جاء ف</w:t>
      </w:r>
      <w:r w:rsidR="00AF05AA" w:rsidRPr="00AF05AA">
        <w:rPr>
          <w:rFonts w:ascii="mylotus" w:hAnsi="mylotus" w:cs="mylotus" w:hint="cs"/>
          <w:spacing w:val="-2"/>
          <w:szCs w:val="22"/>
          <w:rtl/>
        </w:rPr>
        <w:t>ي</w:t>
      </w:r>
      <w:r w:rsidRPr="00AF05AA">
        <w:rPr>
          <w:rFonts w:ascii="mylotus" w:hAnsi="mylotus" w:cs="mylotus"/>
          <w:spacing w:val="-2"/>
          <w:szCs w:val="22"/>
          <w:rtl/>
        </w:rPr>
        <w:t xml:space="preserve"> الصدق والکذب</w:t>
      </w:r>
      <w:r w:rsidRPr="00AF05AA">
        <w:rPr>
          <w:rFonts w:ascii="B Lotus" w:hAnsi="B Lotus"/>
          <w:spacing w:val="-2"/>
          <w:szCs w:val="22"/>
          <w:rtl/>
        </w:rPr>
        <w:t>)، سنن ابی داود</w:t>
      </w:r>
      <w:r w:rsidRPr="00AF05AA">
        <w:rPr>
          <w:rFonts w:ascii="B Lotus" w:hAnsi="B Lotus" w:hint="cs"/>
          <w:spacing w:val="-2"/>
          <w:szCs w:val="22"/>
          <w:rtl/>
        </w:rPr>
        <w:t>:</w:t>
      </w:r>
      <w:r w:rsidRPr="00AF05AA">
        <w:rPr>
          <w:rFonts w:ascii="B Lotus" w:hAnsi="B Lotus"/>
          <w:spacing w:val="-2"/>
          <w:szCs w:val="22"/>
          <w:rtl/>
        </w:rPr>
        <w:t xml:space="preserve"> 4/ 407 (کتاب </w:t>
      </w:r>
      <w:r w:rsidRPr="00AF05AA">
        <w:rPr>
          <w:rFonts w:ascii="mylotus" w:hAnsi="mylotus" w:cs="mylotus"/>
          <w:spacing w:val="-2"/>
          <w:szCs w:val="22"/>
          <w:rtl/>
        </w:rPr>
        <w:t>الأدب</w:t>
      </w:r>
      <w:r w:rsidRPr="00AF05AA">
        <w:rPr>
          <w:rFonts w:ascii="B Lotus" w:hAnsi="B Lotus"/>
          <w:spacing w:val="-2"/>
          <w:szCs w:val="22"/>
          <w:rtl/>
        </w:rPr>
        <w:t xml:space="preserve">، باب </w:t>
      </w:r>
      <w:r w:rsidRPr="00AF05AA">
        <w:rPr>
          <w:rFonts w:ascii="mylotus" w:hAnsi="mylotus" w:cs="mylotus"/>
          <w:spacing w:val="-2"/>
          <w:szCs w:val="22"/>
          <w:rtl/>
        </w:rPr>
        <w:t>التشدید ف</w:t>
      </w:r>
      <w:r w:rsidR="00AF05AA" w:rsidRPr="00AF05AA">
        <w:rPr>
          <w:rFonts w:ascii="mylotus" w:hAnsi="mylotus" w:cs="mylotus" w:hint="cs"/>
          <w:spacing w:val="-2"/>
          <w:szCs w:val="22"/>
          <w:rtl/>
        </w:rPr>
        <w:t>ي</w:t>
      </w:r>
      <w:r w:rsidRPr="00AF05AA">
        <w:rPr>
          <w:rFonts w:ascii="mylotus" w:hAnsi="mylotus" w:cs="mylotus"/>
          <w:spacing w:val="-2"/>
          <w:szCs w:val="22"/>
          <w:rtl/>
        </w:rPr>
        <w:t xml:space="preserve"> الکذب</w:t>
      </w:r>
      <w:r w:rsidRPr="00AF05AA">
        <w:rPr>
          <w:rFonts w:ascii="B Lotus" w:hAnsi="B Lotus"/>
          <w:spacing w:val="-2"/>
          <w:szCs w:val="22"/>
          <w:rtl/>
        </w:rPr>
        <w:t xml:space="preserve">) </w:t>
      </w:r>
      <w:r w:rsidRPr="00AF05AA">
        <w:rPr>
          <w:rFonts w:ascii="mylotus" w:hAnsi="mylotus" w:cs="mylotus"/>
          <w:spacing w:val="-2"/>
          <w:szCs w:val="22"/>
          <w:rtl/>
        </w:rPr>
        <w:t>وأوله: إیاکم والکذب</w:t>
      </w:r>
      <w:r w:rsidRPr="00AF05AA">
        <w:rPr>
          <w:rFonts w:ascii="B Lotus" w:hAnsi="B Lotus"/>
          <w:spacing w:val="-2"/>
          <w:szCs w:val="22"/>
          <w:rtl/>
        </w:rPr>
        <w:t xml:space="preserve"> ... . و این حدیث با اختلاف در الفاظ در سنن ابن ماجه 1/ 18 (مقدمه، باب </w:t>
      </w:r>
      <w:r w:rsidRPr="00AF05AA">
        <w:rPr>
          <w:rFonts w:ascii="mylotus" w:hAnsi="mylotus" w:cs="mylotus"/>
          <w:spacing w:val="-2"/>
          <w:szCs w:val="22"/>
          <w:rtl/>
        </w:rPr>
        <w:t>اجتناب البدع والجدل</w:t>
      </w:r>
      <w:r w:rsidRPr="00AF05AA">
        <w:rPr>
          <w:rFonts w:ascii="B Lotus" w:hAnsi="B Lotus"/>
          <w:spacing w:val="-2"/>
          <w:szCs w:val="22"/>
          <w:rtl/>
        </w:rPr>
        <w:t>)، سنن دارمی</w:t>
      </w:r>
      <w:r w:rsidRPr="00AF05AA">
        <w:rPr>
          <w:rFonts w:ascii="B Lotus" w:hAnsi="B Lotus" w:hint="cs"/>
          <w:spacing w:val="-2"/>
          <w:szCs w:val="22"/>
          <w:rtl/>
        </w:rPr>
        <w:t>:</w:t>
      </w:r>
      <w:r w:rsidRPr="00AF05AA">
        <w:rPr>
          <w:rFonts w:ascii="B Lotus" w:hAnsi="B Lotus"/>
          <w:spacing w:val="-2"/>
          <w:szCs w:val="22"/>
          <w:rtl/>
        </w:rPr>
        <w:t xml:space="preserve"> 2/ 299- 300 (کتاب </w:t>
      </w:r>
      <w:r w:rsidRPr="00AF05AA">
        <w:rPr>
          <w:rFonts w:ascii="mylotus" w:hAnsi="mylotus" w:cs="mylotus"/>
          <w:spacing w:val="-2"/>
          <w:szCs w:val="22"/>
          <w:rtl/>
        </w:rPr>
        <w:t>الرقاق</w:t>
      </w:r>
      <w:r w:rsidRPr="00AF05AA">
        <w:rPr>
          <w:rFonts w:ascii="B Lotus" w:hAnsi="B Lotus"/>
          <w:spacing w:val="-2"/>
          <w:szCs w:val="22"/>
          <w:rtl/>
        </w:rPr>
        <w:t xml:space="preserve">، باب </w:t>
      </w:r>
      <w:r w:rsidRPr="00AF05AA">
        <w:rPr>
          <w:rFonts w:ascii="mylotus" w:hAnsi="mylotus" w:cs="mylotus"/>
          <w:spacing w:val="-2"/>
          <w:szCs w:val="22"/>
          <w:rtl/>
        </w:rPr>
        <w:t>فی الکذب</w:t>
      </w:r>
      <w:r w:rsidRPr="00AF05AA">
        <w:rPr>
          <w:rFonts w:ascii="B Lotus" w:hAnsi="B Lotus"/>
          <w:spacing w:val="-2"/>
          <w:szCs w:val="22"/>
          <w:rtl/>
        </w:rPr>
        <w:t>)، مسند امام احمد (</w:t>
      </w:r>
      <w:r w:rsidRPr="00AF05AA">
        <w:rPr>
          <w:rFonts w:ascii="mylotus" w:hAnsi="mylotus" w:cs="mylotus"/>
          <w:spacing w:val="-2"/>
          <w:szCs w:val="22"/>
          <w:rtl/>
        </w:rPr>
        <w:t>طبع المعارف</w:t>
      </w:r>
      <w:r w:rsidRPr="00AF05AA">
        <w:rPr>
          <w:rFonts w:ascii="B Lotus" w:hAnsi="B Lotus"/>
          <w:spacing w:val="-2"/>
          <w:szCs w:val="22"/>
          <w:rtl/>
        </w:rPr>
        <w:t>)</w:t>
      </w:r>
      <w:r w:rsidRPr="00AF05AA">
        <w:rPr>
          <w:rFonts w:ascii="B Lotus" w:hAnsi="B Lotus" w:hint="cs"/>
          <w:spacing w:val="-2"/>
          <w:szCs w:val="22"/>
          <w:rtl/>
        </w:rPr>
        <w:t>:</w:t>
      </w:r>
      <w:r w:rsidRPr="00AF05AA">
        <w:rPr>
          <w:rFonts w:ascii="B Lotus" w:hAnsi="B Lotus"/>
          <w:spacing w:val="-2"/>
          <w:szCs w:val="22"/>
          <w:rtl/>
        </w:rPr>
        <w:t xml:space="preserve"> 5/ 231، 275، 343 و در چند جای دیگر از جزء ششم آن.</w:t>
      </w:r>
    </w:p>
  </w:footnote>
  <w:footnote w:id="25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به تفسیر حافظ ابن کثیر، آیت 274 سوره‌ی بقره و احادیث و آثاری مبنی بر اینکه این آیه در مورد صاحبان اسب و یا کسانی که اسب‌ها را علوفه می‌دهند نازل شده است، مراجعه شود. سپس حافظ ابن کثیر روایتی از مجاهد موافق روایتی که ابن مطهر رافضی آورده و آنرا به ابن ابی حاتم نسبت داده ذکر کرده، و گفته است: و هم چنین ابن جریر آنرا از طریق عبدالوهاب بن مجاهد آورده و او ضعیف است، اما ابن مردویه آن را از طریق دیگر از ابن عباس آورده که این آیه در شأن علی بن ابیطالب نازل شده است.</w:t>
      </w:r>
    </w:p>
    <w:p w:rsidR="00F00040" w:rsidRPr="002F7CE9" w:rsidRDefault="00F00040" w:rsidP="00AF05AA">
      <w:pPr>
        <w:pStyle w:val="ad"/>
        <w:ind w:firstLine="0"/>
        <w:rPr>
          <w:sz w:val="22"/>
          <w:rtl/>
        </w:rPr>
      </w:pPr>
      <w:r w:rsidRPr="002F7CE9">
        <w:rPr>
          <w:sz w:val="22"/>
          <w:rtl/>
        </w:rPr>
        <w:t xml:space="preserve">ابوعبدالرحمن گفته: هیثمی آن را در مجمع الزوائد 6/ 324 ذکر کرده و گفته است: طبرانی آنرا روایت نموده و در سند آن عبدالرحمن بن مجاهد آمده و او ضعیف است. </w:t>
      </w:r>
    </w:p>
  </w:footnote>
  <w:footnote w:id="253">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در کتاب فضائل الصحابة</w:t>
      </w:r>
      <w:r w:rsidRPr="002F7CE9">
        <w:rPr>
          <w:rFonts w:hint="cs"/>
          <w:sz w:val="22"/>
          <w:rtl/>
        </w:rPr>
        <w:t xml:space="preserve">: </w:t>
      </w:r>
      <w:r w:rsidRPr="002F7CE9">
        <w:rPr>
          <w:sz w:val="22"/>
          <w:rtl/>
        </w:rPr>
        <w:t>2/654، شماره: (1114).</w:t>
      </w:r>
    </w:p>
  </w:footnote>
  <w:footnote w:id="254">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فضائل الصحابة: حدثنا إبراهیم بن شریک الکوفی حدثنا زکریا بن یحیی الکسائی حدثنا عیسی. </w:t>
      </w:r>
    </w:p>
  </w:footnote>
  <w:footnote w:id="25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دکتر وصی‌الله در حاشیه خود می‌گوید: سند آن به سبب زکریا بن یحیی کسائی به شدت ضعیف است. </w:t>
      </w:r>
    </w:p>
  </w:footnote>
  <w:footnote w:id="25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عکرمة</w:t>
      </w:r>
      <w:r w:rsidR="00AF05AA">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9/15، کتاب استتابة ال</w:t>
      </w:r>
      <w:r w:rsidRPr="002F7CE9">
        <w:rPr>
          <w:rFonts w:hint="cs"/>
          <w:sz w:val="22"/>
          <w:rtl/>
        </w:rPr>
        <w:t>ـ</w:t>
      </w:r>
      <w:r w:rsidRPr="002F7CE9">
        <w:rPr>
          <w:sz w:val="22"/>
          <w:rtl/>
        </w:rPr>
        <w:t>مرتدین، باب حکم ال</w:t>
      </w:r>
      <w:r w:rsidRPr="002F7CE9">
        <w:rPr>
          <w:rFonts w:hint="cs"/>
          <w:sz w:val="22"/>
          <w:rtl/>
        </w:rPr>
        <w:t>ـ</w:t>
      </w:r>
      <w:r w:rsidRPr="002F7CE9">
        <w:rPr>
          <w:sz w:val="22"/>
          <w:rtl/>
        </w:rPr>
        <w:t>مرتد وال</w:t>
      </w:r>
      <w:r w:rsidRPr="002F7CE9">
        <w:rPr>
          <w:rFonts w:hint="cs"/>
          <w:sz w:val="22"/>
          <w:rtl/>
        </w:rPr>
        <w:t>ـ</w:t>
      </w:r>
      <w:r w:rsidRPr="002F7CE9">
        <w:rPr>
          <w:sz w:val="22"/>
          <w:rtl/>
        </w:rPr>
        <w:t xml:space="preserve">مرتدة روایت شده است. </w:t>
      </w:r>
    </w:p>
  </w:footnote>
  <w:footnote w:id="25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را نیافتم. </w:t>
      </w:r>
    </w:p>
  </w:footnote>
  <w:footnote w:id="258">
    <w:p w:rsidR="00F00040" w:rsidRPr="002F7CE9" w:rsidRDefault="00F00040" w:rsidP="00AF05AA">
      <w:pPr>
        <w:pStyle w:val="ad"/>
        <w:rPr>
          <w:sz w:val="22"/>
          <w:rtl/>
        </w:rPr>
      </w:pPr>
      <w:r w:rsidRPr="002F7CE9">
        <w:rPr>
          <w:rStyle w:val="FootnoteReference"/>
          <w:szCs w:val="22"/>
          <w:vertAlign w:val="baseline"/>
        </w:rPr>
        <w:footnoteRef/>
      </w:r>
      <w:r w:rsidRPr="002F7CE9">
        <w:rPr>
          <w:sz w:val="22"/>
          <w:rtl/>
        </w:rPr>
        <w:t>- این حدیث از مسور بن مخرمه</w:t>
      </w:r>
      <w:r w:rsidR="00AF05AA">
        <w:rPr>
          <w:rFonts w:hint="cs"/>
          <w:sz w:val="22"/>
          <w:rtl/>
        </w:rPr>
        <w:t xml:space="preserve"> </w:t>
      </w:r>
      <w:r w:rsidRPr="002F7CE9">
        <w:rPr>
          <w:sz w:val="22"/>
          <w:rtl/>
        </w:rPr>
        <w:sym w:font="AGA Arabesque" w:char="F074"/>
      </w:r>
      <w:r w:rsidRPr="002F7CE9">
        <w:rPr>
          <w:sz w:val="22"/>
          <w:rtl/>
        </w:rPr>
        <w:t xml:space="preserve"> در صحیح بخاری (3/190)، کتاب الشروط، باب الشروط ف</w:t>
      </w:r>
      <w:r w:rsidR="00AF05AA">
        <w:rPr>
          <w:rFonts w:hint="cs"/>
          <w:sz w:val="22"/>
          <w:rtl/>
        </w:rPr>
        <w:t>ي</w:t>
      </w:r>
      <w:r w:rsidRPr="002F7CE9">
        <w:rPr>
          <w:sz w:val="22"/>
          <w:rtl/>
        </w:rPr>
        <w:t xml:space="preserve"> ال</w:t>
      </w:r>
      <w:r w:rsidRPr="002F7CE9">
        <w:rPr>
          <w:rFonts w:hint="cs"/>
          <w:sz w:val="22"/>
          <w:rtl/>
        </w:rPr>
        <w:t>ـ</w:t>
      </w:r>
      <w:r w:rsidRPr="002F7CE9">
        <w:rPr>
          <w:sz w:val="22"/>
          <w:rtl/>
        </w:rPr>
        <w:t>مهر عند عقدة النکاح</w:t>
      </w:r>
      <w:r w:rsidRPr="002F7CE9">
        <w:rPr>
          <w:rFonts w:hint="cs"/>
          <w:sz w:val="22"/>
          <w:rtl/>
        </w:rPr>
        <w:t xml:space="preserve">: </w:t>
      </w:r>
      <w:r w:rsidRPr="002F7CE9">
        <w:rPr>
          <w:sz w:val="22"/>
          <w:rtl/>
        </w:rPr>
        <w:t>5/22-23، (کتاب فضائل أصحاب النبی .... باب ذکر أصهار النبی</w:t>
      </w:r>
      <w:r w:rsidR="00AF05AA">
        <w:rPr>
          <w:rFonts w:hint="cs"/>
          <w:sz w:val="22"/>
          <w:rtl/>
        </w:rPr>
        <w:t xml:space="preserve"> </w:t>
      </w:r>
      <w:r w:rsidRPr="002F7CE9">
        <w:rPr>
          <w:szCs w:val="22"/>
        </w:rPr>
        <w:sym w:font="AGA Arabesque" w:char="F072"/>
      </w:r>
      <w:r w:rsidRPr="002F7CE9">
        <w:rPr>
          <w:sz w:val="22"/>
          <w:rtl/>
        </w:rPr>
        <w:t xml:space="preserve"> منهم ابوالعاص بن ربیع) و (7/37)، کتاب النکاح، باب ذب الرجل عن ابنته فی الغیرة والإنصاف ... و در مسلم</w:t>
      </w:r>
      <w:r w:rsidRPr="002F7CE9">
        <w:rPr>
          <w:rFonts w:hint="cs"/>
          <w:sz w:val="22"/>
          <w:rtl/>
        </w:rPr>
        <w:t xml:space="preserve">: </w:t>
      </w:r>
      <w:r w:rsidRPr="002F7CE9">
        <w:rPr>
          <w:sz w:val="22"/>
          <w:rtl/>
        </w:rPr>
        <w:t>4/1902-1904، کتاب فضائل الصحابة، باب فضائل فاطمه، و سنن ابوداود</w:t>
      </w:r>
      <w:r w:rsidRPr="002F7CE9">
        <w:rPr>
          <w:rFonts w:hint="cs"/>
          <w:sz w:val="22"/>
          <w:rtl/>
        </w:rPr>
        <w:t xml:space="preserve">: </w:t>
      </w:r>
      <w:r w:rsidRPr="002F7CE9">
        <w:rPr>
          <w:sz w:val="22"/>
          <w:rtl/>
        </w:rPr>
        <w:t>2/304-305، کتاب النکاح، باب ما یکره أن یجمع بینهن من النساء، و سنن ترمذی</w:t>
      </w:r>
      <w:r w:rsidRPr="002F7CE9">
        <w:rPr>
          <w:rFonts w:hint="cs"/>
          <w:sz w:val="22"/>
          <w:rtl/>
        </w:rPr>
        <w:t xml:space="preserve">: </w:t>
      </w:r>
      <w:r w:rsidRPr="002F7CE9">
        <w:rPr>
          <w:sz w:val="22"/>
          <w:rtl/>
        </w:rPr>
        <w:t>5/359-360، کتاب ال</w:t>
      </w:r>
      <w:r w:rsidRPr="002F7CE9">
        <w:rPr>
          <w:rFonts w:hint="cs"/>
          <w:sz w:val="22"/>
          <w:rtl/>
        </w:rPr>
        <w:t>ـ</w:t>
      </w:r>
      <w:r w:rsidRPr="002F7CE9">
        <w:rPr>
          <w:sz w:val="22"/>
          <w:rtl/>
        </w:rPr>
        <w:t xml:space="preserve">مناقب، باب ما جاء فضل فاطمة </w:t>
      </w:r>
      <w:r w:rsidR="00AF05AA">
        <w:rPr>
          <w:rFonts w:cs="CTraditional Arabic" w:hint="cs"/>
          <w:sz w:val="22"/>
          <w:rtl/>
        </w:rPr>
        <w:t>ل</w:t>
      </w:r>
      <w:r w:rsidR="00AF05AA">
        <w:rPr>
          <w:rFonts w:hint="cs"/>
          <w:sz w:val="22"/>
          <w:rtl/>
        </w:rPr>
        <w:t xml:space="preserve"> </w:t>
      </w:r>
      <w:r w:rsidRPr="002F7CE9">
        <w:rPr>
          <w:sz w:val="22"/>
          <w:rtl/>
        </w:rPr>
        <w:t>سنن ابن ماجه</w:t>
      </w:r>
      <w:r w:rsidRPr="002F7CE9">
        <w:rPr>
          <w:rFonts w:hint="cs"/>
          <w:sz w:val="22"/>
          <w:rtl/>
        </w:rPr>
        <w:t xml:space="preserve">: </w:t>
      </w:r>
      <w:r w:rsidRPr="002F7CE9">
        <w:rPr>
          <w:sz w:val="22"/>
          <w:rtl/>
        </w:rPr>
        <w:t>1/643-644، کتاب النکاح، باب الغیرة، و در مسند امام احمد</w:t>
      </w:r>
      <w:r w:rsidRPr="002F7CE9">
        <w:rPr>
          <w:rFonts w:hint="cs"/>
          <w:sz w:val="22"/>
          <w:rtl/>
        </w:rPr>
        <w:t xml:space="preserve">: </w:t>
      </w:r>
      <w:r w:rsidRPr="002F7CE9">
        <w:rPr>
          <w:sz w:val="22"/>
          <w:rtl/>
        </w:rPr>
        <w:t>4/5، 328</w:t>
      </w:r>
      <w:r w:rsidRPr="002F7CE9">
        <w:rPr>
          <w:rFonts w:hint="cs"/>
          <w:sz w:val="22"/>
          <w:rtl/>
        </w:rPr>
        <w:t>،</w:t>
      </w:r>
      <w:r w:rsidRPr="002F7CE9">
        <w:rPr>
          <w:sz w:val="22"/>
          <w:rtl/>
        </w:rPr>
        <w:t xml:space="preserve"> آمده است. </w:t>
      </w:r>
    </w:p>
  </w:footnote>
  <w:footnote w:id="259">
    <w:p w:rsidR="00F00040" w:rsidRPr="002F7CE9" w:rsidRDefault="00F00040" w:rsidP="00AF05AA">
      <w:pPr>
        <w:pStyle w:val="ad"/>
        <w:rPr>
          <w:sz w:val="22"/>
          <w:rtl/>
        </w:rPr>
      </w:pPr>
      <w:r w:rsidRPr="002F7CE9">
        <w:rPr>
          <w:rStyle w:val="FootnoteReference"/>
          <w:szCs w:val="22"/>
          <w:vertAlign w:val="baseline"/>
        </w:rPr>
        <w:footnoteRef/>
      </w:r>
      <w:r w:rsidRPr="002F7CE9">
        <w:rPr>
          <w:sz w:val="22"/>
          <w:rtl/>
        </w:rPr>
        <w:t xml:space="preserve">- حدیث افک: حدیثی طولانی است که از عایشه </w:t>
      </w:r>
      <w:r w:rsidR="00AF05AA">
        <w:rPr>
          <w:rFonts w:cs="CTraditional Arabic" w:hint="cs"/>
          <w:sz w:val="22"/>
          <w:rtl/>
        </w:rPr>
        <w:t>ل</w:t>
      </w:r>
      <w:r w:rsidRPr="002F7CE9">
        <w:rPr>
          <w:sz w:val="22"/>
          <w:rtl/>
        </w:rPr>
        <w:t xml:space="preserve"> روایت شده است که ابتدای آن این لفظ بخاری</w:t>
      </w:r>
      <w:r w:rsidRPr="002F7CE9">
        <w:rPr>
          <w:rFonts w:hint="cs"/>
          <w:sz w:val="22"/>
          <w:rtl/>
        </w:rPr>
        <w:t xml:space="preserve">: </w:t>
      </w:r>
      <w:r w:rsidRPr="002F7CE9">
        <w:rPr>
          <w:sz w:val="22"/>
          <w:rtl/>
        </w:rPr>
        <w:t>5/116</w:t>
      </w:r>
      <w:r w:rsidRPr="002F7CE9">
        <w:rPr>
          <w:rFonts w:hint="cs"/>
          <w:sz w:val="22"/>
          <w:rtl/>
        </w:rPr>
        <w:t>،</w:t>
      </w:r>
      <w:r w:rsidRPr="002F7CE9">
        <w:rPr>
          <w:sz w:val="22"/>
          <w:rtl/>
        </w:rPr>
        <w:t xml:space="preserve"> می‌باشد عایشه گفت: رسول خدا</w:t>
      </w:r>
      <w:r w:rsidR="00AF05AA">
        <w:rPr>
          <w:rFonts w:hint="cs"/>
          <w:sz w:val="22"/>
          <w:rtl/>
        </w:rPr>
        <w:t xml:space="preserve"> </w:t>
      </w:r>
      <w:r w:rsidRPr="002F7CE9">
        <w:rPr>
          <w:szCs w:val="22"/>
        </w:rPr>
        <w:sym w:font="AGA Arabesque" w:char="F072"/>
      </w:r>
      <w:r w:rsidRPr="002F7CE9">
        <w:rPr>
          <w:sz w:val="22"/>
          <w:rtl/>
        </w:rPr>
        <w:t xml:space="preserve"> هر گاه قصد سفر می‌کرد بین همسران خود قرعه می‌انداخت هر کدام که قرعه به نام او بود همراه با رسول خدا</w:t>
      </w:r>
      <w:r w:rsidR="00AF05AA">
        <w:rPr>
          <w:rFonts w:hint="cs"/>
          <w:sz w:val="22"/>
          <w:rtl/>
        </w:rPr>
        <w:t xml:space="preserve"> </w:t>
      </w:r>
      <w:r w:rsidRPr="002F7CE9">
        <w:rPr>
          <w:szCs w:val="22"/>
        </w:rPr>
        <w:sym w:font="AGA Arabesque" w:char="F072"/>
      </w:r>
      <w:r w:rsidRPr="002F7CE9">
        <w:rPr>
          <w:sz w:val="22"/>
          <w:rtl/>
        </w:rPr>
        <w:t xml:space="preserve"> می‌رفت. این حدیث در صحیح بخاری</w:t>
      </w:r>
      <w:r w:rsidRPr="002F7CE9">
        <w:rPr>
          <w:rFonts w:hint="cs"/>
          <w:sz w:val="22"/>
          <w:rtl/>
        </w:rPr>
        <w:t xml:space="preserve">: </w:t>
      </w:r>
      <w:r w:rsidRPr="002F7CE9">
        <w:rPr>
          <w:sz w:val="22"/>
          <w:rtl/>
        </w:rPr>
        <w:t>3/173-176، کتاب الشهادات، باب تعدیل النساء بعضهن بعضاً (5/116-120)، کتاب ال</w:t>
      </w:r>
      <w:r w:rsidRPr="002F7CE9">
        <w:rPr>
          <w:rFonts w:hint="cs"/>
          <w:sz w:val="22"/>
          <w:rtl/>
        </w:rPr>
        <w:t>ـ</w:t>
      </w:r>
      <w:r w:rsidRPr="002F7CE9">
        <w:rPr>
          <w:sz w:val="22"/>
          <w:rtl/>
        </w:rPr>
        <w:t>مغازی، باب حدیث الإف</w:t>
      </w:r>
      <w:r w:rsidRPr="002F7CE9">
        <w:rPr>
          <w:rFonts w:hint="cs"/>
          <w:sz w:val="22"/>
          <w:rtl/>
        </w:rPr>
        <w:t xml:space="preserve">ك: </w:t>
      </w:r>
      <w:r w:rsidRPr="002F7CE9">
        <w:rPr>
          <w:sz w:val="22"/>
          <w:rtl/>
        </w:rPr>
        <w:t>6/76-77، کتاب التفسیر، سورة یوسف، و صحیح مسلم</w:t>
      </w:r>
      <w:r w:rsidRPr="002F7CE9">
        <w:rPr>
          <w:rFonts w:hint="cs"/>
          <w:sz w:val="22"/>
          <w:rtl/>
        </w:rPr>
        <w:t xml:space="preserve">: </w:t>
      </w:r>
      <w:r w:rsidRPr="002F7CE9">
        <w:rPr>
          <w:sz w:val="22"/>
          <w:rtl/>
        </w:rPr>
        <w:t>4/2129-2138، کتاب التوب</w:t>
      </w:r>
      <w:r w:rsidRPr="002F7CE9">
        <w:rPr>
          <w:rFonts w:hint="cs"/>
          <w:sz w:val="22"/>
          <w:rtl/>
        </w:rPr>
        <w:t>ة</w:t>
      </w:r>
      <w:r w:rsidRPr="002F7CE9">
        <w:rPr>
          <w:sz w:val="22"/>
          <w:rtl/>
        </w:rPr>
        <w:t>، باب حدیث ف</w:t>
      </w:r>
      <w:r w:rsidR="00AF05AA">
        <w:rPr>
          <w:rFonts w:hint="cs"/>
          <w:sz w:val="22"/>
          <w:rtl/>
        </w:rPr>
        <w:t>ي</w:t>
      </w:r>
      <w:r w:rsidRPr="002F7CE9">
        <w:rPr>
          <w:sz w:val="22"/>
          <w:rtl/>
        </w:rPr>
        <w:t xml:space="preserve"> حدیث الإف</w:t>
      </w:r>
      <w:r w:rsidRPr="002F7CE9">
        <w:rPr>
          <w:rFonts w:hint="cs"/>
          <w:sz w:val="22"/>
          <w:rtl/>
        </w:rPr>
        <w:t>ك</w:t>
      </w:r>
      <w:r w:rsidRPr="002F7CE9">
        <w:rPr>
          <w:sz w:val="22"/>
          <w:rtl/>
        </w:rPr>
        <w:t xml:space="preserve"> و</w:t>
      </w:r>
      <w:r w:rsidRPr="002F7CE9">
        <w:rPr>
          <w:rFonts w:hint="cs"/>
          <w:sz w:val="22"/>
          <w:rtl/>
        </w:rPr>
        <w:t xml:space="preserve"> </w:t>
      </w:r>
      <w:r w:rsidRPr="002F7CE9">
        <w:rPr>
          <w:sz w:val="22"/>
          <w:rtl/>
        </w:rPr>
        <w:t>در مسند امام احمد</w:t>
      </w:r>
      <w:r w:rsidRPr="002F7CE9">
        <w:rPr>
          <w:rFonts w:hint="cs"/>
          <w:sz w:val="22"/>
          <w:rtl/>
        </w:rPr>
        <w:t xml:space="preserve">: </w:t>
      </w:r>
      <w:r w:rsidRPr="002F7CE9">
        <w:rPr>
          <w:sz w:val="22"/>
          <w:rtl/>
        </w:rPr>
        <w:t>6/194-197</w:t>
      </w:r>
      <w:r w:rsidRPr="002F7CE9">
        <w:rPr>
          <w:rFonts w:hint="cs"/>
          <w:sz w:val="22"/>
          <w:rtl/>
        </w:rPr>
        <w:t>،</w:t>
      </w:r>
      <w:r w:rsidRPr="002F7CE9">
        <w:rPr>
          <w:sz w:val="22"/>
          <w:rtl/>
        </w:rPr>
        <w:t xml:space="preserve"> آمده است. </w:t>
      </w:r>
    </w:p>
  </w:footnote>
  <w:footnote w:id="260">
    <w:p w:rsidR="00F00040" w:rsidRPr="002F7CE9" w:rsidRDefault="00F00040" w:rsidP="002F7CE9">
      <w:pPr>
        <w:pStyle w:val="ad"/>
        <w:rPr>
          <w:sz w:val="22"/>
          <w:rtl/>
        </w:rPr>
      </w:pPr>
      <w:r w:rsidRPr="00AF05AA">
        <w:rPr>
          <w:rStyle w:val="FootnoteReference"/>
          <w:spacing w:val="-2"/>
          <w:szCs w:val="22"/>
          <w:vertAlign w:val="baseline"/>
        </w:rPr>
        <w:footnoteRef/>
      </w:r>
      <w:r w:rsidRPr="00AF05AA">
        <w:rPr>
          <w:spacing w:val="-2"/>
          <w:sz w:val="22"/>
          <w:rtl/>
        </w:rPr>
        <w:t>- یعنی شناخته نشده است که پیامبر</w:t>
      </w:r>
      <w:r w:rsidR="00AF05AA" w:rsidRPr="00AF05AA">
        <w:rPr>
          <w:rFonts w:hint="cs"/>
          <w:spacing w:val="-2"/>
          <w:sz w:val="22"/>
          <w:rtl/>
        </w:rPr>
        <w:t xml:space="preserve">  </w:t>
      </w:r>
      <w:r w:rsidRPr="00AF05AA">
        <w:rPr>
          <w:spacing w:val="-2"/>
          <w:szCs w:val="22"/>
        </w:rPr>
        <w:sym w:font="AGA Arabesque" w:char="F072"/>
      </w:r>
      <w:r w:rsidRPr="00AF05AA">
        <w:rPr>
          <w:spacing w:val="-2"/>
          <w:sz w:val="22"/>
          <w:rtl/>
        </w:rPr>
        <w:t xml:space="preserve"> چیزی را از ابوبکر</w:t>
      </w:r>
      <w:r w:rsidR="00AF05AA" w:rsidRPr="00AF05AA">
        <w:rPr>
          <w:rFonts w:hint="cs"/>
          <w:spacing w:val="-2"/>
          <w:sz w:val="22"/>
          <w:rtl/>
        </w:rPr>
        <w:t xml:space="preserve">  </w:t>
      </w:r>
      <w:r w:rsidRPr="00AF05AA">
        <w:rPr>
          <w:spacing w:val="-2"/>
          <w:sz w:val="22"/>
          <w:rtl/>
        </w:rPr>
        <w:sym w:font="AGA Arabesque" w:char="F074"/>
      </w:r>
      <w:r w:rsidRPr="00AF05AA">
        <w:rPr>
          <w:spacing w:val="-2"/>
          <w:sz w:val="22"/>
          <w:rtl/>
        </w:rPr>
        <w:t xml:space="preserve"> ناپسند دارد و فعلی از او سر بزند که برای پیامبر</w:t>
      </w:r>
      <w:r w:rsidR="00AF05AA" w:rsidRPr="00AF05AA">
        <w:rPr>
          <w:rFonts w:hint="cs"/>
          <w:spacing w:val="-2"/>
          <w:sz w:val="22"/>
          <w:rtl/>
        </w:rPr>
        <w:t xml:space="preserve"> </w:t>
      </w:r>
      <w:r w:rsidRPr="00AF05AA">
        <w:rPr>
          <w:spacing w:val="-2"/>
          <w:szCs w:val="22"/>
        </w:rPr>
        <w:sym w:font="AGA Arabesque" w:char="F072"/>
      </w:r>
      <w:r w:rsidRPr="002F7CE9">
        <w:rPr>
          <w:sz w:val="22"/>
          <w:rtl/>
        </w:rPr>
        <w:t xml:space="preserve"> ناخوشایند باشد. </w:t>
      </w:r>
    </w:p>
  </w:footnote>
  <w:footnote w:id="261">
    <w:p w:rsidR="00F00040" w:rsidRPr="00EF6E96" w:rsidRDefault="00F00040" w:rsidP="002F7CE9">
      <w:pPr>
        <w:pStyle w:val="ad"/>
        <w:rPr>
          <w:spacing w:val="-4"/>
          <w:sz w:val="22"/>
          <w:rtl/>
        </w:rPr>
      </w:pPr>
      <w:r w:rsidRPr="00EF6E96">
        <w:rPr>
          <w:rStyle w:val="FootnoteReference"/>
          <w:spacing w:val="-4"/>
          <w:szCs w:val="22"/>
          <w:vertAlign w:val="baseline"/>
        </w:rPr>
        <w:footnoteRef/>
      </w:r>
      <w:r w:rsidRPr="00EF6E96">
        <w:rPr>
          <w:spacing w:val="-4"/>
          <w:sz w:val="22"/>
          <w:rtl/>
        </w:rPr>
        <w:t xml:space="preserve">- حافظ ابن کثیر در تفسیر خود بر ابتدای آیه 43 سوره‌ی نساء آورده است که ابن ابی‌حاتم با سند خود از علی‌بن ابیطالب روایت می‌کند که گفت: عبدالرحمن بن عوف طعامی برای ما فراهم کرده و به ما خمر نوشاند و خمر ما را گرفت. </w:t>
      </w:r>
    </w:p>
    <w:p w:rsidR="00F00040" w:rsidRPr="002F7CE9" w:rsidRDefault="00F00040" w:rsidP="00AF05AA">
      <w:pPr>
        <w:pStyle w:val="ad"/>
        <w:ind w:firstLine="0"/>
        <w:rPr>
          <w:sz w:val="22"/>
          <w:rtl/>
        </w:rPr>
      </w:pPr>
      <w:r w:rsidRPr="002F7CE9">
        <w:rPr>
          <w:sz w:val="22"/>
          <w:rtl/>
        </w:rPr>
        <w:t>وقت نماز فرارسید پس یکی را به عنوان امام پیش فرستادند گفت:</w:t>
      </w:r>
      <w:r w:rsidRPr="002F7CE9">
        <w:rPr>
          <w:rtl/>
        </w:rPr>
        <w:t xml:space="preserve"> </w:t>
      </w:r>
      <w:r w:rsidRPr="002F7CE9">
        <w:rPr>
          <w:rFonts w:cs="Traditional Arabic" w:hint="cs"/>
          <w:rtl/>
        </w:rPr>
        <w:t>﴿</w:t>
      </w:r>
      <w:r w:rsidRPr="002F7CE9">
        <w:rPr>
          <w:rStyle w:val="Charf2"/>
          <w:rFonts w:hint="eastAsia"/>
          <w:rtl/>
        </w:rPr>
        <w:t>قُل</w:t>
      </w:r>
      <w:r w:rsidRPr="002F7CE9">
        <w:rPr>
          <w:rStyle w:val="Charf2"/>
          <w:rFonts w:hint="cs"/>
          <w:rtl/>
        </w:rPr>
        <w:t>ۡ</w:t>
      </w:r>
      <w:r w:rsidRPr="002F7CE9">
        <w:rPr>
          <w:rStyle w:val="Charf2"/>
          <w:rtl/>
        </w:rPr>
        <w:t xml:space="preserve"> </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كَ</w:t>
      </w:r>
      <w:r w:rsidRPr="002F7CE9">
        <w:rPr>
          <w:rStyle w:val="Charf2"/>
          <w:rFonts w:hint="cs"/>
          <w:rtl/>
        </w:rPr>
        <w:t>ٰ</w:t>
      </w:r>
      <w:r w:rsidRPr="002F7CE9">
        <w:rPr>
          <w:rStyle w:val="Charf2"/>
          <w:rFonts w:hint="eastAsia"/>
          <w:rtl/>
        </w:rPr>
        <w:t>فِرُونَ</w:t>
      </w:r>
      <w:r w:rsidRPr="002F7CE9">
        <w:rPr>
          <w:rStyle w:val="Charf2"/>
          <w:rtl/>
        </w:rPr>
        <w:t xml:space="preserve"> </w:t>
      </w:r>
      <w:r w:rsidRPr="002F7CE9">
        <w:rPr>
          <w:rStyle w:val="Charf2"/>
          <w:rFonts w:hint="cs"/>
          <w:rtl/>
        </w:rPr>
        <w:t>١</w:t>
      </w:r>
      <w:r w:rsidRPr="002F7CE9">
        <w:rPr>
          <w:rStyle w:val="Charf2"/>
          <w:rtl/>
        </w:rPr>
        <w:t xml:space="preserve"> </w:t>
      </w:r>
      <w:r w:rsidRPr="002F7CE9">
        <w:rPr>
          <w:rStyle w:val="Charf2"/>
          <w:rFonts w:hint="eastAsia"/>
          <w:rtl/>
        </w:rPr>
        <w:t>لَا</w:t>
      </w:r>
      <w:r w:rsidRPr="002F7CE9">
        <w:rPr>
          <w:rStyle w:val="Charf2"/>
          <w:rFonts w:hint="cs"/>
          <w:rtl/>
        </w:rPr>
        <w:t>ٓ</w:t>
      </w:r>
      <w:r w:rsidRPr="002F7CE9">
        <w:rPr>
          <w:rStyle w:val="Charf2"/>
          <w:rtl/>
        </w:rPr>
        <w:t xml:space="preserve"> </w:t>
      </w:r>
      <w:r w:rsidRPr="002F7CE9">
        <w:rPr>
          <w:rStyle w:val="Charf2"/>
          <w:rFonts w:hint="eastAsia"/>
          <w:rtl/>
        </w:rPr>
        <w:t>أَع</w:t>
      </w:r>
      <w:r w:rsidRPr="002F7CE9">
        <w:rPr>
          <w:rStyle w:val="Charf2"/>
          <w:rFonts w:hint="cs"/>
          <w:rtl/>
        </w:rPr>
        <w:t>ۡ</w:t>
      </w:r>
      <w:r w:rsidRPr="002F7CE9">
        <w:rPr>
          <w:rStyle w:val="Charf2"/>
          <w:rFonts w:hint="eastAsia"/>
          <w:rtl/>
        </w:rPr>
        <w:t>بُدُ</w:t>
      </w:r>
      <w:r w:rsidRPr="002F7CE9">
        <w:rPr>
          <w:rStyle w:val="Charf2"/>
          <w:rtl/>
        </w:rPr>
        <w:t xml:space="preserve"> </w:t>
      </w:r>
      <w:r w:rsidRPr="002F7CE9">
        <w:rPr>
          <w:rStyle w:val="Charf2"/>
          <w:rFonts w:hint="eastAsia"/>
          <w:rtl/>
        </w:rPr>
        <w:t>مَا</w:t>
      </w:r>
      <w:r w:rsidRPr="002F7CE9">
        <w:rPr>
          <w:rStyle w:val="Charf2"/>
          <w:rtl/>
        </w:rPr>
        <w:t xml:space="preserve"> </w:t>
      </w:r>
      <w:r w:rsidRPr="002F7CE9">
        <w:rPr>
          <w:rStyle w:val="Charf2"/>
          <w:rFonts w:hint="eastAsia"/>
          <w:rtl/>
        </w:rPr>
        <w:t>تَع</w:t>
      </w:r>
      <w:r w:rsidRPr="002F7CE9">
        <w:rPr>
          <w:rStyle w:val="Charf2"/>
          <w:rFonts w:hint="cs"/>
          <w:rtl/>
        </w:rPr>
        <w:t>ۡ</w:t>
      </w:r>
      <w:r w:rsidRPr="002F7CE9">
        <w:rPr>
          <w:rStyle w:val="Charf2"/>
          <w:rFonts w:hint="eastAsia"/>
          <w:rtl/>
        </w:rPr>
        <w:t>بُدُونَ</w:t>
      </w:r>
      <w:r w:rsidRPr="002F7CE9">
        <w:rPr>
          <w:rStyle w:val="Charf2"/>
          <w:rtl/>
        </w:rPr>
        <w:t xml:space="preserve"> </w:t>
      </w:r>
      <w:r w:rsidRPr="002F7CE9">
        <w:rPr>
          <w:rStyle w:val="Charf2"/>
          <w:rFonts w:hint="cs"/>
          <w:rtl/>
        </w:rPr>
        <w:t>٢</w:t>
      </w:r>
      <w:r w:rsidRPr="002F7CE9">
        <w:rPr>
          <w:rFonts w:cs="Traditional Arabic" w:hint="cs"/>
          <w:rtl/>
        </w:rPr>
        <w:t>﴾</w:t>
      </w:r>
      <w:r w:rsidRPr="002F7CE9">
        <w:rPr>
          <w:rtl/>
        </w:rPr>
        <w:t xml:space="preserve"> </w:t>
      </w:r>
      <w:r w:rsidRPr="002F7CE9">
        <w:rPr>
          <w:sz w:val="22"/>
          <w:rtl/>
        </w:rPr>
        <w:t>و در ادامه گفت: نحن نعبد ما تعبدون: ما آنچه شما می‌پرستید می‌پرستیم. که خداوند آیه مذکور را نازل کرد. ابن کثیر می‌گوید: ابن ابی‌حاتم نیز این چنین روایت کرده است. همچنین ترمذی از عبدالله‌بن حمید از عبدالرحمن دشتکی به وسیله او گفت این حدیث حسن صحیح است. سپس ابن کثیر حدیث دیگری که ابن جریر طبری آن را روایت کرده می‌آورد که در آن آمده است: امام آنها عبدالرحمن بن عوف بود و سپس ابن کثیر می‌گوید: ابوداود و نسائی از حدیث ثوری نیز این چنین روایت کرده است. و ابن کثیر حدیث سوم را که طبری روایت کرده بود آورده است که در آن نماز، علی بن ابیطالب امام جماعت بود. و حدیث چهارم آورده که امام، عبدالرحمن بود. مراجعه شود به تفسیر طبری</w:t>
      </w:r>
      <w:r w:rsidRPr="002F7CE9">
        <w:rPr>
          <w:rFonts w:hint="cs"/>
          <w:sz w:val="22"/>
          <w:rtl/>
        </w:rPr>
        <w:t xml:space="preserve">: </w:t>
      </w:r>
      <w:r w:rsidRPr="002F7CE9">
        <w:rPr>
          <w:sz w:val="22"/>
          <w:rtl/>
        </w:rPr>
        <w:t>8/376، الآثار</w:t>
      </w:r>
      <w:r w:rsidRPr="002F7CE9">
        <w:rPr>
          <w:rFonts w:hint="cs"/>
          <w:sz w:val="22"/>
          <w:rtl/>
        </w:rPr>
        <w:t xml:space="preserve">: </w:t>
      </w:r>
      <w:r w:rsidRPr="002F7CE9">
        <w:rPr>
          <w:sz w:val="22"/>
          <w:rtl/>
        </w:rPr>
        <w:t>9524-9525، سنن ترمذی</w:t>
      </w:r>
      <w:r w:rsidRPr="002F7CE9">
        <w:rPr>
          <w:rFonts w:hint="cs"/>
          <w:sz w:val="22"/>
          <w:rtl/>
        </w:rPr>
        <w:t xml:space="preserve">: </w:t>
      </w:r>
      <w:r w:rsidRPr="002F7CE9">
        <w:rPr>
          <w:sz w:val="22"/>
          <w:rtl/>
        </w:rPr>
        <w:t>4/305، و سنن ابوداود</w:t>
      </w:r>
      <w:r w:rsidRPr="002F7CE9">
        <w:rPr>
          <w:rFonts w:hint="cs"/>
          <w:sz w:val="22"/>
          <w:rtl/>
        </w:rPr>
        <w:t xml:space="preserve">: </w:t>
      </w:r>
      <w:r w:rsidRPr="002F7CE9">
        <w:rPr>
          <w:sz w:val="22"/>
          <w:rtl/>
        </w:rPr>
        <w:t xml:space="preserve">3/445، کتاب الأشربة باب تحریم الخمر. </w:t>
      </w:r>
    </w:p>
  </w:footnote>
  <w:footnote w:id="262">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علی</w:t>
      </w:r>
      <w:r w:rsidR="00AF05AA">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6/88، کتاب التفسیر، سوره کهف و (2/50)، کتاب التهجد، باب تحریض النبی</w:t>
      </w:r>
      <w:r w:rsidR="00AF05AA">
        <w:rPr>
          <w:rFonts w:hint="cs"/>
          <w:sz w:val="22"/>
          <w:rtl/>
        </w:rPr>
        <w:t xml:space="preserve"> </w:t>
      </w:r>
      <w:r w:rsidRPr="002F7CE9">
        <w:rPr>
          <w:szCs w:val="22"/>
        </w:rPr>
        <w:sym w:font="AGA Arabesque" w:char="F072"/>
      </w:r>
      <w:r w:rsidRPr="002F7CE9">
        <w:rPr>
          <w:sz w:val="22"/>
          <w:rtl/>
        </w:rPr>
        <w:t xml:space="preserve"> علی صلاة اللیل ... و در مسند امام احمد، چاپ المعارف (2/89-172) روایت شده است. </w:t>
      </w:r>
    </w:p>
  </w:footnote>
  <w:footnote w:id="263">
    <w:p w:rsidR="00F00040" w:rsidRPr="002F7CE9" w:rsidRDefault="00F00040" w:rsidP="002F7CE9">
      <w:pPr>
        <w:pStyle w:val="ad"/>
        <w:rPr>
          <w:rFonts w:eastAsia="B Mitra"/>
          <w:sz w:val="22"/>
          <w:rtl/>
        </w:rPr>
      </w:pPr>
      <w:r w:rsidRPr="002F7CE9">
        <w:rPr>
          <w:rStyle w:val="FootnoteReference"/>
          <w:szCs w:val="22"/>
          <w:vertAlign w:val="baseline"/>
        </w:rPr>
        <w:footnoteRef/>
      </w:r>
      <w:r w:rsidRPr="002F7CE9">
        <w:rPr>
          <w:rFonts w:eastAsia="B Mitra"/>
          <w:sz w:val="22"/>
          <w:rtl/>
        </w:rPr>
        <w:t xml:space="preserve">- افراد نامبرده اگر چه اصحاب پیامبر را دیده بودند اما کسانی دیگر وجود داشتند که بعد از اینها آمده و اصحاب را ندیده بودند اما از اینها بهتر بودند [مصحح]. </w:t>
      </w:r>
    </w:p>
    <w:p w:rsidR="00F00040" w:rsidRPr="002F7CE9" w:rsidRDefault="00F00040" w:rsidP="002F7CE9">
      <w:pPr>
        <w:pStyle w:val="ad"/>
        <w:rPr>
          <w:szCs w:val="22"/>
        </w:rPr>
      </w:pPr>
      <w:r w:rsidRPr="002F7CE9">
        <w:rPr>
          <w:rStyle w:val="FootnoteReference"/>
          <w:sz w:val="22"/>
          <w:vertAlign w:val="baseline"/>
          <w:rtl/>
        </w:rPr>
        <w:t>2</w:t>
      </w:r>
      <w:r w:rsidRPr="002F7CE9">
        <w:rPr>
          <w:sz w:val="22"/>
          <w:rtl/>
        </w:rPr>
        <w:t>- این حدیث را با این لفظ جایی نیافتم ولی لفظ حدیث در صحیح بخاری</w:t>
      </w:r>
      <w:r w:rsidRPr="002F7CE9">
        <w:rPr>
          <w:rFonts w:hint="cs"/>
          <w:sz w:val="22"/>
          <w:rtl/>
        </w:rPr>
        <w:t xml:space="preserve">: </w:t>
      </w:r>
      <w:r w:rsidRPr="002F7CE9">
        <w:rPr>
          <w:sz w:val="22"/>
          <w:rtl/>
        </w:rPr>
        <w:t>4/74، کتاب الجهاد، باب من تکلم بالفارسیة والرطانة از ابوهریره</w:t>
      </w:r>
      <w:r w:rsidR="00AF05AA">
        <w:rPr>
          <w:rFonts w:hint="cs"/>
          <w:sz w:val="22"/>
          <w:rtl/>
        </w:rPr>
        <w:t xml:space="preserve"> </w:t>
      </w:r>
      <w:r w:rsidRPr="002F7CE9">
        <w:rPr>
          <w:sz w:val="22"/>
          <w:rtl/>
        </w:rPr>
        <w:sym w:font="AGA Arabesque" w:char="F074"/>
      </w:r>
      <w:r w:rsidRPr="002F7CE9">
        <w:rPr>
          <w:sz w:val="22"/>
          <w:rtl/>
        </w:rPr>
        <w:t xml:space="preserve"> آمده است: که حسن بن علی یک خرما از خرماهای صدقه برداشت و آن را در دهان خود گذاشت</w:t>
      </w:r>
    </w:p>
  </w:footnote>
  <w:footnote w:id="264">
    <w:p w:rsidR="00F00040" w:rsidRPr="002F7CE9" w:rsidRDefault="00F00040" w:rsidP="00AF05AA">
      <w:pPr>
        <w:pStyle w:val="ad"/>
        <w:ind w:firstLine="0"/>
        <w:rPr>
          <w:sz w:val="22"/>
          <w:rtl/>
        </w:rPr>
      </w:pPr>
      <w:r w:rsidRPr="002F7CE9">
        <w:rPr>
          <w:sz w:val="22"/>
          <w:rtl/>
        </w:rPr>
        <w:t>پیامبر</w:t>
      </w:r>
      <w:r w:rsidR="00AF05AA">
        <w:rPr>
          <w:rFonts w:hint="cs"/>
          <w:sz w:val="22"/>
          <w:rtl/>
        </w:rPr>
        <w:t xml:space="preserve"> </w:t>
      </w:r>
      <w:r w:rsidRPr="002F7CE9">
        <w:rPr>
          <w:szCs w:val="22"/>
        </w:rPr>
        <w:sym w:font="AGA Arabesque" w:char="F072"/>
      </w:r>
      <w:r w:rsidRPr="002F7CE9">
        <w:rPr>
          <w:sz w:val="22"/>
          <w:rtl/>
        </w:rPr>
        <w:t xml:space="preserve"> فرمود: کخ کخ آیا نمی‌دانی که ما صدقه نمی‌خوریم. در مسلم</w:t>
      </w:r>
      <w:r w:rsidRPr="002F7CE9">
        <w:rPr>
          <w:rFonts w:hint="cs"/>
          <w:sz w:val="22"/>
          <w:rtl/>
        </w:rPr>
        <w:t xml:space="preserve">: </w:t>
      </w:r>
      <w:r w:rsidRPr="002F7CE9">
        <w:rPr>
          <w:sz w:val="22"/>
          <w:rtl/>
        </w:rPr>
        <w:t>2/751، کتاب الزکاة، باب تحریم الزکاة علی رسول‌الله</w:t>
      </w:r>
      <w:r w:rsidR="00AF05AA">
        <w:rPr>
          <w:rFonts w:hint="cs"/>
          <w:sz w:val="22"/>
          <w:rtl/>
        </w:rPr>
        <w:t xml:space="preserve"> </w:t>
      </w:r>
      <w:r w:rsidRPr="002F7CE9">
        <w:rPr>
          <w:szCs w:val="22"/>
        </w:rPr>
        <w:sym w:font="AGA Arabesque" w:char="F072"/>
      </w:r>
      <w:r w:rsidRPr="002F7CE9">
        <w:rPr>
          <w:sz w:val="22"/>
          <w:rtl/>
        </w:rPr>
        <w:t xml:space="preserve"> وعلی آله ... و به طریق دیگری با لفظ: برای ما صدقه حلال نیست آمده است . احادیث دیگری در صحیح مسلم به همین معنا و در همین باب آمده است و شبیه آن در سنن ابوداود</w:t>
      </w:r>
      <w:r w:rsidRPr="002F7CE9">
        <w:rPr>
          <w:rFonts w:hint="cs"/>
          <w:sz w:val="22"/>
          <w:rtl/>
        </w:rPr>
        <w:t xml:space="preserve">: </w:t>
      </w:r>
      <w:r w:rsidRPr="002F7CE9">
        <w:rPr>
          <w:sz w:val="22"/>
          <w:rtl/>
        </w:rPr>
        <w:t>2/83-84 و سنن ترمذی</w:t>
      </w:r>
      <w:r w:rsidRPr="002F7CE9">
        <w:rPr>
          <w:rFonts w:hint="cs"/>
          <w:sz w:val="22"/>
          <w:rtl/>
        </w:rPr>
        <w:t xml:space="preserve">: </w:t>
      </w:r>
      <w:r w:rsidRPr="002F7CE9">
        <w:rPr>
          <w:sz w:val="22"/>
          <w:rtl/>
        </w:rPr>
        <w:t>2/165-167</w:t>
      </w:r>
      <w:r w:rsidRPr="002F7CE9">
        <w:rPr>
          <w:rFonts w:hint="cs"/>
          <w:sz w:val="22"/>
          <w:rtl/>
        </w:rPr>
        <w:t xml:space="preserve">، </w:t>
      </w:r>
      <w:r w:rsidRPr="002F7CE9">
        <w:rPr>
          <w:sz w:val="22"/>
          <w:rtl/>
        </w:rPr>
        <w:t xml:space="preserve">روایت شده است. </w:t>
      </w:r>
    </w:p>
  </w:footnote>
  <w:footnote w:id="26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از ابن ابی‌اوفی</w:t>
      </w:r>
      <w:r w:rsidR="00AF05AA">
        <w:rPr>
          <w:rFonts w:hint="cs"/>
          <w:sz w:val="22"/>
          <w:rtl/>
        </w:rPr>
        <w:t xml:space="preserve"> </w:t>
      </w:r>
      <w:r w:rsidRPr="002F7CE9">
        <w:rPr>
          <w:sz w:val="22"/>
          <w:rtl/>
        </w:rPr>
        <w:sym w:font="AGA Arabesque" w:char="F074"/>
      </w:r>
      <w:r w:rsidRPr="002F7CE9">
        <w:rPr>
          <w:sz w:val="22"/>
          <w:rtl/>
        </w:rPr>
        <w:t xml:space="preserve"> در صحیح بخاری</w:t>
      </w:r>
      <w:r w:rsidRPr="002F7CE9">
        <w:rPr>
          <w:rFonts w:hint="cs"/>
          <w:sz w:val="22"/>
          <w:rtl/>
        </w:rPr>
        <w:t xml:space="preserve">: </w:t>
      </w:r>
      <w:r w:rsidRPr="002F7CE9">
        <w:rPr>
          <w:sz w:val="22"/>
          <w:rtl/>
        </w:rPr>
        <w:t>8/77، کتاب الدعوات، باب هل یصلی علی غیر النبی و در سنن ابوداود</w:t>
      </w:r>
      <w:r w:rsidRPr="002F7CE9">
        <w:rPr>
          <w:rFonts w:hint="cs"/>
          <w:sz w:val="22"/>
          <w:rtl/>
        </w:rPr>
        <w:t xml:space="preserve">: </w:t>
      </w:r>
      <w:r w:rsidRPr="002F7CE9">
        <w:rPr>
          <w:sz w:val="22"/>
          <w:rtl/>
        </w:rPr>
        <w:t>2/142، کتاب الزکاة، باب دعاء المصدق لأهل الصدقة، و در سنن نسائی</w:t>
      </w:r>
      <w:r w:rsidRPr="002F7CE9">
        <w:rPr>
          <w:rFonts w:hint="cs"/>
          <w:sz w:val="22"/>
          <w:rtl/>
        </w:rPr>
        <w:t xml:space="preserve">: </w:t>
      </w:r>
      <w:r w:rsidRPr="002F7CE9">
        <w:rPr>
          <w:sz w:val="22"/>
          <w:rtl/>
        </w:rPr>
        <w:t xml:space="preserve">5/22، کتاب الزکاة، باب صلاة الإمام علی صاحب الصدقة و سنن ابن ماجه (1/572)، کتاب الزکاة، باب ما یقال عند اخراج الزکاة و در مسند امام احمد، چاپ حلبی (4/353-355-381-383) روایت شده است. </w:t>
      </w:r>
    </w:p>
  </w:footnote>
  <w:footnote w:id="26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این حدیث </w:t>
      </w:r>
      <w:r w:rsidRPr="002F7CE9">
        <w:rPr>
          <w:rFonts w:hint="cs"/>
          <w:sz w:val="22"/>
          <w:rtl/>
        </w:rPr>
        <w:t>-</w:t>
      </w:r>
      <w:r w:rsidRPr="002F7CE9">
        <w:rPr>
          <w:sz w:val="22"/>
          <w:rtl/>
        </w:rPr>
        <w:t>با وجود اختلاف در لفظ آن</w:t>
      </w:r>
      <w:r w:rsidRPr="002F7CE9">
        <w:rPr>
          <w:rFonts w:hint="cs"/>
          <w:sz w:val="22"/>
          <w:rtl/>
        </w:rPr>
        <w:t>-</w:t>
      </w:r>
      <w:r w:rsidRPr="002F7CE9">
        <w:rPr>
          <w:sz w:val="22"/>
          <w:rtl/>
        </w:rPr>
        <w:t xml:space="preserve"> از ابوموسی اشعری در صحیح بخاری</w:t>
      </w:r>
      <w:r w:rsidRPr="002F7CE9">
        <w:rPr>
          <w:rFonts w:hint="cs"/>
          <w:sz w:val="22"/>
          <w:rtl/>
        </w:rPr>
        <w:t>:</w:t>
      </w:r>
      <w:r w:rsidRPr="002F7CE9">
        <w:rPr>
          <w:sz w:val="22"/>
          <w:rtl/>
        </w:rPr>
        <w:t xml:space="preserve"> ج (6)، ص (195)، کتاب فضائل القرآن باب حسن الصوت بالقراءة با این عبارت آمده که: ای ابوموسی، مزماری از مزامیر آل داود به تو داده شده است. و در صحیح مسلم</w:t>
      </w:r>
      <w:r w:rsidRPr="002F7CE9">
        <w:rPr>
          <w:rFonts w:hint="cs"/>
          <w:sz w:val="22"/>
          <w:rtl/>
        </w:rPr>
        <w:t xml:space="preserve">: </w:t>
      </w:r>
      <w:r w:rsidRPr="002F7CE9">
        <w:rPr>
          <w:sz w:val="22"/>
          <w:rtl/>
        </w:rPr>
        <w:t>1/546 و ترمذی</w:t>
      </w:r>
      <w:r w:rsidRPr="002F7CE9">
        <w:rPr>
          <w:rFonts w:hint="cs"/>
          <w:sz w:val="22"/>
          <w:rtl/>
        </w:rPr>
        <w:t xml:space="preserve">: </w:t>
      </w:r>
      <w:r w:rsidRPr="002F7CE9">
        <w:rPr>
          <w:sz w:val="22"/>
          <w:rtl/>
        </w:rPr>
        <w:t xml:space="preserve">5/355-356، کتاب المناقب، باب مناقب ابی‌موسی الاشعری و در سنن ترمذی، سنن ابن ماجه و مسند احمد نیز روایت شده است. </w:t>
      </w:r>
    </w:p>
  </w:footnote>
  <w:footnote w:id="267">
    <w:p w:rsidR="00F00040" w:rsidRPr="002F7CE9" w:rsidRDefault="00F00040" w:rsidP="00AF05AA">
      <w:pPr>
        <w:pStyle w:val="ad"/>
        <w:rPr>
          <w:szCs w:val="22"/>
          <w:rtl/>
        </w:rPr>
      </w:pPr>
      <w:r w:rsidRPr="002F7CE9">
        <w:rPr>
          <w:rStyle w:val="FootnoteReference"/>
          <w:szCs w:val="22"/>
          <w:vertAlign w:val="baseline"/>
        </w:rPr>
        <w:footnoteRef/>
      </w:r>
      <w:r w:rsidRPr="002F7CE9">
        <w:rPr>
          <w:rFonts w:hint="cs"/>
          <w:sz w:val="22"/>
          <w:rtl/>
        </w:rPr>
        <w:t>-</w:t>
      </w:r>
      <w:r w:rsidRPr="002F7CE9">
        <w:rPr>
          <w:sz w:val="22"/>
          <w:rtl/>
        </w:rPr>
        <w:t xml:space="preserve"> این حدیث با تغییراتی در لفظ آن از واثله بن الاسقع</w:t>
      </w:r>
      <w:r w:rsidR="00AF05AA">
        <w:rPr>
          <w:rFonts w:hint="cs"/>
          <w:sz w:val="22"/>
          <w:rtl/>
        </w:rPr>
        <w:t xml:space="preserve"> </w:t>
      </w:r>
      <w:r w:rsidRPr="002F7CE9">
        <w:rPr>
          <w:szCs w:val="22"/>
        </w:rPr>
        <w:sym w:font="AGA Arabesque" w:char="F074"/>
      </w:r>
      <w:r w:rsidRPr="002F7CE9">
        <w:rPr>
          <w:sz w:val="22"/>
          <w:rtl/>
        </w:rPr>
        <w:t xml:space="preserve"> در کتاب: مسلم</w:t>
      </w:r>
      <w:r w:rsidRPr="002F7CE9">
        <w:rPr>
          <w:rFonts w:hint="cs"/>
          <w:sz w:val="22"/>
          <w:rtl/>
        </w:rPr>
        <w:t>:</w:t>
      </w:r>
      <w:r w:rsidRPr="002F7CE9">
        <w:rPr>
          <w:sz w:val="22"/>
          <w:rtl/>
        </w:rPr>
        <w:t xml:space="preserve"> 4/1782(کتاب الفضائل، باب فضل نسب النبی</w:t>
      </w:r>
      <w:r w:rsidR="00AF05AA">
        <w:rPr>
          <w:rFonts w:hint="cs"/>
          <w:sz w:val="22"/>
          <w:rtl/>
        </w:rPr>
        <w:t xml:space="preserve"> </w:t>
      </w:r>
      <w:r w:rsidRPr="002F7CE9">
        <w:rPr>
          <w:szCs w:val="22"/>
        </w:rPr>
        <w:sym w:font="AGA Arabesque" w:char="F072"/>
      </w:r>
      <w:r w:rsidRPr="002F7CE9">
        <w:rPr>
          <w:rFonts w:hint="cs"/>
          <w:sz w:val="22"/>
          <w:rtl/>
        </w:rPr>
        <w:t xml:space="preserve"> </w:t>
      </w:r>
      <w:r w:rsidRPr="002F7CE9">
        <w:rPr>
          <w:sz w:val="22"/>
          <w:rtl/>
        </w:rPr>
        <w:t>و در سنن ترمذی</w:t>
      </w:r>
      <w:r w:rsidRPr="002F7CE9">
        <w:rPr>
          <w:rFonts w:hint="cs"/>
          <w:sz w:val="22"/>
          <w:rtl/>
        </w:rPr>
        <w:t>:</w:t>
      </w:r>
      <w:r w:rsidRPr="002F7CE9">
        <w:rPr>
          <w:sz w:val="22"/>
          <w:rtl/>
        </w:rPr>
        <w:t xml:space="preserve"> 5/243 (کتاب المناقب، باب ماجاء ف</w:t>
      </w:r>
      <w:r w:rsidR="00AF05AA">
        <w:rPr>
          <w:rFonts w:hint="cs"/>
          <w:sz w:val="22"/>
          <w:rtl/>
        </w:rPr>
        <w:t>ي</w:t>
      </w:r>
      <w:r w:rsidRPr="002F7CE9">
        <w:rPr>
          <w:sz w:val="22"/>
          <w:rtl/>
        </w:rPr>
        <w:t xml:space="preserve"> فضل النبی </w:t>
      </w:r>
      <w:r w:rsidRPr="002F7CE9">
        <w:rPr>
          <w:szCs w:val="22"/>
        </w:rPr>
        <w:sym w:font="AGA Arabesque" w:char="F072"/>
      </w:r>
      <w:r w:rsidRPr="002F7CE9">
        <w:rPr>
          <w:sz w:val="22"/>
          <w:rtl/>
        </w:rPr>
        <w:t>) ودر ال</w:t>
      </w:r>
      <w:r w:rsidRPr="002F7CE9">
        <w:rPr>
          <w:rFonts w:hint="cs"/>
          <w:sz w:val="22"/>
          <w:rtl/>
        </w:rPr>
        <w:t>ـ</w:t>
      </w:r>
      <w:r w:rsidRPr="002F7CE9">
        <w:rPr>
          <w:sz w:val="22"/>
          <w:rtl/>
        </w:rPr>
        <w:t>مسند</w:t>
      </w:r>
      <w:r w:rsidRPr="002F7CE9">
        <w:rPr>
          <w:rFonts w:hint="cs"/>
          <w:sz w:val="22"/>
          <w:rtl/>
        </w:rPr>
        <w:t>:</w:t>
      </w:r>
      <w:r w:rsidRPr="002F7CE9">
        <w:rPr>
          <w:sz w:val="22"/>
          <w:rtl/>
        </w:rPr>
        <w:t xml:space="preserve"> 4/107  روایت شده است.</w:t>
      </w:r>
    </w:p>
  </w:footnote>
  <w:footnote w:id="268">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قرامطه: فرقه‌ای از اسماعیلیه پیروان حمدان بن اشعب ملقب به قرمط‍.</w:t>
      </w:r>
    </w:p>
  </w:footnote>
  <w:footnote w:id="269">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حافظ ابن کثیر در تفسیر این آیات می‌گوید:</w:t>
      </w:r>
      <w:r w:rsidRPr="002F7CE9">
        <w:rPr>
          <w:rFonts w:hint="cs"/>
          <w:sz w:val="22"/>
          <w:rtl/>
        </w:rPr>
        <w:t xml:space="preserve"> ﴿</w:t>
      </w:r>
      <w:r w:rsidRPr="002F7CE9">
        <w:rPr>
          <w:rStyle w:val="Charf2"/>
          <w:rFonts w:ascii="IRLotus" w:hAnsi="IRLotus" w:cs="IRLotus" w:hint="eastAsia"/>
          <w:szCs w:val="24"/>
          <w:rtl/>
        </w:rPr>
        <w:t>مَرَجَ</w:t>
      </w:r>
      <w:r w:rsidRPr="002F7CE9">
        <w:rPr>
          <w:rStyle w:val="Charf2"/>
          <w:rFonts w:ascii="IRLotus" w:hAnsi="IRLotus" w:cs="IRLotus"/>
          <w:szCs w:val="24"/>
          <w:rtl/>
        </w:rPr>
        <w:t xml:space="preserve"> </w:t>
      </w:r>
      <w:r w:rsidRPr="002F7CE9">
        <w:rPr>
          <w:rStyle w:val="Charf2"/>
          <w:rFonts w:ascii="IRLotus" w:hAnsi="IRLotus" w:cs="IRLotus" w:hint="cs"/>
          <w:szCs w:val="24"/>
          <w:rtl/>
        </w:rPr>
        <w:t>ٱ</w:t>
      </w:r>
      <w:r w:rsidRPr="002F7CE9">
        <w:rPr>
          <w:rStyle w:val="Charf2"/>
          <w:rFonts w:ascii="IRLotus" w:hAnsi="IRLotus" w:cs="IRLotus" w:hint="eastAsia"/>
          <w:szCs w:val="24"/>
          <w:rtl/>
        </w:rPr>
        <w:t>ل</w:t>
      </w:r>
      <w:r w:rsidRPr="002F7CE9">
        <w:rPr>
          <w:rStyle w:val="Charf2"/>
          <w:rFonts w:ascii="IRLotus" w:hAnsi="IRLotus" w:cs="IRLotus" w:hint="cs"/>
          <w:szCs w:val="24"/>
          <w:rtl/>
        </w:rPr>
        <w:t>ۡ</w:t>
      </w:r>
      <w:r w:rsidRPr="002F7CE9">
        <w:rPr>
          <w:rStyle w:val="Charf2"/>
          <w:rFonts w:ascii="IRLotus" w:hAnsi="IRLotus" w:cs="IRLotus" w:hint="eastAsia"/>
          <w:szCs w:val="24"/>
          <w:rtl/>
        </w:rPr>
        <w:t>بَح</w:t>
      </w:r>
      <w:r w:rsidRPr="002F7CE9">
        <w:rPr>
          <w:rStyle w:val="Charf2"/>
          <w:rFonts w:ascii="IRLotus" w:hAnsi="IRLotus" w:cs="IRLotus" w:hint="cs"/>
          <w:szCs w:val="24"/>
          <w:rtl/>
        </w:rPr>
        <w:t>ۡ</w:t>
      </w:r>
      <w:r w:rsidRPr="002F7CE9">
        <w:rPr>
          <w:rStyle w:val="Charf2"/>
          <w:rFonts w:ascii="IRLotus" w:hAnsi="IRLotus" w:cs="IRLotus" w:hint="eastAsia"/>
          <w:szCs w:val="24"/>
          <w:rtl/>
        </w:rPr>
        <w:t>رَ</w:t>
      </w:r>
      <w:r>
        <w:rPr>
          <w:rStyle w:val="Charf2"/>
          <w:rFonts w:ascii="IRLotus" w:hAnsi="IRLotus" w:cs="IRLotus" w:hint="eastAsia"/>
          <w:szCs w:val="24"/>
          <w:rtl/>
        </w:rPr>
        <w:t>ی</w:t>
      </w:r>
      <w:r w:rsidRPr="002F7CE9">
        <w:rPr>
          <w:rStyle w:val="Charf2"/>
          <w:rFonts w:ascii="IRLotus" w:hAnsi="IRLotus" w:cs="IRLotus" w:hint="cs"/>
          <w:szCs w:val="24"/>
          <w:rtl/>
        </w:rPr>
        <w:t>ۡ</w:t>
      </w:r>
      <w:r w:rsidRPr="002F7CE9">
        <w:rPr>
          <w:rStyle w:val="Charf2"/>
          <w:rFonts w:ascii="IRLotus" w:hAnsi="IRLotus" w:cs="IRLotus" w:hint="eastAsia"/>
          <w:szCs w:val="24"/>
          <w:rtl/>
        </w:rPr>
        <w:t>نِ</w:t>
      </w:r>
      <w:r w:rsidRPr="002F7CE9">
        <w:rPr>
          <w:rStyle w:val="Charf2"/>
          <w:rFonts w:ascii="IRLotus" w:hAnsi="IRLotus" w:cs="IRLotus"/>
          <w:szCs w:val="24"/>
          <w:rtl/>
        </w:rPr>
        <w:t xml:space="preserve"> </w:t>
      </w:r>
      <w:r>
        <w:rPr>
          <w:rStyle w:val="Charf2"/>
          <w:rFonts w:ascii="IRLotus" w:hAnsi="IRLotus" w:cs="IRLotus" w:hint="eastAsia"/>
          <w:szCs w:val="24"/>
          <w:rtl/>
        </w:rPr>
        <w:t>ی</w:t>
      </w:r>
      <w:r w:rsidRPr="002F7CE9">
        <w:rPr>
          <w:rStyle w:val="Charf2"/>
          <w:rFonts w:ascii="IRLotus" w:hAnsi="IRLotus" w:cs="IRLotus" w:hint="eastAsia"/>
          <w:szCs w:val="24"/>
          <w:rtl/>
        </w:rPr>
        <w:t>ل</w:t>
      </w:r>
      <w:r w:rsidRPr="002F7CE9">
        <w:rPr>
          <w:rStyle w:val="Charf2"/>
          <w:rFonts w:ascii="IRLotus" w:hAnsi="IRLotus" w:cs="IRLotus" w:hint="cs"/>
          <w:szCs w:val="24"/>
          <w:rtl/>
        </w:rPr>
        <w:t>ۡ</w:t>
      </w:r>
      <w:r w:rsidRPr="002F7CE9">
        <w:rPr>
          <w:rStyle w:val="Charf2"/>
          <w:rFonts w:ascii="IRLotus" w:hAnsi="IRLotus" w:cs="IRLotus" w:hint="eastAsia"/>
          <w:szCs w:val="24"/>
          <w:rtl/>
        </w:rPr>
        <w:t>تَقِ</w:t>
      </w:r>
      <w:r>
        <w:rPr>
          <w:rStyle w:val="Charf2"/>
          <w:rFonts w:ascii="IRLotus" w:hAnsi="IRLotus" w:cs="IRLotus" w:hint="eastAsia"/>
          <w:szCs w:val="24"/>
          <w:rtl/>
        </w:rPr>
        <w:t>ی</w:t>
      </w:r>
      <w:r w:rsidRPr="002F7CE9">
        <w:rPr>
          <w:rStyle w:val="Charf2"/>
          <w:rFonts w:ascii="IRLotus" w:hAnsi="IRLotus" w:cs="IRLotus" w:hint="eastAsia"/>
          <w:szCs w:val="24"/>
          <w:rtl/>
        </w:rPr>
        <w:t>انِ</w:t>
      </w:r>
      <w:r w:rsidRPr="002F7CE9">
        <w:rPr>
          <w:rStyle w:val="Charf2"/>
          <w:rFonts w:ascii="IRLotus" w:hAnsi="IRLotus" w:cs="IRLotus"/>
          <w:szCs w:val="24"/>
          <w:rtl/>
        </w:rPr>
        <w:t xml:space="preserve"> </w:t>
      </w:r>
      <w:r w:rsidRPr="002F7CE9">
        <w:rPr>
          <w:rStyle w:val="Charf2"/>
          <w:rFonts w:ascii="IRLotus" w:hAnsi="IRLotus" w:cs="IRLotus" w:hint="cs"/>
          <w:szCs w:val="24"/>
          <w:rtl/>
        </w:rPr>
        <w:t>١٩</w:t>
      </w:r>
      <w:r w:rsidRPr="002F7CE9">
        <w:rPr>
          <w:rFonts w:hint="cs"/>
          <w:sz w:val="22"/>
          <w:rtl/>
        </w:rPr>
        <w:t>﴾</w:t>
      </w:r>
      <w:r w:rsidRPr="002F7CE9">
        <w:rPr>
          <w:sz w:val="22"/>
          <w:rtl/>
        </w:rPr>
        <w:t xml:space="preserve"> که ابن عباس گفته: یعنی آنها را رها کرده و در مورد «یلتقیان» ابن زید گفته یعنی: خداوند آنها را منع کرده که مخلوط شوند. بسبب پرده‌ای که غیر مرئی است و مانع بهم رسیدن آنها می‌باشد. </w:t>
      </w:r>
    </w:p>
    <w:p w:rsidR="00F00040" w:rsidRPr="002F7CE9" w:rsidRDefault="00F00040" w:rsidP="00AF05AA">
      <w:pPr>
        <w:pStyle w:val="ad"/>
        <w:ind w:firstLine="0"/>
        <w:rPr>
          <w:sz w:val="22"/>
          <w:rtl/>
        </w:rPr>
      </w:pPr>
      <w:r w:rsidRPr="002F7CE9">
        <w:rPr>
          <w:sz w:val="22"/>
          <w:rtl/>
        </w:rPr>
        <w:t>منظور از کلمه‌ی (بحرین)‌ یعنی شور و شیرین، شیرین آنست که در بین مردم روان است واز آن استفاده می</w:t>
      </w:r>
      <w:r w:rsidRPr="002F7CE9">
        <w:rPr>
          <w:rFonts w:hint="cs"/>
          <w:sz w:val="22"/>
          <w:rtl/>
        </w:rPr>
        <w:t>‌</w:t>
      </w:r>
      <w:r w:rsidRPr="002F7CE9">
        <w:rPr>
          <w:sz w:val="22"/>
          <w:rtl/>
        </w:rPr>
        <w:t>نمایند. در سوره‌ی فرقان در مورد آیه:</w:t>
      </w:r>
      <w:r w:rsidRPr="002F7CE9">
        <w:rPr>
          <w:rFonts w:hint="cs"/>
          <w:rtl/>
        </w:rPr>
        <w:t xml:space="preserve"> </w:t>
      </w:r>
      <w:r w:rsidRPr="002F7CE9">
        <w:rPr>
          <w:rFonts w:cs="Traditional Arabic" w:hint="cs"/>
          <w:rtl/>
        </w:rPr>
        <w:t>﴿</w:t>
      </w:r>
      <w:r w:rsidRPr="002F7CE9">
        <w:rPr>
          <w:rStyle w:val="Charf2"/>
          <w:rFonts w:hint="eastAsia"/>
          <w:rtl/>
        </w:rPr>
        <w:t>وَهُوَ</w:t>
      </w:r>
      <w:r w:rsidRPr="002F7CE9">
        <w:rPr>
          <w:rStyle w:val="Charf2"/>
          <w:rtl/>
        </w:rPr>
        <w:t xml:space="preserve"> </w:t>
      </w:r>
      <w:r w:rsidRPr="002F7CE9">
        <w:rPr>
          <w:rStyle w:val="Charf2"/>
          <w:rFonts w:hint="cs"/>
          <w:rtl/>
        </w:rPr>
        <w:t>ٱ</w:t>
      </w:r>
      <w:r w:rsidRPr="002F7CE9">
        <w:rPr>
          <w:rStyle w:val="Charf2"/>
          <w:rFonts w:hint="eastAsia"/>
          <w:rtl/>
        </w:rPr>
        <w:t>لَّذِي</w:t>
      </w:r>
      <w:r w:rsidRPr="002F7CE9">
        <w:rPr>
          <w:rStyle w:val="Charf2"/>
          <w:rtl/>
        </w:rPr>
        <w:t xml:space="preserve"> </w:t>
      </w:r>
      <w:r w:rsidRPr="002F7CE9">
        <w:rPr>
          <w:rStyle w:val="Charf2"/>
          <w:rFonts w:hint="eastAsia"/>
          <w:rtl/>
        </w:rPr>
        <w:t>مَرَجَ</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بَح</w:t>
      </w:r>
      <w:r w:rsidRPr="002F7CE9">
        <w:rPr>
          <w:rStyle w:val="Charf2"/>
          <w:rFonts w:hint="cs"/>
          <w:rtl/>
        </w:rPr>
        <w:t>ۡ</w:t>
      </w:r>
      <w:r w:rsidRPr="002F7CE9">
        <w:rPr>
          <w:rStyle w:val="Charf2"/>
          <w:rFonts w:hint="eastAsia"/>
          <w:rtl/>
        </w:rPr>
        <w:t>رَي</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هَ</w:t>
      </w:r>
      <w:r w:rsidRPr="002F7CE9">
        <w:rPr>
          <w:rStyle w:val="Charf2"/>
          <w:rFonts w:hint="cs"/>
          <w:rtl/>
        </w:rPr>
        <w:t>ٰ</w:t>
      </w:r>
      <w:r w:rsidRPr="002F7CE9">
        <w:rPr>
          <w:rStyle w:val="Charf2"/>
          <w:rFonts w:hint="eastAsia"/>
          <w:rtl/>
        </w:rPr>
        <w:t>ذَا</w:t>
      </w:r>
      <w:r w:rsidRPr="002F7CE9">
        <w:rPr>
          <w:rStyle w:val="Charf2"/>
          <w:rtl/>
        </w:rPr>
        <w:t xml:space="preserve"> </w:t>
      </w:r>
      <w:r w:rsidRPr="002F7CE9">
        <w:rPr>
          <w:rStyle w:val="Charf2"/>
          <w:rFonts w:hint="eastAsia"/>
          <w:rtl/>
        </w:rPr>
        <w:t>عَذ</w:t>
      </w:r>
      <w:r w:rsidRPr="002F7CE9">
        <w:rPr>
          <w:rStyle w:val="Charf2"/>
          <w:rFonts w:hint="cs"/>
          <w:rtl/>
        </w:rPr>
        <w:t>ۡ</w:t>
      </w:r>
      <w:r w:rsidRPr="002F7CE9">
        <w:rPr>
          <w:rStyle w:val="Charf2"/>
          <w:rFonts w:hint="eastAsia"/>
          <w:rtl/>
        </w:rPr>
        <w:t>ب</w:t>
      </w:r>
      <w:r w:rsidRPr="002F7CE9">
        <w:rPr>
          <w:rStyle w:val="Charf2"/>
          <w:rFonts w:hint="cs"/>
          <w:rtl/>
        </w:rPr>
        <w:t>ٞ</w:t>
      </w:r>
      <w:r w:rsidRPr="002F7CE9">
        <w:rPr>
          <w:rStyle w:val="Charf2"/>
          <w:rtl/>
        </w:rPr>
        <w:t xml:space="preserve"> </w:t>
      </w:r>
      <w:r w:rsidRPr="002F7CE9">
        <w:rPr>
          <w:rStyle w:val="Charf2"/>
          <w:rFonts w:hint="eastAsia"/>
          <w:rtl/>
        </w:rPr>
        <w:t>فُرَات</w:t>
      </w:r>
      <w:r w:rsidRPr="002F7CE9">
        <w:rPr>
          <w:rStyle w:val="Charf2"/>
          <w:rFonts w:hint="cs"/>
          <w:rtl/>
        </w:rPr>
        <w:t>ٞ</w:t>
      </w:r>
      <w:r w:rsidRPr="002F7CE9">
        <w:rPr>
          <w:rStyle w:val="Charf2"/>
          <w:rtl/>
        </w:rPr>
        <w:t xml:space="preserve"> </w:t>
      </w:r>
      <w:r w:rsidRPr="002F7CE9">
        <w:rPr>
          <w:rStyle w:val="Charf2"/>
          <w:rFonts w:hint="eastAsia"/>
          <w:rtl/>
        </w:rPr>
        <w:t>وَهَ</w:t>
      </w:r>
      <w:r w:rsidRPr="002F7CE9">
        <w:rPr>
          <w:rStyle w:val="Charf2"/>
          <w:rFonts w:hint="cs"/>
          <w:rtl/>
        </w:rPr>
        <w:t>ٰ</w:t>
      </w:r>
      <w:r w:rsidRPr="002F7CE9">
        <w:rPr>
          <w:rStyle w:val="Charf2"/>
          <w:rFonts w:hint="eastAsia"/>
          <w:rtl/>
        </w:rPr>
        <w:t>ذَا</w:t>
      </w:r>
      <w:r w:rsidRPr="002F7CE9">
        <w:rPr>
          <w:rStyle w:val="Charf2"/>
          <w:rtl/>
        </w:rPr>
        <w:t xml:space="preserve"> </w:t>
      </w:r>
      <w:r w:rsidRPr="002F7CE9">
        <w:rPr>
          <w:rStyle w:val="Charf2"/>
          <w:rFonts w:hint="eastAsia"/>
          <w:rtl/>
        </w:rPr>
        <w:t>مِل</w:t>
      </w:r>
      <w:r w:rsidRPr="002F7CE9">
        <w:rPr>
          <w:rStyle w:val="Charf2"/>
          <w:rFonts w:hint="cs"/>
          <w:rtl/>
        </w:rPr>
        <w:t>ۡ</w:t>
      </w:r>
      <w:r w:rsidRPr="002F7CE9">
        <w:rPr>
          <w:rStyle w:val="Charf2"/>
          <w:rFonts w:hint="eastAsia"/>
          <w:rtl/>
        </w:rPr>
        <w:t>حٌ</w:t>
      </w:r>
      <w:r w:rsidRPr="002F7CE9">
        <w:rPr>
          <w:rStyle w:val="Charf2"/>
          <w:rtl/>
        </w:rPr>
        <w:t xml:space="preserve"> </w:t>
      </w:r>
      <w:r w:rsidRPr="002F7CE9">
        <w:rPr>
          <w:rStyle w:val="Charf2"/>
          <w:rFonts w:hint="eastAsia"/>
          <w:rtl/>
        </w:rPr>
        <w:t>أُجَاج</w:t>
      </w:r>
      <w:r w:rsidRPr="002F7CE9">
        <w:rPr>
          <w:rStyle w:val="Charf2"/>
          <w:rFonts w:hint="cs"/>
          <w:rtl/>
        </w:rPr>
        <w:t>ٞ</w:t>
      </w:r>
      <w:r w:rsidRPr="002F7CE9">
        <w:rPr>
          <w:rStyle w:val="Charf2"/>
          <w:rtl/>
        </w:rPr>
        <w:t xml:space="preserve"> </w:t>
      </w:r>
      <w:r w:rsidRPr="002F7CE9">
        <w:rPr>
          <w:rStyle w:val="Charf2"/>
          <w:rFonts w:hint="eastAsia"/>
          <w:rtl/>
        </w:rPr>
        <w:t>وَجَعَلَ</w:t>
      </w:r>
      <w:r w:rsidRPr="002F7CE9">
        <w:rPr>
          <w:rStyle w:val="Charf2"/>
          <w:rtl/>
        </w:rPr>
        <w:t xml:space="preserve"> </w:t>
      </w:r>
      <w:r w:rsidRPr="002F7CE9">
        <w:rPr>
          <w:rStyle w:val="Charf2"/>
          <w:rFonts w:hint="eastAsia"/>
          <w:rtl/>
        </w:rPr>
        <w:t>بَي</w:t>
      </w:r>
      <w:r w:rsidRPr="002F7CE9">
        <w:rPr>
          <w:rStyle w:val="Charf2"/>
          <w:rFonts w:hint="cs"/>
          <w:rtl/>
        </w:rPr>
        <w:t>ۡ</w:t>
      </w:r>
      <w:r w:rsidRPr="002F7CE9">
        <w:rPr>
          <w:rStyle w:val="Charf2"/>
          <w:rFonts w:hint="eastAsia"/>
          <w:rtl/>
        </w:rPr>
        <w:t>نَهُمَا</w:t>
      </w:r>
      <w:r w:rsidRPr="002F7CE9">
        <w:rPr>
          <w:rStyle w:val="Charf2"/>
          <w:rtl/>
        </w:rPr>
        <w:t xml:space="preserve"> </w:t>
      </w:r>
      <w:r w:rsidRPr="002F7CE9">
        <w:rPr>
          <w:rStyle w:val="Charf2"/>
          <w:rFonts w:hint="eastAsia"/>
          <w:rtl/>
        </w:rPr>
        <w:t>بَر</w:t>
      </w:r>
      <w:r w:rsidRPr="002F7CE9">
        <w:rPr>
          <w:rStyle w:val="Charf2"/>
          <w:rFonts w:hint="cs"/>
          <w:rtl/>
        </w:rPr>
        <w:t>ۡ</w:t>
      </w:r>
      <w:r w:rsidRPr="002F7CE9">
        <w:rPr>
          <w:rStyle w:val="Charf2"/>
          <w:rFonts w:hint="eastAsia"/>
          <w:rtl/>
        </w:rPr>
        <w:t>زَخ</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وَحِج</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مَّح</w:t>
      </w:r>
      <w:r w:rsidRPr="002F7CE9">
        <w:rPr>
          <w:rStyle w:val="Charf2"/>
          <w:rFonts w:hint="cs"/>
          <w:rtl/>
        </w:rPr>
        <w:t>ۡ</w:t>
      </w:r>
      <w:r w:rsidRPr="002F7CE9">
        <w:rPr>
          <w:rStyle w:val="Charf2"/>
          <w:rFonts w:hint="eastAsia"/>
          <w:rtl/>
        </w:rPr>
        <w:t>جُور</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cs"/>
          <w:rtl/>
        </w:rPr>
        <w:t>٥٣</w:t>
      </w:r>
      <w:r w:rsidRPr="002F7CE9">
        <w:rPr>
          <w:rFonts w:cs="Traditional Arabic" w:hint="cs"/>
          <w:rtl/>
        </w:rPr>
        <w:t>﴾</w:t>
      </w:r>
      <w:r w:rsidRPr="002F7CE9">
        <w:rPr>
          <w:rtl/>
        </w:rPr>
        <w:t xml:space="preserve"> </w:t>
      </w:r>
      <w:r w:rsidRPr="002F7CE9">
        <w:rPr>
          <w:rFonts w:hint="cs"/>
          <w:rtl/>
        </w:rPr>
        <w:t>[الفرقان: 53].</w:t>
      </w:r>
      <w:r w:rsidRPr="002F7CE9">
        <w:rPr>
          <w:rtl/>
        </w:rPr>
        <w:t xml:space="preserve"> </w:t>
      </w:r>
      <w:r w:rsidRPr="002F7CE9">
        <w:rPr>
          <w:rFonts w:hint="cs"/>
          <w:rtl/>
        </w:rPr>
        <w:t>«</w:t>
      </w:r>
      <w:r w:rsidRPr="002F7CE9">
        <w:rPr>
          <w:rtl/>
        </w:rPr>
        <w:t>و اوست كسى كه دو در</w:t>
      </w:r>
      <w:r>
        <w:rPr>
          <w:rtl/>
        </w:rPr>
        <w:t>ی</w:t>
      </w:r>
      <w:r w:rsidRPr="002F7CE9">
        <w:rPr>
          <w:rtl/>
        </w:rPr>
        <w:t>ا را موج‏زنان به سوى هم روان كرد ا</w:t>
      </w:r>
      <w:r>
        <w:rPr>
          <w:rtl/>
        </w:rPr>
        <w:t>ی</w:t>
      </w:r>
      <w:r w:rsidRPr="002F7CE9">
        <w:rPr>
          <w:rtl/>
        </w:rPr>
        <w:t xml:space="preserve">ن </w:t>
      </w:r>
      <w:r>
        <w:rPr>
          <w:rtl/>
        </w:rPr>
        <w:t>ی</w:t>
      </w:r>
      <w:r w:rsidRPr="002F7CE9">
        <w:rPr>
          <w:rtl/>
        </w:rPr>
        <w:t>كى ش</w:t>
      </w:r>
      <w:r>
        <w:rPr>
          <w:rtl/>
        </w:rPr>
        <w:t>ی</w:t>
      </w:r>
      <w:r w:rsidRPr="002F7CE9">
        <w:rPr>
          <w:rtl/>
        </w:rPr>
        <w:t>ر</w:t>
      </w:r>
      <w:r>
        <w:rPr>
          <w:rtl/>
        </w:rPr>
        <w:t>ی</w:t>
      </w:r>
      <w:r w:rsidRPr="002F7CE9">
        <w:rPr>
          <w:rtl/>
        </w:rPr>
        <w:t xml:space="preserve">ن [و] گوارا و آن </w:t>
      </w:r>
      <w:r>
        <w:rPr>
          <w:rtl/>
        </w:rPr>
        <w:t>ی</w:t>
      </w:r>
      <w:r w:rsidRPr="002F7CE9">
        <w:rPr>
          <w:rtl/>
        </w:rPr>
        <w:t>كى شور [و] تلخ است و م</w:t>
      </w:r>
      <w:r>
        <w:rPr>
          <w:rtl/>
        </w:rPr>
        <w:t>ی</w:t>
      </w:r>
      <w:r w:rsidRPr="002F7CE9">
        <w:rPr>
          <w:rtl/>
        </w:rPr>
        <w:t>ان آن دو مانع و حر</w:t>
      </w:r>
      <w:r>
        <w:rPr>
          <w:rtl/>
        </w:rPr>
        <w:t>ی</w:t>
      </w:r>
      <w:r w:rsidRPr="002F7CE9">
        <w:rPr>
          <w:rtl/>
        </w:rPr>
        <w:t>مى استوار قرار داد</w:t>
      </w:r>
      <w:r w:rsidRPr="002F7CE9">
        <w:rPr>
          <w:rFonts w:hint="cs"/>
          <w:rtl/>
        </w:rPr>
        <w:t>»</w:t>
      </w:r>
      <w:r w:rsidRPr="002F7CE9">
        <w:rPr>
          <w:rtl/>
        </w:rPr>
        <w:t>.  بر این موضوع صحبت کردیم.</w:t>
      </w:r>
      <w:r w:rsidRPr="002F7CE9">
        <w:rPr>
          <w:rFonts w:cs="Traditional Arabic" w:hint="cs"/>
          <w:rtl/>
        </w:rPr>
        <w:t>﴿</w:t>
      </w:r>
      <w:r w:rsidRPr="002F7CE9">
        <w:rPr>
          <w:rStyle w:val="Charf2"/>
          <w:rFonts w:hint="eastAsia"/>
          <w:rtl/>
        </w:rPr>
        <w:t>بَي</w:t>
      </w:r>
      <w:r w:rsidRPr="002F7CE9">
        <w:rPr>
          <w:rStyle w:val="Charf2"/>
          <w:rFonts w:hint="cs"/>
          <w:rtl/>
        </w:rPr>
        <w:t>ۡ</w:t>
      </w:r>
      <w:r w:rsidRPr="002F7CE9">
        <w:rPr>
          <w:rStyle w:val="Charf2"/>
          <w:rFonts w:hint="eastAsia"/>
          <w:rtl/>
        </w:rPr>
        <w:t>نَهُمَا</w:t>
      </w:r>
      <w:r w:rsidRPr="002F7CE9">
        <w:rPr>
          <w:rStyle w:val="Charf2"/>
          <w:rtl/>
        </w:rPr>
        <w:t xml:space="preserve"> </w:t>
      </w:r>
      <w:r w:rsidRPr="002F7CE9">
        <w:rPr>
          <w:rStyle w:val="Charf2"/>
          <w:rFonts w:hint="eastAsia"/>
          <w:rtl/>
        </w:rPr>
        <w:t>بَر</w:t>
      </w:r>
      <w:r w:rsidRPr="002F7CE9">
        <w:rPr>
          <w:rStyle w:val="Charf2"/>
          <w:rFonts w:hint="cs"/>
          <w:rtl/>
        </w:rPr>
        <w:t>ۡ</w:t>
      </w:r>
      <w:r w:rsidRPr="002F7CE9">
        <w:rPr>
          <w:rStyle w:val="Charf2"/>
          <w:rFonts w:hint="eastAsia"/>
          <w:rtl/>
        </w:rPr>
        <w:t>زَخ</w:t>
      </w:r>
      <w:r w:rsidRPr="002F7CE9">
        <w:rPr>
          <w:rStyle w:val="Charf2"/>
          <w:rFonts w:hint="cs"/>
          <w:rtl/>
        </w:rPr>
        <w:t>ٞ</w:t>
      </w:r>
      <w:r w:rsidRPr="002F7CE9">
        <w:rPr>
          <w:rStyle w:val="Charf2"/>
          <w:rtl/>
        </w:rPr>
        <w:t xml:space="preserve"> </w:t>
      </w:r>
      <w:r w:rsidRPr="002F7CE9">
        <w:rPr>
          <w:rStyle w:val="Charf2"/>
          <w:rFonts w:hint="eastAsia"/>
          <w:rtl/>
        </w:rPr>
        <w:t>لَّا</w:t>
      </w:r>
      <w:r w:rsidRPr="002F7CE9">
        <w:rPr>
          <w:rStyle w:val="Charf2"/>
          <w:rtl/>
        </w:rPr>
        <w:t xml:space="preserve"> </w:t>
      </w:r>
      <w:r w:rsidRPr="002F7CE9">
        <w:rPr>
          <w:rStyle w:val="Charf2"/>
          <w:rFonts w:hint="eastAsia"/>
          <w:rtl/>
        </w:rPr>
        <w:t>يَب</w:t>
      </w:r>
      <w:r w:rsidRPr="002F7CE9">
        <w:rPr>
          <w:rStyle w:val="Charf2"/>
          <w:rFonts w:hint="cs"/>
          <w:rtl/>
        </w:rPr>
        <w:t>ۡ</w:t>
      </w:r>
      <w:r w:rsidRPr="002F7CE9">
        <w:rPr>
          <w:rStyle w:val="Charf2"/>
          <w:rFonts w:hint="eastAsia"/>
          <w:rtl/>
        </w:rPr>
        <w:t>غِيَانِ</w:t>
      </w:r>
      <w:r w:rsidRPr="002F7CE9">
        <w:rPr>
          <w:rStyle w:val="Charf2"/>
          <w:rtl/>
        </w:rPr>
        <w:t xml:space="preserve"> </w:t>
      </w:r>
      <w:r w:rsidRPr="002F7CE9">
        <w:rPr>
          <w:rStyle w:val="Charf2"/>
          <w:rFonts w:hint="cs"/>
          <w:rtl/>
        </w:rPr>
        <w:t>٢٠</w:t>
      </w:r>
      <w:r w:rsidRPr="002F7CE9">
        <w:rPr>
          <w:rFonts w:cs="Traditional Arabic" w:hint="cs"/>
          <w:rtl/>
        </w:rPr>
        <w:t>﴾</w:t>
      </w:r>
      <w:r w:rsidRPr="002F7CE9">
        <w:rPr>
          <w:rtl/>
        </w:rPr>
        <w:t xml:space="preserve"> یعنی </w:t>
      </w:r>
      <w:r w:rsidRPr="002F7CE9">
        <w:rPr>
          <w:rFonts w:hint="cs"/>
          <w:rtl/>
        </w:rPr>
        <w:t>«</w:t>
      </w:r>
      <w:r w:rsidRPr="002F7CE9">
        <w:rPr>
          <w:rtl/>
        </w:rPr>
        <w:t>در بین آنها پرده‌ای قرار داده که هیچکدام نمی‌تواند به دیگری غالب گردد</w:t>
      </w:r>
      <w:r w:rsidRPr="002F7CE9">
        <w:rPr>
          <w:rFonts w:hint="cs"/>
          <w:rtl/>
        </w:rPr>
        <w:t>»</w:t>
      </w:r>
      <w:r w:rsidRPr="002F7CE9">
        <w:rPr>
          <w:rtl/>
        </w:rPr>
        <w:t xml:space="preserve"> </w:t>
      </w:r>
      <w:r w:rsidRPr="002F7CE9">
        <w:rPr>
          <w:rFonts w:cs="Traditional Arabic" w:hint="cs"/>
          <w:rtl/>
        </w:rPr>
        <w:t>﴿</w:t>
      </w:r>
      <w:r w:rsidRPr="002F7CE9">
        <w:rPr>
          <w:rStyle w:val="Charf2"/>
          <w:rFonts w:hint="eastAsia"/>
          <w:rtl/>
        </w:rPr>
        <w:t>يَخ</w:t>
      </w:r>
      <w:r w:rsidRPr="002F7CE9">
        <w:rPr>
          <w:rStyle w:val="Charf2"/>
          <w:rFonts w:hint="cs"/>
          <w:rtl/>
        </w:rPr>
        <w:t>ۡ</w:t>
      </w:r>
      <w:r w:rsidRPr="002F7CE9">
        <w:rPr>
          <w:rStyle w:val="Charf2"/>
          <w:rFonts w:hint="eastAsia"/>
          <w:rtl/>
        </w:rPr>
        <w:t>رُجُ</w:t>
      </w:r>
      <w:r w:rsidRPr="002F7CE9">
        <w:rPr>
          <w:rStyle w:val="Charf2"/>
          <w:rtl/>
        </w:rPr>
        <w:t xml:space="preserve"> </w:t>
      </w:r>
      <w:r w:rsidRPr="002F7CE9">
        <w:rPr>
          <w:rStyle w:val="Charf2"/>
          <w:rFonts w:hint="eastAsia"/>
          <w:rtl/>
        </w:rPr>
        <w:t>مِن</w:t>
      </w:r>
      <w:r w:rsidRPr="002F7CE9">
        <w:rPr>
          <w:rStyle w:val="Charf2"/>
          <w:rFonts w:hint="cs"/>
          <w:rtl/>
        </w:rPr>
        <w:t>ۡ</w:t>
      </w:r>
      <w:r w:rsidRPr="002F7CE9">
        <w:rPr>
          <w:rStyle w:val="Charf2"/>
          <w:rFonts w:hint="eastAsia"/>
          <w:rtl/>
        </w:rPr>
        <w:t>هُمَا</w:t>
      </w:r>
      <w:r w:rsidRPr="002F7CE9">
        <w:rPr>
          <w:rStyle w:val="Charf2"/>
          <w:rtl/>
        </w:rPr>
        <w:t xml:space="preserve"> </w:t>
      </w:r>
      <w:r w:rsidRPr="002F7CE9">
        <w:rPr>
          <w:rStyle w:val="Charf2"/>
          <w:rFonts w:hint="cs"/>
          <w:rtl/>
        </w:rPr>
        <w:t>ٱ</w:t>
      </w:r>
      <w:r w:rsidRPr="002F7CE9">
        <w:rPr>
          <w:rStyle w:val="Charf2"/>
          <w:rFonts w:hint="eastAsia"/>
          <w:rtl/>
        </w:rPr>
        <w:t>للُّؤ</w:t>
      </w:r>
      <w:r w:rsidRPr="002F7CE9">
        <w:rPr>
          <w:rStyle w:val="Charf2"/>
          <w:rFonts w:hint="cs"/>
          <w:rtl/>
        </w:rPr>
        <w:t>ۡ</w:t>
      </w:r>
      <w:r w:rsidRPr="002F7CE9">
        <w:rPr>
          <w:rStyle w:val="Charf2"/>
          <w:rFonts w:hint="eastAsia"/>
          <w:rtl/>
        </w:rPr>
        <w:t>لُؤُ</w:t>
      </w:r>
      <w:r w:rsidRPr="002F7CE9">
        <w:rPr>
          <w:rStyle w:val="Charf2"/>
          <w:rtl/>
        </w:rPr>
        <w:t xml:space="preserve"> </w:t>
      </w:r>
      <w:r w:rsidRPr="002F7CE9">
        <w:rPr>
          <w:rStyle w:val="Charf2"/>
          <w:rFonts w:hint="eastAsia"/>
          <w:rtl/>
        </w:rPr>
        <w:t>وَ</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مَر</w:t>
      </w:r>
      <w:r w:rsidRPr="002F7CE9">
        <w:rPr>
          <w:rStyle w:val="Charf2"/>
          <w:rFonts w:hint="cs"/>
          <w:rtl/>
        </w:rPr>
        <w:t>ۡ</w:t>
      </w:r>
      <w:r w:rsidRPr="002F7CE9">
        <w:rPr>
          <w:rStyle w:val="Charf2"/>
          <w:rFonts w:hint="eastAsia"/>
          <w:rtl/>
        </w:rPr>
        <w:t>جَانُ</w:t>
      </w:r>
      <w:r w:rsidRPr="002F7CE9">
        <w:rPr>
          <w:rStyle w:val="Charf2"/>
          <w:rtl/>
        </w:rPr>
        <w:t xml:space="preserve"> </w:t>
      </w:r>
      <w:r w:rsidRPr="002F7CE9">
        <w:rPr>
          <w:rStyle w:val="Charf2"/>
          <w:rFonts w:hint="cs"/>
          <w:rtl/>
        </w:rPr>
        <w:t>٢٢</w:t>
      </w:r>
      <w:r w:rsidRPr="002F7CE9">
        <w:rPr>
          <w:rFonts w:cs="Traditional Arabic" w:hint="cs"/>
          <w:rtl/>
        </w:rPr>
        <w:t>﴾</w:t>
      </w:r>
      <w:r w:rsidRPr="002F7CE9">
        <w:rPr>
          <w:rtl/>
        </w:rPr>
        <w:t xml:space="preserve"> </w:t>
      </w:r>
      <w:r w:rsidRPr="002F7CE9">
        <w:rPr>
          <w:sz w:val="22"/>
          <w:rtl/>
        </w:rPr>
        <w:t>یعنی</w:t>
      </w:r>
      <w:r w:rsidRPr="002F7CE9">
        <w:rPr>
          <w:rFonts w:hint="cs"/>
          <w:sz w:val="22"/>
          <w:rtl/>
        </w:rPr>
        <w:t>:</w:t>
      </w:r>
      <w:r w:rsidRPr="002F7CE9">
        <w:rPr>
          <w:sz w:val="22"/>
          <w:rtl/>
        </w:rPr>
        <w:t xml:space="preserve"> از مجموع آنان اگر این لؤلؤ مرجان از یکی شان بوجود بیاید کفایت می‌کند .لؤلؤ یعنی مروارید که معروف است و امّا مرجان گفته شده که به معنی مروارید کوچک می‌باشد .به این منابع نگاه کنید: 1- تفسیر طبری 2- زادال</w:t>
      </w:r>
      <w:r w:rsidRPr="002F7CE9">
        <w:rPr>
          <w:rFonts w:hint="cs"/>
          <w:sz w:val="22"/>
          <w:rtl/>
        </w:rPr>
        <w:t>ـ</w:t>
      </w:r>
      <w:r w:rsidRPr="002F7CE9">
        <w:rPr>
          <w:sz w:val="22"/>
          <w:rtl/>
        </w:rPr>
        <w:t>مسیر ابن جوزی 3- الدرال</w:t>
      </w:r>
      <w:r w:rsidRPr="002F7CE9">
        <w:rPr>
          <w:rFonts w:hint="cs"/>
          <w:sz w:val="22"/>
          <w:rtl/>
        </w:rPr>
        <w:t>ـ</w:t>
      </w:r>
      <w:r w:rsidRPr="002F7CE9">
        <w:rPr>
          <w:sz w:val="22"/>
          <w:rtl/>
        </w:rPr>
        <w:t xml:space="preserve">منثور: سیوطی.       </w:t>
      </w:r>
    </w:p>
  </w:footnote>
  <w:footnote w:id="270">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این حدیث از ابی هریره رضی الله عنه در صحیح بخاری 4/140 (کتاب الأنبیاء) باب قوله تعالی:</w:t>
      </w:r>
      <w:r w:rsidRPr="002F7CE9">
        <w:rPr>
          <w:rFonts w:hint="cs"/>
          <w:rtl/>
        </w:rPr>
        <w:t xml:space="preserve"> </w:t>
      </w:r>
      <w:r w:rsidRPr="002F7CE9">
        <w:rPr>
          <w:rFonts w:cs="Traditional Arabic" w:hint="cs"/>
          <w:rtl/>
        </w:rPr>
        <w:t>﴿</w:t>
      </w:r>
      <w:r w:rsidRPr="002F7CE9">
        <w:rPr>
          <w:rStyle w:val="Charf2"/>
          <w:rFonts w:hint="eastAsia"/>
          <w:rtl/>
        </w:rPr>
        <w:t>وَ</w:t>
      </w:r>
      <w:r w:rsidRPr="002F7CE9">
        <w:rPr>
          <w:rStyle w:val="Charf2"/>
          <w:rFonts w:hint="cs"/>
          <w:rtl/>
        </w:rPr>
        <w:t>ٱ</w:t>
      </w:r>
      <w:r w:rsidRPr="002F7CE9">
        <w:rPr>
          <w:rStyle w:val="Charf2"/>
          <w:rFonts w:hint="eastAsia"/>
          <w:rtl/>
        </w:rPr>
        <w:t>تَّخَذَ</w:t>
      </w:r>
      <w:r w:rsidRPr="002F7CE9">
        <w:rPr>
          <w:rStyle w:val="Charf2"/>
          <w:rtl/>
        </w:rPr>
        <w:t xml:space="preserve"> </w:t>
      </w:r>
      <w:r w:rsidRPr="002F7CE9">
        <w:rPr>
          <w:rStyle w:val="Charf2"/>
          <w:rFonts w:hint="cs"/>
          <w:rtl/>
        </w:rPr>
        <w:t>ٱ</w:t>
      </w:r>
      <w:r w:rsidRPr="002F7CE9">
        <w:rPr>
          <w:rStyle w:val="Charf2"/>
          <w:rFonts w:hint="eastAsia"/>
          <w:rtl/>
        </w:rPr>
        <w:t>للَّهُ</w:t>
      </w:r>
      <w:r w:rsidRPr="002F7CE9">
        <w:rPr>
          <w:rStyle w:val="Charf2"/>
          <w:rtl/>
        </w:rPr>
        <w:t xml:space="preserve"> </w:t>
      </w:r>
      <w:r w:rsidRPr="002F7CE9">
        <w:rPr>
          <w:rStyle w:val="Charf2"/>
          <w:rFonts w:hint="eastAsia"/>
          <w:rtl/>
        </w:rPr>
        <w:t>إِب</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Fonts w:hint="eastAsia"/>
          <w:rtl/>
        </w:rPr>
        <w:t>هِيمَ</w:t>
      </w:r>
      <w:r w:rsidRPr="002F7CE9">
        <w:rPr>
          <w:rStyle w:val="Charf2"/>
          <w:rtl/>
        </w:rPr>
        <w:t xml:space="preserve"> </w:t>
      </w:r>
      <w:r w:rsidRPr="002F7CE9">
        <w:rPr>
          <w:rStyle w:val="Charf2"/>
          <w:rFonts w:hint="eastAsia"/>
          <w:rtl/>
        </w:rPr>
        <w:t>خَلِيل</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cs"/>
          <w:rtl/>
        </w:rPr>
        <w:t>١٢٥</w:t>
      </w:r>
      <w:r w:rsidRPr="002F7CE9">
        <w:rPr>
          <w:rFonts w:cs="Traditional Arabic" w:hint="cs"/>
          <w:rtl/>
        </w:rPr>
        <w:t>﴾</w:t>
      </w:r>
      <w:r w:rsidRPr="002F7CE9">
        <w:rPr>
          <w:rtl/>
        </w:rPr>
        <w:t xml:space="preserve">40/149 و (کتاب الأنبیاء) باب قول الله تعالی: </w:t>
      </w:r>
      <w:r w:rsidRPr="002F7CE9">
        <w:rPr>
          <w:rFonts w:cs="Traditional Arabic" w:hint="cs"/>
          <w:rtl/>
        </w:rPr>
        <w:t>﴿</w:t>
      </w:r>
      <w:r w:rsidRPr="002F7CE9">
        <w:rPr>
          <w:rStyle w:val="Charf2"/>
          <w:rFonts w:hint="eastAsia"/>
          <w:rtl/>
        </w:rPr>
        <w:t>لَّقَد</w:t>
      </w:r>
      <w:r w:rsidRPr="002F7CE9">
        <w:rPr>
          <w:rStyle w:val="Charf2"/>
          <w:rFonts w:hint="cs"/>
          <w:rtl/>
        </w:rPr>
        <w:t>ۡ</w:t>
      </w:r>
      <w:r w:rsidRPr="002F7CE9">
        <w:rPr>
          <w:rStyle w:val="Charf2"/>
          <w:rtl/>
        </w:rPr>
        <w:t xml:space="preserve"> </w:t>
      </w:r>
      <w:r w:rsidRPr="002F7CE9">
        <w:rPr>
          <w:rStyle w:val="Charf2"/>
          <w:rFonts w:hint="eastAsia"/>
          <w:rtl/>
        </w:rPr>
        <w:t>كَانَ</w:t>
      </w:r>
      <w:r w:rsidRPr="002F7CE9">
        <w:rPr>
          <w:rStyle w:val="Charf2"/>
          <w:rtl/>
        </w:rPr>
        <w:t xml:space="preserve"> </w:t>
      </w:r>
      <w:r w:rsidRPr="002F7CE9">
        <w:rPr>
          <w:rStyle w:val="Charf2"/>
          <w:rFonts w:hint="eastAsia"/>
          <w:rtl/>
        </w:rPr>
        <w:t>فِي</w:t>
      </w:r>
      <w:r w:rsidRPr="002F7CE9">
        <w:rPr>
          <w:rStyle w:val="Charf2"/>
          <w:rtl/>
        </w:rPr>
        <w:t xml:space="preserve"> </w:t>
      </w:r>
      <w:r w:rsidRPr="002F7CE9">
        <w:rPr>
          <w:rStyle w:val="Charf2"/>
          <w:rFonts w:hint="eastAsia"/>
          <w:rtl/>
        </w:rPr>
        <w:t>يُوسُفَ</w:t>
      </w:r>
      <w:r w:rsidRPr="002F7CE9">
        <w:rPr>
          <w:rStyle w:val="Charf2"/>
          <w:rtl/>
        </w:rPr>
        <w:t xml:space="preserve"> </w:t>
      </w:r>
      <w:r w:rsidRPr="002F7CE9">
        <w:rPr>
          <w:rStyle w:val="Charf2"/>
          <w:rFonts w:hint="eastAsia"/>
          <w:rtl/>
        </w:rPr>
        <w:t>وَإِخ</w:t>
      </w:r>
      <w:r w:rsidRPr="002F7CE9">
        <w:rPr>
          <w:rStyle w:val="Charf2"/>
          <w:rFonts w:hint="cs"/>
          <w:rtl/>
        </w:rPr>
        <w:t>ۡ</w:t>
      </w:r>
      <w:r w:rsidRPr="002F7CE9">
        <w:rPr>
          <w:rStyle w:val="Charf2"/>
          <w:rFonts w:hint="eastAsia"/>
          <w:rtl/>
        </w:rPr>
        <w:t>وَتِهِ</w:t>
      </w:r>
      <w:r w:rsidRPr="002F7CE9">
        <w:rPr>
          <w:rStyle w:val="Charf2"/>
          <w:rFonts w:hint="cs"/>
          <w:rtl/>
        </w:rPr>
        <w:t>ۦٓ</w:t>
      </w:r>
      <w:r w:rsidRPr="002F7CE9">
        <w:rPr>
          <w:rStyle w:val="Charf2"/>
          <w:rtl/>
        </w:rPr>
        <w:t xml:space="preserve"> </w:t>
      </w:r>
      <w:r w:rsidRPr="002F7CE9">
        <w:rPr>
          <w:rStyle w:val="Charf2"/>
          <w:rFonts w:hint="eastAsia"/>
          <w:rtl/>
        </w:rPr>
        <w:t>ءَايَ</w:t>
      </w:r>
      <w:r w:rsidRPr="002F7CE9">
        <w:rPr>
          <w:rStyle w:val="Charf2"/>
          <w:rFonts w:hint="cs"/>
          <w:rtl/>
        </w:rPr>
        <w:t>ٰ</w:t>
      </w:r>
      <w:r w:rsidRPr="002F7CE9">
        <w:rPr>
          <w:rStyle w:val="Charf2"/>
          <w:rFonts w:hint="eastAsia"/>
          <w:rtl/>
        </w:rPr>
        <w:t>ت</w:t>
      </w:r>
      <w:r w:rsidRPr="002F7CE9">
        <w:rPr>
          <w:rStyle w:val="Charf2"/>
          <w:rFonts w:hint="cs"/>
          <w:rtl/>
        </w:rPr>
        <w:t>ٞ</w:t>
      </w:r>
      <w:r w:rsidRPr="002F7CE9">
        <w:rPr>
          <w:rStyle w:val="Charf2"/>
          <w:rtl/>
        </w:rPr>
        <w:t xml:space="preserve"> </w:t>
      </w:r>
      <w:r w:rsidRPr="002F7CE9">
        <w:rPr>
          <w:rStyle w:val="Charf2"/>
          <w:rFonts w:hint="eastAsia"/>
          <w:rtl/>
        </w:rPr>
        <w:t>لِّلسَّا</w:t>
      </w:r>
      <w:r w:rsidRPr="002F7CE9">
        <w:rPr>
          <w:rStyle w:val="Charf2"/>
          <w:rFonts w:hint="cs"/>
          <w:rtl/>
        </w:rPr>
        <w:t>ٓ</w:t>
      </w:r>
      <w:r w:rsidRPr="002F7CE9">
        <w:rPr>
          <w:rStyle w:val="Charf2"/>
          <w:rFonts w:hint="eastAsia"/>
          <w:rtl/>
        </w:rPr>
        <w:t>ئِلِينَ</w:t>
      </w:r>
      <w:r w:rsidRPr="002F7CE9">
        <w:rPr>
          <w:rStyle w:val="Charf2"/>
          <w:rtl/>
        </w:rPr>
        <w:t xml:space="preserve"> </w:t>
      </w:r>
      <w:r w:rsidRPr="002F7CE9">
        <w:rPr>
          <w:rStyle w:val="Charf2"/>
          <w:rFonts w:hint="cs"/>
          <w:rtl/>
        </w:rPr>
        <w:t>٧</w:t>
      </w:r>
      <w:r w:rsidRPr="002F7CE9">
        <w:rPr>
          <w:rFonts w:cs="Traditional Arabic" w:hint="cs"/>
          <w:rtl/>
        </w:rPr>
        <w:t>﴾</w:t>
      </w:r>
      <w:r w:rsidRPr="002F7CE9">
        <w:rPr>
          <w:rtl/>
        </w:rPr>
        <w:t xml:space="preserve"> </w:t>
      </w:r>
      <w:r w:rsidRPr="002F7CE9">
        <w:rPr>
          <w:sz w:val="22"/>
          <w:rtl/>
        </w:rPr>
        <w:t>روایت شده است.</w:t>
      </w:r>
    </w:p>
  </w:footnote>
  <w:footnote w:id="271">
    <w:p w:rsidR="00F00040" w:rsidRPr="002F7CE9" w:rsidRDefault="00F00040" w:rsidP="002F7CE9">
      <w:pPr>
        <w:pStyle w:val="ad"/>
        <w:rPr>
          <w:szCs w:val="22"/>
        </w:rPr>
      </w:pPr>
      <w:r w:rsidRPr="002F7CE9">
        <w:rPr>
          <w:rStyle w:val="FootnoteReference"/>
          <w:szCs w:val="22"/>
          <w:vertAlign w:val="baseline"/>
        </w:rPr>
        <w:footnoteRef/>
      </w:r>
      <w:r w:rsidRPr="002F7CE9">
        <w:rPr>
          <w:rFonts w:hint="cs"/>
          <w:sz w:val="22"/>
          <w:rtl/>
        </w:rPr>
        <w:t>-</w:t>
      </w:r>
      <w:r w:rsidRPr="002F7CE9">
        <w:rPr>
          <w:sz w:val="22"/>
          <w:rtl/>
        </w:rPr>
        <w:t xml:space="preserve"> به تفسیر طبری (چاپ بولاق) 27/74-76، و تفسیر زاد 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8/112 نگاه کنید.</w:t>
      </w:r>
    </w:p>
  </w:footnote>
  <w:footnote w:id="272">
    <w:p w:rsidR="00F00040" w:rsidRPr="002F7CE9" w:rsidRDefault="00F00040" w:rsidP="002F7CE9">
      <w:pPr>
        <w:pStyle w:val="ad"/>
        <w:rPr>
          <w:szCs w:val="22"/>
        </w:rPr>
      </w:pPr>
      <w:r w:rsidRPr="002F7CE9">
        <w:rPr>
          <w:rStyle w:val="FootnoteReference"/>
          <w:szCs w:val="22"/>
          <w:vertAlign w:val="baseline"/>
        </w:rPr>
        <w:footnoteRef/>
      </w:r>
      <w:r w:rsidRPr="002F7CE9">
        <w:rPr>
          <w:rFonts w:hint="cs"/>
          <w:sz w:val="22"/>
          <w:rtl/>
        </w:rPr>
        <w:t>-</w:t>
      </w:r>
      <w:r w:rsidRPr="002F7CE9">
        <w:rPr>
          <w:sz w:val="22"/>
          <w:rtl/>
        </w:rPr>
        <w:t xml:space="preserve"> به تفسیر طبری (چاپ  بولاق) 27/76-78، و زادال</w:t>
      </w:r>
      <w:r w:rsidRPr="002F7CE9">
        <w:rPr>
          <w:rFonts w:hint="cs"/>
          <w:sz w:val="22"/>
          <w:rtl/>
        </w:rPr>
        <w:t>ـ</w:t>
      </w:r>
      <w:r w:rsidRPr="002F7CE9">
        <w:rPr>
          <w:sz w:val="22"/>
          <w:rtl/>
        </w:rPr>
        <w:t>مسیر</w:t>
      </w:r>
      <w:r w:rsidRPr="002F7CE9">
        <w:rPr>
          <w:rFonts w:hint="cs"/>
          <w:sz w:val="22"/>
          <w:rtl/>
        </w:rPr>
        <w:t xml:space="preserve">: </w:t>
      </w:r>
      <w:r w:rsidRPr="002F7CE9">
        <w:rPr>
          <w:sz w:val="22"/>
          <w:rtl/>
        </w:rPr>
        <w:t>8/113</w:t>
      </w:r>
      <w:r w:rsidRPr="002F7CE9">
        <w:rPr>
          <w:rFonts w:hint="cs"/>
          <w:sz w:val="22"/>
          <w:rtl/>
        </w:rPr>
        <w:t>،</w:t>
      </w:r>
      <w:r w:rsidRPr="002F7CE9">
        <w:rPr>
          <w:sz w:val="22"/>
          <w:rtl/>
        </w:rPr>
        <w:t xml:space="preserve"> نگاه کنید. </w:t>
      </w:r>
    </w:p>
  </w:footnote>
  <w:footnote w:id="273">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طبری در تفسیرش (چاپ – المعارف) 16/500-507 در مورد</w:t>
      </w:r>
      <w:r w:rsidRPr="002F7CE9">
        <w:rPr>
          <w:rFonts w:hint="cs"/>
          <w:rtl/>
        </w:rPr>
        <w:t xml:space="preserve"> </w:t>
      </w:r>
      <w:r w:rsidRPr="002F7CE9">
        <w:rPr>
          <w:rFonts w:cs="Traditional Arabic" w:hint="cs"/>
          <w:rtl/>
        </w:rPr>
        <w:t>﴿</w:t>
      </w:r>
      <w:r w:rsidRPr="002F7CE9">
        <w:rPr>
          <w:rStyle w:val="Charf2"/>
          <w:rFonts w:hint="eastAsia"/>
          <w:rtl/>
        </w:rPr>
        <w:t>وَمَن</w:t>
      </w:r>
      <w:r w:rsidRPr="002F7CE9">
        <w:rPr>
          <w:rStyle w:val="Charf2"/>
          <w:rFonts w:hint="cs"/>
          <w:rtl/>
        </w:rPr>
        <w:t>ۡ</w:t>
      </w:r>
      <w:r w:rsidRPr="002F7CE9">
        <w:rPr>
          <w:rStyle w:val="Charf2"/>
          <w:rtl/>
        </w:rPr>
        <w:t xml:space="preserve"> </w:t>
      </w:r>
      <w:r w:rsidRPr="002F7CE9">
        <w:rPr>
          <w:rStyle w:val="Charf2"/>
          <w:rFonts w:hint="eastAsia"/>
          <w:rtl/>
        </w:rPr>
        <w:t>عِندَهُ</w:t>
      </w:r>
      <w:r w:rsidRPr="002F7CE9">
        <w:rPr>
          <w:rStyle w:val="Charf2"/>
          <w:rFonts w:hint="cs"/>
          <w:rtl/>
        </w:rPr>
        <w:t>ۥ</w:t>
      </w:r>
      <w:r w:rsidRPr="002F7CE9">
        <w:rPr>
          <w:rStyle w:val="Charf2"/>
          <w:rtl/>
        </w:rPr>
        <w:t xml:space="preserve"> </w:t>
      </w:r>
      <w:r w:rsidRPr="002F7CE9">
        <w:rPr>
          <w:rStyle w:val="Charf2"/>
          <w:rFonts w:hint="eastAsia"/>
          <w:rtl/>
        </w:rPr>
        <w:t>عِل</w:t>
      </w:r>
      <w:r w:rsidRPr="002F7CE9">
        <w:rPr>
          <w:rStyle w:val="Charf2"/>
          <w:rFonts w:hint="cs"/>
          <w:rtl/>
        </w:rPr>
        <w:t>ۡ</w:t>
      </w:r>
      <w:r w:rsidRPr="002F7CE9">
        <w:rPr>
          <w:rStyle w:val="Charf2"/>
          <w:rFonts w:hint="eastAsia"/>
          <w:rtl/>
        </w:rPr>
        <w:t>مُ</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كِتَ</w:t>
      </w:r>
      <w:r w:rsidRPr="002F7CE9">
        <w:rPr>
          <w:rStyle w:val="Charf2"/>
          <w:rFonts w:hint="cs"/>
          <w:rtl/>
        </w:rPr>
        <w:t>ٰ</w:t>
      </w:r>
      <w:r w:rsidRPr="002F7CE9">
        <w:rPr>
          <w:rStyle w:val="Charf2"/>
          <w:rFonts w:hint="eastAsia"/>
          <w:rtl/>
        </w:rPr>
        <w:t>بِ</w:t>
      </w:r>
      <w:r w:rsidRPr="002F7CE9">
        <w:rPr>
          <w:rStyle w:val="Charf2"/>
          <w:rtl/>
        </w:rPr>
        <w:t xml:space="preserve"> </w:t>
      </w:r>
      <w:r w:rsidRPr="002F7CE9">
        <w:rPr>
          <w:rStyle w:val="Charf2"/>
          <w:rFonts w:hint="cs"/>
          <w:rtl/>
        </w:rPr>
        <w:t>٤٣</w:t>
      </w:r>
      <w:r w:rsidRPr="002F7CE9">
        <w:rPr>
          <w:rFonts w:cs="Traditional Arabic" w:hint="cs"/>
          <w:rtl/>
        </w:rPr>
        <w:t>﴾</w:t>
      </w:r>
      <w:r w:rsidRPr="002F7CE9">
        <w:rPr>
          <w:b/>
          <w:bCs/>
        </w:rPr>
        <w:t xml:space="preserve"> </w:t>
      </w:r>
      <w:r w:rsidRPr="002F7CE9">
        <w:rPr>
          <w:sz w:val="22"/>
          <w:rtl/>
        </w:rPr>
        <w:t>چنین می‌گوید: آنانکه علم الکتاب را داشتند کسانی بودند که از کتابهای قبل از قرآن مثل: توراة و انجیل آگاهی داشتند، و مفسرین دیگر هم چنین گفته اند. سپس طبری آثاری می‌آورد (20535-20541) مبنی بر اینکه مراد عبدالله بن سلام می‌باشد. و آثار دیگری وارد می‌کند که آنها گروهی از اهل کتاب از جمله: عبدالله بن سلام و سلمان فارسی و تمیم داری می‌باشند. حافظ ابن کثیر در تفسیر این آیه می‌گوید: ... گفته شده این آیت در مورد عبدالله بن سلام نازل شده که مجاهد آن را گفته است، و این قول غریبی است؛ چون این آیه در مکه نازل شده و عبدالله بن سلام در هنگام هجرت پیامبر صلّ</w:t>
      </w:r>
      <w:r>
        <w:rPr>
          <w:sz w:val="22"/>
          <w:rtl/>
        </w:rPr>
        <w:t>ی</w:t>
      </w:r>
      <w:r w:rsidRPr="002F7CE9">
        <w:rPr>
          <w:sz w:val="22"/>
          <w:rtl/>
        </w:rPr>
        <w:t xml:space="preserve"> ‌الله‌ عل</w:t>
      </w:r>
      <w:r>
        <w:rPr>
          <w:sz w:val="22"/>
          <w:rtl/>
        </w:rPr>
        <w:t>ی</w:t>
      </w:r>
      <w:r w:rsidRPr="002F7CE9">
        <w:rPr>
          <w:sz w:val="22"/>
          <w:rtl/>
        </w:rPr>
        <w:t>ه ‌وسلّم به مدینه مسلمان شد. اما از همه بهتر در این مورد قول عوفی از ابن عباس است که می‌گوید: آنانیکه علم الکتاب داشته اند از یهود و نصاری می‌باشند.</w:t>
      </w:r>
    </w:p>
    <w:p w:rsidR="00F00040" w:rsidRPr="002F7CE9" w:rsidRDefault="00F00040" w:rsidP="00AF05AA">
      <w:pPr>
        <w:pStyle w:val="ad"/>
        <w:ind w:firstLine="0"/>
        <w:rPr>
          <w:rStyle w:val="Char9"/>
          <w:rtl/>
        </w:rPr>
      </w:pPr>
      <w:r w:rsidRPr="002F7CE9">
        <w:rPr>
          <w:sz w:val="22"/>
          <w:rtl/>
        </w:rPr>
        <w:t>علامه قرطبی هم در تفسیر این آیه می‌گوید: قاضی ابوبکر ابن العربی گفته: کسی که گفته منظور علی بن ابی طالب است تکیه گاهش این دو دلیل است: یا به خاطر این که در نزد وی عل</w:t>
      </w:r>
      <w:r>
        <w:rPr>
          <w:sz w:val="22"/>
          <w:rtl/>
        </w:rPr>
        <w:t>ی</w:t>
      </w:r>
      <w:r w:rsidRPr="002F7CE9">
        <w:rPr>
          <w:sz w:val="22"/>
          <w:rtl/>
        </w:rPr>
        <w:t xml:space="preserve"> از همه مؤمنان عالم تر است، که اینطوری نیست بلکه ابوبکر و عمر و عثمان</w:t>
      </w:r>
      <w:r w:rsidR="00AF05AA">
        <w:rPr>
          <w:rFonts w:hint="cs"/>
          <w:sz w:val="22"/>
          <w:rtl/>
        </w:rPr>
        <w:t xml:space="preserve"> </w:t>
      </w:r>
      <w:r w:rsidRPr="002F7CE9">
        <w:rPr>
          <w:szCs w:val="22"/>
        </w:rPr>
        <w:sym w:font="AGA Arabesque" w:char="F074"/>
      </w:r>
      <w:r w:rsidRPr="002F7CE9">
        <w:rPr>
          <w:sz w:val="22"/>
          <w:rtl/>
        </w:rPr>
        <w:t xml:space="preserve"> از او عالم تر هستند. و یا بنا به فرموده‌ی پیامبر</w:t>
      </w:r>
      <w:r w:rsidR="00AF05AA">
        <w:rPr>
          <w:rFonts w:hint="cs"/>
          <w:sz w:val="22"/>
          <w:rtl/>
        </w:rPr>
        <w:t xml:space="preserve"> </w:t>
      </w:r>
      <w:r w:rsidRPr="002F7CE9">
        <w:rPr>
          <w:szCs w:val="22"/>
        </w:rPr>
        <w:sym w:font="AGA Arabesque" w:char="F072"/>
      </w:r>
      <w:r w:rsidRPr="002F7CE9">
        <w:rPr>
          <w:sz w:val="22"/>
          <w:rtl/>
        </w:rPr>
        <w:t xml:space="preserve"> که می‌فرماید:</w:t>
      </w:r>
      <w:r w:rsidRPr="002F7CE9">
        <w:rPr>
          <w:rFonts w:hint="cs"/>
          <w:rtl/>
        </w:rPr>
        <w:t xml:space="preserve"> </w:t>
      </w:r>
      <w:r w:rsidRPr="002F7CE9">
        <w:rPr>
          <w:rFonts w:cs="Traditional Arabic" w:hint="cs"/>
          <w:rtl/>
        </w:rPr>
        <w:t>«</w:t>
      </w:r>
      <w:r w:rsidRPr="002F7CE9">
        <w:rPr>
          <w:rStyle w:val="Charb"/>
          <w:rFonts w:hint="eastAsia"/>
          <w:rtl/>
        </w:rPr>
        <w:t>أَنَا</w:t>
      </w:r>
      <w:r w:rsidRPr="002F7CE9">
        <w:rPr>
          <w:rStyle w:val="Charb"/>
          <w:rtl/>
        </w:rPr>
        <w:t xml:space="preserve"> </w:t>
      </w:r>
      <w:r w:rsidRPr="002F7CE9">
        <w:rPr>
          <w:rStyle w:val="Charb"/>
          <w:rFonts w:hint="eastAsia"/>
          <w:rtl/>
        </w:rPr>
        <w:t>مَدِينَةُ</w:t>
      </w:r>
      <w:r w:rsidRPr="002F7CE9">
        <w:rPr>
          <w:rStyle w:val="Charb"/>
          <w:rtl/>
        </w:rPr>
        <w:t xml:space="preserve"> </w:t>
      </w:r>
      <w:r w:rsidRPr="002F7CE9">
        <w:rPr>
          <w:rStyle w:val="Charb"/>
          <w:rFonts w:hint="eastAsia"/>
          <w:rtl/>
        </w:rPr>
        <w:t>الْعِلْمِ</w:t>
      </w:r>
      <w:r w:rsidRPr="002F7CE9">
        <w:rPr>
          <w:rStyle w:val="Charb"/>
          <w:rtl/>
        </w:rPr>
        <w:t xml:space="preserve"> </w:t>
      </w:r>
      <w:r w:rsidRPr="002F7CE9">
        <w:rPr>
          <w:rStyle w:val="Charb"/>
          <w:rFonts w:hint="eastAsia"/>
          <w:rtl/>
        </w:rPr>
        <w:t>وَعَلِيٌّ</w:t>
      </w:r>
      <w:r w:rsidRPr="002F7CE9">
        <w:rPr>
          <w:rStyle w:val="Charb"/>
          <w:rtl/>
        </w:rPr>
        <w:t xml:space="preserve"> </w:t>
      </w:r>
      <w:r w:rsidRPr="002F7CE9">
        <w:rPr>
          <w:rStyle w:val="Charb"/>
          <w:rFonts w:hint="eastAsia"/>
          <w:rtl/>
        </w:rPr>
        <w:t>بَابُهَا</w:t>
      </w:r>
      <w:r w:rsidRPr="002F7CE9">
        <w:rPr>
          <w:rtl/>
        </w:rPr>
        <w:t xml:space="preserve"> </w:t>
      </w:r>
      <w:r w:rsidRPr="002F7CE9">
        <w:rPr>
          <w:rFonts w:hint="cs"/>
          <w:rtl/>
        </w:rPr>
        <w:t>«</w:t>
      </w:r>
      <w:r w:rsidRPr="002F7CE9">
        <w:rPr>
          <w:rtl/>
        </w:rPr>
        <w:t>من شهر علم هستم و علی درِ آن</w:t>
      </w:r>
      <w:r w:rsidRPr="002F7CE9">
        <w:rPr>
          <w:rFonts w:hint="cs"/>
          <w:rtl/>
        </w:rPr>
        <w:t>»</w:t>
      </w:r>
      <w:r w:rsidRPr="002F7CE9">
        <w:rPr>
          <w:rtl/>
        </w:rPr>
        <w:t xml:space="preserve"> که این هم فرموده‌ی ایشان نیست و باطل است.</w:t>
      </w:r>
    </w:p>
  </w:footnote>
  <w:footnote w:id="274">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 xml:space="preserve">- </w:t>
      </w:r>
      <w:r w:rsidRPr="002F7CE9">
        <w:rPr>
          <w:sz w:val="22"/>
          <w:rtl/>
        </w:rPr>
        <w:t xml:space="preserve"> این حدیث موضوع را در هیچ جایی ندیده</w:t>
      </w:r>
      <w:r w:rsidRPr="002F7CE9">
        <w:rPr>
          <w:rFonts w:hint="cs"/>
          <w:sz w:val="22"/>
          <w:rtl/>
        </w:rPr>
        <w:t>‌</w:t>
      </w:r>
      <w:r w:rsidRPr="002F7CE9">
        <w:rPr>
          <w:sz w:val="22"/>
          <w:rtl/>
        </w:rPr>
        <w:t>ام.</w:t>
      </w:r>
    </w:p>
  </w:footnote>
  <w:footnote w:id="275">
    <w:p w:rsidR="00F00040" w:rsidRPr="002F7CE9" w:rsidRDefault="00F00040" w:rsidP="002F7CE9">
      <w:pPr>
        <w:pStyle w:val="ad"/>
        <w:rPr>
          <w:rtl/>
        </w:rPr>
      </w:pPr>
      <w:r w:rsidRPr="002F7CE9">
        <w:rPr>
          <w:rStyle w:val="FootnoteReference"/>
          <w:szCs w:val="22"/>
          <w:vertAlign w:val="baseline"/>
        </w:rPr>
        <w:footnoteRef/>
      </w:r>
      <w:r w:rsidRPr="002F7CE9">
        <w:rPr>
          <w:rFonts w:hint="cs"/>
          <w:sz w:val="22"/>
          <w:rtl/>
        </w:rPr>
        <w:t>-</w:t>
      </w:r>
      <w:r w:rsidRPr="002F7CE9">
        <w:rPr>
          <w:sz w:val="22"/>
          <w:rtl/>
        </w:rPr>
        <w:t xml:space="preserve"> حدیث از ابن عباس</w:t>
      </w:r>
      <w:r w:rsidR="0069022C">
        <w:rPr>
          <w:rFonts w:hint="cs"/>
          <w:sz w:val="22"/>
          <w:rtl/>
        </w:rPr>
        <w:t xml:space="preserve"> </w:t>
      </w:r>
      <w:r w:rsidRPr="002F7CE9">
        <w:rPr>
          <w:szCs w:val="22"/>
        </w:rPr>
        <w:sym w:font="AGA Arabesque" w:char="F074"/>
      </w:r>
      <w:r w:rsidRPr="002F7CE9">
        <w:rPr>
          <w:sz w:val="22"/>
          <w:rtl/>
        </w:rPr>
        <w:t xml:space="preserve"> در صحیح بخاری</w:t>
      </w:r>
      <w:r w:rsidRPr="002F7CE9">
        <w:rPr>
          <w:rFonts w:hint="cs"/>
          <w:sz w:val="22"/>
          <w:rtl/>
        </w:rPr>
        <w:t>:</w:t>
      </w:r>
      <w:r w:rsidRPr="002F7CE9">
        <w:rPr>
          <w:sz w:val="22"/>
          <w:rtl/>
        </w:rPr>
        <w:t xml:space="preserve"> 4/139 کتاب الأنبیاء، باب قول الله تعالی:</w:t>
      </w:r>
      <w:r w:rsidRPr="002F7CE9">
        <w:rPr>
          <w:rtl/>
        </w:rPr>
        <w:t xml:space="preserve"> </w:t>
      </w:r>
      <w:r w:rsidRPr="002F7CE9">
        <w:rPr>
          <w:rFonts w:cs="Traditional Arabic" w:hint="cs"/>
          <w:rtl/>
        </w:rPr>
        <w:t>﴿</w:t>
      </w:r>
      <w:r w:rsidRPr="002F7CE9">
        <w:rPr>
          <w:rStyle w:val="Charf2"/>
          <w:rFonts w:hint="eastAsia"/>
          <w:rtl/>
        </w:rPr>
        <w:t>وَ</w:t>
      </w:r>
      <w:r w:rsidRPr="002F7CE9">
        <w:rPr>
          <w:rStyle w:val="Charf2"/>
          <w:rFonts w:hint="cs"/>
          <w:rtl/>
        </w:rPr>
        <w:t>ٱ</w:t>
      </w:r>
      <w:r w:rsidRPr="002F7CE9">
        <w:rPr>
          <w:rStyle w:val="Charf2"/>
          <w:rFonts w:hint="eastAsia"/>
          <w:rtl/>
        </w:rPr>
        <w:t>تَّخَذَ</w:t>
      </w:r>
      <w:r w:rsidRPr="002F7CE9">
        <w:rPr>
          <w:rStyle w:val="Charf2"/>
          <w:rtl/>
        </w:rPr>
        <w:t xml:space="preserve"> </w:t>
      </w:r>
      <w:r w:rsidRPr="002F7CE9">
        <w:rPr>
          <w:rStyle w:val="Charf2"/>
          <w:rFonts w:hint="cs"/>
          <w:rtl/>
        </w:rPr>
        <w:t>ٱ</w:t>
      </w:r>
      <w:r w:rsidRPr="002F7CE9">
        <w:rPr>
          <w:rStyle w:val="Charf2"/>
          <w:rFonts w:hint="eastAsia"/>
          <w:rtl/>
        </w:rPr>
        <w:t>للَّهُ</w:t>
      </w:r>
      <w:r w:rsidRPr="002F7CE9">
        <w:rPr>
          <w:rStyle w:val="Charf2"/>
          <w:rtl/>
        </w:rPr>
        <w:t xml:space="preserve"> </w:t>
      </w:r>
      <w:r w:rsidRPr="002F7CE9">
        <w:rPr>
          <w:rStyle w:val="Charf2"/>
          <w:rFonts w:hint="eastAsia"/>
          <w:rtl/>
        </w:rPr>
        <w:t>إِب</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Fonts w:hint="eastAsia"/>
          <w:rtl/>
        </w:rPr>
        <w:t>هِيمَ</w:t>
      </w:r>
      <w:r w:rsidRPr="002F7CE9">
        <w:rPr>
          <w:rStyle w:val="Charf2"/>
          <w:rtl/>
        </w:rPr>
        <w:t xml:space="preserve"> </w:t>
      </w:r>
      <w:r w:rsidRPr="002F7CE9">
        <w:rPr>
          <w:rStyle w:val="Charf2"/>
          <w:rFonts w:hint="eastAsia"/>
          <w:rtl/>
        </w:rPr>
        <w:t>خَلِيل</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cs"/>
          <w:rtl/>
        </w:rPr>
        <w:t>١٢٥</w:t>
      </w:r>
      <w:r w:rsidRPr="002F7CE9">
        <w:rPr>
          <w:rFonts w:cs="Traditional Arabic" w:hint="cs"/>
          <w:rtl/>
        </w:rPr>
        <w:t>﴾</w:t>
      </w:r>
      <w:r w:rsidRPr="002F7CE9">
        <w:rPr>
          <w:rtl/>
        </w:rPr>
        <w:t xml:space="preserve"> 4/168 (کتاب الجنة وصفة نعیمها وأهلها باب فناء الدنیا وبیان الحشر یوم القیامة)، سنن ترمذی</w:t>
      </w:r>
      <w:r w:rsidRPr="002F7CE9">
        <w:rPr>
          <w:rFonts w:hint="cs"/>
          <w:rtl/>
        </w:rPr>
        <w:t>:</w:t>
      </w:r>
      <w:r w:rsidRPr="002F7CE9">
        <w:rPr>
          <w:rtl/>
        </w:rPr>
        <w:t xml:space="preserve"> 5/4 (کتاب التفسیر، سورة الأنبیاء) آن هم در ترمذی در جاهای دیگر و باز هم حدیث در نسائ</w:t>
      </w:r>
      <w:r>
        <w:rPr>
          <w:rtl/>
        </w:rPr>
        <w:t>ی</w:t>
      </w:r>
      <w:r w:rsidRPr="002F7CE9">
        <w:rPr>
          <w:rtl/>
        </w:rPr>
        <w:t xml:space="preserve"> و دارمی و مسند امام احمد یافت می‌شود.</w:t>
      </w:r>
    </w:p>
  </w:footnote>
  <w:footnote w:id="276">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حدیث از ابو هریره</w:t>
      </w:r>
      <w:r w:rsidR="0069022C">
        <w:rPr>
          <w:rFonts w:hint="cs"/>
          <w:rtl/>
        </w:rPr>
        <w:t xml:space="preserve"> </w:t>
      </w:r>
      <w:r w:rsidRPr="002F7CE9">
        <w:rPr>
          <w:szCs w:val="22"/>
        </w:rPr>
        <w:sym w:font="AGA Arabesque" w:char="F074"/>
      </w:r>
      <w:r w:rsidRPr="002F7CE9">
        <w:rPr>
          <w:rtl/>
        </w:rPr>
        <w:t xml:space="preserve"> روایت شده و در صحیح بخاری در چند جایی آمده که آخرش در 9/139 (کتاب التوحید، باب ال</w:t>
      </w:r>
      <w:r w:rsidRPr="002F7CE9">
        <w:rPr>
          <w:rFonts w:hint="cs"/>
          <w:rtl/>
        </w:rPr>
        <w:t>ـ</w:t>
      </w:r>
      <w:r w:rsidRPr="002F7CE9">
        <w:rPr>
          <w:rtl/>
        </w:rPr>
        <w:t>مشیة والإرادة) ابتدای حدیث از این قرار است: (یک نفر مسلمان و یک نفر یهودی یکدیگر را دشنام دادند و پیامبر</w:t>
      </w:r>
      <w:r w:rsidR="0069022C">
        <w:rPr>
          <w:rFonts w:hint="cs"/>
          <w:rtl/>
        </w:rPr>
        <w:t xml:space="preserve"> </w:t>
      </w:r>
      <w:r w:rsidRPr="002F7CE9">
        <w:rPr>
          <w:szCs w:val="22"/>
        </w:rPr>
        <w:sym w:font="AGA Arabesque" w:char="F072"/>
      </w:r>
      <w:r w:rsidRPr="002F7CE9">
        <w:rPr>
          <w:rtl/>
        </w:rPr>
        <w:t xml:space="preserve"> این جریان را دید و فرمود: مرا بر موسی ترجیح ندهید چون مردم در روز قیامت همه بیهوش می‌شوند و اولین کسی که به هوش می‌آید من هستم در آن هنگام دیدم که موسی عرش را محکم گرفته و نمی‌دانم که او از کسانی بوده که بیهوش شده و قبل از من به هوش آمده و یا خداوند او را استثناء نموده است. این حدیث با کمی اختلاف در لفظ آن در صحیح مسلم</w:t>
      </w:r>
      <w:r w:rsidRPr="002F7CE9">
        <w:rPr>
          <w:rFonts w:hint="cs"/>
          <w:rtl/>
        </w:rPr>
        <w:t>:</w:t>
      </w:r>
      <w:r w:rsidRPr="002F7CE9">
        <w:rPr>
          <w:rtl/>
        </w:rPr>
        <w:t xml:space="preserve"> 4/1844-1845 کتاب الفضائل، سنن ابی داود</w:t>
      </w:r>
      <w:r w:rsidRPr="002F7CE9">
        <w:rPr>
          <w:rFonts w:hint="cs"/>
          <w:rtl/>
        </w:rPr>
        <w:t>:</w:t>
      </w:r>
      <w:r w:rsidRPr="002F7CE9">
        <w:rPr>
          <w:rtl/>
        </w:rPr>
        <w:t xml:space="preserve"> 301-302  کتاب السنه، مسند امام (ط –المعارف ) 14/20-22 (شماره: 7576) آمده است. </w:t>
      </w:r>
    </w:p>
  </w:footnote>
  <w:footnote w:id="277">
    <w:p w:rsidR="00F00040" w:rsidRPr="0069022C" w:rsidRDefault="00F00040" w:rsidP="002F7CE9">
      <w:pPr>
        <w:pStyle w:val="ad"/>
        <w:rPr>
          <w:spacing w:val="-2"/>
          <w:rtl/>
        </w:rPr>
      </w:pPr>
      <w:r w:rsidRPr="0069022C">
        <w:rPr>
          <w:rStyle w:val="FootnoteReference"/>
          <w:spacing w:val="-2"/>
          <w:szCs w:val="22"/>
          <w:vertAlign w:val="baseline"/>
        </w:rPr>
        <w:footnoteRef/>
      </w:r>
      <w:r w:rsidRPr="0069022C">
        <w:rPr>
          <w:rFonts w:hint="cs"/>
          <w:spacing w:val="-2"/>
          <w:rtl/>
        </w:rPr>
        <w:t>-</w:t>
      </w:r>
      <w:r w:rsidRPr="0069022C">
        <w:rPr>
          <w:spacing w:val="-2"/>
          <w:rtl/>
        </w:rPr>
        <w:t xml:space="preserve"> این حدیث از انس بن مالک </w:t>
      </w:r>
      <w:r w:rsidRPr="0069022C">
        <w:rPr>
          <w:spacing w:val="-2"/>
          <w:szCs w:val="22"/>
        </w:rPr>
        <w:sym w:font="AGA Arabesque" w:char="F074"/>
      </w:r>
      <w:r w:rsidRPr="0069022C">
        <w:rPr>
          <w:spacing w:val="-2"/>
          <w:rtl/>
        </w:rPr>
        <w:t xml:space="preserve"> در کتاب الفضائل باب فضائل ابراهیم خلیل</w:t>
      </w:r>
      <w:r w:rsidR="0069022C">
        <w:rPr>
          <w:rFonts w:hint="cs"/>
          <w:spacing w:val="-2"/>
          <w:rtl/>
        </w:rPr>
        <w:t xml:space="preserve"> </w:t>
      </w:r>
      <w:r w:rsidRPr="0069022C">
        <w:rPr>
          <w:spacing w:val="-2"/>
          <w:szCs w:val="22"/>
        </w:rPr>
        <w:sym w:font="AGA Arabesque" w:char="F075"/>
      </w:r>
      <w:r w:rsidRPr="0069022C">
        <w:rPr>
          <w:rFonts w:hint="cs"/>
          <w:spacing w:val="-2"/>
          <w:rtl/>
        </w:rPr>
        <w:t xml:space="preserve"> </w:t>
      </w:r>
      <w:r w:rsidRPr="0069022C">
        <w:rPr>
          <w:spacing w:val="-2"/>
          <w:rtl/>
        </w:rPr>
        <w:t>ذکر شده که نص آن از این قرار است: که شخصی پیش پیامبر</w:t>
      </w:r>
      <w:r w:rsidR="0069022C">
        <w:rPr>
          <w:rFonts w:hint="cs"/>
          <w:spacing w:val="-2"/>
          <w:rtl/>
        </w:rPr>
        <w:t xml:space="preserve"> </w:t>
      </w:r>
      <w:r w:rsidRPr="0069022C">
        <w:rPr>
          <w:spacing w:val="-2"/>
          <w:szCs w:val="22"/>
        </w:rPr>
        <w:sym w:font="AGA Arabesque" w:char="F072"/>
      </w:r>
      <w:r w:rsidRPr="0069022C">
        <w:rPr>
          <w:spacing w:val="-2"/>
          <w:rtl/>
        </w:rPr>
        <w:t xml:space="preserve"> آمد و گفت: یا خیر البریة. پیامبر</w:t>
      </w:r>
      <w:r w:rsidR="0069022C">
        <w:rPr>
          <w:rFonts w:hint="cs"/>
          <w:spacing w:val="-2"/>
          <w:rtl/>
        </w:rPr>
        <w:t xml:space="preserve"> </w:t>
      </w:r>
      <w:r w:rsidRPr="0069022C">
        <w:rPr>
          <w:spacing w:val="-2"/>
          <w:szCs w:val="22"/>
        </w:rPr>
        <w:sym w:font="AGA Arabesque" w:char="F072"/>
      </w:r>
      <w:r w:rsidRPr="0069022C">
        <w:rPr>
          <w:rFonts w:hint="cs"/>
          <w:spacing w:val="-2"/>
          <w:rtl/>
        </w:rPr>
        <w:t xml:space="preserve"> </w:t>
      </w:r>
      <w:r w:rsidRPr="0069022C">
        <w:rPr>
          <w:spacing w:val="-2"/>
          <w:rtl/>
        </w:rPr>
        <w:t>‌فرمود: او ابراهیم</w:t>
      </w:r>
      <w:r w:rsidR="0069022C">
        <w:rPr>
          <w:rFonts w:hint="cs"/>
          <w:spacing w:val="-2"/>
          <w:rtl/>
        </w:rPr>
        <w:t xml:space="preserve"> </w:t>
      </w:r>
      <w:r w:rsidRPr="0069022C">
        <w:rPr>
          <w:spacing w:val="-2"/>
          <w:szCs w:val="22"/>
        </w:rPr>
        <w:sym w:font="AGA Arabesque" w:char="F075"/>
      </w:r>
      <w:r w:rsidRPr="0069022C">
        <w:rPr>
          <w:spacing w:val="-2"/>
          <w:rtl/>
        </w:rPr>
        <w:t xml:space="preserve"> است. و حدیث در کتاب سنن ترمذی</w:t>
      </w:r>
      <w:r w:rsidRPr="0069022C">
        <w:rPr>
          <w:rFonts w:hint="cs"/>
          <w:spacing w:val="-2"/>
          <w:rtl/>
        </w:rPr>
        <w:t>:</w:t>
      </w:r>
      <w:r w:rsidRPr="0069022C">
        <w:rPr>
          <w:spacing w:val="-2"/>
          <w:rtl/>
        </w:rPr>
        <w:t xml:space="preserve"> 5/116 (کتاب التفسیر سورة لم یکن ...‌)، ‌مسند امام احمد (طبع حلبی) 3/178،184. امام نووی در شرحش بر صحیح مسلم در صفحه‌ی 15/121، 122 گفته که علماء گفته</w:t>
      </w:r>
      <w:r w:rsidRPr="0069022C">
        <w:rPr>
          <w:rFonts w:hint="cs"/>
          <w:spacing w:val="-2"/>
          <w:rtl/>
        </w:rPr>
        <w:t>‌</w:t>
      </w:r>
      <w:r w:rsidRPr="0069022C">
        <w:rPr>
          <w:spacing w:val="-2"/>
          <w:rtl/>
        </w:rPr>
        <w:t>اند: اینکه پیامبر</w:t>
      </w:r>
      <w:r w:rsidR="0069022C">
        <w:rPr>
          <w:rFonts w:hint="cs"/>
          <w:spacing w:val="-2"/>
          <w:rtl/>
        </w:rPr>
        <w:t xml:space="preserve"> </w:t>
      </w:r>
      <w:r w:rsidRPr="0069022C">
        <w:rPr>
          <w:spacing w:val="-2"/>
          <w:szCs w:val="22"/>
        </w:rPr>
        <w:sym w:font="AGA Arabesque" w:char="F072"/>
      </w:r>
      <w:r w:rsidRPr="0069022C">
        <w:rPr>
          <w:spacing w:val="-2"/>
          <w:rtl/>
        </w:rPr>
        <w:t xml:space="preserve"> فرموده: او ابراهیم است به خاطر تواضع و احترام ایشان است نسبت به ابراهیم</w:t>
      </w:r>
      <w:r w:rsidRPr="0069022C">
        <w:rPr>
          <w:spacing w:val="-2"/>
          <w:szCs w:val="22"/>
        </w:rPr>
        <w:sym w:font="AGA Arabesque" w:char="F075"/>
      </w:r>
      <w:r w:rsidR="0069022C">
        <w:rPr>
          <w:spacing w:val="-2"/>
          <w:szCs w:val="22"/>
        </w:rPr>
        <w:t xml:space="preserve"> </w:t>
      </w:r>
      <w:r w:rsidRPr="0069022C">
        <w:rPr>
          <w:spacing w:val="-2"/>
          <w:rtl/>
        </w:rPr>
        <w:t xml:space="preserve"> در جهت دوستی و پدریش و الا مقام و جایگاه پیامبر</w:t>
      </w:r>
      <w:r w:rsidRPr="0069022C">
        <w:rPr>
          <w:spacing w:val="-2"/>
          <w:szCs w:val="22"/>
        </w:rPr>
        <w:sym w:font="AGA Arabesque" w:char="F072"/>
      </w:r>
      <w:r w:rsidR="0069022C">
        <w:rPr>
          <w:spacing w:val="-2"/>
          <w:szCs w:val="22"/>
        </w:rPr>
        <w:t xml:space="preserve"> </w:t>
      </w:r>
      <w:r w:rsidRPr="0069022C">
        <w:rPr>
          <w:spacing w:val="-2"/>
          <w:rtl/>
        </w:rPr>
        <w:t xml:space="preserve"> از همه بالاتر است، همانطور كه فرموده: من برترین اولاد آدم هستم، و منظورش افتخار و اظهار قدرت نسبت به پیامبران پیشین نبوده بلكه به خاطر این است كه خداوند دستور بیان و تبلیغش به او داده. به همین منظور است كه كه فرموده (ولا فخر) برای رفع سوء تفاهم كه پیامبر</w:t>
      </w:r>
      <w:r w:rsidR="0069022C">
        <w:rPr>
          <w:rFonts w:hint="cs"/>
          <w:spacing w:val="-2"/>
          <w:rtl/>
        </w:rPr>
        <w:t xml:space="preserve"> </w:t>
      </w:r>
      <w:r w:rsidRPr="0069022C">
        <w:rPr>
          <w:spacing w:val="-2"/>
          <w:szCs w:val="22"/>
        </w:rPr>
        <w:sym w:font="AGA Arabesque" w:char="F072"/>
      </w:r>
      <w:r w:rsidRPr="0069022C">
        <w:rPr>
          <w:spacing w:val="-2"/>
          <w:rtl/>
        </w:rPr>
        <w:t xml:space="preserve"> هدفش فخر و غرور نیست.</w:t>
      </w:r>
    </w:p>
  </w:footnote>
  <w:footnote w:id="278">
    <w:p w:rsidR="00F00040" w:rsidRPr="002F7CE9" w:rsidRDefault="00F00040" w:rsidP="0069022C">
      <w:pPr>
        <w:pStyle w:val="ad"/>
        <w:rPr>
          <w:rtl/>
        </w:rPr>
      </w:pPr>
      <w:r w:rsidRPr="002F7CE9">
        <w:rPr>
          <w:rStyle w:val="FootnoteReference"/>
          <w:szCs w:val="22"/>
          <w:vertAlign w:val="baseline"/>
        </w:rPr>
        <w:footnoteRef/>
      </w:r>
      <w:r w:rsidRPr="002F7CE9">
        <w:rPr>
          <w:rFonts w:hint="cs"/>
          <w:rtl/>
        </w:rPr>
        <w:t>-</w:t>
      </w:r>
      <w:r w:rsidRPr="002F7CE9">
        <w:rPr>
          <w:rtl/>
        </w:rPr>
        <w:t xml:space="preserve"> این عبارات در حدیث طولانی از مجموع احادیث مربوط به شفاعت آمده، و از ابن عباس و ابی سعید الخدری و انس بن مالک</w:t>
      </w:r>
      <w:r w:rsidRPr="002F7CE9">
        <w:rPr>
          <w:szCs w:val="22"/>
        </w:rPr>
        <w:sym w:font="AGA Arabesque" w:char="F079"/>
      </w:r>
      <w:r w:rsidR="0069022C">
        <w:rPr>
          <w:szCs w:val="22"/>
        </w:rPr>
        <w:t xml:space="preserve"> </w:t>
      </w:r>
      <w:r w:rsidRPr="002F7CE9">
        <w:rPr>
          <w:rtl/>
        </w:rPr>
        <w:t xml:space="preserve"> در سنن ترمذی</w:t>
      </w:r>
      <w:r w:rsidRPr="002F7CE9">
        <w:rPr>
          <w:rFonts w:hint="cs"/>
          <w:rtl/>
        </w:rPr>
        <w:t>:</w:t>
      </w:r>
      <w:r w:rsidRPr="002F7CE9">
        <w:rPr>
          <w:rtl/>
        </w:rPr>
        <w:t xml:space="preserve"> 4/370-371 (کتاب تفسیر القرآن، سورة الإسراء) آمده و ترمذی گفته: این حدیث حسن است.‌ و برخی این حدیث را از ابونضره از ابن عباس روایت نموده، این حدیث هم چنین در سنن ترمذی</w:t>
      </w:r>
      <w:r w:rsidRPr="002F7CE9">
        <w:rPr>
          <w:rFonts w:hint="cs"/>
          <w:rtl/>
        </w:rPr>
        <w:t>:</w:t>
      </w:r>
      <w:r w:rsidRPr="002F7CE9">
        <w:rPr>
          <w:rtl/>
        </w:rPr>
        <w:t xml:space="preserve"> 5/ 247 (کتاب ال</w:t>
      </w:r>
      <w:r w:rsidRPr="002F7CE9">
        <w:rPr>
          <w:rFonts w:hint="cs"/>
          <w:rtl/>
        </w:rPr>
        <w:t>ـ</w:t>
      </w:r>
      <w:r w:rsidRPr="002F7CE9">
        <w:rPr>
          <w:rtl/>
        </w:rPr>
        <w:t>مناقب، باب ما جاء ف</w:t>
      </w:r>
      <w:r w:rsidR="0069022C">
        <w:rPr>
          <w:rFonts w:hint="cs"/>
          <w:rtl/>
        </w:rPr>
        <w:t>ي</w:t>
      </w:r>
      <w:r w:rsidRPr="002F7CE9">
        <w:rPr>
          <w:rtl/>
        </w:rPr>
        <w:t xml:space="preserve"> فضل النبی </w:t>
      </w:r>
      <w:r w:rsidRPr="002F7CE9">
        <w:rPr>
          <w:szCs w:val="22"/>
        </w:rPr>
        <w:sym w:font="AGA Arabesque" w:char="F072"/>
      </w:r>
      <w:r w:rsidRPr="002F7CE9">
        <w:rPr>
          <w:rtl/>
        </w:rPr>
        <w:t>، حدیث شماره: 3693، سنن ابن ماجه</w:t>
      </w:r>
      <w:r w:rsidRPr="002F7CE9">
        <w:rPr>
          <w:rFonts w:hint="cs"/>
          <w:rtl/>
        </w:rPr>
        <w:t>:</w:t>
      </w:r>
      <w:r w:rsidRPr="002F7CE9">
        <w:rPr>
          <w:rtl/>
        </w:rPr>
        <w:t xml:space="preserve"> 2/ 1440 (کتاب الزهد، باب ذکر الشفاعة)، مسند امام احمد (ط. المعارف) حدیث شماره: 2546، 2692.</w:t>
      </w:r>
    </w:p>
  </w:footnote>
  <w:footnote w:id="279">
    <w:p w:rsidR="00F00040" w:rsidRPr="002F7CE9" w:rsidRDefault="00F00040" w:rsidP="002F7CE9">
      <w:pPr>
        <w:pStyle w:val="ad"/>
        <w:rPr>
          <w:rtl/>
        </w:rPr>
      </w:pPr>
      <w:r w:rsidRPr="002F7CE9">
        <w:rPr>
          <w:rStyle w:val="FootnoteReference"/>
          <w:szCs w:val="22"/>
          <w:vertAlign w:val="baseline"/>
        </w:rPr>
        <w:footnoteRef/>
      </w:r>
      <w:r w:rsidRPr="002F7CE9">
        <w:rPr>
          <w:rtl/>
        </w:rPr>
        <w:t>- ا</w:t>
      </w:r>
      <w:r>
        <w:rPr>
          <w:rtl/>
        </w:rPr>
        <w:t>ی</w:t>
      </w:r>
      <w:r w:rsidRPr="002F7CE9">
        <w:rPr>
          <w:rtl/>
        </w:rPr>
        <w:t>ن بخش</w:t>
      </w:r>
      <w:r>
        <w:rPr>
          <w:rtl/>
        </w:rPr>
        <w:t>ی</w:t>
      </w:r>
      <w:r w:rsidRPr="002F7CE9">
        <w:rPr>
          <w:rtl/>
        </w:rPr>
        <w:t xml:space="preserve"> است از حد</w:t>
      </w:r>
      <w:r>
        <w:rPr>
          <w:rtl/>
        </w:rPr>
        <w:t>ی</w:t>
      </w:r>
      <w:r w:rsidRPr="002F7CE9">
        <w:rPr>
          <w:rtl/>
        </w:rPr>
        <w:t>ث</w:t>
      </w:r>
      <w:r>
        <w:rPr>
          <w:rtl/>
        </w:rPr>
        <w:t>ی</w:t>
      </w:r>
      <w:r w:rsidRPr="002F7CE9">
        <w:rPr>
          <w:rtl/>
        </w:rPr>
        <w:t xml:space="preserve"> طولان</w:t>
      </w:r>
      <w:r>
        <w:rPr>
          <w:rtl/>
        </w:rPr>
        <w:t>ی</w:t>
      </w:r>
      <w:r w:rsidRPr="002F7CE9">
        <w:rPr>
          <w:rtl/>
        </w:rPr>
        <w:t xml:space="preserve"> از ابوهر</w:t>
      </w:r>
      <w:r>
        <w:rPr>
          <w:rtl/>
        </w:rPr>
        <w:t>ی</w:t>
      </w:r>
      <w:r w:rsidRPr="002F7CE9">
        <w:rPr>
          <w:rtl/>
        </w:rPr>
        <w:t>ره</w:t>
      </w:r>
      <w:r w:rsidR="0069022C">
        <w:rPr>
          <w:rFonts w:hint="cs"/>
          <w:rtl/>
        </w:rPr>
        <w:t xml:space="preserve"> </w:t>
      </w:r>
      <w:r w:rsidRPr="002F7CE9">
        <w:rPr>
          <w:szCs w:val="22"/>
        </w:rPr>
        <w:sym w:font="AGA Arabesque" w:char="F074"/>
      </w:r>
      <w:r w:rsidRPr="002F7CE9">
        <w:rPr>
          <w:rtl/>
        </w:rPr>
        <w:t xml:space="preserve"> در صح</w:t>
      </w:r>
      <w:r>
        <w:rPr>
          <w:rtl/>
        </w:rPr>
        <w:t>ی</w:t>
      </w:r>
      <w:r w:rsidRPr="002F7CE9">
        <w:rPr>
          <w:rtl/>
        </w:rPr>
        <w:t>ح مسلم</w:t>
      </w:r>
      <w:r w:rsidRPr="002F7CE9">
        <w:rPr>
          <w:rFonts w:hint="cs"/>
          <w:rtl/>
        </w:rPr>
        <w:t>:</w:t>
      </w:r>
      <w:r w:rsidRPr="002F7CE9">
        <w:rPr>
          <w:rtl/>
        </w:rPr>
        <w:t xml:space="preserve"> 1/218</w:t>
      </w:r>
      <w:r w:rsidRPr="002F7CE9">
        <w:rPr>
          <w:rFonts w:hint="cs"/>
          <w:rtl/>
        </w:rPr>
        <w:t xml:space="preserve"> </w:t>
      </w:r>
      <w:r w:rsidRPr="002F7CE9">
        <w:rPr>
          <w:rtl/>
        </w:rPr>
        <w:t>(كتاب الطهار</w:t>
      </w:r>
      <w:r w:rsidRPr="002F7CE9">
        <w:rPr>
          <w:rFonts w:hint="cs"/>
          <w:rtl/>
        </w:rPr>
        <w:t>ة</w:t>
      </w:r>
      <w:r w:rsidRPr="002F7CE9">
        <w:rPr>
          <w:rtl/>
        </w:rPr>
        <w:t xml:space="preserve"> باب استحباب إطالة الغرة...) ابتدا</w:t>
      </w:r>
      <w:r>
        <w:rPr>
          <w:rtl/>
        </w:rPr>
        <w:t>ی</w:t>
      </w:r>
      <w:r w:rsidRPr="002F7CE9">
        <w:rPr>
          <w:rtl/>
        </w:rPr>
        <w:t>ش چن</w:t>
      </w:r>
      <w:r>
        <w:rPr>
          <w:rtl/>
        </w:rPr>
        <w:t>ی</w:t>
      </w:r>
      <w:r w:rsidRPr="002F7CE9">
        <w:rPr>
          <w:rtl/>
        </w:rPr>
        <w:t>ن است: «رسول خداه به گورستان رفت و فرمود: سلام بر شما ا</w:t>
      </w:r>
      <w:r>
        <w:rPr>
          <w:rtl/>
        </w:rPr>
        <w:t>ی</w:t>
      </w:r>
      <w:r w:rsidRPr="002F7CE9">
        <w:rPr>
          <w:rtl/>
        </w:rPr>
        <w:t xml:space="preserve"> قوم مؤمن... دلم م</w:t>
      </w:r>
      <w:r>
        <w:rPr>
          <w:rtl/>
        </w:rPr>
        <w:t>ی</w:t>
      </w:r>
      <w:r w:rsidRPr="002F7CE9">
        <w:rPr>
          <w:rtl/>
        </w:rPr>
        <w:t>‌خواهد برادرانم را بب</w:t>
      </w:r>
      <w:r>
        <w:rPr>
          <w:rtl/>
        </w:rPr>
        <w:t>ی</w:t>
      </w:r>
      <w:r w:rsidRPr="002F7CE9">
        <w:rPr>
          <w:rtl/>
        </w:rPr>
        <w:t>نم. عرض كردند: مگر ما برادر تو ن</w:t>
      </w:r>
      <w:r>
        <w:rPr>
          <w:rtl/>
        </w:rPr>
        <w:t>ی</w:t>
      </w:r>
      <w:r w:rsidRPr="002F7CE9">
        <w:rPr>
          <w:rtl/>
        </w:rPr>
        <w:t>ست</w:t>
      </w:r>
      <w:r>
        <w:rPr>
          <w:rtl/>
        </w:rPr>
        <w:t>ی</w:t>
      </w:r>
      <w:r w:rsidRPr="002F7CE9">
        <w:rPr>
          <w:rtl/>
        </w:rPr>
        <w:t>م ا</w:t>
      </w:r>
      <w:r>
        <w:rPr>
          <w:rtl/>
        </w:rPr>
        <w:t>ی</w:t>
      </w:r>
      <w:r w:rsidRPr="002F7CE9">
        <w:rPr>
          <w:rtl/>
        </w:rPr>
        <w:t xml:space="preserve"> رسول خدا؟... در همان حد</w:t>
      </w:r>
      <w:r>
        <w:rPr>
          <w:rtl/>
        </w:rPr>
        <w:t>ی</w:t>
      </w:r>
      <w:r w:rsidRPr="002F7CE9">
        <w:rPr>
          <w:rtl/>
        </w:rPr>
        <w:t>ث آمده است كه فرمود: همانا افراد امت من در ق</w:t>
      </w:r>
      <w:r>
        <w:rPr>
          <w:rtl/>
        </w:rPr>
        <w:t>ی</w:t>
      </w:r>
      <w:r w:rsidRPr="002F7CE9">
        <w:rPr>
          <w:rtl/>
        </w:rPr>
        <w:t>امت با دست پا و پ</w:t>
      </w:r>
      <w:r>
        <w:rPr>
          <w:rtl/>
        </w:rPr>
        <w:t>ی</w:t>
      </w:r>
      <w:r w:rsidRPr="002F7CE9">
        <w:rPr>
          <w:rtl/>
        </w:rPr>
        <w:t>شان</w:t>
      </w:r>
      <w:r>
        <w:rPr>
          <w:rtl/>
        </w:rPr>
        <w:t>ی</w:t>
      </w:r>
      <w:r w:rsidRPr="002F7CE9">
        <w:rPr>
          <w:rtl/>
        </w:rPr>
        <w:t xml:space="preserve"> سف</w:t>
      </w:r>
      <w:r>
        <w:rPr>
          <w:rtl/>
        </w:rPr>
        <w:t>ی</w:t>
      </w:r>
      <w:r w:rsidRPr="002F7CE9">
        <w:rPr>
          <w:rtl/>
        </w:rPr>
        <w:t>د بر اثر آثار وضو به محشر م</w:t>
      </w:r>
      <w:r>
        <w:rPr>
          <w:rtl/>
        </w:rPr>
        <w:t>ی</w:t>
      </w:r>
      <w:r w:rsidRPr="002F7CE9">
        <w:rPr>
          <w:rtl/>
        </w:rPr>
        <w:t>‌آ</w:t>
      </w:r>
      <w:r>
        <w:rPr>
          <w:rtl/>
        </w:rPr>
        <w:t>ی</w:t>
      </w:r>
      <w:r w:rsidRPr="002F7CE9">
        <w:rPr>
          <w:rtl/>
        </w:rPr>
        <w:t>ند و من قبل از بر سر حوض كوثر حاضر م</w:t>
      </w:r>
      <w:r>
        <w:rPr>
          <w:rtl/>
        </w:rPr>
        <w:t>ی</w:t>
      </w:r>
      <w:r w:rsidRPr="002F7CE9">
        <w:rPr>
          <w:rtl/>
        </w:rPr>
        <w:t xml:space="preserve"> شوم، آگاه باش</w:t>
      </w:r>
      <w:r>
        <w:rPr>
          <w:rtl/>
        </w:rPr>
        <w:t>ی</w:t>
      </w:r>
      <w:r w:rsidRPr="002F7CE9">
        <w:rPr>
          <w:rtl/>
        </w:rPr>
        <w:t>د كه افراد</w:t>
      </w:r>
      <w:r>
        <w:rPr>
          <w:rtl/>
        </w:rPr>
        <w:t>ی</w:t>
      </w:r>
      <w:r w:rsidRPr="002F7CE9">
        <w:rPr>
          <w:rtl/>
        </w:rPr>
        <w:t xml:space="preserve"> را از حوض من دور رانده م</w:t>
      </w:r>
      <w:r>
        <w:rPr>
          <w:rtl/>
        </w:rPr>
        <w:t>ی</w:t>
      </w:r>
      <w:r w:rsidRPr="002F7CE9">
        <w:rPr>
          <w:rtl/>
        </w:rPr>
        <w:t>‌شوند همانگونه كه شتر گمشده دور رانده م</w:t>
      </w:r>
      <w:r>
        <w:rPr>
          <w:rtl/>
        </w:rPr>
        <w:t>ی</w:t>
      </w:r>
      <w:r w:rsidRPr="002F7CE9">
        <w:rPr>
          <w:rtl/>
        </w:rPr>
        <w:t>‌شود، من ا</w:t>
      </w:r>
      <w:r>
        <w:rPr>
          <w:rtl/>
        </w:rPr>
        <w:t>ی</w:t>
      </w:r>
      <w:r w:rsidRPr="002F7CE9">
        <w:rPr>
          <w:rtl/>
        </w:rPr>
        <w:t>شان را صدا م</w:t>
      </w:r>
      <w:r>
        <w:rPr>
          <w:rtl/>
        </w:rPr>
        <w:t>ی</w:t>
      </w:r>
      <w:r w:rsidRPr="002F7CE9">
        <w:rPr>
          <w:rtl/>
        </w:rPr>
        <w:t>‌كنم و م</w:t>
      </w:r>
      <w:r>
        <w:rPr>
          <w:rtl/>
        </w:rPr>
        <w:t>ی</w:t>
      </w:r>
      <w:r w:rsidRPr="002F7CE9">
        <w:rPr>
          <w:rtl/>
        </w:rPr>
        <w:t>‌گو</w:t>
      </w:r>
      <w:r>
        <w:rPr>
          <w:rtl/>
        </w:rPr>
        <w:t>ی</w:t>
      </w:r>
      <w:r w:rsidRPr="002F7CE9">
        <w:rPr>
          <w:rtl/>
        </w:rPr>
        <w:t>م: ب</w:t>
      </w:r>
      <w:r>
        <w:rPr>
          <w:rtl/>
        </w:rPr>
        <w:t>ی</w:t>
      </w:r>
      <w:r w:rsidRPr="002F7CE9">
        <w:rPr>
          <w:rtl/>
        </w:rPr>
        <w:t>ا</w:t>
      </w:r>
      <w:r>
        <w:rPr>
          <w:rtl/>
        </w:rPr>
        <w:t>یی</w:t>
      </w:r>
      <w:r w:rsidRPr="002F7CE9">
        <w:rPr>
          <w:rtl/>
        </w:rPr>
        <w:t>د، گفته م</w:t>
      </w:r>
      <w:r>
        <w:rPr>
          <w:rtl/>
        </w:rPr>
        <w:t>ی</w:t>
      </w:r>
      <w:r w:rsidRPr="002F7CE9">
        <w:rPr>
          <w:rtl/>
        </w:rPr>
        <w:t>‌شود: واقعاً ا</w:t>
      </w:r>
      <w:r>
        <w:rPr>
          <w:rtl/>
        </w:rPr>
        <w:t>ی</w:t>
      </w:r>
      <w:r w:rsidRPr="002F7CE9">
        <w:rPr>
          <w:rtl/>
        </w:rPr>
        <w:t>شان بعد از تو دگرگون شدند، م</w:t>
      </w:r>
      <w:r>
        <w:rPr>
          <w:rtl/>
        </w:rPr>
        <w:t>ی</w:t>
      </w:r>
      <w:r w:rsidRPr="002F7CE9">
        <w:rPr>
          <w:rtl/>
        </w:rPr>
        <w:t>‌گو</w:t>
      </w:r>
      <w:r>
        <w:rPr>
          <w:rtl/>
        </w:rPr>
        <w:t>ی</w:t>
      </w:r>
      <w:r w:rsidRPr="002F7CE9">
        <w:rPr>
          <w:rtl/>
        </w:rPr>
        <w:t xml:space="preserve">م: دور باشند، دور باشند». </w:t>
      </w:r>
    </w:p>
    <w:p w:rsidR="00F00040" w:rsidRPr="002F7CE9" w:rsidRDefault="00F00040" w:rsidP="0069022C">
      <w:pPr>
        <w:pStyle w:val="ad"/>
        <w:ind w:firstLine="0"/>
        <w:rPr>
          <w:rtl/>
        </w:rPr>
      </w:pPr>
      <w:r w:rsidRPr="002F7CE9">
        <w:rPr>
          <w:rtl/>
        </w:rPr>
        <w:t>ا</w:t>
      </w:r>
      <w:r>
        <w:rPr>
          <w:rtl/>
        </w:rPr>
        <w:t>ی</w:t>
      </w:r>
      <w:r w:rsidRPr="002F7CE9">
        <w:rPr>
          <w:rtl/>
        </w:rPr>
        <w:t>ن حد</w:t>
      </w:r>
      <w:r>
        <w:rPr>
          <w:rtl/>
        </w:rPr>
        <w:t>ی</w:t>
      </w:r>
      <w:r w:rsidRPr="002F7CE9">
        <w:rPr>
          <w:rtl/>
        </w:rPr>
        <w:t>ث- باوجود اختلاف در مورد الفاظ آن- در الموطأ 1/28-30(كتاب الطهارة باب جامع الوضوء)، سنن ابن ماجه</w:t>
      </w:r>
      <w:r w:rsidRPr="002F7CE9">
        <w:rPr>
          <w:rFonts w:hint="cs"/>
          <w:rtl/>
        </w:rPr>
        <w:t>:</w:t>
      </w:r>
      <w:r w:rsidRPr="002F7CE9">
        <w:rPr>
          <w:rtl/>
        </w:rPr>
        <w:t>2/1439-1440(كتاب الزهد، باب ذكر الحوض) و حد</w:t>
      </w:r>
      <w:r>
        <w:rPr>
          <w:rtl/>
        </w:rPr>
        <w:t>ی</w:t>
      </w:r>
      <w:r w:rsidRPr="002F7CE9">
        <w:rPr>
          <w:rtl/>
        </w:rPr>
        <w:t>ث به صورت خلاصه در صح</w:t>
      </w:r>
      <w:r>
        <w:rPr>
          <w:rtl/>
        </w:rPr>
        <w:t>ی</w:t>
      </w:r>
      <w:r w:rsidRPr="002F7CE9">
        <w:rPr>
          <w:rtl/>
        </w:rPr>
        <w:t>ح مسلم و با الفاظ مختلف در 1/217(شماره37) آمده است.</w:t>
      </w:r>
    </w:p>
  </w:footnote>
  <w:footnote w:id="280">
    <w:p w:rsidR="00F00040" w:rsidRPr="002F7CE9" w:rsidRDefault="00F00040" w:rsidP="0069022C">
      <w:pPr>
        <w:pStyle w:val="ad"/>
        <w:rPr>
          <w:rtl/>
        </w:rPr>
      </w:pPr>
      <w:r w:rsidRPr="002F7CE9">
        <w:rPr>
          <w:rStyle w:val="FootnoteReference"/>
          <w:szCs w:val="22"/>
          <w:vertAlign w:val="baseline"/>
        </w:rPr>
        <w:footnoteRef/>
      </w:r>
      <w:r w:rsidRPr="002F7CE9">
        <w:rPr>
          <w:rtl/>
        </w:rPr>
        <w:t>- حدیث از جریر بن عبدالله و عبدالله بن عمر و ابن عباس رضی الله عنهم در صحیح بخاری</w:t>
      </w:r>
      <w:r w:rsidRPr="002F7CE9">
        <w:rPr>
          <w:rFonts w:hint="cs"/>
          <w:rtl/>
        </w:rPr>
        <w:t>:</w:t>
      </w:r>
      <w:r w:rsidRPr="002F7CE9">
        <w:rPr>
          <w:rtl/>
        </w:rPr>
        <w:t xml:space="preserve"> 1/31 (کتاب العلم، باب الانصات للعلماء)‌ ذکر شده است و در صحیح مسلم</w:t>
      </w:r>
      <w:r w:rsidRPr="002F7CE9">
        <w:rPr>
          <w:rFonts w:hint="cs"/>
          <w:rtl/>
        </w:rPr>
        <w:t>:</w:t>
      </w:r>
      <w:r w:rsidRPr="002F7CE9">
        <w:rPr>
          <w:rtl/>
        </w:rPr>
        <w:t xml:space="preserve"> 1/81-82 (کتاب الایمان، باب قول النبی </w:t>
      </w:r>
      <w:r w:rsidRPr="002F7CE9">
        <w:rPr>
          <w:szCs w:val="22"/>
        </w:rPr>
        <w:sym w:font="AGA Arabesque" w:char="F072"/>
      </w:r>
      <w:r w:rsidRPr="002F7CE9">
        <w:rPr>
          <w:rFonts w:hint="cs"/>
          <w:rtl/>
        </w:rPr>
        <w:t xml:space="preserve"> </w:t>
      </w:r>
      <w:r w:rsidRPr="002F7CE9">
        <w:rPr>
          <w:rFonts w:ascii="mylotus" w:hAnsi="mylotus"/>
          <w:rtl/>
        </w:rPr>
        <w:t>‌</w:t>
      </w:r>
      <w:r w:rsidRPr="002F7CE9">
        <w:rPr>
          <w:rFonts w:ascii="mylotus" w:hAnsi="mylotus" w:cs="Traditional Arabic" w:hint="cs"/>
          <w:rtl/>
        </w:rPr>
        <w:t>«</w:t>
      </w:r>
      <w:r w:rsidRPr="0069022C">
        <w:rPr>
          <w:rStyle w:val="Charb"/>
          <w:rFonts w:hint="eastAsia"/>
          <w:rtl/>
        </w:rPr>
        <w:t>لا</w:t>
      </w:r>
      <w:r w:rsidRPr="0069022C">
        <w:rPr>
          <w:rStyle w:val="Charb"/>
          <w:rtl/>
        </w:rPr>
        <w:t xml:space="preserve"> </w:t>
      </w:r>
      <w:r w:rsidRPr="0069022C">
        <w:rPr>
          <w:rStyle w:val="Charb"/>
          <w:rFonts w:hint="eastAsia"/>
          <w:rtl/>
        </w:rPr>
        <w:t>تَرْجِعُوا</w:t>
      </w:r>
      <w:r w:rsidRPr="0069022C">
        <w:rPr>
          <w:rStyle w:val="Charb"/>
          <w:rtl/>
        </w:rPr>
        <w:t xml:space="preserve"> </w:t>
      </w:r>
      <w:r w:rsidRPr="0069022C">
        <w:rPr>
          <w:rStyle w:val="Charb"/>
          <w:rFonts w:hint="eastAsia"/>
          <w:rtl/>
        </w:rPr>
        <w:t>بَعْدِي</w:t>
      </w:r>
      <w:r w:rsidRPr="0069022C">
        <w:rPr>
          <w:rStyle w:val="Charb"/>
          <w:rtl/>
        </w:rPr>
        <w:t xml:space="preserve"> </w:t>
      </w:r>
      <w:r w:rsidRPr="0069022C">
        <w:rPr>
          <w:rStyle w:val="Charb"/>
          <w:rFonts w:hint="eastAsia"/>
          <w:rtl/>
        </w:rPr>
        <w:t>كُفَّارًا</w:t>
      </w:r>
      <w:r w:rsidRPr="0069022C">
        <w:rPr>
          <w:rStyle w:val="Charb"/>
          <w:rtl/>
        </w:rPr>
        <w:t xml:space="preserve"> </w:t>
      </w:r>
      <w:r w:rsidRPr="0069022C">
        <w:rPr>
          <w:rStyle w:val="Charb"/>
          <w:rFonts w:hint="eastAsia"/>
          <w:rtl/>
        </w:rPr>
        <w:t>يَضْرِبُ</w:t>
      </w:r>
      <w:r w:rsidRPr="0069022C">
        <w:rPr>
          <w:rStyle w:val="Charb"/>
          <w:rtl/>
        </w:rPr>
        <w:t xml:space="preserve"> </w:t>
      </w:r>
      <w:r w:rsidRPr="0069022C">
        <w:rPr>
          <w:rStyle w:val="Charb"/>
          <w:rFonts w:hint="eastAsia"/>
          <w:rtl/>
        </w:rPr>
        <w:t>بَعْضُكُمْ</w:t>
      </w:r>
      <w:r w:rsidRPr="0069022C">
        <w:rPr>
          <w:rStyle w:val="Charb"/>
          <w:rtl/>
        </w:rPr>
        <w:t xml:space="preserve"> </w:t>
      </w:r>
      <w:r w:rsidRPr="0069022C">
        <w:rPr>
          <w:rStyle w:val="Charb"/>
          <w:rFonts w:hint="eastAsia"/>
          <w:rtl/>
        </w:rPr>
        <w:t>رِقَابَ</w:t>
      </w:r>
      <w:r w:rsidRPr="0069022C">
        <w:rPr>
          <w:rStyle w:val="Charb"/>
          <w:rtl/>
        </w:rPr>
        <w:t xml:space="preserve"> </w:t>
      </w:r>
      <w:r w:rsidRPr="0069022C">
        <w:rPr>
          <w:rStyle w:val="Charb"/>
          <w:rFonts w:hint="eastAsia"/>
          <w:rtl/>
        </w:rPr>
        <w:t>بَعْضٍ</w:t>
      </w:r>
      <w:r w:rsidRPr="002F7CE9">
        <w:rPr>
          <w:rFonts w:cs="Traditional Arabic" w:hint="cs"/>
          <w:rtl/>
        </w:rPr>
        <w:t>»</w:t>
      </w:r>
      <w:r w:rsidRPr="002F7CE9">
        <w:rPr>
          <w:rtl/>
        </w:rPr>
        <w:t xml:space="preserve"> و در سنن ابی داود 4/35 (کتاب السنة باب الدلیل علی زیادة الإیمان ونقصانه) و در سنن ترمذی</w:t>
      </w:r>
      <w:r w:rsidRPr="002F7CE9">
        <w:rPr>
          <w:rFonts w:hint="cs"/>
          <w:rtl/>
        </w:rPr>
        <w:t>:</w:t>
      </w:r>
      <w:r w:rsidRPr="002F7CE9">
        <w:rPr>
          <w:rtl/>
        </w:rPr>
        <w:t xml:space="preserve"> 3/329 (کتاب الفتن باب </w:t>
      </w:r>
      <w:r w:rsidRPr="002F7CE9">
        <w:rPr>
          <w:rFonts w:hint="eastAsia"/>
          <w:rtl/>
        </w:rPr>
        <w:t>تَرْجِعُوا</w:t>
      </w:r>
      <w:r w:rsidRPr="002F7CE9">
        <w:rPr>
          <w:rtl/>
        </w:rPr>
        <w:t xml:space="preserve"> </w:t>
      </w:r>
      <w:r w:rsidRPr="002F7CE9">
        <w:rPr>
          <w:rFonts w:hint="eastAsia"/>
          <w:rtl/>
        </w:rPr>
        <w:t>بَعْدِ</w:t>
      </w:r>
      <w:r>
        <w:rPr>
          <w:rFonts w:hint="eastAsia"/>
          <w:rtl/>
        </w:rPr>
        <w:t>ی</w:t>
      </w:r>
      <w:r w:rsidRPr="002F7CE9">
        <w:rPr>
          <w:rtl/>
        </w:rPr>
        <w:t xml:space="preserve"> </w:t>
      </w:r>
      <w:r w:rsidRPr="002F7CE9">
        <w:rPr>
          <w:rFonts w:hint="eastAsia"/>
          <w:rtl/>
        </w:rPr>
        <w:t>كُفَّارًا</w:t>
      </w:r>
      <w:r w:rsidRPr="002F7CE9">
        <w:rPr>
          <w:rtl/>
        </w:rPr>
        <w:t>) و در سنن دارمی</w:t>
      </w:r>
      <w:r w:rsidRPr="002F7CE9">
        <w:rPr>
          <w:rFonts w:hint="cs"/>
          <w:rtl/>
        </w:rPr>
        <w:t>:</w:t>
      </w:r>
      <w:r w:rsidRPr="002F7CE9">
        <w:rPr>
          <w:rtl/>
        </w:rPr>
        <w:t xml:space="preserve"> 2/69 (کتاب ال</w:t>
      </w:r>
      <w:r w:rsidRPr="002F7CE9">
        <w:rPr>
          <w:rFonts w:hint="cs"/>
          <w:rtl/>
        </w:rPr>
        <w:t>ـ</w:t>
      </w:r>
      <w:r w:rsidRPr="002F7CE9">
        <w:rPr>
          <w:rtl/>
        </w:rPr>
        <w:t>مناس</w:t>
      </w:r>
      <w:r w:rsidRPr="002F7CE9">
        <w:rPr>
          <w:rFonts w:hint="cs"/>
          <w:rtl/>
        </w:rPr>
        <w:t>ك</w:t>
      </w:r>
      <w:r w:rsidRPr="002F7CE9">
        <w:rPr>
          <w:rtl/>
        </w:rPr>
        <w:t>، باب ف</w:t>
      </w:r>
      <w:r w:rsidR="0069022C">
        <w:rPr>
          <w:rFonts w:hint="cs"/>
          <w:rtl/>
        </w:rPr>
        <w:t>ي</w:t>
      </w:r>
      <w:r w:rsidRPr="002F7CE9">
        <w:rPr>
          <w:rtl/>
        </w:rPr>
        <w:t xml:space="preserve"> حرمة ال</w:t>
      </w:r>
      <w:r w:rsidRPr="002F7CE9">
        <w:rPr>
          <w:rFonts w:hint="cs"/>
          <w:rtl/>
        </w:rPr>
        <w:t>ـ</w:t>
      </w:r>
      <w:r w:rsidRPr="002F7CE9">
        <w:rPr>
          <w:rtl/>
        </w:rPr>
        <w:t>مسلم، و در ال</w:t>
      </w:r>
      <w:r w:rsidRPr="002F7CE9">
        <w:rPr>
          <w:rFonts w:hint="cs"/>
          <w:rtl/>
        </w:rPr>
        <w:t>ـ</w:t>
      </w:r>
      <w:r w:rsidRPr="002F7CE9">
        <w:rPr>
          <w:rtl/>
        </w:rPr>
        <w:t>مسند (ط المعارف) 7/316 و317 و در جاهای دیگر ال</w:t>
      </w:r>
      <w:r w:rsidRPr="002F7CE9">
        <w:rPr>
          <w:rFonts w:hint="cs"/>
          <w:rtl/>
        </w:rPr>
        <w:t>ـ</w:t>
      </w:r>
      <w:r w:rsidRPr="002F7CE9">
        <w:rPr>
          <w:rtl/>
        </w:rPr>
        <w:t>مسند یافت می‌شود.</w:t>
      </w:r>
    </w:p>
  </w:footnote>
  <w:footnote w:id="281">
    <w:p w:rsidR="00F00040" w:rsidRPr="002F7CE9" w:rsidRDefault="00F00040" w:rsidP="002F7CE9">
      <w:pPr>
        <w:pStyle w:val="ad"/>
        <w:rPr>
          <w:rtl/>
        </w:rPr>
      </w:pPr>
      <w:r w:rsidRPr="002F7CE9">
        <w:rPr>
          <w:rStyle w:val="FootnoteReference"/>
          <w:szCs w:val="22"/>
          <w:vertAlign w:val="baseline"/>
        </w:rPr>
        <w:footnoteRef/>
      </w:r>
      <w:r w:rsidRPr="002F7CE9">
        <w:rPr>
          <w:rtl/>
        </w:rPr>
        <w:t>- آن‌چه شیخ الإسلام ابن ت</w:t>
      </w:r>
      <w:r>
        <w:rPr>
          <w:rtl/>
        </w:rPr>
        <w:t>ی</w:t>
      </w:r>
      <w:r w:rsidRPr="002F7CE9">
        <w:rPr>
          <w:rtl/>
        </w:rPr>
        <w:t>م</w:t>
      </w:r>
      <w:r>
        <w:rPr>
          <w:rtl/>
        </w:rPr>
        <w:t>ی</w:t>
      </w:r>
      <w:r w:rsidRPr="002F7CE9">
        <w:rPr>
          <w:rtl/>
        </w:rPr>
        <w:t>ه در ا</w:t>
      </w:r>
      <w:r>
        <w:rPr>
          <w:rtl/>
        </w:rPr>
        <w:t>ی</w:t>
      </w:r>
      <w:r w:rsidRPr="002F7CE9">
        <w:rPr>
          <w:rtl/>
        </w:rPr>
        <w:t>ن‌جا ذكر كرده بخش</w:t>
      </w:r>
      <w:r>
        <w:rPr>
          <w:rtl/>
        </w:rPr>
        <w:t>ی</w:t>
      </w:r>
      <w:r w:rsidRPr="002F7CE9">
        <w:rPr>
          <w:rtl/>
        </w:rPr>
        <w:t xml:space="preserve"> از حد</w:t>
      </w:r>
      <w:r>
        <w:rPr>
          <w:rtl/>
        </w:rPr>
        <w:t>ی</w:t>
      </w:r>
      <w:r w:rsidRPr="002F7CE9">
        <w:rPr>
          <w:rtl/>
        </w:rPr>
        <w:t>ث</w:t>
      </w:r>
      <w:r>
        <w:rPr>
          <w:rtl/>
        </w:rPr>
        <w:t>ی</w:t>
      </w:r>
      <w:r w:rsidRPr="002F7CE9">
        <w:rPr>
          <w:rtl/>
        </w:rPr>
        <w:t xml:space="preserve"> است با اختلاف در الفاظ آن از عل</w:t>
      </w:r>
      <w:r>
        <w:rPr>
          <w:rtl/>
        </w:rPr>
        <w:t>ی</w:t>
      </w:r>
      <w:r w:rsidRPr="002F7CE9">
        <w:rPr>
          <w:rtl/>
        </w:rPr>
        <w:t xml:space="preserve"> و اب</w:t>
      </w:r>
      <w:r>
        <w:rPr>
          <w:rtl/>
        </w:rPr>
        <w:t>ی</w:t>
      </w:r>
      <w:r w:rsidRPr="002F7CE9">
        <w:rPr>
          <w:rtl/>
        </w:rPr>
        <w:t xml:space="preserve"> سع</w:t>
      </w:r>
      <w:r>
        <w:rPr>
          <w:rtl/>
        </w:rPr>
        <w:t>ی</w:t>
      </w:r>
      <w:r w:rsidRPr="002F7CE9">
        <w:rPr>
          <w:rtl/>
        </w:rPr>
        <w:t>د خدر</w:t>
      </w:r>
      <w:r>
        <w:rPr>
          <w:rtl/>
        </w:rPr>
        <w:t>ی</w:t>
      </w:r>
      <w:r w:rsidRPr="002F7CE9">
        <w:rPr>
          <w:rtl/>
        </w:rPr>
        <w:t xml:space="preserve"> و جابر بن عبدالله</w:t>
      </w:r>
      <w:r w:rsidR="0069022C">
        <w:rPr>
          <w:rFonts w:hint="cs"/>
          <w:rtl/>
        </w:rPr>
        <w:t xml:space="preserve"> </w:t>
      </w:r>
      <w:r w:rsidRPr="002F7CE9">
        <w:rPr>
          <w:szCs w:val="22"/>
        </w:rPr>
        <w:sym w:font="AGA Arabesque" w:char="F079"/>
      </w:r>
      <w:r w:rsidRPr="002F7CE9">
        <w:rPr>
          <w:rtl/>
        </w:rPr>
        <w:t xml:space="preserve"> ...در صحیح بخار</w:t>
      </w:r>
      <w:r>
        <w:rPr>
          <w:rtl/>
        </w:rPr>
        <w:t>ی</w:t>
      </w:r>
      <w:r w:rsidRPr="002F7CE9">
        <w:rPr>
          <w:rtl/>
        </w:rPr>
        <w:t xml:space="preserve"> 4/200201 (كتاب ال</w:t>
      </w:r>
      <w:r w:rsidRPr="002F7CE9">
        <w:rPr>
          <w:rFonts w:hint="cs"/>
          <w:rtl/>
        </w:rPr>
        <w:t>ـ</w:t>
      </w:r>
      <w:r w:rsidRPr="002F7CE9">
        <w:rPr>
          <w:rtl/>
        </w:rPr>
        <w:t>مناقب باب علامات النبوة) و صحیح مسلم</w:t>
      </w:r>
      <w:r w:rsidRPr="002F7CE9">
        <w:rPr>
          <w:rFonts w:hint="cs"/>
          <w:rtl/>
        </w:rPr>
        <w:t>:</w:t>
      </w:r>
      <w:r w:rsidRPr="002F7CE9">
        <w:rPr>
          <w:rtl/>
        </w:rPr>
        <w:t xml:space="preserve"> 2/ 740-747 كتاب الزكاة باب ذکر الخوارج وصفاتهم، باب التحریض علی قتل الخوارج. </w:t>
      </w:r>
    </w:p>
    <w:p w:rsidR="00F00040" w:rsidRPr="002F7CE9" w:rsidRDefault="00F00040" w:rsidP="0069022C">
      <w:pPr>
        <w:pStyle w:val="ad"/>
        <w:ind w:firstLine="0"/>
        <w:rPr>
          <w:rtl/>
        </w:rPr>
      </w:pPr>
      <w:r w:rsidRPr="002F7CE9">
        <w:rPr>
          <w:rtl/>
        </w:rPr>
        <w:t>برای تفصیل بیشتر به: جامع الأصول از ابن اثیر</w:t>
      </w:r>
      <w:r w:rsidRPr="002F7CE9">
        <w:rPr>
          <w:rFonts w:hint="cs"/>
          <w:rtl/>
        </w:rPr>
        <w:t>:</w:t>
      </w:r>
      <w:r w:rsidRPr="002F7CE9">
        <w:rPr>
          <w:rtl/>
        </w:rPr>
        <w:t xml:space="preserve"> 10/ 436- 440، سنن ابوداود 4/ 336 کتاب السنة، باب ف</w:t>
      </w:r>
      <w:r w:rsidR="0069022C">
        <w:rPr>
          <w:rFonts w:hint="cs"/>
          <w:rtl/>
        </w:rPr>
        <w:t>ي</w:t>
      </w:r>
      <w:r w:rsidRPr="002F7CE9">
        <w:rPr>
          <w:rtl/>
        </w:rPr>
        <w:t xml:space="preserve"> قتال الخوارج، سنن ابن ماجه</w:t>
      </w:r>
      <w:r w:rsidRPr="002F7CE9">
        <w:rPr>
          <w:rFonts w:hint="cs"/>
          <w:rtl/>
        </w:rPr>
        <w:t>:</w:t>
      </w:r>
      <w:r w:rsidRPr="002F7CE9">
        <w:rPr>
          <w:rtl/>
        </w:rPr>
        <w:t xml:space="preserve"> 1/ 60- 61 المقدمة، باب ف</w:t>
      </w:r>
      <w:r w:rsidR="0069022C">
        <w:rPr>
          <w:rFonts w:hint="cs"/>
          <w:rtl/>
        </w:rPr>
        <w:t>ي</w:t>
      </w:r>
      <w:r w:rsidRPr="002F7CE9">
        <w:rPr>
          <w:rtl/>
        </w:rPr>
        <w:t xml:space="preserve"> ذکر الخوارج، مسند امام احمد</w:t>
      </w:r>
      <w:r w:rsidRPr="002F7CE9">
        <w:rPr>
          <w:rFonts w:hint="cs"/>
          <w:rtl/>
        </w:rPr>
        <w:t>:</w:t>
      </w:r>
      <w:r w:rsidRPr="002F7CE9">
        <w:rPr>
          <w:rtl/>
        </w:rPr>
        <w:t xml:space="preserve"> (ط. الحلبی) 3/ 65، 68، 73، 353، 354- 355 مراجعه شود.</w:t>
      </w:r>
    </w:p>
  </w:footnote>
  <w:footnote w:id="282">
    <w:p w:rsidR="00F00040" w:rsidRPr="002F7CE9" w:rsidRDefault="00F00040" w:rsidP="002F7CE9">
      <w:pPr>
        <w:pStyle w:val="ad"/>
        <w:rPr>
          <w:rtl/>
        </w:rPr>
      </w:pPr>
      <w:r w:rsidRPr="002F7CE9">
        <w:rPr>
          <w:rStyle w:val="FootnoteReference"/>
          <w:szCs w:val="22"/>
          <w:vertAlign w:val="baseline"/>
        </w:rPr>
        <w:footnoteRef/>
      </w:r>
      <w:r w:rsidRPr="002F7CE9">
        <w:rPr>
          <w:rtl/>
        </w:rPr>
        <w:t>- حافظ ابن کثیر در تفسیر این آیه:</w:t>
      </w:r>
      <w:r w:rsidRPr="002F7CE9">
        <w:rPr>
          <w:rFonts w:hint="cs"/>
          <w:rtl/>
        </w:rPr>
        <w:t xml:space="preserve"> </w:t>
      </w:r>
      <w:r w:rsidRPr="002F7CE9">
        <w:rPr>
          <w:rFonts w:cs="Traditional Arabic" w:hint="cs"/>
          <w:rtl/>
        </w:rPr>
        <w:t>﴿</w:t>
      </w:r>
      <w:r w:rsidRPr="002F7CE9">
        <w:rPr>
          <w:rStyle w:val="Charf2"/>
          <w:rFonts w:hint="eastAsia"/>
          <w:rtl/>
        </w:rPr>
        <w:t>وَهُوَ</w:t>
      </w:r>
      <w:r w:rsidRPr="002F7CE9">
        <w:rPr>
          <w:rStyle w:val="Charf2"/>
          <w:rtl/>
        </w:rPr>
        <w:t xml:space="preserve"> </w:t>
      </w:r>
      <w:r w:rsidRPr="002F7CE9">
        <w:rPr>
          <w:rStyle w:val="Charf2"/>
          <w:rFonts w:hint="cs"/>
          <w:rtl/>
        </w:rPr>
        <w:t>ٱ</w:t>
      </w:r>
      <w:r w:rsidRPr="002F7CE9">
        <w:rPr>
          <w:rStyle w:val="Charf2"/>
          <w:rFonts w:hint="eastAsia"/>
          <w:rtl/>
        </w:rPr>
        <w:t>لَّذِي</w:t>
      </w:r>
      <w:r w:rsidRPr="002F7CE9">
        <w:rPr>
          <w:rStyle w:val="Charf2"/>
          <w:rtl/>
        </w:rPr>
        <w:t xml:space="preserve"> </w:t>
      </w:r>
      <w:r w:rsidRPr="002F7CE9">
        <w:rPr>
          <w:rStyle w:val="Charf2"/>
          <w:rFonts w:hint="eastAsia"/>
          <w:rtl/>
        </w:rPr>
        <w:t>خَلَقَ</w:t>
      </w:r>
      <w:r w:rsidRPr="002F7CE9">
        <w:rPr>
          <w:rStyle w:val="Charf2"/>
          <w:rtl/>
        </w:rPr>
        <w:t xml:space="preserve"> </w:t>
      </w:r>
      <w:r w:rsidRPr="002F7CE9">
        <w:rPr>
          <w:rStyle w:val="Charf2"/>
          <w:rFonts w:hint="eastAsia"/>
          <w:rtl/>
        </w:rPr>
        <w:t>مِنَ</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مَا</w:t>
      </w:r>
      <w:r w:rsidRPr="002F7CE9">
        <w:rPr>
          <w:rStyle w:val="Charf2"/>
          <w:rFonts w:hint="cs"/>
          <w:rtl/>
        </w:rPr>
        <w:t>ٓ</w:t>
      </w:r>
      <w:r w:rsidRPr="002F7CE9">
        <w:rPr>
          <w:rStyle w:val="Charf2"/>
          <w:rFonts w:hint="eastAsia"/>
          <w:rtl/>
        </w:rPr>
        <w:t>ءِ</w:t>
      </w:r>
      <w:r w:rsidRPr="002F7CE9">
        <w:rPr>
          <w:rStyle w:val="Charf2"/>
          <w:rtl/>
        </w:rPr>
        <w:t xml:space="preserve"> </w:t>
      </w:r>
      <w:r w:rsidRPr="002F7CE9">
        <w:rPr>
          <w:rStyle w:val="Charf2"/>
          <w:rFonts w:hint="eastAsia"/>
          <w:rtl/>
        </w:rPr>
        <w:t>بَشَر</w:t>
      </w:r>
      <w:r w:rsidRPr="002F7CE9">
        <w:rPr>
          <w:rStyle w:val="Charf2"/>
          <w:rFonts w:hint="cs"/>
          <w:rtl/>
        </w:rPr>
        <w:t>ٗ</w:t>
      </w:r>
      <w:r w:rsidRPr="002F7CE9">
        <w:rPr>
          <w:rStyle w:val="Charf2"/>
          <w:rFonts w:hint="eastAsia"/>
          <w:rtl/>
        </w:rPr>
        <w:t>ا</w:t>
      </w:r>
      <w:r w:rsidRPr="002F7CE9">
        <w:rPr>
          <w:rFonts w:cs="Traditional Arabic" w:hint="cs"/>
          <w:rtl/>
        </w:rPr>
        <w:t>﴾</w:t>
      </w:r>
      <w:r w:rsidRPr="002F7CE9">
        <w:rPr>
          <w:rtl/>
        </w:rPr>
        <w:t xml:space="preserve"> می‌گوید: یعنی خداوند انسان را از نطفه‌ی ضعیف آفریده، سپس او را سر و سامان داده و او را معتدل القامه کرده، سپس بعد ازاین مراحل او را کامل الخلقه آفریده بصورت نر و ماده کمایشاء</w:t>
      </w:r>
      <w:r w:rsidRPr="002F7CE9">
        <w:rPr>
          <w:rFonts w:hint="cs"/>
          <w:rtl/>
        </w:rPr>
        <w:t xml:space="preserve"> </w:t>
      </w:r>
      <w:r w:rsidRPr="002F7CE9">
        <w:rPr>
          <w:rFonts w:cs="Traditional Arabic" w:hint="cs"/>
          <w:rtl/>
        </w:rPr>
        <w:t>﴿</w:t>
      </w:r>
      <w:r w:rsidRPr="002F7CE9">
        <w:rPr>
          <w:rStyle w:val="Charf2"/>
          <w:rFonts w:hint="eastAsia"/>
          <w:rtl/>
        </w:rPr>
        <w:t>فَجَعَلَهُ</w:t>
      </w:r>
      <w:r w:rsidRPr="002F7CE9">
        <w:rPr>
          <w:rStyle w:val="Charf2"/>
          <w:rFonts w:hint="cs"/>
          <w:rtl/>
        </w:rPr>
        <w:t>ۥ</w:t>
      </w:r>
      <w:r w:rsidRPr="002F7CE9">
        <w:rPr>
          <w:rStyle w:val="Charf2"/>
          <w:rtl/>
        </w:rPr>
        <w:t xml:space="preserve"> </w:t>
      </w:r>
      <w:r w:rsidRPr="002F7CE9">
        <w:rPr>
          <w:rStyle w:val="Charf2"/>
          <w:rFonts w:hint="eastAsia"/>
          <w:rtl/>
        </w:rPr>
        <w:t>نَسَب</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وَصِه</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Fonts w:hint="eastAsia"/>
          <w:rtl/>
        </w:rPr>
        <w:t>ا</w:t>
      </w:r>
      <w:r w:rsidRPr="002F7CE9">
        <w:rPr>
          <w:rStyle w:val="Charf2"/>
          <w:rFonts w:hint="cs"/>
          <w:rtl/>
        </w:rPr>
        <w:t>ۗ</w:t>
      </w:r>
      <w:r w:rsidRPr="002F7CE9">
        <w:rPr>
          <w:rFonts w:cs="Traditional Arabic" w:hint="cs"/>
          <w:rtl/>
        </w:rPr>
        <w:t>﴾</w:t>
      </w:r>
      <w:r w:rsidRPr="002F7CE9">
        <w:rPr>
          <w:rtl/>
        </w:rPr>
        <w:t xml:space="preserve"> او در ابتدا بچه است و سپس ازدواج می‌کند داماد می‌شود در نتیجه خویشاوند و غیره پیدا می‌شود از چند قطره آب پست به همین خاطر است که می‌فرماید:</w:t>
      </w:r>
      <w:r w:rsidRPr="002F7CE9">
        <w:rPr>
          <w:rFonts w:hint="cs"/>
          <w:rtl/>
        </w:rPr>
        <w:t xml:space="preserve"> </w:t>
      </w:r>
      <w:r w:rsidRPr="002F7CE9">
        <w:rPr>
          <w:rFonts w:cs="Traditional Arabic" w:hint="cs"/>
          <w:rtl/>
        </w:rPr>
        <w:t>﴿</w:t>
      </w:r>
      <w:r w:rsidRPr="002F7CE9">
        <w:rPr>
          <w:rStyle w:val="Charf2"/>
          <w:rFonts w:hint="eastAsia"/>
          <w:rtl/>
        </w:rPr>
        <w:t>وَكَانَ</w:t>
      </w:r>
      <w:r w:rsidRPr="002F7CE9">
        <w:rPr>
          <w:rStyle w:val="Charf2"/>
          <w:rtl/>
        </w:rPr>
        <w:t xml:space="preserve"> </w:t>
      </w:r>
      <w:r w:rsidRPr="002F7CE9">
        <w:rPr>
          <w:rStyle w:val="Charf2"/>
          <w:rFonts w:hint="eastAsia"/>
          <w:rtl/>
        </w:rPr>
        <w:t>رَبُّكَ</w:t>
      </w:r>
      <w:r w:rsidRPr="002F7CE9">
        <w:rPr>
          <w:rStyle w:val="Charf2"/>
          <w:rtl/>
        </w:rPr>
        <w:t xml:space="preserve"> </w:t>
      </w:r>
      <w:r w:rsidRPr="002F7CE9">
        <w:rPr>
          <w:rStyle w:val="Charf2"/>
          <w:rFonts w:hint="eastAsia"/>
          <w:rtl/>
        </w:rPr>
        <w:t>قَدِير</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cs"/>
          <w:rtl/>
        </w:rPr>
        <w:t>٥٤</w:t>
      </w:r>
      <w:r w:rsidRPr="002F7CE9">
        <w:rPr>
          <w:rFonts w:cs="Traditional Arabic" w:hint="cs"/>
          <w:rtl/>
        </w:rPr>
        <w:t>﴾</w:t>
      </w:r>
    </w:p>
  </w:footnote>
  <w:footnote w:id="283">
    <w:p w:rsidR="00F00040" w:rsidRPr="0069022C" w:rsidRDefault="00F00040" w:rsidP="002F7CE9">
      <w:pPr>
        <w:pStyle w:val="ad"/>
        <w:rPr>
          <w:spacing w:val="-6"/>
          <w:szCs w:val="22"/>
        </w:rPr>
      </w:pPr>
      <w:r w:rsidRPr="0069022C">
        <w:rPr>
          <w:rStyle w:val="FootnoteReference"/>
          <w:spacing w:val="-6"/>
          <w:szCs w:val="22"/>
          <w:vertAlign w:val="baseline"/>
        </w:rPr>
        <w:footnoteRef/>
      </w:r>
      <w:r w:rsidRPr="0069022C">
        <w:rPr>
          <w:rFonts w:hint="cs"/>
          <w:spacing w:val="-6"/>
          <w:rtl/>
        </w:rPr>
        <w:t>-</w:t>
      </w:r>
      <w:r w:rsidRPr="0069022C">
        <w:rPr>
          <w:spacing w:val="-6"/>
          <w:rtl/>
        </w:rPr>
        <w:t xml:space="preserve"> این دو آیه</w:t>
      </w:r>
      <w:r w:rsidRPr="0069022C">
        <w:rPr>
          <w:rFonts w:hint="cs"/>
          <w:spacing w:val="-6"/>
          <w:rtl/>
        </w:rPr>
        <w:t xml:space="preserve">: </w:t>
      </w:r>
      <w:r w:rsidRPr="0069022C">
        <w:rPr>
          <w:spacing w:val="-6"/>
          <w:rtl/>
        </w:rPr>
        <w:t>118-119</w:t>
      </w:r>
      <w:r w:rsidRPr="0069022C">
        <w:rPr>
          <w:rFonts w:hint="cs"/>
          <w:spacing w:val="-6"/>
          <w:rtl/>
        </w:rPr>
        <w:t>،</w:t>
      </w:r>
      <w:r w:rsidRPr="0069022C">
        <w:rPr>
          <w:spacing w:val="-6"/>
          <w:rtl/>
        </w:rPr>
        <w:t xml:space="preserve"> سوره‌ی توبه را و دیگر روایاتی مختلف که در مورد کعب بن مالک آمده در تفسیر ابن کثیر نگاه کنید.  </w:t>
      </w:r>
    </w:p>
  </w:footnote>
  <w:footnote w:id="284">
    <w:p w:rsidR="00F00040" w:rsidRPr="002F7CE9" w:rsidRDefault="00F00040" w:rsidP="0069022C">
      <w:pPr>
        <w:pStyle w:val="ad"/>
        <w:rPr>
          <w:rtl/>
        </w:rPr>
      </w:pPr>
      <w:r w:rsidRPr="002F7CE9">
        <w:rPr>
          <w:rStyle w:val="FootnoteReference"/>
          <w:szCs w:val="22"/>
          <w:vertAlign w:val="baseline"/>
        </w:rPr>
        <w:footnoteRef/>
      </w:r>
      <w:r w:rsidRPr="002F7CE9">
        <w:rPr>
          <w:rFonts w:hint="cs"/>
          <w:rtl/>
        </w:rPr>
        <w:t>-</w:t>
      </w:r>
      <w:r w:rsidRPr="002F7CE9">
        <w:rPr>
          <w:rtl/>
        </w:rPr>
        <w:t xml:space="preserve"> حدیث از ام سلمه </w:t>
      </w:r>
      <w:r w:rsidR="0069022C">
        <w:rPr>
          <w:rFonts w:cs="CTraditional Arabic" w:hint="cs"/>
          <w:rtl/>
        </w:rPr>
        <w:t>ل</w:t>
      </w:r>
      <w:r w:rsidRPr="002F7CE9">
        <w:rPr>
          <w:rtl/>
        </w:rPr>
        <w:t xml:space="preserve"> روایت شده در صحیح بخاری</w:t>
      </w:r>
      <w:r w:rsidRPr="002F7CE9">
        <w:rPr>
          <w:rFonts w:hint="cs"/>
          <w:rtl/>
        </w:rPr>
        <w:t>:</w:t>
      </w:r>
      <w:r w:rsidRPr="002F7CE9">
        <w:rPr>
          <w:rtl/>
        </w:rPr>
        <w:t xml:space="preserve"> 3/180 (کتاب الشهادات باب من اقام البینة بعد الیمین) 9/25 (کتاب تر</w:t>
      </w:r>
      <w:r w:rsidR="0069022C">
        <w:rPr>
          <w:rFonts w:hint="cs"/>
          <w:rtl/>
        </w:rPr>
        <w:t>ك</w:t>
      </w:r>
      <w:r w:rsidRPr="002F7CE9">
        <w:rPr>
          <w:rtl/>
        </w:rPr>
        <w:t xml:space="preserve"> الحیل، باب حدثنا بن کثیر)9/69 (کتاب الأحکام، باب موعظة الإمام للخصوم)، در صحیح مسلم</w:t>
      </w:r>
      <w:r w:rsidRPr="002F7CE9">
        <w:rPr>
          <w:rFonts w:hint="cs"/>
          <w:rtl/>
        </w:rPr>
        <w:t xml:space="preserve">: </w:t>
      </w:r>
      <w:r w:rsidRPr="002F7CE9">
        <w:rPr>
          <w:rtl/>
        </w:rPr>
        <w:t>3/1337-1338 (کتاب الأقضیة باب الحکم بالظاهر واللحن بالحجة)، در سنن ابی‌داود</w:t>
      </w:r>
      <w:r w:rsidRPr="002F7CE9">
        <w:rPr>
          <w:rFonts w:hint="cs"/>
          <w:rtl/>
        </w:rPr>
        <w:t>:</w:t>
      </w:r>
      <w:r w:rsidRPr="002F7CE9">
        <w:rPr>
          <w:rtl/>
        </w:rPr>
        <w:t xml:space="preserve"> 3/410 (کتاب الأقضیة باب ف</w:t>
      </w:r>
      <w:r w:rsidR="0069022C">
        <w:rPr>
          <w:rFonts w:hint="cs"/>
          <w:rtl/>
        </w:rPr>
        <w:t>ي</w:t>
      </w:r>
      <w:r w:rsidRPr="002F7CE9">
        <w:rPr>
          <w:rtl/>
        </w:rPr>
        <w:t xml:space="preserve"> قضاء القاضی اذا أخطأ) و در المسند (ط. الحلبی (3/320) و این حدیث در سنن ترمذی والنسائی وابن ماجه والموطا و جاهای دیگر از مسند پیدا می‌شود.</w:t>
      </w:r>
    </w:p>
  </w:footnote>
  <w:footnote w:id="285">
    <w:p w:rsidR="00F00040" w:rsidRPr="002F7CE9" w:rsidRDefault="00F00040" w:rsidP="0069022C">
      <w:pPr>
        <w:pStyle w:val="ad"/>
        <w:rPr>
          <w:rtl/>
        </w:rPr>
      </w:pPr>
      <w:r w:rsidRPr="002F7CE9">
        <w:rPr>
          <w:rStyle w:val="FootnoteReference"/>
          <w:szCs w:val="22"/>
          <w:vertAlign w:val="baseline"/>
        </w:rPr>
        <w:footnoteRef/>
      </w:r>
      <w:r w:rsidRPr="002F7CE9">
        <w:rPr>
          <w:rFonts w:hint="cs"/>
          <w:rtl/>
        </w:rPr>
        <w:t>-</w:t>
      </w:r>
      <w:r w:rsidRPr="002F7CE9">
        <w:rPr>
          <w:rtl/>
        </w:rPr>
        <w:t xml:space="preserve"> ابو عبدالرحمن می‌گوید: امام نسائی در خصائص امیر المؤمنین علی بن ابی طالب</w:t>
      </w:r>
      <w:r w:rsidR="0069022C">
        <w:rPr>
          <w:rFonts w:hint="cs"/>
          <w:rtl/>
        </w:rPr>
        <w:t xml:space="preserve"> </w:t>
      </w:r>
      <w:r w:rsidRPr="002F7CE9">
        <w:rPr>
          <w:rtl/>
        </w:rPr>
        <w:t xml:space="preserve"> </w:t>
      </w:r>
      <w:r w:rsidRPr="002F7CE9">
        <w:rPr>
          <w:szCs w:val="22"/>
        </w:rPr>
        <w:sym w:font="AGA Arabesque" w:char="F074"/>
      </w:r>
      <w:r w:rsidRPr="002F7CE9">
        <w:rPr>
          <w:rtl/>
        </w:rPr>
        <w:t xml:space="preserve"> ‌در ص 21 دو روایت را ذکر می‌نماید اولی را با سند ضعیفی و دومی را با سند صحیح که امیر المؤمنین </w:t>
      </w:r>
      <w:r w:rsidRPr="002F7CE9">
        <w:rPr>
          <w:szCs w:val="22"/>
        </w:rPr>
        <w:sym w:font="AGA Arabesque" w:char="F074"/>
      </w:r>
      <w:r w:rsidRPr="002F7CE9">
        <w:rPr>
          <w:rtl/>
        </w:rPr>
        <w:t xml:space="preserve"> اولین کسی بوده در بین مسلمانان که نماز را خوانده روایت اول: از سلمه بن کهیل روایت شده که میگوید از حبة العرنی شنیدم که گفت: از علی </w:t>
      </w:r>
      <w:r w:rsidRPr="002F7CE9">
        <w:rPr>
          <w:szCs w:val="22"/>
        </w:rPr>
        <w:sym w:font="AGA Arabesque" w:char="F074"/>
      </w:r>
      <w:r w:rsidRPr="002F7CE9">
        <w:rPr>
          <w:rtl/>
        </w:rPr>
        <w:t xml:space="preserve"> شنیدم که گفت: من اولین کسی بوده ام که با پیامبر </w:t>
      </w:r>
      <w:r w:rsidR="0069022C">
        <w:sym w:font="AGA Arabesque" w:char="F072"/>
      </w:r>
      <w:r w:rsidR="0069022C">
        <w:rPr>
          <w:rFonts w:hint="cs"/>
          <w:rtl/>
        </w:rPr>
        <w:t xml:space="preserve"> </w:t>
      </w:r>
      <w:r w:rsidRPr="002F7CE9">
        <w:rPr>
          <w:rtl/>
        </w:rPr>
        <w:t>نماز خوانده</w:t>
      </w:r>
      <w:r w:rsidRPr="002F7CE9">
        <w:rPr>
          <w:rFonts w:hint="cs"/>
          <w:rtl/>
        </w:rPr>
        <w:t>‌</w:t>
      </w:r>
      <w:r w:rsidRPr="002F7CE9">
        <w:rPr>
          <w:rtl/>
        </w:rPr>
        <w:t>ام. روایت دوم عمروبن مره از ابی حمزه از زید بن ارقم روایت می</w:t>
      </w:r>
      <w:r w:rsidR="0069022C">
        <w:rPr>
          <w:rFonts w:hint="cs"/>
          <w:rtl/>
        </w:rPr>
        <w:t>‌</w:t>
      </w:r>
      <w:r w:rsidRPr="002F7CE9">
        <w:rPr>
          <w:rtl/>
        </w:rPr>
        <w:t>کند که گفته: اولین کسی که با پیامبر</w:t>
      </w:r>
      <w:r w:rsidR="0069022C">
        <w:rPr>
          <w:rFonts w:hint="cs"/>
          <w:rtl/>
        </w:rPr>
        <w:t xml:space="preserve"> </w:t>
      </w:r>
      <w:r w:rsidRPr="002F7CE9">
        <w:rPr>
          <w:szCs w:val="22"/>
        </w:rPr>
        <w:sym w:font="AGA Arabesque" w:char="F072"/>
      </w:r>
      <w:r w:rsidRPr="002F7CE9">
        <w:rPr>
          <w:rtl/>
        </w:rPr>
        <w:t xml:space="preserve"> نماز خوانده علی است. اما محقق الخصائص شیخ احمد میرین در مورد این دو حدیث تعلیقاتی دارد که در مورد اولی این چنین می‌گوید: سندش ضعیف است راویان به غیر از حبه بن جوین العرنی از کسانی هستند که مورد اعتماد هستند. امام احمد و عجلی او را توثیق ن</w:t>
      </w:r>
      <w:r w:rsidR="0069022C">
        <w:rPr>
          <w:rtl/>
        </w:rPr>
        <w:t>موده</w:t>
      </w:r>
      <w:r w:rsidR="0069022C">
        <w:rPr>
          <w:rFonts w:hint="cs"/>
          <w:rtl/>
        </w:rPr>
        <w:t>‌</w:t>
      </w:r>
      <w:r w:rsidRPr="002F7CE9">
        <w:rPr>
          <w:rtl/>
        </w:rPr>
        <w:t>اند. و نسائی گفته: قوی نیست. ذهبی می</w:t>
      </w:r>
      <w:r w:rsidRPr="002F7CE9">
        <w:rPr>
          <w:rFonts w:hint="cs"/>
          <w:rtl/>
        </w:rPr>
        <w:t>‌</w:t>
      </w:r>
      <w:r w:rsidRPr="002F7CE9">
        <w:rPr>
          <w:rtl/>
        </w:rPr>
        <w:t>گوید: او از شیعیان اهل غلو می‌باشد و کسی است که می</w:t>
      </w:r>
      <w:r w:rsidR="0069022C">
        <w:rPr>
          <w:rFonts w:hint="cs"/>
          <w:rtl/>
        </w:rPr>
        <w:t>‌</w:t>
      </w:r>
      <w:r w:rsidRPr="002F7CE9">
        <w:rPr>
          <w:rtl/>
        </w:rPr>
        <w:t>گوید: در صفین 80 مرد بدری علی را همراه</w:t>
      </w:r>
      <w:r>
        <w:rPr>
          <w:rtl/>
        </w:rPr>
        <w:t>ی</w:t>
      </w:r>
      <w:r w:rsidRPr="002F7CE9">
        <w:rPr>
          <w:rtl/>
        </w:rPr>
        <w:t xml:space="preserve"> کرده اند در حالیکه این محال است. حافظ ابن کثیر می‌گوید: حبه با حبه‌ای (دانه‌ای) مساوی نیست. حافظ ابن حجر می‌گوید: او صدوق است اما غلط‌هایی دارد اغلب در مسائل تشیع (ت 76) الـمیزان</w:t>
      </w:r>
      <w:r w:rsidRPr="002F7CE9">
        <w:rPr>
          <w:rFonts w:hint="cs"/>
          <w:rtl/>
        </w:rPr>
        <w:t xml:space="preserve">: </w:t>
      </w:r>
      <w:r w:rsidRPr="002F7CE9">
        <w:rPr>
          <w:rtl/>
        </w:rPr>
        <w:t>1/45501) البدایة والنهای</w:t>
      </w:r>
      <w:r w:rsidR="0069022C">
        <w:rPr>
          <w:rFonts w:hint="cs"/>
          <w:rtl/>
        </w:rPr>
        <w:t>ة</w:t>
      </w:r>
      <w:r w:rsidRPr="002F7CE9">
        <w:rPr>
          <w:rFonts w:hint="cs"/>
          <w:rtl/>
        </w:rPr>
        <w:t xml:space="preserve">: </w:t>
      </w:r>
      <w:r w:rsidRPr="002F7CE9">
        <w:rPr>
          <w:rtl/>
        </w:rPr>
        <w:t>7/344)‌ التهذیب</w:t>
      </w:r>
      <w:r w:rsidRPr="002F7CE9">
        <w:rPr>
          <w:rFonts w:hint="cs"/>
          <w:rtl/>
        </w:rPr>
        <w:t xml:space="preserve">: </w:t>
      </w:r>
      <w:r w:rsidRPr="002F7CE9">
        <w:rPr>
          <w:rtl/>
        </w:rPr>
        <w:t>2/176</w:t>
      </w:r>
      <w:r w:rsidRPr="002F7CE9">
        <w:rPr>
          <w:rFonts w:hint="cs"/>
          <w:rtl/>
        </w:rPr>
        <w:t>،</w:t>
      </w:r>
      <w:r w:rsidRPr="002F7CE9">
        <w:rPr>
          <w:rtl/>
        </w:rPr>
        <w:t>. می</w:t>
      </w:r>
      <w:r w:rsidRPr="002F7CE9">
        <w:rPr>
          <w:rFonts w:hint="cs"/>
          <w:rtl/>
        </w:rPr>
        <w:t>‌</w:t>
      </w:r>
      <w:r w:rsidRPr="002F7CE9">
        <w:rPr>
          <w:rtl/>
        </w:rPr>
        <w:t>گویم: معروف است که حبه اهل غلو در تشیع می‌باشد، روایتش قبول نمی‌باشد چون بدعتش زیاد است همانطور که حافظ این را در کتاب نزهة النظر در ص50-51  بیان نموده. ابن سعد این حدیث را از طبقات کبری در آورده (3/21) و ابن ابی‌شیبه در کتابش (12/65) و امام احمد در الـمسند</w:t>
      </w:r>
      <w:r w:rsidRPr="002F7CE9">
        <w:rPr>
          <w:rFonts w:hint="cs"/>
          <w:rtl/>
        </w:rPr>
        <w:t xml:space="preserve">: </w:t>
      </w:r>
      <w:r w:rsidRPr="002F7CE9">
        <w:rPr>
          <w:rtl/>
        </w:rPr>
        <w:t>1/141، و در فضائل صحابه، شماره: (999-1002)، و ابن قتیبه در المعارف ص 169، و ابن ابی عاصم در «الآحاد وال</w:t>
      </w:r>
      <w:r w:rsidRPr="002F7CE9">
        <w:rPr>
          <w:rFonts w:hint="cs"/>
          <w:rtl/>
        </w:rPr>
        <w:t>ـ</w:t>
      </w:r>
      <w:r w:rsidRPr="002F7CE9">
        <w:rPr>
          <w:rtl/>
        </w:rPr>
        <w:t>مثانی» ق 15/أ و در «الأوائل» (68)، و بغوی در معجم الصحابه (ق-148)، و خطیب در تاریخ</w:t>
      </w:r>
      <w:r w:rsidRPr="002F7CE9">
        <w:rPr>
          <w:rFonts w:hint="cs"/>
          <w:rtl/>
        </w:rPr>
        <w:t>:</w:t>
      </w:r>
      <w:r w:rsidRPr="002F7CE9">
        <w:rPr>
          <w:rtl/>
        </w:rPr>
        <w:t xml:space="preserve"> 4/233، و خوارزمی در المناقب (21)، و ابن عساکر در تاریخ دمشق (64،63:12) در رقم 84 از طریق سلمه بن کهیل در مورد حبه. و در مورد حدیث دوم می‌گوید: صحیح است و رجالش اهل ثقه و از رجال شیخین هستند بغیر از ابی‌حمزه که اسمش طلحه بن یزید است که او تنها از رجال بخاری است. طیالسی در مسندش به شماره: (678) وامام احمد در  المسند (370،368:4) و در الفضائل</w:t>
      </w:r>
      <w:r w:rsidRPr="002F7CE9">
        <w:rPr>
          <w:rFonts w:hint="cs"/>
          <w:rtl/>
        </w:rPr>
        <w:t>:</w:t>
      </w:r>
      <w:r w:rsidRPr="002F7CE9">
        <w:rPr>
          <w:rtl/>
        </w:rPr>
        <w:t xml:space="preserve"> (1004) و بلاذری در «أنساب الأشراف» (112:1) و قطیعی در «زوائد فضائل الصحابة» در شماره: (1040)، و ابن جریر در تاریخ</w:t>
      </w:r>
      <w:r w:rsidRPr="002F7CE9">
        <w:rPr>
          <w:rFonts w:hint="cs"/>
          <w:rtl/>
        </w:rPr>
        <w:t xml:space="preserve">: </w:t>
      </w:r>
      <w:r w:rsidRPr="002F7CE9">
        <w:rPr>
          <w:rtl/>
        </w:rPr>
        <w:t>198:1، و بیهقی در السنن الکبری</w:t>
      </w:r>
      <w:r w:rsidRPr="002F7CE9">
        <w:rPr>
          <w:rFonts w:hint="cs"/>
          <w:rtl/>
        </w:rPr>
        <w:t xml:space="preserve">: </w:t>
      </w:r>
      <w:r w:rsidRPr="002F7CE9">
        <w:rPr>
          <w:rtl/>
        </w:rPr>
        <w:t>206:6</w:t>
      </w:r>
      <w:r w:rsidRPr="002F7CE9">
        <w:rPr>
          <w:rFonts w:hint="cs"/>
          <w:rtl/>
        </w:rPr>
        <w:t xml:space="preserve">، </w:t>
      </w:r>
      <w:r w:rsidRPr="002F7CE9">
        <w:rPr>
          <w:rtl/>
        </w:rPr>
        <w:t>و ابن عبدالبر در الإستیعاب</w:t>
      </w:r>
      <w:r w:rsidRPr="002F7CE9">
        <w:rPr>
          <w:rFonts w:hint="cs"/>
          <w:rtl/>
        </w:rPr>
        <w:t>:</w:t>
      </w:r>
      <w:r w:rsidRPr="002F7CE9">
        <w:rPr>
          <w:rtl/>
        </w:rPr>
        <w:t xml:space="preserve"> 32:3</w:t>
      </w:r>
      <w:r w:rsidRPr="002F7CE9">
        <w:rPr>
          <w:rFonts w:hint="cs"/>
          <w:rtl/>
        </w:rPr>
        <w:t>،</w:t>
      </w:r>
      <w:r w:rsidRPr="002F7CE9">
        <w:rPr>
          <w:rtl/>
        </w:rPr>
        <w:t xml:space="preserve"> و ابن المغازلی در مناقب علی (14) و خوارزمی در «المناقب (20) و ابن عساکر (106) از طریق شعبه از عمرو بن مره اخراج نموده اند. امام احمد و بغوی و طبرانی و بیهقی اضافه نمودند که عمرو گفته: این را برای ابراهیم نخعی نقل کرده ام، او این روایت را انکار کرد و گفت: که ابوبکر اولین کسی بوده که مسلمان شده است.</w:t>
      </w:r>
    </w:p>
  </w:footnote>
  <w:footnote w:id="286">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و در تفس</w:t>
      </w:r>
      <w:r>
        <w:rPr>
          <w:rtl/>
        </w:rPr>
        <w:t>ی</w:t>
      </w:r>
      <w:r w:rsidRPr="002F7CE9">
        <w:rPr>
          <w:rtl/>
        </w:rPr>
        <w:t>ر طبر</w:t>
      </w:r>
      <w:r>
        <w:rPr>
          <w:rtl/>
        </w:rPr>
        <w:t>ی</w:t>
      </w:r>
      <w:r w:rsidRPr="002F7CE9">
        <w:rPr>
          <w:rtl/>
        </w:rPr>
        <w:t xml:space="preserve"> (ط. المعارف) 1/572 در مورد ا</w:t>
      </w:r>
      <w:r>
        <w:rPr>
          <w:rtl/>
        </w:rPr>
        <w:t>ی</w:t>
      </w:r>
      <w:r w:rsidRPr="002F7CE9">
        <w:rPr>
          <w:rtl/>
        </w:rPr>
        <w:t>ن آ</w:t>
      </w:r>
      <w:r>
        <w:rPr>
          <w:rtl/>
        </w:rPr>
        <w:t>ی</w:t>
      </w:r>
      <w:r w:rsidRPr="002F7CE9">
        <w:rPr>
          <w:rtl/>
        </w:rPr>
        <w:t>ه:</w:t>
      </w:r>
      <w:r w:rsidRPr="002F7CE9">
        <w:rPr>
          <w:rFonts w:hint="cs"/>
          <w:rtl/>
        </w:rPr>
        <w:t xml:space="preserve"> </w:t>
      </w:r>
      <w:r w:rsidRPr="002F7CE9">
        <w:rPr>
          <w:rFonts w:cs="Traditional Arabic" w:hint="cs"/>
          <w:rtl/>
        </w:rPr>
        <w:t>﴿</w:t>
      </w:r>
      <w:r w:rsidRPr="002F7CE9">
        <w:rPr>
          <w:rStyle w:val="Charf2"/>
          <w:rFonts w:hint="eastAsia"/>
          <w:rtl/>
        </w:rPr>
        <w:t>وَأَقِيمُواْ</w:t>
      </w:r>
      <w:r w:rsidRPr="002F7CE9">
        <w:rPr>
          <w:rStyle w:val="Charf2"/>
          <w:rtl/>
        </w:rPr>
        <w:t xml:space="preserve"> </w:t>
      </w:r>
      <w:r w:rsidRPr="002F7CE9">
        <w:rPr>
          <w:rStyle w:val="Charf2"/>
          <w:rFonts w:hint="cs"/>
          <w:rtl/>
        </w:rPr>
        <w:t>ٱ</w:t>
      </w:r>
      <w:r w:rsidRPr="002F7CE9">
        <w:rPr>
          <w:rStyle w:val="Charf2"/>
          <w:rFonts w:hint="eastAsia"/>
          <w:rtl/>
        </w:rPr>
        <w:t>لصَّلَو</w:t>
      </w:r>
      <w:r w:rsidRPr="002F7CE9">
        <w:rPr>
          <w:rStyle w:val="Charf2"/>
          <w:rFonts w:hint="cs"/>
          <w:rtl/>
        </w:rPr>
        <w:t>ٰ</w:t>
      </w:r>
      <w:r w:rsidRPr="002F7CE9">
        <w:rPr>
          <w:rStyle w:val="Charf2"/>
          <w:rFonts w:hint="eastAsia"/>
          <w:rtl/>
        </w:rPr>
        <w:t>ةَ</w:t>
      </w:r>
      <w:r w:rsidRPr="002F7CE9">
        <w:rPr>
          <w:rStyle w:val="Charf2"/>
          <w:rtl/>
        </w:rPr>
        <w:t xml:space="preserve"> </w:t>
      </w:r>
      <w:r w:rsidRPr="002F7CE9">
        <w:rPr>
          <w:rStyle w:val="Charf2"/>
          <w:rFonts w:hint="eastAsia"/>
          <w:rtl/>
        </w:rPr>
        <w:t>وَءَاتُواْ</w:t>
      </w:r>
      <w:r w:rsidRPr="002F7CE9">
        <w:rPr>
          <w:rStyle w:val="Charf2"/>
          <w:rtl/>
        </w:rPr>
        <w:t xml:space="preserve"> </w:t>
      </w:r>
      <w:r w:rsidRPr="002F7CE9">
        <w:rPr>
          <w:rStyle w:val="Charf2"/>
          <w:rFonts w:hint="cs"/>
          <w:rtl/>
        </w:rPr>
        <w:t>ٱ</w:t>
      </w:r>
      <w:r w:rsidRPr="002F7CE9">
        <w:rPr>
          <w:rStyle w:val="Charf2"/>
          <w:rFonts w:hint="eastAsia"/>
          <w:rtl/>
        </w:rPr>
        <w:t>لزَّكَو</w:t>
      </w:r>
      <w:r w:rsidRPr="002F7CE9">
        <w:rPr>
          <w:rStyle w:val="Charf2"/>
          <w:rFonts w:hint="cs"/>
          <w:rtl/>
        </w:rPr>
        <w:t>ٰ</w:t>
      </w:r>
      <w:r w:rsidRPr="002F7CE9">
        <w:rPr>
          <w:rStyle w:val="Charf2"/>
          <w:rFonts w:hint="eastAsia"/>
          <w:rtl/>
        </w:rPr>
        <w:t>ةَ</w:t>
      </w:r>
      <w:r w:rsidRPr="002F7CE9">
        <w:rPr>
          <w:rStyle w:val="Charf2"/>
          <w:rtl/>
        </w:rPr>
        <w:t xml:space="preserve"> </w:t>
      </w:r>
      <w:r w:rsidRPr="002F7CE9">
        <w:rPr>
          <w:rStyle w:val="Charf2"/>
          <w:rFonts w:hint="eastAsia"/>
          <w:rtl/>
        </w:rPr>
        <w:t>وَ</w:t>
      </w:r>
      <w:r w:rsidRPr="002F7CE9">
        <w:rPr>
          <w:rStyle w:val="Charf2"/>
          <w:rFonts w:hint="cs"/>
          <w:rtl/>
        </w:rPr>
        <w:t>ٱ</w:t>
      </w:r>
      <w:r w:rsidRPr="002F7CE9">
        <w:rPr>
          <w:rStyle w:val="Charf2"/>
          <w:rFonts w:hint="eastAsia"/>
          <w:rtl/>
        </w:rPr>
        <w:t>ر</w:t>
      </w:r>
      <w:r w:rsidRPr="002F7CE9">
        <w:rPr>
          <w:rStyle w:val="Charf2"/>
          <w:rFonts w:hint="cs"/>
          <w:rtl/>
        </w:rPr>
        <w:t>ۡ</w:t>
      </w:r>
      <w:r w:rsidRPr="002F7CE9">
        <w:rPr>
          <w:rStyle w:val="Charf2"/>
          <w:rFonts w:hint="eastAsia"/>
          <w:rtl/>
        </w:rPr>
        <w:t>كَعُواْ</w:t>
      </w:r>
      <w:r w:rsidRPr="002F7CE9">
        <w:rPr>
          <w:rStyle w:val="Charf2"/>
          <w:rtl/>
        </w:rPr>
        <w:t xml:space="preserve"> </w:t>
      </w:r>
      <w:r w:rsidRPr="002F7CE9">
        <w:rPr>
          <w:rStyle w:val="Charf2"/>
          <w:rFonts w:hint="eastAsia"/>
          <w:rtl/>
        </w:rPr>
        <w:t>مَعَ</w:t>
      </w:r>
      <w:r w:rsidRPr="002F7CE9">
        <w:rPr>
          <w:rStyle w:val="Charf2"/>
          <w:rtl/>
        </w:rPr>
        <w:t xml:space="preserve"> </w:t>
      </w:r>
      <w:r w:rsidRPr="002F7CE9">
        <w:rPr>
          <w:rStyle w:val="Charf2"/>
          <w:rFonts w:hint="cs"/>
          <w:rtl/>
        </w:rPr>
        <w:t>ٱ</w:t>
      </w:r>
      <w:r w:rsidRPr="002F7CE9">
        <w:rPr>
          <w:rStyle w:val="Charf2"/>
          <w:rFonts w:hint="eastAsia"/>
          <w:rtl/>
        </w:rPr>
        <w:t>لرَّ</w:t>
      </w:r>
      <w:r w:rsidRPr="002F7CE9">
        <w:rPr>
          <w:rStyle w:val="Charf2"/>
          <w:rFonts w:hint="cs"/>
          <w:rtl/>
        </w:rPr>
        <w:t>ٰ</w:t>
      </w:r>
      <w:r w:rsidRPr="002F7CE9">
        <w:rPr>
          <w:rStyle w:val="Charf2"/>
          <w:rFonts w:hint="eastAsia"/>
          <w:rtl/>
        </w:rPr>
        <w:t>كِعِينَ</w:t>
      </w:r>
      <w:r w:rsidRPr="002F7CE9">
        <w:rPr>
          <w:rStyle w:val="Charf2"/>
          <w:rtl/>
        </w:rPr>
        <w:t xml:space="preserve"> </w:t>
      </w:r>
      <w:r w:rsidRPr="002F7CE9">
        <w:rPr>
          <w:rStyle w:val="Charf2"/>
          <w:rFonts w:hint="cs"/>
          <w:rtl/>
        </w:rPr>
        <w:t>٤٣</w:t>
      </w:r>
      <w:r w:rsidRPr="002F7CE9">
        <w:rPr>
          <w:rFonts w:cs="Traditional Arabic" w:hint="cs"/>
          <w:rtl/>
        </w:rPr>
        <w:t>﴾</w:t>
      </w:r>
      <w:r w:rsidRPr="002F7CE9">
        <w:rPr>
          <w:rtl/>
        </w:rPr>
        <w:t xml:space="preserve"> </w:t>
      </w:r>
      <w:r w:rsidRPr="002F7CE9">
        <w:rPr>
          <w:rFonts w:hint="cs"/>
          <w:rtl/>
        </w:rPr>
        <w:t>[البقر</w:t>
      </w:r>
      <w:r w:rsidRPr="002F7CE9">
        <w:rPr>
          <w:rtl/>
        </w:rPr>
        <w:t>ة</w:t>
      </w:r>
      <w:r w:rsidRPr="002F7CE9">
        <w:rPr>
          <w:rFonts w:hint="cs"/>
          <w:rtl/>
        </w:rPr>
        <w:t>: 43].</w:t>
      </w:r>
      <w:r w:rsidRPr="002F7CE9">
        <w:rPr>
          <w:rtl/>
        </w:rPr>
        <w:t xml:space="preserve"> </w:t>
      </w:r>
      <w:r w:rsidRPr="002F7CE9">
        <w:rPr>
          <w:rFonts w:hint="cs"/>
          <w:rtl/>
        </w:rPr>
        <w:t>«</w:t>
      </w:r>
      <w:r w:rsidRPr="002F7CE9">
        <w:rPr>
          <w:rtl/>
        </w:rPr>
        <w:t>و نماز را بر پا دار</w:t>
      </w:r>
      <w:r>
        <w:rPr>
          <w:rtl/>
        </w:rPr>
        <w:t>ی</w:t>
      </w:r>
      <w:r w:rsidRPr="002F7CE9">
        <w:rPr>
          <w:rtl/>
        </w:rPr>
        <w:t>د و زكات را بده</w:t>
      </w:r>
      <w:r>
        <w:rPr>
          <w:rtl/>
        </w:rPr>
        <w:t>ی</w:t>
      </w:r>
      <w:r w:rsidRPr="002F7CE9">
        <w:rPr>
          <w:rtl/>
        </w:rPr>
        <w:t>د و با ركوع‏كنندگان ركوع كن</w:t>
      </w:r>
      <w:r>
        <w:rPr>
          <w:rtl/>
        </w:rPr>
        <w:t>ی</w:t>
      </w:r>
      <w:r w:rsidRPr="002F7CE9">
        <w:rPr>
          <w:rtl/>
        </w:rPr>
        <w:t>د</w:t>
      </w:r>
      <w:r w:rsidRPr="002F7CE9">
        <w:rPr>
          <w:rFonts w:hint="cs"/>
          <w:rtl/>
        </w:rPr>
        <w:t>»</w:t>
      </w:r>
      <w:r w:rsidRPr="002F7CE9">
        <w:rPr>
          <w:rtl/>
        </w:rPr>
        <w:t>. ابو جعفر گفته: بعض</w:t>
      </w:r>
      <w:r>
        <w:rPr>
          <w:rtl/>
        </w:rPr>
        <w:t>ی</w:t>
      </w:r>
      <w:r w:rsidRPr="002F7CE9">
        <w:rPr>
          <w:rtl/>
        </w:rPr>
        <w:t xml:space="preserve"> از پ</w:t>
      </w:r>
      <w:r>
        <w:rPr>
          <w:rtl/>
        </w:rPr>
        <w:t>ی</w:t>
      </w:r>
      <w:r w:rsidRPr="002F7CE9">
        <w:rPr>
          <w:rtl/>
        </w:rPr>
        <w:t>شوا</w:t>
      </w:r>
      <w:r>
        <w:rPr>
          <w:rtl/>
        </w:rPr>
        <w:t>ی</w:t>
      </w:r>
      <w:r w:rsidRPr="002F7CE9">
        <w:rPr>
          <w:rtl/>
        </w:rPr>
        <w:t xml:space="preserve">ان </w:t>
      </w:r>
      <w:r>
        <w:rPr>
          <w:rtl/>
        </w:rPr>
        <w:t>ی</w:t>
      </w:r>
      <w:r w:rsidRPr="002F7CE9">
        <w:rPr>
          <w:rtl/>
        </w:rPr>
        <w:t>هود و منافق</w:t>
      </w:r>
      <w:r>
        <w:rPr>
          <w:rtl/>
        </w:rPr>
        <w:t>ی</w:t>
      </w:r>
      <w:r w:rsidRPr="002F7CE9">
        <w:rPr>
          <w:rtl/>
        </w:rPr>
        <w:t>ن به مردم دستور م</w:t>
      </w:r>
      <w:r>
        <w:rPr>
          <w:rtl/>
        </w:rPr>
        <w:t>ی</w:t>
      </w:r>
      <w:r w:rsidRPr="002F7CE9">
        <w:rPr>
          <w:rtl/>
        </w:rPr>
        <w:t>‌دادند كه نماز بخوانند و زكات بدهند، خداوند هم آنان را دستور داد كه با مسلمانانی که محمد</w:t>
      </w:r>
      <w:r w:rsidR="0069022C">
        <w:rPr>
          <w:rFonts w:hint="cs"/>
          <w:rtl/>
        </w:rPr>
        <w:t xml:space="preserve"> </w:t>
      </w:r>
      <w:r w:rsidRPr="002F7CE9">
        <w:rPr>
          <w:szCs w:val="22"/>
        </w:rPr>
        <w:sym w:font="AGA Arabesque" w:char="F072"/>
      </w:r>
      <w:r w:rsidRPr="002F7CE9">
        <w:rPr>
          <w:rtl/>
        </w:rPr>
        <w:t xml:space="preserve"> را تصدیق نموده اند نماز بخوانند و زكات اموالشان را به آنان بدهند و ا</w:t>
      </w:r>
      <w:r>
        <w:rPr>
          <w:rtl/>
        </w:rPr>
        <w:t>ی</w:t>
      </w:r>
      <w:r w:rsidRPr="002F7CE9">
        <w:rPr>
          <w:rtl/>
        </w:rPr>
        <w:t>نكه برا</w:t>
      </w:r>
      <w:r>
        <w:rPr>
          <w:rtl/>
        </w:rPr>
        <w:t>ی</w:t>
      </w:r>
      <w:r w:rsidRPr="002F7CE9">
        <w:rPr>
          <w:rtl/>
        </w:rPr>
        <w:t xml:space="preserve"> خدا خضوع كنند. به تفس</w:t>
      </w:r>
      <w:r>
        <w:rPr>
          <w:rtl/>
        </w:rPr>
        <w:t>ی</w:t>
      </w:r>
      <w:r w:rsidRPr="002F7CE9">
        <w:rPr>
          <w:rtl/>
        </w:rPr>
        <w:t>ر حافظ ابن كث</w:t>
      </w:r>
      <w:r>
        <w:rPr>
          <w:rtl/>
        </w:rPr>
        <w:t>ی</w:t>
      </w:r>
      <w:r w:rsidRPr="002F7CE9">
        <w:rPr>
          <w:rtl/>
        </w:rPr>
        <w:t>ر در مورد ا</w:t>
      </w:r>
      <w:r>
        <w:rPr>
          <w:rtl/>
        </w:rPr>
        <w:t>ی</w:t>
      </w:r>
      <w:r w:rsidRPr="002F7CE9">
        <w:rPr>
          <w:rtl/>
        </w:rPr>
        <w:t>ن آ</w:t>
      </w:r>
      <w:r>
        <w:rPr>
          <w:rtl/>
        </w:rPr>
        <w:t>ی</w:t>
      </w:r>
      <w:r w:rsidRPr="002F7CE9">
        <w:rPr>
          <w:rtl/>
        </w:rPr>
        <w:t>ه ص 1/575 مراجعه نمائید..</w:t>
      </w:r>
    </w:p>
  </w:footnote>
  <w:footnote w:id="287">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0069022C">
        <w:rPr>
          <w:rtl/>
        </w:rPr>
        <w:t xml:space="preserve"> هیچ</w:t>
      </w:r>
      <w:r w:rsidR="0069022C">
        <w:rPr>
          <w:rFonts w:hint="cs"/>
          <w:rtl/>
        </w:rPr>
        <w:t>‌</w:t>
      </w:r>
      <w:r w:rsidR="0069022C">
        <w:rPr>
          <w:rtl/>
        </w:rPr>
        <w:t>کسی را نیافته</w:t>
      </w:r>
      <w:r w:rsidR="0069022C">
        <w:rPr>
          <w:rFonts w:hint="cs"/>
          <w:rtl/>
        </w:rPr>
        <w:t>‌</w:t>
      </w:r>
      <w:r w:rsidRPr="002F7CE9">
        <w:rPr>
          <w:rtl/>
        </w:rPr>
        <w:t>ام که این را ذکر کرده باشد، اما س</w:t>
      </w:r>
      <w:r>
        <w:rPr>
          <w:rtl/>
        </w:rPr>
        <w:t>ی</w:t>
      </w:r>
      <w:r w:rsidRPr="002F7CE9">
        <w:rPr>
          <w:rtl/>
        </w:rPr>
        <w:t>وطی در کتاب الدر ال</w:t>
      </w:r>
      <w:r w:rsidRPr="002F7CE9">
        <w:rPr>
          <w:rFonts w:hint="cs"/>
          <w:rtl/>
        </w:rPr>
        <w:t>ـ</w:t>
      </w:r>
      <w:r w:rsidRPr="002F7CE9">
        <w:rPr>
          <w:rtl/>
        </w:rPr>
        <w:t>منثور</w:t>
      </w:r>
      <w:r w:rsidRPr="002F7CE9">
        <w:rPr>
          <w:rFonts w:hint="cs"/>
          <w:rtl/>
        </w:rPr>
        <w:t>:</w:t>
      </w:r>
      <w:r w:rsidRPr="002F7CE9">
        <w:rPr>
          <w:rtl/>
        </w:rPr>
        <w:t xml:space="preserve"> 4/295 حدیثی به این معنا آورده که گفته: سلفی در کتاب «الطیوریات» به سند ضعیف و پوچی آن را خارج نموده از ابو جعفر محمد بن علی که گفته: هنگامیکه این آیه</w:t>
      </w:r>
      <w:r w:rsidRPr="002F7CE9">
        <w:rPr>
          <w:rFonts w:hint="cs"/>
          <w:rtl/>
        </w:rPr>
        <w:t xml:space="preserve">: </w:t>
      </w:r>
      <w:r w:rsidRPr="002F7CE9">
        <w:rPr>
          <w:rFonts w:cs="Traditional Arabic" w:hint="cs"/>
          <w:rtl/>
        </w:rPr>
        <w:t>﴿</w:t>
      </w:r>
      <w:r w:rsidRPr="002F7CE9">
        <w:rPr>
          <w:rStyle w:val="Charf2"/>
          <w:rFonts w:hint="eastAsia"/>
          <w:rtl/>
        </w:rPr>
        <w:t>وَ</w:t>
      </w:r>
      <w:r w:rsidRPr="002F7CE9">
        <w:rPr>
          <w:rStyle w:val="Charf2"/>
          <w:rFonts w:hint="cs"/>
          <w:rtl/>
        </w:rPr>
        <w:t>ٱ</w:t>
      </w:r>
      <w:r w:rsidRPr="002F7CE9">
        <w:rPr>
          <w:rStyle w:val="Charf2"/>
          <w:rFonts w:hint="eastAsia"/>
          <w:rtl/>
        </w:rPr>
        <w:t>ج</w:t>
      </w:r>
      <w:r w:rsidRPr="002F7CE9">
        <w:rPr>
          <w:rStyle w:val="Charf2"/>
          <w:rFonts w:hint="cs"/>
          <w:rtl/>
        </w:rPr>
        <w:t>ۡ</w:t>
      </w:r>
      <w:r w:rsidRPr="002F7CE9">
        <w:rPr>
          <w:rStyle w:val="Charf2"/>
          <w:rFonts w:hint="eastAsia"/>
          <w:rtl/>
        </w:rPr>
        <w:t>عَل</w:t>
      </w:r>
      <w:r w:rsidRPr="002F7CE9">
        <w:rPr>
          <w:rStyle w:val="Charf2"/>
          <w:rtl/>
        </w:rPr>
        <w:t xml:space="preserve"> </w:t>
      </w:r>
      <w:r w:rsidRPr="002F7CE9">
        <w:rPr>
          <w:rStyle w:val="Charf2"/>
          <w:rFonts w:hint="eastAsia"/>
          <w:rtl/>
        </w:rPr>
        <w:t>لِّي</w:t>
      </w:r>
      <w:r w:rsidRPr="002F7CE9">
        <w:rPr>
          <w:rStyle w:val="Charf2"/>
          <w:rtl/>
        </w:rPr>
        <w:t xml:space="preserve"> </w:t>
      </w:r>
      <w:r w:rsidRPr="002F7CE9">
        <w:rPr>
          <w:rStyle w:val="Charf2"/>
          <w:rFonts w:hint="eastAsia"/>
          <w:rtl/>
        </w:rPr>
        <w:t>وَزِير</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مِّن</w:t>
      </w:r>
      <w:r w:rsidRPr="002F7CE9">
        <w:rPr>
          <w:rStyle w:val="Charf2"/>
          <w:rFonts w:hint="cs"/>
          <w:rtl/>
        </w:rPr>
        <w:t>ۡ</w:t>
      </w:r>
      <w:r w:rsidRPr="002F7CE9">
        <w:rPr>
          <w:rStyle w:val="Charf2"/>
          <w:rtl/>
        </w:rPr>
        <w:t xml:space="preserve"> </w:t>
      </w:r>
      <w:r w:rsidRPr="002F7CE9">
        <w:rPr>
          <w:rStyle w:val="Charf2"/>
          <w:rFonts w:hint="eastAsia"/>
          <w:rtl/>
        </w:rPr>
        <w:t>أَه</w:t>
      </w:r>
      <w:r w:rsidRPr="002F7CE9">
        <w:rPr>
          <w:rStyle w:val="Charf2"/>
          <w:rFonts w:hint="cs"/>
          <w:rtl/>
        </w:rPr>
        <w:t>ۡ</w:t>
      </w:r>
      <w:r w:rsidRPr="002F7CE9">
        <w:rPr>
          <w:rStyle w:val="Charf2"/>
          <w:rFonts w:hint="eastAsia"/>
          <w:rtl/>
        </w:rPr>
        <w:t>لِي</w:t>
      </w:r>
      <w:r w:rsidRPr="002F7CE9">
        <w:rPr>
          <w:rStyle w:val="Charf2"/>
          <w:rtl/>
        </w:rPr>
        <w:t xml:space="preserve"> </w:t>
      </w:r>
      <w:r w:rsidRPr="002F7CE9">
        <w:rPr>
          <w:rStyle w:val="Charf2"/>
          <w:rFonts w:hint="cs"/>
          <w:rtl/>
        </w:rPr>
        <w:t>٢٩</w:t>
      </w:r>
      <w:r w:rsidRPr="002F7CE9">
        <w:rPr>
          <w:rFonts w:cs="Traditional Arabic" w:hint="cs"/>
          <w:rtl/>
        </w:rPr>
        <w:t>﴾</w:t>
      </w:r>
      <w:r w:rsidRPr="002F7CE9">
        <w:rPr>
          <w:rtl/>
        </w:rPr>
        <w:t xml:space="preserve"> هارون أخی اشدد به ازری﴾ پیامبر</w:t>
      </w:r>
      <w:r w:rsidR="0069022C">
        <w:rPr>
          <w:rFonts w:hint="cs"/>
          <w:rtl/>
        </w:rPr>
        <w:t xml:space="preserve"> </w:t>
      </w:r>
      <w:r w:rsidRPr="002F7CE9">
        <w:rPr>
          <w:szCs w:val="22"/>
        </w:rPr>
        <w:sym w:font="AGA Arabesque" w:char="F072"/>
      </w:r>
      <w:r w:rsidRPr="002F7CE9">
        <w:rPr>
          <w:rtl/>
        </w:rPr>
        <w:t xml:space="preserve"> بر بالای کوهی بود سپس به حضور خدا دست به دعا کرد و فرمود: (اللهم اشدد ازری، بأخی علی) خداوند هم دعای او را مستجاب نمود.</w:t>
      </w:r>
    </w:p>
  </w:footnote>
  <w:footnote w:id="288">
    <w:p w:rsidR="00F00040" w:rsidRPr="002F7CE9" w:rsidRDefault="00F00040" w:rsidP="002F7CE9">
      <w:pPr>
        <w:pStyle w:val="ad"/>
        <w:rPr>
          <w:sz w:val="22"/>
          <w:rtl/>
        </w:rPr>
      </w:pPr>
      <w:r w:rsidRPr="002F7CE9">
        <w:rPr>
          <w:rStyle w:val="FootnoteReference"/>
          <w:szCs w:val="22"/>
          <w:vertAlign w:val="baseline"/>
        </w:rPr>
        <w:footnoteRef/>
      </w:r>
      <w:r w:rsidRPr="002F7CE9">
        <w:rPr>
          <w:rFonts w:hint="cs"/>
          <w:rtl/>
        </w:rPr>
        <w:t>-</w:t>
      </w:r>
      <w:r w:rsidRPr="002F7CE9">
        <w:rPr>
          <w:rtl/>
        </w:rPr>
        <w:t xml:space="preserve"> حدیث از عمرو بن شعیب از پدرش از جدش «عبدالله بن عمرو بن عاصب» روایت شده، در کتاب سنن ابی داود</w:t>
      </w:r>
      <w:r w:rsidRPr="002F7CE9">
        <w:rPr>
          <w:rFonts w:hint="cs"/>
          <w:rtl/>
        </w:rPr>
        <w:t>:</w:t>
      </w:r>
      <w:r w:rsidRPr="002F7CE9">
        <w:rPr>
          <w:rtl/>
        </w:rPr>
        <w:t xml:space="preserve"> 1/193 (کتاب الصلاة باب متی یؤمر الغلام بالصلاة) در الـمسند (ط المعارف)10/217 (به تعلیقات محقق</w:t>
      </w:r>
      <w:r w:rsidR="0069022C">
        <w:rPr>
          <w:rFonts w:hint="cs"/>
          <w:rtl/>
        </w:rPr>
        <w:t xml:space="preserve"> </w:t>
      </w:r>
      <w:r w:rsidRPr="002F7CE9">
        <w:rPr>
          <w:rFonts w:cs="CTraditional Arabic" w:hint="cs"/>
          <w:rtl/>
        </w:rPr>
        <w:t>/</w:t>
      </w:r>
      <w:r w:rsidRPr="002F7CE9">
        <w:rPr>
          <w:rtl/>
        </w:rPr>
        <w:t xml:space="preserve"> بر این حدیث و قولش که اسنادش صحیح است و اینکه گفته که این حدیث در مستدرک</w:t>
      </w:r>
      <w:r w:rsidRPr="002F7CE9">
        <w:rPr>
          <w:rFonts w:hint="cs"/>
          <w:rtl/>
        </w:rPr>
        <w:t>:</w:t>
      </w:r>
      <w:r w:rsidRPr="002F7CE9">
        <w:rPr>
          <w:rtl/>
        </w:rPr>
        <w:t xml:space="preserve"> (1/ 197) موجود می</w:t>
      </w:r>
      <w:r w:rsidRPr="002F7CE9">
        <w:rPr>
          <w:rFonts w:hint="cs"/>
          <w:rtl/>
        </w:rPr>
        <w:t>‌</w:t>
      </w:r>
      <w:r w:rsidRPr="002F7CE9">
        <w:rPr>
          <w:rtl/>
        </w:rPr>
        <w:t>باشد نگاه کنید.</w:t>
      </w:r>
    </w:p>
  </w:footnote>
  <w:footnote w:id="289">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حدیث در «فضائل صحابه» 2/638- 639 شماره: (1085) ذکر شده است. </w:t>
      </w:r>
    </w:p>
  </w:footnote>
  <w:footnote w:id="29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محقق كتاب « فضائل الصحابة» بر ا</w:t>
      </w:r>
      <w:r>
        <w:rPr>
          <w:sz w:val="22"/>
          <w:rtl/>
        </w:rPr>
        <w:t>ی</w:t>
      </w:r>
      <w:r w:rsidRPr="002F7CE9">
        <w:rPr>
          <w:sz w:val="22"/>
          <w:rtl/>
        </w:rPr>
        <w:t>ن مسند 1/525(حد</w:t>
      </w:r>
      <w:r>
        <w:rPr>
          <w:sz w:val="22"/>
          <w:rtl/>
        </w:rPr>
        <w:t>ی</w:t>
      </w:r>
      <w:r w:rsidRPr="002F7CE9">
        <w:rPr>
          <w:sz w:val="22"/>
          <w:rtl/>
        </w:rPr>
        <w:t>ث شماره871)، سپس در نوقع تعل</w:t>
      </w:r>
      <w:r>
        <w:rPr>
          <w:sz w:val="22"/>
          <w:rtl/>
        </w:rPr>
        <w:t>ی</w:t>
      </w:r>
      <w:r w:rsidRPr="002F7CE9">
        <w:rPr>
          <w:sz w:val="22"/>
          <w:rtl/>
        </w:rPr>
        <w:t>قه زدن بر ا</w:t>
      </w:r>
      <w:r>
        <w:rPr>
          <w:sz w:val="22"/>
          <w:rtl/>
        </w:rPr>
        <w:t>ی</w:t>
      </w:r>
      <w:r w:rsidRPr="002F7CE9">
        <w:rPr>
          <w:sz w:val="22"/>
          <w:rtl/>
        </w:rPr>
        <w:t>ن حد</w:t>
      </w:r>
      <w:r>
        <w:rPr>
          <w:sz w:val="22"/>
          <w:rtl/>
        </w:rPr>
        <w:t>ی</w:t>
      </w:r>
      <w:r w:rsidRPr="002F7CE9">
        <w:rPr>
          <w:sz w:val="22"/>
          <w:rtl/>
        </w:rPr>
        <w:t>ث گفته: اسناد آن ضع</w:t>
      </w:r>
      <w:r>
        <w:rPr>
          <w:sz w:val="22"/>
          <w:rtl/>
        </w:rPr>
        <w:t>ی</w:t>
      </w:r>
      <w:r w:rsidRPr="002F7CE9">
        <w:rPr>
          <w:sz w:val="22"/>
          <w:rtl/>
        </w:rPr>
        <w:t>ف است به خاطر عبدالمؤمن بن عباد، و قبل از آن در 1/525گفته: ابوحاتم عبدالمؤمن بن عباد عبد</w:t>
      </w:r>
      <w:r>
        <w:rPr>
          <w:sz w:val="22"/>
          <w:rtl/>
        </w:rPr>
        <w:t>ی</w:t>
      </w:r>
      <w:r w:rsidRPr="002F7CE9">
        <w:rPr>
          <w:sz w:val="22"/>
          <w:rtl/>
        </w:rPr>
        <w:t xml:space="preserve"> را ضع</w:t>
      </w:r>
      <w:r>
        <w:rPr>
          <w:sz w:val="22"/>
          <w:rtl/>
        </w:rPr>
        <w:t>ی</w:t>
      </w:r>
      <w:r w:rsidRPr="002F7CE9">
        <w:rPr>
          <w:sz w:val="22"/>
          <w:rtl/>
        </w:rPr>
        <w:t>ف دانسته و بخار</w:t>
      </w:r>
      <w:r>
        <w:rPr>
          <w:sz w:val="22"/>
          <w:rtl/>
        </w:rPr>
        <w:t>ی</w:t>
      </w:r>
      <w:r w:rsidRPr="002F7CE9">
        <w:rPr>
          <w:sz w:val="22"/>
          <w:rtl/>
        </w:rPr>
        <w:t xml:space="preserve"> در مورد او فرموده: «حد</w:t>
      </w:r>
      <w:r>
        <w:rPr>
          <w:sz w:val="22"/>
          <w:rtl/>
        </w:rPr>
        <w:t>ی</w:t>
      </w:r>
      <w:r w:rsidRPr="002F7CE9">
        <w:rPr>
          <w:sz w:val="22"/>
          <w:rtl/>
        </w:rPr>
        <w:t>ث او متابعت نم</w:t>
      </w:r>
      <w:r>
        <w:rPr>
          <w:sz w:val="22"/>
          <w:rtl/>
        </w:rPr>
        <w:t>ی</w:t>
      </w:r>
      <w:r w:rsidRPr="002F7CE9">
        <w:rPr>
          <w:sz w:val="22"/>
          <w:rtl/>
        </w:rPr>
        <w:t>‌شود» ساج</w:t>
      </w:r>
      <w:r>
        <w:rPr>
          <w:sz w:val="22"/>
          <w:rtl/>
        </w:rPr>
        <w:t>ی</w:t>
      </w:r>
      <w:r w:rsidRPr="002F7CE9">
        <w:rPr>
          <w:sz w:val="22"/>
          <w:rtl/>
        </w:rPr>
        <w:t xml:space="preserve"> و ابن الجارود در كتاب الضعفاء و ابن حبا در الثقات او را ذكر كرده‌اند. تار</w:t>
      </w:r>
      <w:r>
        <w:rPr>
          <w:sz w:val="22"/>
          <w:rtl/>
        </w:rPr>
        <w:t>ی</w:t>
      </w:r>
      <w:r w:rsidRPr="002F7CE9">
        <w:rPr>
          <w:sz w:val="22"/>
          <w:rtl/>
        </w:rPr>
        <w:t>خ الكب</w:t>
      </w:r>
      <w:r>
        <w:rPr>
          <w:sz w:val="22"/>
          <w:rtl/>
        </w:rPr>
        <w:t>ی</w:t>
      </w:r>
      <w:r w:rsidRPr="002F7CE9">
        <w:rPr>
          <w:sz w:val="22"/>
          <w:rtl/>
        </w:rPr>
        <w:t>ر</w:t>
      </w:r>
      <w:r w:rsidRPr="002F7CE9">
        <w:rPr>
          <w:rFonts w:hint="cs"/>
          <w:sz w:val="22"/>
          <w:rtl/>
        </w:rPr>
        <w:t xml:space="preserve">: </w:t>
      </w:r>
      <w:r w:rsidRPr="002F7CE9">
        <w:rPr>
          <w:sz w:val="22"/>
          <w:rtl/>
        </w:rPr>
        <w:t>3/2/117، الد</w:t>
      </w:r>
      <w:r>
        <w:rPr>
          <w:sz w:val="22"/>
          <w:rtl/>
        </w:rPr>
        <w:t>ی</w:t>
      </w:r>
      <w:r w:rsidRPr="002F7CE9">
        <w:rPr>
          <w:sz w:val="22"/>
          <w:rtl/>
        </w:rPr>
        <w:t>وان ص202 ال</w:t>
      </w:r>
      <w:r w:rsidRPr="002F7CE9">
        <w:rPr>
          <w:rFonts w:hint="cs"/>
          <w:sz w:val="22"/>
          <w:rtl/>
        </w:rPr>
        <w:t>ـ</w:t>
      </w:r>
      <w:r w:rsidRPr="002F7CE9">
        <w:rPr>
          <w:sz w:val="22"/>
          <w:rtl/>
        </w:rPr>
        <w:t>م</w:t>
      </w:r>
      <w:r>
        <w:rPr>
          <w:sz w:val="22"/>
          <w:rtl/>
        </w:rPr>
        <w:t>ی</w:t>
      </w:r>
      <w:r w:rsidRPr="002F7CE9">
        <w:rPr>
          <w:sz w:val="22"/>
          <w:rtl/>
        </w:rPr>
        <w:t>زان</w:t>
      </w:r>
      <w:r w:rsidRPr="002F7CE9">
        <w:rPr>
          <w:rFonts w:hint="cs"/>
          <w:sz w:val="22"/>
          <w:rtl/>
        </w:rPr>
        <w:t xml:space="preserve">: </w:t>
      </w:r>
      <w:r w:rsidRPr="002F7CE9">
        <w:rPr>
          <w:sz w:val="22"/>
          <w:rtl/>
        </w:rPr>
        <w:t>2/670</w:t>
      </w:r>
      <w:r w:rsidRPr="002F7CE9">
        <w:rPr>
          <w:rFonts w:hint="cs"/>
          <w:sz w:val="22"/>
          <w:rtl/>
        </w:rPr>
        <w:t xml:space="preserve">، </w:t>
      </w:r>
      <w:r w:rsidRPr="002F7CE9">
        <w:rPr>
          <w:sz w:val="22"/>
          <w:rtl/>
        </w:rPr>
        <w:t>اللسان</w:t>
      </w:r>
      <w:r w:rsidRPr="002F7CE9">
        <w:rPr>
          <w:rFonts w:hint="cs"/>
          <w:sz w:val="22"/>
          <w:rtl/>
        </w:rPr>
        <w:t>:</w:t>
      </w:r>
      <w:r w:rsidRPr="002F7CE9">
        <w:rPr>
          <w:sz w:val="22"/>
          <w:rtl/>
        </w:rPr>
        <w:t xml:space="preserve"> 4/76.</w:t>
      </w:r>
    </w:p>
  </w:footnote>
  <w:footnote w:id="29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نگا: فضائل صحابه</w:t>
      </w:r>
      <w:r w:rsidRPr="002F7CE9">
        <w:rPr>
          <w:rFonts w:hint="cs"/>
          <w:sz w:val="22"/>
          <w:rtl/>
        </w:rPr>
        <w:t>:</w:t>
      </w:r>
      <w:r w:rsidRPr="002F7CE9">
        <w:rPr>
          <w:sz w:val="22"/>
          <w:rtl/>
        </w:rPr>
        <w:t xml:space="preserve"> 2/ 639.</w:t>
      </w:r>
    </w:p>
  </w:footnote>
  <w:footnote w:id="292">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ترجمه‌ی عبدالمؤمن بن عباد در «الجرح والتعدیل» م 3ق 1 ص 66 آمده و ابو حاتم در مورد او گفته: «ضعیف الحدیث است».</w:t>
      </w:r>
    </w:p>
  </w:footnote>
  <w:footnote w:id="293">
    <w:p w:rsidR="00F00040" w:rsidRPr="002F7CE9" w:rsidRDefault="00F00040" w:rsidP="0069022C">
      <w:pPr>
        <w:pStyle w:val="ad"/>
        <w:rPr>
          <w:rFonts w:ascii="B Lotus" w:hAnsi="B Lotus"/>
          <w:sz w:val="22"/>
          <w:szCs w:val="22"/>
          <w:rtl/>
        </w:rPr>
      </w:pPr>
      <w:r w:rsidRPr="002F7CE9">
        <w:rPr>
          <w:rStyle w:val="FootnoteReference"/>
          <w:szCs w:val="22"/>
          <w:vertAlign w:val="baseline"/>
        </w:rPr>
        <w:footnoteRef/>
      </w:r>
      <w:r w:rsidRPr="002F7CE9">
        <w:rPr>
          <w:sz w:val="22"/>
          <w:rtl/>
        </w:rPr>
        <w:t xml:space="preserve">- حدیث از انس بن مالک </w:t>
      </w:r>
      <w:r w:rsidRPr="002F7CE9">
        <w:rPr>
          <w:szCs w:val="22"/>
        </w:rPr>
        <w:sym w:font="AGA Arabesque" w:char="F074"/>
      </w:r>
      <w:r w:rsidRPr="002F7CE9">
        <w:rPr>
          <w:sz w:val="22"/>
          <w:rtl/>
        </w:rPr>
        <w:t xml:space="preserve"> روایت شده در بخاری 3/96 (کتاب الكفالة) باب قول الله تعالی:</w:t>
      </w:r>
      <w:r w:rsidRPr="002F7CE9">
        <w:rPr>
          <w:rFonts w:ascii="B Lotus" w:hAnsi="B Lotus" w:hint="cs"/>
          <w:sz w:val="22"/>
          <w:szCs w:val="22"/>
          <w:rtl/>
        </w:rPr>
        <w:t xml:space="preserve"> </w:t>
      </w:r>
      <w:r w:rsidRPr="002F7CE9">
        <w:rPr>
          <w:rFonts w:ascii="B Lotus" w:hAnsi="B Lotus" w:cs="Traditional Arabic" w:hint="cs"/>
          <w:sz w:val="22"/>
          <w:szCs w:val="22"/>
          <w:rtl/>
        </w:rPr>
        <w:t>﴿</w:t>
      </w:r>
      <w:r w:rsidRPr="002F7CE9">
        <w:rPr>
          <w:rStyle w:val="Charf2"/>
          <w:rFonts w:hint="eastAsia"/>
          <w:rtl/>
        </w:rPr>
        <w:t>وَ</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عَقَدَت</w:t>
      </w:r>
      <w:r w:rsidRPr="002F7CE9">
        <w:rPr>
          <w:rStyle w:val="Charf2"/>
          <w:rFonts w:hint="cs"/>
          <w:rtl/>
        </w:rPr>
        <w:t>ۡ</w:t>
      </w:r>
      <w:r w:rsidRPr="002F7CE9">
        <w:rPr>
          <w:rStyle w:val="Charf2"/>
          <w:rtl/>
        </w:rPr>
        <w:t xml:space="preserve"> </w:t>
      </w:r>
      <w:r w:rsidRPr="002F7CE9">
        <w:rPr>
          <w:rStyle w:val="Charf2"/>
          <w:rFonts w:hint="eastAsia"/>
          <w:rtl/>
        </w:rPr>
        <w:t>أَي</w:t>
      </w:r>
      <w:r w:rsidRPr="002F7CE9">
        <w:rPr>
          <w:rStyle w:val="Charf2"/>
          <w:rFonts w:hint="cs"/>
          <w:rtl/>
        </w:rPr>
        <w:t>ۡ</w:t>
      </w:r>
      <w:r w:rsidRPr="002F7CE9">
        <w:rPr>
          <w:rStyle w:val="Charf2"/>
          <w:rFonts w:hint="eastAsia"/>
          <w:rtl/>
        </w:rPr>
        <w:t>مَ</w:t>
      </w:r>
      <w:r w:rsidRPr="002F7CE9">
        <w:rPr>
          <w:rStyle w:val="Charf2"/>
          <w:rFonts w:hint="cs"/>
          <w:rtl/>
        </w:rPr>
        <w:t>ٰ</w:t>
      </w:r>
      <w:r w:rsidRPr="002F7CE9">
        <w:rPr>
          <w:rStyle w:val="Charf2"/>
          <w:rFonts w:hint="eastAsia"/>
          <w:rtl/>
        </w:rPr>
        <w:t>نُكُم</w:t>
      </w:r>
      <w:r w:rsidRPr="002F7CE9">
        <w:rPr>
          <w:rStyle w:val="Charf2"/>
          <w:rFonts w:hint="cs"/>
          <w:rtl/>
        </w:rPr>
        <w:t>ۡ</w:t>
      </w:r>
      <w:r w:rsidRPr="002F7CE9">
        <w:rPr>
          <w:rFonts w:ascii="B Lotus" w:hAnsi="B Lotus" w:cs="Traditional Arabic" w:hint="cs"/>
          <w:sz w:val="22"/>
          <w:szCs w:val="22"/>
          <w:rtl/>
        </w:rPr>
        <w:t>﴾</w:t>
      </w:r>
      <w:r w:rsidRPr="002F7CE9">
        <w:rPr>
          <w:rFonts w:ascii="B Lotus" w:hAnsi="B Lotus"/>
          <w:sz w:val="22"/>
          <w:szCs w:val="22"/>
          <w:rtl/>
        </w:rPr>
        <w:t xml:space="preserve"> و نص حدیث از این قرار است: عاصم به ما خبر داد: به انس</w:t>
      </w:r>
      <w:r w:rsidR="0069022C">
        <w:rPr>
          <w:rFonts w:ascii="B Lotus" w:hAnsi="B Lotus" w:hint="cs"/>
          <w:sz w:val="22"/>
          <w:szCs w:val="22"/>
          <w:rtl/>
        </w:rPr>
        <w:t xml:space="preserve"> </w:t>
      </w:r>
      <w:r w:rsidRPr="002F7CE9">
        <w:rPr>
          <w:rFonts w:ascii="B Lotus" w:hAnsi="B Lotus"/>
          <w:sz w:val="22"/>
          <w:szCs w:val="22"/>
        </w:rPr>
        <w:sym w:font="AGA Arabesque" w:char="F074"/>
      </w:r>
      <w:r w:rsidRPr="002F7CE9">
        <w:rPr>
          <w:rFonts w:ascii="B Lotus" w:hAnsi="B Lotus"/>
          <w:sz w:val="22"/>
          <w:szCs w:val="22"/>
          <w:rtl/>
        </w:rPr>
        <w:t xml:space="preserve"> گفتم: آیا به شما رسیده که پیامبر</w:t>
      </w:r>
      <w:r w:rsidR="0069022C">
        <w:rPr>
          <w:rFonts w:ascii="B Lotus" w:hAnsi="B Lotus" w:hint="cs"/>
          <w:sz w:val="22"/>
          <w:szCs w:val="22"/>
          <w:rtl/>
        </w:rPr>
        <w:t xml:space="preserve"> </w:t>
      </w:r>
      <w:r w:rsidRPr="002F7CE9">
        <w:rPr>
          <w:rFonts w:ascii="B Lotus" w:hAnsi="B Lotus"/>
          <w:sz w:val="22"/>
          <w:szCs w:val="22"/>
        </w:rPr>
        <w:sym w:font="AGA Arabesque" w:char="F072"/>
      </w:r>
      <w:r w:rsidRPr="002F7CE9">
        <w:rPr>
          <w:rFonts w:ascii="B Lotus" w:hAnsi="B Lotus"/>
          <w:sz w:val="22"/>
          <w:szCs w:val="22"/>
          <w:rtl/>
        </w:rPr>
        <w:t xml:space="preserve">  فرموده: </w:t>
      </w:r>
      <w:r w:rsidRPr="0069022C">
        <w:rPr>
          <w:rStyle w:val="Charb"/>
          <w:rtl/>
        </w:rPr>
        <w:t>لا حلف ف</w:t>
      </w:r>
      <w:r w:rsidR="0069022C">
        <w:rPr>
          <w:rStyle w:val="Charb"/>
          <w:rFonts w:hint="cs"/>
          <w:rtl/>
        </w:rPr>
        <w:t>ي</w:t>
      </w:r>
      <w:r w:rsidRPr="0069022C">
        <w:rPr>
          <w:rStyle w:val="Charb"/>
          <w:rtl/>
        </w:rPr>
        <w:t xml:space="preserve"> الإسلام؟</w:t>
      </w:r>
      <w:r w:rsidRPr="002F7CE9">
        <w:rPr>
          <w:rFonts w:ascii="B Lotus" w:hAnsi="B Lotus"/>
          <w:sz w:val="22"/>
          <w:szCs w:val="22"/>
          <w:rtl/>
        </w:rPr>
        <w:t xml:space="preserve"> پس گفت: چطور پیامبر</w:t>
      </w:r>
      <w:r w:rsidR="0069022C">
        <w:rPr>
          <w:rFonts w:ascii="B Lotus" w:hAnsi="B Lotus" w:hint="cs"/>
          <w:sz w:val="22"/>
          <w:szCs w:val="22"/>
          <w:rtl/>
        </w:rPr>
        <w:t xml:space="preserve"> </w:t>
      </w:r>
      <w:r w:rsidRPr="002F7CE9">
        <w:rPr>
          <w:rFonts w:ascii="B Lotus" w:hAnsi="B Lotus"/>
          <w:sz w:val="22"/>
          <w:szCs w:val="22"/>
        </w:rPr>
        <w:sym w:font="AGA Arabesque" w:char="F072"/>
      </w:r>
      <w:r w:rsidRPr="002F7CE9">
        <w:rPr>
          <w:rFonts w:ascii="B Lotus" w:hAnsi="B Lotus"/>
          <w:sz w:val="22"/>
          <w:szCs w:val="22"/>
          <w:rtl/>
        </w:rPr>
        <w:t xml:space="preserve"> خود بین قریش و انصار در خانه‌ی من حلف و برادری را برقرا کرده (این حدیث باز هم در صحیح مسلم 4/196 (کتاب </w:t>
      </w:r>
      <w:r w:rsidRPr="002F7CE9">
        <w:rPr>
          <w:rFonts w:ascii="mylotus" w:hAnsi="mylotus" w:cs="mylotus"/>
          <w:sz w:val="22"/>
          <w:szCs w:val="22"/>
          <w:rtl/>
        </w:rPr>
        <w:t>فضائل الصحابة</w:t>
      </w:r>
      <w:r w:rsidRPr="002F7CE9">
        <w:rPr>
          <w:rFonts w:ascii="B Lotus" w:hAnsi="B Lotus"/>
          <w:sz w:val="22"/>
          <w:szCs w:val="22"/>
          <w:rtl/>
        </w:rPr>
        <w:t xml:space="preserve">، باب </w:t>
      </w:r>
      <w:r w:rsidRPr="002F7CE9">
        <w:rPr>
          <w:rFonts w:ascii="mylotus" w:hAnsi="mylotus" w:cs="mylotus"/>
          <w:sz w:val="22"/>
          <w:szCs w:val="22"/>
          <w:rtl/>
        </w:rPr>
        <w:t>مؤاخات النبی</w:t>
      </w:r>
      <w:r w:rsidR="0069022C">
        <w:rPr>
          <w:rFonts w:ascii="mylotus" w:hAnsi="mylotus" w:cs="mylotus" w:hint="cs"/>
          <w:sz w:val="22"/>
          <w:szCs w:val="22"/>
          <w:rtl/>
        </w:rPr>
        <w:t xml:space="preserve"> </w:t>
      </w:r>
      <w:r w:rsidRPr="002F7CE9">
        <w:rPr>
          <w:rFonts w:ascii="mylotus" w:hAnsi="mylotus" w:cs="mylotus"/>
          <w:sz w:val="22"/>
          <w:szCs w:val="22"/>
        </w:rPr>
        <w:sym w:font="AGA Arabesque" w:char="F072"/>
      </w:r>
      <w:r w:rsidRPr="002F7CE9">
        <w:rPr>
          <w:rFonts w:ascii="mylotus" w:hAnsi="mylotus" w:cs="mylotus"/>
          <w:sz w:val="22"/>
          <w:szCs w:val="22"/>
          <w:rtl/>
        </w:rPr>
        <w:t xml:space="preserve"> بین أصحابه</w:t>
      </w:r>
      <w:r w:rsidRPr="002F7CE9">
        <w:rPr>
          <w:rFonts w:ascii="B Lotus" w:hAnsi="B Lotus"/>
          <w:sz w:val="22"/>
          <w:szCs w:val="22"/>
          <w:rtl/>
        </w:rPr>
        <w:t xml:space="preserve">) و در سنن ابی‌داوود 3/78 (کتاب </w:t>
      </w:r>
      <w:r w:rsidRPr="002F7CE9">
        <w:rPr>
          <w:rFonts w:ascii="mylotus" w:hAnsi="mylotus" w:cs="mylotus"/>
          <w:sz w:val="22"/>
          <w:szCs w:val="22"/>
          <w:rtl/>
        </w:rPr>
        <w:t>الفرائض باب ف</w:t>
      </w:r>
      <w:r w:rsidR="0069022C">
        <w:rPr>
          <w:rFonts w:ascii="mylotus" w:hAnsi="mylotus" w:cs="mylotus" w:hint="cs"/>
          <w:sz w:val="22"/>
          <w:szCs w:val="22"/>
          <w:rtl/>
        </w:rPr>
        <w:t>ي</w:t>
      </w:r>
      <w:r w:rsidRPr="002F7CE9">
        <w:rPr>
          <w:rFonts w:ascii="mylotus" w:hAnsi="mylotus" w:cs="mylotus"/>
          <w:sz w:val="22"/>
          <w:szCs w:val="22"/>
          <w:rtl/>
        </w:rPr>
        <w:t xml:space="preserve"> الحلف</w:t>
      </w:r>
      <w:r w:rsidRPr="002F7CE9">
        <w:rPr>
          <w:rFonts w:ascii="B Lotus" w:hAnsi="B Lotus"/>
          <w:sz w:val="22"/>
          <w:szCs w:val="22"/>
          <w:rtl/>
        </w:rPr>
        <w:t>) ودر جاهای دیگر کتاب</w:t>
      </w:r>
      <w:r w:rsidRPr="002F7CE9">
        <w:rPr>
          <w:rFonts w:ascii="B Lotus" w:hAnsi="B Lotus" w:hint="cs"/>
          <w:sz w:val="22"/>
          <w:szCs w:val="22"/>
          <w:rtl/>
        </w:rPr>
        <w:t>‌</w:t>
      </w:r>
      <w:r w:rsidRPr="002F7CE9">
        <w:rPr>
          <w:rFonts w:ascii="B Lotus" w:hAnsi="B Lotus"/>
          <w:sz w:val="22"/>
          <w:szCs w:val="22"/>
          <w:rtl/>
        </w:rPr>
        <w:t>های حدیث یافت می‌شود.</w:t>
      </w:r>
    </w:p>
  </w:footnote>
  <w:footnote w:id="294">
    <w:p w:rsidR="00F00040" w:rsidRPr="0069022C" w:rsidRDefault="00F00040" w:rsidP="0069022C">
      <w:pPr>
        <w:pStyle w:val="ad"/>
        <w:rPr>
          <w:sz w:val="22"/>
          <w:rtl/>
        </w:rPr>
      </w:pPr>
      <w:r w:rsidRPr="0069022C">
        <w:rPr>
          <w:rStyle w:val="FootnoteReference"/>
          <w:szCs w:val="22"/>
          <w:vertAlign w:val="baseline"/>
        </w:rPr>
        <w:footnoteRef/>
      </w:r>
      <w:r w:rsidRPr="0069022C">
        <w:rPr>
          <w:sz w:val="22"/>
          <w:rtl/>
        </w:rPr>
        <w:t>-  این حدیث از عروه بن زید روایت شده: در بخاری</w:t>
      </w:r>
      <w:r w:rsidRPr="0069022C">
        <w:rPr>
          <w:rFonts w:hint="cs"/>
          <w:sz w:val="22"/>
          <w:rtl/>
        </w:rPr>
        <w:t>:</w:t>
      </w:r>
      <w:r w:rsidRPr="0069022C">
        <w:rPr>
          <w:sz w:val="22"/>
          <w:rtl/>
        </w:rPr>
        <w:t xml:space="preserve"> 7/5 (کتاب النکاح، باب تزویج الصغار من الکبار) نص آن عبارت است از اینکه پیامبر</w:t>
      </w:r>
      <w:r w:rsidR="0069022C">
        <w:rPr>
          <w:rFonts w:hint="cs"/>
          <w:sz w:val="22"/>
          <w:rtl/>
        </w:rPr>
        <w:t xml:space="preserve"> </w:t>
      </w:r>
      <w:r w:rsidRPr="0069022C">
        <w:rPr>
          <w:szCs w:val="22"/>
        </w:rPr>
        <w:sym w:font="AGA Arabesque" w:char="F072"/>
      </w:r>
      <w:r w:rsidRPr="0069022C">
        <w:rPr>
          <w:sz w:val="22"/>
          <w:rtl/>
        </w:rPr>
        <w:t xml:space="preserve"> برای خواستگاری عائشه نزد ابوبکر رفت، ابوبکر گفت: من برادر شما هستم پیامبر</w:t>
      </w:r>
      <w:r w:rsidR="0069022C">
        <w:rPr>
          <w:rFonts w:hint="cs"/>
          <w:sz w:val="22"/>
          <w:rtl/>
        </w:rPr>
        <w:t xml:space="preserve"> </w:t>
      </w:r>
      <w:r w:rsidRPr="0069022C">
        <w:rPr>
          <w:szCs w:val="22"/>
        </w:rPr>
        <w:sym w:font="AGA Arabesque" w:char="F072"/>
      </w:r>
      <w:r w:rsidRPr="0069022C">
        <w:rPr>
          <w:sz w:val="22"/>
          <w:rtl/>
        </w:rPr>
        <w:t xml:space="preserve"> در جواب فرمود: شما در دین خدا و کتابش با من برادريد و عائشه هم برایم حلال است.</w:t>
      </w:r>
    </w:p>
  </w:footnote>
  <w:footnote w:id="295">
    <w:p w:rsidR="00F00040" w:rsidRPr="0069022C" w:rsidRDefault="00F00040" w:rsidP="002F7CE9">
      <w:pPr>
        <w:pStyle w:val="ad"/>
        <w:rPr>
          <w:spacing w:val="-4"/>
          <w:sz w:val="22"/>
          <w:rtl/>
        </w:rPr>
      </w:pPr>
      <w:r w:rsidRPr="00222F11">
        <w:footnoteRef/>
      </w:r>
      <w:r w:rsidRPr="0069022C">
        <w:rPr>
          <w:rFonts w:hint="cs"/>
          <w:spacing w:val="-4"/>
          <w:rtl/>
        </w:rPr>
        <w:t>-</w:t>
      </w:r>
      <w:r w:rsidRPr="0069022C">
        <w:rPr>
          <w:spacing w:val="-4"/>
          <w:rtl/>
        </w:rPr>
        <w:t xml:space="preserve"> این روایت با اختلاف در لفظ آن از انس بن مالک روایت شده در کتاب صحیح بخاری</w:t>
      </w:r>
      <w:r w:rsidRPr="0069022C">
        <w:rPr>
          <w:rFonts w:hint="cs"/>
          <w:spacing w:val="-4"/>
          <w:rtl/>
        </w:rPr>
        <w:t>:</w:t>
      </w:r>
      <w:r w:rsidRPr="0069022C">
        <w:rPr>
          <w:spacing w:val="-4"/>
          <w:rtl/>
        </w:rPr>
        <w:t xml:space="preserve"> 8/19،20 (کتاب </w:t>
      </w:r>
      <w:r w:rsidRPr="0069022C">
        <w:rPr>
          <w:rFonts w:ascii="mylotus" w:hAnsi="mylotus" w:cs="mylotus"/>
          <w:spacing w:val="-4"/>
          <w:rtl/>
        </w:rPr>
        <w:t>الأدب،</w:t>
      </w:r>
      <w:r w:rsidRPr="0069022C">
        <w:rPr>
          <w:spacing w:val="-4"/>
          <w:rtl/>
        </w:rPr>
        <w:t xml:space="preserve"> باب </w:t>
      </w:r>
      <w:r w:rsidRPr="0069022C">
        <w:rPr>
          <w:rFonts w:ascii="mylotus" w:hAnsi="mylotus" w:cs="mylotus"/>
          <w:spacing w:val="-4"/>
          <w:rtl/>
        </w:rPr>
        <w:t>ما ینهی عن التحاسد والتدابر، باب الهجره وقول رسول الله</w:t>
      </w:r>
      <w:r w:rsidR="0069022C">
        <w:rPr>
          <w:rFonts w:ascii="mylotus" w:hAnsi="mylotus" w:cs="mylotus" w:hint="cs"/>
          <w:spacing w:val="-4"/>
          <w:rtl/>
        </w:rPr>
        <w:t xml:space="preserve"> </w:t>
      </w:r>
      <w:r w:rsidRPr="0069022C">
        <w:rPr>
          <w:rFonts w:ascii="mylotus" w:hAnsi="mylotus" w:cs="mylotus"/>
          <w:spacing w:val="-4"/>
        </w:rPr>
        <w:sym w:font="AGA Arabesque" w:char="F072"/>
      </w:r>
      <w:r w:rsidRPr="0069022C">
        <w:rPr>
          <w:rFonts w:ascii="mylotus" w:hAnsi="mylotus" w:cs="mylotus"/>
          <w:spacing w:val="-4"/>
          <w:rtl/>
        </w:rPr>
        <w:t>:</w:t>
      </w:r>
      <w:r w:rsidRPr="0069022C">
        <w:rPr>
          <w:rFonts w:ascii="mylotus" w:hAnsi="mylotus" w:cs="KFGQPC Uthman Taha Naskh"/>
          <w:spacing w:val="-4"/>
          <w:rtl/>
        </w:rPr>
        <w:t xml:space="preserve"> </w:t>
      </w:r>
      <w:r w:rsidRPr="0069022C">
        <w:rPr>
          <w:rStyle w:val="Charb"/>
          <w:rFonts w:hint="eastAsia"/>
          <w:rtl/>
        </w:rPr>
        <w:t>لاَ</w:t>
      </w:r>
      <w:r w:rsidRPr="0069022C">
        <w:rPr>
          <w:rStyle w:val="Charb"/>
          <w:rtl/>
        </w:rPr>
        <w:t xml:space="preserve"> </w:t>
      </w:r>
      <w:r w:rsidRPr="0069022C">
        <w:rPr>
          <w:rStyle w:val="Charb"/>
          <w:rFonts w:hint="eastAsia"/>
          <w:rtl/>
        </w:rPr>
        <w:t>يَحِلُّ</w:t>
      </w:r>
      <w:r w:rsidRPr="0069022C">
        <w:rPr>
          <w:rStyle w:val="Charb"/>
          <w:rtl/>
        </w:rPr>
        <w:t xml:space="preserve"> </w:t>
      </w:r>
      <w:r w:rsidRPr="0069022C">
        <w:rPr>
          <w:rStyle w:val="Charb"/>
          <w:rFonts w:hint="eastAsia"/>
          <w:rtl/>
        </w:rPr>
        <w:t>لِرَجُلٍ</w:t>
      </w:r>
      <w:r w:rsidRPr="0069022C">
        <w:rPr>
          <w:rStyle w:val="Charb"/>
          <w:rtl/>
        </w:rPr>
        <w:t xml:space="preserve"> </w:t>
      </w:r>
      <w:r w:rsidRPr="0069022C">
        <w:rPr>
          <w:rStyle w:val="Charb"/>
          <w:rFonts w:hint="eastAsia"/>
          <w:rtl/>
        </w:rPr>
        <w:t>أَنْ</w:t>
      </w:r>
      <w:r w:rsidRPr="0069022C">
        <w:rPr>
          <w:rStyle w:val="Charb"/>
          <w:rtl/>
        </w:rPr>
        <w:t xml:space="preserve"> </w:t>
      </w:r>
      <w:r w:rsidRPr="0069022C">
        <w:rPr>
          <w:rStyle w:val="Charb"/>
          <w:rFonts w:hint="eastAsia"/>
          <w:rtl/>
        </w:rPr>
        <w:t>يَهْجُرَ</w:t>
      </w:r>
      <w:r w:rsidRPr="0069022C">
        <w:rPr>
          <w:rStyle w:val="Charb"/>
          <w:rtl/>
        </w:rPr>
        <w:t xml:space="preserve"> </w:t>
      </w:r>
      <w:r w:rsidRPr="0069022C">
        <w:rPr>
          <w:rStyle w:val="Charb"/>
          <w:rFonts w:hint="eastAsia"/>
          <w:rtl/>
        </w:rPr>
        <w:t>أَخَاهُ</w:t>
      </w:r>
      <w:r w:rsidRPr="0069022C">
        <w:rPr>
          <w:rStyle w:val="Charb"/>
          <w:rtl/>
        </w:rPr>
        <w:t xml:space="preserve"> </w:t>
      </w:r>
      <w:r w:rsidRPr="0069022C">
        <w:rPr>
          <w:rStyle w:val="Charb"/>
          <w:rFonts w:hint="eastAsia"/>
          <w:rtl/>
        </w:rPr>
        <w:t>فَوْقَ</w:t>
      </w:r>
      <w:r w:rsidRPr="0069022C">
        <w:rPr>
          <w:rStyle w:val="Charb"/>
          <w:rtl/>
        </w:rPr>
        <w:t xml:space="preserve"> </w:t>
      </w:r>
      <w:r w:rsidRPr="0069022C">
        <w:rPr>
          <w:rStyle w:val="Charb"/>
          <w:rFonts w:hint="eastAsia"/>
          <w:rtl/>
        </w:rPr>
        <w:t>ثَلاَثٍ</w:t>
      </w:r>
      <w:r w:rsidRPr="0069022C">
        <w:rPr>
          <w:spacing w:val="-4"/>
          <w:rtl/>
        </w:rPr>
        <w:t xml:space="preserve">» </w:t>
      </w:r>
      <w:r w:rsidRPr="0069022C">
        <w:rPr>
          <w:spacing w:val="-4"/>
          <w:sz w:val="22"/>
          <w:rtl/>
        </w:rPr>
        <w:t>و در صحیح مسلم</w:t>
      </w:r>
      <w:r w:rsidRPr="0069022C">
        <w:rPr>
          <w:rFonts w:hint="cs"/>
          <w:spacing w:val="-4"/>
          <w:sz w:val="22"/>
          <w:rtl/>
        </w:rPr>
        <w:t>:</w:t>
      </w:r>
      <w:r w:rsidRPr="0069022C">
        <w:rPr>
          <w:spacing w:val="-4"/>
          <w:sz w:val="22"/>
          <w:rtl/>
        </w:rPr>
        <w:t xml:space="preserve"> ج 4/1983 (کتاب البر والصلة والآداب ، باب تحریم التحاسد والتباغض).</w:t>
      </w:r>
    </w:p>
    <w:p w:rsidR="00F00040" w:rsidRPr="002F7CE9" w:rsidRDefault="00F00040" w:rsidP="0069022C">
      <w:pPr>
        <w:pStyle w:val="ad"/>
        <w:ind w:firstLine="0"/>
        <w:rPr>
          <w:sz w:val="22"/>
          <w:rtl/>
        </w:rPr>
      </w:pPr>
      <w:r w:rsidRPr="002F7CE9">
        <w:rPr>
          <w:sz w:val="22"/>
          <w:rtl/>
        </w:rPr>
        <w:t>حدیثی دیگر به این معنا از ابی هریره</w:t>
      </w:r>
      <w:r w:rsidR="0069022C">
        <w:rPr>
          <w:rFonts w:hint="cs"/>
          <w:sz w:val="22"/>
          <w:rtl/>
        </w:rPr>
        <w:t xml:space="preserve"> </w:t>
      </w:r>
      <w:r w:rsidRPr="002F7CE9">
        <w:rPr>
          <w:szCs w:val="22"/>
        </w:rPr>
        <w:sym w:font="AGA Arabesque" w:char="F074"/>
      </w:r>
      <w:r w:rsidRPr="002F7CE9">
        <w:rPr>
          <w:sz w:val="22"/>
          <w:rtl/>
        </w:rPr>
        <w:t xml:space="preserve"> روایت شده در صحیح بخاری 8/19 (موضع قبلی) و در صحیح مسلم</w:t>
      </w:r>
      <w:r w:rsidRPr="002F7CE9">
        <w:rPr>
          <w:rFonts w:hint="cs"/>
          <w:sz w:val="22"/>
          <w:rtl/>
        </w:rPr>
        <w:t>:</w:t>
      </w:r>
      <w:r w:rsidRPr="002F7CE9">
        <w:rPr>
          <w:sz w:val="22"/>
          <w:rtl/>
        </w:rPr>
        <w:t xml:space="preserve"> 4/1985 و1986کتاب البر ... باب تحریم الظن والتجسس و حدیث از انس </w:t>
      </w:r>
      <w:r w:rsidRPr="002F7CE9">
        <w:rPr>
          <w:szCs w:val="22"/>
        </w:rPr>
        <w:sym w:font="AGA Arabesque" w:char="F074"/>
      </w:r>
      <w:r w:rsidRPr="002F7CE9">
        <w:rPr>
          <w:sz w:val="22"/>
          <w:rtl/>
        </w:rPr>
        <w:t xml:space="preserve"> در سنن ابی داود</w:t>
      </w:r>
      <w:r w:rsidRPr="002F7CE9">
        <w:rPr>
          <w:rFonts w:hint="cs"/>
          <w:sz w:val="22"/>
          <w:rtl/>
        </w:rPr>
        <w:t>:</w:t>
      </w:r>
      <w:r w:rsidRPr="002F7CE9">
        <w:rPr>
          <w:sz w:val="22"/>
          <w:rtl/>
        </w:rPr>
        <w:t xml:space="preserve"> 3834 (کتاب الادب، باب فیمن هجر أخاه المسلم) و در ترمذی و ابن ماجه مسند و موطاء هم یافت می‌شود.</w:t>
      </w:r>
    </w:p>
  </w:footnote>
  <w:footnote w:id="29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این حدیث به همان لفظ از عبدالله بن عمر</w:t>
      </w:r>
      <w:r w:rsidR="0069022C">
        <w:rPr>
          <w:rFonts w:hint="cs"/>
          <w:sz w:val="22"/>
          <w:rtl/>
        </w:rPr>
        <w:t xml:space="preserve"> </w:t>
      </w:r>
      <w:r w:rsidRPr="002F7CE9">
        <w:rPr>
          <w:rFonts w:cs="CTraditional Arabic" w:hint="cs"/>
          <w:sz w:val="28"/>
          <w:szCs w:val="28"/>
          <w:rtl/>
        </w:rPr>
        <w:t>ب</w:t>
      </w:r>
      <w:r w:rsidRPr="002F7CE9">
        <w:rPr>
          <w:rtl/>
        </w:rPr>
        <w:t xml:space="preserve"> </w:t>
      </w:r>
      <w:r w:rsidRPr="002F7CE9">
        <w:rPr>
          <w:sz w:val="22"/>
          <w:rtl/>
        </w:rPr>
        <w:t>روایت شده در بخاری</w:t>
      </w:r>
      <w:r w:rsidRPr="002F7CE9">
        <w:rPr>
          <w:rFonts w:hint="cs"/>
          <w:sz w:val="22"/>
          <w:rtl/>
        </w:rPr>
        <w:t>:</w:t>
      </w:r>
      <w:r w:rsidRPr="002F7CE9">
        <w:rPr>
          <w:sz w:val="22"/>
          <w:rtl/>
        </w:rPr>
        <w:t xml:space="preserve"> 9/22 (کتاب الاکراه، باب یمین الرجل لأصحابه أنه أخوه ...)، در صحیح مسلم</w:t>
      </w:r>
      <w:r w:rsidRPr="002F7CE9">
        <w:rPr>
          <w:rFonts w:hint="cs"/>
          <w:sz w:val="22"/>
          <w:rtl/>
        </w:rPr>
        <w:t>:</w:t>
      </w:r>
      <w:r w:rsidRPr="002F7CE9">
        <w:rPr>
          <w:sz w:val="22"/>
          <w:rtl/>
        </w:rPr>
        <w:t xml:space="preserve"> 4/1996 (کتاب البر، باب تحریم الظلم)، در سنن ابی داود</w:t>
      </w:r>
      <w:r w:rsidRPr="002F7CE9">
        <w:rPr>
          <w:rFonts w:hint="cs"/>
          <w:sz w:val="22"/>
          <w:rtl/>
        </w:rPr>
        <w:t>:</w:t>
      </w:r>
      <w:r w:rsidRPr="002F7CE9">
        <w:rPr>
          <w:sz w:val="22"/>
          <w:rtl/>
        </w:rPr>
        <w:t xml:space="preserve"> 4/376 (کتاب الادب باب ال</w:t>
      </w:r>
      <w:r w:rsidRPr="002F7CE9">
        <w:rPr>
          <w:rFonts w:hint="cs"/>
          <w:sz w:val="22"/>
          <w:rtl/>
        </w:rPr>
        <w:t>ـ</w:t>
      </w:r>
      <w:r w:rsidRPr="002F7CE9">
        <w:rPr>
          <w:sz w:val="22"/>
          <w:rtl/>
        </w:rPr>
        <w:t>مؤاخاة) و در المسند (چاپ– المعارف ) 8/46.</w:t>
      </w:r>
    </w:p>
  </w:footnote>
  <w:footnote w:id="297">
    <w:p w:rsidR="00F00040" w:rsidRPr="002F7CE9" w:rsidRDefault="00F00040" w:rsidP="0069022C">
      <w:pPr>
        <w:pStyle w:val="ad"/>
        <w:rPr>
          <w:sz w:val="22"/>
          <w:rtl/>
        </w:rPr>
      </w:pPr>
      <w:r w:rsidRPr="002F7CE9">
        <w:rPr>
          <w:rStyle w:val="FootnoteReference"/>
          <w:szCs w:val="22"/>
          <w:vertAlign w:val="baseline"/>
        </w:rPr>
        <w:footnoteRef/>
      </w:r>
      <w:r w:rsidRPr="002F7CE9">
        <w:rPr>
          <w:sz w:val="22"/>
          <w:rtl/>
        </w:rPr>
        <w:t xml:space="preserve">-  این حدیث با اختلاف در لفظ آن از انس بن مالک </w:t>
      </w:r>
      <w:r w:rsidRPr="002F7CE9">
        <w:rPr>
          <w:szCs w:val="22"/>
        </w:rPr>
        <w:sym w:font="AGA Arabesque" w:char="F074"/>
      </w:r>
      <w:r w:rsidRPr="002F7CE9">
        <w:rPr>
          <w:sz w:val="22"/>
          <w:rtl/>
        </w:rPr>
        <w:t xml:space="preserve"> در صحیح بخاری 1/12 (کتاب الإیمان، باب من الإیمان أن یحب لأخیه ما یحب لنفسه) ابتدا</w:t>
      </w:r>
      <w:r>
        <w:rPr>
          <w:sz w:val="22"/>
          <w:rtl/>
        </w:rPr>
        <w:t>ی</w:t>
      </w:r>
      <w:r w:rsidRPr="002F7CE9">
        <w:rPr>
          <w:sz w:val="22"/>
          <w:rtl/>
        </w:rPr>
        <w:t xml:space="preserve"> ا</w:t>
      </w:r>
      <w:r>
        <w:rPr>
          <w:sz w:val="22"/>
          <w:rtl/>
        </w:rPr>
        <w:t>ی</w:t>
      </w:r>
      <w:r w:rsidRPr="002F7CE9">
        <w:rPr>
          <w:sz w:val="22"/>
          <w:rtl/>
        </w:rPr>
        <w:t>ن حد</w:t>
      </w:r>
      <w:r>
        <w:rPr>
          <w:sz w:val="22"/>
          <w:rtl/>
        </w:rPr>
        <w:t>ی</w:t>
      </w:r>
      <w:r w:rsidRPr="002F7CE9">
        <w:rPr>
          <w:sz w:val="22"/>
          <w:rtl/>
        </w:rPr>
        <w:t>ث با جمله‌ی:</w:t>
      </w:r>
      <w:r w:rsidRPr="002F7CE9">
        <w:rPr>
          <w:rtl/>
        </w:rPr>
        <w:t xml:space="preserve"> </w:t>
      </w:r>
      <w:r w:rsidRPr="002F7CE9">
        <w:rPr>
          <w:rFonts w:cs="Traditional Arabic" w:hint="cs"/>
          <w:rtl/>
        </w:rPr>
        <w:t>«</w:t>
      </w:r>
      <w:r w:rsidRPr="0069022C">
        <w:rPr>
          <w:rStyle w:val="Charb"/>
          <w:rtl/>
        </w:rPr>
        <w:t>لا یؤمن أحدکم ..</w:t>
      </w:r>
      <w:r w:rsidRPr="002F7CE9">
        <w:rPr>
          <w:rFonts w:cs="KFGQPC Uthman Taha Naskh"/>
          <w:rtl/>
        </w:rPr>
        <w:t>.</w:t>
      </w:r>
      <w:r w:rsidRPr="002F7CE9">
        <w:rPr>
          <w:rFonts w:cs="Traditional Arabic" w:hint="cs"/>
          <w:rtl/>
        </w:rPr>
        <w:t>»</w:t>
      </w:r>
      <w:r w:rsidRPr="002F7CE9">
        <w:rPr>
          <w:rtl/>
        </w:rPr>
        <w:t xml:space="preserve"> </w:t>
      </w:r>
      <w:r w:rsidRPr="002F7CE9">
        <w:rPr>
          <w:sz w:val="22"/>
          <w:rtl/>
        </w:rPr>
        <w:t>آغاز شده است در مسلم 1/67-68 (کتاب الایمان باب الدلیل علی أن من خصال الإیمان)، در سنن ابن ماجه 1/26 (ال</w:t>
      </w:r>
      <w:r w:rsidRPr="002F7CE9">
        <w:rPr>
          <w:rFonts w:hint="cs"/>
          <w:sz w:val="22"/>
          <w:rtl/>
        </w:rPr>
        <w:t>ـ</w:t>
      </w:r>
      <w:r w:rsidRPr="002F7CE9">
        <w:rPr>
          <w:sz w:val="22"/>
          <w:rtl/>
        </w:rPr>
        <w:t>مقدم</w:t>
      </w:r>
      <w:r w:rsidR="0069022C">
        <w:rPr>
          <w:rFonts w:hint="cs"/>
          <w:sz w:val="22"/>
          <w:rtl/>
        </w:rPr>
        <w:t>ة</w:t>
      </w:r>
      <w:r w:rsidRPr="002F7CE9">
        <w:rPr>
          <w:sz w:val="22"/>
          <w:rtl/>
        </w:rPr>
        <w:t>، باب الایمان) و در مسند (ط – الحلبی) 3/176- 206 – 251 ذکر شده است.</w:t>
      </w:r>
    </w:p>
  </w:footnote>
  <w:footnote w:id="298">
    <w:p w:rsidR="00F00040" w:rsidRPr="002F7CE9" w:rsidRDefault="00F00040" w:rsidP="00EF6E96">
      <w:pPr>
        <w:pStyle w:val="ad"/>
        <w:spacing w:line="235" w:lineRule="auto"/>
        <w:rPr>
          <w:sz w:val="22"/>
          <w:rtl/>
        </w:rPr>
      </w:pPr>
      <w:r w:rsidRPr="002F7CE9">
        <w:rPr>
          <w:rStyle w:val="FootnoteReference"/>
          <w:szCs w:val="22"/>
          <w:vertAlign w:val="baseline"/>
        </w:rPr>
        <w:footnoteRef/>
      </w:r>
      <w:r w:rsidRPr="002F7CE9">
        <w:rPr>
          <w:sz w:val="22"/>
          <w:rtl/>
        </w:rPr>
        <w:t>- ترمذی این حدیث را در باب الفاظ به هم نزدیک روایت کرده 5/272-273 (کتاب ال</w:t>
      </w:r>
      <w:r w:rsidRPr="002F7CE9">
        <w:rPr>
          <w:rFonts w:hint="cs"/>
          <w:sz w:val="22"/>
          <w:rtl/>
        </w:rPr>
        <w:t>ـ</w:t>
      </w:r>
      <w:r w:rsidRPr="002F7CE9">
        <w:rPr>
          <w:sz w:val="22"/>
          <w:rtl/>
        </w:rPr>
        <w:t xml:space="preserve">مناقب باب 53) ترمذی بار اول گفته: این حدیث غریب است و ولید بن محمد موقّری آن را ضعیف می‌داند بار دوم ترمزی این حدیث را از انس </w:t>
      </w:r>
      <w:r w:rsidRPr="002F7CE9">
        <w:rPr>
          <w:sz w:val="22"/>
          <w:rtl/>
        </w:rPr>
        <w:sym w:font="AGA Arabesque" w:char="F074"/>
      </w:r>
      <w:r w:rsidRPr="002F7CE9">
        <w:rPr>
          <w:sz w:val="22"/>
          <w:rtl/>
        </w:rPr>
        <w:t xml:space="preserve"> در (5/272 – 273) ذکر می کند و می‌گوید: این حدیث حسن غریب و امام احمد آن را در مسندش آورده (چاپ المعارف)2 /37-38 (شماره 602 ) احمد شاکر می‌گوید:</w:t>
      </w:r>
      <w:r w:rsidR="0069022C">
        <w:rPr>
          <w:sz w:val="22"/>
          <w:rtl/>
        </w:rPr>
        <w:t xml:space="preserve"> اسنادش صحیح می‌باشد. سپس گفت:</w:t>
      </w:r>
      <w:r w:rsidR="0069022C">
        <w:rPr>
          <w:rFonts w:hint="cs"/>
          <w:sz w:val="22"/>
          <w:rtl/>
        </w:rPr>
        <w:t xml:space="preserve"> </w:t>
      </w:r>
      <w:r w:rsidRPr="002F7CE9">
        <w:rPr>
          <w:sz w:val="22"/>
          <w:rtl/>
        </w:rPr>
        <w:t>حد</w:t>
      </w:r>
      <w:r>
        <w:rPr>
          <w:sz w:val="22"/>
          <w:rtl/>
        </w:rPr>
        <w:t>ی</w:t>
      </w:r>
      <w:r w:rsidRPr="002F7CE9">
        <w:rPr>
          <w:sz w:val="22"/>
          <w:rtl/>
        </w:rPr>
        <w:t>ث را همچن</w:t>
      </w:r>
      <w:r>
        <w:rPr>
          <w:sz w:val="22"/>
          <w:rtl/>
        </w:rPr>
        <w:t>ی</w:t>
      </w:r>
      <w:r w:rsidRPr="002F7CE9">
        <w:rPr>
          <w:sz w:val="22"/>
          <w:rtl/>
        </w:rPr>
        <w:t>ن ترمذ</w:t>
      </w:r>
      <w:r>
        <w:rPr>
          <w:sz w:val="22"/>
          <w:rtl/>
        </w:rPr>
        <w:t>ی</w:t>
      </w:r>
      <w:r w:rsidRPr="002F7CE9">
        <w:rPr>
          <w:sz w:val="22"/>
          <w:rtl/>
        </w:rPr>
        <w:t xml:space="preserve"> (4/310) و ابن ماجة 1/25-26با دو اسناد د</w:t>
      </w:r>
      <w:r>
        <w:rPr>
          <w:sz w:val="22"/>
          <w:rtl/>
        </w:rPr>
        <w:t>ی</w:t>
      </w:r>
      <w:r w:rsidRPr="002F7CE9">
        <w:rPr>
          <w:sz w:val="22"/>
          <w:rtl/>
        </w:rPr>
        <w:t>گرضع</w:t>
      </w:r>
      <w:r>
        <w:rPr>
          <w:sz w:val="22"/>
          <w:rtl/>
        </w:rPr>
        <w:t>ی</w:t>
      </w:r>
      <w:r w:rsidRPr="002F7CE9">
        <w:rPr>
          <w:sz w:val="22"/>
          <w:rtl/>
        </w:rPr>
        <w:t>ف روا</w:t>
      </w:r>
      <w:r>
        <w:rPr>
          <w:sz w:val="22"/>
          <w:rtl/>
        </w:rPr>
        <w:t>ی</w:t>
      </w:r>
      <w:r w:rsidRPr="002F7CE9">
        <w:rPr>
          <w:sz w:val="22"/>
          <w:rtl/>
        </w:rPr>
        <w:t>ت كرده‌اند، و ا</w:t>
      </w:r>
      <w:r>
        <w:rPr>
          <w:sz w:val="22"/>
          <w:rtl/>
        </w:rPr>
        <w:t>ی</w:t>
      </w:r>
      <w:r w:rsidRPr="002F7CE9">
        <w:rPr>
          <w:sz w:val="22"/>
          <w:rtl/>
        </w:rPr>
        <w:t>ن حد</w:t>
      </w:r>
      <w:r>
        <w:rPr>
          <w:sz w:val="22"/>
          <w:rtl/>
        </w:rPr>
        <w:t>ی</w:t>
      </w:r>
      <w:r w:rsidRPr="002F7CE9">
        <w:rPr>
          <w:sz w:val="22"/>
          <w:rtl/>
        </w:rPr>
        <w:t>ث و حد</w:t>
      </w:r>
      <w:r>
        <w:rPr>
          <w:sz w:val="22"/>
          <w:rtl/>
        </w:rPr>
        <w:t>ی</w:t>
      </w:r>
      <w:r w:rsidRPr="002F7CE9">
        <w:rPr>
          <w:sz w:val="22"/>
          <w:rtl/>
        </w:rPr>
        <w:t>ث قبل از ز</w:t>
      </w:r>
      <w:r>
        <w:rPr>
          <w:sz w:val="22"/>
          <w:rtl/>
        </w:rPr>
        <w:t>ی</w:t>
      </w:r>
      <w:r w:rsidRPr="002F7CE9">
        <w:rPr>
          <w:sz w:val="22"/>
          <w:rtl/>
        </w:rPr>
        <w:t>ادات عبدالله بن أحمد است.</w:t>
      </w:r>
    </w:p>
    <w:p w:rsidR="00F00040" w:rsidRPr="002F7CE9" w:rsidRDefault="00F00040" w:rsidP="00EF6E96">
      <w:pPr>
        <w:pStyle w:val="ad"/>
        <w:spacing w:line="235" w:lineRule="auto"/>
        <w:ind w:firstLine="0"/>
        <w:rPr>
          <w:sz w:val="22"/>
          <w:rtl/>
        </w:rPr>
      </w:pPr>
      <w:r w:rsidRPr="002F7CE9">
        <w:rPr>
          <w:sz w:val="22"/>
          <w:rtl/>
        </w:rPr>
        <w:t>و ا</w:t>
      </w:r>
      <w:r>
        <w:rPr>
          <w:sz w:val="22"/>
          <w:rtl/>
        </w:rPr>
        <w:t>ی</w:t>
      </w:r>
      <w:r w:rsidRPr="002F7CE9">
        <w:rPr>
          <w:sz w:val="22"/>
          <w:rtl/>
        </w:rPr>
        <w:t>ن حد</w:t>
      </w:r>
      <w:r>
        <w:rPr>
          <w:sz w:val="22"/>
          <w:rtl/>
        </w:rPr>
        <w:t>ی</w:t>
      </w:r>
      <w:r w:rsidRPr="002F7CE9">
        <w:rPr>
          <w:sz w:val="22"/>
          <w:rtl/>
        </w:rPr>
        <w:t xml:space="preserve">ث </w:t>
      </w:r>
      <w:r w:rsidRPr="002F7CE9">
        <w:rPr>
          <w:rFonts w:hint="cs"/>
          <w:sz w:val="22"/>
          <w:rtl/>
        </w:rPr>
        <w:t>-</w:t>
      </w:r>
      <w:r w:rsidRPr="002F7CE9">
        <w:rPr>
          <w:sz w:val="22"/>
          <w:rtl/>
        </w:rPr>
        <w:t>با وجود اختلاف در الفاظ- از عون بن أب</w:t>
      </w:r>
      <w:r>
        <w:rPr>
          <w:sz w:val="22"/>
          <w:rtl/>
        </w:rPr>
        <w:t>ی</w:t>
      </w:r>
      <w:r w:rsidRPr="002F7CE9">
        <w:rPr>
          <w:sz w:val="22"/>
          <w:rtl/>
        </w:rPr>
        <w:t xml:space="preserve"> جح</w:t>
      </w:r>
      <w:r>
        <w:rPr>
          <w:sz w:val="22"/>
          <w:rtl/>
        </w:rPr>
        <w:t>ی</w:t>
      </w:r>
      <w:r w:rsidRPr="002F7CE9">
        <w:rPr>
          <w:sz w:val="22"/>
          <w:rtl/>
        </w:rPr>
        <w:t>فه از پدرش در سنن ابن ماجه 1/38 (الـمقدمة باب فضائل أصحاب رسول الله</w:t>
      </w:r>
      <w:r w:rsidR="0069022C">
        <w:rPr>
          <w:rFonts w:hint="cs"/>
          <w:sz w:val="22"/>
          <w:rtl/>
        </w:rPr>
        <w:t xml:space="preserve"> </w:t>
      </w:r>
      <w:r w:rsidRPr="002F7CE9">
        <w:rPr>
          <w:szCs w:val="22"/>
        </w:rPr>
        <w:sym w:font="AGA Arabesque" w:char="F072"/>
      </w:r>
      <w:r w:rsidRPr="002F7CE9">
        <w:rPr>
          <w:sz w:val="22"/>
          <w:rtl/>
        </w:rPr>
        <w:t>، فضل أب</w:t>
      </w:r>
      <w:r>
        <w:rPr>
          <w:sz w:val="22"/>
          <w:rtl/>
        </w:rPr>
        <w:t>ی</w:t>
      </w:r>
      <w:r w:rsidRPr="002F7CE9">
        <w:rPr>
          <w:sz w:val="22"/>
          <w:rtl/>
        </w:rPr>
        <w:t xml:space="preserve"> بكر صد</w:t>
      </w:r>
      <w:r>
        <w:rPr>
          <w:sz w:val="22"/>
          <w:rtl/>
        </w:rPr>
        <w:t>ی</w:t>
      </w:r>
      <w:r w:rsidRPr="002F7CE9">
        <w:rPr>
          <w:sz w:val="22"/>
          <w:rtl/>
        </w:rPr>
        <w:t>ق</w:t>
      </w:r>
      <w:r w:rsidR="0069022C">
        <w:rPr>
          <w:rFonts w:hint="cs"/>
          <w:sz w:val="22"/>
          <w:rtl/>
        </w:rPr>
        <w:t xml:space="preserve"> </w:t>
      </w:r>
      <w:r w:rsidRPr="002F7CE9">
        <w:rPr>
          <w:szCs w:val="22"/>
        </w:rPr>
        <w:sym w:font="AGA Arabesque" w:char="F074"/>
      </w:r>
      <w:r w:rsidRPr="002F7CE9">
        <w:rPr>
          <w:sz w:val="22"/>
          <w:rtl/>
        </w:rPr>
        <w:t>) و صح</w:t>
      </w:r>
      <w:r>
        <w:rPr>
          <w:sz w:val="22"/>
          <w:rtl/>
        </w:rPr>
        <w:t>ی</w:t>
      </w:r>
      <w:r w:rsidRPr="002F7CE9">
        <w:rPr>
          <w:sz w:val="22"/>
          <w:rtl/>
        </w:rPr>
        <w:t>ح البان</w:t>
      </w:r>
      <w:r>
        <w:rPr>
          <w:sz w:val="22"/>
          <w:rtl/>
        </w:rPr>
        <w:t>ی</w:t>
      </w:r>
      <w:r w:rsidRPr="002F7CE9">
        <w:rPr>
          <w:sz w:val="22"/>
          <w:rtl/>
        </w:rPr>
        <w:t xml:space="preserve"> حد</w:t>
      </w:r>
      <w:r>
        <w:rPr>
          <w:sz w:val="22"/>
          <w:rtl/>
        </w:rPr>
        <w:t>ی</w:t>
      </w:r>
      <w:r w:rsidRPr="002F7CE9">
        <w:rPr>
          <w:sz w:val="22"/>
          <w:rtl/>
        </w:rPr>
        <w:t>ث در صح</w:t>
      </w:r>
      <w:r>
        <w:rPr>
          <w:sz w:val="22"/>
          <w:rtl/>
        </w:rPr>
        <w:t>ی</w:t>
      </w:r>
      <w:r w:rsidRPr="002F7CE9">
        <w:rPr>
          <w:sz w:val="22"/>
          <w:rtl/>
        </w:rPr>
        <w:t>ح الجامع الصغ</w:t>
      </w:r>
      <w:r>
        <w:rPr>
          <w:sz w:val="22"/>
          <w:rtl/>
        </w:rPr>
        <w:t>ی</w:t>
      </w:r>
      <w:r w:rsidRPr="002F7CE9">
        <w:rPr>
          <w:sz w:val="22"/>
          <w:rtl/>
        </w:rPr>
        <w:t>ر</w:t>
      </w:r>
      <w:r w:rsidRPr="002F7CE9">
        <w:rPr>
          <w:rFonts w:hint="cs"/>
          <w:sz w:val="22"/>
          <w:rtl/>
        </w:rPr>
        <w:t xml:space="preserve">: </w:t>
      </w:r>
      <w:r w:rsidRPr="002F7CE9">
        <w:rPr>
          <w:sz w:val="22"/>
          <w:rtl/>
        </w:rPr>
        <w:t>6/75</w:t>
      </w:r>
      <w:r w:rsidRPr="002F7CE9">
        <w:rPr>
          <w:rFonts w:hint="cs"/>
          <w:sz w:val="22"/>
          <w:rtl/>
        </w:rPr>
        <w:t>،</w:t>
      </w:r>
      <w:r w:rsidRPr="002F7CE9">
        <w:rPr>
          <w:sz w:val="22"/>
          <w:rtl/>
        </w:rPr>
        <w:t xml:space="preserve"> آمده و به مجمع الزوائد ه</w:t>
      </w:r>
      <w:r>
        <w:rPr>
          <w:sz w:val="22"/>
          <w:rtl/>
        </w:rPr>
        <w:t>ی</w:t>
      </w:r>
      <w:r w:rsidRPr="002F7CE9">
        <w:rPr>
          <w:sz w:val="22"/>
          <w:rtl/>
        </w:rPr>
        <w:t>ثم</w:t>
      </w:r>
      <w:r>
        <w:rPr>
          <w:sz w:val="22"/>
          <w:rtl/>
        </w:rPr>
        <w:t>ی</w:t>
      </w:r>
      <w:r w:rsidRPr="002F7CE9">
        <w:rPr>
          <w:rFonts w:hint="cs"/>
          <w:sz w:val="22"/>
          <w:rtl/>
        </w:rPr>
        <w:t xml:space="preserve">: </w:t>
      </w:r>
      <w:r w:rsidRPr="002F7CE9">
        <w:rPr>
          <w:sz w:val="22"/>
          <w:rtl/>
        </w:rPr>
        <w:t>9/53</w:t>
      </w:r>
      <w:r w:rsidRPr="002F7CE9">
        <w:rPr>
          <w:rFonts w:hint="cs"/>
          <w:sz w:val="22"/>
          <w:rtl/>
        </w:rPr>
        <w:t>،</w:t>
      </w:r>
      <w:r w:rsidRPr="002F7CE9">
        <w:rPr>
          <w:sz w:val="22"/>
          <w:rtl/>
        </w:rPr>
        <w:t xml:space="preserve"> نگاه كن.</w:t>
      </w:r>
    </w:p>
  </w:footnote>
  <w:footnote w:id="299">
    <w:p w:rsidR="00F00040" w:rsidRPr="002F7CE9" w:rsidRDefault="00F00040" w:rsidP="0069022C">
      <w:pPr>
        <w:pStyle w:val="ad"/>
        <w:rPr>
          <w:rtl/>
        </w:rPr>
      </w:pPr>
      <w:r w:rsidRPr="002F7CE9">
        <w:rPr>
          <w:rStyle w:val="FootnoteReference"/>
          <w:szCs w:val="22"/>
          <w:vertAlign w:val="baseline"/>
        </w:rPr>
        <w:footnoteRef/>
      </w:r>
      <w:r w:rsidRPr="002F7CE9">
        <w:rPr>
          <w:rFonts w:hint="cs"/>
          <w:rtl/>
        </w:rPr>
        <w:t>-</w:t>
      </w:r>
      <w:r w:rsidRPr="002F7CE9">
        <w:rPr>
          <w:rtl/>
        </w:rPr>
        <w:t xml:space="preserve"> این روایت در سنن ابی‌داود</w:t>
      </w:r>
      <w:r w:rsidRPr="002F7CE9">
        <w:rPr>
          <w:rFonts w:hint="cs"/>
          <w:rtl/>
        </w:rPr>
        <w:t>:</w:t>
      </w:r>
      <w:r w:rsidRPr="002F7CE9">
        <w:rPr>
          <w:rtl/>
        </w:rPr>
        <w:t xml:space="preserve"> 4/ 288 (کتاب السنة، باب فی التفضیل) است. نص آن به این عبارت است: </w:t>
      </w:r>
      <w:r w:rsidRPr="002F7CE9">
        <w:rPr>
          <w:rFonts w:cs="Traditional Arabic" w:hint="cs"/>
          <w:rtl/>
        </w:rPr>
        <w:t>«</w:t>
      </w:r>
      <w:r w:rsidRPr="0069022C">
        <w:rPr>
          <w:rStyle w:val="Charb"/>
          <w:rtl/>
        </w:rPr>
        <w:t>من زعم أن علیا</w:t>
      </w:r>
      <w:r w:rsidR="0069022C" w:rsidRPr="0069022C">
        <w:rPr>
          <w:rStyle w:val="Charb"/>
          <w:rFonts w:hint="cs"/>
          <w:rtl/>
        </w:rPr>
        <w:t xml:space="preserve"> </w:t>
      </w:r>
      <w:r w:rsidRPr="0069022C">
        <w:rPr>
          <w:rStyle w:val="Charb"/>
        </w:rPr>
        <w:sym w:font="AGA Arabesque" w:char="F074"/>
      </w:r>
      <w:r w:rsidRPr="0069022C">
        <w:rPr>
          <w:rStyle w:val="Charb"/>
          <w:rtl/>
        </w:rPr>
        <w:t xml:space="preserve"> کان أحق بالولایة منهما خطّأ أبابکر وعمر وال</w:t>
      </w:r>
      <w:r w:rsidR="0069022C">
        <w:rPr>
          <w:rStyle w:val="Charb"/>
          <w:rFonts w:hint="cs"/>
          <w:rtl/>
        </w:rPr>
        <w:t>ـ</w:t>
      </w:r>
      <w:r w:rsidRPr="0069022C">
        <w:rPr>
          <w:rStyle w:val="Charb"/>
          <w:rtl/>
        </w:rPr>
        <w:t>مهاجرین والأنصار، وما أراه أن یرتفع له مع هذا عمل إلی السماء</w:t>
      </w:r>
      <w:r w:rsidR="0069022C">
        <w:rPr>
          <w:rFonts w:cs="Traditional Arabic" w:hint="cs"/>
          <w:rtl/>
        </w:rPr>
        <w:t>»</w:t>
      </w:r>
      <w:r w:rsidRPr="002F7CE9">
        <w:rPr>
          <w:rtl/>
        </w:rPr>
        <w:t>.</w:t>
      </w:r>
    </w:p>
  </w:footnote>
  <w:footnote w:id="300">
    <w:p w:rsidR="00F00040" w:rsidRPr="002F7CE9" w:rsidRDefault="00F00040" w:rsidP="002F7CE9">
      <w:pPr>
        <w:pStyle w:val="ad"/>
        <w:rPr>
          <w:rtl/>
        </w:rPr>
      </w:pPr>
      <w:r w:rsidRPr="002F7CE9">
        <w:rPr>
          <w:rStyle w:val="FootnoteReference"/>
          <w:szCs w:val="22"/>
          <w:vertAlign w:val="baseline"/>
        </w:rPr>
        <w:footnoteRef/>
      </w:r>
      <w:r w:rsidRPr="002F7CE9">
        <w:rPr>
          <w:rtl/>
        </w:rPr>
        <w:t>- ج 3 ص 354 شماره: 5066 .م.</w:t>
      </w:r>
    </w:p>
  </w:footnote>
  <w:footnote w:id="301">
    <w:p w:rsidR="00F00040" w:rsidRPr="002F7CE9" w:rsidRDefault="00F00040" w:rsidP="002F7CE9">
      <w:pPr>
        <w:pStyle w:val="ad"/>
        <w:rPr>
          <w:rtl/>
        </w:rPr>
      </w:pPr>
      <w:r w:rsidRPr="002F7CE9">
        <w:rPr>
          <w:rStyle w:val="FootnoteReference"/>
          <w:szCs w:val="22"/>
          <w:vertAlign w:val="baseline"/>
        </w:rPr>
        <w:footnoteRef/>
      </w:r>
      <w:r w:rsidRPr="002F7CE9">
        <w:rPr>
          <w:rtl/>
        </w:rPr>
        <w:t>- ابن ت</w:t>
      </w:r>
      <w:r>
        <w:rPr>
          <w:rtl/>
        </w:rPr>
        <w:t>ی</w:t>
      </w:r>
      <w:r w:rsidRPr="002F7CE9">
        <w:rPr>
          <w:rtl/>
        </w:rPr>
        <w:t>م</w:t>
      </w:r>
      <w:r>
        <w:rPr>
          <w:rtl/>
        </w:rPr>
        <w:t>ی</w:t>
      </w:r>
      <w:r w:rsidRPr="002F7CE9">
        <w:rPr>
          <w:rtl/>
        </w:rPr>
        <w:t>ه</w:t>
      </w:r>
      <w:r w:rsidR="0069022C">
        <w:rPr>
          <w:rFonts w:hint="cs"/>
          <w:rtl/>
        </w:rPr>
        <w:t xml:space="preserve"> </w:t>
      </w:r>
      <w:r w:rsidRPr="002F7CE9">
        <w:rPr>
          <w:rFonts w:cs="CTraditional Arabic" w:hint="cs"/>
          <w:rtl/>
        </w:rPr>
        <w:t>/</w:t>
      </w:r>
      <w:r w:rsidRPr="002F7CE9">
        <w:rPr>
          <w:rtl/>
        </w:rPr>
        <w:t xml:space="preserve"> با ا</w:t>
      </w:r>
      <w:r>
        <w:rPr>
          <w:rtl/>
        </w:rPr>
        <w:t>ی</w:t>
      </w:r>
      <w:r w:rsidRPr="002F7CE9">
        <w:rPr>
          <w:rtl/>
        </w:rPr>
        <w:t>ن كلام اشاره به كلام ابن عرب</w:t>
      </w:r>
      <w:r>
        <w:rPr>
          <w:rtl/>
        </w:rPr>
        <w:t>ی</w:t>
      </w:r>
      <w:r w:rsidRPr="002F7CE9">
        <w:rPr>
          <w:rtl/>
        </w:rPr>
        <w:t xml:space="preserve"> اشاره دارد كه ادعا م</w:t>
      </w:r>
      <w:r>
        <w:rPr>
          <w:rtl/>
        </w:rPr>
        <w:t>ی</w:t>
      </w:r>
      <w:r w:rsidRPr="002F7CE9">
        <w:rPr>
          <w:rtl/>
        </w:rPr>
        <w:t>‌كرد كه خاتم اول</w:t>
      </w:r>
      <w:r>
        <w:rPr>
          <w:rtl/>
        </w:rPr>
        <w:t>ی</w:t>
      </w:r>
      <w:r w:rsidRPr="002F7CE9">
        <w:rPr>
          <w:rtl/>
        </w:rPr>
        <w:t>است، آنجا كه گفت: من ختم ولا</w:t>
      </w:r>
      <w:r>
        <w:rPr>
          <w:rtl/>
        </w:rPr>
        <w:t>ی</w:t>
      </w:r>
      <w:r w:rsidRPr="002F7CE9">
        <w:rPr>
          <w:rtl/>
        </w:rPr>
        <w:t>تم بدون شك، برا</w:t>
      </w:r>
      <w:r>
        <w:rPr>
          <w:rtl/>
        </w:rPr>
        <w:t>ی</w:t>
      </w:r>
      <w:r w:rsidRPr="002F7CE9">
        <w:rPr>
          <w:rtl/>
        </w:rPr>
        <w:t xml:space="preserve"> ارث هاشم</w:t>
      </w:r>
      <w:r>
        <w:rPr>
          <w:rtl/>
        </w:rPr>
        <w:t>ی</w:t>
      </w:r>
      <w:r w:rsidRPr="002F7CE9">
        <w:rPr>
          <w:rtl/>
        </w:rPr>
        <w:t xml:space="preserve"> و مس</w:t>
      </w:r>
      <w:r>
        <w:rPr>
          <w:rtl/>
        </w:rPr>
        <w:t>ی</w:t>
      </w:r>
      <w:r w:rsidRPr="002F7CE9">
        <w:rPr>
          <w:rtl/>
        </w:rPr>
        <w:t>ح. و ابن عرب</w:t>
      </w:r>
      <w:r>
        <w:rPr>
          <w:rtl/>
        </w:rPr>
        <w:t>ی</w:t>
      </w:r>
      <w:r w:rsidRPr="002F7CE9">
        <w:rPr>
          <w:rtl/>
        </w:rPr>
        <w:t xml:space="preserve"> (متوف</w:t>
      </w:r>
      <w:r>
        <w:rPr>
          <w:rtl/>
        </w:rPr>
        <w:t>ی</w:t>
      </w:r>
      <w:r w:rsidRPr="002F7CE9">
        <w:rPr>
          <w:rtl/>
        </w:rPr>
        <w:t xml:space="preserve"> سال669) در كتاب خود فصوص الحكم 1/62.... و ا</w:t>
      </w:r>
      <w:r>
        <w:rPr>
          <w:rtl/>
        </w:rPr>
        <w:t>ی</w:t>
      </w:r>
      <w:r w:rsidRPr="002F7CE9">
        <w:rPr>
          <w:rtl/>
        </w:rPr>
        <w:t>ن بالاتر</w:t>
      </w:r>
      <w:r>
        <w:rPr>
          <w:rtl/>
        </w:rPr>
        <w:t>ی</w:t>
      </w:r>
      <w:r w:rsidRPr="002F7CE9">
        <w:rPr>
          <w:rtl/>
        </w:rPr>
        <w:t>ن درجه‌</w:t>
      </w:r>
      <w:r>
        <w:rPr>
          <w:rtl/>
        </w:rPr>
        <w:t>ی</w:t>
      </w:r>
      <w:r w:rsidRPr="002F7CE9">
        <w:rPr>
          <w:rtl/>
        </w:rPr>
        <w:t xml:space="preserve"> علم و دانش در باره‌</w:t>
      </w:r>
      <w:r>
        <w:rPr>
          <w:rtl/>
        </w:rPr>
        <w:t>ی</w:t>
      </w:r>
      <w:r w:rsidRPr="002F7CE9">
        <w:rPr>
          <w:rtl/>
        </w:rPr>
        <w:t xml:space="preserve"> خداست، و چن</w:t>
      </w:r>
      <w:r>
        <w:rPr>
          <w:rtl/>
        </w:rPr>
        <w:t>ی</w:t>
      </w:r>
      <w:r w:rsidRPr="002F7CE9">
        <w:rPr>
          <w:rtl/>
        </w:rPr>
        <w:t>ن علم</w:t>
      </w:r>
      <w:r>
        <w:rPr>
          <w:rtl/>
        </w:rPr>
        <w:t>ی</w:t>
      </w:r>
      <w:r w:rsidRPr="002F7CE9">
        <w:rPr>
          <w:rtl/>
        </w:rPr>
        <w:t xml:space="preserve"> جز برا</w:t>
      </w:r>
      <w:r>
        <w:rPr>
          <w:rtl/>
        </w:rPr>
        <w:t>ی</w:t>
      </w:r>
      <w:r w:rsidRPr="002F7CE9">
        <w:rPr>
          <w:rtl/>
        </w:rPr>
        <w:t xml:space="preserve"> خاتم رسولان و خاتم اول</w:t>
      </w:r>
      <w:r>
        <w:rPr>
          <w:rtl/>
        </w:rPr>
        <w:t>ی</w:t>
      </w:r>
      <w:r w:rsidRPr="002F7CE9">
        <w:rPr>
          <w:rtl/>
        </w:rPr>
        <w:t>اء ن</w:t>
      </w:r>
      <w:r>
        <w:rPr>
          <w:rtl/>
        </w:rPr>
        <w:t>ی</w:t>
      </w:r>
      <w:r w:rsidRPr="002F7CE9">
        <w:rPr>
          <w:rtl/>
        </w:rPr>
        <w:t>ست، و  جز چراغدان پ</w:t>
      </w:r>
      <w:r>
        <w:rPr>
          <w:rtl/>
        </w:rPr>
        <w:t>ی</w:t>
      </w:r>
      <w:r w:rsidRPr="002F7CE9">
        <w:rPr>
          <w:rtl/>
        </w:rPr>
        <w:t>امبر خاتم كس</w:t>
      </w:r>
      <w:r>
        <w:rPr>
          <w:rtl/>
        </w:rPr>
        <w:t>ی</w:t>
      </w:r>
      <w:r w:rsidRPr="002F7CE9">
        <w:rPr>
          <w:rtl/>
        </w:rPr>
        <w:t xml:space="preserve"> آن را ند</w:t>
      </w:r>
      <w:r>
        <w:rPr>
          <w:rtl/>
        </w:rPr>
        <w:t>ی</w:t>
      </w:r>
      <w:r w:rsidRPr="002F7CE9">
        <w:rPr>
          <w:rtl/>
        </w:rPr>
        <w:t>ده، و كس</w:t>
      </w:r>
      <w:r>
        <w:rPr>
          <w:rtl/>
        </w:rPr>
        <w:t>ی</w:t>
      </w:r>
      <w:r w:rsidRPr="002F7CE9">
        <w:rPr>
          <w:rtl/>
        </w:rPr>
        <w:t xml:space="preserve"> از اول</w:t>
      </w:r>
      <w:r>
        <w:rPr>
          <w:rtl/>
        </w:rPr>
        <w:t>ی</w:t>
      </w:r>
      <w:r w:rsidRPr="002F7CE9">
        <w:rPr>
          <w:rtl/>
        </w:rPr>
        <w:t>اء آن را نم</w:t>
      </w:r>
      <w:r>
        <w:rPr>
          <w:rtl/>
        </w:rPr>
        <w:t>ی</w:t>
      </w:r>
      <w:r w:rsidRPr="002F7CE9">
        <w:rPr>
          <w:rtl/>
        </w:rPr>
        <w:t>‌ب</w:t>
      </w:r>
      <w:r>
        <w:rPr>
          <w:rtl/>
        </w:rPr>
        <w:t>ی</w:t>
      </w:r>
      <w:r w:rsidRPr="002F7CE9">
        <w:rPr>
          <w:rtl/>
        </w:rPr>
        <w:t>نند جز از چراغدان ول</w:t>
      </w:r>
      <w:r>
        <w:rPr>
          <w:rtl/>
        </w:rPr>
        <w:t>ی</w:t>
      </w:r>
      <w:r w:rsidRPr="002F7CE9">
        <w:rPr>
          <w:rtl/>
        </w:rPr>
        <w:t xml:space="preserve"> خاتم، حت</w:t>
      </w:r>
      <w:r>
        <w:rPr>
          <w:rtl/>
        </w:rPr>
        <w:t>ی</w:t>
      </w:r>
      <w:r w:rsidRPr="002F7CE9">
        <w:rPr>
          <w:rtl/>
        </w:rPr>
        <w:t xml:space="preserve"> پ</w:t>
      </w:r>
      <w:r>
        <w:rPr>
          <w:rtl/>
        </w:rPr>
        <w:t>ی</w:t>
      </w:r>
      <w:r w:rsidRPr="002F7CE9">
        <w:rPr>
          <w:rtl/>
        </w:rPr>
        <w:t>امبران هم – وقت</w:t>
      </w:r>
      <w:r>
        <w:rPr>
          <w:rtl/>
        </w:rPr>
        <w:t>ی</w:t>
      </w:r>
      <w:r w:rsidRPr="002F7CE9">
        <w:rPr>
          <w:rtl/>
        </w:rPr>
        <w:t xml:space="preserve"> كه آن را بب</w:t>
      </w:r>
      <w:r>
        <w:rPr>
          <w:rtl/>
        </w:rPr>
        <w:t>ی</w:t>
      </w:r>
      <w:r w:rsidRPr="002F7CE9">
        <w:rPr>
          <w:rtl/>
        </w:rPr>
        <w:t>نند جز از چراغدان خاتم أول</w:t>
      </w:r>
      <w:r>
        <w:rPr>
          <w:rtl/>
        </w:rPr>
        <w:t>ی</w:t>
      </w:r>
      <w:r w:rsidRPr="002F7CE9">
        <w:rPr>
          <w:rtl/>
        </w:rPr>
        <w:t>اء آن را نم</w:t>
      </w:r>
      <w:r>
        <w:rPr>
          <w:rtl/>
        </w:rPr>
        <w:t>ی</w:t>
      </w:r>
      <w:r w:rsidRPr="002F7CE9">
        <w:rPr>
          <w:rtl/>
        </w:rPr>
        <w:t>‌ب</w:t>
      </w:r>
      <w:r>
        <w:rPr>
          <w:rtl/>
        </w:rPr>
        <w:t>ی</w:t>
      </w:r>
      <w:r w:rsidRPr="002F7CE9">
        <w:rPr>
          <w:rtl/>
        </w:rPr>
        <w:t>نند. و نگاه كن به جامع الرسائل ابن ت</w:t>
      </w:r>
      <w:r>
        <w:rPr>
          <w:rtl/>
        </w:rPr>
        <w:t>ی</w:t>
      </w:r>
      <w:r w:rsidRPr="002F7CE9">
        <w:rPr>
          <w:rtl/>
        </w:rPr>
        <w:t>م</w:t>
      </w:r>
      <w:r>
        <w:rPr>
          <w:rtl/>
        </w:rPr>
        <w:t>ی</w:t>
      </w:r>
      <w:r w:rsidRPr="002F7CE9">
        <w:rPr>
          <w:rtl/>
        </w:rPr>
        <w:t>ه با تحق</w:t>
      </w:r>
      <w:r>
        <w:rPr>
          <w:rtl/>
        </w:rPr>
        <w:t>ی</w:t>
      </w:r>
      <w:r w:rsidRPr="002F7CE9">
        <w:rPr>
          <w:rtl/>
        </w:rPr>
        <w:t>ق من (1/205-206).</w:t>
      </w:r>
    </w:p>
  </w:footnote>
  <w:footnote w:id="302">
    <w:p w:rsidR="00F00040" w:rsidRPr="0069022C" w:rsidRDefault="00F00040" w:rsidP="002F7CE9">
      <w:pPr>
        <w:pStyle w:val="ad"/>
        <w:rPr>
          <w:spacing w:val="4"/>
          <w:rtl/>
        </w:rPr>
      </w:pPr>
      <w:r w:rsidRPr="0069022C">
        <w:rPr>
          <w:rStyle w:val="FootnoteReference"/>
          <w:spacing w:val="4"/>
          <w:szCs w:val="22"/>
          <w:vertAlign w:val="baseline"/>
        </w:rPr>
        <w:footnoteRef/>
      </w:r>
      <w:r w:rsidRPr="0069022C">
        <w:rPr>
          <w:rFonts w:hint="cs"/>
          <w:spacing w:val="4"/>
          <w:rtl/>
        </w:rPr>
        <w:t>-</w:t>
      </w:r>
      <w:r w:rsidRPr="0069022C">
        <w:rPr>
          <w:spacing w:val="4"/>
          <w:rtl/>
        </w:rPr>
        <w:t xml:space="preserve"> این شش قول را ابن جوزی در «زادال</w:t>
      </w:r>
      <w:r w:rsidRPr="0069022C">
        <w:rPr>
          <w:rFonts w:hint="cs"/>
          <w:spacing w:val="4"/>
          <w:rtl/>
        </w:rPr>
        <w:t>ـ</w:t>
      </w:r>
      <w:r w:rsidRPr="0069022C">
        <w:rPr>
          <w:spacing w:val="4"/>
          <w:rtl/>
        </w:rPr>
        <w:t>مسیر» 8/310-311 ذکر کرده. و در تفسیر طبری 28/105 (ط بولاق) بعضی از این اقوال ذکر شده، همچنین سعید بن جبیر و عکرمه و مقاتل بن حیان و ضحاک و دیگران هم گفته اند: منظور از (صالح ال</w:t>
      </w:r>
      <w:r w:rsidRPr="0069022C">
        <w:rPr>
          <w:rFonts w:hint="cs"/>
          <w:spacing w:val="4"/>
          <w:rtl/>
        </w:rPr>
        <w:t>ـ</w:t>
      </w:r>
      <w:r w:rsidRPr="0069022C">
        <w:rPr>
          <w:spacing w:val="4"/>
          <w:rtl/>
        </w:rPr>
        <w:t>مؤمنین): ابوبکر و عمر می‌باشد. حسن بصری عثمان را هم به آنان اضافه نموده و لیث بن ابی‌سلیم از مجاهد روایت میکند که صالح المؤمنین علی بن ابی‌طالب است. و ابن ابی‌حاتم گفته که: «حدثنا علی بن الحسین، حدثنا محمد بن ابی‌عمر، محمد بن جعفر بن محمد بن علی بن الحسین برای ما گفت: فردی ثقه از علی برایم روایت نمود که پیامبر</w:t>
      </w:r>
      <w:r w:rsidR="0069022C" w:rsidRPr="0069022C">
        <w:rPr>
          <w:rFonts w:hint="cs"/>
          <w:spacing w:val="4"/>
          <w:rtl/>
        </w:rPr>
        <w:t xml:space="preserve"> </w:t>
      </w:r>
      <w:r w:rsidRPr="0069022C">
        <w:rPr>
          <w:spacing w:val="4"/>
          <w:szCs w:val="22"/>
        </w:rPr>
        <w:sym w:font="AGA Arabesque" w:char="F072"/>
      </w:r>
      <w:r w:rsidRPr="0069022C">
        <w:rPr>
          <w:spacing w:val="4"/>
          <w:rtl/>
        </w:rPr>
        <w:t xml:space="preserve"> فرمود: قول: وصالح ال</w:t>
      </w:r>
      <w:r w:rsidRPr="0069022C">
        <w:rPr>
          <w:rFonts w:hint="cs"/>
          <w:spacing w:val="4"/>
          <w:rtl/>
        </w:rPr>
        <w:t>ـ</w:t>
      </w:r>
      <w:r w:rsidRPr="0069022C">
        <w:rPr>
          <w:spacing w:val="4"/>
          <w:rtl/>
        </w:rPr>
        <w:t>مؤمنین علی بن ابی طالب است. اسناد این حدیث بسیار ضعیف است.</w:t>
      </w:r>
    </w:p>
  </w:footnote>
  <w:footnote w:id="303">
    <w:p w:rsidR="00F00040" w:rsidRPr="0069022C" w:rsidRDefault="00F00040" w:rsidP="002F7CE9">
      <w:pPr>
        <w:pStyle w:val="ad"/>
        <w:rPr>
          <w:spacing w:val="-2"/>
          <w:rtl/>
        </w:rPr>
      </w:pPr>
      <w:r w:rsidRPr="0069022C">
        <w:rPr>
          <w:rStyle w:val="FootnoteReference"/>
          <w:spacing w:val="-2"/>
          <w:szCs w:val="22"/>
          <w:vertAlign w:val="baseline"/>
        </w:rPr>
        <w:footnoteRef/>
      </w:r>
      <w:r w:rsidRPr="0069022C">
        <w:rPr>
          <w:spacing w:val="-2"/>
          <w:rtl/>
        </w:rPr>
        <w:t xml:space="preserve">- </w:t>
      </w:r>
      <w:r w:rsidRPr="0069022C">
        <w:rPr>
          <w:spacing w:val="-4"/>
          <w:rtl/>
        </w:rPr>
        <w:t>این جزئی است از حدیث مفصلی که از ابن عمر</w:t>
      </w:r>
      <w:r w:rsidR="0069022C" w:rsidRPr="0069022C">
        <w:rPr>
          <w:rFonts w:hint="cs"/>
          <w:spacing w:val="-4"/>
          <w:rtl/>
        </w:rPr>
        <w:t xml:space="preserve"> </w:t>
      </w:r>
      <w:r w:rsidRPr="0069022C">
        <w:rPr>
          <w:rFonts w:cs="CTraditional Arabic" w:hint="cs"/>
          <w:spacing w:val="-4"/>
          <w:rtl/>
        </w:rPr>
        <w:t>ب</w:t>
      </w:r>
      <w:r w:rsidRPr="0069022C">
        <w:rPr>
          <w:spacing w:val="-4"/>
          <w:rtl/>
        </w:rPr>
        <w:t xml:space="preserve"> در چند جایی از بخاری آمده یکی از آنها 9/40،41</w:t>
      </w:r>
      <w:r w:rsidRPr="0069022C">
        <w:rPr>
          <w:spacing w:val="-2"/>
          <w:rtl/>
        </w:rPr>
        <w:t xml:space="preserve"> (کتاب التعبیر </w:t>
      </w:r>
      <w:r w:rsidRPr="0069022C">
        <w:rPr>
          <w:rFonts w:hint="cs"/>
          <w:spacing w:val="-2"/>
          <w:rtl/>
        </w:rPr>
        <w:t>-</w:t>
      </w:r>
      <w:r w:rsidRPr="0069022C">
        <w:rPr>
          <w:spacing w:val="-2"/>
          <w:rtl/>
        </w:rPr>
        <w:t xml:space="preserve"> باب الامن وذهاب الروع باب الأخذ علی الیمین فی النوم) ابتدای آن از کتاب اول «چند کسی از اصحاب رسول</w:t>
      </w:r>
      <w:r w:rsidR="0069022C">
        <w:rPr>
          <w:rFonts w:hint="cs"/>
          <w:spacing w:val="-2"/>
          <w:rtl/>
        </w:rPr>
        <w:t xml:space="preserve"> </w:t>
      </w:r>
      <w:r w:rsidRPr="0069022C">
        <w:rPr>
          <w:spacing w:val="-2"/>
          <w:szCs w:val="22"/>
        </w:rPr>
        <w:sym w:font="AGA Arabesque" w:char="F072"/>
      </w:r>
      <w:r w:rsidRPr="0069022C">
        <w:rPr>
          <w:spacing w:val="-2"/>
          <w:rtl/>
        </w:rPr>
        <w:t xml:space="preserve"> در عهد پیامبر</w:t>
      </w:r>
      <w:r w:rsidR="0069022C">
        <w:rPr>
          <w:rFonts w:hint="cs"/>
          <w:spacing w:val="-2"/>
          <w:rtl/>
        </w:rPr>
        <w:t xml:space="preserve"> </w:t>
      </w:r>
      <w:r w:rsidRPr="0069022C">
        <w:rPr>
          <w:spacing w:val="-2"/>
          <w:szCs w:val="22"/>
        </w:rPr>
        <w:sym w:font="AGA Arabesque" w:char="F072"/>
      </w:r>
      <w:r w:rsidRPr="0069022C">
        <w:rPr>
          <w:spacing w:val="-2"/>
          <w:rtl/>
        </w:rPr>
        <w:t xml:space="preserve"> خواب می‌دیدند و برای پیامبر</w:t>
      </w:r>
      <w:r w:rsidR="0069022C">
        <w:rPr>
          <w:rFonts w:hint="cs"/>
          <w:spacing w:val="-2"/>
          <w:rtl/>
        </w:rPr>
        <w:t xml:space="preserve"> </w:t>
      </w:r>
      <w:r w:rsidRPr="0069022C">
        <w:rPr>
          <w:spacing w:val="-2"/>
          <w:szCs w:val="22"/>
        </w:rPr>
        <w:sym w:font="AGA Arabesque" w:char="F072"/>
      </w:r>
      <w:r w:rsidRPr="0069022C">
        <w:rPr>
          <w:spacing w:val="-2"/>
          <w:rtl/>
        </w:rPr>
        <w:t xml:space="preserve"> تعریف می‌کردند. و این حدیث باز هم در بخاری با الفاظ دیگری و روش دیگری آمده. 2/69 (کتاب التهجد، باب فضل من تعار من الیل فصلی) و در مسلم</w:t>
      </w:r>
      <w:r w:rsidRPr="0069022C">
        <w:rPr>
          <w:rFonts w:hint="cs"/>
          <w:spacing w:val="-2"/>
          <w:rtl/>
        </w:rPr>
        <w:t>:</w:t>
      </w:r>
      <w:r w:rsidRPr="0069022C">
        <w:rPr>
          <w:spacing w:val="-2"/>
          <w:rtl/>
        </w:rPr>
        <w:t xml:space="preserve"> 4/1927-1928 (کتاب فضایل الصحاب</w:t>
      </w:r>
      <w:r w:rsidRPr="0069022C">
        <w:rPr>
          <w:rFonts w:hint="cs"/>
          <w:spacing w:val="-2"/>
          <w:rtl/>
        </w:rPr>
        <w:t>ة</w:t>
      </w:r>
      <w:r w:rsidRPr="0069022C">
        <w:rPr>
          <w:spacing w:val="-2"/>
          <w:rtl/>
        </w:rPr>
        <w:t>، باب من فضل عبدالله بن عمر) آمده اولش از آن جا شروع می‌شود که فرمود: (سنن ابن ماجه 2/1291) کتاب تعبیر رؤیا، ال</w:t>
      </w:r>
      <w:r w:rsidRPr="0069022C">
        <w:rPr>
          <w:rFonts w:hint="cs"/>
          <w:spacing w:val="-2"/>
          <w:rtl/>
        </w:rPr>
        <w:t>ـ</w:t>
      </w:r>
      <w:r w:rsidRPr="0069022C">
        <w:rPr>
          <w:spacing w:val="-2"/>
          <w:rtl/>
        </w:rPr>
        <w:t>مسند (چاپ المعارف) 9/141 – 150) رقم: (6330) .</w:t>
      </w:r>
    </w:p>
  </w:footnote>
  <w:footnote w:id="304">
    <w:p w:rsidR="00F00040" w:rsidRPr="0069022C" w:rsidRDefault="00F00040" w:rsidP="002F7CE9">
      <w:pPr>
        <w:pStyle w:val="ad"/>
        <w:rPr>
          <w:spacing w:val="-2"/>
          <w:rtl/>
        </w:rPr>
      </w:pPr>
      <w:r w:rsidRPr="0069022C">
        <w:rPr>
          <w:rStyle w:val="FootnoteReference"/>
          <w:spacing w:val="-2"/>
          <w:szCs w:val="22"/>
          <w:vertAlign w:val="baseline"/>
        </w:rPr>
        <w:footnoteRef/>
      </w:r>
      <w:r w:rsidRPr="0069022C">
        <w:rPr>
          <w:spacing w:val="-2"/>
          <w:rtl/>
        </w:rPr>
        <w:t>-  این حدیث سالم از پدرش ابن عمر</w:t>
      </w:r>
      <w:r w:rsidR="0069022C" w:rsidRPr="0069022C">
        <w:rPr>
          <w:rFonts w:hint="cs"/>
          <w:spacing w:val="-2"/>
          <w:rtl/>
        </w:rPr>
        <w:t xml:space="preserve"> </w:t>
      </w:r>
      <w:r w:rsidRPr="0069022C">
        <w:rPr>
          <w:rFonts w:cs="CTraditional Arabic" w:hint="cs"/>
          <w:spacing w:val="-2"/>
          <w:rtl/>
        </w:rPr>
        <w:t>ب</w:t>
      </w:r>
      <w:r w:rsidRPr="0069022C">
        <w:rPr>
          <w:spacing w:val="-2"/>
          <w:rtl/>
        </w:rPr>
        <w:t xml:space="preserve"> روایت می‌کند او در صحیح مسلم آمده 4/1884-1885 (كتاب فضائل الصحابة، باب فضائل زید بن حارثة وأسامة بن زید..) ونصه: </w:t>
      </w:r>
      <w:r w:rsidRPr="0069022C">
        <w:rPr>
          <w:rFonts w:cs="Traditional Arabic" w:hint="cs"/>
          <w:spacing w:val="-2"/>
          <w:rtl/>
        </w:rPr>
        <w:t>«</w:t>
      </w:r>
      <w:r w:rsidRPr="0069022C">
        <w:rPr>
          <w:rStyle w:val="Charb"/>
          <w:spacing w:val="-2"/>
          <w:rtl/>
        </w:rPr>
        <w:t xml:space="preserve">إن تطعنوا في إمارته </w:t>
      </w:r>
      <w:r w:rsidRPr="0069022C">
        <w:rPr>
          <w:rStyle w:val="Charb"/>
          <w:rFonts w:ascii="Times New Roman" w:hAnsi="Times New Roman" w:cs="Times New Roman" w:hint="cs"/>
          <w:spacing w:val="-2"/>
          <w:rtl/>
        </w:rPr>
        <w:t>–</w:t>
      </w:r>
      <w:r w:rsidRPr="0069022C">
        <w:rPr>
          <w:rStyle w:val="Charb"/>
          <w:spacing w:val="-2"/>
          <w:rtl/>
        </w:rPr>
        <w:t xml:space="preserve"> يريد أسامة بن زيد. فقد طعنتم في إمارة أبيه من قبل، وأيم الله إن كان لخليقاً لها. وأيم الله إن كان لأحب الناس إليّ، وأيم الله إن هذا لها لخليق </w:t>
      </w:r>
      <w:r w:rsidRPr="0069022C">
        <w:rPr>
          <w:rStyle w:val="Charb"/>
          <w:rFonts w:ascii="Times New Roman" w:hAnsi="Times New Roman" w:cs="Times New Roman" w:hint="cs"/>
          <w:spacing w:val="-2"/>
          <w:rtl/>
        </w:rPr>
        <w:t>–</w:t>
      </w:r>
      <w:r w:rsidRPr="0069022C">
        <w:rPr>
          <w:rStyle w:val="Charb"/>
          <w:spacing w:val="-2"/>
          <w:rtl/>
        </w:rPr>
        <w:t xml:space="preserve"> يريد أسامة بن زيد </w:t>
      </w:r>
      <w:r w:rsidRPr="0069022C">
        <w:rPr>
          <w:rStyle w:val="Charb"/>
          <w:rFonts w:ascii="Times New Roman" w:hAnsi="Times New Roman" w:cs="Times New Roman" w:hint="cs"/>
          <w:spacing w:val="-2"/>
          <w:rtl/>
        </w:rPr>
        <w:t>–</w:t>
      </w:r>
      <w:r w:rsidRPr="0069022C">
        <w:rPr>
          <w:rStyle w:val="Charb"/>
          <w:spacing w:val="-2"/>
          <w:rtl/>
        </w:rPr>
        <w:t xml:space="preserve"> وأيم الله إن كان لأحبهم إليّ من بعده، فأوصيكم به فإنه من صالحيكم</w:t>
      </w:r>
      <w:r w:rsidRPr="0069022C">
        <w:rPr>
          <w:rFonts w:cs="Traditional Arabic" w:hint="cs"/>
          <w:spacing w:val="-2"/>
          <w:rtl/>
        </w:rPr>
        <w:t>»</w:t>
      </w:r>
      <w:r w:rsidRPr="0069022C">
        <w:rPr>
          <w:spacing w:val="-2"/>
          <w:rtl/>
        </w:rPr>
        <w:t>.</w:t>
      </w:r>
    </w:p>
  </w:footnote>
  <w:footnote w:id="305">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او یکی از رجال حافظ و معتمد و قاری بوده که نامش ابوبکر قاسم بن ذکریا بن یحیی بغدادی است. ذهبی در تذکرة الحفاظ</w:t>
      </w:r>
      <w:r w:rsidRPr="002F7CE9">
        <w:rPr>
          <w:rFonts w:hint="cs"/>
          <w:sz w:val="22"/>
          <w:rtl/>
        </w:rPr>
        <w:t xml:space="preserve">: </w:t>
      </w:r>
      <w:r w:rsidRPr="002F7CE9">
        <w:rPr>
          <w:sz w:val="22"/>
          <w:rtl/>
        </w:rPr>
        <w:t>2/717: در رابطه با او می‌گوید:  او از اهل حدیث و صدق می باشد. ترجمه او را نگاه کنید: سیر اعلام النبلاء</w:t>
      </w:r>
      <w:r w:rsidRPr="002F7CE9">
        <w:rPr>
          <w:rFonts w:hint="cs"/>
          <w:sz w:val="22"/>
          <w:rtl/>
        </w:rPr>
        <w:t xml:space="preserve">: </w:t>
      </w:r>
      <w:r w:rsidRPr="002F7CE9">
        <w:rPr>
          <w:sz w:val="22"/>
          <w:rtl/>
        </w:rPr>
        <w:t>14/ 149،</w:t>
      </w:r>
      <w:r w:rsidRPr="002F7CE9">
        <w:rPr>
          <w:rFonts w:hint="cs"/>
          <w:sz w:val="22"/>
          <w:rtl/>
        </w:rPr>
        <w:t xml:space="preserve"> </w:t>
      </w:r>
      <w:r w:rsidRPr="002F7CE9">
        <w:rPr>
          <w:sz w:val="22"/>
          <w:rtl/>
        </w:rPr>
        <w:t>تاریخ بغداد</w:t>
      </w:r>
      <w:r w:rsidRPr="002F7CE9">
        <w:rPr>
          <w:rFonts w:hint="cs"/>
          <w:sz w:val="22"/>
          <w:rtl/>
        </w:rPr>
        <w:t>:</w:t>
      </w:r>
      <w:r w:rsidRPr="002F7CE9">
        <w:rPr>
          <w:sz w:val="22"/>
          <w:rtl/>
        </w:rPr>
        <w:t xml:space="preserve"> 12/441 ، ال</w:t>
      </w:r>
      <w:r w:rsidRPr="002F7CE9">
        <w:rPr>
          <w:rFonts w:hint="cs"/>
          <w:sz w:val="22"/>
          <w:rtl/>
        </w:rPr>
        <w:t>ـ</w:t>
      </w:r>
      <w:r w:rsidRPr="002F7CE9">
        <w:rPr>
          <w:sz w:val="22"/>
          <w:rtl/>
        </w:rPr>
        <w:t>منتظم</w:t>
      </w:r>
      <w:r w:rsidRPr="002F7CE9">
        <w:rPr>
          <w:rFonts w:hint="cs"/>
          <w:sz w:val="22"/>
          <w:rtl/>
        </w:rPr>
        <w:t>:</w:t>
      </w:r>
      <w:r w:rsidRPr="002F7CE9">
        <w:rPr>
          <w:sz w:val="22"/>
          <w:rtl/>
        </w:rPr>
        <w:t xml:space="preserve"> 6/146، البدایة والنهایة</w:t>
      </w:r>
      <w:r w:rsidRPr="002F7CE9">
        <w:rPr>
          <w:rFonts w:hint="cs"/>
          <w:sz w:val="22"/>
          <w:rtl/>
        </w:rPr>
        <w:t xml:space="preserve">: </w:t>
      </w:r>
      <w:r w:rsidRPr="002F7CE9">
        <w:rPr>
          <w:sz w:val="22"/>
          <w:rtl/>
        </w:rPr>
        <w:t>11/128.(م ).</w:t>
      </w:r>
    </w:p>
  </w:footnote>
  <w:footnote w:id="306">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 xml:space="preserve">- </w:t>
      </w:r>
      <w:r w:rsidRPr="002F7CE9">
        <w:rPr>
          <w:sz w:val="22"/>
          <w:rtl/>
        </w:rPr>
        <w:t>او ابو سعید عباد بن یعقوب الرواجنی است، او رافضی است که در دین و عقیده اش متهم است بسیار در شیعه‌گری غلو کرده بود، و به مقام صحابه کرام اهانت می‌نمود و حتی به عثمان و طلحه و زبیر</w:t>
      </w:r>
      <w:r w:rsidR="0069022C">
        <w:rPr>
          <w:rFonts w:hint="cs"/>
          <w:sz w:val="22"/>
          <w:rtl/>
        </w:rPr>
        <w:t xml:space="preserve">  </w:t>
      </w:r>
      <w:r w:rsidRPr="002F7CE9">
        <w:rPr>
          <w:szCs w:val="22"/>
        </w:rPr>
        <w:sym w:font="AGA Arabesque" w:char="F079"/>
      </w:r>
      <w:r w:rsidRPr="002F7CE9">
        <w:rPr>
          <w:sz w:val="22"/>
          <w:rtl/>
        </w:rPr>
        <w:t xml:space="preserve"> دشنام می‌داد. ابن حبان در مورد او میگوید: نام برده یکی از داعیان شیعه بوده و با وجود این هم همیشه منکرات را از مشاهیر روایت کرده است، ترجمه‌ی او را در تهذیب التهذیب</w:t>
      </w:r>
      <w:r w:rsidRPr="002F7CE9">
        <w:rPr>
          <w:rFonts w:hint="cs"/>
          <w:sz w:val="22"/>
          <w:rtl/>
        </w:rPr>
        <w:t xml:space="preserve">: </w:t>
      </w:r>
      <w:r w:rsidRPr="002F7CE9">
        <w:rPr>
          <w:sz w:val="22"/>
          <w:rtl/>
        </w:rPr>
        <w:t>5/110</w:t>
      </w:r>
      <w:r w:rsidRPr="002F7CE9">
        <w:rPr>
          <w:rFonts w:hint="cs"/>
          <w:sz w:val="22"/>
          <w:rtl/>
        </w:rPr>
        <w:t>،</w:t>
      </w:r>
      <w:r w:rsidRPr="002F7CE9">
        <w:rPr>
          <w:sz w:val="22"/>
          <w:rtl/>
        </w:rPr>
        <w:t xml:space="preserve"> .الضعفاء لابن جوزی</w:t>
      </w:r>
      <w:r w:rsidRPr="002F7CE9">
        <w:rPr>
          <w:rFonts w:hint="cs"/>
          <w:sz w:val="22"/>
          <w:rtl/>
        </w:rPr>
        <w:t xml:space="preserve">: </w:t>
      </w:r>
      <w:r w:rsidRPr="002F7CE9">
        <w:rPr>
          <w:sz w:val="22"/>
          <w:rtl/>
        </w:rPr>
        <w:t>2/77، الکشف الحثیث عمن رُمی بوضع الحدیث لحلبی</w:t>
      </w:r>
      <w:r w:rsidRPr="002F7CE9">
        <w:rPr>
          <w:rFonts w:hint="cs"/>
          <w:sz w:val="22"/>
          <w:rtl/>
        </w:rPr>
        <w:t xml:space="preserve">: </w:t>
      </w:r>
      <w:r w:rsidRPr="002F7CE9">
        <w:rPr>
          <w:sz w:val="22"/>
          <w:rtl/>
        </w:rPr>
        <w:t>146</w:t>
      </w:r>
      <w:r w:rsidRPr="002F7CE9">
        <w:rPr>
          <w:rFonts w:hint="cs"/>
          <w:sz w:val="22"/>
          <w:rtl/>
        </w:rPr>
        <w:t>-</w:t>
      </w:r>
      <w:r w:rsidRPr="002F7CE9">
        <w:rPr>
          <w:sz w:val="22"/>
          <w:rtl/>
        </w:rPr>
        <w:t>147)، ال</w:t>
      </w:r>
      <w:r w:rsidRPr="002F7CE9">
        <w:rPr>
          <w:rFonts w:hint="cs"/>
          <w:sz w:val="22"/>
          <w:rtl/>
        </w:rPr>
        <w:t>ـ</w:t>
      </w:r>
      <w:r w:rsidRPr="002F7CE9">
        <w:rPr>
          <w:sz w:val="22"/>
          <w:rtl/>
        </w:rPr>
        <w:t>مجروحین لابن حبان</w:t>
      </w:r>
      <w:r w:rsidRPr="002F7CE9">
        <w:rPr>
          <w:rFonts w:hint="cs"/>
          <w:sz w:val="22"/>
          <w:rtl/>
        </w:rPr>
        <w:t xml:space="preserve">: </w:t>
      </w:r>
      <w:r w:rsidRPr="002F7CE9">
        <w:rPr>
          <w:sz w:val="22"/>
          <w:rtl/>
        </w:rPr>
        <w:t>2/172، الجرح والتعدیل</w:t>
      </w:r>
      <w:r w:rsidRPr="002F7CE9">
        <w:rPr>
          <w:rFonts w:hint="cs"/>
          <w:sz w:val="22"/>
          <w:rtl/>
        </w:rPr>
        <w:t xml:space="preserve">: </w:t>
      </w:r>
      <w:r w:rsidRPr="002F7CE9">
        <w:rPr>
          <w:sz w:val="22"/>
          <w:rtl/>
        </w:rPr>
        <w:t>6/88،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2/379</w:t>
      </w:r>
      <w:r w:rsidRPr="002F7CE9">
        <w:rPr>
          <w:rFonts w:hint="cs"/>
          <w:sz w:val="22"/>
          <w:rtl/>
        </w:rPr>
        <w:t>،</w:t>
      </w:r>
      <w:r w:rsidRPr="002F7CE9">
        <w:rPr>
          <w:sz w:val="22"/>
          <w:rtl/>
        </w:rPr>
        <w:t xml:space="preserve"> نگاه کنید. (م).</w:t>
      </w:r>
    </w:p>
  </w:footnote>
  <w:footnote w:id="307">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ابو عبدالرحمن می‌گوید: (شیخ الاسلام ابن تیمیه این حکایت را به صورت مختصر نقل کرده. برای اینکه اعتقاد این رافض برای همه روشن و کشف شود این روایت را برای خوانندگان گرامی به صورت کامل بیان می</w:t>
      </w:r>
      <w:r w:rsidR="0069022C">
        <w:rPr>
          <w:rFonts w:hint="cs"/>
          <w:sz w:val="22"/>
          <w:rtl/>
        </w:rPr>
        <w:t>‌</w:t>
      </w:r>
      <w:r w:rsidRPr="002F7CE9">
        <w:rPr>
          <w:sz w:val="22"/>
          <w:rtl/>
        </w:rPr>
        <w:t>کنیم) محمد بن مظفر می</w:t>
      </w:r>
      <w:r w:rsidR="0069022C">
        <w:rPr>
          <w:rFonts w:hint="cs"/>
          <w:sz w:val="22"/>
          <w:rtl/>
        </w:rPr>
        <w:t>‌</w:t>
      </w:r>
      <w:r w:rsidRPr="002F7CE9">
        <w:rPr>
          <w:sz w:val="22"/>
          <w:rtl/>
        </w:rPr>
        <w:t>گوید: (از قاسم بن ذکریا المطرز شنیدم می‌گفت: (به کوفه رفتم ودر مورد بزرگان آنجا هر کدام چیزی نوشتم به غیر از عباد بن یعقوب، بعد از اینکه تمام شدم پیش وی رفتم دیدم هر کس به او گوش میکند امتحان می‌کرد، به من گفت: چه کسی دریا را حفر کرده؟</w:t>
      </w:r>
    </w:p>
    <w:p w:rsidR="00F00040" w:rsidRPr="002F7CE9" w:rsidRDefault="00F00040" w:rsidP="0069022C">
      <w:pPr>
        <w:pStyle w:val="ad"/>
        <w:ind w:firstLine="0"/>
        <w:rPr>
          <w:sz w:val="22"/>
          <w:rtl/>
        </w:rPr>
      </w:pPr>
      <w:r w:rsidRPr="002F7CE9">
        <w:rPr>
          <w:sz w:val="22"/>
          <w:rtl/>
        </w:rPr>
        <w:t xml:space="preserve"> گفتم: خداوند دریا رادرست کرده.</w:t>
      </w:r>
    </w:p>
    <w:p w:rsidR="00F00040" w:rsidRPr="002F7CE9" w:rsidRDefault="00F00040" w:rsidP="0069022C">
      <w:pPr>
        <w:pStyle w:val="ad"/>
        <w:ind w:firstLine="0"/>
        <w:rPr>
          <w:sz w:val="22"/>
          <w:rtl/>
        </w:rPr>
      </w:pPr>
      <w:r w:rsidRPr="002F7CE9">
        <w:rPr>
          <w:sz w:val="22"/>
          <w:rtl/>
        </w:rPr>
        <w:t>گفت: درست است اما چه کسی آن را کنده؟ گفتم: شیخ خواهد گفت!!!</w:t>
      </w:r>
      <w:r w:rsidRPr="002F7CE9">
        <w:rPr>
          <w:rFonts w:hint="cs"/>
          <w:sz w:val="22"/>
          <w:rtl/>
        </w:rPr>
        <w:t>.</w:t>
      </w:r>
      <w:r w:rsidRPr="002F7CE9">
        <w:rPr>
          <w:sz w:val="22"/>
          <w:rtl/>
        </w:rPr>
        <w:t xml:space="preserve"> </w:t>
      </w:r>
    </w:p>
    <w:p w:rsidR="00F00040" w:rsidRPr="002F7CE9" w:rsidRDefault="00F00040" w:rsidP="0069022C">
      <w:pPr>
        <w:pStyle w:val="ad"/>
        <w:ind w:firstLine="0"/>
        <w:rPr>
          <w:sz w:val="22"/>
          <w:rtl/>
        </w:rPr>
      </w:pPr>
      <w:r w:rsidRPr="002F7CE9">
        <w:rPr>
          <w:sz w:val="22"/>
          <w:rtl/>
        </w:rPr>
        <w:t>گفت: علی بن ابی طالب آن را حفر کرده. سپس گفت: چه کسی آن را جاری و روان کرده؟ گفتم: خداوند جاری کننده‌ی رودها و چشمه ها است. گفت: این درست است اما چه کسی آب دریا را به جریان انداخته؟ گفتم: باید شیخ در این مورد به من استفاده برساند. سپس گفت :حسین بن علی آن را جاری کرده.</w:t>
      </w:r>
    </w:p>
    <w:p w:rsidR="00F00040" w:rsidRPr="002F7CE9" w:rsidRDefault="00F00040" w:rsidP="0069022C">
      <w:pPr>
        <w:pStyle w:val="ad"/>
        <w:ind w:firstLine="0"/>
        <w:rPr>
          <w:sz w:val="22"/>
          <w:rtl/>
        </w:rPr>
      </w:pPr>
      <w:r w:rsidRPr="002F7CE9">
        <w:rPr>
          <w:sz w:val="22"/>
          <w:rtl/>
        </w:rPr>
        <w:t>گفت: عباد کور بود، اما دیدم در خانه‌ی عباد شمشیری با غلافش همراه با وسایل جنگی دیگر به دیوار آویخته شده است.</w:t>
      </w:r>
    </w:p>
    <w:p w:rsidR="00F00040" w:rsidRPr="002F7CE9" w:rsidRDefault="00F00040" w:rsidP="0069022C">
      <w:pPr>
        <w:pStyle w:val="ad"/>
        <w:ind w:firstLine="0"/>
        <w:rPr>
          <w:sz w:val="22"/>
          <w:rtl/>
        </w:rPr>
      </w:pPr>
      <w:r w:rsidRPr="002F7CE9">
        <w:rPr>
          <w:sz w:val="22"/>
          <w:rtl/>
        </w:rPr>
        <w:t xml:space="preserve">گفتم: یا شیخ این شمشیر مال چه کسی است؟ </w:t>
      </w:r>
    </w:p>
    <w:p w:rsidR="00F00040" w:rsidRPr="002F7CE9" w:rsidRDefault="00F00040" w:rsidP="0069022C">
      <w:pPr>
        <w:pStyle w:val="ad"/>
        <w:ind w:firstLine="0"/>
        <w:rPr>
          <w:sz w:val="22"/>
          <w:rtl/>
        </w:rPr>
      </w:pPr>
      <w:r w:rsidRPr="002F7CE9">
        <w:rPr>
          <w:sz w:val="22"/>
          <w:rtl/>
        </w:rPr>
        <w:t xml:space="preserve">گفت: این را آماده کرده‌ام تا همراه با مهدی به جنگ بروم. </w:t>
      </w:r>
    </w:p>
    <w:p w:rsidR="00F00040" w:rsidRPr="002F7CE9" w:rsidRDefault="00F00040" w:rsidP="0069022C">
      <w:pPr>
        <w:pStyle w:val="ad"/>
        <w:ind w:firstLine="0"/>
        <w:rPr>
          <w:sz w:val="22"/>
          <w:rtl/>
        </w:rPr>
      </w:pPr>
      <w:r w:rsidRPr="002F7CE9">
        <w:rPr>
          <w:sz w:val="22"/>
          <w:rtl/>
        </w:rPr>
        <w:t>سپس گفت: هنگامی که چیزهایی که خواستم از او بشنوم، شنیدم کارم تمام شد تصمیم گرفتم از شهر خارج شوم و رفتم پیش او. از من پرسید: چه کسی دریا را حفر کرده؟</w:t>
      </w:r>
    </w:p>
    <w:p w:rsidR="00F00040" w:rsidRPr="002F7CE9" w:rsidRDefault="00F00040" w:rsidP="0069022C">
      <w:pPr>
        <w:pStyle w:val="ad"/>
        <w:ind w:firstLine="0"/>
        <w:rPr>
          <w:sz w:val="22"/>
          <w:rtl/>
        </w:rPr>
      </w:pPr>
      <w:r w:rsidRPr="002F7CE9">
        <w:rPr>
          <w:sz w:val="22"/>
          <w:rtl/>
        </w:rPr>
        <w:t>گفتم: معاویه آن را کنده و عمرو بن عاص آن را جاری و روان نموده. پس با نهایت دشمنی بامن رفتار نمود و پا به فرار گذاشتم و او هم داد میزد که با آن فاسق برسید و کارش را تمام کنید به این دشمن خدا برسید و به قتلش برسانید).</w:t>
      </w:r>
    </w:p>
    <w:p w:rsidR="00F00040" w:rsidRPr="002F7CE9" w:rsidRDefault="00F00040" w:rsidP="0069022C">
      <w:pPr>
        <w:pStyle w:val="ad"/>
        <w:ind w:firstLine="0"/>
        <w:rPr>
          <w:sz w:val="22"/>
          <w:rtl/>
        </w:rPr>
      </w:pPr>
      <w:r w:rsidRPr="002F7CE9">
        <w:rPr>
          <w:sz w:val="22"/>
          <w:rtl/>
        </w:rPr>
        <w:t>به تهذیب التهذیب</w:t>
      </w:r>
      <w:r w:rsidRPr="002F7CE9">
        <w:rPr>
          <w:rFonts w:hint="cs"/>
          <w:sz w:val="22"/>
          <w:rtl/>
        </w:rPr>
        <w:t xml:space="preserve">: </w:t>
      </w:r>
      <w:r w:rsidRPr="002F7CE9">
        <w:rPr>
          <w:sz w:val="22"/>
          <w:rtl/>
        </w:rPr>
        <w:t>5/109 – 110، الضعفاء وال</w:t>
      </w:r>
      <w:r w:rsidRPr="002F7CE9">
        <w:rPr>
          <w:rFonts w:hint="cs"/>
          <w:sz w:val="22"/>
          <w:rtl/>
        </w:rPr>
        <w:t>ـ</w:t>
      </w:r>
      <w:r w:rsidRPr="002F7CE9">
        <w:rPr>
          <w:sz w:val="22"/>
          <w:rtl/>
        </w:rPr>
        <w:t>متروکین لابن الجوزی</w:t>
      </w:r>
      <w:r w:rsidRPr="002F7CE9">
        <w:rPr>
          <w:rFonts w:hint="cs"/>
          <w:sz w:val="22"/>
          <w:rtl/>
        </w:rPr>
        <w:t xml:space="preserve">: </w:t>
      </w:r>
      <w:r w:rsidRPr="002F7CE9">
        <w:rPr>
          <w:sz w:val="22"/>
          <w:rtl/>
        </w:rPr>
        <w:t>2/77-78، میزان الاعتدال</w:t>
      </w:r>
      <w:r w:rsidRPr="002F7CE9">
        <w:rPr>
          <w:rFonts w:hint="cs"/>
          <w:sz w:val="22"/>
          <w:rtl/>
        </w:rPr>
        <w:t xml:space="preserve">: </w:t>
      </w:r>
      <w:r w:rsidRPr="002F7CE9">
        <w:rPr>
          <w:sz w:val="22"/>
          <w:rtl/>
        </w:rPr>
        <w:t>2/379</w:t>
      </w:r>
      <w:r w:rsidRPr="002F7CE9">
        <w:rPr>
          <w:rFonts w:hint="cs"/>
          <w:sz w:val="22"/>
          <w:rtl/>
        </w:rPr>
        <w:t>،</w:t>
      </w:r>
      <w:r w:rsidRPr="002F7CE9">
        <w:rPr>
          <w:sz w:val="22"/>
          <w:rtl/>
        </w:rPr>
        <w:t xml:space="preserve"> مراجعه شود. </w:t>
      </w:r>
    </w:p>
  </w:footnote>
  <w:footnote w:id="308">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به گفته‌ی ابن تیمیه که در صفحات بعدی می آید نگاه کنید که وارد شدن این حدیث موضوع را در تفسیر طبری ذکر می‌نماید و می‌گوید: در هیچ کتاب حدیثی که به آنها مراجعه نمودم این حدیث را پیدا نکردم.     </w:t>
      </w:r>
    </w:p>
  </w:footnote>
  <w:footnote w:id="309">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طبری در تفسیرش (چاپ بولاق) 19 74 می‌گوید: محمد بن اسحاق از عبدالغفار بن قاسم ، از منهال بن عمرو از عبدالله بن حارث بن نوفل بن حارث بن عبدالمطلب از علی بن ابی طالب برایمان نقل کرد: هنگامی که این آیه نازل شد ...</w:t>
      </w:r>
    </w:p>
  </w:footnote>
  <w:footnote w:id="31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به ترجمهی‌ اب</w:t>
      </w:r>
      <w:r>
        <w:rPr>
          <w:sz w:val="22"/>
          <w:rtl/>
        </w:rPr>
        <w:t>ی</w:t>
      </w:r>
      <w:r w:rsidRPr="002F7CE9">
        <w:rPr>
          <w:sz w:val="22"/>
          <w:rtl/>
        </w:rPr>
        <w:t xml:space="preserve"> مریم عبدالغفار بن قاسم در: میزان الاعتدال</w:t>
      </w:r>
      <w:r w:rsidRPr="002F7CE9">
        <w:rPr>
          <w:rFonts w:hint="cs"/>
          <w:sz w:val="22"/>
          <w:rtl/>
        </w:rPr>
        <w:t xml:space="preserve">: </w:t>
      </w:r>
      <w:r w:rsidRPr="002F7CE9">
        <w:rPr>
          <w:sz w:val="22"/>
          <w:rtl/>
        </w:rPr>
        <w:t>2/640-641، لسان ال</w:t>
      </w:r>
      <w:r w:rsidRPr="002F7CE9">
        <w:rPr>
          <w:rFonts w:hint="cs"/>
          <w:sz w:val="22"/>
          <w:rtl/>
        </w:rPr>
        <w:t>ـ</w:t>
      </w:r>
      <w:r w:rsidRPr="002F7CE9">
        <w:rPr>
          <w:sz w:val="22"/>
          <w:rtl/>
        </w:rPr>
        <w:t>میزان</w:t>
      </w:r>
      <w:r w:rsidRPr="002F7CE9">
        <w:rPr>
          <w:rFonts w:hint="cs"/>
          <w:sz w:val="22"/>
          <w:rtl/>
        </w:rPr>
        <w:t xml:space="preserve">: </w:t>
      </w:r>
      <w:r w:rsidRPr="002F7CE9">
        <w:rPr>
          <w:sz w:val="22"/>
          <w:rtl/>
        </w:rPr>
        <w:t>4/42-43</w:t>
      </w:r>
      <w:r w:rsidRPr="002F7CE9">
        <w:rPr>
          <w:rFonts w:hint="cs"/>
          <w:sz w:val="22"/>
          <w:rtl/>
        </w:rPr>
        <w:t>،</w:t>
      </w:r>
      <w:r w:rsidRPr="002F7CE9">
        <w:rPr>
          <w:sz w:val="22"/>
          <w:rtl/>
        </w:rPr>
        <w:t xml:space="preserve"> نگاه کن. حافظ ابن کثیر به نقل از طبری در تفسیرش (ط. الشعب) 6/180 این حدیث موضوع را ذکر می</w:t>
      </w:r>
      <w:r w:rsidRPr="002F7CE9">
        <w:rPr>
          <w:rFonts w:hint="cs"/>
          <w:sz w:val="22"/>
          <w:rtl/>
        </w:rPr>
        <w:t>‌</w:t>
      </w:r>
      <w:r w:rsidRPr="002F7CE9">
        <w:rPr>
          <w:sz w:val="22"/>
          <w:rtl/>
        </w:rPr>
        <w:t>نماید و می</w:t>
      </w:r>
      <w:r w:rsidRPr="002F7CE9">
        <w:rPr>
          <w:rFonts w:hint="cs"/>
          <w:sz w:val="22"/>
          <w:rtl/>
        </w:rPr>
        <w:t>‌</w:t>
      </w:r>
      <w:r w:rsidRPr="002F7CE9">
        <w:rPr>
          <w:sz w:val="22"/>
          <w:rtl/>
        </w:rPr>
        <w:t>گوید، عبدالغفار بن قاسم ابی مریم به این سیاق این حدیث را به تنهایی آورده و این حدیث متروک است چون او یک کذاب شیعه است، علی بن مدینی و دیگران او را متهم به وضع حدیث نموده، و امامان حدیث رحمة الله علیهم او را ت</w:t>
      </w:r>
      <w:r w:rsidR="00DF1FB8">
        <w:rPr>
          <w:sz w:val="22"/>
          <w:rtl/>
        </w:rPr>
        <w:t>ضعیف نموده</w:t>
      </w:r>
      <w:r w:rsidR="00DF1FB8">
        <w:rPr>
          <w:rFonts w:hint="cs"/>
          <w:sz w:val="22"/>
          <w:rtl/>
        </w:rPr>
        <w:t>‌</w:t>
      </w:r>
      <w:r w:rsidRPr="002F7CE9">
        <w:rPr>
          <w:sz w:val="22"/>
          <w:rtl/>
        </w:rPr>
        <w:t>اند.</w:t>
      </w:r>
    </w:p>
  </w:footnote>
  <w:footnote w:id="31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او عبدالله بن عبدالقدوس ت</w:t>
      </w:r>
      <w:r>
        <w:rPr>
          <w:sz w:val="22"/>
          <w:rtl/>
        </w:rPr>
        <w:t>ی</w:t>
      </w:r>
      <w:r w:rsidRPr="002F7CE9">
        <w:rPr>
          <w:sz w:val="22"/>
          <w:rtl/>
        </w:rPr>
        <w:t>م</w:t>
      </w:r>
      <w:r>
        <w:rPr>
          <w:sz w:val="22"/>
          <w:rtl/>
        </w:rPr>
        <w:t>ی</w:t>
      </w:r>
      <w:r w:rsidRPr="002F7CE9">
        <w:rPr>
          <w:sz w:val="22"/>
          <w:rtl/>
        </w:rPr>
        <w:t xml:space="preserve"> راز</w:t>
      </w:r>
      <w:r>
        <w:rPr>
          <w:sz w:val="22"/>
          <w:rtl/>
        </w:rPr>
        <w:t>ی</w:t>
      </w:r>
      <w:r w:rsidRPr="002F7CE9">
        <w:rPr>
          <w:sz w:val="22"/>
          <w:rtl/>
        </w:rPr>
        <w:t xml:space="preserve"> است، ابن اب</w:t>
      </w:r>
      <w:r>
        <w:rPr>
          <w:sz w:val="22"/>
          <w:rtl/>
        </w:rPr>
        <w:t>ی</w:t>
      </w:r>
      <w:r w:rsidRPr="002F7CE9">
        <w:rPr>
          <w:sz w:val="22"/>
          <w:rtl/>
        </w:rPr>
        <w:t xml:space="preserve"> حاتم در رابطه با او در كتاب جرح و تعد</w:t>
      </w:r>
      <w:r>
        <w:rPr>
          <w:sz w:val="22"/>
          <w:rtl/>
        </w:rPr>
        <w:t>ی</w:t>
      </w:r>
      <w:r w:rsidRPr="002F7CE9">
        <w:rPr>
          <w:sz w:val="22"/>
          <w:rtl/>
        </w:rPr>
        <w:t>ل (ق/2م/1ص104) گفته: از أعمش و عب</w:t>
      </w:r>
      <w:r>
        <w:rPr>
          <w:sz w:val="22"/>
          <w:rtl/>
        </w:rPr>
        <w:t>ی</w:t>
      </w:r>
      <w:r w:rsidRPr="002F7CE9">
        <w:rPr>
          <w:sz w:val="22"/>
          <w:rtl/>
        </w:rPr>
        <w:t>د المكتب و عب</w:t>
      </w:r>
      <w:r>
        <w:rPr>
          <w:sz w:val="22"/>
          <w:rtl/>
        </w:rPr>
        <w:t>ی</w:t>
      </w:r>
      <w:r w:rsidRPr="002F7CE9">
        <w:rPr>
          <w:sz w:val="22"/>
          <w:rtl/>
        </w:rPr>
        <w:t>د الملك بن عم</w:t>
      </w:r>
      <w:r>
        <w:rPr>
          <w:sz w:val="22"/>
          <w:rtl/>
        </w:rPr>
        <w:t>ی</w:t>
      </w:r>
      <w:r w:rsidRPr="002F7CE9">
        <w:rPr>
          <w:sz w:val="22"/>
          <w:rtl/>
        </w:rPr>
        <w:t>ر و ل</w:t>
      </w:r>
      <w:r>
        <w:rPr>
          <w:sz w:val="22"/>
          <w:rtl/>
        </w:rPr>
        <w:t>ی</w:t>
      </w:r>
      <w:r w:rsidRPr="002F7CE9">
        <w:rPr>
          <w:sz w:val="22"/>
          <w:rtl/>
        </w:rPr>
        <w:t>ث بن أب</w:t>
      </w:r>
      <w:r>
        <w:rPr>
          <w:sz w:val="22"/>
          <w:rtl/>
        </w:rPr>
        <w:t>ی</w:t>
      </w:r>
      <w:r w:rsidRPr="002F7CE9">
        <w:rPr>
          <w:sz w:val="22"/>
          <w:rtl/>
        </w:rPr>
        <w:t xml:space="preserve"> سل</w:t>
      </w:r>
      <w:r>
        <w:rPr>
          <w:sz w:val="22"/>
          <w:rtl/>
        </w:rPr>
        <w:t>ی</w:t>
      </w:r>
      <w:r w:rsidRPr="002F7CE9">
        <w:rPr>
          <w:sz w:val="22"/>
          <w:rtl/>
        </w:rPr>
        <w:t>م روا</w:t>
      </w:r>
      <w:r>
        <w:rPr>
          <w:sz w:val="22"/>
          <w:rtl/>
        </w:rPr>
        <w:t>ی</w:t>
      </w:r>
      <w:r w:rsidRPr="002F7CE9">
        <w:rPr>
          <w:sz w:val="22"/>
          <w:rtl/>
        </w:rPr>
        <w:t>ت كرده و سع</w:t>
      </w:r>
      <w:r>
        <w:rPr>
          <w:sz w:val="22"/>
          <w:rtl/>
        </w:rPr>
        <w:t>ی</w:t>
      </w:r>
      <w:r w:rsidRPr="002F7CE9">
        <w:rPr>
          <w:sz w:val="22"/>
          <w:rtl/>
        </w:rPr>
        <w:t>د بن سل</w:t>
      </w:r>
      <w:r>
        <w:rPr>
          <w:sz w:val="22"/>
          <w:rtl/>
        </w:rPr>
        <w:t>ی</w:t>
      </w:r>
      <w:r w:rsidRPr="002F7CE9">
        <w:rPr>
          <w:sz w:val="22"/>
          <w:rtl/>
        </w:rPr>
        <w:t>مان از او روا</w:t>
      </w:r>
      <w:r>
        <w:rPr>
          <w:sz w:val="22"/>
          <w:rtl/>
        </w:rPr>
        <w:t>ی</w:t>
      </w:r>
      <w:r w:rsidRPr="002F7CE9">
        <w:rPr>
          <w:sz w:val="22"/>
          <w:rtl/>
        </w:rPr>
        <w:t>ت كرده است. ذهب</w:t>
      </w:r>
      <w:r>
        <w:rPr>
          <w:sz w:val="22"/>
          <w:rtl/>
        </w:rPr>
        <w:t>ی</w:t>
      </w:r>
      <w:r w:rsidRPr="002F7CE9">
        <w:rPr>
          <w:sz w:val="22"/>
          <w:rtl/>
        </w:rPr>
        <w:t xml:space="preserve"> در م</w:t>
      </w:r>
      <w:r>
        <w:rPr>
          <w:sz w:val="22"/>
          <w:rtl/>
        </w:rPr>
        <w:t>ی</w:t>
      </w:r>
      <w:r w:rsidRPr="002F7CE9">
        <w:rPr>
          <w:sz w:val="22"/>
          <w:rtl/>
        </w:rPr>
        <w:t>زان الدعتدال (2/457) گفته: اهل كوفه و رافض</w:t>
      </w:r>
      <w:r>
        <w:rPr>
          <w:sz w:val="22"/>
          <w:rtl/>
        </w:rPr>
        <w:t>ی</w:t>
      </w:r>
      <w:r w:rsidRPr="002F7CE9">
        <w:rPr>
          <w:sz w:val="22"/>
          <w:rtl/>
        </w:rPr>
        <w:t xml:space="preserve"> است، در ر</w:t>
      </w:r>
      <w:r>
        <w:rPr>
          <w:sz w:val="22"/>
          <w:rtl/>
        </w:rPr>
        <w:t>ی</w:t>
      </w:r>
      <w:r w:rsidRPr="002F7CE9">
        <w:rPr>
          <w:sz w:val="22"/>
          <w:rtl/>
        </w:rPr>
        <w:t xml:space="preserve"> سكونت داشته از أعمش و غ</w:t>
      </w:r>
      <w:r>
        <w:rPr>
          <w:sz w:val="22"/>
          <w:rtl/>
        </w:rPr>
        <w:t>ی</w:t>
      </w:r>
      <w:r w:rsidRPr="002F7CE9">
        <w:rPr>
          <w:sz w:val="22"/>
          <w:rtl/>
        </w:rPr>
        <w:t>ره روا</w:t>
      </w:r>
      <w:r>
        <w:rPr>
          <w:sz w:val="22"/>
          <w:rtl/>
        </w:rPr>
        <w:t>ی</w:t>
      </w:r>
      <w:r w:rsidRPr="002F7CE9">
        <w:rPr>
          <w:sz w:val="22"/>
          <w:rtl/>
        </w:rPr>
        <w:t xml:space="preserve">ت كرده. </w:t>
      </w:r>
      <w:r>
        <w:rPr>
          <w:sz w:val="22"/>
          <w:rtl/>
        </w:rPr>
        <w:t>ی</w:t>
      </w:r>
      <w:r w:rsidRPr="002F7CE9">
        <w:rPr>
          <w:sz w:val="22"/>
          <w:rtl/>
        </w:rPr>
        <w:t>ح</w:t>
      </w:r>
      <w:r>
        <w:rPr>
          <w:sz w:val="22"/>
          <w:rtl/>
        </w:rPr>
        <w:t>یی</w:t>
      </w:r>
      <w:r w:rsidRPr="002F7CE9">
        <w:rPr>
          <w:sz w:val="22"/>
          <w:rtl/>
        </w:rPr>
        <w:t xml:space="preserve"> گفته: چ</w:t>
      </w:r>
      <w:r>
        <w:rPr>
          <w:sz w:val="22"/>
          <w:rtl/>
        </w:rPr>
        <w:t>ی</w:t>
      </w:r>
      <w:r w:rsidRPr="002F7CE9">
        <w:rPr>
          <w:sz w:val="22"/>
          <w:rtl/>
        </w:rPr>
        <w:t>ز</w:t>
      </w:r>
      <w:r>
        <w:rPr>
          <w:sz w:val="22"/>
          <w:rtl/>
        </w:rPr>
        <w:t>ی</w:t>
      </w:r>
      <w:r w:rsidRPr="002F7CE9">
        <w:rPr>
          <w:sz w:val="22"/>
          <w:rtl/>
        </w:rPr>
        <w:t xml:space="preserve"> ن</w:t>
      </w:r>
      <w:r>
        <w:rPr>
          <w:sz w:val="22"/>
          <w:rtl/>
        </w:rPr>
        <w:t>ی</w:t>
      </w:r>
      <w:r w:rsidRPr="002F7CE9">
        <w:rPr>
          <w:sz w:val="22"/>
          <w:rtl/>
        </w:rPr>
        <w:t>ست، رافض</w:t>
      </w:r>
      <w:r>
        <w:rPr>
          <w:sz w:val="22"/>
          <w:rtl/>
        </w:rPr>
        <w:t>ی</w:t>
      </w:r>
      <w:r w:rsidRPr="002F7CE9">
        <w:rPr>
          <w:sz w:val="22"/>
          <w:rtl/>
        </w:rPr>
        <w:t xml:space="preserve"> پل</w:t>
      </w:r>
      <w:r>
        <w:rPr>
          <w:sz w:val="22"/>
          <w:rtl/>
        </w:rPr>
        <w:t>ی</w:t>
      </w:r>
      <w:r w:rsidRPr="002F7CE9">
        <w:rPr>
          <w:sz w:val="22"/>
          <w:rtl/>
        </w:rPr>
        <w:t>د است. نسائ</w:t>
      </w:r>
      <w:r>
        <w:rPr>
          <w:sz w:val="22"/>
          <w:rtl/>
        </w:rPr>
        <w:t>ی</w:t>
      </w:r>
      <w:r w:rsidRPr="002F7CE9">
        <w:rPr>
          <w:sz w:val="22"/>
          <w:rtl/>
        </w:rPr>
        <w:t xml:space="preserve"> و غ</w:t>
      </w:r>
      <w:r>
        <w:rPr>
          <w:sz w:val="22"/>
          <w:rtl/>
        </w:rPr>
        <w:t>ی</w:t>
      </w:r>
      <w:r w:rsidRPr="002F7CE9">
        <w:rPr>
          <w:sz w:val="22"/>
          <w:rtl/>
        </w:rPr>
        <w:t>ر او گفته‌اند: موثق ن</w:t>
      </w:r>
      <w:r>
        <w:rPr>
          <w:sz w:val="22"/>
          <w:rtl/>
        </w:rPr>
        <w:t>ی</w:t>
      </w:r>
      <w:r w:rsidRPr="002F7CE9">
        <w:rPr>
          <w:sz w:val="22"/>
          <w:rtl/>
        </w:rPr>
        <w:t>ست و دارقطن</w:t>
      </w:r>
      <w:r>
        <w:rPr>
          <w:sz w:val="22"/>
          <w:rtl/>
        </w:rPr>
        <w:t>ی</w:t>
      </w:r>
      <w:r w:rsidRPr="002F7CE9">
        <w:rPr>
          <w:sz w:val="22"/>
          <w:rtl/>
        </w:rPr>
        <w:t xml:space="preserve"> گفته: أبومعمر گفت: عبدالله بن عبدالقدوس برا</w:t>
      </w:r>
      <w:r>
        <w:rPr>
          <w:sz w:val="22"/>
          <w:rtl/>
        </w:rPr>
        <w:t>ی</w:t>
      </w:r>
      <w:r w:rsidRPr="002F7CE9">
        <w:rPr>
          <w:sz w:val="22"/>
          <w:rtl/>
        </w:rPr>
        <w:t xml:space="preserve"> ما حد</w:t>
      </w:r>
      <w:r>
        <w:rPr>
          <w:sz w:val="22"/>
          <w:rtl/>
        </w:rPr>
        <w:t>ی</w:t>
      </w:r>
      <w:r w:rsidRPr="002F7CE9">
        <w:rPr>
          <w:sz w:val="22"/>
          <w:rtl/>
        </w:rPr>
        <w:t>ث نقل كرد در حال</w:t>
      </w:r>
      <w:r>
        <w:rPr>
          <w:sz w:val="22"/>
          <w:rtl/>
        </w:rPr>
        <w:t>ی</w:t>
      </w:r>
      <w:r w:rsidRPr="002F7CE9">
        <w:rPr>
          <w:sz w:val="22"/>
          <w:rtl/>
        </w:rPr>
        <w:t xml:space="preserve"> كه او پل</w:t>
      </w:r>
      <w:r>
        <w:rPr>
          <w:sz w:val="22"/>
          <w:rtl/>
        </w:rPr>
        <w:t>ی</w:t>
      </w:r>
      <w:r w:rsidRPr="002F7CE9">
        <w:rPr>
          <w:sz w:val="22"/>
          <w:rtl/>
        </w:rPr>
        <w:t xml:space="preserve">د است. </w:t>
      </w:r>
    </w:p>
  </w:footnote>
  <w:footnote w:id="312">
    <w:p w:rsidR="00F00040" w:rsidRPr="002F7CE9" w:rsidRDefault="00F00040" w:rsidP="002F7CE9">
      <w:pPr>
        <w:pStyle w:val="ad"/>
        <w:rPr>
          <w:rtl/>
        </w:rPr>
      </w:pPr>
      <w:r w:rsidRPr="002F7CE9">
        <w:rPr>
          <w:rStyle w:val="FootnoteReference"/>
          <w:szCs w:val="22"/>
          <w:vertAlign w:val="baseline"/>
        </w:rPr>
        <w:footnoteRef/>
      </w:r>
      <w:r w:rsidRPr="002F7CE9">
        <w:rPr>
          <w:rFonts w:hint="cs"/>
          <w:sz w:val="22"/>
          <w:rtl/>
        </w:rPr>
        <w:t>-</w:t>
      </w:r>
      <w:r w:rsidRPr="002F7CE9">
        <w:rPr>
          <w:sz w:val="22"/>
          <w:rtl/>
        </w:rPr>
        <w:t xml:space="preserve"> حد</w:t>
      </w:r>
      <w:r>
        <w:rPr>
          <w:sz w:val="22"/>
          <w:rtl/>
        </w:rPr>
        <w:t>ی</w:t>
      </w:r>
      <w:r w:rsidRPr="002F7CE9">
        <w:rPr>
          <w:sz w:val="22"/>
          <w:rtl/>
        </w:rPr>
        <w:t>ث از اسامه بن ز</w:t>
      </w:r>
      <w:r>
        <w:rPr>
          <w:sz w:val="22"/>
          <w:rtl/>
        </w:rPr>
        <w:t>ی</w:t>
      </w:r>
      <w:r w:rsidRPr="002F7CE9">
        <w:rPr>
          <w:sz w:val="22"/>
          <w:rtl/>
        </w:rPr>
        <w:t>د</w:t>
      </w:r>
      <w:r w:rsidR="00DF1FB8">
        <w:rPr>
          <w:rFonts w:hint="cs"/>
          <w:sz w:val="22"/>
          <w:rtl/>
        </w:rPr>
        <w:t xml:space="preserve"> </w:t>
      </w:r>
      <w:r w:rsidRPr="002F7CE9">
        <w:rPr>
          <w:rFonts w:cs="CTraditional Arabic" w:hint="cs"/>
          <w:rtl/>
        </w:rPr>
        <w:t>ب</w:t>
      </w:r>
      <w:r w:rsidRPr="002F7CE9">
        <w:rPr>
          <w:rFonts w:cs="B Lotus"/>
          <w:rtl/>
        </w:rPr>
        <w:t xml:space="preserve"> </w:t>
      </w:r>
      <w:r w:rsidRPr="002F7CE9">
        <w:rPr>
          <w:rtl/>
        </w:rPr>
        <w:t>روا</w:t>
      </w:r>
      <w:r>
        <w:rPr>
          <w:rtl/>
        </w:rPr>
        <w:t>ی</w:t>
      </w:r>
      <w:r w:rsidRPr="002F7CE9">
        <w:rPr>
          <w:rtl/>
        </w:rPr>
        <w:t>ت شده، در صحیح بخار</w:t>
      </w:r>
      <w:r>
        <w:rPr>
          <w:rtl/>
        </w:rPr>
        <w:t>ی</w:t>
      </w:r>
      <w:r w:rsidRPr="002F7CE9">
        <w:rPr>
          <w:rFonts w:hint="cs"/>
          <w:rtl/>
        </w:rPr>
        <w:t>:</w:t>
      </w:r>
      <w:r w:rsidRPr="002F7CE9">
        <w:rPr>
          <w:rtl/>
        </w:rPr>
        <w:t xml:space="preserve"> 2/147 (كتاب الحج، باب تور</w:t>
      </w:r>
      <w:r>
        <w:rPr>
          <w:rtl/>
        </w:rPr>
        <w:t>ی</w:t>
      </w:r>
      <w:r w:rsidRPr="002F7CE9">
        <w:rPr>
          <w:rtl/>
        </w:rPr>
        <w:t>ث دور مكة وب</w:t>
      </w:r>
      <w:r>
        <w:rPr>
          <w:rtl/>
        </w:rPr>
        <w:t>ی</w:t>
      </w:r>
      <w:r w:rsidRPr="002F7CE9">
        <w:rPr>
          <w:rtl/>
        </w:rPr>
        <w:t>عها وشرائها) كه عبارت و نص آن ا</w:t>
      </w:r>
      <w:r>
        <w:rPr>
          <w:rtl/>
        </w:rPr>
        <w:t>ی</w:t>
      </w:r>
      <w:r w:rsidRPr="002F7CE9">
        <w:rPr>
          <w:rtl/>
        </w:rPr>
        <w:t>ن طور است:</w:t>
      </w:r>
      <w:r w:rsidRPr="002F7CE9">
        <w:rPr>
          <w:rFonts w:cs="B Lotus"/>
          <w:rtl/>
        </w:rPr>
        <w:t xml:space="preserve"> </w:t>
      </w:r>
      <w:r w:rsidR="00DF1FB8">
        <w:rPr>
          <w:rFonts w:cs="B Lotus" w:hint="cs"/>
          <w:rtl/>
        </w:rPr>
        <w:t>«</w:t>
      </w:r>
      <w:r w:rsidRPr="00DF1FB8">
        <w:rPr>
          <w:rStyle w:val="Charb"/>
          <w:rtl/>
        </w:rPr>
        <w:t>انه قال: يا رسول الله</w:t>
      </w:r>
      <w:r w:rsidRPr="00DF1FB8">
        <w:rPr>
          <w:rStyle w:val="Charb"/>
        </w:rPr>
        <w:sym w:font="AGA Arabesque" w:char="F072"/>
      </w:r>
      <w:r w:rsidRPr="00DF1FB8">
        <w:rPr>
          <w:rStyle w:val="Charb"/>
          <w:rtl/>
        </w:rPr>
        <w:t xml:space="preserve"> اين ننزل في دارك بمكة؟ فقال: وهل ترك عقيل من رباع او دور؟</w:t>
      </w:r>
      <w:r w:rsidR="00DF1FB8">
        <w:rPr>
          <w:rFonts w:cs="Traditional Arabic" w:hint="cs"/>
          <w:rtl/>
        </w:rPr>
        <w:t>»</w:t>
      </w:r>
      <w:r w:rsidRPr="002F7CE9">
        <w:rPr>
          <w:rtl/>
        </w:rPr>
        <w:t xml:space="preserve"> عق</w:t>
      </w:r>
      <w:r>
        <w:rPr>
          <w:rtl/>
        </w:rPr>
        <w:t>ی</w:t>
      </w:r>
      <w:r w:rsidRPr="002F7CE9">
        <w:rPr>
          <w:rtl/>
        </w:rPr>
        <w:t>ل از ابوطالب و طالب ارث برده بود، اما از جعفر و عل</w:t>
      </w:r>
      <w:r>
        <w:rPr>
          <w:rtl/>
        </w:rPr>
        <w:t>ی</w:t>
      </w:r>
      <w:r w:rsidRPr="002F7CE9">
        <w:rPr>
          <w:rtl/>
        </w:rPr>
        <w:t xml:space="preserve"> ه</w:t>
      </w:r>
      <w:r>
        <w:rPr>
          <w:rtl/>
        </w:rPr>
        <w:t>ی</w:t>
      </w:r>
      <w:r w:rsidRPr="002F7CE9">
        <w:rPr>
          <w:rtl/>
        </w:rPr>
        <w:t>چ چ</w:t>
      </w:r>
      <w:r>
        <w:rPr>
          <w:rtl/>
        </w:rPr>
        <w:t>ی</w:t>
      </w:r>
      <w:r w:rsidRPr="002F7CE9">
        <w:rPr>
          <w:rtl/>
        </w:rPr>
        <w:t>ز</w:t>
      </w:r>
      <w:r>
        <w:rPr>
          <w:rtl/>
        </w:rPr>
        <w:t>ی</w:t>
      </w:r>
      <w:r w:rsidRPr="002F7CE9">
        <w:rPr>
          <w:rtl/>
        </w:rPr>
        <w:t xml:space="preserve"> به ارث نبرده بود چون آنان مسلمان بودند و عق</w:t>
      </w:r>
      <w:r>
        <w:rPr>
          <w:rtl/>
        </w:rPr>
        <w:t>ی</w:t>
      </w:r>
      <w:r w:rsidRPr="002F7CE9">
        <w:rPr>
          <w:rtl/>
        </w:rPr>
        <w:t>ل و طالب كافر ... . ا</w:t>
      </w:r>
      <w:r>
        <w:rPr>
          <w:rtl/>
        </w:rPr>
        <w:t>ی</w:t>
      </w:r>
      <w:r w:rsidRPr="002F7CE9">
        <w:rPr>
          <w:rtl/>
        </w:rPr>
        <w:t>ن حد</w:t>
      </w:r>
      <w:r>
        <w:rPr>
          <w:rtl/>
        </w:rPr>
        <w:t>ی</w:t>
      </w:r>
      <w:r w:rsidRPr="002F7CE9">
        <w:rPr>
          <w:rtl/>
        </w:rPr>
        <w:t>ث در صحیح مسلم: 2/984- 985 (كتاب الحج، باب النزول بمكة للحجاج و تور</w:t>
      </w:r>
      <w:r>
        <w:rPr>
          <w:rtl/>
        </w:rPr>
        <w:t>ی</w:t>
      </w:r>
      <w:r w:rsidRPr="002F7CE9">
        <w:rPr>
          <w:rtl/>
        </w:rPr>
        <w:t>ث دورها) ودر سنن ابن ماجه 2/912 (كتاب الفرائض، باب م</w:t>
      </w:r>
      <w:r>
        <w:rPr>
          <w:rtl/>
        </w:rPr>
        <w:t>ی</w:t>
      </w:r>
      <w:r w:rsidRPr="002F7CE9">
        <w:rPr>
          <w:rtl/>
        </w:rPr>
        <w:t>راث أهل الإسلام من أهل الشرك).</w:t>
      </w:r>
    </w:p>
  </w:footnote>
  <w:footnote w:id="313">
    <w:p w:rsidR="00F00040" w:rsidRPr="002F7CE9" w:rsidRDefault="00F00040" w:rsidP="00DF1FB8">
      <w:pPr>
        <w:pStyle w:val="FootnoteText"/>
        <w:bidi/>
        <w:ind w:left="284" w:hanging="284"/>
        <w:jc w:val="both"/>
        <w:rPr>
          <w:rFonts w:ascii="B Lotus" w:hAnsi="B Lotus"/>
          <w:sz w:val="22"/>
          <w:szCs w:val="22"/>
          <w:rtl/>
          <w:lang w:bidi="fa-IR"/>
        </w:rPr>
      </w:pPr>
      <w:r w:rsidRPr="002F7CE9">
        <w:rPr>
          <w:rStyle w:val="Char9"/>
        </w:rPr>
        <w:footnoteRef/>
      </w:r>
      <w:r w:rsidRPr="002F7CE9">
        <w:rPr>
          <w:rStyle w:val="Char9"/>
          <w:rtl/>
        </w:rPr>
        <w:t>- ا</w:t>
      </w:r>
      <w:r>
        <w:rPr>
          <w:rStyle w:val="Char9"/>
          <w:rtl/>
        </w:rPr>
        <w:t>ی</w:t>
      </w:r>
      <w:r w:rsidRPr="002F7CE9">
        <w:rPr>
          <w:rStyle w:val="Char9"/>
          <w:rtl/>
        </w:rPr>
        <w:t xml:space="preserve">ن خبر در كتاب </w:t>
      </w:r>
      <w:r w:rsidRPr="002F7CE9">
        <w:rPr>
          <w:rStyle w:val="Char9"/>
          <w:rFonts w:hint="cs"/>
          <w:rtl/>
        </w:rPr>
        <w:t>«</w:t>
      </w:r>
      <w:r w:rsidRPr="002F7CE9">
        <w:rPr>
          <w:rStyle w:val="Char9"/>
          <w:rtl/>
        </w:rPr>
        <w:t>الفصول ف</w:t>
      </w:r>
      <w:r w:rsidR="00DF1FB8">
        <w:rPr>
          <w:rStyle w:val="Char9"/>
          <w:rFonts w:hint="cs"/>
          <w:rtl/>
        </w:rPr>
        <w:t>ي</w:t>
      </w:r>
      <w:r w:rsidRPr="002F7CE9">
        <w:rPr>
          <w:rStyle w:val="Char9"/>
          <w:rtl/>
        </w:rPr>
        <w:t xml:space="preserve"> اختصار س</w:t>
      </w:r>
      <w:r>
        <w:rPr>
          <w:rStyle w:val="Char9"/>
          <w:rtl/>
        </w:rPr>
        <w:t>ی</w:t>
      </w:r>
      <w:r w:rsidRPr="002F7CE9">
        <w:rPr>
          <w:rStyle w:val="Char9"/>
          <w:rtl/>
        </w:rPr>
        <w:t>رة الرسول</w:t>
      </w:r>
      <w:r w:rsidRPr="002F7CE9">
        <w:rPr>
          <w:rStyle w:val="Char9"/>
          <w:rFonts w:hint="cs"/>
          <w:rtl/>
        </w:rPr>
        <w:t>»</w:t>
      </w:r>
      <w:r w:rsidRPr="002F7CE9">
        <w:rPr>
          <w:rStyle w:val="Char9"/>
          <w:rtl/>
        </w:rPr>
        <w:t xml:space="preserve"> ابن كث</w:t>
      </w:r>
      <w:r>
        <w:rPr>
          <w:rStyle w:val="Char9"/>
          <w:rtl/>
        </w:rPr>
        <w:t>ی</w:t>
      </w:r>
      <w:r w:rsidRPr="002F7CE9">
        <w:rPr>
          <w:rStyle w:val="Char9"/>
          <w:rtl/>
        </w:rPr>
        <w:t>ر آمده كه استاد محقق محمد الع</w:t>
      </w:r>
      <w:r>
        <w:rPr>
          <w:rStyle w:val="Char9"/>
          <w:rtl/>
        </w:rPr>
        <w:t>ی</w:t>
      </w:r>
      <w:r w:rsidRPr="002F7CE9">
        <w:rPr>
          <w:rStyle w:val="Char9"/>
          <w:rtl/>
        </w:rPr>
        <w:t>د الخطراو</w:t>
      </w:r>
      <w:r>
        <w:rPr>
          <w:rStyle w:val="Char9"/>
          <w:rtl/>
        </w:rPr>
        <w:t>ی</w:t>
      </w:r>
      <w:r w:rsidRPr="002F7CE9">
        <w:rPr>
          <w:rStyle w:val="Char9"/>
          <w:rtl/>
        </w:rPr>
        <w:t>، و مح</w:t>
      </w:r>
      <w:r>
        <w:rPr>
          <w:rStyle w:val="Char9"/>
          <w:rtl/>
        </w:rPr>
        <w:t>یی</w:t>
      </w:r>
      <w:r w:rsidRPr="002F7CE9">
        <w:rPr>
          <w:rStyle w:val="Char9"/>
          <w:rtl/>
        </w:rPr>
        <w:t xml:space="preserve"> الد</w:t>
      </w:r>
      <w:r>
        <w:rPr>
          <w:rStyle w:val="Char9"/>
          <w:rtl/>
        </w:rPr>
        <w:t>ی</w:t>
      </w:r>
      <w:r w:rsidRPr="002F7CE9">
        <w:rPr>
          <w:rStyle w:val="Char9"/>
          <w:rtl/>
        </w:rPr>
        <w:t>ن مستو آن را تحق</w:t>
      </w:r>
      <w:r>
        <w:rPr>
          <w:rStyle w:val="Char9"/>
          <w:rtl/>
        </w:rPr>
        <w:t>ی</w:t>
      </w:r>
      <w:r w:rsidRPr="002F7CE9">
        <w:rPr>
          <w:rStyle w:val="Char9"/>
          <w:rtl/>
        </w:rPr>
        <w:t>ق كرده‌اند، ص207، ط. ب</w:t>
      </w:r>
      <w:r>
        <w:rPr>
          <w:rStyle w:val="Char9"/>
          <w:rtl/>
        </w:rPr>
        <w:t>ی</w:t>
      </w:r>
      <w:r w:rsidRPr="002F7CE9">
        <w:rPr>
          <w:rStyle w:val="Char9"/>
          <w:rtl/>
        </w:rPr>
        <w:t>روت، 1399-1400 كه نص حد</w:t>
      </w:r>
      <w:r>
        <w:rPr>
          <w:rStyle w:val="Char9"/>
          <w:rtl/>
        </w:rPr>
        <w:t>ی</w:t>
      </w:r>
      <w:r w:rsidRPr="002F7CE9">
        <w:rPr>
          <w:rStyle w:val="Char9"/>
          <w:rtl/>
        </w:rPr>
        <w:t xml:space="preserve">ث عبارت است از: </w:t>
      </w:r>
      <w:r w:rsidR="00DF1FB8">
        <w:rPr>
          <w:rStyle w:val="Char9"/>
          <w:rFonts w:hint="cs"/>
          <w:rtl/>
        </w:rPr>
        <w:t>«</w:t>
      </w:r>
      <w:r w:rsidRPr="00DF1FB8">
        <w:rPr>
          <w:rStyle w:val="Charb"/>
          <w:rtl/>
        </w:rPr>
        <w:t>دعا علی ابن أبی لهب، فسلّط اله علیه السَّبُع بالشام وفق دعائه علیه السلام</w:t>
      </w:r>
      <w:r w:rsidR="00DF1FB8">
        <w:rPr>
          <w:rStyle w:val="Char9"/>
          <w:rFonts w:cs="Traditional Arabic" w:hint="cs"/>
          <w:rtl/>
        </w:rPr>
        <w:t>»</w:t>
      </w:r>
      <w:r w:rsidRPr="002F7CE9">
        <w:rPr>
          <w:rStyle w:val="Char9"/>
          <w:rtl/>
        </w:rPr>
        <w:t xml:space="preserve"> كه ا</w:t>
      </w:r>
      <w:r>
        <w:rPr>
          <w:rStyle w:val="Char9"/>
          <w:rtl/>
        </w:rPr>
        <w:t>ی</w:t>
      </w:r>
      <w:r w:rsidRPr="002F7CE9">
        <w:rPr>
          <w:rStyle w:val="Char9"/>
          <w:rtl/>
        </w:rPr>
        <w:t>ن دو محقق گفته اند: ابن أب</w:t>
      </w:r>
      <w:r>
        <w:rPr>
          <w:rStyle w:val="Char9"/>
          <w:rtl/>
        </w:rPr>
        <w:t>ی</w:t>
      </w:r>
      <w:r w:rsidRPr="002F7CE9">
        <w:rPr>
          <w:rStyle w:val="Char9"/>
          <w:rtl/>
        </w:rPr>
        <w:t xml:space="preserve"> لهب: همان عتبة بن عبدالعزی (ابولهب) است، ا</w:t>
      </w:r>
      <w:r>
        <w:rPr>
          <w:rStyle w:val="Char9"/>
          <w:rtl/>
        </w:rPr>
        <w:t>ی</w:t>
      </w:r>
      <w:r w:rsidRPr="002F7CE9">
        <w:rPr>
          <w:rStyle w:val="Char9"/>
          <w:rtl/>
        </w:rPr>
        <w:t>ن حد</w:t>
      </w:r>
      <w:r>
        <w:rPr>
          <w:rStyle w:val="Char9"/>
          <w:rtl/>
        </w:rPr>
        <w:t>ی</w:t>
      </w:r>
      <w:r w:rsidRPr="002F7CE9">
        <w:rPr>
          <w:rStyle w:val="Char9"/>
          <w:rtl/>
        </w:rPr>
        <w:t>ث را حاكم و ابن إسحاق با اسناد صحیح روا</w:t>
      </w:r>
      <w:r>
        <w:rPr>
          <w:rStyle w:val="Char9"/>
          <w:rtl/>
        </w:rPr>
        <w:t>ی</w:t>
      </w:r>
      <w:r w:rsidRPr="002F7CE9">
        <w:rPr>
          <w:rStyle w:val="Char9"/>
          <w:rtl/>
        </w:rPr>
        <w:t>ت كرده اند. به كتاب: نس</w:t>
      </w:r>
      <w:r>
        <w:rPr>
          <w:rStyle w:val="Char9"/>
          <w:rtl/>
        </w:rPr>
        <w:t>ی</w:t>
      </w:r>
      <w:r w:rsidRPr="002F7CE9">
        <w:rPr>
          <w:rStyle w:val="Char9"/>
          <w:rtl/>
        </w:rPr>
        <w:t>م الر</w:t>
      </w:r>
      <w:r>
        <w:rPr>
          <w:rStyle w:val="Char9"/>
          <w:rtl/>
        </w:rPr>
        <w:t>ی</w:t>
      </w:r>
      <w:r w:rsidRPr="002F7CE9">
        <w:rPr>
          <w:rStyle w:val="Char9"/>
          <w:rtl/>
        </w:rPr>
        <w:t>اض شرح كتاب الشفاء</w:t>
      </w:r>
      <w:r w:rsidRPr="002F7CE9">
        <w:rPr>
          <w:rStyle w:val="Char9"/>
          <w:rFonts w:hint="cs"/>
          <w:rtl/>
        </w:rPr>
        <w:t>:</w:t>
      </w:r>
      <w:r w:rsidRPr="002F7CE9">
        <w:rPr>
          <w:rStyle w:val="Char9"/>
          <w:rtl/>
        </w:rPr>
        <w:t xml:space="preserve"> 3/ 126 نگاه كن</w:t>
      </w:r>
      <w:r>
        <w:rPr>
          <w:rStyle w:val="Char9"/>
          <w:rtl/>
        </w:rPr>
        <w:t>ی</w:t>
      </w:r>
      <w:r w:rsidRPr="002F7CE9">
        <w:rPr>
          <w:rStyle w:val="Char9"/>
          <w:rtl/>
        </w:rPr>
        <w:t>د. ا</w:t>
      </w:r>
      <w:r>
        <w:rPr>
          <w:rStyle w:val="Char9"/>
          <w:rtl/>
        </w:rPr>
        <w:t>ی</w:t>
      </w:r>
      <w:r w:rsidRPr="002F7CE9">
        <w:rPr>
          <w:rStyle w:val="Char9"/>
          <w:rtl/>
        </w:rPr>
        <w:t>ن حد</w:t>
      </w:r>
      <w:r>
        <w:rPr>
          <w:rStyle w:val="Char9"/>
          <w:rtl/>
        </w:rPr>
        <w:t>ی</w:t>
      </w:r>
      <w:r w:rsidRPr="002F7CE9">
        <w:rPr>
          <w:rStyle w:val="Char9"/>
          <w:rtl/>
        </w:rPr>
        <w:t>ث را جز در س</w:t>
      </w:r>
      <w:r>
        <w:rPr>
          <w:rStyle w:val="Char9"/>
          <w:rtl/>
        </w:rPr>
        <w:t>ی</w:t>
      </w:r>
      <w:r w:rsidRPr="002F7CE9">
        <w:rPr>
          <w:rStyle w:val="Char9"/>
          <w:rtl/>
        </w:rPr>
        <w:t>ره‌</w:t>
      </w:r>
      <w:r>
        <w:rPr>
          <w:rStyle w:val="Char9"/>
          <w:rtl/>
        </w:rPr>
        <w:t>ی</w:t>
      </w:r>
      <w:r w:rsidRPr="002F7CE9">
        <w:rPr>
          <w:rStyle w:val="Char9"/>
          <w:rtl/>
        </w:rPr>
        <w:t xml:space="preserve"> ابن هشام پ</w:t>
      </w:r>
      <w:r>
        <w:rPr>
          <w:rStyle w:val="Char9"/>
          <w:rtl/>
        </w:rPr>
        <w:t>ی</w:t>
      </w:r>
      <w:r w:rsidRPr="002F7CE9">
        <w:rPr>
          <w:rStyle w:val="Char9"/>
          <w:rtl/>
        </w:rPr>
        <w:t>دا نكرده‌ام، ا</w:t>
      </w:r>
      <w:r>
        <w:rPr>
          <w:rStyle w:val="Char9"/>
          <w:rtl/>
        </w:rPr>
        <w:t>ی</w:t>
      </w:r>
      <w:r w:rsidRPr="002F7CE9">
        <w:rPr>
          <w:rStyle w:val="Char9"/>
          <w:rtl/>
        </w:rPr>
        <w:t>ن حد</w:t>
      </w:r>
      <w:r>
        <w:rPr>
          <w:rStyle w:val="Char9"/>
          <w:rtl/>
        </w:rPr>
        <w:t>ی</w:t>
      </w:r>
      <w:r w:rsidRPr="002F7CE9">
        <w:rPr>
          <w:rStyle w:val="Char9"/>
          <w:rtl/>
        </w:rPr>
        <w:t>ث در المستدرك</w:t>
      </w:r>
      <w:r w:rsidRPr="002F7CE9">
        <w:rPr>
          <w:rStyle w:val="Char9"/>
          <w:rFonts w:hint="cs"/>
          <w:rtl/>
        </w:rPr>
        <w:t>:</w:t>
      </w:r>
      <w:r w:rsidRPr="002F7CE9">
        <w:rPr>
          <w:rStyle w:val="Char9"/>
          <w:rtl/>
        </w:rPr>
        <w:t xml:space="preserve"> حاكم ج 2 ص 539 در تفس</w:t>
      </w:r>
      <w:r>
        <w:rPr>
          <w:rStyle w:val="Char9"/>
          <w:rtl/>
        </w:rPr>
        <w:t>ی</w:t>
      </w:r>
      <w:r w:rsidRPr="002F7CE9">
        <w:rPr>
          <w:rStyle w:val="Char9"/>
          <w:rtl/>
        </w:rPr>
        <w:t>ر سوره اب</w:t>
      </w:r>
      <w:r>
        <w:rPr>
          <w:rStyle w:val="Char9"/>
          <w:rtl/>
        </w:rPr>
        <w:t>ی</w:t>
      </w:r>
      <w:r w:rsidRPr="002F7CE9">
        <w:rPr>
          <w:rStyle w:val="Char9"/>
          <w:rtl/>
        </w:rPr>
        <w:t xml:space="preserve"> لهب با ا</w:t>
      </w:r>
      <w:r>
        <w:rPr>
          <w:rStyle w:val="Char9"/>
          <w:rtl/>
        </w:rPr>
        <w:t>ی</w:t>
      </w:r>
      <w:r w:rsidRPr="002F7CE9">
        <w:rPr>
          <w:rStyle w:val="Char9"/>
          <w:rtl/>
        </w:rPr>
        <w:t>ن نص و عبارت آمده:</w:t>
      </w:r>
      <w:r w:rsidRPr="002F7CE9">
        <w:rPr>
          <w:rFonts w:ascii="B Lotus" w:hAnsi="B Lotus"/>
          <w:sz w:val="22"/>
          <w:szCs w:val="22"/>
          <w:rtl/>
          <w:lang w:bidi="fa-IR"/>
        </w:rPr>
        <w:t xml:space="preserve"> </w:t>
      </w:r>
      <w:r w:rsidRPr="002F7CE9">
        <w:rPr>
          <w:rFonts w:ascii="B Lotus" w:hAnsi="B Lotus" w:cs="Traditional Arabic" w:hint="cs"/>
          <w:sz w:val="22"/>
          <w:szCs w:val="22"/>
          <w:rtl/>
          <w:lang w:bidi="fa-IR"/>
        </w:rPr>
        <w:t>«</w:t>
      </w:r>
      <w:r w:rsidRPr="00DF1FB8">
        <w:rPr>
          <w:rStyle w:val="Charb"/>
          <w:rtl/>
        </w:rPr>
        <w:t>كان لهب بن أبي لهب يسب النبي</w:t>
      </w:r>
      <w:r w:rsidR="00DF1FB8">
        <w:rPr>
          <w:rStyle w:val="Charb"/>
          <w:rFonts w:hint="cs"/>
          <w:rtl/>
        </w:rPr>
        <w:t xml:space="preserve"> </w:t>
      </w:r>
      <w:r w:rsidRPr="00DF1FB8">
        <w:rPr>
          <w:rStyle w:val="Charb"/>
        </w:rPr>
        <w:sym w:font="AGA Arabesque" w:char="F072"/>
      </w:r>
      <w:r w:rsidRPr="00DF1FB8">
        <w:rPr>
          <w:rStyle w:val="Charb"/>
          <w:rtl/>
        </w:rPr>
        <w:t xml:space="preserve"> فقال النبي</w:t>
      </w:r>
      <w:r w:rsidR="00DF1FB8">
        <w:rPr>
          <w:rStyle w:val="Charb"/>
          <w:rFonts w:hint="cs"/>
          <w:rtl/>
        </w:rPr>
        <w:t xml:space="preserve"> </w:t>
      </w:r>
      <w:r w:rsidRPr="00DF1FB8">
        <w:rPr>
          <w:rStyle w:val="Charb"/>
        </w:rPr>
        <w:sym w:font="AGA Arabesque" w:char="F072"/>
      </w:r>
      <w:r w:rsidR="00DF1FB8">
        <w:rPr>
          <w:rStyle w:val="Charb"/>
          <w:rtl/>
        </w:rPr>
        <w:t>:</w:t>
      </w:r>
      <w:r w:rsidRPr="00DF1FB8">
        <w:rPr>
          <w:rStyle w:val="Charb"/>
          <w:rtl/>
        </w:rPr>
        <w:t>اللهم سلّط عليه كلبك فخرج في قافلة يريد الشام، فنـزل منـزلاً فقال: إني أخاف دعوة محمد قالوا: کلا، فحطوا متاعهم حوله، وقعدوا يحرسونه، فجاء الأسد، فانتزعه، فذهب به. قال الحاكم</w:t>
      </w:r>
      <w:r w:rsidR="00DF1FB8">
        <w:rPr>
          <w:rStyle w:val="Charb"/>
          <w:rFonts w:cs="Traditional Arabic" w:hint="cs"/>
          <w:rtl/>
        </w:rPr>
        <w:t>»</w:t>
      </w:r>
      <w:r w:rsidRPr="00DF1FB8">
        <w:rPr>
          <w:rStyle w:val="Charb"/>
          <w:rtl/>
        </w:rPr>
        <w:t>: صحيح الإسناد ولم يخرجاه ووافقه الذهبی</w:t>
      </w:r>
      <w:r w:rsidRPr="002F7CE9">
        <w:rPr>
          <w:rStyle w:val="Char9"/>
          <w:rtl/>
        </w:rPr>
        <w:t>.</w:t>
      </w:r>
    </w:p>
  </w:footnote>
  <w:footnote w:id="314">
    <w:p w:rsidR="00F00040" w:rsidRPr="002F7CE9" w:rsidRDefault="00F00040" w:rsidP="00DF1FB8">
      <w:pPr>
        <w:pStyle w:val="ad"/>
        <w:rPr>
          <w:sz w:val="22"/>
          <w:rtl/>
        </w:rPr>
      </w:pPr>
      <w:r w:rsidRPr="002F7CE9">
        <w:footnoteRef/>
      </w:r>
      <w:r w:rsidRPr="002F7CE9">
        <w:rPr>
          <w:rtl/>
        </w:rPr>
        <w:t>- حد</w:t>
      </w:r>
      <w:r>
        <w:rPr>
          <w:rtl/>
        </w:rPr>
        <w:t>ی</w:t>
      </w:r>
      <w:r w:rsidRPr="002F7CE9">
        <w:rPr>
          <w:rtl/>
        </w:rPr>
        <w:t>ث از أب</w:t>
      </w:r>
      <w:r>
        <w:rPr>
          <w:rtl/>
        </w:rPr>
        <w:t>ی</w:t>
      </w:r>
      <w:r w:rsidRPr="002F7CE9">
        <w:rPr>
          <w:rtl/>
        </w:rPr>
        <w:t xml:space="preserve"> هر</w:t>
      </w:r>
      <w:r>
        <w:rPr>
          <w:rtl/>
        </w:rPr>
        <w:t>ی</w:t>
      </w:r>
      <w:r w:rsidRPr="002F7CE9">
        <w:rPr>
          <w:rtl/>
        </w:rPr>
        <w:t>ر</w:t>
      </w:r>
      <w:r w:rsidR="00DF1FB8">
        <w:rPr>
          <w:rFonts w:hint="cs"/>
          <w:rtl/>
        </w:rPr>
        <w:t xml:space="preserve">ه </w:t>
      </w:r>
      <w:r w:rsidRPr="002F7CE9">
        <w:sym w:font="AGA Arabesque" w:char="F074"/>
      </w:r>
      <w:r w:rsidRPr="002F7CE9">
        <w:rPr>
          <w:rtl/>
        </w:rPr>
        <w:t xml:space="preserve"> در: صحیح بخار</w:t>
      </w:r>
      <w:r>
        <w:rPr>
          <w:rtl/>
        </w:rPr>
        <w:t>ی</w:t>
      </w:r>
      <w:r w:rsidRPr="002F7CE9">
        <w:rPr>
          <w:rFonts w:hint="cs"/>
          <w:rtl/>
        </w:rPr>
        <w:t>:</w:t>
      </w:r>
      <w:r w:rsidRPr="002F7CE9">
        <w:rPr>
          <w:rtl/>
        </w:rPr>
        <w:t xml:space="preserve"> 6/111-112 (كتاب التفس</w:t>
      </w:r>
      <w:r>
        <w:rPr>
          <w:rtl/>
        </w:rPr>
        <w:t>ی</w:t>
      </w:r>
      <w:r w:rsidRPr="002F7CE9">
        <w:rPr>
          <w:rtl/>
        </w:rPr>
        <w:t>ر، سورة الشعراء)، مسلم 1/192 (كتاب الإ</w:t>
      </w:r>
      <w:r>
        <w:rPr>
          <w:rtl/>
        </w:rPr>
        <w:t>ی</w:t>
      </w:r>
      <w:r w:rsidRPr="002F7CE9">
        <w:rPr>
          <w:rtl/>
        </w:rPr>
        <w:t>مان، باب ف</w:t>
      </w:r>
      <w:r w:rsidR="00DF1FB8">
        <w:rPr>
          <w:rFonts w:hint="cs"/>
          <w:rtl/>
        </w:rPr>
        <w:t>ي</w:t>
      </w:r>
      <w:r w:rsidRPr="002F7CE9">
        <w:rPr>
          <w:rtl/>
        </w:rPr>
        <w:t xml:space="preserve"> قوله تعالى: </w:t>
      </w:r>
      <w:r w:rsidRPr="002F7CE9">
        <w:rPr>
          <w:rFonts w:cs="Traditional Arabic" w:hint="cs"/>
          <w:rtl/>
        </w:rPr>
        <w:t>﴿</w:t>
      </w:r>
      <w:r w:rsidRPr="002F7CE9">
        <w:rPr>
          <w:rStyle w:val="Charf2"/>
          <w:rFonts w:hint="eastAsia"/>
          <w:rtl/>
        </w:rPr>
        <w:t>وَأَنذِر</w:t>
      </w:r>
      <w:r w:rsidRPr="002F7CE9">
        <w:rPr>
          <w:rStyle w:val="Charf2"/>
          <w:rFonts w:hint="cs"/>
          <w:rtl/>
        </w:rPr>
        <w:t>ۡ</w:t>
      </w:r>
      <w:r w:rsidRPr="002F7CE9">
        <w:rPr>
          <w:rStyle w:val="Charf2"/>
          <w:rtl/>
        </w:rPr>
        <w:t xml:space="preserve"> </w:t>
      </w:r>
      <w:r w:rsidRPr="002F7CE9">
        <w:rPr>
          <w:rStyle w:val="Charf2"/>
          <w:rFonts w:hint="eastAsia"/>
          <w:rtl/>
        </w:rPr>
        <w:t>عَشِيرَتَكَ</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أَق</w:t>
      </w:r>
      <w:r w:rsidRPr="002F7CE9">
        <w:rPr>
          <w:rStyle w:val="Charf2"/>
          <w:rFonts w:hint="cs"/>
          <w:rtl/>
        </w:rPr>
        <w:t>ۡ</w:t>
      </w:r>
      <w:r w:rsidRPr="002F7CE9">
        <w:rPr>
          <w:rStyle w:val="Charf2"/>
          <w:rFonts w:hint="eastAsia"/>
          <w:rtl/>
        </w:rPr>
        <w:t>رَبِينَ</w:t>
      </w:r>
      <w:r w:rsidRPr="002F7CE9">
        <w:rPr>
          <w:rStyle w:val="Charf2"/>
          <w:rtl/>
        </w:rPr>
        <w:t xml:space="preserve"> </w:t>
      </w:r>
      <w:r w:rsidRPr="002F7CE9">
        <w:rPr>
          <w:rStyle w:val="Charf2"/>
          <w:rFonts w:hint="cs"/>
          <w:rtl/>
        </w:rPr>
        <w:t>٢١٤</w:t>
      </w:r>
      <w:r w:rsidRPr="002F7CE9">
        <w:rPr>
          <w:rFonts w:cs="Traditional Arabic" w:hint="cs"/>
          <w:rtl/>
        </w:rPr>
        <w:t>﴾</w:t>
      </w:r>
      <w:r w:rsidRPr="002F7CE9">
        <w:rPr>
          <w:rtl/>
        </w:rPr>
        <w:t xml:space="preserve">، </w:t>
      </w:r>
      <w:r w:rsidRPr="002F7CE9">
        <w:rPr>
          <w:sz w:val="22"/>
          <w:rtl/>
        </w:rPr>
        <w:t>ا</w:t>
      </w:r>
      <w:r w:rsidRPr="002F7CE9">
        <w:rPr>
          <w:rFonts w:hint="cs"/>
          <w:sz w:val="22"/>
          <w:rtl/>
        </w:rPr>
        <w:t>ـ</w:t>
      </w:r>
      <w:r w:rsidRPr="002F7CE9">
        <w:rPr>
          <w:sz w:val="22"/>
          <w:rtl/>
        </w:rPr>
        <w:t>لمسند (چاپ الحلب</w:t>
      </w:r>
      <w:r>
        <w:rPr>
          <w:sz w:val="22"/>
          <w:rtl/>
        </w:rPr>
        <w:t>ی</w:t>
      </w:r>
      <w:r w:rsidRPr="002F7CE9">
        <w:rPr>
          <w:sz w:val="22"/>
          <w:rtl/>
        </w:rPr>
        <w:t>) 2/333، 360، 519.</w:t>
      </w:r>
    </w:p>
  </w:footnote>
  <w:footnote w:id="315">
    <w:p w:rsidR="00F00040" w:rsidRPr="002F7CE9" w:rsidRDefault="00F00040" w:rsidP="00DF1FB8">
      <w:pPr>
        <w:pStyle w:val="ad"/>
        <w:rPr>
          <w:sz w:val="22"/>
          <w:rtl/>
        </w:rPr>
      </w:pPr>
      <w:r w:rsidRPr="002F7CE9">
        <w:rPr>
          <w:rStyle w:val="FootnoteReference"/>
          <w:szCs w:val="22"/>
          <w:vertAlign w:val="baseline"/>
        </w:rPr>
        <w:footnoteRef/>
      </w:r>
      <w:r w:rsidRPr="002F7CE9">
        <w:rPr>
          <w:sz w:val="22"/>
          <w:rtl/>
        </w:rPr>
        <w:t>- حد</w:t>
      </w:r>
      <w:r>
        <w:rPr>
          <w:sz w:val="22"/>
          <w:rtl/>
        </w:rPr>
        <w:t>ی</w:t>
      </w:r>
      <w:r w:rsidRPr="002F7CE9">
        <w:rPr>
          <w:sz w:val="22"/>
          <w:rtl/>
        </w:rPr>
        <w:t>ث از أب</w:t>
      </w:r>
      <w:r>
        <w:rPr>
          <w:sz w:val="22"/>
          <w:rtl/>
        </w:rPr>
        <w:t>ی</w:t>
      </w:r>
      <w:r w:rsidRPr="002F7CE9">
        <w:rPr>
          <w:sz w:val="22"/>
          <w:rtl/>
        </w:rPr>
        <w:t xml:space="preserve"> هر</w:t>
      </w:r>
      <w:r>
        <w:rPr>
          <w:sz w:val="22"/>
          <w:rtl/>
        </w:rPr>
        <w:t>ی</w:t>
      </w:r>
      <w:r w:rsidRPr="002F7CE9">
        <w:rPr>
          <w:sz w:val="22"/>
          <w:rtl/>
        </w:rPr>
        <w:t>ر</w:t>
      </w:r>
      <w:r w:rsidR="00DF1FB8">
        <w:rPr>
          <w:rFonts w:hint="cs"/>
          <w:sz w:val="22"/>
          <w:rtl/>
        </w:rPr>
        <w:t xml:space="preserve">ه </w:t>
      </w:r>
      <w:r w:rsidRPr="002F7CE9">
        <w:rPr>
          <w:szCs w:val="22"/>
        </w:rPr>
        <w:sym w:font="AGA Arabesque" w:char="F074"/>
      </w:r>
      <w:r w:rsidRPr="002F7CE9">
        <w:rPr>
          <w:sz w:val="22"/>
          <w:rtl/>
        </w:rPr>
        <w:t xml:space="preserve"> در صحیح البخار</w:t>
      </w:r>
      <w:r>
        <w:rPr>
          <w:sz w:val="22"/>
          <w:rtl/>
        </w:rPr>
        <w:t>ی</w:t>
      </w:r>
      <w:r w:rsidRPr="002F7CE9">
        <w:rPr>
          <w:rFonts w:hint="cs"/>
          <w:sz w:val="22"/>
          <w:rtl/>
        </w:rPr>
        <w:t>:</w:t>
      </w:r>
      <w:r w:rsidRPr="002F7CE9">
        <w:rPr>
          <w:sz w:val="22"/>
          <w:rtl/>
        </w:rPr>
        <w:t xml:space="preserve"> 4/6-7 (كتاب الوصا</w:t>
      </w:r>
      <w:r>
        <w:rPr>
          <w:sz w:val="22"/>
          <w:rtl/>
        </w:rPr>
        <w:t>ی</w:t>
      </w:r>
      <w:r w:rsidRPr="002F7CE9">
        <w:rPr>
          <w:sz w:val="22"/>
          <w:rtl/>
        </w:rPr>
        <w:t xml:space="preserve">ا، باب هل </w:t>
      </w:r>
      <w:r>
        <w:rPr>
          <w:sz w:val="22"/>
          <w:rtl/>
        </w:rPr>
        <w:t>ی</w:t>
      </w:r>
      <w:r w:rsidRPr="002F7CE9">
        <w:rPr>
          <w:sz w:val="22"/>
          <w:rtl/>
        </w:rPr>
        <w:t>دخل النساء والولد ف</w:t>
      </w:r>
      <w:r w:rsidR="00DF1FB8">
        <w:rPr>
          <w:rFonts w:hint="cs"/>
          <w:sz w:val="22"/>
          <w:rtl/>
        </w:rPr>
        <w:t>ي</w:t>
      </w:r>
      <w:r w:rsidRPr="002F7CE9">
        <w:rPr>
          <w:sz w:val="22"/>
          <w:rtl/>
        </w:rPr>
        <w:t xml:space="preserve"> الأقارب)، 4/185 (كتاب ال</w:t>
      </w:r>
      <w:r w:rsidRPr="002F7CE9">
        <w:rPr>
          <w:rFonts w:hint="cs"/>
          <w:sz w:val="22"/>
          <w:rtl/>
        </w:rPr>
        <w:t>ـ</w:t>
      </w:r>
      <w:r w:rsidRPr="002F7CE9">
        <w:rPr>
          <w:sz w:val="22"/>
          <w:rtl/>
        </w:rPr>
        <w:t>مناقب، باب من انتسب إلى آبائه ف</w:t>
      </w:r>
      <w:r w:rsidR="00DF1FB8">
        <w:rPr>
          <w:rFonts w:hint="cs"/>
          <w:sz w:val="22"/>
          <w:rtl/>
        </w:rPr>
        <w:t>ي</w:t>
      </w:r>
      <w:r w:rsidRPr="002F7CE9">
        <w:rPr>
          <w:sz w:val="22"/>
          <w:rtl/>
        </w:rPr>
        <w:t xml:space="preserve"> الإسلام والجاهل</w:t>
      </w:r>
      <w:r>
        <w:rPr>
          <w:sz w:val="22"/>
          <w:rtl/>
        </w:rPr>
        <w:t>ی</w:t>
      </w:r>
      <w:r w:rsidRPr="002F7CE9">
        <w:rPr>
          <w:sz w:val="22"/>
          <w:rtl/>
        </w:rPr>
        <w:t>ة)، 6/112 (كتاب التفس</w:t>
      </w:r>
      <w:r>
        <w:rPr>
          <w:sz w:val="22"/>
          <w:rtl/>
        </w:rPr>
        <w:t>ی</w:t>
      </w:r>
      <w:r w:rsidRPr="002F7CE9">
        <w:rPr>
          <w:sz w:val="22"/>
          <w:rtl/>
        </w:rPr>
        <w:t>ر، سورة الشعراء)، مسلم</w:t>
      </w:r>
      <w:r w:rsidRPr="002F7CE9">
        <w:rPr>
          <w:rFonts w:hint="cs"/>
          <w:sz w:val="22"/>
          <w:rtl/>
        </w:rPr>
        <w:t>:</w:t>
      </w:r>
      <w:r w:rsidRPr="002F7CE9">
        <w:rPr>
          <w:sz w:val="22"/>
          <w:rtl/>
        </w:rPr>
        <w:t xml:space="preserve"> 1/192-193 (كتاب الإ</w:t>
      </w:r>
      <w:r>
        <w:rPr>
          <w:sz w:val="22"/>
          <w:rtl/>
        </w:rPr>
        <w:t>ی</w:t>
      </w:r>
      <w:r w:rsidRPr="002F7CE9">
        <w:rPr>
          <w:sz w:val="22"/>
          <w:rtl/>
        </w:rPr>
        <w:t>مان، باب ف</w:t>
      </w:r>
      <w:r w:rsidR="00DF1FB8">
        <w:rPr>
          <w:rFonts w:hint="cs"/>
          <w:sz w:val="22"/>
          <w:rtl/>
        </w:rPr>
        <w:t>ي</w:t>
      </w:r>
      <w:r w:rsidRPr="002F7CE9">
        <w:rPr>
          <w:sz w:val="22"/>
          <w:rtl/>
        </w:rPr>
        <w:t xml:space="preserve"> قوله تعالى:</w:t>
      </w:r>
      <w:r w:rsidRPr="002F7CE9">
        <w:rPr>
          <w:rtl/>
        </w:rPr>
        <w:t xml:space="preserve"> </w:t>
      </w:r>
      <w:r w:rsidRPr="002F7CE9">
        <w:rPr>
          <w:rFonts w:cs="Traditional Arabic"/>
          <w:rtl/>
        </w:rPr>
        <w:t>﴿</w:t>
      </w:r>
      <w:r w:rsidRPr="002F7CE9">
        <w:rPr>
          <w:rStyle w:val="Charf2"/>
          <w:rFonts w:hint="eastAsia"/>
          <w:rtl/>
        </w:rPr>
        <w:t>وَأَنذِر</w:t>
      </w:r>
      <w:r w:rsidRPr="002F7CE9">
        <w:rPr>
          <w:rStyle w:val="Charf2"/>
          <w:rFonts w:hint="cs"/>
          <w:rtl/>
        </w:rPr>
        <w:t>ۡ</w:t>
      </w:r>
      <w:r w:rsidRPr="002F7CE9">
        <w:rPr>
          <w:rStyle w:val="Charf2"/>
          <w:rtl/>
        </w:rPr>
        <w:t xml:space="preserve"> </w:t>
      </w:r>
      <w:r w:rsidRPr="002F7CE9">
        <w:rPr>
          <w:rStyle w:val="Charf2"/>
          <w:rFonts w:hint="eastAsia"/>
          <w:rtl/>
        </w:rPr>
        <w:t>عَشِيرَتَكَ</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أَق</w:t>
      </w:r>
      <w:r w:rsidRPr="002F7CE9">
        <w:rPr>
          <w:rStyle w:val="Charf2"/>
          <w:rFonts w:hint="cs"/>
          <w:rtl/>
        </w:rPr>
        <w:t>ۡ</w:t>
      </w:r>
      <w:r w:rsidRPr="002F7CE9">
        <w:rPr>
          <w:rStyle w:val="Charf2"/>
          <w:rFonts w:hint="eastAsia"/>
          <w:rtl/>
        </w:rPr>
        <w:t>رَبِينَ</w:t>
      </w:r>
      <w:r w:rsidRPr="002F7CE9">
        <w:rPr>
          <w:rStyle w:val="Charf2"/>
          <w:rtl/>
        </w:rPr>
        <w:t xml:space="preserve"> </w:t>
      </w:r>
      <w:r w:rsidRPr="002F7CE9">
        <w:rPr>
          <w:rStyle w:val="Charf2"/>
          <w:rFonts w:hint="cs"/>
          <w:rtl/>
        </w:rPr>
        <w:t>٢١٤</w:t>
      </w:r>
      <w:r w:rsidRPr="002F7CE9">
        <w:rPr>
          <w:rFonts w:cs="Traditional Arabic"/>
          <w:rtl/>
        </w:rPr>
        <w:t>﴾</w:t>
      </w:r>
      <w:r w:rsidRPr="002F7CE9">
        <w:rPr>
          <w:rtl/>
        </w:rPr>
        <w:t xml:space="preserve">. </w:t>
      </w:r>
      <w:r w:rsidRPr="002F7CE9">
        <w:rPr>
          <w:sz w:val="22"/>
          <w:rtl/>
        </w:rPr>
        <w:t>و باز در سنن النسائ</w:t>
      </w:r>
      <w:r>
        <w:rPr>
          <w:sz w:val="22"/>
          <w:rtl/>
        </w:rPr>
        <w:t>ی</w:t>
      </w:r>
      <w:r w:rsidRPr="002F7CE9">
        <w:rPr>
          <w:sz w:val="22"/>
          <w:rtl/>
        </w:rPr>
        <w:t xml:space="preserve"> و دارم</w:t>
      </w:r>
      <w:r>
        <w:rPr>
          <w:sz w:val="22"/>
          <w:rtl/>
        </w:rPr>
        <w:t>ی</w:t>
      </w:r>
      <w:r w:rsidRPr="002F7CE9">
        <w:rPr>
          <w:sz w:val="22"/>
          <w:rtl/>
        </w:rPr>
        <w:t xml:space="preserve"> و مسند امام احمد موجود م</w:t>
      </w:r>
      <w:r>
        <w:rPr>
          <w:sz w:val="22"/>
          <w:rtl/>
        </w:rPr>
        <w:t>ی</w:t>
      </w:r>
      <w:r w:rsidRPr="002F7CE9">
        <w:rPr>
          <w:sz w:val="22"/>
          <w:rtl/>
        </w:rPr>
        <w:t xml:space="preserve"> باشد.</w:t>
      </w:r>
    </w:p>
  </w:footnote>
  <w:footnote w:id="316">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w:t>
      </w:r>
      <w:r>
        <w:rPr>
          <w:sz w:val="22"/>
          <w:rtl/>
        </w:rPr>
        <w:t>ی</w:t>
      </w:r>
      <w:r w:rsidRPr="002F7CE9">
        <w:rPr>
          <w:sz w:val="22"/>
          <w:rtl/>
        </w:rPr>
        <w:t>ن حد</w:t>
      </w:r>
      <w:r>
        <w:rPr>
          <w:sz w:val="22"/>
          <w:rtl/>
        </w:rPr>
        <w:t>ی</w:t>
      </w:r>
      <w:r w:rsidRPr="002F7CE9">
        <w:rPr>
          <w:sz w:val="22"/>
          <w:rtl/>
        </w:rPr>
        <w:t>ث در مسلم در جا</w:t>
      </w:r>
      <w:r>
        <w:rPr>
          <w:sz w:val="22"/>
          <w:rtl/>
        </w:rPr>
        <w:t>ی</w:t>
      </w:r>
      <w:r w:rsidRPr="002F7CE9">
        <w:rPr>
          <w:sz w:val="22"/>
          <w:rtl/>
        </w:rPr>
        <w:t xml:space="preserve"> گذشته 1/193 (رقم 253 – 254) آمده است.</w:t>
      </w:r>
    </w:p>
  </w:footnote>
  <w:footnote w:id="31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w:t>
      </w:r>
      <w:r>
        <w:rPr>
          <w:sz w:val="22"/>
          <w:rtl/>
        </w:rPr>
        <w:t>ی</w:t>
      </w:r>
      <w:r w:rsidRPr="002F7CE9">
        <w:rPr>
          <w:sz w:val="22"/>
          <w:rtl/>
        </w:rPr>
        <w:t>ن حد</w:t>
      </w:r>
      <w:r>
        <w:rPr>
          <w:sz w:val="22"/>
          <w:rtl/>
        </w:rPr>
        <w:t>ی</w:t>
      </w:r>
      <w:r w:rsidRPr="002F7CE9">
        <w:rPr>
          <w:sz w:val="22"/>
          <w:rtl/>
        </w:rPr>
        <w:t>ث در صحیح مسلم در جا</w:t>
      </w:r>
      <w:r>
        <w:rPr>
          <w:sz w:val="22"/>
          <w:rtl/>
        </w:rPr>
        <w:t>ی</w:t>
      </w:r>
      <w:r w:rsidRPr="002F7CE9">
        <w:rPr>
          <w:sz w:val="22"/>
          <w:rtl/>
        </w:rPr>
        <w:t xml:space="preserve"> گذشته 1/192 (رقم: 350) آمده است.</w:t>
      </w:r>
    </w:p>
    <w:p w:rsidR="00F00040" w:rsidRPr="002F7CE9" w:rsidRDefault="00F00040" w:rsidP="002F7CE9">
      <w:pPr>
        <w:pStyle w:val="ad"/>
        <w:rPr>
          <w:sz w:val="22"/>
          <w:rtl/>
        </w:rPr>
      </w:pPr>
      <w:r w:rsidRPr="002F7CE9">
        <w:rPr>
          <w:rStyle w:val="FootnoteReference"/>
          <w:sz w:val="22"/>
          <w:vertAlign w:val="baseline"/>
          <w:rtl/>
        </w:rPr>
        <w:t>4</w:t>
      </w:r>
      <w:r w:rsidRPr="002F7CE9">
        <w:rPr>
          <w:sz w:val="22"/>
          <w:rtl/>
        </w:rPr>
        <w:t>- ا</w:t>
      </w:r>
      <w:r>
        <w:rPr>
          <w:sz w:val="22"/>
          <w:rtl/>
        </w:rPr>
        <w:t>ی</w:t>
      </w:r>
      <w:r w:rsidRPr="002F7CE9">
        <w:rPr>
          <w:sz w:val="22"/>
          <w:rtl/>
        </w:rPr>
        <w:t>ن حد</w:t>
      </w:r>
      <w:r>
        <w:rPr>
          <w:sz w:val="22"/>
          <w:rtl/>
        </w:rPr>
        <w:t>ی</w:t>
      </w:r>
      <w:r w:rsidRPr="002F7CE9">
        <w:rPr>
          <w:sz w:val="22"/>
          <w:rtl/>
        </w:rPr>
        <w:t>ث: حد</w:t>
      </w:r>
      <w:r>
        <w:rPr>
          <w:sz w:val="22"/>
          <w:rtl/>
        </w:rPr>
        <w:t>ی</w:t>
      </w:r>
      <w:r w:rsidRPr="002F7CE9">
        <w:rPr>
          <w:sz w:val="22"/>
          <w:rtl/>
        </w:rPr>
        <w:t>ث ابن المخارق و زه</w:t>
      </w:r>
      <w:r>
        <w:rPr>
          <w:sz w:val="22"/>
          <w:rtl/>
        </w:rPr>
        <w:t>ی</w:t>
      </w:r>
      <w:r w:rsidRPr="002F7CE9">
        <w:rPr>
          <w:sz w:val="22"/>
          <w:rtl/>
        </w:rPr>
        <w:t>ر بن عمرو سابق است، و ابن المخارق همان قب</w:t>
      </w:r>
      <w:r>
        <w:rPr>
          <w:sz w:val="22"/>
          <w:rtl/>
        </w:rPr>
        <w:t>ی</w:t>
      </w:r>
      <w:r w:rsidRPr="002F7CE9">
        <w:rPr>
          <w:sz w:val="22"/>
          <w:rtl/>
        </w:rPr>
        <w:t>صة بن المخارق است.</w:t>
      </w:r>
    </w:p>
  </w:footnote>
  <w:footnote w:id="318">
    <w:p w:rsidR="00F00040" w:rsidRPr="00DF1FB8" w:rsidRDefault="00F00040" w:rsidP="002F7CE9">
      <w:pPr>
        <w:pStyle w:val="ad"/>
        <w:rPr>
          <w:sz w:val="2"/>
          <w:szCs w:val="2"/>
          <w:rtl/>
        </w:rPr>
      </w:pPr>
    </w:p>
  </w:footnote>
  <w:footnote w:id="319">
    <w:p w:rsidR="00F00040" w:rsidRPr="002F7CE9" w:rsidRDefault="00F00040" w:rsidP="00DF1FB8">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حد</w:t>
      </w:r>
      <w:r>
        <w:rPr>
          <w:sz w:val="22"/>
          <w:rtl/>
        </w:rPr>
        <w:t>ی</w:t>
      </w:r>
      <w:r w:rsidRPr="002F7CE9">
        <w:rPr>
          <w:sz w:val="22"/>
          <w:rtl/>
        </w:rPr>
        <w:t xml:space="preserve">ث از ابن عباس </w:t>
      </w:r>
      <w:r w:rsidR="00DF1FB8">
        <w:rPr>
          <w:rFonts w:cs="CTraditional Arabic" w:hint="cs"/>
          <w:sz w:val="22"/>
          <w:rtl/>
        </w:rPr>
        <w:t>ب</w:t>
      </w:r>
      <w:r w:rsidRPr="002F7CE9">
        <w:rPr>
          <w:sz w:val="22"/>
          <w:rtl/>
        </w:rPr>
        <w:t>– با اختلاف</w:t>
      </w:r>
      <w:r>
        <w:rPr>
          <w:sz w:val="22"/>
          <w:rtl/>
        </w:rPr>
        <w:t>ی</w:t>
      </w:r>
      <w:r w:rsidRPr="002F7CE9">
        <w:rPr>
          <w:sz w:val="22"/>
          <w:rtl/>
        </w:rPr>
        <w:t xml:space="preserve"> در ألفاظ – در: البخار</w:t>
      </w:r>
      <w:r>
        <w:rPr>
          <w:sz w:val="22"/>
          <w:rtl/>
        </w:rPr>
        <w:t>ی</w:t>
      </w:r>
      <w:r w:rsidRPr="002F7CE9">
        <w:rPr>
          <w:rFonts w:hint="cs"/>
          <w:sz w:val="22"/>
          <w:rtl/>
        </w:rPr>
        <w:t>:</w:t>
      </w:r>
      <w:r w:rsidRPr="002F7CE9">
        <w:rPr>
          <w:sz w:val="22"/>
          <w:rtl/>
        </w:rPr>
        <w:t xml:space="preserve"> 6/111 (كتاب التفس</w:t>
      </w:r>
      <w:r>
        <w:rPr>
          <w:sz w:val="22"/>
          <w:rtl/>
        </w:rPr>
        <w:t>ی</w:t>
      </w:r>
      <w:r w:rsidRPr="002F7CE9">
        <w:rPr>
          <w:sz w:val="22"/>
          <w:rtl/>
        </w:rPr>
        <w:t>ر، سورة الشعراء)، 6/122 (كتاب التفس</w:t>
      </w:r>
      <w:r>
        <w:rPr>
          <w:sz w:val="22"/>
          <w:rtl/>
        </w:rPr>
        <w:t>ی</w:t>
      </w:r>
      <w:r w:rsidRPr="002F7CE9">
        <w:rPr>
          <w:sz w:val="22"/>
          <w:rtl/>
        </w:rPr>
        <w:t>ر، سورة سبأ)، 6/179-180 (كتاب التفس</w:t>
      </w:r>
      <w:r>
        <w:rPr>
          <w:sz w:val="22"/>
          <w:rtl/>
        </w:rPr>
        <w:t>ی</w:t>
      </w:r>
      <w:r w:rsidRPr="002F7CE9">
        <w:rPr>
          <w:sz w:val="22"/>
          <w:rtl/>
        </w:rPr>
        <w:t xml:space="preserve">ر، سورة تبت </w:t>
      </w:r>
      <w:r>
        <w:rPr>
          <w:sz w:val="22"/>
          <w:rtl/>
        </w:rPr>
        <w:t>ی</w:t>
      </w:r>
      <w:r w:rsidRPr="002F7CE9">
        <w:rPr>
          <w:sz w:val="22"/>
          <w:rtl/>
        </w:rPr>
        <w:t>دا أب</w:t>
      </w:r>
      <w:r>
        <w:rPr>
          <w:sz w:val="22"/>
          <w:rtl/>
        </w:rPr>
        <w:t>ی</w:t>
      </w:r>
      <w:r w:rsidRPr="002F7CE9">
        <w:rPr>
          <w:sz w:val="22"/>
          <w:rtl/>
        </w:rPr>
        <w:t xml:space="preserve"> لهب وتب)، مسلم</w:t>
      </w:r>
      <w:r w:rsidRPr="002F7CE9">
        <w:rPr>
          <w:rFonts w:hint="cs"/>
          <w:sz w:val="22"/>
          <w:rtl/>
        </w:rPr>
        <w:t xml:space="preserve">: </w:t>
      </w:r>
      <w:r w:rsidRPr="002F7CE9">
        <w:rPr>
          <w:sz w:val="22"/>
          <w:rtl/>
        </w:rPr>
        <w:t xml:space="preserve"> 1/193-194 (كتاب الإ</w:t>
      </w:r>
      <w:r>
        <w:rPr>
          <w:sz w:val="22"/>
          <w:rtl/>
        </w:rPr>
        <w:t>ی</w:t>
      </w:r>
      <w:r w:rsidRPr="002F7CE9">
        <w:rPr>
          <w:sz w:val="22"/>
          <w:rtl/>
        </w:rPr>
        <w:t>مان، باب ف</w:t>
      </w:r>
      <w:r w:rsidR="00DF1FB8">
        <w:rPr>
          <w:rFonts w:hint="cs"/>
          <w:sz w:val="22"/>
          <w:rtl/>
        </w:rPr>
        <w:t>ي</w:t>
      </w:r>
      <w:r w:rsidRPr="002F7CE9">
        <w:rPr>
          <w:sz w:val="22"/>
          <w:rtl/>
        </w:rPr>
        <w:t xml:space="preserve"> قوله تعالى:</w:t>
      </w:r>
      <w:r w:rsidRPr="002F7CE9">
        <w:rPr>
          <w:rtl/>
        </w:rPr>
        <w:t xml:space="preserve"> </w:t>
      </w:r>
      <w:r w:rsidRPr="002F7CE9">
        <w:rPr>
          <w:rFonts w:cs="Traditional Arabic" w:hint="cs"/>
          <w:rtl/>
        </w:rPr>
        <w:t>﴿</w:t>
      </w:r>
      <w:r w:rsidRPr="002F7CE9">
        <w:rPr>
          <w:rStyle w:val="Charf2"/>
          <w:rFonts w:hint="eastAsia"/>
          <w:rtl/>
        </w:rPr>
        <w:t>وَأَنذِر</w:t>
      </w:r>
      <w:r w:rsidRPr="002F7CE9">
        <w:rPr>
          <w:rStyle w:val="Charf2"/>
          <w:rFonts w:hint="cs"/>
          <w:rtl/>
        </w:rPr>
        <w:t>ۡ</w:t>
      </w:r>
      <w:r w:rsidRPr="002F7CE9">
        <w:rPr>
          <w:rStyle w:val="Charf2"/>
          <w:rtl/>
        </w:rPr>
        <w:t xml:space="preserve"> </w:t>
      </w:r>
      <w:r w:rsidRPr="002F7CE9">
        <w:rPr>
          <w:rStyle w:val="Charf2"/>
          <w:rFonts w:hint="eastAsia"/>
          <w:rtl/>
        </w:rPr>
        <w:t>عَشِيرَتَكَ</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أَق</w:t>
      </w:r>
      <w:r w:rsidRPr="002F7CE9">
        <w:rPr>
          <w:rStyle w:val="Charf2"/>
          <w:rFonts w:hint="cs"/>
          <w:rtl/>
        </w:rPr>
        <w:t>ۡ</w:t>
      </w:r>
      <w:r w:rsidRPr="002F7CE9">
        <w:rPr>
          <w:rStyle w:val="Charf2"/>
          <w:rFonts w:hint="eastAsia"/>
          <w:rtl/>
        </w:rPr>
        <w:t>رَبِينَ</w:t>
      </w:r>
      <w:r w:rsidRPr="002F7CE9">
        <w:rPr>
          <w:rStyle w:val="Charf2"/>
          <w:rtl/>
        </w:rPr>
        <w:t xml:space="preserve"> </w:t>
      </w:r>
      <w:r w:rsidRPr="002F7CE9">
        <w:rPr>
          <w:rStyle w:val="Charf2"/>
          <w:rFonts w:hint="cs"/>
          <w:rtl/>
        </w:rPr>
        <w:t>٢١٤</w:t>
      </w:r>
      <w:r w:rsidRPr="002F7CE9">
        <w:rPr>
          <w:rFonts w:cs="Traditional Arabic" w:hint="cs"/>
          <w:rtl/>
        </w:rPr>
        <w:t>﴾</w:t>
      </w:r>
      <w:r w:rsidRPr="002F7CE9">
        <w:rPr>
          <w:rtl/>
        </w:rPr>
        <w:t xml:space="preserve">، </w:t>
      </w:r>
      <w:r w:rsidRPr="002F7CE9">
        <w:rPr>
          <w:sz w:val="22"/>
          <w:rtl/>
        </w:rPr>
        <w:t>سنن الترمذ</w:t>
      </w:r>
      <w:r>
        <w:rPr>
          <w:sz w:val="22"/>
          <w:rtl/>
        </w:rPr>
        <w:t>ی</w:t>
      </w:r>
      <w:r w:rsidRPr="002F7CE9">
        <w:rPr>
          <w:rFonts w:hint="cs"/>
          <w:sz w:val="22"/>
          <w:rtl/>
        </w:rPr>
        <w:t>:</w:t>
      </w:r>
      <w:r w:rsidRPr="002F7CE9">
        <w:rPr>
          <w:sz w:val="22"/>
          <w:rtl/>
        </w:rPr>
        <w:t xml:space="preserve"> 5/121 (كتاب التفس</w:t>
      </w:r>
      <w:r>
        <w:rPr>
          <w:sz w:val="22"/>
          <w:rtl/>
        </w:rPr>
        <w:t>ی</w:t>
      </w:r>
      <w:r w:rsidRPr="002F7CE9">
        <w:rPr>
          <w:sz w:val="22"/>
          <w:rtl/>
        </w:rPr>
        <w:t>ر، ومن سورة تبت)، المسند (ط. المعارف) 4/186، 286 آمده است.</w:t>
      </w:r>
    </w:p>
  </w:footnote>
  <w:footnote w:id="320">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ا</w:t>
      </w:r>
      <w:r>
        <w:rPr>
          <w:sz w:val="22"/>
          <w:rtl/>
        </w:rPr>
        <w:t>ی</w:t>
      </w:r>
      <w:r w:rsidRPr="002F7CE9">
        <w:rPr>
          <w:sz w:val="22"/>
          <w:rtl/>
        </w:rPr>
        <w:t>ن روا</w:t>
      </w:r>
      <w:r>
        <w:rPr>
          <w:sz w:val="22"/>
          <w:rtl/>
        </w:rPr>
        <w:t>ی</w:t>
      </w:r>
      <w:r w:rsidRPr="002F7CE9">
        <w:rPr>
          <w:sz w:val="22"/>
          <w:rtl/>
        </w:rPr>
        <w:t>ت جزئ</w:t>
      </w:r>
      <w:r>
        <w:rPr>
          <w:sz w:val="22"/>
          <w:rtl/>
        </w:rPr>
        <w:t>ی</w:t>
      </w:r>
      <w:r w:rsidRPr="002F7CE9">
        <w:rPr>
          <w:sz w:val="22"/>
          <w:rtl/>
        </w:rPr>
        <w:t xml:space="preserve"> از حد</w:t>
      </w:r>
      <w:r>
        <w:rPr>
          <w:sz w:val="22"/>
          <w:rtl/>
        </w:rPr>
        <w:t>ی</w:t>
      </w:r>
      <w:r w:rsidRPr="002F7CE9">
        <w:rPr>
          <w:sz w:val="22"/>
          <w:rtl/>
        </w:rPr>
        <w:t>ث</w:t>
      </w:r>
      <w:r>
        <w:rPr>
          <w:sz w:val="22"/>
          <w:rtl/>
        </w:rPr>
        <w:t>ی</w:t>
      </w:r>
      <w:r w:rsidRPr="002F7CE9">
        <w:rPr>
          <w:sz w:val="22"/>
          <w:rtl/>
        </w:rPr>
        <w:t xml:space="preserve"> است از ابن عباس رض</w:t>
      </w:r>
      <w:r>
        <w:rPr>
          <w:sz w:val="22"/>
          <w:rtl/>
        </w:rPr>
        <w:t>ی</w:t>
      </w:r>
      <w:r w:rsidRPr="002F7CE9">
        <w:rPr>
          <w:sz w:val="22"/>
          <w:rtl/>
        </w:rPr>
        <w:t xml:space="preserve"> الله عنهما که در: كتاب بخار</w:t>
      </w:r>
      <w:r>
        <w:rPr>
          <w:sz w:val="22"/>
          <w:rtl/>
        </w:rPr>
        <w:t>ی</w:t>
      </w:r>
      <w:r w:rsidRPr="002F7CE9">
        <w:rPr>
          <w:rFonts w:hint="cs"/>
          <w:sz w:val="22"/>
          <w:rtl/>
        </w:rPr>
        <w:t>:</w:t>
      </w:r>
      <w:r w:rsidRPr="002F7CE9">
        <w:rPr>
          <w:sz w:val="22"/>
          <w:rtl/>
        </w:rPr>
        <w:t xml:space="preserve"> 6/122 (كتاب التفس</w:t>
      </w:r>
      <w:r>
        <w:rPr>
          <w:sz w:val="22"/>
          <w:rtl/>
        </w:rPr>
        <w:t>ی</w:t>
      </w:r>
      <w:r w:rsidRPr="002F7CE9">
        <w:rPr>
          <w:sz w:val="22"/>
          <w:rtl/>
        </w:rPr>
        <w:t>ر، سورة سبأ)، 6/180 (كتاب التفس</w:t>
      </w:r>
      <w:r>
        <w:rPr>
          <w:sz w:val="22"/>
          <w:rtl/>
        </w:rPr>
        <w:t>ی</w:t>
      </w:r>
      <w:r w:rsidRPr="002F7CE9">
        <w:rPr>
          <w:sz w:val="22"/>
          <w:rtl/>
        </w:rPr>
        <w:t xml:space="preserve">ر، سورة تبت </w:t>
      </w:r>
      <w:r>
        <w:rPr>
          <w:sz w:val="22"/>
          <w:rtl/>
        </w:rPr>
        <w:t>ی</w:t>
      </w:r>
      <w:r w:rsidRPr="002F7CE9">
        <w:rPr>
          <w:sz w:val="22"/>
          <w:rtl/>
        </w:rPr>
        <w:t>دا أب</w:t>
      </w:r>
      <w:r>
        <w:rPr>
          <w:sz w:val="22"/>
          <w:rtl/>
        </w:rPr>
        <w:t>ی</w:t>
      </w:r>
      <w:r w:rsidRPr="002F7CE9">
        <w:rPr>
          <w:sz w:val="22"/>
          <w:rtl/>
        </w:rPr>
        <w:t xml:space="preserve"> لهب وتب) آمده است.</w:t>
      </w:r>
    </w:p>
  </w:footnote>
  <w:footnote w:id="321">
    <w:p w:rsidR="00F00040" w:rsidRPr="002F7CE9" w:rsidRDefault="00F00040" w:rsidP="002F7CE9">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زمخشر</w:t>
      </w:r>
      <w:r>
        <w:rPr>
          <w:sz w:val="22"/>
          <w:rtl/>
        </w:rPr>
        <w:t>ی</w:t>
      </w:r>
      <w:r w:rsidRPr="002F7CE9">
        <w:rPr>
          <w:sz w:val="22"/>
          <w:rtl/>
        </w:rPr>
        <w:t xml:space="preserve"> معنا</w:t>
      </w:r>
      <w:r>
        <w:rPr>
          <w:sz w:val="22"/>
          <w:rtl/>
        </w:rPr>
        <w:t>ی</w:t>
      </w:r>
      <w:r w:rsidRPr="002F7CE9">
        <w:rPr>
          <w:sz w:val="22"/>
          <w:rtl/>
        </w:rPr>
        <w:t xml:space="preserve"> ا</w:t>
      </w:r>
      <w:r>
        <w:rPr>
          <w:sz w:val="22"/>
          <w:rtl/>
        </w:rPr>
        <w:t>ی</w:t>
      </w:r>
      <w:r w:rsidRPr="002F7CE9">
        <w:rPr>
          <w:sz w:val="22"/>
          <w:rtl/>
        </w:rPr>
        <w:t>ن حد</w:t>
      </w:r>
      <w:r>
        <w:rPr>
          <w:sz w:val="22"/>
          <w:rtl/>
        </w:rPr>
        <w:t>ی</w:t>
      </w:r>
      <w:r w:rsidRPr="002F7CE9">
        <w:rPr>
          <w:sz w:val="22"/>
          <w:rtl/>
        </w:rPr>
        <w:t>ث رامختصراً در تفس</w:t>
      </w:r>
      <w:r>
        <w:rPr>
          <w:sz w:val="22"/>
          <w:rtl/>
        </w:rPr>
        <w:t>ی</w:t>
      </w:r>
      <w:r w:rsidRPr="002F7CE9">
        <w:rPr>
          <w:sz w:val="22"/>
          <w:rtl/>
        </w:rPr>
        <w:t xml:space="preserve">ر </w:t>
      </w:r>
      <w:r w:rsidRPr="002F7CE9">
        <w:rPr>
          <w:rFonts w:hint="cs"/>
          <w:sz w:val="22"/>
          <w:rtl/>
        </w:rPr>
        <w:t>«</w:t>
      </w:r>
      <w:r w:rsidRPr="002F7CE9">
        <w:rPr>
          <w:sz w:val="22"/>
          <w:rtl/>
        </w:rPr>
        <w:t>الكشاف</w:t>
      </w:r>
      <w:r w:rsidRPr="002F7CE9">
        <w:rPr>
          <w:rFonts w:hint="cs"/>
          <w:sz w:val="22"/>
          <w:rtl/>
        </w:rPr>
        <w:t>»</w:t>
      </w:r>
      <w:r w:rsidRPr="002F7CE9">
        <w:rPr>
          <w:sz w:val="22"/>
          <w:rtl/>
        </w:rPr>
        <w:t xml:space="preserve"> 3/131 (چاپ مصطفى الحلب</w:t>
      </w:r>
      <w:r>
        <w:rPr>
          <w:sz w:val="22"/>
          <w:rtl/>
        </w:rPr>
        <w:t>ی</w:t>
      </w:r>
      <w:r w:rsidRPr="002F7CE9">
        <w:rPr>
          <w:sz w:val="22"/>
          <w:rtl/>
        </w:rPr>
        <w:t xml:space="preserve"> 1385/ 1966) عند تفس</w:t>
      </w:r>
      <w:r>
        <w:rPr>
          <w:sz w:val="22"/>
          <w:rtl/>
        </w:rPr>
        <w:t>ی</w:t>
      </w:r>
      <w:r w:rsidRPr="002F7CE9">
        <w:rPr>
          <w:sz w:val="22"/>
          <w:rtl/>
        </w:rPr>
        <w:t>ر قوله تعالى:</w:t>
      </w:r>
      <w:r w:rsidRPr="002F7CE9">
        <w:rPr>
          <w:rFonts w:hint="cs"/>
          <w:rtl/>
        </w:rPr>
        <w:t xml:space="preserve"> </w:t>
      </w:r>
      <w:r w:rsidRPr="002F7CE9">
        <w:rPr>
          <w:rFonts w:cs="Traditional Arabic" w:hint="cs"/>
          <w:rtl/>
        </w:rPr>
        <w:t>﴿</w:t>
      </w:r>
      <w:r w:rsidRPr="002F7CE9">
        <w:rPr>
          <w:rStyle w:val="Charf2"/>
          <w:rFonts w:hint="eastAsia"/>
          <w:rtl/>
        </w:rPr>
        <w:t>وَأَنذِر</w:t>
      </w:r>
      <w:r w:rsidRPr="002F7CE9">
        <w:rPr>
          <w:rStyle w:val="Charf2"/>
          <w:rFonts w:hint="cs"/>
          <w:rtl/>
        </w:rPr>
        <w:t>ۡ</w:t>
      </w:r>
      <w:r w:rsidRPr="002F7CE9">
        <w:rPr>
          <w:rStyle w:val="Charf2"/>
          <w:rtl/>
        </w:rPr>
        <w:t xml:space="preserve"> </w:t>
      </w:r>
      <w:r w:rsidRPr="002F7CE9">
        <w:rPr>
          <w:rStyle w:val="Charf2"/>
          <w:rFonts w:hint="eastAsia"/>
          <w:rtl/>
        </w:rPr>
        <w:t>عَشِيرَتَكَ</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أَق</w:t>
      </w:r>
      <w:r w:rsidRPr="002F7CE9">
        <w:rPr>
          <w:rStyle w:val="Charf2"/>
          <w:rFonts w:hint="cs"/>
          <w:rtl/>
        </w:rPr>
        <w:t>ۡ</w:t>
      </w:r>
      <w:r w:rsidRPr="002F7CE9">
        <w:rPr>
          <w:rStyle w:val="Charf2"/>
          <w:rFonts w:hint="eastAsia"/>
          <w:rtl/>
        </w:rPr>
        <w:t>رَبِينَ</w:t>
      </w:r>
      <w:r w:rsidRPr="002F7CE9">
        <w:rPr>
          <w:rStyle w:val="Charf2"/>
          <w:rtl/>
        </w:rPr>
        <w:t xml:space="preserve"> </w:t>
      </w:r>
      <w:r w:rsidRPr="002F7CE9">
        <w:rPr>
          <w:rStyle w:val="Charf2"/>
          <w:rFonts w:hint="cs"/>
          <w:rtl/>
        </w:rPr>
        <w:t>٢١٤</w:t>
      </w:r>
      <w:r w:rsidRPr="002F7CE9">
        <w:rPr>
          <w:rFonts w:cs="Traditional Arabic" w:hint="cs"/>
          <w:rtl/>
        </w:rPr>
        <w:t>﴾</w:t>
      </w:r>
      <w:r w:rsidRPr="002F7CE9">
        <w:rPr>
          <w:rFonts w:hint="cs"/>
          <w:rtl/>
        </w:rPr>
        <w:t xml:space="preserve"> </w:t>
      </w:r>
      <w:r w:rsidRPr="002F7CE9">
        <w:rPr>
          <w:rFonts w:hint="cs"/>
          <w:sz w:val="22"/>
          <w:rtl/>
        </w:rPr>
        <w:t>[الشعراء: 214]</w:t>
      </w:r>
      <w:r w:rsidRPr="002F7CE9">
        <w:rPr>
          <w:sz w:val="22"/>
          <w:rtl/>
        </w:rPr>
        <w:t xml:space="preserve"> ذكر نموده است.</w:t>
      </w:r>
    </w:p>
  </w:footnote>
  <w:footnote w:id="322">
    <w:p w:rsidR="00F00040" w:rsidRPr="00BD623E" w:rsidRDefault="00F00040" w:rsidP="002F7CE9">
      <w:pPr>
        <w:pStyle w:val="ad"/>
        <w:rPr>
          <w:sz w:val="22"/>
          <w:rtl/>
        </w:rPr>
      </w:pPr>
      <w:r w:rsidRPr="00BD623E">
        <w:rPr>
          <w:rStyle w:val="FootnoteReference"/>
          <w:szCs w:val="22"/>
          <w:vertAlign w:val="baseline"/>
        </w:rPr>
        <w:footnoteRef/>
      </w:r>
      <w:r w:rsidRPr="00BD623E">
        <w:rPr>
          <w:sz w:val="22"/>
          <w:rtl/>
        </w:rPr>
        <w:t>- این حدیث از عائشه</w:t>
      </w:r>
      <w:r w:rsidR="00DF1FB8" w:rsidRPr="00BD623E">
        <w:rPr>
          <w:rFonts w:hint="cs"/>
          <w:sz w:val="22"/>
          <w:rtl/>
        </w:rPr>
        <w:t xml:space="preserve"> </w:t>
      </w:r>
      <w:r w:rsidRPr="00BD623E">
        <w:rPr>
          <w:rFonts w:cs="CTraditional Arabic" w:hint="cs"/>
          <w:sz w:val="28"/>
          <w:szCs w:val="28"/>
          <w:rtl/>
        </w:rPr>
        <w:t>ل</w:t>
      </w:r>
      <w:r w:rsidRPr="00BD623E">
        <w:rPr>
          <w:sz w:val="28"/>
          <w:szCs w:val="28"/>
          <w:rtl/>
        </w:rPr>
        <w:t xml:space="preserve"> </w:t>
      </w:r>
      <w:r w:rsidRPr="00BD623E">
        <w:rPr>
          <w:rtl/>
        </w:rPr>
        <w:t>در: سنن ترمذی</w:t>
      </w:r>
      <w:r w:rsidRPr="00BD623E">
        <w:rPr>
          <w:rFonts w:hint="cs"/>
          <w:rtl/>
        </w:rPr>
        <w:t>:</w:t>
      </w:r>
      <w:r w:rsidRPr="00BD623E">
        <w:rPr>
          <w:rtl/>
        </w:rPr>
        <w:t xml:space="preserve"> 4/317 (كتاب تفسیر القرآن، باب سورة ال</w:t>
      </w:r>
      <w:r w:rsidRPr="00BD623E">
        <w:rPr>
          <w:rFonts w:hint="cs"/>
          <w:rtl/>
        </w:rPr>
        <w:t>ـ</w:t>
      </w:r>
      <w:r w:rsidRPr="00BD623E">
        <w:rPr>
          <w:rtl/>
        </w:rPr>
        <w:t>مائدة) آمده و عبارت نصش این است: پیامبر</w:t>
      </w:r>
      <w:r w:rsidR="00DF1FB8" w:rsidRPr="00BD623E">
        <w:rPr>
          <w:rFonts w:hint="cs"/>
          <w:rtl/>
        </w:rPr>
        <w:t xml:space="preserve"> </w:t>
      </w:r>
      <w:r w:rsidRPr="00BD623E">
        <w:sym w:font="AGA Arabesque" w:char="F072"/>
      </w:r>
      <w:r w:rsidRPr="00BD623E">
        <w:rPr>
          <w:rtl/>
        </w:rPr>
        <w:t xml:space="preserve"> از سوی اصحاب محافظت می شد تا اینكه آیه:</w:t>
      </w:r>
      <w:r w:rsidRPr="00BD623E">
        <w:rPr>
          <w:rFonts w:hint="cs"/>
          <w:rtl/>
        </w:rPr>
        <w:t xml:space="preserve"> </w:t>
      </w:r>
      <w:r w:rsidRPr="00BD623E">
        <w:rPr>
          <w:rFonts w:cs="Traditional Arabic" w:hint="cs"/>
          <w:rtl/>
        </w:rPr>
        <w:t>﴿</w:t>
      </w:r>
      <w:r w:rsidRPr="00BD623E">
        <w:rPr>
          <w:rStyle w:val="Charf2"/>
          <w:rFonts w:hint="eastAsia"/>
          <w:rtl/>
        </w:rPr>
        <w:t>وَ</w:t>
      </w:r>
      <w:r w:rsidRPr="00BD623E">
        <w:rPr>
          <w:rStyle w:val="Charf2"/>
          <w:rFonts w:hint="cs"/>
          <w:rtl/>
        </w:rPr>
        <w:t>ٱ</w:t>
      </w:r>
      <w:r w:rsidRPr="00BD623E">
        <w:rPr>
          <w:rStyle w:val="Charf2"/>
          <w:rFonts w:hint="eastAsia"/>
          <w:rtl/>
        </w:rPr>
        <w:t>للَّهُ</w:t>
      </w:r>
      <w:r w:rsidRPr="00BD623E">
        <w:rPr>
          <w:rStyle w:val="Charf2"/>
          <w:rtl/>
        </w:rPr>
        <w:t xml:space="preserve"> </w:t>
      </w:r>
      <w:r w:rsidRPr="00BD623E">
        <w:rPr>
          <w:rStyle w:val="Charf2"/>
          <w:rFonts w:hint="eastAsia"/>
          <w:rtl/>
        </w:rPr>
        <w:t>يَع</w:t>
      </w:r>
      <w:r w:rsidRPr="00BD623E">
        <w:rPr>
          <w:rStyle w:val="Charf2"/>
          <w:rFonts w:hint="cs"/>
          <w:rtl/>
        </w:rPr>
        <w:t>ۡ</w:t>
      </w:r>
      <w:r w:rsidRPr="00BD623E">
        <w:rPr>
          <w:rStyle w:val="Charf2"/>
          <w:rFonts w:hint="eastAsia"/>
          <w:rtl/>
        </w:rPr>
        <w:t>صِمُكَ</w:t>
      </w:r>
      <w:r w:rsidRPr="00BD623E">
        <w:rPr>
          <w:rStyle w:val="Charf2"/>
          <w:rtl/>
        </w:rPr>
        <w:t xml:space="preserve"> </w:t>
      </w:r>
      <w:r w:rsidRPr="00BD623E">
        <w:rPr>
          <w:rStyle w:val="Charf2"/>
          <w:rFonts w:hint="eastAsia"/>
          <w:rtl/>
        </w:rPr>
        <w:t>مِنَ</w:t>
      </w:r>
      <w:r w:rsidRPr="00BD623E">
        <w:rPr>
          <w:rStyle w:val="Charf2"/>
          <w:rtl/>
        </w:rPr>
        <w:t xml:space="preserve"> </w:t>
      </w:r>
      <w:r w:rsidRPr="00BD623E">
        <w:rPr>
          <w:rStyle w:val="Charf2"/>
          <w:rFonts w:hint="cs"/>
          <w:rtl/>
        </w:rPr>
        <w:t>ٱ</w:t>
      </w:r>
      <w:r w:rsidRPr="00BD623E">
        <w:rPr>
          <w:rStyle w:val="Charf2"/>
          <w:rFonts w:hint="eastAsia"/>
          <w:rtl/>
        </w:rPr>
        <w:t>لنَّاسِ</w:t>
      </w:r>
      <w:r w:rsidRPr="00BD623E">
        <w:rPr>
          <w:rFonts w:cs="Traditional Arabic" w:hint="cs"/>
          <w:rtl/>
        </w:rPr>
        <w:t>﴾</w:t>
      </w:r>
      <w:r w:rsidRPr="00BD623E">
        <w:rPr>
          <w:rtl/>
        </w:rPr>
        <w:t xml:space="preserve"> </w:t>
      </w:r>
      <w:r w:rsidRPr="00BD623E">
        <w:rPr>
          <w:sz w:val="22"/>
          <w:rtl/>
        </w:rPr>
        <w:t>نازل شد. به همین دلیل  رسول الله</w:t>
      </w:r>
      <w:r w:rsidR="00DF1FB8" w:rsidRPr="00BD623E">
        <w:rPr>
          <w:rFonts w:hint="cs"/>
          <w:sz w:val="22"/>
          <w:rtl/>
        </w:rPr>
        <w:t xml:space="preserve"> </w:t>
      </w:r>
      <w:r w:rsidRPr="00BD623E">
        <w:rPr>
          <w:szCs w:val="22"/>
        </w:rPr>
        <w:sym w:font="AGA Arabesque" w:char="F072"/>
      </w:r>
      <w:r w:rsidRPr="00BD623E">
        <w:rPr>
          <w:sz w:val="22"/>
          <w:rtl/>
        </w:rPr>
        <w:t xml:space="preserve"> سرش را از پنجره بیرون آورد و به آنهایی كه از او محافظت می كردند فرمود: </w:t>
      </w:r>
      <w:r w:rsidRPr="00BD623E">
        <w:rPr>
          <w:rFonts w:hint="cs"/>
          <w:sz w:val="22"/>
          <w:rtl/>
        </w:rPr>
        <w:t>«</w:t>
      </w:r>
      <w:r w:rsidRPr="00BD623E">
        <w:rPr>
          <w:sz w:val="22"/>
          <w:rtl/>
        </w:rPr>
        <w:t>یا أیها الناس انصرفوا فقد عصمنی الله</w:t>
      </w:r>
      <w:r w:rsidRPr="00BD623E">
        <w:rPr>
          <w:rFonts w:hint="cs"/>
          <w:sz w:val="22"/>
          <w:rtl/>
        </w:rPr>
        <w:t>»</w:t>
      </w:r>
      <w:r w:rsidRPr="00BD623E">
        <w:rPr>
          <w:sz w:val="22"/>
          <w:rtl/>
        </w:rPr>
        <w:t xml:space="preserve"> ترمذی گفته است: این حدیث غریب است، و بعضی از راویان این حدیث را از جریری او هم از عبد الله بن شقیق روایت كرده است. عبد الله گفته است: پیامبر</w:t>
      </w:r>
      <w:r w:rsidR="00DF1FB8" w:rsidRPr="00BD623E">
        <w:rPr>
          <w:rFonts w:hint="cs"/>
          <w:sz w:val="22"/>
          <w:rtl/>
        </w:rPr>
        <w:t xml:space="preserve"> </w:t>
      </w:r>
      <w:r w:rsidRPr="00BD623E">
        <w:rPr>
          <w:szCs w:val="22"/>
        </w:rPr>
        <w:sym w:font="AGA Arabesque" w:char="F072"/>
      </w:r>
      <w:r w:rsidRPr="00BD623E">
        <w:rPr>
          <w:sz w:val="22"/>
          <w:rtl/>
        </w:rPr>
        <w:t xml:space="preserve"> محافظت می</w:t>
      </w:r>
      <w:r w:rsidR="00BD623E" w:rsidRPr="00BD623E">
        <w:rPr>
          <w:sz w:val="22"/>
          <w:rtl/>
        </w:rPr>
        <w:t>‌شد، و عائشه را در آن ذكر نكرده</w:t>
      </w:r>
      <w:r w:rsidR="00BD623E" w:rsidRPr="00BD623E">
        <w:rPr>
          <w:rFonts w:hint="cs"/>
          <w:sz w:val="22"/>
          <w:rtl/>
        </w:rPr>
        <w:t>‌</w:t>
      </w:r>
      <w:r w:rsidRPr="00BD623E">
        <w:rPr>
          <w:sz w:val="22"/>
          <w:rtl/>
        </w:rPr>
        <w:t>اند. و ابن كثیر این حدیث را در تفسیرش ذكر كرده است و گفته: پسر أبی حاتم آن را از عائشه روایت كرده و سپس روایت ترمذی را آورده و گفته: جریر و حاکم در المستدرک آن را از طریق مسلم بن ابراهیم چنین آورده اند، حاکم گفته: اسناد این حدیث صحیح است اما امام بخاری و امام مسلم آن را روایت نکرده اند. و هم چنین سعید بن منصور آن را از حارث بن ابی قدامه ایادی از جریری از عبدالله بن شقیق از عائشهل روایت کرده است. شیخ أحمد شاكر در «عمدة التفسیر» گفته: از اسناد آن از ابن كثیر</w:t>
      </w:r>
      <w:r w:rsidRPr="00BD623E">
        <w:rPr>
          <w:rFonts w:hint="cs"/>
          <w:sz w:val="22"/>
          <w:rtl/>
        </w:rPr>
        <w:t xml:space="preserve">: </w:t>
      </w:r>
      <w:r w:rsidRPr="00BD623E">
        <w:rPr>
          <w:sz w:val="22"/>
          <w:rtl/>
        </w:rPr>
        <w:t>4/193</w:t>
      </w:r>
      <w:r w:rsidRPr="00BD623E">
        <w:rPr>
          <w:rFonts w:hint="cs"/>
          <w:sz w:val="22"/>
          <w:rtl/>
        </w:rPr>
        <w:t>،</w:t>
      </w:r>
      <w:r w:rsidRPr="00BD623E">
        <w:rPr>
          <w:sz w:val="22"/>
          <w:rtl/>
        </w:rPr>
        <w:t xml:space="preserve"> صحیح است، و آن هم در ترمذی</w:t>
      </w:r>
      <w:r w:rsidRPr="00BD623E">
        <w:rPr>
          <w:rFonts w:hint="cs"/>
          <w:sz w:val="22"/>
          <w:rtl/>
        </w:rPr>
        <w:t xml:space="preserve">: </w:t>
      </w:r>
      <w:r w:rsidRPr="00BD623E">
        <w:rPr>
          <w:sz w:val="22"/>
          <w:rtl/>
        </w:rPr>
        <w:t xml:space="preserve">4/96، و طبری: 76/122. و حاكم (2/313) آمده و ذهبی بر صحت آن موافقت كرده است، و بعضی آن را نزد طبری و غیر او مرسل روایت كرده اند و ترمذی به آن اشاره كرده است. و این توضیحات دلیل بر صحت موصول نمی شود. </w:t>
      </w:r>
    </w:p>
  </w:footnote>
  <w:footnote w:id="323">
    <w:p w:rsidR="00F00040" w:rsidRPr="002F7CE9" w:rsidRDefault="00F00040" w:rsidP="00BD623E">
      <w:pPr>
        <w:pStyle w:val="ad"/>
        <w:rPr>
          <w:sz w:val="22"/>
          <w:rtl/>
        </w:rPr>
      </w:pPr>
      <w:r w:rsidRPr="00BD623E">
        <w:rPr>
          <w:rStyle w:val="FootnoteReference"/>
          <w:spacing w:val="-4"/>
          <w:szCs w:val="22"/>
          <w:vertAlign w:val="baseline"/>
        </w:rPr>
        <w:footnoteRef/>
      </w:r>
      <w:r w:rsidRPr="00BD623E">
        <w:rPr>
          <w:spacing w:val="-4"/>
          <w:sz w:val="22"/>
          <w:rtl/>
        </w:rPr>
        <w:t>- این حدیث-با اختلاف الفاظ- از جابر بن عبد الله</w:t>
      </w:r>
      <w:r w:rsidR="00BD623E" w:rsidRPr="00BD623E">
        <w:rPr>
          <w:rFonts w:hint="cs"/>
          <w:spacing w:val="-4"/>
          <w:sz w:val="22"/>
          <w:rtl/>
        </w:rPr>
        <w:t xml:space="preserve"> </w:t>
      </w:r>
      <w:r w:rsidRPr="00BD623E">
        <w:rPr>
          <w:spacing w:val="-4"/>
          <w:szCs w:val="22"/>
        </w:rPr>
        <w:sym w:font="AGA Arabesque" w:char="F074"/>
      </w:r>
      <w:r w:rsidRPr="00BD623E">
        <w:rPr>
          <w:spacing w:val="-4"/>
          <w:sz w:val="22"/>
          <w:rtl/>
        </w:rPr>
        <w:t xml:space="preserve"> در صحیح مسلم 2/890 (كتاب الحج، باب </w:t>
      </w:r>
      <w:r w:rsidRPr="00BD623E">
        <w:rPr>
          <w:rFonts w:hint="cs"/>
          <w:spacing w:val="-4"/>
          <w:sz w:val="22"/>
          <w:rtl/>
        </w:rPr>
        <w:t>ح</w:t>
      </w:r>
      <w:r w:rsidRPr="00BD623E">
        <w:rPr>
          <w:spacing w:val="-4"/>
          <w:sz w:val="22"/>
          <w:rtl/>
        </w:rPr>
        <w:t>جة النب</w:t>
      </w:r>
      <w:r w:rsidR="00BD623E">
        <w:rPr>
          <w:rFonts w:hint="cs"/>
          <w:spacing w:val="-4"/>
          <w:sz w:val="22"/>
          <w:rtl/>
        </w:rPr>
        <w:t>ي</w:t>
      </w:r>
      <w:r w:rsidR="00BD623E" w:rsidRPr="00BD623E">
        <w:rPr>
          <w:rFonts w:hint="cs"/>
          <w:spacing w:val="-4"/>
          <w:sz w:val="22"/>
          <w:rtl/>
        </w:rPr>
        <w:t xml:space="preserve"> </w:t>
      </w:r>
      <w:r w:rsidRPr="00BD623E">
        <w:rPr>
          <w:spacing w:val="-4"/>
          <w:szCs w:val="22"/>
        </w:rPr>
        <w:sym w:font="AGA Arabesque" w:char="F072"/>
      </w:r>
      <w:r w:rsidRPr="00BD623E">
        <w:rPr>
          <w:spacing w:val="-4"/>
          <w:sz w:val="22"/>
          <w:rtl/>
        </w:rPr>
        <w:t>)،</w:t>
      </w:r>
      <w:r w:rsidRPr="002F7CE9">
        <w:rPr>
          <w:sz w:val="22"/>
          <w:rtl/>
        </w:rPr>
        <w:t xml:space="preserve"> و مسند امام احمد (چاپ الحلب</w:t>
      </w:r>
      <w:r>
        <w:rPr>
          <w:sz w:val="22"/>
          <w:rtl/>
        </w:rPr>
        <w:t>ی</w:t>
      </w:r>
      <w:r w:rsidRPr="002F7CE9">
        <w:rPr>
          <w:sz w:val="22"/>
          <w:rtl/>
        </w:rPr>
        <w:t>) 4/367 آمده است.</w:t>
      </w:r>
    </w:p>
  </w:footnote>
  <w:footnote w:id="324">
    <w:p w:rsidR="00F00040" w:rsidRPr="002F7CE9" w:rsidRDefault="00F00040" w:rsidP="00BD623E">
      <w:pPr>
        <w:pStyle w:val="ad"/>
        <w:rPr>
          <w:sz w:val="22"/>
          <w:rtl/>
        </w:rPr>
      </w:pPr>
      <w:r w:rsidRPr="002F7CE9">
        <w:rPr>
          <w:sz w:val="22"/>
          <w:rtl/>
        </w:rPr>
        <w:t>2- حد</w:t>
      </w:r>
      <w:r>
        <w:rPr>
          <w:sz w:val="22"/>
          <w:rtl/>
        </w:rPr>
        <w:t>ی</w:t>
      </w:r>
      <w:r w:rsidRPr="002F7CE9">
        <w:rPr>
          <w:sz w:val="22"/>
          <w:rtl/>
        </w:rPr>
        <w:t>ث از أب</w:t>
      </w:r>
      <w:r>
        <w:rPr>
          <w:sz w:val="22"/>
          <w:rtl/>
        </w:rPr>
        <w:t>ی</w:t>
      </w:r>
      <w:r w:rsidRPr="002F7CE9">
        <w:rPr>
          <w:sz w:val="22"/>
          <w:rtl/>
        </w:rPr>
        <w:t xml:space="preserve"> بكرة </w:t>
      </w:r>
      <w:r w:rsidR="00BD623E">
        <w:rPr>
          <w:sz w:val="22"/>
        </w:rPr>
        <w:sym w:font="AGA Arabesque" w:char="F074"/>
      </w:r>
      <w:r w:rsidR="00BD623E">
        <w:rPr>
          <w:rFonts w:hint="cs"/>
          <w:sz w:val="22"/>
          <w:rtl/>
        </w:rPr>
        <w:t xml:space="preserve"> </w:t>
      </w:r>
      <w:r w:rsidRPr="002F7CE9">
        <w:rPr>
          <w:sz w:val="22"/>
          <w:rtl/>
        </w:rPr>
        <w:t>در: بخار</w:t>
      </w:r>
      <w:r>
        <w:rPr>
          <w:sz w:val="22"/>
          <w:rtl/>
        </w:rPr>
        <w:t>ی</w:t>
      </w:r>
      <w:r w:rsidRPr="002F7CE9">
        <w:rPr>
          <w:sz w:val="22"/>
          <w:rtl/>
        </w:rPr>
        <w:t xml:space="preserve"> 2/176-177 (كتاب الحج، باب الخطبة أ</w:t>
      </w:r>
      <w:r>
        <w:rPr>
          <w:sz w:val="22"/>
          <w:rtl/>
        </w:rPr>
        <w:t>ی</w:t>
      </w:r>
      <w:r w:rsidRPr="002F7CE9">
        <w:rPr>
          <w:sz w:val="22"/>
          <w:rtl/>
        </w:rPr>
        <w:t>ام منى) و باز بد</w:t>
      </w:r>
      <w:r>
        <w:rPr>
          <w:sz w:val="22"/>
          <w:rtl/>
        </w:rPr>
        <w:t>ی</w:t>
      </w:r>
      <w:r w:rsidRPr="002F7CE9">
        <w:rPr>
          <w:sz w:val="22"/>
          <w:rtl/>
        </w:rPr>
        <w:t>ن معن</w:t>
      </w:r>
      <w:r>
        <w:rPr>
          <w:sz w:val="22"/>
          <w:rtl/>
        </w:rPr>
        <w:t>ی</w:t>
      </w:r>
      <w:r w:rsidRPr="002F7CE9">
        <w:rPr>
          <w:sz w:val="22"/>
          <w:rtl/>
        </w:rPr>
        <w:t xml:space="preserve"> در بخار</w:t>
      </w:r>
      <w:r>
        <w:rPr>
          <w:sz w:val="22"/>
          <w:rtl/>
        </w:rPr>
        <w:t>ی</w:t>
      </w:r>
      <w:r w:rsidRPr="002F7CE9">
        <w:rPr>
          <w:rFonts w:hint="cs"/>
          <w:sz w:val="22"/>
          <w:rtl/>
        </w:rPr>
        <w:t>:</w:t>
      </w:r>
      <w:r w:rsidRPr="002F7CE9">
        <w:rPr>
          <w:sz w:val="22"/>
          <w:rtl/>
        </w:rPr>
        <w:t xml:space="preserve"> 1/20 (كتاب العلم، باب قول النب</w:t>
      </w:r>
      <w:r>
        <w:rPr>
          <w:sz w:val="22"/>
          <w:rtl/>
        </w:rPr>
        <w:t>ی</w:t>
      </w:r>
      <w:r w:rsidR="00BD623E">
        <w:rPr>
          <w:rFonts w:hint="cs"/>
          <w:sz w:val="22"/>
          <w:rtl/>
        </w:rPr>
        <w:t xml:space="preserve"> </w:t>
      </w:r>
      <w:r w:rsidRPr="002F7CE9">
        <w:rPr>
          <w:szCs w:val="22"/>
        </w:rPr>
        <w:sym w:font="AGA Arabesque" w:char="F072"/>
      </w:r>
      <w:r w:rsidRPr="002F7CE9">
        <w:rPr>
          <w:sz w:val="22"/>
          <w:rtl/>
        </w:rPr>
        <w:t xml:space="preserve">: </w:t>
      </w:r>
      <w:r w:rsidRPr="00BD623E">
        <w:rPr>
          <w:rStyle w:val="Charb"/>
          <w:rtl/>
        </w:rPr>
        <w:t>رُبّ مبلغ أوعى من سامع</w:t>
      </w:r>
      <w:r w:rsidRPr="002F7CE9">
        <w:rPr>
          <w:sz w:val="22"/>
          <w:rtl/>
        </w:rPr>
        <w:t>) آمده است.</w:t>
      </w:r>
    </w:p>
  </w:footnote>
  <w:footnote w:id="325">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مسلم</w:t>
      </w:r>
      <w:r w:rsidRPr="002F7CE9">
        <w:rPr>
          <w:rFonts w:hint="cs"/>
          <w:sz w:val="22"/>
          <w:rtl/>
        </w:rPr>
        <w:t>:</w:t>
      </w:r>
      <w:r w:rsidRPr="002F7CE9">
        <w:rPr>
          <w:sz w:val="22"/>
          <w:rtl/>
        </w:rPr>
        <w:t xml:space="preserve"> 4/1873-1874 (كتاب فضائل الصحابة، باب من فضائل عل</w:t>
      </w:r>
      <w:r>
        <w:rPr>
          <w:sz w:val="22"/>
          <w:rtl/>
        </w:rPr>
        <w:t>ی</w:t>
      </w:r>
      <w:r w:rsidRPr="002F7CE9">
        <w:rPr>
          <w:sz w:val="22"/>
          <w:rtl/>
        </w:rPr>
        <w:t xml:space="preserve"> ابن أب</w:t>
      </w:r>
      <w:r>
        <w:rPr>
          <w:sz w:val="22"/>
          <w:rtl/>
        </w:rPr>
        <w:t>ی</w:t>
      </w:r>
      <w:r w:rsidRPr="002F7CE9">
        <w:rPr>
          <w:sz w:val="22"/>
          <w:rtl/>
        </w:rPr>
        <w:t xml:space="preserve"> طالب</w:t>
      </w:r>
      <w:r w:rsidRPr="002F7CE9">
        <w:rPr>
          <w:szCs w:val="22"/>
        </w:rPr>
        <w:sym w:font="AGA Arabesque" w:char="F074"/>
      </w:r>
      <w:r w:rsidRPr="002F7CE9">
        <w:rPr>
          <w:sz w:val="22"/>
          <w:rtl/>
        </w:rPr>
        <w:t>).</w:t>
      </w:r>
    </w:p>
  </w:footnote>
  <w:footnote w:id="326">
    <w:p w:rsidR="00F00040" w:rsidRPr="002F7CE9" w:rsidRDefault="00F00040" w:rsidP="00BD623E">
      <w:pPr>
        <w:pStyle w:val="ad"/>
        <w:rPr>
          <w:sz w:val="22"/>
          <w:rtl/>
        </w:rPr>
      </w:pPr>
      <w:r w:rsidRPr="002F7CE9">
        <w:rPr>
          <w:sz w:val="22"/>
          <w:rtl/>
        </w:rPr>
        <w:t>2- آن حد</w:t>
      </w:r>
      <w:r>
        <w:rPr>
          <w:sz w:val="22"/>
          <w:rtl/>
        </w:rPr>
        <w:t>ی</w:t>
      </w:r>
      <w:r w:rsidRPr="002F7CE9">
        <w:rPr>
          <w:sz w:val="22"/>
          <w:rtl/>
        </w:rPr>
        <w:t>ث با الفاظ نرد</w:t>
      </w:r>
      <w:r>
        <w:rPr>
          <w:sz w:val="22"/>
          <w:rtl/>
        </w:rPr>
        <w:t>ی</w:t>
      </w:r>
      <w:r w:rsidRPr="002F7CE9">
        <w:rPr>
          <w:sz w:val="22"/>
          <w:rtl/>
        </w:rPr>
        <w:t>ك به هم از ز</w:t>
      </w:r>
      <w:r>
        <w:rPr>
          <w:sz w:val="22"/>
          <w:rtl/>
        </w:rPr>
        <w:t>ی</w:t>
      </w:r>
      <w:r w:rsidRPr="002F7CE9">
        <w:rPr>
          <w:sz w:val="22"/>
          <w:rtl/>
        </w:rPr>
        <w:t>د بن أرقم وأب</w:t>
      </w:r>
      <w:r>
        <w:rPr>
          <w:sz w:val="22"/>
          <w:rtl/>
        </w:rPr>
        <w:t>ی</w:t>
      </w:r>
      <w:r w:rsidRPr="002F7CE9">
        <w:rPr>
          <w:sz w:val="22"/>
          <w:rtl/>
        </w:rPr>
        <w:t xml:space="preserve"> سع</w:t>
      </w:r>
      <w:r>
        <w:rPr>
          <w:sz w:val="22"/>
          <w:rtl/>
        </w:rPr>
        <w:t>ی</w:t>
      </w:r>
      <w:r w:rsidRPr="002F7CE9">
        <w:rPr>
          <w:sz w:val="22"/>
          <w:rtl/>
        </w:rPr>
        <w:t>د الخدر</w:t>
      </w:r>
      <w:r>
        <w:rPr>
          <w:sz w:val="22"/>
          <w:rtl/>
        </w:rPr>
        <w:t>ی</w:t>
      </w:r>
      <w:r w:rsidRPr="002F7CE9">
        <w:rPr>
          <w:sz w:val="22"/>
          <w:rtl/>
        </w:rPr>
        <w:t xml:space="preserve"> و ز</w:t>
      </w:r>
      <w:r>
        <w:rPr>
          <w:sz w:val="22"/>
          <w:rtl/>
        </w:rPr>
        <w:t>ی</w:t>
      </w:r>
      <w:r w:rsidRPr="002F7CE9">
        <w:rPr>
          <w:sz w:val="22"/>
          <w:rtl/>
        </w:rPr>
        <w:t>د بن ثابت</w:t>
      </w:r>
      <w:r w:rsidR="00BD623E">
        <w:rPr>
          <w:rFonts w:hint="cs"/>
          <w:sz w:val="22"/>
          <w:rtl/>
        </w:rPr>
        <w:t xml:space="preserve"> </w:t>
      </w:r>
      <w:r w:rsidRPr="002F7CE9">
        <w:rPr>
          <w:szCs w:val="22"/>
        </w:rPr>
        <w:sym w:font="AGA Arabesque" w:char="F079"/>
      </w:r>
      <w:r w:rsidRPr="002F7CE9">
        <w:rPr>
          <w:sz w:val="22"/>
          <w:rtl/>
        </w:rPr>
        <w:t xml:space="preserve"> در: سنن ترمذ</w:t>
      </w:r>
      <w:r>
        <w:rPr>
          <w:sz w:val="22"/>
          <w:rtl/>
        </w:rPr>
        <w:t>ی</w:t>
      </w:r>
      <w:r w:rsidRPr="002F7CE9">
        <w:rPr>
          <w:rFonts w:hint="cs"/>
          <w:sz w:val="22"/>
          <w:rtl/>
        </w:rPr>
        <w:t>:</w:t>
      </w:r>
      <w:r w:rsidRPr="002F7CE9">
        <w:rPr>
          <w:sz w:val="22"/>
          <w:rtl/>
        </w:rPr>
        <w:t xml:space="preserve"> 5/328-329 (كتاب المناقب، باب مناقب أهل ب</w:t>
      </w:r>
      <w:r>
        <w:rPr>
          <w:sz w:val="22"/>
          <w:rtl/>
        </w:rPr>
        <w:t>ی</w:t>
      </w:r>
      <w:r w:rsidRPr="002F7CE9">
        <w:rPr>
          <w:sz w:val="22"/>
          <w:rtl/>
        </w:rPr>
        <w:t>ت النب</w:t>
      </w:r>
      <w:r w:rsidR="00BD623E">
        <w:rPr>
          <w:rFonts w:hint="cs"/>
          <w:sz w:val="22"/>
          <w:rtl/>
        </w:rPr>
        <w:t xml:space="preserve">ي </w:t>
      </w:r>
      <w:r w:rsidRPr="002F7CE9">
        <w:rPr>
          <w:szCs w:val="22"/>
        </w:rPr>
        <w:sym w:font="AGA Arabesque" w:char="F072"/>
      </w:r>
      <w:r w:rsidRPr="002F7CE9">
        <w:rPr>
          <w:sz w:val="22"/>
          <w:rtl/>
        </w:rPr>
        <w:t xml:space="preserve"> مسند (چاپ الحلب</w:t>
      </w:r>
      <w:r>
        <w:rPr>
          <w:sz w:val="22"/>
          <w:rtl/>
        </w:rPr>
        <w:t>ی</w:t>
      </w:r>
      <w:r w:rsidRPr="002F7CE9">
        <w:rPr>
          <w:sz w:val="22"/>
          <w:rtl/>
        </w:rPr>
        <w:t>) 3/14، 17، 26، 59، 15/181-182، 189-190. ترمذ</w:t>
      </w:r>
      <w:r>
        <w:rPr>
          <w:sz w:val="22"/>
          <w:rtl/>
        </w:rPr>
        <w:t>ی</w:t>
      </w:r>
      <w:r w:rsidRPr="002F7CE9">
        <w:rPr>
          <w:sz w:val="22"/>
          <w:rtl/>
        </w:rPr>
        <w:t xml:space="preserve"> گفته است: </w:t>
      </w:r>
      <w:r w:rsidRPr="002F7CE9">
        <w:rPr>
          <w:rFonts w:hint="cs"/>
          <w:sz w:val="22"/>
          <w:rtl/>
        </w:rPr>
        <w:t xml:space="preserve"> «</w:t>
      </w:r>
      <w:r w:rsidRPr="002F7CE9">
        <w:rPr>
          <w:sz w:val="22"/>
          <w:rtl/>
        </w:rPr>
        <w:t>ا</w:t>
      </w:r>
      <w:r>
        <w:rPr>
          <w:sz w:val="22"/>
          <w:rtl/>
        </w:rPr>
        <w:t>ی</w:t>
      </w:r>
      <w:r w:rsidRPr="002F7CE9">
        <w:rPr>
          <w:sz w:val="22"/>
          <w:rtl/>
        </w:rPr>
        <w:t>ن حد</w:t>
      </w:r>
      <w:r>
        <w:rPr>
          <w:sz w:val="22"/>
          <w:rtl/>
        </w:rPr>
        <w:t>ی</w:t>
      </w:r>
      <w:r w:rsidRPr="002F7CE9">
        <w:rPr>
          <w:sz w:val="22"/>
          <w:rtl/>
        </w:rPr>
        <w:t>ث حسن و  غر</w:t>
      </w:r>
      <w:r>
        <w:rPr>
          <w:sz w:val="22"/>
          <w:rtl/>
        </w:rPr>
        <w:t>ی</w:t>
      </w:r>
      <w:r w:rsidRPr="002F7CE9">
        <w:rPr>
          <w:sz w:val="22"/>
          <w:rtl/>
        </w:rPr>
        <w:t>ب است</w:t>
      </w:r>
      <w:r w:rsidRPr="002F7CE9">
        <w:rPr>
          <w:rFonts w:hint="cs"/>
          <w:sz w:val="22"/>
          <w:rtl/>
        </w:rPr>
        <w:t>»</w:t>
      </w:r>
      <w:r w:rsidRPr="002F7CE9">
        <w:rPr>
          <w:sz w:val="22"/>
          <w:rtl/>
        </w:rPr>
        <w:t>.</w:t>
      </w:r>
    </w:p>
  </w:footnote>
  <w:footnote w:id="327">
    <w:p w:rsidR="00F00040" w:rsidRPr="002F7CE9" w:rsidRDefault="00F00040" w:rsidP="00BD623E">
      <w:pPr>
        <w:pStyle w:val="ad"/>
        <w:rPr>
          <w:sz w:val="22"/>
          <w:rtl/>
        </w:rPr>
      </w:pPr>
      <w:r w:rsidRPr="002F7CE9">
        <w:rPr>
          <w:rStyle w:val="FootnoteReference"/>
          <w:szCs w:val="22"/>
          <w:vertAlign w:val="baseline"/>
        </w:rPr>
        <w:footnoteRef/>
      </w:r>
      <w:r w:rsidRPr="002F7CE9">
        <w:rPr>
          <w:sz w:val="22"/>
          <w:rtl/>
        </w:rPr>
        <w:t>- ابوعبدالرحمان گفته است که: حق به عکس آن است که امام ابن تیمیه رحمه الله به دنبال آن رفته است، و آن زیادتی که ابن تیمیه ذکر کرده صحیح است. علّامه ألبانی در خارج کردن حدیث موالاة وارد سخن شده و تمام کلامش را در این خصوص ذکر کرده است تا اینکه طالبان علم از آن نفع ببرند سپس به دنبال کلامش آسان کاری کرده – با کمال أدب و احترام به فضایل شیخ ألبانی- ا</w:t>
      </w:r>
      <w:r>
        <w:rPr>
          <w:sz w:val="22"/>
          <w:rtl/>
        </w:rPr>
        <w:t>ی</w:t>
      </w:r>
      <w:r w:rsidRPr="002F7CE9">
        <w:rPr>
          <w:sz w:val="22"/>
          <w:rtl/>
        </w:rPr>
        <w:t>ن دنباله‌</w:t>
      </w:r>
      <w:r>
        <w:rPr>
          <w:sz w:val="22"/>
          <w:rtl/>
        </w:rPr>
        <w:t>ی</w:t>
      </w:r>
      <w:r w:rsidRPr="002F7CE9">
        <w:rPr>
          <w:sz w:val="22"/>
          <w:rtl/>
        </w:rPr>
        <w:t xml:space="preserve"> ش</w:t>
      </w:r>
      <w:r>
        <w:rPr>
          <w:sz w:val="22"/>
          <w:rtl/>
        </w:rPr>
        <w:t>ی</w:t>
      </w:r>
      <w:r w:rsidRPr="002F7CE9">
        <w:rPr>
          <w:sz w:val="22"/>
          <w:rtl/>
        </w:rPr>
        <w:t>خ البان</w:t>
      </w:r>
      <w:r>
        <w:rPr>
          <w:sz w:val="22"/>
          <w:rtl/>
        </w:rPr>
        <w:t>ی</w:t>
      </w:r>
      <w:r w:rsidRPr="002F7CE9">
        <w:rPr>
          <w:sz w:val="22"/>
          <w:rtl/>
        </w:rPr>
        <w:t xml:space="preserve"> تنها تلاشی است برای اثبات اینکه این تیمیه </w:t>
      </w:r>
      <w:r w:rsidR="00BD623E">
        <w:rPr>
          <w:rFonts w:cs="CTraditional Arabic" w:hint="cs"/>
          <w:sz w:val="22"/>
          <w:rtl/>
        </w:rPr>
        <w:t>/</w:t>
      </w:r>
      <w:r w:rsidRPr="002F7CE9">
        <w:rPr>
          <w:sz w:val="22"/>
          <w:rtl/>
        </w:rPr>
        <w:t xml:space="preserve"> در تضعیف روایت حدیث موالاة و ز</w:t>
      </w:r>
      <w:r>
        <w:rPr>
          <w:sz w:val="22"/>
          <w:rtl/>
        </w:rPr>
        <w:t>ی</w:t>
      </w:r>
      <w:r w:rsidRPr="002F7CE9">
        <w:rPr>
          <w:sz w:val="22"/>
          <w:rtl/>
        </w:rPr>
        <w:t>ادت</w:t>
      </w:r>
      <w:r>
        <w:rPr>
          <w:sz w:val="22"/>
          <w:rtl/>
        </w:rPr>
        <w:t>ی</w:t>
      </w:r>
      <w:r w:rsidRPr="002F7CE9">
        <w:rPr>
          <w:sz w:val="22"/>
          <w:rtl/>
        </w:rPr>
        <w:t xml:space="preserve"> كه ذكر كرده منفرد نشده است. </w:t>
      </w:r>
    </w:p>
    <w:p w:rsidR="00F00040" w:rsidRPr="002F7CE9" w:rsidRDefault="00F00040" w:rsidP="00BD623E">
      <w:pPr>
        <w:pStyle w:val="ad"/>
        <w:ind w:firstLine="0"/>
        <w:rPr>
          <w:sz w:val="22"/>
          <w:rtl/>
        </w:rPr>
      </w:pPr>
      <w:r w:rsidRPr="002F7CE9">
        <w:rPr>
          <w:sz w:val="22"/>
          <w:rtl/>
        </w:rPr>
        <w:t>علامه البان</w:t>
      </w:r>
      <w:r>
        <w:rPr>
          <w:sz w:val="22"/>
          <w:rtl/>
        </w:rPr>
        <w:t>ی</w:t>
      </w:r>
      <w:r w:rsidRPr="002F7CE9">
        <w:rPr>
          <w:sz w:val="22"/>
          <w:rtl/>
        </w:rPr>
        <w:t xml:space="preserve"> ا</w:t>
      </w:r>
      <w:r>
        <w:rPr>
          <w:sz w:val="22"/>
          <w:rtl/>
        </w:rPr>
        <w:t>ی</w:t>
      </w:r>
      <w:r w:rsidRPr="002F7CE9">
        <w:rPr>
          <w:sz w:val="22"/>
          <w:rtl/>
        </w:rPr>
        <w:t>ن حدیث را در سلسله‌ی احاد</w:t>
      </w:r>
      <w:r>
        <w:rPr>
          <w:sz w:val="22"/>
          <w:rtl/>
        </w:rPr>
        <w:t>ی</w:t>
      </w:r>
      <w:r w:rsidRPr="002F7CE9">
        <w:rPr>
          <w:sz w:val="22"/>
          <w:rtl/>
        </w:rPr>
        <w:t>ث صح</w:t>
      </w:r>
      <w:r>
        <w:rPr>
          <w:sz w:val="22"/>
          <w:rtl/>
        </w:rPr>
        <w:t>ی</w:t>
      </w:r>
      <w:r w:rsidRPr="002F7CE9">
        <w:rPr>
          <w:sz w:val="22"/>
          <w:rtl/>
        </w:rPr>
        <w:t>ح ج 4 ص 330 و بعد از آن، بعد از ا</w:t>
      </w:r>
      <w:r>
        <w:rPr>
          <w:sz w:val="22"/>
          <w:rtl/>
        </w:rPr>
        <w:t>ی</w:t>
      </w:r>
      <w:r w:rsidRPr="002F7CE9">
        <w:rPr>
          <w:sz w:val="22"/>
          <w:rtl/>
        </w:rPr>
        <w:t>نكه حد</w:t>
      </w:r>
      <w:r>
        <w:rPr>
          <w:sz w:val="22"/>
          <w:rtl/>
        </w:rPr>
        <w:t>ی</w:t>
      </w:r>
      <w:r w:rsidRPr="002F7CE9">
        <w:rPr>
          <w:sz w:val="22"/>
          <w:rtl/>
        </w:rPr>
        <w:t>ث موالاة را می‌آورد گفته است:</w:t>
      </w:r>
    </w:p>
    <w:p w:rsidR="00F00040" w:rsidRPr="002F7CE9" w:rsidRDefault="00F00040" w:rsidP="00BD623E">
      <w:pPr>
        <w:pStyle w:val="ad"/>
        <w:ind w:firstLine="0"/>
        <w:rPr>
          <w:sz w:val="22"/>
          <w:rtl/>
        </w:rPr>
      </w:pPr>
      <w:r w:rsidRPr="002F7CE9">
        <w:rPr>
          <w:sz w:val="22"/>
          <w:rtl/>
        </w:rPr>
        <w:t xml:space="preserve">از حدیث زید بن أرقم و سعد بن أبی وقاص و برید بن حصیب وعلی بن ابی طالب و ابی أیوب أنصاری و براء بن عازب و عبدالله بن عباس و انس بن مالک و ابی سعید و أبی هریره به شرح زیر وارد شده است: </w:t>
      </w:r>
    </w:p>
    <w:p w:rsidR="00F00040" w:rsidRPr="002F7CE9" w:rsidRDefault="00F00040" w:rsidP="00BD623E">
      <w:pPr>
        <w:pStyle w:val="ad"/>
        <w:ind w:firstLine="0"/>
        <w:rPr>
          <w:sz w:val="22"/>
          <w:rtl/>
        </w:rPr>
      </w:pPr>
      <w:r w:rsidRPr="002F7CE9">
        <w:rPr>
          <w:sz w:val="22"/>
          <w:rtl/>
        </w:rPr>
        <w:t>1- حدیث زید از پنج طریق نقل و روایت شده است:</w:t>
      </w:r>
    </w:p>
    <w:p w:rsidR="00F00040" w:rsidRPr="002F7CE9" w:rsidRDefault="00F00040" w:rsidP="00BD623E">
      <w:pPr>
        <w:pStyle w:val="ad"/>
        <w:ind w:firstLine="0"/>
        <w:rPr>
          <w:sz w:val="22"/>
          <w:rtl/>
        </w:rPr>
      </w:pPr>
      <w:r w:rsidRPr="00BD623E">
        <w:rPr>
          <w:rStyle w:val="Chara"/>
          <w:rtl/>
        </w:rPr>
        <w:t>طریق اول:</w:t>
      </w:r>
      <w:r w:rsidRPr="002F7CE9">
        <w:rPr>
          <w:sz w:val="22"/>
          <w:rtl/>
        </w:rPr>
        <w:t xml:space="preserve"> از ابی طفیل از زید که گفت: موقعی که پیامبر</w:t>
      </w:r>
      <w:r w:rsidR="00BD623E">
        <w:rPr>
          <w:rFonts w:hint="cs"/>
          <w:sz w:val="22"/>
          <w:rtl/>
        </w:rPr>
        <w:t xml:space="preserve"> </w:t>
      </w:r>
      <w:r w:rsidRPr="002F7CE9">
        <w:rPr>
          <w:szCs w:val="22"/>
        </w:rPr>
        <w:sym w:font="AGA Arabesque" w:char="F072"/>
      </w:r>
      <w:r w:rsidRPr="002F7CE9">
        <w:rPr>
          <w:sz w:val="22"/>
          <w:rtl/>
        </w:rPr>
        <w:t xml:space="preserve"> از حجة الوداع تمام شد و در برگشتن به غدیر خم رسید، أمر کرد که سایبانی بسازند و چنین کردند، سپس فرمود: مثل اینکه من فراخوانده شده</w:t>
      </w:r>
      <w:r w:rsidRPr="002F7CE9">
        <w:rPr>
          <w:rFonts w:hint="cs"/>
          <w:sz w:val="22"/>
          <w:rtl/>
        </w:rPr>
        <w:t>‌</w:t>
      </w:r>
      <w:r w:rsidRPr="002F7CE9">
        <w:rPr>
          <w:sz w:val="22"/>
          <w:rtl/>
        </w:rPr>
        <w:t>ام پس من آن را اجابت کردم و من دو چیز را میان شما بجا می‌گذارم، که یکی از این دو از دیگری بزرگتر است: کتاب خدا و عترت که همان اهل بیت است، بدانید که با این چگونه می‌سازید، چون این دو از هم جدا نمی‌شوند تا اینکه در حوض کوثر بر من وارد شوند، سپس گفت: همانا خداوند سرور من است و من هم سرور همه مؤمنان هستم</w:t>
      </w:r>
      <w:r w:rsidRPr="002F7CE9">
        <w:rPr>
          <w:rtl/>
        </w:rPr>
        <w:t xml:space="preserve"> </w:t>
      </w:r>
      <w:r w:rsidRPr="002F7CE9">
        <w:rPr>
          <w:rFonts w:cs="Traditional Arabic" w:hint="cs"/>
          <w:rtl/>
        </w:rPr>
        <w:t>«</w:t>
      </w:r>
      <w:r w:rsidRPr="002F7CE9">
        <w:rPr>
          <w:rStyle w:val="Charb"/>
          <w:rtl/>
        </w:rPr>
        <w:t>إن الله مولاي وأنا ولي كل مؤمن</w:t>
      </w:r>
      <w:r w:rsidRPr="002F7CE9">
        <w:rPr>
          <w:rFonts w:cs="Traditional Arabic" w:hint="cs"/>
          <w:rtl/>
        </w:rPr>
        <w:t>»</w:t>
      </w:r>
      <w:r w:rsidRPr="002F7CE9">
        <w:rPr>
          <w:rtl/>
        </w:rPr>
        <w:t xml:space="preserve"> سپس دست علی را گرفت و فرمود: </w:t>
      </w:r>
      <w:r w:rsidRPr="002F7CE9">
        <w:rPr>
          <w:rFonts w:cs="Traditional Arabic" w:hint="cs"/>
          <w:rtl/>
        </w:rPr>
        <w:t>«</w:t>
      </w:r>
      <w:r w:rsidRPr="002F7CE9">
        <w:rPr>
          <w:rStyle w:val="Charb"/>
          <w:rtl/>
        </w:rPr>
        <w:t>من كنت وليه، فهذا وليه، اللهم والِ من والاه، وعاد من عاداه</w:t>
      </w:r>
      <w:r w:rsidRPr="002F7CE9">
        <w:rPr>
          <w:rFonts w:cs="Traditional Arabic" w:hint="cs"/>
          <w:rtl/>
        </w:rPr>
        <w:t>»</w:t>
      </w:r>
      <w:r w:rsidRPr="002F7CE9">
        <w:rPr>
          <w:rtl/>
        </w:rPr>
        <w:t xml:space="preserve"> </w:t>
      </w:r>
      <w:r w:rsidRPr="002F7CE9">
        <w:rPr>
          <w:sz w:val="22"/>
          <w:rtl/>
        </w:rPr>
        <w:t>هر کس که من دوست او هستم پس علی هم دوست او هست خدایا کسی که علی را دوست می‌دارد تو هم او را دوست بدار و کسی که با علی دشمنی دارد تو هم با او دشمنی کن.</w:t>
      </w:r>
    </w:p>
    <w:p w:rsidR="00F00040" w:rsidRPr="002F7CE9" w:rsidRDefault="00F00040" w:rsidP="00BD623E">
      <w:pPr>
        <w:pStyle w:val="ad"/>
        <w:ind w:firstLine="0"/>
        <w:rPr>
          <w:sz w:val="22"/>
          <w:rtl/>
        </w:rPr>
      </w:pPr>
      <w:r w:rsidRPr="002F7CE9">
        <w:rPr>
          <w:sz w:val="22"/>
          <w:rtl/>
        </w:rPr>
        <w:t>نسائی در خصائص علی</w:t>
      </w:r>
      <w:r w:rsidRPr="002F7CE9">
        <w:rPr>
          <w:rFonts w:hint="cs"/>
          <w:sz w:val="22"/>
          <w:rtl/>
        </w:rPr>
        <w:t xml:space="preserve">: </w:t>
      </w:r>
      <w:r w:rsidRPr="002F7CE9">
        <w:rPr>
          <w:sz w:val="22"/>
          <w:rtl/>
        </w:rPr>
        <w:t>ص 15 و الحاکم</w:t>
      </w:r>
      <w:r w:rsidRPr="002F7CE9">
        <w:rPr>
          <w:rFonts w:hint="cs"/>
          <w:sz w:val="22"/>
          <w:rtl/>
        </w:rPr>
        <w:t xml:space="preserve">: </w:t>
      </w:r>
      <w:r w:rsidRPr="002F7CE9">
        <w:rPr>
          <w:sz w:val="22"/>
          <w:rtl/>
        </w:rPr>
        <w:t>3/109 و امام احمد</w:t>
      </w:r>
      <w:r w:rsidRPr="002F7CE9">
        <w:rPr>
          <w:rFonts w:hint="cs"/>
          <w:sz w:val="22"/>
          <w:rtl/>
        </w:rPr>
        <w:t>:</w:t>
      </w:r>
      <w:r w:rsidRPr="002F7CE9">
        <w:rPr>
          <w:sz w:val="22"/>
          <w:rtl/>
        </w:rPr>
        <w:t>1/118</w:t>
      </w:r>
      <w:r w:rsidRPr="002F7CE9">
        <w:rPr>
          <w:rFonts w:hint="cs"/>
          <w:sz w:val="22"/>
          <w:rtl/>
        </w:rPr>
        <w:t xml:space="preserve"> </w:t>
      </w:r>
      <w:r w:rsidRPr="002F7CE9">
        <w:rPr>
          <w:sz w:val="22"/>
          <w:rtl/>
        </w:rPr>
        <w:t>و ابن ابی‌عاصم</w:t>
      </w:r>
      <w:r w:rsidRPr="002F7CE9">
        <w:rPr>
          <w:rFonts w:hint="cs"/>
          <w:sz w:val="22"/>
          <w:rtl/>
        </w:rPr>
        <w:t xml:space="preserve">: </w:t>
      </w:r>
      <w:r w:rsidRPr="002F7CE9">
        <w:rPr>
          <w:sz w:val="22"/>
          <w:rtl/>
        </w:rPr>
        <w:t>1365 و طبرانی</w:t>
      </w:r>
      <w:r w:rsidRPr="002F7CE9">
        <w:rPr>
          <w:rFonts w:hint="cs"/>
          <w:sz w:val="22"/>
          <w:rtl/>
        </w:rPr>
        <w:t xml:space="preserve">: </w:t>
      </w:r>
      <w:r w:rsidRPr="002F7CE9">
        <w:rPr>
          <w:sz w:val="22"/>
          <w:rtl/>
        </w:rPr>
        <w:t>4969-4970</w:t>
      </w:r>
      <w:r w:rsidRPr="002F7CE9">
        <w:rPr>
          <w:rFonts w:hint="cs"/>
          <w:sz w:val="22"/>
          <w:rtl/>
        </w:rPr>
        <w:t>،</w:t>
      </w:r>
      <w:r w:rsidRPr="002F7CE9">
        <w:rPr>
          <w:sz w:val="22"/>
          <w:rtl/>
        </w:rPr>
        <w:t xml:space="preserve"> استخراج و از سلیمان أعمش روایت کرده اند که گفته است: حبیب بن ابی‌ثابت او هم از پدرش برای ما گفته است، و حاکم گفته: بنا بر شرط شیخین صحیح است. ناقد کتاب می گوید که:</w:t>
      </w:r>
    </w:p>
    <w:p w:rsidR="00F00040" w:rsidRPr="002F7CE9" w:rsidRDefault="00F00040" w:rsidP="00BD623E">
      <w:pPr>
        <w:pStyle w:val="ad"/>
        <w:ind w:firstLine="0"/>
        <w:rPr>
          <w:sz w:val="22"/>
          <w:rtl/>
        </w:rPr>
      </w:pPr>
      <w:r w:rsidRPr="002F7CE9">
        <w:rPr>
          <w:sz w:val="22"/>
          <w:rtl/>
        </w:rPr>
        <w:t>ذهبی از آن سکوت کرده است همانطور که می‌گوید: ای کاش حبیب مدلس و عنعنه نمی‌بود که در چنین صورتی ذهبی تنها نیست بلکه فطر بن خلیفه از ابی طفیل او را متابعت کرده است. أبی طفیل گفته است که: علی</w:t>
      </w:r>
      <w:r w:rsidR="00BD623E">
        <w:rPr>
          <w:rFonts w:hint="cs"/>
          <w:sz w:val="22"/>
          <w:rtl/>
        </w:rPr>
        <w:t xml:space="preserve"> </w:t>
      </w:r>
      <w:r w:rsidRPr="002F7CE9">
        <w:rPr>
          <w:szCs w:val="22"/>
        </w:rPr>
        <w:sym w:font="AGA Arabesque" w:char="F074"/>
      </w:r>
      <w:r w:rsidRPr="002F7CE9">
        <w:rPr>
          <w:sz w:val="22"/>
          <w:rtl/>
        </w:rPr>
        <w:t xml:space="preserve"> مردم رادر جای پهناوری جمع کرد سپس به آنها گفت: ای مسلمانان شما را به خدا سوگند اگر کسی از شما در روز غدیر خم چیزی از پیامبر</w:t>
      </w:r>
      <w:r w:rsidR="00BD623E">
        <w:rPr>
          <w:rFonts w:hint="cs"/>
          <w:sz w:val="22"/>
          <w:rtl/>
        </w:rPr>
        <w:t xml:space="preserve"> </w:t>
      </w:r>
      <w:r w:rsidRPr="002F7CE9">
        <w:rPr>
          <w:szCs w:val="22"/>
        </w:rPr>
        <w:sym w:font="AGA Arabesque" w:char="F072"/>
      </w:r>
      <w:r w:rsidRPr="002F7CE9">
        <w:rPr>
          <w:sz w:val="22"/>
          <w:rtl/>
        </w:rPr>
        <w:t xml:space="preserve"> شنیده است بلند شود و بگوید: سی نفر از آن جمع مردم، و در روایتی تعداد بسیاری از آنها بلند شدند که شاهد دست گرفتن علی از طرف پیامبر</w:t>
      </w:r>
      <w:r w:rsidR="00BD623E">
        <w:rPr>
          <w:rFonts w:hint="cs"/>
          <w:sz w:val="22"/>
          <w:rtl/>
        </w:rPr>
        <w:t xml:space="preserve"> </w:t>
      </w:r>
      <w:r w:rsidRPr="002F7CE9">
        <w:rPr>
          <w:szCs w:val="22"/>
        </w:rPr>
        <w:sym w:font="AGA Arabesque" w:char="F072"/>
      </w:r>
      <w:r w:rsidRPr="002F7CE9">
        <w:rPr>
          <w:sz w:val="22"/>
          <w:rtl/>
        </w:rPr>
        <w:t xml:space="preserve"> بودند كه خطاب به مردم فرمود: «</w:t>
      </w:r>
      <w:r w:rsidRPr="00BD623E">
        <w:rPr>
          <w:rStyle w:val="Charb"/>
          <w:rtl/>
        </w:rPr>
        <w:t>أتعلمون أنی أولى بالم</w:t>
      </w:r>
      <w:r w:rsidR="00BD623E">
        <w:rPr>
          <w:rStyle w:val="Charb"/>
          <w:rFonts w:hint="cs"/>
          <w:rtl/>
        </w:rPr>
        <w:t>ـ</w:t>
      </w:r>
      <w:r w:rsidRPr="00BD623E">
        <w:rPr>
          <w:rStyle w:val="Charb"/>
          <w:rtl/>
        </w:rPr>
        <w:t>ؤمنین من أنفسهم؟</w:t>
      </w:r>
      <w:r w:rsidRPr="002F7CE9">
        <w:rPr>
          <w:sz w:val="22"/>
          <w:rtl/>
        </w:rPr>
        <w:t xml:space="preserve">» مردم در جواب گفتند: بله </w:t>
      </w:r>
      <w:r>
        <w:rPr>
          <w:sz w:val="22"/>
          <w:rtl/>
        </w:rPr>
        <w:t>ی</w:t>
      </w:r>
      <w:r w:rsidRPr="002F7CE9">
        <w:rPr>
          <w:sz w:val="22"/>
          <w:rtl/>
        </w:rPr>
        <w:t>ا رسول الل</w:t>
      </w:r>
      <w:r w:rsidRPr="002F7CE9">
        <w:rPr>
          <w:rFonts w:hint="cs"/>
          <w:sz w:val="22"/>
          <w:rtl/>
        </w:rPr>
        <w:t>ه</w:t>
      </w:r>
      <w:r w:rsidRPr="002F7CE9">
        <w:rPr>
          <w:sz w:val="22"/>
          <w:rtl/>
        </w:rPr>
        <w:t>، بعد پ</w:t>
      </w:r>
      <w:r>
        <w:rPr>
          <w:sz w:val="22"/>
          <w:rtl/>
        </w:rPr>
        <w:t>ی</w:t>
      </w:r>
      <w:r w:rsidRPr="002F7CE9">
        <w:rPr>
          <w:sz w:val="22"/>
          <w:rtl/>
        </w:rPr>
        <w:t>امبر</w:t>
      </w:r>
      <w:r w:rsidRPr="002F7CE9">
        <w:rPr>
          <w:szCs w:val="22"/>
        </w:rPr>
        <w:sym w:font="AGA Arabesque" w:char="F072"/>
      </w:r>
      <w:r w:rsidRPr="002F7CE9">
        <w:rPr>
          <w:rFonts w:hint="cs"/>
          <w:sz w:val="22"/>
          <w:rtl/>
        </w:rPr>
        <w:t xml:space="preserve"> </w:t>
      </w:r>
      <w:r w:rsidRPr="002F7CE9">
        <w:rPr>
          <w:sz w:val="22"/>
          <w:rtl/>
        </w:rPr>
        <w:t xml:space="preserve">فرمود: </w:t>
      </w:r>
      <w:r w:rsidR="00BD623E">
        <w:rPr>
          <w:rFonts w:cs="Traditional Arabic" w:hint="cs"/>
          <w:sz w:val="22"/>
          <w:rtl/>
        </w:rPr>
        <w:t>«</w:t>
      </w:r>
      <w:r w:rsidRPr="00BD623E">
        <w:rPr>
          <w:rStyle w:val="Charb"/>
          <w:rFonts w:hint="eastAsia"/>
          <w:rtl/>
        </w:rPr>
        <w:t>مَنْ</w:t>
      </w:r>
      <w:r w:rsidRPr="00BD623E">
        <w:rPr>
          <w:rStyle w:val="Charb"/>
          <w:rtl/>
        </w:rPr>
        <w:t xml:space="preserve"> </w:t>
      </w:r>
      <w:r w:rsidRPr="00BD623E">
        <w:rPr>
          <w:rStyle w:val="Charb"/>
          <w:rFonts w:hint="eastAsia"/>
          <w:rtl/>
        </w:rPr>
        <w:t>كُنْتُ</w:t>
      </w:r>
      <w:r w:rsidRPr="00BD623E">
        <w:rPr>
          <w:rStyle w:val="Charb"/>
          <w:rtl/>
        </w:rPr>
        <w:t xml:space="preserve"> </w:t>
      </w:r>
      <w:r w:rsidRPr="00BD623E">
        <w:rPr>
          <w:rStyle w:val="Charb"/>
          <w:rFonts w:hint="eastAsia"/>
          <w:rtl/>
        </w:rPr>
        <w:t>مَوْلاهُ</w:t>
      </w:r>
      <w:r w:rsidRPr="00BD623E">
        <w:rPr>
          <w:rStyle w:val="Charb"/>
          <w:rtl/>
        </w:rPr>
        <w:t xml:space="preserve"> </w:t>
      </w:r>
      <w:r w:rsidRPr="00BD623E">
        <w:rPr>
          <w:rStyle w:val="Charb"/>
          <w:rFonts w:hint="eastAsia"/>
          <w:rtl/>
        </w:rPr>
        <w:t>فَهَذَا</w:t>
      </w:r>
      <w:r w:rsidRPr="00BD623E">
        <w:rPr>
          <w:rStyle w:val="Charb"/>
          <w:rtl/>
        </w:rPr>
        <w:t xml:space="preserve"> </w:t>
      </w:r>
      <w:r w:rsidRPr="00BD623E">
        <w:rPr>
          <w:rStyle w:val="Charb"/>
          <w:rFonts w:hint="eastAsia"/>
          <w:rtl/>
        </w:rPr>
        <w:t>مَوْلاهُ،</w:t>
      </w:r>
      <w:r w:rsidRPr="00BD623E">
        <w:rPr>
          <w:rStyle w:val="Charb"/>
          <w:rtl/>
        </w:rPr>
        <w:t xml:space="preserve"> </w:t>
      </w:r>
      <w:r w:rsidRPr="00BD623E">
        <w:rPr>
          <w:rStyle w:val="Charb"/>
          <w:rFonts w:hint="eastAsia"/>
          <w:rtl/>
        </w:rPr>
        <w:t>اللَّهُمَّ</w:t>
      </w:r>
      <w:r w:rsidRPr="00BD623E">
        <w:rPr>
          <w:rStyle w:val="Charb"/>
          <w:rtl/>
        </w:rPr>
        <w:t xml:space="preserve"> </w:t>
      </w:r>
      <w:r w:rsidRPr="00BD623E">
        <w:rPr>
          <w:rStyle w:val="Charb"/>
          <w:rFonts w:hint="eastAsia"/>
          <w:rtl/>
        </w:rPr>
        <w:t>وَالِ</w:t>
      </w:r>
      <w:r w:rsidRPr="00BD623E">
        <w:rPr>
          <w:rStyle w:val="Charb"/>
          <w:rtl/>
        </w:rPr>
        <w:t xml:space="preserve"> </w:t>
      </w:r>
      <w:r w:rsidRPr="00BD623E">
        <w:rPr>
          <w:rStyle w:val="Charb"/>
          <w:rFonts w:hint="eastAsia"/>
          <w:rtl/>
        </w:rPr>
        <w:t>مَنْ</w:t>
      </w:r>
      <w:r w:rsidRPr="00BD623E">
        <w:rPr>
          <w:rStyle w:val="Charb"/>
          <w:rtl/>
        </w:rPr>
        <w:t xml:space="preserve"> </w:t>
      </w:r>
      <w:r w:rsidRPr="00BD623E">
        <w:rPr>
          <w:rStyle w:val="Charb"/>
          <w:rFonts w:hint="eastAsia"/>
          <w:rtl/>
        </w:rPr>
        <w:t>وَالاهُ</w:t>
      </w:r>
      <w:r w:rsidRPr="00BD623E">
        <w:rPr>
          <w:rStyle w:val="Charb"/>
          <w:rtl/>
        </w:rPr>
        <w:t xml:space="preserve"> </w:t>
      </w:r>
      <w:r w:rsidRPr="00BD623E">
        <w:rPr>
          <w:rStyle w:val="Charb"/>
          <w:rFonts w:hint="eastAsia"/>
          <w:rtl/>
        </w:rPr>
        <w:t>،</w:t>
      </w:r>
      <w:r w:rsidRPr="00BD623E">
        <w:rPr>
          <w:rStyle w:val="Charb"/>
          <w:rtl/>
        </w:rPr>
        <w:t xml:space="preserve"> </w:t>
      </w:r>
      <w:r w:rsidRPr="00BD623E">
        <w:rPr>
          <w:rStyle w:val="Charb"/>
          <w:rFonts w:hint="eastAsia"/>
          <w:rtl/>
        </w:rPr>
        <w:t>وَعَادِ</w:t>
      </w:r>
      <w:r w:rsidRPr="00BD623E">
        <w:rPr>
          <w:rStyle w:val="Charb"/>
          <w:rtl/>
        </w:rPr>
        <w:t xml:space="preserve"> </w:t>
      </w:r>
      <w:r w:rsidRPr="00BD623E">
        <w:rPr>
          <w:rStyle w:val="Charb"/>
          <w:rFonts w:hint="eastAsia"/>
          <w:rtl/>
        </w:rPr>
        <w:t>مَنْ</w:t>
      </w:r>
      <w:r w:rsidRPr="00BD623E">
        <w:rPr>
          <w:rStyle w:val="Charb"/>
          <w:rtl/>
        </w:rPr>
        <w:t xml:space="preserve"> </w:t>
      </w:r>
      <w:r w:rsidRPr="00BD623E">
        <w:rPr>
          <w:rStyle w:val="Charb"/>
          <w:rFonts w:hint="eastAsia"/>
          <w:rtl/>
        </w:rPr>
        <w:t>عَادَاهُ</w:t>
      </w:r>
      <w:r w:rsidR="00BD623E">
        <w:rPr>
          <w:rFonts w:cs="Traditional Arabic" w:hint="cs"/>
          <w:sz w:val="22"/>
          <w:rtl/>
        </w:rPr>
        <w:t>»</w:t>
      </w:r>
      <w:r w:rsidRPr="002F7CE9">
        <w:rPr>
          <w:sz w:val="22"/>
          <w:rtl/>
        </w:rPr>
        <w:t>.</w:t>
      </w:r>
    </w:p>
    <w:p w:rsidR="00F00040" w:rsidRPr="002F7CE9" w:rsidRDefault="00F00040" w:rsidP="00BD623E">
      <w:pPr>
        <w:pStyle w:val="ad"/>
        <w:rPr>
          <w:sz w:val="22"/>
          <w:rtl/>
        </w:rPr>
      </w:pPr>
      <w:r w:rsidRPr="002F7CE9">
        <w:rPr>
          <w:sz w:val="22"/>
          <w:rtl/>
        </w:rPr>
        <w:t xml:space="preserve"> </w:t>
      </w:r>
      <w:r w:rsidRPr="002F7CE9">
        <w:rPr>
          <w:sz w:val="22"/>
          <w:rtl/>
        </w:rPr>
        <w:tab/>
        <w:t>أبی طفیل گفته که خارج شدم مثل اینکه در درونم چیزی بود، به زید بن أرقم رسید</w:t>
      </w:r>
      <w:r w:rsidR="00BD623E">
        <w:rPr>
          <w:sz w:val="22"/>
          <w:rtl/>
        </w:rPr>
        <w:t>م و به او گفتم: من از علی شنیده</w:t>
      </w:r>
      <w:r w:rsidR="00BD623E">
        <w:rPr>
          <w:rFonts w:hint="cs"/>
          <w:sz w:val="22"/>
          <w:rtl/>
        </w:rPr>
        <w:t>‌</w:t>
      </w:r>
      <w:r w:rsidRPr="002F7CE9">
        <w:rPr>
          <w:sz w:val="22"/>
          <w:rtl/>
        </w:rPr>
        <w:t xml:space="preserve">ام که چنین و چنان می‌گوید: زید گفت که انکار نکنید من از رسول الله </w:t>
      </w:r>
      <w:r w:rsidR="00BD623E">
        <w:rPr>
          <w:sz w:val="22"/>
        </w:rPr>
        <w:sym w:font="AGA Arabesque" w:char="F072"/>
      </w:r>
      <w:r w:rsidRPr="002F7CE9">
        <w:rPr>
          <w:sz w:val="22"/>
          <w:rtl/>
        </w:rPr>
        <w:t xml:space="preserve"> شنیدم که چنین به او گفت.</w:t>
      </w:r>
    </w:p>
    <w:p w:rsidR="00F00040" w:rsidRPr="002F7CE9" w:rsidRDefault="00F00040" w:rsidP="00BD623E">
      <w:pPr>
        <w:pStyle w:val="ad"/>
        <w:ind w:firstLine="0"/>
        <w:rPr>
          <w:sz w:val="22"/>
          <w:rtl/>
        </w:rPr>
      </w:pPr>
      <w:r w:rsidRPr="002F7CE9">
        <w:rPr>
          <w:sz w:val="22"/>
          <w:rtl/>
        </w:rPr>
        <w:t>احمد</w:t>
      </w:r>
      <w:r w:rsidRPr="002F7CE9">
        <w:rPr>
          <w:rFonts w:hint="cs"/>
          <w:sz w:val="22"/>
          <w:rtl/>
        </w:rPr>
        <w:t xml:space="preserve">: </w:t>
      </w:r>
      <w:r w:rsidRPr="002F7CE9">
        <w:rPr>
          <w:sz w:val="22"/>
          <w:rtl/>
        </w:rPr>
        <w:t>4/37</w:t>
      </w:r>
      <w:r w:rsidRPr="002F7CE9">
        <w:rPr>
          <w:rFonts w:hint="cs"/>
          <w:sz w:val="22"/>
          <w:rtl/>
        </w:rPr>
        <w:t xml:space="preserve">، </w:t>
      </w:r>
      <w:r w:rsidRPr="002F7CE9">
        <w:rPr>
          <w:sz w:val="22"/>
          <w:rtl/>
        </w:rPr>
        <w:t xml:space="preserve"> ابن حبان در صحیحش (2205= موارد الظمآن)  و ابن ابی عاصم</w:t>
      </w:r>
      <w:r w:rsidRPr="002F7CE9">
        <w:rPr>
          <w:rFonts w:hint="cs"/>
          <w:sz w:val="22"/>
          <w:rtl/>
        </w:rPr>
        <w:t xml:space="preserve">: </w:t>
      </w:r>
      <w:r w:rsidRPr="002F7CE9">
        <w:rPr>
          <w:sz w:val="22"/>
          <w:rtl/>
        </w:rPr>
        <w:t>1367-1368</w:t>
      </w:r>
      <w:r w:rsidRPr="002F7CE9">
        <w:rPr>
          <w:rFonts w:hint="cs"/>
          <w:sz w:val="22"/>
          <w:rtl/>
        </w:rPr>
        <w:t>،</w:t>
      </w:r>
      <w:r w:rsidRPr="002F7CE9">
        <w:rPr>
          <w:sz w:val="22"/>
          <w:rtl/>
        </w:rPr>
        <w:t xml:space="preserve"> طبرانی</w:t>
      </w:r>
      <w:r w:rsidRPr="002F7CE9">
        <w:rPr>
          <w:rFonts w:hint="cs"/>
          <w:sz w:val="22"/>
          <w:rtl/>
        </w:rPr>
        <w:t xml:space="preserve">: </w:t>
      </w:r>
      <w:r w:rsidRPr="002F7CE9">
        <w:rPr>
          <w:sz w:val="22"/>
          <w:rtl/>
        </w:rPr>
        <w:t>4968 و ضیاء در مختارش (شماره: 527 با تحقیق) ‌استخراج کرده‌اند حاکم گفته که می‌گویم: بنابر شرط بخاری سندش صح</w:t>
      </w:r>
      <w:r>
        <w:rPr>
          <w:sz w:val="22"/>
          <w:rtl/>
        </w:rPr>
        <w:t>ی</w:t>
      </w:r>
      <w:r w:rsidRPr="002F7CE9">
        <w:rPr>
          <w:sz w:val="22"/>
          <w:rtl/>
        </w:rPr>
        <w:t>ح است.</w:t>
      </w:r>
    </w:p>
    <w:p w:rsidR="00F00040" w:rsidRPr="002F7CE9" w:rsidRDefault="00F00040" w:rsidP="00BD623E">
      <w:pPr>
        <w:pStyle w:val="ad"/>
        <w:ind w:firstLine="0"/>
        <w:rPr>
          <w:sz w:val="22"/>
          <w:rtl/>
        </w:rPr>
      </w:pPr>
      <w:r w:rsidRPr="002F7CE9">
        <w:rPr>
          <w:sz w:val="22"/>
          <w:rtl/>
        </w:rPr>
        <w:t>هیثمی در مجمع (9/104) گفته: امام احمد آن را روایت کرده است و راویانش بجز فطر بن خلیفه که ثقه است همه صحیحند.</w:t>
      </w:r>
    </w:p>
    <w:p w:rsidR="00F00040" w:rsidRPr="002F7CE9" w:rsidRDefault="00F00040" w:rsidP="00BD623E">
      <w:pPr>
        <w:pStyle w:val="ad"/>
        <w:ind w:firstLine="0"/>
        <w:rPr>
          <w:sz w:val="22"/>
          <w:rtl/>
        </w:rPr>
      </w:pPr>
      <w:r w:rsidRPr="002F7CE9">
        <w:rPr>
          <w:sz w:val="22"/>
          <w:rtl/>
        </w:rPr>
        <w:t>سلمه بن کهیل تابع فطر بن خلیفه شده که گفته: از ابا طفیل شنیدم که ابی سریحه یا زید بن أرقم (در اینجا شعبه شک کرده است) گفته: که از پیامبر</w:t>
      </w:r>
      <w:r w:rsidR="00BD623E">
        <w:rPr>
          <w:rFonts w:hint="cs"/>
          <w:sz w:val="22"/>
          <w:rtl/>
        </w:rPr>
        <w:t xml:space="preserve"> </w:t>
      </w:r>
      <w:r w:rsidR="00BD623E">
        <w:rPr>
          <w:sz w:val="22"/>
        </w:rPr>
        <w:sym w:font="AGA Arabesque" w:char="F072"/>
      </w:r>
      <w:r w:rsidRPr="002F7CE9">
        <w:rPr>
          <w:sz w:val="22"/>
          <w:rtl/>
        </w:rPr>
        <w:t xml:space="preserve"> مختصرا روایت شده است که فرمود: </w:t>
      </w:r>
      <w:r w:rsidR="00BD623E">
        <w:rPr>
          <w:rFonts w:cs="Traditional Arabic" w:hint="cs"/>
          <w:sz w:val="22"/>
          <w:rtl/>
        </w:rPr>
        <w:t>«</w:t>
      </w:r>
      <w:r w:rsidRPr="00BD623E">
        <w:rPr>
          <w:rStyle w:val="Charb"/>
          <w:rtl/>
        </w:rPr>
        <w:t>من كنت مولاه، فعلی مولاه</w:t>
      </w:r>
      <w:r w:rsidR="00BD623E">
        <w:rPr>
          <w:rFonts w:cs="Traditional Arabic" w:hint="cs"/>
          <w:sz w:val="22"/>
          <w:rtl/>
        </w:rPr>
        <w:t>»</w:t>
      </w:r>
      <w:r w:rsidRPr="002F7CE9">
        <w:rPr>
          <w:sz w:val="22"/>
          <w:rtl/>
        </w:rPr>
        <w:t xml:space="preserve"> (ترمذی-2/298) استخراج کرده و گفته: حدیث حسن و صحیح است.</w:t>
      </w:r>
    </w:p>
    <w:p w:rsidR="00F00040" w:rsidRPr="002F7CE9" w:rsidRDefault="00F00040" w:rsidP="00BD623E">
      <w:pPr>
        <w:pStyle w:val="ad"/>
        <w:ind w:firstLine="0"/>
        <w:rPr>
          <w:sz w:val="22"/>
          <w:rtl/>
        </w:rPr>
      </w:pPr>
      <w:r w:rsidRPr="002F7CE9">
        <w:rPr>
          <w:sz w:val="22"/>
          <w:rtl/>
        </w:rPr>
        <w:t>ناقد می‌گوید که: سندش بر شرط شیخین است. حاکم (3/109-110) از طریق محمد بن سلمه بن کهیل از پدرش از أبی طفیل از أبن واثله روایت کرده که با تفصیل از زید بن أرقم شنیده مانند روایت حبیب بدون قول: (اللهم وال ...) و حاکم گفته: بنا بر شرط شیخین صحیح است. ذهبی با قول خود آن را رد کرده و گفته: بخاری و مسلم آن را برای محمد استخراج نکرده اند و سعدی او را ضعیف دانسته است. ناقد می‌گوید: او دو ثقه‌ی قبل از خودش مخالفت کرده است در آن سند ابن واثله را اضافه کرده که این از اوهامش می‌باشد و حکیم بن جبیر که ضعیف است از ابی طفیل تابع او شده. طبرانی (4971) استخراج کرده  است.</w:t>
      </w:r>
    </w:p>
    <w:p w:rsidR="00F00040" w:rsidRPr="00BD623E" w:rsidRDefault="00F00040" w:rsidP="00BD623E">
      <w:pPr>
        <w:pStyle w:val="ad"/>
        <w:ind w:firstLine="0"/>
        <w:rPr>
          <w:spacing w:val="-4"/>
          <w:sz w:val="22"/>
          <w:rtl/>
        </w:rPr>
      </w:pPr>
      <w:r w:rsidRPr="00BD623E">
        <w:rPr>
          <w:rStyle w:val="Chara"/>
          <w:spacing w:val="-4"/>
          <w:rtl/>
        </w:rPr>
        <w:t xml:space="preserve">طریق دوّم: </w:t>
      </w:r>
      <w:r w:rsidRPr="00BD623E">
        <w:rPr>
          <w:spacing w:val="-4"/>
          <w:sz w:val="22"/>
          <w:rtl/>
        </w:rPr>
        <w:t>از میمون ابی‌عبدالله مانند حدیث حبیب. احمد (4/372) وطبرانی (5092) از طریق ابی‌عبید و سپس از طریق شعبه استخراج کرده است و نسائی (ص16) از طریق عوف هر دو از میمون بدون قول (</w:t>
      </w:r>
      <w:r w:rsidRPr="00BD623E">
        <w:rPr>
          <w:rStyle w:val="Charb"/>
          <w:spacing w:val="-4"/>
          <w:rtl/>
        </w:rPr>
        <w:t>اللهم وال ...</w:t>
      </w:r>
      <w:r w:rsidRPr="00BD623E">
        <w:rPr>
          <w:spacing w:val="-4"/>
          <w:sz w:val="22"/>
          <w:rtl/>
        </w:rPr>
        <w:t>) که شعبه آنرا  اضافه کرده استخراج نموده، میمون گفته: بعضی از اقوام از زید برایم گفته</w:t>
      </w:r>
      <w:r w:rsidRPr="00BD623E">
        <w:rPr>
          <w:rFonts w:hint="cs"/>
          <w:spacing w:val="-4"/>
          <w:sz w:val="22"/>
          <w:rtl/>
        </w:rPr>
        <w:t>‌</w:t>
      </w:r>
      <w:r w:rsidRPr="00BD623E">
        <w:rPr>
          <w:spacing w:val="-4"/>
          <w:sz w:val="22"/>
          <w:rtl/>
        </w:rPr>
        <w:t>اند که پیامبر</w:t>
      </w:r>
      <w:r w:rsidR="00BD623E" w:rsidRPr="00BD623E">
        <w:rPr>
          <w:rFonts w:hint="cs"/>
          <w:spacing w:val="-4"/>
          <w:sz w:val="22"/>
          <w:rtl/>
        </w:rPr>
        <w:t xml:space="preserve"> </w:t>
      </w:r>
      <w:r w:rsidRPr="00BD623E">
        <w:rPr>
          <w:spacing w:val="-4"/>
          <w:szCs w:val="22"/>
        </w:rPr>
        <w:sym w:font="AGA Arabesque" w:char="F072"/>
      </w:r>
      <w:r w:rsidRPr="00BD623E">
        <w:rPr>
          <w:spacing w:val="-4"/>
          <w:sz w:val="22"/>
          <w:rtl/>
        </w:rPr>
        <w:t xml:space="preserve"> فرمود: (اللهم ...) </w:t>
      </w:r>
    </w:p>
    <w:p w:rsidR="00F00040" w:rsidRPr="002F7CE9" w:rsidRDefault="00F00040" w:rsidP="00BD623E">
      <w:pPr>
        <w:pStyle w:val="ad"/>
        <w:ind w:firstLine="0"/>
        <w:rPr>
          <w:sz w:val="22"/>
          <w:rtl/>
        </w:rPr>
      </w:pPr>
      <w:r w:rsidRPr="002F7CE9">
        <w:rPr>
          <w:sz w:val="22"/>
          <w:rtl/>
        </w:rPr>
        <w:t>هیثمی گفته که احمد و بزار آن را روایت کرده اند که در آن میمون أبو عبدلله بصری موجود است ، ابن حبان او را ثقه و جماعتی ضعیفش دانسته اند. می گویم: که حاکم برایش تصحیح کرده است (3/125).</w:t>
      </w:r>
    </w:p>
    <w:p w:rsidR="00F00040" w:rsidRPr="002F7CE9" w:rsidRDefault="00F00040" w:rsidP="00BD623E">
      <w:pPr>
        <w:pStyle w:val="ad"/>
        <w:ind w:firstLine="0"/>
        <w:rPr>
          <w:sz w:val="22"/>
          <w:rtl/>
        </w:rPr>
      </w:pPr>
      <w:r w:rsidRPr="00BD623E">
        <w:rPr>
          <w:rStyle w:val="Chara"/>
          <w:spacing w:val="-4"/>
          <w:rtl/>
        </w:rPr>
        <w:t xml:space="preserve">طریق سوّم: </w:t>
      </w:r>
      <w:r w:rsidRPr="00BD623E">
        <w:rPr>
          <w:spacing w:val="-4"/>
          <w:rtl/>
        </w:rPr>
        <w:t>از ابی سلیمان مؤذن گفته: مردم بر من گواهی دادند و سپس گفته: کسی را به خدا قسم که از پیامبر</w:t>
      </w:r>
      <w:r w:rsidR="00BD623E" w:rsidRPr="00BD623E">
        <w:rPr>
          <w:rFonts w:hint="cs"/>
          <w:spacing w:val="-4"/>
          <w:rtl/>
        </w:rPr>
        <w:t xml:space="preserve"> </w:t>
      </w:r>
      <w:r w:rsidRPr="00BD623E">
        <w:rPr>
          <w:spacing w:val="-4"/>
          <w:szCs w:val="22"/>
        </w:rPr>
        <w:sym w:font="AGA Arabesque" w:char="F072"/>
      </w:r>
      <w:r w:rsidRPr="002F7CE9">
        <w:rPr>
          <w:rtl/>
        </w:rPr>
        <w:t xml:space="preserve"> شنیده که فرموده است (</w:t>
      </w:r>
      <w:r w:rsidRPr="00BD623E">
        <w:rPr>
          <w:rStyle w:val="Charb"/>
          <w:rtl/>
        </w:rPr>
        <w:t>اللهم من کنت ..</w:t>
      </w:r>
      <w:r w:rsidRPr="002F7CE9">
        <w:rPr>
          <w:rtl/>
        </w:rPr>
        <w:t>.) گفت که شانزده مرد بلند شدند و شهادت دادند. امام احمد</w:t>
      </w:r>
      <w:r w:rsidRPr="002F7CE9">
        <w:rPr>
          <w:rFonts w:hint="cs"/>
          <w:rtl/>
        </w:rPr>
        <w:t xml:space="preserve">: </w:t>
      </w:r>
      <w:r w:rsidRPr="002F7CE9">
        <w:rPr>
          <w:sz w:val="22"/>
          <w:rtl/>
        </w:rPr>
        <w:t>3/370</w:t>
      </w:r>
      <w:r w:rsidRPr="002F7CE9">
        <w:rPr>
          <w:rFonts w:hint="cs"/>
          <w:sz w:val="22"/>
          <w:rtl/>
        </w:rPr>
        <w:t xml:space="preserve"> </w:t>
      </w:r>
      <w:r w:rsidRPr="002F7CE9">
        <w:rPr>
          <w:sz w:val="22"/>
          <w:rtl/>
        </w:rPr>
        <w:t>و أبو قاسم هبة الله بغدادی در أمالی دوم (ق 20/2) استخراج کرده</w:t>
      </w:r>
      <w:r w:rsidRPr="002F7CE9">
        <w:rPr>
          <w:rFonts w:hint="cs"/>
          <w:sz w:val="22"/>
          <w:rtl/>
        </w:rPr>
        <w:t>‌</w:t>
      </w:r>
      <w:r w:rsidRPr="002F7CE9">
        <w:rPr>
          <w:sz w:val="22"/>
          <w:rtl/>
        </w:rPr>
        <w:t>اند.</w:t>
      </w:r>
    </w:p>
    <w:p w:rsidR="00F00040" w:rsidRPr="002F7CE9" w:rsidRDefault="00F00040" w:rsidP="00BD623E">
      <w:pPr>
        <w:pStyle w:val="ad"/>
        <w:ind w:firstLine="0"/>
        <w:rPr>
          <w:sz w:val="22"/>
          <w:rtl/>
        </w:rPr>
      </w:pPr>
      <w:r w:rsidRPr="002F7CE9">
        <w:rPr>
          <w:sz w:val="22"/>
          <w:rtl/>
        </w:rPr>
        <w:t>از أبی اسرائیل ملائی از حکم از او روایت شده، أبو القاسم گفته: این حدیث حسن و متنش صحیح است. هیثمی</w:t>
      </w:r>
      <w:r w:rsidRPr="002F7CE9">
        <w:rPr>
          <w:rFonts w:hint="cs"/>
          <w:sz w:val="22"/>
          <w:rtl/>
        </w:rPr>
        <w:t xml:space="preserve">: </w:t>
      </w:r>
      <w:r w:rsidRPr="002F7CE9">
        <w:rPr>
          <w:sz w:val="22"/>
          <w:rtl/>
        </w:rPr>
        <w:t>9/107</w:t>
      </w:r>
      <w:r w:rsidRPr="002F7CE9">
        <w:rPr>
          <w:rFonts w:hint="cs"/>
          <w:sz w:val="22"/>
          <w:rtl/>
        </w:rPr>
        <w:t>،</w:t>
      </w:r>
      <w:r w:rsidRPr="002F7CE9">
        <w:rPr>
          <w:sz w:val="22"/>
          <w:rtl/>
        </w:rPr>
        <w:t xml:space="preserve"> گفته: احمد روایت کرده و أبو سلیمان در آن است، من او را نمی‌شناسم مگر اینکه بشیر بن سلیمان باشد اگر او باشد پس ثقه است و بقیه راویانش معتبر هستند حافظ بن حجر بر او تعلیق زده بدین قول که أبو سلیمان زید بن وهب است همانطور که نزد طبرانی ثبت شده است. </w:t>
      </w:r>
    </w:p>
    <w:p w:rsidR="00F00040" w:rsidRPr="002F7CE9" w:rsidRDefault="00F00040" w:rsidP="00BD623E">
      <w:pPr>
        <w:pStyle w:val="ad"/>
        <w:ind w:firstLine="0"/>
        <w:rPr>
          <w:sz w:val="22"/>
          <w:rtl/>
        </w:rPr>
      </w:pPr>
      <w:r w:rsidRPr="002F7CE9">
        <w:rPr>
          <w:sz w:val="22"/>
          <w:rtl/>
        </w:rPr>
        <w:t>ناقد می‌گوید: او از راویان معتبر بخاری است، اما نزد ابی القاسم زیادت مؤذن ثبت شده است، که</w:t>
      </w:r>
      <w:r w:rsidR="00BD623E">
        <w:rPr>
          <w:sz w:val="22"/>
          <w:rtl/>
        </w:rPr>
        <w:t xml:space="preserve"> در ترجمه‌ی زید آن را ذکر نکرده</w:t>
      </w:r>
      <w:r w:rsidR="00BD623E">
        <w:rPr>
          <w:rFonts w:hint="cs"/>
          <w:sz w:val="22"/>
          <w:rtl/>
        </w:rPr>
        <w:t>‌</w:t>
      </w:r>
      <w:r w:rsidRPr="002F7CE9">
        <w:rPr>
          <w:sz w:val="22"/>
          <w:rtl/>
        </w:rPr>
        <w:t>اند، ‌اگر این کلمه‌ی مؤذن چیزی ثابت بود باید در ترجمه اش می‌آمد. و امّا نسبت به أبواسرائیل که اسمش اسماعیل بن خلیفه است اختلاف وجود دارد، و در تقریب آمده که او صادق و بد حفظ است. ناقد می‌گوید: حدیثش در شواهد حسن است. سپس دریافتم که: طبرانی</w:t>
      </w:r>
      <w:r w:rsidRPr="002F7CE9">
        <w:rPr>
          <w:rFonts w:hint="cs"/>
          <w:sz w:val="22"/>
          <w:rtl/>
        </w:rPr>
        <w:t xml:space="preserve">: </w:t>
      </w:r>
      <w:r w:rsidRPr="002F7CE9">
        <w:rPr>
          <w:sz w:val="22"/>
          <w:rtl/>
        </w:rPr>
        <w:t>4696</w:t>
      </w:r>
      <w:r w:rsidRPr="002F7CE9">
        <w:rPr>
          <w:rFonts w:hint="cs"/>
          <w:sz w:val="22"/>
          <w:rtl/>
        </w:rPr>
        <w:t>،</w:t>
      </w:r>
      <w:r w:rsidRPr="002F7CE9">
        <w:rPr>
          <w:sz w:val="22"/>
          <w:rtl/>
        </w:rPr>
        <w:t xml:space="preserve"> به همان شیوه که نزدش ثبت شده آن را استخراج کرده است، بعد گفته: که أبو سلیمان مؤذن حجاج اسمش یزید بن عید الله است و از زید بن أرقم روایت می‌کند و حکم بن عتیبه و عثمان بن مغیره ثقفی و مسعر بن کدام از او روایت کرده اند. سپس حدیث را از راه‌های ذکرشده روایت کرده است.</w:t>
      </w:r>
    </w:p>
    <w:p w:rsidR="00F00040" w:rsidRPr="002F7CE9" w:rsidRDefault="00F00040" w:rsidP="00BD623E">
      <w:pPr>
        <w:pStyle w:val="ad"/>
        <w:ind w:firstLine="0"/>
        <w:rPr>
          <w:sz w:val="22"/>
          <w:rtl/>
        </w:rPr>
      </w:pPr>
      <w:r w:rsidRPr="002F7CE9">
        <w:rPr>
          <w:sz w:val="22"/>
          <w:rtl/>
        </w:rPr>
        <w:t>هیثمی می گوید: واژه‌ی مؤذن را برای جدا کردن أین دو أبو سلیمان ذکر کرده</w:t>
      </w:r>
      <w:r w:rsidRPr="002F7CE9">
        <w:rPr>
          <w:rFonts w:hint="cs"/>
          <w:sz w:val="22"/>
          <w:rtl/>
        </w:rPr>
        <w:t>‌</w:t>
      </w:r>
      <w:r w:rsidRPr="002F7CE9">
        <w:rPr>
          <w:sz w:val="22"/>
          <w:rtl/>
        </w:rPr>
        <w:t>ایم.</w:t>
      </w:r>
    </w:p>
    <w:p w:rsidR="00F00040" w:rsidRPr="002F7CE9" w:rsidRDefault="00F00040" w:rsidP="002F7CE9">
      <w:pPr>
        <w:pStyle w:val="ad"/>
        <w:rPr>
          <w:sz w:val="22"/>
          <w:rtl/>
        </w:rPr>
      </w:pPr>
      <w:r w:rsidRPr="002F7CE9">
        <w:rPr>
          <w:sz w:val="22"/>
          <w:rtl/>
        </w:rPr>
        <w:t xml:space="preserve"> </w:t>
      </w:r>
      <w:r w:rsidRPr="002F7CE9">
        <w:rPr>
          <w:sz w:val="22"/>
          <w:rtl/>
        </w:rPr>
        <w:tab/>
        <w:t>ناقد می‌گوید: پس در این صورت او أبو سلمان است نه أبو سلیمان، و در نتیجه او زید بن وهب نیست همانطور که حافظ گمان برده بلکه یزید بن عیدالله است همانطور که مزی آن را تأیید کرد، حدیثی که طبرانی در ترجمه‌اش آورده این را تأیید می‌کند (أبو سلمان المؤذن عن زید بن أرقم ) و زیر آن سه حدیث را روایت می‌کند که این یکی از آنهاست.</w:t>
      </w:r>
    </w:p>
    <w:p w:rsidR="00F00040" w:rsidRPr="002F7CE9" w:rsidRDefault="00F00040" w:rsidP="00BD623E">
      <w:pPr>
        <w:pStyle w:val="ad"/>
        <w:ind w:firstLine="0"/>
        <w:rPr>
          <w:sz w:val="22"/>
          <w:rtl/>
        </w:rPr>
      </w:pPr>
      <w:r w:rsidRPr="002F7CE9">
        <w:rPr>
          <w:sz w:val="22"/>
          <w:rtl/>
        </w:rPr>
        <w:t>بله نزد طبرانی</w:t>
      </w:r>
      <w:r w:rsidRPr="002F7CE9">
        <w:rPr>
          <w:rFonts w:hint="cs"/>
          <w:sz w:val="22"/>
          <w:rtl/>
        </w:rPr>
        <w:t xml:space="preserve">: </w:t>
      </w:r>
      <w:r w:rsidRPr="002F7CE9">
        <w:rPr>
          <w:sz w:val="22"/>
          <w:rtl/>
        </w:rPr>
        <w:t>4985</w:t>
      </w:r>
      <w:r w:rsidRPr="002F7CE9">
        <w:rPr>
          <w:rFonts w:hint="cs"/>
          <w:sz w:val="22"/>
          <w:rtl/>
        </w:rPr>
        <w:t>،</w:t>
      </w:r>
      <w:r w:rsidRPr="002F7CE9">
        <w:rPr>
          <w:sz w:val="22"/>
          <w:rtl/>
        </w:rPr>
        <w:t xml:space="preserve"> از روایت اسماعیل بن عمرو بجلی ثبت شده است: که ابو اسرائیل ملائی از حکم از سلیمان زید بن وهب از زید بن أرقم ... گفته: و این روایت آن است که حافظ به آن اشاره کرده است و در جزما بر آن اعتماد کرده است که او أبو سلیمان زید بن وهب است، و بر حافظ پوشیده باقی مانده که اسماعیل بن عمرو بجلی که فردی ضعیف در آن است أبو حاتم و دار قطنی او را ضعیف دانسته اند همانطور که خود حافظ آن را در (اللسان) ذکر کرده است.</w:t>
      </w:r>
    </w:p>
    <w:p w:rsidR="00F00040" w:rsidRPr="002F7CE9" w:rsidRDefault="00F00040" w:rsidP="00BD623E">
      <w:pPr>
        <w:pStyle w:val="ad"/>
        <w:ind w:firstLine="0"/>
        <w:rPr>
          <w:sz w:val="22"/>
          <w:rtl/>
        </w:rPr>
      </w:pPr>
      <w:r w:rsidRPr="00BD623E">
        <w:rPr>
          <w:rStyle w:val="Chara"/>
          <w:rtl/>
        </w:rPr>
        <w:t>طریق چهارم:</w:t>
      </w:r>
      <w:r w:rsidRPr="002F7CE9">
        <w:rPr>
          <w:sz w:val="22"/>
          <w:rtl/>
        </w:rPr>
        <w:t xml:space="preserve"> از یحیی بن جعده از زید بن أرقم گفته که: با رسول</w:t>
      </w:r>
      <w:r w:rsidR="00BD623E">
        <w:rPr>
          <w:rFonts w:hint="cs"/>
          <w:sz w:val="22"/>
          <w:rtl/>
        </w:rPr>
        <w:t xml:space="preserve"> </w:t>
      </w:r>
      <w:r w:rsidRPr="002F7CE9">
        <w:rPr>
          <w:szCs w:val="22"/>
        </w:rPr>
        <w:sym w:font="AGA Arabesque" w:char="F072"/>
      </w:r>
      <w:r w:rsidRPr="002F7CE9">
        <w:rPr>
          <w:sz w:val="22"/>
          <w:rtl/>
        </w:rPr>
        <w:t xml:space="preserve"> خارج شدیم تا اینکه به غدیر خم رسیدیم ... حدیث به همان طریق اوّل و در آن آمده: «ای مردم! هیچ پیامبری برگزیده نشده مگر اینکه به اندازه‌ی نصف عمر پیامبر پیش از خودش زندگی کرده است، و نزدیک است که من به سوی پروردگار برگردم، و من در میان شما چیزی را به امانت می‌گذارم بعد از آن گمراه نشوید و آن کتاب خدا است ... و در آن حدیث (اللهم وال ...) نیامده است، و طبرانی (4986) آن را استخراج کرده و راویانش معتبرند.</w:t>
      </w:r>
    </w:p>
    <w:p w:rsidR="00F00040" w:rsidRPr="002F7CE9" w:rsidRDefault="00F00040" w:rsidP="00BD623E">
      <w:pPr>
        <w:pStyle w:val="ad"/>
        <w:ind w:firstLine="0"/>
        <w:rPr>
          <w:sz w:val="22"/>
          <w:rtl/>
        </w:rPr>
      </w:pPr>
      <w:r w:rsidRPr="00BD623E">
        <w:rPr>
          <w:rStyle w:val="Chara"/>
          <w:rtl/>
        </w:rPr>
        <w:t xml:space="preserve">طریق پنجم: </w:t>
      </w:r>
      <w:r w:rsidRPr="002F7CE9">
        <w:rPr>
          <w:sz w:val="22"/>
          <w:rtl/>
        </w:rPr>
        <w:t>از عطیه عوفی نقل شده که گفته: از زید بن أرقم پرسیدم: او همانطور که شنیده بدون زیادی نقل کرده، به او گفتم: آیا پیامبر</w:t>
      </w:r>
      <w:r w:rsidR="00BD623E">
        <w:rPr>
          <w:rFonts w:hint="cs"/>
          <w:sz w:val="22"/>
          <w:rtl/>
        </w:rPr>
        <w:t xml:space="preserve"> </w:t>
      </w:r>
      <w:r w:rsidRPr="002F7CE9">
        <w:rPr>
          <w:szCs w:val="22"/>
        </w:rPr>
        <w:sym w:font="AGA Arabesque" w:char="F072"/>
      </w:r>
      <w:r w:rsidRPr="002F7CE9">
        <w:rPr>
          <w:sz w:val="22"/>
          <w:rtl/>
        </w:rPr>
        <w:t xml:space="preserve">  این را گفته: (</w:t>
      </w:r>
      <w:r w:rsidRPr="00BD623E">
        <w:rPr>
          <w:rStyle w:val="Charb"/>
          <w:rtl/>
        </w:rPr>
        <w:t>اللهم وال من والاه وعاد من عاداه</w:t>
      </w:r>
      <w:r w:rsidR="00BD623E">
        <w:rPr>
          <w:sz w:val="22"/>
          <w:rtl/>
        </w:rPr>
        <w:t>)؟ زید گفت: همانطور که شنیده</w:t>
      </w:r>
      <w:r w:rsidR="00BD623E">
        <w:rPr>
          <w:rFonts w:hint="cs"/>
          <w:sz w:val="22"/>
          <w:rtl/>
        </w:rPr>
        <w:t>‌</w:t>
      </w:r>
      <w:r w:rsidRPr="002F7CE9">
        <w:rPr>
          <w:sz w:val="22"/>
          <w:rtl/>
        </w:rPr>
        <w:t>ام برایت بازگو می‌کنم. احمد</w:t>
      </w:r>
      <w:r w:rsidRPr="002F7CE9">
        <w:rPr>
          <w:rFonts w:hint="cs"/>
          <w:sz w:val="22"/>
          <w:rtl/>
        </w:rPr>
        <w:t xml:space="preserve">: </w:t>
      </w:r>
      <w:r w:rsidRPr="002F7CE9">
        <w:rPr>
          <w:sz w:val="22"/>
          <w:rtl/>
        </w:rPr>
        <w:t>4/368 و طبرانی</w:t>
      </w:r>
      <w:r w:rsidRPr="002F7CE9">
        <w:rPr>
          <w:rFonts w:hint="cs"/>
          <w:sz w:val="22"/>
          <w:rtl/>
        </w:rPr>
        <w:t xml:space="preserve">: </w:t>
      </w:r>
      <w:r w:rsidRPr="002F7CE9">
        <w:rPr>
          <w:sz w:val="22"/>
          <w:rtl/>
        </w:rPr>
        <w:t>5068-5071</w:t>
      </w:r>
      <w:r w:rsidRPr="002F7CE9">
        <w:rPr>
          <w:rFonts w:hint="cs"/>
          <w:sz w:val="22"/>
          <w:rtl/>
        </w:rPr>
        <w:t>،</w:t>
      </w:r>
      <w:r w:rsidR="00BD623E">
        <w:rPr>
          <w:sz w:val="22"/>
          <w:rtl/>
        </w:rPr>
        <w:t xml:space="preserve"> استخراج کرده</w:t>
      </w:r>
      <w:r w:rsidR="00BD623E">
        <w:rPr>
          <w:rFonts w:hint="cs"/>
          <w:sz w:val="22"/>
          <w:rtl/>
        </w:rPr>
        <w:t>‌</w:t>
      </w:r>
      <w:r w:rsidRPr="002F7CE9">
        <w:rPr>
          <w:sz w:val="22"/>
          <w:rtl/>
        </w:rPr>
        <w:t>اند و راویان حدیث طبرانی معتبر هستند، و راویان حدیث مسلم بغیر از عطیه که ضعیف است همه معتبرند. نزد طبرانی حدیث</w:t>
      </w:r>
      <w:r w:rsidR="00BD623E">
        <w:rPr>
          <w:rFonts w:hint="cs"/>
          <w:sz w:val="22"/>
          <w:rtl/>
        </w:rPr>
        <w:t>‌</w:t>
      </w:r>
      <w:r w:rsidRPr="002F7CE9">
        <w:rPr>
          <w:sz w:val="22"/>
          <w:rtl/>
        </w:rPr>
        <w:t>های دیگری هست که از عطیه روایت شده اند و خالی از ضعف نیستند (4983،5058،5059).</w:t>
      </w:r>
    </w:p>
    <w:p w:rsidR="00F00040" w:rsidRPr="002F7CE9" w:rsidRDefault="00F00040" w:rsidP="00BD623E">
      <w:pPr>
        <w:pStyle w:val="ad"/>
        <w:ind w:firstLine="0"/>
        <w:rPr>
          <w:sz w:val="22"/>
          <w:rtl/>
        </w:rPr>
      </w:pPr>
      <w:r w:rsidRPr="002F7CE9">
        <w:rPr>
          <w:sz w:val="22"/>
          <w:rtl/>
        </w:rPr>
        <w:t>2- حدیث سعد بن ابی وقاص که از سه طریق روایت شده است:</w:t>
      </w:r>
    </w:p>
    <w:p w:rsidR="00F00040" w:rsidRPr="002F7CE9" w:rsidRDefault="00F00040" w:rsidP="00BD623E">
      <w:pPr>
        <w:pStyle w:val="ad"/>
        <w:ind w:firstLine="0"/>
        <w:rPr>
          <w:sz w:val="22"/>
          <w:rtl/>
        </w:rPr>
      </w:pPr>
      <w:r w:rsidRPr="00BD623E">
        <w:rPr>
          <w:rStyle w:val="Chara"/>
          <w:rtl/>
        </w:rPr>
        <w:t>طریق اوّل:</w:t>
      </w:r>
      <w:r w:rsidRPr="002F7CE9">
        <w:rPr>
          <w:sz w:val="22"/>
          <w:rtl/>
        </w:rPr>
        <w:t xml:space="preserve"> از عبدالرحمان بن سابط بصورت  مرفوع نسبت به قسمت اولش. ابن ماجه (121) استخراجش کرده. و سندش صحیح است.</w:t>
      </w:r>
    </w:p>
    <w:p w:rsidR="00F00040" w:rsidRPr="002F7CE9" w:rsidRDefault="00F00040" w:rsidP="00BD623E">
      <w:pPr>
        <w:pStyle w:val="ad"/>
        <w:ind w:firstLine="0"/>
        <w:rPr>
          <w:sz w:val="22"/>
          <w:rtl/>
        </w:rPr>
      </w:pPr>
      <w:r w:rsidRPr="00BD623E">
        <w:rPr>
          <w:rStyle w:val="Chara"/>
          <w:rtl/>
        </w:rPr>
        <w:t>طریق دوّم:</w:t>
      </w:r>
      <w:r w:rsidRPr="002F7CE9">
        <w:rPr>
          <w:sz w:val="22"/>
          <w:rtl/>
        </w:rPr>
        <w:t xml:space="preserve"> از عبدالواحد بن ایمن از پدرش نقل کرده. و نسائی در خصائص (16) استخراج کرده. باز اینهم سندش صحیح است، بدون از ایمن پدر عبدالرحمن بقی</w:t>
      </w:r>
      <w:r w:rsidR="00BD623E">
        <w:rPr>
          <w:sz w:val="22"/>
          <w:rtl/>
        </w:rPr>
        <w:t>ه‌ی رجال آن ثقه و از رجال بخاری</w:t>
      </w:r>
      <w:r w:rsidR="00BD623E">
        <w:rPr>
          <w:rFonts w:hint="cs"/>
          <w:sz w:val="22"/>
          <w:rtl/>
        </w:rPr>
        <w:t>‌</w:t>
      </w:r>
      <w:r w:rsidRPr="002F7CE9">
        <w:rPr>
          <w:sz w:val="22"/>
          <w:rtl/>
        </w:rPr>
        <w:t>اند. و صاحب التقریب او را نیز ثقه گفته است.</w:t>
      </w:r>
    </w:p>
    <w:p w:rsidR="00F00040" w:rsidRPr="00BD623E" w:rsidRDefault="00F00040" w:rsidP="00BD623E">
      <w:pPr>
        <w:pStyle w:val="ad"/>
        <w:ind w:firstLine="0"/>
        <w:rPr>
          <w:spacing w:val="-4"/>
          <w:sz w:val="22"/>
          <w:rtl/>
        </w:rPr>
      </w:pPr>
      <w:r w:rsidRPr="00BD623E">
        <w:rPr>
          <w:rStyle w:val="Chara"/>
          <w:spacing w:val="-4"/>
          <w:rtl/>
        </w:rPr>
        <w:t xml:space="preserve">طریق سوّم: </w:t>
      </w:r>
      <w:r w:rsidRPr="00BD623E">
        <w:rPr>
          <w:spacing w:val="-4"/>
          <w:sz w:val="22"/>
          <w:rtl/>
        </w:rPr>
        <w:t>از خیثمه بن عبدالرحمان با عبارت زیادی نقل شده است. حاکم در (3/116)از طریق مسلم ملائی استخراج و نقل کرده است. ذهبی در تلخیصش گفته: حاکم از تصحیح آن سکوت کرده و مسلم متروک است.</w:t>
      </w:r>
    </w:p>
    <w:p w:rsidR="00F00040" w:rsidRPr="002F7CE9" w:rsidRDefault="00F00040" w:rsidP="00BD623E">
      <w:pPr>
        <w:pStyle w:val="ad"/>
        <w:ind w:firstLine="0"/>
        <w:rPr>
          <w:sz w:val="22"/>
          <w:rtl/>
        </w:rPr>
      </w:pPr>
      <w:r w:rsidRPr="002F7CE9">
        <w:rPr>
          <w:sz w:val="22"/>
          <w:rtl/>
        </w:rPr>
        <w:t>3- حدیث بریده از سه طریق روایت شده است:</w:t>
      </w:r>
    </w:p>
    <w:p w:rsidR="00F00040" w:rsidRPr="002F7CE9" w:rsidRDefault="00F00040" w:rsidP="00BD623E">
      <w:pPr>
        <w:pStyle w:val="ad"/>
        <w:ind w:firstLine="0"/>
        <w:rPr>
          <w:sz w:val="22"/>
          <w:rtl/>
        </w:rPr>
      </w:pPr>
      <w:r w:rsidRPr="00BD623E">
        <w:rPr>
          <w:rStyle w:val="Chara"/>
          <w:rtl/>
        </w:rPr>
        <w:t>طریق اوّل:</w:t>
      </w:r>
      <w:r w:rsidRPr="002F7CE9">
        <w:rPr>
          <w:sz w:val="22"/>
          <w:rtl/>
        </w:rPr>
        <w:t xml:space="preserve"> از ابن عباس از بریده روایت شده است که گفته: باعلی به سوی یمن خارج شدم از او یک کم مهری و سختی دیدم، نزد پیامبر</w:t>
      </w:r>
      <w:r w:rsidR="00BD623E">
        <w:rPr>
          <w:rFonts w:hint="cs"/>
          <w:sz w:val="22"/>
          <w:rtl/>
        </w:rPr>
        <w:t xml:space="preserve"> </w:t>
      </w:r>
      <w:r w:rsidRPr="002F7CE9">
        <w:rPr>
          <w:szCs w:val="22"/>
        </w:rPr>
        <w:sym w:font="AGA Arabesque" w:char="F072"/>
      </w:r>
      <w:r w:rsidRPr="002F7CE9">
        <w:rPr>
          <w:sz w:val="22"/>
          <w:rtl/>
        </w:rPr>
        <w:t xml:space="preserve"> آمدم وجریان علی را به صورت مذمت برایش گفتم. صورت پیامبر</w:t>
      </w:r>
      <w:r w:rsidR="00BD623E">
        <w:rPr>
          <w:rFonts w:hint="cs"/>
          <w:sz w:val="22"/>
          <w:rtl/>
        </w:rPr>
        <w:t xml:space="preserve"> </w:t>
      </w:r>
      <w:r w:rsidRPr="002F7CE9">
        <w:rPr>
          <w:szCs w:val="22"/>
        </w:rPr>
        <w:sym w:font="AGA Arabesque" w:char="F072"/>
      </w:r>
      <w:r w:rsidRPr="002F7CE9">
        <w:rPr>
          <w:sz w:val="22"/>
          <w:rtl/>
        </w:rPr>
        <w:t xml:space="preserve"> تغییر کرد و فرمود: أی بریده! آیا من نسبت به مؤمنان از خودشان برتر نیستم؟ گفتم: بله ای رسول خدا، فرمود:</w:t>
      </w:r>
      <w:r w:rsidRPr="002F7CE9">
        <w:rPr>
          <w:rFonts w:hint="cs"/>
          <w:sz w:val="22"/>
          <w:rtl/>
        </w:rPr>
        <w:t xml:space="preserve"> </w:t>
      </w:r>
      <w:r w:rsidRPr="002F7CE9">
        <w:rPr>
          <w:rFonts w:cs="Traditional Arabic" w:hint="cs"/>
          <w:rtl/>
        </w:rPr>
        <w:t>«</w:t>
      </w:r>
      <w:r w:rsidRPr="00BD623E">
        <w:rPr>
          <w:rStyle w:val="Charb"/>
          <w:rFonts w:hint="eastAsia"/>
          <w:rtl/>
        </w:rPr>
        <w:t>مَنْ</w:t>
      </w:r>
      <w:r w:rsidRPr="00BD623E">
        <w:rPr>
          <w:rStyle w:val="Charb"/>
          <w:rtl/>
        </w:rPr>
        <w:t xml:space="preserve"> </w:t>
      </w:r>
      <w:r w:rsidRPr="00BD623E">
        <w:rPr>
          <w:rStyle w:val="Charb"/>
          <w:rFonts w:hint="eastAsia"/>
          <w:rtl/>
        </w:rPr>
        <w:t>كُنْتُ</w:t>
      </w:r>
      <w:r w:rsidRPr="00BD623E">
        <w:rPr>
          <w:rStyle w:val="Charb"/>
          <w:rtl/>
        </w:rPr>
        <w:t xml:space="preserve"> </w:t>
      </w:r>
      <w:r w:rsidRPr="00BD623E">
        <w:rPr>
          <w:rStyle w:val="Charb"/>
          <w:rFonts w:hint="eastAsia"/>
          <w:rtl/>
        </w:rPr>
        <w:t>مَوْلاهُ</w:t>
      </w:r>
      <w:r w:rsidRPr="00BD623E">
        <w:rPr>
          <w:rStyle w:val="Charb"/>
          <w:rtl/>
        </w:rPr>
        <w:t xml:space="preserve"> </w:t>
      </w:r>
      <w:r w:rsidRPr="00BD623E">
        <w:rPr>
          <w:rStyle w:val="Charb"/>
          <w:rFonts w:hint="eastAsia"/>
          <w:rtl/>
        </w:rPr>
        <w:t>فَعَلَيٌّ</w:t>
      </w:r>
      <w:r w:rsidRPr="00BD623E">
        <w:rPr>
          <w:rStyle w:val="Charb"/>
          <w:rtl/>
        </w:rPr>
        <w:t xml:space="preserve"> </w:t>
      </w:r>
      <w:r w:rsidRPr="00BD623E">
        <w:rPr>
          <w:rStyle w:val="Charb"/>
          <w:rFonts w:hint="eastAsia"/>
          <w:rtl/>
        </w:rPr>
        <w:t>مَوْلاهُ</w:t>
      </w:r>
      <w:r w:rsidRPr="002F7CE9">
        <w:rPr>
          <w:rFonts w:cs="Traditional Arabic" w:hint="cs"/>
          <w:rtl/>
        </w:rPr>
        <w:t>»</w:t>
      </w:r>
      <w:r w:rsidRPr="002F7CE9">
        <w:rPr>
          <w:rtl/>
        </w:rPr>
        <w:t xml:space="preserve">. </w:t>
      </w:r>
      <w:r w:rsidRPr="002F7CE9">
        <w:rPr>
          <w:sz w:val="22"/>
          <w:rtl/>
        </w:rPr>
        <w:t>نسائی و حاکم در (3/110) و أحمد در (5/347) استخراج و از طریق ع</w:t>
      </w:r>
      <w:r w:rsidR="00BD623E">
        <w:rPr>
          <w:sz w:val="22"/>
          <w:rtl/>
        </w:rPr>
        <w:t>بدالملک بن أبی عنیبه روایت کرده</w:t>
      </w:r>
      <w:r w:rsidR="00BD623E">
        <w:rPr>
          <w:rFonts w:hint="cs"/>
          <w:sz w:val="22"/>
          <w:rtl/>
        </w:rPr>
        <w:t>‌</w:t>
      </w:r>
      <w:r w:rsidRPr="002F7CE9">
        <w:rPr>
          <w:sz w:val="22"/>
          <w:rtl/>
        </w:rPr>
        <w:t>اند که گفته: حکم از سعید بن جبیر از ابن عباس به ما خبر داده است. من می‌گویم: و این اسناد بر شرط شیخ</w:t>
      </w:r>
      <w:r>
        <w:rPr>
          <w:sz w:val="22"/>
          <w:rtl/>
        </w:rPr>
        <w:t>ی</w:t>
      </w:r>
      <w:r w:rsidRPr="002F7CE9">
        <w:rPr>
          <w:sz w:val="22"/>
          <w:rtl/>
        </w:rPr>
        <w:t xml:space="preserve">ن صحیح است و تصحیح کردن حاکم به تنهایی بر شرط مسلم ناتمام است. </w:t>
      </w:r>
    </w:p>
    <w:p w:rsidR="00F00040" w:rsidRPr="002F7CE9" w:rsidRDefault="00F00040" w:rsidP="00BD623E">
      <w:pPr>
        <w:pStyle w:val="ad"/>
        <w:ind w:firstLine="0"/>
        <w:rPr>
          <w:rtl/>
        </w:rPr>
      </w:pPr>
      <w:r w:rsidRPr="00BD623E">
        <w:rPr>
          <w:rStyle w:val="Chara"/>
          <w:rtl/>
        </w:rPr>
        <w:t>طریق دوّم:</w:t>
      </w:r>
      <w:r w:rsidRPr="002F7CE9">
        <w:rPr>
          <w:sz w:val="22"/>
          <w:rtl/>
        </w:rPr>
        <w:t xml:space="preserve"> از ابن بریده از پدرش نقل شده از کنار مجلسی رد شد که مهمان علی بودند و غذا می خوردند او هم نزدشان ایستاد و بعد گفت: چیزی در درونم نسبت به علی هست و خالد بن ولید همینطور مثل من بود پیامبر</w:t>
      </w:r>
      <w:r w:rsidR="00BD623E">
        <w:rPr>
          <w:rFonts w:hint="cs"/>
          <w:sz w:val="22"/>
          <w:rtl/>
        </w:rPr>
        <w:t xml:space="preserve"> </w:t>
      </w:r>
      <w:r w:rsidRPr="002F7CE9">
        <w:rPr>
          <w:szCs w:val="22"/>
        </w:rPr>
        <w:sym w:font="AGA Arabesque" w:char="F072"/>
      </w:r>
      <w:r w:rsidRPr="002F7CE9">
        <w:rPr>
          <w:sz w:val="22"/>
          <w:rtl/>
        </w:rPr>
        <w:t xml:space="preserve"> من را همراه لشکری که علی فرمانده آن بود فرستاد، کسانی را اسیر کردیم که علی جاریه‌ای از خمس را برای خود برگرفت، بعد خالد بن ولید گفت: این کار را نکن، می‌گوید: هنگامی که به حضور پیامبر</w:t>
      </w:r>
      <w:r w:rsidR="00BD623E">
        <w:rPr>
          <w:rFonts w:hint="cs"/>
          <w:sz w:val="22"/>
          <w:rtl/>
        </w:rPr>
        <w:t xml:space="preserve"> </w:t>
      </w:r>
      <w:r w:rsidRPr="002F7CE9">
        <w:rPr>
          <w:szCs w:val="22"/>
        </w:rPr>
        <w:sym w:font="AGA Arabesque" w:char="F072"/>
      </w:r>
      <w:r w:rsidRPr="002F7CE9">
        <w:rPr>
          <w:sz w:val="22"/>
          <w:rtl/>
        </w:rPr>
        <w:t xml:space="preserve"> ‌آمدیم آنچه که رخ داده بود برایش بازگو کردیم سپس گفتم: که علی جاریه ای از خمس را برای خود بر گرفته است و می‌گوید كه: من مرد سر به زیری بوده که سرم را که پایین انداخته بودم، و چون به صورت پیامبر متوجه شدم، دیدم که صورت پیامبر</w:t>
      </w:r>
      <w:r w:rsidR="00BD623E">
        <w:rPr>
          <w:rFonts w:hint="cs"/>
          <w:sz w:val="22"/>
          <w:rtl/>
        </w:rPr>
        <w:t xml:space="preserve"> </w:t>
      </w:r>
      <w:r w:rsidRPr="002F7CE9">
        <w:rPr>
          <w:szCs w:val="22"/>
        </w:rPr>
        <w:sym w:font="AGA Arabesque" w:char="F072"/>
      </w:r>
      <w:r w:rsidRPr="002F7CE9">
        <w:rPr>
          <w:sz w:val="22"/>
          <w:rtl/>
        </w:rPr>
        <w:t xml:space="preserve"> تغییر کرده است پس فرمود: </w:t>
      </w:r>
      <w:r w:rsidRPr="002F7CE9">
        <w:rPr>
          <w:rFonts w:cs="Traditional Arabic" w:hint="cs"/>
          <w:rtl/>
        </w:rPr>
        <w:t>«</w:t>
      </w:r>
      <w:r w:rsidRPr="00BD623E">
        <w:rPr>
          <w:rStyle w:val="Charb"/>
          <w:rFonts w:hint="eastAsia"/>
          <w:rtl/>
        </w:rPr>
        <w:t>مَنْ</w:t>
      </w:r>
      <w:r w:rsidRPr="00BD623E">
        <w:rPr>
          <w:rStyle w:val="Charb"/>
          <w:rtl/>
        </w:rPr>
        <w:t xml:space="preserve"> </w:t>
      </w:r>
      <w:r w:rsidRPr="00BD623E">
        <w:rPr>
          <w:rStyle w:val="Charb"/>
          <w:rFonts w:hint="eastAsia"/>
          <w:rtl/>
        </w:rPr>
        <w:t>كُنْتُ</w:t>
      </w:r>
      <w:r w:rsidRPr="00BD623E">
        <w:rPr>
          <w:rStyle w:val="Charb"/>
          <w:rtl/>
        </w:rPr>
        <w:t xml:space="preserve"> </w:t>
      </w:r>
      <w:r w:rsidRPr="00BD623E">
        <w:rPr>
          <w:rStyle w:val="Charb"/>
          <w:rFonts w:hint="eastAsia"/>
          <w:rtl/>
        </w:rPr>
        <w:t>مَوْلاهُ</w:t>
      </w:r>
      <w:r w:rsidRPr="00BD623E">
        <w:rPr>
          <w:rStyle w:val="Charb"/>
          <w:rtl/>
        </w:rPr>
        <w:t xml:space="preserve"> </w:t>
      </w:r>
      <w:r w:rsidRPr="00BD623E">
        <w:rPr>
          <w:rStyle w:val="Charb"/>
          <w:rFonts w:hint="eastAsia"/>
          <w:rtl/>
        </w:rPr>
        <w:t>فَعَلَيٌّ</w:t>
      </w:r>
      <w:r w:rsidRPr="00BD623E">
        <w:rPr>
          <w:rStyle w:val="Charb"/>
          <w:rtl/>
        </w:rPr>
        <w:t xml:space="preserve"> </w:t>
      </w:r>
      <w:r w:rsidRPr="00BD623E">
        <w:rPr>
          <w:rStyle w:val="Charb"/>
          <w:rFonts w:hint="eastAsia"/>
          <w:rtl/>
        </w:rPr>
        <w:t>مَوْلاهُ</w:t>
      </w:r>
      <w:r w:rsidRPr="002F7CE9">
        <w:rPr>
          <w:rFonts w:cs="Traditional Arabic" w:hint="cs"/>
          <w:rtl/>
        </w:rPr>
        <w:t>»</w:t>
      </w:r>
      <w:r w:rsidRPr="002F7CE9">
        <w:rPr>
          <w:rtl/>
        </w:rPr>
        <w:t>.</w:t>
      </w:r>
    </w:p>
    <w:p w:rsidR="00F00040" w:rsidRPr="002F7CE9" w:rsidRDefault="00F00040" w:rsidP="00BD623E">
      <w:pPr>
        <w:pStyle w:val="ad"/>
        <w:ind w:firstLine="0"/>
        <w:rPr>
          <w:sz w:val="22"/>
          <w:rtl/>
        </w:rPr>
      </w:pPr>
      <w:r w:rsidRPr="002F7CE9">
        <w:rPr>
          <w:sz w:val="22"/>
          <w:rtl/>
        </w:rPr>
        <w:t>نسائی و أحمد د</w:t>
      </w:r>
      <w:r w:rsidR="00BD623E">
        <w:rPr>
          <w:sz w:val="22"/>
          <w:rtl/>
        </w:rPr>
        <w:t>ر (5/350و 358و361) استخراج کرده</w:t>
      </w:r>
      <w:r w:rsidR="00BD623E">
        <w:rPr>
          <w:rFonts w:hint="cs"/>
          <w:sz w:val="22"/>
          <w:rtl/>
        </w:rPr>
        <w:t>‌</w:t>
      </w:r>
      <w:r w:rsidRPr="002F7CE9">
        <w:rPr>
          <w:sz w:val="22"/>
          <w:rtl/>
        </w:rPr>
        <w:t>اند و چگونگی روایتش از طرق مختلف از أعمش از سعد بن عبیده است. سندش بر شرط شیخین یا مسلم صح</w:t>
      </w:r>
      <w:r>
        <w:rPr>
          <w:sz w:val="22"/>
          <w:rtl/>
        </w:rPr>
        <w:t>ی</w:t>
      </w:r>
      <w:r w:rsidRPr="002F7CE9">
        <w:rPr>
          <w:sz w:val="22"/>
          <w:rtl/>
        </w:rPr>
        <w:t xml:space="preserve">ح است. فقط ابن حبان (2204) از این صورت مرفوع استخراج کرده است. </w:t>
      </w:r>
    </w:p>
    <w:p w:rsidR="00F00040" w:rsidRPr="002F7CE9" w:rsidRDefault="00F00040" w:rsidP="00BD623E">
      <w:pPr>
        <w:pStyle w:val="ad"/>
        <w:ind w:firstLine="0"/>
        <w:rPr>
          <w:sz w:val="22"/>
          <w:rtl/>
        </w:rPr>
      </w:pPr>
      <w:r w:rsidRPr="00BD623E">
        <w:rPr>
          <w:rStyle w:val="Chara"/>
          <w:rtl/>
        </w:rPr>
        <w:t>طریق سوّم:</w:t>
      </w:r>
      <w:r w:rsidRPr="002F7CE9">
        <w:rPr>
          <w:sz w:val="22"/>
          <w:rtl/>
        </w:rPr>
        <w:t xml:space="preserve"> از طاووس از بریده بدون قول (اللهم وال ...) نقل شده است. طبرانی در صغیر (رقم-171- الروض) و در أوسط (341) استخراج کرده و از دو طریق از عبدالرزاق و با دو سند از او، از طاووس روایت شده است و راویانش معتبرند.</w:t>
      </w:r>
    </w:p>
    <w:p w:rsidR="00F00040" w:rsidRPr="002F7CE9" w:rsidRDefault="00F00040" w:rsidP="00BD623E">
      <w:pPr>
        <w:pStyle w:val="ad"/>
        <w:ind w:firstLine="0"/>
        <w:rPr>
          <w:sz w:val="22"/>
          <w:rtl/>
        </w:rPr>
      </w:pPr>
      <w:r w:rsidRPr="002F7CE9">
        <w:rPr>
          <w:sz w:val="22"/>
          <w:rtl/>
        </w:rPr>
        <w:t xml:space="preserve">4- حدیث علی بن أبی طالب که از نه طریق روایت شده است:  </w:t>
      </w:r>
    </w:p>
    <w:p w:rsidR="00F00040" w:rsidRPr="002F7CE9" w:rsidRDefault="00F00040" w:rsidP="00BD623E">
      <w:pPr>
        <w:pStyle w:val="ad"/>
        <w:ind w:firstLine="0"/>
        <w:rPr>
          <w:sz w:val="22"/>
          <w:rtl/>
        </w:rPr>
      </w:pPr>
      <w:r w:rsidRPr="00BD623E">
        <w:rPr>
          <w:rStyle w:val="Chara"/>
          <w:rtl/>
        </w:rPr>
        <w:t>طریق اوّل:</w:t>
      </w:r>
      <w:r w:rsidRPr="002F7CE9">
        <w:rPr>
          <w:sz w:val="22"/>
          <w:rtl/>
        </w:rPr>
        <w:t xml:space="preserve"> از عمرو بن سعید که از علی</w:t>
      </w:r>
      <w:r w:rsidR="00BD623E">
        <w:rPr>
          <w:rFonts w:hint="cs"/>
          <w:sz w:val="22"/>
          <w:rtl/>
        </w:rPr>
        <w:t xml:space="preserve"> </w:t>
      </w:r>
      <w:r w:rsidRPr="002F7CE9">
        <w:rPr>
          <w:szCs w:val="22"/>
        </w:rPr>
        <w:sym w:font="AGA Arabesque" w:char="F074"/>
      </w:r>
      <w:r w:rsidRPr="002F7CE9">
        <w:rPr>
          <w:sz w:val="22"/>
          <w:rtl/>
        </w:rPr>
        <w:t xml:space="preserve"> شنیده در رحبه که نام جایی است که مردم را به خدا سوگند می‌داد کیست آن کسی که از رسول الله</w:t>
      </w:r>
      <w:r w:rsidR="00BD623E">
        <w:rPr>
          <w:rFonts w:hint="cs"/>
          <w:sz w:val="22"/>
          <w:rtl/>
        </w:rPr>
        <w:t xml:space="preserve"> </w:t>
      </w:r>
      <w:r w:rsidRPr="002F7CE9">
        <w:rPr>
          <w:szCs w:val="22"/>
        </w:rPr>
        <w:sym w:font="AGA Arabesque" w:char="F072"/>
      </w:r>
      <w:r w:rsidRPr="002F7CE9">
        <w:rPr>
          <w:sz w:val="22"/>
          <w:rtl/>
        </w:rPr>
        <w:t xml:space="preserve"> شنیده است می فرمود: (</w:t>
      </w:r>
      <w:r w:rsidRPr="00BD623E">
        <w:rPr>
          <w:rStyle w:val="Charb"/>
          <w:rtl/>
        </w:rPr>
        <w:t>من کنت مولاه فعلی مولاه</w:t>
      </w:r>
      <w:r w:rsidRPr="002F7CE9">
        <w:rPr>
          <w:sz w:val="22"/>
          <w:rtl/>
        </w:rPr>
        <w:t>) پس آن شش نفر بلند شدند گواهی دادند.</w:t>
      </w:r>
    </w:p>
    <w:p w:rsidR="00F00040" w:rsidRPr="002F7CE9" w:rsidRDefault="00F00040" w:rsidP="00BD623E">
      <w:pPr>
        <w:pStyle w:val="ad"/>
        <w:ind w:firstLine="0"/>
        <w:rPr>
          <w:sz w:val="22"/>
          <w:rtl/>
        </w:rPr>
      </w:pPr>
      <w:r w:rsidRPr="002F7CE9">
        <w:rPr>
          <w:sz w:val="22"/>
          <w:rtl/>
        </w:rPr>
        <w:t>نسائی از طریق هانی بن أیوب از طاووس که اصلش طلحه و از عمر بن سعید که اصلش: سعد است، استخراج کرده است.</w:t>
      </w:r>
    </w:p>
    <w:p w:rsidR="00F00040" w:rsidRPr="002F7CE9" w:rsidRDefault="00F00040" w:rsidP="00BD623E">
      <w:pPr>
        <w:pStyle w:val="ad"/>
        <w:ind w:firstLine="0"/>
        <w:rPr>
          <w:sz w:val="22"/>
          <w:rtl/>
        </w:rPr>
      </w:pPr>
      <w:r w:rsidRPr="002F7CE9">
        <w:rPr>
          <w:sz w:val="22"/>
          <w:rtl/>
        </w:rPr>
        <w:t>و هانی در روایتش گفته: ابن سعد، که در آن ضعف است. ابن حبان در کتاب (الثفات) آن را ذکر کرده است پس هانی از کسانی است که در شواهد و متابعات از او طلب گواهی کرده</w:t>
      </w:r>
      <w:r w:rsidRPr="002F7CE9">
        <w:rPr>
          <w:rFonts w:hint="cs"/>
          <w:sz w:val="22"/>
          <w:rtl/>
        </w:rPr>
        <w:t>‌</w:t>
      </w:r>
      <w:r w:rsidRPr="002F7CE9">
        <w:rPr>
          <w:sz w:val="22"/>
          <w:rtl/>
        </w:rPr>
        <w:t>اند.</w:t>
      </w:r>
    </w:p>
    <w:p w:rsidR="00F00040" w:rsidRPr="002F7CE9" w:rsidRDefault="00F00040" w:rsidP="00BD623E">
      <w:pPr>
        <w:pStyle w:val="ad"/>
        <w:ind w:firstLine="0"/>
        <w:rPr>
          <w:sz w:val="22"/>
          <w:rtl/>
        </w:rPr>
      </w:pPr>
      <w:r w:rsidRPr="00BD623E">
        <w:rPr>
          <w:rStyle w:val="Chara"/>
          <w:rtl/>
        </w:rPr>
        <w:t>طریق دوم:</w:t>
      </w:r>
      <w:r w:rsidRPr="002F7CE9">
        <w:rPr>
          <w:sz w:val="22"/>
          <w:rtl/>
        </w:rPr>
        <w:t xml:space="preserve"> از زاذان بن عمر نقل شده که گفته علی </w:t>
      </w:r>
      <w:r w:rsidRPr="002F7CE9">
        <w:rPr>
          <w:szCs w:val="22"/>
        </w:rPr>
        <w:sym w:font="AGA Arabesque" w:char="F074"/>
      </w:r>
      <w:r w:rsidRPr="002F7CE9">
        <w:rPr>
          <w:sz w:val="22"/>
          <w:rtl/>
        </w:rPr>
        <w:t xml:space="preserve"> ‌در رحبه شنیدم همان حدیثی که روایت شده، و آن کسانی که بلند شدند و گواهی دادند سیزده مرد بودند. امام احمد</w:t>
      </w:r>
      <w:r w:rsidRPr="002F7CE9">
        <w:rPr>
          <w:rFonts w:hint="cs"/>
          <w:sz w:val="22"/>
          <w:rtl/>
        </w:rPr>
        <w:t xml:space="preserve">: </w:t>
      </w:r>
      <w:r w:rsidRPr="002F7CE9">
        <w:rPr>
          <w:sz w:val="22"/>
          <w:rtl/>
        </w:rPr>
        <w:t>1/84</w:t>
      </w:r>
      <w:r w:rsidRPr="002F7CE9">
        <w:rPr>
          <w:rFonts w:hint="cs"/>
          <w:sz w:val="22"/>
          <w:rtl/>
        </w:rPr>
        <w:t xml:space="preserve">، </w:t>
      </w:r>
      <w:r w:rsidRPr="002F7CE9">
        <w:rPr>
          <w:sz w:val="22"/>
          <w:rtl/>
        </w:rPr>
        <w:t>و ابن ابی عاصم</w:t>
      </w:r>
      <w:r w:rsidRPr="002F7CE9">
        <w:rPr>
          <w:rFonts w:hint="cs"/>
          <w:sz w:val="22"/>
          <w:rtl/>
        </w:rPr>
        <w:t xml:space="preserve">: </w:t>
      </w:r>
      <w:r w:rsidRPr="002F7CE9">
        <w:rPr>
          <w:sz w:val="22"/>
          <w:rtl/>
        </w:rPr>
        <w:t>‌1372</w:t>
      </w:r>
      <w:r w:rsidRPr="002F7CE9">
        <w:rPr>
          <w:rFonts w:hint="cs"/>
          <w:sz w:val="22"/>
          <w:rtl/>
        </w:rPr>
        <w:t>،</w:t>
      </w:r>
      <w:r w:rsidRPr="002F7CE9">
        <w:rPr>
          <w:sz w:val="22"/>
          <w:rtl/>
        </w:rPr>
        <w:t xml:space="preserve"> از طریق ابی عب</w:t>
      </w:r>
      <w:r w:rsidR="00BD623E">
        <w:rPr>
          <w:sz w:val="22"/>
          <w:rtl/>
        </w:rPr>
        <w:t>دالرحیم کندی روایت استخراج کرده</w:t>
      </w:r>
      <w:r w:rsidR="00BD623E">
        <w:rPr>
          <w:rFonts w:hint="cs"/>
          <w:sz w:val="22"/>
          <w:rtl/>
        </w:rPr>
        <w:t>‌</w:t>
      </w:r>
      <w:r w:rsidR="00BD623E">
        <w:rPr>
          <w:sz w:val="22"/>
          <w:rtl/>
        </w:rPr>
        <w:t>اند گفته می</w:t>
      </w:r>
      <w:r w:rsidR="00BD623E">
        <w:rPr>
          <w:rFonts w:hint="cs"/>
          <w:sz w:val="22"/>
          <w:rtl/>
        </w:rPr>
        <w:t>‌</w:t>
      </w:r>
      <w:r w:rsidRPr="002F7CE9">
        <w:rPr>
          <w:sz w:val="22"/>
          <w:rtl/>
        </w:rPr>
        <w:t>شود که کندی شناخته شده نیست، هیثمی می‌گوید: در روایت احمد کسانی هست که من آنها را نمی شناسم.</w:t>
      </w:r>
    </w:p>
    <w:p w:rsidR="00F00040" w:rsidRPr="002F7CE9" w:rsidRDefault="00F00040" w:rsidP="00BD623E">
      <w:pPr>
        <w:pStyle w:val="ad"/>
        <w:ind w:firstLine="0"/>
        <w:rPr>
          <w:rtl/>
        </w:rPr>
      </w:pPr>
      <w:r w:rsidRPr="00BD623E">
        <w:rPr>
          <w:rStyle w:val="Chara"/>
          <w:rtl/>
        </w:rPr>
        <w:t>طریق سوّم و چهارم:</w:t>
      </w:r>
      <w:r w:rsidRPr="002F7CE9">
        <w:rPr>
          <w:sz w:val="22"/>
          <w:rtl/>
        </w:rPr>
        <w:t xml:space="preserve"> از سعید بن وهب از زید بن یثیع گفته اند: علی در رحبه مردم را مخاطب قرار داده و می‌گفت: شما را به خدا سوگند هر کسی در روز غدیر خم از رسول الله شنیده که حدیث مذکور را فرموده است بلند شود، بعد از طرف سعید شش نفر و از طرف زید هم شش نفر بلند شدند و گواهی دادند که آنها در روز غدیر خم از رسول الله</w:t>
      </w:r>
      <w:r w:rsidR="00BD623E">
        <w:rPr>
          <w:rFonts w:hint="cs"/>
          <w:sz w:val="22"/>
          <w:rtl/>
        </w:rPr>
        <w:t xml:space="preserve"> </w:t>
      </w:r>
      <w:r w:rsidRPr="002F7CE9">
        <w:rPr>
          <w:szCs w:val="22"/>
        </w:rPr>
        <w:sym w:font="AGA Arabesque" w:char="F072"/>
      </w:r>
      <w:r w:rsidRPr="002F7CE9">
        <w:rPr>
          <w:sz w:val="22"/>
          <w:rtl/>
        </w:rPr>
        <w:t xml:space="preserve"> شنیدند که به علی گفت: (</w:t>
      </w:r>
      <w:r w:rsidRPr="00BD623E">
        <w:rPr>
          <w:rStyle w:val="Charb"/>
          <w:rtl/>
        </w:rPr>
        <w:t>اًلیس الله أولی بال</w:t>
      </w:r>
      <w:r w:rsidR="00BD623E">
        <w:rPr>
          <w:rStyle w:val="Charb"/>
          <w:rFonts w:hint="cs"/>
          <w:rtl/>
        </w:rPr>
        <w:t>ـ</w:t>
      </w:r>
      <w:r w:rsidRPr="00BD623E">
        <w:rPr>
          <w:rStyle w:val="Charb"/>
          <w:rtl/>
        </w:rPr>
        <w:t>مؤمنین</w:t>
      </w:r>
      <w:r w:rsidRPr="002F7CE9">
        <w:rPr>
          <w:rtl/>
        </w:rPr>
        <w:t>) گفتند:  بله پیامبر</w:t>
      </w:r>
      <w:r w:rsidR="00BD623E">
        <w:rPr>
          <w:rFonts w:hint="cs"/>
          <w:rtl/>
        </w:rPr>
        <w:t xml:space="preserve"> </w:t>
      </w:r>
      <w:r w:rsidRPr="002F7CE9">
        <w:sym w:font="AGA Arabesque" w:char="F072"/>
      </w:r>
      <w:r w:rsidRPr="002F7CE9">
        <w:rPr>
          <w:rtl/>
        </w:rPr>
        <w:t xml:space="preserve"> فرمود: (</w:t>
      </w:r>
      <w:r w:rsidRPr="00BD623E">
        <w:rPr>
          <w:rStyle w:val="Charb"/>
          <w:rtl/>
        </w:rPr>
        <w:t>اللهم من کنت مولاه...</w:t>
      </w:r>
      <w:r w:rsidRPr="002F7CE9">
        <w:rPr>
          <w:rtl/>
        </w:rPr>
        <w:t>) تا آخر حدیث.</w:t>
      </w:r>
    </w:p>
    <w:p w:rsidR="00F00040" w:rsidRPr="002F7CE9" w:rsidRDefault="00F00040" w:rsidP="00BD623E">
      <w:pPr>
        <w:pStyle w:val="ad"/>
        <w:ind w:firstLine="0"/>
        <w:rPr>
          <w:rtl/>
        </w:rPr>
      </w:pPr>
      <w:r w:rsidRPr="002F7CE9">
        <w:rPr>
          <w:rtl/>
        </w:rPr>
        <w:t>عبدالله بن احمد در (زوائدال</w:t>
      </w:r>
      <w:r w:rsidRPr="002F7CE9">
        <w:rPr>
          <w:rFonts w:hint="cs"/>
          <w:rtl/>
        </w:rPr>
        <w:t>ـ</w:t>
      </w:r>
      <w:r w:rsidRPr="002F7CE9">
        <w:rPr>
          <w:rtl/>
        </w:rPr>
        <w:t>مسند-1/118) استخراج کرده، و ضیاء مقدسی از او در (ال</w:t>
      </w:r>
      <w:r w:rsidRPr="002F7CE9">
        <w:rPr>
          <w:rFonts w:hint="cs"/>
          <w:rtl/>
        </w:rPr>
        <w:t>ـ</w:t>
      </w:r>
      <w:r w:rsidRPr="002F7CE9">
        <w:rPr>
          <w:rtl/>
        </w:rPr>
        <w:t>مختاره-456) با تحقیق از طریق شریک از ابی اسحاق روایت کرده است. نسائی (16) از این طریق استخراج کرده، امّا سعید بن وهب را در سندش ذکر نکرده است، و در آخرش اضافه کرده که (قال شریک – شریک گفت): به ابی اسحاق گفتم: آیا از براء بن عازب شنیدی که اینطور  از پیامبر</w:t>
      </w:r>
      <w:r w:rsidR="00BD623E">
        <w:rPr>
          <w:rFonts w:hint="cs"/>
          <w:rtl/>
        </w:rPr>
        <w:t xml:space="preserve"> </w:t>
      </w:r>
      <w:r w:rsidRPr="002F7CE9">
        <w:rPr>
          <w:szCs w:val="22"/>
        </w:rPr>
        <w:sym w:font="AGA Arabesque" w:char="F072"/>
      </w:r>
      <w:r w:rsidRPr="002F7CE9">
        <w:rPr>
          <w:rtl/>
        </w:rPr>
        <w:t xml:space="preserve"> گفته باشد؟ا بی اسحاق گفت: بله.</w:t>
      </w:r>
    </w:p>
    <w:p w:rsidR="00F00040" w:rsidRPr="00BD623E" w:rsidRDefault="00F00040" w:rsidP="00BD623E">
      <w:pPr>
        <w:pStyle w:val="ad"/>
        <w:ind w:firstLine="0"/>
        <w:rPr>
          <w:spacing w:val="-4"/>
          <w:rtl/>
        </w:rPr>
      </w:pPr>
      <w:r w:rsidRPr="00BD623E">
        <w:rPr>
          <w:spacing w:val="-6"/>
          <w:rtl/>
        </w:rPr>
        <w:t xml:space="preserve">نسائی گفته: عمران بن أبان واسطی در روایت حدیثش از شریک قوی نیست. ناقد می‌گوید: که ابن أبی عاصم (1375) از شریک از طریق دیگر روایت کرده است. باز ناقد میگوید: شریک که بد حفظ است پسر عبدالله قاضی است. و حدیثش </w:t>
      </w:r>
      <w:r w:rsidRPr="00BD623E">
        <w:rPr>
          <w:spacing w:val="-4"/>
          <w:rtl/>
        </w:rPr>
        <w:t>در شواهد خوب است. و به نظر نسائی (ص 16) شعبه از شریک تبعیت کرده و امام احمد هم در بعضی موارد (5/366) و ضیاء در المختاره (رقم 455- با تحقیق) از شریک آورده و</w:t>
      </w:r>
      <w:r w:rsidR="00BD623E" w:rsidRPr="00BD623E">
        <w:rPr>
          <w:spacing w:val="-4"/>
          <w:rtl/>
        </w:rPr>
        <w:t>غیر اینها هم از شریک پیروی کرده</w:t>
      </w:r>
      <w:r w:rsidR="00BD623E" w:rsidRPr="00BD623E">
        <w:rPr>
          <w:rFonts w:hint="cs"/>
          <w:spacing w:val="-4"/>
          <w:rtl/>
        </w:rPr>
        <w:t>‌</w:t>
      </w:r>
      <w:r w:rsidRPr="00BD623E">
        <w:rPr>
          <w:spacing w:val="-4"/>
          <w:rtl/>
        </w:rPr>
        <w:t>اند.</w:t>
      </w:r>
    </w:p>
    <w:p w:rsidR="00F00040" w:rsidRPr="002F7CE9" w:rsidRDefault="00F00040" w:rsidP="00BD623E">
      <w:pPr>
        <w:pStyle w:val="ad"/>
        <w:ind w:firstLine="0"/>
        <w:rPr>
          <w:rtl/>
        </w:rPr>
      </w:pPr>
      <w:r w:rsidRPr="00BD623E">
        <w:rPr>
          <w:rStyle w:val="Chara"/>
          <w:rtl/>
        </w:rPr>
        <w:t>طریق پنجم:</w:t>
      </w:r>
      <w:r w:rsidRPr="002F7CE9">
        <w:rPr>
          <w:rtl/>
        </w:rPr>
        <w:t xml:space="preserve"> باز هم از شریک از ابی اسحاق از عمرو ذی مر همان روایت قبلی که از سعید و زید نقل شده با این عبارت اضافی (</w:t>
      </w:r>
      <w:r w:rsidR="00BD623E">
        <w:rPr>
          <w:rStyle w:val="Charb"/>
          <w:rtl/>
        </w:rPr>
        <w:t>وانصر من نصره، و</w:t>
      </w:r>
      <w:r w:rsidRPr="00BD623E">
        <w:rPr>
          <w:rStyle w:val="Charb"/>
          <w:rtl/>
        </w:rPr>
        <w:t>اخذل من خذله</w:t>
      </w:r>
      <w:r w:rsidRPr="002F7CE9">
        <w:rPr>
          <w:rtl/>
        </w:rPr>
        <w:t>) آمده است. باز هم عبدلله آورده و می‌گوید که: حال شریک و عمرو ذی مر را می‌شناسم و ابن ابی حاتم (3/1/232) هیچی از آنها ذکر نکرده است.</w:t>
      </w:r>
    </w:p>
    <w:p w:rsidR="00F00040" w:rsidRPr="002F7CE9" w:rsidRDefault="00F00040" w:rsidP="00BD623E">
      <w:pPr>
        <w:pStyle w:val="ad"/>
        <w:ind w:firstLine="0"/>
        <w:rPr>
          <w:rtl/>
        </w:rPr>
      </w:pPr>
      <w:r w:rsidRPr="00BD623E">
        <w:rPr>
          <w:rStyle w:val="Chara"/>
          <w:rtl/>
        </w:rPr>
        <w:t>طریق ششم:</w:t>
      </w:r>
      <w:r w:rsidRPr="002F7CE9">
        <w:rPr>
          <w:rtl/>
        </w:rPr>
        <w:t xml:space="preserve"> از عبدالرحمان بن ابی لیلی گفته که در رحبه شاهد بودم که علی مردم را به خدا سوگند می‌داد و همان عبارت اوّل حدیث قبلی بدون اضافه کردن (وانصر ..) ذکر کرده است. عبدالله بن احمد (1/119) از طریق یزیدبن ابی زیاد و سماک بن عبید بن ولید عبسی آورده است. ناقد می‌گوید: این دو طریق روایت با هم صحیح‌اند. و از این دو طریق آمده کسانی که در رحبه بلند شدند دوازده نفر بودند.</w:t>
      </w:r>
    </w:p>
    <w:p w:rsidR="00F00040" w:rsidRPr="002F7CE9" w:rsidRDefault="00F00040" w:rsidP="00BD623E">
      <w:pPr>
        <w:pStyle w:val="ad"/>
        <w:ind w:firstLine="0"/>
        <w:rPr>
          <w:rtl/>
        </w:rPr>
      </w:pPr>
      <w:r w:rsidRPr="00BD623E">
        <w:rPr>
          <w:rStyle w:val="Chara"/>
          <w:rtl/>
        </w:rPr>
        <w:t>طریق هفتم و هشتم:</w:t>
      </w:r>
      <w:r w:rsidRPr="002F7CE9">
        <w:rPr>
          <w:rtl/>
        </w:rPr>
        <w:t xml:space="preserve"> از أبی‌مریم و مردی از مجلس علی بدون زیاده، از علی نقل کرده که پیامبر</w:t>
      </w:r>
      <w:r w:rsidR="00BD623E">
        <w:rPr>
          <w:rFonts w:hint="cs"/>
          <w:rtl/>
        </w:rPr>
        <w:t xml:space="preserve"> </w:t>
      </w:r>
      <w:r w:rsidRPr="002F7CE9">
        <w:rPr>
          <w:szCs w:val="22"/>
        </w:rPr>
        <w:sym w:font="AGA Arabesque" w:char="F072"/>
      </w:r>
      <w:r w:rsidRPr="002F7CE9">
        <w:rPr>
          <w:rtl/>
        </w:rPr>
        <w:t xml:space="preserve"> در روز غدیر خم حدیث مذكور را گفته: ... می‌گوید:  که مردم بعد از </w:t>
      </w:r>
      <w:r w:rsidRPr="002F7CE9">
        <w:rPr>
          <w:rFonts w:hint="cs"/>
          <w:rtl/>
        </w:rPr>
        <w:t>«</w:t>
      </w:r>
      <w:r w:rsidRPr="00BD623E">
        <w:rPr>
          <w:rStyle w:val="Charb"/>
          <w:rtl/>
        </w:rPr>
        <w:t>وال من والاه وعاد من عاداه</w:t>
      </w:r>
      <w:r w:rsidRPr="002F7CE9">
        <w:rPr>
          <w:rFonts w:hint="cs"/>
          <w:rtl/>
        </w:rPr>
        <w:t>»</w:t>
      </w:r>
      <w:r w:rsidR="00BD623E">
        <w:rPr>
          <w:rtl/>
        </w:rPr>
        <w:t xml:space="preserve"> چیز</w:t>
      </w:r>
      <w:r w:rsidR="00BD623E">
        <w:rPr>
          <w:rFonts w:hint="cs"/>
          <w:rtl/>
        </w:rPr>
        <w:t>‌</w:t>
      </w:r>
      <w:r w:rsidRPr="002F7CE9">
        <w:rPr>
          <w:rtl/>
        </w:rPr>
        <w:t>هایی را اضافه کرده</w:t>
      </w:r>
      <w:r w:rsidRPr="002F7CE9">
        <w:rPr>
          <w:rFonts w:hint="cs"/>
          <w:rtl/>
        </w:rPr>
        <w:t>‌</w:t>
      </w:r>
      <w:r w:rsidRPr="002F7CE9">
        <w:rPr>
          <w:rtl/>
        </w:rPr>
        <w:t>اند. عبدالله (1/152) از نعیم به حکیم آورده که: ابو مریم و مردی از مجلس علی برایم گفته است. و این سندی است که در متابعات اشکالی ندارد همانطور که در (التقریب) آمده ابو مریم مجهول است.</w:t>
      </w:r>
    </w:p>
    <w:p w:rsidR="00F00040" w:rsidRPr="002F7CE9" w:rsidRDefault="00F00040" w:rsidP="00BD623E">
      <w:pPr>
        <w:pStyle w:val="ad"/>
        <w:ind w:firstLine="0"/>
        <w:rPr>
          <w:rtl/>
        </w:rPr>
      </w:pPr>
      <w:r w:rsidRPr="00BD623E">
        <w:rPr>
          <w:rStyle w:val="Chara"/>
          <w:rtl/>
        </w:rPr>
        <w:t xml:space="preserve">طریق نهم: </w:t>
      </w:r>
      <w:r w:rsidRPr="002F7CE9">
        <w:rPr>
          <w:rtl/>
        </w:rPr>
        <w:t>از طلحه به مصرف گفته که از مهاجر بن عمیر یا عمیره بن مهاجر شنیدم که می‌گفت: از علی شنیدم که مردم را به خدا سوگند می‌داد ... این حدیث هم مثل روایت ابن ابی لیلا آمده است. ابن ابی عاصم (1373) مهاجر بن عمیره را با سند ضعیف آورده است، همانطور که در (الجرح والتعدیل) ذکر شده است. (4/1/261) از روایت عدی بن ثابت انصاری.</w:t>
      </w:r>
    </w:p>
    <w:p w:rsidR="00F00040" w:rsidRPr="002F7CE9" w:rsidRDefault="00F00040" w:rsidP="00BD623E">
      <w:pPr>
        <w:pStyle w:val="ad"/>
        <w:ind w:firstLine="0"/>
        <w:rPr>
          <w:rtl/>
        </w:rPr>
      </w:pPr>
      <w:r w:rsidRPr="002F7CE9">
        <w:rPr>
          <w:rtl/>
        </w:rPr>
        <w:t xml:space="preserve">امّا نزد ابن حبان (3/256) معتبر است و جرح و تعدیلی نسبت به او مطرح نیست. </w:t>
      </w:r>
    </w:p>
    <w:p w:rsidR="00F00040" w:rsidRPr="002F7CE9" w:rsidRDefault="00F00040" w:rsidP="00BD623E">
      <w:pPr>
        <w:pStyle w:val="ad"/>
        <w:ind w:firstLine="0"/>
        <w:rPr>
          <w:rtl/>
        </w:rPr>
      </w:pPr>
      <w:r w:rsidRPr="002F7CE9">
        <w:rPr>
          <w:rtl/>
        </w:rPr>
        <w:t>5- حدیث ابو ایوب انصاری که رباح بن حارث از او روایت کرده که گفته: جماعتی در رحبه نزد علی آمدند و گفتند: السلام علیکم ای سرور ما، علی گفت: من چگونه سرور شما هستم در حالی که شما قوم عرب هستید؟ گفتند: روز غدیر خم از پیامبر</w:t>
      </w:r>
      <w:r w:rsidR="00BD623E">
        <w:rPr>
          <w:rFonts w:hint="cs"/>
          <w:rtl/>
        </w:rPr>
        <w:t xml:space="preserve"> </w:t>
      </w:r>
      <w:r w:rsidRPr="002F7CE9">
        <w:rPr>
          <w:szCs w:val="22"/>
        </w:rPr>
        <w:sym w:font="AGA Arabesque" w:char="F072"/>
      </w:r>
      <w:r w:rsidRPr="002F7CE9">
        <w:rPr>
          <w:rtl/>
        </w:rPr>
        <w:t xml:space="preserve"> شنیدیم که می‌فرمود: </w:t>
      </w:r>
      <w:r w:rsidRPr="002F7CE9">
        <w:rPr>
          <w:rFonts w:hint="cs"/>
          <w:rtl/>
        </w:rPr>
        <w:t>«</w:t>
      </w:r>
      <w:r w:rsidRPr="00BD623E">
        <w:rPr>
          <w:rStyle w:val="Charb"/>
          <w:rFonts w:hint="eastAsia"/>
          <w:rtl/>
        </w:rPr>
        <w:t>مَنْ</w:t>
      </w:r>
      <w:r w:rsidRPr="00BD623E">
        <w:rPr>
          <w:rStyle w:val="Charb"/>
          <w:rtl/>
        </w:rPr>
        <w:t xml:space="preserve"> </w:t>
      </w:r>
      <w:r w:rsidRPr="00BD623E">
        <w:rPr>
          <w:rStyle w:val="Charb"/>
          <w:rFonts w:hint="eastAsia"/>
          <w:rtl/>
        </w:rPr>
        <w:t>كُنْتُ</w:t>
      </w:r>
      <w:r w:rsidRPr="00BD623E">
        <w:rPr>
          <w:rStyle w:val="Charb"/>
          <w:rtl/>
        </w:rPr>
        <w:t xml:space="preserve"> </w:t>
      </w:r>
      <w:r w:rsidRPr="00BD623E">
        <w:rPr>
          <w:rStyle w:val="Charb"/>
          <w:rFonts w:hint="eastAsia"/>
          <w:rtl/>
        </w:rPr>
        <w:t>مَوْلاهُ</w:t>
      </w:r>
      <w:r w:rsidRPr="00BD623E">
        <w:rPr>
          <w:rStyle w:val="Charb"/>
          <w:rtl/>
        </w:rPr>
        <w:t xml:space="preserve"> </w:t>
      </w:r>
      <w:r w:rsidRPr="00BD623E">
        <w:rPr>
          <w:rStyle w:val="Charb"/>
          <w:rFonts w:hint="eastAsia"/>
          <w:rtl/>
        </w:rPr>
        <w:t>فَعَلَيٌّ</w:t>
      </w:r>
      <w:r w:rsidRPr="00BD623E">
        <w:rPr>
          <w:rStyle w:val="Charb"/>
          <w:rtl/>
        </w:rPr>
        <w:t xml:space="preserve"> </w:t>
      </w:r>
      <w:r w:rsidRPr="00BD623E">
        <w:rPr>
          <w:rStyle w:val="Charb"/>
          <w:rFonts w:hint="eastAsia"/>
          <w:rtl/>
        </w:rPr>
        <w:t>مَوْلاهُ</w:t>
      </w:r>
      <w:r w:rsidRPr="002F7CE9">
        <w:rPr>
          <w:rFonts w:hint="cs"/>
          <w:rtl/>
        </w:rPr>
        <w:t>»</w:t>
      </w:r>
      <w:r w:rsidR="00BD623E">
        <w:rPr>
          <w:rtl/>
        </w:rPr>
        <w:t>. بدون هیچ</w:t>
      </w:r>
      <w:r w:rsidR="00BD623E">
        <w:rPr>
          <w:rFonts w:hint="cs"/>
          <w:rtl/>
        </w:rPr>
        <w:t>‌</w:t>
      </w:r>
      <w:r w:rsidRPr="002F7CE9">
        <w:rPr>
          <w:rtl/>
        </w:rPr>
        <w:t>گونه عبارت اضافی برایش نقل کردند رباح گفته: هنگامیکه آنها رفتند دنبالشان را گرفتم و پرسیدم آنها که بودند؟ گفتند: گروهی از انصار که ابی‌أیوب انصاری در میانشان بود.</w:t>
      </w:r>
    </w:p>
    <w:p w:rsidR="00F00040" w:rsidRPr="002F7CE9" w:rsidRDefault="00F00040" w:rsidP="00BD623E">
      <w:pPr>
        <w:pStyle w:val="ad"/>
        <w:ind w:firstLine="0"/>
        <w:rPr>
          <w:rtl/>
        </w:rPr>
      </w:pPr>
      <w:r w:rsidRPr="002F7CE9">
        <w:rPr>
          <w:rtl/>
        </w:rPr>
        <w:t>أحمد (5/419) و طبرانی ( 4052و4053) از طریق حنش بن حارث بن لقیط نخعی اشجعی از رباح بن حارث آورده است.</w:t>
      </w:r>
    </w:p>
    <w:p w:rsidR="00F00040" w:rsidRPr="002F7CE9" w:rsidRDefault="00F00040" w:rsidP="00BD623E">
      <w:pPr>
        <w:pStyle w:val="ad"/>
        <w:ind w:firstLine="0"/>
        <w:rPr>
          <w:rtl/>
        </w:rPr>
      </w:pPr>
      <w:r w:rsidRPr="002F7CE9">
        <w:rPr>
          <w:rtl/>
        </w:rPr>
        <w:t>ناقد می‌گوید: این سند خوبی است و راویانش معتبر هستند. و هیثمی گ</w:t>
      </w:r>
      <w:r w:rsidR="00BD623E">
        <w:rPr>
          <w:rtl/>
        </w:rPr>
        <w:t>فته که احمد و طبرانی روایت کرده</w:t>
      </w:r>
      <w:r w:rsidR="00BD623E">
        <w:rPr>
          <w:rFonts w:hint="cs"/>
          <w:rtl/>
        </w:rPr>
        <w:t>‌</w:t>
      </w:r>
      <w:r w:rsidRPr="002F7CE9">
        <w:rPr>
          <w:rtl/>
        </w:rPr>
        <w:t>اند و راویان احمد معتبرند.</w:t>
      </w:r>
    </w:p>
    <w:p w:rsidR="00F00040" w:rsidRPr="002F7CE9" w:rsidRDefault="00F00040" w:rsidP="00BD623E">
      <w:pPr>
        <w:pStyle w:val="ad"/>
        <w:ind w:firstLine="0"/>
        <w:rPr>
          <w:rtl/>
        </w:rPr>
      </w:pPr>
      <w:r w:rsidRPr="002F7CE9">
        <w:rPr>
          <w:rtl/>
        </w:rPr>
        <w:t>6- حدیث ابن عازب که عدی بن ثابت از او روایت کرده که گفته ما با پیامبر</w:t>
      </w:r>
      <w:r w:rsidR="00BD623E">
        <w:rPr>
          <w:rFonts w:hint="cs"/>
          <w:rtl/>
        </w:rPr>
        <w:t xml:space="preserve"> </w:t>
      </w:r>
      <w:r w:rsidRPr="002F7CE9">
        <w:rPr>
          <w:rtl/>
        </w:rPr>
        <w:t xml:space="preserve"> </w:t>
      </w:r>
      <w:r w:rsidRPr="002F7CE9">
        <w:rPr>
          <w:szCs w:val="22"/>
        </w:rPr>
        <w:sym w:font="AGA Arabesque" w:char="F072"/>
      </w:r>
      <w:r w:rsidRPr="002F7CE9">
        <w:rPr>
          <w:rtl/>
        </w:rPr>
        <w:t xml:space="preserve"> در سفر بودیم و به غدیر خم آمدیم و زیر دو درختی را برا ی پیامبر</w:t>
      </w:r>
      <w:r w:rsidR="00BD623E">
        <w:rPr>
          <w:rFonts w:hint="cs"/>
          <w:rtl/>
        </w:rPr>
        <w:t xml:space="preserve"> </w:t>
      </w:r>
      <w:r w:rsidRPr="002F7CE9">
        <w:rPr>
          <w:szCs w:val="22"/>
        </w:rPr>
        <w:sym w:font="AGA Arabesque" w:char="F072"/>
      </w:r>
      <w:r w:rsidRPr="002F7CE9">
        <w:rPr>
          <w:rtl/>
        </w:rPr>
        <w:t xml:space="preserve"> جارو زده بودند و با (الصلاة جامعة) فریادی در میانمان بر آمد سپس پیامبر</w:t>
      </w:r>
      <w:r w:rsidR="00BD623E">
        <w:rPr>
          <w:rFonts w:hint="cs"/>
          <w:rtl/>
        </w:rPr>
        <w:t xml:space="preserve"> </w:t>
      </w:r>
      <w:r w:rsidRPr="002F7CE9">
        <w:rPr>
          <w:szCs w:val="22"/>
        </w:rPr>
        <w:sym w:font="AGA Arabesque" w:char="F072"/>
      </w:r>
      <w:r w:rsidRPr="002F7CE9">
        <w:rPr>
          <w:rtl/>
        </w:rPr>
        <w:t xml:space="preserve"> نماز ظهر را بجای آورد و دست علی را گرفت، مگر نمی</w:t>
      </w:r>
      <w:r w:rsidR="00BD623E">
        <w:rPr>
          <w:rFonts w:hint="cs"/>
          <w:rtl/>
        </w:rPr>
        <w:t>‌</w:t>
      </w:r>
      <w:r w:rsidRPr="002F7CE9">
        <w:rPr>
          <w:rtl/>
        </w:rPr>
        <w:t xml:space="preserve">دانید که من نسبت به هر مؤمنی از خودش برتر هستم؟ ... این روایت مثل روایت فطر بن خلیفه از زید است. </w:t>
      </w:r>
    </w:p>
    <w:p w:rsidR="00F00040" w:rsidRPr="002F7CE9" w:rsidRDefault="00F00040" w:rsidP="00BD623E">
      <w:pPr>
        <w:pStyle w:val="ad"/>
        <w:ind w:firstLine="0"/>
        <w:rPr>
          <w:rtl/>
        </w:rPr>
      </w:pPr>
      <w:r w:rsidRPr="002F7CE9">
        <w:rPr>
          <w:rtl/>
        </w:rPr>
        <w:t>با این عبارت اضافی که آمده و گفته: بعد از آن عمر به علی رسید و به او گفت: أی ابن أبی طالب به من</w:t>
      </w:r>
      <w:r w:rsidR="00BD623E">
        <w:rPr>
          <w:rtl/>
        </w:rPr>
        <w:t>اسبت اینکه سرور هر زن و مرد شده</w:t>
      </w:r>
      <w:r w:rsidR="00BD623E">
        <w:rPr>
          <w:rFonts w:hint="cs"/>
          <w:rtl/>
        </w:rPr>
        <w:t>‌</w:t>
      </w:r>
      <w:r w:rsidRPr="002F7CE9">
        <w:rPr>
          <w:rtl/>
        </w:rPr>
        <w:t>ای تبریک می</w:t>
      </w:r>
      <w:r w:rsidR="00BD623E">
        <w:rPr>
          <w:rFonts w:hint="cs"/>
          <w:rtl/>
        </w:rPr>
        <w:t>‌</w:t>
      </w:r>
      <w:r w:rsidRPr="002F7CE9">
        <w:rPr>
          <w:rtl/>
        </w:rPr>
        <w:t>گوئیم. احمد و پسرش در (زائده-4/381 ) و ابن ماجه (116) مختصرا از طریق علی بن زید از عدی بن ثابت – که راویانش معتب</w:t>
      </w:r>
      <w:r w:rsidR="00BD623E">
        <w:rPr>
          <w:rtl/>
        </w:rPr>
        <w:t>رند- آورده</w:t>
      </w:r>
      <w:r w:rsidR="00BD623E">
        <w:rPr>
          <w:rFonts w:hint="cs"/>
          <w:rtl/>
        </w:rPr>
        <w:t>‌</w:t>
      </w:r>
      <w:r w:rsidRPr="002F7CE9">
        <w:rPr>
          <w:rtl/>
        </w:rPr>
        <w:t>اند راویان مسلم که ابی جدعان در ردیف آنهاست و ضعیف می‌باشد غیر علی بن زید است، همانطور که قبلا در طریق دوّم و سوّم از حدیث علی ذکر شد از ابن جدعان از براء بطریق دیگری آمده است.</w:t>
      </w:r>
    </w:p>
    <w:p w:rsidR="00F00040" w:rsidRPr="002F7CE9" w:rsidRDefault="00F00040" w:rsidP="00BD623E">
      <w:pPr>
        <w:pStyle w:val="ad"/>
        <w:ind w:firstLine="0"/>
        <w:rPr>
          <w:rtl/>
        </w:rPr>
      </w:pPr>
      <w:r w:rsidRPr="002F7CE9">
        <w:rPr>
          <w:rtl/>
        </w:rPr>
        <w:t>حدیث ابن عباس، که عمرو بن میمون به صورت مرفوع بدون زیاده از او نقل کرده است: احمد (1/330-331) و حاکم از او (3/132-134) آورده اند و حاکم گفته که سندش صحیح است و ذهبی با آن موافقت کرده و همانند احمد و حاکم گفته است.</w:t>
      </w:r>
    </w:p>
    <w:p w:rsidR="00F00040" w:rsidRPr="002F7CE9" w:rsidRDefault="00F00040" w:rsidP="00BD623E">
      <w:pPr>
        <w:pStyle w:val="ad"/>
        <w:ind w:firstLine="0"/>
        <w:rPr>
          <w:rtl/>
        </w:rPr>
      </w:pPr>
      <w:r w:rsidRPr="002F7CE9">
        <w:rPr>
          <w:rtl/>
        </w:rPr>
        <w:t>8و</w:t>
      </w:r>
      <w:r w:rsidR="00BD623E">
        <w:rPr>
          <w:rFonts w:hint="cs"/>
          <w:rtl/>
        </w:rPr>
        <w:t xml:space="preserve"> </w:t>
      </w:r>
      <w:r w:rsidRPr="002F7CE9">
        <w:rPr>
          <w:rtl/>
        </w:rPr>
        <w:t>9</w:t>
      </w:r>
      <w:r w:rsidR="00BD623E">
        <w:rPr>
          <w:rFonts w:hint="cs"/>
          <w:rtl/>
        </w:rPr>
        <w:t xml:space="preserve"> </w:t>
      </w:r>
      <w:r w:rsidRPr="002F7CE9">
        <w:rPr>
          <w:rtl/>
        </w:rPr>
        <w:t>و</w:t>
      </w:r>
      <w:r w:rsidR="00BD623E">
        <w:rPr>
          <w:rFonts w:hint="cs"/>
          <w:rtl/>
        </w:rPr>
        <w:t xml:space="preserve"> </w:t>
      </w:r>
      <w:r w:rsidRPr="002F7CE9">
        <w:rPr>
          <w:rtl/>
        </w:rPr>
        <w:t>10-  حدیث انس بن مالک و أبو سعید و أبوهریره که عمیره بن سعد از آنها نقل کرده و گفته: در حالیکه علی</w:t>
      </w:r>
      <w:r w:rsidR="00BD623E">
        <w:rPr>
          <w:rFonts w:hint="cs"/>
          <w:rtl/>
        </w:rPr>
        <w:t xml:space="preserve"> </w:t>
      </w:r>
      <w:r w:rsidRPr="002F7CE9">
        <w:rPr>
          <w:szCs w:val="22"/>
        </w:rPr>
        <w:sym w:font="AGA Arabesque" w:char="F074"/>
      </w:r>
      <w:r w:rsidRPr="002F7CE9">
        <w:rPr>
          <w:rtl/>
        </w:rPr>
        <w:t xml:space="preserve"> بر سر منبر بوده شاهد بودم که علی اصحاب پیامبر</w:t>
      </w:r>
      <w:r w:rsidR="00BD623E">
        <w:rPr>
          <w:rFonts w:hint="cs"/>
          <w:rtl/>
        </w:rPr>
        <w:t xml:space="preserve"> </w:t>
      </w:r>
      <w:r w:rsidRPr="002F7CE9">
        <w:rPr>
          <w:szCs w:val="22"/>
        </w:rPr>
        <w:sym w:font="AGA Arabesque" w:char="F072"/>
      </w:r>
      <w:r w:rsidRPr="002F7CE9">
        <w:rPr>
          <w:rtl/>
        </w:rPr>
        <w:t xml:space="preserve"> را بخدا سوگند می‌داد کیست آن کس</w:t>
      </w:r>
      <w:r>
        <w:rPr>
          <w:rtl/>
        </w:rPr>
        <w:t>ی</w:t>
      </w:r>
      <w:r w:rsidRPr="002F7CE9">
        <w:rPr>
          <w:rtl/>
        </w:rPr>
        <w:t xml:space="preserve"> که از پیامبر</w:t>
      </w:r>
      <w:r w:rsidR="00BD623E">
        <w:rPr>
          <w:rFonts w:hint="cs"/>
          <w:rtl/>
        </w:rPr>
        <w:t xml:space="preserve"> </w:t>
      </w:r>
      <w:r w:rsidRPr="002F7CE9">
        <w:rPr>
          <w:szCs w:val="22"/>
        </w:rPr>
        <w:sym w:font="AGA Arabesque" w:char="F072"/>
      </w:r>
      <w:r w:rsidRPr="002F7CE9">
        <w:rPr>
          <w:rtl/>
        </w:rPr>
        <w:t xml:space="preserve"> حدیث مذکور را شنیده است. برای روایت این حدیث راههای بسیار دیگری م</w:t>
      </w:r>
      <w:r w:rsidR="00BD623E">
        <w:rPr>
          <w:rtl/>
        </w:rPr>
        <w:t>وجود است گروه زیادی که هیثمی در</w:t>
      </w:r>
      <w:r w:rsidRPr="002F7CE9">
        <w:rPr>
          <w:rtl/>
        </w:rPr>
        <w:t>میان آنها است در (الـمجمع</w:t>
      </w:r>
      <w:r w:rsidRPr="002F7CE9">
        <w:rPr>
          <w:rFonts w:hint="cs"/>
          <w:rtl/>
        </w:rPr>
        <w:t>:</w:t>
      </w:r>
      <w:r w:rsidR="00BD623E">
        <w:rPr>
          <w:rtl/>
        </w:rPr>
        <w:t xml:space="preserve"> ،9/103-108) آمده</w:t>
      </w:r>
      <w:r w:rsidR="00BD623E">
        <w:rPr>
          <w:rFonts w:hint="cs"/>
          <w:rtl/>
        </w:rPr>
        <w:t>‌</w:t>
      </w:r>
      <w:r w:rsidRPr="002F7CE9">
        <w:rPr>
          <w:rtl/>
        </w:rPr>
        <w:t>اند. ناقد می</w:t>
      </w:r>
      <w:r w:rsidRPr="002F7CE9">
        <w:rPr>
          <w:rFonts w:hint="cs"/>
          <w:rtl/>
        </w:rPr>
        <w:t>‌</w:t>
      </w:r>
      <w:r w:rsidRPr="002F7CE9">
        <w:rPr>
          <w:rtl/>
        </w:rPr>
        <w:t>گوید: بعد از تحقیق یقینی بر صحت سند روایت</w:t>
      </w:r>
      <w:r w:rsidR="00BD623E">
        <w:rPr>
          <w:rFonts w:hint="cs"/>
          <w:rtl/>
        </w:rPr>
        <w:t>‌</w:t>
      </w:r>
      <w:r w:rsidRPr="002F7CE9">
        <w:rPr>
          <w:rtl/>
        </w:rPr>
        <w:t>های این حدیث آنچه که برایم آسان و ممکن بود ذکر کرده و آورده</w:t>
      </w:r>
      <w:r w:rsidRPr="002F7CE9">
        <w:rPr>
          <w:rFonts w:hint="cs"/>
          <w:rtl/>
        </w:rPr>
        <w:t>‌</w:t>
      </w:r>
      <w:r w:rsidRPr="002F7CE9">
        <w:rPr>
          <w:rtl/>
        </w:rPr>
        <w:t>ام چون براستی روایت</w:t>
      </w:r>
      <w:r w:rsidR="00BD623E">
        <w:rPr>
          <w:rFonts w:hint="cs"/>
          <w:rtl/>
        </w:rPr>
        <w:t>‌</w:t>
      </w:r>
      <w:r w:rsidRPr="002F7CE9">
        <w:rPr>
          <w:rtl/>
        </w:rPr>
        <w:t>های زیادی در خصوص این حدیث وارد شده است. و امّا قول راوی در طریق پنجم از حدیث علی</w:t>
      </w:r>
      <w:r w:rsidR="00BD623E">
        <w:rPr>
          <w:rFonts w:hint="cs"/>
          <w:rtl/>
        </w:rPr>
        <w:t xml:space="preserve"> </w:t>
      </w:r>
      <w:r w:rsidRPr="002F7CE9">
        <w:rPr>
          <w:szCs w:val="22"/>
        </w:rPr>
        <w:sym w:font="AGA Arabesque" w:char="F074"/>
      </w:r>
      <w:r w:rsidRPr="002F7CE9">
        <w:rPr>
          <w:rtl/>
        </w:rPr>
        <w:t xml:space="preserve"> باعبارت </w:t>
      </w:r>
      <w:r w:rsidRPr="002F7CE9">
        <w:rPr>
          <w:rFonts w:hint="cs"/>
          <w:rtl/>
        </w:rPr>
        <w:t>«</w:t>
      </w:r>
      <w:r w:rsidRPr="00BD623E">
        <w:rPr>
          <w:rStyle w:val="Charb"/>
          <w:rtl/>
        </w:rPr>
        <w:t>وانصر من نصره واخذل من خذله</w:t>
      </w:r>
      <w:r w:rsidRPr="002F7CE9">
        <w:rPr>
          <w:rFonts w:hint="cs"/>
          <w:rtl/>
        </w:rPr>
        <w:t>»</w:t>
      </w:r>
      <w:r w:rsidRPr="002F7CE9">
        <w:rPr>
          <w:rtl/>
        </w:rPr>
        <w:t xml:space="preserve"> در ثابت بودنش نزد من اشکالی هست چون ضعیف است و چیزی موجود نیست که ضعف آن را جبران کند. و همانطور قول عمر که به علی گفت: به دلیل اینکه سرور مومنین شدی تبریک می‌گویم. بنابراین خلاصه کلام روی حدیث مذکور و صحت آن همانطور که شیخ الاسلام این تیمیه بیان کرده قسمت اوّل حدیث ضعیف و قسمت دوّمش دروغ است. این نتیجه مبالغه‌گو</w:t>
      </w:r>
      <w:r>
        <w:rPr>
          <w:rtl/>
        </w:rPr>
        <w:t>ی</w:t>
      </w:r>
      <w:r w:rsidRPr="002F7CE9">
        <w:rPr>
          <w:rtl/>
        </w:rPr>
        <w:t>ی کسیست که قبل از بررسی طریق روایتها و دقت نظر در آنها احادیث ضعیف را نقل کرده و آورده است.</w:t>
      </w:r>
    </w:p>
    <w:p w:rsidR="00F00040" w:rsidRPr="002F7CE9" w:rsidRDefault="00F00040" w:rsidP="00BD623E">
      <w:pPr>
        <w:pStyle w:val="ad"/>
        <w:ind w:firstLine="0"/>
        <w:rPr>
          <w:rtl/>
        </w:rPr>
      </w:pPr>
      <w:r w:rsidRPr="002F7CE9">
        <w:rPr>
          <w:rtl/>
        </w:rPr>
        <w:t>امّا آنچه که شیعه در این حدیث و غیر آن ذکر می کنند که پیامبر</w:t>
      </w:r>
      <w:r w:rsidR="00BD623E">
        <w:rPr>
          <w:rFonts w:hint="cs"/>
          <w:rtl/>
        </w:rPr>
        <w:t xml:space="preserve"> </w:t>
      </w:r>
      <w:r w:rsidRPr="002F7CE9">
        <w:rPr>
          <w:szCs w:val="22"/>
        </w:rPr>
        <w:sym w:font="AGA Arabesque" w:char="F072"/>
      </w:r>
      <w:r w:rsidRPr="002F7CE9">
        <w:rPr>
          <w:rtl/>
        </w:rPr>
        <w:t xml:space="preserve"> فرموده: (علی</w:t>
      </w:r>
      <w:r w:rsidR="00BD623E">
        <w:rPr>
          <w:rFonts w:hint="cs"/>
          <w:rtl/>
        </w:rPr>
        <w:t xml:space="preserve"> </w:t>
      </w:r>
      <w:r w:rsidRPr="002F7CE9">
        <w:rPr>
          <w:szCs w:val="22"/>
        </w:rPr>
        <w:sym w:font="AGA Arabesque" w:char="F074"/>
      </w:r>
      <w:r w:rsidRPr="002F7CE9">
        <w:rPr>
          <w:rtl/>
        </w:rPr>
        <w:t xml:space="preserve"> جانشین بعد از من است) أصلا صحیح نیست، بلکه از افتراءات ودروغهای زیاد آنها است که تاریخ شاهد و دال بر کذب آن است. به فرض اینکه پیامبر</w:t>
      </w:r>
      <w:r w:rsidR="00BD623E">
        <w:rPr>
          <w:rFonts w:hint="cs"/>
          <w:rtl/>
        </w:rPr>
        <w:t xml:space="preserve"> </w:t>
      </w:r>
      <w:r w:rsidRPr="002F7CE9">
        <w:rPr>
          <w:szCs w:val="22"/>
        </w:rPr>
        <w:sym w:font="AGA Arabesque" w:char="F072"/>
      </w:r>
      <w:r w:rsidRPr="002F7CE9">
        <w:rPr>
          <w:rtl/>
        </w:rPr>
        <w:t xml:space="preserve"> چنین چیزی گفته باشد باید آن طور که گفته در عمل واقع می‌شد، چون وحی بوده (وح</w:t>
      </w:r>
      <w:r>
        <w:rPr>
          <w:rtl/>
        </w:rPr>
        <w:t>ی</w:t>
      </w:r>
      <w:r w:rsidRPr="002F7CE9">
        <w:rPr>
          <w:rtl/>
        </w:rPr>
        <w:t xml:space="preserve"> </w:t>
      </w:r>
      <w:r>
        <w:rPr>
          <w:rtl/>
        </w:rPr>
        <w:t>ی</w:t>
      </w:r>
      <w:r w:rsidRPr="002F7CE9">
        <w:rPr>
          <w:rtl/>
        </w:rPr>
        <w:t>وح</w:t>
      </w:r>
      <w:r>
        <w:rPr>
          <w:rtl/>
        </w:rPr>
        <w:t>ی</w:t>
      </w:r>
      <w:r w:rsidRPr="002F7CE9">
        <w:rPr>
          <w:rtl/>
        </w:rPr>
        <w:t>) (نجم: 4) و خداوند سبحان خلاف وعده عمل نمی‌کند. ناقد کتاب می</w:t>
      </w:r>
      <w:r w:rsidR="00BD623E">
        <w:rPr>
          <w:rFonts w:hint="cs"/>
          <w:rtl/>
        </w:rPr>
        <w:t>‌</w:t>
      </w:r>
      <w:r w:rsidRPr="002F7CE9">
        <w:rPr>
          <w:rtl/>
        </w:rPr>
        <w:t>گوید: که بعضی از احادیث روایت شده شیعه را در رابطه با این موضوع در کتاب دیگری به نام (الضعیفه – 4923و 4932) در ردیف احادیثی که عبدالحسین در (المراجعات) به آن احتجاج می</w:t>
      </w:r>
      <w:r w:rsidR="00BD623E">
        <w:rPr>
          <w:rFonts w:hint="cs"/>
          <w:rtl/>
        </w:rPr>
        <w:t>‌</w:t>
      </w:r>
      <w:r w:rsidRPr="002F7CE9">
        <w:rPr>
          <w:rtl/>
        </w:rPr>
        <w:t>کند آورده ام که همه آنها دروغ و باطل است و عجیب تر  از این از زبان امامان اهل سنت نقل کرده است.</w:t>
      </w:r>
    </w:p>
    <w:p w:rsidR="00F00040" w:rsidRPr="00BD623E" w:rsidRDefault="00F00040" w:rsidP="00BD623E">
      <w:pPr>
        <w:pStyle w:val="ad"/>
        <w:ind w:firstLine="0"/>
        <w:rPr>
          <w:spacing w:val="-4"/>
          <w:rtl/>
        </w:rPr>
      </w:pPr>
      <w:r w:rsidRPr="00BD623E">
        <w:rPr>
          <w:spacing w:val="-4"/>
          <w:rtl/>
        </w:rPr>
        <w:t>أبو عبدالرحمان گفته: که تنها ابن تیمیه قسمت اول حدیث را ضعیف و قسمت دومش را کذب نخوانده است. برای آگاهی بیشتر به کتاب (الکامل- در تضعیف راویان) كه تألیف ابن عدی است و کتاب (العلل ال</w:t>
      </w:r>
      <w:r w:rsidRPr="00BD623E">
        <w:rPr>
          <w:rFonts w:hint="cs"/>
          <w:spacing w:val="-4"/>
          <w:rtl/>
        </w:rPr>
        <w:t>ـ</w:t>
      </w:r>
      <w:r w:rsidRPr="00BD623E">
        <w:rPr>
          <w:spacing w:val="-4"/>
          <w:rtl/>
        </w:rPr>
        <w:t xml:space="preserve">متناهیة) که تألیف ابن جوزی است بنگرید. حدیث موالات بدون شک جزء متواتر است و عبارت اضافی با سند قوی روایت </w:t>
      </w:r>
      <w:r w:rsidR="00BD623E" w:rsidRPr="00BD623E">
        <w:rPr>
          <w:spacing w:val="-4"/>
          <w:rtl/>
        </w:rPr>
        <w:t>شده</w:t>
      </w:r>
      <w:r w:rsidR="00BD623E" w:rsidRPr="00BD623E">
        <w:rPr>
          <w:rFonts w:hint="cs"/>
          <w:spacing w:val="-4"/>
          <w:rtl/>
        </w:rPr>
        <w:t>‌</w:t>
      </w:r>
      <w:r w:rsidRPr="00BD623E">
        <w:rPr>
          <w:spacing w:val="-4"/>
          <w:rtl/>
        </w:rPr>
        <w:t>اند. و حتی به عکس آنچه است که ابن تیمیه و ابن حزم آورده اند، شایسته آن است که حق پیروی شود.</w:t>
      </w:r>
    </w:p>
  </w:footnote>
  <w:footnote w:id="328">
    <w:p w:rsidR="00F00040" w:rsidRPr="002F7CE9" w:rsidRDefault="00F00040" w:rsidP="002F7CE9">
      <w:pPr>
        <w:pStyle w:val="ad"/>
        <w:rPr>
          <w:rtl/>
        </w:rPr>
      </w:pPr>
      <w:r w:rsidRPr="002F7CE9">
        <w:rPr>
          <w:rStyle w:val="FootnoteReference"/>
          <w:szCs w:val="22"/>
          <w:vertAlign w:val="baseline"/>
        </w:rPr>
        <w:footnoteRef/>
      </w:r>
      <w:r w:rsidRPr="002F7CE9">
        <w:rPr>
          <w:rtl/>
        </w:rPr>
        <w:t>- ابو عباس أحمد بن محمد بن سع</w:t>
      </w:r>
      <w:r>
        <w:rPr>
          <w:rtl/>
        </w:rPr>
        <w:t>ی</w:t>
      </w:r>
      <w:r w:rsidRPr="002F7CE9">
        <w:rPr>
          <w:rtl/>
        </w:rPr>
        <w:t>د بن عُقْدَة كوف</w:t>
      </w:r>
      <w:r>
        <w:rPr>
          <w:rtl/>
        </w:rPr>
        <w:t>ی</w:t>
      </w:r>
      <w:r w:rsidRPr="002F7CE9">
        <w:rPr>
          <w:rtl/>
        </w:rPr>
        <w:t>، در سال 249 متولد شده و در سال  333 وفات كرده است، و به رأ</w:t>
      </w:r>
      <w:r>
        <w:rPr>
          <w:rtl/>
        </w:rPr>
        <w:t>ی</w:t>
      </w:r>
      <w:r w:rsidRPr="002F7CE9">
        <w:rPr>
          <w:rtl/>
        </w:rPr>
        <w:t xml:space="preserve"> ش</w:t>
      </w:r>
      <w:r>
        <w:rPr>
          <w:rtl/>
        </w:rPr>
        <w:t>ی</w:t>
      </w:r>
      <w:r w:rsidRPr="002F7CE9">
        <w:rPr>
          <w:rtl/>
        </w:rPr>
        <w:t>عه تما</w:t>
      </w:r>
      <w:r>
        <w:rPr>
          <w:rtl/>
        </w:rPr>
        <w:t>ی</w:t>
      </w:r>
      <w:r w:rsidRPr="002F7CE9">
        <w:rPr>
          <w:rtl/>
        </w:rPr>
        <w:t>ل داشته است. به: لسان الم</w:t>
      </w:r>
      <w:r>
        <w:rPr>
          <w:rtl/>
        </w:rPr>
        <w:t>ی</w:t>
      </w:r>
      <w:r w:rsidRPr="002F7CE9">
        <w:rPr>
          <w:rtl/>
        </w:rPr>
        <w:t>زان (1/263-266)، و معجم ال</w:t>
      </w:r>
      <w:r w:rsidRPr="002F7CE9">
        <w:rPr>
          <w:rFonts w:hint="cs"/>
          <w:rtl/>
        </w:rPr>
        <w:t>ـ</w:t>
      </w:r>
      <w:r w:rsidRPr="002F7CE9">
        <w:rPr>
          <w:rtl/>
        </w:rPr>
        <w:t>مؤلف</w:t>
      </w:r>
      <w:r>
        <w:rPr>
          <w:rtl/>
        </w:rPr>
        <w:t>ی</w:t>
      </w:r>
      <w:r w:rsidRPr="002F7CE9">
        <w:rPr>
          <w:rtl/>
        </w:rPr>
        <w:t>ن</w:t>
      </w:r>
      <w:r w:rsidRPr="002F7CE9">
        <w:rPr>
          <w:rFonts w:hint="cs"/>
          <w:rtl/>
        </w:rPr>
        <w:t xml:space="preserve">: </w:t>
      </w:r>
      <w:r w:rsidRPr="002F7CE9">
        <w:rPr>
          <w:rtl/>
        </w:rPr>
        <w:t>2/106</w:t>
      </w:r>
      <w:r w:rsidRPr="002F7CE9">
        <w:rPr>
          <w:rFonts w:hint="cs"/>
          <w:rtl/>
        </w:rPr>
        <w:t>،</w:t>
      </w:r>
      <w:r w:rsidRPr="002F7CE9">
        <w:rPr>
          <w:rtl/>
        </w:rPr>
        <w:t xml:space="preserve"> الأعلام</w:t>
      </w:r>
      <w:r w:rsidRPr="002F7CE9">
        <w:rPr>
          <w:rFonts w:hint="cs"/>
          <w:rtl/>
        </w:rPr>
        <w:t xml:space="preserve">: </w:t>
      </w:r>
      <w:r w:rsidRPr="002F7CE9">
        <w:rPr>
          <w:rtl/>
        </w:rPr>
        <w:t>1/198، سزك</w:t>
      </w:r>
      <w:r>
        <w:rPr>
          <w:rtl/>
        </w:rPr>
        <w:t>ی</w:t>
      </w:r>
      <w:r w:rsidRPr="002F7CE9">
        <w:rPr>
          <w:rtl/>
        </w:rPr>
        <w:t>ن (م1 ج1، ص361) بنگر</w:t>
      </w:r>
      <w:r>
        <w:rPr>
          <w:rtl/>
        </w:rPr>
        <w:t>ی</w:t>
      </w:r>
      <w:r w:rsidRPr="002F7CE9">
        <w:rPr>
          <w:rtl/>
        </w:rPr>
        <w:t>د.</w:t>
      </w:r>
    </w:p>
  </w:footnote>
  <w:footnote w:id="329">
    <w:p w:rsidR="00F00040" w:rsidRPr="002F7CE9" w:rsidRDefault="00F00040" w:rsidP="00BD623E">
      <w:pPr>
        <w:pStyle w:val="ad"/>
        <w:rPr>
          <w:rtl/>
        </w:rPr>
      </w:pPr>
      <w:r w:rsidRPr="002F7CE9">
        <w:rPr>
          <w:rStyle w:val="FootnoteReference"/>
          <w:szCs w:val="22"/>
          <w:vertAlign w:val="baseline"/>
        </w:rPr>
        <w:footnoteRef/>
      </w:r>
      <w:r w:rsidRPr="002F7CE9">
        <w:rPr>
          <w:rtl/>
        </w:rPr>
        <w:t>-  در الفصل ف</w:t>
      </w:r>
      <w:r w:rsidR="00BD623E">
        <w:rPr>
          <w:rFonts w:hint="cs"/>
          <w:rtl/>
        </w:rPr>
        <w:t>ي</w:t>
      </w:r>
      <w:r w:rsidRPr="002F7CE9">
        <w:rPr>
          <w:rtl/>
        </w:rPr>
        <w:t xml:space="preserve"> ال</w:t>
      </w:r>
      <w:r w:rsidRPr="002F7CE9">
        <w:rPr>
          <w:rFonts w:hint="cs"/>
          <w:rtl/>
        </w:rPr>
        <w:t>ـ</w:t>
      </w:r>
      <w:r w:rsidRPr="002F7CE9">
        <w:rPr>
          <w:rtl/>
        </w:rPr>
        <w:t>ملل والأهواء والنحل</w:t>
      </w:r>
      <w:r w:rsidRPr="002F7CE9">
        <w:rPr>
          <w:rFonts w:hint="cs"/>
          <w:rtl/>
        </w:rPr>
        <w:t xml:space="preserve">: </w:t>
      </w:r>
      <w:r w:rsidRPr="002F7CE9">
        <w:rPr>
          <w:rtl/>
        </w:rPr>
        <w:t>4/224</w:t>
      </w:r>
      <w:r w:rsidRPr="002F7CE9">
        <w:rPr>
          <w:rFonts w:hint="cs"/>
          <w:rtl/>
        </w:rPr>
        <w:t>،</w:t>
      </w:r>
      <w:r w:rsidRPr="002F7CE9">
        <w:rPr>
          <w:rtl/>
        </w:rPr>
        <w:t xml:space="preserve"> آمده است.</w:t>
      </w:r>
    </w:p>
  </w:footnote>
  <w:footnote w:id="330">
    <w:p w:rsidR="00F00040" w:rsidRPr="002F7CE9" w:rsidRDefault="00F00040" w:rsidP="00BD623E">
      <w:pPr>
        <w:pStyle w:val="ad"/>
        <w:rPr>
          <w:rtl/>
        </w:rPr>
      </w:pPr>
      <w:r w:rsidRPr="002F7CE9">
        <w:rPr>
          <w:rStyle w:val="FootnoteReference"/>
          <w:szCs w:val="22"/>
          <w:vertAlign w:val="baseline"/>
        </w:rPr>
        <w:footnoteRef/>
      </w:r>
      <w:r w:rsidRPr="002F7CE9">
        <w:rPr>
          <w:rFonts w:hint="cs"/>
          <w:rtl/>
        </w:rPr>
        <w:t>-</w:t>
      </w:r>
      <w:r w:rsidRPr="002F7CE9">
        <w:rPr>
          <w:rtl/>
        </w:rPr>
        <w:t xml:space="preserve">  با وجود اختلاف در الفاظ، حد</w:t>
      </w:r>
      <w:r>
        <w:rPr>
          <w:rtl/>
        </w:rPr>
        <w:t>ی</w:t>
      </w:r>
      <w:r w:rsidRPr="002F7CE9">
        <w:rPr>
          <w:rtl/>
        </w:rPr>
        <w:t>ث از أب</w:t>
      </w:r>
      <w:r>
        <w:rPr>
          <w:rtl/>
        </w:rPr>
        <w:t>ی</w:t>
      </w:r>
      <w:r w:rsidRPr="002F7CE9">
        <w:rPr>
          <w:rtl/>
        </w:rPr>
        <w:t>‌هر</w:t>
      </w:r>
      <w:r>
        <w:rPr>
          <w:rtl/>
        </w:rPr>
        <w:t>ی</w:t>
      </w:r>
      <w:r w:rsidRPr="002F7CE9">
        <w:rPr>
          <w:rtl/>
        </w:rPr>
        <w:t>رة و أب</w:t>
      </w:r>
      <w:r>
        <w:rPr>
          <w:rtl/>
        </w:rPr>
        <w:t>ی</w:t>
      </w:r>
      <w:r w:rsidRPr="002F7CE9">
        <w:rPr>
          <w:rtl/>
        </w:rPr>
        <w:t xml:space="preserve"> أ</w:t>
      </w:r>
      <w:r>
        <w:rPr>
          <w:rtl/>
        </w:rPr>
        <w:t>ی</w:t>
      </w:r>
      <w:r w:rsidRPr="002F7CE9">
        <w:rPr>
          <w:rtl/>
        </w:rPr>
        <w:t xml:space="preserve">وب </w:t>
      </w:r>
      <w:r w:rsidR="00BD623E">
        <w:rPr>
          <w:rFonts w:cs="CTraditional Arabic" w:hint="cs"/>
          <w:rtl/>
        </w:rPr>
        <w:t xml:space="preserve">ب </w:t>
      </w:r>
      <w:r w:rsidRPr="002F7CE9">
        <w:rPr>
          <w:rtl/>
        </w:rPr>
        <w:t>در: صحیح بخار</w:t>
      </w:r>
      <w:r>
        <w:rPr>
          <w:rtl/>
        </w:rPr>
        <w:t>ی</w:t>
      </w:r>
      <w:r w:rsidRPr="002F7CE9">
        <w:rPr>
          <w:rFonts w:hint="cs"/>
          <w:rtl/>
        </w:rPr>
        <w:t>:</w:t>
      </w:r>
      <w:r w:rsidRPr="002F7CE9">
        <w:rPr>
          <w:rtl/>
        </w:rPr>
        <w:t xml:space="preserve"> 4/179-180، 181 (كتاب ال</w:t>
      </w:r>
      <w:r w:rsidRPr="002F7CE9">
        <w:rPr>
          <w:rFonts w:hint="cs"/>
          <w:rtl/>
        </w:rPr>
        <w:t>ـ</w:t>
      </w:r>
      <w:r w:rsidRPr="002F7CE9">
        <w:rPr>
          <w:rtl/>
        </w:rPr>
        <w:t>مناقب، باب مناقب قر</w:t>
      </w:r>
      <w:r>
        <w:rPr>
          <w:rtl/>
        </w:rPr>
        <w:t>ی</w:t>
      </w:r>
      <w:r w:rsidRPr="002F7CE9">
        <w:rPr>
          <w:rtl/>
        </w:rPr>
        <w:t>ش، باب ذكر أسلم وغفار ومز</w:t>
      </w:r>
      <w:r>
        <w:rPr>
          <w:rtl/>
        </w:rPr>
        <w:t>ی</w:t>
      </w:r>
      <w:r w:rsidRPr="002F7CE9">
        <w:rPr>
          <w:rtl/>
        </w:rPr>
        <w:t>نة وجه</w:t>
      </w:r>
      <w:r>
        <w:rPr>
          <w:rtl/>
        </w:rPr>
        <w:t>ی</w:t>
      </w:r>
      <w:r w:rsidRPr="002F7CE9">
        <w:rPr>
          <w:rtl/>
        </w:rPr>
        <w:t>نة وأشجع)، مسلم</w:t>
      </w:r>
      <w:r w:rsidRPr="002F7CE9">
        <w:rPr>
          <w:rFonts w:hint="cs"/>
          <w:rtl/>
        </w:rPr>
        <w:t>:</w:t>
      </w:r>
      <w:r w:rsidRPr="002F7CE9">
        <w:rPr>
          <w:rtl/>
        </w:rPr>
        <w:t xml:space="preserve"> 4/1954-1955 (كتاب فضائل الصحابة، باب من فضائل غفار وأسلم...)، سنن الترمذ</w:t>
      </w:r>
      <w:r>
        <w:rPr>
          <w:rtl/>
        </w:rPr>
        <w:t>ی</w:t>
      </w:r>
      <w:r w:rsidRPr="002F7CE9">
        <w:rPr>
          <w:rtl/>
        </w:rPr>
        <w:t xml:space="preserve"> 5/385 (كتاب ال</w:t>
      </w:r>
      <w:r w:rsidRPr="002F7CE9">
        <w:rPr>
          <w:rFonts w:hint="cs"/>
          <w:rtl/>
        </w:rPr>
        <w:t>ـ</w:t>
      </w:r>
      <w:r w:rsidRPr="002F7CE9">
        <w:rPr>
          <w:rtl/>
        </w:rPr>
        <w:t>مناقب، باب ف</w:t>
      </w:r>
      <w:r w:rsidR="00BD623E">
        <w:rPr>
          <w:rFonts w:hint="cs"/>
          <w:rtl/>
        </w:rPr>
        <w:t>ي</w:t>
      </w:r>
      <w:r w:rsidRPr="002F7CE9">
        <w:rPr>
          <w:rtl/>
        </w:rPr>
        <w:t xml:space="preserve"> غفار وأسلم وجه</w:t>
      </w:r>
      <w:r>
        <w:rPr>
          <w:rtl/>
        </w:rPr>
        <w:t>ی</w:t>
      </w:r>
      <w:r w:rsidRPr="002F7CE9">
        <w:rPr>
          <w:rtl/>
        </w:rPr>
        <w:t>نة ومز</w:t>
      </w:r>
      <w:r>
        <w:rPr>
          <w:rtl/>
        </w:rPr>
        <w:t>ی</w:t>
      </w:r>
      <w:r w:rsidRPr="002F7CE9">
        <w:rPr>
          <w:rtl/>
        </w:rPr>
        <w:t>نة)، (چاپ المعارف) 15/28، (چاپ الحلب</w:t>
      </w:r>
      <w:r>
        <w:rPr>
          <w:rtl/>
        </w:rPr>
        <w:t>ی</w:t>
      </w:r>
      <w:r w:rsidRPr="002F7CE9">
        <w:rPr>
          <w:rtl/>
        </w:rPr>
        <w:t>) 2/388، 467-468، 481، 5/194 (از ز</w:t>
      </w:r>
      <w:r>
        <w:rPr>
          <w:rtl/>
        </w:rPr>
        <w:t>ی</w:t>
      </w:r>
      <w:r w:rsidRPr="002F7CE9">
        <w:rPr>
          <w:rtl/>
        </w:rPr>
        <w:t>د بن خالد الجهن</w:t>
      </w:r>
      <w:r>
        <w:rPr>
          <w:rtl/>
        </w:rPr>
        <w:t>ی</w:t>
      </w:r>
      <w:r w:rsidR="00BD623E">
        <w:rPr>
          <w:rFonts w:hint="cs"/>
          <w:rtl/>
        </w:rPr>
        <w:t xml:space="preserve"> </w:t>
      </w:r>
      <w:r w:rsidRPr="002F7CE9">
        <w:rPr>
          <w:szCs w:val="22"/>
        </w:rPr>
        <w:sym w:font="AGA Arabesque" w:char="F074"/>
      </w:r>
      <w:r w:rsidRPr="002F7CE9">
        <w:rPr>
          <w:rtl/>
        </w:rPr>
        <w:t>).</w:t>
      </w:r>
    </w:p>
  </w:footnote>
  <w:footnote w:id="331">
    <w:p w:rsidR="00F00040" w:rsidRPr="002F7CE9" w:rsidRDefault="00F00040" w:rsidP="002F7CE9">
      <w:pPr>
        <w:pStyle w:val="ad"/>
        <w:rPr>
          <w:rtl/>
        </w:rPr>
      </w:pPr>
      <w:r w:rsidRPr="002F7CE9">
        <w:rPr>
          <w:rStyle w:val="FootnoteReference"/>
          <w:szCs w:val="22"/>
          <w:vertAlign w:val="baseline"/>
        </w:rPr>
        <w:footnoteRef/>
      </w:r>
      <w:r w:rsidRPr="002F7CE9">
        <w:rPr>
          <w:rtl/>
        </w:rPr>
        <w:t>- ابن هشام در: الس</w:t>
      </w:r>
      <w:r>
        <w:rPr>
          <w:rtl/>
        </w:rPr>
        <w:t>ی</w:t>
      </w:r>
      <w:r w:rsidRPr="002F7CE9">
        <w:rPr>
          <w:rtl/>
        </w:rPr>
        <w:t>رة 3/49</w:t>
      </w:r>
      <w:r w:rsidRPr="002F7CE9">
        <w:rPr>
          <w:rFonts w:hint="cs"/>
          <w:rtl/>
        </w:rPr>
        <w:t>،</w:t>
      </w:r>
      <w:r w:rsidRPr="002F7CE9">
        <w:rPr>
          <w:rtl/>
        </w:rPr>
        <w:t xml:space="preserve"> گفته: </w:t>
      </w:r>
      <w:r w:rsidRPr="002F7CE9">
        <w:rPr>
          <w:rFonts w:hint="cs"/>
          <w:rtl/>
        </w:rPr>
        <w:t>«</w:t>
      </w:r>
      <w:r w:rsidRPr="002F7CE9">
        <w:rPr>
          <w:rtl/>
        </w:rPr>
        <w:t>هنگام</w:t>
      </w:r>
      <w:r>
        <w:rPr>
          <w:rtl/>
        </w:rPr>
        <w:t>ی</w:t>
      </w:r>
      <w:r w:rsidRPr="002F7CE9">
        <w:rPr>
          <w:rtl/>
        </w:rPr>
        <w:t xml:space="preserve"> كه رسول الله</w:t>
      </w:r>
      <w:r w:rsidR="00BD623E">
        <w:rPr>
          <w:rFonts w:hint="cs"/>
          <w:rtl/>
        </w:rPr>
        <w:t xml:space="preserve"> </w:t>
      </w:r>
      <w:r w:rsidRPr="002F7CE9">
        <w:rPr>
          <w:szCs w:val="22"/>
        </w:rPr>
        <w:sym w:font="AGA Arabesque" w:char="F072"/>
      </w:r>
      <w:r w:rsidRPr="002F7CE9">
        <w:rPr>
          <w:rtl/>
        </w:rPr>
        <w:t xml:space="preserve"> از غزوة السو</w:t>
      </w:r>
      <w:r>
        <w:rPr>
          <w:rtl/>
        </w:rPr>
        <w:t>ی</w:t>
      </w:r>
      <w:r w:rsidRPr="002F7CE9">
        <w:rPr>
          <w:rtl/>
        </w:rPr>
        <w:t>ق برگشته است بق</w:t>
      </w:r>
      <w:r>
        <w:rPr>
          <w:rtl/>
        </w:rPr>
        <w:t>ی</w:t>
      </w:r>
      <w:r w:rsidRPr="002F7CE9">
        <w:rPr>
          <w:rtl/>
        </w:rPr>
        <w:t>ه‌ی ماه ذ</w:t>
      </w:r>
      <w:r>
        <w:rPr>
          <w:rtl/>
        </w:rPr>
        <w:t>ی</w:t>
      </w:r>
      <w:r w:rsidRPr="002F7CE9">
        <w:rPr>
          <w:rtl/>
        </w:rPr>
        <w:t xml:space="preserve"> الحجه را در مد</w:t>
      </w:r>
      <w:r>
        <w:rPr>
          <w:rtl/>
        </w:rPr>
        <w:t>ی</w:t>
      </w:r>
      <w:r w:rsidRPr="002F7CE9">
        <w:rPr>
          <w:rtl/>
        </w:rPr>
        <w:t xml:space="preserve">نه اقامت داشت سپس به غزوه‌ی نجد رفته و باز با غطفان در غزوه </w:t>
      </w:r>
      <w:r>
        <w:rPr>
          <w:rtl/>
        </w:rPr>
        <w:t>ی</w:t>
      </w:r>
      <w:r w:rsidRPr="002F7CE9">
        <w:rPr>
          <w:rtl/>
        </w:rPr>
        <w:t xml:space="preserve"> ذ</w:t>
      </w:r>
      <w:r>
        <w:rPr>
          <w:rtl/>
        </w:rPr>
        <w:t>ی</w:t>
      </w:r>
      <w:r w:rsidRPr="002F7CE9">
        <w:rPr>
          <w:rtl/>
        </w:rPr>
        <w:t>‌امر جنگ</w:t>
      </w:r>
      <w:r>
        <w:rPr>
          <w:rtl/>
        </w:rPr>
        <w:t>ی</w:t>
      </w:r>
      <w:r w:rsidRPr="002F7CE9">
        <w:rPr>
          <w:rtl/>
        </w:rPr>
        <w:t>د و در ا</w:t>
      </w:r>
      <w:r>
        <w:rPr>
          <w:rtl/>
        </w:rPr>
        <w:t>ی</w:t>
      </w:r>
      <w:r w:rsidRPr="002F7CE9">
        <w:rPr>
          <w:rtl/>
        </w:rPr>
        <w:t xml:space="preserve">ن مدت عثمان بن عفان </w:t>
      </w:r>
      <w:r w:rsidRPr="002F7CE9">
        <w:rPr>
          <w:szCs w:val="22"/>
        </w:rPr>
        <w:sym w:font="AGA Arabesque" w:char="F074"/>
      </w:r>
      <w:r w:rsidRPr="002F7CE9">
        <w:rPr>
          <w:rtl/>
        </w:rPr>
        <w:t xml:space="preserve"> جانش</w:t>
      </w:r>
      <w:r>
        <w:rPr>
          <w:rtl/>
        </w:rPr>
        <w:t>ی</w:t>
      </w:r>
      <w:r w:rsidRPr="002F7CE9">
        <w:rPr>
          <w:rtl/>
        </w:rPr>
        <w:t>ن ایشان در مد</w:t>
      </w:r>
      <w:r>
        <w:rPr>
          <w:rtl/>
        </w:rPr>
        <w:t>ی</w:t>
      </w:r>
      <w:r w:rsidRPr="002F7CE9">
        <w:rPr>
          <w:rtl/>
        </w:rPr>
        <w:t>نه بود  برا</w:t>
      </w:r>
      <w:r>
        <w:rPr>
          <w:rtl/>
        </w:rPr>
        <w:t>ی</w:t>
      </w:r>
      <w:r w:rsidRPr="002F7CE9">
        <w:rPr>
          <w:rtl/>
        </w:rPr>
        <w:t xml:space="preserve"> تفصیل ا</w:t>
      </w:r>
      <w:r>
        <w:rPr>
          <w:rtl/>
        </w:rPr>
        <w:t>ی</w:t>
      </w:r>
      <w:r w:rsidRPr="002F7CE9">
        <w:rPr>
          <w:rtl/>
        </w:rPr>
        <w:t>ن غزوه به طبقات ابن سعد</w:t>
      </w:r>
      <w:r w:rsidRPr="002F7CE9">
        <w:rPr>
          <w:rFonts w:hint="cs"/>
          <w:rtl/>
        </w:rPr>
        <w:t xml:space="preserve">: </w:t>
      </w:r>
      <w:r w:rsidRPr="002F7CE9">
        <w:rPr>
          <w:rtl/>
        </w:rPr>
        <w:t>2/34-35</w:t>
      </w:r>
      <w:r w:rsidRPr="002F7CE9">
        <w:rPr>
          <w:rFonts w:hint="cs"/>
          <w:rtl/>
        </w:rPr>
        <w:t>،</w:t>
      </w:r>
      <w:r w:rsidRPr="002F7CE9">
        <w:rPr>
          <w:rtl/>
        </w:rPr>
        <w:t xml:space="preserve"> زاد ال</w:t>
      </w:r>
      <w:r w:rsidRPr="002F7CE9">
        <w:rPr>
          <w:rFonts w:hint="cs"/>
          <w:rtl/>
        </w:rPr>
        <w:t>ـ</w:t>
      </w:r>
      <w:r w:rsidRPr="002F7CE9">
        <w:rPr>
          <w:rtl/>
        </w:rPr>
        <w:t>معاد</w:t>
      </w:r>
      <w:r w:rsidRPr="002F7CE9">
        <w:rPr>
          <w:rFonts w:hint="cs"/>
          <w:rtl/>
        </w:rPr>
        <w:t xml:space="preserve">: </w:t>
      </w:r>
      <w:r w:rsidRPr="002F7CE9">
        <w:rPr>
          <w:rtl/>
        </w:rPr>
        <w:t>3/190، الس</w:t>
      </w:r>
      <w:r>
        <w:rPr>
          <w:rtl/>
        </w:rPr>
        <w:t>ی</w:t>
      </w:r>
      <w:r w:rsidRPr="002F7CE9">
        <w:rPr>
          <w:rtl/>
        </w:rPr>
        <w:t>رة النبو</w:t>
      </w:r>
      <w:r>
        <w:rPr>
          <w:rtl/>
        </w:rPr>
        <w:t>ی</w:t>
      </w:r>
      <w:r w:rsidRPr="002F7CE9">
        <w:rPr>
          <w:rtl/>
        </w:rPr>
        <w:t>ة ابن كث</w:t>
      </w:r>
      <w:r>
        <w:rPr>
          <w:rtl/>
        </w:rPr>
        <w:t>ی</w:t>
      </w:r>
      <w:r w:rsidRPr="002F7CE9">
        <w:rPr>
          <w:rtl/>
        </w:rPr>
        <w:t>ر</w:t>
      </w:r>
      <w:r w:rsidRPr="002F7CE9">
        <w:rPr>
          <w:rFonts w:hint="cs"/>
          <w:rtl/>
        </w:rPr>
        <w:t xml:space="preserve">: </w:t>
      </w:r>
      <w:r w:rsidRPr="002F7CE9">
        <w:rPr>
          <w:rtl/>
        </w:rPr>
        <w:t>3/3</w:t>
      </w:r>
      <w:r w:rsidRPr="002F7CE9">
        <w:rPr>
          <w:rFonts w:hint="cs"/>
          <w:rtl/>
        </w:rPr>
        <w:t>،</w:t>
      </w:r>
      <w:r w:rsidRPr="002F7CE9">
        <w:rPr>
          <w:rtl/>
        </w:rPr>
        <w:t xml:space="preserve"> مراجعه نمائ</w:t>
      </w:r>
      <w:r>
        <w:rPr>
          <w:rtl/>
        </w:rPr>
        <w:t>ی</w:t>
      </w:r>
      <w:r w:rsidRPr="002F7CE9">
        <w:rPr>
          <w:rtl/>
        </w:rPr>
        <w:t>د.</w:t>
      </w:r>
    </w:p>
  </w:footnote>
  <w:footnote w:id="332">
    <w:p w:rsidR="00F00040" w:rsidRPr="002F7CE9" w:rsidRDefault="00F00040" w:rsidP="002F7CE9">
      <w:pPr>
        <w:pStyle w:val="ad"/>
        <w:rPr>
          <w:rtl/>
        </w:rPr>
      </w:pPr>
      <w:r w:rsidRPr="002F7CE9">
        <w:rPr>
          <w:rStyle w:val="FootnoteReference"/>
          <w:szCs w:val="22"/>
          <w:vertAlign w:val="baseline"/>
        </w:rPr>
        <w:footnoteRef/>
      </w:r>
      <w:r w:rsidRPr="002F7CE9">
        <w:rPr>
          <w:rtl/>
        </w:rPr>
        <w:t>- بشیر بن عبدالمنذر  همان أبو لبابة بن عبد المنذر</w:t>
      </w:r>
      <w:r w:rsidR="00BD623E">
        <w:rPr>
          <w:rFonts w:hint="cs"/>
          <w:rtl/>
        </w:rPr>
        <w:t xml:space="preserve"> </w:t>
      </w:r>
      <w:r w:rsidRPr="002F7CE9">
        <w:rPr>
          <w:szCs w:val="22"/>
        </w:rPr>
        <w:sym w:font="AGA Arabesque" w:char="F074"/>
      </w:r>
      <w:r w:rsidRPr="002F7CE9">
        <w:rPr>
          <w:rtl/>
        </w:rPr>
        <w:t xml:space="preserve"> است. ابن حجر در</w:t>
      </w:r>
      <w:r w:rsidRPr="002F7CE9">
        <w:rPr>
          <w:rFonts w:hint="cs"/>
          <w:rtl/>
        </w:rPr>
        <w:t xml:space="preserve"> «</w:t>
      </w:r>
      <w:r w:rsidRPr="002F7CE9">
        <w:rPr>
          <w:rtl/>
        </w:rPr>
        <w:t>الإصابة</w:t>
      </w:r>
      <w:r w:rsidRPr="002F7CE9">
        <w:rPr>
          <w:rFonts w:hint="cs"/>
          <w:rtl/>
        </w:rPr>
        <w:t xml:space="preserve">: </w:t>
      </w:r>
      <w:r w:rsidRPr="002F7CE9">
        <w:rPr>
          <w:rtl/>
        </w:rPr>
        <w:t>4/167</w:t>
      </w:r>
      <w:r w:rsidRPr="002F7CE9">
        <w:rPr>
          <w:rFonts w:hint="cs"/>
          <w:rtl/>
        </w:rPr>
        <w:t>»</w:t>
      </w:r>
      <w:r w:rsidRPr="002F7CE9">
        <w:rPr>
          <w:rtl/>
        </w:rPr>
        <w:t xml:space="preserve"> گفته كه: در اسمش اختلاف است، موسى بن عقبه گفته: اسمش بش</w:t>
      </w:r>
      <w:r>
        <w:rPr>
          <w:rtl/>
        </w:rPr>
        <w:t>ی</w:t>
      </w:r>
      <w:r w:rsidRPr="002F7CE9">
        <w:rPr>
          <w:rtl/>
        </w:rPr>
        <w:t>ر است و ابن إسحاق گفته كه: اسمش رفاعة است ... و كشاف و غ</w:t>
      </w:r>
      <w:r>
        <w:rPr>
          <w:rtl/>
        </w:rPr>
        <w:t>ی</w:t>
      </w:r>
      <w:r w:rsidRPr="002F7CE9">
        <w:rPr>
          <w:rtl/>
        </w:rPr>
        <w:t>ر او در تفس</w:t>
      </w:r>
      <w:r>
        <w:rPr>
          <w:rtl/>
        </w:rPr>
        <w:t>ی</w:t>
      </w:r>
      <w:r w:rsidRPr="002F7CE9">
        <w:rPr>
          <w:rtl/>
        </w:rPr>
        <w:t>ر انفال گفته  كه: اسمش مروان است. به ترجمه</w:t>
      </w:r>
      <w:r w:rsidRPr="002F7CE9">
        <w:rPr>
          <w:rFonts w:hint="cs"/>
          <w:rtl/>
        </w:rPr>
        <w:t>‌</w:t>
      </w:r>
      <w:r w:rsidRPr="002F7CE9">
        <w:rPr>
          <w:rtl/>
        </w:rPr>
        <w:t>اش در اسد الغابة</w:t>
      </w:r>
      <w:r w:rsidRPr="002F7CE9">
        <w:rPr>
          <w:rFonts w:hint="cs"/>
          <w:rtl/>
        </w:rPr>
        <w:t xml:space="preserve">: </w:t>
      </w:r>
      <w:r w:rsidRPr="002F7CE9">
        <w:rPr>
          <w:rtl/>
        </w:rPr>
        <w:t>1/232، 6/265-267</w:t>
      </w:r>
      <w:r w:rsidRPr="002F7CE9">
        <w:rPr>
          <w:rFonts w:hint="cs"/>
          <w:rtl/>
        </w:rPr>
        <w:t>،</w:t>
      </w:r>
      <w:r w:rsidRPr="002F7CE9">
        <w:rPr>
          <w:rtl/>
        </w:rPr>
        <w:t xml:space="preserve"> الاست</w:t>
      </w:r>
      <w:r>
        <w:rPr>
          <w:rtl/>
        </w:rPr>
        <w:t>ی</w:t>
      </w:r>
      <w:r w:rsidRPr="002F7CE9">
        <w:rPr>
          <w:rtl/>
        </w:rPr>
        <w:t>عاب</w:t>
      </w:r>
      <w:r w:rsidRPr="002F7CE9">
        <w:rPr>
          <w:rFonts w:hint="cs"/>
          <w:rtl/>
        </w:rPr>
        <w:t>:</w:t>
      </w:r>
      <w:r w:rsidRPr="002F7CE9">
        <w:rPr>
          <w:rtl/>
        </w:rPr>
        <w:t xml:space="preserve"> 4/ 167بنگر</w:t>
      </w:r>
      <w:r>
        <w:rPr>
          <w:rtl/>
        </w:rPr>
        <w:t>ی</w:t>
      </w:r>
      <w:r w:rsidRPr="002F7CE9">
        <w:rPr>
          <w:rtl/>
        </w:rPr>
        <w:t>د. و برا</w:t>
      </w:r>
      <w:r>
        <w:rPr>
          <w:rtl/>
        </w:rPr>
        <w:t>ی</w:t>
      </w:r>
      <w:r w:rsidRPr="002F7CE9">
        <w:rPr>
          <w:rtl/>
        </w:rPr>
        <w:t xml:space="preserve"> خبر غزوات و جانش</w:t>
      </w:r>
      <w:r>
        <w:rPr>
          <w:rtl/>
        </w:rPr>
        <w:t>ی</w:t>
      </w:r>
      <w:r w:rsidRPr="002F7CE9">
        <w:rPr>
          <w:rtl/>
        </w:rPr>
        <w:t>ن</w:t>
      </w:r>
      <w:r>
        <w:rPr>
          <w:rtl/>
        </w:rPr>
        <w:t>ی</w:t>
      </w:r>
      <w:r w:rsidRPr="002F7CE9">
        <w:rPr>
          <w:rtl/>
        </w:rPr>
        <w:t xml:space="preserve"> به س</w:t>
      </w:r>
      <w:r>
        <w:rPr>
          <w:rtl/>
        </w:rPr>
        <w:t>ی</w:t>
      </w:r>
      <w:r w:rsidRPr="002F7CE9">
        <w:rPr>
          <w:rtl/>
        </w:rPr>
        <w:t>ره‌ی ابن هشام</w:t>
      </w:r>
      <w:r w:rsidRPr="002F7CE9">
        <w:rPr>
          <w:rFonts w:hint="cs"/>
          <w:rtl/>
        </w:rPr>
        <w:t xml:space="preserve">: </w:t>
      </w:r>
      <w:r w:rsidRPr="002F7CE9">
        <w:rPr>
          <w:rtl/>
        </w:rPr>
        <w:t>3/52</w:t>
      </w:r>
      <w:r w:rsidRPr="002F7CE9">
        <w:rPr>
          <w:rFonts w:hint="cs"/>
          <w:rtl/>
        </w:rPr>
        <w:t>،</w:t>
      </w:r>
      <w:r w:rsidRPr="002F7CE9">
        <w:rPr>
          <w:rtl/>
        </w:rPr>
        <w:t xml:space="preserve"> طبقات ابن سعد</w:t>
      </w:r>
      <w:r w:rsidRPr="002F7CE9">
        <w:rPr>
          <w:rFonts w:hint="cs"/>
          <w:rtl/>
        </w:rPr>
        <w:t xml:space="preserve">: </w:t>
      </w:r>
      <w:r w:rsidRPr="002F7CE9">
        <w:rPr>
          <w:rtl/>
        </w:rPr>
        <w:t>2/29، إمتاع الأسماع</w:t>
      </w:r>
      <w:r w:rsidRPr="002F7CE9">
        <w:rPr>
          <w:rFonts w:hint="cs"/>
          <w:rtl/>
        </w:rPr>
        <w:t xml:space="preserve">: </w:t>
      </w:r>
      <w:r w:rsidRPr="002F7CE9">
        <w:rPr>
          <w:rtl/>
        </w:rPr>
        <w:t>1/105</w:t>
      </w:r>
      <w:r w:rsidRPr="002F7CE9">
        <w:rPr>
          <w:rFonts w:hint="cs"/>
          <w:rtl/>
        </w:rPr>
        <w:t>،</w:t>
      </w:r>
      <w:r w:rsidRPr="002F7CE9">
        <w:rPr>
          <w:rtl/>
        </w:rPr>
        <w:t xml:space="preserve"> مراجعه شود.</w:t>
      </w:r>
    </w:p>
  </w:footnote>
  <w:footnote w:id="333">
    <w:p w:rsidR="00F00040" w:rsidRPr="002F7CE9" w:rsidRDefault="00F00040" w:rsidP="002F7CE9">
      <w:pPr>
        <w:pStyle w:val="ad"/>
        <w:rPr>
          <w:rtl/>
        </w:rPr>
      </w:pPr>
      <w:r w:rsidRPr="002F7CE9">
        <w:rPr>
          <w:rStyle w:val="FootnoteReference"/>
          <w:szCs w:val="22"/>
          <w:vertAlign w:val="baseline"/>
        </w:rPr>
        <w:footnoteRef/>
      </w:r>
      <w:r w:rsidRPr="002F7CE9">
        <w:rPr>
          <w:rtl/>
        </w:rPr>
        <w:t>- ا</w:t>
      </w:r>
      <w:r>
        <w:rPr>
          <w:rtl/>
        </w:rPr>
        <w:t>ی</w:t>
      </w:r>
      <w:r w:rsidRPr="002F7CE9">
        <w:rPr>
          <w:rtl/>
        </w:rPr>
        <w:t>ن خبر را در: طبقات ابن سعد</w:t>
      </w:r>
      <w:r w:rsidRPr="002F7CE9">
        <w:rPr>
          <w:rFonts w:hint="cs"/>
          <w:rtl/>
        </w:rPr>
        <w:t xml:space="preserve">: </w:t>
      </w:r>
      <w:r w:rsidRPr="002F7CE9">
        <w:rPr>
          <w:rtl/>
        </w:rPr>
        <w:t>2/35-36، إمتاع الأسماع</w:t>
      </w:r>
      <w:r w:rsidRPr="002F7CE9">
        <w:rPr>
          <w:rFonts w:hint="cs"/>
          <w:rtl/>
        </w:rPr>
        <w:t xml:space="preserve">: </w:t>
      </w:r>
      <w:r w:rsidRPr="002F7CE9">
        <w:rPr>
          <w:rtl/>
        </w:rPr>
        <w:t>1/107، زاد ال</w:t>
      </w:r>
      <w:r w:rsidRPr="002F7CE9">
        <w:rPr>
          <w:rFonts w:hint="cs"/>
          <w:rtl/>
        </w:rPr>
        <w:t>ـ</w:t>
      </w:r>
      <w:r w:rsidRPr="002F7CE9">
        <w:rPr>
          <w:rtl/>
        </w:rPr>
        <w:t>معاد</w:t>
      </w:r>
      <w:r w:rsidRPr="002F7CE9">
        <w:rPr>
          <w:rFonts w:hint="cs"/>
          <w:rtl/>
        </w:rPr>
        <w:t xml:space="preserve">: </w:t>
      </w:r>
      <w:r w:rsidRPr="002F7CE9">
        <w:rPr>
          <w:rtl/>
        </w:rPr>
        <w:t>3/190، جوامع الس</w:t>
      </w:r>
      <w:r>
        <w:rPr>
          <w:rtl/>
        </w:rPr>
        <w:t>ی</w:t>
      </w:r>
      <w:r w:rsidRPr="002F7CE9">
        <w:rPr>
          <w:rtl/>
        </w:rPr>
        <w:t>رة</w:t>
      </w:r>
      <w:r w:rsidRPr="002F7CE9">
        <w:rPr>
          <w:rFonts w:hint="cs"/>
          <w:rtl/>
        </w:rPr>
        <w:t xml:space="preserve">: </w:t>
      </w:r>
      <w:r w:rsidRPr="002F7CE9">
        <w:rPr>
          <w:rtl/>
        </w:rPr>
        <w:t>ص152، س</w:t>
      </w:r>
      <w:r>
        <w:rPr>
          <w:rtl/>
        </w:rPr>
        <w:t>ی</w:t>
      </w:r>
      <w:r w:rsidRPr="002F7CE9">
        <w:rPr>
          <w:rtl/>
        </w:rPr>
        <w:t>رة ابن هشام</w:t>
      </w:r>
      <w:r w:rsidRPr="002F7CE9">
        <w:rPr>
          <w:rFonts w:hint="cs"/>
          <w:rtl/>
        </w:rPr>
        <w:t xml:space="preserve">: </w:t>
      </w:r>
      <w:r w:rsidRPr="002F7CE9">
        <w:rPr>
          <w:rtl/>
        </w:rPr>
        <w:t>3/46</w:t>
      </w:r>
      <w:r w:rsidRPr="002F7CE9">
        <w:rPr>
          <w:rFonts w:hint="cs"/>
          <w:rtl/>
        </w:rPr>
        <w:t>،</w:t>
      </w:r>
      <w:r w:rsidRPr="002F7CE9">
        <w:rPr>
          <w:rtl/>
        </w:rPr>
        <w:t xml:space="preserve"> بنگر</w:t>
      </w:r>
      <w:r>
        <w:rPr>
          <w:rtl/>
        </w:rPr>
        <w:t>ی</w:t>
      </w:r>
      <w:r w:rsidRPr="002F7CE9">
        <w:rPr>
          <w:rtl/>
        </w:rPr>
        <w:t xml:space="preserve">د و گفته كه: </w:t>
      </w:r>
      <w:r w:rsidRPr="002F7CE9">
        <w:rPr>
          <w:rFonts w:hint="cs"/>
          <w:rtl/>
        </w:rPr>
        <w:t>«</w:t>
      </w:r>
      <w:r w:rsidRPr="002F7CE9">
        <w:rPr>
          <w:rtl/>
        </w:rPr>
        <w:t>سباع بن عُرْفُطة الغفار</w:t>
      </w:r>
      <w:r>
        <w:rPr>
          <w:rtl/>
        </w:rPr>
        <w:t>ی</w:t>
      </w:r>
      <w:r w:rsidRPr="002F7CE9">
        <w:rPr>
          <w:rtl/>
        </w:rPr>
        <w:t xml:space="preserve"> </w:t>
      </w:r>
      <w:r>
        <w:rPr>
          <w:rtl/>
        </w:rPr>
        <w:t>ی</w:t>
      </w:r>
      <w:r w:rsidRPr="002F7CE9">
        <w:rPr>
          <w:rtl/>
        </w:rPr>
        <w:t>ا ابن أم مكتوم بر مد</w:t>
      </w:r>
      <w:r>
        <w:rPr>
          <w:rtl/>
        </w:rPr>
        <w:t>ی</w:t>
      </w:r>
      <w:r w:rsidRPr="002F7CE9">
        <w:rPr>
          <w:rtl/>
        </w:rPr>
        <w:t>نه كارگزار و جانش</w:t>
      </w:r>
      <w:r>
        <w:rPr>
          <w:rtl/>
        </w:rPr>
        <w:t>ی</w:t>
      </w:r>
      <w:r w:rsidRPr="002F7CE9">
        <w:rPr>
          <w:rtl/>
        </w:rPr>
        <w:t>ن بوده‌اند</w:t>
      </w:r>
      <w:r w:rsidRPr="002F7CE9">
        <w:rPr>
          <w:rFonts w:hint="cs"/>
          <w:rtl/>
        </w:rPr>
        <w:t>»</w:t>
      </w:r>
      <w:r w:rsidRPr="002F7CE9">
        <w:rPr>
          <w:rtl/>
        </w:rPr>
        <w:t>.</w:t>
      </w:r>
    </w:p>
  </w:footnote>
  <w:footnote w:id="334">
    <w:p w:rsidR="00F00040" w:rsidRPr="002F7CE9" w:rsidRDefault="00F00040" w:rsidP="002F7CE9">
      <w:pPr>
        <w:pStyle w:val="ad"/>
        <w:rPr>
          <w:rtl/>
        </w:rPr>
      </w:pPr>
      <w:r w:rsidRPr="002F7CE9">
        <w:rPr>
          <w:rStyle w:val="FootnoteReference"/>
          <w:szCs w:val="22"/>
          <w:vertAlign w:val="baseline"/>
        </w:rPr>
        <w:footnoteRef/>
      </w:r>
      <w:r w:rsidRPr="002F7CE9">
        <w:rPr>
          <w:rtl/>
        </w:rPr>
        <w:t>- محمد بن سعد همان أبو عبد الله محمد بن سعد بن من</w:t>
      </w:r>
      <w:r>
        <w:rPr>
          <w:rtl/>
        </w:rPr>
        <w:t>ی</w:t>
      </w:r>
      <w:r w:rsidRPr="002F7CE9">
        <w:rPr>
          <w:rtl/>
        </w:rPr>
        <w:t>ع زهر</w:t>
      </w:r>
      <w:r>
        <w:rPr>
          <w:rtl/>
        </w:rPr>
        <w:t>ی</w:t>
      </w:r>
      <w:r w:rsidRPr="002F7CE9">
        <w:rPr>
          <w:rtl/>
        </w:rPr>
        <w:t xml:space="preserve"> صاحب الطبقات است، زمان</w:t>
      </w:r>
      <w:r>
        <w:rPr>
          <w:rtl/>
        </w:rPr>
        <w:t>ی</w:t>
      </w:r>
      <w:r w:rsidRPr="002F7CE9">
        <w:rPr>
          <w:rtl/>
        </w:rPr>
        <w:t xml:space="preserve"> با واقد</w:t>
      </w:r>
      <w:r>
        <w:rPr>
          <w:rtl/>
        </w:rPr>
        <w:t>ی</w:t>
      </w:r>
      <w:r w:rsidRPr="002F7CE9">
        <w:rPr>
          <w:rtl/>
        </w:rPr>
        <w:t xml:space="preserve"> مؤرخ هم دوره بوده است، در سال 168 متولد شده و در سال230 وفات كرده است. به شرح حال او در تهذ</w:t>
      </w:r>
      <w:r>
        <w:rPr>
          <w:rtl/>
        </w:rPr>
        <w:t>ی</w:t>
      </w:r>
      <w:r w:rsidRPr="002F7CE9">
        <w:rPr>
          <w:rtl/>
        </w:rPr>
        <w:t>ب التهذ</w:t>
      </w:r>
      <w:r>
        <w:rPr>
          <w:rtl/>
        </w:rPr>
        <w:t>ی</w:t>
      </w:r>
      <w:r w:rsidRPr="002F7CE9">
        <w:rPr>
          <w:rtl/>
        </w:rPr>
        <w:t>ب</w:t>
      </w:r>
      <w:r w:rsidRPr="002F7CE9">
        <w:rPr>
          <w:rFonts w:hint="cs"/>
          <w:rtl/>
        </w:rPr>
        <w:t xml:space="preserve">: </w:t>
      </w:r>
      <w:r w:rsidRPr="002F7CE9">
        <w:rPr>
          <w:rtl/>
        </w:rPr>
        <w:t>9/182-183، تار</w:t>
      </w:r>
      <w:r>
        <w:rPr>
          <w:rtl/>
        </w:rPr>
        <w:t>ی</w:t>
      </w:r>
      <w:r w:rsidRPr="002F7CE9">
        <w:rPr>
          <w:rtl/>
        </w:rPr>
        <w:t>خ بغداد</w:t>
      </w:r>
      <w:r w:rsidRPr="002F7CE9">
        <w:rPr>
          <w:rFonts w:hint="cs"/>
          <w:rtl/>
        </w:rPr>
        <w:t xml:space="preserve">: </w:t>
      </w:r>
      <w:r w:rsidRPr="002F7CE9">
        <w:rPr>
          <w:rtl/>
        </w:rPr>
        <w:t>5/321-322، وف</w:t>
      </w:r>
      <w:r>
        <w:rPr>
          <w:rtl/>
        </w:rPr>
        <w:t>ی</w:t>
      </w:r>
      <w:r w:rsidRPr="002F7CE9">
        <w:rPr>
          <w:rtl/>
        </w:rPr>
        <w:t>ات الأع</w:t>
      </w:r>
      <w:r>
        <w:rPr>
          <w:rtl/>
        </w:rPr>
        <w:t>ی</w:t>
      </w:r>
      <w:r w:rsidRPr="002F7CE9">
        <w:rPr>
          <w:rtl/>
        </w:rPr>
        <w:t>ان</w:t>
      </w:r>
      <w:r w:rsidRPr="002F7CE9">
        <w:rPr>
          <w:rFonts w:hint="cs"/>
          <w:rtl/>
        </w:rPr>
        <w:t xml:space="preserve">: </w:t>
      </w:r>
      <w:r w:rsidRPr="002F7CE9">
        <w:rPr>
          <w:rtl/>
        </w:rPr>
        <w:t>3/473، الأعلام</w:t>
      </w:r>
      <w:r w:rsidRPr="002F7CE9">
        <w:rPr>
          <w:rFonts w:hint="cs"/>
          <w:rtl/>
        </w:rPr>
        <w:t xml:space="preserve">: </w:t>
      </w:r>
      <w:r w:rsidRPr="002F7CE9">
        <w:rPr>
          <w:rtl/>
        </w:rPr>
        <w:t>7/6</w:t>
      </w:r>
      <w:r w:rsidRPr="002F7CE9">
        <w:rPr>
          <w:rFonts w:hint="cs"/>
          <w:rtl/>
        </w:rPr>
        <w:t>،</w:t>
      </w:r>
      <w:r w:rsidRPr="002F7CE9">
        <w:rPr>
          <w:rtl/>
        </w:rPr>
        <w:t xml:space="preserve"> بنگر</w:t>
      </w:r>
      <w:r>
        <w:rPr>
          <w:rtl/>
        </w:rPr>
        <w:t>ی</w:t>
      </w:r>
      <w:r w:rsidRPr="002F7CE9">
        <w:rPr>
          <w:rtl/>
        </w:rPr>
        <w:t>د.</w:t>
      </w:r>
    </w:p>
  </w:footnote>
  <w:footnote w:id="335">
    <w:p w:rsidR="00F00040" w:rsidRPr="002F7CE9" w:rsidRDefault="00F00040" w:rsidP="002F7CE9">
      <w:pPr>
        <w:pStyle w:val="ad"/>
        <w:rPr>
          <w:rtl/>
        </w:rPr>
      </w:pPr>
      <w:r w:rsidRPr="002F7CE9">
        <w:rPr>
          <w:rStyle w:val="FootnoteReference"/>
          <w:szCs w:val="22"/>
          <w:vertAlign w:val="baseline"/>
        </w:rPr>
        <w:footnoteRef/>
      </w:r>
      <w:r w:rsidRPr="002F7CE9">
        <w:rPr>
          <w:rtl/>
        </w:rPr>
        <w:t>- حد</w:t>
      </w:r>
      <w:r>
        <w:rPr>
          <w:rtl/>
        </w:rPr>
        <w:t>ی</w:t>
      </w:r>
      <w:r w:rsidRPr="002F7CE9">
        <w:rPr>
          <w:rtl/>
        </w:rPr>
        <w:t>ث از عمر بن خطاب</w:t>
      </w:r>
      <w:r w:rsidR="00BD623E">
        <w:rPr>
          <w:rFonts w:hint="cs"/>
          <w:rtl/>
        </w:rPr>
        <w:t xml:space="preserve"> </w:t>
      </w:r>
      <w:r w:rsidRPr="002F7CE9">
        <w:rPr>
          <w:szCs w:val="22"/>
        </w:rPr>
        <w:sym w:font="AGA Arabesque" w:char="F074"/>
      </w:r>
      <w:r w:rsidRPr="002F7CE9">
        <w:rPr>
          <w:rtl/>
        </w:rPr>
        <w:t xml:space="preserve"> در: صحیح بخار</w:t>
      </w:r>
      <w:r>
        <w:rPr>
          <w:rtl/>
        </w:rPr>
        <w:t>ی</w:t>
      </w:r>
      <w:r w:rsidRPr="002F7CE9">
        <w:rPr>
          <w:rFonts w:hint="cs"/>
          <w:rtl/>
        </w:rPr>
        <w:t>:</w:t>
      </w:r>
      <w:r w:rsidRPr="002F7CE9">
        <w:rPr>
          <w:rtl/>
        </w:rPr>
        <w:t xml:space="preserve"> 8/158 (كتاب الحدود، باب: ما </w:t>
      </w:r>
      <w:r>
        <w:rPr>
          <w:rtl/>
        </w:rPr>
        <w:t>ی</w:t>
      </w:r>
      <w:r w:rsidRPr="002F7CE9">
        <w:rPr>
          <w:rtl/>
        </w:rPr>
        <w:t>كره من لعن شارب الخمر وأنه ل</w:t>
      </w:r>
      <w:r>
        <w:rPr>
          <w:rtl/>
        </w:rPr>
        <w:t>ی</w:t>
      </w:r>
      <w:r w:rsidRPr="002F7CE9">
        <w:rPr>
          <w:rtl/>
        </w:rPr>
        <w:t>س بخارج عن ال</w:t>
      </w:r>
      <w:r w:rsidRPr="002F7CE9">
        <w:rPr>
          <w:rFonts w:hint="cs"/>
          <w:rtl/>
        </w:rPr>
        <w:t>ـ</w:t>
      </w:r>
      <w:r w:rsidRPr="002F7CE9">
        <w:rPr>
          <w:rtl/>
        </w:rPr>
        <w:t>ملة).</w:t>
      </w:r>
    </w:p>
  </w:footnote>
  <w:footnote w:id="336">
    <w:p w:rsidR="00F00040" w:rsidRPr="002F7CE9" w:rsidRDefault="00F00040" w:rsidP="002F7CE9">
      <w:pPr>
        <w:pStyle w:val="ad"/>
        <w:rPr>
          <w:rtl/>
        </w:rPr>
      </w:pPr>
      <w:r w:rsidRPr="002F7CE9">
        <w:rPr>
          <w:rStyle w:val="FootnoteReference"/>
          <w:szCs w:val="22"/>
          <w:vertAlign w:val="baseline"/>
        </w:rPr>
        <w:footnoteRef/>
      </w:r>
      <w:r w:rsidRPr="002F7CE9">
        <w:rPr>
          <w:rtl/>
        </w:rPr>
        <w:t>- حد</w:t>
      </w:r>
      <w:r>
        <w:rPr>
          <w:rtl/>
        </w:rPr>
        <w:t>ی</w:t>
      </w:r>
      <w:r w:rsidRPr="002F7CE9">
        <w:rPr>
          <w:rtl/>
        </w:rPr>
        <w:t>ث از عل</w:t>
      </w:r>
      <w:r>
        <w:rPr>
          <w:rtl/>
        </w:rPr>
        <w:t>ی</w:t>
      </w:r>
      <w:r w:rsidRPr="002F7CE9">
        <w:rPr>
          <w:rtl/>
        </w:rPr>
        <w:t xml:space="preserve"> بن أب</w:t>
      </w:r>
      <w:r>
        <w:rPr>
          <w:rtl/>
        </w:rPr>
        <w:t>ی</w:t>
      </w:r>
      <w:r w:rsidRPr="002F7CE9">
        <w:rPr>
          <w:rtl/>
        </w:rPr>
        <w:t xml:space="preserve"> طالب</w:t>
      </w:r>
      <w:r w:rsidR="00BD623E">
        <w:rPr>
          <w:rFonts w:hint="cs"/>
          <w:rtl/>
        </w:rPr>
        <w:t xml:space="preserve"> </w:t>
      </w:r>
      <w:r w:rsidRPr="002F7CE9">
        <w:rPr>
          <w:szCs w:val="22"/>
        </w:rPr>
        <w:sym w:font="AGA Arabesque" w:char="F074"/>
      </w:r>
      <w:r w:rsidRPr="002F7CE9">
        <w:rPr>
          <w:rtl/>
        </w:rPr>
        <w:t xml:space="preserve"> در: البخار</w:t>
      </w:r>
      <w:r>
        <w:rPr>
          <w:rtl/>
        </w:rPr>
        <w:t>ی</w:t>
      </w:r>
      <w:r w:rsidRPr="002F7CE9">
        <w:rPr>
          <w:rtl/>
        </w:rPr>
        <w:t xml:space="preserve"> 4/59 (كتاب الجهاد والس</w:t>
      </w:r>
      <w:r>
        <w:rPr>
          <w:rtl/>
        </w:rPr>
        <w:t>ی</w:t>
      </w:r>
      <w:r w:rsidRPr="002F7CE9">
        <w:rPr>
          <w:rtl/>
        </w:rPr>
        <w:t>ر، باب: الجاسوس)، مسلم</w:t>
      </w:r>
      <w:r w:rsidRPr="002F7CE9">
        <w:rPr>
          <w:rFonts w:hint="cs"/>
          <w:rtl/>
        </w:rPr>
        <w:t>:</w:t>
      </w:r>
      <w:r w:rsidRPr="002F7CE9">
        <w:rPr>
          <w:rtl/>
        </w:rPr>
        <w:t xml:space="preserve"> 4/1941-1942 (كتاب فضائل الصحابة، باب من فضائل أهل بدر</w:t>
      </w:r>
      <w:r w:rsidR="00BD623E">
        <w:rPr>
          <w:rFonts w:hint="cs"/>
          <w:rtl/>
        </w:rPr>
        <w:t xml:space="preserve"> </w:t>
      </w:r>
      <w:r w:rsidRPr="002F7CE9">
        <w:rPr>
          <w:szCs w:val="22"/>
        </w:rPr>
        <w:sym w:font="AGA Arabesque" w:char="F079"/>
      </w:r>
      <w:r w:rsidRPr="002F7CE9">
        <w:rPr>
          <w:rtl/>
        </w:rPr>
        <w:t xml:space="preserve"> وقصة حاطب بن أب</w:t>
      </w:r>
      <w:r>
        <w:rPr>
          <w:rtl/>
        </w:rPr>
        <w:t>ی</w:t>
      </w:r>
      <w:r w:rsidRPr="002F7CE9">
        <w:rPr>
          <w:rtl/>
        </w:rPr>
        <w:t xml:space="preserve"> بلتعة)، سنن الترمذ</w:t>
      </w:r>
      <w:r>
        <w:rPr>
          <w:rtl/>
        </w:rPr>
        <w:t>ی</w:t>
      </w:r>
      <w:r w:rsidRPr="002F7CE9">
        <w:rPr>
          <w:rFonts w:hint="cs"/>
          <w:rtl/>
        </w:rPr>
        <w:t>:</w:t>
      </w:r>
      <w:r w:rsidRPr="002F7CE9">
        <w:rPr>
          <w:rtl/>
        </w:rPr>
        <w:t xml:space="preserve"> 5/82-84 (كتاب التفس</w:t>
      </w:r>
      <w:r>
        <w:rPr>
          <w:rtl/>
        </w:rPr>
        <w:t>ی</w:t>
      </w:r>
      <w:r w:rsidRPr="002F7CE9">
        <w:rPr>
          <w:rtl/>
        </w:rPr>
        <w:t>ر، سورة ال</w:t>
      </w:r>
      <w:r w:rsidRPr="002F7CE9">
        <w:rPr>
          <w:rFonts w:hint="cs"/>
          <w:rtl/>
        </w:rPr>
        <w:t>ـ</w:t>
      </w:r>
      <w:r w:rsidRPr="002F7CE9">
        <w:rPr>
          <w:rtl/>
        </w:rPr>
        <w:t>ممتحنة) روایت شده است.</w:t>
      </w:r>
    </w:p>
  </w:footnote>
  <w:footnote w:id="337">
    <w:p w:rsidR="00F00040" w:rsidRPr="002F7CE9" w:rsidRDefault="00F00040" w:rsidP="00BD623E">
      <w:pPr>
        <w:pStyle w:val="ad"/>
        <w:rPr>
          <w:rFonts w:ascii="B Lotus" w:hAnsi="B Lotus" w:cs="B Lotus"/>
          <w:szCs w:val="22"/>
          <w:rtl/>
        </w:rPr>
      </w:pPr>
      <w:r w:rsidRPr="002F7CE9">
        <w:rPr>
          <w:rStyle w:val="FootnoteReference"/>
          <w:szCs w:val="22"/>
          <w:vertAlign w:val="baseline"/>
        </w:rPr>
        <w:footnoteRef/>
      </w:r>
      <w:r w:rsidRPr="002F7CE9">
        <w:rPr>
          <w:rtl/>
        </w:rPr>
        <w:t>- در: مسند (چاپ الحلب</w:t>
      </w:r>
      <w:r>
        <w:rPr>
          <w:rtl/>
        </w:rPr>
        <w:t>ی</w:t>
      </w:r>
      <w:r w:rsidRPr="002F7CE9">
        <w:rPr>
          <w:rtl/>
        </w:rPr>
        <w:t>) 5/205 از أسامه بن ز</w:t>
      </w:r>
      <w:r>
        <w:rPr>
          <w:rtl/>
        </w:rPr>
        <w:t>ی</w:t>
      </w:r>
      <w:r w:rsidRPr="002F7CE9">
        <w:rPr>
          <w:rtl/>
        </w:rPr>
        <w:t>د</w:t>
      </w:r>
      <w:r w:rsidR="00BD623E">
        <w:rPr>
          <w:rFonts w:hint="cs"/>
          <w:rtl/>
        </w:rPr>
        <w:t xml:space="preserve"> </w:t>
      </w:r>
      <w:r w:rsidRPr="002F7CE9">
        <w:rPr>
          <w:szCs w:val="22"/>
        </w:rPr>
        <w:sym w:font="AGA Arabesque" w:char="F074"/>
      </w:r>
      <w:r w:rsidRPr="002F7CE9">
        <w:rPr>
          <w:rtl/>
        </w:rPr>
        <w:t xml:space="preserve"> روایت شده که گفت: رسول الله</w:t>
      </w:r>
      <w:r w:rsidR="00BD623E">
        <w:rPr>
          <w:rFonts w:hint="cs"/>
          <w:rtl/>
        </w:rPr>
        <w:t xml:space="preserve"> </w:t>
      </w:r>
      <w:r w:rsidRPr="002F7CE9">
        <w:rPr>
          <w:szCs w:val="22"/>
        </w:rPr>
        <w:sym w:font="AGA Arabesque" w:char="F072"/>
      </w:r>
      <w:r w:rsidRPr="002F7CE9">
        <w:rPr>
          <w:rtl/>
        </w:rPr>
        <w:t xml:space="preserve"> من را گرفت و  بر رانش نشاند و حسن بن عل</w:t>
      </w:r>
      <w:r>
        <w:rPr>
          <w:rtl/>
        </w:rPr>
        <w:t>ی</w:t>
      </w:r>
      <w:r w:rsidRPr="002F7CE9">
        <w:rPr>
          <w:rtl/>
        </w:rPr>
        <w:t xml:space="preserve"> را بر ران د</w:t>
      </w:r>
      <w:r>
        <w:rPr>
          <w:rtl/>
        </w:rPr>
        <w:t>ی</w:t>
      </w:r>
      <w:r w:rsidRPr="002F7CE9">
        <w:rPr>
          <w:rtl/>
        </w:rPr>
        <w:t xml:space="preserve">گرش نشاند و سپس ما را به آغوش گرفت و فرمود: </w:t>
      </w:r>
      <w:r w:rsidR="00BD623E">
        <w:rPr>
          <w:rFonts w:cs="Traditional Arabic" w:hint="cs"/>
          <w:rtl/>
        </w:rPr>
        <w:t>«</w:t>
      </w:r>
      <w:r w:rsidRPr="00BD623E">
        <w:rPr>
          <w:rStyle w:val="Charb"/>
          <w:rFonts w:hint="eastAsia"/>
          <w:rtl/>
        </w:rPr>
        <w:t>اللَّهُمَّ</w:t>
      </w:r>
      <w:r w:rsidRPr="00BD623E">
        <w:rPr>
          <w:rStyle w:val="Charb"/>
          <w:rtl/>
        </w:rPr>
        <w:t xml:space="preserve"> </w:t>
      </w:r>
      <w:r w:rsidRPr="00BD623E">
        <w:rPr>
          <w:rStyle w:val="Charb"/>
          <w:rFonts w:hint="eastAsia"/>
          <w:rtl/>
        </w:rPr>
        <w:t>ارْحَمْهُمَا</w:t>
      </w:r>
      <w:r w:rsidRPr="00BD623E">
        <w:rPr>
          <w:rStyle w:val="Charb"/>
          <w:rtl/>
        </w:rPr>
        <w:t xml:space="preserve"> </w:t>
      </w:r>
      <w:r w:rsidRPr="00BD623E">
        <w:rPr>
          <w:rStyle w:val="Charb"/>
          <w:rFonts w:hint="eastAsia"/>
          <w:rtl/>
        </w:rPr>
        <w:t>فَإِنِّي</w:t>
      </w:r>
      <w:r w:rsidRPr="00BD623E">
        <w:rPr>
          <w:rStyle w:val="Charb"/>
          <w:rtl/>
        </w:rPr>
        <w:t xml:space="preserve"> </w:t>
      </w:r>
      <w:r w:rsidRPr="00BD623E">
        <w:rPr>
          <w:rStyle w:val="Charb"/>
          <w:rFonts w:hint="eastAsia"/>
          <w:rtl/>
        </w:rPr>
        <w:t>أَرْحَمُهُمَا</w:t>
      </w:r>
      <w:r w:rsidR="00BD623E">
        <w:rPr>
          <w:rFonts w:cs="Traditional Arabic" w:hint="cs"/>
          <w:rtl/>
        </w:rPr>
        <w:t>»</w:t>
      </w:r>
      <w:r w:rsidRPr="002F7CE9">
        <w:rPr>
          <w:rtl/>
        </w:rPr>
        <w:t>. و در ال</w:t>
      </w:r>
      <w:r w:rsidRPr="002F7CE9">
        <w:rPr>
          <w:rFonts w:hint="cs"/>
          <w:rtl/>
        </w:rPr>
        <w:t>ـ</w:t>
      </w:r>
      <w:r w:rsidRPr="002F7CE9">
        <w:rPr>
          <w:rtl/>
        </w:rPr>
        <w:t>مسند (ط. الحلب</w:t>
      </w:r>
      <w:r>
        <w:rPr>
          <w:rtl/>
        </w:rPr>
        <w:t>ی</w:t>
      </w:r>
      <w:r w:rsidRPr="002F7CE9">
        <w:rPr>
          <w:rtl/>
        </w:rPr>
        <w:t>) 5/210 از أسامة بن ز</w:t>
      </w:r>
      <w:r>
        <w:rPr>
          <w:rtl/>
        </w:rPr>
        <w:t>ی</w:t>
      </w:r>
      <w:r w:rsidRPr="002F7CE9">
        <w:rPr>
          <w:rtl/>
        </w:rPr>
        <w:t>د گفت: پ</w:t>
      </w:r>
      <w:r>
        <w:rPr>
          <w:rtl/>
        </w:rPr>
        <w:t>ی</w:t>
      </w:r>
      <w:r w:rsidRPr="002F7CE9">
        <w:rPr>
          <w:rtl/>
        </w:rPr>
        <w:t>امبر</w:t>
      </w:r>
      <w:r w:rsidR="00BD623E">
        <w:rPr>
          <w:rFonts w:hint="cs"/>
          <w:rtl/>
        </w:rPr>
        <w:t xml:space="preserve"> </w:t>
      </w:r>
      <w:r w:rsidRPr="002F7CE9">
        <w:sym w:font="AGA Arabesque" w:char="F072"/>
      </w:r>
      <w:r w:rsidRPr="002F7CE9">
        <w:rPr>
          <w:rtl/>
        </w:rPr>
        <w:t xml:space="preserve"> من و حسن را گرفت و سپس فرمود: </w:t>
      </w:r>
      <w:r w:rsidR="00BD623E">
        <w:rPr>
          <w:rFonts w:cs="Traditional Arabic" w:hint="cs"/>
          <w:rtl/>
        </w:rPr>
        <w:t>«</w:t>
      </w:r>
      <w:r w:rsidRPr="00BD623E">
        <w:rPr>
          <w:rStyle w:val="Charb"/>
          <w:rFonts w:hint="eastAsia"/>
          <w:rtl/>
        </w:rPr>
        <w:t>اللَّهُمَّ</w:t>
      </w:r>
      <w:r w:rsidRPr="00BD623E">
        <w:rPr>
          <w:rStyle w:val="Charb"/>
          <w:rtl/>
        </w:rPr>
        <w:t xml:space="preserve"> </w:t>
      </w:r>
      <w:r w:rsidRPr="00BD623E">
        <w:rPr>
          <w:rStyle w:val="Charb"/>
          <w:rFonts w:hint="eastAsia"/>
          <w:rtl/>
        </w:rPr>
        <w:t>إِنِّي</w:t>
      </w:r>
      <w:r w:rsidRPr="00BD623E">
        <w:rPr>
          <w:rStyle w:val="Charb"/>
          <w:rtl/>
        </w:rPr>
        <w:t xml:space="preserve"> </w:t>
      </w:r>
      <w:r w:rsidRPr="00BD623E">
        <w:rPr>
          <w:rStyle w:val="Charb"/>
          <w:rFonts w:hint="eastAsia"/>
          <w:rtl/>
        </w:rPr>
        <w:t>أُحِبُّهُمَا</w:t>
      </w:r>
      <w:r w:rsidRPr="00BD623E">
        <w:rPr>
          <w:rStyle w:val="Charb"/>
          <w:rtl/>
        </w:rPr>
        <w:t xml:space="preserve"> </w:t>
      </w:r>
      <w:r w:rsidRPr="00BD623E">
        <w:rPr>
          <w:rStyle w:val="Charb"/>
          <w:rFonts w:hint="eastAsia"/>
          <w:rtl/>
        </w:rPr>
        <w:t>فَأَحِبَّهُمَا</w:t>
      </w:r>
      <w:r w:rsidR="00BD623E">
        <w:rPr>
          <w:rFonts w:cs="Traditional Arabic" w:hint="cs"/>
          <w:rtl/>
        </w:rPr>
        <w:t>»</w:t>
      </w:r>
      <w:r w:rsidRPr="002F7CE9">
        <w:rPr>
          <w:rFonts w:hint="cs"/>
          <w:rtl/>
        </w:rPr>
        <w:t>.</w:t>
      </w:r>
    </w:p>
    <w:p w:rsidR="00F00040" w:rsidRPr="002F7CE9" w:rsidRDefault="00F00040" w:rsidP="00BD623E">
      <w:pPr>
        <w:pStyle w:val="ad"/>
        <w:ind w:firstLine="0"/>
        <w:rPr>
          <w:rtl/>
        </w:rPr>
      </w:pPr>
      <w:r w:rsidRPr="002F7CE9">
        <w:rPr>
          <w:rtl/>
        </w:rPr>
        <w:t>ا</w:t>
      </w:r>
      <w:r>
        <w:rPr>
          <w:rtl/>
        </w:rPr>
        <w:t>ی</w:t>
      </w:r>
      <w:r w:rsidRPr="002F7CE9">
        <w:rPr>
          <w:rtl/>
        </w:rPr>
        <w:t>ن حد</w:t>
      </w:r>
      <w:r>
        <w:rPr>
          <w:rtl/>
        </w:rPr>
        <w:t>ی</w:t>
      </w:r>
      <w:r w:rsidRPr="002F7CE9">
        <w:rPr>
          <w:rtl/>
        </w:rPr>
        <w:t xml:space="preserve">ث در كتاب </w:t>
      </w:r>
      <w:r w:rsidRPr="002F7CE9">
        <w:rPr>
          <w:rFonts w:hint="cs"/>
          <w:rtl/>
        </w:rPr>
        <w:t>«</w:t>
      </w:r>
      <w:r w:rsidRPr="002F7CE9">
        <w:rPr>
          <w:rtl/>
        </w:rPr>
        <w:t>فضائل الصحابة</w:t>
      </w:r>
      <w:r w:rsidRPr="002F7CE9">
        <w:rPr>
          <w:rFonts w:hint="cs"/>
          <w:rtl/>
        </w:rPr>
        <w:t>»</w:t>
      </w:r>
      <w:r w:rsidRPr="002F7CE9">
        <w:rPr>
          <w:rtl/>
        </w:rPr>
        <w:t xml:space="preserve"> 2/768 (حد</w:t>
      </w:r>
      <w:r>
        <w:rPr>
          <w:rtl/>
        </w:rPr>
        <w:t>ی</w:t>
      </w:r>
      <w:r w:rsidRPr="002F7CE9">
        <w:rPr>
          <w:rtl/>
        </w:rPr>
        <w:t>ث رقم: 1352) آمده  و محقق گفته است: سندش صح</w:t>
      </w:r>
      <w:r>
        <w:rPr>
          <w:rtl/>
        </w:rPr>
        <w:t>ی</w:t>
      </w:r>
      <w:r w:rsidRPr="002F7CE9">
        <w:rPr>
          <w:rtl/>
        </w:rPr>
        <w:t>ح است.</w:t>
      </w:r>
    </w:p>
  </w:footnote>
  <w:footnote w:id="338">
    <w:p w:rsidR="00F00040" w:rsidRPr="002F7CE9" w:rsidRDefault="00F00040" w:rsidP="002F7CE9">
      <w:pPr>
        <w:pStyle w:val="ad"/>
        <w:rPr>
          <w:rtl/>
        </w:rPr>
      </w:pPr>
      <w:r w:rsidRPr="002F7CE9">
        <w:rPr>
          <w:rStyle w:val="FootnoteReference"/>
          <w:szCs w:val="22"/>
          <w:vertAlign w:val="baseline"/>
        </w:rPr>
        <w:footnoteRef/>
      </w:r>
      <w:r w:rsidRPr="002F7CE9">
        <w:rPr>
          <w:rtl/>
        </w:rPr>
        <w:t>- او عروة بن مسعود بن متعب بن مالك ثقف</w:t>
      </w:r>
      <w:r>
        <w:rPr>
          <w:rtl/>
        </w:rPr>
        <w:t>ی</w:t>
      </w:r>
      <w:r w:rsidRPr="002F7CE9">
        <w:rPr>
          <w:rtl/>
        </w:rPr>
        <w:t xml:space="preserve"> است. ابن حجر در </w:t>
      </w:r>
      <w:r w:rsidRPr="002F7CE9">
        <w:rPr>
          <w:rFonts w:hint="cs"/>
          <w:rtl/>
        </w:rPr>
        <w:t>«</w:t>
      </w:r>
      <w:r w:rsidRPr="002F7CE9">
        <w:rPr>
          <w:rtl/>
        </w:rPr>
        <w:t>الإصابة</w:t>
      </w:r>
      <w:r w:rsidRPr="002F7CE9">
        <w:rPr>
          <w:rFonts w:hint="cs"/>
          <w:rtl/>
        </w:rPr>
        <w:t>»</w:t>
      </w:r>
      <w:r w:rsidRPr="002F7CE9">
        <w:rPr>
          <w:rtl/>
        </w:rPr>
        <w:t xml:space="preserve"> 2/470 گفته: و ذكر عروة بن مسعود در حد</w:t>
      </w:r>
      <w:r>
        <w:rPr>
          <w:rtl/>
        </w:rPr>
        <w:t>ی</w:t>
      </w:r>
      <w:r w:rsidRPr="002F7CE9">
        <w:rPr>
          <w:rtl/>
        </w:rPr>
        <w:t>ث صح</w:t>
      </w:r>
      <w:r>
        <w:rPr>
          <w:rtl/>
        </w:rPr>
        <w:t>ی</w:t>
      </w:r>
      <w:r w:rsidRPr="002F7CE9">
        <w:rPr>
          <w:rtl/>
        </w:rPr>
        <w:t>ح در داستان حد</w:t>
      </w:r>
      <w:r>
        <w:rPr>
          <w:rtl/>
        </w:rPr>
        <w:t>ی</w:t>
      </w:r>
      <w:r w:rsidRPr="002F7CE9">
        <w:rPr>
          <w:rtl/>
        </w:rPr>
        <w:t>ب</w:t>
      </w:r>
      <w:r>
        <w:rPr>
          <w:rtl/>
        </w:rPr>
        <w:t>ی</w:t>
      </w:r>
      <w:r w:rsidRPr="002F7CE9">
        <w:rPr>
          <w:rtl/>
        </w:rPr>
        <w:t>ه ثبت شده است و دست بالا</w:t>
      </w:r>
      <w:r>
        <w:rPr>
          <w:rtl/>
        </w:rPr>
        <w:t>یی</w:t>
      </w:r>
      <w:r w:rsidRPr="002F7CE9">
        <w:rPr>
          <w:rtl/>
        </w:rPr>
        <w:t xml:space="preserve"> برا</w:t>
      </w:r>
      <w:r>
        <w:rPr>
          <w:rtl/>
        </w:rPr>
        <w:t>ی</w:t>
      </w:r>
      <w:r w:rsidRPr="002F7CE9">
        <w:rPr>
          <w:rtl/>
        </w:rPr>
        <w:t xml:space="preserve"> صلح و آشت</w:t>
      </w:r>
      <w:r>
        <w:rPr>
          <w:rtl/>
        </w:rPr>
        <w:t>ی</w:t>
      </w:r>
      <w:r w:rsidRPr="002F7CE9">
        <w:rPr>
          <w:rtl/>
        </w:rPr>
        <w:t xml:space="preserve"> داشت. سپس گفته: در روا</w:t>
      </w:r>
      <w:r>
        <w:rPr>
          <w:rtl/>
        </w:rPr>
        <w:t>ی</w:t>
      </w:r>
      <w:r w:rsidRPr="002F7CE9">
        <w:rPr>
          <w:rtl/>
        </w:rPr>
        <w:t>ت اسحاق آمده او اثر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را دنبال کرد هنگام</w:t>
      </w:r>
      <w:r>
        <w:rPr>
          <w:rtl/>
        </w:rPr>
        <w:t>ی</w:t>
      </w:r>
      <w:r w:rsidRPr="002F7CE9">
        <w:rPr>
          <w:rtl/>
        </w:rPr>
        <w:t xml:space="preserve"> كه از طائف بر گشت مسلمان ‌شد و اجازه گرفت به سو</w:t>
      </w:r>
      <w:r>
        <w:rPr>
          <w:rtl/>
        </w:rPr>
        <w:t>ی</w:t>
      </w:r>
      <w:r w:rsidRPr="002F7CE9">
        <w:rPr>
          <w:rtl/>
        </w:rPr>
        <w:t xml:space="preserve"> قومش برگردد. بعد پ</w:t>
      </w:r>
      <w:r>
        <w:rPr>
          <w:rtl/>
        </w:rPr>
        <w:t>ی</w:t>
      </w:r>
      <w:r w:rsidRPr="002F7CE9">
        <w:rPr>
          <w:rtl/>
        </w:rPr>
        <w:t>امبر فرمود: (من م</w:t>
      </w:r>
      <w:r>
        <w:rPr>
          <w:rtl/>
        </w:rPr>
        <w:t>ی</w:t>
      </w:r>
      <w:r w:rsidRPr="002F7CE9">
        <w:rPr>
          <w:rtl/>
        </w:rPr>
        <w:t>‌ترسم كه تو را بكشند) عروه گفت: اگر من را در خواب پ</w:t>
      </w:r>
      <w:r>
        <w:rPr>
          <w:rtl/>
        </w:rPr>
        <w:t>ی</w:t>
      </w:r>
      <w:r w:rsidRPr="002F7CE9">
        <w:rPr>
          <w:rtl/>
        </w:rPr>
        <w:t>دا كنند ب</w:t>
      </w:r>
      <w:r>
        <w:rPr>
          <w:rtl/>
        </w:rPr>
        <w:t>ی</w:t>
      </w:r>
      <w:r w:rsidRPr="002F7CE9">
        <w:rPr>
          <w:rtl/>
        </w:rPr>
        <w:t>دارم نم</w:t>
      </w:r>
      <w:r>
        <w:rPr>
          <w:rtl/>
        </w:rPr>
        <w:t>ی</w:t>
      </w:r>
      <w:r w:rsidRPr="002F7CE9">
        <w:rPr>
          <w:rtl/>
        </w:rPr>
        <w:t>‌كنند.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او را اجازه داد و رفت بعد قومش را به سو</w:t>
      </w:r>
      <w:r>
        <w:rPr>
          <w:rtl/>
        </w:rPr>
        <w:t>ی</w:t>
      </w:r>
      <w:r w:rsidRPr="002F7CE9">
        <w:rPr>
          <w:rtl/>
        </w:rPr>
        <w:t xml:space="preserve"> اسلام دعوت و نص</w:t>
      </w:r>
      <w:r>
        <w:rPr>
          <w:rtl/>
        </w:rPr>
        <w:t>ی</w:t>
      </w:r>
      <w:r w:rsidRPr="002F7CE9">
        <w:rPr>
          <w:rtl/>
        </w:rPr>
        <w:t>حت كرد، قومش او را نافرمان</w:t>
      </w:r>
      <w:r>
        <w:rPr>
          <w:rtl/>
        </w:rPr>
        <w:t>ی</w:t>
      </w:r>
      <w:r w:rsidRPr="002F7CE9">
        <w:rPr>
          <w:rtl/>
        </w:rPr>
        <w:t xml:space="preserve"> كردند بعد مرد</w:t>
      </w:r>
      <w:r>
        <w:rPr>
          <w:rtl/>
        </w:rPr>
        <w:t>ی</w:t>
      </w:r>
      <w:r w:rsidRPr="002F7CE9">
        <w:rPr>
          <w:rtl/>
        </w:rPr>
        <w:t xml:space="preserve"> از ثق</w:t>
      </w:r>
      <w:r>
        <w:rPr>
          <w:rtl/>
        </w:rPr>
        <w:t>ی</w:t>
      </w:r>
      <w:r w:rsidRPr="002F7CE9">
        <w:rPr>
          <w:rtl/>
        </w:rPr>
        <w:t>ف او را با ت</w:t>
      </w:r>
      <w:r>
        <w:rPr>
          <w:rtl/>
        </w:rPr>
        <w:t>ی</w:t>
      </w:r>
      <w:r w:rsidRPr="002F7CE9">
        <w:rPr>
          <w:rtl/>
        </w:rPr>
        <w:t>ر زد و كشت، هنگام</w:t>
      </w:r>
      <w:r>
        <w:rPr>
          <w:rtl/>
        </w:rPr>
        <w:t>ی</w:t>
      </w:r>
      <w:r w:rsidRPr="002F7CE9">
        <w:rPr>
          <w:rtl/>
        </w:rPr>
        <w:t xml:space="preserve"> كه ا</w:t>
      </w:r>
      <w:r>
        <w:rPr>
          <w:rtl/>
        </w:rPr>
        <w:t>ی</w:t>
      </w:r>
      <w:r w:rsidRPr="002F7CE9">
        <w:rPr>
          <w:rtl/>
        </w:rPr>
        <w:t>ن خبر به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رس</w:t>
      </w:r>
      <w:r>
        <w:rPr>
          <w:rtl/>
        </w:rPr>
        <w:t>ی</w:t>
      </w:r>
      <w:r w:rsidRPr="002F7CE9">
        <w:rPr>
          <w:rtl/>
        </w:rPr>
        <w:t xml:space="preserve">د فرمود: عروه مثل صاحب </w:t>
      </w:r>
      <w:r>
        <w:rPr>
          <w:rtl/>
        </w:rPr>
        <w:t>ی</w:t>
      </w:r>
      <w:r w:rsidRPr="002F7CE9">
        <w:rPr>
          <w:rtl/>
        </w:rPr>
        <w:t>اس</w:t>
      </w:r>
      <w:r>
        <w:rPr>
          <w:rtl/>
        </w:rPr>
        <w:t>ی</w:t>
      </w:r>
      <w:r w:rsidRPr="002F7CE9">
        <w:rPr>
          <w:rtl/>
        </w:rPr>
        <w:t>ن است، قومش را به سو</w:t>
      </w:r>
      <w:r>
        <w:rPr>
          <w:rtl/>
        </w:rPr>
        <w:t>ی</w:t>
      </w:r>
      <w:r w:rsidRPr="002F7CE9">
        <w:rPr>
          <w:rtl/>
        </w:rPr>
        <w:t xml:space="preserve"> خدا دعوت م</w:t>
      </w:r>
      <w:r>
        <w:rPr>
          <w:rtl/>
        </w:rPr>
        <w:t>ی</w:t>
      </w:r>
      <w:r w:rsidRPr="002F7CE9">
        <w:rPr>
          <w:rtl/>
        </w:rPr>
        <w:t>‌كرد بعد او را كشتند. خبر در  س</w:t>
      </w:r>
      <w:r>
        <w:rPr>
          <w:rtl/>
        </w:rPr>
        <w:t>ی</w:t>
      </w:r>
      <w:r w:rsidRPr="002F7CE9">
        <w:rPr>
          <w:rtl/>
        </w:rPr>
        <w:t>ره‌ی ابن هشام</w:t>
      </w:r>
      <w:r w:rsidRPr="002F7CE9">
        <w:rPr>
          <w:rFonts w:hint="cs"/>
          <w:rtl/>
        </w:rPr>
        <w:t xml:space="preserve">: </w:t>
      </w:r>
      <w:r w:rsidRPr="002F7CE9">
        <w:rPr>
          <w:rtl/>
        </w:rPr>
        <w:t>4/182، زاد ال</w:t>
      </w:r>
      <w:r w:rsidRPr="002F7CE9">
        <w:rPr>
          <w:rFonts w:hint="cs"/>
          <w:rtl/>
        </w:rPr>
        <w:t>ـ</w:t>
      </w:r>
      <w:r w:rsidRPr="002F7CE9">
        <w:rPr>
          <w:rtl/>
        </w:rPr>
        <w:t>معاد</w:t>
      </w:r>
      <w:r w:rsidRPr="002F7CE9">
        <w:rPr>
          <w:rFonts w:hint="cs"/>
          <w:rtl/>
        </w:rPr>
        <w:t xml:space="preserve">: </w:t>
      </w:r>
      <w:r w:rsidRPr="002F7CE9">
        <w:rPr>
          <w:rtl/>
        </w:rPr>
        <w:t>3/498، إمتاع الأسماع</w:t>
      </w:r>
      <w:r w:rsidRPr="002F7CE9">
        <w:rPr>
          <w:rFonts w:hint="cs"/>
          <w:rtl/>
        </w:rPr>
        <w:t xml:space="preserve">: </w:t>
      </w:r>
      <w:r w:rsidRPr="002F7CE9">
        <w:rPr>
          <w:rtl/>
        </w:rPr>
        <w:t>ص489-490</w:t>
      </w:r>
      <w:r w:rsidRPr="002F7CE9">
        <w:rPr>
          <w:rFonts w:hint="cs"/>
          <w:rtl/>
        </w:rPr>
        <w:t>،</w:t>
      </w:r>
      <w:r w:rsidRPr="002F7CE9">
        <w:rPr>
          <w:rtl/>
        </w:rPr>
        <w:t xml:space="preserve"> آمده است.</w:t>
      </w:r>
    </w:p>
  </w:footnote>
  <w:footnote w:id="339">
    <w:p w:rsidR="00F00040" w:rsidRPr="002F7CE9" w:rsidRDefault="00F00040" w:rsidP="00BD623E">
      <w:pPr>
        <w:pStyle w:val="ad"/>
        <w:rPr>
          <w:rtl/>
        </w:rPr>
      </w:pPr>
      <w:r w:rsidRPr="002F7CE9">
        <w:rPr>
          <w:rStyle w:val="FootnoteReference"/>
          <w:szCs w:val="22"/>
          <w:vertAlign w:val="baseline"/>
        </w:rPr>
        <w:footnoteRef/>
      </w:r>
      <w:r w:rsidRPr="002F7CE9">
        <w:rPr>
          <w:rtl/>
        </w:rPr>
        <w:t>- حد</w:t>
      </w:r>
      <w:r>
        <w:rPr>
          <w:rtl/>
        </w:rPr>
        <w:t>ی</w:t>
      </w:r>
      <w:r w:rsidRPr="002F7CE9">
        <w:rPr>
          <w:rtl/>
        </w:rPr>
        <w:t>ث از أب</w:t>
      </w:r>
      <w:r>
        <w:rPr>
          <w:rtl/>
        </w:rPr>
        <w:t>ی</w:t>
      </w:r>
      <w:r w:rsidRPr="002F7CE9">
        <w:rPr>
          <w:rtl/>
        </w:rPr>
        <w:t xml:space="preserve"> موسى الأشعر</w:t>
      </w:r>
      <w:r>
        <w:rPr>
          <w:rtl/>
        </w:rPr>
        <w:t>ی</w:t>
      </w:r>
      <w:r w:rsidR="00BD623E">
        <w:rPr>
          <w:rFonts w:hint="cs"/>
          <w:rtl/>
        </w:rPr>
        <w:t xml:space="preserve"> </w:t>
      </w:r>
      <w:r w:rsidRPr="002F7CE9">
        <w:rPr>
          <w:szCs w:val="22"/>
        </w:rPr>
        <w:sym w:font="AGA Arabesque" w:char="F074"/>
      </w:r>
      <w:r w:rsidRPr="002F7CE9">
        <w:rPr>
          <w:rtl/>
        </w:rPr>
        <w:t xml:space="preserve"> در: البخار</w:t>
      </w:r>
      <w:r>
        <w:rPr>
          <w:rtl/>
        </w:rPr>
        <w:t>ی</w:t>
      </w:r>
      <w:r w:rsidRPr="002F7CE9">
        <w:rPr>
          <w:rtl/>
        </w:rPr>
        <w:t xml:space="preserve"> 3/138 (كتاب الشركة، باب الشركة ف</w:t>
      </w:r>
      <w:r>
        <w:rPr>
          <w:rtl/>
        </w:rPr>
        <w:t>ی</w:t>
      </w:r>
      <w:r w:rsidRPr="002F7CE9">
        <w:rPr>
          <w:rtl/>
        </w:rPr>
        <w:t xml:space="preserve"> الطعام والنهر...)، مسلم</w:t>
      </w:r>
      <w:r w:rsidRPr="002F7CE9">
        <w:rPr>
          <w:rFonts w:hint="cs"/>
          <w:rtl/>
        </w:rPr>
        <w:t>:</w:t>
      </w:r>
      <w:r w:rsidRPr="002F7CE9">
        <w:rPr>
          <w:rtl/>
        </w:rPr>
        <w:t xml:space="preserve"> 4/1944-1945 (كتاب فضائل الصحابة، باب من فضائل الأشعر</w:t>
      </w:r>
      <w:r>
        <w:rPr>
          <w:rtl/>
        </w:rPr>
        <w:t>یی</w:t>
      </w:r>
      <w:r w:rsidRPr="002F7CE9">
        <w:rPr>
          <w:rtl/>
        </w:rPr>
        <w:t xml:space="preserve">ن </w:t>
      </w:r>
      <w:r w:rsidR="00BD623E">
        <w:sym w:font="AGA Arabesque" w:char="F079"/>
      </w:r>
      <w:r w:rsidRPr="002F7CE9">
        <w:rPr>
          <w:rtl/>
        </w:rPr>
        <w:t>).</w:t>
      </w:r>
    </w:p>
  </w:footnote>
  <w:footnote w:id="340">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حد</w:t>
      </w:r>
      <w:r>
        <w:rPr>
          <w:rtl/>
        </w:rPr>
        <w:t>ی</w:t>
      </w:r>
      <w:r w:rsidRPr="002F7CE9">
        <w:rPr>
          <w:rtl/>
        </w:rPr>
        <w:t>ث در: البخار</w:t>
      </w:r>
      <w:r>
        <w:rPr>
          <w:rtl/>
        </w:rPr>
        <w:t>ی</w:t>
      </w:r>
      <w:r w:rsidRPr="002F7CE9">
        <w:rPr>
          <w:rtl/>
        </w:rPr>
        <w:t xml:space="preserve"> 3/184-185 (كتاب الصلح، باب ك</w:t>
      </w:r>
      <w:r>
        <w:rPr>
          <w:rtl/>
        </w:rPr>
        <w:t>ی</w:t>
      </w:r>
      <w:r w:rsidRPr="002F7CE9">
        <w:rPr>
          <w:rtl/>
        </w:rPr>
        <w:t xml:space="preserve">ف </w:t>
      </w:r>
      <w:r>
        <w:rPr>
          <w:rtl/>
        </w:rPr>
        <w:t>ی</w:t>
      </w:r>
      <w:r w:rsidRPr="002F7CE9">
        <w:rPr>
          <w:rtl/>
        </w:rPr>
        <w:t>كتب هذا ما صالح فلان بن فلان...) و ا</w:t>
      </w:r>
      <w:r>
        <w:rPr>
          <w:rtl/>
        </w:rPr>
        <w:t>ی</w:t>
      </w:r>
      <w:r w:rsidRPr="002F7CE9">
        <w:rPr>
          <w:rtl/>
        </w:rPr>
        <w:t>ن  حد</w:t>
      </w:r>
      <w:r>
        <w:rPr>
          <w:rtl/>
        </w:rPr>
        <w:t>ی</w:t>
      </w:r>
      <w:r w:rsidRPr="002F7CE9">
        <w:rPr>
          <w:rtl/>
        </w:rPr>
        <w:t>ث صلح حد</w:t>
      </w:r>
      <w:r>
        <w:rPr>
          <w:rtl/>
        </w:rPr>
        <w:t>ی</w:t>
      </w:r>
      <w:r w:rsidRPr="002F7CE9">
        <w:rPr>
          <w:rtl/>
        </w:rPr>
        <w:t>ب</w:t>
      </w:r>
      <w:r>
        <w:rPr>
          <w:rtl/>
        </w:rPr>
        <w:t>ی</w:t>
      </w:r>
      <w:r w:rsidRPr="002F7CE9">
        <w:rPr>
          <w:rtl/>
        </w:rPr>
        <w:t>ه است.</w:t>
      </w:r>
    </w:p>
  </w:footnote>
  <w:footnote w:id="341">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حد</w:t>
      </w:r>
      <w:r>
        <w:rPr>
          <w:rtl/>
        </w:rPr>
        <w:t>ی</w:t>
      </w:r>
      <w:r w:rsidRPr="002F7CE9">
        <w:rPr>
          <w:rtl/>
        </w:rPr>
        <w:t>ث از أب</w:t>
      </w:r>
      <w:r>
        <w:rPr>
          <w:rtl/>
        </w:rPr>
        <w:t>ی</w:t>
      </w:r>
      <w:r w:rsidRPr="002F7CE9">
        <w:rPr>
          <w:rtl/>
        </w:rPr>
        <w:t>‌هر</w:t>
      </w:r>
      <w:r>
        <w:rPr>
          <w:rtl/>
        </w:rPr>
        <w:t>ی</w:t>
      </w:r>
      <w:r w:rsidRPr="002F7CE9">
        <w:rPr>
          <w:rtl/>
        </w:rPr>
        <w:t>ر</w:t>
      </w:r>
      <w:r w:rsidR="00BD623E">
        <w:rPr>
          <w:rFonts w:hint="cs"/>
          <w:rtl/>
        </w:rPr>
        <w:t xml:space="preserve">ه </w:t>
      </w:r>
      <w:r w:rsidRPr="002F7CE9">
        <w:rPr>
          <w:szCs w:val="22"/>
        </w:rPr>
        <w:sym w:font="AGA Arabesque" w:char="F074"/>
      </w:r>
      <w:r w:rsidRPr="002F7CE9">
        <w:rPr>
          <w:rtl/>
        </w:rPr>
        <w:t xml:space="preserve"> در: صحیح بخار</w:t>
      </w:r>
      <w:r>
        <w:rPr>
          <w:rtl/>
        </w:rPr>
        <w:t>ی</w:t>
      </w:r>
      <w:r w:rsidRPr="002F7CE9">
        <w:rPr>
          <w:rFonts w:hint="cs"/>
          <w:rtl/>
        </w:rPr>
        <w:t>:</w:t>
      </w:r>
      <w:r w:rsidRPr="002F7CE9">
        <w:rPr>
          <w:rtl/>
        </w:rPr>
        <w:t xml:space="preserve"> 1/78-79 (كتاب الصلاة، باب ما </w:t>
      </w:r>
      <w:r>
        <w:rPr>
          <w:rtl/>
        </w:rPr>
        <w:t>ی</w:t>
      </w:r>
      <w:r w:rsidRPr="002F7CE9">
        <w:rPr>
          <w:rtl/>
        </w:rPr>
        <w:t>ستر من العورة) و متن آن ا</w:t>
      </w:r>
      <w:r>
        <w:rPr>
          <w:rtl/>
        </w:rPr>
        <w:t>ی</w:t>
      </w:r>
      <w:r w:rsidRPr="002F7CE9">
        <w:rPr>
          <w:rtl/>
        </w:rPr>
        <w:t>ن است كه ابو هر</w:t>
      </w:r>
      <w:r>
        <w:rPr>
          <w:rtl/>
        </w:rPr>
        <w:t>ی</w:t>
      </w:r>
      <w:r w:rsidRPr="002F7CE9">
        <w:rPr>
          <w:rtl/>
        </w:rPr>
        <w:t>ره گفت: ابوبكر در ا</w:t>
      </w:r>
      <w:r>
        <w:rPr>
          <w:rtl/>
        </w:rPr>
        <w:t>ی</w:t>
      </w:r>
      <w:r w:rsidRPr="002F7CE9">
        <w:rPr>
          <w:rtl/>
        </w:rPr>
        <w:t>ن سفر حج من را با عده‌ای دیگر از اعلام کنندگان فرستاد تا در روز قربان در من</w:t>
      </w:r>
      <w:r>
        <w:rPr>
          <w:rtl/>
        </w:rPr>
        <w:t>ی</w:t>
      </w:r>
      <w:r w:rsidRPr="002F7CE9">
        <w:rPr>
          <w:rtl/>
        </w:rPr>
        <w:t xml:space="preserve"> فر</w:t>
      </w:r>
      <w:r>
        <w:rPr>
          <w:rtl/>
        </w:rPr>
        <w:t>ی</w:t>
      </w:r>
      <w:r w:rsidRPr="002F7CE9">
        <w:rPr>
          <w:rtl/>
        </w:rPr>
        <w:t>اد بزن</w:t>
      </w:r>
      <w:r>
        <w:rPr>
          <w:rtl/>
        </w:rPr>
        <w:t>ی</w:t>
      </w:r>
      <w:r w:rsidRPr="002F7CE9">
        <w:rPr>
          <w:rtl/>
        </w:rPr>
        <w:t>م آگاه باش</w:t>
      </w:r>
      <w:r>
        <w:rPr>
          <w:rtl/>
        </w:rPr>
        <w:t>ی</w:t>
      </w:r>
      <w:r w:rsidRPr="002F7CE9">
        <w:rPr>
          <w:rtl/>
        </w:rPr>
        <w:t>د كه نبا</w:t>
      </w:r>
      <w:r>
        <w:rPr>
          <w:rtl/>
        </w:rPr>
        <w:t>ی</w:t>
      </w:r>
      <w:r w:rsidRPr="002F7CE9">
        <w:rPr>
          <w:rtl/>
        </w:rPr>
        <w:t>د مشركان بعد از امسال به حج ب</w:t>
      </w:r>
      <w:r>
        <w:rPr>
          <w:rtl/>
        </w:rPr>
        <w:t>ی</w:t>
      </w:r>
      <w:r w:rsidRPr="002F7CE9">
        <w:rPr>
          <w:rtl/>
        </w:rPr>
        <w:t>ا</w:t>
      </w:r>
      <w:r>
        <w:rPr>
          <w:rtl/>
        </w:rPr>
        <w:t>ی</w:t>
      </w:r>
      <w:r w:rsidRPr="002F7CE9">
        <w:rPr>
          <w:rtl/>
        </w:rPr>
        <w:t>ند، و طواف ب</w:t>
      </w:r>
      <w:r>
        <w:rPr>
          <w:rtl/>
        </w:rPr>
        <w:t>ی</w:t>
      </w:r>
      <w:r w:rsidRPr="002F7CE9">
        <w:rPr>
          <w:rtl/>
        </w:rPr>
        <w:t>ت با لخت</w:t>
      </w:r>
      <w:r>
        <w:rPr>
          <w:rtl/>
        </w:rPr>
        <w:t>ی</w:t>
      </w:r>
      <w:r w:rsidRPr="002F7CE9">
        <w:rPr>
          <w:rtl/>
        </w:rPr>
        <w:t xml:space="preserve"> انجام داده نشود. حم</w:t>
      </w:r>
      <w:r>
        <w:rPr>
          <w:rtl/>
        </w:rPr>
        <w:t>ی</w:t>
      </w:r>
      <w:r w:rsidRPr="002F7CE9">
        <w:rPr>
          <w:rtl/>
        </w:rPr>
        <w:t>د بن عبدالرحمن بن عوف گفته: سپس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عل</w:t>
      </w:r>
      <w:r>
        <w:rPr>
          <w:rtl/>
        </w:rPr>
        <w:t>ی</w:t>
      </w:r>
      <w:r w:rsidRPr="002F7CE9">
        <w:rPr>
          <w:rtl/>
        </w:rPr>
        <w:t xml:space="preserve"> را دنبال كاروان حج فرستاد به او امر كرده بود كه فر</w:t>
      </w:r>
      <w:r>
        <w:rPr>
          <w:rtl/>
        </w:rPr>
        <w:t>ی</w:t>
      </w:r>
      <w:r w:rsidRPr="002F7CE9">
        <w:rPr>
          <w:rtl/>
        </w:rPr>
        <w:t>اد برائت از مشرك</w:t>
      </w:r>
      <w:r>
        <w:rPr>
          <w:rtl/>
        </w:rPr>
        <w:t>ی</w:t>
      </w:r>
      <w:r w:rsidRPr="002F7CE9">
        <w:rPr>
          <w:rtl/>
        </w:rPr>
        <w:t>ن را اعلام دارد. ابوهر</w:t>
      </w:r>
      <w:r>
        <w:rPr>
          <w:rtl/>
        </w:rPr>
        <w:t>ی</w:t>
      </w:r>
      <w:r w:rsidRPr="002F7CE9">
        <w:rPr>
          <w:rtl/>
        </w:rPr>
        <w:t>ره گفت: علی نیز همراه ما در روز نحر برای اهل منی اعلام کرد: بعد از امسال مشرک و برهنه اطراف خانه‌ی خدا طواف نکند.</w:t>
      </w:r>
    </w:p>
    <w:p w:rsidR="00F00040" w:rsidRPr="002F7CE9" w:rsidRDefault="00F00040" w:rsidP="00BD623E">
      <w:pPr>
        <w:pStyle w:val="ad"/>
        <w:ind w:firstLine="0"/>
        <w:rPr>
          <w:rtl/>
        </w:rPr>
      </w:pPr>
      <w:r w:rsidRPr="002F7CE9">
        <w:rPr>
          <w:rtl/>
        </w:rPr>
        <w:t>این حد</w:t>
      </w:r>
      <w:r>
        <w:rPr>
          <w:rtl/>
        </w:rPr>
        <w:t>ی</w:t>
      </w:r>
      <w:r w:rsidRPr="002F7CE9">
        <w:rPr>
          <w:rtl/>
        </w:rPr>
        <w:t>ث در جاها</w:t>
      </w:r>
      <w:r>
        <w:rPr>
          <w:rtl/>
        </w:rPr>
        <w:t>ی</w:t>
      </w:r>
      <w:r w:rsidRPr="002F7CE9">
        <w:rPr>
          <w:rtl/>
        </w:rPr>
        <w:t xml:space="preserve"> د</w:t>
      </w:r>
      <w:r>
        <w:rPr>
          <w:rtl/>
        </w:rPr>
        <w:t>ی</w:t>
      </w:r>
      <w:r w:rsidRPr="002F7CE9">
        <w:rPr>
          <w:rtl/>
        </w:rPr>
        <w:t>گر در بخار</w:t>
      </w:r>
      <w:r>
        <w:rPr>
          <w:rtl/>
        </w:rPr>
        <w:t>ی</w:t>
      </w:r>
      <w:r w:rsidRPr="002F7CE9">
        <w:rPr>
          <w:rFonts w:hint="cs"/>
          <w:rtl/>
        </w:rPr>
        <w:t>:</w:t>
      </w:r>
      <w:r w:rsidRPr="002F7CE9">
        <w:rPr>
          <w:rtl/>
        </w:rPr>
        <w:t xml:space="preserve"> 2/ 153 (كتاب الحج، باب لا </w:t>
      </w:r>
      <w:r>
        <w:rPr>
          <w:rtl/>
        </w:rPr>
        <w:t>ی</w:t>
      </w:r>
      <w:r w:rsidRPr="002F7CE9">
        <w:rPr>
          <w:rtl/>
        </w:rPr>
        <w:t>طوف بالب</w:t>
      </w:r>
      <w:r>
        <w:rPr>
          <w:rtl/>
        </w:rPr>
        <w:t>ی</w:t>
      </w:r>
      <w:r w:rsidRPr="002F7CE9">
        <w:rPr>
          <w:rtl/>
        </w:rPr>
        <w:t>ت عُر</w:t>
      </w:r>
      <w:r>
        <w:rPr>
          <w:rtl/>
        </w:rPr>
        <w:t>ی</w:t>
      </w:r>
      <w:r w:rsidRPr="002F7CE9">
        <w:rPr>
          <w:rtl/>
        </w:rPr>
        <w:t xml:space="preserve">ان ولا </w:t>
      </w:r>
      <w:r>
        <w:rPr>
          <w:rtl/>
        </w:rPr>
        <w:t>ی</w:t>
      </w:r>
      <w:r w:rsidRPr="002F7CE9">
        <w:rPr>
          <w:rtl/>
        </w:rPr>
        <w:t>حج مشرك)، 5/167 (كتاب ال</w:t>
      </w:r>
      <w:r w:rsidRPr="002F7CE9">
        <w:rPr>
          <w:rFonts w:hint="cs"/>
          <w:rtl/>
        </w:rPr>
        <w:t>ـ</w:t>
      </w:r>
      <w:r w:rsidRPr="002F7CE9">
        <w:rPr>
          <w:rtl/>
        </w:rPr>
        <w:t>مغاز</w:t>
      </w:r>
      <w:r>
        <w:rPr>
          <w:rtl/>
        </w:rPr>
        <w:t>ی</w:t>
      </w:r>
      <w:r w:rsidRPr="002F7CE9">
        <w:rPr>
          <w:rtl/>
        </w:rPr>
        <w:t>، باب حج أب</w:t>
      </w:r>
      <w:r>
        <w:rPr>
          <w:rtl/>
        </w:rPr>
        <w:t>ی</w:t>
      </w:r>
      <w:r w:rsidRPr="002F7CE9">
        <w:rPr>
          <w:rtl/>
        </w:rPr>
        <w:t xml:space="preserve"> بكر بالناس سنة تسع)، 6/64 (كتاب التفس</w:t>
      </w:r>
      <w:r>
        <w:rPr>
          <w:rtl/>
        </w:rPr>
        <w:t>ی</w:t>
      </w:r>
      <w:r w:rsidRPr="002F7CE9">
        <w:rPr>
          <w:rtl/>
        </w:rPr>
        <w:t>ر، سورة تفس</w:t>
      </w:r>
      <w:r>
        <w:rPr>
          <w:rtl/>
        </w:rPr>
        <w:t>ی</w:t>
      </w:r>
      <w:r w:rsidRPr="002F7CE9">
        <w:rPr>
          <w:rtl/>
        </w:rPr>
        <w:t>ر التوبة)، 4/102 (كتاب الجز</w:t>
      </w:r>
      <w:r>
        <w:rPr>
          <w:rtl/>
        </w:rPr>
        <w:t>ی</w:t>
      </w:r>
      <w:r w:rsidRPr="002F7CE9">
        <w:rPr>
          <w:rtl/>
        </w:rPr>
        <w:t>ة، باب ك</w:t>
      </w:r>
      <w:r>
        <w:rPr>
          <w:rtl/>
        </w:rPr>
        <w:t>ی</w:t>
      </w:r>
      <w:r w:rsidRPr="002F7CE9">
        <w:rPr>
          <w:rtl/>
        </w:rPr>
        <w:t xml:space="preserve">ف </w:t>
      </w:r>
      <w:r>
        <w:rPr>
          <w:rtl/>
        </w:rPr>
        <w:t>ی</w:t>
      </w:r>
      <w:r w:rsidRPr="002F7CE9">
        <w:rPr>
          <w:rtl/>
        </w:rPr>
        <w:t>نبذ إلى أهل العهد) آمده است. و هم چنین در: سنن أب</w:t>
      </w:r>
      <w:r>
        <w:rPr>
          <w:rtl/>
        </w:rPr>
        <w:t>ی</w:t>
      </w:r>
      <w:r w:rsidRPr="002F7CE9">
        <w:rPr>
          <w:rtl/>
        </w:rPr>
        <w:t xml:space="preserve"> داود 2/264-265 (كتاب ال</w:t>
      </w:r>
      <w:r w:rsidRPr="002F7CE9">
        <w:rPr>
          <w:rFonts w:hint="cs"/>
          <w:rtl/>
        </w:rPr>
        <w:t>ـ</w:t>
      </w:r>
      <w:r w:rsidRPr="002F7CE9">
        <w:rPr>
          <w:rtl/>
        </w:rPr>
        <w:t xml:space="preserve">مناسك، باب </w:t>
      </w:r>
      <w:r>
        <w:rPr>
          <w:rtl/>
        </w:rPr>
        <w:t>ی</w:t>
      </w:r>
      <w:r w:rsidRPr="002F7CE9">
        <w:rPr>
          <w:rtl/>
        </w:rPr>
        <w:t>وم الحج الأكبر)؛ سنن النسائ</w:t>
      </w:r>
      <w:r>
        <w:rPr>
          <w:rtl/>
        </w:rPr>
        <w:t>ی</w:t>
      </w:r>
      <w:r w:rsidRPr="002F7CE9">
        <w:rPr>
          <w:rtl/>
        </w:rPr>
        <w:t xml:space="preserve"> 5/186 (كتاب ال</w:t>
      </w:r>
      <w:r w:rsidRPr="002F7CE9">
        <w:rPr>
          <w:rFonts w:hint="cs"/>
          <w:rtl/>
        </w:rPr>
        <w:t>ـ</w:t>
      </w:r>
      <w:r w:rsidRPr="002F7CE9">
        <w:rPr>
          <w:rtl/>
        </w:rPr>
        <w:t>مناسك، باب قوله تعالى:</w:t>
      </w:r>
      <w:r w:rsidR="00BD623E">
        <w:rPr>
          <w:rFonts w:hint="cs"/>
          <w:rtl/>
        </w:rPr>
        <w:t xml:space="preserve"> «</w:t>
      </w:r>
      <w:r w:rsidRPr="002F7CE9">
        <w:rPr>
          <w:rtl/>
        </w:rPr>
        <w:t>خذوا مناسككم عند كل مسجد</w:t>
      </w:r>
      <w:r w:rsidR="00BD623E">
        <w:rPr>
          <w:rFonts w:hint="cs"/>
          <w:rtl/>
        </w:rPr>
        <w:t>»</w:t>
      </w:r>
      <w:r w:rsidRPr="002F7CE9">
        <w:rPr>
          <w:rtl/>
        </w:rPr>
        <w:t>)، سنن الدارم</w:t>
      </w:r>
      <w:r>
        <w:rPr>
          <w:rtl/>
        </w:rPr>
        <w:t>ی</w:t>
      </w:r>
      <w:r w:rsidRPr="002F7CE9">
        <w:rPr>
          <w:rFonts w:hint="cs"/>
          <w:rtl/>
        </w:rPr>
        <w:t>:</w:t>
      </w:r>
      <w:r w:rsidRPr="002F7CE9">
        <w:rPr>
          <w:rtl/>
        </w:rPr>
        <w:t xml:space="preserve"> 2/237 (كتاب الس</w:t>
      </w:r>
      <w:r>
        <w:rPr>
          <w:rtl/>
        </w:rPr>
        <w:t>ی</w:t>
      </w:r>
      <w:r w:rsidRPr="002F7CE9">
        <w:rPr>
          <w:rtl/>
        </w:rPr>
        <w:t>ر، باب ف</w:t>
      </w:r>
      <w:r w:rsidR="00BD623E">
        <w:rPr>
          <w:rFonts w:hint="cs"/>
          <w:rtl/>
        </w:rPr>
        <w:t>ي</w:t>
      </w:r>
      <w:r w:rsidRPr="002F7CE9">
        <w:rPr>
          <w:rtl/>
        </w:rPr>
        <w:t xml:space="preserve"> الوفاء للمشرك</w:t>
      </w:r>
      <w:r>
        <w:rPr>
          <w:rtl/>
        </w:rPr>
        <w:t>ی</w:t>
      </w:r>
      <w:r w:rsidRPr="002F7CE9">
        <w:rPr>
          <w:rtl/>
        </w:rPr>
        <w:t>ن بالعهد)، المسند (چاپ. المعارف) 15/133-134 نیز ذکر شده است.</w:t>
      </w:r>
    </w:p>
    <w:p w:rsidR="00F00040" w:rsidRPr="00BD623E" w:rsidRDefault="00F00040" w:rsidP="00BD623E">
      <w:pPr>
        <w:pStyle w:val="ad"/>
        <w:ind w:firstLine="0"/>
        <w:rPr>
          <w:spacing w:val="-2"/>
          <w:rtl/>
        </w:rPr>
      </w:pPr>
      <w:r w:rsidRPr="00BD623E">
        <w:rPr>
          <w:spacing w:val="-2"/>
          <w:rtl/>
        </w:rPr>
        <w:t>احادیث دیگری در رابطه با این موضوع از أبی بكر وعلی و غیر آنها از اصحاب رضوان الله علیهم آمده كه ابن كثیر در تفسیرش به بعضی از آنها اشاره كرده است (چاپ الشعب) 4/44-53، و طبری هم به بعضی از آنها اشاره كرده است. تفسیرش را بنگرید (چاپ المعارف) 14/98 و ما بعد آن. و مسند (چاپ المعارف) 1/156، 2/32.</w:t>
      </w:r>
    </w:p>
  </w:footnote>
  <w:footnote w:id="342">
    <w:p w:rsidR="00F00040" w:rsidRPr="002F7CE9" w:rsidRDefault="00F00040" w:rsidP="002F7CE9">
      <w:pPr>
        <w:pStyle w:val="ad"/>
        <w:rPr>
          <w:rtl/>
        </w:rPr>
      </w:pPr>
      <w:r w:rsidRPr="002F7CE9">
        <w:rPr>
          <w:rStyle w:val="FootnoteReference"/>
          <w:szCs w:val="22"/>
          <w:vertAlign w:val="baseline"/>
        </w:rPr>
        <w:footnoteRef/>
      </w:r>
      <w:r w:rsidRPr="002F7CE9">
        <w:rPr>
          <w:rtl/>
        </w:rPr>
        <w:t>- حد</w:t>
      </w:r>
      <w:r>
        <w:rPr>
          <w:rtl/>
        </w:rPr>
        <w:t>ی</w:t>
      </w:r>
      <w:r w:rsidRPr="002F7CE9">
        <w:rPr>
          <w:rtl/>
        </w:rPr>
        <w:t>ث از ابن عباس در صحیح بخار</w:t>
      </w:r>
      <w:r>
        <w:rPr>
          <w:rtl/>
        </w:rPr>
        <w:t>ی</w:t>
      </w:r>
      <w:r w:rsidRPr="002F7CE9">
        <w:rPr>
          <w:rtl/>
        </w:rPr>
        <w:t xml:space="preserve"> 4/168 (كتاب الأنب</w:t>
      </w:r>
      <w:r>
        <w:rPr>
          <w:rtl/>
        </w:rPr>
        <w:t>ی</w:t>
      </w:r>
      <w:r w:rsidRPr="002F7CE9">
        <w:rPr>
          <w:rtl/>
        </w:rPr>
        <w:t>اء، باب واذكر ف</w:t>
      </w:r>
      <w:r>
        <w:rPr>
          <w:rtl/>
        </w:rPr>
        <w:t>ی</w:t>
      </w:r>
      <w:r w:rsidRPr="002F7CE9">
        <w:rPr>
          <w:rtl/>
        </w:rPr>
        <w:t xml:space="preserve"> الكتاب مر</w:t>
      </w:r>
      <w:r>
        <w:rPr>
          <w:rtl/>
        </w:rPr>
        <w:t>ی</w:t>
      </w:r>
      <w:r w:rsidRPr="002F7CE9">
        <w:rPr>
          <w:rtl/>
        </w:rPr>
        <w:t>م) اولش ا</w:t>
      </w:r>
      <w:r>
        <w:rPr>
          <w:rtl/>
        </w:rPr>
        <w:t>ی</w:t>
      </w:r>
      <w:r w:rsidRPr="002F7CE9">
        <w:rPr>
          <w:rtl/>
        </w:rPr>
        <w:t>ن است كه م</w:t>
      </w:r>
      <w:r>
        <w:rPr>
          <w:rtl/>
        </w:rPr>
        <w:t>ی</w:t>
      </w:r>
      <w:r w:rsidRPr="002F7CE9">
        <w:rPr>
          <w:rtl/>
        </w:rPr>
        <w:t>‌فرما</w:t>
      </w:r>
      <w:r>
        <w:rPr>
          <w:rtl/>
        </w:rPr>
        <w:t>ی</w:t>
      </w:r>
      <w:r w:rsidRPr="002F7CE9">
        <w:rPr>
          <w:rtl/>
        </w:rPr>
        <w:t>د: عر</w:t>
      </w:r>
      <w:r>
        <w:rPr>
          <w:rtl/>
        </w:rPr>
        <w:t>ی</w:t>
      </w:r>
      <w:r w:rsidRPr="002F7CE9">
        <w:rPr>
          <w:rtl/>
        </w:rPr>
        <w:t>ان و پابرهنه حشر م</w:t>
      </w:r>
      <w:r>
        <w:rPr>
          <w:rtl/>
        </w:rPr>
        <w:t>ی</w:t>
      </w:r>
      <w:r w:rsidRPr="002F7CE9">
        <w:rPr>
          <w:rtl/>
        </w:rPr>
        <w:t xml:space="preserve"> شوند ... سپس مردان</w:t>
      </w:r>
      <w:r>
        <w:rPr>
          <w:rtl/>
        </w:rPr>
        <w:t>ی</w:t>
      </w:r>
      <w:r w:rsidRPr="002F7CE9">
        <w:rPr>
          <w:rtl/>
        </w:rPr>
        <w:t xml:space="preserve"> از اصحابم به راست و چپ برگرفته م</w:t>
      </w:r>
      <w:r>
        <w:rPr>
          <w:rtl/>
        </w:rPr>
        <w:t>ی</w:t>
      </w:r>
      <w:r w:rsidRPr="002F7CE9">
        <w:rPr>
          <w:rFonts w:hint="cs"/>
          <w:rtl/>
        </w:rPr>
        <w:t>‌</w:t>
      </w:r>
      <w:r w:rsidRPr="002F7CE9">
        <w:rPr>
          <w:rtl/>
        </w:rPr>
        <w:t>شوند، و من هم م</w:t>
      </w:r>
      <w:r>
        <w:rPr>
          <w:rtl/>
        </w:rPr>
        <w:t>ی</w:t>
      </w:r>
      <w:r w:rsidRPr="002F7CE9">
        <w:rPr>
          <w:rFonts w:hint="cs"/>
          <w:rtl/>
        </w:rPr>
        <w:t>‌</w:t>
      </w:r>
      <w:r w:rsidRPr="002F7CE9">
        <w:rPr>
          <w:rtl/>
        </w:rPr>
        <w:t>گو</w:t>
      </w:r>
      <w:r>
        <w:rPr>
          <w:rtl/>
        </w:rPr>
        <w:t>ی</w:t>
      </w:r>
      <w:r w:rsidRPr="002F7CE9">
        <w:rPr>
          <w:rtl/>
        </w:rPr>
        <w:t>م: اصحابم، گفته م</w:t>
      </w:r>
      <w:r>
        <w:rPr>
          <w:rtl/>
        </w:rPr>
        <w:t>ی</w:t>
      </w:r>
      <w:r w:rsidRPr="002F7CE9">
        <w:rPr>
          <w:rFonts w:hint="cs"/>
          <w:rtl/>
        </w:rPr>
        <w:t>‌</w:t>
      </w:r>
      <w:r w:rsidRPr="002F7CE9">
        <w:rPr>
          <w:rtl/>
        </w:rPr>
        <w:t>شود: از آن موقع كه از آنها جدا شد</w:t>
      </w:r>
      <w:r>
        <w:rPr>
          <w:rtl/>
        </w:rPr>
        <w:t>ی</w:t>
      </w:r>
      <w:r w:rsidRPr="002F7CE9">
        <w:rPr>
          <w:rtl/>
        </w:rPr>
        <w:t xml:space="preserve"> مدام در ارتداد و ب</w:t>
      </w:r>
      <w:r>
        <w:rPr>
          <w:rtl/>
        </w:rPr>
        <w:t>ی</w:t>
      </w:r>
      <w:r w:rsidRPr="002F7CE9">
        <w:rPr>
          <w:rtl/>
        </w:rPr>
        <w:t>‌د</w:t>
      </w:r>
      <w:r>
        <w:rPr>
          <w:rtl/>
        </w:rPr>
        <w:t>ی</w:t>
      </w:r>
      <w:r w:rsidRPr="002F7CE9">
        <w:rPr>
          <w:rtl/>
        </w:rPr>
        <w:t>ن</w:t>
      </w:r>
      <w:r>
        <w:rPr>
          <w:rtl/>
        </w:rPr>
        <w:t>ی</w:t>
      </w:r>
      <w:r w:rsidRPr="002F7CE9">
        <w:rPr>
          <w:rtl/>
        </w:rPr>
        <w:t xml:space="preserve"> به سر بردند، پس م</w:t>
      </w:r>
      <w:r>
        <w:rPr>
          <w:rtl/>
        </w:rPr>
        <w:t>ی</w:t>
      </w:r>
      <w:r w:rsidRPr="002F7CE9">
        <w:rPr>
          <w:rFonts w:hint="cs"/>
          <w:rtl/>
        </w:rPr>
        <w:t>‌</w:t>
      </w:r>
      <w:r w:rsidRPr="002F7CE9">
        <w:rPr>
          <w:rtl/>
        </w:rPr>
        <w:t>گو</w:t>
      </w:r>
      <w:r>
        <w:rPr>
          <w:rtl/>
        </w:rPr>
        <w:t>ی</w:t>
      </w:r>
      <w:r w:rsidRPr="002F7CE9">
        <w:rPr>
          <w:rtl/>
        </w:rPr>
        <w:t>م: همانطور كه عبد صالح ع</w:t>
      </w:r>
      <w:r>
        <w:rPr>
          <w:rtl/>
        </w:rPr>
        <w:t>ی</w:t>
      </w:r>
      <w:r w:rsidRPr="002F7CE9">
        <w:rPr>
          <w:rtl/>
        </w:rPr>
        <w:t>س</w:t>
      </w:r>
      <w:r>
        <w:rPr>
          <w:rtl/>
        </w:rPr>
        <w:t>ی</w:t>
      </w:r>
      <w:r w:rsidRPr="002F7CE9">
        <w:rPr>
          <w:rtl/>
        </w:rPr>
        <w:t xml:space="preserve"> بن مر</w:t>
      </w:r>
      <w:r>
        <w:rPr>
          <w:rtl/>
        </w:rPr>
        <w:t>ی</w:t>
      </w:r>
      <w:r w:rsidRPr="002F7CE9">
        <w:rPr>
          <w:rtl/>
        </w:rPr>
        <w:t>م گفت: ... ) ا</w:t>
      </w:r>
      <w:r>
        <w:rPr>
          <w:rtl/>
        </w:rPr>
        <w:t>ی</w:t>
      </w:r>
      <w:r w:rsidRPr="002F7CE9">
        <w:rPr>
          <w:rtl/>
        </w:rPr>
        <w:t>ن حد</w:t>
      </w:r>
      <w:r>
        <w:rPr>
          <w:rtl/>
        </w:rPr>
        <w:t>ی</w:t>
      </w:r>
      <w:r w:rsidRPr="002F7CE9">
        <w:rPr>
          <w:rtl/>
        </w:rPr>
        <w:t>ث در بخار</w:t>
      </w:r>
      <w:r>
        <w:rPr>
          <w:rtl/>
        </w:rPr>
        <w:t>ی</w:t>
      </w:r>
      <w:r w:rsidRPr="002F7CE9">
        <w:rPr>
          <w:rtl/>
        </w:rPr>
        <w:t xml:space="preserve"> 6/55 (كتاب التفس</w:t>
      </w:r>
      <w:r>
        <w:rPr>
          <w:rtl/>
        </w:rPr>
        <w:t>ی</w:t>
      </w:r>
      <w:r w:rsidRPr="002F7CE9">
        <w:rPr>
          <w:rtl/>
        </w:rPr>
        <w:t>ر، سورة ال</w:t>
      </w:r>
      <w:r w:rsidRPr="002F7CE9">
        <w:rPr>
          <w:rFonts w:hint="cs"/>
          <w:rtl/>
        </w:rPr>
        <w:t>ـ</w:t>
      </w:r>
      <w:r w:rsidRPr="002F7CE9">
        <w:rPr>
          <w:rtl/>
        </w:rPr>
        <w:t>مائدة)، 6/97 (كتاب التفس</w:t>
      </w:r>
      <w:r>
        <w:rPr>
          <w:rtl/>
        </w:rPr>
        <w:t>ی</w:t>
      </w:r>
      <w:r w:rsidRPr="002F7CE9">
        <w:rPr>
          <w:rtl/>
        </w:rPr>
        <w:t>ر، سورة الأنب</w:t>
      </w:r>
      <w:r>
        <w:rPr>
          <w:rtl/>
        </w:rPr>
        <w:t>ی</w:t>
      </w:r>
      <w:r w:rsidRPr="002F7CE9">
        <w:rPr>
          <w:rtl/>
        </w:rPr>
        <w:t>اء)، سنن الترمذ</w:t>
      </w:r>
      <w:r>
        <w:rPr>
          <w:rtl/>
        </w:rPr>
        <w:t>ی</w:t>
      </w:r>
      <w:r w:rsidRPr="002F7CE9">
        <w:rPr>
          <w:rFonts w:hint="cs"/>
          <w:rtl/>
        </w:rPr>
        <w:t>:</w:t>
      </w:r>
      <w:r w:rsidRPr="002F7CE9">
        <w:rPr>
          <w:rtl/>
        </w:rPr>
        <w:t xml:space="preserve"> 5/4-5 (كتاب التفس</w:t>
      </w:r>
      <w:r>
        <w:rPr>
          <w:rtl/>
        </w:rPr>
        <w:t>ی</w:t>
      </w:r>
      <w:r w:rsidRPr="002F7CE9">
        <w:rPr>
          <w:rtl/>
        </w:rPr>
        <w:t>ر، سورة الأنب</w:t>
      </w:r>
      <w:r>
        <w:rPr>
          <w:rtl/>
        </w:rPr>
        <w:t>ی</w:t>
      </w:r>
      <w:r w:rsidRPr="002F7CE9">
        <w:rPr>
          <w:rtl/>
        </w:rPr>
        <w:t>اء) آمده است.</w:t>
      </w:r>
    </w:p>
  </w:footnote>
  <w:footnote w:id="343">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حد</w:t>
      </w:r>
      <w:r>
        <w:rPr>
          <w:rtl/>
        </w:rPr>
        <w:t>ی</w:t>
      </w:r>
      <w:r w:rsidRPr="002F7CE9">
        <w:rPr>
          <w:rtl/>
        </w:rPr>
        <w:t>ث از: ز</w:t>
      </w:r>
      <w:r>
        <w:rPr>
          <w:rtl/>
        </w:rPr>
        <w:t>ی</w:t>
      </w:r>
      <w:r w:rsidRPr="002F7CE9">
        <w:rPr>
          <w:rtl/>
        </w:rPr>
        <w:t>د بن خالد و أب</w:t>
      </w:r>
      <w:r>
        <w:rPr>
          <w:rtl/>
        </w:rPr>
        <w:t>ی</w:t>
      </w:r>
      <w:r w:rsidRPr="002F7CE9">
        <w:rPr>
          <w:rtl/>
        </w:rPr>
        <w:t xml:space="preserve"> هر</w:t>
      </w:r>
      <w:r>
        <w:rPr>
          <w:rtl/>
        </w:rPr>
        <w:t>ی</w:t>
      </w:r>
      <w:r w:rsidRPr="002F7CE9">
        <w:rPr>
          <w:rtl/>
        </w:rPr>
        <w:t>ره</w:t>
      </w:r>
      <w:r w:rsidR="00BD623E">
        <w:rPr>
          <w:rFonts w:hint="cs"/>
          <w:rtl/>
        </w:rPr>
        <w:t xml:space="preserve"> </w:t>
      </w:r>
      <w:r w:rsidRPr="002F7CE9">
        <w:rPr>
          <w:rFonts w:cs="CTraditional Arabic" w:hint="cs"/>
          <w:rtl/>
        </w:rPr>
        <w:t>ب</w:t>
      </w:r>
      <w:r w:rsidRPr="002F7CE9">
        <w:rPr>
          <w:rtl/>
        </w:rPr>
        <w:t xml:space="preserve"> در: صحیح بخار</w:t>
      </w:r>
      <w:r>
        <w:rPr>
          <w:rtl/>
        </w:rPr>
        <w:t>ی</w:t>
      </w:r>
      <w:r w:rsidRPr="002F7CE9">
        <w:rPr>
          <w:rFonts w:hint="cs"/>
          <w:rtl/>
        </w:rPr>
        <w:t>:</w:t>
      </w:r>
      <w:r w:rsidRPr="002F7CE9">
        <w:rPr>
          <w:rtl/>
        </w:rPr>
        <w:t xml:space="preserve"> 3/102 (كتاب الوكالة، باب الوكالة ف</w:t>
      </w:r>
      <w:r w:rsidR="00BD623E">
        <w:rPr>
          <w:rFonts w:hint="cs"/>
          <w:rtl/>
        </w:rPr>
        <w:t>ي</w:t>
      </w:r>
      <w:r w:rsidRPr="002F7CE9">
        <w:rPr>
          <w:rtl/>
        </w:rPr>
        <w:t xml:space="preserve"> الحدود)، 8/167-168 (كتاب الحدود، باب الاعتراف بالزنا)، 8/172-173 (كتاب الحدود، باب إذا رمى امرأته وامرأة غ</w:t>
      </w:r>
      <w:r>
        <w:rPr>
          <w:rtl/>
        </w:rPr>
        <w:t>ی</w:t>
      </w:r>
      <w:r w:rsidRPr="002F7CE9">
        <w:rPr>
          <w:rtl/>
        </w:rPr>
        <w:t xml:space="preserve">ره بالزنا..)، 8/176 (كتاب الحدود، باب هل </w:t>
      </w:r>
      <w:r>
        <w:rPr>
          <w:rtl/>
        </w:rPr>
        <w:t>ی</w:t>
      </w:r>
      <w:r w:rsidRPr="002F7CE9">
        <w:rPr>
          <w:rtl/>
        </w:rPr>
        <w:t>أمر الإمام رجلاً..)، سنن الترمذ</w:t>
      </w:r>
      <w:r>
        <w:rPr>
          <w:rtl/>
        </w:rPr>
        <w:t>ی</w:t>
      </w:r>
      <w:r w:rsidRPr="002F7CE9">
        <w:rPr>
          <w:rtl/>
        </w:rPr>
        <w:t xml:space="preserve"> 2/441، 443 (كتاب الحدود، باب ما جاء ف</w:t>
      </w:r>
      <w:r w:rsidR="00BD623E">
        <w:rPr>
          <w:rFonts w:hint="cs"/>
          <w:rtl/>
        </w:rPr>
        <w:t>ي</w:t>
      </w:r>
      <w:r w:rsidRPr="002F7CE9">
        <w:rPr>
          <w:rtl/>
        </w:rPr>
        <w:t xml:space="preserve"> التلق</w:t>
      </w:r>
      <w:r>
        <w:rPr>
          <w:rtl/>
        </w:rPr>
        <w:t>ی</w:t>
      </w:r>
      <w:r w:rsidRPr="002F7CE9">
        <w:rPr>
          <w:rtl/>
        </w:rPr>
        <w:t>ن ف</w:t>
      </w:r>
      <w:r w:rsidR="00BD623E">
        <w:rPr>
          <w:rFonts w:hint="cs"/>
          <w:rtl/>
        </w:rPr>
        <w:t>ي</w:t>
      </w:r>
      <w:r w:rsidRPr="002F7CE9">
        <w:rPr>
          <w:rtl/>
        </w:rPr>
        <w:t xml:space="preserve"> الحد، باب ما جاء ف</w:t>
      </w:r>
      <w:r>
        <w:rPr>
          <w:rtl/>
        </w:rPr>
        <w:t>ی</w:t>
      </w:r>
      <w:r w:rsidRPr="002F7CE9">
        <w:rPr>
          <w:rtl/>
        </w:rPr>
        <w:t xml:space="preserve"> الرجم على الث</w:t>
      </w:r>
      <w:r>
        <w:rPr>
          <w:rtl/>
        </w:rPr>
        <w:t>ی</w:t>
      </w:r>
      <w:r w:rsidRPr="002F7CE9">
        <w:rPr>
          <w:rtl/>
        </w:rPr>
        <w:t>ب) وارد شده است.</w:t>
      </w:r>
    </w:p>
  </w:footnote>
  <w:footnote w:id="344">
    <w:p w:rsidR="00F00040" w:rsidRPr="002F7CE9" w:rsidRDefault="00F00040" w:rsidP="00BD623E">
      <w:pPr>
        <w:pStyle w:val="ad"/>
        <w:rPr>
          <w:rtl/>
        </w:rPr>
      </w:pPr>
      <w:r w:rsidRPr="002F7CE9">
        <w:rPr>
          <w:rStyle w:val="FootnoteReference"/>
          <w:szCs w:val="22"/>
          <w:vertAlign w:val="baseline"/>
        </w:rPr>
        <w:footnoteRef/>
      </w:r>
      <w:r w:rsidRPr="002F7CE9">
        <w:rPr>
          <w:rFonts w:hint="cs"/>
          <w:rtl/>
        </w:rPr>
        <w:t>-</w:t>
      </w:r>
      <w:r w:rsidRPr="002F7CE9">
        <w:rPr>
          <w:rtl/>
        </w:rPr>
        <w:t xml:space="preserve"> حد</w:t>
      </w:r>
      <w:r>
        <w:rPr>
          <w:rtl/>
        </w:rPr>
        <w:t>ی</w:t>
      </w:r>
      <w:r w:rsidRPr="002F7CE9">
        <w:rPr>
          <w:rtl/>
        </w:rPr>
        <w:t>ث را با ا</w:t>
      </w:r>
      <w:r>
        <w:rPr>
          <w:rtl/>
        </w:rPr>
        <w:t>ی</w:t>
      </w:r>
      <w:r w:rsidRPr="002F7CE9">
        <w:rPr>
          <w:rtl/>
        </w:rPr>
        <w:t>ن لفظ پ</w:t>
      </w:r>
      <w:r>
        <w:rPr>
          <w:rtl/>
        </w:rPr>
        <w:t>ی</w:t>
      </w:r>
      <w:r w:rsidRPr="002F7CE9">
        <w:rPr>
          <w:rtl/>
        </w:rPr>
        <w:t>دا نكردم اما حد</w:t>
      </w:r>
      <w:r>
        <w:rPr>
          <w:rtl/>
        </w:rPr>
        <w:t>ی</w:t>
      </w:r>
      <w:r w:rsidRPr="002F7CE9">
        <w:rPr>
          <w:rtl/>
        </w:rPr>
        <w:t>ث</w:t>
      </w:r>
      <w:r>
        <w:rPr>
          <w:rtl/>
        </w:rPr>
        <w:t>ی</w:t>
      </w:r>
      <w:r w:rsidRPr="002F7CE9">
        <w:rPr>
          <w:rtl/>
        </w:rPr>
        <w:t xml:space="preserve"> با ا</w:t>
      </w:r>
      <w:r>
        <w:rPr>
          <w:rtl/>
        </w:rPr>
        <w:t>ی</w:t>
      </w:r>
      <w:r w:rsidRPr="002F7CE9">
        <w:rPr>
          <w:rtl/>
        </w:rPr>
        <w:t>ن مفهوم پ</w:t>
      </w:r>
      <w:r>
        <w:rPr>
          <w:rtl/>
        </w:rPr>
        <w:t>ی</w:t>
      </w:r>
      <w:r w:rsidRPr="002F7CE9">
        <w:rPr>
          <w:rtl/>
        </w:rPr>
        <w:t>دا كرده ام در:  سنن أب</w:t>
      </w:r>
      <w:r>
        <w:rPr>
          <w:rtl/>
        </w:rPr>
        <w:t>ی</w:t>
      </w:r>
      <w:r w:rsidRPr="002F7CE9">
        <w:rPr>
          <w:rtl/>
        </w:rPr>
        <w:t xml:space="preserve"> داود 3/56 (كتاب الجهاد، باب ف</w:t>
      </w:r>
      <w:r>
        <w:rPr>
          <w:rtl/>
        </w:rPr>
        <w:t>ی</w:t>
      </w:r>
      <w:r w:rsidRPr="002F7CE9">
        <w:rPr>
          <w:rtl/>
        </w:rPr>
        <w:t xml:space="preserve"> الطاعة) از عقبة بن مال</w:t>
      </w:r>
      <w:r w:rsidR="00BD623E">
        <w:rPr>
          <w:rFonts w:hint="cs"/>
          <w:rtl/>
        </w:rPr>
        <w:t xml:space="preserve">ک </w:t>
      </w:r>
      <w:r w:rsidRPr="002F7CE9">
        <w:rPr>
          <w:szCs w:val="22"/>
        </w:rPr>
        <w:sym w:font="AGA Arabesque" w:char="F074"/>
      </w:r>
      <w:r w:rsidRPr="002F7CE9">
        <w:rPr>
          <w:rtl/>
        </w:rPr>
        <w:t xml:space="preserve"> با ا</w:t>
      </w:r>
      <w:r>
        <w:rPr>
          <w:rtl/>
        </w:rPr>
        <w:t>ی</w:t>
      </w:r>
      <w:r w:rsidRPr="002F7CE9">
        <w:rPr>
          <w:rtl/>
        </w:rPr>
        <w:t>ن نص آمده است كه گفته: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سر</w:t>
      </w:r>
      <w:r>
        <w:rPr>
          <w:rtl/>
        </w:rPr>
        <w:t>ی</w:t>
      </w:r>
      <w:r w:rsidRPr="002F7CE9">
        <w:rPr>
          <w:rtl/>
        </w:rPr>
        <w:t>ه‌ا</w:t>
      </w:r>
      <w:r>
        <w:rPr>
          <w:rtl/>
        </w:rPr>
        <w:t>ی</w:t>
      </w:r>
      <w:r w:rsidRPr="002F7CE9">
        <w:rPr>
          <w:rtl/>
        </w:rPr>
        <w:t xml:space="preserve"> را فرستاد و مرد</w:t>
      </w:r>
      <w:r>
        <w:rPr>
          <w:rtl/>
        </w:rPr>
        <w:t>ی</w:t>
      </w:r>
      <w:r w:rsidRPr="002F7CE9">
        <w:rPr>
          <w:rtl/>
        </w:rPr>
        <w:t xml:space="preserve"> از آنها به شمش</w:t>
      </w:r>
      <w:r>
        <w:rPr>
          <w:rtl/>
        </w:rPr>
        <w:t>ی</w:t>
      </w:r>
      <w:r w:rsidRPr="002F7CE9">
        <w:rPr>
          <w:rtl/>
        </w:rPr>
        <w:t>ر مسلح شد و هنگام</w:t>
      </w:r>
      <w:r>
        <w:rPr>
          <w:rtl/>
        </w:rPr>
        <w:t>ی</w:t>
      </w:r>
      <w:r w:rsidRPr="002F7CE9">
        <w:rPr>
          <w:rtl/>
        </w:rPr>
        <w:t xml:space="preserve"> كه برگشت گفت: اگر م</w:t>
      </w:r>
      <w:r>
        <w:rPr>
          <w:rtl/>
        </w:rPr>
        <w:t>ی</w:t>
      </w:r>
      <w:r w:rsidRPr="002F7CE9">
        <w:rPr>
          <w:rtl/>
        </w:rPr>
        <w:t>‌د</w:t>
      </w:r>
      <w:r>
        <w:rPr>
          <w:rtl/>
        </w:rPr>
        <w:t>ی</w:t>
      </w:r>
      <w:r w:rsidRPr="002F7CE9">
        <w:rPr>
          <w:rtl/>
        </w:rPr>
        <w:t>دم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ما را سرزنش نم</w:t>
      </w:r>
      <w:r>
        <w:rPr>
          <w:rtl/>
        </w:rPr>
        <w:t>ی</w:t>
      </w:r>
      <w:r w:rsidRPr="002F7CE9">
        <w:rPr>
          <w:rtl/>
        </w:rPr>
        <w:t>‌كرد. حضرت فرمود: آ</w:t>
      </w:r>
      <w:r>
        <w:rPr>
          <w:rtl/>
        </w:rPr>
        <w:t>ی</w:t>
      </w:r>
      <w:r w:rsidRPr="002F7CE9">
        <w:rPr>
          <w:rtl/>
        </w:rPr>
        <w:t>ا عاجز شده</w:t>
      </w:r>
      <w:r w:rsidRPr="002F7CE9">
        <w:rPr>
          <w:rFonts w:hint="cs"/>
          <w:rtl/>
        </w:rPr>
        <w:t>‌</w:t>
      </w:r>
      <w:r w:rsidRPr="002F7CE9">
        <w:rPr>
          <w:rtl/>
        </w:rPr>
        <w:t>ا</w:t>
      </w:r>
      <w:r>
        <w:rPr>
          <w:rtl/>
        </w:rPr>
        <w:t>ی</w:t>
      </w:r>
      <w:r w:rsidRPr="002F7CE9">
        <w:rPr>
          <w:rtl/>
        </w:rPr>
        <w:t>د از ا</w:t>
      </w:r>
      <w:r>
        <w:rPr>
          <w:rtl/>
        </w:rPr>
        <w:t>ی</w:t>
      </w:r>
      <w:r w:rsidRPr="002F7CE9">
        <w:rPr>
          <w:rtl/>
        </w:rPr>
        <w:t>نكه مرد</w:t>
      </w:r>
      <w:r>
        <w:rPr>
          <w:rtl/>
        </w:rPr>
        <w:t>ی</w:t>
      </w:r>
      <w:r w:rsidRPr="002F7CE9">
        <w:rPr>
          <w:rtl/>
        </w:rPr>
        <w:t xml:space="preserve"> از شما را فرستاده</w:t>
      </w:r>
      <w:r w:rsidRPr="002F7CE9">
        <w:rPr>
          <w:rFonts w:hint="cs"/>
          <w:rtl/>
        </w:rPr>
        <w:t>‌</w:t>
      </w:r>
      <w:r w:rsidRPr="002F7CE9">
        <w:rPr>
          <w:rtl/>
        </w:rPr>
        <w:t>ام كه گوش به فرمان ن</w:t>
      </w:r>
      <w:r>
        <w:rPr>
          <w:rtl/>
        </w:rPr>
        <w:t>ی</w:t>
      </w:r>
      <w:r w:rsidRPr="002F7CE9">
        <w:rPr>
          <w:rtl/>
        </w:rPr>
        <w:t>ست، پس شما  كس</w:t>
      </w:r>
      <w:r>
        <w:rPr>
          <w:rtl/>
        </w:rPr>
        <w:t>ی</w:t>
      </w:r>
      <w:r w:rsidRPr="002F7CE9">
        <w:rPr>
          <w:rtl/>
        </w:rPr>
        <w:t xml:space="preserve"> را به جا</w:t>
      </w:r>
      <w:r>
        <w:rPr>
          <w:rtl/>
        </w:rPr>
        <w:t>ی</w:t>
      </w:r>
      <w:r w:rsidRPr="002F7CE9">
        <w:rPr>
          <w:rtl/>
        </w:rPr>
        <w:t xml:space="preserve"> او بگذارید كه گوش به فرمان باشد! حد</w:t>
      </w:r>
      <w:r>
        <w:rPr>
          <w:rtl/>
        </w:rPr>
        <w:t>ی</w:t>
      </w:r>
      <w:r w:rsidRPr="002F7CE9">
        <w:rPr>
          <w:rtl/>
        </w:rPr>
        <w:t>ث در: ال</w:t>
      </w:r>
      <w:r w:rsidRPr="002F7CE9">
        <w:rPr>
          <w:rFonts w:hint="cs"/>
          <w:rtl/>
        </w:rPr>
        <w:t>ـ</w:t>
      </w:r>
      <w:r w:rsidRPr="002F7CE9">
        <w:rPr>
          <w:rtl/>
        </w:rPr>
        <w:t>مسند (چاپ الحلب</w:t>
      </w:r>
      <w:r>
        <w:rPr>
          <w:rtl/>
        </w:rPr>
        <w:t>ی</w:t>
      </w:r>
      <w:r w:rsidRPr="002F7CE9">
        <w:rPr>
          <w:rtl/>
        </w:rPr>
        <w:t xml:space="preserve">) 4/160 آمده است. </w:t>
      </w:r>
    </w:p>
  </w:footnote>
  <w:footnote w:id="345">
    <w:p w:rsidR="00F00040" w:rsidRPr="00BD623E" w:rsidRDefault="00F00040" w:rsidP="00BD623E">
      <w:pPr>
        <w:pStyle w:val="ad"/>
        <w:rPr>
          <w:spacing w:val="-4"/>
          <w:rtl/>
        </w:rPr>
      </w:pPr>
      <w:r w:rsidRPr="00BD623E">
        <w:rPr>
          <w:spacing w:val="-4"/>
          <w:szCs w:val="22"/>
        </w:rPr>
        <w:footnoteRef/>
      </w:r>
      <w:r w:rsidRPr="00BD623E">
        <w:rPr>
          <w:rFonts w:hint="cs"/>
          <w:spacing w:val="-4"/>
          <w:rtl/>
        </w:rPr>
        <w:t>-</w:t>
      </w:r>
      <w:r w:rsidRPr="00BD623E">
        <w:rPr>
          <w:spacing w:val="-4"/>
          <w:rtl/>
        </w:rPr>
        <w:t xml:space="preserve">  با توجه به اختلاف الفاظ، این حدیث از  جابر بن عبد الله</w:t>
      </w:r>
      <w:r w:rsidRPr="00BD623E">
        <w:rPr>
          <w:spacing w:val="-4"/>
          <w:szCs w:val="22"/>
        </w:rPr>
        <w:sym w:font="AGA Arabesque" w:char="F074"/>
      </w:r>
      <w:r w:rsidR="00BD623E">
        <w:rPr>
          <w:spacing w:val="-4"/>
          <w:szCs w:val="22"/>
        </w:rPr>
        <w:t xml:space="preserve"> </w:t>
      </w:r>
      <w:r w:rsidRPr="00BD623E">
        <w:rPr>
          <w:spacing w:val="-4"/>
          <w:rtl/>
        </w:rPr>
        <w:t xml:space="preserve"> در: صحیح بخاری 8/26-27 (كتاب الأدب، باب من لم یر إكفار من قال ذلك متأولاً أو جاهلاً) و اولش این است كه: معاذ بن جبل </w:t>
      </w:r>
      <w:r w:rsidRPr="00BD623E">
        <w:rPr>
          <w:spacing w:val="-4"/>
          <w:szCs w:val="22"/>
        </w:rPr>
        <w:sym w:font="AGA Arabesque" w:char="F074"/>
      </w:r>
      <w:r w:rsidRPr="00BD623E">
        <w:rPr>
          <w:spacing w:val="-4"/>
          <w:rtl/>
        </w:rPr>
        <w:t xml:space="preserve">  با پیامبر</w:t>
      </w:r>
      <w:r w:rsidR="00BD623E">
        <w:rPr>
          <w:rFonts w:hint="cs"/>
          <w:spacing w:val="-4"/>
          <w:rtl/>
        </w:rPr>
        <w:t xml:space="preserve"> </w:t>
      </w:r>
      <w:r w:rsidRPr="00BD623E">
        <w:rPr>
          <w:spacing w:val="-4"/>
          <w:szCs w:val="22"/>
        </w:rPr>
        <w:sym w:font="AGA Arabesque" w:char="F072"/>
      </w:r>
      <w:r w:rsidRPr="00BD623E">
        <w:rPr>
          <w:spacing w:val="-4"/>
          <w:rtl/>
        </w:rPr>
        <w:t xml:space="preserve"> نماز می‌خواند سپس نزد قومش آمده و برای آنها نماز جماعت را اقامه می‌كرد و سوره‌ی بقره را خواند. پیامبر</w:t>
      </w:r>
      <w:r w:rsidR="00BD623E">
        <w:rPr>
          <w:rFonts w:hint="cs"/>
          <w:spacing w:val="-4"/>
          <w:rtl/>
        </w:rPr>
        <w:t xml:space="preserve"> </w:t>
      </w:r>
      <w:r w:rsidRPr="00BD623E">
        <w:rPr>
          <w:spacing w:val="-4"/>
          <w:szCs w:val="22"/>
        </w:rPr>
        <w:sym w:font="AGA Arabesque" w:char="F072"/>
      </w:r>
      <w:r w:rsidRPr="00BD623E">
        <w:rPr>
          <w:spacing w:val="-4"/>
          <w:rtl/>
        </w:rPr>
        <w:t xml:space="preserve"> فرمود: امام باید نماز جماعت را مختصر و با حد اقل واجب بخواند ... حدیث در: مسلم 1/339-340 (كتاب الصلاة، باب القراءة ف</w:t>
      </w:r>
      <w:r w:rsidR="00BD623E">
        <w:rPr>
          <w:rFonts w:hint="cs"/>
          <w:spacing w:val="-4"/>
          <w:rtl/>
        </w:rPr>
        <w:t>ي</w:t>
      </w:r>
      <w:r w:rsidRPr="00BD623E">
        <w:rPr>
          <w:spacing w:val="-4"/>
          <w:rtl/>
        </w:rPr>
        <w:t xml:space="preserve"> العشاء)، سنن أبی داود</w:t>
      </w:r>
      <w:r w:rsidRPr="00BD623E">
        <w:rPr>
          <w:rFonts w:hint="cs"/>
          <w:spacing w:val="-4"/>
          <w:rtl/>
        </w:rPr>
        <w:t>:</w:t>
      </w:r>
      <w:r w:rsidRPr="00BD623E">
        <w:rPr>
          <w:spacing w:val="-4"/>
          <w:rtl/>
        </w:rPr>
        <w:t xml:space="preserve"> 1/292 (كتاب الصلاة، باب ف</w:t>
      </w:r>
      <w:r w:rsidR="00BD623E">
        <w:rPr>
          <w:rFonts w:hint="cs"/>
          <w:spacing w:val="-4"/>
          <w:rtl/>
        </w:rPr>
        <w:t>ي</w:t>
      </w:r>
      <w:r w:rsidRPr="00BD623E">
        <w:rPr>
          <w:spacing w:val="-4"/>
          <w:rtl/>
        </w:rPr>
        <w:t xml:space="preserve"> تخفیف الصلاة)، سنن النسائی</w:t>
      </w:r>
      <w:r w:rsidRPr="00BD623E">
        <w:rPr>
          <w:rFonts w:hint="cs"/>
          <w:spacing w:val="-4"/>
          <w:rtl/>
        </w:rPr>
        <w:t>:</w:t>
      </w:r>
      <w:r w:rsidRPr="00BD623E">
        <w:rPr>
          <w:spacing w:val="-4"/>
          <w:rtl/>
        </w:rPr>
        <w:t xml:space="preserve"> 2/76-77 (كتاب الإمامة، باب خروج الرجل من صلاة الإمام)، المسند (ط. الحلبی) 3/124، 299، 300، 308، 369 آمده است.</w:t>
      </w:r>
    </w:p>
  </w:footnote>
  <w:footnote w:id="346">
    <w:p w:rsidR="00F00040" w:rsidRPr="002F7CE9" w:rsidRDefault="00F00040" w:rsidP="002F7CE9">
      <w:pPr>
        <w:pStyle w:val="ad"/>
        <w:rPr>
          <w:rtl/>
        </w:rPr>
      </w:pPr>
      <w:r w:rsidRPr="002F7CE9">
        <w:rPr>
          <w:szCs w:val="22"/>
        </w:rPr>
        <w:footnoteRef/>
      </w:r>
      <w:r w:rsidRPr="002F7CE9">
        <w:rPr>
          <w:rFonts w:hint="cs"/>
          <w:rtl/>
        </w:rPr>
        <w:t>-</w:t>
      </w:r>
      <w:r w:rsidR="00BD623E">
        <w:rPr>
          <w:rtl/>
        </w:rPr>
        <w:t xml:space="preserve"> </w:t>
      </w:r>
      <w:r w:rsidRPr="002F7CE9">
        <w:rPr>
          <w:rtl/>
        </w:rPr>
        <w:t>با توجه به اختلاف الفاظ، حد</w:t>
      </w:r>
      <w:r>
        <w:rPr>
          <w:rtl/>
        </w:rPr>
        <w:t>ی</w:t>
      </w:r>
      <w:r w:rsidRPr="002F7CE9">
        <w:rPr>
          <w:rtl/>
        </w:rPr>
        <w:t>ث از أب</w:t>
      </w:r>
      <w:r>
        <w:rPr>
          <w:rtl/>
        </w:rPr>
        <w:t>ی</w:t>
      </w:r>
      <w:r w:rsidRPr="002F7CE9">
        <w:rPr>
          <w:rtl/>
        </w:rPr>
        <w:t xml:space="preserve"> هر</w:t>
      </w:r>
      <w:r>
        <w:rPr>
          <w:rtl/>
        </w:rPr>
        <w:t>ی</w:t>
      </w:r>
      <w:r w:rsidRPr="002F7CE9">
        <w:rPr>
          <w:rtl/>
        </w:rPr>
        <w:t>ره</w:t>
      </w:r>
      <w:r w:rsidR="00BD623E">
        <w:rPr>
          <w:rFonts w:hint="cs"/>
          <w:rtl/>
        </w:rPr>
        <w:t xml:space="preserve"> </w:t>
      </w:r>
      <w:r w:rsidRPr="002F7CE9">
        <w:rPr>
          <w:szCs w:val="22"/>
        </w:rPr>
        <w:sym w:font="AGA Arabesque" w:char="F074"/>
      </w:r>
      <w:r w:rsidRPr="002F7CE9">
        <w:rPr>
          <w:rtl/>
        </w:rPr>
        <w:t xml:space="preserve"> در: صحیح بخار</w:t>
      </w:r>
      <w:r>
        <w:rPr>
          <w:rtl/>
        </w:rPr>
        <w:t>ی</w:t>
      </w:r>
      <w:r w:rsidRPr="002F7CE9">
        <w:rPr>
          <w:rFonts w:hint="cs"/>
          <w:rtl/>
        </w:rPr>
        <w:t>:</w:t>
      </w:r>
      <w:r w:rsidRPr="002F7CE9">
        <w:rPr>
          <w:rtl/>
        </w:rPr>
        <w:t xml:space="preserve"> 1/138 (كتاب الأذان، باب إذا صلى لنفسه فل</w:t>
      </w:r>
      <w:r>
        <w:rPr>
          <w:rtl/>
        </w:rPr>
        <w:t>ی</w:t>
      </w:r>
      <w:r w:rsidRPr="002F7CE9">
        <w:rPr>
          <w:rtl/>
        </w:rPr>
        <w:t>طوّل ما شاء) و اول حد</w:t>
      </w:r>
      <w:r>
        <w:rPr>
          <w:rtl/>
        </w:rPr>
        <w:t>ی</w:t>
      </w:r>
      <w:r w:rsidRPr="002F7CE9">
        <w:rPr>
          <w:rtl/>
        </w:rPr>
        <w:t>ث ا</w:t>
      </w:r>
      <w:r>
        <w:rPr>
          <w:rtl/>
        </w:rPr>
        <w:t>ی</w:t>
      </w:r>
      <w:r w:rsidRPr="002F7CE9">
        <w:rPr>
          <w:rtl/>
        </w:rPr>
        <w:t>ن است كه: هنگام</w:t>
      </w:r>
      <w:r>
        <w:rPr>
          <w:rtl/>
        </w:rPr>
        <w:t>ی</w:t>
      </w:r>
      <w:r w:rsidRPr="002F7CE9">
        <w:rPr>
          <w:rtl/>
        </w:rPr>
        <w:t xml:space="preserve"> كه </w:t>
      </w:r>
      <w:r>
        <w:rPr>
          <w:rtl/>
        </w:rPr>
        <w:t>ی</w:t>
      </w:r>
      <w:r w:rsidRPr="002F7CE9">
        <w:rPr>
          <w:rtl/>
        </w:rPr>
        <w:t>ك</w:t>
      </w:r>
      <w:r>
        <w:rPr>
          <w:rtl/>
        </w:rPr>
        <w:t>ی</w:t>
      </w:r>
      <w:r w:rsidRPr="002F7CE9">
        <w:rPr>
          <w:rtl/>
        </w:rPr>
        <w:t xml:space="preserve"> از شما برا</w:t>
      </w:r>
      <w:r>
        <w:rPr>
          <w:rtl/>
        </w:rPr>
        <w:t>ی</w:t>
      </w:r>
      <w:r w:rsidRPr="002F7CE9">
        <w:rPr>
          <w:rtl/>
        </w:rPr>
        <w:t xml:space="preserve"> مردم امام نماز را اقامه كرد با</w:t>
      </w:r>
      <w:r>
        <w:rPr>
          <w:rtl/>
        </w:rPr>
        <w:t>ی</w:t>
      </w:r>
      <w:r w:rsidRPr="002F7CE9">
        <w:rPr>
          <w:rtl/>
        </w:rPr>
        <w:t>د در آن تخف</w:t>
      </w:r>
      <w:r>
        <w:rPr>
          <w:rtl/>
        </w:rPr>
        <w:t>ی</w:t>
      </w:r>
      <w:r w:rsidRPr="002F7CE9">
        <w:rPr>
          <w:rtl/>
        </w:rPr>
        <w:t>ف حاصل نما</w:t>
      </w:r>
      <w:r>
        <w:rPr>
          <w:rtl/>
        </w:rPr>
        <w:t>ی</w:t>
      </w:r>
      <w:r w:rsidRPr="002F7CE9">
        <w:rPr>
          <w:rtl/>
        </w:rPr>
        <w:t>د ...  .</w:t>
      </w:r>
    </w:p>
    <w:p w:rsidR="00F00040" w:rsidRPr="002F7CE9" w:rsidRDefault="00F00040" w:rsidP="00BD623E">
      <w:pPr>
        <w:pStyle w:val="ad"/>
        <w:ind w:firstLine="0"/>
        <w:rPr>
          <w:rtl/>
        </w:rPr>
      </w:pPr>
      <w:r w:rsidRPr="002F7CE9">
        <w:rPr>
          <w:rtl/>
        </w:rPr>
        <w:t>حد</w:t>
      </w:r>
      <w:r>
        <w:rPr>
          <w:rtl/>
        </w:rPr>
        <w:t>ی</w:t>
      </w:r>
      <w:r w:rsidRPr="002F7CE9">
        <w:rPr>
          <w:rtl/>
        </w:rPr>
        <w:t>ث در: مسلم 1/341 (كتاب الصلاة، باب أمر الأئمة بتخف</w:t>
      </w:r>
      <w:r>
        <w:rPr>
          <w:rtl/>
        </w:rPr>
        <w:t>ی</w:t>
      </w:r>
      <w:r w:rsidRPr="002F7CE9">
        <w:rPr>
          <w:rtl/>
        </w:rPr>
        <w:t>ف الصلاة ف</w:t>
      </w:r>
      <w:r w:rsidR="00BD623E">
        <w:rPr>
          <w:rFonts w:hint="cs"/>
          <w:rtl/>
        </w:rPr>
        <w:t>ي</w:t>
      </w:r>
      <w:r w:rsidRPr="002F7CE9">
        <w:rPr>
          <w:rtl/>
        </w:rPr>
        <w:t xml:space="preserve"> تمام)، سنن الترمذ</w:t>
      </w:r>
      <w:r>
        <w:rPr>
          <w:rtl/>
        </w:rPr>
        <w:t>ی</w:t>
      </w:r>
      <w:r w:rsidRPr="002F7CE9">
        <w:rPr>
          <w:rtl/>
        </w:rPr>
        <w:t xml:space="preserve"> 1/150-151 (كتاب الصلاة، باب ما جاء إذا أمّ أحدكم الناس فل</w:t>
      </w:r>
      <w:r>
        <w:rPr>
          <w:rtl/>
        </w:rPr>
        <w:t>ی</w:t>
      </w:r>
      <w:r w:rsidRPr="002F7CE9">
        <w:rPr>
          <w:rtl/>
        </w:rPr>
        <w:t>خفف)، سنن ابن ماجه</w:t>
      </w:r>
      <w:r w:rsidRPr="002F7CE9">
        <w:rPr>
          <w:rFonts w:hint="cs"/>
          <w:rtl/>
        </w:rPr>
        <w:t>:</w:t>
      </w:r>
      <w:r w:rsidRPr="002F7CE9">
        <w:rPr>
          <w:rtl/>
        </w:rPr>
        <w:t xml:space="preserve"> 1/315 (كتاب إقامة الصلاة والسنة ف</w:t>
      </w:r>
      <w:r>
        <w:rPr>
          <w:rtl/>
        </w:rPr>
        <w:t>ی</w:t>
      </w:r>
      <w:r w:rsidRPr="002F7CE9">
        <w:rPr>
          <w:rtl/>
        </w:rPr>
        <w:t>ها، باب من أمّ قوماً فل</w:t>
      </w:r>
      <w:r>
        <w:rPr>
          <w:rtl/>
        </w:rPr>
        <w:t>ی</w:t>
      </w:r>
      <w:r w:rsidRPr="002F7CE9">
        <w:rPr>
          <w:rtl/>
        </w:rPr>
        <w:t>خفف). ال</w:t>
      </w:r>
      <w:r w:rsidRPr="002F7CE9">
        <w:rPr>
          <w:rFonts w:hint="cs"/>
          <w:rtl/>
        </w:rPr>
        <w:t>ـ</w:t>
      </w:r>
      <w:r w:rsidRPr="002F7CE9">
        <w:rPr>
          <w:rtl/>
        </w:rPr>
        <w:t>مسند</w:t>
      </w:r>
      <w:r w:rsidRPr="002F7CE9">
        <w:rPr>
          <w:rFonts w:hint="cs"/>
          <w:rtl/>
        </w:rPr>
        <w:t xml:space="preserve"> </w:t>
      </w:r>
      <w:r w:rsidRPr="002F7CE9">
        <w:rPr>
          <w:rtl/>
        </w:rPr>
        <w:t>(ط. المعارف) 13/201، (ط. الحلب</w:t>
      </w:r>
      <w:r>
        <w:rPr>
          <w:rtl/>
        </w:rPr>
        <w:t>ی</w:t>
      </w:r>
      <w:r w:rsidRPr="002F7CE9">
        <w:rPr>
          <w:rtl/>
        </w:rPr>
        <w:t>) 2/502، 537.</w:t>
      </w:r>
    </w:p>
    <w:p w:rsidR="00F00040" w:rsidRPr="002F7CE9" w:rsidRDefault="00F00040" w:rsidP="00BD623E">
      <w:pPr>
        <w:pStyle w:val="ad"/>
        <w:ind w:firstLine="0"/>
        <w:rPr>
          <w:rtl/>
        </w:rPr>
      </w:pPr>
      <w:r w:rsidRPr="002F7CE9">
        <w:rPr>
          <w:rtl/>
        </w:rPr>
        <w:t>ترمذ</w:t>
      </w:r>
      <w:r>
        <w:rPr>
          <w:rtl/>
        </w:rPr>
        <w:t>ی</w:t>
      </w:r>
      <w:r w:rsidRPr="002F7CE9">
        <w:rPr>
          <w:rtl/>
        </w:rPr>
        <w:t xml:space="preserve"> در تعل</w:t>
      </w:r>
      <w:r>
        <w:rPr>
          <w:rtl/>
        </w:rPr>
        <w:t>ی</w:t>
      </w:r>
      <w:r w:rsidRPr="002F7CE9">
        <w:rPr>
          <w:rtl/>
        </w:rPr>
        <w:t>قش بر ا</w:t>
      </w:r>
      <w:r>
        <w:rPr>
          <w:rtl/>
        </w:rPr>
        <w:t>ی</w:t>
      </w:r>
      <w:r w:rsidRPr="002F7CE9">
        <w:rPr>
          <w:rtl/>
        </w:rPr>
        <w:t>ن حد</w:t>
      </w:r>
      <w:r>
        <w:rPr>
          <w:rtl/>
        </w:rPr>
        <w:t>ی</w:t>
      </w:r>
      <w:r w:rsidRPr="002F7CE9">
        <w:rPr>
          <w:rtl/>
        </w:rPr>
        <w:t xml:space="preserve">ث گفته: </w:t>
      </w:r>
      <w:r w:rsidRPr="002F7CE9">
        <w:rPr>
          <w:rFonts w:hint="cs"/>
          <w:rtl/>
        </w:rPr>
        <w:t>«</w:t>
      </w:r>
      <w:r w:rsidRPr="002F7CE9">
        <w:rPr>
          <w:rtl/>
        </w:rPr>
        <w:t>در این باب از عد</w:t>
      </w:r>
      <w:r>
        <w:rPr>
          <w:rtl/>
        </w:rPr>
        <w:t>ی</w:t>
      </w:r>
      <w:r w:rsidRPr="002F7CE9">
        <w:rPr>
          <w:rtl/>
        </w:rPr>
        <w:t xml:space="preserve"> بن حاتم و أنس و جابر بن سمرة و مالك بن عبد الله وأب</w:t>
      </w:r>
      <w:r>
        <w:rPr>
          <w:rtl/>
        </w:rPr>
        <w:t>ی</w:t>
      </w:r>
      <w:r w:rsidRPr="002F7CE9">
        <w:rPr>
          <w:rtl/>
        </w:rPr>
        <w:t xml:space="preserve"> واقد و عثمان بن العاص و أب</w:t>
      </w:r>
      <w:r>
        <w:rPr>
          <w:rtl/>
        </w:rPr>
        <w:t>ی</w:t>
      </w:r>
      <w:r w:rsidRPr="002F7CE9">
        <w:rPr>
          <w:rtl/>
        </w:rPr>
        <w:t xml:space="preserve"> مسعود و جابر بن عبد الله و ابن عباس نیز احادیثی وارد شده است</w:t>
      </w:r>
      <w:r w:rsidRPr="002F7CE9">
        <w:rPr>
          <w:rFonts w:hint="cs"/>
          <w:rtl/>
        </w:rPr>
        <w:t>»</w:t>
      </w:r>
      <w:r w:rsidRPr="002F7CE9">
        <w:rPr>
          <w:rtl/>
        </w:rPr>
        <w:t>.</w:t>
      </w:r>
    </w:p>
  </w:footnote>
  <w:footnote w:id="347">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حد</w:t>
      </w:r>
      <w:r>
        <w:rPr>
          <w:rtl/>
        </w:rPr>
        <w:t>ی</w:t>
      </w:r>
      <w:r w:rsidRPr="002F7CE9">
        <w:rPr>
          <w:rtl/>
        </w:rPr>
        <w:t>ث از أب</w:t>
      </w:r>
      <w:r>
        <w:rPr>
          <w:rtl/>
        </w:rPr>
        <w:t>ی</w:t>
      </w:r>
      <w:r w:rsidRPr="002F7CE9">
        <w:rPr>
          <w:rtl/>
        </w:rPr>
        <w:t xml:space="preserve"> سهلة السائب بن خلاّد </w:t>
      </w:r>
      <w:r w:rsidR="00BD623E">
        <w:sym w:font="AGA Arabesque" w:char="F074"/>
      </w:r>
      <w:r w:rsidRPr="002F7CE9">
        <w:rPr>
          <w:rtl/>
        </w:rPr>
        <w:t xml:space="preserve"> در: سنن أب</w:t>
      </w:r>
      <w:r>
        <w:rPr>
          <w:rtl/>
        </w:rPr>
        <w:t>ی</w:t>
      </w:r>
      <w:r w:rsidRPr="002F7CE9">
        <w:rPr>
          <w:rtl/>
        </w:rPr>
        <w:t xml:space="preserve"> داود 1/189 (كتاب الصلاة، باب ف</w:t>
      </w:r>
      <w:r w:rsidR="00BD623E">
        <w:rPr>
          <w:rFonts w:hint="cs"/>
          <w:rtl/>
        </w:rPr>
        <w:t>ي</w:t>
      </w:r>
      <w:r w:rsidRPr="002F7CE9">
        <w:rPr>
          <w:rtl/>
        </w:rPr>
        <w:t xml:space="preserve"> كراه</w:t>
      </w:r>
      <w:r>
        <w:rPr>
          <w:rtl/>
        </w:rPr>
        <w:t>ی</w:t>
      </w:r>
      <w:r w:rsidRPr="002F7CE9">
        <w:rPr>
          <w:rtl/>
        </w:rPr>
        <w:t>ة البُزاق ف</w:t>
      </w:r>
      <w:r w:rsidR="00BD623E">
        <w:rPr>
          <w:rFonts w:hint="cs"/>
          <w:rtl/>
        </w:rPr>
        <w:t>ي</w:t>
      </w:r>
      <w:r w:rsidRPr="002F7CE9">
        <w:rPr>
          <w:rtl/>
        </w:rPr>
        <w:t xml:space="preserve"> ال</w:t>
      </w:r>
      <w:r w:rsidRPr="002F7CE9">
        <w:rPr>
          <w:rFonts w:hint="cs"/>
          <w:rtl/>
        </w:rPr>
        <w:t>ـ</w:t>
      </w:r>
      <w:r w:rsidRPr="002F7CE9">
        <w:rPr>
          <w:rtl/>
        </w:rPr>
        <w:t>مسجد) و نصش آن است: مرد</w:t>
      </w:r>
      <w:r>
        <w:rPr>
          <w:rtl/>
        </w:rPr>
        <w:t>ی</w:t>
      </w:r>
      <w:r w:rsidRPr="002F7CE9">
        <w:rPr>
          <w:rtl/>
        </w:rPr>
        <w:t xml:space="preserve"> كه امامت قوم</w:t>
      </w:r>
      <w:r>
        <w:rPr>
          <w:rtl/>
        </w:rPr>
        <w:t>ی</w:t>
      </w:r>
      <w:r w:rsidRPr="002F7CE9">
        <w:rPr>
          <w:rtl/>
        </w:rPr>
        <w:t xml:space="preserve"> را م</w:t>
      </w:r>
      <w:r>
        <w:rPr>
          <w:rtl/>
        </w:rPr>
        <w:t>ی</w:t>
      </w:r>
      <w:r w:rsidRPr="002F7CE9">
        <w:rPr>
          <w:rtl/>
        </w:rPr>
        <w:t>‌كرد آب دهانش را رو به قبله انداخت در حال</w:t>
      </w:r>
      <w:r>
        <w:rPr>
          <w:rtl/>
        </w:rPr>
        <w:t>ی</w:t>
      </w:r>
      <w:r w:rsidRPr="002F7CE9">
        <w:rPr>
          <w:rtl/>
        </w:rPr>
        <w:t xml:space="preserve"> كه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او را د</w:t>
      </w:r>
      <w:r>
        <w:rPr>
          <w:rtl/>
        </w:rPr>
        <w:t>ی</w:t>
      </w:r>
      <w:r w:rsidRPr="002F7CE9">
        <w:rPr>
          <w:rtl/>
        </w:rPr>
        <w:t>د و هنگام</w:t>
      </w:r>
      <w:r>
        <w:rPr>
          <w:rtl/>
        </w:rPr>
        <w:t>ی</w:t>
      </w:r>
      <w:r w:rsidRPr="002F7CE9">
        <w:rPr>
          <w:rtl/>
        </w:rPr>
        <w:t xml:space="preserve"> كه فارغ شد حضرت فرمود: نبا</w:t>
      </w:r>
      <w:r>
        <w:rPr>
          <w:rtl/>
        </w:rPr>
        <w:t>ی</w:t>
      </w:r>
      <w:r w:rsidRPr="002F7CE9">
        <w:rPr>
          <w:rtl/>
        </w:rPr>
        <w:t>د ا</w:t>
      </w:r>
      <w:r>
        <w:rPr>
          <w:rtl/>
        </w:rPr>
        <w:t>ی</w:t>
      </w:r>
      <w:r w:rsidRPr="002F7CE9">
        <w:rPr>
          <w:rtl/>
        </w:rPr>
        <w:t>ن مرد برا</w:t>
      </w:r>
      <w:r>
        <w:rPr>
          <w:rtl/>
        </w:rPr>
        <w:t>ی</w:t>
      </w:r>
      <w:r w:rsidRPr="002F7CE9">
        <w:rPr>
          <w:rtl/>
        </w:rPr>
        <w:t>تان امامت كند) بعد از آن، خواست كه برا</w:t>
      </w:r>
      <w:r>
        <w:rPr>
          <w:rtl/>
        </w:rPr>
        <w:t>ی</w:t>
      </w:r>
      <w:r w:rsidRPr="002F7CE9">
        <w:rPr>
          <w:rtl/>
        </w:rPr>
        <w:t xml:space="preserve">شان نماز جماعت كند، اما او را منع كردند و به رسول خبر دادند و او هم فرمود: </w:t>
      </w:r>
      <w:r w:rsidRPr="002F7CE9">
        <w:rPr>
          <w:rFonts w:hint="cs"/>
          <w:rtl/>
        </w:rPr>
        <w:t>«</w:t>
      </w:r>
      <w:r w:rsidRPr="00BD623E">
        <w:rPr>
          <w:rStyle w:val="Charb"/>
          <w:rtl/>
        </w:rPr>
        <w:t>إنك آذیت الله ورسوله</w:t>
      </w:r>
      <w:r w:rsidRPr="002F7CE9">
        <w:rPr>
          <w:rFonts w:hint="cs"/>
          <w:rtl/>
        </w:rPr>
        <w:t>»</w:t>
      </w:r>
      <w:r w:rsidRPr="002F7CE9">
        <w:rPr>
          <w:rtl/>
        </w:rPr>
        <w:t>. وحد</w:t>
      </w:r>
      <w:r>
        <w:rPr>
          <w:rtl/>
        </w:rPr>
        <w:t>ی</w:t>
      </w:r>
      <w:r w:rsidRPr="002F7CE9">
        <w:rPr>
          <w:rtl/>
        </w:rPr>
        <w:t>ث در: ال</w:t>
      </w:r>
      <w:r w:rsidRPr="002F7CE9">
        <w:rPr>
          <w:rFonts w:hint="cs"/>
          <w:rtl/>
        </w:rPr>
        <w:t>ـ</w:t>
      </w:r>
      <w:r w:rsidRPr="002F7CE9">
        <w:rPr>
          <w:rtl/>
        </w:rPr>
        <w:t>مسند (چاپ الحلب</w:t>
      </w:r>
      <w:r>
        <w:rPr>
          <w:rtl/>
        </w:rPr>
        <w:t>ی</w:t>
      </w:r>
      <w:r w:rsidRPr="002F7CE9">
        <w:rPr>
          <w:rtl/>
        </w:rPr>
        <w:t>) 4/56 آمده است.</w:t>
      </w:r>
    </w:p>
  </w:footnote>
  <w:footnote w:id="348">
    <w:p w:rsidR="00F00040" w:rsidRPr="002F7CE9" w:rsidRDefault="00F00040" w:rsidP="00BD623E">
      <w:pPr>
        <w:pStyle w:val="ad"/>
        <w:spacing w:line="235" w:lineRule="auto"/>
        <w:rPr>
          <w:rtl/>
        </w:rPr>
      </w:pPr>
      <w:r w:rsidRPr="002F7CE9">
        <w:rPr>
          <w:rtl/>
        </w:rPr>
        <w:t>1-  حد</w:t>
      </w:r>
      <w:r>
        <w:rPr>
          <w:rtl/>
        </w:rPr>
        <w:t>ی</w:t>
      </w:r>
      <w:r w:rsidRPr="002F7CE9">
        <w:rPr>
          <w:rtl/>
        </w:rPr>
        <w:t>ث با ا</w:t>
      </w:r>
      <w:r>
        <w:rPr>
          <w:rtl/>
        </w:rPr>
        <w:t>ی</w:t>
      </w:r>
      <w:r w:rsidRPr="002F7CE9">
        <w:rPr>
          <w:rtl/>
        </w:rPr>
        <w:t>ن لفظ قسمت اول از حد</w:t>
      </w:r>
      <w:r>
        <w:rPr>
          <w:rtl/>
        </w:rPr>
        <w:t>ی</w:t>
      </w:r>
      <w:r w:rsidRPr="002F7CE9">
        <w:rPr>
          <w:rtl/>
        </w:rPr>
        <w:t xml:space="preserve">ث عبد الله بن سرجس </w:t>
      </w:r>
      <w:r w:rsidRPr="002F7CE9">
        <w:rPr>
          <w:szCs w:val="22"/>
        </w:rPr>
        <w:sym w:font="AGA Arabesque" w:char="F074"/>
      </w:r>
      <w:r w:rsidRPr="002F7CE9">
        <w:rPr>
          <w:rtl/>
        </w:rPr>
        <w:t xml:space="preserve"> در: سنن الترمذ</w:t>
      </w:r>
      <w:r>
        <w:rPr>
          <w:rtl/>
        </w:rPr>
        <w:t>ی</w:t>
      </w:r>
      <w:r w:rsidRPr="002F7CE9">
        <w:rPr>
          <w:rFonts w:hint="cs"/>
          <w:rtl/>
        </w:rPr>
        <w:t>:</w:t>
      </w:r>
      <w:r w:rsidRPr="002F7CE9">
        <w:rPr>
          <w:rtl/>
        </w:rPr>
        <w:t xml:space="preserve"> 5/161 (كتاب الدعوات، باب ما </w:t>
      </w:r>
      <w:r>
        <w:rPr>
          <w:rtl/>
        </w:rPr>
        <w:t>ی</w:t>
      </w:r>
      <w:r w:rsidRPr="002F7CE9">
        <w:rPr>
          <w:rtl/>
        </w:rPr>
        <w:t>قول إذا خرج مسافراً) ترمذ</w:t>
      </w:r>
      <w:r>
        <w:rPr>
          <w:rtl/>
        </w:rPr>
        <w:t>ی</w:t>
      </w:r>
      <w:r w:rsidRPr="002F7CE9">
        <w:rPr>
          <w:rtl/>
        </w:rPr>
        <w:t xml:space="preserve"> گفته است: </w:t>
      </w:r>
      <w:r w:rsidRPr="002F7CE9">
        <w:rPr>
          <w:rFonts w:hint="cs"/>
          <w:rtl/>
        </w:rPr>
        <w:t>«</w:t>
      </w:r>
      <w:r w:rsidRPr="002F7CE9">
        <w:rPr>
          <w:rtl/>
        </w:rPr>
        <w:t>ا</w:t>
      </w:r>
      <w:r>
        <w:rPr>
          <w:rtl/>
        </w:rPr>
        <w:t>ی</w:t>
      </w:r>
      <w:r w:rsidRPr="002F7CE9">
        <w:rPr>
          <w:rtl/>
        </w:rPr>
        <w:t>ن حد</w:t>
      </w:r>
      <w:r>
        <w:rPr>
          <w:rtl/>
        </w:rPr>
        <w:t>ی</w:t>
      </w:r>
      <w:r w:rsidRPr="002F7CE9">
        <w:rPr>
          <w:rtl/>
        </w:rPr>
        <w:t>ث حسن صح</w:t>
      </w:r>
      <w:r>
        <w:rPr>
          <w:rtl/>
        </w:rPr>
        <w:t>ی</w:t>
      </w:r>
      <w:r w:rsidRPr="002F7CE9">
        <w:rPr>
          <w:rtl/>
        </w:rPr>
        <w:t>ح است</w:t>
      </w:r>
      <w:r w:rsidRPr="002F7CE9">
        <w:rPr>
          <w:rFonts w:hint="cs"/>
          <w:rtl/>
        </w:rPr>
        <w:t>»</w:t>
      </w:r>
      <w:r w:rsidRPr="002F7CE9">
        <w:rPr>
          <w:rtl/>
        </w:rPr>
        <w:t>، و باز قسمت</w:t>
      </w:r>
      <w:r>
        <w:rPr>
          <w:rtl/>
        </w:rPr>
        <w:t>ی</w:t>
      </w:r>
      <w:r w:rsidRPr="002F7CE9">
        <w:rPr>
          <w:rtl/>
        </w:rPr>
        <w:t xml:space="preserve"> از حد</w:t>
      </w:r>
      <w:r>
        <w:rPr>
          <w:rtl/>
        </w:rPr>
        <w:t>ی</w:t>
      </w:r>
      <w:r w:rsidRPr="002F7CE9">
        <w:rPr>
          <w:rtl/>
        </w:rPr>
        <w:t>ث د</w:t>
      </w:r>
      <w:r>
        <w:rPr>
          <w:rtl/>
        </w:rPr>
        <w:t>ی</w:t>
      </w:r>
      <w:r w:rsidRPr="002F7CE9">
        <w:rPr>
          <w:rtl/>
        </w:rPr>
        <w:t xml:space="preserve">گر از عبد الله بن عمر </w:t>
      </w:r>
      <w:r w:rsidR="00BD623E">
        <w:rPr>
          <w:rFonts w:cs="CTraditional Arabic" w:hint="cs"/>
          <w:rtl/>
        </w:rPr>
        <w:t>ب</w:t>
      </w:r>
      <w:r w:rsidR="00BD623E">
        <w:rPr>
          <w:rFonts w:hint="cs"/>
          <w:rtl/>
        </w:rPr>
        <w:t xml:space="preserve"> </w:t>
      </w:r>
      <w:r w:rsidRPr="002F7CE9">
        <w:rPr>
          <w:rtl/>
        </w:rPr>
        <w:t>در: سنن الترمذ</w:t>
      </w:r>
      <w:r>
        <w:rPr>
          <w:rtl/>
        </w:rPr>
        <w:t>ی</w:t>
      </w:r>
      <w:r w:rsidRPr="002F7CE9">
        <w:rPr>
          <w:rFonts w:hint="cs"/>
          <w:rtl/>
        </w:rPr>
        <w:t>:</w:t>
      </w:r>
      <w:r w:rsidRPr="002F7CE9">
        <w:rPr>
          <w:rtl/>
        </w:rPr>
        <w:t xml:space="preserve"> 5/165 (كتاب الدعوات، باب ما جاء ف</w:t>
      </w:r>
      <w:r>
        <w:rPr>
          <w:rtl/>
        </w:rPr>
        <w:t>ی</w:t>
      </w:r>
      <w:r w:rsidRPr="002F7CE9">
        <w:rPr>
          <w:rtl/>
        </w:rPr>
        <w:t xml:space="preserve">ما </w:t>
      </w:r>
      <w:r>
        <w:rPr>
          <w:rtl/>
        </w:rPr>
        <w:t>ی</w:t>
      </w:r>
      <w:r w:rsidRPr="002F7CE9">
        <w:rPr>
          <w:rtl/>
        </w:rPr>
        <w:t>قول إذا ركب دابة) و اول حد</w:t>
      </w:r>
      <w:r>
        <w:rPr>
          <w:rtl/>
        </w:rPr>
        <w:t>ی</w:t>
      </w:r>
      <w:r w:rsidRPr="002F7CE9">
        <w:rPr>
          <w:rtl/>
        </w:rPr>
        <w:t>ث ا</w:t>
      </w:r>
      <w:r>
        <w:rPr>
          <w:rtl/>
        </w:rPr>
        <w:t>ی</w:t>
      </w:r>
      <w:r w:rsidRPr="002F7CE9">
        <w:rPr>
          <w:rtl/>
        </w:rPr>
        <w:t>ن آ</w:t>
      </w:r>
      <w:r>
        <w:rPr>
          <w:rtl/>
        </w:rPr>
        <w:t>ی</w:t>
      </w:r>
      <w:r w:rsidRPr="002F7CE9">
        <w:rPr>
          <w:rtl/>
        </w:rPr>
        <w:t>ه و دعا</w:t>
      </w:r>
      <w:r>
        <w:rPr>
          <w:rtl/>
        </w:rPr>
        <w:t>ی</w:t>
      </w:r>
      <w:r w:rsidRPr="002F7CE9">
        <w:rPr>
          <w:rtl/>
        </w:rPr>
        <w:t xml:space="preserve"> قرآن</w:t>
      </w:r>
      <w:r>
        <w:rPr>
          <w:rtl/>
        </w:rPr>
        <w:t>ی</w:t>
      </w:r>
      <w:r w:rsidRPr="002F7CE9">
        <w:rPr>
          <w:rtl/>
        </w:rPr>
        <w:t xml:space="preserve"> است: </w:t>
      </w:r>
      <w:r w:rsidRPr="002F7CE9">
        <w:rPr>
          <w:rFonts w:cs="Traditional Arabic" w:hint="cs"/>
          <w:rtl/>
        </w:rPr>
        <w:t>﴿</w:t>
      </w:r>
      <w:r w:rsidRPr="002F7CE9">
        <w:rPr>
          <w:rStyle w:val="Charf2"/>
          <w:rFonts w:hint="eastAsia"/>
          <w:rtl/>
        </w:rPr>
        <w:t>سُب</w:t>
      </w:r>
      <w:r w:rsidRPr="002F7CE9">
        <w:rPr>
          <w:rStyle w:val="Charf2"/>
          <w:rFonts w:hint="cs"/>
          <w:rtl/>
        </w:rPr>
        <w:t>ۡ</w:t>
      </w:r>
      <w:r w:rsidRPr="002F7CE9">
        <w:rPr>
          <w:rStyle w:val="Charf2"/>
          <w:rFonts w:hint="eastAsia"/>
          <w:rtl/>
        </w:rPr>
        <w:t>حَ</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cs"/>
          <w:rtl/>
        </w:rPr>
        <w:t>ٱ</w:t>
      </w:r>
      <w:r w:rsidRPr="002F7CE9">
        <w:rPr>
          <w:rStyle w:val="Charf2"/>
          <w:rFonts w:hint="eastAsia"/>
          <w:rtl/>
        </w:rPr>
        <w:t>لَّذِي</w:t>
      </w:r>
      <w:r w:rsidRPr="002F7CE9">
        <w:rPr>
          <w:rStyle w:val="Charf2"/>
          <w:rtl/>
        </w:rPr>
        <w:t xml:space="preserve"> </w:t>
      </w:r>
      <w:r w:rsidRPr="002F7CE9">
        <w:rPr>
          <w:rStyle w:val="Charf2"/>
          <w:rFonts w:hint="eastAsia"/>
          <w:rtl/>
        </w:rPr>
        <w:t>سَخَّرَ</w:t>
      </w:r>
      <w:r w:rsidRPr="002F7CE9">
        <w:rPr>
          <w:rStyle w:val="Charf2"/>
          <w:rtl/>
        </w:rPr>
        <w:t xml:space="preserve"> </w:t>
      </w:r>
      <w:r w:rsidRPr="002F7CE9">
        <w:rPr>
          <w:rStyle w:val="Charf2"/>
          <w:rFonts w:hint="eastAsia"/>
          <w:rtl/>
        </w:rPr>
        <w:t>لَنَا</w:t>
      </w:r>
      <w:r w:rsidRPr="002F7CE9">
        <w:rPr>
          <w:rStyle w:val="Charf2"/>
          <w:rtl/>
        </w:rPr>
        <w:t xml:space="preserve"> </w:t>
      </w:r>
      <w:r w:rsidRPr="002F7CE9">
        <w:rPr>
          <w:rStyle w:val="Charf2"/>
          <w:rFonts w:hint="eastAsia"/>
          <w:rtl/>
        </w:rPr>
        <w:t>هَ</w:t>
      </w:r>
      <w:r w:rsidRPr="002F7CE9">
        <w:rPr>
          <w:rStyle w:val="Charf2"/>
          <w:rFonts w:hint="cs"/>
          <w:rtl/>
        </w:rPr>
        <w:t>ٰ</w:t>
      </w:r>
      <w:r w:rsidRPr="002F7CE9">
        <w:rPr>
          <w:rStyle w:val="Charf2"/>
          <w:rFonts w:hint="eastAsia"/>
          <w:rtl/>
        </w:rPr>
        <w:t>ذَا</w:t>
      </w:r>
      <w:r w:rsidRPr="002F7CE9">
        <w:rPr>
          <w:rStyle w:val="Charf2"/>
          <w:rtl/>
        </w:rPr>
        <w:t xml:space="preserve"> </w:t>
      </w:r>
      <w:r w:rsidRPr="002F7CE9">
        <w:rPr>
          <w:rStyle w:val="Charf2"/>
          <w:rFonts w:hint="eastAsia"/>
          <w:rtl/>
        </w:rPr>
        <w:t>وَمَا</w:t>
      </w:r>
      <w:r w:rsidRPr="002F7CE9">
        <w:rPr>
          <w:rStyle w:val="Charf2"/>
          <w:rtl/>
        </w:rPr>
        <w:t xml:space="preserve"> </w:t>
      </w:r>
      <w:r w:rsidRPr="002F7CE9">
        <w:rPr>
          <w:rStyle w:val="Charf2"/>
          <w:rFonts w:hint="eastAsia"/>
          <w:rtl/>
        </w:rPr>
        <w:t>كُنَّا</w:t>
      </w:r>
      <w:r w:rsidRPr="002F7CE9">
        <w:rPr>
          <w:rStyle w:val="Charf2"/>
          <w:rtl/>
        </w:rPr>
        <w:t xml:space="preserve"> </w:t>
      </w:r>
      <w:r w:rsidRPr="002F7CE9">
        <w:rPr>
          <w:rStyle w:val="Charf2"/>
          <w:rFonts w:hint="eastAsia"/>
          <w:rtl/>
        </w:rPr>
        <w:t>لَهُ</w:t>
      </w:r>
      <w:r w:rsidRPr="002F7CE9">
        <w:rPr>
          <w:rStyle w:val="Charf2"/>
          <w:rFonts w:hint="cs"/>
          <w:rtl/>
        </w:rPr>
        <w:t>ۥ</w:t>
      </w:r>
      <w:r w:rsidRPr="002F7CE9">
        <w:rPr>
          <w:rStyle w:val="Charf2"/>
          <w:rtl/>
        </w:rPr>
        <w:t xml:space="preserve"> </w:t>
      </w:r>
      <w:r w:rsidRPr="002F7CE9">
        <w:rPr>
          <w:rStyle w:val="Charf2"/>
          <w:rFonts w:hint="eastAsia"/>
          <w:rtl/>
        </w:rPr>
        <w:t>مُق</w:t>
      </w:r>
      <w:r w:rsidRPr="002F7CE9">
        <w:rPr>
          <w:rStyle w:val="Charf2"/>
          <w:rFonts w:hint="cs"/>
          <w:rtl/>
        </w:rPr>
        <w:t>ۡ</w:t>
      </w:r>
      <w:r w:rsidRPr="002F7CE9">
        <w:rPr>
          <w:rStyle w:val="Charf2"/>
          <w:rFonts w:hint="eastAsia"/>
          <w:rtl/>
        </w:rPr>
        <w:t>رِنِينَ</w:t>
      </w:r>
      <w:r w:rsidRPr="002F7CE9">
        <w:rPr>
          <w:rStyle w:val="Charf2"/>
          <w:rtl/>
        </w:rPr>
        <w:t xml:space="preserve"> </w:t>
      </w:r>
      <w:r w:rsidRPr="002F7CE9">
        <w:rPr>
          <w:rStyle w:val="Charf2"/>
          <w:rFonts w:hint="cs"/>
          <w:rtl/>
        </w:rPr>
        <w:t>١٣</w:t>
      </w:r>
      <w:r w:rsidRPr="002F7CE9">
        <w:rPr>
          <w:rStyle w:val="Charf2"/>
          <w:rtl/>
        </w:rPr>
        <w:t xml:space="preserve"> </w:t>
      </w:r>
      <w:r w:rsidRPr="002F7CE9">
        <w:rPr>
          <w:rStyle w:val="Charf2"/>
          <w:rFonts w:hint="eastAsia"/>
          <w:rtl/>
        </w:rPr>
        <w:t>وَإِنَّا</w:t>
      </w:r>
      <w:r w:rsidRPr="002F7CE9">
        <w:rPr>
          <w:rStyle w:val="Charf2"/>
          <w:rFonts w:hint="cs"/>
          <w:rtl/>
        </w:rPr>
        <w:t>ٓ</w:t>
      </w:r>
      <w:r w:rsidRPr="002F7CE9">
        <w:rPr>
          <w:rStyle w:val="Charf2"/>
          <w:rtl/>
        </w:rPr>
        <w:t xml:space="preserve"> </w:t>
      </w:r>
      <w:r w:rsidRPr="002F7CE9">
        <w:rPr>
          <w:rStyle w:val="Charf2"/>
          <w:rFonts w:hint="eastAsia"/>
          <w:rtl/>
        </w:rPr>
        <w:t>إِلَى</w:t>
      </w:r>
      <w:r w:rsidRPr="002F7CE9">
        <w:rPr>
          <w:rStyle w:val="Charf2"/>
          <w:rFonts w:hint="cs"/>
          <w:rtl/>
        </w:rPr>
        <w:t>ٰ</w:t>
      </w:r>
      <w:r w:rsidRPr="002F7CE9">
        <w:rPr>
          <w:rStyle w:val="Charf2"/>
          <w:rtl/>
        </w:rPr>
        <w:t xml:space="preserve"> </w:t>
      </w:r>
      <w:r w:rsidRPr="002F7CE9">
        <w:rPr>
          <w:rStyle w:val="Charf2"/>
          <w:rFonts w:hint="eastAsia"/>
          <w:rtl/>
        </w:rPr>
        <w:t>رَبِّنَا</w:t>
      </w:r>
      <w:r w:rsidRPr="002F7CE9">
        <w:rPr>
          <w:rStyle w:val="Charf2"/>
          <w:rtl/>
        </w:rPr>
        <w:t xml:space="preserve"> </w:t>
      </w:r>
      <w:r w:rsidRPr="002F7CE9">
        <w:rPr>
          <w:rStyle w:val="Charf2"/>
          <w:rFonts w:hint="eastAsia"/>
          <w:rtl/>
        </w:rPr>
        <w:t>لَمُنقَلِبُونَ</w:t>
      </w:r>
      <w:r w:rsidRPr="002F7CE9">
        <w:rPr>
          <w:rStyle w:val="Charf2"/>
          <w:rtl/>
        </w:rPr>
        <w:t xml:space="preserve"> </w:t>
      </w:r>
      <w:r w:rsidRPr="002F7CE9">
        <w:rPr>
          <w:rStyle w:val="Charf2"/>
          <w:rFonts w:hint="cs"/>
          <w:rtl/>
        </w:rPr>
        <w:t>١٤</w:t>
      </w:r>
      <w:r w:rsidRPr="002F7CE9">
        <w:rPr>
          <w:rFonts w:cs="Traditional Arabic" w:hint="cs"/>
          <w:rtl/>
        </w:rPr>
        <w:t>﴾</w:t>
      </w:r>
      <w:r w:rsidRPr="002F7CE9">
        <w:rPr>
          <w:rtl/>
        </w:rPr>
        <w:t xml:space="preserve"> سپس فرمود: اللهم إن</w:t>
      </w:r>
      <w:r>
        <w:rPr>
          <w:rtl/>
        </w:rPr>
        <w:t>ی</w:t>
      </w:r>
      <w:r w:rsidRPr="002F7CE9">
        <w:rPr>
          <w:rtl/>
        </w:rPr>
        <w:t xml:space="preserve"> أسألك ف</w:t>
      </w:r>
      <w:r w:rsidR="00BD623E">
        <w:rPr>
          <w:rFonts w:hint="cs"/>
          <w:rtl/>
        </w:rPr>
        <w:t>ي</w:t>
      </w:r>
      <w:r w:rsidRPr="002F7CE9">
        <w:rPr>
          <w:rtl/>
        </w:rPr>
        <w:t xml:space="preserve"> سفر</w:t>
      </w:r>
      <w:r>
        <w:rPr>
          <w:rtl/>
        </w:rPr>
        <w:t>ی</w:t>
      </w:r>
      <w:r w:rsidRPr="002F7CE9">
        <w:rPr>
          <w:rtl/>
        </w:rPr>
        <w:t xml:space="preserve"> هذا... .</w:t>
      </w:r>
    </w:p>
    <w:p w:rsidR="00F00040" w:rsidRPr="002F7CE9" w:rsidRDefault="00F00040" w:rsidP="00BD623E">
      <w:pPr>
        <w:pStyle w:val="ad"/>
        <w:spacing w:line="235" w:lineRule="auto"/>
        <w:ind w:firstLine="0"/>
        <w:rPr>
          <w:rtl/>
        </w:rPr>
      </w:pPr>
      <w:r w:rsidRPr="002F7CE9">
        <w:rPr>
          <w:rtl/>
        </w:rPr>
        <w:t>ترمذ</w:t>
      </w:r>
      <w:r>
        <w:rPr>
          <w:rtl/>
        </w:rPr>
        <w:t>ی</w:t>
      </w:r>
      <w:r w:rsidRPr="002F7CE9">
        <w:rPr>
          <w:rtl/>
        </w:rPr>
        <w:t xml:space="preserve"> گفته: ا</w:t>
      </w:r>
      <w:r>
        <w:rPr>
          <w:rtl/>
        </w:rPr>
        <w:t>ی</w:t>
      </w:r>
      <w:r w:rsidRPr="002F7CE9">
        <w:rPr>
          <w:rtl/>
        </w:rPr>
        <w:t>ن حد</w:t>
      </w:r>
      <w:r>
        <w:rPr>
          <w:rtl/>
        </w:rPr>
        <w:t>ی</w:t>
      </w:r>
      <w:r w:rsidRPr="002F7CE9">
        <w:rPr>
          <w:rtl/>
        </w:rPr>
        <w:t>ث حسن است، و حد</w:t>
      </w:r>
      <w:r>
        <w:rPr>
          <w:rtl/>
        </w:rPr>
        <w:t>ی</w:t>
      </w:r>
      <w:r w:rsidRPr="002F7CE9">
        <w:rPr>
          <w:rtl/>
        </w:rPr>
        <w:t>ث دیگر در: المسند (چاپ المعارف) 9/138-139 آمده، قسمت اولش از از ا</w:t>
      </w:r>
      <w:r>
        <w:rPr>
          <w:rtl/>
        </w:rPr>
        <w:t>ی</w:t>
      </w:r>
      <w:r w:rsidRPr="002F7CE9">
        <w:rPr>
          <w:rtl/>
        </w:rPr>
        <w:t>ن عبارات قول پ</w:t>
      </w:r>
      <w:r>
        <w:rPr>
          <w:rtl/>
        </w:rPr>
        <w:t>ی</w:t>
      </w:r>
      <w:r w:rsidRPr="002F7CE9">
        <w:rPr>
          <w:rtl/>
        </w:rPr>
        <w:t>امبر</w:t>
      </w:r>
      <w:r w:rsidR="00BD623E">
        <w:rPr>
          <w:rFonts w:hint="cs"/>
          <w:rtl/>
        </w:rPr>
        <w:t xml:space="preserve"> </w:t>
      </w:r>
      <w:r w:rsidRPr="002F7CE9">
        <w:rPr>
          <w:szCs w:val="22"/>
        </w:rPr>
        <w:sym w:font="AGA Arabesque" w:char="F072"/>
      </w:r>
      <w:r w:rsidRPr="002F7CE9">
        <w:rPr>
          <w:rtl/>
        </w:rPr>
        <w:t xml:space="preserve"> است: </w:t>
      </w:r>
      <w:r w:rsidRPr="002F7CE9">
        <w:rPr>
          <w:rFonts w:cs="Traditional Arabic" w:hint="cs"/>
          <w:rtl/>
        </w:rPr>
        <w:t>«</w:t>
      </w:r>
      <w:r w:rsidRPr="002F7CE9">
        <w:rPr>
          <w:rFonts w:ascii="Traditional Arabic" w:cs="KFGQPC Uthman Taha Naskh" w:hint="eastAsia"/>
          <w:rtl/>
        </w:rPr>
        <w:t>اللَّهُمَّ</w:t>
      </w:r>
      <w:r w:rsidRPr="002F7CE9">
        <w:rPr>
          <w:rFonts w:ascii="Traditional Arabic" w:cs="KFGQPC Uthman Taha Naskh"/>
          <w:rtl/>
        </w:rPr>
        <w:t xml:space="preserve"> </w:t>
      </w:r>
      <w:r w:rsidRPr="002F7CE9">
        <w:rPr>
          <w:rFonts w:ascii="Traditional Arabic" w:cs="KFGQPC Uthman Taha Naskh" w:hint="eastAsia"/>
          <w:rtl/>
        </w:rPr>
        <w:t>أَنْتَ</w:t>
      </w:r>
      <w:r w:rsidRPr="002F7CE9">
        <w:rPr>
          <w:rFonts w:ascii="Traditional Arabic" w:cs="KFGQPC Uthman Taha Naskh"/>
          <w:rtl/>
        </w:rPr>
        <w:t xml:space="preserve"> </w:t>
      </w:r>
      <w:r w:rsidRPr="002F7CE9">
        <w:rPr>
          <w:rFonts w:ascii="Traditional Arabic" w:cs="KFGQPC Uthman Taha Naskh" w:hint="eastAsia"/>
          <w:rtl/>
        </w:rPr>
        <w:t>الصَّاحِبُ</w:t>
      </w:r>
      <w:r w:rsidRPr="002F7CE9">
        <w:rPr>
          <w:rFonts w:ascii="Traditional Arabic" w:cs="KFGQPC Uthman Taha Naskh"/>
          <w:rtl/>
        </w:rPr>
        <w:t xml:space="preserve"> </w:t>
      </w:r>
      <w:r w:rsidRPr="002F7CE9">
        <w:rPr>
          <w:rFonts w:ascii="Traditional Arabic" w:cs="KFGQPC Uthman Taha Naskh" w:hint="eastAsia"/>
          <w:rtl/>
        </w:rPr>
        <w:t>فِي</w:t>
      </w:r>
      <w:r w:rsidRPr="002F7CE9">
        <w:rPr>
          <w:rFonts w:ascii="Traditional Arabic" w:cs="KFGQPC Uthman Taha Naskh"/>
          <w:rtl/>
        </w:rPr>
        <w:t xml:space="preserve"> </w:t>
      </w:r>
      <w:r w:rsidRPr="002F7CE9">
        <w:rPr>
          <w:rFonts w:ascii="Traditional Arabic" w:cs="KFGQPC Uthman Taha Naskh" w:hint="eastAsia"/>
          <w:rtl/>
        </w:rPr>
        <w:t>السَّفَرِ</w:t>
      </w:r>
      <w:r w:rsidRPr="002F7CE9">
        <w:rPr>
          <w:rFonts w:ascii="Traditional Arabic" w:cs="KFGQPC Uthman Taha Naskh"/>
          <w:rtl/>
        </w:rPr>
        <w:t xml:space="preserve"> </w:t>
      </w:r>
      <w:r w:rsidRPr="002F7CE9">
        <w:rPr>
          <w:rFonts w:ascii="Traditional Arabic" w:cs="KFGQPC Uthman Taha Naskh" w:hint="eastAsia"/>
          <w:rtl/>
        </w:rPr>
        <w:t>وَالْخَلِيفَةُ</w:t>
      </w:r>
      <w:r w:rsidRPr="002F7CE9">
        <w:rPr>
          <w:rFonts w:ascii="Traditional Arabic" w:cs="KFGQPC Uthman Taha Naskh"/>
          <w:rtl/>
        </w:rPr>
        <w:t xml:space="preserve"> </w:t>
      </w:r>
      <w:r w:rsidRPr="002F7CE9">
        <w:rPr>
          <w:rFonts w:ascii="Traditional Arabic" w:cs="KFGQPC Uthman Taha Naskh" w:hint="eastAsia"/>
          <w:rtl/>
        </w:rPr>
        <w:t>فِي</w:t>
      </w:r>
      <w:r w:rsidRPr="002F7CE9">
        <w:rPr>
          <w:rFonts w:ascii="Traditional Arabic" w:cs="KFGQPC Uthman Taha Naskh"/>
          <w:rtl/>
        </w:rPr>
        <w:t xml:space="preserve"> </w:t>
      </w:r>
      <w:r w:rsidRPr="002F7CE9">
        <w:rPr>
          <w:rFonts w:ascii="Traditional Arabic" w:cs="KFGQPC Uthman Taha Naskh" w:hint="eastAsia"/>
          <w:rtl/>
        </w:rPr>
        <w:t>الأَهْلِ</w:t>
      </w:r>
      <w:r w:rsidRPr="002F7CE9">
        <w:rPr>
          <w:rFonts w:cs="Traditional Arabic" w:hint="cs"/>
          <w:rtl/>
        </w:rPr>
        <w:t>»</w:t>
      </w:r>
      <w:r w:rsidRPr="002F7CE9">
        <w:rPr>
          <w:rtl/>
        </w:rPr>
        <w:t xml:space="preserve"> در احاد</w:t>
      </w:r>
      <w:r>
        <w:rPr>
          <w:rtl/>
        </w:rPr>
        <w:t>ی</w:t>
      </w:r>
      <w:r w:rsidRPr="002F7CE9">
        <w:rPr>
          <w:rtl/>
        </w:rPr>
        <w:t>ث ز</w:t>
      </w:r>
      <w:r>
        <w:rPr>
          <w:rtl/>
        </w:rPr>
        <w:t>ی</w:t>
      </w:r>
      <w:r w:rsidRPr="002F7CE9">
        <w:rPr>
          <w:rtl/>
        </w:rPr>
        <w:t>اد</w:t>
      </w:r>
      <w:r>
        <w:rPr>
          <w:rtl/>
        </w:rPr>
        <w:t>ی</w:t>
      </w:r>
      <w:r w:rsidRPr="002F7CE9">
        <w:rPr>
          <w:rtl/>
        </w:rPr>
        <w:t xml:space="preserve"> آمده، از آن‌جمله حد</w:t>
      </w:r>
      <w:r>
        <w:rPr>
          <w:rtl/>
        </w:rPr>
        <w:t>ی</w:t>
      </w:r>
      <w:r w:rsidRPr="002F7CE9">
        <w:rPr>
          <w:rtl/>
        </w:rPr>
        <w:t>ث</w:t>
      </w:r>
      <w:r>
        <w:rPr>
          <w:rtl/>
        </w:rPr>
        <w:t>ی</w:t>
      </w:r>
      <w:r w:rsidRPr="002F7CE9">
        <w:rPr>
          <w:rtl/>
        </w:rPr>
        <w:t xml:space="preserve"> از  ابن عمر در: مسلم 2/978 (كتاب الحج، باب ما </w:t>
      </w:r>
      <w:r>
        <w:rPr>
          <w:rtl/>
        </w:rPr>
        <w:t>ی</w:t>
      </w:r>
      <w:r w:rsidRPr="002F7CE9">
        <w:rPr>
          <w:rtl/>
        </w:rPr>
        <w:t>قول إذا ركب إلى سفر الحج وغ</w:t>
      </w:r>
      <w:r>
        <w:rPr>
          <w:rtl/>
        </w:rPr>
        <w:t>ی</w:t>
      </w:r>
      <w:r w:rsidRPr="002F7CE9">
        <w:rPr>
          <w:rtl/>
        </w:rPr>
        <w:t>ره)، ال</w:t>
      </w:r>
      <w:r w:rsidRPr="002F7CE9">
        <w:rPr>
          <w:rFonts w:hint="cs"/>
          <w:rtl/>
        </w:rPr>
        <w:t>ـ</w:t>
      </w:r>
      <w:r w:rsidRPr="002F7CE9">
        <w:rPr>
          <w:rtl/>
        </w:rPr>
        <w:t>مسند (ط. المعارف) 9/185. از آن‌جمله حد</w:t>
      </w:r>
      <w:r>
        <w:rPr>
          <w:rtl/>
        </w:rPr>
        <w:t>ی</w:t>
      </w:r>
      <w:r w:rsidRPr="002F7CE9">
        <w:rPr>
          <w:rtl/>
        </w:rPr>
        <w:t>ث</w:t>
      </w:r>
      <w:r>
        <w:rPr>
          <w:rtl/>
        </w:rPr>
        <w:t>ی</w:t>
      </w:r>
      <w:r w:rsidRPr="002F7CE9">
        <w:rPr>
          <w:rtl/>
        </w:rPr>
        <w:t xml:space="preserve"> از  أب</w:t>
      </w:r>
      <w:r>
        <w:rPr>
          <w:rtl/>
        </w:rPr>
        <w:t>ی</w:t>
      </w:r>
      <w:r w:rsidRPr="002F7CE9">
        <w:rPr>
          <w:rtl/>
        </w:rPr>
        <w:t xml:space="preserve"> هر</w:t>
      </w:r>
      <w:r>
        <w:rPr>
          <w:rtl/>
        </w:rPr>
        <w:t>ی</w:t>
      </w:r>
      <w:r w:rsidRPr="002F7CE9">
        <w:rPr>
          <w:rtl/>
        </w:rPr>
        <w:t>ره در: سنن ترمذ</w:t>
      </w:r>
      <w:r>
        <w:rPr>
          <w:rtl/>
        </w:rPr>
        <w:t>ی</w:t>
      </w:r>
      <w:r w:rsidRPr="002F7CE9">
        <w:rPr>
          <w:rtl/>
        </w:rPr>
        <w:t xml:space="preserve"> 5/160 (كتاب الدعوات، باب ما </w:t>
      </w:r>
      <w:r>
        <w:rPr>
          <w:rtl/>
        </w:rPr>
        <w:t>ی</w:t>
      </w:r>
      <w:r w:rsidRPr="002F7CE9">
        <w:rPr>
          <w:rtl/>
        </w:rPr>
        <w:t>قول إذا خرج مسافراً)، ال</w:t>
      </w:r>
      <w:r w:rsidRPr="002F7CE9">
        <w:rPr>
          <w:rFonts w:hint="cs"/>
          <w:rtl/>
        </w:rPr>
        <w:t>ـ</w:t>
      </w:r>
      <w:r w:rsidRPr="002F7CE9">
        <w:rPr>
          <w:rtl/>
        </w:rPr>
        <w:t>مسند (چاپ المعارف) 18/21-22، (چاپ الحلب</w:t>
      </w:r>
      <w:r>
        <w:rPr>
          <w:rtl/>
        </w:rPr>
        <w:t>ی</w:t>
      </w:r>
      <w:r w:rsidRPr="002F7CE9">
        <w:rPr>
          <w:rtl/>
        </w:rPr>
        <w:t>) 2/433. و حد</w:t>
      </w:r>
      <w:r>
        <w:rPr>
          <w:rtl/>
        </w:rPr>
        <w:t>ی</w:t>
      </w:r>
      <w:r w:rsidRPr="002F7CE9">
        <w:rPr>
          <w:rtl/>
        </w:rPr>
        <w:t>ث</w:t>
      </w:r>
      <w:r>
        <w:rPr>
          <w:rtl/>
        </w:rPr>
        <w:t>ی</w:t>
      </w:r>
      <w:r w:rsidRPr="002F7CE9">
        <w:rPr>
          <w:rtl/>
        </w:rPr>
        <w:t xml:space="preserve"> از ابن عباس در: مسند اما</w:t>
      </w:r>
      <w:r w:rsidR="00BD623E">
        <w:rPr>
          <w:rtl/>
        </w:rPr>
        <w:t>م أحمد (چاپ. المعارف) 4/87، 255</w:t>
      </w:r>
      <w:r w:rsidRPr="002F7CE9">
        <w:rPr>
          <w:rtl/>
        </w:rPr>
        <w:t>.</w:t>
      </w:r>
    </w:p>
  </w:footnote>
  <w:footnote w:id="349">
    <w:p w:rsidR="00F00040" w:rsidRPr="002F7CE9" w:rsidRDefault="00F00040" w:rsidP="00BD623E">
      <w:pPr>
        <w:pStyle w:val="ad"/>
        <w:spacing w:line="235" w:lineRule="auto"/>
        <w:rPr>
          <w:rtl/>
        </w:rPr>
      </w:pPr>
      <w:r w:rsidRPr="002F7CE9">
        <w:rPr>
          <w:rStyle w:val="FootnoteReference"/>
          <w:szCs w:val="22"/>
          <w:vertAlign w:val="baseline"/>
        </w:rPr>
        <w:footnoteRef/>
      </w:r>
      <w:r w:rsidRPr="002F7CE9">
        <w:rPr>
          <w:rFonts w:hint="cs"/>
          <w:rtl/>
        </w:rPr>
        <w:t>-</w:t>
      </w:r>
      <w:r w:rsidRPr="002F7CE9">
        <w:rPr>
          <w:rtl/>
        </w:rPr>
        <w:t xml:space="preserve"> ا</w:t>
      </w:r>
      <w:r>
        <w:rPr>
          <w:rtl/>
        </w:rPr>
        <w:t>ی</w:t>
      </w:r>
      <w:r w:rsidRPr="002F7CE9">
        <w:rPr>
          <w:rtl/>
        </w:rPr>
        <w:t>ن عبارت در ضمن حد</w:t>
      </w:r>
      <w:r>
        <w:rPr>
          <w:rtl/>
        </w:rPr>
        <w:t>ی</w:t>
      </w:r>
      <w:r w:rsidRPr="002F7CE9">
        <w:rPr>
          <w:rtl/>
        </w:rPr>
        <w:t>ث دجال آمده؛ حد</w:t>
      </w:r>
      <w:r>
        <w:rPr>
          <w:rtl/>
        </w:rPr>
        <w:t>ی</w:t>
      </w:r>
      <w:r w:rsidRPr="002F7CE9">
        <w:rPr>
          <w:rtl/>
        </w:rPr>
        <w:t>ث</w:t>
      </w:r>
      <w:r>
        <w:rPr>
          <w:rtl/>
        </w:rPr>
        <w:t>ی</w:t>
      </w:r>
      <w:r w:rsidRPr="002F7CE9">
        <w:rPr>
          <w:rtl/>
        </w:rPr>
        <w:t xml:space="preserve"> که نواس بن سمعان</w:t>
      </w:r>
      <w:r w:rsidR="00BD623E">
        <w:rPr>
          <w:rFonts w:hint="cs"/>
          <w:rtl/>
        </w:rPr>
        <w:t xml:space="preserve"> </w:t>
      </w:r>
      <w:r w:rsidRPr="002F7CE9">
        <w:rPr>
          <w:szCs w:val="22"/>
        </w:rPr>
        <w:sym w:font="AGA Arabesque" w:char="F074"/>
      </w:r>
      <w:r w:rsidRPr="002F7CE9">
        <w:rPr>
          <w:rtl/>
        </w:rPr>
        <w:t xml:space="preserve"> روا</w:t>
      </w:r>
      <w:r>
        <w:rPr>
          <w:rtl/>
        </w:rPr>
        <w:t>ی</w:t>
      </w:r>
      <w:r w:rsidRPr="002F7CE9">
        <w:rPr>
          <w:rtl/>
        </w:rPr>
        <w:t>ت كرده است در: مسلم 4/2250-2251 (كتاب الفتن وأشراط الساعة، باب ذكر الدجال وصفته وما معه) حد</w:t>
      </w:r>
      <w:r>
        <w:rPr>
          <w:rtl/>
        </w:rPr>
        <w:t>ی</w:t>
      </w:r>
      <w:r w:rsidRPr="002F7CE9">
        <w:rPr>
          <w:rtl/>
        </w:rPr>
        <w:t>ث رقم: 110 و ا</w:t>
      </w:r>
      <w:r>
        <w:rPr>
          <w:rtl/>
        </w:rPr>
        <w:t>ی</w:t>
      </w:r>
      <w:r w:rsidRPr="002F7CE9">
        <w:rPr>
          <w:rtl/>
        </w:rPr>
        <w:t>ن عبارت در صفحه‌</w:t>
      </w:r>
      <w:r>
        <w:rPr>
          <w:rtl/>
        </w:rPr>
        <w:t>ی</w:t>
      </w:r>
      <w:r w:rsidRPr="002F7CE9">
        <w:rPr>
          <w:rtl/>
        </w:rPr>
        <w:t xml:space="preserve">  2251 آمده است . و در: سنن أب</w:t>
      </w:r>
      <w:r>
        <w:rPr>
          <w:rtl/>
        </w:rPr>
        <w:t>ی</w:t>
      </w:r>
      <w:r w:rsidRPr="002F7CE9">
        <w:rPr>
          <w:rtl/>
        </w:rPr>
        <w:t xml:space="preserve"> داود</w:t>
      </w:r>
      <w:r w:rsidRPr="002F7CE9">
        <w:rPr>
          <w:rFonts w:hint="cs"/>
          <w:rtl/>
        </w:rPr>
        <w:t>:</w:t>
      </w:r>
      <w:r w:rsidRPr="002F7CE9">
        <w:rPr>
          <w:rtl/>
        </w:rPr>
        <w:t xml:space="preserve"> 4/166 (كتاب ال</w:t>
      </w:r>
      <w:r w:rsidRPr="002F7CE9">
        <w:rPr>
          <w:rFonts w:hint="cs"/>
          <w:rtl/>
        </w:rPr>
        <w:t>ـ</w:t>
      </w:r>
      <w:r w:rsidRPr="002F7CE9">
        <w:rPr>
          <w:rtl/>
        </w:rPr>
        <w:t>ملاحم، باب خروج الدجال)، سنن الترمذ</w:t>
      </w:r>
      <w:r>
        <w:rPr>
          <w:rtl/>
        </w:rPr>
        <w:t>ی</w:t>
      </w:r>
      <w:r w:rsidRPr="002F7CE9">
        <w:rPr>
          <w:rFonts w:hint="cs"/>
          <w:rtl/>
        </w:rPr>
        <w:t>:</w:t>
      </w:r>
      <w:r w:rsidRPr="002F7CE9">
        <w:rPr>
          <w:rtl/>
        </w:rPr>
        <w:t xml:space="preserve"> 3/346-349 (كتاب الفتن، باب ما جاء ف</w:t>
      </w:r>
      <w:r>
        <w:rPr>
          <w:rtl/>
        </w:rPr>
        <w:t>ی</w:t>
      </w:r>
      <w:r w:rsidRPr="002F7CE9">
        <w:rPr>
          <w:rtl/>
        </w:rPr>
        <w:t xml:space="preserve"> فتنة الدجال)، سنن ابن ماجه</w:t>
      </w:r>
      <w:r w:rsidRPr="002F7CE9">
        <w:rPr>
          <w:rFonts w:hint="cs"/>
          <w:rtl/>
        </w:rPr>
        <w:t>:</w:t>
      </w:r>
      <w:r w:rsidRPr="002F7CE9">
        <w:rPr>
          <w:rtl/>
        </w:rPr>
        <w:t xml:space="preserve"> 2/1356-1359 (كتاب الفتن، باب فتنة الدجال...)، ال</w:t>
      </w:r>
      <w:r w:rsidRPr="002F7CE9">
        <w:rPr>
          <w:rFonts w:hint="cs"/>
          <w:rtl/>
        </w:rPr>
        <w:t>ـ</w:t>
      </w:r>
      <w:r w:rsidRPr="002F7CE9">
        <w:rPr>
          <w:rtl/>
        </w:rPr>
        <w:t>مسند (چاپ الحلب</w:t>
      </w:r>
      <w:r>
        <w:rPr>
          <w:rtl/>
        </w:rPr>
        <w:t>ی</w:t>
      </w:r>
      <w:r w:rsidRPr="002F7CE9">
        <w:rPr>
          <w:rtl/>
        </w:rPr>
        <w:t>) 4/181-182.</w:t>
      </w:r>
    </w:p>
  </w:footnote>
  <w:footnote w:id="350">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به تفس</w:t>
      </w:r>
      <w:r>
        <w:rPr>
          <w:rtl/>
        </w:rPr>
        <w:t>ی</w:t>
      </w:r>
      <w:r w:rsidRPr="002F7CE9">
        <w:rPr>
          <w:rtl/>
        </w:rPr>
        <w:t>ر ابن كث</w:t>
      </w:r>
      <w:r>
        <w:rPr>
          <w:rtl/>
        </w:rPr>
        <w:t>ی</w:t>
      </w:r>
      <w:r w:rsidRPr="002F7CE9">
        <w:rPr>
          <w:rtl/>
        </w:rPr>
        <w:t>ر</w:t>
      </w:r>
      <w:r w:rsidRPr="002F7CE9">
        <w:rPr>
          <w:rFonts w:hint="cs"/>
          <w:rtl/>
        </w:rPr>
        <w:t xml:space="preserve">: </w:t>
      </w:r>
      <w:r w:rsidRPr="002F7CE9">
        <w:rPr>
          <w:rtl/>
        </w:rPr>
        <w:t>1/99-103، و زاد ال</w:t>
      </w:r>
      <w:r w:rsidRPr="002F7CE9">
        <w:rPr>
          <w:rFonts w:hint="cs"/>
          <w:rtl/>
        </w:rPr>
        <w:t>ـ</w:t>
      </w:r>
      <w:r w:rsidRPr="002F7CE9">
        <w:rPr>
          <w:rtl/>
        </w:rPr>
        <w:t>مس</w:t>
      </w:r>
      <w:r>
        <w:rPr>
          <w:rtl/>
        </w:rPr>
        <w:t>ی</w:t>
      </w:r>
      <w:r w:rsidRPr="002F7CE9">
        <w:rPr>
          <w:rtl/>
        </w:rPr>
        <w:t>ر</w:t>
      </w:r>
      <w:r w:rsidRPr="002F7CE9">
        <w:rPr>
          <w:rFonts w:hint="cs"/>
          <w:rtl/>
        </w:rPr>
        <w:t xml:space="preserve">: </w:t>
      </w:r>
      <w:r w:rsidRPr="002F7CE9">
        <w:rPr>
          <w:rtl/>
        </w:rPr>
        <w:t>1/58-60</w:t>
      </w:r>
      <w:r w:rsidRPr="002F7CE9">
        <w:rPr>
          <w:rFonts w:hint="cs"/>
          <w:rtl/>
        </w:rPr>
        <w:t>،</w:t>
      </w:r>
      <w:r w:rsidRPr="002F7CE9">
        <w:rPr>
          <w:rtl/>
        </w:rPr>
        <w:t xml:space="preserve"> بنگر</w:t>
      </w:r>
      <w:r>
        <w:rPr>
          <w:rtl/>
        </w:rPr>
        <w:t>ی</w:t>
      </w:r>
      <w:r w:rsidRPr="002F7CE9">
        <w:rPr>
          <w:rtl/>
        </w:rPr>
        <w:t>د.</w:t>
      </w:r>
    </w:p>
  </w:footnote>
  <w:footnote w:id="351">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برا</w:t>
      </w:r>
      <w:r>
        <w:rPr>
          <w:rtl/>
        </w:rPr>
        <w:t>ی</w:t>
      </w:r>
      <w:r w:rsidRPr="002F7CE9">
        <w:rPr>
          <w:rtl/>
        </w:rPr>
        <w:t xml:space="preserve"> تفصیل به: الفوائد ال</w:t>
      </w:r>
      <w:r w:rsidRPr="002F7CE9">
        <w:rPr>
          <w:rFonts w:hint="cs"/>
          <w:rtl/>
        </w:rPr>
        <w:t>ـ</w:t>
      </w:r>
      <w:r w:rsidRPr="002F7CE9">
        <w:rPr>
          <w:rtl/>
        </w:rPr>
        <w:t>مجموعة للشوكان</w:t>
      </w:r>
      <w:r>
        <w:rPr>
          <w:rtl/>
        </w:rPr>
        <w:t>ی</w:t>
      </w:r>
      <w:r w:rsidRPr="002F7CE9">
        <w:rPr>
          <w:rFonts w:hint="cs"/>
          <w:rtl/>
        </w:rPr>
        <w:t>:</w:t>
      </w:r>
      <w:r w:rsidRPr="002F7CE9">
        <w:rPr>
          <w:rtl/>
        </w:rPr>
        <w:t xml:space="preserve"> ص346، تنـز</w:t>
      </w:r>
      <w:r>
        <w:rPr>
          <w:rtl/>
        </w:rPr>
        <w:t>ی</w:t>
      </w:r>
      <w:r w:rsidRPr="002F7CE9">
        <w:rPr>
          <w:rtl/>
        </w:rPr>
        <w:t>ه الشر</w:t>
      </w:r>
      <w:r>
        <w:rPr>
          <w:rtl/>
        </w:rPr>
        <w:t>ی</w:t>
      </w:r>
      <w:r w:rsidRPr="002F7CE9">
        <w:rPr>
          <w:rtl/>
        </w:rPr>
        <w:t xml:space="preserve">عة 1/353  مراجعه نمائید. </w:t>
      </w:r>
    </w:p>
  </w:footnote>
  <w:footnote w:id="352">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در: 1/347.</w:t>
      </w:r>
    </w:p>
  </w:footnote>
  <w:footnote w:id="353">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 از  أنس بن مال</w:t>
      </w:r>
      <w:r w:rsidR="00BD623E">
        <w:rPr>
          <w:rFonts w:hint="cs"/>
          <w:rtl/>
        </w:rPr>
        <w:t>ک</w:t>
      </w:r>
      <w:r w:rsidRPr="002F7CE9">
        <w:rPr>
          <w:rtl/>
        </w:rPr>
        <w:t>.</w:t>
      </w:r>
    </w:p>
  </w:footnote>
  <w:footnote w:id="354">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 وعود</w:t>
      </w:r>
      <w:r>
        <w:rPr>
          <w:rtl/>
        </w:rPr>
        <w:t>ی</w:t>
      </w:r>
      <w:r w:rsidRPr="002F7CE9">
        <w:rPr>
          <w:rtl/>
        </w:rPr>
        <w:t xml:space="preserve"> عل</w:t>
      </w:r>
      <w:r>
        <w:rPr>
          <w:rtl/>
        </w:rPr>
        <w:t>ی</w:t>
      </w:r>
      <w:r w:rsidRPr="002F7CE9">
        <w:rPr>
          <w:rtl/>
        </w:rPr>
        <w:t xml:space="preserve"> بن أب</w:t>
      </w:r>
      <w:r>
        <w:rPr>
          <w:rtl/>
        </w:rPr>
        <w:t>ی</w:t>
      </w:r>
      <w:r w:rsidRPr="002F7CE9">
        <w:rPr>
          <w:rtl/>
        </w:rPr>
        <w:t xml:space="preserve"> طالب </w:t>
      </w:r>
      <w:r w:rsidR="00BD623E">
        <w:sym w:font="AGA Arabesque" w:char="F074"/>
      </w:r>
      <w:r w:rsidRPr="002F7CE9">
        <w:rPr>
          <w:rtl/>
        </w:rPr>
        <w:t>، وحد</w:t>
      </w:r>
      <w:r>
        <w:rPr>
          <w:rtl/>
        </w:rPr>
        <w:t>ی</w:t>
      </w:r>
      <w:r w:rsidRPr="002F7CE9">
        <w:rPr>
          <w:rtl/>
        </w:rPr>
        <w:t xml:space="preserve">ث در </w:t>
      </w:r>
      <w:r w:rsidRPr="002F7CE9">
        <w:rPr>
          <w:rFonts w:hint="cs"/>
          <w:rtl/>
        </w:rPr>
        <w:t>«</w:t>
      </w:r>
      <w:r w:rsidRPr="002F7CE9">
        <w:rPr>
          <w:rtl/>
        </w:rPr>
        <w:t>اللآلئ ال</w:t>
      </w:r>
      <w:r w:rsidRPr="002F7CE9">
        <w:rPr>
          <w:rFonts w:hint="cs"/>
          <w:rtl/>
        </w:rPr>
        <w:t>ـ</w:t>
      </w:r>
      <w:r w:rsidRPr="002F7CE9">
        <w:rPr>
          <w:rtl/>
        </w:rPr>
        <w:t>مصنوعة</w:t>
      </w:r>
      <w:r w:rsidRPr="002F7CE9">
        <w:rPr>
          <w:rFonts w:hint="cs"/>
          <w:rtl/>
        </w:rPr>
        <w:t>»</w:t>
      </w:r>
      <w:r w:rsidRPr="002F7CE9">
        <w:rPr>
          <w:rtl/>
        </w:rPr>
        <w:t xml:space="preserve"> 1/326 وارد شده است.</w:t>
      </w:r>
    </w:p>
  </w:footnote>
  <w:footnote w:id="355">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در  ال</w:t>
      </w:r>
      <w:r w:rsidRPr="002F7CE9">
        <w:rPr>
          <w:rFonts w:hint="cs"/>
          <w:rtl/>
        </w:rPr>
        <w:t>ـ</w:t>
      </w:r>
      <w:r w:rsidRPr="002F7CE9">
        <w:rPr>
          <w:rtl/>
        </w:rPr>
        <w:t>موضوعات لابن الجوز</w:t>
      </w:r>
      <w:r>
        <w:rPr>
          <w:rtl/>
        </w:rPr>
        <w:t>ی</w:t>
      </w:r>
      <w:r w:rsidRPr="002F7CE9">
        <w:rPr>
          <w:rFonts w:hint="cs"/>
          <w:rtl/>
        </w:rPr>
        <w:t>:</w:t>
      </w:r>
      <w:r w:rsidRPr="002F7CE9">
        <w:rPr>
          <w:rtl/>
        </w:rPr>
        <w:t xml:space="preserve"> 1/378 .</w:t>
      </w:r>
    </w:p>
  </w:footnote>
  <w:footnote w:id="356">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موضوعات:إسماع</w:t>
      </w:r>
      <w:r>
        <w:rPr>
          <w:rtl/>
        </w:rPr>
        <w:t>ی</w:t>
      </w:r>
      <w:r w:rsidRPr="002F7CE9">
        <w:rPr>
          <w:rtl/>
        </w:rPr>
        <w:t>ل بن أحمد از  ابن أب</w:t>
      </w:r>
      <w:r>
        <w:rPr>
          <w:rtl/>
        </w:rPr>
        <w:t>ی</w:t>
      </w:r>
      <w:r w:rsidRPr="002F7CE9">
        <w:rPr>
          <w:rtl/>
        </w:rPr>
        <w:t xml:space="preserve"> سف</w:t>
      </w:r>
      <w:r>
        <w:rPr>
          <w:rtl/>
        </w:rPr>
        <w:t>ی</w:t>
      </w:r>
      <w:r w:rsidRPr="002F7CE9">
        <w:rPr>
          <w:rtl/>
        </w:rPr>
        <w:t>ان گفت ...</w:t>
      </w:r>
    </w:p>
  </w:footnote>
  <w:footnote w:id="357">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 عل</w:t>
      </w:r>
      <w:r>
        <w:rPr>
          <w:rtl/>
        </w:rPr>
        <w:t>ی</w:t>
      </w:r>
      <w:r w:rsidRPr="002F7CE9">
        <w:rPr>
          <w:rtl/>
        </w:rPr>
        <w:t>...</w:t>
      </w:r>
    </w:p>
  </w:footnote>
  <w:footnote w:id="358">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 مطر الإسكاف.</w:t>
      </w:r>
    </w:p>
  </w:footnote>
  <w:footnote w:id="359">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ال</w:t>
      </w:r>
      <w:r w:rsidRPr="002F7CE9">
        <w:rPr>
          <w:rFonts w:hint="cs"/>
          <w:rtl/>
        </w:rPr>
        <w:t>ـ</w:t>
      </w:r>
      <w:r w:rsidRPr="002F7CE9">
        <w:rPr>
          <w:rtl/>
        </w:rPr>
        <w:t>موضوعات: من أترك بعد</w:t>
      </w:r>
      <w:r>
        <w:rPr>
          <w:rtl/>
        </w:rPr>
        <w:t>ی</w:t>
      </w:r>
      <w:r w:rsidRPr="002F7CE9">
        <w:rPr>
          <w:rtl/>
        </w:rPr>
        <w:t>.</w:t>
      </w:r>
    </w:p>
  </w:footnote>
  <w:footnote w:id="360">
    <w:p w:rsidR="00F00040" w:rsidRPr="002F7CE9" w:rsidRDefault="00F00040" w:rsidP="002F7CE9">
      <w:pPr>
        <w:pStyle w:val="ad"/>
        <w:rPr>
          <w:rtl/>
        </w:rPr>
      </w:pPr>
      <w:r w:rsidRPr="002F7CE9">
        <w:rPr>
          <w:szCs w:val="22"/>
        </w:rPr>
        <w:footnoteRef/>
      </w:r>
      <w:r w:rsidRPr="002F7CE9">
        <w:rPr>
          <w:rFonts w:hint="cs"/>
          <w:rtl/>
        </w:rPr>
        <w:t>-</w:t>
      </w:r>
      <w:r w:rsidRPr="002F7CE9">
        <w:rPr>
          <w:rtl/>
        </w:rPr>
        <w:t xml:space="preserve">  ابن جوز</w:t>
      </w:r>
      <w:r>
        <w:rPr>
          <w:rtl/>
        </w:rPr>
        <w:t>ی</w:t>
      </w:r>
      <w:r w:rsidRPr="002F7CE9">
        <w:rPr>
          <w:rtl/>
        </w:rPr>
        <w:t xml:space="preserve"> بعد از آن گفته: ا</w:t>
      </w:r>
      <w:r>
        <w:rPr>
          <w:rtl/>
        </w:rPr>
        <w:t>ی</w:t>
      </w:r>
      <w:r w:rsidRPr="002F7CE9">
        <w:rPr>
          <w:rtl/>
        </w:rPr>
        <w:t>ن حد</w:t>
      </w:r>
      <w:r>
        <w:rPr>
          <w:rtl/>
        </w:rPr>
        <w:t>ی</w:t>
      </w:r>
      <w:r w:rsidRPr="002F7CE9">
        <w:rPr>
          <w:rtl/>
        </w:rPr>
        <w:t>ث درست ن</w:t>
      </w:r>
      <w:r>
        <w:rPr>
          <w:rtl/>
        </w:rPr>
        <w:t>ی</w:t>
      </w:r>
      <w:r w:rsidRPr="002F7CE9">
        <w:rPr>
          <w:rtl/>
        </w:rPr>
        <w:t>ست: مطر بن م</w:t>
      </w:r>
      <w:r>
        <w:rPr>
          <w:rtl/>
        </w:rPr>
        <w:t>ی</w:t>
      </w:r>
      <w:r w:rsidRPr="002F7CE9">
        <w:rPr>
          <w:rtl/>
        </w:rPr>
        <w:t>مون متهم است، ابن حبان گفت: موضوعات را از طر</w:t>
      </w:r>
      <w:r>
        <w:rPr>
          <w:rtl/>
        </w:rPr>
        <w:t>ی</w:t>
      </w:r>
      <w:r w:rsidRPr="002F7CE9">
        <w:rPr>
          <w:rtl/>
        </w:rPr>
        <w:t>ق اثبات روا</w:t>
      </w:r>
      <w:r>
        <w:rPr>
          <w:rtl/>
        </w:rPr>
        <w:t>ی</w:t>
      </w:r>
      <w:r w:rsidRPr="002F7CE9">
        <w:rPr>
          <w:rtl/>
        </w:rPr>
        <w:t>ت كرده، پس درست ن</w:t>
      </w:r>
      <w:r>
        <w:rPr>
          <w:rtl/>
        </w:rPr>
        <w:t>ی</w:t>
      </w:r>
      <w:r w:rsidRPr="002F7CE9">
        <w:rPr>
          <w:rtl/>
        </w:rPr>
        <w:t>ست كه از او روا</w:t>
      </w:r>
      <w:r>
        <w:rPr>
          <w:rtl/>
        </w:rPr>
        <w:t>ی</w:t>
      </w:r>
      <w:r w:rsidRPr="002F7CE9">
        <w:rPr>
          <w:rtl/>
        </w:rPr>
        <w:t>ت شود.</w:t>
      </w:r>
    </w:p>
  </w:footnote>
  <w:footnote w:id="361">
    <w:p w:rsidR="00F00040" w:rsidRPr="002F7CE9" w:rsidRDefault="00F00040" w:rsidP="00BD623E">
      <w:pPr>
        <w:pStyle w:val="ad"/>
        <w:rPr>
          <w:rtl/>
        </w:rPr>
      </w:pPr>
      <w:r w:rsidRPr="002F7CE9">
        <w:rPr>
          <w:szCs w:val="22"/>
        </w:rPr>
        <w:footnoteRef/>
      </w:r>
      <w:r w:rsidRPr="002F7CE9">
        <w:rPr>
          <w:rFonts w:hint="cs"/>
          <w:rtl/>
        </w:rPr>
        <w:t>-</w:t>
      </w:r>
      <w:r w:rsidRPr="002F7CE9">
        <w:rPr>
          <w:rtl/>
        </w:rPr>
        <w:t xml:space="preserve">  عب</w:t>
      </w:r>
      <w:r>
        <w:rPr>
          <w:rtl/>
        </w:rPr>
        <w:t>ی</w:t>
      </w:r>
      <w:r w:rsidRPr="002F7CE9">
        <w:rPr>
          <w:rtl/>
        </w:rPr>
        <w:t>د الله بن موسى عبس</w:t>
      </w:r>
      <w:r>
        <w:rPr>
          <w:rtl/>
        </w:rPr>
        <w:t>ی</w:t>
      </w:r>
      <w:r w:rsidRPr="002F7CE9">
        <w:rPr>
          <w:rtl/>
        </w:rPr>
        <w:t xml:space="preserve"> كوف</w:t>
      </w:r>
      <w:r>
        <w:rPr>
          <w:rtl/>
        </w:rPr>
        <w:t>ی</w:t>
      </w:r>
      <w:r w:rsidRPr="002F7CE9">
        <w:rPr>
          <w:rtl/>
        </w:rPr>
        <w:t>. ذهب</w:t>
      </w:r>
      <w:r>
        <w:rPr>
          <w:rtl/>
        </w:rPr>
        <w:t>ی</w:t>
      </w:r>
      <w:r w:rsidRPr="002F7CE9">
        <w:rPr>
          <w:rtl/>
        </w:rPr>
        <w:t xml:space="preserve"> در  م</w:t>
      </w:r>
      <w:r>
        <w:rPr>
          <w:rtl/>
        </w:rPr>
        <w:t>ی</w:t>
      </w:r>
      <w:r w:rsidRPr="002F7CE9">
        <w:rPr>
          <w:rtl/>
        </w:rPr>
        <w:t>زان الاعتدال</w:t>
      </w:r>
      <w:r w:rsidRPr="002F7CE9">
        <w:rPr>
          <w:rFonts w:hint="cs"/>
          <w:rtl/>
        </w:rPr>
        <w:t>:</w:t>
      </w:r>
      <w:r w:rsidRPr="002F7CE9">
        <w:rPr>
          <w:rtl/>
        </w:rPr>
        <w:t xml:space="preserve"> 3/16 گفته: ش</w:t>
      </w:r>
      <w:r>
        <w:rPr>
          <w:rtl/>
        </w:rPr>
        <w:t>ی</w:t>
      </w:r>
      <w:r w:rsidRPr="002F7CE9">
        <w:rPr>
          <w:rtl/>
        </w:rPr>
        <w:t>خ بخار</w:t>
      </w:r>
      <w:r>
        <w:rPr>
          <w:rtl/>
        </w:rPr>
        <w:t>ی</w:t>
      </w:r>
      <w:r w:rsidRPr="002F7CE9">
        <w:rPr>
          <w:rtl/>
        </w:rPr>
        <w:t>، خودش معتبر است اما ش</w:t>
      </w:r>
      <w:r>
        <w:rPr>
          <w:rtl/>
        </w:rPr>
        <w:t>ی</w:t>
      </w:r>
      <w:r w:rsidRPr="002F7CE9">
        <w:rPr>
          <w:rtl/>
        </w:rPr>
        <w:t>عه‌</w:t>
      </w:r>
      <w:r>
        <w:rPr>
          <w:rtl/>
        </w:rPr>
        <w:t>ی</w:t>
      </w:r>
      <w:r w:rsidRPr="002F7CE9">
        <w:rPr>
          <w:rtl/>
        </w:rPr>
        <w:t xml:space="preserve"> محترق است، در سال 213 فوت كرده است. </w:t>
      </w:r>
    </w:p>
  </w:footnote>
  <w:footnote w:id="362">
    <w:p w:rsidR="00F00040" w:rsidRPr="002F7CE9" w:rsidRDefault="00F00040" w:rsidP="002F7CE9">
      <w:pPr>
        <w:pStyle w:val="ad"/>
        <w:rPr>
          <w:rtl/>
        </w:rPr>
      </w:pPr>
      <w:r w:rsidRPr="002F7CE9">
        <w:rPr>
          <w:rStyle w:val="FootnoteReference"/>
          <w:szCs w:val="22"/>
          <w:vertAlign w:val="baseline"/>
        </w:rPr>
        <w:footnoteRef/>
      </w:r>
      <w:r w:rsidRPr="002F7CE9">
        <w:rPr>
          <w:rFonts w:hint="cs"/>
          <w:rtl/>
        </w:rPr>
        <w:t>-</w:t>
      </w:r>
      <w:r w:rsidRPr="002F7CE9">
        <w:rPr>
          <w:rtl/>
        </w:rPr>
        <w:t xml:space="preserve"> در موضوعات:</w:t>
      </w:r>
      <w:r w:rsidRPr="002F7CE9">
        <w:rPr>
          <w:rFonts w:hint="cs"/>
          <w:rtl/>
        </w:rPr>
        <w:t xml:space="preserve"> </w:t>
      </w:r>
      <w:r w:rsidRPr="002F7CE9">
        <w:rPr>
          <w:rtl/>
        </w:rPr>
        <w:t>1/383.</w:t>
      </w:r>
    </w:p>
  </w:footnote>
  <w:footnote w:id="363">
    <w:p w:rsidR="00F00040" w:rsidRPr="002F7CE9" w:rsidRDefault="00F00040" w:rsidP="00BD623E">
      <w:pPr>
        <w:pStyle w:val="ad"/>
        <w:rPr>
          <w:rtl/>
        </w:rPr>
      </w:pPr>
      <w:r w:rsidRPr="002F7CE9">
        <w:rPr>
          <w:rStyle w:val="FootnoteReference"/>
          <w:szCs w:val="22"/>
          <w:vertAlign w:val="baseline"/>
        </w:rPr>
        <w:footnoteRef/>
      </w:r>
      <w:r w:rsidRPr="002F7CE9">
        <w:rPr>
          <w:rFonts w:hint="cs"/>
          <w:rtl/>
        </w:rPr>
        <w:t>-</w:t>
      </w:r>
      <w:r w:rsidRPr="002F7CE9">
        <w:rPr>
          <w:rtl/>
        </w:rPr>
        <w:t xml:space="preserve"> حدیث از عائشه</w:t>
      </w:r>
      <w:r w:rsidR="00BD623E">
        <w:rPr>
          <w:rFonts w:hint="cs"/>
          <w:rtl/>
        </w:rPr>
        <w:t xml:space="preserve"> </w:t>
      </w:r>
      <w:r w:rsidRPr="002F7CE9">
        <w:rPr>
          <w:rFonts w:cs="CTraditional Arabic" w:hint="cs"/>
          <w:rtl/>
        </w:rPr>
        <w:t>ل</w:t>
      </w:r>
      <w:r w:rsidRPr="002F7CE9">
        <w:rPr>
          <w:rtl/>
        </w:rPr>
        <w:t xml:space="preserve"> در: البخار</w:t>
      </w:r>
      <w:r>
        <w:rPr>
          <w:rtl/>
        </w:rPr>
        <w:t>ی</w:t>
      </w:r>
      <w:r w:rsidRPr="002F7CE9">
        <w:rPr>
          <w:rtl/>
        </w:rPr>
        <w:t xml:space="preserve"> 4/141 كتاب الجهاد والس</w:t>
      </w:r>
      <w:r>
        <w:rPr>
          <w:rtl/>
        </w:rPr>
        <w:t>ی</w:t>
      </w:r>
      <w:r w:rsidRPr="002F7CE9">
        <w:rPr>
          <w:rtl/>
        </w:rPr>
        <w:t>ر، باب ما ق</w:t>
      </w:r>
      <w:r>
        <w:rPr>
          <w:rtl/>
        </w:rPr>
        <w:t>ی</w:t>
      </w:r>
      <w:r w:rsidRPr="002F7CE9">
        <w:rPr>
          <w:rtl/>
        </w:rPr>
        <w:t>ل ف</w:t>
      </w:r>
      <w:r w:rsidR="00BD623E">
        <w:rPr>
          <w:rFonts w:hint="cs"/>
          <w:rtl/>
        </w:rPr>
        <w:t>ي</w:t>
      </w:r>
      <w:r w:rsidRPr="002F7CE9">
        <w:rPr>
          <w:rtl/>
        </w:rPr>
        <w:t xml:space="preserve"> درع النب</w:t>
      </w:r>
      <w:r>
        <w:rPr>
          <w:rtl/>
        </w:rPr>
        <w:t>ی</w:t>
      </w:r>
      <w:r w:rsidRPr="002F7CE9">
        <w:rPr>
          <w:rtl/>
        </w:rPr>
        <w:t>..) و نص آن ا</w:t>
      </w:r>
      <w:r>
        <w:rPr>
          <w:rtl/>
        </w:rPr>
        <w:t>ی</w:t>
      </w:r>
      <w:r w:rsidRPr="002F7CE9">
        <w:rPr>
          <w:rtl/>
        </w:rPr>
        <w:t>ن است كه پ</w:t>
      </w:r>
      <w:r>
        <w:rPr>
          <w:rtl/>
        </w:rPr>
        <w:t>ی</w:t>
      </w:r>
      <w:r w:rsidRPr="002F7CE9">
        <w:rPr>
          <w:rtl/>
        </w:rPr>
        <w:t>امبر</w:t>
      </w:r>
      <w:r w:rsidR="00BD623E">
        <w:rPr>
          <w:rFonts w:hint="cs"/>
          <w:rtl/>
        </w:rPr>
        <w:t xml:space="preserve"> </w:t>
      </w:r>
      <w:r w:rsidRPr="002F7CE9">
        <w:sym w:font="AGA Arabesque" w:char="F072"/>
      </w:r>
      <w:r w:rsidRPr="002F7CE9">
        <w:rPr>
          <w:rtl/>
        </w:rPr>
        <w:t xml:space="preserve"> در حالی فوت کرد که زره اش را نزد یک یهودی در مقابل سی وسق از جو به رهن گذاشته بود، با توجه به اختلاف الفاظ در: بخار</w:t>
      </w:r>
      <w:r>
        <w:rPr>
          <w:rtl/>
        </w:rPr>
        <w:t>ی</w:t>
      </w:r>
      <w:r w:rsidRPr="002F7CE9">
        <w:rPr>
          <w:rtl/>
        </w:rPr>
        <w:t xml:space="preserve"> 6/15 (كتاب ال</w:t>
      </w:r>
      <w:r w:rsidRPr="002F7CE9">
        <w:rPr>
          <w:rFonts w:hint="cs"/>
          <w:rtl/>
        </w:rPr>
        <w:t>ـ</w:t>
      </w:r>
      <w:r w:rsidRPr="002F7CE9">
        <w:rPr>
          <w:rtl/>
        </w:rPr>
        <w:t>مغاز</w:t>
      </w:r>
      <w:r>
        <w:rPr>
          <w:rtl/>
        </w:rPr>
        <w:t>ی</w:t>
      </w:r>
      <w:r w:rsidRPr="002F7CE9">
        <w:rPr>
          <w:rtl/>
        </w:rPr>
        <w:t>، باب حدثنا قب</w:t>
      </w:r>
      <w:r>
        <w:rPr>
          <w:rtl/>
        </w:rPr>
        <w:t>ی</w:t>
      </w:r>
      <w:r w:rsidRPr="002F7CE9">
        <w:rPr>
          <w:rtl/>
        </w:rPr>
        <w:t>ص</w:t>
      </w:r>
      <w:r w:rsidRPr="002F7CE9">
        <w:rPr>
          <w:rFonts w:hint="cs"/>
          <w:rtl/>
        </w:rPr>
        <w:t>ة</w:t>
      </w:r>
      <w:r w:rsidRPr="002F7CE9">
        <w:rPr>
          <w:rtl/>
        </w:rPr>
        <w:t xml:space="preserve">). </w:t>
      </w:r>
      <w:r w:rsidRPr="00BD623E">
        <w:rPr>
          <w:rStyle w:val="Charb"/>
          <w:rtl/>
        </w:rPr>
        <w:t xml:space="preserve">وجاء الحديث بمعناه ومع اختلاف في الألفاظ عن ابن عباس وأنس وأسماء بنت يزيد </w:t>
      </w:r>
      <w:r w:rsidRPr="00BD623E">
        <w:rPr>
          <w:rStyle w:val="Charb"/>
        </w:rPr>
        <w:sym w:font="AGA Arabesque" w:char="F079"/>
      </w:r>
      <w:r w:rsidRPr="00BD623E">
        <w:rPr>
          <w:rStyle w:val="Charb"/>
          <w:rtl/>
        </w:rPr>
        <w:t>:</w:t>
      </w:r>
      <w:r w:rsidRPr="002F7CE9">
        <w:rPr>
          <w:rtl/>
        </w:rPr>
        <w:t xml:space="preserve"> سنن ترمذ</w:t>
      </w:r>
      <w:r>
        <w:rPr>
          <w:rtl/>
        </w:rPr>
        <w:t>ی</w:t>
      </w:r>
      <w:r w:rsidRPr="002F7CE9">
        <w:rPr>
          <w:rFonts w:hint="cs"/>
          <w:rtl/>
        </w:rPr>
        <w:t>:</w:t>
      </w:r>
      <w:r w:rsidRPr="002F7CE9">
        <w:rPr>
          <w:rtl/>
        </w:rPr>
        <w:t xml:space="preserve"> 2/344 (كتاب الب</w:t>
      </w:r>
      <w:r>
        <w:rPr>
          <w:rtl/>
        </w:rPr>
        <w:t>ی</w:t>
      </w:r>
      <w:r w:rsidRPr="002F7CE9">
        <w:rPr>
          <w:rtl/>
        </w:rPr>
        <w:t>وع، باب ما جاء ف</w:t>
      </w:r>
      <w:r w:rsidR="00BD623E">
        <w:rPr>
          <w:rFonts w:hint="cs"/>
          <w:rtl/>
        </w:rPr>
        <w:t>ي</w:t>
      </w:r>
      <w:r w:rsidRPr="002F7CE9">
        <w:rPr>
          <w:rtl/>
        </w:rPr>
        <w:t xml:space="preserve"> الرخصة ف</w:t>
      </w:r>
      <w:r>
        <w:rPr>
          <w:rtl/>
        </w:rPr>
        <w:t>ی</w:t>
      </w:r>
      <w:r w:rsidRPr="002F7CE9">
        <w:rPr>
          <w:rtl/>
        </w:rPr>
        <w:t xml:space="preserve"> الشراء إلى أجل). سنن النسائ</w:t>
      </w:r>
      <w:r>
        <w:rPr>
          <w:rtl/>
        </w:rPr>
        <w:t>ی</w:t>
      </w:r>
      <w:r w:rsidRPr="002F7CE9">
        <w:rPr>
          <w:rFonts w:hint="cs"/>
          <w:rtl/>
        </w:rPr>
        <w:t>:</w:t>
      </w:r>
      <w:r w:rsidRPr="002F7CE9">
        <w:rPr>
          <w:rtl/>
        </w:rPr>
        <w:t xml:space="preserve"> 7/267 (كتاب الب</w:t>
      </w:r>
      <w:r>
        <w:rPr>
          <w:rtl/>
        </w:rPr>
        <w:t>ی</w:t>
      </w:r>
      <w:r w:rsidRPr="002F7CE9">
        <w:rPr>
          <w:rtl/>
        </w:rPr>
        <w:t>وع، باب مبا</w:t>
      </w:r>
      <w:r>
        <w:rPr>
          <w:rtl/>
        </w:rPr>
        <w:t>ی</w:t>
      </w:r>
      <w:r w:rsidRPr="002F7CE9">
        <w:rPr>
          <w:rtl/>
        </w:rPr>
        <w:t>عة أهل الكتاب)، سنن ابن ماجه</w:t>
      </w:r>
      <w:r w:rsidRPr="002F7CE9">
        <w:rPr>
          <w:rFonts w:hint="cs"/>
          <w:rtl/>
        </w:rPr>
        <w:t>:</w:t>
      </w:r>
      <w:r w:rsidRPr="002F7CE9">
        <w:rPr>
          <w:rtl/>
        </w:rPr>
        <w:t xml:space="preserve"> 2/815 (كتاب الرهون، باب حدثنا أبو بكر بن أب</w:t>
      </w:r>
      <w:r>
        <w:rPr>
          <w:rtl/>
        </w:rPr>
        <w:t>ی</w:t>
      </w:r>
      <w:r w:rsidRPr="002F7CE9">
        <w:rPr>
          <w:rtl/>
        </w:rPr>
        <w:t xml:space="preserve"> ش</w:t>
      </w:r>
      <w:r>
        <w:rPr>
          <w:rtl/>
        </w:rPr>
        <w:t>ی</w:t>
      </w:r>
      <w:r w:rsidRPr="002F7CE9">
        <w:rPr>
          <w:rtl/>
        </w:rPr>
        <w:t>بة)، المسند (ط. المعارف) الأرقام 2109، 2724، 2743، 3409، (ط. الحلب</w:t>
      </w:r>
      <w:r>
        <w:rPr>
          <w:rtl/>
        </w:rPr>
        <w:t>ی</w:t>
      </w:r>
      <w:r w:rsidRPr="002F7CE9">
        <w:rPr>
          <w:rtl/>
        </w:rPr>
        <w:t>) 3/102، 6/453، 457 .</w:t>
      </w:r>
    </w:p>
  </w:footnote>
  <w:footnote w:id="364">
    <w:p w:rsidR="00F00040" w:rsidRPr="002F7CE9" w:rsidRDefault="00F00040" w:rsidP="00BD623E">
      <w:pPr>
        <w:pStyle w:val="ad"/>
        <w:rPr>
          <w:rtl/>
        </w:rPr>
      </w:pPr>
      <w:r w:rsidRPr="002F7CE9">
        <w:rPr>
          <w:rStyle w:val="FootnoteReference"/>
          <w:szCs w:val="22"/>
          <w:vertAlign w:val="baseline"/>
        </w:rPr>
        <w:footnoteRef/>
      </w:r>
      <w:r w:rsidRPr="002F7CE9">
        <w:rPr>
          <w:rtl/>
        </w:rPr>
        <w:t xml:space="preserve">  حدیث از ابی هریره</w:t>
      </w:r>
      <w:r w:rsidR="00BD623E">
        <w:rPr>
          <w:rFonts w:hint="cs"/>
          <w:rtl/>
        </w:rPr>
        <w:t xml:space="preserve"> </w:t>
      </w:r>
      <w:r w:rsidRPr="002F7CE9">
        <w:rPr>
          <w:szCs w:val="22"/>
        </w:rPr>
        <w:sym w:font="AGA Arabesque" w:char="F074"/>
      </w:r>
      <w:r w:rsidRPr="002F7CE9">
        <w:rPr>
          <w:rtl/>
        </w:rPr>
        <w:t xml:space="preserve"> در:  بخار</w:t>
      </w:r>
      <w:r>
        <w:rPr>
          <w:rtl/>
        </w:rPr>
        <w:t>ی</w:t>
      </w:r>
      <w:r w:rsidRPr="002F7CE9">
        <w:rPr>
          <w:rtl/>
        </w:rPr>
        <w:t xml:space="preserve"> 4/12 (كتاب الوصا</w:t>
      </w:r>
      <w:r>
        <w:rPr>
          <w:rtl/>
        </w:rPr>
        <w:t>ی</w:t>
      </w:r>
      <w:r w:rsidRPr="002F7CE9">
        <w:rPr>
          <w:rtl/>
        </w:rPr>
        <w:t>ا، باب نفقة الق</w:t>
      </w:r>
      <w:r>
        <w:rPr>
          <w:rtl/>
        </w:rPr>
        <w:t>ی</w:t>
      </w:r>
      <w:r w:rsidRPr="002F7CE9">
        <w:rPr>
          <w:rtl/>
        </w:rPr>
        <w:t>م للوقف)، مسلم 3/1382 (كتاب الجهاد والس</w:t>
      </w:r>
      <w:r>
        <w:rPr>
          <w:rtl/>
        </w:rPr>
        <w:t>ی</w:t>
      </w:r>
      <w:r w:rsidRPr="002F7CE9">
        <w:rPr>
          <w:rtl/>
        </w:rPr>
        <w:t>ر، باب قول النب</w:t>
      </w:r>
      <w:r>
        <w:rPr>
          <w:rtl/>
        </w:rPr>
        <w:t>ی</w:t>
      </w:r>
      <w:r w:rsidRPr="002F7CE9">
        <w:rPr>
          <w:rtl/>
        </w:rPr>
        <w:t xml:space="preserve"> </w:t>
      </w:r>
      <w:r w:rsidRPr="002F7CE9">
        <w:rPr>
          <w:szCs w:val="22"/>
        </w:rPr>
        <w:sym w:font="AGA Arabesque" w:char="F072"/>
      </w:r>
      <w:r w:rsidRPr="002F7CE9">
        <w:rPr>
          <w:rtl/>
        </w:rPr>
        <w:t>: لا نورث...)، سنن أب</w:t>
      </w:r>
      <w:r>
        <w:rPr>
          <w:rtl/>
        </w:rPr>
        <w:t>ی</w:t>
      </w:r>
      <w:r w:rsidRPr="002F7CE9">
        <w:rPr>
          <w:rtl/>
        </w:rPr>
        <w:t xml:space="preserve"> داود 3/198 (كتاب الخراج والإمارة والف</w:t>
      </w:r>
      <w:r>
        <w:rPr>
          <w:rtl/>
        </w:rPr>
        <w:t>ی</w:t>
      </w:r>
      <w:r w:rsidRPr="002F7CE9">
        <w:rPr>
          <w:rtl/>
        </w:rPr>
        <w:t>ء، باب ف</w:t>
      </w:r>
      <w:r w:rsidR="00BD623E">
        <w:rPr>
          <w:rFonts w:hint="cs"/>
          <w:rtl/>
        </w:rPr>
        <w:t>ي</w:t>
      </w:r>
      <w:r w:rsidRPr="002F7CE9">
        <w:rPr>
          <w:rtl/>
        </w:rPr>
        <w:t xml:space="preserve"> صفا</w:t>
      </w:r>
      <w:r>
        <w:rPr>
          <w:rtl/>
        </w:rPr>
        <w:t>ی</w:t>
      </w:r>
      <w:r w:rsidRPr="002F7CE9">
        <w:rPr>
          <w:rtl/>
        </w:rPr>
        <w:t>ا رسول الله</w:t>
      </w:r>
      <w:r w:rsidR="00BD623E">
        <w:rPr>
          <w:rFonts w:hint="cs"/>
          <w:rtl/>
        </w:rPr>
        <w:t xml:space="preserve"> </w:t>
      </w:r>
      <w:r w:rsidRPr="002F7CE9">
        <w:rPr>
          <w:szCs w:val="22"/>
        </w:rPr>
        <w:sym w:font="AGA Arabesque" w:char="F072"/>
      </w:r>
      <w:r w:rsidRPr="002F7CE9">
        <w:rPr>
          <w:rtl/>
        </w:rPr>
        <w:t xml:space="preserve"> من الأموال)، ال</w:t>
      </w:r>
      <w:r w:rsidRPr="002F7CE9">
        <w:rPr>
          <w:rFonts w:hint="cs"/>
          <w:rtl/>
        </w:rPr>
        <w:t>ـ</w:t>
      </w:r>
      <w:r w:rsidRPr="002F7CE9">
        <w:rPr>
          <w:rtl/>
        </w:rPr>
        <w:t>موطأ 2/993 (كتاب الكلام، باب ما جاء ف</w:t>
      </w:r>
      <w:r w:rsidR="00BD623E">
        <w:rPr>
          <w:rFonts w:hint="cs"/>
          <w:rtl/>
        </w:rPr>
        <w:t>ي</w:t>
      </w:r>
      <w:r w:rsidRPr="002F7CE9">
        <w:rPr>
          <w:rtl/>
        </w:rPr>
        <w:t xml:space="preserve"> تركة النب</w:t>
      </w:r>
      <w:r>
        <w:rPr>
          <w:rtl/>
        </w:rPr>
        <w:t>ی</w:t>
      </w:r>
      <w:r w:rsidR="00BD623E">
        <w:rPr>
          <w:rFonts w:hint="cs"/>
          <w:rtl/>
        </w:rPr>
        <w:t xml:space="preserve"> </w:t>
      </w:r>
      <w:r w:rsidRPr="002F7CE9">
        <w:rPr>
          <w:szCs w:val="22"/>
        </w:rPr>
        <w:sym w:font="AGA Arabesque" w:char="F072"/>
      </w:r>
      <w:r w:rsidRPr="002F7CE9">
        <w:rPr>
          <w:rtl/>
        </w:rPr>
        <w:t>، ال</w:t>
      </w:r>
      <w:r w:rsidRPr="002F7CE9">
        <w:rPr>
          <w:rFonts w:hint="cs"/>
          <w:rtl/>
        </w:rPr>
        <w:t>ـ</w:t>
      </w:r>
      <w:r w:rsidRPr="002F7CE9">
        <w:rPr>
          <w:rtl/>
        </w:rPr>
        <w:t>مسند (ط. المعارف) 13/25-26، 17/53 (ط. الحلب</w:t>
      </w:r>
      <w:r>
        <w:rPr>
          <w:rtl/>
        </w:rPr>
        <w:t>ی</w:t>
      </w:r>
      <w:r w:rsidRPr="002F7CE9">
        <w:rPr>
          <w:rtl/>
        </w:rPr>
        <w:t xml:space="preserve">) 2/464 .    </w:t>
      </w:r>
    </w:p>
  </w:footnote>
  <w:footnote w:id="365">
    <w:p w:rsidR="00F00040" w:rsidRPr="002F7CE9" w:rsidRDefault="00F00040" w:rsidP="002F7CE9">
      <w:pPr>
        <w:pStyle w:val="ad"/>
        <w:rPr>
          <w:rtl/>
        </w:rPr>
      </w:pPr>
      <w:r w:rsidRPr="002F7CE9">
        <w:rPr>
          <w:rStyle w:val="FootnoteReference"/>
          <w:rFonts w:ascii="B Lotus" w:hAnsi="B Lotus"/>
          <w:sz w:val="22"/>
          <w:szCs w:val="22"/>
          <w:vertAlign w:val="baseline"/>
        </w:rPr>
        <w:footnoteRef/>
      </w:r>
      <w:r w:rsidRPr="002F7CE9">
        <w:rPr>
          <w:rtl/>
        </w:rPr>
        <w:t>- در كتاب‌ها</w:t>
      </w:r>
      <w:r>
        <w:rPr>
          <w:rtl/>
        </w:rPr>
        <w:t>ی</w:t>
      </w:r>
      <w:r w:rsidRPr="002F7CE9">
        <w:rPr>
          <w:rtl/>
        </w:rPr>
        <w:t xml:space="preserve"> حد</w:t>
      </w:r>
      <w:r>
        <w:rPr>
          <w:rtl/>
        </w:rPr>
        <w:t>ی</w:t>
      </w:r>
      <w:r w:rsidRPr="002F7CE9">
        <w:rPr>
          <w:rtl/>
        </w:rPr>
        <w:t>ث صح</w:t>
      </w:r>
      <w:r>
        <w:rPr>
          <w:rtl/>
        </w:rPr>
        <w:t>ی</w:t>
      </w:r>
      <w:r w:rsidRPr="002F7CE9">
        <w:rPr>
          <w:rtl/>
        </w:rPr>
        <w:t>ح و موضوع ا</w:t>
      </w:r>
      <w:r>
        <w:rPr>
          <w:rtl/>
        </w:rPr>
        <w:t>ی</w:t>
      </w:r>
      <w:r w:rsidRPr="002F7CE9">
        <w:rPr>
          <w:rtl/>
        </w:rPr>
        <w:t>ن حد</w:t>
      </w:r>
      <w:r>
        <w:rPr>
          <w:rtl/>
        </w:rPr>
        <w:t>ی</w:t>
      </w:r>
      <w:r w:rsidRPr="002F7CE9">
        <w:rPr>
          <w:rtl/>
        </w:rPr>
        <w:t>ث موضوع را به ا</w:t>
      </w:r>
      <w:r>
        <w:rPr>
          <w:rtl/>
        </w:rPr>
        <w:t>ی</w:t>
      </w:r>
      <w:r w:rsidRPr="002F7CE9">
        <w:rPr>
          <w:rtl/>
        </w:rPr>
        <w:t>ن صورت ند</w:t>
      </w:r>
      <w:r>
        <w:rPr>
          <w:rtl/>
        </w:rPr>
        <w:t>ی</w:t>
      </w:r>
      <w:r w:rsidR="00BD623E">
        <w:rPr>
          <w:rtl/>
        </w:rPr>
        <w:t>ده</w:t>
      </w:r>
      <w:r w:rsidR="00BD623E">
        <w:rPr>
          <w:rFonts w:hint="cs"/>
          <w:rtl/>
        </w:rPr>
        <w:t>‌</w:t>
      </w:r>
      <w:r w:rsidRPr="002F7CE9">
        <w:rPr>
          <w:rtl/>
        </w:rPr>
        <w:t>ام، و در كتاب</w:t>
      </w:r>
      <w:r w:rsidR="00BD623E">
        <w:rPr>
          <w:rFonts w:hint="cs"/>
          <w:rtl/>
        </w:rPr>
        <w:t>‌</w:t>
      </w:r>
      <w:r w:rsidRPr="002F7CE9">
        <w:rPr>
          <w:rtl/>
        </w:rPr>
        <w:t>ها</w:t>
      </w:r>
      <w:r>
        <w:rPr>
          <w:rtl/>
        </w:rPr>
        <w:t>ی</w:t>
      </w:r>
      <w:r w:rsidRPr="002F7CE9">
        <w:rPr>
          <w:rtl/>
        </w:rPr>
        <w:t xml:space="preserve"> احاد</w:t>
      </w:r>
      <w:r>
        <w:rPr>
          <w:rtl/>
        </w:rPr>
        <w:t>ی</w:t>
      </w:r>
      <w:r w:rsidRPr="002F7CE9">
        <w:rPr>
          <w:rtl/>
        </w:rPr>
        <w:t>ث موضوع چند حد</w:t>
      </w:r>
      <w:r>
        <w:rPr>
          <w:rtl/>
        </w:rPr>
        <w:t>ی</w:t>
      </w:r>
      <w:r w:rsidRPr="002F7CE9">
        <w:rPr>
          <w:rtl/>
        </w:rPr>
        <w:t>ث ذكر شده كه ب</w:t>
      </w:r>
      <w:r>
        <w:rPr>
          <w:rtl/>
        </w:rPr>
        <w:t>ی</w:t>
      </w:r>
      <w:r w:rsidRPr="002F7CE9">
        <w:rPr>
          <w:rtl/>
        </w:rPr>
        <w:t>انگر برادر خواندگ</w:t>
      </w:r>
      <w:r>
        <w:rPr>
          <w:rtl/>
        </w:rPr>
        <w:t>ی</w:t>
      </w:r>
      <w:r w:rsidRPr="002F7CE9">
        <w:rPr>
          <w:rtl/>
        </w:rPr>
        <w:t xml:space="preserve"> عل</w:t>
      </w:r>
      <w:r>
        <w:rPr>
          <w:rtl/>
        </w:rPr>
        <w:t>ی</w:t>
      </w:r>
      <w:r w:rsidRPr="002F7CE9">
        <w:rPr>
          <w:rtl/>
        </w:rPr>
        <w:t xml:space="preserve"> با پ</w:t>
      </w:r>
      <w:r>
        <w:rPr>
          <w:rtl/>
        </w:rPr>
        <w:t>ی</w:t>
      </w:r>
      <w:r w:rsidRPr="002F7CE9">
        <w:rPr>
          <w:rtl/>
        </w:rPr>
        <w:t>امبر</w:t>
      </w:r>
      <w:r w:rsidR="00BD623E">
        <w:rPr>
          <w:rFonts w:hint="cs"/>
          <w:rtl/>
        </w:rPr>
        <w:t xml:space="preserve"> </w:t>
      </w:r>
      <w:r w:rsidRPr="002F7CE9">
        <w:sym w:font="AGA Arabesque" w:char="F072"/>
      </w:r>
      <w:r w:rsidRPr="002F7CE9">
        <w:rPr>
          <w:rtl/>
        </w:rPr>
        <w:t xml:space="preserve"> م</w:t>
      </w:r>
      <w:r>
        <w:rPr>
          <w:rtl/>
        </w:rPr>
        <w:t>ی</w:t>
      </w:r>
      <w:r w:rsidRPr="002F7CE9">
        <w:rPr>
          <w:rtl/>
        </w:rPr>
        <w:t xml:space="preserve"> باشد، از جمله آنچه چند صفحه قبل با الفاظ</w:t>
      </w:r>
      <w:r>
        <w:rPr>
          <w:rtl/>
        </w:rPr>
        <w:t>ی</w:t>
      </w:r>
      <w:r w:rsidRPr="002F7CE9">
        <w:rPr>
          <w:rtl/>
        </w:rPr>
        <w:t xml:space="preserve"> متفاوت از شیخ الإسلام ابن ت</w:t>
      </w:r>
      <w:r>
        <w:rPr>
          <w:rtl/>
        </w:rPr>
        <w:t>ی</w:t>
      </w:r>
      <w:r w:rsidRPr="002F7CE9">
        <w:rPr>
          <w:rtl/>
        </w:rPr>
        <w:t>م</w:t>
      </w:r>
      <w:r>
        <w:rPr>
          <w:rtl/>
        </w:rPr>
        <w:t>ی</w:t>
      </w:r>
      <w:r w:rsidRPr="002F7CE9">
        <w:rPr>
          <w:rtl/>
        </w:rPr>
        <w:t>ه نقل كرد</w:t>
      </w:r>
      <w:r>
        <w:rPr>
          <w:rtl/>
        </w:rPr>
        <w:t>ی</w:t>
      </w:r>
      <w:r w:rsidRPr="002F7CE9">
        <w:rPr>
          <w:rtl/>
        </w:rPr>
        <w:t>م.</w:t>
      </w:r>
    </w:p>
  </w:footnote>
  <w:footnote w:id="366">
    <w:p w:rsidR="00F00040" w:rsidRPr="00BD623E" w:rsidRDefault="00F00040" w:rsidP="00BD623E">
      <w:pPr>
        <w:pStyle w:val="ad"/>
        <w:rPr>
          <w:rtl/>
        </w:rPr>
      </w:pPr>
      <w:r w:rsidRPr="00BD623E">
        <w:footnoteRef/>
      </w:r>
      <w:r w:rsidRPr="00BD623E">
        <w:rPr>
          <w:rtl/>
        </w:rPr>
        <w:t>- هيثم</w:t>
      </w:r>
      <w:r w:rsidR="00BD623E">
        <w:rPr>
          <w:rFonts w:hint="cs"/>
          <w:rtl/>
        </w:rPr>
        <w:t>ی</w:t>
      </w:r>
      <w:r w:rsidRPr="00BD623E">
        <w:rPr>
          <w:rtl/>
        </w:rPr>
        <w:t xml:space="preserve"> در مجمع الزوائد</w:t>
      </w:r>
      <w:r w:rsidRPr="00BD623E">
        <w:rPr>
          <w:rFonts w:hint="cs"/>
          <w:rtl/>
        </w:rPr>
        <w:t>:</w:t>
      </w:r>
      <w:r w:rsidRPr="00BD623E">
        <w:rPr>
          <w:rtl/>
        </w:rPr>
        <w:t xml:space="preserve"> 9/111-112 حديثي از ابن عباس</w:t>
      </w:r>
      <w:r w:rsidR="00BD623E" w:rsidRPr="00BD623E">
        <w:rPr>
          <w:rFonts w:hint="cs"/>
          <w:rtl/>
        </w:rPr>
        <w:t xml:space="preserve"> </w:t>
      </w:r>
      <w:r w:rsidRPr="00BD623E">
        <w:sym w:font="AGA Arabesque" w:char="F074"/>
      </w:r>
      <w:r w:rsidRPr="00BD623E">
        <w:rPr>
          <w:rtl/>
        </w:rPr>
        <w:t xml:space="preserve"> در مورد عقد برادري پيامبر</w:t>
      </w:r>
      <w:r w:rsidR="00BD623E" w:rsidRPr="00BD623E">
        <w:rPr>
          <w:rFonts w:hint="cs"/>
          <w:rtl/>
        </w:rPr>
        <w:t xml:space="preserve"> </w:t>
      </w:r>
      <w:r w:rsidRPr="00BD623E">
        <w:sym w:font="AGA Arabesque" w:char="F072"/>
      </w:r>
      <w:r w:rsidRPr="00BD623E">
        <w:rPr>
          <w:rtl/>
        </w:rPr>
        <w:t xml:space="preserve"> و علي</w:t>
      </w:r>
      <w:r w:rsidR="00BD623E" w:rsidRPr="00BD623E">
        <w:rPr>
          <w:rFonts w:hint="cs"/>
          <w:rtl/>
        </w:rPr>
        <w:t xml:space="preserve"> </w:t>
      </w:r>
      <w:r w:rsidRPr="00BD623E">
        <w:sym w:font="AGA Arabesque" w:char="F074"/>
      </w:r>
      <w:r w:rsidRPr="00BD623E">
        <w:rPr>
          <w:rtl/>
        </w:rPr>
        <w:t xml:space="preserve"> ذكر م</w:t>
      </w:r>
      <w:r w:rsidR="00BD623E">
        <w:rPr>
          <w:rFonts w:hint="cs"/>
          <w:rtl/>
        </w:rPr>
        <w:t>ی</w:t>
      </w:r>
      <w:r w:rsidRPr="00BD623E">
        <w:rPr>
          <w:rtl/>
        </w:rPr>
        <w:t>‌كند سپس م</w:t>
      </w:r>
      <w:r w:rsidR="00BD623E">
        <w:rPr>
          <w:rFonts w:hint="cs"/>
          <w:rtl/>
        </w:rPr>
        <w:t>ی‌</w:t>
      </w:r>
      <w:r w:rsidRPr="00BD623E">
        <w:rPr>
          <w:rtl/>
        </w:rPr>
        <w:t>گويد: طبران</w:t>
      </w:r>
      <w:r w:rsidR="00BD623E">
        <w:rPr>
          <w:rFonts w:hint="cs"/>
          <w:rtl/>
        </w:rPr>
        <w:t>ی</w:t>
      </w:r>
      <w:r w:rsidRPr="00BD623E">
        <w:rPr>
          <w:rtl/>
        </w:rPr>
        <w:t xml:space="preserve"> در الكبير و الأوسط</w:t>
      </w:r>
      <w:r w:rsidRPr="00BD623E">
        <w:rPr>
          <w:rFonts w:hint="cs"/>
          <w:rtl/>
        </w:rPr>
        <w:t>:</w:t>
      </w:r>
      <w:r w:rsidRPr="00BD623E">
        <w:rPr>
          <w:rtl/>
        </w:rPr>
        <w:t xml:space="preserve"> آن را روايت كرده، و حامد بن آدم مروز</w:t>
      </w:r>
      <w:r w:rsidR="00BD623E">
        <w:rPr>
          <w:rFonts w:hint="cs"/>
          <w:rtl/>
        </w:rPr>
        <w:t>ی</w:t>
      </w:r>
      <w:r w:rsidRPr="00BD623E">
        <w:rPr>
          <w:rtl/>
        </w:rPr>
        <w:t xml:space="preserve"> كه كذّاب است در سلسله‌ی راويان آن وجود دارد سپس حديث ديگر از جابر</w:t>
      </w:r>
      <w:r w:rsidR="00BD623E" w:rsidRPr="00BD623E">
        <w:rPr>
          <w:rFonts w:hint="cs"/>
          <w:rtl/>
        </w:rPr>
        <w:t xml:space="preserve"> </w:t>
      </w:r>
      <w:r w:rsidRPr="00BD623E">
        <w:sym w:font="AGA Arabesque" w:char="F074"/>
      </w:r>
      <w:r w:rsidRPr="00BD623E">
        <w:rPr>
          <w:rtl/>
        </w:rPr>
        <w:t xml:space="preserve"> نقل مي‌كند و م</w:t>
      </w:r>
      <w:r w:rsidR="00BD623E">
        <w:rPr>
          <w:rFonts w:hint="cs"/>
          <w:rtl/>
        </w:rPr>
        <w:t>ی</w:t>
      </w:r>
      <w:r w:rsidRPr="00BD623E">
        <w:rPr>
          <w:rtl/>
        </w:rPr>
        <w:t>‌گويد: طبران</w:t>
      </w:r>
      <w:r w:rsidR="00BD623E">
        <w:rPr>
          <w:rFonts w:hint="cs"/>
          <w:rtl/>
        </w:rPr>
        <w:t>ی</w:t>
      </w:r>
      <w:r w:rsidRPr="00BD623E">
        <w:rPr>
          <w:rtl/>
        </w:rPr>
        <w:t xml:space="preserve"> در الأوسط آن را روايت كرده است، و أشعث بن عم حسن بن صالح كه ضعيف است و ما آن را نم</w:t>
      </w:r>
      <w:r w:rsidR="00BD623E">
        <w:rPr>
          <w:rFonts w:hint="cs"/>
          <w:rtl/>
        </w:rPr>
        <w:t>ی</w:t>
      </w:r>
      <w:r w:rsidRPr="00BD623E">
        <w:rPr>
          <w:rtl/>
        </w:rPr>
        <w:t>‌شناسيم در سلسله‌ی راويان آن وجود دارد، و در «مناقب جماعة من الصحابة</w:t>
      </w:r>
      <w:r w:rsidR="00BD623E" w:rsidRPr="00BD623E">
        <w:rPr>
          <w:rFonts w:hint="cs"/>
          <w:rtl/>
        </w:rPr>
        <w:t xml:space="preserve"> </w:t>
      </w:r>
      <w:r w:rsidRPr="00BD623E">
        <w:sym w:font="AGA Arabesque" w:char="F079"/>
      </w:r>
      <w:r w:rsidRPr="00BD623E">
        <w:rPr>
          <w:rtl/>
        </w:rPr>
        <w:t>» حديث</w:t>
      </w:r>
      <w:r w:rsidR="00BD623E">
        <w:rPr>
          <w:rFonts w:hint="cs"/>
          <w:rtl/>
        </w:rPr>
        <w:t>ی</w:t>
      </w:r>
      <w:r w:rsidRPr="00BD623E">
        <w:rPr>
          <w:rtl/>
        </w:rPr>
        <w:t xml:space="preserve"> در مورد عقد برادر</w:t>
      </w:r>
      <w:r w:rsidR="00BD623E">
        <w:rPr>
          <w:rFonts w:hint="cs"/>
          <w:rtl/>
        </w:rPr>
        <w:t>ی</w:t>
      </w:r>
      <w:r w:rsidRPr="00BD623E">
        <w:rPr>
          <w:rtl/>
        </w:rPr>
        <w:t xml:space="preserve"> ميان اصحاب آمده است. سپس حديث سوم</w:t>
      </w:r>
      <w:r w:rsidR="00BD623E">
        <w:rPr>
          <w:rFonts w:hint="cs"/>
          <w:rtl/>
        </w:rPr>
        <w:t>ی</w:t>
      </w:r>
      <w:r w:rsidRPr="00BD623E">
        <w:rPr>
          <w:rtl/>
        </w:rPr>
        <w:t xml:space="preserve"> از  أب</w:t>
      </w:r>
      <w:r w:rsidR="00BD623E">
        <w:rPr>
          <w:rFonts w:hint="cs"/>
          <w:rtl/>
        </w:rPr>
        <w:t>ی</w:t>
      </w:r>
      <w:r w:rsidRPr="00BD623E">
        <w:rPr>
          <w:rtl/>
        </w:rPr>
        <w:t xml:space="preserve"> أمامة</w:t>
      </w:r>
      <w:r w:rsidR="00BD623E">
        <w:rPr>
          <w:rFonts w:hint="cs"/>
          <w:rtl/>
        </w:rPr>
        <w:t xml:space="preserve"> </w:t>
      </w:r>
      <w:r w:rsidRPr="00BD623E">
        <w:sym w:font="AGA Arabesque" w:char="F074"/>
      </w:r>
      <w:r w:rsidRPr="00BD623E">
        <w:rPr>
          <w:rtl/>
        </w:rPr>
        <w:t xml:space="preserve"> روايت م</w:t>
      </w:r>
      <w:r w:rsidR="00BD623E">
        <w:rPr>
          <w:rFonts w:hint="cs"/>
          <w:rtl/>
        </w:rPr>
        <w:t>ی</w:t>
      </w:r>
      <w:r w:rsidRPr="00BD623E">
        <w:rPr>
          <w:rtl/>
        </w:rPr>
        <w:t xml:space="preserve">‌كند و گفته است: </w:t>
      </w:r>
      <w:r w:rsidRPr="00BD623E">
        <w:rPr>
          <w:rFonts w:hint="cs"/>
          <w:rtl/>
        </w:rPr>
        <w:t>«</w:t>
      </w:r>
      <w:r w:rsidRPr="00BD623E">
        <w:rPr>
          <w:rtl/>
        </w:rPr>
        <w:t>طبران</w:t>
      </w:r>
      <w:r w:rsidR="00BD623E">
        <w:rPr>
          <w:rFonts w:hint="cs"/>
          <w:rtl/>
        </w:rPr>
        <w:t>ی</w:t>
      </w:r>
      <w:r w:rsidRPr="00BD623E">
        <w:rPr>
          <w:rtl/>
        </w:rPr>
        <w:t xml:space="preserve"> آن را از طريق بشر بن عون كه ضعيف است روايت نموده است</w:t>
      </w:r>
      <w:r w:rsidRPr="00BD623E">
        <w:rPr>
          <w:rFonts w:hint="cs"/>
          <w:rtl/>
        </w:rPr>
        <w:t>»</w:t>
      </w:r>
      <w:r w:rsidRPr="00BD623E">
        <w:rPr>
          <w:rtl/>
        </w:rPr>
        <w:t>.</w:t>
      </w:r>
    </w:p>
  </w:footnote>
  <w:footnote w:id="367">
    <w:p w:rsidR="00F00040" w:rsidRPr="00BD623E" w:rsidRDefault="00F00040" w:rsidP="00BD623E">
      <w:pPr>
        <w:pStyle w:val="ad"/>
        <w:rPr>
          <w:rtl/>
        </w:rPr>
      </w:pPr>
      <w:r w:rsidRPr="00BD623E">
        <w:rPr>
          <w:rStyle w:val="FootnoteReference"/>
          <w:szCs w:val="22"/>
          <w:vertAlign w:val="baseline"/>
        </w:rPr>
        <w:footnoteRef/>
      </w:r>
      <w:r w:rsidRPr="00BD623E">
        <w:rPr>
          <w:rtl/>
        </w:rPr>
        <w:t>-  در حدیث بخاری 5/69 (كتاب مناقب الأنصار، باب كيف آخى النبي</w:t>
      </w:r>
      <w:r w:rsidR="00BD623E">
        <w:rPr>
          <w:rFonts w:hint="cs"/>
          <w:rtl/>
        </w:rPr>
        <w:t xml:space="preserve"> </w:t>
      </w:r>
      <w:r w:rsidRPr="00BD623E">
        <w:sym w:font="AGA Arabesque" w:char="F072"/>
      </w:r>
      <w:r w:rsidRPr="00BD623E">
        <w:rPr>
          <w:rtl/>
        </w:rPr>
        <w:t xml:space="preserve"> بين الأصحاب) آمده: و عبد الرحمن بن عوف گفت: بعد از اینكه وارد شهر مدینه شدیم، پیامبر</w:t>
      </w:r>
      <w:r w:rsidR="00BD623E">
        <w:rPr>
          <w:rFonts w:hint="cs"/>
          <w:rtl/>
        </w:rPr>
        <w:t xml:space="preserve"> </w:t>
      </w:r>
      <w:r w:rsidRPr="00BD623E">
        <w:sym w:font="AGA Arabesque" w:char="F072"/>
      </w:r>
      <w:r w:rsidRPr="00BD623E">
        <w:rPr>
          <w:rtl/>
        </w:rPr>
        <w:t xml:space="preserve"> مرا با سعد بن ربیع به عنوان برادر قرار داد. و در «سیرة ابن هشام</w:t>
      </w:r>
      <w:r w:rsidRPr="00BD623E">
        <w:rPr>
          <w:rFonts w:hint="cs"/>
          <w:rtl/>
        </w:rPr>
        <w:t xml:space="preserve">: </w:t>
      </w:r>
      <w:r w:rsidRPr="00BD623E">
        <w:rPr>
          <w:rtl/>
        </w:rPr>
        <w:t>2/150-153، زاد ال</w:t>
      </w:r>
      <w:r w:rsidRPr="00BD623E">
        <w:rPr>
          <w:rFonts w:hint="cs"/>
          <w:rtl/>
        </w:rPr>
        <w:t>ـ</w:t>
      </w:r>
      <w:r w:rsidRPr="00BD623E">
        <w:rPr>
          <w:rtl/>
        </w:rPr>
        <w:t>معاد</w:t>
      </w:r>
      <w:r w:rsidRPr="00BD623E">
        <w:rPr>
          <w:rFonts w:hint="cs"/>
          <w:rtl/>
        </w:rPr>
        <w:t xml:space="preserve">: </w:t>
      </w:r>
      <w:r w:rsidRPr="00BD623E">
        <w:rPr>
          <w:rtl/>
        </w:rPr>
        <w:t>3/63-65</w:t>
      </w:r>
      <w:r w:rsidRPr="00BD623E">
        <w:rPr>
          <w:rFonts w:hint="cs"/>
          <w:rtl/>
        </w:rPr>
        <w:t>،</w:t>
      </w:r>
      <w:r w:rsidRPr="00BD623E">
        <w:rPr>
          <w:rtl/>
        </w:rPr>
        <w:t xml:space="preserve"> نیز این روایت را نگاه كن.</w:t>
      </w:r>
    </w:p>
  </w:footnote>
  <w:footnote w:id="368">
    <w:p w:rsidR="00F00040" w:rsidRPr="002F7CE9" w:rsidRDefault="00F00040" w:rsidP="002F7CE9">
      <w:pPr>
        <w:pStyle w:val="ad"/>
        <w:rPr>
          <w:rtl/>
        </w:rPr>
      </w:pPr>
      <w:r w:rsidRPr="002F7CE9">
        <w:rPr>
          <w:rStyle w:val="FootnoteReference"/>
          <w:rFonts w:ascii="B Lotus" w:hAnsi="B Lotus"/>
          <w:sz w:val="22"/>
          <w:szCs w:val="22"/>
          <w:vertAlign w:val="baseline"/>
        </w:rPr>
        <w:footnoteRef/>
      </w:r>
      <w:r w:rsidRPr="002F7CE9">
        <w:rPr>
          <w:rtl/>
        </w:rPr>
        <w:t>- تفس</w:t>
      </w:r>
      <w:r>
        <w:rPr>
          <w:rtl/>
        </w:rPr>
        <w:t>ی</w:t>
      </w:r>
      <w:r w:rsidRPr="002F7CE9">
        <w:rPr>
          <w:rtl/>
        </w:rPr>
        <w:t>ر طبر</w:t>
      </w:r>
      <w:r>
        <w:rPr>
          <w:rtl/>
        </w:rPr>
        <w:t>ی</w:t>
      </w:r>
      <w:r w:rsidRPr="002F7CE9">
        <w:rPr>
          <w:rtl/>
        </w:rPr>
        <w:t xml:space="preserve"> (چاپ المعارف) 8/272 .</w:t>
      </w:r>
    </w:p>
  </w:footnote>
  <w:footnote w:id="369">
    <w:p w:rsidR="00F00040" w:rsidRPr="002F7CE9" w:rsidRDefault="00F00040" w:rsidP="002F7CE9">
      <w:pPr>
        <w:pStyle w:val="ad"/>
        <w:rPr>
          <w:rtl/>
        </w:rPr>
      </w:pPr>
      <w:r w:rsidRPr="002F7CE9">
        <w:rPr>
          <w:rStyle w:val="FootnoteReference"/>
          <w:rFonts w:ascii="B Lotus" w:hAnsi="B Lotus"/>
          <w:sz w:val="22"/>
          <w:szCs w:val="22"/>
          <w:vertAlign w:val="baseline"/>
        </w:rPr>
        <w:footnoteRef/>
      </w:r>
      <w:r w:rsidRPr="002F7CE9">
        <w:rPr>
          <w:rtl/>
        </w:rPr>
        <w:t xml:space="preserve">- </w:t>
      </w:r>
      <w:r w:rsidRPr="002F7CE9">
        <w:rPr>
          <w:rFonts w:ascii="mylotus" w:hAnsi="mylotus" w:cs="mylotus"/>
          <w:rtl/>
        </w:rPr>
        <w:t>مقالات الإسلاميين</w:t>
      </w:r>
      <w:r w:rsidRPr="002F7CE9">
        <w:rPr>
          <w:rFonts w:hint="cs"/>
          <w:rtl/>
        </w:rPr>
        <w:t>:</w:t>
      </w:r>
      <w:r w:rsidRPr="002F7CE9">
        <w:rPr>
          <w:rtl/>
        </w:rPr>
        <w:t xml:space="preserve"> 1/156.</w:t>
      </w:r>
    </w:p>
  </w:footnote>
  <w:footnote w:id="370">
    <w:p w:rsidR="00F00040" w:rsidRPr="002F7CE9" w:rsidRDefault="00F00040" w:rsidP="002F7CE9">
      <w:pPr>
        <w:pStyle w:val="ad"/>
        <w:rPr>
          <w:rtl/>
        </w:rPr>
      </w:pPr>
      <w:r w:rsidRPr="002F7CE9">
        <w:rPr>
          <w:rStyle w:val="FootnoteReference"/>
          <w:rFonts w:ascii="B Lotus" w:hAnsi="B Lotus"/>
          <w:sz w:val="22"/>
          <w:szCs w:val="22"/>
          <w:vertAlign w:val="baseline"/>
        </w:rPr>
        <w:footnoteRef/>
      </w:r>
      <w:r w:rsidRPr="002F7CE9">
        <w:rPr>
          <w:rtl/>
        </w:rPr>
        <w:t>- ا</w:t>
      </w:r>
      <w:r>
        <w:rPr>
          <w:rtl/>
        </w:rPr>
        <w:t>ی</w:t>
      </w:r>
      <w:r w:rsidRPr="002F7CE9">
        <w:rPr>
          <w:rtl/>
        </w:rPr>
        <w:t>ن عبارت در كتاب "</w:t>
      </w:r>
      <w:r w:rsidRPr="002F7CE9">
        <w:rPr>
          <w:rFonts w:ascii="mylotus" w:hAnsi="mylotus" w:cs="mylotus"/>
          <w:rtl/>
        </w:rPr>
        <w:t>مناقب الشافعي</w:t>
      </w:r>
      <w:r w:rsidRPr="002F7CE9">
        <w:rPr>
          <w:rtl/>
        </w:rPr>
        <w:t>" نوشته‌</w:t>
      </w:r>
      <w:r>
        <w:rPr>
          <w:rtl/>
        </w:rPr>
        <w:t>ی</w:t>
      </w:r>
      <w:r w:rsidRPr="002F7CE9">
        <w:rPr>
          <w:rtl/>
        </w:rPr>
        <w:t xml:space="preserve"> أبو بكر أحمد بن حس</w:t>
      </w:r>
      <w:r>
        <w:rPr>
          <w:rtl/>
        </w:rPr>
        <w:t>ی</w:t>
      </w:r>
      <w:r w:rsidRPr="002F7CE9">
        <w:rPr>
          <w:rtl/>
        </w:rPr>
        <w:t>ن ب</w:t>
      </w:r>
      <w:r>
        <w:rPr>
          <w:rtl/>
        </w:rPr>
        <w:t>ی</w:t>
      </w:r>
      <w:r w:rsidRPr="002F7CE9">
        <w:rPr>
          <w:rtl/>
        </w:rPr>
        <w:t>هق</w:t>
      </w:r>
      <w:r>
        <w:rPr>
          <w:rtl/>
        </w:rPr>
        <w:t>ی</w:t>
      </w:r>
      <w:r w:rsidRPr="002F7CE9">
        <w:rPr>
          <w:rtl/>
        </w:rPr>
        <w:t>، به تحق</w:t>
      </w:r>
      <w:r>
        <w:rPr>
          <w:rtl/>
        </w:rPr>
        <w:t>ی</w:t>
      </w:r>
      <w:r w:rsidRPr="002F7CE9">
        <w:rPr>
          <w:rtl/>
        </w:rPr>
        <w:t>ق أستاذ س</w:t>
      </w:r>
      <w:r>
        <w:rPr>
          <w:rtl/>
        </w:rPr>
        <w:t>ی</w:t>
      </w:r>
      <w:r w:rsidRPr="002F7CE9">
        <w:rPr>
          <w:rtl/>
        </w:rPr>
        <w:t>د أحمد صقر (چاپ دار التراث، القاهرة، 1391/ 1971) 1/434 آمده و بعد از آن چن</w:t>
      </w:r>
      <w:r>
        <w:rPr>
          <w:rtl/>
        </w:rPr>
        <w:t>ی</w:t>
      </w:r>
      <w:r w:rsidRPr="002F7CE9">
        <w:rPr>
          <w:rtl/>
        </w:rPr>
        <w:t>ن ب</w:t>
      </w:r>
      <w:r>
        <w:rPr>
          <w:rtl/>
        </w:rPr>
        <w:t>ی</w:t>
      </w:r>
      <w:r w:rsidRPr="002F7CE9">
        <w:rPr>
          <w:rtl/>
        </w:rPr>
        <w:t>ان شده: «كسان</w:t>
      </w:r>
      <w:r>
        <w:rPr>
          <w:rtl/>
        </w:rPr>
        <w:t>ی</w:t>
      </w:r>
      <w:r w:rsidRPr="002F7CE9">
        <w:rPr>
          <w:rtl/>
        </w:rPr>
        <w:t xml:space="preserve"> كه اختلاف داشته اند تنها در مورد عل</w:t>
      </w:r>
      <w:r>
        <w:rPr>
          <w:rtl/>
        </w:rPr>
        <w:t>ی</w:t>
      </w:r>
      <w:r w:rsidRPr="002F7CE9">
        <w:rPr>
          <w:rtl/>
        </w:rPr>
        <w:t xml:space="preserve"> و عثمان اختلاف نموده اند: بعض</w:t>
      </w:r>
      <w:r>
        <w:rPr>
          <w:rtl/>
        </w:rPr>
        <w:t>ی</w:t>
      </w:r>
      <w:r w:rsidRPr="002F7CE9">
        <w:rPr>
          <w:rtl/>
        </w:rPr>
        <w:t xml:space="preserve"> عل</w:t>
      </w:r>
      <w:r>
        <w:rPr>
          <w:rtl/>
        </w:rPr>
        <w:t>ی</w:t>
      </w:r>
      <w:r w:rsidRPr="002F7CE9">
        <w:rPr>
          <w:rtl/>
        </w:rPr>
        <w:t xml:space="preserve"> را بر عثمان و بعض</w:t>
      </w:r>
      <w:r>
        <w:rPr>
          <w:rtl/>
        </w:rPr>
        <w:t>ی</w:t>
      </w:r>
      <w:r w:rsidRPr="002F7CE9">
        <w:rPr>
          <w:rtl/>
        </w:rPr>
        <w:t xml:space="preserve"> ن</w:t>
      </w:r>
      <w:r>
        <w:rPr>
          <w:rtl/>
        </w:rPr>
        <w:t>ی</w:t>
      </w:r>
      <w:r w:rsidRPr="002F7CE9">
        <w:rPr>
          <w:rtl/>
        </w:rPr>
        <w:t>ز عثمان را بر عل</w:t>
      </w:r>
      <w:r>
        <w:rPr>
          <w:rtl/>
        </w:rPr>
        <w:t>ی</w:t>
      </w:r>
      <w:r w:rsidRPr="002F7CE9">
        <w:rPr>
          <w:rtl/>
        </w:rPr>
        <w:t xml:space="preserve"> تفض</w:t>
      </w:r>
      <w:r>
        <w:rPr>
          <w:rtl/>
        </w:rPr>
        <w:t>ی</w:t>
      </w:r>
      <w:r w:rsidRPr="002F7CE9">
        <w:rPr>
          <w:rtl/>
        </w:rPr>
        <w:t>ل م</w:t>
      </w:r>
      <w:r>
        <w:rPr>
          <w:rtl/>
        </w:rPr>
        <w:t>ی</w:t>
      </w:r>
      <w:r w:rsidRPr="002F7CE9">
        <w:rPr>
          <w:rtl/>
        </w:rPr>
        <w:t>‌دهند، ول</w:t>
      </w:r>
      <w:r>
        <w:rPr>
          <w:rtl/>
        </w:rPr>
        <w:t>ی</w:t>
      </w:r>
      <w:r w:rsidRPr="002F7CE9">
        <w:rPr>
          <w:rtl/>
        </w:rPr>
        <w:t xml:space="preserve"> ما ه</w:t>
      </w:r>
      <w:r>
        <w:rPr>
          <w:rtl/>
        </w:rPr>
        <w:t>ی</w:t>
      </w:r>
      <w:r w:rsidRPr="002F7CE9">
        <w:rPr>
          <w:rtl/>
        </w:rPr>
        <w:t>چ كدام از أصحاب رسول</w:t>
      </w:r>
      <w:r w:rsidR="00BD623E">
        <w:rPr>
          <w:rFonts w:hint="cs"/>
          <w:rtl/>
        </w:rPr>
        <w:t xml:space="preserve"> </w:t>
      </w:r>
      <w:r w:rsidRPr="002F7CE9">
        <w:sym w:font="AGA Arabesque" w:char="F072"/>
      </w:r>
      <w:r w:rsidRPr="002F7CE9">
        <w:rPr>
          <w:rtl/>
        </w:rPr>
        <w:t xml:space="preserve"> را نسبت به كارها</w:t>
      </w:r>
      <w:r>
        <w:rPr>
          <w:rtl/>
        </w:rPr>
        <w:t>ی</w:t>
      </w:r>
      <w:r w:rsidRPr="002F7CE9">
        <w:rPr>
          <w:rtl/>
        </w:rPr>
        <w:t>شان خطاكار معرف</w:t>
      </w:r>
      <w:r>
        <w:rPr>
          <w:rtl/>
        </w:rPr>
        <w:t>ی</w:t>
      </w:r>
      <w:r w:rsidRPr="002F7CE9">
        <w:rPr>
          <w:rtl/>
        </w:rPr>
        <w:t xml:space="preserve"> نم</w:t>
      </w:r>
      <w:r>
        <w:rPr>
          <w:rtl/>
        </w:rPr>
        <w:t>ی</w:t>
      </w:r>
      <w:r w:rsidRPr="002F7CE9">
        <w:rPr>
          <w:rtl/>
        </w:rPr>
        <w:t xml:space="preserve"> كن</w:t>
      </w:r>
      <w:r>
        <w:rPr>
          <w:rtl/>
        </w:rPr>
        <w:t>ی</w:t>
      </w:r>
      <w:r w:rsidRPr="002F7CE9">
        <w:rPr>
          <w:rtl/>
        </w:rPr>
        <w:t>م».</w:t>
      </w:r>
    </w:p>
  </w:footnote>
  <w:footnote w:id="371">
    <w:p w:rsidR="00F00040" w:rsidRPr="002F7CE9" w:rsidRDefault="00F00040" w:rsidP="00BD623E">
      <w:pPr>
        <w:pStyle w:val="ad"/>
        <w:rPr>
          <w:rtl/>
        </w:rPr>
      </w:pPr>
      <w:r w:rsidRPr="002F7CE9">
        <w:rPr>
          <w:rStyle w:val="FootnoteReference"/>
          <w:rFonts w:ascii="B Lotus" w:hAnsi="B Lotus"/>
          <w:sz w:val="22"/>
          <w:szCs w:val="22"/>
          <w:vertAlign w:val="baseline"/>
        </w:rPr>
        <w:footnoteRef/>
      </w:r>
      <w:r w:rsidRPr="002F7CE9">
        <w:rPr>
          <w:rtl/>
        </w:rPr>
        <w:t>- حد</w:t>
      </w:r>
      <w:r>
        <w:rPr>
          <w:rtl/>
        </w:rPr>
        <w:t>ی</w:t>
      </w:r>
      <w:r w:rsidRPr="002F7CE9">
        <w:rPr>
          <w:rtl/>
        </w:rPr>
        <w:t>ث از ابن عمر</w:t>
      </w:r>
      <w:r w:rsidR="00BD623E">
        <w:rPr>
          <w:rFonts w:hint="cs"/>
          <w:rtl/>
        </w:rPr>
        <w:t xml:space="preserve"> </w:t>
      </w:r>
      <w:r w:rsidRPr="002F7CE9">
        <w:rPr>
          <w:rFonts w:cs="CTraditional Arabic" w:hint="cs"/>
          <w:rtl/>
        </w:rPr>
        <w:t>ب</w:t>
      </w:r>
      <w:r w:rsidRPr="002F7CE9">
        <w:rPr>
          <w:rtl/>
        </w:rPr>
        <w:t xml:space="preserve"> همراه با اختلاف</w:t>
      </w:r>
      <w:r>
        <w:rPr>
          <w:rtl/>
        </w:rPr>
        <w:t>ی</w:t>
      </w:r>
      <w:r w:rsidRPr="002F7CE9">
        <w:rPr>
          <w:rtl/>
        </w:rPr>
        <w:t xml:space="preserve"> در ألفاظ </w:t>
      </w:r>
      <w:r w:rsidRPr="002F7CE9">
        <w:rPr>
          <w:rFonts w:cs="Traditional Arabic"/>
          <w:rtl/>
        </w:rPr>
        <w:t>–</w:t>
      </w:r>
      <w:r w:rsidRPr="002F7CE9">
        <w:rPr>
          <w:rtl/>
        </w:rPr>
        <w:t xml:space="preserve"> در: بخار</w:t>
      </w:r>
      <w:r>
        <w:rPr>
          <w:rtl/>
        </w:rPr>
        <w:t>ی</w:t>
      </w:r>
      <w:r w:rsidRPr="002F7CE9">
        <w:rPr>
          <w:rtl/>
        </w:rPr>
        <w:t xml:space="preserve"> 5/4 (</w:t>
      </w:r>
      <w:r w:rsidRPr="00BD623E">
        <w:rPr>
          <w:rtl/>
        </w:rPr>
        <w:t>كتاب فضائل أصحاب النبي</w:t>
      </w:r>
      <w:r w:rsidR="00BD623E">
        <w:rPr>
          <w:rFonts w:ascii="mylotus" w:hAnsi="mylotus" w:cs="mylotus" w:hint="cs"/>
          <w:rtl/>
        </w:rPr>
        <w:t xml:space="preserve"> </w:t>
      </w:r>
      <w:r w:rsidRPr="002F7CE9">
        <w:rPr>
          <w:rFonts w:ascii="mylotus" w:hAnsi="mylotus" w:cs="mylotus"/>
        </w:rPr>
        <w:sym w:font="AGA Arabesque" w:char="F072"/>
      </w:r>
      <w:r w:rsidRPr="002F7CE9">
        <w:rPr>
          <w:rFonts w:ascii="mylotus" w:hAnsi="mylotus" w:cs="mylotus"/>
          <w:rtl/>
        </w:rPr>
        <w:t>،</w:t>
      </w:r>
      <w:r w:rsidRPr="002F7CE9">
        <w:rPr>
          <w:rtl/>
        </w:rPr>
        <w:t xml:space="preserve"> </w:t>
      </w:r>
      <w:r w:rsidRPr="00BD623E">
        <w:rPr>
          <w:rtl/>
        </w:rPr>
        <w:t>باب مناقب ال</w:t>
      </w:r>
      <w:r w:rsidRPr="00BD623E">
        <w:rPr>
          <w:rFonts w:hint="cs"/>
          <w:rtl/>
        </w:rPr>
        <w:t>ـ</w:t>
      </w:r>
      <w:r w:rsidRPr="00BD623E">
        <w:rPr>
          <w:rtl/>
        </w:rPr>
        <w:t>مهاجرين وفضلهم، باب فضل أبي بكر) آمده و لفظ آن بدین</w:t>
      </w:r>
      <w:r w:rsidRPr="002F7CE9">
        <w:rPr>
          <w:rtl/>
        </w:rPr>
        <w:t xml:space="preserve"> سان است: «ما در زمان پ</w:t>
      </w:r>
      <w:r>
        <w:rPr>
          <w:rtl/>
        </w:rPr>
        <w:t>ی</w:t>
      </w:r>
      <w:r w:rsidRPr="002F7CE9">
        <w:rPr>
          <w:rtl/>
        </w:rPr>
        <w:t>امبر</w:t>
      </w:r>
      <w:r w:rsidR="00BD623E">
        <w:rPr>
          <w:rFonts w:hint="cs"/>
          <w:rtl/>
        </w:rPr>
        <w:t xml:space="preserve"> </w:t>
      </w:r>
      <w:r w:rsidRPr="002F7CE9">
        <w:sym w:font="AGA Arabesque" w:char="F072"/>
      </w:r>
      <w:r w:rsidRPr="002F7CE9">
        <w:rPr>
          <w:rtl/>
        </w:rPr>
        <w:t xml:space="preserve"> بعض</w:t>
      </w:r>
      <w:r>
        <w:rPr>
          <w:rtl/>
        </w:rPr>
        <w:t>ی</w:t>
      </w:r>
      <w:r w:rsidRPr="002F7CE9">
        <w:rPr>
          <w:rtl/>
        </w:rPr>
        <w:t xml:space="preserve"> از اصحاب را بر بعض</w:t>
      </w:r>
      <w:r>
        <w:rPr>
          <w:rtl/>
        </w:rPr>
        <w:t>ی</w:t>
      </w:r>
      <w:r w:rsidRPr="002F7CE9">
        <w:rPr>
          <w:rtl/>
        </w:rPr>
        <w:t xml:space="preserve"> د</w:t>
      </w:r>
      <w:r>
        <w:rPr>
          <w:rtl/>
        </w:rPr>
        <w:t>ی</w:t>
      </w:r>
      <w:r w:rsidRPr="002F7CE9">
        <w:rPr>
          <w:rtl/>
        </w:rPr>
        <w:t>گر برتر</w:t>
      </w:r>
      <w:r>
        <w:rPr>
          <w:rtl/>
        </w:rPr>
        <w:t>ی</w:t>
      </w:r>
      <w:r w:rsidRPr="002F7CE9">
        <w:rPr>
          <w:rtl/>
        </w:rPr>
        <w:t xml:space="preserve"> م</w:t>
      </w:r>
      <w:r>
        <w:rPr>
          <w:rtl/>
        </w:rPr>
        <w:t>ی</w:t>
      </w:r>
      <w:r w:rsidRPr="002F7CE9">
        <w:rPr>
          <w:rtl/>
        </w:rPr>
        <w:t>‌داد</w:t>
      </w:r>
      <w:r>
        <w:rPr>
          <w:rtl/>
        </w:rPr>
        <w:t>ی</w:t>
      </w:r>
      <w:r w:rsidRPr="002F7CE9">
        <w:rPr>
          <w:rtl/>
        </w:rPr>
        <w:t>م، ابوبكر سپس عمر بن خطاب سپس عثمان بن عفان</w:t>
      </w:r>
      <w:r w:rsidR="00BD623E">
        <w:rPr>
          <w:rFonts w:hint="cs"/>
          <w:rtl/>
        </w:rPr>
        <w:t xml:space="preserve"> </w:t>
      </w:r>
      <w:r w:rsidRPr="002F7CE9">
        <w:sym w:font="AGA Arabesque" w:char="F079"/>
      </w:r>
      <w:r w:rsidRPr="002F7CE9">
        <w:rPr>
          <w:rtl/>
        </w:rPr>
        <w:t xml:space="preserve"> را </w:t>
      </w:r>
      <w:r>
        <w:rPr>
          <w:rtl/>
        </w:rPr>
        <w:t>ی</w:t>
      </w:r>
      <w:r w:rsidRPr="002F7CE9">
        <w:rPr>
          <w:rtl/>
        </w:rPr>
        <w:t>ك</w:t>
      </w:r>
      <w:r>
        <w:rPr>
          <w:rtl/>
        </w:rPr>
        <w:t>ی</w:t>
      </w:r>
      <w:r w:rsidRPr="002F7CE9">
        <w:rPr>
          <w:rtl/>
        </w:rPr>
        <w:t xml:space="preserve"> پس از د</w:t>
      </w:r>
      <w:r>
        <w:rPr>
          <w:rtl/>
        </w:rPr>
        <w:t>ی</w:t>
      </w:r>
      <w:r w:rsidRPr="002F7CE9">
        <w:rPr>
          <w:rtl/>
        </w:rPr>
        <w:t>گر</w:t>
      </w:r>
      <w:r>
        <w:rPr>
          <w:rtl/>
        </w:rPr>
        <w:t>ی</w:t>
      </w:r>
      <w:r w:rsidRPr="002F7CE9">
        <w:rPr>
          <w:rtl/>
        </w:rPr>
        <w:t xml:space="preserve"> تفض</w:t>
      </w:r>
      <w:r>
        <w:rPr>
          <w:rtl/>
        </w:rPr>
        <w:t>ی</w:t>
      </w:r>
      <w:r w:rsidRPr="002F7CE9">
        <w:rPr>
          <w:rtl/>
        </w:rPr>
        <w:t>ل م</w:t>
      </w:r>
      <w:r>
        <w:rPr>
          <w:rtl/>
        </w:rPr>
        <w:t>ی</w:t>
      </w:r>
      <w:r w:rsidRPr="002F7CE9">
        <w:rPr>
          <w:rtl/>
        </w:rPr>
        <w:t>‌داد</w:t>
      </w:r>
      <w:r>
        <w:rPr>
          <w:rtl/>
        </w:rPr>
        <w:t>ی</w:t>
      </w:r>
      <w:r w:rsidRPr="002F7CE9">
        <w:rPr>
          <w:rtl/>
        </w:rPr>
        <w:t xml:space="preserve">م»، 5/14-15 (كتاب </w:t>
      </w:r>
      <w:r w:rsidRPr="00BD623E">
        <w:rPr>
          <w:rtl/>
        </w:rPr>
        <w:t>فضائل أصحاب النبي، باب مناقب عثمان)، سنن أبی</w:t>
      </w:r>
      <w:r w:rsidRPr="002F7CE9">
        <w:rPr>
          <w:rtl/>
        </w:rPr>
        <w:t xml:space="preserve"> داود 4/287 (</w:t>
      </w:r>
      <w:r w:rsidRPr="00BD623E">
        <w:rPr>
          <w:rtl/>
        </w:rPr>
        <w:t>كتاب السنة، باب في التفضيل) از دو طریق</w:t>
      </w:r>
      <w:r w:rsidRPr="002F7CE9">
        <w:rPr>
          <w:rtl/>
        </w:rPr>
        <w:t xml:space="preserve"> كه در </w:t>
      </w:r>
      <w:r>
        <w:rPr>
          <w:rtl/>
        </w:rPr>
        <w:t>ی</w:t>
      </w:r>
      <w:r w:rsidRPr="002F7CE9">
        <w:rPr>
          <w:rtl/>
        </w:rPr>
        <w:t>ك</w:t>
      </w:r>
      <w:r>
        <w:rPr>
          <w:rtl/>
        </w:rPr>
        <w:t>ی</w:t>
      </w:r>
      <w:r w:rsidRPr="002F7CE9">
        <w:rPr>
          <w:rtl/>
        </w:rPr>
        <w:t xml:space="preserve"> از آنها ا</w:t>
      </w:r>
      <w:r>
        <w:rPr>
          <w:rtl/>
        </w:rPr>
        <w:t>ی</w:t>
      </w:r>
      <w:r w:rsidRPr="002F7CE9">
        <w:rPr>
          <w:rtl/>
        </w:rPr>
        <w:t>ن جمله هم اضافه شده است: «سپس برتر</w:t>
      </w:r>
      <w:r>
        <w:rPr>
          <w:rtl/>
        </w:rPr>
        <w:t>ی</w:t>
      </w:r>
      <w:r w:rsidRPr="002F7CE9">
        <w:rPr>
          <w:rtl/>
        </w:rPr>
        <w:t xml:space="preserve"> دادن م</w:t>
      </w:r>
      <w:r>
        <w:rPr>
          <w:rtl/>
        </w:rPr>
        <w:t>ی</w:t>
      </w:r>
      <w:r w:rsidRPr="002F7CE9">
        <w:rPr>
          <w:rtl/>
        </w:rPr>
        <w:t>ان أصحاب پ</w:t>
      </w:r>
      <w:r>
        <w:rPr>
          <w:rtl/>
        </w:rPr>
        <w:t>ی</w:t>
      </w:r>
      <w:r w:rsidRPr="002F7CE9">
        <w:rPr>
          <w:rtl/>
        </w:rPr>
        <w:t>امبر</w:t>
      </w:r>
      <w:r w:rsidRPr="002F7CE9">
        <w:sym w:font="AGA Arabesque" w:char="F072"/>
      </w:r>
      <w:r w:rsidRPr="002F7CE9">
        <w:rPr>
          <w:rtl/>
        </w:rPr>
        <w:t xml:space="preserve">  را تر</w:t>
      </w:r>
      <w:r w:rsidR="00BD623E">
        <w:rPr>
          <w:rFonts w:hint="cs"/>
          <w:rtl/>
        </w:rPr>
        <w:t>ک</w:t>
      </w:r>
      <w:r w:rsidRPr="002F7CE9">
        <w:rPr>
          <w:rtl/>
        </w:rPr>
        <w:t xml:space="preserve"> م</w:t>
      </w:r>
      <w:r>
        <w:rPr>
          <w:rtl/>
        </w:rPr>
        <w:t>ی</w:t>
      </w:r>
      <w:r w:rsidRPr="002F7CE9">
        <w:rPr>
          <w:rtl/>
        </w:rPr>
        <w:t xml:space="preserve"> كرد</w:t>
      </w:r>
      <w:r>
        <w:rPr>
          <w:rtl/>
        </w:rPr>
        <w:t>ی</w:t>
      </w:r>
      <w:r w:rsidRPr="002F7CE9">
        <w:rPr>
          <w:rtl/>
        </w:rPr>
        <w:t>م و ه</w:t>
      </w:r>
      <w:r>
        <w:rPr>
          <w:rtl/>
        </w:rPr>
        <w:t>ی</w:t>
      </w:r>
      <w:r w:rsidRPr="002F7CE9">
        <w:rPr>
          <w:rtl/>
        </w:rPr>
        <w:t xml:space="preserve">چ كدام را </w:t>
      </w:r>
      <w:r w:rsidRPr="00BD623E">
        <w:rPr>
          <w:rtl/>
        </w:rPr>
        <w:t>بر دیگری برتری نمی‌دادیم، كتاب فضائل الصحابة، الأرقام 53-58، 61-63، 401، مجمع الزوائد 9/58، المسند  (چاپ المعارف)  الأرقام</w:t>
      </w:r>
      <w:r w:rsidRPr="002F7CE9">
        <w:rPr>
          <w:rtl/>
        </w:rPr>
        <w:t xml:space="preserve"> 4626، 4797.</w:t>
      </w:r>
    </w:p>
  </w:footnote>
  <w:footnote w:id="372">
    <w:p w:rsidR="00F00040" w:rsidRPr="00BD623E" w:rsidRDefault="00F00040" w:rsidP="00BD623E">
      <w:pPr>
        <w:pStyle w:val="ad"/>
        <w:rPr>
          <w:rtl/>
        </w:rPr>
      </w:pPr>
      <w:r w:rsidRPr="00BD623E">
        <w:rPr>
          <w:rStyle w:val="FootnoteReference"/>
          <w:szCs w:val="22"/>
          <w:vertAlign w:val="baseline"/>
        </w:rPr>
        <w:footnoteRef/>
      </w:r>
      <w:r w:rsidRPr="00BD623E">
        <w:rPr>
          <w:rtl/>
        </w:rPr>
        <w:t xml:space="preserve">-  أبو عبد الرحمن گفت: شيخ </w:t>
      </w:r>
      <w:r w:rsidR="00BD623E" w:rsidRPr="00BD623E">
        <w:rPr>
          <w:rFonts w:hint="cs"/>
          <w:rtl/>
        </w:rPr>
        <w:t>ا</w:t>
      </w:r>
      <w:r w:rsidRPr="00BD623E">
        <w:rPr>
          <w:rtl/>
        </w:rPr>
        <w:t>حمد ميرين بلوچي حديث طائر را تخريج كرده و امام نسائي در تحقيق  بر كتاب خصائص أمير المؤمنين عليّ بن أب</w:t>
      </w:r>
      <w:r w:rsidR="00BD623E">
        <w:rPr>
          <w:rtl/>
        </w:rPr>
        <w:t>ی</w:t>
      </w:r>
      <w:r w:rsidRPr="00BD623E">
        <w:rPr>
          <w:rtl/>
        </w:rPr>
        <w:t xml:space="preserve"> طالب</w:t>
      </w:r>
      <w:r w:rsidR="00BD623E" w:rsidRPr="00BD623E">
        <w:rPr>
          <w:rFonts w:hint="cs"/>
          <w:rtl/>
        </w:rPr>
        <w:t xml:space="preserve"> </w:t>
      </w:r>
      <w:r w:rsidRPr="00BD623E">
        <w:sym w:font="AGA Arabesque" w:char="F074"/>
      </w:r>
      <w:r w:rsidRPr="00BD623E">
        <w:rPr>
          <w:rtl/>
        </w:rPr>
        <w:t xml:space="preserve"> روش او را پ</w:t>
      </w:r>
      <w:r w:rsidR="00BD623E">
        <w:rPr>
          <w:rtl/>
        </w:rPr>
        <w:t>ی</w:t>
      </w:r>
      <w:r w:rsidRPr="00BD623E">
        <w:rPr>
          <w:rtl/>
        </w:rPr>
        <w:t>رو</w:t>
      </w:r>
      <w:r w:rsidR="00BD623E">
        <w:rPr>
          <w:rtl/>
        </w:rPr>
        <w:t>ی</w:t>
      </w:r>
      <w:r w:rsidRPr="00BD623E">
        <w:rPr>
          <w:rtl/>
        </w:rPr>
        <w:t xml:space="preserve"> كرده است، و به خاطر ارزشمند بودن آن تخر</w:t>
      </w:r>
      <w:r w:rsidR="00BD623E">
        <w:rPr>
          <w:rtl/>
        </w:rPr>
        <w:t>ی</w:t>
      </w:r>
      <w:r w:rsidRPr="00BD623E">
        <w:rPr>
          <w:rtl/>
        </w:rPr>
        <w:t>جش را برا</w:t>
      </w:r>
      <w:r w:rsidR="00BD623E">
        <w:rPr>
          <w:rFonts w:hint="cs"/>
          <w:rtl/>
        </w:rPr>
        <w:t>ی</w:t>
      </w:r>
      <w:r w:rsidRPr="00BD623E">
        <w:rPr>
          <w:rtl/>
        </w:rPr>
        <w:t xml:space="preserve"> دانشجو</w:t>
      </w:r>
      <w:r w:rsidR="00BD623E">
        <w:rPr>
          <w:rtl/>
        </w:rPr>
        <w:t>ی</w:t>
      </w:r>
      <w:r w:rsidRPr="00BD623E">
        <w:rPr>
          <w:rtl/>
        </w:rPr>
        <w:t>ان ذكر م</w:t>
      </w:r>
      <w:r w:rsidR="00BD623E">
        <w:rPr>
          <w:rFonts w:hint="cs"/>
          <w:rtl/>
        </w:rPr>
        <w:t>ی</w:t>
      </w:r>
      <w:r w:rsidRPr="00BD623E">
        <w:rPr>
          <w:rtl/>
        </w:rPr>
        <w:t>‌كنم تا از آن بهره‌مند شوند:</w:t>
      </w:r>
    </w:p>
    <w:p w:rsidR="00F00040" w:rsidRPr="00BD623E" w:rsidRDefault="00F00040" w:rsidP="00BD623E">
      <w:pPr>
        <w:pStyle w:val="ad"/>
        <w:ind w:firstLine="0"/>
        <w:rPr>
          <w:rtl/>
        </w:rPr>
      </w:pPr>
      <w:r w:rsidRPr="00BD623E">
        <w:rPr>
          <w:rtl/>
        </w:rPr>
        <w:t>ش</w:t>
      </w:r>
      <w:r w:rsidR="00BD623E">
        <w:rPr>
          <w:rtl/>
        </w:rPr>
        <w:t>ی</w:t>
      </w:r>
      <w:r w:rsidRPr="00BD623E">
        <w:rPr>
          <w:rtl/>
        </w:rPr>
        <w:t>خ بلوش</w:t>
      </w:r>
      <w:r w:rsidR="00BD623E">
        <w:rPr>
          <w:rFonts w:hint="cs"/>
          <w:rtl/>
        </w:rPr>
        <w:t>ی</w:t>
      </w:r>
      <w:r w:rsidRPr="00BD623E">
        <w:rPr>
          <w:rtl/>
        </w:rPr>
        <w:t xml:space="preserve"> م</w:t>
      </w:r>
      <w:r w:rsidR="00BD623E">
        <w:rPr>
          <w:rFonts w:hint="cs"/>
          <w:rtl/>
        </w:rPr>
        <w:t>ی‌</w:t>
      </w:r>
      <w:r w:rsidRPr="00BD623E">
        <w:rPr>
          <w:rtl/>
        </w:rPr>
        <w:t>گو</w:t>
      </w:r>
      <w:r w:rsidR="00BD623E">
        <w:rPr>
          <w:rtl/>
        </w:rPr>
        <w:t>ی</w:t>
      </w:r>
      <w:r w:rsidRPr="00BD623E">
        <w:rPr>
          <w:rtl/>
        </w:rPr>
        <w:t>د: برا</w:t>
      </w:r>
      <w:r w:rsidR="00BD623E">
        <w:rPr>
          <w:rFonts w:hint="cs"/>
          <w:rtl/>
        </w:rPr>
        <w:t>ی</w:t>
      </w:r>
      <w:r w:rsidRPr="00BD623E">
        <w:rPr>
          <w:rtl/>
        </w:rPr>
        <w:t xml:space="preserve"> ا</w:t>
      </w:r>
      <w:r w:rsidR="00BD623E">
        <w:rPr>
          <w:rtl/>
        </w:rPr>
        <w:t>ی</w:t>
      </w:r>
      <w:r w:rsidRPr="00BD623E">
        <w:rPr>
          <w:rtl/>
        </w:rPr>
        <w:t>ن حد</w:t>
      </w:r>
      <w:r w:rsidR="00BD623E">
        <w:rPr>
          <w:rtl/>
        </w:rPr>
        <w:t>ی</w:t>
      </w:r>
      <w:r w:rsidRPr="00BD623E">
        <w:rPr>
          <w:rtl/>
        </w:rPr>
        <w:t>ث كه از  أنس گزارش شده س</w:t>
      </w:r>
      <w:r w:rsidR="00BD623E">
        <w:rPr>
          <w:rFonts w:hint="cs"/>
          <w:rtl/>
        </w:rPr>
        <w:t>ی</w:t>
      </w:r>
      <w:r w:rsidRPr="00BD623E">
        <w:rPr>
          <w:rtl/>
        </w:rPr>
        <w:t xml:space="preserve"> طر</w:t>
      </w:r>
      <w:r w:rsidR="00BD623E">
        <w:rPr>
          <w:rtl/>
        </w:rPr>
        <w:t>ی</w:t>
      </w:r>
      <w:r w:rsidRPr="00BD623E">
        <w:rPr>
          <w:rtl/>
        </w:rPr>
        <w:t>ق وجود دارد-</w:t>
      </w:r>
    </w:p>
    <w:p w:rsidR="00F00040" w:rsidRPr="00BD623E" w:rsidRDefault="00F00040" w:rsidP="00BD623E">
      <w:pPr>
        <w:pStyle w:val="ad"/>
        <w:ind w:firstLine="0"/>
        <w:rPr>
          <w:rtl/>
        </w:rPr>
      </w:pPr>
      <w:r w:rsidRPr="00BD623E">
        <w:rPr>
          <w:rStyle w:val="Chara"/>
          <w:rtl/>
        </w:rPr>
        <w:t>نخست</w:t>
      </w:r>
      <w:r w:rsidRPr="00BD623E">
        <w:rPr>
          <w:rtl/>
        </w:rPr>
        <w:t>: طر</w:t>
      </w:r>
      <w:r w:rsidR="00BD623E">
        <w:rPr>
          <w:rtl/>
        </w:rPr>
        <w:t>ی</w:t>
      </w:r>
      <w:r w:rsidRPr="00BD623E">
        <w:rPr>
          <w:rtl/>
        </w:rPr>
        <w:t>ق سد</w:t>
      </w:r>
      <w:r w:rsidR="00BD623E">
        <w:rPr>
          <w:rFonts w:hint="cs"/>
          <w:rtl/>
        </w:rPr>
        <w:t>ی</w:t>
      </w:r>
      <w:r w:rsidRPr="00BD623E">
        <w:rPr>
          <w:rtl/>
        </w:rPr>
        <w:t xml:space="preserve"> از  أنس.</w:t>
      </w:r>
    </w:p>
    <w:p w:rsidR="00F00040" w:rsidRPr="00BD623E" w:rsidRDefault="00F00040" w:rsidP="00BD623E">
      <w:pPr>
        <w:pStyle w:val="ad"/>
        <w:ind w:firstLine="0"/>
        <w:rPr>
          <w:spacing w:val="-2"/>
          <w:rtl/>
        </w:rPr>
      </w:pPr>
      <w:r w:rsidRPr="00BD623E">
        <w:rPr>
          <w:spacing w:val="-2"/>
          <w:rtl/>
        </w:rPr>
        <w:t>ترمذ</w:t>
      </w:r>
      <w:r w:rsidR="00BD623E" w:rsidRPr="00BD623E">
        <w:rPr>
          <w:rFonts w:hint="cs"/>
          <w:spacing w:val="-2"/>
          <w:rtl/>
        </w:rPr>
        <w:t>ی</w:t>
      </w:r>
      <w:r w:rsidRPr="00BD623E">
        <w:rPr>
          <w:spacing w:val="-2"/>
          <w:rtl/>
        </w:rPr>
        <w:t xml:space="preserve"> در ال</w:t>
      </w:r>
      <w:r w:rsidRPr="00BD623E">
        <w:rPr>
          <w:rFonts w:hint="cs"/>
          <w:spacing w:val="-2"/>
          <w:rtl/>
        </w:rPr>
        <w:t>ـ</w:t>
      </w:r>
      <w:r w:rsidRPr="00BD623E">
        <w:rPr>
          <w:spacing w:val="-2"/>
          <w:rtl/>
        </w:rPr>
        <w:t xml:space="preserve">مناقب (5: 300) و أبو </w:t>
      </w:r>
      <w:r w:rsidR="00BD623E">
        <w:rPr>
          <w:spacing w:val="-2"/>
          <w:rtl/>
        </w:rPr>
        <w:t>ی</w:t>
      </w:r>
      <w:r w:rsidRPr="00BD623E">
        <w:rPr>
          <w:spacing w:val="-2"/>
          <w:rtl/>
        </w:rPr>
        <w:t>على چنانكه در «المقصد العل</w:t>
      </w:r>
      <w:r w:rsidR="00BD623E">
        <w:rPr>
          <w:spacing w:val="-2"/>
          <w:rtl/>
        </w:rPr>
        <w:t>ی</w:t>
      </w:r>
      <w:r w:rsidRPr="00BD623E">
        <w:rPr>
          <w:spacing w:val="-2"/>
          <w:rtl/>
        </w:rPr>
        <w:t>» آمده (ق 2/123) و ابن عد</w:t>
      </w:r>
      <w:r w:rsidR="00BD623E" w:rsidRPr="00BD623E">
        <w:rPr>
          <w:rFonts w:hint="cs"/>
          <w:spacing w:val="-2"/>
          <w:rtl/>
        </w:rPr>
        <w:t>ی</w:t>
      </w:r>
      <w:r w:rsidRPr="00BD623E">
        <w:rPr>
          <w:spacing w:val="-2"/>
          <w:rtl/>
        </w:rPr>
        <w:t xml:space="preserve"> در «الكامل (2/3/69) وابن المغازل</w:t>
      </w:r>
      <w:r w:rsidR="00BD623E" w:rsidRPr="00BD623E">
        <w:rPr>
          <w:rFonts w:hint="cs"/>
          <w:spacing w:val="-2"/>
          <w:rtl/>
        </w:rPr>
        <w:t>ی</w:t>
      </w:r>
      <w:r w:rsidRPr="00BD623E">
        <w:rPr>
          <w:spacing w:val="-2"/>
          <w:rtl/>
        </w:rPr>
        <w:t xml:space="preserve"> در «مناقب عل</w:t>
      </w:r>
      <w:r w:rsidR="00BD623E" w:rsidRPr="00BD623E">
        <w:rPr>
          <w:rFonts w:hint="cs"/>
          <w:spacing w:val="-2"/>
          <w:rtl/>
        </w:rPr>
        <w:t>ی</w:t>
      </w:r>
      <w:r w:rsidRPr="00BD623E">
        <w:rPr>
          <w:spacing w:val="-2"/>
          <w:rtl/>
        </w:rPr>
        <w:t xml:space="preserve"> (171) وابن عساكر (12: 124، 125) و ابن جوز</w:t>
      </w:r>
      <w:r w:rsidR="00BD623E" w:rsidRPr="00BD623E">
        <w:rPr>
          <w:rFonts w:hint="cs"/>
          <w:spacing w:val="-2"/>
          <w:rtl/>
        </w:rPr>
        <w:t>ی</w:t>
      </w:r>
      <w:r w:rsidRPr="00BD623E">
        <w:rPr>
          <w:spacing w:val="-2"/>
          <w:rtl/>
        </w:rPr>
        <w:t xml:space="preserve"> در «العلل ال</w:t>
      </w:r>
      <w:r w:rsidRPr="00BD623E">
        <w:rPr>
          <w:rFonts w:hint="cs"/>
          <w:spacing w:val="-2"/>
          <w:rtl/>
        </w:rPr>
        <w:t>ـ</w:t>
      </w:r>
      <w:r w:rsidRPr="00BD623E">
        <w:rPr>
          <w:spacing w:val="-2"/>
          <w:rtl/>
        </w:rPr>
        <w:t>متناه</w:t>
      </w:r>
      <w:r w:rsidR="00BD623E">
        <w:rPr>
          <w:spacing w:val="-2"/>
          <w:rtl/>
        </w:rPr>
        <w:t>ی</w:t>
      </w:r>
      <w:r w:rsidRPr="00BD623E">
        <w:rPr>
          <w:spacing w:val="-2"/>
          <w:rtl/>
        </w:rPr>
        <w:t>ة (1: 226) و خوارزم</w:t>
      </w:r>
      <w:r w:rsidR="00BD623E" w:rsidRPr="00BD623E">
        <w:rPr>
          <w:rFonts w:hint="cs"/>
          <w:spacing w:val="-2"/>
          <w:rtl/>
        </w:rPr>
        <w:t>ی</w:t>
      </w:r>
      <w:r w:rsidRPr="00BD623E">
        <w:rPr>
          <w:spacing w:val="-2"/>
          <w:rtl/>
        </w:rPr>
        <w:t xml:space="preserve"> در </w:t>
      </w:r>
      <w:r w:rsidRPr="00BD623E">
        <w:rPr>
          <w:rFonts w:hint="cs"/>
          <w:spacing w:val="-2"/>
          <w:rtl/>
        </w:rPr>
        <w:t>«</w:t>
      </w:r>
      <w:r w:rsidRPr="00BD623E">
        <w:rPr>
          <w:spacing w:val="-2"/>
          <w:rtl/>
        </w:rPr>
        <w:t>الـمناقب</w:t>
      </w:r>
      <w:r w:rsidRPr="00BD623E">
        <w:rPr>
          <w:rFonts w:hint="cs"/>
          <w:spacing w:val="-2"/>
          <w:rtl/>
        </w:rPr>
        <w:t>»</w:t>
      </w:r>
      <w:r w:rsidR="00BD623E" w:rsidRPr="00BD623E">
        <w:rPr>
          <w:spacing w:val="-2"/>
          <w:rtl/>
        </w:rPr>
        <w:t xml:space="preserve"> (59)آن را تخر</w:t>
      </w:r>
      <w:r w:rsidR="00BD623E">
        <w:rPr>
          <w:spacing w:val="-2"/>
          <w:rtl/>
        </w:rPr>
        <w:t>ی</w:t>
      </w:r>
      <w:r w:rsidR="00BD623E" w:rsidRPr="00BD623E">
        <w:rPr>
          <w:spacing w:val="-2"/>
          <w:rtl/>
        </w:rPr>
        <w:t>ج كرده</w:t>
      </w:r>
      <w:r w:rsidR="00BD623E" w:rsidRPr="00BD623E">
        <w:rPr>
          <w:rFonts w:hint="cs"/>
          <w:spacing w:val="-2"/>
          <w:rtl/>
        </w:rPr>
        <w:t>‌</w:t>
      </w:r>
      <w:r w:rsidRPr="00BD623E">
        <w:rPr>
          <w:spacing w:val="-2"/>
          <w:rtl/>
        </w:rPr>
        <w:t>اند. و ابن عساكر گفته‌ی دارقطن</w:t>
      </w:r>
      <w:r w:rsidR="00BD623E" w:rsidRPr="00BD623E">
        <w:rPr>
          <w:rFonts w:hint="cs"/>
          <w:spacing w:val="-2"/>
          <w:rtl/>
        </w:rPr>
        <w:t>ی</w:t>
      </w:r>
      <w:r w:rsidRPr="00BD623E">
        <w:rPr>
          <w:spacing w:val="-2"/>
          <w:rtl/>
        </w:rPr>
        <w:t xml:space="preserve"> را «ال</w:t>
      </w:r>
      <w:r w:rsidRPr="00BD623E">
        <w:rPr>
          <w:rFonts w:hint="cs"/>
          <w:spacing w:val="-2"/>
          <w:rtl/>
        </w:rPr>
        <w:t>ـ</w:t>
      </w:r>
      <w:r w:rsidRPr="00BD623E">
        <w:rPr>
          <w:spacing w:val="-2"/>
          <w:rtl/>
        </w:rPr>
        <w:t>مسند» نقل كرده كه: ع</w:t>
      </w:r>
      <w:r w:rsidR="00BD623E">
        <w:rPr>
          <w:spacing w:val="-2"/>
          <w:rtl/>
        </w:rPr>
        <w:t>ی</w:t>
      </w:r>
      <w:r w:rsidRPr="00BD623E">
        <w:rPr>
          <w:spacing w:val="-2"/>
          <w:rtl/>
        </w:rPr>
        <w:t>سى بن عمر سد</w:t>
      </w:r>
      <w:r w:rsidR="00BD623E">
        <w:rPr>
          <w:spacing w:val="-2"/>
          <w:rtl/>
        </w:rPr>
        <w:t>ی</w:t>
      </w:r>
      <w:r w:rsidRPr="00BD623E">
        <w:rPr>
          <w:spacing w:val="-2"/>
          <w:rtl/>
        </w:rPr>
        <w:t xml:space="preserve"> به تنها</w:t>
      </w:r>
      <w:r w:rsidR="00BD623E">
        <w:rPr>
          <w:spacing w:val="-2"/>
          <w:rtl/>
        </w:rPr>
        <w:t>ی</w:t>
      </w:r>
      <w:r w:rsidR="00BD623E" w:rsidRPr="00BD623E">
        <w:rPr>
          <w:rFonts w:hint="cs"/>
          <w:spacing w:val="-2"/>
          <w:rtl/>
        </w:rPr>
        <w:t>ی</w:t>
      </w:r>
      <w:r w:rsidRPr="00BD623E">
        <w:rPr>
          <w:spacing w:val="-2"/>
          <w:rtl/>
        </w:rPr>
        <w:t xml:space="preserve"> آن را گزارش داده است. م</w:t>
      </w:r>
      <w:r w:rsidR="00BD623E" w:rsidRPr="00BD623E">
        <w:rPr>
          <w:rFonts w:hint="cs"/>
          <w:spacing w:val="-2"/>
          <w:rtl/>
        </w:rPr>
        <w:t>ی</w:t>
      </w:r>
      <w:r w:rsidRPr="00BD623E">
        <w:rPr>
          <w:rFonts w:hint="cs"/>
          <w:spacing w:val="-2"/>
          <w:rtl/>
        </w:rPr>
        <w:t>‌</w:t>
      </w:r>
      <w:r w:rsidRPr="00BD623E">
        <w:rPr>
          <w:spacing w:val="-2"/>
          <w:rtl/>
        </w:rPr>
        <w:t>گو</w:t>
      </w:r>
      <w:r w:rsidR="00BD623E">
        <w:rPr>
          <w:spacing w:val="-2"/>
          <w:rtl/>
        </w:rPr>
        <w:t>ی</w:t>
      </w:r>
      <w:r w:rsidRPr="00BD623E">
        <w:rPr>
          <w:spacing w:val="-2"/>
          <w:rtl/>
        </w:rPr>
        <w:t>م: بلكه حارث بن نبهان از سد</w:t>
      </w:r>
      <w:r w:rsidR="00BD623E">
        <w:rPr>
          <w:spacing w:val="-2"/>
          <w:rtl/>
        </w:rPr>
        <w:t>ی</w:t>
      </w:r>
      <w:r w:rsidRPr="00BD623E">
        <w:rPr>
          <w:spacing w:val="-2"/>
          <w:rtl/>
        </w:rPr>
        <w:t xml:space="preserve"> نزد  ابن عساكر  او را پ</w:t>
      </w:r>
      <w:r w:rsidR="00BD623E">
        <w:rPr>
          <w:spacing w:val="-2"/>
          <w:rtl/>
        </w:rPr>
        <w:t>ی</w:t>
      </w:r>
      <w:r w:rsidRPr="00BD623E">
        <w:rPr>
          <w:spacing w:val="-2"/>
          <w:rtl/>
        </w:rPr>
        <w:t>رو</w:t>
      </w:r>
      <w:r w:rsidR="00BD623E" w:rsidRPr="00BD623E">
        <w:rPr>
          <w:rFonts w:hint="cs"/>
          <w:spacing w:val="-2"/>
          <w:rtl/>
        </w:rPr>
        <w:t>ی</w:t>
      </w:r>
      <w:r w:rsidRPr="00BD623E">
        <w:rPr>
          <w:spacing w:val="-2"/>
          <w:rtl/>
        </w:rPr>
        <w:t xml:space="preserve"> كرده است، و همچنانكه در «التقر</w:t>
      </w:r>
      <w:r w:rsidR="00BD623E">
        <w:rPr>
          <w:spacing w:val="-2"/>
          <w:rtl/>
        </w:rPr>
        <w:t>ی</w:t>
      </w:r>
      <w:r w:rsidRPr="00BD623E">
        <w:rPr>
          <w:spacing w:val="-2"/>
          <w:rtl/>
        </w:rPr>
        <w:t>ب»</w:t>
      </w:r>
      <w:r w:rsidR="00BD623E" w:rsidRPr="00BD623E">
        <w:rPr>
          <w:rFonts w:hint="cs"/>
          <w:spacing w:val="-2"/>
          <w:rtl/>
        </w:rPr>
        <w:t xml:space="preserve"> </w:t>
      </w:r>
      <w:r w:rsidRPr="00BD623E">
        <w:rPr>
          <w:spacing w:val="-2"/>
          <w:rtl/>
        </w:rPr>
        <w:t>آمده حارث مترو</w:t>
      </w:r>
      <w:r w:rsidR="00BD623E" w:rsidRPr="00BD623E">
        <w:rPr>
          <w:rFonts w:hint="cs"/>
          <w:spacing w:val="-2"/>
          <w:rtl/>
        </w:rPr>
        <w:t>ک</w:t>
      </w:r>
      <w:r w:rsidRPr="00BD623E">
        <w:rPr>
          <w:spacing w:val="-2"/>
          <w:rtl/>
        </w:rPr>
        <w:t xml:space="preserve"> است.</w:t>
      </w:r>
    </w:p>
    <w:p w:rsidR="00F00040" w:rsidRPr="00BD623E" w:rsidRDefault="00F00040" w:rsidP="00BD623E">
      <w:pPr>
        <w:pStyle w:val="ad"/>
        <w:ind w:firstLine="0"/>
        <w:rPr>
          <w:rtl/>
        </w:rPr>
      </w:pPr>
      <w:r w:rsidRPr="00BD623E">
        <w:rPr>
          <w:rStyle w:val="Chara"/>
          <w:rtl/>
        </w:rPr>
        <w:t>دوم</w:t>
      </w:r>
      <w:r w:rsidRPr="00BD623E">
        <w:rPr>
          <w:rtl/>
        </w:rPr>
        <w:t>: طر</w:t>
      </w:r>
      <w:r w:rsidR="00BD623E">
        <w:rPr>
          <w:rtl/>
        </w:rPr>
        <w:t>ی</w:t>
      </w:r>
      <w:r w:rsidRPr="00BD623E">
        <w:rPr>
          <w:rtl/>
        </w:rPr>
        <w:t>ق حماد بن مختار از عبد المل</w:t>
      </w:r>
      <w:r w:rsidR="00BD623E">
        <w:rPr>
          <w:rFonts w:hint="cs"/>
          <w:rtl/>
        </w:rPr>
        <w:t>ک</w:t>
      </w:r>
      <w:r w:rsidRPr="00BD623E">
        <w:rPr>
          <w:rtl/>
        </w:rPr>
        <w:t xml:space="preserve"> بن عم</w:t>
      </w:r>
      <w:r w:rsidR="00BD623E">
        <w:rPr>
          <w:rtl/>
        </w:rPr>
        <w:t>ی</w:t>
      </w:r>
      <w:r w:rsidRPr="00BD623E">
        <w:rPr>
          <w:rtl/>
        </w:rPr>
        <w:t>ر از انس.</w:t>
      </w:r>
    </w:p>
    <w:p w:rsidR="00F00040" w:rsidRPr="00BD623E" w:rsidRDefault="00F00040" w:rsidP="00BD623E">
      <w:pPr>
        <w:pStyle w:val="ad"/>
        <w:rPr>
          <w:rtl/>
        </w:rPr>
      </w:pPr>
      <w:r w:rsidRPr="00BD623E">
        <w:rPr>
          <w:rtl/>
        </w:rPr>
        <w:t xml:space="preserve"> </w:t>
      </w:r>
      <w:r w:rsidR="00BD623E">
        <w:rPr>
          <w:rFonts w:hint="cs"/>
          <w:rtl/>
        </w:rPr>
        <w:tab/>
      </w:r>
      <w:r w:rsidRPr="00BD623E">
        <w:rPr>
          <w:rtl/>
        </w:rPr>
        <w:t>طبران</w:t>
      </w:r>
      <w:r w:rsidR="00BD623E">
        <w:rPr>
          <w:rFonts w:hint="cs"/>
          <w:rtl/>
        </w:rPr>
        <w:t>ی</w:t>
      </w:r>
      <w:r w:rsidRPr="00BD623E">
        <w:rPr>
          <w:rtl/>
        </w:rPr>
        <w:t xml:space="preserve"> در </w:t>
      </w:r>
      <w:r w:rsidRPr="00BD623E">
        <w:rPr>
          <w:rFonts w:hint="cs"/>
          <w:rtl/>
        </w:rPr>
        <w:t>«</w:t>
      </w:r>
      <w:r w:rsidRPr="00BD623E">
        <w:rPr>
          <w:rtl/>
        </w:rPr>
        <w:t>الكب</w:t>
      </w:r>
      <w:r w:rsidR="00BD623E">
        <w:rPr>
          <w:rtl/>
        </w:rPr>
        <w:t>ی</w:t>
      </w:r>
      <w:r w:rsidRPr="00BD623E">
        <w:rPr>
          <w:rtl/>
        </w:rPr>
        <w:t>ر</w:t>
      </w:r>
      <w:r w:rsidRPr="00BD623E">
        <w:rPr>
          <w:rFonts w:hint="cs"/>
          <w:rtl/>
        </w:rPr>
        <w:t xml:space="preserve">: </w:t>
      </w:r>
      <w:r w:rsidRPr="00BD623E">
        <w:rPr>
          <w:rtl/>
        </w:rPr>
        <w:t>1/226 و ابن ال</w:t>
      </w:r>
      <w:r w:rsidRPr="00BD623E">
        <w:rPr>
          <w:rFonts w:hint="cs"/>
          <w:rtl/>
        </w:rPr>
        <w:t>ـ</w:t>
      </w:r>
      <w:r w:rsidRPr="00BD623E">
        <w:rPr>
          <w:rtl/>
        </w:rPr>
        <w:t>مغازل</w:t>
      </w:r>
      <w:r w:rsidR="00BD623E">
        <w:rPr>
          <w:rtl/>
        </w:rPr>
        <w:t>ی</w:t>
      </w:r>
      <w:r w:rsidRPr="00BD623E">
        <w:rPr>
          <w:rFonts w:hint="cs"/>
          <w:rtl/>
        </w:rPr>
        <w:t>:</w:t>
      </w:r>
      <w:r w:rsidRPr="00BD623E">
        <w:rPr>
          <w:rtl/>
        </w:rPr>
        <w:t xml:space="preserve"> 171</w:t>
      </w:r>
      <w:r w:rsidRPr="00BD623E">
        <w:rPr>
          <w:rFonts w:hint="cs"/>
          <w:rtl/>
        </w:rPr>
        <w:t>،</w:t>
      </w:r>
      <w:r w:rsidRPr="00BD623E">
        <w:rPr>
          <w:rtl/>
        </w:rPr>
        <w:t xml:space="preserve"> و</w:t>
      </w:r>
      <w:r w:rsidRPr="00BD623E">
        <w:rPr>
          <w:rFonts w:hint="cs"/>
          <w:rtl/>
        </w:rPr>
        <w:t xml:space="preserve"> </w:t>
      </w:r>
      <w:r w:rsidRPr="00BD623E">
        <w:rPr>
          <w:rtl/>
        </w:rPr>
        <w:t>ابن عساكر</w:t>
      </w:r>
      <w:r w:rsidRPr="00BD623E">
        <w:rPr>
          <w:rFonts w:hint="cs"/>
          <w:rtl/>
        </w:rPr>
        <w:t xml:space="preserve">: </w:t>
      </w:r>
      <w:r w:rsidRPr="00BD623E">
        <w:rPr>
          <w:rtl/>
        </w:rPr>
        <w:t>12: 125</w:t>
      </w:r>
      <w:r w:rsidRPr="00BD623E">
        <w:rPr>
          <w:rFonts w:hint="cs"/>
          <w:rtl/>
        </w:rPr>
        <w:t>،</w:t>
      </w:r>
      <w:r w:rsidRPr="00BD623E">
        <w:rPr>
          <w:rtl/>
        </w:rPr>
        <w:t xml:space="preserve"> و ابن الجوز</w:t>
      </w:r>
      <w:r w:rsidR="00BD623E">
        <w:rPr>
          <w:rFonts w:hint="cs"/>
          <w:rtl/>
        </w:rPr>
        <w:t>ی</w:t>
      </w:r>
      <w:r w:rsidRPr="00BD623E">
        <w:rPr>
          <w:rtl/>
        </w:rPr>
        <w:t xml:space="preserve"> در «العلل (1: 228) و ابن المؤ</w:t>
      </w:r>
      <w:r w:rsidR="00BD623E">
        <w:rPr>
          <w:rtl/>
        </w:rPr>
        <w:t>ی</w:t>
      </w:r>
      <w:r w:rsidRPr="00BD623E">
        <w:rPr>
          <w:rtl/>
        </w:rPr>
        <w:t>د جو</w:t>
      </w:r>
      <w:r w:rsidR="00BD623E">
        <w:rPr>
          <w:rtl/>
        </w:rPr>
        <w:t>ی</w:t>
      </w:r>
      <w:r w:rsidRPr="00BD623E">
        <w:rPr>
          <w:rtl/>
        </w:rPr>
        <w:t>ن</w:t>
      </w:r>
      <w:r w:rsidR="00BD623E">
        <w:rPr>
          <w:rtl/>
        </w:rPr>
        <w:t>ی</w:t>
      </w:r>
      <w:r w:rsidRPr="00BD623E">
        <w:rPr>
          <w:rtl/>
        </w:rPr>
        <w:t xml:space="preserve"> در فرائد السمط</w:t>
      </w:r>
      <w:r w:rsidR="00BD623E">
        <w:rPr>
          <w:rtl/>
        </w:rPr>
        <w:t>ی</w:t>
      </w:r>
      <w:r w:rsidRPr="00BD623E">
        <w:rPr>
          <w:rtl/>
        </w:rPr>
        <w:t>ن</w:t>
      </w:r>
      <w:r w:rsidRPr="00BD623E">
        <w:rPr>
          <w:rFonts w:hint="cs"/>
          <w:rtl/>
        </w:rPr>
        <w:t xml:space="preserve">: </w:t>
      </w:r>
      <w:r w:rsidRPr="00BD623E">
        <w:rPr>
          <w:rtl/>
        </w:rPr>
        <w:t xml:space="preserve">1: 209، و </w:t>
      </w:r>
      <w:r w:rsidR="00BD623E" w:rsidRPr="00BD623E">
        <w:rPr>
          <w:rtl/>
        </w:rPr>
        <w:t>حماد بن مختار ا</w:t>
      </w:r>
      <w:r w:rsidR="00BD623E">
        <w:rPr>
          <w:rtl/>
        </w:rPr>
        <w:t>ی</w:t>
      </w:r>
      <w:r w:rsidR="00BD623E" w:rsidRPr="00BD623E">
        <w:rPr>
          <w:rtl/>
        </w:rPr>
        <w:t>ن را تخر</w:t>
      </w:r>
      <w:r w:rsidR="00BD623E">
        <w:rPr>
          <w:rtl/>
        </w:rPr>
        <w:t>ی</w:t>
      </w:r>
      <w:r w:rsidR="00BD623E" w:rsidRPr="00BD623E">
        <w:rPr>
          <w:rtl/>
        </w:rPr>
        <w:t>ج كرده</w:t>
      </w:r>
      <w:r w:rsidR="00BD623E" w:rsidRPr="00BD623E">
        <w:rPr>
          <w:rFonts w:hint="cs"/>
          <w:rtl/>
        </w:rPr>
        <w:t>‌</w:t>
      </w:r>
      <w:r w:rsidRPr="00BD623E">
        <w:rPr>
          <w:rtl/>
        </w:rPr>
        <w:t>اند، ابن الجوز</w:t>
      </w:r>
      <w:r w:rsidR="00BD623E">
        <w:rPr>
          <w:rtl/>
        </w:rPr>
        <w:t>ی</w:t>
      </w:r>
      <w:r w:rsidRPr="00BD623E">
        <w:rPr>
          <w:rtl/>
        </w:rPr>
        <w:t xml:space="preserve"> از ابن عد</w:t>
      </w:r>
      <w:r w:rsidR="00BD623E">
        <w:rPr>
          <w:rtl/>
        </w:rPr>
        <w:t>ی</w:t>
      </w:r>
      <w:r w:rsidRPr="00BD623E">
        <w:rPr>
          <w:rtl/>
        </w:rPr>
        <w:t xml:space="preserve"> در مورد حماد چن</w:t>
      </w:r>
      <w:r w:rsidR="00BD623E">
        <w:rPr>
          <w:rtl/>
        </w:rPr>
        <w:t>ی</w:t>
      </w:r>
      <w:r w:rsidRPr="00BD623E">
        <w:rPr>
          <w:rtl/>
        </w:rPr>
        <w:t>ن نقل م</w:t>
      </w:r>
      <w:r w:rsidR="00BD623E">
        <w:rPr>
          <w:rtl/>
        </w:rPr>
        <w:t>ی</w:t>
      </w:r>
      <w:r w:rsidRPr="00BD623E">
        <w:rPr>
          <w:rtl/>
        </w:rPr>
        <w:t xml:space="preserve"> كند: «ش</w:t>
      </w:r>
      <w:r w:rsidR="00BD623E">
        <w:rPr>
          <w:rtl/>
        </w:rPr>
        <w:t>ی</w:t>
      </w:r>
      <w:r w:rsidRPr="00BD623E">
        <w:rPr>
          <w:rtl/>
        </w:rPr>
        <w:t>عه ا</w:t>
      </w:r>
      <w:r w:rsidR="00BD623E">
        <w:rPr>
          <w:rtl/>
        </w:rPr>
        <w:t>ی</w:t>
      </w:r>
      <w:r w:rsidRPr="00BD623E">
        <w:rPr>
          <w:rtl/>
        </w:rPr>
        <w:t xml:space="preserve"> مجهول است». و ذهب</w:t>
      </w:r>
      <w:r w:rsidR="00BD623E">
        <w:rPr>
          <w:rtl/>
        </w:rPr>
        <w:t>ی</w:t>
      </w:r>
      <w:r w:rsidRPr="00BD623E">
        <w:rPr>
          <w:rtl/>
        </w:rPr>
        <w:t xml:space="preserve"> در « المغن</w:t>
      </w:r>
      <w:r w:rsidR="00BD623E">
        <w:rPr>
          <w:rtl/>
        </w:rPr>
        <w:t>ی</w:t>
      </w:r>
      <w:r w:rsidRPr="00BD623E">
        <w:rPr>
          <w:rtl/>
        </w:rPr>
        <w:t xml:space="preserve"> گفته است: (1: 83) «او را نم</w:t>
      </w:r>
      <w:r w:rsidR="00BD623E">
        <w:rPr>
          <w:rtl/>
        </w:rPr>
        <w:t>ی</w:t>
      </w:r>
      <w:r w:rsidRPr="00BD623E">
        <w:rPr>
          <w:rtl/>
        </w:rPr>
        <w:t xml:space="preserve"> شناسم».</w:t>
      </w:r>
    </w:p>
    <w:p w:rsidR="00F00040" w:rsidRPr="00BD623E" w:rsidRDefault="00F00040" w:rsidP="00BD623E">
      <w:pPr>
        <w:pStyle w:val="ad"/>
        <w:ind w:firstLine="0"/>
        <w:rPr>
          <w:rtl/>
        </w:rPr>
      </w:pPr>
      <w:r w:rsidRPr="00BD623E">
        <w:rPr>
          <w:rStyle w:val="Chara"/>
          <w:rtl/>
        </w:rPr>
        <w:t>سوم</w:t>
      </w:r>
      <w:r w:rsidRPr="00BD623E">
        <w:rPr>
          <w:rtl/>
        </w:rPr>
        <w:t>: از جعفر بن سل</w:t>
      </w:r>
      <w:r w:rsidR="00BD623E">
        <w:rPr>
          <w:rtl/>
        </w:rPr>
        <w:t>ی</w:t>
      </w:r>
      <w:r w:rsidRPr="00BD623E">
        <w:rPr>
          <w:rtl/>
        </w:rPr>
        <w:t>مان از عبد الله بن مثنى از عبد الله بن أنس از انس.</w:t>
      </w:r>
    </w:p>
    <w:p w:rsidR="00F00040" w:rsidRPr="00BD623E" w:rsidRDefault="00F00040" w:rsidP="00BD623E">
      <w:pPr>
        <w:pStyle w:val="ad"/>
        <w:ind w:firstLine="0"/>
      </w:pPr>
      <w:r w:rsidRPr="00BD623E">
        <w:rPr>
          <w:rtl/>
        </w:rPr>
        <w:t xml:space="preserve">أبو </w:t>
      </w:r>
      <w:r w:rsidR="00BD623E">
        <w:rPr>
          <w:rtl/>
        </w:rPr>
        <w:t>ی</w:t>
      </w:r>
      <w:r w:rsidRPr="00BD623E">
        <w:rPr>
          <w:rtl/>
        </w:rPr>
        <w:t xml:space="preserve">على در </w:t>
      </w:r>
      <w:r w:rsidRPr="00BD623E">
        <w:rPr>
          <w:rFonts w:hint="cs"/>
          <w:rtl/>
        </w:rPr>
        <w:t>«</w:t>
      </w:r>
      <w:r w:rsidRPr="00BD623E">
        <w:rPr>
          <w:rtl/>
        </w:rPr>
        <w:t>ال</w:t>
      </w:r>
      <w:r w:rsidRPr="00BD623E">
        <w:rPr>
          <w:rFonts w:hint="cs"/>
          <w:rtl/>
        </w:rPr>
        <w:t>ـ</w:t>
      </w:r>
      <w:r w:rsidRPr="00BD623E">
        <w:rPr>
          <w:rtl/>
        </w:rPr>
        <w:t>مسند</w:t>
      </w:r>
      <w:r w:rsidRPr="00BD623E">
        <w:rPr>
          <w:rFonts w:hint="cs"/>
          <w:rtl/>
        </w:rPr>
        <w:t>»</w:t>
      </w:r>
      <w:r w:rsidRPr="00BD623E">
        <w:rPr>
          <w:rtl/>
        </w:rPr>
        <w:t xml:space="preserve"> همچنانكه در </w:t>
      </w:r>
      <w:r w:rsidRPr="00BD623E">
        <w:rPr>
          <w:rFonts w:hint="cs"/>
          <w:rtl/>
        </w:rPr>
        <w:t>«</w:t>
      </w:r>
      <w:r w:rsidRPr="00BD623E">
        <w:rPr>
          <w:rtl/>
        </w:rPr>
        <w:t>ال</w:t>
      </w:r>
      <w:r w:rsidRPr="00BD623E">
        <w:rPr>
          <w:rFonts w:hint="cs"/>
          <w:rtl/>
        </w:rPr>
        <w:t>ـ</w:t>
      </w:r>
      <w:r w:rsidRPr="00BD623E">
        <w:rPr>
          <w:rtl/>
        </w:rPr>
        <w:t>مطالب العال</w:t>
      </w:r>
      <w:r w:rsidR="00BD623E">
        <w:rPr>
          <w:rtl/>
        </w:rPr>
        <w:t>ی</w:t>
      </w:r>
      <w:r w:rsidRPr="00BD623E">
        <w:rPr>
          <w:rtl/>
        </w:rPr>
        <w:t>ة</w:t>
      </w:r>
      <w:r w:rsidRPr="00BD623E">
        <w:rPr>
          <w:rFonts w:hint="cs"/>
          <w:rtl/>
        </w:rPr>
        <w:t>»</w:t>
      </w:r>
      <w:r w:rsidRPr="00BD623E">
        <w:rPr>
          <w:rtl/>
        </w:rPr>
        <w:t xml:space="preserve"> آمده (ق 556) و ابن عد</w:t>
      </w:r>
      <w:r w:rsidR="00BD623E">
        <w:rPr>
          <w:rtl/>
        </w:rPr>
        <w:t>ی</w:t>
      </w:r>
      <w:r w:rsidRPr="00BD623E">
        <w:rPr>
          <w:rtl/>
        </w:rPr>
        <w:t xml:space="preserve"> (ق 2/32) و ابن المغازل</w:t>
      </w:r>
      <w:r w:rsidR="00BD623E">
        <w:rPr>
          <w:rtl/>
        </w:rPr>
        <w:t>ی</w:t>
      </w:r>
      <w:r w:rsidRPr="00BD623E">
        <w:rPr>
          <w:rFonts w:hint="cs"/>
          <w:rtl/>
        </w:rPr>
        <w:t xml:space="preserve">: </w:t>
      </w:r>
      <w:r w:rsidRPr="00BD623E">
        <w:rPr>
          <w:rtl/>
        </w:rPr>
        <w:t>172 و ابن عساكر</w:t>
      </w:r>
      <w:r w:rsidRPr="00BD623E">
        <w:rPr>
          <w:rFonts w:hint="cs"/>
          <w:rtl/>
        </w:rPr>
        <w:t xml:space="preserve">: </w:t>
      </w:r>
      <w:r w:rsidRPr="00BD623E">
        <w:rPr>
          <w:rtl/>
        </w:rPr>
        <w:t>12: 122</w:t>
      </w:r>
      <w:r w:rsidRPr="00BD623E">
        <w:rPr>
          <w:rFonts w:hint="cs"/>
          <w:rtl/>
        </w:rPr>
        <w:t>،</w:t>
      </w:r>
      <w:r w:rsidRPr="00BD623E">
        <w:rPr>
          <w:rtl/>
        </w:rPr>
        <w:t xml:space="preserve"> آن را تخر</w:t>
      </w:r>
      <w:r w:rsidR="00BD623E">
        <w:rPr>
          <w:rtl/>
        </w:rPr>
        <w:t>ی</w:t>
      </w:r>
      <w:r w:rsidRPr="00BD623E">
        <w:rPr>
          <w:rtl/>
        </w:rPr>
        <w:t>ج كرده اند و جعفر بن سلم</w:t>
      </w:r>
      <w:r w:rsidR="00BD623E">
        <w:rPr>
          <w:rtl/>
        </w:rPr>
        <w:t>ی</w:t>
      </w:r>
      <w:r w:rsidRPr="00BD623E">
        <w:rPr>
          <w:rtl/>
        </w:rPr>
        <w:t>ان چنانكه در ال</w:t>
      </w:r>
      <w:r w:rsidRPr="00BD623E">
        <w:rPr>
          <w:rFonts w:hint="cs"/>
          <w:rtl/>
        </w:rPr>
        <w:t>ـ</w:t>
      </w:r>
      <w:r w:rsidRPr="00BD623E">
        <w:rPr>
          <w:rtl/>
        </w:rPr>
        <w:t>م</w:t>
      </w:r>
      <w:r w:rsidR="00BD623E">
        <w:rPr>
          <w:rtl/>
        </w:rPr>
        <w:t>ی</w:t>
      </w:r>
      <w:r w:rsidRPr="00BD623E">
        <w:rPr>
          <w:rtl/>
        </w:rPr>
        <w:t>زان</w:t>
      </w:r>
      <w:r w:rsidRPr="00BD623E">
        <w:rPr>
          <w:rFonts w:hint="cs"/>
          <w:rtl/>
        </w:rPr>
        <w:t xml:space="preserve">: </w:t>
      </w:r>
      <w:r w:rsidRPr="00BD623E">
        <w:rPr>
          <w:rtl/>
        </w:rPr>
        <w:t>1: 408</w:t>
      </w:r>
      <w:r w:rsidRPr="00BD623E">
        <w:rPr>
          <w:rFonts w:hint="cs"/>
          <w:rtl/>
        </w:rPr>
        <w:t>،</w:t>
      </w:r>
      <w:r w:rsidRPr="00BD623E">
        <w:rPr>
          <w:rtl/>
        </w:rPr>
        <w:t xml:space="preserve"> آمده هر چند كه فرد</w:t>
      </w:r>
      <w:r w:rsidR="00BD623E">
        <w:rPr>
          <w:rtl/>
        </w:rPr>
        <w:t>ی</w:t>
      </w:r>
      <w:r w:rsidRPr="00BD623E">
        <w:rPr>
          <w:rtl/>
        </w:rPr>
        <w:t xml:space="preserve"> معتبر است اما از افراط گرا</w:t>
      </w:r>
      <w:r w:rsidR="00BD623E">
        <w:rPr>
          <w:rtl/>
        </w:rPr>
        <w:t>ی</w:t>
      </w:r>
      <w:r w:rsidRPr="00BD623E">
        <w:rPr>
          <w:rtl/>
        </w:rPr>
        <w:t>ان روافض م</w:t>
      </w:r>
      <w:r w:rsidR="00BD623E">
        <w:rPr>
          <w:rtl/>
        </w:rPr>
        <w:t>ی</w:t>
      </w:r>
      <w:r w:rsidRPr="00BD623E">
        <w:rPr>
          <w:rtl/>
        </w:rPr>
        <w:t>‌باشد، و به علت قوت بدعت و غلو روا</w:t>
      </w:r>
      <w:r w:rsidR="00BD623E">
        <w:rPr>
          <w:rtl/>
        </w:rPr>
        <w:t>ی</w:t>
      </w:r>
      <w:r w:rsidRPr="00BD623E">
        <w:rPr>
          <w:rtl/>
        </w:rPr>
        <w:t>ت او قبول شدن</w:t>
      </w:r>
      <w:r w:rsidR="00BD623E">
        <w:rPr>
          <w:rtl/>
        </w:rPr>
        <w:t>ی</w:t>
      </w:r>
      <w:r w:rsidRPr="00BD623E">
        <w:rPr>
          <w:rtl/>
        </w:rPr>
        <w:t xml:space="preserve"> نیست. وعبد الله بن مثنى در التقر</w:t>
      </w:r>
      <w:r w:rsidR="00BD623E">
        <w:rPr>
          <w:rtl/>
        </w:rPr>
        <w:t>ی</w:t>
      </w:r>
      <w:r w:rsidRPr="00BD623E">
        <w:rPr>
          <w:rtl/>
        </w:rPr>
        <w:t>ب در مورد او چن</w:t>
      </w:r>
      <w:r w:rsidR="00BD623E">
        <w:rPr>
          <w:rtl/>
        </w:rPr>
        <w:t>ی</w:t>
      </w:r>
      <w:r w:rsidRPr="00BD623E">
        <w:rPr>
          <w:rtl/>
        </w:rPr>
        <w:t xml:space="preserve">ن گفته: </w:t>
      </w:r>
      <w:r w:rsidR="00BD623E" w:rsidRPr="00BD623E">
        <w:rPr>
          <w:rFonts w:hint="cs"/>
          <w:rtl/>
        </w:rPr>
        <w:t>«</w:t>
      </w:r>
      <w:r w:rsidRPr="00BD623E">
        <w:rPr>
          <w:rtl/>
        </w:rPr>
        <w:t>صدوق است اما اشتباهات فراوان</w:t>
      </w:r>
      <w:r w:rsidR="00BD623E">
        <w:rPr>
          <w:rtl/>
        </w:rPr>
        <w:t>ی</w:t>
      </w:r>
      <w:r w:rsidRPr="00BD623E">
        <w:rPr>
          <w:rtl/>
        </w:rPr>
        <w:t xml:space="preserve"> از او سر م</w:t>
      </w:r>
      <w:r w:rsidR="00BD623E">
        <w:rPr>
          <w:rtl/>
        </w:rPr>
        <w:t>ی</w:t>
      </w:r>
      <w:r w:rsidRPr="00BD623E">
        <w:rPr>
          <w:rtl/>
        </w:rPr>
        <w:t>‌زند.</w:t>
      </w:r>
    </w:p>
    <w:p w:rsidR="00F00040" w:rsidRPr="00BD623E" w:rsidRDefault="00F00040" w:rsidP="00BD623E">
      <w:pPr>
        <w:pStyle w:val="ad"/>
        <w:ind w:firstLine="0"/>
        <w:rPr>
          <w:rtl/>
        </w:rPr>
      </w:pPr>
      <w:r w:rsidRPr="00BD623E">
        <w:rPr>
          <w:rStyle w:val="Chara"/>
          <w:rtl/>
        </w:rPr>
        <w:t>چهارم</w:t>
      </w:r>
      <w:r w:rsidRPr="00BD623E">
        <w:rPr>
          <w:rtl/>
        </w:rPr>
        <w:t>: أبو هند</w:t>
      </w:r>
      <w:r w:rsidR="00BD623E">
        <w:rPr>
          <w:rtl/>
        </w:rPr>
        <w:t>ی</w:t>
      </w:r>
      <w:r w:rsidRPr="00BD623E">
        <w:rPr>
          <w:rtl/>
        </w:rPr>
        <w:t xml:space="preserve"> از أنس.</w:t>
      </w:r>
    </w:p>
    <w:p w:rsidR="00F00040" w:rsidRPr="00BD623E" w:rsidRDefault="00F00040" w:rsidP="00BD623E">
      <w:pPr>
        <w:pStyle w:val="ad"/>
        <w:ind w:firstLine="0"/>
      </w:pPr>
      <w:r w:rsidRPr="00BD623E">
        <w:rPr>
          <w:rtl/>
        </w:rPr>
        <w:t>ابن شاذان در جزئ</w:t>
      </w:r>
      <w:r w:rsidR="00BD623E">
        <w:rPr>
          <w:rtl/>
        </w:rPr>
        <w:t>ی</w:t>
      </w:r>
      <w:r w:rsidRPr="00BD623E">
        <w:rPr>
          <w:rtl/>
        </w:rPr>
        <w:t xml:space="preserve"> از مش</w:t>
      </w:r>
      <w:r w:rsidR="00BD623E">
        <w:rPr>
          <w:rtl/>
        </w:rPr>
        <w:t>ی</w:t>
      </w:r>
      <w:r w:rsidRPr="00BD623E">
        <w:rPr>
          <w:rtl/>
        </w:rPr>
        <w:t>خه‌</w:t>
      </w:r>
      <w:r w:rsidR="00BD623E">
        <w:rPr>
          <w:rtl/>
        </w:rPr>
        <w:t>ی</w:t>
      </w:r>
      <w:r w:rsidRPr="00BD623E">
        <w:rPr>
          <w:rtl/>
        </w:rPr>
        <w:t xml:space="preserve"> خو</w:t>
      </w:r>
      <w:r w:rsidR="00BD623E">
        <w:rPr>
          <w:rtl/>
        </w:rPr>
        <w:t>ی</w:t>
      </w:r>
      <w:r w:rsidRPr="00BD623E">
        <w:rPr>
          <w:rtl/>
        </w:rPr>
        <w:t>ش (ق102) و خط</w:t>
      </w:r>
      <w:r w:rsidR="00BD623E">
        <w:rPr>
          <w:rtl/>
        </w:rPr>
        <w:t>ی</w:t>
      </w:r>
      <w:r w:rsidRPr="00BD623E">
        <w:rPr>
          <w:rtl/>
        </w:rPr>
        <w:t>ب در تار</w:t>
      </w:r>
      <w:r w:rsidR="00BD623E">
        <w:rPr>
          <w:rtl/>
        </w:rPr>
        <w:t>ی</w:t>
      </w:r>
      <w:r w:rsidRPr="00BD623E">
        <w:rPr>
          <w:rtl/>
        </w:rPr>
        <w:t>خ بغداد</w:t>
      </w:r>
      <w:r w:rsidRPr="00BD623E">
        <w:rPr>
          <w:rFonts w:hint="cs"/>
          <w:rtl/>
        </w:rPr>
        <w:t xml:space="preserve">: </w:t>
      </w:r>
      <w:r w:rsidRPr="00BD623E">
        <w:rPr>
          <w:rtl/>
        </w:rPr>
        <w:t>3: 171 و ابن مغازل</w:t>
      </w:r>
      <w:r w:rsidR="00BD623E">
        <w:rPr>
          <w:rtl/>
        </w:rPr>
        <w:t>ی</w:t>
      </w:r>
      <w:r w:rsidRPr="00BD623E">
        <w:rPr>
          <w:rFonts w:hint="cs"/>
          <w:rtl/>
        </w:rPr>
        <w:t xml:space="preserve">: </w:t>
      </w:r>
      <w:r w:rsidRPr="00BD623E">
        <w:rPr>
          <w:rtl/>
        </w:rPr>
        <w:t>166 و ابن عساكر</w:t>
      </w:r>
      <w:r w:rsidRPr="00BD623E">
        <w:rPr>
          <w:rFonts w:hint="cs"/>
          <w:rtl/>
        </w:rPr>
        <w:t xml:space="preserve">: </w:t>
      </w:r>
      <w:r w:rsidRPr="00BD623E">
        <w:rPr>
          <w:rtl/>
        </w:rPr>
        <w:t>12: 124</w:t>
      </w:r>
      <w:r w:rsidRPr="00BD623E">
        <w:rPr>
          <w:rFonts w:hint="cs"/>
          <w:rtl/>
        </w:rPr>
        <w:t>،</w:t>
      </w:r>
      <w:r w:rsidRPr="00BD623E">
        <w:rPr>
          <w:rtl/>
        </w:rPr>
        <w:t xml:space="preserve"> و ابن الجوز</w:t>
      </w:r>
      <w:r w:rsidR="00BD623E">
        <w:rPr>
          <w:rtl/>
        </w:rPr>
        <w:t>ی</w:t>
      </w:r>
      <w:r w:rsidRPr="00BD623E">
        <w:rPr>
          <w:rtl/>
        </w:rPr>
        <w:t xml:space="preserve"> در العلل</w:t>
      </w:r>
      <w:r w:rsidRPr="00BD623E">
        <w:rPr>
          <w:rFonts w:hint="cs"/>
          <w:rtl/>
        </w:rPr>
        <w:t xml:space="preserve">: </w:t>
      </w:r>
      <w:r w:rsidRPr="00BD623E">
        <w:rPr>
          <w:rtl/>
        </w:rPr>
        <w:t>1: 227</w:t>
      </w:r>
      <w:r w:rsidRPr="00BD623E">
        <w:rPr>
          <w:rFonts w:hint="cs"/>
          <w:rtl/>
        </w:rPr>
        <w:t xml:space="preserve">، </w:t>
      </w:r>
      <w:r w:rsidRPr="00BD623E">
        <w:rPr>
          <w:rtl/>
        </w:rPr>
        <w:t>ان را تخر</w:t>
      </w:r>
      <w:r w:rsidR="00BD623E">
        <w:rPr>
          <w:rtl/>
        </w:rPr>
        <w:t>ی</w:t>
      </w:r>
      <w:r w:rsidRPr="00BD623E">
        <w:rPr>
          <w:rtl/>
        </w:rPr>
        <w:t>ج كرده است. و خط</w:t>
      </w:r>
      <w:r w:rsidR="00BD623E">
        <w:rPr>
          <w:rtl/>
        </w:rPr>
        <w:t>ی</w:t>
      </w:r>
      <w:r w:rsidRPr="00BD623E">
        <w:rPr>
          <w:rtl/>
        </w:rPr>
        <w:t>ب در مورد أبو الهند</w:t>
      </w:r>
      <w:r w:rsidR="00BD623E">
        <w:rPr>
          <w:rtl/>
        </w:rPr>
        <w:t>ی</w:t>
      </w:r>
      <w:r w:rsidRPr="00BD623E">
        <w:rPr>
          <w:rtl/>
        </w:rPr>
        <w:t xml:space="preserve"> گفته است: </w:t>
      </w:r>
      <w:r w:rsidRPr="00BD623E">
        <w:rPr>
          <w:rFonts w:hint="cs"/>
          <w:rtl/>
        </w:rPr>
        <w:t>«</w:t>
      </w:r>
      <w:r w:rsidRPr="00BD623E">
        <w:rPr>
          <w:rtl/>
        </w:rPr>
        <w:t>مجهول م</w:t>
      </w:r>
      <w:r w:rsidR="00BD623E">
        <w:rPr>
          <w:rtl/>
        </w:rPr>
        <w:t>ی</w:t>
      </w:r>
      <w:r w:rsidRPr="00BD623E">
        <w:rPr>
          <w:rtl/>
        </w:rPr>
        <w:t>‌باشد و نام او غ</w:t>
      </w:r>
      <w:r w:rsidR="00BD623E">
        <w:rPr>
          <w:rtl/>
        </w:rPr>
        <w:t>ی</w:t>
      </w:r>
      <w:r w:rsidRPr="00BD623E">
        <w:rPr>
          <w:rtl/>
        </w:rPr>
        <w:t>ر معروف است</w:t>
      </w:r>
      <w:r w:rsidRPr="00BD623E">
        <w:rPr>
          <w:rFonts w:hint="cs"/>
          <w:rtl/>
        </w:rPr>
        <w:t>»</w:t>
      </w:r>
      <w:r w:rsidRPr="00BD623E">
        <w:rPr>
          <w:rtl/>
        </w:rPr>
        <w:t xml:space="preserve"> و ذهب</w:t>
      </w:r>
      <w:r w:rsidR="00BD623E">
        <w:rPr>
          <w:rtl/>
        </w:rPr>
        <w:t>ی</w:t>
      </w:r>
      <w:r w:rsidRPr="00BD623E">
        <w:rPr>
          <w:rtl/>
        </w:rPr>
        <w:t xml:space="preserve"> ن</w:t>
      </w:r>
      <w:r w:rsidR="00BD623E">
        <w:rPr>
          <w:rtl/>
        </w:rPr>
        <w:t>ی</w:t>
      </w:r>
      <w:r w:rsidRPr="00BD623E">
        <w:rPr>
          <w:rtl/>
        </w:rPr>
        <w:t>ز در  الـم</w:t>
      </w:r>
      <w:r w:rsidR="00BD623E">
        <w:rPr>
          <w:rtl/>
        </w:rPr>
        <w:t>ی</w:t>
      </w:r>
      <w:r w:rsidRPr="00BD623E">
        <w:rPr>
          <w:rtl/>
        </w:rPr>
        <w:t>زان</w:t>
      </w:r>
      <w:r w:rsidRPr="00BD623E">
        <w:rPr>
          <w:rFonts w:hint="cs"/>
          <w:rtl/>
        </w:rPr>
        <w:t>:</w:t>
      </w:r>
      <w:r w:rsidRPr="00BD623E">
        <w:rPr>
          <w:rtl/>
        </w:rPr>
        <w:t xml:space="preserve"> آن را گفته است (4: 583).</w:t>
      </w:r>
    </w:p>
    <w:p w:rsidR="00F00040" w:rsidRPr="00BD623E" w:rsidRDefault="00F00040" w:rsidP="00BD623E">
      <w:pPr>
        <w:pStyle w:val="ad"/>
        <w:ind w:firstLine="0"/>
        <w:rPr>
          <w:rtl/>
        </w:rPr>
      </w:pPr>
      <w:r w:rsidRPr="00BD623E">
        <w:rPr>
          <w:rStyle w:val="Chara"/>
          <w:rtl/>
        </w:rPr>
        <w:t>پنجم</w:t>
      </w:r>
      <w:r w:rsidRPr="00BD623E">
        <w:rPr>
          <w:rtl/>
        </w:rPr>
        <w:t>: از  إسماع</w:t>
      </w:r>
      <w:r w:rsidR="00BD623E">
        <w:rPr>
          <w:rtl/>
        </w:rPr>
        <w:t>ی</w:t>
      </w:r>
      <w:r w:rsidRPr="00BD623E">
        <w:rPr>
          <w:rtl/>
        </w:rPr>
        <w:t>ل بن سَلْمان – به سكون لام – الأزرق از انس.</w:t>
      </w:r>
    </w:p>
    <w:p w:rsidR="00F00040" w:rsidRPr="00BD623E" w:rsidRDefault="00F00040" w:rsidP="00BD623E">
      <w:pPr>
        <w:pStyle w:val="ad"/>
        <w:ind w:firstLine="0"/>
        <w:rPr>
          <w:spacing w:val="-2"/>
          <w:rtl/>
        </w:rPr>
      </w:pPr>
      <w:r w:rsidRPr="00BD623E">
        <w:rPr>
          <w:spacing w:val="-2"/>
          <w:rtl/>
        </w:rPr>
        <w:t>امام بخار</w:t>
      </w:r>
      <w:r w:rsidR="00BD623E" w:rsidRPr="00BD623E">
        <w:rPr>
          <w:spacing w:val="-2"/>
          <w:rtl/>
        </w:rPr>
        <w:t>ی</w:t>
      </w:r>
      <w:r w:rsidRPr="00BD623E">
        <w:rPr>
          <w:spacing w:val="-2"/>
          <w:rtl/>
        </w:rPr>
        <w:t xml:space="preserve"> در التار</w:t>
      </w:r>
      <w:r w:rsidR="00BD623E" w:rsidRPr="00BD623E">
        <w:rPr>
          <w:spacing w:val="-2"/>
          <w:rtl/>
        </w:rPr>
        <w:t>ی</w:t>
      </w:r>
      <w:r w:rsidRPr="00BD623E">
        <w:rPr>
          <w:spacing w:val="-2"/>
          <w:rtl/>
        </w:rPr>
        <w:t>خ الكب</w:t>
      </w:r>
      <w:r w:rsidR="00BD623E" w:rsidRPr="00BD623E">
        <w:rPr>
          <w:spacing w:val="-2"/>
          <w:rtl/>
        </w:rPr>
        <w:t>ی</w:t>
      </w:r>
      <w:r w:rsidRPr="00BD623E">
        <w:rPr>
          <w:spacing w:val="-2"/>
          <w:rtl/>
        </w:rPr>
        <w:t>ر</w:t>
      </w:r>
      <w:r w:rsidRPr="00BD623E">
        <w:rPr>
          <w:rFonts w:hint="cs"/>
          <w:spacing w:val="-2"/>
          <w:rtl/>
        </w:rPr>
        <w:t xml:space="preserve">: </w:t>
      </w:r>
      <w:r w:rsidRPr="00BD623E">
        <w:rPr>
          <w:spacing w:val="-2"/>
          <w:rtl/>
        </w:rPr>
        <w:t>1: 358) و بزار در مختصر زوائد مسنده</w:t>
      </w:r>
      <w:r w:rsidRPr="00BD623E">
        <w:rPr>
          <w:rFonts w:hint="cs"/>
          <w:spacing w:val="-2"/>
          <w:rtl/>
        </w:rPr>
        <w:t>:</w:t>
      </w:r>
      <w:r w:rsidRPr="00BD623E">
        <w:rPr>
          <w:spacing w:val="-2"/>
          <w:rtl/>
        </w:rPr>
        <w:t xml:space="preserve"> (ق363) و ابن المغازل</w:t>
      </w:r>
      <w:r w:rsidR="00BD623E" w:rsidRPr="00BD623E">
        <w:rPr>
          <w:spacing w:val="-2"/>
          <w:rtl/>
        </w:rPr>
        <w:t>ی</w:t>
      </w:r>
      <w:r w:rsidRPr="00BD623E">
        <w:rPr>
          <w:rFonts w:hint="cs"/>
          <w:spacing w:val="-2"/>
          <w:rtl/>
        </w:rPr>
        <w:t>:</w:t>
      </w:r>
      <w:r w:rsidRPr="00BD623E">
        <w:rPr>
          <w:spacing w:val="-2"/>
          <w:rtl/>
        </w:rPr>
        <w:t xml:space="preserve"> (161) و خوارزم</w:t>
      </w:r>
      <w:r w:rsidR="00BD623E" w:rsidRPr="00BD623E">
        <w:rPr>
          <w:spacing w:val="-2"/>
          <w:rtl/>
        </w:rPr>
        <w:t>ی</w:t>
      </w:r>
      <w:r w:rsidRPr="00BD623E">
        <w:rPr>
          <w:spacing w:val="-2"/>
          <w:rtl/>
        </w:rPr>
        <w:t xml:space="preserve"> (65)</w:t>
      </w:r>
      <w:r w:rsidRPr="00BD623E">
        <w:rPr>
          <w:rFonts w:hint="cs"/>
          <w:spacing w:val="-2"/>
          <w:rtl/>
        </w:rPr>
        <w:t xml:space="preserve"> </w:t>
      </w:r>
      <w:r w:rsidRPr="00BD623E">
        <w:rPr>
          <w:spacing w:val="-2"/>
          <w:rtl/>
        </w:rPr>
        <w:t>آن را تخر</w:t>
      </w:r>
      <w:r w:rsidR="00BD623E" w:rsidRPr="00BD623E">
        <w:rPr>
          <w:spacing w:val="-2"/>
          <w:rtl/>
        </w:rPr>
        <w:t>ی</w:t>
      </w:r>
      <w:r w:rsidRPr="00BD623E">
        <w:rPr>
          <w:spacing w:val="-2"/>
          <w:rtl/>
        </w:rPr>
        <w:t>ج كرده است. و ابن نم</w:t>
      </w:r>
      <w:r w:rsidR="00BD623E" w:rsidRPr="00BD623E">
        <w:rPr>
          <w:spacing w:val="-2"/>
          <w:rtl/>
        </w:rPr>
        <w:t>ی</w:t>
      </w:r>
      <w:r w:rsidRPr="00BD623E">
        <w:rPr>
          <w:spacing w:val="-2"/>
          <w:rtl/>
        </w:rPr>
        <w:t>ر و نسائ</w:t>
      </w:r>
      <w:r w:rsidR="00BD623E" w:rsidRPr="00BD623E">
        <w:rPr>
          <w:spacing w:val="-2"/>
          <w:rtl/>
        </w:rPr>
        <w:t>ی</w:t>
      </w:r>
      <w:r w:rsidRPr="00BD623E">
        <w:rPr>
          <w:spacing w:val="-2"/>
          <w:rtl/>
        </w:rPr>
        <w:t xml:space="preserve"> در مورد إسماع</w:t>
      </w:r>
      <w:r w:rsidR="00BD623E" w:rsidRPr="00BD623E">
        <w:rPr>
          <w:spacing w:val="-2"/>
          <w:rtl/>
        </w:rPr>
        <w:t>ی</w:t>
      </w:r>
      <w:r w:rsidRPr="00BD623E">
        <w:rPr>
          <w:spacing w:val="-2"/>
          <w:rtl/>
        </w:rPr>
        <w:t>ل أزرق گفته اند: متروك است، و أبو حاتم و دارقطن</w:t>
      </w:r>
      <w:r w:rsidR="00BD623E" w:rsidRPr="00BD623E">
        <w:rPr>
          <w:spacing w:val="-2"/>
          <w:rtl/>
        </w:rPr>
        <w:t>ی</w:t>
      </w:r>
      <w:r w:rsidRPr="00BD623E">
        <w:rPr>
          <w:spacing w:val="-2"/>
          <w:rtl/>
        </w:rPr>
        <w:t xml:space="preserve"> گفته اند: ضع</w:t>
      </w:r>
      <w:r w:rsidR="00BD623E" w:rsidRPr="00BD623E">
        <w:rPr>
          <w:spacing w:val="-2"/>
          <w:rtl/>
        </w:rPr>
        <w:t>ی</w:t>
      </w:r>
      <w:r w:rsidRPr="00BD623E">
        <w:rPr>
          <w:spacing w:val="-2"/>
          <w:rtl/>
        </w:rPr>
        <w:t>ف است، و ابن مع</w:t>
      </w:r>
      <w:r w:rsidR="00BD623E" w:rsidRPr="00BD623E">
        <w:rPr>
          <w:spacing w:val="-2"/>
          <w:rtl/>
        </w:rPr>
        <w:t>ی</w:t>
      </w:r>
      <w:r w:rsidRPr="00BD623E">
        <w:rPr>
          <w:spacing w:val="-2"/>
          <w:rtl/>
        </w:rPr>
        <w:t>ن گفته: چ</w:t>
      </w:r>
      <w:r w:rsidR="00BD623E" w:rsidRPr="00BD623E">
        <w:rPr>
          <w:spacing w:val="-2"/>
          <w:rtl/>
        </w:rPr>
        <w:t>ی</w:t>
      </w:r>
      <w:r w:rsidRPr="00BD623E">
        <w:rPr>
          <w:spacing w:val="-2"/>
          <w:rtl/>
        </w:rPr>
        <w:t>ز</w:t>
      </w:r>
      <w:r w:rsidR="00BD623E" w:rsidRPr="00BD623E">
        <w:rPr>
          <w:spacing w:val="-2"/>
          <w:rtl/>
        </w:rPr>
        <w:t>ی</w:t>
      </w:r>
      <w:r w:rsidRPr="00BD623E">
        <w:rPr>
          <w:spacing w:val="-2"/>
          <w:rtl/>
        </w:rPr>
        <w:t xml:space="preserve"> ن</w:t>
      </w:r>
      <w:r w:rsidR="00BD623E" w:rsidRPr="00BD623E">
        <w:rPr>
          <w:spacing w:val="-2"/>
          <w:rtl/>
        </w:rPr>
        <w:t>ی</w:t>
      </w:r>
      <w:r w:rsidRPr="00BD623E">
        <w:rPr>
          <w:spacing w:val="-2"/>
          <w:rtl/>
        </w:rPr>
        <w:t>ست. به  الـم</w:t>
      </w:r>
      <w:r w:rsidR="00BD623E" w:rsidRPr="00BD623E">
        <w:rPr>
          <w:spacing w:val="-2"/>
          <w:rtl/>
        </w:rPr>
        <w:t>ی</w:t>
      </w:r>
      <w:r w:rsidRPr="00BD623E">
        <w:rPr>
          <w:spacing w:val="-2"/>
          <w:rtl/>
        </w:rPr>
        <w:t>زان</w:t>
      </w:r>
      <w:r w:rsidRPr="00BD623E">
        <w:rPr>
          <w:rFonts w:hint="cs"/>
          <w:spacing w:val="-2"/>
          <w:rtl/>
        </w:rPr>
        <w:t xml:space="preserve">: </w:t>
      </w:r>
      <w:r w:rsidRPr="00BD623E">
        <w:rPr>
          <w:spacing w:val="-2"/>
          <w:rtl/>
        </w:rPr>
        <w:t>1: 232</w:t>
      </w:r>
      <w:r w:rsidRPr="00BD623E">
        <w:rPr>
          <w:rFonts w:hint="cs"/>
          <w:spacing w:val="-2"/>
          <w:rtl/>
        </w:rPr>
        <w:t>،</w:t>
      </w:r>
      <w:r w:rsidRPr="00BD623E">
        <w:rPr>
          <w:spacing w:val="-2"/>
          <w:rtl/>
        </w:rPr>
        <w:t xml:space="preserve"> مراجعه شود.</w:t>
      </w:r>
    </w:p>
    <w:p w:rsidR="00F00040" w:rsidRPr="00BD623E" w:rsidRDefault="00F00040" w:rsidP="00BD623E">
      <w:pPr>
        <w:pStyle w:val="ad"/>
        <w:ind w:firstLine="0"/>
        <w:rPr>
          <w:rtl/>
        </w:rPr>
      </w:pPr>
      <w:r w:rsidRPr="00BD623E">
        <w:rPr>
          <w:rStyle w:val="Chara"/>
          <w:rtl/>
        </w:rPr>
        <w:t>ششم</w:t>
      </w:r>
      <w:r w:rsidRPr="00BD623E">
        <w:rPr>
          <w:rtl/>
        </w:rPr>
        <w:t>: از عثمان الطو</w:t>
      </w:r>
      <w:r w:rsidR="00BD623E">
        <w:rPr>
          <w:rtl/>
        </w:rPr>
        <w:t>ی</w:t>
      </w:r>
      <w:r w:rsidRPr="00BD623E">
        <w:rPr>
          <w:rtl/>
        </w:rPr>
        <w:t>ل از انس.</w:t>
      </w:r>
    </w:p>
    <w:p w:rsidR="00F00040" w:rsidRPr="00BD623E" w:rsidRDefault="00F00040" w:rsidP="00BD623E">
      <w:pPr>
        <w:pStyle w:val="ad"/>
        <w:ind w:firstLine="0"/>
        <w:rPr>
          <w:rtl/>
        </w:rPr>
      </w:pPr>
      <w:r w:rsidRPr="00BD623E">
        <w:rPr>
          <w:rtl/>
        </w:rPr>
        <w:t>بخار</w:t>
      </w:r>
      <w:r w:rsidR="00BD623E">
        <w:rPr>
          <w:rtl/>
        </w:rPr>
        <w:t>ی</w:t>
      </w:r>
      <w:r w:rsidRPr="00BD623E">
        <w:rPr>
          <w:rtl/>
        </w:rPr>
        <w:t xml:space="preserve"> در </w:t>
      </w:r>
      <w:r w:rsidRPr="00BD623E">
        <w:rPr>
          <w:rFonts w:hint="cs"/>
          <w:rtl/>
        </w:rPr>
        <w:t>[</w:t>
      </w:r>
      <w:r w:rsidRPr="00BD623E">
        <w:rPr>
          <w:rtl/>
        </w:rPr>
        <w:t>التار</w:t>
      </w:r>
      <w:r w:rsidR="00BD623E">
        <w:rPr>
          <w:rtl/>
        </w:rPr>
        <w:t>ی</w:t>
      </w:r>
      <w:r w:rsidRPr="00BD623E">
        <w:rPr>
          <w:rtl/>
        </w:rPr>
        <w:t>خ الكب</w:t>
      </w:r>
      <w:r w:rsidR="00BD623E">
        <w:rPr>
          <w:rtl/>
        </w:rPr>
        <w:t>ی</w:t>
      </w:r>
      <w:r w:rsidRPr="00BD623E">
        <w:rPr>
          <w:rtl/>
        </w:rPr>
        <w:t>ر</w:t>
      </w:r>
      <w:r w:rsidRPr="00BD623E">
        <w:rPr>
          <w:rFonts w:hint="cs"/>
          <w:rtl/>
        </w:rPr>
        <w:t xml:space="preserve">: </w:t>
      </w:r>
      <w:r w:rsidRPr="00BD623E">
        <w:rPr>
          <w:rtl/>
        </w:rPr>
        <w:t>2: 3</w:t>
      </w:r>
      <w:r w:rsidRPr="00BD623E">
        <w:rPr>
          <w:rFonts w:hint="cs"/>
          <w:rtl/>
        </w:rPr>
        <w:t>،</w:t>
      </w:r>
      <w:r w:rsidRPr="00BD623E">
        <w:rPr>
          <w:rtl/>
        </w:rPr>
        <w:t xml:space="preserve"> و ابن المغازل</w:t>
      </w:r>
      <w:r w:rsidR="00BD623E">
        <w:rPr>
          <w:rtl/>
        </w:rPr>
        <w:t>ی</w:t>
      </w:r>
      <w:r w:rsidRPr="00BD623E">
        <w:rPr>
          <w:rFonts w:hint="cs"/>
          <w:rtl/>
        </w:rPr>
        <w:t xml:space="preserve">: </w:t>
      </w:r>
      <w:r w:rsidRPr="00BD623E">
        <w:rPr>
          <w:rtl/>
        </w:rPr>
        <w:t>162</w:t>
      </w:r>
      <w:r w:rsidRPr="00BD623E">
        <w:rPr>
          <w:rFonts w:hint="cs"/>
          <w:rtl/>
        </w:rPr>
        <w:t xml:space="preserve"> </w:t>
      </w:r>
      <w:r w:rsidRPr="00BD623E">
        <w:rPr>
          <w:rtl/>
        </w:rPr>
        <w:t xml:space="preserve"> و</w:t>
      </w:r>
      <w:r w:rsidRPr="00BD623E">
        <w:rPr>
          <w:rFonts w:hint="cs"/>
          <w:rtl/>
        </w:rPr>
        <w:t xml:space="preserve"> </w:t>
      </w:r>
      <w:r w:rsidRPr="00BD623E">
        <w:rPr>
          <w:rtl/>
        </w:rPr>
        <w:t>ابن عساكر</w:t>
      </w:r>
      <w:r w:rsidRPr="00BD623E">
        <w:rPr>
          <w:rFonts w:hint="cs"/>
          <w:rtl/>
        </w:rPr>
        <w:t xml:space="preserve">: </w:t>
      </w:r>
      <w:r w:rsidRPr="00BD623E">
        <w:rPr>
          <w:rtl/>
        </w:rPr>
        <w:t>12: 123</w:t>
      </w:r>
      <w:r w:rsidRPr="00BD623E">
        <w:rPr>
          <w:rFonts w:hint="cs"/>
          <w:rtl/>
        </w:rPr>
        <w:t>]،</w:t>
      </w:r>
      <w:r w:rsidRPr="00BD623E">
        <w:rPr>
          <w:rtl/>
        </w:rPr>
        <w:t xml:space="preserve"> آن را تخر</w:t>
      </w:r>
      <w:r w:rsidR="00BD623E">
        <w:rPr>
          <w:rtl/>
        </w:rPr>
        <w:t>یج كرده</w:t>
      </w:r>
      <w:r w:rsidR="00BD623E">
        <w:rPr>
          <w:rFonts w:hint="cs"/>
          <w:rtl/>
        </w:rPr>
        <w:t>‌</w:t>
      </w:r>
      <w:r w:rsidRPr="00BD623E">
        <w:rPr>
          <w:rtl/>
        </w:rPr>
        <w:t>اند وعثمان الطو</w:t>
      </w:r>
      <w:r w:rsidR="00BD623E">
        <w:rPr>
          <w:rtl/>
        </w:rPr>
        <w:t>ی</w:t>
      </w:r>
      <w:r w:rsidRPr="00BD623E">
        <w:rPr>
          <w:rtl/>
        </w:rPr>
        <w:t>ل مجهول الحال است و چنانكه در  اللسان</w:t>
      </w:r>
      <w:r w:rsidRPr="00BD623E">
        <w:rPr>
          <w:rFonts w:hint="cs"/>
          <w:rtl/>
        </w:rPr>
        <w:t>:</w:t>
      </w:r>
      <w:r w:rsidRPr="00BD623E">
        <w:rPr>
          <w:rtl/>
        </w:rPr>
        <w:t xml:space="preserve"> (4:159 ) آمده به جز  ابن حبان ه</w:t>
      </w:r>
      <w:r w:rsidR="00BD623E">
        <w:rPr>
          <w:rtl/>
        </w:rPr>
        <w:t>ی</w:t>
      </w:r>
      <w:r w:rsidRPr="00BD623E">
        <w:rPr>
          <w:rtl/>
        </w:rPr>
        <w:t>چ كس د</w:t>
      </w:r>
      <w:r w:rsidR="00BD623E">
        <w:rPr>
          <w:rtl/>
        </w:rPr>
        <w:t>ی</w:t>
      </w:r>
      <w:r w:rsidRPr="00BD623E">
        <w:rPr>
          <w:rtl/>
        </w:rPr>
        <w:t>گر او را تأ</w:t>
      </w:r>
      <w:r w:rsidR="00BD623E">
        <w:rPr>
          <w:rtl/>
        </w:rPr>
        <w:t>یی</w:t>
      </w:r>
      <w:r w:rsidRPr="00BD623E">
        <w:rPr>
          <w:rtl/>
        </w:rPr>
        <w:t xml:space="preserve">د نكرده است و گفته است: </w:t>
      </w:r>
      <w:r w:rsidRPr="00BD623E">
        <w:rPr>
          <w:rFonts w:hint="cs"/>
          <w:rtl/>
        </w:rPr>
        <w:t>«</w:t>
      </w:r>
      <w:r w:rsidRPr="00BD623E">
        <w:rPr>
          <w:rtl/>
        </w:rPr>
        <w:t>چه بسا اشتباه كرده باشد</w:t>
      </w:r>
      <w:r w:rsidRPr="00BD623E">
        <w:rPr>
          <w:rFonts w:hint="cs"/>
          <w:rtl/>
        </w:rPr>
        <w:t>»</w:t>
      </w:r>
      <w:r w:rsidRPr="00BD623E">
        <w:rPr>
          <w:rtl/>
        </w:rPr>
        <w:t xml:space="preserve"> و به خاطر ا</w:t>
      </w:r>
      <w:r w:rsidR="00BD623E">
        <w:rPr>
          <w:rtl/>
        </w:rPr>
        <w:t>ی</w:t>
      </w:r>
      <w:r w:rsidRPr="00BD623E">
        <w:rPr>
          <w:rtl/>
        </w:rPr>
        <w:t>نكه فرد</w:t>
      </w:r>
      <w:r w:rsidR="00BD623E">
        <w:rPr>
          <w:rtl/>
        </w:rPr>
        <w:t>ی</w:t>
      </w:r>
      <w:r w:rsidRPr="00BD623E">
        <w:rPr>
          <w:rtl/>
        </w:rPr>
        <w:t xml:space="preserve"> سهل انگار م</w:t>
      </w:r>
      <w:r w:rsidR="00BD623E">
        <w:rPr>
          <w:rtl/>
        </w:rPr>
        <w:t>ی</w:t>
      </w:r>
      <w:r w:rsidRPr="00BD623E">
        <w:rPr>
          <w:rtl/>
        </w:rPr>
        <w:t>‌باشد تأ</w:t>
      </w:r>
      <w:r w:rsidR="00BD623E">
        <w:rPr>
          <w:rtl/>
        </w:rPr>
        <w:t>یی</w:t>
      </w:r>
      <w:r w:rsidRPr="00BD623E">
        <w:rPr>
          <w:rtl/>
        </w:rPr>
        <w:t>دات او معتبر نم</w:t>
      </w:r>
      <w:r w:rsidR="00BD623E">
        <w:rPr>
          <w:rtl/>
        </w:rPr>
        <w:t>ی</w:t>
      </w:r>
      <w:r w:rsidRPr="00BD623E">
        <w:rPr>
          <w:rtl/>
        </w:rPr>
        <w:t>‌باشد. و چنانكه بخار</w:t>
      </w:r>
      <w:r w:rsidR="00BD623E">
        <w:rPr>
          <w:rtl/>
        </w:rPr>
        <w:t>ی</w:t>
      </w:r>
      <w:r w:rsidRPr="00BD623E">
        <w:rPr>
          <w:rtl/>
        </w:rPr>
        <w:t xml:space="preserve"> ب</w:t>
      </w:r>
      <w:r w:rsidR="00BD623E">
        <w:rPr>
          <w:rtl/>
        </w:rPr>
        <w:t>ی</w:t>
      </w:r>
      <w:r w:rsidRPr="00BD623E">
        <w:rPr>
          <w:rtl/>
        </w:rPr>
        <w:t>ان داشته معروف ن</w:t>
      </w:r>
      <w:r w:rsidR="00BD623E">
        <w:rPr>
          <w:rtl/>
        </w:rPr>
        <w:t>ی</w:t>
      </w:r>
      <w:r w:rsidRPr="00BD623E">
        <w:rPr>
          <w:rtl/>
        </w:rPr>
        <w:t>ست كه عثمان از انس شن</w:t>
      </w:r>
      <w:r w:rsidR="00BD623E">
        <w:rPr>
          <w:rtl/>
        </w:rPr>
        <w:t>ی</w:t>
      </w:r>
      <w:r w:rsidRPr="00BD623E">
        <w:rPr>
          <w:rtl/>
        </w:rPr>
        <w:t>ده باشد.</w:t>
      </w:r>
    </w:p>
    <w:p w:rsidR="00F00040" w:rsidRPr="00BD623E" w:rsidRDefault="00F00040" w:rsidP="00BD623E">
      <w:pPr>
        <w:pStyle w:val="ad"/>
        <w:ind w:firstLine="0"/>
        <w:rPr>
          <w:rtl/>
        </w:rPr>
      </w:pPr>
      <w:r w:rsidRPr="00BD623E">
        <w:rPr>
          <w:rStyle w:val="Chara"/>
          <w:rtl/>
        </w:rPr>
        <w:t>هفتم</w:t>
      </w:r>
      <w:r w:rsidRPr="00BD623E">
        <w:rPr>
          <w:rtl/>
        </w:rPr>
        <w:t>: از محمد بن ع</w:t>
      </w:r>
      <w:r w:rsidR="00BD623E">
        <w:rPr>
          <w:rtl/>
        </w:rPr>
        <w:t>ی</w:t>
      </w:r>
      <w:r w:rsidRPr="00BD623E">
        <w:rPr>
          <w:rtl/>
        </w:rPr>
        <w:t xml:space="preserve">اض از </w:t>
      </w:r>
      <w:r w:rsidR="00BD623E">
        <w:rPr>
          <w:rtl/>
        </w:rPr>
        <w:t>ی</w:t>
      </w:r>
      <w:r w:rsidRPr="00BD623E">
        <w:rPr>
          <w:rtl/>
        </w:rPr>
        <w:t>ح</w:t>
      </w:r>
      <w:r w:rsidR="00BD623E">
        <w:rPr>
          <w:rtl/>
        </w:rPr>
        <w:t>ی</w:t>
      </w:r>
      <w:r w:rsidRPr="00BD623E">
        <w:rPr>
          <w:rtl/>
        </w:rPr>
        <w:t>ى بن حسان از سل</w:t>
      </w:r>
      <w:r w:rsidR="00BD623E">
        <w:rPr>
          <w:rtl/>
        </w:rPr>
        <w:t>ی</w:t>
      </w:r>
      <w:r w:rsidRPr="00BD623E">
        <w:rPr>
          <w:rtl/>
        </w:rPr>
        <w:t xml:space="preserve">مان بن بلال، از  </w:t>
      </w:r>
      <w:r w:rsidR="00BD623E">
        <w:rPr>
          <w:rtl/>
        </w:rPr>
        <w:t>ی</w:t>
      </w:r>
      <w:r w:rsidRPr="00BD623E">
        <w:rPr>
          <w:rtl/>
        </w:rPr>
        <w:t>ح</w:t>
      </w:r>
      <w:r w:rsidR="00BD623E">
        <w:rPr>
          <w:rtl/>
        </w:rPr>
        <w:t>ی</w:t>
      </w:r>
      <w:r w:rsidRPr="00BD623E">
        <w:rPr>
          <w:rtl/>
        </w:rPr>
        <w:t>ى بن سع</w:t>
      </w:r>
      <w:r w:rsidR="00BD623E">
        <w:rPr>
          <w:rtl/>
        </w:rPr>
        <w:t>ی</w:t>
      </w:r>
      <w:r w:rsidRPr="00BD623E">
        <w:rPr>
          <w:rtl/>
        </w:rPr>
        <w:t>د از انس.</w:t>
      </w:r>
    </w:p>
    <w:p w:rsidR="00F00040" w:rsidRPr="00BD623E" w:rsidRDefault="00F00040" w:rsidP="00BD623E">
      <w:pPr>
        <w:pStyle w:val="ad"/>
        <w:ind w:firstLine="0"/>
        <w:rPr>
          <w:rtl/>
        </w:rPr>
      </w:pPr>
      <w:r w:rsidRPr="00BD623E">
        <w:rPr>
          <w:rtl/>
        </w:rPr>
        <w:t>طبران</w:t>
      </w:r>
      <w:r w:rsidR="00BD623E">
        <w:rPr>
          <w:rtl/>
        </w:rPr>
        <w:t>ی</w:t>
      </w:r>
      <w:r w:rsidRPr="00BD623E">
        <w:rPr>
          <w:rtl/>
        </w:rPr>
        <w:t xml:space="preserve"> در الأوسط</w:t>
      </w:r>
      <w:r w:rsidRPr="00BD623E">
        <w:rPr>
          <w:rFonts w:hint="cs"/>
          <w:rtl/>
        </w:rPr>
        <w:t>:</w:t>
      </w:r>
      <w:r w:rsidRPr="00BD623E">
        <w:rPr>
          <w:rtl/>
        </w:rPr>
        <w:t xml:space="preserve"> (ق 2/109) و ابن </w:t>
      </w:r>
      <w:r w:rsidR="00BD623E">
        <w:rPr>
          <w:rtl/>
        </w:rPr>
        <w:t>ی</w:t>
      </w:r>
      <w:r w:rsidRPr="00BD623E">
        <w:rPr>
          <w:rtl/>
        </w:rPr>
        <w:t xml:space="preserve">ونس در </w:t>
      </w:r>
      <w:r w:rsidRPr="00BD623E">
        <w:rPr>
          <w:rFonts w:hint="cs"/>
          <w:rtl/>
        </w:rPr>
        <w:t>«</w:t>
      </w:r>
      <w:r w:rsidRPr="00BD623E">
        <w:rPr>
          <w:rtl/>
        </w:rPr>
        <w:t>تار</w:t>
      </w:r>
      <w:r w:rsidR="00BD623E">
        <w:rPr>
          <w:rtl/>
        </w:rPr>
        <w:t>ی</w:t>
      </w:r>
      <w:r w:rsidRPr="00BD623E">
        <w:rPr>
          <w:rtl/>
        </w:rPr>
        <w:t>خ مصر</w:t>
      </w:r>
      <w:r w:rsidRPr="00BD623E">
        <w:rPr>
          <w:rFonts w:hint="cs"/>
          <w:rtl/>
        </w:rPr>
        <w:t>»</w:t>
      </w:r>
      <w:r w:rsidRPr="00BD623E">
        <w:rPr>
          <w:rtl/>
        </w:rPr>
        <w:t xml:space="preserve"> چنانكه در «اللسان (5: 58) آمده و حاكم</w:t>
      </w:r>
      <w:r w:rsidRPr="00BD623E">
        <w:rPr>
          <w:rFonts w:hint="cs"/>
          <w:rtl/>
        </w:rPr>
        <w:t xml:space="preserve">: </w:t>
      </w:r>
      <w:r w:rsidRPr="00BD623E">
        <w:rPr>
          <w:rtl/>
        </w:rPr>
        <w:t>3: 130</w:t>
      </w:r>
      <w:r w:rsidRPr="00BD623E">
        <w:rPr>
          <w:rFonts w:hint="cs"/>
          <w:rtl/>
        </w:rPr>
        <w:t>،</w:t>
      </w:r>
      <w:r w:rsidRPr="00BD623E">
        <w:rPr>
          <w:rtl/>
        </w:rPr>
        <w:t xml:space="preserve"> آن را تخر</w:t>
      </w:r>
      <w:r w:rsidR="00BD623E">
        <w:rPr>
          <w:rtl/>
        </w:rPr>
        <w:t>یج كرده</w:t>
      </w:r>
      <w:r w:rsidR="00BD623E">
        <w:rPr>
          <w:rFonts w:hint="cs"/>
          <w:rtl/>
        </w:rPr>
        <w:t>‌</w:t>
      </w:r>
      <w:r w:rsidRPr="00BD623E">
        <w:rPr>
          <w:rtl/>
        </w:rPr>
        <w:t xml:space="preserve">اند و حاكم گفته است: </w:t>
      </w:r>
      <w:r w:rsidRPr="00BD623E">
        <w:rPr>
          <w:rFonts w:hint="cs"/>
          <w:rtl/>
        </w:rPr>
        <w:t>«</w:t>
      </w:r>
      <w:r w:rsidRPr="00BD623E">
        <w:rPr>
          <w:rtl/>
        </w:rPr>
        <w:t>صح</w:t>
      </w:r>
      <w:r w:rsidR="00BD623E">
        <w:rPr>
          <w:rtl/>
        </w:rPr>
        <w:t>ی</w:t>
      </w:r>
      <w:r w:rsidRPr="00BD623E">
        <w:rPr>
          <w:rtl/>
        </w:rPr>
        <w:t>ح على شرط الش</w:t>
      </w:r>
      <w:r w:rsidR="00BD623E">
        <w:rPr>
          <w:rtl/>
        </w:rPr>
        <w:t>ی</w:t>
      </w:r>
      <w:r w:rsidRPr="00BD623E">
        <w:rPr>
          <w:rtl/>
        </w:rPr>
        <w:t>خ</w:t>
      </w:r>
      <w:r w:rsidR="00BD623E">
        <w:rPr>
          <w:rtl/>
        </w:rPr>
        <w:t>ی</w:t>
      </w:r>
      <w:r w:rsidRPr="00BD623E">
        <w:rPr>
          <w:rtl/>
        </w:rPr>
        <w:t>ن</w:t>
      </w:r>
      <w:r w:rsidRPr="00BD623E">
        <w:rPr>
          <w:rFonts w:hint="cs"/>
          <w:rtl/>
        </w:rPr>
        <w:t>»</w:t>
      </w:r>
      <w:r w:rsidRPr="00BD623E">
        <w:rPr>
          <w:rtl/>
        </w:rPr>
        <w:t xml:space="preserve"> و ذهب</w:t>
      </w:r>
      <w:r w:rsidR="00BD623E">
        <w:rPr>
          <w:rtl/>
        </w:rPr>
        <w:t>ی</w:t>
      </w:r>
      <w:r w:rsidRPr="00BD623E">
        <w:rPr>
          <w:rtl/>
        </w:rPr>
        <w:t xml:space="preserve"> در مورد آن چن</w:t>
      </w:r>
      <w:r w:rsidR="00BD623E">
        <w:rPr>
          <w:rtl/>
        </w:rPr>
        <w:t>ی</w:t>
      </w:r>
      <w:r w:rsidRPr="00BD623E">
        <w:rPr>
          <w:rtl/>
        </w:rPr>
        <w:t>ن گفته:</w:t>
      </w:r>
      <w:r w:rsidRPr="00BD623E">
        <w:rPr>
          <w:rFonts w:hint="cs"/>
          <w:rtl/>
        </w:rPr>
        <w:t>«</w:t>
      </w:r>
      <w:r w:rsidRPr="00BD623E">
        <w:rPr>
          <w:rtl/>
        </w:rPr>
        <w:t>ابن ع</w:t>
      </w:r>
      <w:r w:rsidR="00BD623E">
        <w:rPr>
          <w:rtl/>
        </w:rPr>
        <w:t>ی</w:t>
      </w:r>
      <w:r w:rsidRPr="00BD623E">
        <w:rPr>
          <w:rtl/>
        </w:rPr>
        <w:t>اض را نم</w:t>
      </w:r>
      <w:r w:rsidR="00BD623E">
        <w:rPr>
          <w:rtl/>
        </w:rPr>
        <w:t>ی</w:t>
      </w:r>
      <w:r w:rsidRPr="00BD623E">
        <w:rPr>
          <w:rtl/>
        </w:rPr>
        <w:t>‌شناسم</w:t>
      </w:r>
      <w:r w:rsidRPr="00BD623E">
        <w:rPr>
          <w:rFonts w:hint="cs"/>
          <w:rtl/>
        </w:rPr>
        <w:t>»</w:t>
      </w:r>
      <w:r w:rsidRPr="00BD623E">
        <w:rPr>
          <w:rtl/>
        </w:rPr>
        <w:t xml:space="preserve">  و حافظ در اللسان</w:t>
      </w:r>
      <w:r w:rsidRPr="00BD623E">
        <w:rPr>
          <w:rFonts w:hint="cs"/>
          <w:rtl/>
        </w:rPr>
        <w:t xml:space="preserve">: </w:t>
      </w:r>
      <w:r w:rsidRPr="00BD623E">
        <w:rPr>
          <w:rtl/>
        </w:rPr>
        <w:t>5: 58</w:t>
      </w:r>
      <w:r w:rsidRPr="00BD623E">
        <w:rPr>
          <w:rFonts w:hint="cs"/>
          <w:rtl/>
        </w:rPr>
        <w:t>،</w:t>
      </w:r>
      <w:r w:rsidRPr="00BD623E">
        <w:rPr>
          <w:rtl/>
        </w:rPr>
        <w:t xml:space="preserve"> گفته: </w:t>
      </w:r>
      <w:r w:rsidRPr="00BD623E">
        <w:rPr>
          <w:rFonts w:hint="cs"/>
          <w:rtl/>
        </w:rPr>
        <w:t>«</w:t>
      </w:r>
      <w:r w:rsidRPr="00BD623E">
        <w:rPr>
          <w:rtl/>
        </w:rPr>
        <w:t>مجهول است</w:t>
      </w:r>
      <w:r w:rsidRPr="00BD623E">
        <w:rPr>
          <w:rFonts w:hint="cs"/>
          <w:rtl/>
        </w:rPr>
        <w:t>»</w:t>
      </w:r>
      <w:r w:rsidRPr="00BD623E">
        <w:rPr>
          <w:rtl/>
        </w:rPr>
        <w:t>.</w:t>
      </w:r>
    </w:p>
    <w:p w:rsidR="00F00040" w:rsidRPr="00BD623E" w:rsidRDefault="00F00040" w:rsidP="00BD623E">
      <w:pPr>
        <w:pStyle w:val="ad"/>
        <w:ind w:firstLine="0"/>
        <w:rPr>
          <w:rtl/>
        </w:rPr>
      </w:pPr>
      <w:r w:rsidRPr="00BD623E">
        <w:rPr>
          <w:rStyle w:val="Chara"/>
          <w:rtl/>
        </w:rPr>
        <w:t>هشتم</w:t>
      </w:r>
      <w:r w:rsidRPr="00BD623E">
        <w:rPr>
          <w:rtl/>
        </w:rPr>
        <w:t>: از  إسماع</w:t>
      </w:r>
      <w:r w:rsidR="00BD623E">
        <w:rPr>
          <w:rtl/>
        </w:rPr>
        <w:t>ی</w:t>
      </w:r>
      <w:r w:rsidRPr="00BD623E">
        <w:rPr>
          <w:rtl/>
        </w:rPr>
        <w:t>ل بن سل</w:t>
      </w:r>
      <w:r w:rsidR="00BD623E">
        <w:rPr>
          <w:rtl/>
        </w:rPr>
        <w:t>ی</w:t>
      </w:r>
      <w:r w:rsidRPr="00BD623E">
        <w:rPr>
          <w:rtl/>
        </w:rPr>
        <w:t>مان راز</w:t>
      </w:r>
      <w:r w:rsidR="00BD623E">
        <w:rPr>
          <w:rtl/>
        </w:rPr>
        <w:t>ی</w:t>
      </w:r>
      <w:r w:rsidRPr="00BD623E">
        <w:rPr>
          <w:rtl/>
        </w:rPr>
        <w:t xml:space="preserve"> از عبد الملك بن أب</w:t>
      </w:r>
      <w:r w:rsidR="00BD623E">
        <w:rPr>
          <w:rtl/>
        </w:rPr>
        <w:t>ی</w:t>
      </w:r>
      <w:r w:rsidRPr="00BD623E">
        <w:rPr>
          <w:rtl/>
        </w:rPr>
        <w:t xml:space="preserve"> سل</w:t>
      </w:r>
      <w:r w:rsidR="00BD623E">
        <w:rPr>
          <w:rtl/>
        </w:rPr>
        <w:t>ی</w:t>
      </w:r>
      <w:r w:rsidRPr="00BD623E">
        <w:rPr>
          <w:rtl/>
        </w:rPr>
        <w:t>مان از  عطاء از او.</w:t>
      </w:r>
    </w:p>
    <w:p w:rsidR="00F00040" w:rsidRPr="00BD623E" w:rsidRDefault="00F00040" w:rsidP="00BD623E">
      <w:pPr>
        <w:pStyle w:val="ad"/>
        <w:ind w:firstLine="0"/>
        <w:rPr>
          <w:rtl/>
        </w:rPr>
      </w:pPr>
      <w:r w:rsidRPr="00BD623E">
        <w:rPr>
          <w:rtl/>
        </w:rPr>
        <w:t>طبران</w:t>
      </w:r>
      <w:r w:rsidR="00BD623E">
        <w:rPr>
          <w:rtl/>
        </w:rPr>
        <w:t>ی</w:t>
      </w:r>
      <w:r w:rsidRPr="00BD623E">
        <w:rPr>
          <w:rtl/>
        </w:rPr>
        <w:t xml:space="preserve"> در </w:t>
      </w:r>
      <w:r w:rsidRPr="00BD623E">
        <w:rPr>
          <w:rFonts w:hint="cs"/>
          <w:rtl/>
        </w:rPr>
        <w:t>«</w:t>
      </w:r>
      <w:r w:rsidRPr="00BD623E">
        <w:rPr>
          <w:rtl/>
        </w:rPr>
        <w:t>الأوسط همچنانكه در  مجمع البحر</w:t>
      </w:r>
      <w:r w:rsidR="00BD623E">
        <w:rPr>
          <w:rtl/>
        </w:rPr>
        <w:t>ی</w:t>
      </w:r>
      <w:r w:rsidRPr="00BD623E">
        <w:rPr>
          <w:rtl/>
        </w:rPr>
        <w:t>ن</w:t>
      </w:r>
      <w:r w:rsidRPr="00BD623E">
        <w:rPr>
          <w:rFonts w:hint="cs"/>
          <w:rtl/>
        </w:rPr>
        <w:t xml:space="preserve">: </w:t>
      </w:r>
      <w:r w:rsidRPr="00BD623E">
        <w:rPr>
          <w:rtl/>
        </w:rPr>
        <w:t>3: 340</w:t>
      </w:r>
      <w:r w:rsidRPr="00BD623E">
        <w:rPr>
          <w:rFonts w:hint="cs"/>
          <w:rtl/>
        </w:rPr>
        <w:t>،</w:t>
      </w:r>
      <w:r w:rsidRPr="00BD623E">
        <w:rPr>
          <w:rtl/>
        </w:rPr>
        <w:t xml:space="preserve"> آمده و خط</w:t>
      </w:r>
      <w:r w:rsidR="00BD623E">
        <w:rPr>
          <w:rtl/>
        </w:rPr>
        <w:t>ی</w:t>
      </w:r>
      <w:r w:rsidRPr="00BD623E">
        <w:rPr>
          <w:rtl/>
        </w:rPr>
        <w:t>ب در تار</w:t>
      </w:r>
      <w:r w:rsidR="00BD623E">
        <w:rPr>
          <w:rtl/>
        </w:rPr>
        <w:t>ی</w:t>
      </w:r>
      <w:r w:rsidRPr="00BD623E">
        <w:rPr>
          <w:rtl/>
        </w:rPr>
        <w:t>خ خود (9: 36) و ابن عساكر</w:t>
      </w:r>
      <w:r w:rsidRPr="00BD623E">
        <w:rPr>
          <w:rFonts w:hint="cs"/>
          <w:rtl/>
        </w:rPr>
        <w:t xml:space="preserve">: </w:t>
      </w:r>
      <w:r w:rsidRPr="00BD623E">
        <w:rPr>
          <w:rtl/>
        </w:rPr>
        <w:t>12: 125</w:t>
      </w:r>
      <w:r w:rsidRPr="00BD623E">
        <w:rPr>
          <w:rFonts w:hint="cs"/>
          <w:rtl/>
        </w:rPr>
        <w:t>،</w:t>
      </w:r>
      <w:r w:rsidRPr="00BD623E">
        <w:rPr>
          <w:rtl/>
        </w:rPr>
        <w:t xml:space="preserve"> و ابن جوز</w:t>
      </w:r>
      <w:r w:rsidR="00BD623E">
        <w:rPr>
          <w:rtl/>
        </w:rPr>
        <w:t>ی</w:t>
      </w:r>
      <w:r w:rsidRPr="00BD623E">
        <w:rPr>
          <w:rtl/>
        </w:rPr>
        <w:t xml:space="preserve"> در العلل</w:t>
      </w:r>
      <w:r w:rsidRPr="00BD623E">
        <w:rPr>
          <w:rFonts w:hint="cs"/>
          <w:rtl/>
        </w:rPr>
        <w:t xml:space="preserve">: </w:t>
      </w:r>
      <w:r w:rsidRPr="00BD623E">
        <w:rPr>
          <w:rtl/>
        </w:rPr>
        <w:t>1: 227</w:t>
      </w:r>
      <w:r w:rsidRPr="00BD623E">
        <w:rPr>
          <w:rFonts w:hint="cs"/>
          <w:rtl/>
        </w:rPr>
        <w:t>،</w:t>
      </w:r>
      <w:r w:rsidRPr="00BD623E">
        <w:rPr>
          <w:rtl/>
        </w:rPr>
        <w:t xml:space="preserve">  آن را تخر</w:t>
      </w:r>
      <w:r w:rsidR="00BD623E">
        <w:rPr>
          <w:rtl/>
        </w:rPr>
        <w:t>ی</w:t>
      </w:r>
      <w:r w:rsidRPr="00BD623E">
        <w:rPr>
          <w:rtl/>
        </w:rPr>
        <w:t>ج كرده اند. و إسماع</w:t>
      </w:r>
      <w:r w:rsidR="00BD623E">
        <w:rPr>
          <w:rtl/>
        </w:rPr>
        <w:t>ی</w:t>
      </w:r>
      <w:r w:rsidRPr="00BD623E">
        <w:rPr>
          <w:rtl/>
        </w:rPr>
        <w:t>ل بن سل</w:t>
      </w:r>
      <w:r w:rsidR="00BD623E">
        <w:rPr>
          <w:rtl/>
        </w:rPr>
        <w:t>ی</w:t>
      </w:r>
      <w:r w:rsidRPr="00BD623E">
        <w:rPr>
          <w:rtl/>
        </w:rPr>
        <w:t>مان برادر إسحاق بن سل</w:t>
      </w:r>
      <w:r w:rsidR="00BD623E">
        <w:rPr>
          <w:rtl/>
        </w:rPr>
        <w:t>ی</w:t>
      </w:r>
      <w:r w:rsidRPr="00BD623E">
        <w:rPr>
          <w:rtl/>
        </w:rPr>
        <w:t>مان است. ذهب</w:t>
      </w:r>
      <w:r w:rsidR="00BD623E">
        <w:rPr>
          <w:rtl/>
        </w:rPr>
        <w:t>ی</w:t>
      </w:r>
      <w:r w:rsidRPr="00BD623E">
        <w:rPr>
          <w:rtl/>
        </w:rPr>
        <w:t xml:space="preserve"> «المغن</w:t>
      </w:r>
      <w:r w:rsidR="00BD623E">
        <w:rPr>
          <w:rtl/>
        </w:rPr>
        <w:t>ی</w:t>
      </w:r>
      <w:r w:rsidRPr="00BD623E">
        <w:rPr>
          <w:rtl/>
        </w:rPr>
        <w:t xml:space="preserve">» گفته: (1: 82) </w:t>
      </w:r>
      <w:r w:rsidRPr="00BD623E">
        <w:rPr>
          <w:rFonts w:hint="cs"/>
          <w:rtl/>
        </w:rPr>
        <w:t>«</w:t>
      </w:r>
      <w:r w:rsidRPr="00BD623E">
        <w:rPr>
          <w:rtl/>
        </w:rPr>
        <w:t>افراد ز</w:t>
      </w:r>
      <w:r w:rsidR="00BD623E">
        <w:rPr>
          <w:rtl/>
        </w:rPr>
        <w:t>ی</w:t>
      </w:r>
      <w:r w:rsidRPr="00BD623E">
        <w:rPr>
          <w:rtl/>
        </w:rPr>
        <w:t>اد</w:t>
      </w:r>
      <w:r w:rsidR="00BD623E">
        <w:rPr>
          <w:rtl/>
        </w:rPr>
        <w:t>ی</w:t>
      </w:r>
      <w:r w:rsidRPr="00BD623E">
        <w:rPr>
          <w:rtl/>
        </w:rPr>
        <w:t xml:space="preserve"> او را تضع</w:t>
      </w:r>
      <w:r w:rsidR="00BD623E">
        <w:rPr>
          <w:rtl/>
        </w:rPr>
        <w:t>ی</w:t>
      </w:r>
      <w:r w:rsidRPr="00BD623E">
        <w:rPr>
          <w:rtl/>
        </w:rPr>
        <w:t>ف كرده‌اند، عق</w:t>
      </w:r>
      <w:r w:rsidR="00BD623E">
        <w:rPr>
          <w:rtl/>
        </w:rPr>
        <w:t>ی</w:t>
      </w:r>
      <w:r w:rsidRPr="00BD623E">
        <w:rPr>
          <w:rtl/>
        </w:rPr>
        <w:t>ل</w:t>
      </w:r>
      <w:r w:rsidR="00BD623E">
        <w:rPr>
          <w:rtl/>
        </w:rPr>
        <w:t>ی</w:t>
      </w:r>
      <w:r w:rsidRPr="00BD623E">
        <w:rPr>
          <w:rtl/>
        </w:rPr>
        <w:t xml:space="preserve"> گفت: وهم بر احاد</w:t>
      </w:r>
      <w:r w:rsidR="00BD623E">
        <w:rPr>
          <w:rtl/>
        </w:rPr>
        <w:t>ی</w:t>
      </w:r>
      <w:r w:rsidRPr="00BD623E">
        <w:rPr>
          <w:rtl/>
        </w:rPr>
        <w:t>ث او غلبه كرده است</w:t>
      </w:r>
      <w:r w:rsidRPr="00BD623E">
        <w:rPr>
          <w:rFonts w:hint="cs"/>
          <w:rtl/>
        </w:rPr>
        <w:t>»</w:t>
      </w:r>
      <w:r w:rsidRPr="00BD623E">
        <w:rPr>
          <w:rtl/>
        </w:rPr>
        <w:t>.</w:t>
      </w:r>
    </w:p>
    <w:p w:rsidR="00F00040" w:rsidRPr="00BD623E" w:rsidRDefault="00F00040" w:rsidP="00BD623E">
      <w:pPr>
        <w:pStyle w:val="ad"/>
        <w:ind w:firstLine="0"/>
        <w:rPr>
          <w:rtl/>
        </w:rPr>
      </w:pPr>
      <w:r w:rsidRPr="00BD623E">
        <w:rPr>
          <w:rStyle w:val="Char5"/>
          <w:rFonts w:ascii="IRLotus" w:hAnsi="IRLotus" w:cs="IRLotus"/>
          <w:b w:val="0"/>
          <w:bCs w:val="0"/>
          <w:szCs w:val="24"/>
          <w:rtl/>
        </w:rPr>
        <w:t xml:space="preserve"> </w:t>
      </w:r>
      <w:r w:rsidRPr="00BD623E">
        <w:rPr>
          <w:rStyle w:val="Chara"/>
          <w:rtl/>
        </w:rPr>
        <w:t>نهم</w:t>
      </w:r>
      <w:r w:rsidRPr="00BD623E">
        <w:rPr>
          <w:rtl/>
        </w:rPr>
        <w:t>: از  مسلم بن ك</w:t>
      </w:r>
      <w:r w:rsidR="00BD623E">
        <w:rPr>
          <w:rtl/>
        </w:rPr>
        <w:t>ی</w:t>
      </w:r>
      <w:r w:rsidRPr="00BD623E">
        <w:rPr>
          <w:rtl/>
        </w:rPr>
        <w:t>سان از انس.</w:t>
      </w:r>
    </w:p>
    <w:p w:rsidR="00F00040" w:rsidRPr="00BD623E" w:rsidRDefault="00F00040" w:rsidP="00BD623E">
      <w:pPr>
        <w:pStyle w:val="ad"/>
        <w:ind w:firstLine="0"/>
        <w:rPr>
          <w:rtl/>
        </w:rPr>
      </w:pPr>
      <w:r w:rsidRPr="00BD623E">
        <w:rPr>
          <w:rtl/>
        </w:rPr>
        <w:t>خط</w:t>
      </w:r>
      <w:r w:rsidR="00BD623E">
        <w:rPr>
          <w:rtl/>
        </w:rPr>
        <w:t>ی</w:t>
      </w:r>
      <w:r w:rsidRPr="00BD623E">
        <w:rPr>
          <w:rtl/>
        </w:rPr>
        <w:t>ب در الـموضح: 2: 398 و ابن الـمغازل</w:t>
      </w:r>
      <w:r w:rsidR="00BD623E">
        <w:rPr>
          <w:rtl/>
        </w:rPr>
        <w:t>ی</w:t>
      </w:r>
      <w:r w:rsidRPr="00BD623E">
        <w:rPr>
          <w:rtl/>
        </w:rPr>
        <w:t xml:space="preserve"> (168) و ابن الجوز</w:t>
      </w:r>
      <w:r w:rsidR="00BD623E">
        <w:rPr>
          <w:rtl/>
        </w:rPr>
        <w:t>ی</w:t>
      </w:r>
      <w:r w:rsidRPr="00BD623E">
        <w:rPr>
          <w:rtl/>
        </w:rPr>
        <w:t xml:space="preserve"> در العلل: 1: 232، و ابن عساكر (12: 123، 125) آن را تخر</w:t>
      </w:r>
      <w:r w:rsidR="00BD623E">
        <w:rPr>
          <w:rtl/>
        </w:rPr>
        <w:t>ی</w:t>
      </w:r>
      <w:r w:rsidRPr="00BD623E">
        <w:rPr>
          <w:rtl/>
        </w:rPr>
        <w:t>ج كرده اند. و فلاس در مورد مسلم گفته: متروك الحد</w:t>
      </w:r>
      <w:r w:rsidR="00BD623E">
        <w:rPr>
          <w:rtl/>
        </w:rPr>
        <w:t>ی</w:t>
      </w:r>
      <w:r w:rsidRPr="00BD623E">
        <w:rPr>
          <w:rtl/>
        </w:rPr>
        <w:t>ث است، و ابن مع</w:t>
      </w:r>
      <w:r w:rsidR="00BD623E">
        <w:rPr>
          <w:rtl/>
        </w:rPr>
        <w:t>ی</w:t>
      </w:r>
      <w:r w:rsidRPr="00BD623E">
        <w:rPr>
          <w:rtl/>
        </w:rPr>
        <w:t>ن گفته: معتبر ن</w:t>
      </w:r>
      <w:r w:rsidR="00BD623E">
        <w:rPr>
          <w:rtl/>
        </w:rPr>
        <w:t>ی</w:t>
      </w:r>
      <w:r w:rsidRPr="00BD623E">
        <w:rPr>
          <w:rtl/>
        </w:rPr>
        <w:t>ست، و بخار</w:t>
      </w:r>
      <w:r w:rsidR="00BD623E">
        <w:rPr>
          <w:rtl/>
        </w:rPr>
        <w:t>ی</w:t>
      </w:r>
      <w:r w:rsidRPr="00BD623E">
        <w:rPr>
          <w:rtl/>
        </w:rPr>
        <w:t xml:space="preserve"> گفته: در مورد او سخنان</w:t>
      </w:r>
      <w:r w:rsidR="00BD623E">
        <w:rPr>
          <w:rtl/>
        </w:rPr>
        <w:t>ی</w:t>
      </w:r>
      <w:r w:rsidRPr="00BD623E">
        <w:rPr>
          <w:rtl/>
        </w:rPr>
        <w:t xml:space="preserve"> گفته شده. الم</w:t>
      </w:r>
      <w:r w:rsidR="00BD623E">
        <w:rPr>
          <w:rtl/>
        </w:rPr>
        <w:t>ی</w:t>
      </w:r>
      <w:r w:rsidRPr="00BD623E">
        <w:rPr>
          <w:rtl/>
        </w:rPr>
        <w:t>زان (4: 106).</w:t>
      </w:r>
    </w:p>
    <w:p w:rsidR="00F00040" w:rsidRPr="00BD623E" w:rsidRDefault="00F00040" w:rsidP="00BD623E">
      <w:pPr>
        <w:pStyle w:val="ad"/>
        <w:ind w:firstLine="0"/>
        <w:rPr>
          <w:rtl/>
        </w:rPr>
      </w:pPr>
      <w:r w:rsidRPr="00BD623E">
        <w:rPr>
          <w:rStyle w:val="Chara"/>
          <w:rtl/>
        </w:rPr>
        <w:t>دهم</w:t>
      </w:r>
      <w:r w:rsidRPr="00BD623E">
        <w:rPr>
          <w:rtl/>
        </w:rPr>
        <w:t>: از إبراه</w:t>
      </w:r>
      <w:r w:rsidR="00BD623E">
        <w:rPr>
          <w:rtl/>
        </w:rPr>
        <w:t>ی</w:t>
      </w:r>
      <w:r w:rsidRPr="00BD623E">
        <w:rPr>
          <w:rtl/>
        </w:rPr>
        <w:t>م بن باب از ثابت بنان</w:t>
      </w:r>
      <w:r w:rsidR="00BD623E">
        <w:rPr>
          <w:rtl/>
        </w:rPr>
        <w:t>ی</w:t>
      </w:r>
      <w:r w:rsidRPr="00BD623E">
        <w:rPr>
          <w:rtl/>
        </w:rPr>
        <w:t xml:space="preserve"> از انس.</w:t>
      </w:r>
    </w:p>
    <w:p w:rsidR="00F00040" w:rsidRPr="00BD623E" w:rsidRDefault="00F00040" w:rsidP="00BD623E">
      <w:pPr>
        <w:pStyle w:val="ad"/>
        <w:ind w:firstLine="0"/>
        <w:rPr>
          <w:rtl/>
        </w:rPr>
      </w:pPr>
      <w:r w:rsidRPr="00BD623E">
        <w:rPr>
          <w:rtl/>
        </w:rPr>
        <w:t>عق</w:t>
      </w:r>
      <w:r w:rsidR="00BD623E">
        <w:rPr>
          <w:rtl/>
        </w:rPr>
        <w:t>ی</w:t>
      </w:r>
      <w:r w:rsidRPr="00BD623E">
        <w:rPr>
          <w:rtl/>
        </w:rPr>
        <w:t>ل</w:t>
      </w:r>
      <w:r w:rsidR="00BD623E">
        <w:rPr>
          <w:rtl/>
        </w:rPr>
        <w:t>ی</w:t>
      </w:r>
      <w:r w:rsidRPr="00BD623E">
        <w:rPr>
          <w:rtl/>
        </w:rPr>
        <w:t xml:space="preserve"> (1:46) و حاكم (3: 131) و إبراه</w:t>
      </w:r>
      <w:r w:rsidR="00BD623E">
        <w:rPr>
          <w:rtl/>
        </w:rPr>
        <w:t>ی</w:t>
      </w:r>
      <w:r w:rsidRPr="00BD623E">
        <w:rPr>
          <w:rtl/>
        </w:rPr>
        <w:t>م بن باب كه بصر</w:t>
      </w:r>
      <w:r w:rsidR="00BD623E">
        <w:rPr>
          <w:rtl/>
        </w:rPr>
        <w:t>ی</w:t>
      </w:r>
      <w:r w:rsidRPr="00BD623E">
        <w:rPr>
          <w:rtl/>
        </w:rPr>
        <w:t xml:space="preserve"> است آن را تخر</w:t>
      </w:r>
      <w:r w:rsidR="00BD623E">
        <w:rPr>
          <w:rtl/>
        </w:rPr>
        <w:t>ی</w:t>
      </w:r>
      <w:r w:rsidRPr="00BD623E">
        <w:rPr>
          <w:rtl/>
        </w:rPr>
        <w:t>ج كرده‌اند ، ذهب</w:t>
      </w:r>
      <w:r w:rsidR="00BD623E">
        <w:rPr>
          <w:rtl/>
        </w:rPr>
        <w:t>ی</w:t>
      </w:r>
      <w:r w:rsidRPr="00BD623E">
        <w:rPr>
          <w:rtl/>
        </w:rPr>
        <w:t xml:space="preserve"> در الـمغن</w:t>
      </w:r>
      <w:r w:rsidR="00BD623E">
        <w:rPr>
          <w:rtl/>
        </w:rPr>
        <w:t>ی</w:t>
      </w:r>
      <w:r w:rsidRPr="00BD623E">
        <w:rPr>
          <w:rtl/>
        </w:rPr>
        <w:t>: 1: 10، در مورد او گفته است: «ضع</w:t>
      </w:r>
      <w:r w:rsidR="00BD623E">
        <w:rPr>
          <w:rtl/>
        </w:rPr>
        <w:t>ی</w:t>
      </w:r>
      <w:r w:rsidRPr="00BD623E">
        <w:rPr>
          <w:rtl/>
        </w:rPr>
        <w:t>ف است».</w:t>
      </w:r>
    </w:p>
    <w:p w:rsidR="00F00040" w:rsidRPr="00BD623E" w:rsidRDefault="00F00040" w:rsidP="00BD623E">
      <w:pPr>
        <w:pStyle w:val="ad"/>
        <w:ind w:firstLine="0"/>
        <w:rPr>
          <w:rtl/>
        </w:rPr>
      </w:pPr>
      <w:r w:rsidRPr="00BD623E">
        <w:rPr>
          <w:rStyle w:val="Chara"/>
          <w:rtl/>
        </w:rPr>
        <w:t>یازدهم</w:t>
      </w:r>
      <w:r w:rsidRPr="00BD623E">
        <w:rPr>
          <w:rtl/>
        </w:rPr>
        <w:t>: از بشر بن حس</w:t>
      </w:r>
      <w:r w:rsidR="00BD623E">
        <w:rPr>
          <w:rtl/>
        </w:rPr>
        <w:t>ی</w:t>
      </w:r>
      <w:r w:rsidRPr="00BD623E">
        <w:rPr>
          <w:rtl/>
        </w:rPr>
        <w:t>ن، از زب</w:t>
      </w:r>
      <w:r w:rsidR="00BD623E">
        <w:rPr>
          <w:rtl/>
        </w:rPr>
        <w:t>ی</w:t>
      </w:r>
      <w:r w:rsidRPr="00BD623E">
        <w:rPr>
          <w:rtl/>
        </w:rPr>
        <w:t>ر بن عد</w:t>
      </w:r>
      <w:r w:rsidR="00BD623E">
        <w:rPr>
          <w:rtl/>
        </w:rPr>
        <w:t>ی</w:t>
      </w:r>
      <w:r w:rsidRPr="00BD623E">
        <w:rPr>
          <w:rtl/>
        </w:rPr>
        <w:t xml:space="preserve"> از انس.</w:t>
      </w:r>
    </w:p>
    <w:p w:rsidR="00F00040" w:rsidRPr="00BD623E" w:rsidRDefault="00F00040" w:rsidP="00BD623E">
      <w:pPr>
        <w:pStyle w:val="ad"/>
        <w:ind w:firstLine="0"/>
        <w:rPr>
          <w:rtl/>
        </w:rPr>
      </w:pPr>
      <w:r w:rsidRPr="00BD623E">
        <w:rPr>
          <w:rtl/>
        </w:rPr>
        <w:t>أبو نع</w:t>
      </w:r>
      <w:r w:rsidR="00BD623E">
        <w:rPr>
          <w:rtl/>
        </w:rPr>
        <w:t>ی</w:t>
      </w:r>
      <w:r w:rsidRPr="00BD623E">
        <w:rPr>
          <w:rtl/>
        </w:rPr>
        <w:t>م در أخبار أصبهان: 1: 232 وابن المغازل</w:t>
      </w:r>
      <w:r w:rsidR="00BD623E">
        <w:rPr>
          <w:rtl/>
        </w:rPr>
        <w:t>ی</w:t>
      </w:r>
      <w:r w:rsidRPr="00BD623E">
        <w:rPr>
          <w:rtl/>
        </w:rPr>
        <w:t xml:space="preserve"> در مناقب عل</w:t>
      </w:r>
      <w:r w:rsidR="00BD623E">
        <w:rPr>
          <w:rtl/>
        </w:rPr>
        <w:t>ی</w:t>
      </w:r>
      <w:r w:rsidRPr="00BD623E">
        <w:rPr>
          <w:rtl/>
        </w:rPr>
        <w:t>: 163، و ابن عساكر: 12: 124، ابن المؤ</w:t>
      </w:r>
      <w:r w:rsidR="00BD623E">
        <w:rPr>
          <w:rtl/>
        </w:rPr>
        <w:t>ی</w:t>
      </w:r>
      <w:r w:rsidRPr="00BD623E">
        <w:rPr>
          <w:rtl/>
        </w:rPr>
        <w:t>د جو</w:t>
      </w:r>
      <w:r w:rsidR="00BD623E">
        <w:rPr>
          <w:rtl/>
        </w:rPr>
        <w:t>ی</w:t>
      </w:r>
      <w:r w:rsidRPr="00BD623E">
        <w:rPr>
          <w:rtl/>
        </w:rPr>
        <w:t>ن</w:t>
      </w:r>
      <w:r w:rsidR="00BD623E">
        <w:rPr>
          <w:rtl/>
        </w:rPr>
        <w:t>ی</w:t>
      </w:r>
      <w:r w:rsidRPr="00BD623E">
        <w:rPr>
          <w:rtl/>
        </w:rPr>
        <w:t xml:space="preserve"> در فرائد السمط</w:t>
      </w:r>
      <w:r w:rsidR="00BD623E">
        <w:rPr>
          <w:rtl/>
        </w:rPr>
        <w:t>ی</w:t>
      </w:r>
      <w:r w:rsidRPr="00BD623E">
        <w:rPr>
          <w:rtl/>
        </w:rPr>
        <w:t>ن: 1: 212، آن را تخر</w:t>
      </w:r>
      <w:r w:rsidR="00BD623E">
        <w:rPr>
          <w:rtl/>
        </w:rPr>
        <w:t>ی</w:t>
      </w:r>
      <w:r w:rsidRPr="00BD623E">
        <w:rPr>
          <w:rtl/>
        </w:rPr>
        <w:t>ج كرده اند. و بخار</w:t>
      </w:r>
      <w:r w:rsidR="00BD623E">
        <w:rPr>
          <w:rtl/>
        </w:rPr>
        <w:t>ی</w:t>
      </w:r>
      <w:r w:rsidRPr="00BD623E">
        <w:rPr>
          <w:rtl/>
        </w:rPr>
        <w:t xml:space="preserve"> در مورد بشر بن حس</w:t>
      </w:r>
      <w:r w:rsidR="00BD623E">
        <w:rPr>
          <w:rtl/>
        </w:rPr>
        <w:t>ی</w:t>
      </w:r>
      <w:r w:rsidRPr="00BD623E">
        <w:rPr>
          <w:rtl/>
        </w:rPr>
        <w:t>ن گفته: «با</w:t>
      </w:r>
      <w:r w:rsidR="00BD623E">
        <w:rPr>
          <w:rtl/>
        </w:rPr>
        <w:t>ی</w:t>
      </w:r>
      <w:r w:rsidRPr="00BD623E">
        <w:rPr>
          <w:rtl/>
        </w:rPr>
        <w:t>د در  مورد او تحق</w:t>
      </w:r>
      <w:r w:rsidR="00BD623E">
        <w:rPr>
          <w:rtl/>
        </w:rPr>
        <w:t>ی</w:t>
      </w:r>
      <w:r w:rsidRPr="00BD623E">
        <w:rPr>
          <w:rtl/>
        </w:rPr>
        <w:t>ق شود، ز</w:t>
      </w:r>
      <w:r w:rsidR="00BD623E">
        <w:rPr>
          <w:rtl/>
        </w:rPr>
        <w:t>ی</w:t>
      </w:r>
      <w:r w:rsidRPr="00BD623E">
        <w:rPr>
          <w:rtl/>
        </w:rPr>
        <w:t>را در مورد او سخنان</w:t>
      </w:r>
      <w:r w:rsidR="00BD623E">
        <w:rPr>
          <w:rtl/>
        </w:rPr>
        <w:t>ی</w:t>
      </w:r>
      <w:r w:rsidRPr="00BD623E">
        <w:rPr>
          <w:rtl/>
        </w:rPr>
        <w:t xml:space="preserve"> موجود است» و أبو حاتم گفت: بر زب</w:t>
      </w:r>
      <w:r w:rsidR="00BD623E">
        <w:rPr>
          <w:rtl/>
        </w:rPr>
        <w:t>ی</w:t>
      </w:r>
      <w:r w:rsidRPr="00BD623E">
        <w:rPr>
          <w:rtl/>
        </w:rPr>
        <w:t>ر دروغ م</w:t>
      </w:r>
      <w:r w:rsidR="00BD623E">
        <w:rPr>
          <w:rtl/>
        </w:rPr>
        <w:t>ی</w:t>
      </w:r>
      <w:r w:rsidRPr="00BD623E">
        <w:rPr>
          <w:rtl/>
        </w:rPr>
        <w:t>‌گو</w:t>
      </w:r>
      <w:r w:rsidR="00BD623E">
        <w:rPr>
          <w:rtl/>
        </w:rPr>
        <w:t>ی</w:t>
      </w:r>
      <w:r w:rsidRPr="00BD623E">
        <w:rPr>
          <w:rtl/>
        </w:rPr>
        <w:t>د. التار</w:t>
      </w:r>
      <w:r w:rsidR="00BD623E">
        <w:rPr>
          <w:rtl/>
        </w:rPr>
        <w:t>ی</w:t>
      </w:r>
      <w:r w:rsidRPr="00BD623E">
        <w:rPr>
          <w:rtl/>
        </w:rPr>
        <w:t>خ الكب</w:t>
      </w:r>
      <w:r w:rsidR="00BD623E">
        <w:rPr>
          <w:rtl/>
        </w:rPr>
        <w:t>ی</w:t>
      </w:r>
      <w:r w:rsidRPr="00BD623E">
        <w:rPr>
          <w:rtl/>
        </w:rPr>
        <w:t>ر: 2: 17، الجرح و التعد</w:t>
      </w:r>
      <w:r w:rsidR="00BD623E">
        <w:rPr>
          <w:rtl/>
        </w:rPr>
        <w:t>ی</w:t>
      </w:r>
      <w:r w:rsidRPr="00BD623E">
        <w:rPr>
          <w:rtl/>
        </w:rPr>
        <w:t>ل: 2: 355.</w:t>
      </w:r>
    </w:p>
    <w:p w:rsidR="00F00040" w:rsidRPr="00BD623E" w:rsidRDefault="00F00040" w:rsidP="00BD623E">
      <w:pPr>
        <w:pStyle w:val="ad"/>
        <w:ind w:firstLine="0"/>
        <w:rPr>
          <w:rtl/>
        </w:rPr>
      </w:pPr>
      <w:r w:rsidRPr="00BD623E">
        <w:rPr>
          <w:rStyle w:val="Chara"/>
          <w:rtl/>
        </w:rPr>
        <w:t>دوازدهم</w:t>
      </w:r>
      <w:r w:rsidRPr="00BD623E">
        <w:rPr>
          <w:rtl/>
        </w:rPr>
        <w:t>: از عبد الله بن محمد بن عمارة از مالك از إسحاق بن عبد الله از انس.</w:t>
      </w:r>
    </w:p>
    <w:p w:rsidR="00F00040" w:rsidRPr="00BD623E" w:rsidRDefault="00F00040" w:rsidP="00BD623E">
      <w:pPr>
        <w:pStyle w:val="ad"/>
        <w:ind w:firstLine="0"/>
        <w:rPr>
          <w:rtl/>
        </w:rPr>
      </w:pPr>
      <w:r w:rsidRPr="00BD623E">
        <w:rPr>
          <w:rtl/>
        </w:rPr>
        <w:t>أبو نع</w:t>
      </w:r>
      <w:r w:rsidR="00BD623E">
        <w:rPr>
          <w:rtl/>
        </w:rPr>
        <w:t>ی</w:t>
      </w:r>
      <w:r w:rsidRPr="00BD623E">
        <w:rPr>
          <w:rtl/>
        </w:rPr>
        <w:t>م در الحل</w:t>
      </w:r>
      <w:r w:rsidR="00BD623E">
        <w:rPr>
          <w:rtl/>
        </w:rPr>
        <w:t>ی</w:t>
      </w:r>
      <w:r w:rsidRPr="00BD623E">
        <w:rPr>
          <w:rtl/>
        </w:rPr>
        <w:t>ة: 6: 339، ابن الجوز</w:t>
      </w:r>
      <w:r w:rsidR="00BD623E">
        <w:rPr>
          <w:rtl/>
        </w:rPr>
        <w:t>ی</w:t>
      </w:r>
      <w:r w:rsidRPr="00BD623E">
        <w:rPr>
          <w:rtl/>
        </w:rPr>
        <w:t xml:space="preserve"> در العلل: 1: 225، آن را تخر</w:t>
      </w:r>
      <w:r w:rsidR="00BD623E">
        <w:rPr>
          <w:rtl/>
        </w:rPr>
        <w:t>ی</w:t>
      </w:r>
      <w:r w:rsidRPr="00BD623E">
        <w:rPr>
          <w:rtl/>
        </w:rPr>
        <w:t>ج كرده و ذهب</w:t>
      </w:r>
      <w:r w:rsidR="00BD623E">
        <w:rPr>
          <w:rtl/>
        </w:rPr>
        <w:t>ی</w:t>
      </w:r>
      <w:r w:rsidRPr="00BD623E">
        <w:rPr>
          <w:rtl/>
        </w:rPr>
        <w:t xml:space="preserve"> در الـم</w:t>
      </w:r>
      <w:r w:rsidR="00BD623E">
        <w:rPr>
          <w:rtl/>
        </w:rPr>
        <w:t>ی</w:t>
      </w:r>
      <w:r w:rsidRPr="00BD623E">
        <w:rPr>
          <w:rtl/>
        </w:rPr>
        <w:t>زان: 2: 489، در مورد ابن عمارة گفته:  «گمنام است نه تأ</w:t>
      </w:r>
      <w:r w:rsidR="00BD623E">
        <w:rPr>
          <w:rtl/>
        </w:rPr>
        <w:t>یی</w:t>
      </w:r>
      <w:r w:rsidRPr="00BD623E">
        <w:rPr>
          <w:rtl/>
        </w:rPr>
        <w:t>د شده و نه تضع</w:t>
      </w:r>
      <w:r w:rsidR="00BD623E">
        <w:rPr>
          <w:rtl/>
        </w:rPr>
        <w:t>ی</w:t>
      </w:r>
      <w:r w:rsidRPr="00BD623E">
        <w:rPr>
          <w:rtl/>
        </w:rPr>
        <w:t>ف» و حافظ در اللسان: 3: 336: در شرح حال او گفته: دارقطن</w:t>
      </w:r>
      <w:r w:rsidR="00BD623E">
        <w:rPr>
          <w:rtl/>
        </w:rPr>
        <w:t>ی</w:t>
      </w:r>
      <w:r w:rsidRPr="00BD623E">
        <w:rPr>
          <w:rtl/>
        </w:rPr>
        <w:t xml:space="preserve"> در «الغرائب» از مالك از إسحاق بن عبد الله از أنس حد</w:t>
      </w:r>
      <w:r w:rsidR="00BD623E">
        <w:rPr>
          <w:rtl/>
        </w:rPr>
        <w:t>ی</w:t>
      </w:r>
      <w:r w:rsidRPr="00BD623E">
        <w:rPr>
          <w:rtl/>
        </w:rPr>
        <w:t>ث الط</w:t>
      </w:r>
      <w:r w:rsidR="00BD623E">
        <w:rPr>
          <w:rtl/>
        </w:rPr>
        <w:t>ی</w:t>
      </w:r>
      <w:r w:rsidRPr="00BD623E">
        <w:rPr>
          <w:rtl/>
        </w:rPr>
        <w:t>ر را گزارش داده است و او فرد</w:t>
      </w:r>
      <w:r w:rsidR="00BD623E">
        <w:rPr>
          <w:rtl/>
        </w:rPr>
        <w:t>ی</w:t>
      </w:r>
      <w:r w:rsidRPr="00BD623E">
        <w:rPr>
          <w:rtl/>
        </w:rPr>
        <w:t xml:space="preserve"> منكر است.</w:t>
      </w:r>
    </w:p>
    <w:p w:rsidR="00F00040" w:rsidRPr="00BD623E" w:rsidRDefault="00F00040" w:rsidP="00BD623E">
      <w:pPr>
        <w:pStyle w:val="ad"/>
        <w:ind w:firstLine="0"/>
        <w:rPr>
          <w:rtl/>
        </w:rPr>
      </w:pPr>
      <w:r w:rsidRPr="00BD623E">
        <w:rPr>
          <w:rStyle w:val="Chara"/>
          <w:rtl/>
        </w:rPr>
        <w:t>سیزدهم</w:t>
      </w:r>
      <w:r w:rsidRPr="00BD623E">
        <w:rPr>
          <w:rtl/>
        </w:rPr>
        <w:t>: از أب</w:t>
      </w:r>
      <w:r w:rsidR="00BD623E">
        <w:rPr>
          <w:rtl/>
        </w:rPr>
        <w:t>ی</w:t>
      </w:r>
      <w:r w:rsidRPr="00BD623E">
        <w:rPr>
          <w:rtl/>
        </w:rPr>
        <w:t xml:space="preserve"> مك</w:t>
      </w:r>
      <w:r w:rsidR="00BD623E">
        <w:rPr>
          <w:rtl/>
        </w:rPr>
        <w:t>ی</w:t>
      </w:r>
      <w:r w:rsidRPr="00BD623E">
        <w:rPr>
          <w:rtl/>
        </w:rPr>
        <w:t>س د</w:t>
      </w:r>
      <w:r w:rsidR="00BD623E">
        <w:rPr>
          <w:rtl/>
        </w:rPr>
        <w:t>ی</w:t>
      </w:r>
      <w:r w:rsidRPr="00BD623E">
        <w:rPr>
          <w:rtl/>
        </w:rPr>
        <w:t>نار از انس.</w:t>
      </w:r>
    </w:p>
    <w:p w:rsidR="00F00040" w:rsidRPr="00BD623E" w:rsidRDefault="00F00040" w:rsidP="00BD623E">
      <w:pPr>
        <w:pStyle w:val="ad"/>
        <w:rPr>
          <w:rtl/>
        </w:rPr>
      </w:pPr>
      <w:r w:rsidRPr="00BD623E">
        <w:rPr>
          <w:rtl/>
        </w:rPr>
        <w:tab/>
        <w:t>سهم</w:t>
      </w:r>
      <w:r w:rsidR="00BD623E">
        <w:rPr>
          <w:rtl/>
        </w:rPr>
        <w:t>ی</w:t>
      </w:r>
      <w:r w:rsidRPr="00BD623E">
        <w:rPr>
          <w:rtl/>
        </w:rPr>
        <w:t xml:space="preserve"> در تار</w:t>
      </w:r>
      <w:r w:rsidR="00BD623E">
        <w:rPr>
          <w:rtl/>
        </w:rPr>
        <w:t>ی</w:t>
      </w:r>
      <w:r w:rsidRPr="00BD623E">
        <w:rPr>
          <w:rtl/>
        </w:rPr>
        <w:t>خ جرجان: ص169، خط</w:t>
      </w:r>
      <w:r w:rsidR="00BD623E">
        <w:rPr>
          <w:rtl/>
        </w:rPr>
        <w:t>ی</w:t>
      </w:r>
      <w:r w:rsidRPr="00BD623E">
        <w:rPr>
          <w:rtl/>
        </w:rPr>
        <w:t>ب: 8: 382 و ابن جوز</w:t>
      </w:r>
      <w:r w:rsidR="00BD623E">
        <w:rPr>
          <w:rtl/>
        </w:rPr>
        <w:t>ی</w:t>
      </w:r>
      <w:r w:rsidRPr="00BD623E">
        <w:rPr>
          <w:rtl/>
        </w:rPr>
        <w:t xml:space="preserve"> در العلل: 1: 229، آن را تخر</w:t>
      </w:r>
      <w:r w:rsidR="00BD623E">
        <w:rPr>
          <w:rtl/>
        </w:rPr>
        <w:t>ی</w:t>
      </w:r>
      <w:r w:rsidRPr="00BD623E">
        <w:rPr>
          <w:rtl/>
        </w:rPr>
        <w:t>ج كرده اند. و ذهب</w:t>
      </w:r>
      <w:r w:rsidR="00BD623E">
        <w:rPr>
          <w:rtl/>
        </w:rPr>
        <w:t>ی</w:t>
      </w:r>
      <w:r w:rsidRPr="00BD623E">
        <w:rPr>
          <w:rtl/>
        </w:rPr>
        <w:t xml:space="preserve"> در الـمغن</w:t>
      </w:r>
      <w:r w:rsidR="00BD623E">
        <w:rPr>
          <w:rtl/>
        </w:rPr>
        <w:t>ی</w:t>
      </w:r>
      <w:r w:rsidRPr="00BD623E">
        <w:rPr>
          <w:rtl/>
        </w:rPr>
        <w:t>: 1: 224، در مورد أبو مك</w:t>
      </w:r>
      <w:r w:rsidR="00BD623E">
        <w:rPr>
          <w:rtl/>
        </w:rPr>
        <w:t>ی</w:t>
      </w:r>
      <w:r w:rsidRPr="00BD623E">
        <w:rPr>
          <w:rtl/>
        </w:rPr>
        <w:t>س گفته: ساقط است. ابن حبان گفت: «روا</w:t>
      </w:r>
      <w:r w:rsidR="00BD623E">
        <w:rPr>
          <w:rtl/>
        </w:rPr>
        <w:t>ی</w:t>
      </w:r>
      <w:r w:rsidRPr="00BD623E">
        <w:rPr>
          <w:rtl/>
        </w:rPr>
        <w:t>ات موضوع را از انس روا</w:t>
      </w:r>
      <w:r w:rsidR="00BD623E">
        <w:rPr>
          <w:rtl/>
        </w:rPr>
        <w:t>ی</w:t>
      </w:r>
      <w:r w:rsidRPr="00BD623E">
        <w:rPr>
          <w:rtl/>
        </w:rPr>
        <w:t>ت م</w:t>
      </w:r>
      <w:r w:rsidR="00BD623E">
        <w:rPr>
          <w:rtl/>
        </w:rPr>
        <w:t>ی</w:t>
      </w:r>
      <w:r w:rsidRPr="00BD623E">
        <w:rPr>
          <w:rtl/>
        </w:rPr>
        <w:t xml:space="preserve"> كند».</w:t>
      </w:r>
    </w:p>
    <w:p w:rsidR="00F00040" w:rsidRPr="00BD623E" w:rsidRDefault="00F00040" w:rsidP="00BD623E">
      <w:pPr>
        <w:pStyle w:val="ad"/>
        <w:ind w:firstLine="0"/>
        <w:rPr>
          <w:rtl/>
        </w:rPr>
      </w:pPr>
      <w:r w:rsidRPr="00BD623E">
        <w:rPr>
          <w:rStyle w:val="Chara"/>
          <w:rtl/>
        </w:rPr>
        <w:t>چهاردهم</w:t>
      </w:r>
      <w:r w:rsidRPr="00BD623E">
        <w:rPr>
          <w:rtl/>
        </w:rPr>
        <w:t xml:space="preserve">: از </w:t>
      </w:r>
      <w:r w:rsidR="00BD623E">
        <w:rPr>
          <w:rtl/>
        </w:rPr>
        <w:t>ی</w:t>
      </w:r>
      <w:r w:rsidRPr="00BD623E">
        <w:rPr>
          <w:rtl/>
        </w:rPr>
        <w:t>غنم بن سالم از انس.</w:t>
      </w:r>
    </w:p>
    <w:p w:rsidR="00F00040" w:rsidRPr="00BD623E" w:rsidRDefault="00F00040" w:rsidP="00BD623E">
      <w:pPr>
        <w:pStyle w:val="ad"/>
        <w:rPr>
          <w:spacing w:val="-4"/>
          <w:rtl/>
        </w:rPr>
      </w:pPr>
      <w:r w:rsidRPr="00BD623E">
        <w:rPr>
          <w:rtl/>
        </w:rPr>
        <w:tab/>
        <w:t>ابن المغازل</w:t>
      </w:r>
      <w:r w:rsidR="00BD623E">
        <w:rPr>
          <w:rtl/>
        </w:rPr>
        <w:t>ی</w:t>
      </w:r>
      <w:r w:rsidRPr="00BD623E">
        <w:rPr>
          <w:rtl/>
        </w:rPr>
        <w:t>: 164: 171، آن را تخر</w:t>
      </w:r>
      <w:r w:rsidR="00BD623E">
        <w:rPr>
          <w:rtl/>
        </w:rPr>
        <w:t>ی</w:t>
      </w:r>
      <w:r w:rsidRPr="00BD623E">
        <w:rPr>
          <w:rtl/>
        </w:rPr>
        <w:t>ج كرده. ابن حبان در الـمجروح</w:t>
      </w:r>
      <w:r w:rsidR="00BD623E">
        <w:rPr>
          <w:rtl/>
        </w:rPr>
        <w:t>ی</w:t>
      </w:r>
      <w:r w:rsidRPr="00BD623E">
        <w:rPr>
          <w:rtl/>
        </w:rPr>
        <w:t xml:space="preserve">ن: 3: 145، در مورد </w:t>
      </w:r>
      <w:r w:rsidR="00BD623E">
        <w:rPr>
          <w:rtl/>
        </w:rPr>
        <w:t>ی</w:t>
      </w:r>
      <w:r w:rsidRPr="00BD623E">
        <w:rPr>
          <w:rtl/>
        </w:rPr>
        <w:t>غنم گفته: «ش</w:t>
      </w:r>
      <w:r w:rsidR="00BD623E">
        <w:rPr>
          <w:rtl/>
        </w:rPr>
        <w:t>ی</w:t>
      </w:r>
      <w:r w:rsidRPr="00BD623E">
        <w:rPr>
          <w:rtl/>
        </w:rPr>
        <w:t>خ</w:t>
      </w:r>
      <w:r w:rsidR="00BD623E">
        <w:rPr>
          <w:rtl/>
        </w:rPr>
        <w:t>ی</w:t>
      </w:r>
      <w:r w:rsidRPr="00BD623E">
        <w:rPr>
          <w:rtl/>
        </w:rPr>
        <w:t xml:space="preserve"> </w:t>
      </w:r>
      <w:r w:rsidRPr="00BD623E">
        <w:rPr>
          <w:spacing w:val="-4"/>
          <w:rtl/>
        </w:rPr>
        <w:t>است كه بر أنس بن مال</w:t>
      </w:r>
      <w:r w:rsidR="00BD623E" w:rsidRPr="00BD623E">
        <w:rPr>
          <w:rFonts w:hint="cs"/>
          <w:spacing w:val="-4"/>
          <w:rtl/>
        </w:rPr>
        <w:t>ک</w:t>
      </w:r>
      <w:r w:rsidRPr="00BD623E">
        <w:rPr>
          <w:spacing w:val="-4"/>
          <w:rtl/>
        </w:rPr>
        <w:t xml:space="preserve"> حد</w:t>
      </w:r>
      <w:r w:rsidR="00BD623E" w:rsidRPr="00BD623E">
        <w:rPr>
          <w:spacing w:val="-4"/>
          <w:rtl/>
        </w:rPr>
        <w:t>ی</w:t>
      </w:r>
      <w:r w:rsidRPr="00BD623E">
        <w:rPr>
          <w:spacing w:val="-4"/>
          <w:rtl/>
        </w:rPr>
        <w:t>ث را وضع م</w:t>
      </w:r>
      <w:r w:rsidR="00BD623E" w:rsidRPr="00BD623E">
        <w:rPr>
          <w:spacing w:val="-4"/>
          <w:rtl/>
        </w:rPr>
        <w:t>ی</w:t>
      </w:r>
      <w:r w:rsidRPr="00BD623E">
        <w:rPr>
          <w:spacing w:val="-4"/>
          <w:rtl/>
        </w:rPr>
        <w:t>‌كند» و ذهب</w:t>
      </w:r>
      <w:r w:rsidR="00BD623E" w:rsidRPr="00BD623E">
        <w:rPr>
          <w:spacing w:val="-4"/>
          <w:rtl/>
        </w:rPr>
        <w:t>ی</w:t>
      </w:r>
      <w:r w:rsidRPr="00BD623E">
        <w:rPr>
          <w:spacing w:val="-4"/>
          <w:rtl/>
        </w:rPr>
        <w:t xml:space="preserve"> در الـمغن</w:t>
      </w:r>
      <w:r w:rsidR="00BD623E" w:rsidRPr="00BD623E">
        <w:rPr>
          <w:spacing w:val="-4"/>
          <w:rtl/>
        </w:rPr>
        <w:t>ی</w:t>
      </w:r>
      <w:r w:rsidRPr="00BD623E">
        <w:rPr>
          <w:spacing w:val="-4"/>
          <w:rtl/>
        </w:rPr>
        <w:t>: 2: 760، م</w:t>
      </w:r>
      <w:r w:rsidR="00BD623E" w:rsidRPr="00BD623E">
        <w:rPr>
          <w:spacing w:val="-4"/>
          <w:rtl/>
        </w:rPr>
        <w:t>ی</w:t>
      </w:r>
      <w:r w:rsidRPr="00BD623E">
        <w:rPr>
          <w:spacing w:val="-4"/>
          <w:rtl/>
        </w:rPr>
        <w:t>‌گو</w:t>
      </w:r>
      <w:r w:rsidR="00BD623E" w:rsidRPr="00BD623E">
        <w:rPr>
          <w:spacing w:val="-4"/>
          <w:rtl/>
        </w:rPr>
        <w:t>ی</w:t>
      </w:r>
      <w:r w:rsidRPr="00BD623E">
        <w:rPr>
          <w:spacing w:val="-4"/>
          <w:rtl/>
        </w:rPr>
        <w:t>د: ـ</w:t>
      </w:r>
      <w:r w:rsidR="00BD623E" w:rsidRPr="00BD623E">
        <w:rPr>
          <w:rFonts w:hint="cs"/>
          <w:spacing w:val="-4"/>
          <w:rtl/>
        </w:rPr>
        <w:t xml:space="preserve"> </w:t>
      </w:r>
      <w:r w:rsidRPr="00BD623E">
        <w:rPr>
          <w:spacing w:val="-4"/>
          <w:rtl/>
        </w:rPr>
        <w:t>هلا</w:t>
      </w:r>
      <w:r w:rsidR="00BD623E" w:rsidRPr="00BD623E">
        <w:rPr>
          <w:rFonts w:hint="cs"/>
          <w:spacing w:val="-4"/>
          <w:rtl/>
        </w:rPr>
        <w:t>ک</w:t>
      </w:r>
      <w:r w:rsidRPr="00BD623E">
        <w:rPr>
          <w:spacing w:val="-4"/>
          <w:rtl/>
        </w:rPr>
        <w:t xml:space="preserve"> شده است».</w:t>
      </w:r>
    </w:p>
    <w:p w:rsidR="00F00040" w:rsidRPr="00BD623E" w:rsidRDefault="00F00040" w:rsidP="00BD623E">
      <w:pPr>
        <w:pStyle w:val="ad"/>
        <w:ind w:firstLine="0"/>
        <w:rPr>
          <w:rtl/>
        </w:rPr>
      </w:pPr>
      <w:r w:rsidRPr="00BD623E">
        <w:rPr>
          <w:rStyle w:val="Chara"/>
          <w:rtl/>
        </w:rPr>
        <w:t>پانزدهم</w:t>
      </w:r>
      <w:r w:rsidRPr="00BD623E">
        <w:rPr>
          <w:rtl/>
        </w:rPr>
        <w:t>: از عل</w:t>
      </w:r>
      <w:r w:rsidR="00BD623E">
        <w:rPr>
          <w:rtl/>
        </w:rPr>
        <w:t>ی</w:t>
      </w:r>
      <w:r w:rsidRPr="00BD623E">
        <w:rPr>
          <w:rtl/>
        </w:rPr>
        <w:t xml:space="preserve"> بن حسن از خل</w:t>
      </w:r>
      <w:r w:rsidR="00BD623E">
        <w:rPr>
          <w:rtl/>
        </w:rPr>
        <w:t>ی</w:t>
      </w:r>
      <w:r w:rsidRPr="00BD623E">
        <w:rPr>
          <w:rtl/>
        </w:rPr>
        <w:t>د بن دعلج، از قتاد</w:t>
      </w:r>
      <w:r w:rsidR="00BD623E">
        <w:rPr>
          <w:rFonts w:hint="cs"/>
          <w:rtl/>
        </w:rPr>
        <w:t>ه</w:t>
      </w:r>
      <w:r w:rsidRPr="00BD623E">
        <w:rPr>
          <w:rtl/>
        </w:rPr>
        <w:t xml:space="preserve"> از انس.</w:t>
      </w:r>
    </w:p>
    <w:p w:rsidR="00F00040" w:rsidRPr="00BD623E" w:rsidRDefault="00F00040" w:rsidP="00BD623E">
      <w:pPr>
        <w:pStyle w:val="ad"/>
        <w:ind w:firstLine="0"/>
        <w:rPr>
          <w:rtl/>
        </w:rPr>
      </w:pPr>
      <w:r w:rsidRPr="00BD623E">
        <w:rPr>
          <w:rtl/>
        </w:rPr>
        <w:t>ابن المغازل</w:t>
      </w:r>
      <w:r w:rsidR="00BD623E">
        <w:rPr>
          <w:rtl/>
        </w:rPr>
        <w:t>ی</w:t>
      </w:r>
      <w:r w:rsidRPr="00BD623E">
        <w:rPr>
          <w:rtl/>
        </w:rPr>
        <w:t>: 169 و ابن عساكر: 12: 123، آن را تخر</w:t>
      </w:r>
      <w:r w:rsidR="00BD623E">
        <w:rPr>
          <w:rtl/>
        </w:rPr>
        <w:t>ی</w:t>
      </w:r>
      <w:r w:rsidRPr="00BD623E">
        <w:rPr>
          <w:rtl/>
        </w:rPr>
        <w:t>ج كرده‌اند. و عل</w:t>
      </w:r>
      <w:r w:rsidR="00BD623E">
        <w:rPr>
          <w:rtl/>
        </w:rPr>
        <w:t>ی</w:t>
      </w:r>
      <w:r w:rsidRPr="00BD623E">
        <w:rPr>
          <w:rtl/>
        </w:rPr>
        <w:t xml:space="preserve"> بن حسن  همان سام</w:t>
      </w:r>
      <w:r w:rsidR="00BD623E">
        <w:rPr>
          <w:rtl/>
        </w:rPr>
        <w:t>ی</w:t>
      </w:r>
      <w:r w:rsidRPr="00BD623E">
        <w:rPr>
          <w:rtl/>
        </w:rPr>
        <w:t xml:space="preserve"> است كه ذهب</w:t>
      </w:r>
      <w:r w:rsidR="00BD623E">
        <w:rPr>
          <w:rtl/>
        </w:rPr>
        <w:t>ی</w:t>
      </w:r>
      <w:r w:rsidRPr="00BD623E">
        <w:rPr>
          <w:rtl/>
        </w:rPr>
        <w:t xml:space="preserve"> در الـم</w:t>
      </w:r>
      <w:r w:rsidR="00BD623E">
        <w:rPr>
          <w:rtl/>
        </w:rPr>
        <w:t>ی</w:t>
      </w:r>
      <w:r w:rsidRPr="00BD623E">
        <w:rPr>
          <w:rtl/>
        </w:rPr>
        <w:t>زان: 3: 120، در مورد او گفته: «او از شمار متروك</w:t>
      </w:r>
      <w:r w:rsidR="00BD623E">
        <w:rPr>
          <w:rtl/>
        </w:rPr>
        <w:t>ی</w:t>
      </w:r>
      <w:r w:rsidRPr="00BD623E">
        <w:rPr>
          <w:rtl/>
        </w:rPr>
        <w:t>ن [ترك شده‌ها] م</w:t>
      </w:r>
      <w:r w:rsidR="00BD623E">
        <w:rPr>
          <w:rtl/>
        </w:rPr>
        <w:t>ی</w:t>
      </w:r>
      <w:r w:rsidRPr="00BD623E">
        <w:rPr>
          <w:rtl/>
        </w:rPr>
        <w:t>‌باشد». و ابن مع</w:t>
      </w:r>
      <w:r w:rsidR="00BD623E">
        <w:rPr>
          <w:rtl/>
        </w:rPr>
        <w:t>ی</w:t>
      </w:r>
      <w:r w:rsidRPr="00BD623E">
        <w:rPr>
          <w:rtl/>
        </w:rPr>
        <w:t>ن و امام أحمد هر دو خل</w:t>
      </w:r>
      <w:r w:rsidR="00BD623E">
        <w:rPr>
          <w:rtl/>
        </w:rPr>
        <w:t>ی</w:t>
      </w:r>
      <w:r w:rsidRPr="00BD623E">
        <w:rPr>
          <w:rtl/>
        </w:rPr>
        <w:t>د بن دعلج را ضع</w:t>
      </w:r>
      <w:r w:rsidR="00BD623E">
        <w:rPr>
          <w:rtl/>
        </w:rPr>
        <w:t>ی</w:t>
      </w:r>
      <w:r w:rsidRPr="00BD623E">
        <w:rPr>
          <w:rtl/>
        </w:rPr>
        <w:t>ف معرف</w:t>
      </w:r>
      <w:r w:rsidR="00BD623E">
        <w:rPr>
          <w:rtl/>
        </w:rPr>
        <w:t>ی كرده</w:t>
      </w:r>
      <w:r w:rsidR="00BD623E">
        <w:rPr>
          <w:rFonts w:hint="cs"/>
          <w:rtl/>
        </w:rPr>
        <w:t>‌</w:t>
      </w:r>
      <w:r w:rsidRPr="00BD623E">
        <w:rPr>
          <w:rtl/>
        </w:rPr>
        <w:t>اند، و نسائ</w:t>
      </w:r>
      <w:r w:rsidR="00BD623E">
        <w:rPr>
          <w:rtl/>
        </w:rPr>
        <w:t>ی</w:t>
      </w:r>
      <w:r w:rsidRPr="00BD623E">
        <w:rPr>
          <w:rtl/>
        </w:rPr>
        <w:t xml:space="preserve"> در مورد او گفته: معتبر ن</w:t>
      </w:r>
      <w:r w:rsidR="00BD623E">
        <w:rPr>
          <w:rtl/>
        </w:rPr>
        <w:t>ی</w:t>
      </w:r>
      <w:r w:rsidRPr="00BD623E">
        <w:rPr>
          <w:rtl/>
        </w:rPr>
        <w:t>ست، و أبو حاتم گفته: در حد</w:t>
      </w:r>
      <w:r w:rsidR="00BD623E">
        <w:rPr>
          <w:rtl/>
        </w:rPr>
        <w:t>ی</w:t>
      </w:r>
      <w:r w:rsidRPr="00BD623E">
        <w:rPr>
          <w:rtl/>
        </w:rPr>
        <w:t>ث محكم و قو</w:t>
      </w:r>
      <w:r w:rsidR="00BD623E">
        <w:rPr>
          <w:rtl/>
        </w:rPr>
        <w:t>ی</w:t>
      </w:r>
      <w:r w:rsidRPr="00BD623E">
        <w:rPr>
          <w:rtl/>
        </w:rPr>
        <w:t xml:space="preserve"> ن</w:t>
      </w:r>
      <w:r w:rsidR="00BD623E">
        <w:rPr>
          <w:rtl/>
        </w:rPr>
        <w:t>ی</w:t>
      </w:r>
      <w:r w:rsidRPr="00BD623E">
        <w:rPr>
          <w:rtl/>
        </w:rPr>
        <w:t>ست، أحاد</w:t>
      </w:r>
      <w:r w:rsidR="00BD623E">
        <w:rPr>
          <w:rtl/>
        </w:rPr>
        <w:t>ی</w:t>
      </w:r>
      <w:r w:rsidRPr="00BD623E">
        <w:rPr>
          <w:rtl/>
        </w:rPr>
        <w:t>ث منكر</w:t>
      </w:r>
      <w:r w:rsidR="00BD623E">
        <w:rPr>
          <w:rtl/>
        </w:rPr>
        <w:t>ی</w:t>
      </w:r>
      <w:r w:rsidRPr="00BD623E">
        <w:rPr>
          <w:rtl/>
        </w:rPr>
        <w:t xml:space="preserve"> را از قتادة نقل كرده است. التهذ</w:t>
      </w:r>
      <w:r w:rsidR="00BD623E">
        <w:rPr>
          <w:rtl/>
        </w:rPr>
        <w:t>ی</w:t>
      </w:r>
      <w:r w:rsidRPr="00BD623E">
        <w:rPr>
          <w:rtl/>
        </w:rPr>
        <w:t>ب: 3: 158.</w:t>
      </w:r>
    </w:p>
    <w:p w:rsidR="00F00040" w:rsidRPr="00BD623E" w:rsidRDefault="00F00040" w:rsidP="00BD623E">
      <w:pPr>
        <w:pStyle w:val="ad"/>
        <w:ind w:firstLine="0"/>
        <w:rPr>
          <w:rtl/>
        </w:rPr>
      </w:pPr>
      <w:r w:rsidRPr="00BD623E">
        <w:rPr>
          <w:rStyle w:val="Chara"/>
          <w:rtl/>
        </w:rPr>
        <w:t>شانزدهم</w:t>
      </w:r>
      <w:r w:rsidRPr="00BD623E">
        <w:rPr>
          <w:rtl/>
        </w:rPr>
        <w:t>: از خالد بن عب</w:t>
      </w:r>
      <w:r w:rsidR="00BD623E">
        <w:rPr>
          <w:rtl/>
        </w:rPr>
        <w:t>ی</w:t>
      </w:r>
      <w:r w:rsidRPr="00BD623E">
        <w:rPr>
          <w:rtl/>
        </w:rPr>
        <w:t>د از انس.</w:t>
      </w:r>
    </w:p>
    <w:p w:rsidR="00F00040" w:rsidRPr="00BD623E" w:rsidRDefault="00F00040" w:rsidP="00BD623E">
      <w:pPr>
        <w:pStyle w:val="ad"/>
        <w:ind w:firstLine="0"/>
        <w:rPr>
          <w:rtl/>
        </w:rPr>
      </w:pPr>
      <w:r w:rsidRPr="00BD623E">
        <w:rPr>
          <w:rtl/>
        </w:rPr>
        <w:t>ابن المغازل</w:t>
      </w:r>
      <w:r w:rsidR="00BD623E">
        <w:rPr>
          <w:rtl/>
        </w:rPr>
        <w:t>ی</w:t>
      </w:r>
      <w:r w:rsidRPr="00BD623E">
        <w:rPr>
          <w:rtl/>
        </w:rPr>
        <w:t>: 173 و ابن جوز</w:t>
      </w:r>
      <w:r w:rsidR="00BD623E">
        <w:rPr>
          <w:rtl/>
        </w:rPr>
        <w:t>ی</w:t>
      </w:r>
      <w:r w:rsidRPr="00BD623E">
        <w:rPr>
          <w:rtl/>
        </w:rPr>
        <w:t xml:space="preserve"> در العلل: 1: 229، آن را تخر</w:t>
      </w:r>
      <w:r w:rsidR="00BD623E">
        <w:rPr>
          <w:rtl/>
        </w:rPr>
        <w:t>ی</w:t>
      </w:r>
      <w:r w:rsidRPr="00BD623E">
        <w:rPr>
          <w:rtl/>
        </w:rPr>
        <w:t>ج كرده‌اند. و امام بخار</w:t>
      </w:r>
      <w:r w:rsidR="00BD623E">
        <w:rPr>
          <w:rtl/>
        </w:rPr>
        <w:t>ی</w:t>
      </w:r>
      <w:r w:rsidRPr="00BD623E">
        <w:rPr>
          <w:rtl/>
        </w:rPr>
        <w:t xml:space="preserve"> در مورد خالد گفته: حد</w:t>
      </w:r>
      <w:r w:rsidR="00BD623E">
        <w:rPr>
          <w:rtl/>
        </w:rPr>
        <w:t>ی</w:t>
      </w:r>
      <w:r w:rsidRPr="00BD623E">
        <w:rPr>
          <w:rtl/>
        </w:rPr>
        <w:t>ث او مشكل دارد و حاكم گفته: احاد</w:t>
      </w:r>
      <w:r w:rsidR="00BD623E">
        <w:rPr>
          <w:rtl/>
        </w:rPr>
        <w:t>ی</w:t>
      </w:r>
      <w:r w:rsidRPr="00BD623E">
        <w:rPr>
          <w:rtl/>
        </w:rPr>
        <w:t>ث موضوع را از انس گزارش داده است. الـم</w:t>
      </w:r>
      <w:r w:rsidR="00BD623E">
        <w:rPr>
          <w:rtl/>
        </w:rPr>
        <w:t>ی</w:t>
      </w:r>
      <w:r w:rsidRPr="00BD623E">
        <w:rPr>
          <w:rtl/>
        </w:rPr>
        <w:t>زان: 1: 634.</w:t>
      </w:r>
    </w:p>
    <w:p w:rsidR="00F00040" w:rsidRPr="00BD623E" w:rsidRDefault="00F00040" w:rsidP="00BD623E">
      <w:pPr>
        <w:pStyle w:val="ad"/>
        <w:ind w:firstLine="0"/>
        <w:rPr>
          <w:rtl/>
        </w:rPr>
      </w:pPr>
      <w:r w:rsidRPr="00BD623E">
        <w:rPr>
          <w:rStyle w:val="Chara"/>
          <w:rtl/>
        </w:rPr>
        <w:t>هفدهم</w:t>
      </w:r>
      <w:r w:rsidRPr="00BD623E">
        <w:rPr>
          <w:rtl/>
        </w:rPr>
        <w:t>: از عبدالله بن ز</w:t>
      </w:r>
      <w:r w:rsidR="00BD623E">
        <w:rPr>
          <w:rtl/>
        </w:rPr>
        <w:t>ی</w:t>
      </w:r>
      <w:r w:rsidRPr="00BD623E">
        <w:rPr>
          <w:rtl/>
        </w:rPr>
        <w:t>اد أب</w:t>
      </w:r>
      <w:r w:rsidR="00BD623E">
        <w:rPr>
          <w:rtl/>
        </w:rPr>
        <w:t>ی</w:t>
      </w:r>
      <w:r w:rsidRPr="00BD623E">
        <w:rPr>
          <w:rtl/>
        </w:rPr>
        <w:t xml:space="preserve"> علاء از عل</w:t>
      </w:r>
      <w:r w:rsidR="00BD623E">
        <w:rPr>
          <w:rtl/>
        </w:rPr>
        <w:t>ی</w:t>
      </w:r>
      <w:r w:rsidRPr="00BD623E">
        <w:rPr>
          <w:rtl/>
        </w:rPr>
        <w:t xml:space="preserve"> بن ز</w:t>
      </w:r>
      <w:r w:rsidR="00BD623E">
        <w:rPr>
          <w:rtl/>
        </w:rPr>
        <w:t>ی</w:t>
      </w:r>
      <w:r w:rsidRPr="00BD623E">
        <w:rPr>
          <w:rtl/>
        </w:rPr>
        <w:t>د از سع</w:t>
      </w:r>
      <w:r w:rsidR="00BD623E">
        <w:rPr>
          <w:rtl/>
        </w:rPr>
        <w:t>ی</w:t>
      </w:r>
      <w:r w:rsidRPr="00BD623E">
        <w:rPr>
          <w:rtl/>
        </w:rPr>
        <w:t>د بن المس</w:t>
      </w:r>
      <w:r w:rsidR="00BD623E">
        <w:rPr>
          <w:rtl/>
        </w:rPr>
        <w:t>ی</w:t>
      </w:r>
      <w:r w:rsidRPr="00BD623E">
        <w:rPr>
          <w:rtl/>
        </w:rPr>
        <w:t>ب از انس.</w:t>
      </w:r>
    </w:p>
    <w:p w:rsidR="00F00040" w:rsidRPr="00BD623E" w:rsidRDefault="00F00040" w:rsidP="00BD623E">
      <w:pPr>
        <w:pStyle w:val="ad"/>
        <w:ind w:firstLine="0"/>
        <w:rPr>
          <w:rtl/>
        </w:rPr>
      </w:pPr>
      <w:r w:rsidRPr="00BD623E">
        <w:rPr>
          <w:rtl/>
        </w:rPr>
        <w:t>ابن عساكر: 12: 123، آن را تخر</w:t>
      </w:r>
      <w:r w:rsidR="00BD623E">
        <w:rPr>
          <w:rtl/>
        </w:rPr>
        <w:t>ی</w:t>
      </w:r>
      <w:r w:rsidRPr="00BD623E">
        <w:rPr>
          <w:rtl/>
        </w:rPr>
        <w:t>ج كرده بخار</w:t>
      </w:r>
      <w:r w:rsidR="00BD623E">
        <w:rPr>
          <w:rtl/>
        </w:rPr>
        <w:t>ی</w:t>
      </w:r>
      <w:r w:rsidRPr="00BD623E">
        <w:rPr>
          <w:rtl/>
        </w:rPr>
        <w:t xml:space="preserve"> در التار</w:t>
      </w:r>
      <w:r w:rsidR="00BD623E">
        <w:rPr>
          <w:rtl/>
        </w:rPr>
        <w:t>ی</w:t>
      </w:r>
      <w:r w:rsidRPr="00BD623E">
        <w:rPr>
          <w:rtl/>
        </w:rPr>
        <w:t>خ: 5:95، در مورد عبد الله بن ز</w:t>
      </w:r>
      <w:r w:rsidR="00BD623E">
        <w:rPr>
          <w:rtl/>
        </w:rPr>
        <w:t>ی</w:t>
      </w:r>
      <w:r w:rsidRPr="00BD623E">
        <w:rPr>
          <w:rtl/>
        </w:rPr>
        <w:t>اد گفته: «احاد</w:t>
      </w:r>
      <w:r w:rsidR="00BD623E">
        <w:rPr>
          <w:rtl/>
        </w:rPr>
        <w:t>ی</w:t>
      </w:r>
      <w:r w:rsidRPr="00BD623E">
        <w:rPr>
          <w:rtl/>
        </w:rPr>
        <w:t>ث او منكر  است» و عل</w:t>
      </w:r>
      <w:r w:rsidR="00BD623E">
        <w:rPr>
          <w:rtl/>
        </w:rPr>
        <w:t>ی</w:t>
      </w:r>
      <w:r w:rsidRPr="00BD623E">
        <w:rPr>
          <w:rtl/>
        </w:rPr>
        <w:t xml:space="preserve"> بن ز</w:t>
      </w:r>
      <w:r w:rsidR="00BD623E">
        <w:rPr>
          <w:rtl/>
        </w:rPr>
        <w:t>ی</w:t>
      </w:r>
      <w:r w:rsidRPr="00BD623E">
        <w:rPr>
          <w:rtl/>
        </w:rPr>
        <w:t>د همان ابن جدعان است كه حافظ در مورد او گفته: «ضع</w:t>
      </w:r>
      <w:r w:rsidR="00BD623E">
        <w:rPr>
          <w:rtl/>
        </w:rPr>
        <w:t>ی</w:t>
      </w:r>
      <w:r w:rsidRPr="00BD623E">
        <w:rPr>
          <w:rtl/>
        </w:rPr>
        <w:t>ف است».</w:t>
      </w:r>
    </w:p>
    <w:p w:rsidR="00F00040" w:rsidRPr="00BD623E" w:rsidRDefault="00F00040" w:rsidP="00BD623E">
      <w:pPr>
        <w:pStyle w:val="ad"/>
        <w:ind w:firstLine="0"/>
        <w:rPr>
          <w:rtl/>
        </w:rPr>
      </w:pPr>
      <w:r w:rsidRPr="00BD623E">
        <w:rPr>
          <w:rStyle w:val="Chara"/>
          <w:rtl/>
        </w:rPr>
        <w:t>هیجدهم</w:t>
      </w:r>
      <w:r w:rsidRPr="00BD623E">
        <w:rPr>
          <w:rtl/>
        </w:rPr>
        <w:t>: از م</w:t>
      </w:r>
      <w:r w:rsidR="00BD623E">
        <w:rPr>
          <w:rtl/>
        </w:rPr>
        <w:t>ی</w:t>
      </w:r>
      <w:r w:rsidRPr="00BD623E">
        <w:rPr>
          <w:rtl/>
        </w:rPr>
        <w:t>مون أب</w:t>
      </w:r>
      <w:r w:rsidR="00BD623E">
        <w:rPr>
          <w:rtl/>
        </w:rPr>
        <w:t>ی</w:t>
      </w:r>
      <w:r w:rsidRPr="00BD623E">
        <w:rPr>
          <w:rtl/>
        </w:rPr>
        <w:t xml:space="preserve"> خلف از انس .</w:t>
      </w:r>
    </w:p>
    <w:p w:rsidR="00F00040" w:rsidRPr="00BD623E" w:rsidRDefault="00F00040" w:rsidP="00BD623E">
      <w:pPr>
        <w:pStyle w:val="ad"/>
        <w:ind w:firstLine="0"/>
        <w:rPr>
          <w:rtl/>
        </w:rPr>
      </w:pPr>
      <w:r w:rsidRPr="00BD623E">
        <w:rPr>
          <w:rtl/>
        </w:rPr>
        <w:t>بخار</w:t>
      </w:r>
      <w:r w:rsidR="00BD623E">
        <w:rPr>
          <w:rtl/>
        </w:rPr>
        <w:t>ی</w:t>
      </w:r>
      <w:r w:rsidRPr="00BD623E">
        <w:rPr>
          <w:rtl/>
        </w:rPr>
        <w:t xml:space="preserve"> در التار</w:t>
      </w:r>
      <w:r w:rsidR="00BD623E">
        <w:rPr>
          <w:rtl/>
        </w:rPr>
        <w:t>ی</w:t>
      </w:r>
      <w:r w:rsidRPr="00BD623E">
        <w:rPr>
          <w:rtl/>
        </w:rPr>
        <w:t>خ الكب</w:t>
      </w:r>
      <w:r w:rsidR="00BD623E">
        <w:rPr>
          <w:rtl/>
        </w:rPr>
        <w:t>ی</w:t>
      </w:r>
      <w:r w:rsidRPr="00BD623E">
        <w:rPr>
          <w:rtl/>
        </w:rPr>
        <w:t>ر: 1: 358 و عق</w:t>
      </w:r>
      <w:r w:rsidR="00BD623E">
        <w:rPr>
          <w:rtl/>
        </w:rPr>
        <w:t>ی</w:t>
      </w:r>
      <w:r w:rsidRPr="00BD623E">
        <w:rPr>
          <w:rtl/>
        </w:rPr>
        <w:t>ل</w:t>
      </w:r>
      <w:r w:rsidR="00BD623E">
        <w:rPr>
          <w:rtl/>
        </w:rPr>
        <w:t>ی</w:t>
      </w:r>
      <w:r w:rsidRPr="00BD623E">
        <w:rPr>
          <w:rtl/>
        </w:rPr>
        <w:t>: 4: 189 و ابن عساكر: 12: 123، 124، آن را تخر</w:t>
      </w:r>
      <w:r w:rsidR="00BD623E">
        <w:rPr>
          <w:rtl/>
        </w:rPr>
        <w:t>ی</w:t>
      </w:r>
      <w:r w:rsidRPr="00BD623E">
        <w:rPr>
          <w:rtl/>
        </w:rPr>
        <w:t>ج كرده‌اند. و م</w:t>
      </w:r>
      <w:r w:rsidR="00BD623E">
        <w:rPr>
          <w:rtl/>
        </w:rPr>
        <w:t>ی</w:t>
      </w:r>
      <w:r w:rsidRPr="00BD623E">
        <w:rPr>
          <w:rtl/>
        </w:rPr>
        <w:t>مون أبو خلف همان ابن جابر است، و أبو زرعة در مورد او گفته: متروك (رها شده)  است، و عق</w:t>
      </w:r>
      <w:r w:rsidR="00BD623E">
        <w:rPr>
          <w:rtl/>
        </w:rPr>
        <w:t>ی</w:t>
      </w:r>
      <w:r w:rsidRPr="00BD623E">
        <w:rPr>
          <w:rtl/>
        </w:rPr>
        <w:t>ل</w:t>
      </w:r>
      <w:r w:rsidR="00BD623E">
        <w:rPr>
          <w:rtl/>
        </w:rPr>
        <w:t>ی</w:t>
      </w:r>
      <w:r w:rsidRPr="00BD623E">
        <w:rPr>
          <w:rtl/>
        </w:rPr>
        <w:t xml:space="preserve"> گفت: حد</w:t>
      </w:r>
      <w:r w:rsidR="00BD623E">
        <w:rPr>
          <w:rtl/>
        </w:rPr>
        <w:t>ی</w:t>
      </w:r>
      <w:r w:rsidRPr="00BD623E">
        <w:rPr>
          <w:rtl/>
        </w:rPr>
        <w:t>ث او صح</w:t>
      </w:r>
      <w:r w:rsidR="00BD623E">
        <w:rPr>
          <w:rtl/>
        </w:rPr>
        <w:t>ی</w:t>
      </w:r>
      <w:r w:rsidRPr="00BD623E">
        <w:rPr>
          <w:rtl/>
        </w:rPr>
        <w:t>ح ن</w:t>
      </w:r>
      <w:r w:rsidR="00BD623E">
        <w:rPr>
          <w:rtl/>
        </w:rPr>
        <w:t>ی</w:t>
      </w:r>
      <w:r w:rsidRPr="00BD623E">
        <w:rPr>
          <w:rtl/>
        </w:rPr>
        <w:t>ست. لسان الم</w:t>
      </w:r>
      <w:r w:rsidR="00BD623E">
        <w:rPr>
          <w:rtl/>
        </w:rPr>
        <w:t>ی</w:t>
      </w:r>
      <w:r w:rsidRPr="00BD623E">
        <w:rPr>
          <w:rtl/>
        </w:rPr>
        <w:t>زان: 6: 140.</w:t>
      </w:r>
    </w:p>
    <w:p w:rsidR="00F00040" w:rsidRPr="00BD623E" w:rsidRDefault="00F00040" w:rsidP="00BD623E">
      <w:pPr>
        <w:pStyle w:val="ad"/>
        <w:ind w:firstLine="0"/>
        <w:rPr>
          <w:rtl/>
        </w:rPr>
      </w:pPr>
      <w:r w:rsidRPr="00BD623E">
        <w:rPr>
          <w:rStyle w:val="Chara"/>
          <w:rtl/>
        </w:rPr>
        <w:t>نوزدهم</w:t>
      </w:r>
      <w:r w:rsidRPr="00BD623E">
        <w:rPr>
          <w:rtl/>
        </w:rPr>
        <w:t>: از عبد الله بن م</w:t>
      </w:r>
      <w:r w:rsidR="00BD623E">
        <w:rPr>
          <w:rtl/>
        </w:rPr>
        <w:t>ی</w:t>
      </w:r>
      <w:r w:rsidRPr="00BD623E">
        <w:rPr>
          <w:rtl/>
        </w:rPr>
        <w:t>مون از جعفر بن محمد –الصادق- از پدرش از انس.</w:t>
      </w:r>
    </w:p>
    <w:p w:rsidR="00F00040" w:rsidRPr="00BD623E" w:rsidRDefault="00F00040" w:rsidP="00A4597A">
      <w:pPr>
        <w:pStyle w:val="ad"/>
        <w:ind w:firstLine="0"/>
        <w:rPr>
          <w:rtl/>
        </w:rPr>
      </w:pPr>
      <w:r w:rsidRPr="00BD623E">
        <w:rPr>
          <w:rtl/>
        </w:rPr>
        <w:t>أبو الش</w:t>
      </w:r>
      <w:r w:rsidR="00BD623E">
        <w:rPr>
          <w:rtl/>
        </w:rPr>
        <w:t>ی</w:t>
      </w:r>
      <w:r w:rsidRPr="00BD623E">
        <w:rPr>
          <w:rtl/>
        </w:rPr>
        <w:t>خ در طبقات الـمحدث</w:t>
      </w:r>
      <w:r w:rsidR="00BD623E">
        <w:rPr>
          <w:rtl/>
        </w:rPr>
        <w:t>ی</w:t>
      </w:r>
      <w:r w:rsidRPr="00BD623E">
        <w:rPr>
          <w:rtl/>
        </w:rPr>
        <w:t>ن: ق223 و ابن جوز</w:t>
      </w:r>
      <w:r w:rsidR="00BD623E">
        <w:rPr>
          <w:rtl/>
        </w:rPr>
        <w:t>ی</w:t>
      </w:r>
      <w:r w:rsidRPr="00BD623E">
        <w:rPr>
          <w:rtl/>
        </w:rPr>
        <w:t xml:space="preserve"> در العلل: 1: 232، آن را تخر</w:t>
      </w:r>
      <w:r w:rsidR="00BD623E">
        <w:rPr>
          <w:rtl/>
        </w:rPr>
        <w:t>ی</w:t>
      </w:r>
      <w:r w:rsidR="00A4597A">
        <w:rPr>
          <w:rtl/>
        </w:rPr>
        <w:t>ج كرده</w:t>
      </w:r>
      <w:r w:rsidR="00A4597A">
        <w:rPr>
          <w:rFonts w:hint="cs"/>
          <w:rtl/>
        </w:rPr>
        <w:t>‌</w:t>
      </w:r>
      <w:r w:rsidRPr="00BD623E">
        <w:rPr>
          <w:rtl/>
        </w:rPr>
        <w:t>اند. و عبد الله بن م</w:t>
      </w:r>
      <w:r w:rsidR="00BD623E">
        <w:rPr>
          <w:rtl/>
        </w:rPr>
        <w:t>ی</w:t>
      </w:r>
      <w:r w:rsidRPr="00BD623E">
        <w:rPr>
          <w:rtl/>
        </w:rPr>
        <w:t>مون همان قداح است، كه حافظ در مورد او گفته است: «احاد</w:t>
      </w:r>
      <w:r w:rsidR="00BD623E">
        <w:rPr>
          <w:rtl/>
        </w:rPr>
        <w:t>ی</w:t>
      </w:r>
      <w:r w:rsidRPr="00BD623E">
        <w:rPr>
          <w:rtl/>
        </w:rPr>
        <w:t>ث او منكر و مترو</w:t>
      </w:r>
      <w:r w:rsidR="00A4597A">
        <w:rPr>
          <w:rFonts w:hint="cs"/>
          <w:rtl/>
        </w:rPr>
        <w:t>ک</w:t>
      </w:r>
      <w:r w:rsidRPr="00BD623E">
        <w:rPr>
          <w:rtl/>
        </w:rPr>
        <w:t xml:space="preserve"> (رها شده) است».</w:t>
      </w:r>
    </w:p>
    <w:p w:rsidR="00F00040" w:rsidRPr="00BD623E" w:rsidRDefault="00F00040" w:rsidP="00A4597A">
      <w:pPr>
        <w:pStyle w:val="ad"/>
        <w:ind w:firstLine="0"/>
        <w:rPr>
          <w:rtl/>
        </w:rPr>
      </w:pPr>
      <w:r w:rsidRPr="00A4597A">
        <w:rPr>
          <w:rStyle w:val="Chara"/>
          <w:rtl/>
        </w:rPr>
        <w:t>بیستم</w:t>
      </w:r>
      <w:r w:rsidRPr="00BD623E">
        <w:rPr>
          <w:rtl/>
        </w:rPr>
        <w:t>: از محمد بن زكر</w:t>
      </w:r>
      <w:r w:rsidR="00BD623E">
        <w:rPr>
          <w:rtl/>
        </w:rPr>
        <w:t>ی</w:t>
      </w:r>
      <w:r w:rsidRPr="00BD623E">
        <w:rPr>
          <w:rtl/>
        </w:rPr>
        <w:t>ا بن دُو</w:t>
      </w:r>
      <w:r w:rsidR="00BD623E">
        <w:rPr>
          <w:rtl/>
        </w:rPr>
        <w:t>ی</w:t>
      </w:r>
      <w:r w:rsidRPr="00BD623E">
        <w:rPr>
          <w:rtl/>
        </w:rPr>
        <w:t>د از حم</w:t>
      </w:r>
      <w:r w:rsidR="00BD623E">
        <w:rPr>
          <w:rtl/>
        </w:rPr>
        <w:t>ی</w:t>
      </w:r>
      <w:r w:rsidRPr="00BD623E">
        <w:rPr>
          <w:rtl/>
        </w:rPr>
        <w:t>د الطو</w:t>
      </w:r>
      <w:r w:rsidR="00BD623E">
        <w:rPr>
          <w:rtl/>
        </w:rPr>
        <w:t>ی</w:t>
      </w:r>
      <w:r w:rsidRPr="00BD623E">
        <w:rPr>
          <w:rtl/>
        </w:rPr>
        <w:t>ل از انس.</w:t>
      </w:r>
    </w:p>
    <w:p w:rsidR="00F00040" w:rsidRPr="00BD623E" w:rsidRDefault="00F00040" w:rsidP="00A4597A">
      <w:pPr>
        <w:pStyle w:val="ad"/>
        <w:ind w:firstLine="0"/>
        <w:rPr>
          <w:rtl/>
        </w:rPr>
      </w:pPr>
      <w:r w:rsidRPr="00BD623E">
        <w:rPr>
          <w:rtl/>
        </w:rPr>
        <w:t>ابن المغازل</w:t>
      </w:r>
      <w:r w:rsidR="00BD623E">
        <w:rPr>
          <w:rtl/>
        </w:rPr>
        <w:t>ی</w:t>
      </w:r>
      <w:r w:rsidRPr="00BD623E">
        <w:rPr>
          <w:rtl/>
        </w:rPr>
        <w:t>: 156، آن را تخر</w:t>
      </w:r>
      <w:r w:rsidR="00BD623E">
        <w:rPr>
          <w:rtl/>
        </w:rPr>
        <w:t>ی</w:t>
      </w:r>
      <w:r w:rsidRPr="00BD623E">
        <w:rPr>
          <w:rtl/>
        </w:rPr>
        <w:t>ج كرده است، و ذهب</w:t>
      </w:r>
      <w:r w:rsidR="00BD623E">
        <w:rPr>
          <w:rtl/>
        </w:rPr>
        <w:t>ی</w:t>
      </w:r>
      <w:r w:rsidRPr="00BD623E">
        <w:rPr>
          <w:rtl/>
        </w:rPr>
        <w:t xml:space="preserve"> در الم</w:t>
      </w:r>
      <w:r w:rsidR="00BD623E">
        <w:rPr>
          <w:rtl/>
        </w:rPr>
        <w:t>ی</w:t>
      </w:r>
      <w:r w:rsidRPr="00BD623E">
        <w:rPr>
          <w:rtl/>
        </w:rPr>
        <w:t>زان: 3: 549، در مورد محمد بن زكر</w:t>
      </w:r>
      <w:r w:rsidR="00BD623E">
        <w:rPr>
          <w:rtl/>
        </w:rPr>
        <w:t>ی</w:t>
      </w:r>
      <w:r w:rsidRPr="00BD623E">
        <w:rPr>
          <w:rtl/>
        </w:rPr>
        <w:t>ا گفته: «از حم</w:t>
      </w:r>
      <w:r w:rsidR="00BD623E">
        <w:rPr>
          <w:rtl/>
        </w:rPr>
        <w:t>ی</w:t>
      </w:r>
      <w:r w:rsidRPr="00BD623E">
        <w:rPr>
          <w:rtl/>
        </w:rPr>
        <w:t>د الطو</w:t>
      </w:r>
      <w:r w:rsidR="00BD623E">
        <w:rPr>
          <w:rtl/>
        </w:rPr>
        <w:t>ی</w:t>
      </w:r>
      <w:r w:rsidRPr="00BD623E">
        <w:rPr>
          <w:rtl/>
        </w:rPr>
        <w:t>ل خبر باطل روا</w:t>
      </w:r>
      <w:r w:rsidR="00BD623E">
        <w:rPr>
          <w:rtl/>
        </w:rPr>
        <w:t>ی</w:t>
      </w:r>
      <w:r w:rsidRPr="00BD623E">
        <w:rPr>
          <w:rtl/>
        </w:rPr>
        <w:t>ت کرده است. و عل</w:t>
      </w:r>
      <w:r w:rsidR="00BD623E">
        <w:rPr>
          <w:rtl/>
        </w:rPr>
        <w:t>ی</w:t>
      </w:r>
      <w:r w:rsidRPr="00BD623E">
        <w:rPr>
          <w:rtl/>
        </w:rPr>
        <w:t xml:space="preserve"> بن صدقة جوهر</w:t>
      </w:r>
      <w:r w:rsidR="00BD623E">
        <w:rPr>
          <w:rtl/>
        </w:rPr>
        <w:t>ی</w:t>
      </w:r>
      <w:r w:rsidRPr="00BD623E">
        <w:rPr>
          <w:rtl/>
        </w:rPr>
        <w:t xml:space="preserve"> را كه از او روا</w:t>
      </w:r>
      <w:r w:rsidR="00BD623E">
        <w:rPr>
          <w:rtl/>
        </w:rPr>
        <w:t>ی</w:t>
      </w:r>
      <w:r w:rsidRPr="00BD623E">
        <w:rPr>
          <w:rtl/>
        </w:rPr>
        <w:t>ت م</w:t>
      </w:r>
      <w:r w:rsidR="00BD623E">
        <w:rPr>
          <w:rtl/>
        </w:rPr>
        <w:t>ی</w:t>
      </w:r>
      <w:r w:rsidRPr="00BD623E">
        <w:rPr>
          <w:rtl/>
        </w:rPr>
        <w:t>‌كند نم</w:t>
      </w:r>
      <w:r w:rsidR="00BD623E">
        <w:rPr>
          <w:rtl/>
        </w:rPr>
        <w:t>ی</w:t>
      </w:r>
      <w:r w:rsidRPr="00BD623E">
        <w:rPr>
          <w:rtl/>
        </w:rPr>
        <w:t>‌شناسم»  می‌گویم: و او همان راوی طیر از  او است.</w:t>
      </w:r>
    </w:p>
    <w:p w:rsidR="00F00040" w:rsidRPr="00BD623E" w:rsidRDefault="00F00040" w:rsidP="00A4597A">
      <w:pPr>
        <w:pStyle w:val="ad"/>
        <w:ind w:firstLine="0"/>
        <w:rPr>
          <w:rtl/>
        </w:rPr>
      </w:pPr>
      <w:r w:rsidRPr="00A4597A">
        <w:rPr>
          <w:rStyle w:val="Chara"/>
          <w:rtl/>
        </w:rPr>
        <w:t>بیست و یكم:</w:t>
      </w:r>
      <w:r w:rsidRPr="00BD623E">
        <w:rPr>
          <w:rtl/>
        </w:rPr>
        <w:t xml:space="preserve"> از حسن بن عبد الله ثقف</w:t>
      </w:r>
      <w:r w:rsidR="00BD623E">
        <w:rPr>
          <w:rtl/>
        </w:rPr>
        <w:t>ی</w:t>
      </w:r>
      <w:r w:rsidRPr="00BD623E">
        <w:rPr>
          <w:rtl/>
        </w:rPr>
        <w:t xml:space="preserve"> از  نافع از انس.</w:t>
      </w:r>
    </w:p>
    <w:p w:rsidR="00F00040" w:rsidRPr="00BD623E" w:rsidRDefault="00F00040" w:rsidP="00A4597A">
      <w:pPr>
        <w:pStyle w:val="ad"/>
        <w:ind w:firstLine="0"/>
      </w:pPr>
      <w:r w:rsidRPr="00BD623E">
        <w:rPr>
          <w:rtl/>
        </w:rPr>
        <w:t>ابن المغازل</w:t>
      </w:r>
      <w:r w:rsidR="00BD623E">
        <w:rPr>
          <w:rtl/>
        </w:rPr>
        <w:t>ی</w:t>
      </w:r>
      <w:r w:rsidRPr="00BD623E">
        <w:rPr>
          <w:rtl/>
        </w:rPr>
        <w:t>: 167، آن را تخر</w:t>
      </w:r>
      <w:r w:rsidR="00BD623E">
        <w:rPr>
          <w:rtl/>
        </w:rPr>
        <w:t>ی</w:t>
      </w:r>
      <w:r w:rsidRPr="00BD623E">
        <w:rPr>
          <w:rtl/>
        </w:rPr>
        <w:t>ج كرده است. و ذهب</w:t>
      </w:r>
      <w:r w:rsidR="00BD623E">
        <w:rPr>
          <w:rtl/>
        </w:rPr>
        <w:t>ی</w:t>
      </w:r>
      <w:r w:rsidRPr="00BD623E">
        <w:rPr>
          <w:rtl/>
        </w:rPr>
        <w:t xml:space="preserve"> در الـم</w:t>
      </w:r>
      <w:r w:rsidR="00BD623E">
        <w:rPr>
          <w:rtl/>
        </w:rPr>
        <w:t>ی</w:t>
      </w:r>
      <w:r w:rsidRPr="00BD623E">
        <w:rPr>
          <w:rtl/>
        </w:rPr>
        <w:t>زان: 1: 501، در مورد حسن ثقف</w:t>
      </w:r>
      <w:r w:rsidR="00BD623E">
        <w:rPr>
          <w:rtl/>
        </w:rPr>
        <w:t>ی</w:t>
      </w:r>
      <w:r w:rsidRPr="00BD623E">
        <w:rPr>
          <w:rtl/>
        </w:rPr>
        <w:t xml:space="preserve"> گفته: «احاد</w:t>
      </w:r>
      <w:r w:rsidR="00BD623E">
        <w:rPr>
          <w:rtl/>
        </w:rPr>
        <w:t>ی</w:t>
      </w:r>
      <w:r w:rsidRPr="00BD623E">
        <w:rPr>
          <w:rtl/>
        </w:rPr>
        <w:t>ث او منكر است» و نافع همان  ابن هرمز است و او مرد</w:t>
      </w:r>
      <w:r w:rsidR="00BD623E">
        <w:rPr>
          <w:rtl/>
        </w:rPr>
        <w:t>ی</w:t>
      </w:r>
      <w:r w:rsidRPr="00BD623E">
        <w:rPr>
          <w:rtl/>
        </w:rPr>
        <w:t xml:space="preserve"> ضع</w:t>
      </w:r>
      <w:r w:rsidR="00BD623E">
        <w:rPr>
          <w:rtl/>
        </w:rPr>
        <w:t>ی</w:t>
      </w:r>
      <w:r w:rsidRPr="00BD623E">
        <w:rPr>
          <w:rtl/>
        </w:rPr>
        <w:t>ف م</w:t>
      </w:r>
      <w:r w:rsidR="00BD623E">
        <w:rPr>
          <w:rtl/>
        </w:rPr>
        <w:t>ی</w:t>
      </w:r>
      <w:r w:rsidRPr="00BD623E">
        <w:rPr>
          <w:rtl/>
        </w:rPr>
        <w:t>‌باشد.</w:t>
      </w:r>
    </w:p>
    <w:p w:rsidR="00F00040" w:rsidRPr="00BD623E" w:rsidRDefault="00F00040" w:rsidP="00A4597A">
      <w:pPr>
        <w:pStyle w:val="ad"/>
        <w:ind w:firstLine="0"/>
        <w:rPr>
          <w:rtl/>
        </w:rPr>
      </w:pPr>
      <w:r w:rsidRPr="00A4597A">
        <w:rPr>
          <w:rStyle w:val="Chara"/>
          <w:rtl/>
        </w:rPr>
        <w:t>بیست و دوم:</w:t>
      </w:r>
      <w:r w:rsidRPr="00BD623E">
        <w:rPr>
          <w:rtl/>
        </w:rPr>
        <w:t xml:space="preserve"> از محمد بن سل</w:t>
      </w:r>
      <w:r w:rsidR="00BD623E">
        <w:rPr>
          <w:rtl/>
        </w:rPr>
        <w:t>ی</w:t>
      </w:r>
      <w:r w:rsidRPr="00BD623E">
        <w:rPr>
          <w:rtl/>
        </w:rPr>
        <w:t>م از انس.</w:t>
      </w:r>
    </w:p>
    <w:p w:rsidR="00F00040" w:rsidRPr="00BD623E" w:rsidRDefault="00F00040" w:rsidP="00A4597A">
      <w:pPr>
        <w:pStyle w:val="ad"/>
        <w:ind w:firstLine="0"/>
        <w:rPr>
          <w:rtl/>
        </w:rPr>
      </w:pPr>
      <w:r w:rsidRPr="00BD623E">
        <w:rPr>
          <w:rtl/>
        </w:rPr>
        <w:t>ابن عساكر: 12: 124، آن را تخر</w:t>
      </w:r>
      <w:r w:rsidR="00BD623E">
        <w:rPr>
          <w:rtl/>
        </w:rPr>
        <w:t>ی</w:t>
      </w:r>
      <w:r w:rsidRPr="00BD623E">
        <w:rPr>
          <w:rtl/>
        </w:rPr>
        <w:t>ج كرده ، و محمد بن سل</w:t>
      </w:r>
      <w:r w:rsidR="00BD623E">
        <w:rPr>
          <w:rtl/>
        </w:rPr>
        <w:t>ی</w:t>
      </w:r>
      <w:r w:rsidRPr="00BD623E">
        <w:rPr>
          <w:rtl/>
        </w:rPr>
        <w:t>م مجهول است. حافظ در اللسان: 5: 192، در مورد او گفته: «او را نم</w:t>
      </w:r>
      <w:r w:rsidR="00BD623E">
        <w:rPr>
          <w:rtl/>
        </w:rPr>
        <w:t>ی</w:t>
      </w:r>
      <w:r w:rsidRPr="00BD623E">
        <w:rPr>
          <w:rtl/>
        </w:rPr>
        <w:t xml:space="preserve"> شناسم».</w:t>
      </w:r>
    </w:p>
    <w:p w:rsidR="00F00040" w:rsidRPr="00BD623E" w:rsidRDefault="00F00040" w:rsidP="00A4597A">
      <w:pPr>
        <w:pStyle w:val="ad"/>
        <w:ind w:firstLine="0"/>
        <w:rPr>
          <w:rtl/>
        </w:rPr>
      </w:pPr>
      <w:r w:rsidRPr="00A4597A">
        <w:rPr>
          <w:rStyle w:val="Chara"/>
          <w:rtl/>
        </w:rPr>
        <w:t>ب</w:t>
      </w:r>
      <w:r w:rsidR="00BD623E" w:rsidRPr="00A4597A">
        <w:rPr>
          <w:rStyle w:val="Chara"/>
          <w:rtl/>
        </w:rPr>
        <w:t>ی</w:t>
      </w:r>
      <w:r w:rsidRPr="00A4597A">
        <w:rPr>
          <w:rStyle w:val="Chara"/>
          <w:rtl/>
        </w:rPr>
        <w:t>ست و سوم:</w:t>
      </w:r>
      <w:r w:rsidRPr="00BD623E">
        <w:rPr>
          <w:rtl/>
        </w:rPr>
        <w:t xml:space="preserve"> از  عبد الله بن مثنى از ثمام</w:t>
      </w:r>
      <w:r w:rsidR="00A4597A">
        <w:rPr>
          <w:rFonts w:hint="cs"/>
          <w:rtl/>
        </w:rPr>
        <w:t>ه</w:t>
      </w:r>
      <w:r w:rsidRPr="00BD623E">
        <w:rPr>
          <w:rtl/>
        </w:rPr>
        <w:t xml:space="preserve"> از انس .</w:t>
      </w:r>
    </w:p>
    <w:p w:rsidR="00F00040" w:rsidRPr="00A4597A" w:rsidRDefault="00F00040" w:rsidP="00A4597A">
      <w:pPr>
        <w:pStyle w:val="ad"/>
        <w:ind w:firstLine="0"/>
        <w:rPr>
          <w:spacing w:val="-2"/>
          <w:rtl/>
        </w:rPr>
      </w:pPr>
      <w:r w:rsidRPr="00A4597A">
        <w:rPr>
          <w:spacing w:val="-2"/>
          <w:rtl/>
        </w:rPr>
        <w:t>ابن عساكر: 12: 122، و ابن جوز</w:t>
      </w:r>
      <w:r w:rsidR="00BD623E" w:rsidRPr="00A4597A">
        <w:rPr>
          <w:spacing w:val="-2"/>
          <w:rtl/>
        </w:rPr>
        <w:t>ی</w:t>
      </w:r>
      <w:r w:rsidRPr="00A4597A">
        <w:rPr>
          <w:spacing w:val="-2"/>
          <w:rtl/>
        </w:rPr>
        <w:t xml:space="preserve"> در العلل: 1: 231. و در سند ابن عساكر «عبد السلام بن راشد» وجود دارد. ذهب</w:t>
      </w:r>
      <w:r w:rsidR="00BD623E" w:rsidRPr="00A4597A">
        <w:rPr>
          <w:spacing w:val="-2"/>
          <w:rtl/>
        </w:rPr>
        <w:t>ی</w:t>
      </w:r>
      <w:r w:rsidRPr="00A4597A">
        <w:rPr>
          <w:spacing w:val="-2"/>
          <w:rtl/>
        </w:rPr>
        <w:t xml:space="preserve"> در الـمغن</w:t>
      </w:r>
      <w:r w:rsidR="00BD623E" w:rsidRPr="00A4597A">
        <w:rPr>
          <w:spacing w:val="-2"/>
          <w:rtl/>
        </w:rPr>
        <w:t>ی</w:t>
      </w:r>
      <w:r w:rsidRPr="00A4597A">
        <w:rPr>
          <w:spacing w:val="-2"/>
          <w:rtl/>
        </w:rPr>
        <w:t>: 1: 394، در مورد او گفته: «مشخص ن</w:t>
      </w:r>
      <w:r w:rsidR="00BD623E" w:rsidRPr="00A4597A">
        <w:rPr>
          <w:spacing w:val="-2"/>
          <w:rtl/>
        </w:rPr>
        <w:t>ی</w:t>
      </w:r>
      <w:r w:rsidRPr="00A4597A">
        <w:rPr>
          <w:spacing w:val="-2"/>
          <w:rtl/>
        </w:rPr>
        <w:t>ست كه او چه كس</w:t>
      </w:r>
      <w:r w:rsidR="00BD623E" w:rsidRPr="00A4597A">
        <w:rPr>
          <w:spacing w:val="-2"/>
          <w:rtl/>
        </w:rPr>
        <w:t>ی</w:t>
      </w:r>
      <w:r w:rsidRPr="00A4597A">
        <w:rPr>
          <w:spacing w:val="-2"/>
          <w:rtl/>
        </w:rPr>
        <w:t xml:space="preserve"> باشد» و در سند ابن جوز</w:t>
      </w:r>
      <w:r w:rsidR="00BD623E" w:rsidRPr="00A4597A">
        <w:rPr>
          <w:spacing w:val="-2"/>
          <w:rtl/>
        </w:rPr>
        <w:t>ی</w:t>
      </w:r>
      <w:r w:rsidRPr="00A4597A">
        <w:rPr>
          <w:spacing w:val="-2"/>
          <w:rtl/>
        </w:rPr>
        <w:t>، عباس بن بكّار وجود دارد و ذهب</w:t>
      </w:r>
      <w:r w:rsidR="00BD623E" w:rsidRPr="00A4597A">
        <w:rPr>
          <w:spacing w:val="-2"/>
          <w:rtl/>
        </w:rPr>
        <w:t>ی</w:t>
      </w:r>
      <w:r w:rsidRPr="00A4597A">
        <w:rPr>
          <w:spacing w:val="-2"/>
          <w:rtl/>
        </w:rPr>
        <w:t xml:space="preserve"> در الـمغن</w:t>
      </w:r>
      <w:r w:rsidR="00BD623E" w:rsidRPr="00A4597A">
        <w:rPr>
          <w:spacing w:val="-2"/>
          <w:rtl/>
        </w:rPr>
        <w:t>ی</w:t>
      </w:r>
      <w:r w:rsidRPr="00A4597A">
        <w:rPr>
          <w:spacing w:val="-2"/>
          <w:rtl/>
        </w:rPr>
        <w:t>: 1: 328، در مورد او گفته: «دارقطن</w:t>
      </w:r>
      <w:r w:rsidR="00BD623E" w:rsidRPr="00A4597A">
        <w:rPr>
          <w:spacing w:val="-2"/>
          <w:rtl/>
        </w:rPr>
        <w:t>ی</w:t>
      </w:r>
      <w:r w:rsidRPr="00A4597A">
        <w:rPr>
          <w:spacing w:val="-2"/>
          <w:rtl/>
        </w:rPr>
        <w:t xml:space="preserve"> او را تكذ</w:t>
      </w:r>
      <w:r w:rsidR="00BD623E" w:rsidRPr="00A4597A">
        <w:rPr>
          <w:spacing w:val="-2"/>
          <w:rtl/>
        </w:rPr>
        <w:t>ی</w:t>
      </w:r>
      <w:r w:rsidRPr="00A4597A">
        <w:rPr>
          <w:spacing w:val="-2"/>
          <w:rtl/>
        </w:rPr>
        <w:t>ب كرده است».</w:t>
      </w:r>
    </w:p>
    <w:p w:rsidR="00F00040" w:rsidRPr="00BD623E" w:rsidRDefault="00F00040" w:rsidP="00A4597A">
      <w:pPr>
        <w:pStyle w:val="ad"/>
        <w:ind w:firstLine="0"/>
        <w:rPr>
          <w:rtl/>
        </w:rPr>
      </w:pPr>
      <w:r w:rsidRPr="00A4597A">
        <w:rPr>
          <w:rStyle w:val="Chara"/>
          <w:rtl/>
        </w:rPr>
        <w:t>بیست و چهارم:</w:t>
      </w:r>
      <w:r w:rsidRPr="00BD623E">
        <w:rPr>
          <w:rtl/>
        </w:rPr>
        <w:t xml:space="preserve"> از أب</w:t>
      </w:r>
      <w:r w:rsidR="00BD623E">
        <w:rPr>
          <w:rtl/>
        </w:rPr>
        <w:t>ی</w:t>
      </w:r>
      <w:r w:rsidRPr="00BD623E">
        <w:rPr>
          <w:rtl/>
        </w:rPr>
        <w:t xml:space="preserve"> النضر سالم مولى عمر بن عب</w:t>
      </w:r>
      <w:r w:rsidR="00BD623E">
        <w:rPr>
          <w:rtl/>
        </w:rPr>
        <w:t>ی</w:t>
      </w:r>
      <w:r w:rsidR="00A4597A">
        <w:rPr>
          <w:rtl/>
        </w:rPr>
        <w:t>د الله از انس</w:t>
      </w:r>
      <w:r w:rsidRPr="00BD623E">
        <w:rPr>
          <w:rtl/>
        </w:rPr>
        <w:t>.</w:t>
      </w:r>
    </w:p>
    <w:p w:rsidR="00F00040" w:rsidRPr="00A4597A" w:rsidRDefault="00F00040" w:rsidP="00A4597A">
      <w:pPr>
        <w:pStyle w:val="ad"/>
        <w:ind w:firstLine="0"/>
        <w:rPr>
          <w:spacing w:val="-2"/>
          <w:rtl/>
        </w:rPr>
      </w:pPr>
      <w:r w:rsidRPr="00A4597A">
        <w:rPr>
          <w:spacing w:val="-2"/>
          <w:rtl/>
        </w:rPr>
        <w:t>ابن جوز</w:t>
      </w:r>
      <w:r w:rsidR="00BD623E" w:rsidRPr="00A4597A">
        <w:rPr>
          <w:spacing w:val="-2"/>
          <w:rtl/>
        </w:rPr>
        <w:t>ی</w:t>
      </w:r>
      <w:r w:rsidRPr="00A4597A">
        <w:rPr>
          <w:spacing w:val="-2"/>
          <w:rtl/>
        </w:rPr>
        <w:t xml:space="preserve"> در العلل: 1: 230، آن را تخر</w:t>
      </w:r>
      <w:r w:rsidR="00BD623E" w:rsidRPr="00A4597A">
        <w:rPr>
          <w:spacing w:val="-2"/>
          <w:rtl/>
        </w:rPr>
        <w:t>ی</w:t>
      </w:r>
      <w:r w:rsidRPr="00A4597A">
        <w:rPr>
          <w:spacing w:val="-2"/>
          <w:rtl/>
        </w:rPr>
        <w:t>ج كرده و أحمد بن سع</w:t>
      </w:r>
      <w:r w:rsidR="00BD623E" w:rsidRPr="00A4597A">
        <w:rPr>
          <w:spacing w:val="-2"/>
          <w:rtl/>
        </w:rPr>
        <w:t>ی</w:t>
      </w:r>
      <w:r w:rsidRPr="00A4597A">
        <w:rPr>
          <w:spacing w:val="-2"/>
          <w:rtl/>
        </w:rPr>
        <w:t>د بن فرقد در إسناد او وجود دارد و ذهب</w:t>
      </w:r>
      <w:r w:rsidR="00BD623E" w:rsidRPr="00A4597A">
        <w:rPr>
          <w:spacing w:val="-2"/>
          <w:rtl/>
        </w:rPr>
        <w:t>ی</w:t>
      </w:r>
      <w:r w:rsidRPr="00A4597A">
        <w:rPr>
          <w:spacing w:val="-2"/>
          <w:rtl/>
        </w:rPr>
        <w:t xml:space="preserve"> در الـم</w:t>
      </w:r>
      <w:r w:rsidR="00BD623E" w:rsidRPr="00A4597A">
        <w:rPr>
          <w:spacing w:val="-2"/>
          <w:rtl/>
        </w:rPr>
        <w:t>ی</w:t>
      </w:r>
      <w:r w:rsidRPr="00A4597A">
        <w:rPr>
          <w:spacing w:val="-2"/>
          <w:rtl/>
        </w:rPr>
        <w:t>زان: 1: 100، در مورد او گفته: «به اسناد صح</w:t>
      </w:r>
      <w:r w:rsidR="00BD623E" w:rsidRPr="00A4597A">
        <w:rPr>
          <w:spacing w:val="-2"/>
          <w:rtl/>
        </w:rPr>
        <w:t>ی</w:t>
      </w:r>
      <w:r w:rsidRPr="00A4597A">
        <w:rPr>
          <w:spacing w:val="-2"/>
          <w:rtl/>
        </w:rPr>
        <w:t>ح</w:t>
      </w:r>
      <w:r w:rsidR="00BD623E" w:rsidRPr="00A4597A">
        <w:rPr>
          <w:spacing w:val="-2"/>
          <w:rtl/>
        </w:rPr>
        <w:t>ی</w:t>
      </w:r>
      <w:r w:rsidRPr="00A4597A">
        <w:rPr>
          <w:spacing w:val="-2"/>
          <w:rtl/>
        </w:rPr>
        <w:t>ن حد</w:t>
      </w:r>
      <w:r w:rsidR="00BD623E" w:rsidRPr="00A4597A">
        <w:rPr>
          <w:spacing w:val="-2"/>
          <w:rtl/>
        </w:rPr>
        <w:t>ی</w:t>
      </w:r>
      <w:r w:rsidRPr="00A4597A">
        <w:rPr>
          <w:spacing w:val="-2"/>
          <w:rtl/>
        </w:rPr>
        <w:t>ث ط</w:t>
      </w:r>
      <w:r w:rsidR="00BD623E" w:rsidRPr="00A4597A">
        <w:rPr>
          <w:spacing w:val="-2"/>
          <w:rtl/>
        </w:rPr>
        <w:t>ی</w:t>
      </w:r>
      <w:r w:rsidRPr="00A4597A">
        <w:rPr>
          <w:spacing w:val="-2"/>
          <w:rtl/>
        </w:rPr>
        <w:t>ر را روا</w:t>
      </w:r>
      <w:r w:rsidR="00BD623E" w:rsidRPr="00A4597A">
        <w:rPr>
          <w:spacing w:val="-2"/>
          <w:rtl/>
        </w:rPr>
        <w:t>ی</w:t>
      </w:r>
      <w:r w:rsidRPr="00A4597A">
        <w:rPr>
          <w:spacing w:val="-2"/>
          <w:rtl/>
        </w:rPr>
        <w:t>ت كرده و او به وضع آن متهم است».</w:t>
      </w:r>
    </w:p>
    <w:p w:rsidR="00F00040" w:rsidRPr="00BD623E" w:rsidRDefault="00F00040" w:rsidP="00A4597A">
      <w:pPr>
        <w:pStyle w:val="ad"/>
        <w:ind w:firstLine="0"/>
        <w:rPr>
          <w:rtl/>
        </w:rPr>
      </w:pPr>
      <w:r w:rsidRPr="00A4597A">
        <w:rPr>
          <w:rStyle w:val="Chara"/>
          <w:rtl/>
        </w:rPr>
        <w:t>بیست و پنجم</w:t>
      </w:r>
      <w:r w:rsidRPr="00BD623E">
        <w:rPr>
          <w:rtl/>
        </w:rPr>
        <w:t>: از مفضل بن صالح از حسن بن حكم از انس.</w:t>
      </w:r>
    </w:p>
    <w:p w:rsidR="00F00040" w:rsidRPr="00A4597A" w:rsidRDefault="00F00040" w:rsidP="00A4597A">
      <w:pPr>
        <w:pStyle w:val="ad"/>
        <w:ind w:firstLine="0"/>
        <w:rPr>
          <w:spacing w:val="-2"/>
          <w:rtl/>
        </w:rPr>
      </w:pPr>
      <w:r w:rsidRPr="00A4597A">
        <w:rPr>
          <w:spacing w:val="-2"/>
          <w:rtl/>
        </w:rPr>
        <w:t>ابن جوز</w:t>
      </w:r>
      <w:r w:rsidR="00BD623E" w:rsidRPr="00A4597A">
        <w:rPr>
          <w:spacing w:val="-2"/>
          <w:rtl/>
        </w:rPr>
        <w:t>ی</w:t>
      </w:r>
      <w:r w:rsidRPr="00A4597A">
        <w:rPr>
          <w:spacing w:val="-2"/>
          <w:rtl/>
        </w:rPr>
        <w:t>: 1: 231، آن را تخر</w:t>
      </w:r>
      <w:r w:rsidR="00BD623E" w:rsidRPr="00A4597A">
        <w:rPr>
          <w:spacing w:val="-2"/>
          <w:rtl/>
        </w:rPr>
        <w:t>ی</w:t>
      </w:r>
      <w:r w:rsidRPr="00A4597A">
        <w:rPr>
          <w:spacing w:val="-2"/>
          <w:rtl/>
        </w:rPr>
        <w:t>ج كرده، و بخار</w:t>
      </w:r>
      <w:r w:rsidR="00BD623E" w:rsidRPr="00A4597A">
        <w:rPr>
          <w:spacing w:val="-2"/>
          <w:rtl/>
        </w:rPr>
        <w:t>ی</w:t>
      </w:r>
      <w:r w:rsidR="00A4597A" w:rsidRPr="00A4597A">
        <w:rPr>
          <w:spacing w:val="-2"/>
          <w:rtl/>
        </w:rPr>
        <w:t xml:space="preserve"> و أبو حاتم در مورد مفضل گفته</w:t>
      </w:r>
      <w:r w:rsidR="00A4597A" w:rsidRPr="00A4597A">
        <w:rPr>
          <w:rFonts w:hint="cs"/>
          <w:spacing w:val="-2"/>
          <w:rtl/>
        </w:rPr>
        <w:t>‌</w:t>
      </w:r>
      <w:r w:rsidRPr="00A4597A">
        <w:rPr>
          <w:spacing w:val="-2"/>
          <w:rtl/>
        </w:rPr>
        <w:t>اند: احاد</w:t>
      </w:r>
      <w:r w:rsidR="00BD623E" w:rsidRPr="00A4597A">
        <w:rPr>
          <w:spacing w:val="-2"/>
          <w:rtl/>
        </w:rPr>
        <w:t>ی</w:t>
      </w:r>
      <w:r w:rsidRPr="00A4597A">
        <w:rPr>
          <w:spacing w:val="-2"/>
          <w:rtl/>
        </w:rPr>
        <w:t>ث او منكر است، و ابن حبان گفته: مقلوبات را از افراد معتبر نقل م</w:t>
      </w:r>
      <w:r w:rsidR="00BD623E" w:rsidRPr="00A4597A">
        <w:rPr>
          <w:spacing w:val="-2"/>
          <w:rtl/>
        </w:rPr>
        <w:t>ی</w:t>
      </w:r>
      <w:r w:rsidRPr="00A4597A">
        <w:rPr>
          <w:spacing w:val="-2"/>
          <w:rtl/>
        </w:rPr>
        <w:t>‌كند پس واجب است كه به او استدلال نشود. التهذ</w:t>
      </w:r>
      <w:r w:rsidR="00BD623E" w:rsidRPr="00A4597A">
        <w:rPr>
          <w:spacing w:val="-2"/>
          <w:rtl/>
        </w:rPr>
        <w:t>ی</w:t>
      </w:r>
      <w:r w:rsidRPr="00A4597A">
        <w:rPr>
          <w:spacing w:val="-2"/>
          <w:rtl/>
        </w:rPr>
        <w:t>ب: 10: 271.</w:t>
      </w:r>
    </w:p>
    <w:p w:rsidR="00F00040" w:rsidRPr="00BD623E" w:rsidRDefault="00F00040" w:rsidP="00A4597A">
      <w:pPr>
        <w:pStyle w:val="ad"/>
        <w:ind w:firstLine="0"/>
        <w:rPr>
          <w:rtl/>
        </w:rPr>
      </w:pPr>
      <w:r w:rsidRPr="00A4597A">
        <w:rPr>
          <w:rStyle w:val="Chara"/>
          <w:rtl/>
        </w:rPr>
        <w:t>بیست و ششم</w:t>
      </w:r>
      <w:r w:rsidRPr="00BD623E">
        <w:rPr>
          <w:rtl/>
        </w:rPr>
        <w:t>: حماد از إبراه</w:t>
      </w:r>
      <w:r w:rsidR="00BD623E">
        <w:rPr>
          <w:rtl/>
        </w:rPr>
        <w:t>ی</w:t>
      </w:r>
      <w:r w:rsidRPr="00BD623E">
        <w:rPr>
          <w:rtl/>
        </w:rPr>
        <w:t>م نخع</w:t>
      </w:r>
      <w:r w:rsidR="00BD623E">
        <w:rPr>
          <w:rtl/>
        </w:rPr>
        <w:t>ی</w:t>
      </w:r>
      <w:r w:rsidRPr="00BD623E">
        <w:rPr>
          <w:rtl/>
        </w:rPr>
        <w:t xml:space="preserve"> از انس.</w:t>
      </w:r>
    </w:p>
    <w:p w:rsidR="00F00040" w:rsidRPr="00BD623E" w:rsidRDefault="00F00040" w:rsidP="00A4597A">
      <w:pPr>
        <w:pStyle w:val="ad"/>
        <w:ind w:firstLine="0"/>
        <w:rPr>
          <w:rtl/>
        </w:rPr>
      </w:pPr>
      <w:r w:rsidRPr="00BD623E">
        <w:rPr>
          <w:rtl/>
        </w:rPr>
        <w:t>ابن الأث</w:t>
      </w:r>
      <w:r w:rsidR="00BD623E">
        <w:rPr>
          <w:rtl/>
        </w:rPr>
        <w:t>ی</w:t>
      </w:r>
      <w:r w:rsidRPr="00BD623E">
        <w:rPr>
          <w:rtl/>
        </w:rPr>
        <w:t>ر در أسد الغابة: 4: 30 و در سند ا</w:t>
      </w:r>
      <w:r w:rsidR="00BD623E">
        <w:rPr>
          <w:rtl/>
        </w:rPr>
        <w:t>ی</w:t>
      </w:r>
      <w:r w:rsidRPr="00BD623E">
        <w:rPr>
          <w:rtl/>
        </w:rPr>
        <w:t>شان محمد بن إسحاق بن إبراه</w:t>
      </w:r>
      <w:r w:rsidR="00BD623E">
        <w:rPr>
          <w:rtl/>
        </w:rPr>
        <w:t>ی</w:t>
      </w:r>
      <w:r w:rsidRPr="00BD623E">
        <w:rPr>
          <w:rtl/>
        </w:rPr>
        <w:t>م أهواز</w:t>
      </w:r>
      <w:r w:rsidR="00BD623E">
        <w:rPr>
          <w:rtl/>
        </w:rPr>
        <w:t>ی</w:t>
      </w:r>
      <w:r w:rsidRPr="00BD623E">
        <w:rPr>
          <w:rtl/>
        </w:rPr>
        <w:t xml:space="preserve"> وجود دارد و ا</w:t>
      </w:r>
      <w:r w:rsidR="00BD623E">
        <w:rPr>
          <w:rtl/>
        </w:rPr>
        <w:t>ی</w:t>
      </w:r>
      <w:r w:rsidRPr="00BD623E">
        <w:rPr>
          <w:rtl/>
        </w:rPr>
        <w:t>شان متهم به وضع است الـم</w:t>
      </w:r>
      <w:r w:rsidR="00BD623E">
        <w:rPr>
          <w:rtl/>
        </w:rPr>
        <w:t>ی</w:t>
      </w:r>
      <w:r w:rsidRPr="00BD623E">
        <w:rPr>
          <w:rtl/>
        </w:rPr>
        <w:t>زان: 3: 478.</w:t>
      </w:r>
    </w:p>
    <w:p w:rsidR="00F00040" w:rsidRPr="00BD623E" w:rsidRDefault="00F00040" w:rsidP="00A4597A">
      <w:pPr>
        <w:pStyle w:val="ad"/>
        <w:ind w:firstLine="0"/>
        <w:rPr>
          <w:rtl/>
        </w:rPr>
      </w:pPr>
      <w:r w:rsidRPr="00A4597A">
        <w:rPr>
          <w:rStyle w:val="Chara"/>
          <w:rtl/>
        </w:rPr>
        <w:t>بیست و هفتم</w:t>
      </w:r>
      <w:r w:rsidRPr="00BD623E">
        <w:rPr>
          <w:rtl/>
        </w:rPr>
        <w:t>: از عبد المل</w:t>
      </w:r>
      <w:r w:rsidR="00A4597A">
        <w:rPr>
          <w:rFonts w:hint="cs"/>
          <w:rtl/>
        </w:rPr>
        <w:t>ک</w:t>
      </w:r>
      <w:r w:rsidRPr="00BD623E">
        <w:rPr>
          <w:rtl/>
        </w:rPr>
        <w:t xml:space="preserve"> بن أب</w:t>
      </w:r>
      <w:r w:rsidR="00BD623E">
        <w:rPr>
          <w:rtl/>
        </w:rPr>
        <w:t>ی</w:t>
      </w:r>
      <w:r w:rsidRPr="00BD623E">
        <w:rPr>
          <w:rtl/>
        </w:rPr>
        <w:t xml:space="preserve"> سل</w:t>
      </w:r>
      <w:r w:rsidR="00BD623E">
        <w:rPr>
          <w:rtl/>
        </w:rPr>
        <w:t>ی</w:t>
      </w:r>
      <w:r w:rsidRPr="00BD623E">
        <w:rPr>
          <w:rtl/>
        </w:rPr>
        <w:t>مان از انس.</w:t>
      </w:r>
    </w:p>
    <w:p w:rsidR="00F00040" w:rsidRPr="00BD623E" w:rsidRDefault="00F00040" w:rsidP="00A4597A">
      <w:pPr>
        <w:pStyle w:val="ad"/>
        <w:ind w:firstLine="0"/>
        <w:rPr>
          <w:rtl/>
        </w:rPr>
      </w:pPr>
      <w:r w:rsidRPr="00BD623E">
        <w:rPr>
          <w:rtl/>
        </w:rPr>
        <w:t>بخار</w:t>
      </w:r>
      <w:r w:rsidR="00BD623E">
        <w:rPr>
          <w:rtl/>
        </w:rPr>
        <w:t>ی</w:t>
      </w:r>
      <w:r w:rsidRPr="00BD623E">
        <w:rPr>
          <w:rtl/>
        </w:rPr>
        <w:t xml:space="preserve"> در التار</w:t>
      </w:r>
      <w:r w:rsidR="00BD623E">
        <w:rPr>
          <w:rtl/>
        </w:rPr>
        <w:t>ی</w:t>
      </w:r>
      <w:r w:rsidRPr="00BD623E">
        <w:rPr>
          <w:rtl/>
        </w:rPr>
        <w:t>خ: 2: 3 و أبو حس</w:t>
      </w:r>
      <w:r w:rsidR="00BD623E">
        <w:rPr>
          <w:rtl/>
        </w:rPr>
        <w:t>ی</w:t>
      </w:r>
      <w:r w:rsidRPr="00BD623E">
        <w:rPr>
          <w:rtl/>
        </w:rPr>
        <w:t>ن نرس</w:t>
      </w:r>
      <w:r w:rsidR="00BD623E">
        <w:rPr>
          <w:rtl/>
        </w:rPr>
        <w:t>ی</w:t>
      </w:r>
      <w:r w:rsidRPr="00BD623E">
        <w:rPr>
          <w:rtl/>
        </w:rPr>
        <w:t xml:space="preserve"> در جزئ</w:t>
      </w:r>
      <w:r w:rsidR="00BD623E">
        <w:rPr>
          <w:rtl/>
        </w:rPr>
        <w:t>ی</w:t>
      </w:r>
      <w:r w:rsidRPr="00BD623E">
        <w:rPr>
          <w:rtl/>
        </w:rPr>
        <w:t xml:space="preserve"> از حد</w:t>
      </w:r>
      <w:r w:rsidR="00BD623E">
        <w:rPr>
          <w:rtl/>
        </w:rPr>
        <w:t>ی</w:t>
      </w:r>
      <w:r w:rsidRPr="00BD623E">
        <w:rPr>
          <w:rtl/>
        </w:rPr>
        <w:t>ث أب</w:t>
      </w:r>
      <w:r w:rsidR="00BD623E">
        <w:rPr>
          <w:rtl/>
        </w:rPr>
        <w:t>ی</w:t>
      </w:r>
      <w:r w:rsidRPr="00BD623E">
        <w:rPr>
          <w:rtl/>
        </w:rPr>
        <w:t xml:space="preserve"> محمد (ق136) و ابن المغازل</w:t>
      </w:r>
      <w:r w:rsidR="00BD623E">
        <w:rPr>
          <w:rtl/>
        </w:rPr>
        <w:t>ی</w:t>
      </w:r>
      <w:r w:rsidRPr="00BD623E">
        <w:rPr>
          <w:rtl/>
        </w:rPr>
        <w:t>: 157، آن را تخر</w:t>
      </w:r>
      <w:r w:rsidR="00BD623E">
        <w:rPr>
          <w:rtl/>
        </w:rPr>
        <w:t>ی</w:t>
      </w:r>
      <w:r w:rsidRPr="00BD623E">
        <w:rPr>
          <w:rtl/>
        </w:rPr>
        <w:t>ج كرده‌اند و إسناد آن منطقع است، امام بخار</w:t>
      </w:r>
      <w:r w:rsidR="00BD623E">
        <w:rPr>
          <w:rtl/>
        </w:rPr>
        <w:t>ی</w:t>
      </w:r>
      <w:r w:rsidRPr="00BD623E">
        <w:rPr>
          <w:rtl/>
        </w:rPr>
        <w:t xml:space="preserve"> گفته: روا</w:t>
      </w:r>
      <w:r w:rsidR="00BD623E">
        <w:rPr>
          <w:rtl/>
        </w:rPr>
        <w:t>ی</w:t>
      </w:r>
      <w:r w:rsidRPr="00BD623E">
        <w:rPr>
          <w:rtl/>
        </w:rPr>
        <w:t>ت عبد الملك بن أب</w:t>
      </w:r>
      <w:r w:rsidR="00BD623E">
        <w:rPr>
          <w:rtl/>
        </w:rPr>
        <w:t>ی</w:t>
      </w:r>
      <w:r w:rsidRPr="00BD623E">
        <w:rPr>
          <w:rtl/>
        </w:rPr>
        <w:t>‌سل</w:t>
      </w:r>
      <w:r w:rsidR="00BD623E">
        <w:rPr>
          <w:rtl/>
        </w:rPr>
        <w:t>ی</w:t>
      </w:r>
      <w:r w:rsidRPr="00BD623E">
        <w:rPr>
          <w:rtl/>
        </w:rPr>
        <w:t>مان از أنس روا</w:t>
      </w:r>
      <w:r w:rsidR="00BD623E">
        <w:rPr>
          <w:rtl/>
        </w:rPr>
        <w:t>ی</w:t>
      </w:r>
      <w:r w:rsidRPr="00BD623E">
        <w:rPr>
          <w:rtl/>
        </w:rPr>
        <w:t>ات</w:t>
      </w:r>
      <w:r w:rsidR="00BD623E">
        <w:rPr>
          <w:rtl/>
        </w:rPr>
        <w:t>ی</w:t>
      </w:r>
      <w:r w:rsidRPr="00BD623E">
        <w:rPr>
          <w:rtl/>
        </w:rPr>
        <w:t xml:space="preserve"> مرسل است. و  أبو حاتم ن</w:t>
      </w:r>
      <w:r w:rsidR="00BD623E">
        <w:rPr>
          <w:rtl/>
        </w:rPr>
        <w:t>ی</w:t>
      </w:r>
      <w:r w:rsidRPr="00BD623E">
        <w:rPr>
          <w:rtl/>
        </w:rPr>
        <w:t>ز چن</w:t>
      </w:r>
      <w:r w:rsidR="00BD623E">
        <w:rPr>
          <w:rtl/>
        </w:rPr>
        <w:t>ی</w:t>
      </w:r>
      <w:r w:rsidRPr="00BD623E">
        <w:rPr>
          <w:rtl/>
        </w:rPr>
        <w:t>ن گفته است. الـمراس</w:t>
      </w:r>
      <w:r w:rsidR="00BD623E">
        <w:rPr>
          <w:rtl/>
        </w:rPr>
        <w:t>ی</w:t>
      </w:r>
      <w:r w:rsidRPr="00BD623E">
        <w:rPr>
          <w:rtl/>
        </w:rPr>
        <w:t>ل: ص132.</w:t>
      </w:r>
    </w:p>
    <w:p w:rsidR="00F00040" w:rsidRPr="00BD623E" w:rsidRDefault="00F00040" w:rsidP="00A4597A">
      <w:pPr>
        <w:pStyle w:val="ad"/>
        <w:ind w:firstLine="0"/>
        <w:rPr>
          <w:rtl/>
        </w:rPr>
      </w:pPr>
      <w:r w:rsidRPr="00A4597A">
        <w:rPr>
          <w:rStyle w:val="Chara"/>
          <w:rtl/>
        </w:rPr>
        <w:t>بیست هشتم</w:t>
      </w:r>
      <w:r w:rsidRPr="00BD623E">
        <w:rPr>
          <w:rtl/>
        </w:rPr>
        <w:t xml:space="preserve">: از </w:t>
      </w:r>
      <w:r w:rsidR="00BD623E">
        <w:rPr>
          <w:rtl/>
        </w:rPr>
        <w:t>ی</w:t>
      </w:r>
      <w:r w:rsidRPr="00BD623E">
        <w:rPr>
          <w:rtl/>
        </w:rPr>
        <w:t>ح</w:t>
      </w:r>
      <w:r w:rsidR="00BD623E">
        <w:rPr>
          <w:rtl/>
        </w:rPr>
        <w:t>ی</w:t>
      </w:r>
      <w:r w:rsidRPr="00BD623E">
        <w:rPr>
          <w:rtl/>
        </w:rPr>
        <w:t>ى بن أب</w:t>
      </w:r>
      <w:r w:rsidR="00BD623E">
        <w:rPr>
          <w:rtl/>
        </w:rPr>
        <w:t>ی</w:t>
      </w:r>
      <w:r w:rsidRPr="00BD623E">
        <w:rPr>
          <w:rtl/>
        </w:rPr>
        <w:t xml:space="preserve"> كث</w:t>
      </w:r>
      <w:r w:rsidR="00BD623E">
        <w:rPr>
          <w:rtl/>
        </w:rPr>
        <w:t>ی</w:t>
      </w:r>
      <w:r w:rsidRPr="00BD623E">
        <w:rPr>
          <w:rtl/>
        </w:rPr>
        <w:t>ر از انس.</w:t>
      </w:r>
    </w:p>
    <w:p w:rsidR="00F00040" w:rsidRPr="00BD623E" w:rsidRDefault="00F00040" w:rsidP="00A4597A">
      <w:pPr>
        <w:pStyle w:val="ad"/>
        <w:ind w:firstLine="0"/>
        <w:rPr>
          <w:rtl/>
        </w:rPr>
      </w:pPr>
      <w:r w:rsidRPr="00BD623E">
        <w:rPr>
          <w:rtl/>
        </w:rPr>
        <w:t>طبران</w:t>
      </w:r>
      <w:r w:rsidR="00BD623E">
        <w:rPr>
          <w:rtl/>
        </w:rPr>
        <w:t>ی</w:t>
      </w:r>
      <w:r w:rsidRPr="00BD623E">
        <w:rPr>
          <w:rtl/>
        </w:rPr>
        <w:t xml:space="preserve"> در «الأوسط» چنانكه در مجمع البحر</w:t>
      </w:r>
      <w:r w:rsidR="00BD623E">
        <w:rPr>
          <w:rtl/>
        </w:rPr>
        <w:t>ی</w:t>
      </w:r>
      <w:r w:rsidRPr="00BD623E">
        <w:rPr>
          <w:rtl/>
        </w:rPr>
        <w:t>ن: 3: 340، آمده آن را تخر</w:t>
      </w:r>
      <w:r w:rsidR="00BD623E">
        <w:rPr>
          <w:rtl/>
        </w:rPr>
        <w:t>ی</w:t>
      </w:r>
      <w:r w:rsidRPr="00BD623E">
        <w:rPr>
          <w:rtl/>
        </w:rPr>
        <w:t xml:space="preserve">ج كرده. و </w:t>
      </w:r>
      <w:r w:rsidR="00BD623E">
        <w:rPr>
          <w:rtl/>
        </w:rPr>
        <w:t>ی</w:t>
      </w:r>
      <w:r w:rsidRPr="00BD623E">
        <w:rPr>
          <w:rtl/>
        </w:rPr>
        <w:t>ح</w:t>
      </w:r>
      <w:r w:rsidR="00BD623E">
        <w:rPr>
          <w:rtl/>
        </w:rPr>
        <w:t>ی</w:t>
      </w:r>
      <w:r w:rsidRPr="00BD623E">
        <w:rPr>
          <w:rtl/>
        </w:rPr>
        <w:t>ى تدل</w:t>
      </w:r>
      <w:r w:rsidR="00BD623E">
        <w:rPr>
          <w:rtl/>
        </w:rPr>
        <w:t>ی</w:t>
      </w:r>
      <w:r w:rsidRPr="00BD623E">
        <w:rPr>
          <w:rtl/>
        </w:rPr>
        <w:t>س م</w:t>
      </w:r>
      <w:r w:rsidR="00BD623E">
        <w:rPr>
          <w:rtl/>
        </w:rPr>
        <w:t>ی</w:t>
      </w:r>
      <w:r w:rsidRPr="00BD623E">
        <w:rPr>
          <w:rtl/>
        </w:rPr>
        <w:t>‌كند و از أنس نشن</w:t>
      </w:r>
      <w:r w:rsidR="00BD623E">
        <w:rPr>
          <w:rtl/>
        </w:rPr>
        <w:t>ی</w:t>
      </w:r>
      <w:r w:rsidRPr="00BD623E">
        <w:rPr>
          <w:rtl/>
        </w:rPr>
        <w:t>ده است. الـم</w:t>
      </w:r>
      <w:r w:rsidR="00BD623E">
        <w:rPr>
          <w:rtl/>
        </w:rPr>
        <w:t>ی</w:t>
      </w:r>
      <w:r w:rsidRPr="00BD623E">
        <w:rPr>
          <w:rtl/>
        </w:rPr>
        <w:t>زان : 4: 402.</w:t>
      </w:r>
    </w:p>
    <w:p w:rsidR="00F00040" w:rsidRPr="00BD623E" w:rsidRDefault="00F00040" w:rsidP="00A4597A">
      <w:pPr>
        <w:pStyle w:val="ad"/>
        <w:ind w:firstLine="0"/>
        <w:rPr>
          <w:rtl/>
        </w:rPr>
      </w:pPr>
      <w:r w:rsidRPr="00A4597A">
        <w:rPr>
          <w:rStyle w:val="Chara"/>
          <w:rtl/>
        </w:rPr>
        <w:t>بیست و نهم</w:t>
      </w:r>
      <w:r w:rsidRPr="00BD623E">
        <w:rPr>
          <w:rtl/>
        </w:rPr>
        <w:t>: از خالد بن عب</w:t>
      </w:r>
      <w:r w:rsidR="00BD623E">
        <w:rPr>
          <w:rtl/>
        </w:rPr>
        <w:t>ی</w:t>
      </w:r>
      <w:r w:rsidRPr="00BD623E">
        <w:rPr>
          <w:rtl/>
        </w:rPr>
        <w:t>د أب</w:t>
      </w:r>
      <w:r w:rsidR="00BD623E">
        <w:rPr>
          <w:rtl/>
        </w:rPr>
        <w:t>ی</w:t>
      </w:r>
      <w:r w:rsidRPr="00BD623E">
        <w:rPr>
          <w:rtl/>
        </w:rPr>
        <w:t xml:space="preserve"> عصام از انس.</w:t>
      </w:r>
    </w:p>
    <w:p w:rsidR="00F00040" w:rsidRPr="00BD623E" w:rsidRDefault="00F00040" w:rsidP="00A4597A">
      <w:pPr>
        <w:pStyle w:val="ad"/>
        <w:rPr>
          <w:rtl/>
        </w:rPr>
      </w:pPr>
      <w:r w:rsidRPr="00BD623E">
        <w:rPr>
          <w:rtl/>
        </w:rPr>
        <w:tab/>
        <w:t>ابن عد</w:t>
      </w:r>
      <w:r w:rsidR="00BD623E">
        <w:rPr>
          <w:rtl/>
        </w:rPr>
        <w:t>ی</w:t>
      </w:r>
      <w:r w:rsidRPr="00BD623E">
        <w:rPr>
          <w:rtl/>
        </w:rPr>
        <w:t>: 3: 896، آن را تخر</w:t>
      </w:r>
      <w:r w:rsidR="00BD623E">
        <w:rPr>
          <w:rtl/>
        </w:rPr>
        <w:t>ی</w:t>
      </w:r>
      <w:r w:rsidRPr="00BD623E">
        <w:rPr>
          <w:rtl/>
        </w:rPr>
        <w:t>ج كرده. و حافظ در مورد خالد گفته: «مترو</w:t>
      </w:r>
      <w:r w:rsidR="00A4597A">
        <w:rPr>
          <w:rFonts w:hint="cs"/>
          <w:rtl/>
        </w:rPr>
        <w:t>ک</w:t>
      </w:r>
      <w:r w:rsidRPr="00BD623E">
        <w:rPr>
          <w:rtl/>
        </w:rPr>
        <w:t xml:space="preserve"> (رها شده) است».</w:t>
      </w:r>
    </w:p>
    <w:p w:rsidR="00F00040" w:rsidRPr="00BD623E" w:rsidRDefault="00F00040" w:rsidP="00A4597A">
      <w:pPr>
        <w:pStyle w:val="ad"/>
        <w:ind w:firstLine="0"/>
        <w:rPr>
          <w:rtl/>
        </w:rPr>
      </w:pPr>
      <w:r w:rsidRPr="00A4597A">
        <w:rPr>
          <w:rStyle w:val="Chara"/>
          <w:rtl/>
        </w:rPr>
        <w:t>سی‌ام</w:t>
      </w:r>
      <w:r w:rsidRPr="00BD623E">
        <w:rPr>
          <w:rtl/>
        </w:rPr>
        <w:t xml:space="preserve">: از عمر بن عبد الله بن </w:t>
      </w:r>
      <w:r w:rsidR="00BD623E">
        <w:rPr>
          <w:rtl/>
        </w:rPr>
        <w:t>ی</w:t>
      </w:r>
      <w:r w:rsidRPr="00BD623E">
        <w:rPr>
          <w:rtl/>
        </w:rPr>
        <w:t>على بن مرة از پدرش از جدش از أنس.</w:t>
      </w:r>
    </w:p>
    <w:p w:rsidR="00F00040" w:rsidRPr="00BD623E" w:rsidRDefault="00F00040" w:rsidP="00A4597A">
      <w:pPr>
        <w:pStyle w:val="ad"/>
        <w:ind w:firstLine="0"/>
        <w:rPr>
          <w:rtl/>
        </w:rPr>
      </w:pPr>
      <w:r w:rsidRPr="00BD623E">
        <w:rPr>
          <w:rtl/>
        </w:rPr>
        <w:t>خط</w:t>
      </w:r>
      <w:r w:rsidR="00BD623E">
        <w:rPr>
          <w:rtl/>
        </w:rPr>
        <w:t>ی</w:t>
      </w:r>
      <w:r w:rsidRPr="00BD623E">
        <w:rPr>
          <w:rtl/>
        </w:rPr>
        <w:t>ب: 11: 376، ابن جوز</w:t>
      </w:r>
      <w:r w:rsidR="00BD623E">
        <w:rPr>
          <w:rtl/>
        </w:rPr>
        <w:t>ی</w:t>
      </w:r>
      <w:r w:rsidRPr="00BD623E">
        <w:rPr>
          <w:rtl/>
        </w:rPr>
        <w:t xml:space="preserve"> در العلل: 1:230، آن را تخر</w:t>
      </w:r>
      <w:r w:rsidR="00BD623E">
        <w:rPr>
          <w:rtl/>
        </w:rPr>
        <w:t>ی</w:t>
      </w:r>
      <w:r w:rsidRPr="00BD623E">
        <w:rPr>
          <w:rtl/>
        </w:rPr>
        <w:t>ج كرده‌اند. و أحمد و نسائ</w:t>
      </w:r>
      <w:r w:rsidR="00BD623E">
        <w:rPr>
          <w:rtl/>
        </w:rPr>
        <w:t>ی</w:t>
      </w:r>
      <w:r w:rsidRPr="00BD623E">
        <w:rPr>
          <w:rtl/>
        </w:rPr>
        <w:t xml:space="preserve"> هر دو عمر بن عبد الله را ضع</w:t>
      </w:r>
      <w:r w:rsidR="00BD623E">
        <w:rPr>
          <w:rtl/>
        </w:rPr>
        <w:t>ی</w:t>
      </w:r>
      <w:r w:rsidRPr="00BD623E">
        <w:rPr>
          <w:rtl/>
        </w:rPr>
        <w:t>ف معرف</w:t>
      </w:r>
      <w:r w:rsidR="00BD623E">
        <w:rPr>
          <w:rtl/>
        </w:rPr>
        <w:t>ی</w:t>
      </w:r>
      <w:r w:rsidRPr="00BD623E">
        <w:rPr>
          <w:rtl/>
        </w:rPr>
        <w:t xml:space="preserve"> كرده‌اند، و بخار</w:t>
      </w:r>
      <w:r w:rsidR="00BD623E">
        <w:rPr>
          <w:rtl/>
        </w:rPr>
        <w:t>ی</w:t>
      </w:r>
      <w:r w:rsidRPr="00BD623E">
        <w:rPr>
          <w:rtl/>
        </w:rPr>
        <w:t xml:space="preserve"> گفته: در مورد او سخنان</w:t>
      </w:r>
      <w:r w:rsidR="00BD623E">
        <w:rPr>
          <w:rtl/>
        </w:rPr>
        <w:t>ی</w:t>
      </w:r>
      <w:r w:rsidRPr="00BD623E">
        <w:rPr>
          <w:rtl/>
        </w:rPr>
        <w:t xml:space="preserve"> گفته‌اند، و دارقطن</w:t>
      </w:r>
      <w:r w:rsidR="00BD623E">
        <w:rPr>
          <w:rtl/>
        </w:rPr>
        <w:t>ی</w:t>
      </w:r>
      <w:r w:rsidRPr="00BD623E">
        <w:rPr>
          <w:rtl/>
        </w:rPr>
        <w:t xml:space="preserve"> گفته: مترو</w:t>
      </w:r>
      <w:r w:rsidR="00A4597A">
        <w:rPr>
          <w:rFonts w:hint="cs"/>
          <w:rtl/>
        </w:rPr>
        <w:t>ک</w:t>
      </w:r>
      <w:r w:rsidRPr="00BD623E">
        <w:rPr>
          <w:rtl/>
        </w:rPr>
        <w:t xml:space="preserve"> (رها شده) است. الـم</w:t>
      </w:r>
      <w:r w:rsidR="00BD623E">
        <w:rPr>
          <w:rtl/>
        </w:rPr>
        <w:t>ی</w:t>
      </w:r>
      <w:r w:rsidRPr="00BD623E">
        <w:rPr>
          <w:rtl/>
        </w:rPr>
        <w:t>زان: 3: 211، ذهب</w:t>
      </w:r>
      <w:r w:rsidR="00BD623E">
        <w:rPr>
          <w:rtl/>
        </w:rPr>
        <w:t>ی</w:t>
      </w:r>
      <w:r w:rsidRPr="00BD623E">
        <w:rPr>
          <w:rtl/>
        </w:rPr>
        <w:t xml:space="preserve"> در الـم</w:t>
      </w:r>
      <w:r w:rsidR="00BD623E">
        <w:rPr>
          <w:rtl/>
        </w:rPr>
        <w:t>ی</w:t>
      </w:r>
      <w:r w:rsidRPr="00BD623E">
        <w:rPr>
          <w:rtl/>
        </w:rPr>
        <w:t xml:space="preserve">زان: 2: 528، در مورد عبد الله بن </w:t>
      </w:r>
      <w:r w:rsidR="00BD623E">
        <w:rPr>
          <w:rtl/>
        </w:rPr>
        <w:t>ی</w:t>
      </w:r>
      <w:r w:rsidRPr="00BD623E">
        <w:rPr>
          <w:rtl/>
        </w:rPr>
        <w:t>على گفته است: «بس</w:t>
      </w:r>
      <w:r w:rsidR="00BD623E">
        <w:rPr>
          <w:rtl/>
        </w:rPr>
        <w:t>ی</w:t>
      </w:r>
      <w:r w:rsidRPr="00BD623E">
        <w:rPr>
          <w:rtl/>
        </w:rPr>
        <w:t>ار</w:t>
      </w:r>
      <w:r w:rsidR="00BD623E">
        <w:rPr>
          <w:rtl/>
        </w:rPr>
        <w:t>ی</w:t>
      </w:r>
      <w:r w:rsidRPr="00BD623E">
        <w:rPr>
          <w:rtl/>
        </w:rPr>
        <w:t xml:space="preserve"> او را تضع</w:t>
      </w:r>
      <w:r w:rsidR="00BD623E">
        <w:rPr>
          <w:rtl/>
        </w:rPr>
        <w:t>ی</w:t>
      </w:r>
      <w:r w:rsidRPr="00BD623E">
        <w:rPr>
          <w:rtl/>
        </w:rPr>
        <w:t>ف كرده اند» بخار</w:t>
      </w:r>
      <w:r w:rsidR="00BD623E">
        <w:rPr>
          <w:rtl/>
        </w:rPr>
        <w:t>ی</w:t>
      </w:r>
      <w:r w:rsidRPr="00BD623E">
        <w:rPr>
          <w:rtl/>
        </w:rPr>
        <w:t xml:space="preserve"> گفته: در او نظر است.</w:t>
      </w:r>
    </w:p>
    <w:p w:rsidR="00F00040" w:rsidRPr="00BD623E" w:rsidRDefault="00F00040" w:rsidP="00A4597A">
      <w:pPr>
        <w:pStyle w:val="ad"/>
        <w:ind w:firstLine="0"/>
        <w:rPr>
          <w:rtl/>
        </w:rPr>
      </w:pPr>
      <w:r w:rsidRPr="00BD623E">
        <w:rPr>
          <w:rtl/>
        </w:rPr>
        <w:t>ا</w:t>
      </w:r>
      <w:r w:rsidR="00BD623E">
        <w:rPr>
          <w:rtl/>
        </w:rPr>
        <w:t>ی</w:t>
      </w:r>
      <w:r w:rsidRPr="00BD623E">
        <w:rPr>
          <w:rtl/>
        </w:rPr>
        <w:t>ن بعض</w:t>
      </w:r>
      <w:r w:rsidR="00BD623E">
        <w:rPr>
          <w:rtl/>
        </w:rPr>
        <w:t>ی</w:t>
      </w:r>
      <w:r w:rsidRPr="00BD623E">
        <w:rPr>
          <w:rtl/>
        </w:rPr>
        <w:t xml:space="preserve"> از آن طرق</w:t>
      </w:r>
      <w:r w:rsidR="00BD623E">
        <w:rPr>
          <w:rtl/>
        </w:rPr>
        <w:t>ی</w:t>
      </w:r>
      <w:r w:rsidRPr="00BD623E">
        <w:rPr>
          <w:rtl/>
        </w:rPr>
        <w:t xml:space="preserve"> بود كه به أنس وصل م</w:t>
      </w:r>
      <w:r w:rsidR="00BD623E">
        <w:rPr>
          <w:rtl/>
        </w:rPr>
        <w:t>ی</w:t>
      </w:r>
      <w:r w:rsidRPr="00BD623E">
        <w:rPr>
          <w:rtl/>
        </w:rPr>
        <w:t>‌شود و توانستم آن را جمع آور</w:t>
      </w:r>
      <w:r w:rsidR="00BD623E">
        <w:rPr>
          <w:rtl/>
        </w:rPr>
        <w:t>ی</w:t>
      </w:r>
      <w:r w:rsidRPr="00BD623E">
        <w:rPr>
          <w:rtl/>
        </w:rPr>
        <w:t xml:space="preserve"> كنم، هر چند كه بنا به آنچه حافظ ابن كث</w:t>
      </w:r>
      <w:r w:rsidR="00BD623E">
        <w:rPr>
          <w:rtl/>
        </w:rPr>
        <w:t>ی</w:t>
      </w:r>
      <w:r w:rsidRPr="00BD623E">
        <w:rPr>
          <w:rtl/>
        </w:rPr>
        <w:t>ر در البدا</w:t>
      </w:r>
      <w:r w:rsidR="00BD623E">
        <w:rPr>
          <w:rtl/>
        </w:rPr>
        <w:t>ی</w:t>
      </w:r>
      <w:r w:rsidRPr="00BD623E">
        <w:rPr>
          <w:rtl/>
        </w:rPr>
        <w:t>ة والنها</w:t>
      </w:r>
      <w:r w:rsidR="00BD623E">
        <w:rPr>
          <w:rtl/>
        </w:rPr>
        <w:t>ی</w:t>
      </w:r>
      <w:r w:rsidRPr="00BD623E">
        <w:rPr>
          <w:rtl/>
        </w:rPr>
        <w:t xml:space="preserve">ة ط ( 7: 353 ) ذكر كرده كمتر از </w:t>
      </w:r>
      <w:r w:rsidR="00BD623E">
        <w:rPr>
          <w:rtl/>
        </w:rPr>
        <w:t>ی</w:t>
      </w:r>
      <w:r w:rsidRPr="00BD623E">
        <w:rPr>
          <w:rtl/>
        </w:rPr>
        <w:t>ك سوم طرق حد</w:t>
      </w:r>
      <w:r w:rsidR="00BD623E">
        <w:rPr>
          <w:rtl/>
        </w:rPr>
        <w:t>ی</w:t>
      </w:r>
      <w:r w:rsidRPr="00BD623E">
        <w:rPr>
          <w:rtl/>
        </w:rPr>
        <w:t>ث از انس را ذكر نموده‌ام، از ذهب</w:t>
      </w:r>
      <w:r w:rsidR="00BD623E">
        <w:rPr>
          <w:rtl/>
        </w:rPr>
        <w:t>ی</w:t>
      </w:r>
      <w:r w:rsidRPr="00BD623E">
        <w:rPr>
          <w:rtl/>
        </w:rPr>
        <w:t xml:space="preserve"> روا</w:t>
      </w:r>
      <w:r w:rsidR="00BD623E">
        <w:rPr>
          <w:rtl/>
        </w:rPr>
        <w:t>ی</w:t>
      </w:r>
      <w:r w:rsidRPr="00BD623E">
        <w:rPr>
          <w:rtl/>
        </w:rPr>
        <w:t>ت شده كه ا</w:t>
      </w:r>
      <w:r w:rsidR="00BD623E">
        <w:rPr>
          <w:rtl/>
        </w:rPr>
        <w:t>ی</w:t>
      </w:r>
      <w:r w:rsidRPr="00BD623E">
        <w:rPr>
          <w:rtl/>
        </w:rPr>
        <w:t xml:space="preserve">شان </w:t>
      </w:r>
      <w:r w:rsidR="00BD623E">
        <w:rPr>
          <w:rtl/>
        </w:rPr>
        <w:t>ی</w:t>
      </w:r>
      <w:r w:rsidRPr="00BD623E">
        <w:rPr>
          <w:rtl/>
        </w:rPr>
        <w:t>ك جزء از طرق ا</w:t>
      </w:r>
      <w:r w:rsidR="00BD623E">
        <w:rPr>
          <w:rtl/>
        </w:rPr>
        <w:t>ی</w:t>
      </w:r>
      <w:r w:rsidRPr="00BD623E">
        <w:rPr>
          <w:rtl/>
        </w:rPr>
        <w:t>ن حد</w:t>
      </w:r>
      <w:r w:rsidR="00BD623E">
        <w:rPr>
          <w:rtl/>
        </w:rPr>
        <w:t>ی</w:t>
      </w:r>
      <w:r w:rsidRPr="00BD623E">
        <w:rPr>
          <w:rtl/>
        </w:rPr>
        <w:t>ث را تدل</w:t>
      </w:r>
      <w:r w:rsidR="00BD623E">
        <w:rPr>
          <w:rtl/>
        </w:rPr>
        <w:t>ی</w:t>
      </w:r>
      <w:r w:rsidRPr="00BD623E">
        <w:rPr>
          <w:rtl/>
        </w:rPr>
        <w:t>س نموده و گفت: «تعداد كسان</w:t>
      </w:r>
      <w:r w:rsidR="00BD623E">
        <w:rPr>
          <w:rtl/>
        </w:rPr>
        <w:t>ی</w:t>
      </w:r>
      <w:r w:rsidRPr="00BD623E">
        <w:rPr>
          <w:rtl/>
        </w:rPr>
        <w:t xml:space="preserve"> كه از انس روا</w:t>
      </w:r>
      <w:r w:rsidR="00BD623E">
        <w:rPr>
          <w:rtl/>
        </w:rPr>
        <w:t>ی</w:t>
      </w:r>
      <w:r w:rsidRPr="00BD623E">
        <w:rPr>
          <w:rtl/>
        </w:rPr>
        <w:t>ت م</w:t>
      </w:r>
      <w:r w:rsidR="00BD623E">
        <w:rPr>
          <w:rtl/>
        </w:rPr>
        <w:t>ی</w:t>
      </w:r>
      <w:r w:rsidRPr="00BD623E">
        <w:rPr>
          <w:rtl/>
        </w:rPr>
        <w:t>‌كنند به نود و اند</w:t>
      </w:r>
      <w:r w:rsidR="00BD623E">
        <w:rPr>
          <w:rtl/>
        </w:rPr>
        <w:t>ی</w:t>
      </w:r>
      <w:r w:rsidRPr="00BD623E">
        <w:rPr>
          <w:rtl/>
        </w:rPr>
        <w:t xml:space="preserve"> رس</w:t>
      </w:r>
      <w:r w:rsidR="00BD623E">
        <w:rPr>
          <w:rtl/>
        </w:rPr>
        <w:t>ی</w:t>
      </w:r>
      <w:r w:rsidRPr="00BD623E">
        <w:rPr>
          <w:rtl/>
        </w:rPr>
        <w:t>ده است، قر</w:t>
      </w:r>
      <w:r w:rsidR="00BD623E">
        <w:rPr>
          <w:rtl/>
        </w:rPr>
        <w:t>ی</w:t>
      </w:r>
      <w:r w:rsidRPr="00BD623E">
        <w:rPr>
          <w:rtl/>
        </w:rPr>
        <w:t>ب تر</w:t>
      </w:r>
      <w:r w:rsidR="00BD623E">
        <w:rPr>
          <w:rtl/>
        </w:rPr>
        <w:t>ی</w:t>
      </w:r>
      <w:r w:rsidRPr="00BD623E">
        <w:rPr>
          <w:rtl/>
        </w:rPr>
        <w:t>ن آن طرق احاد</w:t>
      </w:r>
      <w:r w:rsidR="00BD623E">
        <w:rPr>
          <w:rtl/>
        </w:rPr>
        <w:t>ی</w:t>
      </w:r>
      <w:r w:rsidRPr="00BD623E">
        <w:rPr>
          <w:rtl/>
        </w:rPr>
        <w:t>ث</w:t>
      </w:r>
      <w:r w:rsidR="00BD623E">
        <w:rPr>
          <w:rtl/>
        </w:rPr>
        <w:t>ی</w:t>
      </w:r>
      <w:r w:rsidRPr="00BD623E">
        <w:rPr>
          <w:rtl/>
        </w:rPr>
        <w:t xml:space="preserve"> غر</w:t>
      </w:r>
      <w:r w:rsidR="00BD623E">
        <w:rPr>
          <w:rtl/>
        </w:rPr>
        <w:t>ی</w:t>
      </w:r>
      <w:r w:rsidRPr="00BD623E">
        <w:rPr>
          <w:rtl/>
        </w:rPr>
        <w:t>ب و ضع</w:t>
      </w:r>
      <w:r w:rsidR="00BD623E">
        <w:rPr>
          <w:rtl/>
        </w:rPr>
        <w:t>ی</w:t>
      </w:r>
      <w:r w:rsidRPr="00BD623E">
        <w:rPr>
          <w:rtl/>
        </w:rPr>
        <w:t>ف هستند، و فروما</w:t>
      </w:r>
      <w:r w:rsidR="00BD623E">
        <w:rPr>
          <w:rtl/>
        </w:rPr>
        <w:t>ی</w:t>
      </w:r>
      <w:r w:rsidRPr="00BD623E">
        <w:rPr>
          <w:rtl/>
        </w:rPr>
        <w:t>ه‌تر</w:t>
      </w:r>
      <w:r w:rsidR="00BD623E">
        <w:rPr>
          <w:rtl/>
        </w:rPr>
        <w:t>ی</w:t>
      </w:r>
      <w:r w:rsidRPr="00BD623E">
        <w:rPr>
          <w:rtl/>
        </w:rPr>
        <w:t>ن آنها طریق‌ها</w:t>
      </w:r>
      <w:r w:rsidR="00BD623E">
        <w:rPr>
          <w:rtl/>
        </w:rPr>
        <w:t>یی</w:t>
      </w:r>
      <w:r w:rsidRPr="00BD623E">
        <w:rPr>
          <w:rtl/>
        </w:rPr>
        <w:t xml:space="preserve"> گوناگون م</w:t>
      </w:r>
      <w:r w:rsidR="00BD623E">
        <w:rPr>
          <w:rtl/>
        </w:rPr>
        <w:t>ی</w:t>
      </w:r>
      <w:r w:rsidRPr="00BD623E">
        <w:rPr>
          <w:rtl/>
        </w:rPr>
        <w:t xml:space="preserve"> باشند، و اغلب آنها طرق</w:t>
      </w:r>
      <w:r w:rsidR="00BD623E">
        <w:rPr>
          <w:rtl/>
        </w:rPr>
        <w:t>ی</w:t>
      </w:r>
      <w:r w:rsidRPr="00BD623E">
        <w:rPr>
          <w:rtl/>
        </w:rPr>
        <w:t xml:space="preserve"> ضع</w:t>
      </w:r>
      <w:r w:rsidR="00BD623E">
        <w:rPr>
          <w:rtl/>
        </w:rPr>
        <w:t>ی</w:t>
      </w:r>
      <w:r w:rsidRPr="00BD623E">
        <w:rPr>
          <w:rtl/>
        </w:rPr>
        <w:t>ف هستند» سپس نام آنها</w:t>
      </w:r>
      <w:r w:rsidR="00BD623E">
        <w:rPr>
          <w:rtl/>
        </w:rPr>
        <w:t>یی</w:t>
      </w:r>
      <w:r w:rsidRPr="00BD623E">
        <w:rPr>
          <w:rtl/>
        </w:rPr>
        <w:t xml:space="preserve"> كه از انس روا</w:t>
      </w:r>
      <w:r w:rsidR="00BD623E">
        <w:rPr>
          <w:rtl/>
        </w:rPr>
        <w:t>ی</w:t>
      </w:r>
      <w:r w:rsidRPr="00BD623E">
        <w:rPr>
          <w:rtl/>
        </w:rPr>
        <w:t>ت كرده‌اند به ترت</w:t>
      </w:r>
      <w:r w:rsidR="00BD623E">
        <w:rPr>
          <w:rtl/>
        </w:rPr>
        <w:t>ی</w:t>
      </w:r>
      <w:r w:rsidRPr="00BD623E">
        <w:rPr>
          <w:rtl/>
        </w:rPr>
        <w:t>ب ذكر م</w:t>
      </w:r>
      <w:r w:rsidR="00BD623E">
        <w:rPr>
          <w:rtl/>
        </w:rPr>
        <w:t>ی</w:t>
      </w:r>
      <w:r w:rsidRPr="00BD623E">
        <w:rPr>
          <w:rtl/>
        </w:rPr>
        <w:t>‌كند.</w:t>
      </w:r>
    </w:p>
    <w:p w:rsidR="00F00040" w:rsidRPr="00BD623E" w:rsidRDefault="00F00040" w:rsidP="00A4597A">
      <w:pPr>
        <w:pStyle w:val="ad"/>
        <w:ind w:firstLine="0"/>
        <w:rPr>
          <w:rtl/>
        </w:rPr>
      </w:pPr>
      <w:r w:rsidRPr="00BD623E">
        <w:rPr>
          <w:rtl/>
        </w:rPr>
        <w:t>و باز از حد</w:t>
      </w:r>
      <w:r w:rsidR="00BD623E">
        <w:rPr>
          <w:rtl/>
        </w:rPr>
        <w:t>ی</w:t>
      </w:r>
      <w:r w:rsidRPr="00BD623E">
        <w:rPr>
          <w:rtl/>
        </w:rPr>
        <w:t>ث سف</w:t>
      </w:r>
      <w:r w:rsidR="00BD623E">
        <w:rPr>
          <w:rtl/>
        </w:rPr>
        <w:t>ی</w:t>
      </w:r>
      <w:r w:rsidRPr="00BD623E">
        <w:rPr>
          <w:rtl/>
        </w:rPr>
        <w:t>نه، و ابن عباس و عل</w:t>
      </w:r>
      <w:r w:rsidR="00BD623E">
        <w:rPr>
          <w:rtl/>
        </w:rPr>
        <w:t>ی</w:t>
      </w:r>
      <w:r w:rsidRPr="00BD623E">
        <w:rPr>
          <w:rtl/>
        </w:rPr>
        <w:t xml:space="preserve">، و </w:t>
      </w:r>
      <w:r w:rsidR="00BD623E">
        <w:rPr>
          <w:rtl/>
        </w:rPr>
        <w:t>ی</w:t>
      </w:r>
      <w:r w:rsidRPr="00BD623E">
        <w:rPr>
          <w:rtl/>
        </w:rPr>
        <w:t>على بن مرة روا</w:t>
      </w:r>
      <w:r w:rsidR="00BD623E">
        <w:rPr>
          <w:rtl/>
        </w:rPr>
        <w:t>ی</w:t>
      </w:r>
      <w:r w:rsidRPr="00BD623E">
        <w:rPr>
          <w:rtl/>
        </w:rPr>
        <w:t>ت شده است.</w:t>
      </w:r>
    </w:p>
    <w:p w:rsidR="00F00040" w:rsidRPr="00BD623E" w:rsidRDefault="00F00040" w:rsidP="00A4597A">
      <w:pPr>
        <w:pStyle w:val="ad"/>
        <w:ind w:firstLine="0"/>
        <w:rPr>
          <w:rtl/>
        </w:rPr>
      </w:pPr>
      <w:r w:rsidRPr="00BD623E">
        <w:rPr>
          <w:rtl/>
        </w:rPr>
        <w:t>و برا</w:t>
      </w:r>
      <w:r w:rsidR="00BD623E">
        <w:rPr>
          <w:rtl/>
        </w:rPr>
        <w:t>ی</w:t>
      </w:r>
      <w:r w:rsidRPr="00BD623E">
        <w:rPr>
          <w:rtl/>
        </w:rPr>
        <w:t xml:space="preserve"> حد</w:t>
      </w:r>
      <w:r w:rsidR="00BD623E">
        <w:rPr>
          <w:rtl/>
        </w:rPr>
        <w:t>ی</w:t>
      </w:r>
      <w:r w:rsidRPr="00BD623E">
        <w:rPr>
          <w:rtl/>
        </w:rPr>
        <w:t>ث سف</w:t>
      </w:r>
      <w:r w:rsidR="00BD623E">
        <w:rPr>
          <w:rtl/>
        </w:rPr>
        <w:t>ی</w:t>
      </w:r>
      <w:r w:rsidRPr="00BD623E">
        <w:rPr>
          <w:rtl/>
        </w:rPr>
        <w:t>نه سه طر</w:t>
      </w:r>
      <w:r w:rsidR="00BD623E">
        <w:rPr>
          <w:rtl/>
        </w:rPr>
        <w:t>ی</w:t>
      </w:r>
      <w:r w:rsidRPr="00BD623E">
        <w:rPr>
          <w:rtl/>
        </w:rPr>
        <w:t>ق وجود دارد:</w:t>
      </w:r>
    </w:p>
    <w:p w:rsidR="00F00040" w:rsidRPr="00BD623E" w:rsidRDefault="00F00040" w:rsidP="00A4597A">
      <w:pPr>
        <w:pStyle w:val="ad"/>
        <w:ind w:firstLine="0"/>
        <w:rPr>
          <w:rtl/>
        </w:rPr>
      </w:pPr>
      <w:r w:rsidRPr="00A4597A">
        <w:rPr>
          <w:rStyle w:val="Chara"/>
          <w:rtl/>
        </w:rPr>
        <w:t>نخست</w:t>
      </w:r>
      <w:r w:rsidRPr="00BD623E">
        <w:rPr>
          <w:rtl/>
        </w:rPr>
        <w:t>: از مط</w:t>
      </w:r>
      <w:r w:rsidR="00BD623E">
        <w:rPr>
          <w:rtl/>
        </w:rPr>
        <w:t>ی</w:t>
      </w:r>
      <w:r w:rsidRPr="00BD623E">
        <w:rPr>
          <w:rtl/>
        </w:rPr>
        <w:t>ر أب</w:t>
      </w:r>
      <w:r w:rsidR="00BD623E">
        <w:rPr>
          <w:rtl/>
        </w:rPr>
        <w:t>ی</w:t>
      </w:r>
      <w:r w:rsidRPr="00BD623E">
        <w:rPr>
          <w:rtl/>
        </w:rPr>
        <w:t xml:space="preserve"> خالد از ثابت بجل</w:t>
      </w:r>
      <w:r w:rsidR="00BD623E">
        <w:rPr>
          <w:rtl/>
        </w:rPr>
        <w:t>ی</w:t>
      </w:r>
      <w:r w:rsidRPr="00BD623E">
        <w:rPr>
          <w:rtl/>
        </w:rPr>
        <w:t xml:space="preserve">  از او.</w:t>
      </w:r>
    </w:p>
    <w:p w:rsidR="00F00040" w:rsidRPr="00BD623E" w:rsidRDefault="00F00040" w:rsidP="00A4597A">
      <w:pPr>
        <w:pStyle w:val="ad"/>
        <w:ind w:firstLine="0"/>
        <w:rPr>
          <w:rtl/>
        </w:rPr>
      </w:pPr>
      <w:r w:rsidRPr="00BD623E">
        <w:rPr>
          <w:rtl/>
        </w:rPr>
        <w:t xml:space="preserve">أبو </w:t>
      </w:r>
      <w:r w:rsidR="00BD623E">
        <w:rPr>
          <w:rtl/>
        </w:rPr>
        <w:t>ی</w:t>
      </w:r>
      <w:r w:rsidRPr="00BD623E">
        <w:rPr>
          <w:rtl/>
        </w:rPr>
        <w:t>على در «الـمسند» چنانكه در الـمطالب العال</w:t>
      </w:r>
      <w:r w:rsidR="00BD623E">
        <w:rPr>
          <w:rtl/>
        </w:rPr>
        <w:t>ی</w:t>
      </w:r>
      <w:r w:rsidRPr="00BD623E">
        <w:rPr>
          <w:rtl/>
        </w:rPr>
        <w:t>ة: ق556، آمده، و ابن عساكر: 12: 126 و ابن المؤ</w:t>
      </w:r>
      <w:r w:rsidR="00BD623E">
        <w:rPr>
          <w:rtl/>
        </w:rPr>
        <w:t>ی</w:t>
      </w:r>
      <w:r w:rsidRPr="00BD623E">
        <w:rPr>
          <w:rtl/>
        </w:rPr>
        <w:t>د در فرائد السمط</w:t>
      </w:r>
      <w:r w:rsidR="00BD623E">
        <w:rPr>
          <w:rtl/>
        </w:rPr>
        <w:t>ی</w:t>
      </w:r>
      <w:r w:rsidRPr="00BD623E">
        <w:rPr>
          <w:rtl/>
        </w:rPr>
        <w:t>ن: 1: 214، آن را تخر</w:t>
      </w:r>
      <w:r w:rsidR="00BD623E">
        <w:rPr>
          <w:rtl/>
        </w:rPr>
        <w:t>ی</w:t>
      </w:r>
      <w:r w:rsidRPr="00BD623E">
        <w:rPr>
          <w:rtl/>
        </w:rPr>
        <w:t>ج كرده‌اند و أبو حاتم  در مورد مط</w:t>
      </w:r>
      <w:r w:rsidR="00BD623E">
        <w:rPr>
          <w:rtl/>
        </w:rPr>
        <w:t>ی</w:t>
      </w:r>
      <w:r w:rsidRPr="00BD623E">
        <w:rPr>
          <w:rtl/>
        </w:rPr>
        <w:t>ر گفته: مترو</w:t>
      </w:r>
      <w:r w:rsidR="00A4597A">
        <w:rPr>
          <w:rFonts w:hint="cs"/>
          <w:rtl/>
        </w:rPr>
        <w:t>ک</w:t>
      </w:r>
      <w:r w:rsidRPr="00BD623E">
        <w:rPr>
          <w:rtl/>
        </w:rPr>
        <w:t xml:space="preserve"> (رها شده) است، و أبو زرعه گفت: ضع</w:t>
      </w:r>
      <w:r w:rsidR="00BD623E">
        <w:rPr>
          <w:rtl/>
        </w:rPr>
        <w:t>ی</w:t>
      </w:r>
      <w:r w:rsidRPr="00BD623E">
        <w:rPr>
          <w:rtl/>
        </w:rPr>
        <w:t>ف است. الجرح والتعد</w:t>
      </w:r>
      <w:r w:rsidR="00BD623E">
        <w:rPr>
          <w:rtl/>
        </w:rPr>
        <w:t>ی</w:t>
      </w:r>
      <w:r w:rsidRPr="00BD623E">
        <w:rPr>
          <w:rtl/>
        </w:rPr>
        <w:t>ل: 8: 394.</w:t>
      </w:r>
    </w:p>
    <w:p w:rsidR="00F00040" w:rsidRPr="00BD623E" w:rsidRDefault="00F00040" w:rsidP="00A4597A">
      <w:pPr>
        <w:pStyle w:val="ad"/>
        <w:ind w:firstLine="0"/>
        <w:rPr>
          <w:rtl/>
        </w:rPr>
      </w:pPr>
      <w:r w:rsidRPr="00A4597A">
        <w:rPr>
          <w:rStyle w:val="Chara"/>
          <w:rtl/>
        </w:rPr>
        <w:t>دوم</w:t>
      </w:r>
      <w:r w:rsidRPr="00BD623E">
        <w:rPr>
          <w:rtl/>
        </w:rPr>
        <w:t>: از بر</w:t>
      </w:r>
      <w:r w:rsidR="00BD623E">
        <w:rPr>
          <w:rtl/>
        </w:rPr>
        <w:t>ی</w:t>
      </w:r>
      <w:r w:rsidRPr="00BD623E">
        <w:rPr>
          <w:rtl/>
        </w:rPr>
        <w:t>ده بن سف</w:t>
      </w:r>
      <w:r w:rsidR="00BD623E">
        <w:rPr>
          <w:rtl/>
        </w:rPr>
        <w:t>ی</w:t>
      </w:r>
      <w:r w:rsidRPr="00BD623E">
        <w:rPr>
          <w:rtl/>
        </w:rPr>
        <w:t>ان از او.</w:t>
      </w:r>
    </w:p>
    <w:p w:rsidR="00F00040" w:rsidRPr="00BD623E" w:rsidRDefault="00F00040" w:rsidP="00A4597A">
      <w:pPr>
        <w:pStyle w:val="ad"/>
        <w:ind w:firstLine="0"/>
        <w:rPr>
          <w:rtl/>
        </w:rPr>
      </w:pPr>
      <w:r w:rsidRPr="00BD623E">
        <w:rPr>
          <w:rtl/>
        </w:rPr>
        <w:t>بزار چنانكه در مختصر زوائد مسنده: ق263، آمده و ابن المغازل</w:t>
      </w:r>
      <w:r w:rsidR="00BD623E">
        <w:rPr>
          <w:rtl/>
        </w:rPr>
        <w:t>ی</w:t>
      </w:r>
      <w:r w:rsidRPr="00BD623E">
        <w:rPr>
          <w:rtl/>
        </w:rPr>
        <w:t>: 175، ابن عساكر: 12: 126، آن را تخر</w:t>
      </w:r>
      <w:r w:rsidR="00BD623E">
        <w:rPr>
          <w:rtl/>
        </w:rPr>
        <w:t>ی</w:t>
      </w:r>
      <w:r w:rsidRPr="00BD623E">
        <w:rPr>
          <w:rtl/>
        </w:rPr>
        <w:t>ج كرده اند. و دارقطن</w:t>
      </w:r>
      <w:r w:rsidR="00BD623E">
        <w:rPr>
          <w:rtl/>
        </w:rPr>
        <w:t>ی</w:t>
      </w:r>
      <w:r w:rsidRPr="00BD623E">
        <w:rPr>
          <w:rtl/>
        </w:rPr>
        <w:t xml:space="preserve"> در مورد بر</w:t>
      </w:r>
      <w:r w:rsidR="00BD623E">
        <w:rPr>
          <w:rtl/>
        </w:rPr>
        <w:t>ی</w:t>
      </w:r>
      <w:r w:rsidRPr="00BD623E">
        <w:rPr>
          <w:rtl/>
        </w:rPr>
        <w:t>دة بن سف</w:t>
      </w:r>
      <w:r w:rsidR="00BD623E">
        <w:rPr>
          <w:rtl/>
        </w:rPr>
        <w:t>ی</w:t>
      </w:r>
      <w:r w:rsidRPr="00BD623E">
        <w:rPr>
          <w:rtl/>
        </w:rPr>
        <w:t>ان گفته: مترو</w:t>
      </w:r>
      <w:r w:rsidR="00A4597A">
        <w:rPr>
          <w:rFonts w:hint="cs"/>
          <w:rtl/>
        </w:rPr>
        <w:t>ک</w:t>
      </w:r>
      <w:r w:rsidRPr="00BD623E">
        <w:rPr>
          <w:rtl/>
        </w:rPr>
        <w:t xml:space="preserve"> است. المغن</w:t>
      </w:r>
      <w:r w:rsidR="00BD623E">
        <w:rPr>
          <w:rtl/>
        </w:rPr>
        <w:t>ی</w:t>
      </w:r>
      <w:r w:rsidRPr="00BD623E">
        <w:rPr>
          <w:rtl/>
        </w:rPr>
        <w:t>: 1: 102.</w:t>
      </w:r>
    </w:p>
    <w:p w:rsidR="00F00040" w:rsidRPr="00BD623E" w:rsidRDefault="00F00040" w:rsidP="00A4597A">
      <w:pPr>
        <w:pStyle w:val="ad"/>
        <w:ind w:firstLine="0"/>
        <w:rPr>
          <w:rtl/>
        </w:rPr>
      </w:pPr>
      <w:r w:rsidRPr="00A4597A">
        <w:rPr>
          <w:rStyle w:val="Chara"/>
          <w:rtl/>
        </w:rPr>
        <w:t>سوم</w:t>
      </w:r>
      <w:r w:rsidRPr="00BD623E">
        <w:rPr>
          <w:rtl/>
        </w:rPr>
        <w:t>: از سل</w:t>
      </w:r>
      <w:r w:rsidR="00BD623E">
        <w:rPr>
          <w:rtl/>
        </w:rPr>
        <w:t>ی</w:t>
      </w:r>
      <w:r w:rsidRPr="00BD623E">
        <w:rPr>
          <w:rtl/>
        </w:rPr>
        <w:t>مان بن قَرْم، از فطر بن خل</w:t>
      </w:r>
      <w:r w:rsidR="00BD623E">
        <w:rPr>
          <w:rtl/>
        </w:rPr>
        <w:t>ی</w:t>
      </w:r>
      <w:r w:rsidRPr="00BD623E">
        <w:rPr>
          <w:rtl/>
        </w:rPr>
        <w:t>فة از عبد الرحمن بن أب</w:t>
      </w:r>
      <w:r w:rsidR="00BD623E">
        <w:rPr>
          <w:rtl/>
        </w:rPr>
        <w:t>ی</w:t>
      </w:r>
      <w:r w:rsidRPr="00BD623E">
        <w:rPr>
          <w:rtl/>
        </w:rPr>
        <w:t xml:space="preserve"> نُعیم از او.</w:t>
      </w:r>
    </w:p>
    <w:p w:rsidR="00F00040" w:rsidRPr="00BD623E" w:rsidRDefault="00F00040" w:rsidP="00A4597A">
      <w:pPr>
        <w:pStyle w:val="ad"/>
        <w:ind w:firstLine="0"/>
      </w:pPr>
      <w:r w:rsidRPr="00BD623E">
        <w:rPr>
          <w:rtl/>
        </w:rPr>
        <w:t>در  الـمجروح</w:t>
      </w:r>
      <w:r w:rsidR="00BD623E">
        <w:rPr>
          <w:rtl/>
        </w:rPr>
        <w:t>ی</w:t>
      </w:r>
      <w:r w:rsidRPr="00BD623E">
        <w:rPr>
          <w:rtl/>
        </w:rPr>
        <w:t>ن: 1: 332، آمده: «رافض</w:t>
      </w:r>
      <w:r w:rsidR="00BD623E">
        <w:rPr>
          <w:rtl/>
        </w:rPr>
        <w:t>ی</w:t>
      </w:r>
      <w:r w:rsidRPr="00BD623E">
        <w:rPr>
          <w:rtl/>
        </w:rPr>
        <w:t xml:space="preserve"> و افراط‌گر است و اخبار را منقلب م</w:t>
      </w:r>
      <w:r w:rsidR="00BD623E">
        <w:rPr>
          <w:rtl/>
        </w:rPr>
        <w:t>ی</w:t>
      </w:r>
      <w:r w:rsidRPr="00BD623E">
        <w:rPr>
          <w:rtl/>
        </w:rPr>
        <w:t>‌كند» و ابن حجر گفت: «حافظه‌</w:t>
      </w:r>
      <w:r w:rsidR="00BD623E">
        <w:rPr>
          <w:rtl/>
        </w:rPr>
        <w:t>ی</w:t>
      </w:r>
      <w:r w:rsidRPr="00BD623E">
        <w:rPr>
          <w:rtl/>
        </w:rPr>
        <w:t xml:space="preserve"> بد</w:t>
      </w:r>
      <w:r w:rsidR="00BD623E">
        <w:rPr>
          <w:rtl/>
        </w:rPr>
        <w:t>ی</w:t>
      </w:r>
      <w:r w:rsidRPr="00BD623E">
        <w:rPr>
          <w:rtl/>
        </w:rPr>
        <w:t xml:space="preserve"> دارد» و ذهب</w:t>
      </w:r>
      <w:r w:rsidR="00BD623E">
        <w:rPr>
          <w:rtl/>
        </w:rPr>
        <w:t>ی</w:t>
      </w:r>
      <w:r w:rsidRPr="00BD623E">
        <w:rPr>
          <w:rtl/>
        </w:rPr>
        <w:t xml:space="preserve"> در الـمغن</w:t>
      </w:r>
      <w:r w:rsidR="00BD623E">
        <w:rPr>
          <w:rtl/>
        </w:rPr>
        <w:t>ی</w:t>
      </w:r>
      <w:r w:rsidRPr="00BD623E">
        <w:rPr>
          <w:rtl/>
        </w:rPr>
        <w:t>: 2: 516، در مورد فطر بن خل</w:t>
      </w:r>
      <w:r w:rsidR="00BD623E">
        <w:rPr>
          <w:rtl/>
        </w:rPr>
        <w:t>ی</w:t>
      </w:r>
      <w:r w:rsidRPr="00BD623E">
        <w:rPr>
          <w:rtl/>
        </w:rPr>
        <w:t>فة گفته: «ش</w:t>
      </w:r>
      <w:r w:rsidR="00BD623E">
        <w:rPr>
          <w:rtl/>
        </w:rPr>
        <w:t>ی</w:t>
      </w:r>
      <w:r w:rsidRPr="00BD623E">
        <w:rPr>
          <w:rtl/>
        </w:rPr>
        <w:t>عه است».</w:t>
      </w:r>
    </w:p>
    <w:p w:rsidR="00F00040" w:rsidRPr="00BD623E" w:rsidRDefault="00F00040" w:rsidP="00A4597A">
      <w:pPr>
        <w:pStyle w:val="ad"/>
        <w:ind w:firstLine="0"/>
        <w:rPr>
          <w:rtl/>
        </w:rPr>
      </w:pPr>
      <w:r w:rsidRPr="00BD623E">
        <w:rPr>
          <w:rtl/>
        </w:rPr>
        <w:t>و از حد</w:t>
      </w:r>
      <w:r w:rsidR="00BD623E">
        <w:rPr>
          <w:rtl/>
        </w:rPr>
        <w:t>ی</w:t>
      </w:r>
      <w:r w:rsidRPr="00BD623E">
        <w:rPr>
          <w:rtl/>
        </w:rPr>
        <w:t>ث ابن عباس.</w:t>
      </w:r>
    </w:p>
    <w:p w:rsidR="00F00040" w:rsidRPr="00BD623E" w:rsidRDefault="00F00040" w:rsidP="00A4597A">
      <w:pPr>
        <w:pStyle w:val="ad"/>
        <w:ind w:firstLine="0"/>
        <w:rPr>
          <w:rtl/>
        </w:rPr>
      </w:pPr>
      <w:r w:rsidRPr="00BD623E">
        <w:rPr>
          <w:rtl/>
        </w:rPr>
        <w:t>عق</w:t>
      </w:r>
      <w:r w:rsidR="00BD623E">
        <w:rPr>
          <w:rtl/>
        </w:rPr>
        <w:t>ی</w:t>
      </w:r>
      <w:r w:rsidRPr="00BD623E">
        <w:rPr>
          <w:rtl/>
        </w:rPr>
        <w:t>ل</w:t>
      </w:r>
      <w:r w:rsidR="00BD623E">
        <w:rPr>
          <w:rtl/>
        </w:rPr>
        <w:t>ی</w:t>
      </w:r>
      <w:r w:rsidRPr="00BD623E">
        <w:rPr>
          <w:rtl/>
        </w:rPr>
        <w:t>: 4: 82-83، طبران</w:t>
      </w:r>
      <w:r w:rsidR="00BD623E">
        <w:rPr>
          <w:rtl/>
        </w:rPr>
        <w:t>ی</w:t>
      </w:r>
      <w:r w:rsidRPr="00BD623E">
        <w:rPr>
          <w:rtl/>
        </w:rPr>
        <w:t xml:space="preserve"> در الكب</w:t>
      </w:r>
      <w:r w:rsidR="00BD623E">
        <w:rPr>
          <w:rtl/>
        </w:rPr>
        <w:t>ی</w:t>
      </w:r>
      <w:r w:rsidRPr="00BD623E">
        <w:rPr>
          <w:rtl/>
        </w:rPr>
        <w:t>ر: 10: 343، ابن عد</w:t>
      </w:r>
      <w:r w:rsidR="00BD623E">
        <w:rPr>
          <w:rtl/>
        </w:rPr>
        <w:t>ی</w:t>
      </w:r>
      <w:r w:rsidRPr="00BD623E">
        <w:rPr>
          <w:rtl/>
        </w:rPr>
        <w:t>: 3: 859، ابن المغازل</w:t>
      </w:r>
      <w:r w:rsidR="00BD623E">
        <w:rPr>
          <w:rtl/>
        </w:rPr>
        <w:t>ی</w:t>
      </w:r>
      <w:r w:rsidRPr="00BD623E">
        <w:rPr>
          <w:rtl/>
        </w:rPr>
        <w:t>: 164، ابن عساكر: 12: 122، خوارزم</w:t>
      </w:r>
      <w:r w:rsidR="00BD623E">
        <w:rPr>
          <w:rtl/>
        </w:rPr>
        <w:t>ی</w:t>
      </w:r>
      <w:r w:rsidRPr="00BD623E">
        <w:rPr>
          <w:rtl/>
        </w:rPr>
        <w:t xml:space="preserve"> در «المناقب» (50) از طر</w:t>
      </w:r>
      <w:r w:rsidR="00BD623E">
        <w:rPr>
          <w:rtl/>
        </w:rPr>
        <w:t>ی</w:t>
      </w:r>
      <w:r w:rsidRPr="00BD623E">
        <w:rPr>
          <w:rtl/>
        </w:rPr>
        <w:t>ق محمد بن شع</w:t>
      </w:r>
      <w:r w:rsidR="00BD623E">
        <w:rPr>
          <w:rtl/>
        </w:rPr>
        <w:t>ی</w:t>
      </w:r>
      <w:r w:rsidRPr="00BD623E">
        <w:rPr>
          <w:rtl/>
        </w:rPr>
        <w:t>ب از داود بن عل</w:t>
      </w:r>
      <w:r w:rsidR="00BD623E">
        <w:rPr>
          <w:rtl/>
        </w:rPr>
        <w:t>ی</w:t>
      </w:r>
      <w:r w:rsidRPr="00BD623E">
        <w:rPr>
          <w:rtl/>
        </w:rPr>
        <w:t xml:space="preserve"> بن عبد الله بن عباس، از پدرش از جدش آن را تخر</w:t>
      </w:r>
      <w:r w:rsidR="00BD623E">
        <w:rPr>
          <w:rtl/>
        </w:rPr>
        <w:t>ی</w:t>
      </w:r>
      <w:r w:rsidRPr="00BD623E">
        <w:rPr>
          <w:rtl/>
        </w:rPr>
        <w:t>ج كرده است. و حافظ در اللسان: 5: 199، در مورد محمد بن شع</w:t>
      </w:r>
      <w:r w:rsidR="00BD623E">
        <w:rPr>
          <w:rtl/>
        </w:rPr>
        <w:t>ی</w:t>
      </w:r>
      <w:r w:rsidRPr="00BD623E">
        <w:rPr>
          <w:rtl/>
        </w:rPr>
        <w:t>ب گفته: «مجهول و گمنام است» و سل</w:t>
      </w:r>
      <w:r w:rsidR="00BD623E">
        <w:rPr>
          <w:rtl/>
        </w:rPr>
        <w:t>ی</w:t>
      </w:r>
      <w:r w:rsidRPr="00BD623E">
        <w:rPr>
          <w:rtl/>
        </w:rPr>
        <w:t>مان بن قرم باز در ا</w:t>
      </w:r>
      <w:r w:rsidR="00BD623E">
        <w:rPr>
          <w:rtl/>
        </w:rPr>
        <w:t>ی</w:t>
      </w:r>
      <w:r w:rsidRPr="00BD623E">
        <w:rPr>
          <w:rtl/>
        </w:rPr>
        <w:t>ن سند وجود دارد كه قبلا در مورد او سخن راند</w:t>
      </w:r>
      <w:r w:rsidR="00BD623E">
        <w:rPr>
          <w:rtl/>
        </w:rPr>
        <w:t>ی</w:t>
      </w:r>
      <w:r w:rsidRPr="00BD623E">
        <w:rPr>
          <w:rtl/>
        </w:rPr>
        <w:t>م، و ه</w:t>
      </w:r>
      <w:r w:rsidR="00BD623E">
        <w:rPr>
          <w:rtl/>
        </w:rPr>
        <w:t>ی</w:t>
      </w:r>
      <w:r w:rsidRPr="00BD623E">
        <w:rPr>
          <w:rtl/>
        </w:rPr>
        <w:t>ثم</w:t>
      </w:r>
      <w:r w:rsidR="00BD623E">
        <w:rPr>
          <w:rtl/>
        </w:rPr>
        <w:t>ی</w:t>
      </w:r>
      <w:r w:rsidRPr="00BD623E">
        <w:rPr>
          <w:rtl/>
        </w:rPr>
        <w:t xml:space="preserve"> در الـمجمع: 9: 126، از طبران</w:t>
      </w:r>
      <w:r w:rsidR="00BD623E">
        <w:rPr>
          <w:rtl/>
        </w:rPr>
        <w:t>ی</w:t>
      </w:r>
      <w:r w:rsidRPr="00BD623E">
        <w:rPr>
          <w:rtl/>
        </w:rPr>
        <w:t xml:space="preserve"> روا</w:t>
      </w:r>
      <w:r w:rsidR="00BD623E">
        <w:rPr>
          <w:rtl/>
        </w:rPr>
        <w:t>ی</w:t>
      </w:r>
      <w:r w:rsidRPr="00BD623E">
        <w:rPr>
          <w:rtl/>
        </w:rPr>
        <w:t>ت م</w:t>
      </w:r>
      <w:r w:rsidR="00BD623E">
        <w:rPr>
          <w:rtl/>
        </w:rPr>
        <w:t>ی</w:t>
      </w:r>
      <w:r w:rsidRPr="00BD623E">
        <w:rPr>
          <w:rtl/>
        </w:rPr>
        <w:t>‌كند كه گفته: محمد بن شع</w:t>
      </w:r>
      <w:r w:rsidR="00BD623E">
        <w:rPr>
          <w:rtl/>
        </w:rPr>
        <w:t>ی</w:t>
      </w:r>
      <w:r w:rsidRPr="00BD623E">
        <w:rPr>
          <w:rtl/>
        </w:rPr>
        <w:t>ب در آن سند وجود دارد در الـمجمع والـمعجم: به طور اشتباه سع</w:t>
      </w:r>
      <w:r w:rsidR="00BD623E">
        <w:rPr>
          <w:rtl/>
        </w:rPr>
        <w:t>ی</w:t>
      </w:r>
      <w:r w:rsidRPr="00BD623E">
        <w:rPr>
          <w:rtl/>
        </w:rPr>
        <w:t>د آمده است، سع</w:t>
      </w:r>
      <w:r w:rsidR="00BD623E">
        <w:rPr>
          <w:rtl/>
        </w:rPr>
        <w:t>ی</w:t>
      </w:r>
      <w:r w:rsidRPr="00BD623E">
        <w:rPr>
          <w:rtl/>
        </w:rPr>
        <w:t>د ش</w:t>
      </w:r>
      <w:r w:rsidR="00BD623E">
        <w:rPr>
          <w:rtl/>
        </w:rPr>
        <w:t>ی</w:t>
      </w:r>
      <w:r w:rsidRPr="00BD623E">
        <w:rPr>
          <w:rtl/>
        </w:rPr>
        <w:t>خ</w:t>
      </w:r>
      <w:r w:rsidR="00BD623E">
        <w:rPr>
          <w:rtl/>
        </w:rPr>
        <w:t>ی</w:t>
      </w:r>
      <w:r w:rsidRPr="00BD623E">
        <w:rPr>
          <w:rtl/>
        </w:rPr>
        <w:t xml:space="preserve"> است كه  سل</w:t>
      </w:r>
      <w:r w:rsidR="00BD623E">
        <w:rPr>
          <w:rtl/>
        </w:rPr>
        <w:t>ی</w:t>
      </w:r>
      <w:r w:rsidRPr="00BD623E">
        <w:rPr>
          <w:rtl/>
        </w:rPr>
        <w:t>مان بن قرم از او روا</w:t>
      </w:r>
      <w:r w:rsidR="00BD623E">
        <w:rPr>
          <w:rtl/>
        </w:rPr>
        <w:t>ی</w:t>
      </w:r>
      <w:r w:rsidRPr="00BD623E">
        <w:rPr>
          <w:rtl/>
        </w:rPr>
        <w:t>ت م</w:t>
      </w:r>
      <w:r w:rsidR="00BD623E">
        <w:rPr>
          <w:rtl/>
        </w:rPr>
        <w:t>ی</w:t>
      </w:r>
      <w:r w:rsidRPr="00BD623E">
        <w:rPr>
          <w:rtl/>
        </w:rPr>
        <w:t>‌كند و من او را نم</w:t>
      </w:r>
      <w:r w:rsidR="00BD623E">
        <w:rPr>
          <w:rtl/>
        </w:rPr>
        <w:t>ی</w:t>
      </w:r>
      <w:r w:rsidRPr="00BD623E">
        <w:rPr>
          <w:rtl/>
        </w:rPr>
        <w:t>‌شناسم، بق</w:t>
      </w:r>
      <w:r w:rsidR="00BD623E">
        <w:rPr>
          <w:rtl/>
        </w:rPr>
        <w:t>ی</w:t>
      </w:r>
      <w:r w:rsidRPr="00BD623E">
        <w:rPr>
          <w:rtl/>
        </w:rPr>
        <w:t>ه‌</w:t>
      </w:r>
      <w:r w:rsidR="00BD623E">
        <w:rPr>
          <w:rtl/>
        </w:rPr>
        <w:t>ی</w:t>
      </w:r>
      <w:r w:rsidRPr="00BD623E">
        <w:rPr>
          <w:rtl/>
        </w:rPr>
        <w:t xml:space="preserve"> رجال را تأ</w:t>
      </w:r>
      <w:r w:rsidR="00BD623E">
        <w:rPr>
          <w:rtl/>
        </w:rPr>
        <w:t>یی</w:t>
      </w:r>
      <w:r w:rsidRPr="00BD623E">
        <w:rPr>
          <w:rtl/>
        </w:rPr>
        <w:t>د كرده و در آن ضعف موجود است. أ.هـ..</w:t>
      </w:r>
    </w:p>
    <w:p w:rsidR="00F00040" w:rsidRPr="00BD623E" w:rsidRDefault="00F00040" w:rsidP="00A4597A">
      <w:pPr>
        <w:pStyle w:val="ad"/>
        <w:ind w:firstLine="0"/>
        <w:rPr>
          <w:rtl/>
        </w:rPr>
      </w:pPr>
      <w:r w:rsidRPr="00BD623E">
        <w:rPr>
          <w:rtl/>
        </w:rPr>
        <w:t>و از حد</w:t>
      </w:r>
      <w:r w:rsidR="00BD623E">
        <w:rPr>
          <w:rtl/>
        </w:rPr>
        <w:t>ی</w:t>
      </w:r>
      <w:r w:rsidRPr="00BD623E">
        <w:rPr>
          <w:rtl/>
        </w:rPr>
        <w:t>ث عل</w:t>
      </w:r>
      <w:r w:rsidR="00BD623E">
        <w:rPr>
          <w:rtl/>
        </w:rPr>
        <w:t>ی</w:t>
      </w:r>
      <w:r w:rsidRPr="00BD623E">
        <w:rPr>
          <w:rtl/>
        </w:rPr>
        <w:t xml:space="preserve"> بن اب</w:t>
      </w:r>
      <w:r w:rsidR="00BD623E">
        <w:rPr>
          <w:rtl/>
        </w:rPr>
        <w:t>ی</w:t>
      </w:r>
      <w:r w:rsidRPr="00BD623E">
        <w:rPr>
          <w:rtl/>
        </w:rPr>
        <w:t xml:space="preserve"> طالب. </w:t>
      </w:r>
    </w:p>
    <w:p w:rsidR="00F00040" w:rsidRPr="00BD623E" w:rsidRDefault="00F00040" w:rsidP="00A4597A">
      <w:pPr>
        <w:pStyle w:val="ad"/>
        <w:ind w:firstLine="0"/>
        <w:rPr>
          <w:rtl/>
        </w:rPr>
      </w:pPr>
      <w:r w:rsidRPr="00BD623E">
        <w:rPr>
          <w:rtl/>
        </w:rPr>
        <w:t>ابن عساكر: 12: 122، از طر</w:t>
      </w:r>
      <w:r w:rsidR="00BD623E">
        <w:rPr>
          <w:rtl/>
        </w:rPr>
        <w:t>ی</w:t>
      </w:r>
      <w:r w:rsidRPr="00BD623E">
        <w:rPr>
          <w:rtl/>
        </w:rPr>
        <w:t>ق ع</w:t>
      </w:r>
      <w:r w:rsidR="00BD623E">
        <w:rPr>
          <w:rtl/>
        </w:rPr>
        <w:t>ی</w:t>
      </w:r>
      <w:r w:rsidRPr="00BD623E">
        <w:rPr>
          <w:rtl/>
        </w:rPr>
        <w:t>سى بن عبد الله بن محمد بن عمر بن عل</w:t>
      </w:r>
      <w:r w:rsidR="00BD623E">
        <w:rPr>
          <w:rtl/>
        </w:rPr>
        <w:t>ی</w:t>
      </w:r>
      <w:r w:rsidRPr="00BD623E">
        <w:rPr>
          <w:rtl/>
        </w:rPr>
        <w:t xml:space="preserve"> بن أب</w:t>
      </w:r>
      <w:r w:rsidR="00BD623E">
        <w:rPr>
          <w:rtl/>
        </w:rPr>
        <w:t>ی</w:t>
      </w:r>
      <w:r w:rsidRPr="00BD623E">
        <w:rPr>
          <w:rtl/>
        </w:rPr>
        <w:t>‌طالب از پدرش از جدش از عل</w:t>
      </w:r>
      <w:r w:rsidR="00BD623E">
        <w:rPr>
          <w:rtl/>
        </w:rPr>
        <w:t>ی</w:t>
      </w:r>
      <w:r w:rsidRPr="00BD623E">
        <w:rPr>
          <w:rtl/>
        </w:rPr>
        <w:t xml:space="preserve"> آن را تخر</w:t>
      </w:r>
      <w:r w:rsidR="00BD623E">
        <w:rPr>
          <w:rtl/>
        </w:rPr>
        <w:t>ی</w:t>
      </w:r>
      <w:r w:rsidRPr="00BD623E">
        <w:rPr>
          <w:rtl/>
        </w:rPr>
        <w:t>ج كرده. و دارقطن</w:t>
      </w:r>
      <w:r w:rsidR="00BD623E">
        <w:rPr>
          <w:rtl/>
        </w:rPr>
        <w:t>ی</w:t>
      </w:r>
      <w:r w:rsidRPr="00BD623E">
        <w:rPr>
          <w:rtl/>
        </w:rPr>
        <w:t xml:space="preserve"> در مورد ع</w:t>
      </w:r>
      <w:r w:rsidR="00BD623E">
        <w:rPr>
          <w:rtl/>
        </w:rPr>
        <w:t>ی</w:t>
      </w:r>
      <w:r w:rsidRPr="00BD623E">
        <w:rPr>
          <w:rtl/>
        </w:rPr>
        <w:t>سى بن عبد الله گفته: «متروك است» چنانكه در «التمغن</w:t>
      </w:r>
      <w:r w:rsidR="00BD623E">
        <w:rPr>
          <w:rtl/>
        </w:rPr>
        <w:t>ی</w:t>
      </w:r>
      <w:r w:rsidRPr="00BD623E">
        <w:rPr>
          <w:rtl/>
        </w:rPr>
        <w:t>» آمده است (2: 498).</w:t>
      </w:r>
    </w:p>
    <w:p w:rsidR="00F00040" w:rsidRPr="00BD623E" w:rsidRDefault="00F00040" w:rsidP="00A4597A">
      <w:pPr>
        <w:pStyle w:val="ad"/>
        <w:ind w:firstLine="0"/>
        <w:rPr>
          <w:rtl/>
        </w:rPr>
      </w:pPr>
      <w:r w:rsidRPr="00BD623E">
        <w:rPr>
          <w:rtl/>
        </w:rPr>
        <w:t>و حد</w:t>
      </w:r>
      <w:r w:rsidR="00BD623E">
        <w:rPr>
          <w:rtl/>
        </w:rPr>
        <w:t>ی</w:t>
      </w:r>
      <w:r w:rsidRPr="00BD623E">
        <w:rPr>
          <w:rtl/>
        </w:rPr>
        <w:t xml:space="preserve">ث </w:t>
      </w:r>
      <w:r w:rsidR="00BD623E">
        <w:rPr>
          <w:rtl/>
        </w:rPr>
        <w:t>ی</w:t>
      </w:r>
      <w:r w:rsidRPr="00BD623E">
        <w:rPr>
          <w:rtl/>
        </w:rPr>
        <w:t>على بن مر</w:t>
      </w:r>
      <w:r w:rsidR="00A4597A">
        <w:rPr>
          <w:rFonts w:hint="cs"/>
          <w:rtl/>
        </w:rPr>
        <w:t>ه</w:t>
      </w:r>
      <w:r w:rsidRPr="00BD623E">
        <w:rPr>
          <w:rtl/>
        </w:rPr>
        <w:t xml:space="preserve"> در طر</w:t>
      </w:r>
      <w:r w:rsidR="00BD623E">
        <w:rPr>
          <w:rtl/>
        </w:rPr>
        <w:t>ی</w:t>
      </w:r>
      <w:r w:rsidRPr="00BD623E">
        <w:rPr>
          <w:rtl/>
        </w:rPr>
        <w:t>ق س</w:t>
      </w:r>
      <w:r w:rsidR="00BD623E">
        <w:rPr>
          <w:rtl/>
        </w:rPr>
        <w:t>ی</w:t>
      </w:r>
      <w:r w:rsidRPr="00BD623E">
        <w:rPr>
          <w:rtl/>
        </w:rPr>
        <w:t>‌ام از أنس و از او در مورد آن سخن راند</w:t>
      </w:r>
      <w:r w:rsidR="00BD623E">
        <w:rPr>
          <w:rtl/>
        </w:rPr>
        <w:t>ی</w:t>
      </w:r>
      <w:r w:rsidRPr="00BD623E">
        <w:rPr>
          <w:rtl/>
        </w:rPr>
        <w:t>م.</w:t>
      </w:r>
    </w:p>
    <w:p w:rsidR="00F00040" w:rsidRPr="00BD623E" w:rsidRDefault="00F00040" w:rsidP="00A4597A">
      <w:pPr>
        <w:pStyle w:val="ad"/>
        <w:ind w:firstLine="0"/>
        <w:rPr>
          <w:rtl/>
        </w:rPr>
      </w:pPr>
      <w:r w:rsidRPr="00BD623E">
        <w:rPr>
          <w:rtl/>
        </w:rPr>
        <w:t>حافظ ابن كث</w:t>
      </w:r>
      <w:r w:rsidR="00BD623E">
        <w:rPr>
          <w:rtl/>
        </w:rPr>
        <w:t>ی</w:t>
      </w:r>
      <w:r w:rsidRPr="00BD623E">
        <w:rPr>
          <w:rtl/>
        </w:rPr>
        <w:t>ر در البدا</w:t>
      </w:r>
      <w:r w:rsidR="00BD623E">
        <w:rPr>
          <w:rtl/>
        </w:rPr>
        <w:t>ی</w:t>
      </w:r>
      <w:r w:rsidRPr="00BD623E">
        <w:rPr>
          <w:rtl/>
        </w:rPr>
        <w:t>ة والنها</w:t>
      </w:r>
      <w:r w:rsidR="00BD623E">
        <w:rPr>
          <w:rtl/>
        </w:rPr>
        <w:t>ی</w:t>
      </w:r>
      <w:r w:rsidRPr="00BD623E">
        <w:rPr>
          <w:rtl/>
        </w:rPr>
        <w:t>ة: 7: 354، گفته: «از حد</w:t>
      </w:r>
      <w:r w:rsidR="00BD623E">
        <w:rPr>
          <w:rtl/>
        </w:rPr>
        <w:t>ی</w:t>
      </w:r>
      <w:r w:rsidRPr="00BD623E">
        <w:rPr>
          <w:rtl/>
        </w:rPr>
        <w:t xml:space="preserve">ث </w:t>
      </w:r>
      <w:r w:rsidR="00BD623E">
        <w:rPr>
          <w:rtl/>
        </w:rPr>
        <w:t>ی</w:t>
      </w:r>
      <w:r w:rsidRPr="00BD623E">
        <w:rPr>
          <w:rtl/>
        </w:rPr>
        <w:t>على ابن مرة روا</w:t>
      </w:r>
      <w:r w:rsidR="00BD623E">
        <w:rPr>
          <w:rtl/>
        </w:rPr>
        <w:t>ی</w:t>
      </w:r>
      <w:r w:rsidRPr="00BD623E">
        <w:rPr>
          <w:rtl/>
        </w:rPr>
        <w:t>ت شده و إسناد به سو</w:t>
      </w:r>
      <w:r w:rsidR="00BD623E">
        <w:rPr>
          <w:rtl/>
        </w:rPr>
        <w:t>ی</w:t>
      </w:r>
      <w:r w:rsidRPr="00BD623E">
        <w:rPr>
          <w:rtl/>
        </w:rPr>
        <w:t xml:space="preserve"> او نا مشخص است، و از حد</w:t>
      </w:r>
      <w:r w:rsidR="00BD623E">
        <w:rPr>
          <w:rtl/>
        </w:rPr>
        <w:t>ی</w:t>
      </w:r>
      <w:r w:rsidRPr="00BD623E">
        <w:rPr>
          <w:rtl/>
        </w:rPr>
        <w:t>ث حبش</w:t>
      </w:r>
      <w:r w:rsidR="00BD623E">
        <w:rPr>
          <w:rtl/>
        </w:rPr>
        <w:t>ی</w:t>
      </w:r>
      <w:r w:rsidRPr="00BD623E">
        <w:rPr>
          <w:rtl/>
        </w:rPr>
        <w:t xml:space="preserve"> بن جنادة ن</w:t>
      </w:r>
      <w:r w:rsidR="00BD623E">
        <w:rPr>
          <w:rtl/>
        </w:rPr>
        <w:t>ی</w:t>
      </w:r>
      <w:r w:rsidRPr="00BD623E">
        <w:rPr>
          <w:rtl/>
        </w:rPr>
        <w:t>ز روا</w:t>
      </w:r>
      <w:r w:rsidR="00BD623E">
        <w:rPr>
          <w:rtl/>
        </w:rPr>
        <w:t>ی</w:t>
      </w:r>
      <w:r w:rsidRPr="00BD623E">
        <w:rPr>
          <w:rtl/>
        </w:rPr>
        <w:t>ت شده و باز صح</w:t>
      </w:r>
      <w:r w:rsidR="00BD623E">
        <w:rPr>
          <w:rtl/>
        </w:rPr>
        <w:t>ی</w:t>
      </w:r>
      <w:r w:rsidRPr="00BD623E">
        <w:rPr>
          <w:rtl/>
        </w:rPr>
        <w:t>ح ن</w:t>
      </w:r>
      <w:r w:rsidR="00BD623E">
        <w:rPr>
          <w:rtl/>
        </w:rPr>
        <w:t>ی</w:t>
      </w:r>
      <w:r w:rsidRPr="00BD623E">
        <w:rPr>
          <w:rtl/>
        </w:rPr>
        <w:t>ست، و از حد</w:t>
      </w:r>
      <w:r w:rsidR="00BD623E">
        <w:rPr>
          <w:rtl/>
        </w:rPr>
        <w:t>ی</w:t>
      </w:r>
      <w:r w:rsidRPr="00BD623E">
        <w:rPr>
          <w:rtl/>
        </w:rPr>
        <w:t>ث أب</w:t>
      </w:r>
      <w:r w:rsidR="00BD623E">
        <w:rPr>
          <w:rtl/>
        </w:rPr>
        <w:t>ی</w:t>
      </w:r>
      <w:r w:rsidRPr="00BD623E">
        <w:rPr>
          <w:rtl/>
        </w:rPr>
        <w:t xml:space="preserve"> رافع شب</w:t>
      </w:r>
      <w:r w:rsidR="00BD623E">
        <w:rPr>
          <w:rtl/>
        </w:rPr>
        <w:t>ی</w:t>
      </w:r>
      <w:r w:rsidRPr="00BD623E">
        <w:rPr>
          <w:rtl/>
        </w:rPr>
        <w:t>ه آن روا</w:t>
      </w:r>
      <w:r w:rsidR="00BD623E">
        <w:rPr>
          <w:rtl/>
        </w:rPr>
        <w:t>ی</w:t>
      </w:r>
      <w:r w:rsidRPr="00BD623E">
        <w:rPr>
          <w:rtl/>
        </w:rPr>
        <w:t>ت شده و صح</w:t>
      </w:r>
      <w:r w:rsidR="00BD623E">
        <w:rPr>
          <w:rtl/>
        </w:rPr>
        <w:t>ی</w:t>
      </w:r>
      <w:r w:rsidRPr="00BD623E">
        <w:rPr>
          <w:rtl/>
        </w:rPr>
        <w:t>ح ن</w:t>
      </w:r>
      <w:r w:rsidR="00BD623E">
        <w:rPr>
          <w:rtl/>
        </w:rPr>
        <w:t>ی</w:t>
      </w:r>
      <w:r w:rsidRPr="00BD623E">
        <w:rPr>
          <w:rtl/>
        </w:rPr>
        <w:t>ست».</w:t>
      </w:r>
    </w:p>
    <w:p w:rsidR="00F00040" w:rsidRPr="00BD623E" w:rsidRDefault="00F00040" w:rsidP="00A4597A">
      <w:pPr>
        <w:pStyle w:val="ad"/>
        <w:ind w:firstLine="0"/>
        <w:rPr>
          <w:rtl/>
        </w:rPr>
      </w:pPr>
      <w:r w:rsidRPr="00BD623E">
        <w:rPr>
          <w:rtl/>
        </w:rPr>
        <w:t>و حد</w:t>
      </w:r>
      <w:r w:rsidR="00BD623E">
        <w:rPr>
          <w:rtl/>
        </w:rPr>
        <w:t>ی</w:t>
      </w:r>
      <w:r w:rsidRPr="00BD623E">
        <w:rPr>
          <w:rtl/>
        </w:rPr>
        <w:t>ث ط</w:t>
      </w:r>
      <w:r w:rsidR="00BD623E">
        <w:rPr>
          <w:rtl/>
        </w:rPr>
        <w:t>ی</w:t>
      </w:r>
      <w:r w:rsidRPr="00BD623E">
        <w:rPr>
          <w:rtl/>
        </w:rPr>
        <w:t>ر با وجود ا</w:t>
      </w:r>
      <w:r w:rsidR="00BD623E">
        <w:rPr>
          <w:rtl/>
        </w:rPr>
        <w:t>ی</w:t>
      </w:r>
      <w:r w:rsidRPr="00BD623E">
        <w:rPr>
          <w:rtl/>
        </w:rPr>
        <w:t>نكه با سند</w:t>
      </w:r>
      <w:r w:rsidR="00BD623E">
        <w:rPr>
          <w:rtl/>
        </w:rPr>
        <w:t>ی</w:t>
      </w:r>
      <w:r w:rsidRPr="00BD623E">
        <w:rPr>
          <w:rtl/>
        </w:rPr>
        <w:t xml:space="preserve"> ضع</w:t>
      </w:r>
      <w:r w:rsidR="00BD623E">
        <w:rPr>
          <w:rtl/>
        </w:rPr>
        <w:t>ی</w:t>
      </w:r>
      <w:r w:rsidRPr="00BD623E">
        <w:rPr>
          <w:rtl/>
        </w:rPr>
        <w:t>ف گزارش شده اما با الفاظ</w:t>
      </w:r>
      <w:r w:rsidR="00BD623E">
        <w:rPr>
          <w:rtl/>
        </w:rPr>
        <w:t>ی</w:t>
      </w:r>
      <w:r w:rsidRPr="00BD623E">
        <w:rPr>
          <w:rtl/>
        </w:rPr>
        <w:t xml:space="preserve"> متفاوت و متضاد روا</w:t>
      </w:r>
      <w:r w:rsidR="00BD623E">
        <w:rPr>
          <w:rtl/>
        </w:rPr>
        <w:t>ی</w:t>
      </w:r>
      <w:r w:rsidRPr="00BD623E">
        <w:rPr>
          <w:rtl/>
        </w:rPr>
        <w:t>ت شده، از سه طر</w:t>
      </w:r>
      <w:r w:rsidR="00BD623E">
        <w:rPr>
          <w:rtl/>
        </w:rPr>
        <w:t>ی</w:t>
      </w:r>
      <w:r w:rsidRPr="00BD623E">
        <w:rPr>
          <w:rtl/>
        </w:rPr>
        <w:t>ق اضطراب در آن مشاهده م</w:t>
      </w:r>
      <w:r w:rsidR="00BD623E">
        <w:rPr>
          <w:rtl/>
        </w:rPr>
        <w:t>ی</w:t>
      </w:r>
      <w:r w:rsidRPr="00BD623E">
        <w:rPr>
          <w:rtl/>
        </w:rPr>
        <w:t xml:space="preserve"> شود:</w:t>
      </w:r>
    </w:p>
    <w:p w:rsidR="00F00040" w:rsidRPr="00BD623E" w:rsidRDefault="00F00040" w:rsidP="00A4597A">
      <w:pPr>
        <w:pStyle w:val="ad"/>
        <w:ind w:firstLine="0"/>
        <w:rPr>
          <w:rtl/>
        </w:rPr>
      </w:pPr>
      <w:r w:rsidRPr="00A4597A">
        <w:rPr>
          <w:rStyle w:val="Chara"/>
          <w:rtl/>
        </w:rPr>
        <w:t>نخست</w:t>
      </w:r>
      <w:r w:rsidRPr="00BD623E">
        <w:rPr>
          <w:rtl/>
        </w:rPr>
        <w:t>: اختلاف در نوع پرنده، أب</w:t>
      </w:r>
      <w:r w:rsidR="00BD623E">
        <w:rPr>
          <w:rtl/>
        </w:rPr>
        <w:t>ی</w:t>
      </w:r>
      <w:r w:rsidRPr="00BD623E">
        <w:rPr>
          <w:rtl/>
        </w:rPr>
        <w:t xml:space="preserve"> </w:t>
      </w:r>
      <w:r w:rsidR="00BD623E">
        <w:rPr>
          <w:rtl/>
        </w:rPr>
        <w:t>ی</w:t>
      </w:r>
      <w:r w:rsidRPr="00BD623E">
        <w:rPr>
          <w:rtl/>
        </w:rPr>
        <w:t>على، و ابن عد</w:t>
      </w:r>
      <w:r w:rsidR="00BD623E">
        <w:rPr>
          <w:rtl/>
        </w:rPr>
        <w:t>ی</w:t>
      </w:r>
      <w:r w:rsidRPr="00BD623E">
        <w:rPr>
          <w:rtl/>
        </w:rPr>
        <w:t xml:space="preserve"> از أنس روا</w:t>
      </w:r>
      <w:r w:rsidR="00BD623E">
        <w:rPr>
          <w:rtl/>
        </w:rPr>
        <w:t>ی</w:t>
      </w:r>
      <w:r w:rsidRPr="00BD623E">
        <w:rPr>
          <w:rtl/>
        </w:rPr>
        <w:t>ت كرده اند كه آن پرنده  «كب</w:t>
      </w:r>
      <w:r w:rsidR="00A4597A">
        <w:rPr>
          <w:rFonts w:hint="cs"/>
          <w:rtl/>
        </w:rPr>
        <w:t>ک</w:t>
      </w:r>
      <w:r w:rsidRPr="00BD623E">
        <w:rPr>
          <w:rtl/>
        </w:rPr>
        <w:t>» بوده است و خط</w:t>
      </w:r>
      <w:r w:rsidR="00BD623E">
        <w:rPr>
          <w:rtl/>
        </w:rPr>
        <w:t>ی</w:t>
      </w:r>
      <w:r w:rsidRPr="00BD623E">
        <w:rPr>
          <w:rtl/>
        </w:rPr>
        <w:t>ب از او  -منظورم از انس است- و ابن عساكر از عل</w:t>
      </w:r>
      <w:r w:rsidR="00BD623E">
        <w:rPr>
          <w:rtl/>
        </w:rPr>
        <w:t>ی</w:t>
      </w:r>
      <w:r w:rsidRPr="00BD623E">
        <w:rPr>
          <w:rtl/>
        </w:rPr>
        <w:t xml:space="preserve"> روا</w:t>
      </w:r>
      <w:r w:rsidR="00BD623E">
        <w:rPr>
          <w:rtl/>
        </w:rPr>
        <w:t>ی</w:t>
      </w:r>
      <w:r w:rsidRPr="00BD623E">
        <w:rPr>
          <w:rtl/>
        </w:rPr>
        <w:t>ت كرده اند كه آن پرنده «حُبار</w:t>
      </w:r>
      <w:r w:rsidR="00BD623E">
        <w:rPr>
          <w:rtl/>
        </w:rPr>
        <w:t>ی</w:t>
      </w:r>
      <w:r w:rsidRPr="00BD623E">
        <w:rPr>
          <w:rtl/>
        </w:rPr>
        <w:t>» بوده است و ابن المغازل</w:t>
      </w:r>
      <w:r w:rsidR="00BD623E">
        <w:rPr>
          <w:rtl/>
        </w:rPr>
        <w:t>ی</w:t>
      </w:r>
      <w:r w:rsidRPr="00BD623E">
        <w:rPr>
          <w:rtl/>
        </w:rPr>
        <w:t xml:space="preserve"> از أنس روا</w:t>
      </w:r>
      <w:r w:rsidR="00BD623E">
        <w:rPr>
          <w:rtl/>
        </w:rPr>
        <w:t>ی</w:t>
      </w:r>
      <w:r w:rsidRPr="00BD623E">
        <w:rPr>
          <w:rtl/>
        </w:rPr>
        <w:t>ت كرده كه آن پرنده «</w:t>
      </w:r>
      <w:r w:rsidR="00BD623E">
        <w:rPr>
          <w:rtl/>
        </w:rPr>
        <w:t>ی</w:t>
      </w:r>
      <w:r w:rsidRPr="00BD623E">
        <w:rPr>
          <w:rtl/>
        </w:rPr>
        <w:t>عاق</w:t>
      </w:r>
      <w:r w:rsidR="00BD623E">
        <w:rPr>
          <w:rtl/>
        </w:rPr>
        <w:t>ی</w:t>
      </w:r>
      <w:r w:rsidRPr="00BD623E">
        <w:rPr>
          <w:rtl/>
        </w:rPr>
        <w:t>ب» بوده و باز ابن المغازل</w:t>
      </w:r>
      <w:r w:rsidR="00BD623E">
        <w:rPr>
          <w:rtl/>
        </w:rPr>
        <w:t>ی</w:t>
      </w:r>
      <w:r w:rsidRPr="00BD623E">
        <w:rPr>
          <w:rtl/>
        </w:rPr>
        <w:t xml:space="preserve"> از انس روا</w:t>
      </w:r>
      <w:r w:rsidR="00BD623E">
        <w:rPr>
          <w:rtl/>
        </w:rPr>
        <w:t>ی</w:t>
      </w:r>
      <w:r w:rsidRPr="00BD623E">
        <w:rPr>
          <w:rtl/>
        </w:rPr>
        <w:t>ت كرده كه آن پرنده «مرغ آتش</w:t>
      </w:r>
      <w:r w:rsidR="00BD623E">
        <w:rPr>
          <w:rtl/>
        </w:rPr>
        <w:t>ی</w:t>
      </w:r>
      <w:r w:rsidRPr="00BD623E">
        <w:rPr>
          <w:rtl/>
        </w:rPr>
        <w:t>» بوده و عساكر در روا</w:t>
      </w:r>
      <w:r w:rsidR="00BD623E">
        <w:rPr>
          <w:rtl/>
        </w:rPr>
        <w:t>ی</w:t>
      </w:r>
      <w:r w:rsidRPr="00BD623E">
        <w:rPr>
          <w:rtl/>
        </w:rPr>
        <w:t>ت</w:t>
      </w:r>
      <w:r w:rsidR="00BD623E">
        <w:rPr>
          <w:rtl/>
        </w:rPr>
        <w:t>ی</w:t>
      </w:r>
      <w:r w:rsidRPr="00BD623E">
        <w:rPr>
          <w:rtl/>
        </w:rPr>
        <w:t xml:space="preserve"> ب</w:t>
      </w:r>
      <w:r w:rsidR="00BD623E">
        <w:rPr>
          <w:rtl/>
        </w:rPr>
        <w:t>ی</w:t>
      </w:r>
      <w:r w:rsidRPr="00BD623E">
        <w:rPr>
          <w:rtl/>
        </w:rPr>
        <w:t>ان داشته كه آن پرنده  «مرغ خانگ</w:t>
      </w:r>
      <w:r w:rsidR="00BD623E">
        <w:rPr>
          <w:rtl/>
        </w:rPr>
        <w:t>ی</w:t>
      </w:r>
      <w:r w:rsidRPr="00BD623E">
        <w:rPr>
          <w:rtl/>
        </w:rPr>
        <w:t>» بوده است.</w:t>
      </w:r>
    </w:p>
    <w:p w:rsidR="00F00040" w:rsidRPr="00BD623E" w:rsidRDefault="00F00040" w:rsidP="00A4597A">
      <w:pPr>
        <w:pStyle w:val="ad"/>
        <w:ind w:firstLine="0"/>
        <w:rPr>
          <w:rtl/>
        </w:rPr>
      </w:pPr>
      <w:r w:rsidRPr="00A4597A">
        <w:rPr>
          <w:rStyle w:val="Chara"/>
          <w:rtl/>
        </w:rPr>
        <w:t>دوم</w:t>
      </w:r>
      <w:r w:rsidRPr="00BD623E">
        <w:rPr>
          <w:rtl/>
        </w:rPr>
        <w:t>: اختلاف در تعداد پرندگان، در بعض</w:t>
      </w:r>
      <w:r w:rsidR="00BD623E">
        <w:rPr>
          <w:rtl/>
        </w:rPr>
        <w:t>ی</w:t>
      </w:r>
      <w:r w:rsidRPr="00BD623E">
        <w:rPr>
          <w:rtl/>
        </w:rPr>
        <w:t xml:space="preserve"> روا</w:t>
      </w:r>
      <w:r w:rsidR="00BD623E">
        <w:rPr>
          <w:rtl/>
        </w:rPr>
        <w:t>ی</w:t>
      </w:r>
      <w:r w:rsidRPr="00BD623E">
        <w:rPr>
          <w:rtl/>
        </w:rPr>
        <w:t xml:space="preserve">تها آمده كه آن </w:t>
      </w:r>
      <w:r w:rsidR="00BD623E">
        <w:rPr>
          <w:rtl/>
        </w:rPr>
        <w:t>ی</w:t>
      </w:r>
      <w:r w:rsidR="00A4597A">
        <w:rPr>
          <w:rFonts w:hint="cs"/>
          <w:rtl/>
        </w:rPr>
        <w:t>ک</w:t>
      </w:r>
      <w:r w:rsidRPr="00BD623E">
        <w:rPr>
          <w:rtl/>
        </w:rPr>
        <w:t xml:space="preserve"> پرنده </w:t>
      </w:r>
      <w:r w:rsidR="00BD623E">
        <w:rPr>
          <w:rtl/>
        </w:rPr>
        <w:t>ی</w:t>
      </w:r>
      <w:r w:rsidRPr="00BD623E">
        <w:rPr>
          <w:rtl/>
        </w:rPr>
        <w:t xml:space="preserve">ا </w:t>
      </w:r>
      <w:r w:rsidR="00BD623E">
        <w:rPr>
          <w:rtl/>
        </w:rPr>
        <w:t>ی</w:t>
      </w:r>
      <w:r w:rsidRPr="00BD623E">
        <w:rPr>
          <w:rtl/>
        </w:rPr>
        <w:t>ك مرغ خانگ</w:t>
      </w:r>
      <w:r w:rsidR="00BD623E">
        <w:rPr>
          <w:rtl/>
        </w:rPr>
        <w:t>ی</w:t>
      </w:r>
      <w:r w:rsidRPr="00BD623E">
        <w:rPr>
          <w:rtl/>
        </w:rPr>
        <w:t xml:space="preserve"> </w:t>
      </w:r>
      <w:r w:rsidR="00BD623E">
        <w:rPr>
          <w:rtl/>
        </w:rPr>
        <w:t>ی</w:t>
      </w:r>
      <w:r w:rsidRPr="00BD623E">
        <w:rPr>
          <w:rtl/>
        </w:rPr>
        <w:t xml:space="preserve">ا </w:t>
      </w:r>
      <w:r w:rsidR="00BD623E">
        <w:rPr>
          <w:rtl/>
        </w:rPr>
        <w:t>ی</w:t>
      </w:r>
      <w:r w:rsidRPr="00BD623E">
        <w:rPr>
          <w:rtl/>
        </w:rPr>
        <w:t>ك مرغ آتش</w:t>
      </w:r>
      <w:r w:rsidR="00BD623E">
        <w:rPr>
          <w:rtl/>
        </w:rPr>
        <w:t>ی</w:t>
      </w:r>
      <w:r w:rsidRPr="00BD623E">
        <w:rPr>
          <w:rtl/>
        </w:rPr>
        <w:t xml:space="preserve"> بوده، و در بعض</w:t>
      </w:r>
      <w:r w:rsidR="00BD623E">
        <w:rPr>
          <w:rtl/>
        </w:rPr>
        <w:t>ی</w:t>
      </w:r>
      <w:r w:rsidRPr="00BD623E">
        <w:rPr>
          <w:rtl/>
        </w:rPr>
        <w:t xml:space="preserve"> روا</w:t>
      </w:r>
      <w:r w:rsidR="00BD623E">
        <w:rPr>
          <w:rtl/>
        </w:rPr>
        <w:t>ی</w:t>
      </w:r>
      <w:r w:rsidRPr="00BD623E">
        <w:rPr>
          <w:rtl/>
        </w:rPr>
        <w:t>ت</w:t>
      </w:r>
      <w:r w:rsidR="00A4597A">
        <w:rPr>
          <w:rFonts w:hint="cs"/>
          <w:rtl/>
        </w:rPr>
        <w:t>‌</w:t>
      </w:r>
      <w:r w:rsidRPr="00BD623E">
        <w:rPr>
          <w:rtl/>
        </w:rPr>
        <w:t>ها به صورت جمع  «أط</w:t>
      </w:r>
      <w:r w:rsidR="00BD623E">
        <w:rPr>
          <w:rtl/>
        </w:rPr>
        <w:t>ی</w:t>
      </w:r>
      <w:r w:rsidRPr="00BD623E">
        <w:rPr>
          <w:rtl/>
        </w:rPr>
        <w:t>ار= پرنده‌ها» و «طوائر = پرنده‌ها» و «نحامات= مرغ</w:t>
      </w:r>
      <w:r w:rsidR="00A4597A">
        <w:rPr>
          <w:rFonts w:hint="cs"/>
          <w:rtl/>
        </w:rPr>
        <w:t>‌</w:t>
      </w:r>
      <w:r w:rsidRPr="00BD623E">
        <w:rPr>
          <w:rtl/>
        </w:rPr>
        <w:t>ها</w:t>
      </w:r>
      <w:r w:rsidR="00BD623E">
        <w:rPr>
          <w:rtl/>
        </w:rPr>
        <w:t>ی</w:t>
      </w:r>
      <w:r w:rsidRPr="00BD623E">
        <w:rPr>
          <w:rtl/>
        </w:rPr>
        <w:t xml:space="preserve"> آتش</w:t>
      </w:r>
      <w:r w:rsidR="00BD623E">
        <w:rPr>
          <w:rtl/>
        </w:rPr>
        <w:t>ی</w:t>
      </w:r>
      <w:r w:rsidRPr="00BD623E">
        <w:rPr>
          <w:rtl/>
        </w:rPr>
        <w:t>» آمده است.</w:t>
      </w:r>
    </w:p>
    <w:p w:rsidR="00F00040" w:rsidRPr="00BD623E" w:rsidRDefault="00F00040" w:rsidP="00A4597A">
      <w:pPr>
        <w:pStyle w:val="ad"/>
        <w:ind w:firstLine="0"/>
        <w:rPr>
          <w:rtl/>
        </w:rPr>
      </w:pPr>
      <w:r w:rsidRPr="00A4597A">
        <w:rPr>
          <w:rStyle w:val="Chara"/>
          <w:rtl/>
        </w:rPr>
        <w:t>سوم</w:t>
      </w:r>
      <w:r w:rsidRPr="00BD623E">
        <w:rPr>
          <w:rtl/>
        </w:rPr>
        <w:t>: اختلاف در مورد كسان</w:t>
      </w:r>
      <w:r w:rsidR="00BD623E">
        <w:rPr>
          <w:rtl/>
        </w:rPr>
        <w:t>ی</w:t>
      </w:r>
      <w:r w:rsidRPr="00BD623E">
        <w:rPr>
          <w:rtl/>
        </w:rPr>
        <w:t xml:space="preserve"> كه پرنده را به عنوان هد</w:t>
      </w:r>
      <w:r w:rsidR="00BD623E">
        <w:rPr>
          <w:rtl/>
        </w:rPr>
        <w:t>ی</w:t>
      </w:r>
      <w:r w:rsidRPr="00BD623E">
        <w:rPr>
          <w:rtl/>
        </w:rPr>
        <w:t>ه برا</w:t>
      </w:r>
      <w:r w:rsidR="00BD623E">
        <w:rPr>
          <w:rtl/>
        </w:rPr>
        <w:t>ی</w:t>
      </w:r>
      <w:r w:rsidRPr="00BD623E">
        <w:rPr>
          <w:rtl/>
        </w:rPr>
        <w:t xml:space="preserve"> پ</w:t>
      </w:r>
      <w:r w:rsidR="00BD623E">
        <w:rPr>
          <w:rtl/>
        </w:rPr>
        <w:t>ی</w:t>
      </w:r>
      <w:r w:rsidRPr="00BD623E">
        <w:rPr>
          <w:rtl/>
        </w:rPr>
        <w:t>امبر</w:t>
      </w:r>
      <w:r w:rsidR="00A4597A">
        <w:rPr>
          <w:rFonts w:hint="cs"/>
          <w:rtl/>
        </w:rPr>
        <w:t xml:space="preserve"> </w:t>
      </w:r>
      <w:r w:rsidRPr="00BD623E">
        <w:sym w:font="AGA Arabesque" w:char="F072"/>
      </w:r>
      <w:r w:rsidRPr="00BD623E">
        <w:rPr>
          <w:rtl/>
        </w:rPr>
        <w:t xml:space="preserve"> آوردند، در روا</w:t>
      </w:r>
      <w:r w:rsidR="00BD623E">
        <w:rPr>
          <w:rtl/>
        </w:rPr>
        <w:t>ی</w:t>
      </w:r>
      <w:r w:rsidRPr="00BD623E">
        <w:rPr>
          <w:rtl/>
        </w:rPr>
        <w:t>ت عق</w:t>
      </w:r>
      <w:r w:rsidR="00BD623E">
        <w:rPr>
          <w:rtl/>
        </w:rPr>
        <w:t>ی</w:t>
      </w:r>
      <w:r w:rsidRPr="00BD623E">
        <w:rPr>
          <w:rtl/>
        </w:rPr>
        <w:t>ل</w:t>
      </w:r>
      <w:r w:rsidR="00BD623E">
        <w:rPr>
          <w:rtl/>
        </w:rPr>
        <w:t>ی</w:t>
      </w:r>
      <w:r w:rsidRPr="00BD623E">
        <w:rPr>
          <w:rtl/>
        </w:rPr>
        <w:t xml:space="preserve"> و طبران</w:t>
      </w:r>
      <w:r w:rsidR="00BD623E">
        <w:rPr>
          <w:rtl/>
        </w:rPr>
        <w:t>ی</w:t>
      </w:r>
      <w:r w:rsidRPr="00BD623E">
        <w:rPr>
          <w:rtl/>
        </w:rPr>
        <w:t xml:space="preserve"> آن زن «أم أ</w:t>
      </w:r>
      <w:r w:rsidR="00BD623E">
        <w:rPr>
          <w:rtl/>
        </w:rPr>
        <w:t>ی</w:t>
      </w:r>
      <w:r w:rsidRPr="00BD623E">
        <w:rPr>
          <w:rtl/>
        </w:rPr>
        <w:t>من» و در روا</w:t>
      </w:r>
      <w:r w:rsidR="00BD623E">
        <w:rPr>
          <w:rtl/>
        </w:rPr>
        <w:t>ی</w:t>
      </w:r>
      <w:r w:rsidRPr="00BD623E">
        <w:rPr>
          <w:rtl/>
        </w:rPr>
        <w:t>ت ابن عساكر و ابن المغازل</w:t>
      </w:r>
      <w:r w:rsidR="00BD623E">
        <w:rPr>
          <w:rtl/>
        </w:rPr>
        <w:t>ی</w:t>
      </w:r>
      <w:r w:rsidRPr="00BD623E">
        <w:rPr>
          <w:rtl/>
        </w:rPr>
        <w:t xml:space="preserve"> «زن</w:t>
      </w:r>
      <w:r w:rsidR="00BD623E">
        <w:rPr>
          <w:rtl/>
        </w:rPr>
        <w:t>ی</w:t>
      </w:r>
      <w:r w:rsidRPr="00BD623E">
        <w:rPr>
          <w:rtl/>
        </w:rPr>
        <w:t xml:space="preserve"> از  أنصار» بوده است، گزارش شده و أم أ</w:t>
      </w:r>
      <w:r w:rsidR="00BD623E">
        <w:rPr>
          <w:rtl/>
        </w:rPr>
        <w:t>ی</w:t>
      </w:r>
      <w:r w:rsidRPr="00BD623E">
        <w:rPr>
          <w:rtl/>
        </w:rPr>
        <w:t>من أنصار</w:t>
      </w:r>
      <w:r w:rsidR="00BD623E">
        <w:rPr>
          <w:rtl/>
        </w:rPr>
        <w:t>ی</w:t>
      </w:r>
      <w:r w:rsidRPr="00BD623E">
        <w:rPr>
          <w:rtl/>
        </w:rPr>
        <w:t xml:space="preserve"> ن</w:t>
      </w:r>
      <w:r w:rsidR="00BD623E">
        <w:rPr>
          <w:rtl/>
        </w:rPr>
        <w:t>ی</w:t>
      </w:r>
      <w:r w:rsidRPr="00BD623E">
        <w:rPr>
          <w:rtl/>
        </w:rPr>
        <w:t>ست.</w:t>
      </w:r>
    </w:p>
    <w:p w:rsidR="00F00040" w:rsidRPr="00BD623E" w:rsidRDefault="00F00040" w:rsidP="00A4597A">
      <w:pPr>
        <w:pStyle w:val="ad"/>
        <w:ind w:firstLine="0"/>
        <w:rPr>
          <w:rtl/>
        </w:rPr>
      </w:pPr>
      <w:r w:rsidRPr="00BD623E">
        <w:rPr>
          <w:rtl/>
        </w:rPr>
        <w:t>و اضطراب در متن به صحت و حسن بودن حد</w:t>
      </w:r>
      <w:r w:rsidR="00BD623E">
        <w:rPr>
          <w:rtl/>
        </w:rPr>
        <w:t>ی</w:t>
      </w:r>
      <w:r w:rsidRPr="00BD623E">
        <w:rPr>
          <w:rtl/>
        </w:rPr>
        <w:t>ث ضربه وارد م</w:t>
      </w:r>
      <w:r w:rsidR="00BD623E">
        <w:rPr>
          <w:rtl/>
        </w:rPr>
        <w:t>ی</w:t>
      </w:r>
      <w:r w:rsidRPr="00BD623E">
        <w:rPr>
          <w:rtl/>
        </w:rPr>
        <w:t>‌كند. و جمهور أئمه‌ی حد</w:t>
      </w:r>
      <w:r w:rsidR="00BD623E">
        <w:rPr>
          <w:rtl/>
        </w:rPr>
        <w:t>ی</w:t>
      </w:r>
      <w:r w:rsidRPr="00BD623E">
        <w:rPr>
          <w:rtl/>
        </w:rPr>
        <w:t>ث ا</w:t>
      </w:r>
      <w:r w:rsidR="00BD623E">
        <w:rPr>
          <w:rtl/>
        </w:rPr>
        <w:t>ی</w:t>
      </w:r>
      <w:r w:rsidRPr="00BD623E">
        <w:rPr>
          <w:rtl/>
        </w:rPr>
        <w:t>ن حد</w:t>
      </w:r>
      <w:r w:rsidR="00BD623E">
        <w:rPr>
          <w:rtl/>
        </w:rPr>
        <w:t>ی</w:t>
      </w:r>
      <w:r w:rsidRPr="00BD623E">
        <w:rPr>
          <w:rtl/>
        </w:rPr>
        <w:t>ث را ضع</w:t>
      </w:r>
      <w:r w:rsidR="00BD623E">
        <w:rPr>
          <w:rtl/>
        </w:rPr>
        <w:t>ی</w:t>
      </w:r>
      <w:r w:rsidRPr="00BD623E">
        <w:rPr>
          <w:rtl/>
        </w:rPr>
        <w:t>ف معرف</w:t>
      </w:r>
      <w:r w:rsidR="00BD623E">
        <w:rPr>
          <w:rtl/>
        </w:rPr>
        <w:t>ی</w:t>
      </w:r>
      <w:r w:rsidR="00A4597A">
        <w:rPr>
          <w:rtl/>
        </w:rPr>
        <w:t xml:space="preserve"> كرده</w:t>
      </w:r>
      <w:r w:rsidR="00A4597A">
        <w:rPr>
          <w:rFonts w:hint="cs"/>
          <w:rtl/>
        </w:rPr>
        <w:t>‌</w:t>
      </w:r>
      <w:r w:rsidRPr="00BD623E">
        <w:rPr>
          <w:rtl/>
        </w:rPr>
        <w:t>اند و بعض</w:t>
      </w:r>
      <w:r w:rsidR="00BD623E">
        <w:rPr>
          <w:rtl/>
        </w:rPr>
        <w:t>ی</w:t>
      </w:r>
      <w:r w:rsidR="00A4597A">
        <w:rPr>
          <w:rtl/>
        </w:rPr>
        <w:t xml:space="preserve"> آن را حسن دانسته</w:t>
      </w:r>
      <w:r w:rsidR="00A4597A">
        <w:rPr>
          <w:rFonts w:hint="cs"/>
          <w:rtl/>
        </w:rPr>
        <w:t>‌</w:t>
      </w:r>
      <w:r w:rsidRPr="00BD623E">
        <w:rPr>
          <w:rtl/>
        </w:rPr>
        <w:t>اند و ا</w:t>
      </w:r>
      <w:r w:rsidR="00BD623E">
        <w:rPr>
          <w:rtl/>
        </w:rPr>
        <w:t>ی</w:t>
      </w:r>
      <w:r w:rsidRPr="00BD623E">
        <w:rPr>
          <w:rtl/>
        </w:rPr>
        <w:t>ن</w:t>
      </w:r>
      <w:r w:rsidR="00A4597A">
        <w:rPr>
          <w:rFonts w:hint="cs"/>
          <w:rtl/>
        </w:rPr>
        <w:t>ک</w:t>
      </w:r>
      <w:r w:rsidRPr="00BD623E">
        <w:rPr>
          <w:rtl/>
        </w:rPr>
        <w:t xml:space="preserve"> توض</w:t>
      </w:r>
      <w:r w:rsidR="00BD623E">
        <w:rPr>
          <w:rtl/>
        </w:rPr>
        <w:t>ی</w:t>
      </w:r>
      <w:r w:rsidRPr="00BD623E">
        <w:rPr>
          <w:rtl/>
        </w:rPr>
        <w:t>ح آن:</w:t>
      </w:r>
    </w:p>
    <w:p w:rsidR="00F00040" w:rsidRPr="00BD623E" w:rsidRDefault="00F00040" w:rsidP="00A4597A">
      <w:pPr>
        <w:pStyle w:val="ad"/>
        <w:ind w:firstLine="0"/>
        <w:rPr>
          <w:rtl/>
        </w:rPr>
      </w:pPr>
      <w:r w:rsidRPr="00BD623E">
        <w:rPr>
          <w:rtl/>
        </w:rPr>
        <w:t>عق</w:t>
      </w:r>
      <w:r w:rsidR="00BD623E">
        <w:rPr>
          <w:rtl/>
        </w:rPr>
        <w:t>ی</w:t>
      </w:r>
      <w:r w:rsidRPr="00BD623E">
        <w:rPr>
          <w:rtl/>
        </w:rPr>
        <w:t>ل</w:t>
      </w:r>
      <w:r w:rsidR="00BD623E">
        <w:rPr>
          <w:rtl/>
        </w:rPr>
        <w:t>ی</w:t>
      </w:r>
      <w:r w:rsidRPr="00BD623E">
        <w:rPr>
          <w:rtl/>
        </w:rPr>
        <w:t xml:space="preserve"> در الضعفاء: 1: 46، گفته: روا</w:t>
      </w:r>
      <w:r w:rsidR="00BD623E">
        <w:rPr>
          <w:rtl/>
        </w:rPr>
        <w:t>ی</w:t>
      </w:r>
      <w:r w:rsidRPr="00BD623E">
        <w:rPr>
          <w:rtl/>
        </w:rPr>
        <w:t>ت در ا</w:t>
      </w:r>
      <w:r w:rsidR="00BD623E">
        <w:rPr>
          <w:rtl/>
        </w:rPr>
        <w:t>ی</w:t>
      </w:r>
      <w:r w:rsidRPr="00BD623E">
        <w:rPr>
          <w:rtl/>
        </w:rPr>
        <w:t>ن باب ضع</w:t>
      </w:r>
      <w:r w:rsidR="00BD623E">
        <w:rPr>
          <w:rtl/>
        </w:rPr>
        <w:t>ی</w:t>
      </w:r>
      <w:r w:rsidRPr="00BD623E">
        <w:rPr>
          <w:rtl/>
        </w:rPr>
        <w:t>ف است و روا</w:t>
      </w:r>
      <w:r w:rsidR="00BD623E">
        <w:rPr>
          <w:rtl/>
        </w:rPr>
        <w:t>ی</w:t>
      </w:r>
      <w:r w:rsidRPr="00BD623E">
        <w:rPr>
          <w:rtl/>
        </w:rPr>
        <w:t>ت ثابت</w:t>
      </w:r>
      <w:r w:rsidR="00BD623E">
        <w:rPr>
          <w:rtl/>
        </w:rPr>
        <w:t>ی</w:t>
      </w:r>
      <w:r w:rsidRPr="00BD623E">
        <w:rPr>
          <w:rtl/>
        </w:rPr>
        <w:t xml:space="preserve"> در ا</w:t>
      </w:r>
      <w:r w:rsidR="00BD623E">
        <w:rPr>
          <w:rtl/>
        </w:rPr>
        <w:t>ی</w:t>
      </w:r>
      <w:r w:rsidRPr="00BD623E">
        <w:rPr>
          <w:rtl/>
        </w:rPr>
        <w:t>ن باب نم</w:t>
      </w:r>
      <w:r w:rsidR="00BD623E">
        <w:rPr>
          <w:rtl/>
        </w:rPr>
        <w:t>ی</w:t>
      </w:r>
      <w:r w:rsidRPr="00BD623E">
        <w:rPr>
          <w:rtl/>
        </w:rPr>
        <w:t>‌</w:t>
      </w:r>
      <w:r w:rsidR="00BD623E">
        <w:rPr>
          <w:rtl/>
        </w:rPr>
        <w:t>ی</w:t>
      </w:r>
      <w:r w:rsidRPr="00BD623E">
        <w:rPr>
          <w:rtl/>
        </w:rPr>
        <w:t>اب</w:t>
      </w:r>
      <w:r w:rsidR="00BD623E">
        <w:rPr>
          <w:rtl/>
        </w:rPr>
        <w:t>ی</w:t>
      </w:r>
      <w:r w:rsidRPr="00BD623E">
        <w:rPr>
          <w:rtl/>
        </w:rPr>
        <w:t>م و محمد بن إسماع</w:t>
      </w:r>
      <w:r w:rsidR="00BD623E">
        <w:rPr>
          <w:rtl/>
        </w:rPr>
        <w:t>ی</w:t>
      </w:r>
      <w:r w:rsidRPr="00BD623E">
        <w:rPr>
          <w:rtl/>
        </w:rPr>
        <w:t>ل بخار</w:t>
      </w:r>
      <w:r w:rsidR="00BD623E">
        <w:rPr>
          <w:rtl/>
        </w:rPr>
        <w:t>ی</w:t>
      </w:r>
      <w:r w:rsidRPr="00BD623E">
        <w:rPr>
          <w:rtl/>
        </w:rPr>
        <w:t xml:space="preserve"> در ا</w:t>
      </w:r>
      <w:r w:rsidR="00BD623E">
        <w:rPr>
          <w:rtl/>
        </w:rPr>
        <w:t>ی</w:t>
      </w:r>
      <w:r w:rsidRPr="00BD623E">
        <w:rPr>
          <w:rtl/>
        </w:rPr>
        <w:t>ن باب چن</w:t>
      </w:r>
      <w:r w:rsidR="00BD623E">
        <w:rPr>
          <w:rtl/>
        </w:rPr>
        <w:t>ی</w:t>
      </w:r>
      <w:r w:rsidRPr="00BD623E">
        <w:rPr>
          <w:rtl/>
        </w:rPr>
        <w:t>ن گفته است.</w:t>
      </w:r>
    </w:p>
    <w:p w:rsidR="00F00040" w:rsidRPr="00A4597A" w:rsidRDefault="00F00040" w:rsidP="00A4597A">
      <w:pPr>
        <w:pStyle w:val="ad"/>
        <w:ind w:firstLine="0"/>
        <w:rPr>
          <w:spacing w:val="-4"/>
          <w:rtl/>
        </w:rPr>
      </w:pPr>
      <w:r w:rsidRPr="00A4597A">
        <w:rPr>
          <w:spacing w:val="-4"/>
          <w:rtl/>
        </w:rPr>
        <w:t>بزار گفته: «از راه‌ها</w:t>
      </w:r>
      <w:r w:rsidR="00BD623E" w:rsidRPr="00A4597A">
        <w:rPr>
          <w:spacing w:val="-4"/>
          <w:rtl/>
        </w:rPr>
        <w:t>ی</w:t>
      </w:r>
      <w:r w:rsidRPr="00A4597A">
        <w:rPr>
          <w:spacing w:val="-4"/>
          <w:rtl/>
        </w:rPr>
        <w:t xml:space="preserve"> ز</w:t>
      </w:r>
      <w:r w:rsidR="00BD623E" w:rsidRPr="00A4597A">
        <w:rPr>
          <w:spacing w:val="-4"/>
          <w:rtl/>
        </w:rPr>
        <w:t>ی</w:t>
      </w:r>
      <w:r w:rsidRPr="00A4597A">
        <w:rPr>
          <w:spacing w:val="-4"/>
          <w:rtl/>
        </w:rPr>
        <w:t>اد</w:t>
      </w:r>
      <w:r w:rsidR="00BD623E" w:rsidRPr="00A4597A">
        <w:rPr>
          <w:spacing w:val="-4"/>
          <w:rtl/>
        </w:rPr>
        <w:t>ی</w:t>
      </w:r>
      <w:r w:rsidRPr="00A4597A">
        <w:rPr>
          <w:spacing w:val="-4"/>
          <w:rtl/>
        </w:rPr>
        <w:t xml:space="preserve"> ا</w:t>
      </w:r>
      <w:r w:rsidR="00BD623E" w:rsidRPr="00A4597A">
        <w:rPr>
          <w:spacing w:val="-4"/>
          <w:rtl/>
        </w:rPr>
        <w:t>ی</w:t>
      </w:r>
      <w:r w:rsidRPr="00A4597A">
        <w:rPr>
          <w:spacing w:val="-4"/>
          <w:rtl/>
        </w:rPr>
        <w:t>ن حد</w:t>
      </w:r>
      <w:r w:rsidR="00BD623E" w:rsidRPr="00A4597A">
        <w:rPr>
          <w:spacing w:val="-4"/>
          <w:rtl/>
        </w:rPr>
        <w:t>ی</w:t>
      </w:r>
      <w:r w:rsidRPr="00A4597A">
        <w:rPr>
          <w:spacing w:val="-4"/>
          <w:rtl/>
        </w:rPr>
        <w:t>ث از انس روا</w:t>
      </w:r>
      <w:r w:rsidR="00BD623E" w:rsidRPr="00A4597A">
        <w:rPr>
          <w:spacing w:val="-4"/>
          <w:rtl/>
        </w:rPr>
        <w:t>ی</w:t>
      </w:r>
      <w:r w:rsidRPr="00A4597A">
        <w:rPr>
          <w:spacing w:val="-4"/>
          <w:rtl/>
        </w:rPr>
        <w:t>ت شده و تمام كسان</w:t>
      </w:r>
      <w:r w:rsidR="00BD623E" w:rsidRPr="00A4597A">
        <w:rPr>
          <w:spacing w:val="-4"/>
          <w:rtl/>
        </w:rPr>
        <w:t>ی</w:t>
      </w:r>
      <w:r w:rsidRPr="00A4597A">
        <w:rPr>
          <w:spacing w:val="-4"/>
          <w:rtl/>
        </w:rPr>
        <w:t xml:space="preserve"> كه از او روا</w:t>
      </w:r>
      <w:r w:rsidR="00BD623E" w:rsidRPr="00A4597A">
        <w:rPr>
          <w:spacing w:val="-4"/>
          <w:rtl/>
        </w:rPr>
        <w:t>ی</w:t>
      </w:r>
      <w:r w:rsidR="00A4597A" w:rsidRPr="00A4597A">
        <w:rPr>
          <w:spacing w:val="-4"/>
          <w:rtl/>
        </w:rPr>
        <w:t>ت كرده</w:t>
      </w:r>
      <w:r w:rsidR="00A4597A" w:rsidRPr="00A4597A">
        <w:rPr>
          <w:rFonts w:hint="cs"/>
          <w:spacing w:val="-4"/>
          <w:rtl/>
        </w:rPr>
        <w:t>‌</w:t>
      </w:r>
      <w:r w:rsidRPr="00A4597A">
        <w:rPr>
          <w:spacing w:val="-4"/>
          <w:rtl/>
        </w:rPr>
        <w:t>اند قو</w:t>
      </w:r>
      <w:r w:rsidR="00BD623E" w:rsidRPr="00A4597A">
        <w:rPr>
          <w:spacing w:val="-4"/>
          <w:rtl/>
        </w:rPr>
        <w:t>ی</w:t>
      </w:r>
      <w:r w:rsidRPr="00A4597A">
        <w:rPr>
          <w:spacing w:val="-4"/>
          <w:rtl/>
        </w:rPr>
        <w:t xml:space="preserve"> ن</w:t>
      </w:r>
      <w:r w:rsidR="00BD623E" w:rsidRPr="00A4597A">
        <w:rPr>
          <w:spacing w:val="-4"/>
          <w:rtl/>
        </w:rPr>
        <w:t>ی</w:t>
      </w:r>
      <w:r w:rsidRPr="00A4597A">
        <w:rPr>
          <w:spacing w:val="-4"/>
          <w:rtl/>
        </w:rPr>
        <w:t>ستند».</w:t>
      </w:r>
    </w:p>
    <w:p w:rsidR="00F00040" w:rsidRPr="00BD623E" w:rsidRDefault="00F00040" w:rsidP="00A4597A">
      <w:pPr>
        <w:pStyle w:val="ad"/>
        <w:ind w:firstLine="0"/>
        <w:rPr>
          <w:rtl/>
        </w:rPr>
      </w:pPr>
      <w:r w:rsidRPr="00BD623E">
        <w:rPr>
          <w:rtl/>
        </w:rPr>
        <w:t>أبو بكر بن أب</w:t>
      </w:r>
      <w:r w:rsidR="00BD623E">
        <w:rPr>
          <w:rtl/>
        </w:rPr>
        <w:t>ی</w:t>
      </w:r>
      <w:r w:rsidRPr="00BD623E">
        <w:rPr>
          <w:rtl/>
        </w:rPr>
        <w:t>‌داود (ت316) در رد ا</w:t>
      </w:r>
      <w:r w:rsidR="00BD623E">
        <w:rPr>
          <w:rtl/>
        </w:rPr>
        <w:t>ی</w:t>
      </w:r>
      <w:r w:rsidRPr="00BD623E">
        <w:rPr>
          <w:rtl/>
        </w:rPr>
        <w:t>ن حد</w:t>
      </w:r>
      <w:r w:rsidR="00BD623E">
        <w:rPr>
          <w:rtl/>
        </w:rPr>
        <w:t>ی</w:t>
      </w:r>
      <w:r w:rsidRPr="00BD623E">
        <w:rPr>
          <w:rtl/>
        </w:rPr>
        <w:t>ث و إنكار آن مبالغه كرده است ، همچنانكه در س</w:t>
      </w:r>
      <w:r w:rsidR="00BD623E">
        <w:rPr>
          <w:rtl/>
        </w:rPr>
        <w:t>ی</w:t>
      </w:r>
      <w:r w:rsidRPr="00BD623E">
        <w:rPr>
          <w:rtl/>
        </w:rPr>
        <w:t>ر الأعلام: 13: 232، آمده است.</w:t>
      </w:r>
    </w:p>
    <w:p w:rsidR="00F00040" w:rsidRPr="00A4597A" w:rsidRDefault="00F00040" w:rsidP="00A4597A">
      <w:pPr>
        <w:pStyle w:val="ad"/>
        <w:ind w:firstLine="0"/>
        <w:rPr>
          <w:spacing w:val="-4"/>
          <w:rtl/>
        </w:rPr>
      </w:pPr>
      <w:r w:rsidRPr="00A4597A">
        <w:rPr>
          <w:spacing w:val="-4"/>
          <w:rtl/>
        </w:rPr>
        <w:t xml:space="preserve">و أبو </w:t>
      </w:r>
      <w:r w:rsidR="00BD623E" w:rsidRPr="00A4597A">
        <w:rPr>
          <w:spacing w:val="-4"/>
          <w:rtl/>
        </w:rPr>
        <w:t>ی</w:t>
      </w:r>
      <w:r w:rsidRPr="00A4597A">
        <w:rPr>
          <w:spacing w:val="-4"/>
          <w:rtl/>
        </w:rPr>
        <w:t>على خل</w:t>
      </w:r>
      <w:r w:rsidR="00BD623E" w:rsidRPr="00A4597A">
        <w:rPr>
          <w:spacing w:val="-4"/>
          <w:rtl/>
        </w:rPr>
        <w:t>ی</w:t>
      </w:r>
      <w:r w:rsidRPr="00A4597A">
        <w:rPr>
          <w:spacing w:val="-4"/>
          <w:rtl/>
        </w:rPr>
        <w:t>ل</w:t>
      </w:r>
      <w:r w:rsidR="00BD623E" w:rsidRPr="00A4597A">
        <w:rPr>
          <w:spacing w:val="-4"/>
          <w:rtl/>
        </w:rPr>
        <w:t>ی</w:t>
      </w:r>
      <w:r w:rsidRPr="00A4597A">
        <w:rPr>
          <w:spacing w:val="-4"/>
          <w:rtl/>
        </w:rPr>
        <w:t>: ت446، در الإرشاد: ق82، گفته: «افراد معتبر حد</w:t>
      </w:r>
      <w:r w:rsidR="00BD623E" w:rsidRPr="00A4597A">
        <w:rPr>
          <w:spacing w:val="-4"/>
          <w:rtl/>
        </w:rPr>
        <w:t>ی</w:t>
      </w:r>
      <w:r w:rsidRPr="00A4597A">
        <w:rPr>
          <w:spacing w:val="-4"/>
          <w:rtl/>
        </w:rPr>
        <w:t>ث ط</w:t>
      </w:r>
      <w:r w:rsidR="00BD623E" w:rsidRPr="00A4597A">
        <w:rPr>
          <w:spacing w:val="-4"/>
          <w:rtl/>
        </w:rPr>
        <w:t>ی</w:t>
      </w:r>
      <w:r w:rsidRPr="00A4597A">
        <w:rPr>
          <w:spacing w:val="-4"/>
          <w:rtl/>
        </w:rPr>
        <w:t>ر را روا</w:t>
      </w:r>
      <w:r w:rsidR="00BD623E" w:rsidRPr="00A4597A">
        <w:rPr>
          <w:spacing w:val="-4"/>
          <w:rtl/>
        </w:rPr>
        <w:t>ی</w:t>
      </w:r>
      <w:r w:rsidR="00A4597A" w:rsidRPr="00A4597A">
        <w:rPr>
          <w:spacing w:val="-4"/>
          <w:rtl/>
        </w:rPr>
        <w:t>ت نكرده</w:t>
      </w:r>
      <w:r w:rsidR="00A4597A" w:rsidRPr="00A4597A">
        <w:rPr>
          <w:rFonts w:hint="cs"/>
          <w:spacing w:val="-4"/>
          <w:rtl/>
        </w:rPr>
        <w:t>‌</w:t>
      </w:r>
      <w:r w:rsidRPr="00A4597A">
        <w:rPr>
          <w:spacing w:val="-4"/>
          <w:rtl/>
        </w:rPr>
        <w:t>اند. بلكه افراد ضع</w:t>
      </w:r>
      <w:r w:rsidR="00BD623E" w:rsidRPr="00A4597A">
        <w:rPr>
          <w:spacing w:val="-4"/>
          <w:rtl/>
        </w:rPr>
        <w:t>ی</w:t>
      </w:r>
      <w:r w:rsidRPr="00A4597A">
        <w:rPr>
          <w:spacing w:val="-4"/>
          <w:rtl/>
        </w:rPr>
        <w:t>ف همچون إسماع</w:t>
      </w:r>
      <w:r w:rsidR="00BD623E" w:rsidRPr="00A4597A">
        <w:rPr>
          <w:spacing w:val="-4"/>
          <w:rtl/>
        </w:rPr>
        <w:t>ی</w:t>
      </w:r>
      <w:r w:rsidRPr="00A4597A">
        <w:rPr>
          <w:spacing w:val="-4"/>
          <w:rtl/>
        </w:rPr>
        <w:t>ل بن سل</w:t>
      </w:r>
      <w:r w:rsidR="00BD623E" w:rsidRPr="00A4597A">
        <w:rPr>
          <w:spacing w:val="-4"/>
          <w:rtl/>
        </w:rPr>
        <w:t>ی</w:t>
      </w:r>
      <w:r w:rsidRPr="00A4597A">
        <w:rPr>
          <w:spacing w:val="-4"/>
          <w:rtl/>
        </w:rPr>
        <w:t>مان أزرق و امثال آنها آن را گزارش داده اند، و جم</w:t>
      </w:r>
      <w:r w:rsidR="00BD623E" w:rsidRPr="00A4597A">
        <w:rPr>
          <w:spacing w:val="-4"/>
          <w:rtl/>
        </w:rPr>
        <w:t>ی</w:t>
      </w:r>
      <w:r w:rsidRPr="00A4597A">
        <w:rPr>
          <w:spacing w:val="-4"/>
          <w:rtl/>
        </w:rPr>
        <w:t>ع أئمه‌ی حد</w:t>
      </w:r>
      <w:r w:rsidR="00BD623E" w:rsidRPr="00A4597A">
        <w:rPr>
          <w:spacing w:val="-4"/>
          <w:rtl/>
        </w:rPr>
        <w:t>ی</w:t>
      </w:r>
      <w:r w:rsidRPr="00A4597A">
        <w:rPr>
          <w:spacing w:val="-4"/>
          <w:rtl/>
        </w:rPr>
        <w:t>ث آن را رد كرده‌اند».</w:t>
      </w:r>
    </w:p>
    <w:p w:rsidR="00F00040" w:rsidRPr="00BD623E" w:rsidRDefault="00F00040" w:rsidP="00A4597A">
      <w:pPr>
        <w:pStyle w:val="ad"/>
        <w:ind w:firstLine="0"/>
        <w:rPr>
          <w:rtl/>
        </w:rPr>
      </w:pPr>
      <w:r w:rsidRPr="00BD623E">
        <w:rPr>
          <w:rtl/>
        </w:rPr>
        <w:t>و ابن جوز</w:t>
      </w:r>
      <w:r w:rsidR="00BD623E">
        <w:rPr>
          <w:rtl/>
        </w:rPr>
        <w:t>ی</w:t>
      </w:r>
      <w:r w:rsidRPr="00BD623E">
        <w:rPr>
          <w:rtl/>
        </w:rPr>
        <w:t xml:space="preserve"> در العلل: 1: 233، از محمد بن طاهر مقدس</w:t>
      </w:r>
      <w:r w:rsidR="00BD623E">
        <w:rPr>
          <w:rtl/>
        </w:rPr>
        <w:t>ی</w:t>
      </w:r>
      <w:r w:rsidRPr="00BD623E">
        <w:rPr>
          <w:rtl/>
        </w:rPr>
        <w:t xml:space="preserve"> (ت507) ا</w:t>
      </w:r>
      <w:r w:rsidR="00BD623E">
        <w:rPr>
          <w:rtl/>
        </w:rPr>
        <w:t>ی</w:t>
      </w:r>
      <w:r w:rsidRPr="00BD623E">
        <w:rPr>
          <w:rtl/>
        </w:rPr>
        <w:t>نگونه قول او را نقل م</w:t>
      </w:r>
      <w:r w:rsidR="00BD623E">
        <w:rPr>
          <w:rtl/>
        </w:rPr>
        <w:t>ی</w:t>
      </w:r>
      <w:r w:rsidRPr="00BD623E">
        <w:rPr>
          <w:rtl/>
        </w:rPr>
        <w:t xml:space="preserve"> كند: «تمام</w:t>
      </w:r>
      <w:r w:rsidR="00BD623E">
        <w:rPr>
          <w:rtl/>
        </w:rPr>
        <w:t>ی</w:t>
      </w:r>
      <w:r w:rsidRPr="00BD623E">
        <w:rPr>
          <w:rtl/>
        </w:rPr>
        <w:t xml:space="preserve"> طرق حد</w:t>
      </w:r>
      <w:r w:rsidR="00BD623E">
        <w:rPr>
          <w:rtl/>
        </w:rPr>
        <w:t>ی</w:t>
      </w:r>
      <w:r w:rsidRPr="00BD623E">
        <w:rPr>
          <w:rtl/>
        </w:rPr>
        <w:t>ث ط</w:t>
      </w:r>
      <w:r w:rsidR="00BD623E">
        <w:rPr>
          <w:rtl/>
        </w:rPr>
        <w:t>ی</w:t>
      </w:r>
      <w:r w:rsidRPr="00BD623E">
        <w:rPr>
          <w:rtl/>
        </w:rPr>
        <w:t>ر باطل و معلول م</w:t>
      </w:r>
      <w:r w:rsidR="00BD623E">
        <w:rPr>
          <w:rtl/>
        </w:rPr>
        <w:t>ی</w:t>
      </w:r>
      <w:r w:rsidRPr="00BD623E">
        <w:rPr>
          <w:rtl/>
        </w:rPr>
        <w:t>‌باشند».</w:t>
      </w:r>
    </w:p>
    <w:p w:rsidR="00F00040" w:rsidRPr="00BD623E" w:rsidRDefault="00F00040" w:rsidP="00A4597A">
      <w:pPr>
        <w:pStyle w:val="ad"/>
        <w:ind w:firstLine="0"/>
        <w:rPr>
          <w:rtl/>
        </w:rPr>
      </w:pPr>
      <w:r w:rsidRPr="00BD623E">
        <w:rPr>
          <w:rtl/>
        </w:rPr>
        <w:t>و از حافظ محمد بن ناصر سلام</w:t>
      </w:r>
      <w:r w:rsidR="00BD623E">
        <w:rPr>
          <w:rtl/>
        </w:rPr>
        <w:t>ی</w:t>
      </w:r>
      <w:r w:rsidRPr="00BD623E">
        <w:rPr>
          <w:rtl/>
        </w:rPr>
        <w:t xml:space="preserve"> (ت550) روا</w:t>
      </w:r>
      <w:r w:rsidR="00BD623E">
        <w:rPr>
          <w:rtl/>
        </w:rPr>
        <w:t>ی</w:t>
      </w:r>
      <w:r w:rsidRPr="00BD623E">
        <w:rPr>
          <w:rtl/>
        </w:rPr>
        <w:t>ت شده كه گفته: «حد</w:t>
      </w:r>
      <w:r w:rsidR="00BD623E">
        <w:rPr>
          <w:rtl/>
        </w:rPr>
        <w:t>ی</w:t>
      </w:r>
      <w:r w:rsidRPr="00BD623E">
        <w:rPr>
          <w:rtl/>
        </w:rPr>
        <w:t>ث</w:t>
      </w:r>
      <w:r w:rsidR="00BD623E">
        <w:rPr>
          <w:rtl/>
        </w:rPr>
        <w:t>ی</w:t>
      </w:r>
      <w:r w:rsidRPr="00BD623E">
        <w:rPr>
          <w:rtl/>
        </w:rPr>
        <w:t xml:space="preserve"> موضوع است، از جانب افراد غ</w:t>
      </w:r>
      <w:r w:rsidR="00BD623E">
        <w:rPr>
          <w:rtl/>
        </w:rPr>
        <w:t>ی</w:t>
      </w:r>
      <w:r w:rsidRPr="00BD623E">
        <w:rPr>
          <w:rtl/>
        </w:rPr>
        <w:t>ر معتبر أهل كوفه از مشاه</w:t>
      </w:r>
      <w:r w:rsidR="00BD623E">
        <w:rPr>
          <w:rtl/>
        </w:rPr>
        <w:t>ی</w:t>
      </w:r>
      <w:r w:rsidRPr="00BD623E">
        <w:rPr>
          <w:rtl/>
        </w:rPr>
        <w:t>ر و مجاه</w:t>
      </w:r>
      <w:r w:rsidR="00BD623E">
        <w:rPr>
          <w:rtl/>
        </w:rPr>
        <w:t>ی</w:t>
      </w:r>
      <w:r w:rsidRPr="00BD623E">
        <w:rPr>
          <w:rtl/>
        </w:rPr>
        <w:t>ل از أنس و د</w:t>
      </w:r>
      <w:r w:rsidR="00BD623E">
        <w:rPr>
          <w:rtl/>
        </w:rPr>
        <w:t>ی</w:t>
      </w:r>
      <w:r w:rsidRPr="00BD623E">
        <w:rPr>
          <w:rtl/>
        </w:rPr>
        <w:t>گران روا</w:t>
      </w:r>
      <w:r w:rsidR="00BD623E">
        <w:rPr>
          <w:rtl/>
        </w:rPr>
        <w:t>ی</w:t>
      </w:r>
      <w:r w:rsidRPr="00BD623E">
        <w:rPr>
          <w:rtl/>
        </w:rPr>
        <w:t>ت شده». الـمنتظم: 7: 275.</w:t>
      </w:r>
    </w:p>
    <w:p w:rsidR="00F00040" w:rsidRPr="00BD623E" w:rsidRDefault="00F00040" w:rsidP="00A4597A">
      <w:pPr>
        <w:pStyle w:val="ad"/>
        <w:ind w:firstLine="0"/>
        <w:rPr>
          <w:rtl/>
        </w:rPr>
      </w:pPr>
      <w:r w:rsidRPr="00BD623E">
        <w:rPr>
          <w:rtl/>
        </w:rPr>
        <w:t>ابن جوز</w:t>
      </w:r>
      <w:r w:rsidR="00BD623E">
        <w:rPr>
          <w:rtl/>
        </w:rPr>
        <w:t>ی</w:t>
      </w:r>
      <w:r w:rsidRPr="00BD623E">
        <w:rPr>
          <w:rtl/>
        </w:rPr>
        <w:t xml:space="preserve"> (ت597) در العلل: 1: 233، از شانزده طر</w:t>
      </w:r>
      <w:r w:rsidR="00BD623E">
        <w:rPr>
          <w:rtl/>
        </w:rPr>
        <w:t>ی</w:t>
      </w:r>
      <w:r w:rsidRPr="00BD623E">
        <w:rPr>
          <w:rtl/>
        </w:rPr>
        <w:t>ق آن را گزارش داده و علت هر كدام را ب</w:t>
      </w:r>
      <w:r w:rsidR="00BD623E">
        <w:rPr>
          <w:rtl/>
        </w:rPr>
        <w:t>ی</w:t>
      </w:r>
      <w:r w:rsidRPr="00BD623E">
        <w:rPr>
          <w:rtl/>
        </w:rPr>
        <w:t>ان داشته و گفته: «ابن مردو</w:t>
      </w:r>
      <w:r w:rsidR="00BD623E">
        <w:rPr>
          <w:rtl/>
        </w:rPr>
        <w:t>ی</w:t>
      </w:r>
      <w:r w:rsidRPr="00BD623E">
        <w:rPr>
          <w:rtl/>
        </w:rPr>
        <w:t>ه از ب</w:t>
      </w:r>
      <w:r w:rsidR="00BD623E">
        <w:rPr>
          <w:rtl/>
        </w:rPr>
        <w:t>ی</w:t>
      </w:r>
      <w:r w:rsidRPr="00BD623E">
        <w:rPr>
          <w:rtl/>
        </w:rPr>
        <w:t>ست طر</w:t>
      </w:r>
      <w:r w:rsidR="00BD623E">
        <w:rPr>
          <w:rtl/>
        </w:rPr>
        <w:t>ی</w:t>
      </w:r>
      <w:r w:rsidRPr="00BD623E">
        <w:rPr>
          <w:rtl/>
        </w:rPr>
        <w:t>ق آن را ذكر كرده كه تمام آنها مورد طعنه قرار گرفته‌اند».</w:t>
      </w:r>
    </w:p>
    <w:p w:rsidR="00F00040" w:rsidRPr="00BD623E" w:rsidRDefault="00F00040" w:rsidP="00A4597A">
      <w:pPr>
        <w:pStyle w:val="ad"/>
        <w:ind w:firstLine="0"/>
        <w:rPr>
          <w:rtl/>
        </w:rPr>
      </w:pPr>
      <w:r w:rsidRPr="00BD623E">
        <w:rPr>
          <w:rtl/>
        </w:rPr>
        <w:t>و ش</w:t>
      </w:r>
      <w:r w:rsidR="00BD623E">
        <w:rPr>
          <w:rtl/>
        </w:rPr>
        <w:t>ی</w:t>
      </w:r>
      <w:r w:rsidRPr="00BD623E">
        <w:rPr>
          <w:rtl/>
        </w:rPr>
        <w:t>خ الإسلام ابن ت</w:t>
      </w:r>
      <w:r w:rsidR="00BD623E">
        <w:rPr>
          <w:rtl/>
        </w:rPr>
        <w:t>ی</w:t>
      </w:r>
      <w:r w:rsidRPr="00BD623E">
        <w:rPr>
          <w:rtl/>
        </w:rPr>
        <w:t>م</w:t>
      </w:r>
      <w:r w:rsidR="00BD623E">
        <w:rPr>
          <w:rtl/>
        </w:rPr>
        <w:t>ی</w:t>
      </w:r>
      <w:r w:rsidRPr="00BD623E">
        <w:rPr>
          <w:rtl/>
        </w:rPr>
        <w:t>ه (ت728) م</w:t>
      </w:r>
      <w:r w:rsidR="00BD623E">
        <w:rPr>
          <w:rtl/>
        </w:rPr>
        <w:t>ی</w:t>
      </w:r>
      <w:r w:rsidRPr="00BD623E">
        <w:rPr>
          <w:rtl/>
        </w:rPr>
        <w:t>‌گو</w:t>
      </w:r>
      <w:r w:rsidR="00BD623E">
        <w:rPr>
          <w:rtl/>
        </w:rPr>
        <w:t>ی</w:t>
      </w:r>
      <w:r w:rsidRPr="00BD623E">
        <w:rPr>
          <w:rtl/>
        </w:rPr>
        <w:t>د: «حد</w:t>
      </w:r>
      <w:r w:rsidR="00BD623E">
        <w:rPr>
          <w:rtl/>
        </w:rPr>
        <w:t>ی</w:t>
      </w:r>
      <w:r w:rsidRPr="00BD623E">
        <w:rPr>
          <w:rtl/>
        </w:rPr>
        <w:t>ث طائر از دروغ‌ها</w:t>
      </w:r>
      <w:r w:rsidR="00BD623E">
        <w:rPr>
          <w:rtl/>
        </w:rPr>
        <w:t>ی</w:t>
      </w:r>
      <w:r w:rsidRPr="00BD623E">
        <w:rPr>
          <w:rtl/>
        </w:rPr>
        <w:t xml:space="preserve"> موضوع نزد أهل‌علم و آگاه به حقائق نقل م</w:t>
      </w:r>
      <w:r w:rsidR="00BD623E">
        <w:rPr>
          <w:rtl/>
        </w:rPr>
        <w:t>ی</w:t>
      </w:r>
      <w:r w:rsidRPr="00BD623E">
        <w:rPr>
          <w:rtl/>
        </w:rPr>
        <w:t>‌باشد». [منهاج السنة: 4: 99].</w:t>
      </w:r>
    </w:p>
    <w:p w:rsidR="00F00040" w:rsidRPr="00BD623E" w:rsidRDefault="00F00040" w:rsidP="00A4597A">
      <w:pPr>
        <w:pStyle w:val="ad"/>
        <w:ind w:firstLine="0"/>
        <w:rPr>
          <w:rtl/>
        </w:rPr>
      </w:pPr>
      <w:r w:rsidRPr="00BD623E">
        <w:rPr>
          <w:rtl/>
        </w:rPr>
        <w:t>و حافظ ذهب</w:t>
      </w:r>
      <w:r w:rsidR="00BD623E">
        <w:rPr>
          <w:rtl/>
        </w:rPr>
        <w:t>ی</w:t>
      </w:r>
      <w:r w:rsidRPr="00BD623E">
        <w:rPr>
          <w:rtl/>
        </w:rPr>
        <w:t xml:space="preserve"> (ت748) در س</w:t>
      </w:r>
      <w:r w:rsidR="00BD623E">
        <w:rPr>
          <w:rtl/>
        </w:rPr>
        <w:t>ی</w:t>
      </w:r>
      <w:r w:rsidRPr="00BD623E">
        <w:rPr>
          <w:rtl/>
        </w:rPr>
        <w:t>ر أعلام النبلاء: 13: 233، م</w:t>
      </w:r>
      <w:r w:rsidR="00BD623E">
        <w:rPr>
          <w:rtl/>
        </w:rPr>
        <w:t>ی</w:t>
      </w:r>
      <w:r w:rsidRPr="00BD623E">
        <w:rPr>
          <w:rtl/>
        </w:rPr>
        <w:t>‌گو</w:t>
      </w:r>
      <w:r w:rsidR="00BD623E">
        <w:rPr>
          <w:rtl/>
        </w:rPr>
        <w:t>ی</w:t>
      </w:r>
      <w:r w:rsidRPr="00BD623E">
        <w:rPr>
          <w:rtl/>
        </w:rPr>
        <w:t>د: «و حد</w:t>
      </w:r>
      <w:r w:rsidR="00BD623E">
        <w:rPr>
          <w:rtl/>
        </w:rPr>
        <w:t>ی</w:t>
      </w:r>
      <w:r w:rsidRPr="00BD623E">
        <w:rPr>
          <w:rtl/>
        </w:rPr>
        <w:t>ث ط</w:t>
      </w:r>
      <w:r w:rsidR="00BD623E">
        <w:rPr>
          <w:rtl/>
        </w:rPr>
        <w:t>ی</w:t>
      </w:r>
      <w:r w:rsidRPr="00BD623E">
        <w:rPr>
          <w:rtl/>
        </w:rPr>
        <w:t>ر با وجود ا</w:t>
      </w:r>
      <w:r w:rsidR="00BD623E">
        <w:rPr>
          <w:rtl/>
        </w:rPr>
        <w:t>ی</w:t>
      </w:r>
      <w:r w:rsidRPr="00BD623E">
        <w:rPr>
          <w:rtl/>
        </w:rPr>
        <w:t>نكه حد</w:t>
      </w:r>
      <w:r w:rsidR="00BD623E">
        <w:rPr>
          <w:rtl/>
        </w:rPr>
        <w:t>ی</w:t>
      </w:r>
      <w:r w:rsidRPr="00BD623E">
        <w:rPr>
          <w:rtl/>
        </w:rPr>
        <w:t>ث</w:t>
      </w:r>
      <w:r w:rsidR="00BD623E">
        <w:rPr>
          <w:rtl/>
        </w:rPr>
        <w:t>ی</w:t>
      </w:r>
      <w:r w:rsidRPr="00BD623E">
        <w:rPr>
          <w:rtl/>
        </w:rPr>
        <w:t xml:space="preserve"> </w:t>
      </w:r>
      <w:r w:rsidRPr="00A4597A">
        <w:rPr>
          <w:spacing w:val="-4"/>
          <w:rtl/>
        </w:rPr>
        <w:t>ضع</w:t>
      </w:r>
      <w:r w:rsidR="00BD623E" w:rsidRPr="00A4597A">
        <w:rPr>
          <w:spacing w:val="-4"/>
          <w:rtl/>
        </w:rPr>
        <w:t>ی</w:t>
      </w:r>
      <w:r w:rsidRPr="00A4597A">
        <w:rPr>
          <w:spacing w:val="-4"/>
          <w:rtl/>
        </w:rPr>
        <w:t>ف م</w:t>
      </w:r>
      <w:r w:rsidR="00BD623E" w:rsidRPr="00A4597A">
        <w:rPr>
          <w:spacing w:val="-4"/>
          <w:rtl/>
        </w:rPr>
        <w:t>ی</w:t>
      </w:r>
      <w:r w:rsidRPr="00A4597A">
        <w:rPr>
          <w:spacing w:val="-4"/>
          <w:rtl/>
        </w:rPr>
        <w:t>‌باشد، اما از طرق ز</w:t>
      </w:r>
      <w:r w:rsidR="00BD623E" w:rsidRPr="00A4597A">
        <w:rPr>
          <w:spacing w:val="-4"/>
          <w:rtl/>
        </w:rPr>
        <w:t>ی</w:t>
      </w:r>
      <w:r w:rsidRPr="00A4597A">
        <w:rPr>
          <w:spacing w:val="-4"/>
          <w:rtl/>
        </w:rPr>
        <w:t>اد</w:t>
      </w:r>
      <w:r w:rsidR="00BD623E" w:rsidRPr="00A4597A">
        <w:rPr>
          <w:spacing w:val="-4"/>
          <w:rtl/>
        </w:rPr>
        <w:t>ی</w:t>
      </w:r>
      <w:r w:rsidRPr="00A4597A">
        <w:rPr>
          <w:spacing w:val="-4"/>
          <w:rtl/>
        </w:rPr>
        <w:t xml:space="preserve"> روا</w:t>
      </w:r>
      <w:r w:rsidR="00BD623E" w:rsidRPr="00A4597A">
        <w:rPr>
          <w:spacing w:val="-4"/>
          <w:rtl/>
        </w:rPr>
        <w:t>ی</w:t>
      </w:r>
      <w:r w:rsidRPr="00A4597A">
        <w:rPr>
          <w:spacing w:val="-4"/>
          <w:rtl/>
        </w:rPr>
        <w:t xml:space="preserve">ت شده، و آن را در </w:t>
      </w:r>
      <w:r w:rsidR="00BD623E" w:rsidRPr="00A4597A">
        <w:rPr>
          <w:spacing w:val="-4"/>
          <w:rtl/>
        </w:rPr>
        <w:t>ی</w:t>
      </w:r>
      <w:r w:rsidRPr="00A4597A">
        <w:rPr>
          <w:spacing w:val="-4"/>
          <w:rtl/>
        </w:rPr>
        <w:t>ك جزء مخصوص ذكر كرده كه آن جزء باق</w:t>
      </w:r>
      <w:r w:rsidR="00BD623E" w:rsidRPr="00A4597A">
        <w:rPr>
          <w:spacing w:val="-4"/>
          <w:rtl/>
        </w:rPr>
        <w:t>ی</w:t>
      </w:r>
      <w:r w:rsidRPr="00A4597A">
        <w:rPr>
          <w:spacing w:val="-4"/>
          <w:rtl/>
        </w:rPr>
        <w:t xml:space="preserve"> نمانده».</w:t>
      </w:r>
    </w:p>
    <w:p w:rsidR="00F00040" w:rsidRPr="00BD623E" w:rsidRDefault="00F00040" w:rsidP="00A4597A">
      <w:pPr>
        <w:pStyle w:val="ad"/>
        <w:ind w:firstLine="0"/>
        <w:rPr>
          <w:rtl/>
        </w:rPr>
      </w:pPr>
      <w:r w:rsidRPr="00BD623E">
        <w:rPr>
          <w:rtl/>
        </w:rPr>
        <w:t>و چنانكه در البدا</w:t>
      </w:r>
      <w:r w:rsidR="00BD623E">
        <w:rPr>
          <w:rtl/>
        </w:rPr>
        <w:t>ی</w:t>
      </w:r>
      <w:r w:rsidRPr="00BD623E">
        <w:rPr>
          <w:rtl/>
        </w:rPr>
        <w:t>ة والنها</w:t>
      </w:r>
      <w:r w:rsidR="00BD623E">
        <w:rPr>
          <w:rtl/>
        </w:rPr>
        <w:t>ی</w:t>
      </w:r>
      <w:r w:rsidRPr="00BD623E">
        <w:rPr>
          <w:rtl/>
        </w:rPr>
        <w:t>ة: 7: 354، آمده أبوبكر باقلان</w:t>
      </w:r>
      <w:r w:rsidR="00BD623E">
        <w:rPr>
          <w:rtl/>
        </w:rPr>
        <w:t>ی</w:t>
      </w:r>
      <w:r w:rsidRPr="00BD623E">
        <w:rPr>
          <w:rtl/>
        </w:rPr>
        <w:t xml:space="preserve"> (ت403) از جمله كسان</w:t>
      </w:r>
      <w:r w:rsidR="00BD623E">
        <w:rPr>
          <w:rtl/>
        </w:rPr>
        <w:t>ی</w:t>
      </w:r>
      <w:r w:rsidRPr="00BD623E">
        <w:rPr>
          <w:rtl/>
        </w:rPr>
        <w:t xml:space="preserve"> است كه آن روا</w:t>
      </w:r>
      <w:r w:rsidR="00BD623E">
        <w:rPr>
          <w:rtl/>
        </w:rPr>
        <w:t>ی</w:t>
      </w:r>
      <w:r w:rsidRPr="00BD623E">
        <w:rPr>
          <w:rtl/>
        </w:rPr>
        <w:t>ت را ضع</w:t>
      </w:r>
      <w:r w:rsidR="00BD623E">
        <w:rPr>
          <w:rtl/>
        </w:rPr>
        <w:t>ی</w:t>
      </w:r>
      <w:r w:rsidRPr="00BD623E">
        <w:rPr>
          <w:rtl/>
        </w:rPr>
        <w:t>ف معرف</w:t>
      </w:r>
      <w:r w:rsidR="00BD623E">
        <w:rPr>
          <w:rtl/>
        </w:rPr>
        <w:t>ی</w:t>
      </w:r>
      <w:r w:rsidRPr="00BD623E">
        <w:rPr>
          <w:rtl/>
        </w:rPr>
        <w:t xml:space="preserve"> كرده و در رد و تضع</w:t>
      </w:r>
      <w:r w:rsidR="00BD623E">
        <w:rPr>
          <w:rtl/>
        </w:rPr>
        <w:t>ی</w:t>
      </w:r>
      <w:r w:rsidRPr="00BD623E">
        <w:rPr>
          <w:rtl/>
        </w:rPr>
        <w:t>ف آن از نظر متن و سند مجلد بزرگ</w:t>
      </w:r>
      <w:r w:rsidR="00BD623E">
        <w:rPr>
          <w:rtl/>
        </w:rPr>
        <w:t>ی</w:t>
      </w:r>
      <w:r w:rsidRPr="00BD623E">
        <w:rPr>
          <w:rtl/>
        </w:rPr>
        <w:t xml:space="preserve"> نوشته است.</w:t>
      </w:r>
    </w:p>
    <w:p w:rsidR="00F00040" w:rsidRPr="00A4597A" w:rsidRDefault="00F00040" w:rsidP="00A4597A">
      <w:pPr>
        <w:pStyle w:val="ad"/>
        <w:ind w:firstLine="0"/>
        <w:rPr>
          <w:spacing w:val="-4"/>
          <w:rtl/>
        </w:rPr>
      </w:pPr>
      <w:r w:rsidRPr="00A4597A">
        <w:rPr>
          <w:spacing w:val="-4"/>
          <w:rtl/>
        </w:rPr>
        <w:t>و حافظ ابن كث</w:t>
      </w:r>
      <w:r w:rsidR="00BD623E" w:rsidRPr="00A4597A">
        <w:rPr>
          <w:spacing w:val="-4"/>
          <w:rtl/>
        </w:rPr>
        <w:t>ی</w:t>
      </w:r>
      <w:r w:rsidRPr="00A4597A">
        <w:rPr>
          <w:spacing w:val="-4"/>
          <w:rtl/>
        </w:rPr>
        <w:t>ر در البدا</w:t>
      </w:r>
      <w:r w:rsidR="00BD623E" w:rsidRPr="00A4597A">
        <w:rPr>
          <w:spacing w:val="-4"/>
          <w:rtl/>
        </w:rPr>
        <w:t>ی</w:t>
      </w:r>
      <w:r w:rsidRPr="00A4597A">
        <w:rPr>
          <w:spacing w:val="-4"/>
          <w:rtl/>
        </w:rPr>
        <w:t>ة والنها</w:t>
      </w:r>
      <w:r w:rsidR="00BD623E" w:rsidRPr="00A4597A">
        <w:rPr>
          <w:spacing w:val="-4"/>
          <w:rtl/>
        </w:rPr>
        <w:t>ی</w:t>
      </w:r>
      <w:r w:rsidRPr="00A4597A">
        <w:rPr>
          <w:spacing w:val="-4"/>
          <w:rtl/>
        </w:rPr>
        <w:t>ة: 7: 351، 354، گفته است: مردم در مورد ا</w:t>
      </w:r>
      <w:r w:rsidR="00BD623E" w:rsidRPr="00A4597A">
        <w:rPr>
          <w:spacing w:val="-4"/>
          <w:rtl/>
        </w:rPr>
        <w:t>ی</w:t>
      </w:r>
      <w:r w:rsidRPr="00A4597A">
        <w:rPr>
          <w:spacing w:val="-4"/>
          <w:rtl/>
        </w:rPr>
        <w:t>ن حد</w:t>
      </w:r>
      <w:r w:rsidR="00BD623E" w:rsidRPr="00A4597A">
        <w:rPr>
          <w:spacing w:val="-4"/>
          <w:rtl/>
        </w:rPr>
        <w:t>ی</w:t>
      </w:r>
      <w:r w:rsidRPr="00A4597A">
        <w:rPr>
          <w:spacing w:val="-4"/>
          <w:rtl/>
        </w:rPr>
        <w:t>ث تصن</w:t>
      </w:r>
      <w:r w:rsidR="00BD623E" w:rsidRPr="00A4597A">
        <w:rPr>
          <w:spacing w:val="-4"/>
          <w:rtl/>
        </w:rPr>
        <w:t>ی</w:t>
      </w:r>
      <w:r w:rsidRPr="00A4597A">
        <w:rPr>
          <w:spacing w:val="-4"/>
          <w:rtl/>
        </w:rPr>
        <w:t>فات</w:t>
      </w:r>
      <w:r w:rsidR="00BD623E" w:rsidRPr="00A4597A">
        <w:rPr>
          <w:spacing w:val="-4"/>
          <w:rtl/>
        </w:rPr>
        <w:t>ی</w:t>
      </w:r>
      <w:r w:rsidRPr="00A4597A">
        <w:rPr>
          <w:spacing w:val="-4"/>
          <w:rtl/>
        </w:rPr>
        <w:t xml:space="preserve"> را به رشته‌</w:t>
      </w:r>
      <w:r w:rsidR="00BD623E" w:rsidRPr="00A4597A">
        <w:rPr>
          <w:spacing w:val="-4"/>
          <w:rtl/>
        </w:rPr>
        <w:t>ی</w:t>
      </w:r>
      <w:r w:rsidRPr="00A4597A">
        <w:rPr>
          <w:spacing w:val="-4"/>
          <w:rtl/>
        </w:rPr>
        <w:t xml:space="preserve"> تحر</w:t>
      </w:r>
      <w:r w:rsidR="00BD623E" w:rsidRPr="00A4597A">
        <w:rPr>
          <w:spacing w:val="-4"/>
          <w:rtl/>
        </w:rPr>
        <w:t>ی</w:t>
      </w:r>
      <w:r w:rsidR="00A4597A" w:rsidRPr="00A4597A">
        <w:rPr>
          <w:spacing w:val="-4"/>
          <w:rtl/>
        </w:rPr>
        <w:t>ر در آورده</w:t>
      </w:r>
      <w:r w:rsidR="00A4597A" w:rsidRPr="00A4597A">
        <w:rPr>
          <w:rFonts w:hint="cs"/>
          <w:spacing w:val="-4"/>
          <w:rtl/>
        </w:rPr>
        <w:t>‌</w:t>
      </w:r>
      <w:r w:rsidRPr="00A4597A">
        <w:rPr>
          <w:spacing w:val="-4"/>
          <w:rtl/>
        </w:rPr>
        <w:t>اند و ا</w:t>
      </w:r>
      <w:r w:rsidR="00BD623E" w:rsidRPr="00A4597A">
        <w:rPr>
          <w:spacing w:val="-4"/>
          <w:rtl/>
        </w:rPr>
        <w:t>ی</w:t>
      </w:r>
      <w:r w:rsidRPr="00A4597A">
        <w:rPr>
          <w:spacing w:val="-4"/>
          <w:rtl/>
        </w:rPr>
        <w:t>ن حد</w:t>
      </w:r>
      <w:r w:rsidR="00BD623E" w:rsidRPr="00A4597A">
        <w:rPr>
          <w:spacing w:val="-4"/>
          <w:rtl/>
        </w:rPr>
        <w:t>ی</w:t>
      </w:r>
      <w:r w:rsidRPr="00A4597A">
        <w:rPr>
          <w:spacing w:val="-4"/>
          <w:rtl/>
        </w:rPr>
        <w:t>ث طرق متعدد</w:t>
      </w:r>
      <w:r w:rsidR="00BD623E" w:rsidRPr="00A4597A">
        <w:rPr>
          <w:spacing w:val="-4"/>
          <w:rtl/>
        </w:rPr>
        <w:t>ی</w:t>
      </w:r>
      <w:r w:rsidRPr="00A4597A">
        <w:rPr>
          <w:spacing w:val="-4"/>
          <w:rtl/>
        </w:rPr>
        <w:t xml:space="preserve"> دارد و هر كدام از آنها اشكالات</w:t>
      </w:r>
      <w:r w:rsidR="00BD623E" w:rsidRPr="00A4597A">
        <w:rPr>
          <w:spacing w:val="-4"/>
          <w:rtl/>
        </w:rPr>
        <w:t>ی</w:t>
      </w:r>
      <w:r w:rsidRPr="00A4597A">
        <w:rPr>
          <w:spacing w:val="-4"/>
          <w:rtl/>
        </w:rPr>
        <w:t xml:space="preserve"> دارد سپس بعض</w:t>
      </w:r>
      <w:r w:rsidR="00BD623E" w:rsidRPr="00A4597A">
        <w:rPr>
          <w:spacing w:val="-4"/>
          <w:rtl/>
        </w:rPr>
        <w:t>ی</w:t>
      </w:r>
      <w:r w:rsidRPr="00A4597A">
        <w:rPr>
          <w:spacing w:val="-4"/>
          <w:rtl/>
        </w:rPr>
        <w:t xml:space="preserve"> از آن طرق را ذكر م</w:t>
      </w:r>
      <w:r w:rsidR="00BD623E" w:rsidRPr="00A4597A">
        <w:rPr>
          <w:spacing w:val="-4"/>
          <w:rtl/>
        </w:rPr>
        <w:t>ی</w:t>
      </w:r>
      <w:r w:rsidRPr="00A4597A">
        <w:rPr>
          <w:spacing w:val="-4"/>
          <w:rtl/>
        </w:rPr>
        <w:t>‌كند و م</w:t>
      </w:r>
      <w:r w:rsidR="00BD623E" w:rsidRPr="00A4597A">
        <w:rPr>
          <w:spacing w:val="-4"/>
          <w:rtl/>
        </w:rPr>
        <w:t>ی</w:t>
      </w:r>
      <w:r w:rsidRPr="00A4597A">
        <w:rPr>
          <w:spacing w:val="-4"/>
          <w:rtl/>
        </w:rPr>
        <w:t>‌گو</w:t>
      </w:r>
      <w:r w:rsidR="00BD623E" w:rsidRPr="00A4597A">
        <w:rPr>
          <w:spacing w:val="-4"/>
          <w:rtl/>
        </w:rPr>
        <w:t>ی</w:t>
      </w:r>
      <w:r w:rsidRPr="00A4597A">
        <w:rPr>
          <w:spacing w:val="-4"/>
          <w:rtl/>
        </w:rPr>
        <w:t>د: در كل هر چند كه طرق ا</w:t>
      </w:r>
      <w:r w:rsidR="00BD623E" w:rsidRPr="00A4597A">
        <w:rPr>
          <w:spacing w:val="-4"/>
          <w:rtl/>
        </w:rPr>
        <w:t>ی</w:t>
      </w:r>
      <w:r w:rsidRPr="00A4597A">
        <w:rPr>
          <w:spacing w:val="-4"/>
          <w:rtl/>
        </w:rPr>
        <w:t>ن حد</w:t>
      </w:r>
      <w:r w:rsidR="00BD623E" w:rsidRPr="00A4597A">
        <w:rPr>
          <w:spacing w:val="-4"/>
          <w:rtl/>
        </w:rPr>
        <w:t>ی</w:t>
      </w:r>
      <w:r w:rsidRPr="00A4597A">
        <w:rPr>
          <w:spacing w:val="-4"/>
          <w:rtl/>
        </w:rPr>
        <w:t>ث متعدد م</w:t>
      </w:r>
      <w:r w:rsidR="00BD623E" w:rsidRPr="00A4597A">
        <w:rPr>
          <w:spacing w:val="-4"/>
          <w:rtl/>
        </w:rPr>
        <w:t>ی</w:t>
      </w:r>
      <w:r w:rsidRPr="00A4597A">
        <w:rPr>
          <w:spacing w:val="-4"/>
          <w:rtl/>
        </w:rPr>
        <w:t>‌باشد اما ا</w:t>
      </w:r>
      <w:r w:rsidR="00BD623E" w:rsidRPr="00A4597A">
        <w:rPr>
          <w:spacing w:val="-4"/>
          <w:rtl/>
        </w:rPr>
        <w:t>ی</w:t>
      </w:r>
      <w:r w:rsidRPr="00A4597A">
        <w:rPr>
          <w:spacing w:val="-4"/>
          <w:rtl/>
        </w:rPr>
        <w:t>ن حد</w:t>
      </w:r>
      <w:r w:rsidR="00BD623E" w:rsidRPr="00A4597A">
        <w:rPr>
          <w:spacing w:val="-4"/>
          <w:rtl/>
        </w:rPr>
        <w:t>ی</w:t>
      </w:r>
      <w:r w:rsidRPr="00A4597A">
        <w:rPr>
          <w:spacing w:val="-4"/>
          <w:rtl/>
        </w:rPr>
        <w:t>ث از نظر صحت اشكلات</w:t>
      </w:r>
      <w:r w:rsidR="00BD623E" w:rsidRPr="00A4597A">
        <w:rPr>
          <w:spacing w:val="-4"/>
          <w:rtl/>
        </w:rPr>
        <w:t>ی</w:t>
      </w:r>
      <w:r w:rsidRPr="00A4597A">
        <w:rPr>
          <w:spacing w:val="-4"/>
          <w:rtl/>
        </w:rPr>
        <w:t xml:space="preserve"> دارد.</w:t>
      </w:r>
    </w:p>
    <w:p w:rsidR="00F00040" w:rsidRPr="00BD623E" w:rsidRDefault="00F00040" w:rsidP="00A4597A">
      <w:pPr>
        <w:pStyle w:val="ad"/>
        <w:ind w:firstLine="0"/>
        <w:rPr>
          <w:rtl/>
        </w:rPr>
      </w:pPr>
      <w:r w:rsidRPr="00BD623E">
        <w:rPr>
          <w:rtl/>
        </w:rPr>
        <w:t>و كمال الد</w:t>
      </w:r>
      <w:r w:rsidR="00BD623E">
        <w:rPr>
          <w:rtl/>
        </w:rPr>
        <w:t>ی</w:t>
      </w:r>
      <w:r w:rsidRPr="00BD623E">
        <w:rPr>
          <w:rtl/>
        </w:rPr>
        <w:t>ن دم</w:t>
      </w:r>
      <w:r w:rsidR="00BD623E">
        <w:rPr>
          <w:rtl/>
        </w:rPr>
        <w:t>ی</w:t>
      </w:r>
      <w:r w:rsidRPr="00BD623E">
        <w:rPr>
          <w:rtl/>
        </w:rPr>
        <w:t>ر</w:t>
      </w:r>
      <w:r w:rsidR="00BD623E">
        <w:rPr>
          <w:rtl/>
        </w:rPr>
        <w:t>ی</w:t>
      </w:r>
      <w:r w:rsidRPr="00BD623E">
        <w:rPr>
          <w:rtl/>
        </w:rPr>
        <w:t xml:space="preserve"> (ت808) در ح</w:t>
      </w:r>
      <w:r w:rsidR="00BD623E">
        <w:rPr>
          <w:rtl/>
        </w:rPr>
        <w:t>ی</w:t>
      </w:r>
      <w:r w:rsidRPr="00BD623E">
        <w:rPr>
          <w:rtl/>
        </w:rPr>
        <w:t>اة الح</w:t>
      </w:r>
      <w:r w:rsidR="00BD623E">
        <w:rPr>
          <w:rtl/>
        </w:rPr>
        <w:t>ی</w:t>
      </w:r>
      <w:r w:rsidRPr="00BD623E">
        <w:rPr>
          <w:rtl/>
        </w:rPr>
        <w:t>وان: 2: 240، م</w:t>
      </w:r>
      <w:r w:rsidR="00BD623E">
        <w:rPr>
          <w:rtl/>
        </w:rPr>
        <w:t>ی</w:t>
      </w:r>
      <w:r w:rsidRPr="00BD623E">
        <w:rPr>
          <w:rtl/>
        </w:rPr>
        <w:t>‌گو</w:t>
      </w:r>
      <w:r w:rsidR="00BD623E">
        <w:rPr>
          <w:rtl/>
        </w:rPr>
        <w:t>ی</w:t>
      </w:r>
      <w:r w:rsidRPr="00BD623E">
        <w:rPr>
          <w:rtl/>
        </w:rPr>
        <w:t>د: طبران</w:t>
      </w:r>
      <w:r w:rsidR="00BD623E">
        <w:rPr>
          <w:rtl/>
        </w:rPr>
        <w:t>ی</w:t>
      </w:r>
      <w:r w:rsidRPr="00BD623E">
        <w:rPr>
          <w:rtl/>
        </w:rPr>
        <w:t xml:space="preserve">، أبو </w:t>
      </w:r>
      <w:r w:rsidR="00BD623E">
        <w:rPr>
          <w:rtl/>
        </w:rPr>
        <w:t>ی</w:t>
      </w:r>
      <w:r w:rsidRPr="00BD623E">
        <w:rPr>
          <w:rtl/>
        </w:rPr>
        <w:t>على و بزار حد</w:t>
      </w:r>
      <w:r w:rsidR="00BD623E">
        <w:rPr>
          <w:rtl/>
        </w:rPr>
        <w:t>ی</w:t>
      </w:r>
      <w:r w:rsidRPr="00BD623E">
        <w:rPr>
          <w:rtl/>
        </w:rPr>
        <w:t>ث ط</w:t>
      </w:r>
      <w:r w:rsidR="00BD623E">
        <w:rPr>
          <w:rtl/>
        </w:rPr>
        <w:t>ی</w:t>
      </w:r>
      <w:r w:rsidRPr="00BD623E">
        <w:rPr>
          <w:rtl/>
        </w:rPr>
        <w:t>ر را از طر</w:t>
      </w:r>
      <w:r w:rsidR="00BD623E">
        <w:rPr>
          <w:rtl/>
        </w:rPr>
        <w:t>ی</w:t>
      </w:r>
      <w:r w:rsidRPr="00BD623E">
        <w:rPr>
          <w:rtl/>
        </w:rPr>
        <w:t>ق‌ها</w:t>
      </w:r>
      <w:r w:rsidR="00BD623E">
        <w:rPr>
          <w:rtl/>
        </w:rPr>
        <w:t>ی</w:t>
      </w:r>
      <w:r w:rsidRPr="00BD623E">
        <w:rPr>
          <w:rtl/>
        </w:rPr>
        <w:t xml:space="preserve"> متعدد</w:t>
      </w:r>
      <w:r w:rsidR="00BD623E">
        <w:rPr>
          <w:rtl/>
        </w:rPr>
        <w:t>ی</w:t>
      </w:r>
      <w:r w:rsidRPr="00BD623E">
        <w:rPr>
          <w:rtl/>
        </w:rPr>
        <w:t xml:space="preserve"> روا</w:t>
      </w:r>
      <w:r w:rsidR="00BD623E">
        <w:rPr>
          <w:rtl/>
        </w:rPr>
        <w:t>ی</w:t>
      </w:r>
      <w:r w:rsidRPr="00BD623E">
        <w:rPr>
          <w:rtl/>
        </w:rPr>
        <w:t>ت كرده اند كه تمام آنها ضع</w:t>
      </w:r>
      <w:r w:rsidR="00BD623E">
        <w:rPr>
          <w:rtl/>
        </w:rPr>
        <w:t>ی</w:t>
      </w:r>
      <w:r w:rsidRPr="00BD623E">
        <w:rPr>
          <w:rtl/>
        </w:rPr>
        <w:t>ف م</w:t>
      </w:r>
      <w:r w:rsidR="00BD623E">
        <w:rPr>
          <w:rtl/>
        </w:rPr>
        <w:t>ی</w:t>
      </w:r>
      <w:r w:rsidRPr="00BD623E">
        <w:rPr>
          <w:rtl/>
        </w:rPr>
        <w:t>‌باشند و حاكم آن را صح</w:t>
      </w:r>
      <w:r w:rsidR="00BD623E">
        <w:rPr>
          <w:rtl/>
        </w:rPr>
        <w:t>ی</w:t>
      </w:r>
      <w:r w:rsidRPr="00BD623E">
        <w:rPr>
          <w:rtl/>
        </w:rPr>
        <w:t>ح دانسته، و ا</w:t>
      </w:r>
      <w:r w:rsidR="00BD623E">
        <w:rPr>
          <w:rtl/>
        </w:rPr>
        <w:t>ی</w:t>
      </w:r>
      <w:r w:rsidRPr="00BD623E">
        <w:rPr>
          <w:rtl/>
        </w:rPr>
        <w:t>ن حد</w:t>
      </w:r>
      <w:r w:rsidR="00BD623E">
        <w:rPr>
          <w:rtl/>
        </w:rPr>
        <w:t>ی</w:t>
      </w:r>
      <w:r w:rsidRPr="00BD623E">
        <w:rPr>
          <w:rtl/>
        </w:rPr>
        <w:t>ث از  أحاد</w:t>
      </w:r>
      <w:r w:rsidR="00BD623E">
        <w:rPr>
          <w:rtl/>
        </w:rPr>
        <w:t>ی</w:t>
      </w:r>
      <w:r w:rsidRPr="00BD623E">
        <w:rPr>
          <w:rtl/>
        </w:rPr>
        <w:t>ث «الـمستدركة على الـمستدرك» م</w:t>
      </w:r>
      <w:r w:rsidR="00BD623E">
        <w:rPr>
          <w:rtl/>
        </w:rPr>
        <w:t>ی</w:t>
      </w:r>
      <w:r w:rsidRPr="00BD623E">
        <w:rPr>
          <w:rtl/>
        </w:rPr>
        <w:t>‌باشد.</w:t>
      </w:r>
    </w:p>
    <w:p w:rsidR="00F00040" w:rsidRPr="00A4597A" w:rsidRDefault="00F00040" w:rsidP="00A4597A">
      <w:pPr>
        <w:pStyle w:val="ad"/>
        <w:ind w:firstLine="0"/>
        <w:rPr>
          <w:spacing w:val="-4"/>
          <w:rtl/>
        </w:rPr>
      </w:pPr>
      <w:r w:rsidRPr="00A4597A">
        <w:rPr>
          <w:spacing w:val="-4"/>
          <w:rtl/>
        </w:rPr>
        <w:t>و شوكان</w:t>
      </w:r>
      <w:r w:rsidR="00BD623E" w:rsidRPr="00A4597A">
        <w:rPr>
          <w:spacing w:val="-4"/>
          <w:rtl/>
        </w:rPr>
        <w:t>ی</w:t>
      </w:r>
      <w:r w:rsidRPr="00A4597A">
        <w:rPr>
          <w:spacing w:val="-4"/>
          <w:rtl/>
        </w:rPr>
        <w:t xml:space="preserve"> در الفوائد الـمجموعة: ص382، از مجد محمد بن </w:t>
      </w:r>
      <w:r w:rsidR="00BD623E" w:rsidRPr="00A4597A">
        <w:rPr>
          <w:spacing w:val="-4"/>
          <w:rtl/>
        </w:rPr>
        <w:t>ی</w:t>
      </w:r>
      <w:r w:rsidRPr="00A4597A">
        <w:rPr>
          <w:spacing w:val="-4"/>
          <w:rtl/>
        </w:rPr>
        <w:t>عقوب ف</w:t>
      </w:r>
      <w:r w:rsidR="00BD623E" w:rsidRPr="00A4597A">
        <w:rPr>
          <w:spacing w:val="-4"/>
          <w:rtl/>
        </w:rPr>
        <w:t>ی</w:t>
      </w:r>
      <w:r w:rsidRPr="00A4597A">
        <w:rPr>
          <w:spacing w:val="-4"/>
          <w:rtl/>
        </w:rPr>
        <w:t>روزآباد</w:t>
      </w:r>
      <w:r w:rsidR="00BD623E" w:rsidRPr="00A4597A">
        <w:rPr>
          <w:spacing w:val="-4"/>
          <w:rtl/>
        </w:rPr>
        <w:t>ی</w:t>
      </w:r>
      <w:r w:rsidRPr="00A4597A">
        <w:rPr>
          <w:spacing w:val="-4"/>
          <w:rtl/>
        </w:rPr>
        <w:t xml:space="preserve"> (ت817) در «الـمختصر» در مورد ا</w:t>
      </w:r>
      <w:r w:rsidR="00BD623E" w:rsidRPr="00A4597A">
        <w:rPr>
          <w:spacing w:val="-4"/>
          <w:rtl/>
        </w:rPr>
        <w:t>ی</w:t>
      </w:r>
      <w:r w:rsidRPr="00A4597A">
        <w:rPr>
          <w:spacing w:val="-4"/>
          <w:rtl/>
        </w:rPr>
        <w:t>ن حد</w:t>
      </w:r>
      <w:r w:rsidR="00BD623E" w:rsidRPr="00A4597A">
        <w:rPr>
          <w:spacing w:val="-4"/>
          <w:rtl/>
        </w:rPr>
        <w:t>ی</w:t>
      </w:r>
      <w:r w:rsidRPr="00A4597A">
        <w:rPr>
          <w:spacing w:val="-4"/>
          <w:rtl/>
        </w:rPr>
        <w:t>ث چن</w:t>
      </w:r>
      <w:r w:rsidR="00BD623E" w:rsidRPr="00A4597A">
        <w:rPr>
          <w:spacing w:val="-4"/>
          <w:rtl/>
        </w:rPr>
        <w:t>ی</w:t>
      </w:r>
      <w:r w:rsidRPr="00A4597A">
        <w:rPr>
          <w:spacing w:val="-4"/>
          <w:rtl/>
        </w:rPr>
        <w:t>ن ب</w:t>
      </w:r>
      <w:r w:rsidR="00BD623E" w:rsidRPr="00A4597A">
        <w:rPr>
          <w:spacing w:val="-4"/>
          <w:rtl/>
        </w:rPr>
        <w:t>ی</w:t>
      </w:r>
      <w:r w:rsidRPr="00A4597A">
        <w:rPr>
          <w:spacing w:val="-4"/>
          <w:rtl/>
        </w:rPr>
        <w:t>ان داشته: «ا</w:t>
      </w:r>
      <w:r w:rsidR="00BD623E" w:rsidRPr="00A4597A">
        <w:rPr>
          <w:spacing w:val="-4"/>
          <w:rtl/>
        </w:rPr>
        <w:t>ی</w:t>
      </w:r>
      <w:r w:rsidRPr="00A4597A">
        <w:rPr>
          <w:spacing w:val="-4"/>
          <w:rtl/>
        </w:rPr>
        <w:t>ن حد</w:t>
      </w:r>
      <w:r w:rsidR="00BD623E" w:rsidRPr="00A4597A">
        <w:rPr>
          <w:spacing w:val="-4"/>
          <w:rtl/>
        </w:rPr>
        <w:t>ی</w:t>
      </w:r>
      <w:r w:rsidRPr="00A4597A">
        <w:rPr>
          <w:spacing w:val="-4"/>
          <w:rtl/>
        </w:rPr>
        <w:t>ث از طر</w:t>
      </w:r>
      <w:r w:rsidR="00BD623E" w:rsidRPr="00A4597A">
        <w:rPr>
          <w:spacing w:val="-4"/>
          <w:rtl/>
        </w:rPr>
        <w:t>ی</w:t>
      </w:r>
      <w:r w:rsidRPr="00A4597A">
        <w:rPr>
          <w:spacing w:val="-4"/>
          <w:rtl/>
        </w:rPr>
        <w:t>ق‌ها</w:t>
      </w:r>
      <w:r w:rsidR="00BD623E" w:rsidRPr="00A4597A">
        <w:rPr>
          <w:spacing w:val="-4"/>
          <w:rtl/>
        </w:rPr>
        <w:t>ی</w:t>
      </w:r>
      <w:r w:rsidRPr="00A4597A">
        <w:rPr>
          <w:spacing w:val="-4"/>
          <w:rtl/>
        </w:rPr>
        <w:t xml:space="preserve"> بس</w:t>
      </w:r>
      <w:r w:rsidR="00BD623E" w:rsidRPr="00A4597A">
        <w:rPr>
          <w:spacing w:val="-4"/>
          <w:rtl/>
        </w:rPr>
        <w:t>ی</w:t>
      </w:r>
      <w:r w:rsidRPr="00A4597A">
        <w:rPr>
          <w:spacing w:val="-4"/>
          <w:rtl/>
        </w:rPr>
        <w:t>ار</w:t>
      </w:r>
      <w:r w:rsidR="00BD623E" w:rsidRPr="00A4597A">
        <w:rPr>
          <w:spacing w:val="-4"/>
          <w:rtl/>
        </w:rPr>
        <w:t>ی</w:t>
      </w:r>
      <w:r w:rsidRPr="00A4597A">
        <w:rPr>
          <w:spacing w:val="-4"/>
          <w:rtl/>
        </w:rPr>
        <w:t xml:space="preserve"> روا</w:t>
      </w:r>
      <w:r w:rsidR="00BD623E" w:rsidRPr="00A4597A">
        <w:rPr>
          <w:spacing w:val="-4"/>
          <w:rtl/>
        </w:rPr>
        <w:t>ی</w:t>
      </w:r>
      <w:r w:rsidRPr="00A4597A">
        <w:rPr>
          <w:spacing w:val="-4"/>
          <w:rtl/>
        </w:rPr>
        <w:t>ت شده كه تمام آنها ضع</w:t>
      </w:r>
      <w:r w:rsidR="00BD623E" w:rsidRPr="00A4597A">
        <w:rPr>
          <w:spacing w:val="-4"/>
          <w:rtl/>
        </w:rPr>
        <w:t>ی</w:t>
      </w:r>
      <w:r w:rsidRPr="00A4597A">
        <w:rPr>
          <w:spacing w:val="-4"/>
          <w:rtl/>
        </w:rPr>
        <w:t>ف هستند».</w:t>
      </w:r>
    </w:p>
    <w:p w:rsidR="00F00040" w:rsidRPr="00BD623E" w:rsidRDefault="00F00040" w:rsidP="00A4597A">
      <w:pPr>
        <w:pStyle w:val="ad"/>
        <w:ind w:firstLine="0"/>
        <w:rPr>
          <w:rtl/>
        </w:rPr>
      </w:pPr>
      <w:r w:rsidRPr="00BD623E">
        <w:rPr>
          <w:rtl/>
        </w:rPr>
        <w:t>و ش</w:t>
      </w:r>
      <w:r w:rsidR="00BD623E">
        <w:rPr>
          <w:rtl/>
        </w:rPr>
        <w:t>ی</w:t>
      </w:r>
      <w:r w:rsidRPr="00BD623E">
        <w:rPr>
          <w:rtl/>
        </w:rPr>
        <w:t>خ محمد ناصرالدین ألبان</w:t>
      </w:r>
      <w:r w:rsidR="00BD623E">
        <w:rPr>
          <w:rtl/>
        </w:rPr>
        <w:t>ی</w:t>
      </w:r>
      <w:r w:rsidRPr="00BD623E">
        <w:rPr>
          <w:rtl/>
        </w:rPr>
        <w:t xml:space="preserve"> ن</w:t>
      </w:r>
      <w:r w:rsidR="00BD623E">
        <w:rPr>
          <w:rtl/>
        </w:rPr>
        <w:t>ی</w:t>
      </w:r>
      <w:r w:rsidRPr="00BD623E">
        <w:rPr>
          <w:rtl/>
        </w:rPr>
        <w:t>ز در كتاب مشكاة الـمصاب</w:t>
      </w:r>
      <w:r w:rsidR="00BD623E">
        <w:rPr>
          <w:rtl/>
        </w:rPr>
        <w:t>ی</w:t>
      </w:r>
      <w:r w:rsidRPr="00BD623E">
        <w:rPr>
          <w:rtl/>
        </w:rPr>
        <w:t>ح: 3: 245،  در تعل</w:t>
      </w:r>
      <w:r w:rsidR="00BD623E">
        <w:rPr>
          <w:rtl/>
        </w:rPr>
        <w:t>ی</w:t>
      </w:r>
      <w:r w:rsidRPr="00BD623E">
        <w:rPr>
          <w:rtl/>
        </w:rPr>
        <w:t>قات</w:t>
      </w:r>
      <w:r w:rsidR="00BD623E">
        <w:rPr>
          <w:rtl/>
        </w:rPr>
        <w:t>ی</w:t>
      </w:r>
      <w:r w:rsidRPr="00BD623E">
        <w:rPr>
          <w:rtl/>
        </w:rPr>
        <w:t xml:space="preserve"> بر قول ترمذ</w:t>
      </w:r>
      <w:r w:rsidR="00BD623E">
        <w:rPr>
          <w:rtl/>
        </w:rPr>
        <w:t>ی</w:t>
      </w:r>
      <w:r w:rsidRPr="00BD623E">
        <w:rPr>
          <w:rtl/>
        </w:rPr>
        <w:t>: كه در مورد آن گفته: «ا</w:t>
      </w:r>
      <w:r w:rsidR="00BD623E">
        <w:rPr>
          <w:rtl/>
        </w:rPr>
        <w:t>ی</w:t>
      </w:r>
      <w:r w:rsidRPr="00BD623E">
        <w:rPr>
          <w:rtl/>
        </w:rPr>
        <w:t>ن حد</w:t>
      </w:r>
      <w:r w:rsidR="00BD623E">
        <w:rPr>
          <w:rtl/>
        </w:rPr>
        <w:t>ی</w:t>
      </w:r>
      <w:r w:rsidRPr="00BD623E">
        <w:rPr>
          <w:rtl/>
        </w:rPr>
        <w:t>ث غر</w:t>
      </w:r>
      <w:r w:rsidR="00BD623E">
        <w:rPr>
          <w:rtl/>
        </w:rPr>
        <w:t>ی</w:t>
      </w:r>
      <w:r w:rsidRPr="00BD623E">
        <w:rPr>
          <w:rtl/>
        </w:rPr>
        <w:t>ب است» چن</w:t>
      </w:r>
      <w:r w:rsidR="00BD623E">
        <w:rPr>
          <w:rtl/>
        </w:rPr>
        <w:t>ی</w:t>
      </w:r>
      <w:r w:rsidRPr="00BD623E">
        <w:rPr>
          <w:rtl/>
        </w:rPr>
        <w:t>ن ب</w:t>
      </w:r>
      <w:r w:rsidR="00BD623E">
        <w:rPr>
          <w:rtl/>
        </w:rPr>
        <w:t>ی</w:t>
      </w:r>
      <w:r w:rsidRPr="00BD623E">
        <w:rPr>
          <w:rtl/>
        </w:rPr>
        <w:t>ان داشته:  «</w:t>
      </w:r>
      <w:r w:rsidR="00BD623E">
        <w:rPr>
          <w:rtl/>
        </w:rPr>
        <w:t>ی</w:t>
      </w:r>
      <w:r w:rsidRPr="00BD623E">
        <w:rPr>
          <w:rtl/>
        </w:rPr>
        <w:t>عن</w:t>
      </w:r>
      <w:r w:rsidR="00BD623E">
        <w:rPr>
          <w:rtl/>
        </w:rPr>
        <w:t>ی</w:t>
      </w:r>
      <w:r w:rsidRPr="00BD623E">
        <w:rPr>
          <w:rtl/>
        </w:rPr>
        <w:t xml:space="preserve"> ا</w:t>
      </w:r>
      <w:r w:rsidR="00BD623E">
        <w:rPr>
          <w:rtl/>
        </w:rPr>
        <w:t>ی</w:t>
      </w:r>
      <w:r w:rsidRPr="00BD623E">
        <w:rPr>
          <w:rtl/>
        </w:rPr>
        <w:t>ن حد</w:t>
      </w:r>
      <w:r w:rsidR="00BD623E">
        <w:rPr>
          <w:rtl/>
        </w:rPr>
        <w:t>ی</w:t>
      </w:r>
      <w:r w:rsidRPr="00BD623E">
        <w:rPr>
          <w:rtl/>
        </w:rPr>
        <w:t>ث ضع</w:t>
      </w:r>
      <w:r w:rsidR="00BD623E">
        <w:rPr>
          <w:rtl/>
        </w:rPr>
        <w:t>ی</w:t>
      </w:r>
      <w:r w:rsidRPr="00BD623E">
        <w:rPr>
          <w:rtl/>
        </w:rPr>
        <w:t>ف است».</w:t>
      </w:r>
    </w:p>
    <w:p w:rsidR="00F00040" w:rsidRPr="00BD623E" w:rsidRDefault="00F00040" w:rsidP="00A4597A">
      <w:pPr>
        <w:pStyle w:val="ad"/>
        <w:ind w:firstLine="0"/>
        <w:rPr>
          <w:rtl/>
        </w:rPr>
      </w:pPr>
      <w:r w:rsidRPr="00BD623E">
        <w:rPr>
          <w:rtl/>
        </w:rPr>
        <w:t>و از جمله كسان</w:t>
      </w:r>
      <w:r w:rsidR="00BD623E">
        <w:rPr>
          <w:rtl/>
        </w:rPr>
        <w:t>ی</w:t>
      </w:r>
      <w:r w:rsidRPr="00BD623E">
        <w:rPr>
          <w:rtl/>
        </w:rPr>
        <w:t xml:space="preserve"> كه حد</w:t>
      </w:r>
      <w:r w:rsidR="00BD623E">
        <w:rPr>
          <w:rtl/>
        </w:rPr>
        <w:t>ی</w:t>
      </w:r>
      <w:r w:rsidRPr="00BD623E">
        <w:rPr>
          <w:rtl/>
        </w:rPr>
        <w:t>ث پرنده را قو</w:t>
      </w:r>
      <w:r w:rsidR="00BD623E">
        <w:rPr>
          <w:rtl/>
        </w:rPr>
        <w:t>ی</w:t>
      </w:r>
      <w:r w:rsidRPr="00BD623E">
        <w:rPr>
          <w:rtl/>
        </w:rPr>
        <w:t xml:space="preserve"> دانسته‌اند:</w:t>
      </w:r>
    </w:p>
    <w:p w:rsidR="00F00040" w:rsidRPr="00BD623E" w:rsidRDefault="00F00040" w:rsidP="00A4597A">
      <w:pPr>
        <w:pStyle w:val="ad"/>
        <w:ind w:firstLine="0"/>
        <w:rPr>
          <w:rtl/>
        </w:rPr>
      </w:pPr>
      <w:r w:rsidRPr="00BD623E">
        <w:rPr>
          <w:rtl/>
        </w:rPr>
        <w:t>ابن شاه</w:t>
      </w:r>
      <w:r w:rsidR="00BD623E">
        <w:rPr>
          <w:rtl/>
        </w:rPr>
        <w:t>ی</w:t>
      </w:r>
      <w:r w:rsidRPr="00BD623E">
        <w:rPr>
          <w:rtl/>
        </w:rPr>
        <w:t>ن (ت385) در آنچه ابن عساكر در تار</w:t>
      </w:r>
      <w:r w:rsidR="00BD623E">
        <w:rPr>
          <w:rtl/>
        </w:rPr>
        <w:t>ی</w:t>
      </w:r>
      <w:r w:rsidRPr="00BD623E">
        <w:rPr>
          <w:rtl/>
        </w:rPr>
        <w:t>خ دمشق: 12: 123، از او نقل م</w:t>
      </w:r>
      <w:r w:rsidR="00BD623E">
        <w:rPr>
          <w:rtl/>
        </w:rPr>
        <w:t>ی</w:t>
      </w:r>
      <w:r w:rsidRPr="00BD623E">
        <w:rPr>
          <w:rtl/>
        </w:rPr>
        <w:t>‌كند  كه او از طر</w:t>
      </w:r>
      <w:r w:rsidR="00BD623E">
        <w:rPr>
          <w:rtl/>
        </w:rPr>
        <w:t>ی</w:t>
      </w:r>
      <w:r w:rsidRPr="00BD623E">
        <w:rPr>
          <w:rtl/>
        </w:rPr>
        <w:t>ق صالح بن عبد الكب</w:t>
      </w:r>
      <w:r w:rsidR="00BD623E">
        <w:rPr>
          <w:rtl/>
        </w:rPr>
        <w:t>ی</w:t>
      </w:r>
      <w:r w:rsidRPr="00BD623E">
        <w:rPr>
          <w:rtl/>
        </w:rPr>
        <w:t>ر، از عبد الله بن ز</w:t>
      </w:r>
      <w:r w:rsidR="00BD623E">
        <w:rPr>
          <w:rtl/>
        </w:rPr>
        <w:t>ی</w:t>
      </w:r>
      <w:r w:rsidRPr="00BD623E">
        <w:rPr>
          <w:rtl/>
        </w:rPr>
        <w:t>اد أب</w:t>
      </w:r>
      <w:r w:rsidR="00BD623E">
        <w:rPr>
          <w:rtl/>
        </w:rPr>
        <w:t>ی</w:t>
      </w:r>
      <w:r w:rsidRPr="00BD623E">
        <w:rPr>
          <w:rtl/>
        </w:rPr>
        <w:t xml:space="preserve"> علاء، از عل</w:t>
      </w:r>
      <w:r w:rsidR="00BD623E">
        <w:rPr>
          <w:rtl/>
        </w:rPr>
        <w:t>ی</w:t>
      </w:r>
      <w:r w:rsidRPr="00BD623E">
        <w:rPr>
          <w:rtl/>
        </w:rPr>
        <w:t xml:space="preserve"> بن ز</w:t>
      </w:r>
      <w:r w:rsidR="00BD623E">
        <w:rPr>
          <w:rtl/>
        </w:rPr>
        <w:t>ی</w:t>
      </w:r>
      <w:r w:rsidRPr="00BD623E">
        <w:rPr>
          <w:rtl/>
        </w:rPr>
        <w:t>د، از سع</w:t>
      </w:r>
      <w:r w:rsidR="00BD623E">
        <w:rPr>
          <w:rtl/>
        </w:rPr>
        <w:t>ی</w:t>
      </w:r>
      <w:r w:rsidRPr="00BD623E">
        <w:rPr>
          <w:rtl/>
        </w:rPr>
        <w:t>د بن المس</w:t>
      </w:r>
      <w:r w:rsidR="00BD623E">
        <w:rPr>
          <w:rtl/>
        </w:rPr>
        <w:t>ی</w:t>
      </w:r>
      <w:r w:rsidRPr="00BD623E">
        <w:rPr>
          <w:rtl/>
        </w:rPr>
        <w:t>ب، از أنس، حد</w:t>
      </w:r>
      <w:r w:rsidR="00BD623E">
        <w:rPr>
          <w:rtl/>
        </w:rPr>
        <w:t>ی</w:t>
      </w:r>
      <w:r w:rsidRPr="00BD623E">
        <w:rPr>
          <w:rtl/>
        </w:rPr>
        <w:t>ث را تخر</w:t>
      </w:r>
      <w:r w:rsidR="00BD623E">
        <w:rPr>
          <w:rtl/>
        </w:rPr>
        <w:t>ی</w:t>
      </w:r>
      <w:r w:rsidRPr="00BD623E">
        <w:rPr>
          <w:rtl/>
        </w:rPr>
        <w:t>ج نموده و گفته: و عبد القدوس بن محمد از عمو</w:t>
      </w:r>
      <w:r w:rsidR="00BD623E">
        <w:rPr>
          <w:rtl/>
        </w:rPr>
        <w:t>ی</w:t>
      </w:r>
      <w:r w:rsidRPr="00BD623E">
        <w:rPr>
          <w:rtl/>
        </w:rPr>
        <w:t>ش صالح بن عبد الكب</w:t>
      </w:r>
      <w:r w:rsidR="00BD623E">
        <w:rPr>
          <w:rtl/>
        </w:rPr>
        <w:t>ی</w:t>
      </w:r>
      <w:r w:rsidRPr="00BD623E">
        <w:rPr>
          <w:rtl/>
        </w:rPr>
        <w:t>ر به تنها</w:t>
      </w:r>
      <w:r w:rsidR="00BD623E">
        <w:rPr>
          <w:rtl/>
        </w:rPr>
        <w:t>یی</w:t>
      </w:r>
      <w:r w:rsidRPr="00BD623E">
        <w:rPr>
          <w:rtl/>
        </w:rPr>
        <w:t xml:space="preserve"> ا</w:t>
      </w:r>
      <w:r w:rsidR="00BD623E">
        <w:rPr>
          <w:rtl/>
        </w:rPr>
        <w:t>ی</w:t>
      </w:r>
      <w:r w:rsidRPr="00BD623E">
        <w:rPr>
          <w:rtl/>
        </w:rPr>
        <w:t>ن حد</w:t>
      </w:r>
      <w:r w:rsidR="00BD623E">
        <w:rPr>
          <w:rtl/>
        </w:rPr>
        <w:t>ی</w:t>
      </w:r>
      <w:r w:rsidRPr="00BD623E">
        <w:rPr>
          <w:rtl/>
        </w:rPr>
        <w:t>ث را روا</w:t>
      </w:r>
      <w:r w:rsidR="00BD623E">
        <w:rPr>
          <w:rtl/>
        </w:rPr>
        <w:t>ی</w:t>
      </w:r>
      <w:r w:rsidRPr="00BD623E">
        <w:rPr>
          <w:rtl/>
        </w:rPr>
        <w:t>ت كرده، فكر نم</w:t>
      </w:r>
      <w:r w:rsidR="00BD623E">
        <w:rPr>
          <w:rtl/>
        </w:rPr>
        <w:t>ی</w:t>
      </w:r>
      <w:r w:rsidRPr="00BD623E">
        <w:rPr>
          <w:rtl/>
        </w:rPr>
        <w:t>‌كنم كس</w:t>
      </w:r>
      <w:r w:rsidR="00BD623E">
        <w:rPr>
          <w:rtl/>
        </w:rPr>
        <w:t>ی</w:t>
      </w:r>
      <w:r w:rsidRPr="00BD623E">
        <w:rPr>
          <w:rtl/>
        </w:rPr>
        <w:t xml:space="preserve"> د</w:t>
      </w:r>
      <w:r w:rsidR="00BD623E">
        <w:rPr>
          <w:rtl/>
        </w:rPr>
        <w:t>ی</w:t>
      </w:r>
      <w:r w:rsidRPr="00BD623E">
        <w:rPr>
          <w:rtl/>
        </w:rPr>
        <w:t>گر ا</w:t>
      </w:r>
      <w:r w:rsidR="00BD623E">
        <w:rPr>
          <w:rtl/>
        </w:rPr>
        <w:t>ی</w:t>
      </w:r>
      <w:r w:rsidRPr="00BD623E">
        <w:rPr>
          <w:rtl/>
        </w:rPr>
        <w:t>ن حد</w:t>
      </w:r>
      <w:r w:rsidR="00BD623E">
        <w:rPr>
          <w:rtl/>
        </w:rPr>
        <w:t>ی</w:t>
      </w:r>
      <w:r w:rsidRPr="00BD623E">
        <w:rPr>
          <w:rtl/>
        </w:rPr>
        <w:t>ث را روا</w:t>
      </w:r>
      <w:r w:rsidR="00BD623E">
        <w:rPr>
          <w:rtl/>
        </w:rPr>
        <w:t>ی</w:t>
      </w:r>
      <w:r w:rsidRPr="00BD623E">
        <w:rPr>
          <w:rtl/>
        </w:rPr>
        <w:t>ت كرده باشد، و ا</w:t>
      </w:r>
      <w:r w:rsidR="00BD623E">
        <w:rPr>
          <w:rtl/>
        </w:rPr>
        <w:t>ی</w:t>
      </w:r>
      <w:r w:rsidRPr="00BD623E">
        <w:rPr>
          <w:rtl/>
        </w:rPr>
        <w:t>ن حد</w:t>
      </w:r>
      <w:r w:rsidR="00BD623E">
        <w:rPr>
          <w:rtl/>
        </w:rPr>
        <w:t>ی</w:t>
      </w:r>
      <w:r w:rsidRPr="00BD623E">
        <w:rPr>
          <w:rtl/>
        </w:rPr>
        <w:t>ث حسن است.</w:t>
      </w:r>
    </w:p>
    <w:p w:rsidR="00F00040" w:rsidRPr="00BD623E" w:rsidRDefault="00F00040" w:rsidP="00A4597A">
      <w:pPr>
        <w:pStyle w:val="ad"/>
        <w:ind w:firstLine="0"/>
        <w:rPr>
          <w:rtl/>
        </w:rPr>
      </w:pPr>
      <w:r w:rsidRPr="00BD623E">
        <w:rPr>
          <w:rtl/>
        </w:rPr>
        <w:t>م</w:t>
      </w:r>
      <w:r w:rsidR="00BD623E">
        <w:rPr>
          <w:rtl/>
        </w:rPr>
        <w:t>ی</w:t>
      </w:r>
      <w:r w:rsidRPr="00BD623E">
        <w:rPr>
          <w:rtl/>
        </w:rPr>
        <w:t>‌گو</w:t>
      </w:r>
      <w:r w:rsidR="00BD623E">
        <w:rPr>
          <w:rtl/>
        </w:rPr>
        <w:t>ی</w:t>
      </w:r>
      <w:r w:rsidRPr="00BD623E">
        <w:rPr>
          <w:rtl/>
        </w:rPr>
        <w:t>م: ا</w:t>
      </w:r>
      <w:r w:rsidR="00BD623E">
        <w:rPr>
          <w:rtl/>
        </w:rPr>
        <w:t>ی</w:t>
      </w:r>
      <w:r w:rsidRPr="00BD623E">
        <w:rPr>
          <w:rtl/>
        </w:rPr>
        <w:t>ن تحس</w:t>
      </w:r>
      <w:r w:rsidR="00BD623E">
        <w:rPr>
          <w:rtl/>
        </w:rPr>
        <w:t>ی</w:t>
      </w:r>
      <w:r w:rsidRPr="00BD623E">
        <w:rPr>
          <w:rtl/>
        </w:rPr>
        <w:t>ن جا</w:t>
      </w:r>
      <w:r w:rsidR="00BD623E">
        <w:rPr>
          <w:rtl/>
        </w:rPr>
        <w:t>ی</w:t>
      </w:r>
      <w:r w:rsidRPr="00BD623E">
        <w:rPr>
          <w:rtl/>
        </w:rPr>
        <w:t xml:space="preserve"> اشكال است، ز</w:t>
      </w:r>
      <w:r w:rsidR="00BD623E">
        <w:rPr>
          <w:rtl/>
        </w:rPr>
        <w:t>ی</w:t>
      </w:r>
      <w:r w:rsidRPr="00BD623E">
        <w:rPr>
          <w:rtl/>
        </w:rPr>
        <w:t>را صالح بن عبد الكب</w:t>
      </w:r>
      <w:r w:rsidR="00BD623E">
        <w:rPr>
          <w:rtl/>
        </w:rPr>
        <w:t>ی</w:t>
      </w:r>
      <w:r w:rsidRPr="00BD623E">
        <w:rPr>
          <w:rtl/>
        </w:rPr>
        <w:t>ر بن شع</w:t>
      </w:r>
      <w:r w:rsidR="00BD623E">
        <w:rPr>
          <w:rtl/>
        </w:rPr>
        <w:t>ی</w:t>
      </w:r>
      <w:r w:rsidRPr="00BD623E">
        <w:rPr>
          <w:rtl/>
        </w:rPr>
        <w:t>ب مجهول و گمنام است، و چنانكه در الـم</w:t>
      </w:r>
      <w:r w:rsidR="00BD623E">
        <w:rPr>
          <w:rtl/>
        </w:rPr>
        <w:t>ی</w:t>
      </w:r>
      <w:r w:rsidRPr="00BD623E">
        <w:rPr>
          <w:rtl/>
        </w:rPr>
        <w:t>زان: 2: 298، آمده غ</w:t>
      </w:r>
      <w:r w:rsidR="00BD623E">
        <w:rPr>
          <w:rtl/>
        </w:rPr>
        <w:t>ی</w:t>
      </w:r>
      <w:r w:rsidRPr="00BD623E">
        <w:rPr>
          <w:rtl/>
        </w:rPr>
        <w:t>ر از خواهر زاده اش عبد القدوس بن محمد ه</w:t>
      </w:r>
      <w:r w:rsidR="00BD623E">
        <w:rPr>
          <w:rtl/>
        </w:rPr>
        <w:t>ی</w:t>
      </w:r>
      <w:r w:rsidRPr="00BD623E">
        <w:rPr>
          <w:rtl/>
        </w:rPr>
        <w:t>چ كس د</w:t>
      </w:r>
      <w:r w:rsidR="00BD623E">
        <w:rPr>
          <w:rtl/>
        </w:rPr>
        <w:t>ی</w:t>
      </w:r>
      <w:r w:rsidRPr="00BD623E">
        <w:rPr>
          <w:rtl/>
        </w:rPr>
        <w:t>گر</w:t>
      </w:r>
      <w:r w:rsidR="00BD623E">
        <w:rPr>
          <w:rtl/>
        </w:rPr>
        <w:t>ی</w:t>
      </w:r>
      <w:r w:rsidRPr="00BD623E">
        <w:rPr>
          <w:rtl/>
        </w:rPr>
        <w:t xml:space="preserve"> از او روا</w:t>
      </w:r>
      <w:r w:rsidR="00BD623E">
        <w:rPr>
          <w:rtl/>
        </w:rPr>
        <w:t>ی</w:t>
      </w:r>
      <w:r w:rsidRPr="00BD623E">
        <w:rPr>
          <w:rtl/>
        </w:rPr>
        <w:t>ت نكرده است. و بخار</w:t>
      </w:r>
      <w:r w:rsidR="00BD623E">
        <w:rPr>
          <w:rtl/>
        </w:rPr>
        <w:t>ی</w:t>
      </w:r>
      <w:r w:rsidRPr="00BD623E">
        <w:rPr>
          <w:rtl/>
        </w:rPr>
        <w:t xml:space="preserve"> در التار</w:t>
      </w:r>
      <w:r w:rsidR="00BD623E">
        <w:rPr>
          <w:rtl/>
        </w:rPr>
        <w:t>ی</w:t>
      </w:r>
      <w:r w:rsidRPr="00BD623E">
        <w:rPr>
          <w:rtl/>
        </w:rPr>
        <w:t>خ الكب</w:t>
      </w:r>
      <w:r w:rsidR="00BD623E">
        <w:rPr>
          <w:rtl/>
        </w:rPr>
        <w:t>ی</w:t>
      </w:r>
      <w:r w:rsidRPr="00BD623E">
        <w:rPr>
          <w:rtl/>
        </w:rPr>
        <w:t>ر: 5: 95، در مورد عبد الله بن ز</w:t>
      </w:r>
      <w:r w:rsidR="00BD623E">
        <w:rPr>
          <w:rtl/>
        </w:rPr>
        <w:t>ی</w:t>
      </w:r>
      <w:r w:rsidRPr="00BD623E">
        <w:rPr>
          <w:rtl/>
        </w:rPr>
        <w:t>اد أبو علاء گفته: «احاد</w:t>
      </w:r>
      <w:r w:rsidR="00BD623E">
        <w:rPr>
          <w:rtl/>
        </w:rPr>
        <w:t>ی</w:t>
      </w:r>
      <w:r w:rsidRPr="00BD623E">
        <w:rPr>
          <w:rtl/>
        </w:rPr>
        <w:t>ث او منكر است». و عل</w:t>
      </w:r>
      <w:r w:rsidR="00BD623E">
        <w:rPr>
          <w:rtl/>
        </w:rPr>
        <w:t>ی</w:t>
      </w:r>
      <w:r w:rsidRPr="00BD623E">
        <w:rPr>
          <w:rtl/>
        </w:rPr>
        <w:t xml:space="preserve"> بن ز</w:t>
      </w:r>
      <w:r w:rsidR="00BD623E">
        <w:rPr>
          <w:rtl/>
        </w:rPr>
        <w:t>ی</w:t>
      </w:r>
      <w:r w:rsidRPr="00BD623E">
        <w:rPr>
          <w:rtl/>
        </w:rPr>
        <w:t>د همان ابن جدعان است كه أحمد در مورد او گفته: ضع</w:t>
      </w:r>
      <w:r w:rsidR="00BD623E">
        <w:rPr>
          <w:rtl/>
        </w:rPr>
        <w:t>ی</w:t>
      </w:r>
      <w:r w:rsidRPr="00BD623E">
        <w:rPr>
          <w:rtl/>
        </w:rPr>
        <w:t>ف است، و ابن مع</w:t>
      </w:r>
      <w:r w:rsidR="00BD623E">
        <w:rPr>
          <w:rtl/>
        </w:rPr>
        <w:t>ی</w:t>
      </w:r>
      <w:r w:rsidRPr="00BD623E">
        <w:rPr>
          <w:rtl/>
        </w:rPr>
        <w:t>ن گفته: چ</w:t>
      </w:r>
      <w:r w:rsidR="00BD623E">
        <w:rPr>
          <w:rtl/>
        </w:rPr>
        <w:t>ی</w:t>
      </w:r>
      <w:r w:rsidRPr="00BD623E">
        <w:rPr>
          <w:rtl/>
        </w:rPr>
        <w:t>ز</w:t>
      </w:r>
      <w:r w:rsidR="00BD623E">
        <w:rPr>
          <w:rtl/>
        </w:rPr>
        <w:t>ی</w:t>
      </w:r>
      <w:r w:rsidRPr="00BD623E">
        <w:rPr>
          <w:rtl/>
        </w:rPr>
        <w:t xml:space="preserve"> ن</w:t>
      </w:r>
      <w:r w:rsidR="00BD623E">
        <w:rPr>
          <w:rtl/>
        </w:rPr>
        <w:t>ی</w:t>
      </w:r>
      <w:r w:rsidRPr="00BD623E">
        <w:rPr>
          <w:rtl/>
        </w:rPr>
        <w:t>ست، و امام بخار</w:t>
      </w:r>
      <w:r w:rsidR="00BD623E">
        <w:rPr>
          <w:rtl/>
        </w:rPr>
        <w:t>ی</w:t>
      </w:r>
      <w:r w:rsidR="00A4597A">
        <w:rPr>
          <w:rtl/>
        </w:rPr>
        <w:t xml:space="preserve"> و أبو حاتم گفته</w:t>
      </w:r>
      <w:r w:rsidR="00A4597A">
        <w:rPr>
          <w:rFonts w:hint="cs"/>
          <w:rtl/>
        </w:rPr>
        <w:t>‌</w:t>
      </w:r>
      <w:r w:rsidRPr="00BD623E">
        <w:rPr>
          <w:rtl/>
        </w:rPr>
        <w:t>اند: به او استدلال نم</w:t>
      </w:r>
      <w:r w:rsidR="00BD623E">
        <w:rPr>
          <w:rtl/>
        </w:rPr>
        <w:t>ی</w:t>
      </w:r>
      <w:r w:rsidRPr="00BD623E">
        <w:rPr>
          <w:rtl/>
        </w:rPr>
        <w:t>‌شود. الم</w:t>
      </w:r>
      <w:r w:rsidR="00BD623E">
        <w:rPr>
          <w:rtl/>
        </w:rPr>
        <w:t>ی</w:t>
      </w:r>
      <w:r w:rsidRPr="00BD623E">
        <w:rPr>
          <w:rtl/>
        </w:rPr>
        <w:t>زان: 3: 128.</w:t>
      </w:r>
    </w:p>
    <w:p w:rsidR="00F00040" w:rsidRPr="00BD623E" w:rsidRDefault="00F00040" w:rsidP="00A4597A">
      <w:pPr>
        <w:pStyle w:val="ad"/>
        <w:ind w:firstLine="0"/>
        <w:rPr>
          <w:rtl/>
        </w:rPr>
      </w:pPr>
      <w:r w:rsidRPr="00BD623E">
        <w:rPr>
          <w:rtl/>
        </w:rPr>
        <w:t>و چنانكه در طر</w:t>
      </w:r>
      <w:r w:rsidR="00BD623E">
        <w:rPr>
          <w:rtl/>
        </w:rPr>
        <w:t>ی</w:t>
      </w:r>
      <w:r w:rsidRPr="00BD623E">
        <w:rPr>
          <w:rtl/>
        </w:rPr>
        <w:t>ق قبل</w:t>
      </w:r>
      <w:r w:rsidR="00BD623E">
        <w:rPr>
          <w:rtl/>
        </w:rPr>
        <w:t>ی</w:t>
      </w:r>
      <w:r w:rsidRPr="00BD623E">
        <w:rPr>
          <w:rtl/>
        </w:rPr>
        <w:t xml:space="preserve"> از انس ب</w:t>
      </w:r>
      <w:r w:rsidR="00BD623E">
        <w:rPr>
          <w:rtl/>
        </w:rPr>
        <w:t>ی</w:t>
      </w:r>
      <w:r w:rsidRPr="00BD623E">
        <w:rPr>
          <w:rtl/>
        </w:rPr>
        <w:t>ان داشت</w:t>
      </w:r>
      <w:r w:rsidR="00BD623E">
        <w:rPr>
          <w:rtl/>
        </w:rPr>
        <w:t>ی</w:t>
      </w:r>
      <w:r w:rsidRPr="00BD623E">
        <w:rPr>
          <w:rtl/>
        </w:rPr>
        <w:t>م حاكم در «الـمستدرك» بر شرط ش</w:t>
      </w:r>
      <w:r w:rsidR="00BD623E">
        <w:rPr>
          <w:rtl/>
        </w:rPr>
        <w:t>ی</w:t>
      </w:r>
      <w:r w:rsidRPr="00BD623E">
        <w:rPr>
          <w:rtl/>
        </w:rPr>
        <w:t>خ</w:t>
      </w:r>
      <w:r w:rsidR="00BD623E">
        <w:rPr>
          <w:rtl/>
        </w:rPr>
        <w:t>ی</w:t>
      </w:r>
      <w:r w:rsidRPr="00BD623E">
        <w:rPr>
          <w:rtl/>
        </w:rPr>
        <w:t>ن آن را صح</w:t>
      </w:r>
      <w:r w:rsidR="00BD623E">
        <w:rPr>
          <w:rtl/>
        </w:rPr>
        <w:t>ی</w:t>
      </w:r>
      <w:r w:rsidRPr="00BD623E">
        <w:rPr>
          <w:rtl/>
        </w:rPr>
        <w:t>ح معرف</w:t>
      </w:r>
      <w:r w:rsidR="00BD623E">
        <w:rPr>
          <w:rtl/>
        </w:rPr>
        <w:t>ی</w:t>
      </w:r>
      <w:r w:rsidRPr="00BD623E">
        <w:rPr>
          <w:rtl/>
        </w:rPr>
        <w:t xml:space="preserve"> نموده، و گفته: «گروه</w:t>
      </w:r>
      <w:r w:rsidR="00BD623E">
        <w:rPr>
          <w:rtl/>
        </w:rPr>
        <w:t>ی</w:t>
      </w:r>
      <w:r w:rsidRPr="00BD623E">
        <w:rPr>
          <w:rtl/>
        </w:rPr>
        <w:t xml:space="preserve"> قر</w:t>
      </w:r>
      <w:r w:rsidR="00BD623E">
        <w:rPr>
          <w:rtl/>
        </w:rPr>
        <w:t>ی</w:t>
      </w:r>
      <w:r w:rsidRPr="00BD623E">
        <w:rPr>
          <w:rtl/>
        </w:rPr>
        <w:t>ب به س</w:t>
      </w:r>
      <w:r w:rsidR="00BD623E">
        <w:rPr>
          <w:rtl/>
        </w:rPr>
        <w:t>ی</w:t>
      </w:r>
      <w:r w:rsidRPr="00BD623E">
        <w:rPr>
          <w:rtl/>
        </w:rPr>
        <w:t xml:space="preserve"> نفر از اصحابش آن را از انس روا</w:t>
      </w:r>
      <w:r w:rsidR="00BD623E">
        <w:rPr>
          <w:rtl/>
        </w:rPr>
        <w:t>ی</w:t>
      </w:r>
      <w:r w:rsidRPr="00BD623E">
        <w:rPr>
          <w:rtl/>
        </w:rPr>
        <w:t>ت كرده، سپس روا</w:t>
      </w:r>
      <w:r w:rsidR="00BD623E">
        <w:rPr>
          <w:rtl/>
        </w:rPr>
        <w:t>ی</w:t>
      </w:r>
      <w:r w:rsidRPr="00BD623E">
        <w:rPr>
          <w:rtl/>
        </w:rPr>
        <w:t>ت از عل</w:t>
      </w:r>
      <w:r w:rsidR="00BD623E">
        <w:rPr>
          <w:rtl/>
        </w:rPr>
        <w:t>ی</w:t>
      </w:r>
      <w:r w:rsidRPr="00BD623E">
        <w:rPr>
          <w:rtl/>
        </w:rPr>
        <w:t>، و أب</w:t>
      </w:r>
      <w:r w:rsidR="00BD623E">
        <w:rPr>
          <w:rtl/>
        </w:rPr>
        <w:t>ی</w:t>
      </w:r>
      <w:r w:rsidRPr="00BD623E">
        <w:rPr>
          <w:rtl/>
        </w:rPr>
        <w:t xml:space="preserve"> سع</w:t>
      </w:r>
      <w:r w:rsidR="00BD623E">
        <w:rPr>
          <w:rtl/>
        </w:rPr>
        <w:t>ی</w:t>
      </w:r>
      <w:r w:rsidRPr="00BD623E">
        <w:rPr>
          <w:rtl/>
        </w:rPr>
        <w:t>د خدر</w:t>
      </w:r>
      <w:r w:rsidR="00BD623E">
        <w:rPr>
          <w:rtl/>
        </w:rPr>
        <w:t>ی</w:t>
      </w:r>
      <w:r w:rsidRPr="00BD623E">
        <w:rPr>
          <w:rtl/>
        </w:rPr>
        <w:t>، و سف</w:t>
      </w:r>
      <w:r w:rsidR="00BD623E">
        <w:rPr>
          <w:rtl/>
        </w:rPr>
        <w:t>ی</w:t>
      </w:r>
      <w:r w:rsidRPr="00BD623E">
        <w:rPr>
          <w:rtl/>
        </w:rPr>
        <w:t>نه را صح</w:t>
      </w:r>
      <w:r w:rsidR="00BD623E">
        <w:rPr>
          <w:rtl/>
        </w:rPr>
        <w:t>ی</w:t>
      </w:r>
      <w:r w:rsidRPr="00BD623E">
        <w:rPr>
          <w:rtl/>
        </w:rPr>
        <w:t>ح معرف</w:t>
      </w:r>
      <w:r w:rsidR="00BD623E">
        <w:rPr>
          <w:rtl/>
        </w:rPr>
        <w:t>ی</w:t>
      </w:r>
      <w:r w:rsidRPr="00BD623E">
        <w:rPr>
          <w:rtl/>
        </w:rPr>
        <w:t xml:space="preserve"> كرده است». و حافظ ذهب</w:t>
      </w:r>
      <w:r w:rsidR="00BD623E">
        <w:rPr>
          <w:rtl/>
        </w:rPr>
        <w:t>ی</w:t>
      </w:r>
      <w:r w:rsidRPr="00BD623E">
        <w:rPr>
          <w:rtl/>
        </w:rPr>
        <w:t xml:space="preserve"> بر ا</w:t>
      </w:r>
      <w:r w:rsidR="00BD623E">
        <w:rPr>
          <w:rtl/>
        </w:rPr>
        <w:t>ی</w:t>
      </w:r>
      <w:r w:rsidRPr="00BD623E">
        <w:rPr>
          <w:rtl/>
        </w:rPr>
        <w:t>ن قول حاكم (آن را از انس روا</w:t>
      </w:r>
      <w:r w:rsidR="00BD623E">
        <w:rPr>
          <w:rtl/>
        </w:rPr>
        <w:t>ی</w:t>
      </w:r>
      <w:r w:rsidRPr="00BD623E">
        <w:rPr>
          <w:rtl/>
        </w:rPr>
        <w:t>ت كرده) بهتر</w:t>
      </w:r>
      <w:r w:rsidR="00BD623E">
        <w:rPr>
          <w:rtl/>
        </w:rPr>
        <w:t>ی</w:t>
      </w:r>
      <w:r w:rsidRPr="00BD623E">
        <w:rPr>
          <w:rtl/>
        </w:rPr>
        <w:t>ن تعل</w:t>
      </w:r>
      <w:r w:rsidR="00BD623E">
        <w:rPr>
          <w:rtl/>
        </w:rPr>
        <w:t>ی</w:t>
      </w:r>
      <w:r w:rsidRPr="00BD623E">
        <w:rPr>
          <w:rtl/>
        </w:rPr>
        <w:t>ق را نوشته است: آنها را به معتبر</w:t>
      </w:r>
      <w:r w:rsidR="00BD623E">
        <w:rPr>
          <w:rtl/>
        </w:rPr>
        <w:t>ی</w:t>
      </w:r>
      <w:r w:rsidRPr="00BD623E">
        <w:rPr>
          <w:rtl/>
        </w:rPr>
        <w:t>ن</w:t>
      </w:r>
      <w:r w:rsidR="00BD623E">
        <w:rPr>
          <w:rtl/>
        </w:rPr>
        <w:t>ی</w:t>
      </w:r>
      <w:r w:rsidRPr="00BD623E">
        <w:rPr>
          <w:rtl/>
        </w:rPr>
        <w:t xml:space="preserve"> وصل كن كه صح</w:t>
      </w:r>
      <w:r w:rsidR="00BD623E">
        <w:rPr>
          <w:rtl/>
        </w:rPr>
        <w:t>ی</w:t>
      </w:r>
      <w:r w:rsidRPr="00BD623E">
        <w:rPr>
          <w:rtl/>
        </w:rPr>
        <w:t>ح باشد به آنها اسناد شود: و در مورد قول دوم حاكم: «روا</w:t>
      </w:r>
      <w:r w:rsidR="00BD623E">
        <w:rPr>
          <w:rtl/>
        </w:rPr>
        <w:t>ی</w:t>
      </w:r>
      <w:r w:rsidRPr="00BD623E">
        <w:rPr>
          <w:rtl/>
        </w:rPr>
        <w:t>ت از عل</w:t>
      </w:r>
      <w:r w:rsidR="00BD623E">
        <w:rPr>
          <w:rtl/>
        </w:rPr>
        <w:t>ی</w:t>
      </w:r>
      <w:r w:rsidRPr="00BD623E">
        <w:rPr>
          <w:rtl/>
        </w:rPr>
        <w:t>، و أب</w:t>
      </w:r>
      <w:r w:rsidR="00BD623E">
        <w:rPr>
          <w:rtl/>
        </w:rPr>
        <w:t>ی</w:t>
      </w:r>
      <w:r w:rsidRPr="00BD623E">
        <w:rPr>
          <w:rtl/>
        </w:rPr>
        <w:t xml:space="preserve"> سع</w:t>
      </w:r>
      <w:r w:rsidR="00BD623E">
        <w:rPr>
          <w:rtl/>
        </w:rPr>
        <w:t>ی</w:t>
      </w:r>
      <w:r w:rsidRPr="00BD623E">
        <w:rPr>
          <w:rtl/>
        </w:rPr>
        <w:t>د الخدر</w:t>
      </w:r>
      <w:r w:rsidR="00BD623E">
        <w:rPr>
          <w:rtl/>
        </w:rPr>
        <w:t>ی</w:t>
      </w:r>
      <w:r w:rsidRPr="00BD623E">
        <w:rPr>
          <w:rtl/>
        </w:rPr>
        <w:t>، و سف</w:t>
      </w:r>
      <w:r w:rsidR="00BD623E">
        <w:rPr>
          <w:rtl/>
        </w:rPr>
        <w:t>ی</w:t>
      </w:r>
      <w:r w:rsidRPr="00BD623E">
        <w:rPr>
          <w:rtl/>
        </w:rPr>
        <w:t>نه را صح</w:t>
      </w:r>
      <w:r w:rsidR="00BD623E">
        <w:rPr>
          <w:rtl/>
        </w:rPr>
        <w:t>ی</w:t>
      </w:r>
      <w:r w:rsidRPr="00BD623E">
        <w:rPr>
          <w:rtl/>
        </w:rPr>
        <w:t>ح معرف</w:t>
      </w:r>
      <w:r w:rsidR="00BD623E">
        <w:rPr>
          <w:rtl/>
        </w:rPr>
        <w:t>ی</w:t>
      </w:r>
      <w:r w:rsidRPr="00BD623E">
        <w:rPr>
          <w:rtl/>
        </w:rPr>
        <w:t xml:space="preserve"> كرده است» گفته: نه به خدا ه</w:t>
      </w:r>
      <w:r w:rsidR="00BD623E">
        <w:rPr>
          <w:rtl/>
        </w:rPr>
        <w:t>ی</w:t>
      </w:r>
      <w:r w:rsidRPr="00BD623E">
        <w:rPr>
          <w:rtl/>
        </w:rPr>
        <w:t>چ كدام از آنها صح</w:t>
      </w:r>
      <w:r w:rsidR="00BD623E">
        <w:rPr>
          <w:rtl/>
        </w:rPr>
        <w:t>ی</w:t>
      </w:r>
      <w:r w:rsidRPr="00BD623E">
        <w:rPr>
          <w:rtl/>
        </w:rPr>
        <w:t>ح ن</w:t>
      </w:r>
      <w:r w:rsidR="00BD623E">
        <w:rPr>
          <w:rtl/>
        </w:rPr>
        <w:t>ی</w:t>
      </w:r>
      <w:r w:rsidRPr="00BD623E">
        <w:rPr>
          <w:rtl/>
        </w:rPr>
        <w:t>ستند: البدا</w:t>
      </w:r>
      <w:r w:rsidR="00BD623E">
        <w:rPr>
          <w:rtl/>
        </w:rPr>
        <w:t>ی</w:t>
      </w:r>
      <w:r w:rsidRPr="00BD623E">
        <w:rPr>
          <w:rtl/>
        </w:rPr>
        <w:t>ة و النها</w:t>
      </w:r>
      <w:r w:rsidR="00BD623E">
        <w:rPr>
          <w:rtl/>
        </w:rPr>
        <w:t>ی</w:t>
      </w:r>
      <w:r w:rsidRPr="00BD623E">
        <w:rPr>
          <w:rtl/>
        </w:rPr>
        <w:t>ة: 7: 35.</w:t>
      </w:r>
    </w:p>
    <w:p w:rsidR="00F00040" w:rsidRPr="00BD623E" w:rsidRDefault="00F00040" w:rsidP="00A4597A">
      <w:pPr>
        <w:pStyle w:val="ad"/>
        <w:ind w:firstLine="0"/>
        <w:rPr>
          <w:rtl/>
        </w:rPr>
      </w:pPr>
      <w:r w:rsidRPr="00BD623E">
        <w:rPr>
          <w:rtl/>
        </w:rPr>
        <w:t>حافظ ذهب</w:t>
      </w:r>
      <w:r w:rsidR="00BD623E">
        <w:rPr>
          <w:rtl/>
        </w:rPr>
        <w:t>ی</w:t>
      </w:r>
      <w:r w:rsidRPr="00BD623E">
        <w:rPr>
          <w:rtl/>
        </w:rPr>
        <w:t xml:space="preserve"> در الس</w:t>
      </w:r>
      <w:r w:rsidR="00BD623E">
        <w:rPr>
          <w:rtl/>
        </w:rPr>
        <w:t>ی</w:t>
      </w:r>
      <w:r w:rsidRPr="00BD623E">
        <w:rPr>
          <w:rtl/>
        </w:rPr>
        <w:t>ر: 17: 168، تذكرة الحفاظ: 3: 1042، از  أب</w:t>
      </w:r>
      <w:r w:rsidR="00BD623E">
        <w:rPr>
          <w:rtl/>
        </w:rPr>
        <w:t>ی</w:t>
      </w:r>
      <w:r w:rsidRPr="00BD623E">
        <w:rPr>
          <w:rtl/>
        </w:rPr>
        <w:t xml:space="preserve"> نع</w:t>
      </w:r>
      <w:r w:rsidR="00BD623E">
        <w:rPr>
          <w:rtl/>
        </w:rPr>
        <w:t>ی</w:t>
      </w:r>
      <w:r w:rsidRPr="00BD623E">
        <w:rPr>
          <w:rtl/>
        </w:rPr>
        <w:t>م الحداد از حسن بن أحمد سمرقند</w:t>
      </w:r>
      <w:r w:rsidR="00BD623E">
        <w:rPr>
          <w:rtl/>
        </w:rPr>
        <w:t>ی</w:t>
      </w:r>
      <w:r w:rsidRPr="00BD623E">
        <w:rPr>
          <w:rtl/>
        </w:rPr>
        <w:t xml:space="preserve"> حافظ، از أبا عبد رحمن شاذ</w:t>
      </w:r>
      <w:r w:rsidR="00BD623E">
        <w:rPr>
          <w:rtl/>
        </w:rPr>
        <w:t>ی</w:t>
      </w:r>
      <w:r w:rsidRPr="00BD623E">
        <w:rPr>
          <w:rtl/>
        </w:rPr>
        <w:t>اخ</w:t>
      </w:r>
      <w:r w:rsidR="00BD623E">
        <w:rPr>
          <w:rtl/>
        </w:rPr>
        <w:t>ی</w:t>
      </w:r>
      <w:r w:rsidRPr="00BD623E">
        <w:rPr>
          <w:rtl/>
        </w:rPr>
        <w:t xml:space="preserve"> حاكم نقل م</w:t>
      </w:r>
      <w:r w:rsidR="00BD623E">
        <w:rPr>
          <w:rtl/>
        </w:rPr>
        <w:t>ی</w:t>
      </w:r>
      <w:r w:rsidRPr="00BD623E">
        <w:rPr>
          <w:rtl/>
        </w:rPr>
        <w:t>‌كند كه گفته: «در مجلس س</w:t>
      </w:r>
      <w:r w:rsidR="00BD623E">
        <w:rPr>
          <w:rtl/>
        </w:rPr>
        <w:t>ی</w:t>
      </w:r>
      <w:r w:rsidRPr="00BD623E">
        <w:rPr>
          <w:rtl/>
        </w:rPr>
        <w:t>د أب</w:t>
      </w:r>
      <w:r w:rsidR="00BD623E">
        <w:rPr>
          <w:rtl/>
        </w:rPr>
        <w:t>ی</w:t>
      </w:r>
      <w:r w:rsidRPr="00BD623E">
        <w:rPr>
          <w:rtl/>
        </w:rPr>
        <w:t>‌الحسن نشسته بود</w:t>
      </w:r>
      <w:r w:rsidR="00BD623E">
        <w:rPr>
          <w:rtl/>
        </w:rPr>
        <w:t>ی</w:t>
      </w:r>
      <w:r w:rsidRPr="00BD623E">
        <w:rPr>
          <w:rtl/>
        </w:rPr>
        <w:t>م، از أبو عبدالله حاكم در مورد حد</w:t>
      </w:r>
      <w:r w:rsidR="00BD623E">
        <w:rPr>
          <w:rtl/>
        </w:rPr>
        <w:t>ی</w:t>
      </w:r>
      <w:r w:rsidRPr="00BD623E">
        <w:rPr>
          <w:rtl/>
        </w:rPr>
        <w:t>ث ط</w:t>
      </w:r>
      <w:r w:rsidR="00BD623E">
        <w:rPr>
          <w:rtl/>
        </w:rPr>
        <w:t>ی</w:t>
      </w:r>
      <w:r w:rsidRPr="00BD623E">
        <w:rPr>
          <w:rtl/>
        </w:rPr>
        <w:t>ر سؤال شد؟ گفت: صح</w:t>
      </w:r>
      <w:r w:rsidR="00BD623E">
        <w:rPr>
          <w:rtl/>
        </w:rPr>
        <w:t>ی</w:t>
      </w:r>
      <w:r w:rsidRPr="00BD623E">
        <w:rPr>
          <w:rtl/>
        </w:rPr>
        <w:t>ح ن</w:t>
      </w:r>
      <w:r w:rsidR="00BD623E">
        <w:rPr>
          <w:rtl/>
        </w:rPr>
        <w:t>ی</w:t>
      </w:r>
      <w:r w:rsidRPr="00BD623E">
        <w:rPr>
          <w:rtl/>
        </w:rPr>
        <w:t>ست و اگر صح</w:t>
      </w:r>
      <w:r w:rsidR="00BD623E">
        <w:rPr>
          <w:rtl/>
        </w:rPr>
        <w:t>ی</w:t>
      </w:r>
      <w:r w:rsidRPr="00BD623E">
        <w:rPr>
          <w:rtl/>
        </w:rPr>
        <w:t>ح م</w:t>
      </w:r>
      <w:r w:rsidR="00BD623E">
        <w:rPr>
          <w:rtl/>
        </w:rPr>
        <w:t>ی</w:t>
      </w:r>
      <w:r w:rsidRPr="00BD623E">
        <w:rPr>
          <w:rtl/>
        </w:rPr>
        <w:t>‌بود ه</w:t>
      </w:r>
      <w:r w:rsidR="00BD623E">
        <w:rPr>
          <w:rtl/>
        </w:rPr>
        <w:t>ی</w:t>
      </w:r>
      <w:r w:rsidRPr="00BD623E">
        <w:rPr>
          <w:rtl/>
        </w:rPr>
        <w:t>چ كس</w:t>
      </w:r>
      <w:r w:rsidR="00BD623E">
        <w:rPr>
          <w:rtl/>
        </w:rPr>
        <w:t>ی</w:t>
      </w:r>
      <w:r w:rsidRPr="00BD623E">
        <w:rPr>
          <w:rtl/>
        </w:rPr>
        <w:t xml:space="preserve"> بعد از پ</w:t>
      </w:r>
      <w:r w:rsidR="00BD623E">
        <w:rPr>
          <w:rtl/>
        </w:rPr>
        <w:t>ی</w:t>
      </w:r>
      <w:r w:rsidRPr="00BD623E">
        <w:rPr>
          <w:rtl/>
        </w:rPr>
        <w:t>امبر</w:t>
      </w:r>
      <w:r w:rsidR="00A4597A">
        <w:rPr>
          <w:rFonts w:hint="cs"/>
          <w:rtl/>
        </w:rPr>
        <w:t xml:space="preserve"> </w:t>
      </w:r>
      <w:r w:rsidRPr="00BD623E">
        <w:sym w:font="AGA Arabesque" w:char="F072"/>
      </w:r>
      <w:r w:rsidRPr="00BD623E">
        <w:rPr>
          <w:rtl/>
        </w:rPr>
        <w:t xml:space="preserve"> از عل</w:t>
      </w:r>
      <w:r w:rsidR="00BD623E">
        <w:rPr>
          <w:rtl/>
        </w:rPr>
        <w:t>ی</w:t>
      </w:r>
      <w:r w:rsidRPr="00BD623E">
        <w:rPr>
          <w:rtl/>
        </w:rPr>
        <w:t xml:space="preserve"> بزرگ</w:t>
      </w:r>
      <w:r w:rsidR="00A4597A">
        <w:rPr>
          <w:rFonts w:hint="cs"/>
          <w:rtl/>
        </w:rPr>
        <w:t>‌</w:t>
      </w:r>
      <w:r w:rsidRPr="00BD623E">
        <w:rPr>
          <w:rtl/>
        </w:rPr>
        <w:t>تر نم</w:t>
      </w:r>
      <w:r w:rsidR="00BD623E">
        <w:rPr>
          <w:rtl/>
        </w:rPr>
        <w:t>ی</w:t>
      </w:r>
      <w:r w:rsidRPr="00BD623E">
        <w:rPr>
          <w:rtl/>
        </w:rPr>
        <w:t>‌بود» سپس ذهب</w:t>
      </w:r>
      <w:r w:rsidR="00BD623E">
        <w:rPr>
          <w:rtl/>
        </w:rPr>
        <w:t>ی</w:t>
      </w:r>
      <w:r w:rsidRPr="00BD623E">
        <w:rPr>
          <w:rtl/>
        </w:rPr>
        <w:t xml:space="preserve"> گفته: «ا</w:t>
      </w:r>
      <w:r w:rsidR="00BD623E">
        <w:rPr>
          <w:rtl/>
        </w:rPr>
        <w:t>ی</w:t>
      </w:r>
      <w:r w:rsidRPr="00BD623E">
        <w:rPr>
          <w:rtl/>
        </w:rPr>
        <w:t>ن سخن</w:t>
      </w:r>
      <w:r w:rsidR="00BD623E">
        <w:rPr>
          <w:rtl/>
        </w:rPr>
        <w:t>ی</w:t>
      </w:r>
      <w:r w:rsidRPr="00BD623E">
        <w:rPr>
          <w:rtl/>
        </w:rPr>
        <w:t xml:space="preserve"> قو</w:t>
      </w:r>
      <w:r w:rsidR="00BD623E">
        <w:rPr>
          <w:rtl/>
        </w:rPr>
        <w:t>ی</w:t>
      </w:r>
      <w:r w:rsidRPr="00BD623E">
        <w:rPr>
          <w:rtl/>
        </w:rPr>
        <w:t xml:space="preserve"> است، پس چرا ا</w:t>
      </w:r>
      <w:r w:rsidR="00BD623E">
        <w:rPr>
          <w:rtl/>
        </w:rPr>
        <w:t>ی</w:t>
      </w:r>
      <w:r w:rsidRPr="00BD623E">
        <w:rPr>
          <w:rtl/>
        </w:rPr>
        <w:t>شان حد</w:t>
      </w:r>
      <w:r w:rsidR="00BD623E">
        <w:rPr>
          <w:rtl/>
        </w:rPr>
        <w:t>ی</w:t>
      </w:r>
      <w:r w:rsidRPr="00BD623E">
        <w:rPr>
          <w:rtl/>
        </w:rPr>
        <w:t>ث ط</w:t>
      </w:r>
      <w:r w:rsidR="00BD623E">
        <w:rPr>
          <w:rtl/>
        </w:rPr>
        <w:t>ی</w:t>
      </w:r>
      <w:r w:rsidRPr="00BD623E">
        <w:rPr>
          <w:rtl/>
        </w:rPr>
        <w:t>ر را در (الـمستدر</w:t>
      </w:r>
      <w:r w:rsidR="00A4597A">
        <w:rPr>
          <w:rFonts w:hint="cs"/>
          <w:rtl/>
        </w:rPr>
        <w:t>ک</w:t>
      </w:r>
      <w:r w:rsidRPr="00BD623E">
        <w:rPr>
          <w:rtl/>
        </w:rPr>
        <w:t>» تخر</w:t>
      </w:r>
      <w:r w:rsidR="00BD623E">
        <w:rPr>
          <w:rtl/>
        </w:rPr>
        <w:t>ی</w:t>
      </w:r>
      <w:r w:rsidRPr="00BD623E">
        <w:rPr>
          <w:rtl/>
        </w:rPr>
        <w:t>ج كرده است؟!! مثل ا</w:t>
      </w:r>
      <w:r w:rsidR="00BD623E">
        <w:rPr>
          <w:rtl/>
        </w:rPr>
        <w:t>ی</w:t>
      </w:r>
      <w:r w:rsidRPr="00BD623E">
        <w:rPr>
          <w:rtl/>
        </w:rPr>
        <w:t>نكه اجتهادات ا</w:t>
      </w:r>
      <w:r w:rsidR="00BD623E">
        <w:rPr>
          <w:rtl/>
        </w:rPr>
        <w:t>ی</w:t>
      </w:r>
      <w:r w:rsidRPr="00BD623E">
        <w:rPr>
          <w:rtl/>
        </w:rPr>
        <w:t>شان با هم تفاوت دارند».</w:t>
      </w:r>
    </w:p>
    <w:p w:rsidR="00F00040" w:rsidRPr="00BD623E" w:rsidRDefault="00F00040" w:rsidP="00A4597A">
      <w:pPr>
        <w:pStyle w:val="ad"/>
        <w:ind w:firstLine="0"/>
        <w:rPr>
          <w:rtl/>
        </w:rPr>
      </w:pPr>
      <w:r w:rsidRPr="00BD623E">
        <w:rPr>
          <w:rtl/>
        </w:rPr>
        <w:t>و قول حافظ ابن حجر ن</w:t>
      </w:r>
      <w:r w:rsidR="00BD623E">
        <w:rPr>
          <w:rtl/>
        </w:rPr>
        <w:t>ی</w:t>
      </w:r>
      <w:r w:rsidRPr="00BD623E">
        <w:rPr>
          <w:rtl/>
        </w:rPr>
        <w:t>ز در مورد آن حد</w:t>
      </w:r>
      <w:r w:rsidR="00BD623E">
        <w:rPr>
          <w:rtl/>
        </w:rPr>
        <w:t>ی</w:t>
      </w:r>
      <w:r w:rsidRPr="00BD623E">
        <w:rPr>
          <w:rtl/>
        </w:rPr>
        <w:t>ث متفاوت است. در لسان الـم</w:t>
      </w:r>
      <w:r w:rsidR="00BD623E">
        <w:rPr>
          <w:rtl/>
        </w:rPr>
        <w:t>ی</w:t>
      </w:r>
      <w:r w:rsidRPr="00BD623E">
        <w:rPr>
          <w:rtl/>
        </w:rPr>
        <w:t>زان: 3: 336، گفته: «آن روایتی منكر است» و در «الأجوبة عن أحاد</w:t>
      </w:r>
      <w:r w:rsidR="00BD623E">
        <w:rPr>
          <w:rtl/>
        </w:rPr>
        <w:t>ی</w:t>
      </w:r>
      <w:r w:rsidRPr="00BD623E">
        <w:rPr>
          <w:rtl/>
        </w:rPr>
        <w:t>ث وقعت ف</w:t>
      </w:r>
      <w:r w:rsidR="00A4597A">
        <w:rPr>
          <w:rFonts w:hint="cs"/>
          <w:rtl/>
        </w:rPr>
        <w:t>ي</w:t>
      </w:r>
      <w:r w:rsidRPr="00BD623E">
        <w:rPr>
          <w:rtl/>
        </w:rPr>
        <w:t xml:space="preserve"> مصاب</w:t>
      </w:r>
      <w:r w:rsidR="00BD623E">
        <w:rPr>
          <w:rtl/>
        </w:rPr>
        <w:t>ی</w:t>
      </w:r>
      <w:r w:rsidRPr="00BD623E">
        <w:rPr>
          <w:rtl/>
        </w:rPr>
        <w:t>ح السنة ووصفت بالوضع» در ضم</w:t>
      </w:r>
      <w:r w:rsidR="00BD623E">
        <w:rPr>
          <w:rtl/>
        </w:rPr>
        <w:t>ی</w:t>
      </w:r>
      <w:r w:rsidRPr="00BD623E">
        <w:rPr>
          <w:rtl/>
        </w:rPr>
        <w:t>مه‌</w:t>
      </w:r>
      <w:r w:rsidR="00BD623E">
        <w:rPr>
          <w:rtl/>
        </w:rPr>
        <w:t>ی</w:t>
      </w:r>
      <w:r w:rsidRPr="00BD623E">
        <w:rPr>
          <w:rtl/>
        </w:rPr>
        <w:t xml:space="preserve"> پا</w:t>
      </w:r>
      <w:r w:rsidR="00BD623E">
        <w:rPr>
          <w:rtl/>
        </w:rPr>
        <w:t>ی</w:t>
      </w:r>
      <w:r w:rsidRPr="00BD623E">
        <w:rPr>
          <w:rtl/>
        </w:rPr>
        <w:t>ان</w:t>
      </w:r>
      <w:r w:rsidR="00BD623E">
        <w:rPr>
          <w:rtl/>
        </w:rPr>
        <w:t>ی</w:t>
      </w:r>
      <w:r w:rsidRPr="00BD623E">
        <w:rPr>
          <w:rtl/>
        </w:rPr>
        <w:t xml:space="preserve"> مشكاة الـمصاب</w:t>
      </w:r>
      <w:r w:rsidR="00BD623E">
        <w:rPr>
          <w:rtl/>
        </w:rPr>
        <w:t>ی</w:t>
      </w:r>
      <w:r w:rsidRPr="00BD623E">
        <w:rPr>
          <w:rtl/>
        </w:rPr>
        <w:t>ح: 3: 313، آن را حسن معرف</w:t>
      </w:r>
      <w:r w:rsidR="00BD623E">
        <w:rPr>
          <w:rtl/>
        </w:rPr>
        <w:t>ی</w:t>
      </w:r>
      <w:r w:rsidRPr="00BD623E">
        <w:rPr>
          <w:rtl/>
        </w:rPr>
        <w:t xml:space="preserve"> كرده است. گفت: «مسلم احاد</w:t>
      </w:r>
      <w:r w:rsidR="00BD623E">
        <w:rPr>
          <w:rtl/>
        </w:rPr>
        <w:t>ی</w:t>
      </w:r>
      <w:r w:rsidRPr="00BD623E">
        <w:rPr>
          <w:rtl/>
        </w:rPr>
        <w:t>ث سد</w:t>
      </w:r>
      <w:r w:rsidR="00BD623E">
        <w:rPr>
          <w:rtl/>
        </w:rPr>
        <w:t>ی</w:t>
      </w:r>
      <w:r w:rsidRPr="00BD623E">
        <w:rPr>
          <w:rtl/>
        </w:rPr>
        <w:t xml:space="preserve"> إسماع</w:t>
      </w:r>
      <w:r w:rsidR="00BD623E">
        <w:rPr>
          <w:rtl/>
        </w:rPr>
        <w:t>ی</w:t>
      </w:r>
      <w:r w:rsidRPr="00BD623E">
        <w:rPr>
          <w:rtl/>
        </w:rPr>
        <w:t>ل بن عبدالرحمن را تخریج نموده است، و جماعت</w:t>
      </w:r>
      <w:r w:rsidR="00BD623E">
        <w:rPr>
          <w:rtl/>
        </w:rPr>
        <w:t>ی</w:t>
      </w:r>
      <w:r w:rsidRPr="00BD623E">
        <w:rPr>
          <w:rtl/>
        </w:rPr>
        <w:t xml:space="preserve"> از جمله شعبه و سف</w:t>
      </w:r>
      <w:r w:rsidR="00BD623E">
        <w:rPr>
          <w:rtl/>
        </w:rPr>
        <w:t>ی</w:t>
      </w:r>
      <w:r w:rsidRPr="00BD623E">
        <w:rPr>
          <w:rtl/>
        </w:rPr>
        <w:t xml:space="preserve">ان و </w:t>
      </w:r>
      <w:r w:rsidR="00BD623E">
        <w:rPr>
          <w:rtl/>
        </w:rPr>
        <w:t>ی</w:t>
      </w:r>
      <w:r w:rsidRPr="00BD623E">
        <w:rPr>
          <w:rtl/>
        </w:rPr>
        <w:t>ح</w:t>
      </w:r>
      <w:r w:rsidR="00BD623E">
        <w:rPr>
          <w:rtl/>
        </w:rPr>
        <w:t>ی</w:t>
      </w:r>
      <w:r w:rsidRPr="00BD623E">
        <w:rPr>
          <w:rtl/>
        </w:rPr>
        <w:t>ى القطان او را تأ</w:t>
      </w:r>
      <w:r w:rsidR="00BD623E">
        <w:rPr>
          <w:rtl/>
        </w:rPr>
        <w:t>یی</w:t>
      </w:r>
      <w:r w:rsidRPr="00BD623E">
        <w:rPr>
          <w:rtl/>
        </w:rPr>
        <w:t>د كرده‌اند». م</w:t>
      </w:r>
      <w:r w:rsidR="00BD623E">
        <w:rPr>
          <w:rtl/>
        </w:rPr>
        <w:t>ی</w:t>
      </w:r>
      <w:r w:rsidRPr="00BD623E">
        <w:rPr>
          <w:rtl/>
        </w:rPr>
        <w:t>‌گو</w:t>
      </w:r>
      <w:r w:rsidR="00BD623E">
        <w:rPr>
          <w:rtl/>
        </w:rPr>
        <w:t>ی</w:t>
      </w:r>
      <w:r w:rsidRPr="00BD623E">
        <w:rPr>
          <w:rtl/>
        </w:rPr>
        <w:t>م: در «الخصائص» كه در شماره: (10) از آن بحث كرد</w:t>
      </w:r>
      <w:r w:rsidR="00BD623E">
        <w:rPr>
          <w:rtl/>
        </w:rPr>
        <w:t>ی</w:t>
      </w:r>
      <w:r w:rsidRPr="00BD623E">
        <w:rPr>
          <w:rtl/>
        </w:rPr>
        <w:t>م به روا</w:t>
      </w:r>
      <w:r w:rsidR="00BD623E">
        <w:rPr>
          <w:rtl/>
        </w:rPr>
        <w:t>ی</w:t>
      </w:r>
      <w:r w:rsidRPr="00BD623E">
        <w:rPr>
          <w:rtl/>
        </w:rPr>
        <w:t>ت ترمذ</w:t>
      </w:r>
      <w:r w:rsidR="00BD623E">
        <w:rPr>
          <w:rtl/>
        </w:rPr>
        <w:t>ی</w:t>
      </w:r>
      <w:r w:rsidRPr="00BD623E">
        <w:rPr>
          <w:rtl/>
        </w:rPr>
        <w:t xml:space="preserve"> و نسائ</w:t>
      </w:r>
      <w:r w:rsidR="00BD623E">
        <w:rPr>
          <w:rtl/>
        </w:rPr>
        <w:t>ی</w:t>
      </w:r>
      <w:r w:rsidRPr="00BD623E">
        <w:rPr>
          <w:rtl/>
        </w:rPr>
        <w:t xml:space="preserve"> اشاره م</w:t>
      </w:r>
      <w:r w:rsidR="00BD623E">
        <w:rPr>
          <w:rtl/>
        </w:rPr>
        <w:t>ی</w:t>
      </w:r>
      <w:r w:rsidRPr="00BD623E">
        <w:rPr>
          <w:rtl/>
        </w:rPr>
        <w:t>‌كند و در آنجا ب</w:t>
      </w:r>
      <w:r w:rsidR="00BD623E">
        <w:rPr>
          <w:rtl/>
        </w:rPr>
        <w:t>ی</w:t>
      </w:r>
      <w:r w:rsidRPr="00BD623E">
        <w:rPr>
          <w:rtl/>
        </w:rPr>
        <w:t>ان كرد كه سد</w:t>
      </w:r>
      <w:r w:rsidR="00BD623E">
        <w:rPr>
          <w:rtl/>
        </w:rPr>
        <w:t>ی</w:t>
      </w:r>
      <w:r w:rsidRPr="00BD623E">
        <w:rPr>
          <w:rtl/>
        </w:rPr>
        <w:t xml:space="preserve"> موصوف به افراط‌گرائی در تش</w:t>
      </w:r>
      <w:r w:rsidR="00BD623E">
        <w:rPr>
          <w:rtl/>
        </w:rPr>
        <w:t>ی</w:t>
      </w:r>
      <w:r w:rsidRPr="00BD623E">
        <w:rPr>
          <w:rtl/>
        </w:rPr>
        <w:t>ع م</w:t>
      </w:r>
      <w:r w:rsidR="00BD623E">
        <w:rPr>
          <w:rtl/>
        </w:rPr>
        <w:t>ی</w:t>
      </w:r>
      <w:r w:rsidRPr="00BD623E">
        <w:rPr>
          <w:rtl/>
        </w:rPr>
        <w:t>‌باشد، و افراط‌گر هر چند كه معتبر باشد چنانكه حافظ او را تأ</w:t>
      </w:r>
      <w:r w:rsidR="00BD623E">
        <w:rPr>
          <w:rtl/>
        </w:rPr>
        <w:t>یی</w:t>
      </w:r>
      <w:r w:rsidRPr="00BD623E">
        <w:rPr>
          <w:rtl/>
        </w:rPr>
        <w:t>د كرده است در چ</w:t>
      </w:r>
      <w:r w:rsidR="00BD623E">
        <w:rPr>
          <w:rtl/>
        </w:rPr>
        <w:t>ی</w:t>
      </w:r>
      <w:r w:rsidRPr="00BD623E">
        <w:rPr>
          <w:rtl/>
        </w:rPr>
        <w:t>ز</w:t>
      </w:r>
      <w:r w:rsidR="00BD623E">
        <w:rPr>
          <w:rtl/>
        </w:rPr>
        <w:t>ی</w:t>
      </w:r>
      <w:r w:rsidRPr="00BD623E">
        <w:rPr>
          <w:rtl/>
        </w:rPr>
        <w:t xml:space="preserve"> كه بدعتِ او را تقو</w:t>
      </w:r>
      <w:r w:rsidR="00BD623E">
        <w:rPr>
          <w:rtl/>
        </w:rPr>
        <w:t>ی</w:t>
      </w:r>
      <w:r w:rsidRPr="00BD623E">
        <w:rPr>
          <w:rtl/>
        </w:rPr>
        <w:t>ت م</w:t>
      </w:r>
      <w:r w:rsidR="00BD623E">
        <w:rPr>
          <w:rtl/>
        </w:rPr>
        <w:t>ی</w:t>
      </w:r>
      <w:r w:rsidRPr="00BD623E">
        <w:rPr>
          <w:rtl/>
        </w:rPr>
        <w:t>‌كند روا</w:t>
      </w:r>
      <w:r w:rsidR="00BD623E">
        <w:rPr>
          <w:rtl/>
        </w:rPr>
        <w:t>ی</w:t>
      </w:r>
      <w:r w:rsidRPr="00BD623E">
        <w:rPr>
          <w:rtl/>
        </w:rPr>
        <w:t>تش پذ</w:t>
      </w:r>
      <w:r w:rsidR="00BD623E">
        <w:rPr>
          <w:rtl/>
        </w:rPr>
        <w:t>ی</w:t>
      </w:r>
      <w:r w:rsidRPr="00BD623E">
        <w:rPr>
          <w:rtl/>
        </w:rPr>
        <w:t>رفته نم</w:t>
      </w:r>
      <w:r w:rsidR="00BD623E">
        <w:rPr>
          <w:rtl/>
        </w:rPr>
        <w:t>ی</w:t>
      </w:r>
      <w:r w:rsidRPr="00BD623E">
        <w:rPr>
          <w:rtl/>
        </w:rPr>
        <w:t xml:space="preserve">‌شود. </w:t>
      </w:r>
    </w:p>
  </w:footnote>
  <w:footnote w:id="373">
    <w:p w:rsidR="00F00040" w:rsidRPr="002F7CE9" w:rsidRDefault="00F00040" w:rsidP="002F7CE9">
      <w:pPr>
        <w:pStyle w:val="ad"/>
        <w:rPr>
          <w:rtl/>
        </w:rPr>
      </w:pPr>
      <w:r w:rsidRPr="002F7CE9">
        <w:rPr>
          <w:rStyle w:val="FootnoteReference"/>
          <w:rFonts w:ascii="B Lotus" w:hAnsi="B Lotus"/>
          <w:sz w:val="22"/>
          <w:szCs w:val="22"/>
          <w:vertAlign w:val="baseline"/>
        </w:rPr>
        <w:footnoteRef/>
      </w:r>
      <w:r w:rsidRPr="002F7CE9">
        <w:rPr>
          <w:rtl/>
        </w:rPr>
        <w:t>- ابن كث</w:t>
      </w:r>
      <w:r>
        <w:rPr>
          <w:rtl/>
        </w:rPr>
        <w:t>ی</w:t>
      </w:r>
      <w:r w:rsidRPr="002F7CE9">
        <w:rPr>
          <w:rtl/>
        </w:rPr>
        <w:t>ر در تفس</w:t>
      </w:r>
      <w:r>
        <w:rPr>
          <w:rtl/>
        </w:rPr>
        <w:t>ی</w:t>
      </w:r>
      <w:r w:rsidRPr="002F7CE9">
        <w:rPr>
          <w:rtl/>
        </w:rPr>
        <w:t>ر ا</w:t>
      </w:r>
      <w:r>
        <w:rPr>
          <w:rtl/>
        </w:rPr>
        <w:t>ی</w:t>
      </w:r>
      <w:r w:rsidRPr="002F7CE9">
        <w:rPr>
          <w:rtl/>
        </w:rPr>
        <w:t>ن آ</w:t>
      </w:r>
      <w:r>
        <w:rPr>
          <w:rtl/>
        </w:rPr>
        <w:t>ی</w:t>
      </w:r>
      <w:r w:rsidRPr="002F7CE9">
        <w:rPr>
          <w:rtl/>
        </w:rPr>
        <w:t>ه‌ها گفته است: و بس</w:t>
      </w:r>
      <w:r>
        <w:rPr>
          <w:rtl/>
        </w:rPr>
        <w:t>ی</w:t>
      </w:r>
      <w:r w:rsidRPr="002F7CE9">
        <w:rPr>
          <w:rtl/>
        </w:rPr>
        <w:t>ار</w:t>
      </w:r>
      <w:r>
        <w:rPr>
          <w:rtl/>
        </w:rPr>
        <w:t>ی</w:t>
      </w:r>
      <w:r w:rsidRPr="002F7CE9">
        <w:rPr>
          <w:rtl/>
        </w:rPr>
        <w:t xml:space="preserve"> از مفسر</w:t>
      </w:r>
      <w:r>
        <w:rPr>
          <w:rtl/>
        </w:rPr>
        <w:t>ی</w:t>
      </w:r>
      <w:r w:rsidRPr="002F7CE9">
        <w:rPr>
          <w:rtl/>
        </w:rPr>
        <w:t>ن گفته‌اند كه ا</w:t>
      </w:r>
      <w:r>
        <w:rPr>
          <w:rtl/>
        </w:rPr>
        <w:t>ی</w:t>
      </w:r>
      <w:r w:rsidRPr="002F7CE9">
        <w:rPr>
          <w:rtl/>
        </w:rPr>
        <w:t>ن آ</w:t>
      </w:r>
      <w:r>
        <w:rPr>
          <w:rtl/>
        </w:rPr>
        <w:t>ی</w:t>
      </w:r>
      <w:r w:rsidRPr="002F7CE9">
        <w:rPr>
          <w:rtl/>
        </w:rPr>
        <w:t>ات در مورد ابوبكر نازل شده، حت</w:t>
      </w:r>
      <w:r>
        <w:rPr>
          <w:rtl/>
        </w:rPr>
        <w:t>ی</w:t>
      </w:r>
      <w:r w:rsidRPr="002F7CE9">
        <w:rPr>
          <w:rtl/>
        </w:rPr>
        <w:t xml:space="preserve"> بعض</w:t>
      </w:r>
      <w:r>
        <w:rPr>
          <w:rtl/>
        </w:rPr>
        <w:t>ی</w:t>
      </w:r>
      <w:r w:rsidRPr="002F7CE9">
        <w:rPr>
          <w:rtl/>
        </w:rPr>
        <w:t xml:space="preserve"> از آنها در ا</w:t>
      </w:r>
      <w:r>
        <w:rPr>
          <w:rtl/>
        </w:rPr>
        <w:t>ی</w:t>
      </w:r>
      <w:r w:rsidRPr="002F7CE9">
        <w:rPr>
          <w:rtl/>
        </w:rPr>
        <w:t>ن باره اجماع  مفسر</w:t>
      </w:r>
      <w:r>
        <w:rPr>
          <w:rtl/>
        </w:rPr>
        <w:t>ی</w:t>
      </w:r>
      <w:r w:rsidRPr="002F7CE9">
        <w:rPr>
          <w:rtl/>
        </w:rPr>
        <w:t>ن را بر ا</w:t>
      </w:r>
      <w:r>
        <w:rPr>
          <w:rtl/>
        </w:rPr>
        <w:t>ی</w:t>
      </w:r>
      <w:r w:rsidRPr="002F7CE9">
        <w:rPr>
          <w:rtl/>
        </w:rPr>
        <w:t>ن مسئله  ب</w:t>
      </w:r>
      <w:r>
        <w:rPr>
          <w:rtl/>
        </w:rPr>
        <w:t>ی</w:t>
      </w:r>
      <w:r w:rsidRPr="002F7CE9">
        <w:rPr>
          <w:rtl/>
        </w:rPr>
        <w:t xml:space="preserve">ان داشته‌اند. </w:t>
      </w:r>
    </w:p>
  </w:footnote>
  <w:footnote w:id="374">
    <w:p w:rsidR="00F00040" w:rsidRPr="00A4597A" w:rsidRDefault="00F00040" w:rsidP="00A4597A">
      <w:pPr>
        <w:pStyle w:val="ad"/>
        <w:rPr>
          <w:rtl/>
        </w:rPr>
      </w:pPr>
      <w:r w:rsidRPr="002F7CE9">
        <w:rPr>
          <w:rStyle w:val="FootnoteReference"/>
          <w:rFonts w:ascii="B Lotus" w:hAnsi="B Lotus"/>
          <w:sz w:val="22"/>
          <w:szCs w:val="22"/>
          <w:vertAlign w:val="baseline"/>
        </w:rPr>
        <w:footnoteRef/>
      </w:r>
      <w:r w:rsidRPr="002F7CE9">
        <w:rPr>
          <w:rtl/>
        </w:rPr>
        <w:t>- حد</w:t>
      </w:r>
      <w:r>
        <w:rPr>
          <w:rtl/>
        </w:rPr>
        <w:t>ی</w:t>
      </w:r>
      <w:r w:rsidRPr="002F7CE9">
        <w:rPr>
          <w:rtl/>
        </w:rPr>
        <w:t>ث از عائشه</w:t>
      </w:r>
      <w:r w:rsidR="00A4597A">
        <w:rPr>
          <w:rFonts w:hint="cs"/>
          <w:rtl/>
        </w:rPr>
        <w:t xml:space="preserve"> </w:t>
      </w:r>
      <w:r w:rsidRPr="002F7CE9">
        <w:rPr>
          <w:rFonts w:cs="CTraditional Arabic" w:hint="cs"/>
          <w:rtl/>
        </w:rPr>
        <w:t>ل</w:t>
      </w:r>
      <w:r w:rsidRPr="002F7CE9">
        <w:rPr>
          <w:rtl/>
        </w:rPr>
        <w:t xml:space="preserve"> روا</w:t>
      </w:r>
      <w:r>
        <w:rPr>
          <w:rtl/>
        </w:rPr>
        <w:t>ی</w:t>
      </w:r>
      <w:r w:rsidRPr="002F7CE9">
        <w:rPr>
          <w:rtl/>
        </w:rPr>
        <w:t>ت شده و در: بخار</w:t>
      </w:r>
      <w:r>
        <w:rPr>
          <w:rtl/>
        </w:rPr>
        <w:t>ی</w:t>
      </w:r>
      <w:r w:rsidRPr="002F7CE9">
        <w:rPr>
          <w:rtl/>
        </w:rPr>
        <w:t xml:space="preserve"> </w:t>
      </w:r>
      <w:r w:rsidRPr="00A4597A">
        <w:rPr>
          <w:rtl/>
        </w:rPr>
        <w:t>5/58-61 (این عبارتها در ص58) (كتاب مناقب الأنصار، باب هجرة النبي</w:t>
      </w:r>
      <w:r w:rsidR="00A4597A">
        <w:rPr>
          <w:rFonts w:hint="cs"/>
          <w:rtl/>
        </w:rPr>
        <w:t xml:space="preserve"> </w:t>
      </w:r>
      <w:r w:rsidRPr="00A4597A">
        <w:sym w:font="AGA Arabesque" w:char="F072"/>
      </w:r>
      <w:r w:rsidRPr="00A4597A">
        <w:rPr>
          <w:rtl/>
        </w:rPr>
        <w:t xml:space="preserve"> وأصحابه إلى ال</w:t>
      </w:r>
      <w:r w:rsidRPr="00A4597A">
        <w:rPr>
          <w:rFonts w:hint="cs"/>
          <w:rtl/>
        </w:rPr>
        <w:t>ـ</w:t>
      </w:r>
      <w:r w:rsidRPr="00A4597A">
        <w:rPr>
          <w:rtl/>
        </w:rPr>
        <w:t>مدينة) آمده است. و در: سیرة ابن هشام 2/11-13. و در  تعلیق محققین نیز آن را نگاه كن: «و اسم ابن  دغنة: مال</w:t>
      </w:r>
      <w:r w:rsidR="00A4597A">
        <w:rPr>
          <w:rFonts w:hint="cs"/>
          <w:rtl/>
        </w:rPr>
        <w:t>ک</w:t>
      </w:r>
      <w:r w:rsidRPr="00A4597A">
        <w:rPr>
          <w:rtl/>
        </w:rPr>
        <w:t xml:space="preserve"> است. و قسطلانی به فتحه‌ی دال و كسر غین و فتح نون مخففه خوانده است، و به ضم دال و نون به صورت مشدد نیز خوانده می‌شود».</w:t>
      </w:r>
    </w:p>
  </w:footnote>
  <w:footnote w:id="375">
    <w:p w:rsidR="00F00040" w:rsidRPr="002F7CE9" w:rsidRDefault="00F00040" w:rsidP="00A4597A">
      <w:pPr>
        <w:pStyle w:val="ad"/>
        <w:rPr>
          <w:rtl/>
        </w:rPr>
      </w:pPr>
      <w:r w:rsidRPr="002F7CE9">
        <w:rPr>
          <w:rStyle w:val="FootnoteReference"/>
          <w:rFonts w:ascii="B Lotus" w:hAnsi="B Lotus"/>
          <w:sz w:val="22"/>
          <w:szCs w:val="22"/>
          <w:vertAlign w:val="baseline"/>
        </w:rPr>
        <w:footnoteRef/>
      </w:r>
      <w:r w:rsidRPr="002F7CE9">
        <w:rPr>
          <w:rtl/>
        </w:rPr>
        <w:t>- حد</w:t>
      </w:r>
      <w:r>
        <w:rPr>
          <w:rtl/>
        </w:rPr>
        <w:t>ی</w:t>
      </w:r>
      <w:r w:rsidRPr="002F7CE9">
        <w:rPr>
          <w:rtl/>
        </w:rPr>
        <w:t>ث از مسور بن مخرمه و مروان روا</w:t>
      </w:r>
      <w:r>
        <w:rPr>
          <w:rtl/>
        </w:rPr>
        <w:t>ی</w:t>
      </w:r>
      <w:r w:rsidRPr="002F7CE9">
        <w:rPr>
          <w:rtl/>
        </w:rPr>
        <w:t>ت شده كه هر دو رف</w:t>
      </w:r>
      <w:r>
        <w:rPr>
          <w:rtl/>
        </w:rPr>
        <w:t>ی</w:t>
      </w:r>
      <w:r w:rsidRPr="002F7CE9">
        <w:rPr>
          <w:rtl/>
        </w:rPr>
        <w:t>ق او بودند. در بخار</w:t>
      </w:r>
      <w:r>
        <w:rPr>
          <w:rtl/>
        </w:rPr>
        <w:t>ی</w:t>
      </w:r>
      <w:r w:rsidRPr="002F7CE9">
        <w:rPr>
          <w:rtl/>
        </w:rPr>
        <w:t>: 3/193-198 كتاب الشروط باب شروط جهاد. و ا</w:t>
      </w:r>
      <w:r>
        <w:rPr>
          <w:rtl/>
        </w:rPr>
        <w:t>ی</w:t>
      </w:r>
      <w:r w:rsidRPr="002F7CE9">
        <w:rPr>
          <w:rtl/>
        </w:rPr>
        <w:t>ن عبارت در ص194 مسند چاپ حلب</w:t>
      </w:r>
      <w:r>
        <w:rPr>
          <w:rtl/>
        </w:rPr>
        <w:t>ی</w:t>
      </w:r>
      <w:r w:rsidRPr="002F7CE9">
        <w:rPr>
          <w:rtl/>
        </w:rPr>
        <w:t xml:space="preserve"> 4/323-326و 328-331 آمده است. ابن حجر در «فتح البار</w:t>
      </w:r>
      <w:r>
        <w:rPr>
          <w:rtl/>
        </w:rPr>
        <w:t>ی</w:t>
      </w:r>
      <w:r w:rsidRPr="002F7CE9">
        <w:rPr>
          <w:rtl/>
        </w:rPr>
        <w:t xml:space="preserve"> 5/340» نگاشته: لات نام بت عروه بود، </w:t>
      </w:r>
      <w:r>
        <w:rPr>
          <w:rtl/>
        </w:rPr>
        <w:t>ی</w:t>
      </w:r>
      <w:r w:rsidRPr="002F7CE9">
        <w:rPr>
          <w:rtl/>
        </w:rPr>
        <w:t>عن</w:t>
      </w:r>
      <w:r>
        <w:rPr>
          <w:rtl/>
        </w:rPr>
        <w:t>ی</w:t>
      </w:r>
      <w:r w:rsidRPr="002F7CE9">
        <w:rPr>
          <w:rtl/>
        </w:rPr>
        <w:t xml:space="preserve"> برو عورت مادرت لات را بم</w:t>
      </w:r>
      <w:r w:rsidR="00A4597A">
        <w:rPr>
          <w:rFonts w:hint="cs"/>
          <w:rtl/>
        </w:rPr>
        <w:t>ک</w:t>
      </w:r>
      <w:r w:rsidRPr="002F7CE9">
        <w:rPr>
          <w:rtl/>
        </w:rPr>
        <w:t>. چون او فرار و بزدل</w:t>
      </w:r>
      <w:r>
        <w:rPr>
          <w:rtl/>
        </w:rPr>
        <w:t>ی</w:t>
      </w:r>
      <w:r w:rsidRPr="002F7CE9">
        <w:rPr>
          <w:rtl/>
        </w:rPr>
        <w:t xml:space="preserve"> را به مسلمانان نسبت داد و در حد</w:t>
      </w:r>
      <w:r>
        <w:rPr>
          <w:rtl/>
        </w:rPr>
        <w:t>ی</w:t>
      </w:r>
      <w:r w:rsidRPr="002F7CE9">
        <w:rPr>
          <w:rtl/>
        </w:rPr>
        <w:t>ث ا</w:t>
      </w:r>
      <w:r>
        <w:rPr>
          <w:rtl/>
        </w:rPr>
        <w:t>ی</w:t>
      </w:r>
      <w:r w:rsidRPr="002F7CE9">
        <w:rPr>
          <w:rtl/>
        </w:rPr>
        <w:t>ن نكته برداشت م</w:t>
      </w:r>
      <w:r>
        <w:rPr>
          <w:rtl/>
        </w:rPr>
        <w:t>ی</w:t>
      </w:r>
      <w:r w:rsidRPr="002F7CE9">
        <w:rPr>
          <w:rtl/>
        </w:rPr>
        <w:t>‌شود كه جا</w:t>
      </w:r>
      <w:r>
        <w:rPr>
          <w:rtl/>
        </w:rPr>
        <w:t>ی</w:t>
      </w:r>
      <w:r w:rsidRPr="002F7CE9">
        <w:rPr>
          <w:rtl/>
        </w:rPr>
        <w:t>ز است نسبت به كس</w:t>
      </w:r>
      <w:r>
        <w:rPr>
          <w:rtl/>
        </w:rPr>
        <w:t>ی</w:t>
      </w:r>
      <w:r w:rsidRPr="002F7CE9">
        <w:rPr>
          <w:rtl/>
        </w:rPr>
        <w:t xml:space="preserve"> كه سزاوار است الفاظ رك</w:t>
      </w:r>
      <w:r>
        <w:rPr>
          <w:rtl/>
        </w:rPr>
        <w:t>ی</w:t>
      </w:r>
      <w:r w:rsidR="00A4597A">
        <w:rPr>
          <w:rFonts w:hint="cs"/>
          <w:rtl/>
        </w:rPr>
        <w:t>ک</w:t>
      </w:r>
      <w:r w:rsidRPr="002F7CE9">
        <w:rPr>
          <w:rtl/>
        </w:rPr>
        <w:t xml:space="preserve"> به كار برده شود.</w:t>
      </w:r>
    </w:p>
  </w:footnote>
  <w:footnote w:id="376">
    <w:p w:rsidR="00F00040" w:rsidRPr="00A4597A" w:rsidRDefault="00F00040" w:rsidP="00A4597A">
      <w:pPr>
        <w:pStyle w:val="ad"/>
        <w:rPr>
          <w:spacing w:val="-4"/>
          <w:rtl/>
        </w:rPr>
      </w:pPr>
      <w:r w:rsidRPr="00A4597A">
        <w:rPr>
          <w:rStyle w:val="FootnoteReference"/>
          <w:rFonts w:ascii="B Lotus" w:hAnsi="B Lotus"/>
          <w:spacing w:val="-4"/>
          <w:sz w:val="22"/>
          <w:szCs w:val="22"/>
          <w:vertAlign w:val="baseline"/>
        </w:rPr>
        <w:footnoteRef/>
      </w:r>
      <w:r w:rsidRPr="00A4597A">
        <w:rPr>
          <w:spacing w:val="-4"/>
          <w:rtl/>
        </w:rPr>
        <w:t xml:space="preserve">- این حدیث با این معنی در </w:t>
      </w:r>
      <w:r w:rsidRPr="00A4597A">
        <w:rPr>
          <w:rFonts w:ascii="mylotus" w:hAnsi="mylotus" w:cs="mylotus"/>
          <w:spacing w:val="-4"/>
          <w:rtl/>
        </w:rPr>
        <w:t>ال</w:t>
      </w:r>
      <w:r w:rsidRPr="00A4597A">
        <w:rPr>
          <w:rFonts w:ascii="mylotus" w:hAnsi="mylotus" w:cs="mylotus" w:hint="cs"/>
          <w:spacing w:val="-4"/>
          <w:rtl/>
        </w:rPr>
        <w:t>ـ</w:t>
      </w:r>
      <w:r w:rsidRPr="00A4597A">
        <w:rPr>
          <w:rFonts w:ascii="mylotus" w:hAnsi="mylotus" w:cs="mylotus"/>
          <w:spacing w:val="-4"/>
          <w:rtl/>
        </w:rPr>
        <w:t>مسند</w:t>
      </w:r>
      <w:r w:rsidRPr="00A4597A">
        <w:rPr>
          <w:spacing w:val="-4"/>
          <w:rtl/>
        </w:rPr>
        <w:t xml:space="preserve"> (چاپ المعارف) 1/180-181 (رقم 65) از ابن أبی‌ملیكة آمده كه ایشان گفته: بسیاری اوقات شلاق از دست ابوبكر می‌افتاد، روای می‌گوید: ایشان شتر را می‌خواباند و از شتر پایین می‌آمد و خود شلاقش را بر می‌داشت، خدمت او عرض می‌كردند: چرا امر نمی‌فرمودی تا آن را به شما پس بدهیم؟ می‌فرمود: دوست صمیمیم به من دستور داده كه هیچ چیزی را از مردم نخواهم. محقق </w:t>
      </w:r>
      <w:r w:rsidR="00A4597A" w:rsidRPr="00A4597A">
        <w:rPr>
          <w:rFonts w:cs="CTraditional Arabic" w:hint="cs"/>
          <w:spacing w:val="-4"/>
          <w:rtl/>
        </w:rPr>
        <w:t>/</w:t>
      </w:r>
      <w:r w:rsidRPr="00A4597A">
        <w:rPr>
          <w:spacing w:val="-4"/>
          <w:rtl/>
        </w:rPr>
        <w:t xml:space="preserve">می‌گوید: </w:t>
      </w:r>
      <w:r w:rsidRPr="00A4597A">
        <w:rPr>
          <w:rFonts w:hint="cs"/>
          <w:spacing w:val="-4"/>
          <w:rtl/>
        </w:rPr>
        <w:t>«</w:t>
      </w:r>
      <w:r w:rsidRPr="00A4597A">
        <w:rPr>
          <w:spacing w:val="-4"/>
          <w:rtl/>
        </w:rPr>
        <w:t>به خاطر وجود انقطاع در این حدیث سند آن ضعیف می‌باشد</w:t>
      </w:r>
      <w:r w:rsidRPr="00A4597A">
        <w:rPr>
          <w:rFonts w:hint="cs"/>
          <w:spacing w:val="-4"/>
          <w:rtl/>
        </w:rPr>
        <w:t>»</w:t>
      </w:r>
      <w:r w:rsidRPr="00A4597A">
        <w:rPr>
          <w:spacing w:val="-4"/>
          <w:rtl/>
        </w:rPr>
        <w:t>. و از تعدادی از اصحاب روایت شده كه پیامبر</w:t>
      </w:r>
      <w:r w:rsidR="00A4597A" w:rsidRPr="00A4597A">
        <w:rPr>
          <w:rFonts w:hint="cs"/>
          <w:spacing w:val="-4"/>
          <w:rtl/>
        </w:rPr>
        <w:t xml:space="preserve"> </w:t>
      </w:r>
      <w:r w:rsidRPr="00A4597A">
        <w:rPr>
          <w:spacing w:val="-4"/>
        </w:rPr>
        <w:sym w:font="AGA Arabesque" w:char="F072"/>
      </w:r>
      <w:r w:rsidRPr="00A4597A">
        <w:rPr>
          <w:spacing w:val="-4"/>
          <w:rtl/>
        </w:rPr>
        <w:t xml:space="preserve">  بدین كار دستور داد</w:t>
      </w:r>
      <w:r w:rsidR="00A4597A" w:rsidRPr="00A4597A">
        <w:rPr>
          <w:spacing w:val="-4"/>
          <w:rtl/>
        </w:rPr>
        <w:t>ه</w:t>
      </w:r>
      <w:r w:rsidR="00A4597A" w:rsidRPr="00A4597A">
        <w:rPr>
          <w:rFonts w:hint="cs"/>
          <w:spacing w:val="-4"/>
          <w:rtl/>
        </w:rPr>
        <w:t>‌</w:t>
      </w:r>
      <w:r w:rsidRPr="00A4597A">
        <w:rPr>
          <w:spacing w:val="-4"/>
          <w:rtl/>
        </w:rPr>
        <w:t>است. مسلم 2/721 (كتاب الزكاة، باب كراهة ال</w:t>
      </w:r>
      <w:r w:rsidRPr="00A4597A">
        <w:rPr>
          <w:rFonts w:hint="cs"/>
          <w:spacing w:val="-4"/>
          <w:rtl/>
        </w:rPr>
        <w:t>ـ</w:t>
      </w:r>
      <w:r w:rsidRPr="00A4597A">
        <w:rPr>
          <w:spacing w:val="-4"/>
          <w:rtl/>
        </w:rPr>
        <w:t>مسألة للناس)، ال</w:t>
      </w:r>
      <w:r w:rsidRPr="00A4597A">
        <w:rPr>
          <w:rFonts w:hint="cs"/>
          <w:spacing w:val="-4"/>
          <w:rtl/>
        </w:rPr>
        <w:t>ـ</w:t>
      </w:r>
      <w:r w:rsidRPr="00A4597A">
        <w:rPr>
          <w:spacing w:val="-4"/>
          <w:rtl/>
        </w:rPr>
        <w:t>مسند (چاپ حلبی) 5/181.</w:t>
      </w:r>
    </w:p>
  </w:footnote>
  <w:footnote w:id="377">
    <w:p w:rsidR="00F00040" w:rsidRPr="002F7CE9" w:rsidRDefault="00F00040" w:rsidP="00A4597A">
      <w:pPr>
        <w:pStyle w:val="ad"/>
        <w:rPr>
          <w:rtl/>
        </w:rPr>
      </w:pPr>
      <w:r w:rsidRPr="002F7CE9">
        <w:footnoteRef/>
      </w:r>
      <w:r w:rsidRPr="002F7CE9">
        <w:rPr>
          <w:rFonts w:hint="cs"/>
          <w:rtl/>
        </w:rPr>
        <w:t>-</w:t>
      </w:r>
      <w:r w:rsidRPr="002F7CE9">
        <w:rPr>
          <w:rtl/>
        </w:rPr>
        <w:t xml:space="preserve"> حد</w:t>
      </w:r>
      <w:r>
        <w:rPr>
          <w:rtl/>
        </w:rPr>
        <w:t>ی</w:t>
      </w:r>
      <w:r w:rsidRPr="002F7CE9">
        <w:rPr>
          <w:rtl/>
        </w:rPr>
        <w:t>ث با اختلاف</w:t>
      </w:r>
      <w:r>
        <w:rPr>
          <w:rtl/>
        </w:rPr>
        <w:t>ی</w:t>
      </w:r>
      <w:r w:rsidRPr="002F7CE9">
        <w:rPr>
          <w:rtl/>
        </w:rPr>
        <w:t xml:space="preserve"> كوچ</w:t>
      </w:r>
      <w:r w:rsidR="00A4597A">
        <w:rPr>
          <w:rFonts w:hint="cs"/>
          <w:rtl/>
        </w:rPr>
        <w:t>ک</w:t>
      </w:r>
      <w:r w:rsidRPr="002F7CE9">
        <w:rPr>
          <w:rtl/>
        </w:rPr>
        <w:t xml:space="preserve"> در الفاظ  از عمرو بن تغلب</w:t>
      </w:r>
      <w:r w:rsidR="00A4597A">
        <w:rPr>
          <w:rFonts w:hint="cs"/>
          <w:rtl/>
        </w:rPr>
        <w:t xml:space="preserve"> </w:t>
      </w:r>
      <w:r w:rsidRPr="002F7CE9">
        <w:sym w:font="AGA Arabesque" w:char="F074"/>
      </w:r>
      <w:r w:rsidRPr="002F7CE9">
        <w:rPr>
          <w:rtl/>
        </w:rPr>
        <w:t xml:space="preserve"> در: بخار</w:t>
      </w:r>
      <w:r>
        <w:rPr>
          <w:rtl/>
        </w:rPr>
        <w:t>ی</w:t>
      </w:r>
      <w:r w:rsidRPr="002F7CE9">
        <w:rPr>
          <w:rtl/>
        </w:rPr>
        <w:t xml:space="preserve"> 2/10-11 (كتاب الجمعة، باب من قال ف</w:t>
      </w:r>
      <w:r w:rsidR="00A4597A">
        <w:rPr>
          <w:rFonts w:hint="cs"/>
          <w:rtl/>
        </w:rPr>
        <w:t>ي</w:t>
      </w:r>
      <w:r w:rsidRPr="002F7CE9">
        <w:rPr>
          <w:rtl/>
        </w:rPr>
        <w:t xml:space="preserve"> الخطبة بعد الثناء: أما بعد)، 9/156 (كتاب التوح</w:t>
      </w:r>
      <w:r>
        <w:rPr>
          <w:rtl/>
        </w:rPr>
        <w:t>ی</w:t>
      </w:r>
      <w:r w:rsidRPr="002F7CE9">
        <w:rPr>
          <w:rtl/>
        </w:rPr>
        <w:t xml:space="preserve">د، باب قول الله تعالى: </w:t>
      </w:r>
      <w:r w:rsidRPr="002F7CE9">
        <w:rPr>
          <w:rFonts w:cs="Traditional Arabic" w:hint="cs"/>
          <w:rtl/>
        </w:rPr>
        <w:t>﴿</w:t>
      </w:r>
      <w:r w:rsidRPr="002F7CE9">
        <w:rPr>
          <w:rStyle w:val="Charf2"/>
          <w:rFonts w:hint="eastAsia"/>
          <w:rtl/>
        </w:rPr>
        <w:t>إِنَّ</w:t>
      </w:r>
      <w:r w:rsidRPr="002F7CE9">
        <w:rPr>
          <w:rStyle w:val="Charf2"/>
          <w:rtl/>
        </w:rPr>
        <w:t xml:space="preserve"> </w:t>
      </w:r>
      <w:r w:rsidRPr="002F7CE9">
        <w:rPr>
          <w:rStyle w:val="Charf2"/>
          <w:rFonts w:hint="cs"/>
          <w:rtl/>
        </w:rPr>
        <w:t>ٱ</w:t>
      </w:r>
      <w:r w:rsidRPr="002F7CE9">
        <w:rPr>
          <w:rStyle w:val="Charf2"/>
          <w:rFonts w:hint="eastAsia"/>
          <w:rtl/>
        </w:rPr>
        <w:t>ل</w:t>
      </w:r>
      <w:r w:rsidRPr="002F7CE9">
        <w:rPr>
          <w:rStyle w:val="Charf2"/>
          <w:rFonts w:hint="cs"/>
          <w:rtl/>
        </w:rPr>
        <w:t>ۡ</w:t>
      </w:r>
      <w:r w:rsidRPr="002F7CE9">
        <w:rPr>
          <w:rStyle w:val="Charf2"/>
          <w:rFonts w:hint="eastAsia"/>
          <w:rtl/>
        </w:rPr>
        <w:t>إِنسَ</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خُلِقَ</w:t>
      </w:r>
      <w:r w:rsidRPr="002F7CE9">
        <w:rPr>
          <w:rStyle w:val="Charf2"/>
          <w:rtl/>
        </w:rPr>
        <w:t xml:space="preserve"> </w:t>
      </w:r>
      <w:r w:rsidRPr="002F7CE9">
        <w:rPr>
          <w:rStyle w:val="Charf2"/>
          <w:rFonts w:hint="eastAsia"/>
          <w:rtl/>
        </w:rPr>
        <w:t>هَلُوعًا</w:t>
      </w:r>
      <w:r w:rsidRPr="002F7CE9">
        <w:rPr>
          <w:rStyle w:val="Charf2"/>
          <w:rtl/>
        </w:rPr>
        <w:t xml:space="preserve"> </w:t>
      </w:r>
      <w:r w:rsidRPr="002F7CE9">
        <w:rPr>
          <w:rStyle w:val="Charf2"/>
          <w:rFonts w:hint="cs"/>
          <w:rtl/>
        </w:rPr>
        <w:t>١٩</w:t>
      </w:r>
      <w:r w:rsidRPr="002F7CE9">
        <w:rPr>
          <w:rFonts w:ascii="KFGQPC Uthmanic Script HAFS" w:hint="cs"/>
          <w:rtl/>
        </w:rPr>
        <w:t>...</w:t>
      </w:r>
      <w:r w:rsidRPr="002F7CE9">
        <w:rPr>
          <w:rFonts w:cs="Traditional Arabic" w:hint="cs"/>
          <w:rtl/>
        </w:rPr>
        <w:t>﴾</w:t>
      </w:r>
      <w:r w:rsidRPr="002F7CE9">
        <w:rPr>
          <w:rtl/>
        </w:rPr>
        <w:t>، ال</w:t>
      </w:r>
      <w:r w:rsidRPr="002F7CE9">
        <w:rPr>
          <w:rFonts w:hint="cs"/>
          <w:rtl/>
        </w:rPr>
        <w:t>ـ</w:t>
      </w:r>
      <w:r w:rsidRPr="002F7CE9">
        <w:rPr>
          <w:rtl/>
        </w:rPr>
        <w:t>مسند (چاپ حلب</w:t>
      </w:r>
      <w:r>
        <w:rPr>
          <w:rtl/>
        </w:rPr>
        <w:t>ی</w:t>
      </w:r>
      <w:r w:rsidRPr="002F7CE9">
        <w:rPr>
          <w:rtl/>
        </w:rPr>
        <w:t>) 5/69 آمده است.</w:t>
      </w:r>
    </w:p>
  </w:footnote>
  <w:footnote w:id="378">
    <w:p w:rsidR="00F00040" w:rsidRPr="002F7CE9" w:rsidRDefault="00F00040" w:rsidP="00A4597A">
      <w:pPr>
        <w:pStyle w:val="ad"/>
        <w:rPr>
          <w:sz w:val="22"/>
          <w:rtl/>
        </w:rPr>
      </w:pPr>
      <w:r w:rsidRPr="002F7CE9">
        <w:rPr>
          <w:rStyle w:val="FootnoteReference"/>
          <w:szCs w:val="22"/>
          <w:vertAlign w:val="baseline"/>
        </w:rPr>
        <w:footnoteRef/>
      </w:r>
      <w:r w:rsidRPr="002F7CE9">
        <w:rPr>
          <w:rFonts w:hint="cs"/>
          <w:sz w:val="22"/>
          <w:rtl/>
        </w:rPr>
        <w:t>-</w:t>
      </w:r>
      <w:r w:rsidRPr="002F7CE9">
        <w:rPr>
          <w:sz w:val="22"/>
          <w:rtl/>
        </w:rPr>
        <w:t xml:space="preserve"> ا</w:t>
      </w:r>
      <w:r>
        <w:rPr>
          <w:sz w:val="22"/>
          <w:rtl/>
        </w:rPr>
        <w:t>ی</w:t>
      </w:r>
      <w:r w:rsidRPr="002F7CE9">
        <w:rPr>
          <w:sz w:val="22"/>
          <w:rtl/>
        </w:rPr>
        <w:t>ن حد</w:t>
      </w:r>
      <w:r>
        <w:rPr>
          <w:sz w:val="22"/>
          <w:rtl/>
        </w:rPr>
        <w:t>ی</w:t>
      </w:r>
      <w:r w:rsidRPr="002F7CE9">
        <w:rPr>
          <w:sz w:val="22"/>
          <w:rtl/>
        </w:rPr>
        <w:t>ث از أنس بن مال</w:t>
      </w:r>
      <w:r w:rsidR="00A4597A">
        <w:rPr>
          <w:rFonts w:hint="cs"/>
          <w:sz w:val="22"/>
          <w:rtl/>
        </w:rPr>
        <w:t xml:space="preserve">ک </w:t>
      </w:r>
      <w:r w:rsidRPr="002F7CE9">
        <w:rPr>
          <w:szCs w:val="22"/>
        </w:rPr>
        <w:sym w:font="AGA Arabesque" w:char="F074"/>
      </w:r>
      <w:r w:rsidRPr="002F7CE9">
        <w:rPr>
          <w:sz w:val="22"/>
          <w:rtl/>
        </w:rPr>
        <w:t xml:space="preserve"> در: بخار</w:t>
      </w:r>
      <w:r>
        <w:rPr>
          <w:sz w:val="22"/>
          <w:rtl/>
        </w:rPr>
        <w:t>ی</w:t>
      </w:r>
      <w:r w:rsidRPr="002F7CE9">
        <w:rPr>
          <w:sz w:val="22"/>
          <w:rtl/>
        </w:rPr>
        <w:t xml:space="preserve"> 4/94 (كتاب فرض الخمس باب ما كان النب</w:t>
      </w:r>
      <w:r w:rsidR="00A4597A">
        <w:rPr>
          <w:rFonts w:hint="cs"/>
          <w:sz w:val="22"/>
          <w:rtl/>
        </w:rPr>
        <w:t xml:space="preserve">ي </w:t>
      </w:r>
      <w:r w:rsidRPr="002F7CE9">
        <w:rPr>
          <w:szCs w:val="22"/>
        </w:rPr>
        <w:sym w:font="AGA Arabesque" w:char="F072"/>
      </w:r>
      <w:r w:rsidRPr="002F7CE9">
        <w:rPr>
          <w:sz w:val="22"/>
          <w:rtl/>
        </w:rPr>
        <w:t xml:space="preserve"> </w:t>
      </w:r>
      <w:r>
        <w:rPr>
          <w:sz w:val="22"/>
          <w:rtl/>
        </w:rPr>
        <w:t>ی</w:t>
      </w:r>
      <w:r w:rsidRPr="002F7CE9">
        <w:rPr>
          <w:sz w:val="22"/>
          <w:rtl/>
        </w:rPr>
        <w:t>عط</w:t>
      </w:r>
      <w:r>
        <w:rPr>
          <w:sz w:val="22"/>
          <w:rtl/>
        </w:rPr>
        <w:t>ی</w:t>
      </w:r>
      <w:r w:rsidRPr="002F7CE9">
        <w:rPr>
          <w:sz w:val="22"/>
          <w:rtl/>
        </w:rPr>
        <w:t xml:space="preserve"> ال</w:t>
      </w:r>
      <w:r w:rsidRPr="002F7CE9">
        <w:rPr>
          <w:rFonts w:hint="cs"/>
          <w:sz w:val="22"/>
          <w:rtl/>
        </w:rPr>
        <w:t>ـ</w:t>
      </w:r>
      <w:r w:rsidRPr="002F7CE9">
        <w:rPr>
          <w:sz w:val="22"/>
          <w:rtl/>
        </w:rPr>
        <w:t>مؤلفة قلوبهم...)، مسلم</w:t>
      </w:r>
      <w:r w:rsidRPr="002F7CE9">
        <w:rPr>
          <w:rFonts w:hint="cs"/>
          <w:sz w:val="22"/>
          <w:rtl/>
        </w:rPr>
        <w:t>:</w:t>
      </w:r>
      <w:r w:rsidRPr="002F7CE9">
        <w:rPr>
          <w:sz w:val="22"/>
          <w:rtl/>
        </w:rPr>
        <w:t xml:space="preserve"> 2/733-734 (كتاب الزكاة، باب إعطاء المؤلفة قلوبهم على الإسلام...)، ال</w:t>
      </w:r>
      <w:r w:rsidRPr="002F7CE9">
        <w:rPr>
          <w:rFonts w:hint="cs"/>
          <w:sz w:val="22"/>
          <w:rtl/>
        </w:rPr>
        <w:t>ـ</w:t>
      </w:r>
      <w:r w:rsidRPr="002F7CE9">
        <w:rPr>
          <w:sz w:val="22"/>
          <w:rtl/>
        </w:rPr>
        <w:t>مسند (چاپ حلب</w:t>
      </w:r>
      <w:r>
        <w:rPr>
          <w:sz w:val="22"/>
          <w:rtl/>
        </w:rPr>
        <w:t>ی</w:t>
      </w:r>
      <w:r w:rsidRPr="002F7CE9">
        <w:rPr>
          <w:sz w:val="22"/>
          <w:rtl/>
        </w:rPr>
        <w:t>)3/165-166، 275 آمده است.</w:t>
      </w:r>
    </w:p>
  </w:footnote>
  <w:footnote w:id="379">
    <w:p w:rsidR="00F00040" w:rsidRPr="002F7CE9" w:rsidRDefault="00F00040" w:rsidP="00A4597A">
      <w:pPr>
        <w:pStyle w:val="ad"/>
        <w:rPr>
          <w:sz w:val="22"/>
          <w:rtl/>
        </w:rPr>
      </w:pPr>
      <w:r w:rsidRPr="002F7CE9">
        <w:rPr>
          <w:rStyle w:val="FootnoteReference"/>
          <w:szCs w:val="22"/>
          <w:vertAlign w:val="baseline"/>
        </w:rPr>
        <w:footnoteRef/>
      </w:r>
      <w:r w:rsidRPr="002F7CE9">
        <w:rPr>
          <w:sz w:val="22"/>
          <w:rtl/>
        </w:rPr>
        <w:t>- ا</w:t>
      </w:r>
      <w:r>
        <w:rPr>
          <w:sz w:val="22"/>
          <w:rtl/>
        </w:rPr>
        <w:t>ی</w:t>
      </w:r>
      <w:r w:rsidRPr="002F7CE9">
        <w:rPr>
          <w:sz w:val="22"/>
          <w:rtl/>
        </w:rPr>
        <w:t>ن حد</w:t>
      </w:r>
      <w:r>
        <w:rPr>
          <w:sz w:val="22"/>
          <w:rtl/>
        </w:rPr>
        <w:t>ی</w:t>
      </w:r>
      <w:r w:rsidRPr="002F7CE9">
        <w:rPr>
          <w:sz w:val="22"/>
          <w:rtl/>
        </w:rPr>
        <w:t>ث از عائشه</w:t>
      </w:r>
      <w:r w:rsidR="00A4597A">
        <w:rPr>
          <w:rFonts w:hint="cs"/>
          <w:sz w:val="22"/>
          <w:rtl/>
        </w:rPr>
        <w:t xml:space="preserve"> </w:t>
      </w:r>
      <w:r w:rsidRPr="002F7CE9">
        <w:rPr>
          <w:rFonts w:cs="CTraditional Arabic" w:hint="cs"/>
          <w:rtl/>
        </w:rPr>
        <w:t>ل</w:t>
      </w:r>
      <w:r w:rsidRPr="002F7CE9">
        <w:rPr>
          <w:rtl/>
        </w:rPr>
        <w:t xml:space="preserve"> به هم</w:t>
      </w:r>
      <w:r>
        <w:rPr>
          <w:rtl/>
        </w:rPr>
        <w:t>ی</w:t>
      </w:r>
      <w:r w:rsidRPr="002F7CE9">
        <w:rPr>
          <w:rtl/>
        </w:rPr>
        <w:t xml:space="preserve">ن لفظ و به لفظ: </w:t>
      </w:r>
      <w:r w:rsidRPr="002F7CE9">
        <w:rPr>
          <w:rFonts w:cs="Traditional Arabic" w:hint="cs"/>
          <w:rtl/>
        </w:rPr>
        <w:t>«</w:t>
      </w:r>
      <w:r w:rsidRPr="00A4597A">
        <w:rPr>
          <w:rStyle w:val="Charb"/>
          <w:rFonts w:hint="eastAsia"/>
          <w:rtl/>
        </w:rPr>
        <w:t>مَنْ</w:t>
      </w:r>
      <w:r w:rsidRPr="00A4597A">
        <w:rPr>
          <w:rStyle w:val="Charb"/>
          <w:rtl/>
        </w:rPr>
        <w:t xml:space="preserve"> </w:t>
      </w:r>
      <w:r w:rsidRPr="00A4597A">
        <w:rPr>
          <w:rStyle w:val="Charb"/>
          <w:rFonts w:hint="eastAsia"/>
          <w:rtl/>
        </w:rPr>
        <w:t>أَحْدَثَ</w:t>
      </w:r>
      <w:r w:rsidRPr="00A4597A">
        <w:rPr>
          <w:rStyle w:val="Charb"/>
          <w:rtl/>
        </w:rPr>
        <w:t xml:space="preserve"> </w:t>
      </w:r>
      <w:r w:rsidRPr="00A4597A">
        <w:rPr>
          <w:rStyle w:val="Charb"/>
          <w:rFonts w:hint="eastAsia"/>
          <w:rtl/>
        </w:rPr>
        <w:t>فِى</w:t>
      </w:r>
      <w:r w:rsidRPr="00A4597A">
        <w:rPr>
          <w:rStyle w:val="Charb"/>
          <w:rtl/>
        </w:rPr>
        <w:t xml:space="preserve"> </w:t>
      </w:r>
      <w:r w:rsidRPr="00A4597A">
        <w:rPr>
          <w:rStyle w:val="Charb"/>
          <w:rFonts w:hint="eastAsia"/>
          <w:rtl/>
        </w:rPr>
        <w:t>أَمْرِنَا</w:t>
      </w:r>
      <w:r w:rsidRPr="00A4597A">
        <w:rPr>
          <w:rStyle w:val="Charb"/>
          <w:rtl/>
        </w:rPr>
        <w:t xml:space="preserve"> </w:t>
      </w:r>
      <w:r w:rsidRPr="00A4597A">
        <w:rPr>
          <w:rStyle w:val="Charb"/>
          <w:rFonts w:hint="eastAsia"/>
          <w:rtl/>
        </w:rPr>
        <w:t>هَذَا</w:t>
      </w:r>
      <w:r w:rsidRPr="00A4597A">
        <w:rPr>
          <w:rStyle w:val="Charb"/>
          <w:rtl/>
        </w:rPr>
        <w:t xml:space="preserve"> </w:t>
      </w:r>
      <w:r w:rsidRPr="00A4597A">
        <w:rPr>
          <w:rStyle w:val="Charb"/>
          <w:rFonts w:hint="eastAsia"/>
          <w:rtl/>
        </w:rPr>
        <w:t>مَا</w:t>
      </w:r>
      <w:r w:rsidRPr="00A4597A">
        <w:rPr>
          <w:rStyle w:val="Charb"/>
          <w:rtl/>
        </w:rPr>
        <w:t xml:space="preserve"> </w:t>
      </w:r>
      <w:r w:rsidRPr="00A4597A">
        <w:rPr>
          <w:rStyle w:val="Charb"/>
          <w:rFonts w:hint="eastAsia"/>
          <w:rtl/>
        </w:rPr>
        <w:t>لَيْسَ</w:t>
      </w:r>
      <w:r w:rsidRPr="00A4597A">
        <w:rPr>
          <w:rStyle w:val="Charb"/>
          <w:rtl/>
        </w:rPr>
        <w:t xml:space="preserve"> </w:t>
      </w:r>
      <w:r w:rsidRPr="00A4597A">
        <w:rPr>
          <w:rStyle w:val="Charb"/>
          <w:rFonts w:hint="eastAsia"/>
          <w:rtl/>
        </w:rPr>
        <w:t>مِنْهُ</w:t>
      </w:r>
      <w:r w:rsidRPr="00A4597A">
        <w:rPr>
          <w:rStyle w:val="Charb"/>
          <w:rtl/>
        </w:rPr>
        <w:t xml:space="preserve"> </w:t>
      </w:r>
      <w:r w:rsidRPr="00A4597A">
        <w:rPr>
          <w:rStyle w:val="Charb"/>
          <w:rFonts w:hint="eastAsia"/>
          <w:rtl/>
        </w:rPr>
        <w:t>فَهُوَ</w:t>
      </w:r>
      <w:r w:rsidRPr="00A4597A">
        <w:rPr>
          <w:rStyle w:val="Charb"/>
          <w:rtl/>
        </w:rPr>
        <w:t xml:space="preserve"> </w:t>
      </w:r>
      <w:r w:rsidRPr="00A4597A">
        <w:rPr>
          <w:rStyle w:val="Charb"/>
          <w:rFonts w:hint="eastAsia"/>
          <w:rtl/>
        </w:rPr>
        <w:t>رَدٌّ</w:t>
      </w:r>
      <w:r w:rsidRPr="002F7CE9">
        <w:rPr>
          <w:rFonts w:cs="Traditional Arabic" w:hint="cs"/>
          <w:rtl/>
        </w:rPr>
        <w:t>»</w:t>
      </w:r>
      <w:r w:rsidRPr="002F7CE9">
        <w:rPr>
          <w:rtl/>
        </w:rPr>
        <w:t xml:space="preserve"> </w:t>
      </w:r>
      <w:r w:rsidRPr="002F7CE9">
        <w:rPr>
          <w:rFonts w:hint="cs"/>
          <w:sz w:val="22"/>
          <w:rtl/>
        </w:rPr>
        <w:t>«</w:t>
      </w:r>
      <w:r w:rsidRPr="002F7CE9">
        <w:rPr>
          <w:sz w:val="22"/>
          <w:rtl/>
        </w:rPr>
        <w:t>هر كس در  قانون ما چ</w:t>
      </w:r>
      <w:r>
        <w:rPr>
          <w:sz w:val="22"/>
          <w:rtl/>
        </w:rPr>
        <w:t>ی</w:t>
      </w:r>
      <w:r w:rsidRPr="002F7CE9">
        <w:rPr>
          <w:sz w:val="22"/>
          <w:rtl/>
        </w:rPr>
        <w:t>ز تازه‌ا</w:t>
      </w:r>
      <w:r>
        <w:rPr>
          <w:sz w:val="22"/>
          <w:rtl/>
        </w:rPr>
        <w:t>ی</w:t>
      </w:r>
      <w:r w:rsidRPr="002F7CE9">
        <w:rPr>
          <w:sz w:val="22"/>
          <w:rtl/>
        </w:rPr>
        <w:t xml:space="preserve"> انجام دهد كه در آن موجود نباشد آن كار مردود است</w:t>
      </w:r>
      <w:r w:rsidRPr="002F7CE9">
        <w:rPr>
          <w:rFonts w:hint="cs"/>
          <w:sz w:val="22"/>
          <w:rtl/>
        </w:rPr>
        <w:t>»</w:t>
      </w:r>
      <w:r w:rsidRPr="002F7CE9">
        <w:rPr>
          <w:sz w:val="22"/>
          <w:rtl/>
        </w:rPr>
        <w:t xml:space="preserve"> روا</w:t>
      </w:r>
      <w:r>
        <w:rPr>
          <w:sz w:val="22"/>
          <w:rtl/>
        </w:rPr>
        <w:t>ی</w:t>
      </w:r>
      <w:r w:rsidRPr="002F7CE9">
        <w:rPr>
          <w:sz w:val="22"/>
          <w:rtl/>
        </w:rPr>
        <w:t>ت شده است.  بخار</w:t>
      </w:r>
      <w:r>
        <w:rPr>
          <w:sz w:val="22"/>
          <w:rtl/>
        </w:rPr>
        <w:t>ی</w:t>
      </w:r>
      <w:r w:rsidRPr="002F7CE9">
        <w:rPr>
          <w:rFonts w:hint="cs"/>
          <w:sz w:val="22"/>
          <w:rtl/>
        </w:rPr>
        <w:t>:</w:t>
      </w:r>
      <w:r w:rsidRPr="002F7CE9">
        <w:rPr>
          <w:sz w:val="22"/>
          <w:rtl/>
        </w:rPr>
        <w:t xml:space="preserve"> 3/69 (كتاب الب</w:t>
      </w:r>
      <w:r>
        <w:rPr>
          <w:sz w:val="22"/>
          <w:rtl/>
        </w:rPr>
        <w:t>ی</w:t>
      </w:r>
      <w:r w:rsidRPr="002F7CE9">
        <w:rPr>
          <w:sz w:val="22"/>
          <w:rtl/>
        </w:rPr>
        <w:t>وع، باب النجش)، 3/184 (كتاب الصلح، باب إذا اصطلحوا على صلح جور فهو مردود)، 9/107 (كتاب الاعتصام بالكتاب والسنة، باب إذا اجتهد العامل أو الحاكم فأخطأ...)، مسلم</w:t>
      </w:r>
      <w:r w:rsidRPr="002F7CE9">
        <w:rPr>
          <w:rFonts w:hint="cs"/>
          <w:sz w:val="22"/>
          <w:rtl/>
        </w:rPr>
        <w:t>:</w:t>
      </w:r>
      <w:r w:rsidRPr="002F7CE9">
        <w:rPr>
          <w:sz w:val="22"/>
          <w:rtl/>
        </w:rPr>
        <w:t xml:space="preserve"> 3/1343-1344 (كتاب الأقض</w:t>
      </w:r>
      <w:r>
        <w:rPr>
          <w:sz w:val="22"/>
          <w:rtl/>
        </w:rPr>
        <w:t>ی</w:t>
      </w:r>
      <w:r w:rsidRPr="002F7CE9">
        <w:rPr>
          <w:sz w:val="22"/>
          <w:rtl/>
        </w:rPr>
        <w:t>ة، باب نقض الأحكام الباطلة، ورد محدثات الأمور) سنن أب</w:t>
      </w:r>
      <w:r>
        <w:rPr>
          <w:sz w:val="22"/>
          <w:rtl/>
        </w:rPr>
        <w:t>ی</w:t>
      </w:r>
      <w:r w:rsidRPr="002F7CE9">
        <w:rPr>
          <w:sz w:val="22"/>
          <w:rtl/>
        </w:rPr>
        <w:t xml:space="preserve"> داود</w:t>
      </w:r>
      <w:r w:rsidRPr="002F7CE9">
        <w:rPr>
          <w:rFonts w:hint="cs"/>
          <w:sz w:val="22"/>
          <w:rtl/>
        </w:rPr>
        <w:t>:</w:t>
      </w:r>
      <w:r w:rsidRPr="002F7CE9">
        <w:rPr>
          <w:sz w:val="22"/>
          <w:rtl/>
        </w:rPr>
        <w:t xml:space="preserve"> 4/280 (كتاب السنة، باب ف</w:t>
      </w:r>
      <w:r w:rsidR="00A4597A">
        <w:rPr>
          <w:rFonts w:hint="cs"/>
          <w:sz w:val="22"/>
          <w:rtl/>
        </w:rPr>
        <w:t>ي</w:t>
      </w:r>
      <w:r w:rsidRPr="002F7CE9">
        <w:rPr>
          <w:sz w:val="22"/>
          <w:rtl/>
        </w:rPr>
        <w:t xml:space="preserve"> لزوم السنة). و در سنن ابن ماجه و مسند أحمد ن</w:t>
      </w:r>
      <w:r>
        <w:rPr>
          <w:sz w:val="22"/>
          <w:rtl/>
        </w:rPr>
        <w:t>ی</w:t>
      </w:r>
      <w:r w:rsidRPr="002F7CE9">
        <w:rPr>
          <w:sz w:val="22"/>
          <w:rtl/>
        </w:rPr>
        <w:t>ز هم</w:t>
      </w:r>
      <w:r>
        <w:rPr>
          <w:sz w:val="22"/>
          <w:rtl/>
        </w:rPr>
        <w:t>ی</w:t>
      </w:r>
      <w:r w:rsidRPr="002F7CE9">
        <w:rPr>
          <w:sz w:val="22"/>
          <w:rtl/>
        </w:rPr>
        <w:t>ن حد</w:t>
      </w:r>
      <w:r>
        <w:rPr>
          <w:sz w:val="22"/>
          <w:rtl/>
        </w:rPr>
        <w:t>ی</w:t>
      </w:r>
      <w:r w:rsidRPr="002F7CE9">
        <w:rPr>
          <w:sz w:val="22"/>
          <w:rtl/>
        </w:rPr>
        <w:t>ث وجود دارد.</w:t>
      </w:r>
    </w:p>
  </w:footnote>
  <w:footnote w:id="380">
    <w:p w:rsidR="00F00040" w:rsidRPr="002F7CE9" w:rsidRDefault="00F00040" w:rsidP="00A4597A">
      <w:pPr>
        <w:pStyle w:val="ad"/>
        <w:rPr>
          <w:sz w:val="22"/>
          <w:rtl/>
        </w:rPr>
      </w:pPr>
      <w:r w:rsidRPr="002F7CE9">
        <w:rPr>
          <w:rStyle w:val="FootnoteReference"/>
          <w:szCs w:val="22"/>
          <w:vertAlign w:val="baseline"/>
        </w:rPr>
        <w:footnoteRef/>
      </w:r>
      <w:r w:rsidRPr="002F7CE9">
        <w:rPr>
          <w:sz w:val="22"/>
          <w:rtl/>
        </w:rPr>
        <w:t>- اصحابی مانند زبیر و انس و ابی سعید خدری و ابی‌هریره حدیث را روایت کرده اند (صحیح بخاری کتاب علم، باب اثم من کذب علی النبی)، صحیح مسلم کتب زهد (4 / 2298 . 2299)، ابن ماجه و ترمذی و دارمی. و در مسند در موارد متعدد از جمله در چاپخانه المعارف شماره‌ها</w:t>
      </w:r>
      <w:r>
        <w:rPr>
          <w:sz w:val="22"/>
          <w:rtl/>
        </w:rPr>
        <w:t>ی</w:t>
      </w:r>
      <w:r w:rsidRPr="002F7CE9">
        <w:rPr>
          <w:sz w:val="22"/>
          <w:rtl/>
        </w:rPr>
        <w:t xml:space="preserve"> 6486، 6888، 7006، و ابن جوز</w:t>
      </w:r>
      <w:r>
        <w:rPr>
          <w:sz w:val="22"/>
          <w:rtl/>
        </w:rPr>
        <w:t>ی</w:t>
      </w:r>
      <w:r w:rsidRPr="002F7CE9">
        <w:rPr>
          <w:sz w:val="22"/>
          <w:rtl/>
        </w:rPr>
        <w:t xml:space="preserve"> در مقدمه‌</w:t>
      </w:r>
      <w:r>
        <w:rPr>
          <w:sz w:val="22"/>
          <w:rtl/>
        </w:rPr>
        <w:t>ی</w:t>
      </w:r>
      <w:r w:rsidRPr="002F7CE9">
        <w:rPr>
          <w:sz w:val="22"/>
          <w:rtl/>
        </w:rPr>
        <w:t xml:space="preserve"> كتاب الموضوعات خود  در باره‌</w:t>
      </w:r>
      <w:r>
        <w:rPr>
          <w:sz w:val="22"/>
          <w:rtl/>
        </w:rPr>
        <w:t>ی</w:t>
      </w:r>
      <w:r w:rsidRPr="002F7CE9">
        <w:rPr>
          <w:sz w:val="22"/>
          <w:rtl/>
        </w:rPr>
        <w:t xml:space="preserve"> ا</w:t>
      </w:r>
      <w:r>
        <w:rPr>
          <w:sz w:val="22"/>
          <w:rtl/>
        </w:rPr>
        <w:t>ی</w:t>
      </w:r>
      <w:r w:rsidRPr="002F7CE9">
        <w:rPr>
          <w:sz w:val="22"/>
          <w:rtl/>
        </w:rPr>
        <w:t>ن حد</w:t>
      </w:r>
      <w:r>
        <w:rPr>
          <w:sz w:val="22"/>
          <w:rtl/>
        </w:rPr>
        <w:t>ی</w:t>
      </w:r>
      <w:r w:rsidRPr="002F7CE9">
        <w:rPr>
          <w:sz w:val="22"/>
          <w:rtl/>
        </w:rPr>
        <w:t xml:space="preserve">ث گفته: حدود شصت و </w:t>
      </w:r>
      <w:r>
        <w:rPr>
          <w:sz w:val="22"/>
          <w:rtl/>
        </w:rPr>
        <w:t>ی</w:t>
      </w:r>
      <w:r w:rsidR="00A4597A">
        <w:rPr>
          <w:rFonts w:hint="cs"/>
          <w:sz w:val="22"/>
          <w:rtl/>
        </w:rPr>
        <w:t>ک</w:t>
      </w:r>
      <w:r w:rsidRPr="002F7CE9">
        <w:rPr>
          <w:sz w:val="22"/>
          <w:rtl/>
        </w:rPr>
        <w:t xml:space="preserve"> صحابه از رسول خدا</w:t>
      </w:r>
      <w:r w:rsidR="00A4597A">
        <w:rPr>
          <w:rFonts w:hint="cs"/>
          <w:sz w:val="22"/>
          <w:rtl/>
        </w:rPr>
        <w:t xml:space="preserve"> </w:t>
      </w:r>
      <w:r w:rsidRPr="002F7CE9">
        <w:rPr>
          <w:szCs w:val="22"/>
        </w:rPr>
        <w:sym w:font="AGA Arabesque" w:char="F072"/>
      </w:r>
      <w:r w:rsidRPr="002F7CE9">
        <w:rPr>
          <w:sz w:val="22"/>
          <w:rtl/>
        </w:rPr>
        <w:t xml:space="preserve"> روا</w:t>
      </w:r>
      <w:r>
        <w:rPr>
          <w:sz w:val="22"/>
          <w:rtl/>
        </w:rPr>
        <w:t>ی</w:t>
      </w:r>
      <w:r w:rsidRPr="002F7CE9">
        <w:rPr>
          <w:sz w:val="22"/>
          <w:rtl/>
        </w:rPr>
        <w:t>ت و من هم از آنها ذكر م</w:t>
      </w:r>
      <w:r>
        <w:rPr>
          <w:sz w:val="22"/>
          <w:rtl/>
        </w:rPr>
        <w:t>ی</w:t>
      </w:r>
      <w:r w:rsidRPr="002F7CE9">
        <w:rPr>
          <w:sz w:val="22"/>
          <w:rtl/>
        </w:rPr>
        <w:t>‌كنم. ش</w:t>
      </w:r>
      <w:r>
        <w:rPr>
          <w:sz w:val="22"/>
          <w:rtl/>
        </w:rPr>
        <w:t>ی</w:t>
      </w:r>
      <w:r w:rsidRPr="002F7CE9">
        <w:rPr>
          <w:sz w:val="22"/>
          <w:rtl/>
        </w:rPr>
        <w:t>خ گفت:‌ او را د</w:t>
      </w:r>
      <w:r>
        <w:rPr>
          <w:sz w:val="22"/>
          <w:rtl/>
        </w:rPr>
        <w:t>ی</w:t>
      </w:r>
      <w:r w:rsidRPr="002F7CE9">
        <w:rPr>
          <w:sz w:val="22"/>
          <w:rtl/>
        </w:rPr>
        <w:t>دم در غ</w:t>
      </w:r>
      <w:r>
        <w:rPr>
          <w:sz w:val="22"/>
          <w:rtl/>
        </w:rPr>
        <w:t>ی</w:t>
      </w:r>
      <w:r w:rsidRPr="002F7CE9">
        <w:rPr>
          <w:sz w:val="22"/>
          <w:rtl/>
        </w:rPr>
        <w:t>ر ا</w:t>
      </w:r>
      <w:r>
        <w:rPr>
          <w:sz w:val="22"/>
          <w:rtl/>
        </w:rPr>
        <w:t>ی</w:t>
      </w:r>
      <w:r w:rsidRPr="002F7CE9">
        <w:rPr>
          <w:sz w:val="22"/>
          <w:rtl/>
        </w:rPr>
        <w:t>ن نسخه از نود و هشت نفر روا</w:t>
      </w:r>
      <w:r>
        <w:rPr>
          <w:sz w:val="22"/>
          <w:rtl/>
        </w:rPr>
        <w:t>ی</w:t>
      </w:r>
      <w:r w:rsidRPr="002F7CE9">
        <w:rPr>
          <w:sz w:val="22"/>
          <w:rtl/>
        </w:rPr>
        <w:t>ت كرده از جمله ابوبكر صد</w:t>
      </w:r>
      <w:r>
        <w:rPr>
          <w:sz w:val="22"/>
          <w:rtl/>
        </w:rPr>
        <w:t>ی</w:t>
      </w:r>
      <w:r w:rsidRPr="002F7CE9">
        <w:rPr>
          <w:sz w:val="22"/>
          <w:rtl/>
        </w:rPr>
        <w:t>ق</w:t>
      </w:r>
      <w:r w:rsidR="00A4597A">
        <w:rPr>
          <w:rFonts w:hint="cs"/>
          <w:sz w:val="22"/>
          <w:rtl/>
        </w:rPr>
        <w:t xml:space="preserve"> </w:t>
      </w:r>
      <w:r w:rsidRPr="002F7CE9">
        <w:rPr>
          <w:szCs w:val="22"/>
        </w:rPr>
        <w:sym w:font="AGA Arabesque" w:char="F074"/>
      </w:r>
      <w:r w:rsidRPr="002F7CE9">
        <w:rPr>
          <w:sz w:val="22"/>
          <w:rtl/>
        </w:rPr>
        <w:t xml:space="preserve"> .</w:t>
      </w:r>
    </w:p>
  </w:footnote>
  <w:footnote w:id="38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xml:space="preserve">- حدیث به روایت ابن عباس است، امام بخاری در کتاب فضائل صحابه باب مناقب عمر و امام مسلم در کتاب فضائل اصحاب باب فضائل عمر آن را روایت کرده‌اند. </w:t>
      </w:r>
    </w:p>
  </w:footnote>
  <w:footnote w:id="382">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xml:space="preserve">- یعنی بر هر مؤمنی امارت می‌کند. </w:t>
      </w:r>
    </w:p>
  </w:footnote>
  <w:footnote w:id="383">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صحیح مسلم</w:t>
      </w:r>
      <w:r w:rsidRPr="002F7CE9">
        <w:rPr>
          <w:rFonts w:hint="cs"/>
          <w:sz w:val="22"/>
          <w:rtl/>
        </w:rPr>
        <w:t>:</w:t>
      </w:r>
      <w:r w:rsidRPr="002F7CE9">
        <w:rPr>
          <w:sz w:val="22"/>
          <w:rtl/>
        </w:rPr>
        <w:t xml:space="preserve"> 4/ 1873- 1874 (کتاب فضائل الصحابة، باب من فضائل علی بن أبی‌طالب).</w:t>
      </w:r>
    </w:p>
  </w:footnote>
  <w:footnote w:id="384">
    <w:p w:rsidR="00F00040" w:rsidRPr="00A4597A" w:rsidRDefault="00F00040" w:rsidP="00A4597A">
      <w:pPr>
        <w:pStyle w:val="ad"/>
        <w:rPr>
          <w:spacing w:val="-4"/>
          <w:sz w:val="22"/>
          <w:rtl/>
        </w:rPr>
      </w:pPr>
      <w:r w:rsidRPr="00A4597A">
        <w:rPr>
          <w:rStyle w:val="FootnoteReference"/>
          <w:spacing w:val="-4"/>
          <w:szCs w:val="22"/>
          <w:vertAlign w:val="baseline"/>
        </w:rPr>
        <w:footnoteRef/>
      </w:r>
      <w:r w:rsidRPr="00A4597A">
        <w:rPr>
          <w:spacing w:val="-4"/>
          <w:sz w:val="22"/>
          <w:rtl/>
        </w:rPr>
        <w:t>- قبلاً بر این حدیث تعلیقه نوشتم، و این روایت با الفاظ نزدیك به هم از روایت ترمذی از زید بن أرقم</w:t>
      </w:r>
      <w:r w:rsidR="00A4597A" w:rsidRPr="00A4597A">
        <w:rPr>
          <w:rFonts w:hint="cs"/>
          <w:spacing w:val="-4"/>
          <w:sz w:val="22"/>
          <w:rtl/>
        </w:rPr>
        <w:t xml:space="preserve"> </w:t>
      </w:r>
      <w:r w:rsidRPr="00A4597A">
        <w:rPr>
          <w:spacing w:val="-4"/>
          <w:szCs w:val="22"/>
        </w:rPr>
        <w:sym w:font="AGA Arabesque" w:char="F074"/>
      </w:r>
      <w:r w:rsidRPr="00A4597A">
        <w:rPr>
          <w:spacing w:val="-4"/>
          <w:sz w:val="22"/>
          <w:rtl/>
        </w:rPr>
        <w:t xml:space="preserve"> روایت شده. و ترمذی گفته: این حدیث حسن و غریب است. و ترمذی حدیث دیگری را (5/327-328) از جابر بن عبدالله با الفاظ نزدی</w:t>
      </w:r>
      <w:r w:rsidR="00A4597A" w:rsidRPr="00A4597A">
        <w:rPr>
          <w:rFonts w:hint="cs"/>
          <w:spacing w:val="-4"/>
          <w:sz w:val="22"/>
          <w:rtl/>
        </w:rPr>
        <w:t>ک</w:t>
      </w:r>
      <w:r w:rsidRPr="00A4597A">
        <w:rPr>
          <w:spacing w:val="-4"/>
          <w:sz w:val="22"/>
          <w:rtl/>
        </w:rPr>
        <w:t xml:space="preserve"> به هم روایت كرده است و گفته:‌ در این باب از أبی ذر و أبی سعید و زید بن أرقم و حذیفه بن أسید. این حدیث از این وجه غریب جسن است. و سعید بن سلیمان و چند نفری از اهل علم  از زید بن حسن روایت كرده‌اند.</w:t>
      </w:r>
    </w:p>
  </w:footnote>
  <w:footnote w:id="385">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این کتاب را در ضمن سزکین نیافتم، اما او (م1 ج1 ص424) کتاب فضائل الصحابة را آورده است.</w:t>
      </w:r>
    </w:p>
  </w:footnote>
  <w:footnote w:id="386">
    <w:p w:rsidR="00F00040" w:rsidRPr="002F7CE9" w:rsidRDefault="00F00040" w:rsidP="001C0FEB">
      <w:pPr>
        <w:pStyle w:val="ad"/>
        <w:rPr>
          <w:sz w:val="22"/>
          <w:rtl/>
        </w:rPr>
      </w:pPr>
      <w:r w:rsidRPr="002F7CE9">
        <w:rPr>
          <w:rStyle w:val="FootnoteReference"/>
          <w:szCs w:val="22"/>
          <w:vertAlign w:val="baseline"/>
        </w:rPr>
        <w:footnoteRef/>
      </w:r>
      <w:r w:rsidRPr="002F7CE9">
        <w:rPr>
          <w:sz w:val="22"/>
          <w:rtl/>
        </w:rPr>
        <w:t>-</w:t>
      </w:r>
      <w:r w:rsidRPr="002F7CE9">
        <w:rPr>
          <w:szCs w:val="22"/>
        </w:rPr>
        <w:t xml:space="preserve"> </w:t>
      </w:r>
      <w:r w:rsidRPr="002F7CE9">
        <w:rPr>
          <w:sz w:val="22"/>
          <w:rtl/>
        </w:rPr>
        <w:t xml:space="preserve"> این حدیث از علی بن حسن از پدرش از پدر بزرگش در باب فضائل صحابه شماره: 2/ 693 ـ 694 با الفاظ نزد</w:t>
      </w:r>
      <w:r>
        <w:rPr>
          <w:sz w:val="22"/>
          <w:rtl/>
        </w:rPr>
        <w:t>ی</w:t>
      </w:r>
      <w:r w:rsidR="001C0FEB">
        <w:rPr>
          <w:rFonts w:hint="cs"/>
          <w:sz w:val="22"/>
          <w:rtl/>
        </w:rPr>
        <w:t>ک</w:t>
      </w:r>
      <w:r w:rsidRPr="002F7CE9">
        <w:rPr>
          <w:sz w:val="22"/>
          <w:rtl/>
        </w:rPr>
        <w:t xml:space="preserve"> به هم روایت شده است، محقق در مورد حدیث می‌گوید: در سند علی بن جعفر بن محمد صادق وجود دارد که در میان مجروحین و عادلان ذکر نشده ولی بقیه راویان ثقه هستند. ذهبی در م</w:t>
      </w:r>
      <w:r>
        <w:rPr>
          <w:sz w:val="22"/>
          <w:rtl/>
        </w:rPr>
        <w:t>ی</w:t>
      </w:r>
      <w:r w:rsidRPr="002F7CE9">
        <w:rPr>
          <w:sz w:val="22"/>
          <w:rtl/>
        </w:rPr>
        <w:t>زان الإعتدال</w:t>
      </w:r>
      <w:r w:rsidRPr="002F7CE9">
        <w:rPr>
          <w:rFonts w:hint="cs"/>
          <w:sz w:val="22"/>
          <w:rtl/>
        </w:rPr>
        <w:t xml:space="preserve">: </w:t>
      </w:r>
      <w:r w:rsidRPr="002F7CE9">
        <w:rPr>
          <w:sz w:val="22"/>
          <w:rtl/>
        </w:rPr>
        <w:t>3/117</w:t>
      </w:r>
      <w:r w:rsidRPr="002F7CE9">
        <w:rPr>
          <w:rFonts w:hint="cs"/>
          <w:sz w:val="22"/>
          <w:rtl/>
        </w:rPr>
        <w:t>،</w:t>
      </w:r>
      <w:r w:rsidRPr="002F7CE9">
        <w:rPr>
          <w:sz w:val="22"/>
          <w:rtl/>
        </w:rPr>
        <w:t xml:space="preserve"> در مورد آن راوی می‌گوید:  هیچ کس او را تجریح یا تعدیل نکرده ولی حدیثش بس</w:t>
      </w:r>
      <w:r>
        <w:rPr>
          <w:sz w:val="22"/>
          <w:rtl/>
        </w:rPr>
        <w:t>ی</w:t>
      </w:r>
      <w:r w:rsidRPr="002F7CE9">
        <w:rPr>
          <w:sz w:val="22"/>
          <w:rtl/>
        </w:rPr>
        <w:t>ار منکر است و ترمذ</w:t>
      </w:r>
      <w:r>
        <w:rPr>
          <w:sz w:val="22"/>
          <w:rtl/>
        </w:rPr>
        <w:t>ی</w:t>
      </w:r>
      <w:r w:rsidRPr="002F7CE9">
        <w:rPr>
          <w:sz w:val="22"/>
          <w:rtl/>
        </w:rPr>
        <w:t xml:space="preserve"> نه او را تصح</w:t>
      </w:r>
      <w:r>
        <w:rPr>
          <w:sz w:val="22"/>
          <w:rtl/>
        </w:rPr>
        <w:t>ی</w:t>
      </w:r>
      <w:r w:rsidRPr="002F7CE9">
        <w:rPr>
          <w:sz w:val="22"/>
          <w:rtl/>
        </w:rPr>
        <w:t>ح كرده و نه تحس</w:t>
      </w:r>
      <w:r>
        <w:rPr>
          <w:sz w:val="22"/>
          <w:rtl/>
        </w:rPr>
        <w:t>ی</w:t>
      </w:r>
      <w:r w:rsidRPr="002F7CE9">
        <w:rPr>
          <w:sz w:val="22"/>
          <w:rtl/>
        </w:rPr>
        <w:t>ن، سپس ا</w:t>
      </w:r>
      <w:r>
        <w:rPr>
          <w:sz w:val="22"/>
          <w:rtl/>
        </w:rPr>
        <w:t>ی</w:t>
      </w:r>
      <w:r w:rsidRPr="002F7CE9">
        <w:rPr>
          <w:sz w:val="22"/>
          <w:rtl/>
        </w:rPr>
        <w:t>ن حد</w:t>
      </w:r>
      <w:r>
        <w:rPr>
          <w:sz w:val="22"/>
          <w:rtl/>
        </w:rPr>
        <w:t>ی</w:t>
      </w:r>
      <w:r w:rsidRPr="002F7CE9">
        <w:rPr>
          <w:sz w:val="22"/>
          <w:rtl/>
        </w:rPr>
        <w:t>ث را ذكر كرده و در كتاب س</w:t>
      </w:r>
      <w:r>
        <w:rPr>
          <w:sz w:val="22"/>
          <w:rtl/>
        </w:rPr>
        <w:t>ی</w:t>
      </w:r>
      <w:r w:rsidRPr="002F7CE9">
        <w:rPr>
          <w:sz w:val="22"/>
          <w:rtl/>
        </w:rPr>
        <w:t>ر أعلام النبلاء</w:t>
      </w:r>
      <w:r w:rsidRPr="002F7CE9">
        <w:rPr>
          <w:rFonts w:hint="cs"/>
          <w:sz w:val="22"/>
          <w:rtl/>
        </w:rPr>
        <w:t>:</w:t>
      </w:r>
      <w:r w:rsidRPr="002F7CE9">
        <w:rPr>
          <w:sz w:val="22"/>
          <w:rtl/>
        </w:rPr>
        <w:t xml:space="preserve"> 4/108</w:t>
      </w:r>
      <w:r w:rsidRPr="002F7CE9">
        <w:rPr>
          <w:rFonts w:hint="cs"/>
          <w:sz w:val="22"/>
          <w:rtl/>
        </w:rPr>
        <w:t>،</w:t>
      </w:r>
      <w:r w:rsidRPr="002F7CE9">
        <w:rPr>
          <w:sz w:val="22"/>
          <w:rtl/>
        </w:rPr>
        <w:t xml:space="preserve"> گفته: سند آن ضع</w:t>
      </w:r>
      <w:r>
        <w:rPr>
          <w:sz w:val="22"/>
          <w:rtl/>
        </w:rPr>
        <w:t>ی</w:t>
      </w:r>
      <w:r w:rsidRPr="002F7CE9">
        <w:rPr>
          <w:sz w:val="22"/>
          <w:rtl/>
        </w:rPr>
        <w:t>ف است و متن آن منكر است و ترمذ</w:t>
      </w:r>
      <w:r>
        <w:rPr>
          <w:sz w:val="22"/>
          <w:rtl/>
        </w:rPr>
        <w:t>ی</w:t>
      </w:r>
      <w:r w:rsidRPr="002F7CE9">
        <w:rPr>
          <w:sz w:val="22"/>
          <w:rtl/>
        </w:rPr>
        <w:t xml:space="preserve"> آن را تخر</w:t>
      </w:r>
      <w:r>
        <w:rPr>
          <w:sz w:val="22"/>
          <w:rtl/>
        </w:rPr>
        <w:t>ی</w:t>
      </w:r>
      <w:r w:rsidRPr="002F7CE9">
        <w:rPr>
          <w:sz w:val="22"/>
          <w:rtl/>
        </w:rPr>
        <w:t>ج كرده</w:t>
      </w:r>
      <w:r w:rsidR="001C0FEB">
        <w:rPr>
          <w:rFonts w:hint="cs"/>
          <w:sz w:val="22"/>
          <w:rtl/>
        </w:rPr>
        <w:t xml:space="preserve"> </w:t>
      </w:r>
      <w:r w:rsidRPr="002F7CE9">
        <w:rPr>
          <w:sz w:val="22"/>
          <w:rtl/>
        </w:rPr>
        <w:t>(5/641) و گفته: ا</w:t>
      </w:r>
      <w:r>
        <w:rPr>
          <w:sz w:val="22"/>
          <w:rtl/>
        </w:rPr>
        <w:t>ی</w:t>
      </w:r>
      <w:r w:rsidRPr="002F7CE9">
        <w:rPr>
          <w:sz w:val="22"/>
          <w:rtl/>
        </w:rPr>
        <w:t>ن حد</w:t>
      </w:r>
      <w:r>
        <w:rPr>
          <w:sz w:val="22"/>
          <w:rtl/>
        </w:rPr>
        <w:t>ی</w:t>
      </w:r>
      <w:r w:rsidRPr="002F7CE9">
        <w:rPr>
          <w:sz w:val="22"/>
          <w:rtl/>
        </w:rPr>
        <w:t>ث</w:t>
      </w:r>
      <w:r>
        <w:rPr>
          <w:sz w:val="22"/>
          <w:rtl/>
        </w:rPr>
        <w:t>ی</w:t>
      </w:r>
      <w:r w:rsidRPr="002F7CE9">
        <w:rPr>
          <w:sz w:val="22"/>
          <w:rtl/>
        </w:rPr>
        <w:t xml:space="preserve"> است حسن و غر</w:t>
      </w:r>
      <w:r>
        <w:rPr>
          <w:sz w:val="22"/>
          <w:rtl/>
        </w:rPr>
        <w:t>ی</w:t>
      </w:r>
      <w:r w:rsidRPr="002F7CE9">
        <w:rPr>
          <w:sz w:val="22"/>
          <w:rtl/>
        </w:rPr>
        <w:t>ب و آن را نم</w:t>
      </w:r>
      <w:r>
        <w:rPr>
          <w:sz w:val="22"/>
          <w:rtl/>
        </w:rPr>
        <w:t>ی</w:t>
      </w:r>
      <w:r w:rsidRPr="002F7CE9">
        <w:rPr>
          <w:sz w:val="22"/>
          <w:rtl/>
        </w:rPr>
        <w:t>‌شناس</w:t>
      </w:r>
      <w:r>
        <w:rPr>
          <w:sz w:val="22"/>
          <w:rtl/>
        </w:rPr>
        <w:t>ی</w:t>
      </w:r>
      <w:r w:rsidRPr="002F7CE9">
        <w:rPr>
          <w:sz w:val="22"/>
          <w:rtl/>
        </w:rPr>
        <w:t>م جز از حد</w:t>
      </w:r>
      <w:r>
        <w:rPr>
          <w:sz w:val="22"/>
          <w:rtl/>
        </w:rPr>
        <w:t>ی</w:t>
      </w:r>
      <w:r w:rsidRPr="002F7CE9">
        <w:rPr>
          <w:sz w:val="22"/>
          <w:rtl/>
        </w:rPr>
        <w:t>ث جعفر بن محمّد و د</w:t>
      </w:r>
      <w:r>
        <w:rPr>
          <w:sz w:val="22"/>
          <w:rtl/>
        </w:rPr>
        <w:t>ی</w:t>
      </w:r>
      <w:r w:rsidRPr="002F7CE9">
        <w:rPr>
          <w:sz w:val="22"/>
          <w:rtl/>
        </w:rPr>
        <w:t>د</w:t>
      </w:r>
      <w:r>
        <w:rPr>
          <w:sz w:val="22"/>
          <w:rtl/>
        </w:rPr>
        <w:t>ی</w:t>
      </w:r>
      <w:r w:rsidRPr="002F7CE9">
        <w:rPr>
          <w:sz w:val="22"/>
          <w:rtl/>
        </w:rPr>
        <w:t>م كه ذهب</w:t>
      </w:r>
      <w:r>
        <w:rPr>
          <w:sz w:val="22"/>
          <w:rtl/>
        </w:rPr>
        <w:t>ی</w:t>
      </w:r>
      <w:r w:rsidRPr="002F7CE9">
        <w:rPr>
          <w:sz w:val="22"/>
          <w:rtl/>
        </w:rPr>
        <w:t xml:space="preserve"> معرف</w:t>
      </w:r>
      <w:r>
        <w:rPr>
          <w:sz w:val="22"/>
          <w:rtl/>
        </w:rPr>
        <w:t>ی</w:t>
      </w:r>
      <w:r w:rsidRPr="002F7CE9">
        <w:rPr>
          <w:sz w:val="22"/>
          <w:rtl/>
        </w:rPr>
        <w:t xml:space="preserve"> كردن ا</w:t>
      </w:r>
      <w:r>
        <w:rPr>
          <w:sz w:val="22"/>
          <w:rtl/>
        </w:rPr>
        <w:t>ی</w:t>
      </w:r>
      <w:r w:rsidRPr="002F7CE9">
        <w:rPr>
          <w:sz w:val="22"/>
          <w:rtl/>
        </w:rPr>
        <w:t>ن روا</w:t>
      </w:r>
      <w:r>
        <w:rPr>
          <w:sz w:val="22"/>
          <w:rtl/>
        </w:rPr>
        <w:t>ی</w:t>
      </w:r>
      <w:r w:rsidRPr="002F7CE9">
        <w:rPr>
          <w:sz w:val="22"/>
          <w:rtl/>
        </w:rPr>
        <w:t>ت به حسن از جانب ترمذ</w:t>
      </w:r>
      <w:r>
        <w:rPr>
          <w:sz w:val="22"/>
          <w:rtl/>
        </w:rPr>
        <w:t>ی</w:t>
      </w:r>
      <w:r w:rsidRPr="002F7CE9">
        <w:rPr>
          <w:sz w:val="22"/>
          <w:rtl/>
        </w:rPr>
        <w:t xml:space="preserve"> را انكار كرده است. احمد شاكر در تعل</w:t>
      </w:r>
      <w:r>
        <w:rPr>
          <w:sz w:val="22"/>
          <w:rtl/>
        </w:rPr>
        <w:t>ی</w:t>
      </w:r>
      <w:r w:rsidRPr="002F7CE9">
        <w:rPr>
          <w:sz w:val="22"/>
          <w:rtl/>
        </w:rPr>
        <w:t>قه بر مسند (2/25) نوشته:‌ فقط در برخ</w:t>
      </w:r>
      <w:r>
        <w:rPr>
          <w:sz w:val="22"/>
          <w:rtl/>
        </w:rPr>
        <w:t>ی</w:t>
      </w:r>
      <w:r w:rsidRPr="002F7CE9">
        <w:rPr>
          <w:sz w:val="22"/>
          <w:rtl/>
        </w:rPr>
        <w:t xml:space="preserve"> از نسخه‌ها</w:t>
      </w:r>
      <w:r>
        <w:rPr>
          <w:sz w:val="22"/>
          <w:rtl/>
        </w:rPr>
        <w:t>ی</w:t>
      </w:r>
      <w:r w:rsidRPr="002F7CE9">
        <w:rPr>
          <w:sz w:val="22"/>
          <w:rtl/>
        </w:rPr>
        <w:t xml:space="preserve"> ترمذ</w:t>
      </w:r>
      <w:r>
        <w:rPr>
          <w:sz w:val="22"/>
          <w:rtl/>
        </w:rPr>
        <w:t>ی</w:t>
      </w:r>
      <w:r w:rsidRPr="002F7CE9">
        <w:rPr>
          <w:sz w:val="22"/>
          <w:rtl/>
        </w:rPr>
        <w:t xml:space="preserve"> تحس</w:t>
      </w:r>
      <w:r>
        <w:rPr>
          <w:sz w:val="22"/>
          <w:rtl/>
        </w:rPr>
        <w:t>ی</w:t>
      </w:r>
      <w:r w:rsidRPr="002F7CE9">
        <w:rPr>
          <w:sz w:val="22"/>
          <w:rtl/>
        </w:rPr>
        <w:t>ن ا</w:t>
      </w:r>
      <w:r>
        <w:rPr>
          <w:sz w:val="22"/>
          <w:rtl/>
        </w:rPr>
        <w:t>ی</w:t>
      </w:r>
      <w:r w:rsidRPr="002F7CE9">
        <w:rPr>
          <w:sz w:val="22"/>
          <w:rtl/>
        </w:rPr>
        <w:t>ن حد</w:t>
      </w:r>
      <w:r>
        <w:rPr>
          <w:sz w:val="22"/>
          <w:rtl/>
        </w:rPr>
        <w:t>ی</w:t>
      </w:r>
      <w:r w:rsidRPr="002F7CE9">
        <w:rPr>
          <w:sz w:val="22"/>
          <w:rtl/>
        </w:rPr>
        <w:t>ث ثابت است. و در التهذ</w:t>
      </w:r>
      <w:r>
        <w:rPr>
          <w:sz w:val="22"/>
          <w:rtl/>
        </w:rPr>
        <w:t>ی</w:t>
      </w:r>
      <w:r w:rsidRPr="002F7CE9">
        <w:rPr>
          <w:sz w:val="22"/>
          <w:rtl/>
        </w:rPr>
        <w:t>ب</w:t>
      </w:r>
      <w:r w:rsidRPr="002F7CE9">
        <w:rPr>
          <w:rFonts w:hint="cs"/>
          <w:sz w:val="22"/>
          <w:rtl/>
        </w:rPr>
        <w:t xml:space="preserve">: </w:t>
      </w:r>
      <w:r w:rsidRPr="002F7CE9">
        <w:rPr>
          <w:sz w:val="22"/>
          <w:rtl/>
        </w:rPr>
        <w:t>10/43</w:t>
      </w:r>
      <w:r w:rsidRPr="002F7CE9">
        <w:rPr>
          <w:rFonts w:hint="cs"/>
          <w:sz w:val="22"/>
          <w:rtl/>
        </w:rPr>
        <w:t>،</w:t>
      </w:r>
      <w:r w:rsidRPr="002F7CE9">
        <w:rPr>
          <w:sz w:val="22"/>
          <w:rtl/>
        </w:rPr>
        <w:t xml:space="preserve"> </w:t>
      </w:r>
      <w:r>
        <w:rPr>
          <w:sz w:val="22"/>
          <w:rtl/>
        </w:rPr>
        <w:t>ی</w:t>
      </w:r>
      <w:r w:rsidRPr="002F7CE9">
        <w:rPr>
          <w:sz w:val="22"/>
          <w:rtl/>
        </w:rPr>
        <w:t>ادآور شده كه وقت</w:t>
      </w:r>
      <w:r>
        <w:rPr>
          <w:sz w:val="22"/>
          <w:rtl/>
        </w:rPr>
        <w:t>ی</w:t>
      </w:r>
      <w:r w:rsidRPr="002F7CE9">
        <w:rPr>
          <w:sz w:val="22"/>
          <w:rtl/>
        </w:rPr>
        <w:t xml:space="preserve"> كه نصر بن عل</w:t>
      </w:r>
      <w:r>
        <w:rPr>
          <w:sz w:val="22"/>
          <w:rtl/>
        </w:rPr>
        <w:t>ی</w:t>
      </w:r>
      <w:r w:rsidRPr="002F7CE9">
        <w:rPr>
          <w:sz w:val="22"/>
          <w:rtl/>
        </w:rPr>
        <w:t xml:space="preserve"> ا</w:t>
      </w:r>
      <w:r>
        <w:rPr>
          <w:sz w:val="22"/>
          <w:rtl/>
        </w:rPr>
        <w:t>ی</w:t>
      </w:r>
      <w:r w:rsidRPr="002F7CE9">
        <w:rPr>
          <w:sz w:val="22"/>
          <w:rtl/>
        </w:rPr>
        <w:t>ن حد</w:t>
      </w:r>
      <w:r>
        <w:rPr>
          <w:sz w:val="22"/>
          <w:rtl/>
        </w:rPr>
        <w:t>ی</w:t>
      </w:r>
      <w:r w:rsidRPr="002F7CE9">
        <w:rPr>
          <w:sz w:val="22"/>
          <w:rtl/>
        </w:rPr>
        <w:t>ث را روا</w:t>
      </w:r>
      <w:r>
        <w:rPr>
          <w:sz w:val="22"/>
          <w:rtl/>
        </w:rPr>
        <w:t>ی</w:t>
      </w:r>
      <w:r w:rsidRPr="002F7CE9">
        <w:rPr>
          <w:sz w:val="22"/>
          <w:rtl/>
        </w:rPr>
        <w:t>ت كرد، خل</w:t>
      </w:r>
      <w:r>
        <w:rPr>
          <w:sz w:val="22"/>
          <w:rtl/>
        </w:rPr>
        <w:t>ی</w:t>
      </w:r>
      <w:r w:rsidRPr="002F7CE9">
        <w:rPr>
          <w:sz w:val="22"/>
          <w:rtl/>
        </w:rPr>
        <w:t>فه‌</w:t>
      </w:r>
      <w:r>
        <w:rPr>
          <w:sz w:val="22"/>
          <w:rtl/>
        </w:rPr>
        <w:t>ی</w:t>
      </w:r>
      <w:r w:rsidRPr="002F7CE9">
        <w:rPr>
          <w:sz w:val="22"/>
          <w:rtl/>
        </w:rPr>
        <w:t xml:space="preserve"> وقت متوكل دستور داد هزار تاز</w:t>
      </w:r>
      <w:r>
        <w:rPr>
          <w:sz w:val="22"/>
          <w:rtl/>
        </w:rPr>
        <w:t>ی</w:t>
      </w:r>
      <w:r w:rsidRPr="002F7CE9">
        <w:rPr>
          <w:sz w:val="22"/>
          <w:rtl/>
        </w:rPr>
        <w:t>انه به او بزنند.</w:t>
      </w:r>
    </w:p>
  </w:footnote>
  <w:footnote w:id="387">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xml:space="preserve"> . حدیث در کتاب فضائل، 2/ 693 . 694  (شماره: 1185) در روایت از عبدالله ذکر شده است.</w:t>
      </w:r>
    </w:p>
  </w:footnote>
  <w:footnote w:id="388">
    <w:p w:rsidR="00F00040" w:rsidRPr="002F7CE9" w:rsidRDefault="00F00040" w:rsidP="001C0FEB">
      <w:pPr>
        <w:pStyle w:val="ad"/>
        <w:rPr>
          <w:sz w:val="22"/>
          <w:rtl/>
        </w:rPr>
      </w:pPr>
      <w:r w:rsidRPr="002F7CE9">
        <w:rPr>
          <w:rStyle w:val="FootnoteReference"/>
          <w:szCs w:val="22"/>
          <w:vertAlign w:val="baseline"/>
        </w:rPr>
        <w:footnoteRef/>
      </w:r>
      <w:r w:rsidRPr="002F7CE9">
        <w:rPr>
          <w:sz w:val="22"/>
          <w:rtl/>
        </w:rPr>
        <w:t>- فضائل الصحابة: گفت: عل</w:t>
      </w:r>
      <w:r>
        <w:rPr>
          <w:sz w:val="22"/>
          <w:rtl/>
        </w:rPr>
        <w:t>ی</w:t>
      </w:r>
      <w:r w:rsidRPr="002F7CE9">
        <w:rPr>
          <w:sz w:val="22"/>
          <w:rtl/>
        </w:rPr>
        <w:t xml:space="preserve"> بن جعفر بن محمد بن عل</w:t>
      </w:r>
      <w:r>
        <w:rPr>
          <w:sz w:val="22"/>
          <w:rtl/>
        </w:rPr>
        <w:t>ی</w:t>
      </w:r>
      <w:r w:rsidRPr="002F7CE9">
        <w:rPr>
          <w:sz w:val="22"/>
          <w:rtl/>
        </w:rPr>
        <w:t xml:space="preserve"> بن حس</w:t>
      </w:r>
      <w:r>
        <w:rPr>
          <w:sz w:val="22"/>
          <w:rtl/>
        </w:rPr>
        <w:t>ی</w:t>
      </w:r>
      <w:r w:rsidRPr="002F7CE9">
        <w:rPr>
          <w:sz w:val="22"/>
          <w:rtl/>
        </w:rPr>
        <w:t>ن بن عل</w:t>
      </w:r>
      <w:r>
        <w:rPr>
          <w:sz w:val="22"/>
          <w:rtl/>
        </w:rPr>
        <w:t>ی</w:t>
      </w:r>
      <w:r w:rsidRPr="002F7CE9">
        <w:rPr>
          <w:sz w:val="22"/>
          <w:rtl/>
        </w:rPr>
        <w:t xml:space="preserve"> به من خبر داد كه گفت: برادرم موس</w:t>
      </w:r>
      <w:r>
        <w:rPr>
          <w:sz w:val="22"/>
          <w:rtl/>
        </w:rPr>
        <w:t>ی</w:t>
      </w:r>
      <w:r w:rsidRPr="002F7CE9">
        <w:rPr>
          <w:sz w:val="22"/>
          <w:rtl/>
        </w:rPr>
        <w:t xml:space="preserve"> بن جعفر به من خبر داد...تا آخر روا</w:t>
      </w:r>
      <w:r>
        <w:rPr>
          <w:sz w:val="22"/>
          <w:rtl/>
        </w:rPr>
        <w:t>ی</w:t>
      </w:r>
      <w:r w:rsidRPr="002F7CE9">
        <w:rPr>
          <w:sz w:val="22"/>
          <w:rtl/>
        </w:rPr>
        <w:t>ت. قبل از چند صفحه گفته‌‌</w:t>
      </w:r>
      <w:r>
        <w:rPr>
          <w:sz w:val="22"/>
          <w:rtl/>
        </w:rPr>
        <w:t>ی</w:t>
      </w:r>
      <w:r w:rsidRPr="002F7CE9">
        <w:rPr>
          <w:sz w:val="22"/>
          <w:rtl/>
        </w:rPr>
        <w:t xml:space="preserve"> محقق «فضائل الصحاب</w:t>
      </w:r>
      <w:r w:rsidR="001C0FEB">
        <w:rPr>
          <w:rFonts w:hint="cs"/>
          <w:sz w:val="22"/>
          <w:rtl/>
        </w:rPr>
        <w:t>ة</w:t>
      </w:r>
      <w:r w:rsidRPr="002F7CE9">
        <w:rPr>
          <w:sz w:val="22"/>
          <w:rtl/>
        </w:rPr>
        <w:t>» در تعل</w:t>
      </w:r>
      <w:r>
        <w:rPr>
          <w:sz w:val="22"/>
          <w:rtl/>
        </w:rPr>
        <w:t>ی</w:t>
      </w:r>
      <w:r w:rsidRPr="002F7CE9">
        <w:rPr>
          <w:sz w:val="22"/>
          <w:rtl/>
        </w:rPr>
        <w:t>قه بر ا</w:t>
      </w:r>
      <w:r>
        <w:rPr>
          <w:sz w:val="22"/>
          <w:rtl/>
        </w:rPr>
        <w:t>ی</w:t>
      </w:r>
      <w:r w:rsidRPr="002F7CE9">
        <w:rPr>
          <w:sz w:val="22"/>
          <w:rtl/>
        </w:rPr>
        <w:t>ن حد</w:t>
      </w:r>
      <w:r>
        <w:rPr>
          <w:sz w:val="22"/>
          <w:rtl/>
        </w:rPr>
        <w:t>ی</w:t>
      </w:r>
      <w:r w:rsidRPr="002F7CE9">
        <w:rPr>
          <w:sz w:val="22"/>
          <w:rtl/>
        </w:rPr>
        <w:t>ث را نقل كردم.</w:t>
      </w:r>
    </w:p>
  </w:footnote>
  <w:footnote w:id="389">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ابن الجوز</w:t>
      </w:r>
      <w:r>
        <w:rPr>
          <w:sz w:val="22"/>
          <w:rtl/>
        </w:rPr>
        <w:t>ی</w:t>
      </w:r>
      <w:r w:rsidRPr="002F7CE9">
        <w:rPr>
          <w:sz w:val="22"/>
          <w:rtl/>
        </w:rPr>
        <w:t xml:space="preserve"> ا</w:t>
      </w:r>
      <w:r>
        <w:rPr>
          <w:sz w:val="22"/>
          <w:rtl/>
        </w:rPr>
        <w:t>ی</w:t>
      </w:r>
      <w:r w:rsidRPr="002F7CE9">
        <w:rPr>
          <w:sz w:val="22"/>
          <w:rtl/>
        </w:rPr>
        <w:t>ن روا</w:t>
      </w:r>
      <w:r>
        <w:rPr>
          <w:sz w:val="22"/>
          <w:rtl/>
        </w:rPr>
        <w:t>ی</w:t>
      </w:r>
      <w:r w:rsidRPr="002F7CE9">
        <w:rPr>
          <w:sz w:val="22"/>
          <w:rtl/>
        </w:rPr>
        <w:t>ت را انكار كرده كه به نام براء و ز</w:t>
      </w:r>
      <w:r>
        <w:rPr>
          <w:sz w:val="22"/>
          <w:rtl/>
        </w:rPr>
        <w:t>ی</w:t>
      </w:r>
      <w:r w:rsidRPr="002F7CE9">
        <w:rPr>
          <w:sz w:val="22"/>
          <w:rtl/>
        </w:rPr>
        <w:t>د بن أرقم ساخته شده است با وجود ا</w:t>
      </w:r>
      <w:r>
        <w:rPr>
          <w:sz w:val="22"/>
          <w:rtl/>
        </w:rPr>
        <w:t>ی</w:t>
      </w:r>
      <w:r w:rsidRPr="002F7CE9">
        <w:rPr>
          <w:sz w:val="22"/>
          <w:rtl/>
        </w:rPr>
        <w:t>ن كه در مورد الفاظ آن اختلاف دارندو و در مورد روا</w:t>
      </w:r>
      <w:r>
        <w:rPr>
          <w:sz w:val="22"/>
          <w:rtl/>
        </w:rPr>
        <w:t>ی</w:t>
      </w:r>
      <w:r w:rsidRPr="002F7CE9">
        <w:rPr>
          <w:sz w:val="22"/>
          <w:rtl/>
        </w:rPr>
        <w:t>ت اول گفته: ازد</w:t>
      </w:r>
      <w:r>
        <w:rPr>
          <w:sz w:val="22"/>
          <w:rtl/>
        </w:rPr>
        <w:t>ی</w:t>
      </w:r>
      <w:r w:rsidRPr="002F7CE9">
        <w:rPr>
          <w:sz w:val="22"/>
          <w:rtl/>
        </w:rPr>
        <w:t xml:space="preserve"> گفته: اسحاق بن ابراه</w:t>
      </w:r>
      <w:r>
        <w:rPr>
          <w:sz w:val="22"/>
          <w:rtl/>
        </w:rPr>
        <w:t>ی</w:t>
      </w:r>
      <w:r w:rsidRPr="002F7CE9">
        <w:rPr>
          <w:sz w:val="22"/>
          <w:rtl/>
        </w:rPr>
        <w:t>م حد</w:t>
      </w:r>
      <w:r>
        <w:rPr>
          <w:sz w:val="22"/>
          <w:rtl/>
        </w:rPr>
        <w:t>ی</w:t>
      </w:r>
      <w:r w:rsidRPr="002F7CE9">
        <w:rPr>
          <w:sz w:val="22"/>
          <w:rtl/>
        </w:rPr>
        <w:t>ث جعل م</w:t>
      </w:r>
      <w:r>
        <w:rPr>
          <w:sz w:val="22"/>
          <w:rtl/>
        </w:rPr>
        <w:t>ی</w:t>
      </w:r>
      <w:r w:rsidRPr="002F7CE9">
        <w:rPr>
          <w:sz w:val="22"/>
          <w:rtl/>
        </w:rPr>
        <w:t>‌كرد. و در باره‌</w:t>
      </w:r>
      <w:r>
        <w:rPr>
          <w:sz w:val="22"/>
          <w:rtl/>
        </w:rPr>
        <w:t>ی</w:t>
      </w:r>
      <w:r w:rsidRPr="002F7CE9">
        <w:rPr>
          <w:sz w:val="22"/>
          <w:rtl/>
        </w:rPr>
        <w:t xml:space="preserve"> روا</w:t>
      </w:r>
      <w:r>
        <w:rPr>
          <w:sz w:val="22"/>
          <w:rtl/>
        </w:rPr>
        <w:t>ی</w:t>
      </w:r>
      <w:r w:rsidRPr="002F7CE9">
        <w:rPr>
          <w:sz w:val="22"/>
          <w:rtl/>
        </w:rPr>
        <w:t>ت دوّم گفته: او عدو</w:t>
      </w:r>
      <w:r>
        <w:rPr>
          <w:sz w:val="22"/>
          <w:rtl/>
        </w:rPr>
        <w:t>ی</w:t>
      </w:r>
      <w:r w:rsidRPr="002F7CE9">
        <w:rPr>
          <w:sz w:val="22"/>
          <w:rtl/>
        </w:rPr>
        <w:t xml:space="preserve"> كذاب و دروغگو</w:t>
      </w:r>
      <w:r>
        <w:rPr>
          <w:sz w:val="22"/>
          <w:rtl/>
        </w:rPr>
        <w:t>ی</w:t>
      </w:r>
      <w:r w:rsidRPr="002F7CE9">
        <w:rPr>
          <w:sz w:val="22"/>
          <w:rtl/>
        </w:rPr>
        <w:t xml:space="preserve"> حد</w:t>
      </w:r>
      <w:r>
        <w:rPr>
          <w:sz w:val="22"/>
          <w:rtl/>
        </w:rPr>
        <w:t>ی</w:t>
      </w:r>
      <w:r w:rsidRPr="002F7CE9">
        <w:rPr>
          <w:sz w:val="22"/>
          <w:rtl/>
        </w:rPr>
        <w:t>ث‌ساز است كه شا</w:t>
      </w:r>
      <w:r>
        <w:rPr>
          <w:sz w:val="22"/>
          <w:rtl/>
        </w:rPr>
        <w:t>ی</w:t>
      </w:r>
      <w:r w:rsidRPr="002F7CE9">
        <w:rPr>
          <w:sz w:val="22"/>
          <w:rtl/>
        </w:rPr>
        <w:t>د آن را از نحو</w:t>
      </w:r>
      <w:r>
        <w:rPr>
          <w:sz w:val="22"/>
          <w:rtl/>
        </w:rPr>
        <w:t>ی</w:t>
      </w:r>
      <w:r w:rsidRPr="002F7CE9">
        <w:rPr>
          <w:sz w:val="22"/>
          <w:rtl/>
        </w:rPr>
        <w:t xml:space="preserve"> سرقت كرده باشد. و ابن عراق آن را كنان</w:t>
      </w:r>
      <w:r>
        <w:rPr>
          <w:sz w:val="22"/>
          <w:rtl/>
        </w:rPr>
        <w:t>ی</w:t>
      </w:r>
      <w:r w:rsidRPr="002F7CE9">
        <w:rPr>
          <w:sz w:val="22"/>
          <w:rtl/>
        </w:rPr>
        <w:t xml:space="preserve"> در تنز</w:t>
      </w:r>
      <w:r>
        <w:rPr>
          <w:sz w:val="22"/>
          <w:rtl/>
        </w:rPr>
        <w:t>ی</w:t>
      </w:r>
      <w:r w:rsidRPr="002F7CE9">
        <w:rPr>
          <w:sz w:val="22"/>
          <w:rtl/>
        </w:rPr>
        <w:t>ه الشر</w:t>
      </w:r>
      <w:r>
        <w:rPr>
          <w:sz w:val="22"/>
          <w:rtl/>
        </w:rPr>
        <w:t>ی</w:t>
      </w:r>
      <w:r w:rsidRPr="002F7CE9">
        <w:rPr>
          <w:sz w:val="22"/>
          <w:rtl/>
        </w:rPr>
        <w:t>عة</w:t>
      </w:r>
      <w:r w:rsidRPr="002F7CE9">
        <w:rPr>
          <w:rFonts w:hint="cs"/>
          <w:sz w:val="22"/>
          <w:rtl/>
        </w:rPr>
        <w:t>:</w:t>
      </w:r>
      <w:r w:rsidRPr="002F7CE9">
        <w:rPr>
          <w:sz w:val="22"/>
          <w:rtl/>
        </w:rPr>
        <w:t xml:space="preserve"> 1/361حد</w:t>
      </w:r>
      <w:r>
        <w:rPr>
          <w:sz w:val="22"/>
          <w:rtl/>
        </w:rPr>
        <w:t>ی</w:t>
      </w:r>
      <w:r w:rsidRPr="002F7CE9">
        <w:rPr>
          <w:sz w:val="22"/>
          <w:rtl/>
        </w:rPr>
        <w:t>ث را ذكر كرده، به آنچه در باره‌اش گفته مراجعه كن.</w:t>
      </w:r>
    </w:p>
  </w:footnote>
  <w:footnote w:id="39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روایت در الموضعات ابن قیم جوزی شماره: 1/ 385 با سند  و لفظی دیگر ذکر شده است «هر کس بمیرد و در قلبش مقدار کمی عداوت و بغض به نسبت علی داشته باشد بر کیش یهودی یا نصرانی بمیرد». ابن جوزی می‌گوید: این حدیث موضوع است چون علی بن قرین در سند آن متهم است. عقیلی می‌گوید: این حدیث را وضع کرده. یحیی بن معین می‌گوید: دروغ گوی کثیفی است بغوی می‌گوید: دروغ گو بود.</w:t>
      </w:r>
    </w:p>
    <w:p w:rsidR="00F00040" w:rsidRPr="002F7CE9" w:rsidRDefault="00F00040" w:rsidP="001C0FEB">
      <w:pPr>
        <w:pStyle w:val="ad"/>
        <w:ind w:firstLine="0"/>
        <w:rPr>
          <w:sz w:val="22"/>
          <w:rtl/>
        </w:rPr>
      </w:pPr>
      <w:r w:rsidRPr="002F7CE9">
        <w:rPr>
          <w:sz w:val="22"/>
          <w:rtl/>
        </w:rPr>
        <w:t>و اما حدیث اول را نیافتم، اما سیوطی در کتاب اللآلی المصنوعة 1/ 328 حدیث موضوع منسوب به جابر</w:t>
      </w:r>
      <w:r w:rsidR="001C0FEB">
        <w:rPr>
          <w:rFonts w:hint="cs"/>
          <w:sz w:val="22"/>
          <w:rtl/>
        </w:rPr>
        <w:t xml:space="preserve"> </w:t>
      </w:r>
      <w:r w:rsidRPr="002F7CE9">
        <w:rPr>
          <w:szCs w:val="22"/>
        </w:rPr>
        <w:sym w:font="AGA Arabesque" w:char="F074"/>
      </w:r>
      <w:r w:rsidRPr="002F7CE9">
        <w:rPr>
          <w:sz w:val="22"/>
          <w:rtl/>
        </w:rPr>
        <w:t xml:space="preserve"> را آورده که نص آن از این قرار است: </w:t>
      </w:r>
      <w:r w:rsidRPr="002F7CE9">
        <w:rPr>
          <w:rFonts w:hint="cs"/>
          <w:sz w:val="22"/>
          <w:rtl/>
        </w:rPr>
        <w:t>«</w:t>
      </w:r>
      <w:r w:rsidRPr="002F7CE9">
        <w:rPr>
          <w:sz w:val="22"/>
          <w:rtl/>
        </w:rPr>
        <w:t>علی خیر البشر فمن أبی فقد کفر</w:t>
      </w:r>
      <w:r w:rsidRPr="002F7CE9">
        <w:rPr>
          <w:rFonts w:hint="cs"/>
          <w:sz w:val="22"/>
          <w:rtl/>
        </w:rPr>
        <w:t>»</w:t>
      </w:r>
      <w:r w:rsidRPr="002F7CE9">
        <w:rPr>
          <w:sz w:val="22"/>
          <w:rtl/>
        </w:rPr>
        <w:t xml:space="preserve">. برای تفصیل بیشتر به کلام سیوطی در این مورد مراجعه کنید. </w:t>
      </w:r>
    </w:p>
  </w:footnote>
  <w:footnote w:id="39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بخاری در کتاب الصلح باب کلام رسول در مورد حسن بن علی و کتاب ال</w:t>
      </w:r>
      <w:r w:rsidRPr="002F7CE9">
        <w:rPr>
          <w:rFonts w:hint="cs"/>
          <w:sz w:val="22"/>
          <w:rtl/>
        </w:rPr>
        <w:t>ـ</w:t>
      </w:r>
      <w:r w:rsidRPr="002F7CE9">
        <w:rPr>
          <w:sz w:val="22"/>
          <w:rtl/>
        </w:rPr>
        <w:t>مناقب باب علامات النبو</w:t>
      </w:r>
      <w:r w:rsidRPr="002F7CE9">
        <w:rPr>
          <w:rFonts w:hint="cs"/>
          <w:sz w:val="22"/>
          <w:rtl/>
        </w:rPr>
        <w:t>ة</w:t>
      </w:r>
      <w:r w:rsidRPr="002F7CE9">
        <w:rPr>
          <w:sz w:val="22"/>
          <w:rtl/>
        </w:rPr>
        <w:t xml:space="preserve">، شماره: 5/ 26 و کتاب فضائل باب مناقب حسن و حسین شماره: 9/56ـ 57 و کتاب فتن باب کلام پیامبر در مورد حسن  از ابی بکرة شماره: 3/186 حدیث را روایت کرده است و لفظ امام بخاری اینگونه است که </w:t>
      </w:r>
      <w:r w:rsidRPr="002F7CE9">
        <w:rPr>
          <w:rFonts w:hint="cs"/>
          <w:sz w:val="22"/>
          <w:rtl/>
        </w:rPr>
        <w:t>«</w:t>
      </w:r>
      <w:r w:rsidRPr="001C0FEB">
        <w:rPr>
          <w:rStyle w:val="Charb"/>
          <w:rtl/>
        </w:rPr>
        <w:t>لعل الله ان یصلح به بین فئتین عظیمتین</w:t>
      </w:r>
      <w:r w:rsidRPr="002F7CE9">
        <w:rPr>
          <w:rFonts w:hint="cs"/>
          <w:sz w:val="22"/>
          <w:rtl/>
        </w:rPr>
        <w:t>»</w:t>
      </w:r>
      <w:r w:rsidRPr="002F7CE9">
        <w:rPr>
          <w:sz w:val="22"/>
          <w:rtl/>
        </w:rPr>
        <w:t>، سنن ابی داود</w:t>
      </w:r>
      <w:r w:rsidRPr="002F7CE9">
        <w:rPr>
          <w:rFonts w:hint="cs"/>
          <w:sz w:val="22"/>
          <w:rtl/>
        </w:rPr>
        <w:t>:</w:t>
      </w:r>
      <w:r w:rsidRPr="002F7CE9">
        <w:rPr>
          <w:sz w:val="22"/>
          <w:rtl/>
        </w:rPr>
        <w:t xml:space="preserve"> 4/ 299</w:t>
      </w:r>
      <w:r w:rsidRPr="002F7CE9">
        <w:rPr>
          <w:rFonts w:hint="cs"/>
          <w:sz w:val="22"/>
          <w:rtl/>
        </w:rPr>
        <w:t>-</w:t>
      </w:r>
      <w:r w:rsidRPr="002F7CE9">
        <w:rPr>
          <w:sz w:val="22"/>
          <w:rtl/>
        </w:rPr>
        <w:t>300 کتاب السن</w:t>
      </w:r>
      <w:r w:rsidRPr="002F7CE9">
        <w:rPr>
          <w:rFonts w:hint="cs"/>
          <w:sz w:val="22"/>
          <w:rtl/>
        </w:rPr>
        <w:t>ة</w:t>
      </w:r>
      <w:r w:rsidRPr="002F7CE9">
        <w:rPr>
          <w:sz w:val="22"/>
          <w:rtl/>
        </w:rPr>
        <w:t xml:space="preserve"> باب ترک کلام در مورد فتنه، سنن ترمذی</w:t>
      </w:r>
      <w:r w:rsidRPr="002F7CE9">
        <w:rPr>
          <w:rFonts w:hint="cs"/>
          <w:sz w:val="22"/>
          <w:rtl/>
        </w:rPr>
        <w:t>:</w:t>
      </w:r>
      <w:r w:rsidRPr="002F7CE9">
        <w:rPr>
          <w:sz w:val="22"/>
          <w:rtl/>
        </w:rPr>
        <w:t xml:space="preserve"> 5/ 323 کتاب ال</w:t>
      </w:r>
      <w:r w:rsidRPr="002F7CE9">
        <w:rPr>
          <w:rFonts w:hint="cs"/>
          <w:sz w:val="22"/>
          <w:rtl/>
        </w:rPr>
        <w:t>ـ</w:t>
      </w:r>
      <w:r w:rsidRPr="002F7CE9">
        <w:rPr>
          <w:sz w:val="22"/>
          <w:rtl/>
        </w:rPr>
        <w:t>مناقب باب حدیث محمد بن بشار.</w:t>
      </w:r>
    </w:p>
    <w:p w:rsidR="00F00040" w:rsidRPr="002F7CE9" w:rsidRDefault="00F00040" w:rsidP="001C0FEB">
      <w:pPr>
        <w:pStyle w:val="ad"/>
        <w:ind w:firstLine="0"/>
        <w:rPr>
          <w:sz w:val="22"/>
          <w:rtl/>
        </w:rPr>
      </w:pPr>
      <w:r w:rsidRPr="002F7CE9">
        <w:rPr>
          <w:sz w:val="22"/>
          <w:rtl/>
        </w:rPr>
        <w:t>سنن النسائی</w:t>
      </w:r>
      <w:r w:rsidRPr="002F7CE9">
        <w:rPr>
          <w:rFonts w:hint="cs"/>
          <w:sz w:val="22"/>
          <w:rtl/>
        </w:rPr>
        <w:t>:</w:t>
      </w:r>
      <w:r w:rsidRPr="002F7CE9">
        <w:rPr>
          <w:sz w:val="22"/>
          <w:rtl/>
        </w:rPr>
        <w:t xml:space="preserve"> 3/ 87ـ 88 کتاب الجمعه باب سخن گفتن امام  بر منبر. </w:t>
      </w:r>
    </w:p>
  </w:footnote>
  <w:footnote w:id="392">
    <w:p w:rsidR="00F00040" w:rsidRPr="002F7CE9" w:rsidRDefault="00F00040" w:rsidP="001C0FEB">
      <w:pPr>
        <w:pStyle w:val="ad"/>
        <w:rPr>
          <w:rtl/>
        </w:rPr>
      </w:pPr>
      <w:r w:rsidRPr="002F7CE9">
        <w:rPr>
          <w:rStyle w:val="FootnoteReference"/>
          <w:szCs w:val="22"/>
          <w:vertAlign w:val="baseline"/>
        </w:rPr>
        <w:footnoteRef/>
      </w:r>
      <w:r w:rsidRPr="002F7CE9">
        <w:rPr>
          <w:rtl/>
        </w:rPr>
        <w:t>- ازارقه پیرو ابی راشد نافع بن ازرق بن قیس حنفی بکری وائلی هستند اهل بصره بوده، در ابتدا شاگرد ابن عباس بود سپس یکی از شورشیان مخالف عثمان شد و تا رسیدن به حروراء همراه علی بود. فردی ظالم و خون ریز است در سال 65 کشته شد. عثمان و علی و طلحه و زبیر را تکفیر می‌کرد، همانگونه كسان</w:t>
      </w:r>
      <w:r>
        <w:rPr>
          <w:rtl/>
        </w:rPr>
        <w:t>ی</w:t>
      </w:r>
      <w:r w:rsidRPr="002F7CE9">
        <w:rPr>
          <w:rtl/>
        </w:rPr>
        <w:t xml:space="preserve"> را تكف</w:t>
      </w:r>
      <w:r>
        <w:rPr>
          <w:rtl/>
        </w:rPr>
        <w:t>ی</w:t>
      </w:r>
      <w:r w:rsidRPr="002F7CE9">
        <w:rPr>
          <w:rtl/>
        </w:rPr>
        <w:t>ر م</w:t>
      </w:r>
      <w:r>
        <w:rPr>
          <w:rtl/>
        </w:rPr>
        <w:t>ی</w:t>
      </w:r>
      <w:r w:rsidRPr="002F7CE9">
        <w:rPr>
          <w:rtl/>
        </w:rPr>
        <w:t>‌كنند كه همراه آنها نم</w:t>
      </w:r>
      <w:r>
        <w:rPr>
          <w:rtl/>
        </w:rPr>
        <w:t>ی</w:t>
      </w:r>
      <w:r w:rsidRPr="002F7CE9">
        <w:rPr>
          <w:rtl/>
        </w:rPr>
        <w:t>‌كنند، و ن</w:t>
      </w:r>
      <w:r>
        <w:rPr>
          <w:rtl/>
        </w:rPr>
        <w:t>ی</w:t>
      </w:r>
      <w:r w:rsidRPr="002F7CE9">
        <w:rPr>
          <w:rtl/>
        </w:rPr>
        <w:t>ز مرتكب گناه كب</w:t>
      </w:r>
      <w:r>
        <w:rPr>
          <w:rtl/>
        </w:rPr>
        <w:t>ی</w:t>
      </w:r>
      <w:r w:rsidRPr="002F7CE9">
        <w:rPr>
          <w:rtl/>
        </w:rPr>
        <w:t>ره را كافر م</w:t>
      </w:r>
      <w:r>
        <w:rPr>
          <w:rtl/>
        </w:rPr>
        <w:t>ی</w:t>
      </w:r>
      <w:r w:rsidRPr="002F7CE9">
        <w:rPr>
          <w:rtl/>
        </w:rPr>
        <w:t>‌دانند و معتقدند كه آنها برا</w:t>
      </w:r>
      <w:r>
        <w:rPr>
          <w:rtl/>
        </w:rPr>
        <w:t>ی</w:t>
      </w:r>
      <w:r w:rsidRPr="002F7CE9">
        <w:rPr>
          <w:rtl/>
        </w:rPr>
        <w:t xml:space="preserve"> هم</w:t>
      </w:r>
      <w:r>
        <w:rPr>
          <w:rtl/>
        </w:rPr>
        <w:t>ی</w:t>
      </w:r>
      <w:r w:rsidRPr="002F7CE9">
        <w:rPr>
          <w:rtl/>
        </w:rPr>
        <w:t>شه در دوزخ م</w:t>
      </w:r>
      <w:r>
        <w:rPr>
          <w:rtl/>
        </w:rPr>
        <w:t>ی</w:t>
      </w:r>
      <w:r w:rsidRPr="002F7CE9">
        <w:rPr>
          <w:rtl/>
        </w:rPr>
        <w:t>‌مانند، و سرزم</w:t>
      </w:r>
      <w:r>
        <w:rPr>
          <w:rtl/>
        </w:rPr>
        <w:t>ی</w:t>
      </w:r>
      <w:r w:rsidRPr="002F7CE9">
        <w:rPr>
          <w:rtl/>
        </w:rPr>
        <w:t>ن مخالف</w:t>
      </w:r>
      <w:r>
        <w:rPr>
          <w:rtl/>
        </w:rPr>
        <w:t>ی</w:t>
      </w:r>
      <w:r w:rsidRPr="002F7CE9">
        <w:rPr>
          <w:rtl/>
        </w:rPr>
        <w:t>ن را دار الكفر م</w:t>
      </w:r>
      <w:r>
        <w:rPr>
          <w:rtl/>
        </w:rPr>
        <w:t>ی</w:t>
      </w:r>
      <w:r w:rsidRPr="002F7CE9">
        <w:rPr>
          <w:rtl/>
        </w:rPr>
        <w:t>‌دانستند. نگاه: لسان ال</w:t>
      </w:r>
      <w:r w:rsidRPr="002F7CE9">
        <w:rPr>
          <w:rFonts w:hint="cs"/>
          <w:rtl/>
        </w:rPr>
        <w:t>ـ</w:t>
      </w:r>
      <w:r w:rsidRPr="002F7CE9">
        <w:rPr>
          <w:rtl/>
        </w:rPr>
        <w:t>م</w:t>
      </w:r>
      <w:r>
        <w:rPr>
          <w:rtl/>
        </w:rPr>
        <w:t>ی</w:t>
      </w:r>
      <w:r w:rsidRPr="002F7CE9">
        <w:rPr>
          <w:rtl/>
        </w:rPr>
        <w:t>زان</w:t>
      </w:r>
      <w:r w:rsidRPr="002F7CE9">
        <w:rPr>
          <w:rFonts w:hint="cs"/>
          <w:rtl/>
        </w:rPr>
        <w:t xml:space="preserve">: </w:t>
      </w:r>
      <w:r w:rsidRPr="002F7CE9">
        <w:rPr>
          <w:rtl/>
        </w:rPr>
        <w:t>6/144-145</w:t>
      </w:r>
      <w:r w:rsidRPr="002F7CE9">
        <w:rPr>
          <w:rFonts w:hint="cs"/>
          <w:rtl/>
        </w:rPr>
        <w:t>،</w:t>
      </w:r>
      <w:r w:rsidRPr="002F7CE9">
        <w:rPr>
          <w:rtl/>
        </w:rPr>
        <w:t xml:space="preserve"> تار</w:t>
      </w:r>
      <w:r>
        <w:rPr>
          <w:rtl/>
        </w:rPr>
        <w:t>ی</w:t>
      </w:r>
      <w:r w:rsidRPr="002F7CE9">
        <w:rPr>
          <w:rtl/>
        </w:rPr>
        <w:t>خ الطبر</w:t>
      </w:r>
      <w:r>
        <w:rPr>
          <w:rtl/>
        </w:rPr>
        <w:t>ی</w:t>
      </w:r>
      <w:r w:rsidRPr="002F7CE9">
        <w:rPr>
          <w:rFonts w:hint="cs"/>
          <w:rtl/>
        </w:rPr>
        <w:t xml:space="preserve">: </w:t>
      </w:r>
      <w:r w:rsidRPr="002F7CE9">
        <w:rPr>
          <w:rtl/>
        </w:rPr>
        <w:t>5/528-565، 566-568، 613، 614</w:t>
      </w:r>
      <w:r w:rsidRPr="002F7CE9">
        <w:rPr>
          <w:rFonts w:hint="cs"/>
          <w:rtl/>
        </w:rPr>
        <w:t>،</w:t>
      </w:r>
      <w:r w:rsidRPr="002F7CE9">
        <w:rPr>
          <w:rtl/>
        </w:rPr>
        <w:t xml:space="preserve"> الأعلام</w:t>
      </w:r>
      <w:r w:rsidRPr="002F7CE9">
        <w:rPr>
          <w:rFonts w:hint="cs"/>
          <w:rtl/>
        </w:rPr>
        <w:t xml:space="preserve">: </w:t>
      </w:r>
      <w:r w:rsidRPr="002F7CE9">
        <w:rPr>
          <w:rtl/>
        </w:rPr>
        <w:t>8315-316، مقالات الاسلام</w:t>
      </w:r>
      <w:r>
        <w:rPr>
          <w:rtl/>
        </w:rPr>
        <w:t>یی</w:t>
      </w:r>
      <w:r w:rsidRPr="002F7CE9">
        <w:rPr>
          <w:rtl/>
        </w:rPr>
        <w:t>ن</w:t>
      </w:r>
      <w:r w:rsidRPr="002F7CE9">
        <w:rPr>
          <w:rFonts w:hint="cs"/>
          <w:rtl/>
        </w:rPr>
        <w:t xml:space="preserve">: </w:t>
      </w:r>
      <w:r w:rsidRPr="002F7CE9">
        <w:rPr>
          <w:rtl/>
        </w:rPr>
        <w:t>1/157-162، ال</w:t>
      </w:r>
      <w:r w:rsidRPr="002F7CE9">
        <w:rPr>
          <w:rFonts w:hint="cs"/>
          <w:rtl/>
        </w:rPr>
        <w:t>ـ</w:t>
      </w:r>
      <w:r w:rsidRPr="002F7CE9">
        <w:rPr>
          <w:rtl/>
        </w:rPr>
        <w:t>ملل والنحل</w:t>
      </w:r>
      <w:r w:rsidRPr="002F7CE9">
        <w:rPr>
          <w:rFonts w:hint="cs"/>
          <w:rtl/>
        </w:rPr>
        <w:t>:</w:t>
      </w:r>
      <w:r w:rsidRPr="002F7CE9">
        <w:rPr>
          <w:rtl/>
        </w:rPr>
        <w:t xml:space="preserve"> 1/109-110، الفرق ب</w:t>
      </w:r>
      <w:r>
        <w:rPr>
          <w:rtl/>
        </w:rPr>
        <w:t>ی</w:t>
      </w:r>
      <w:r w:rsidRPr="002F7CE9">
        <w:rPr>
          <w:rtl/>
        </w:rPr>
        <w:t>ن الفرق ص(5052) التبص</w:t>
      </w:r>
      <w:r>
        <w:rPr>
          <w:rtl/>
        </w:rPr>
        <w:t>ی</w:t>
      </w:r>
      <w:r w:rsidRPr="002F7CE9">
        <w:rPr>
          <w:rtl/>
        </w:rPr>
        <w:t>ر ف</w:t>
      </w:r>
      <w:r>
        <w:rPr>
          <w:rtl/>
        </w:rPr>
        <w:t>ی</w:t>
      </w:r>
      <w:r w:rsidRPr="002F7CE9">
        <w:rPr>
          <w:rtl/>
        </w:rPr>
        <w:t xml:space="preserve"> الد</w:t>
      </w:r>
      <w:r>
        <w:rPr>
          <w:rtl/>
        </w:rPr>
        <w:t>ی</w:t>
      </w:r>
      <w:r w:rsidRPr="002F7CE9">
        <w:rPr>
          <w:rtl/>
        </w:rPr>
        <w:t>ن</w:t>
      </w:r>
      <w:r w:rsidRPr="002F7CE9">
        <w:rPr>
          <w:rFonts w:hint="cs"/>
          <w:rtl/>
        </w:rPr>
        <w:t xml:space="preserve">: </w:t>
      </w:r>
      <w:r w:rsidRPr="002F7CE9">
        <w:rPr>
          <w:rtl/>
        </w:rPr>
        <w:t>ص29-30</w:t>
      </w:r>
      <w:r w:rsidRPr="002F7CE9">
        <w:rPr>
          <w:rFonts w:hint="cs"/>
          <w:rtl/>
        </w:rPr>
        <w:t>،</w:t>
      </w:r>
      <w:r w:rsidRPr="002F7CE9">
        <w:rPr>
          <w:rtl/>
        </w:rPr>
        <w:t xml:space="preserve"> الفصل ف</w:t>
      </w:r>
      <w:r w:rsidR="001C0FEB">
        <w:rPr>
          <w:rFonts w:hint="cs"/>
          <w:rtl/>
        </w:rPr>
        <w:t>ي</w:t>
      </w:r>
      <w:r w:rsidRPr="002F7CE9">
        <w:rPr>
          <w:rtl/>
        </w:rPr>
        <w:t xml:space="preserve"> ال</w:t>
      </w:r>
      <w:r w:rsidRPr="002F7CE9">
        <w:rPr>
          <w:rFonts w:hint="cs"/>
          <w:rtl/>
        </w:rPr>
        <w:t>ـ</w:t>
      </w:r>
      <w:r w:rsidRPr="002F7CE9">
        <w:rPr>
          <w:rtl/>
        </w:rPr>
        <w:t>ملل والنحل</w:t>
      </w:r>
      <w:r w:rsidRPr="002F7CE9">
        <w:rPr>
          <w:rFonts w:hint="cs"/>
          <w:rtl/>
        </w:rPr>
        <w:t xml:space="preserve">: </w:t>
      </w:r>
      <w:r w:rsidRPr="002F7CE9">
        <w:rPr>
          <w:rtl/>
        </w:rPr>
        <w:t>5/25-53</w:t>
      </w:r>
      <w:r w:rsidRPr="002F7CE9">
        <w:rPr>
          <w:rFonts w:hint="cs"/>
          <w:rtl/>
        </w:rPr>
        <w:t>،</w:t>
      </w:r>
      <w:r w:rsidRPr="002F7CE9">
        <w:rPr>
          <w:rtl/>
        </w:rPr>
        <w:t xml:space="preserve"> الخطط للمقر</w:t>
      </w:r>
      <w:r>
        <w:rPr>
          <w:rtl/>
        </w:rPr>
        <w:t>ی</w:t>
      </w:r>
      <w:r w:rsidRPr="002F7CE9">
        <w:rPr>
          <w:rtl/>
        </w:rPr>
        <w:t>ز</w:t>
      </w:r>
      <w:r>
        <w:rPr>
          <w:rtl/>
        </w:rPr>
        <w:t>ی</w:t>
      </w:r>
      <w:r w:rsidRPr="002F7CE9">
        <w:rPr>
          <w:rFonts w:hint="cs"/>
          <w:rtl/>
        </w:rPr>
        <w:t xml:space="preserve">: </w:t>
      </w:r>
      <w:r w:rsidRPr="002F7CE9">
        <w:rPr>
          <w:rtl/>
        </w:rPr>
        <w:t>2/354.</w:t>
      </w:r>
    </w:p>
  </w:footnote>
  <w:footnote w:id="393">
    <w:p w:rsidR="00F00040" w:rsidRPr="002F7CE9" w:rsidRDefault="00F00040" w:rsidP="002F7CE9">
      <w:pPr>
        <w:pStyle w:val="ad"/>
        <w:rPr>
          <w:szCs w:val="22"/>
        </w:rPr>
      </w:pPr>
      <w:r w:rsidRPr="002F7CE9">
        <w:rPr>
          <w:szCs w:val="22"/>
        </w:rPr>
        <w:footnoteRef/>
      </w:r>
      <w:r w:rsidRPr="002F7CE9">
        <w:rPr>
          <w:rtl/>
        </w:rPr>
        <w:t>- نجدات یا نجدیه پیرو نجده بن عامر حنفی هستند در سال 36 به دنیا آمد و در سال 69 فوت کرد در ابتداء پیرو نافع بن ازرق بود سپس با او به مخالفت پرداخت و مذهب مستقلی تأسیس نمود در مدت خلافت عبدالله بن زبیر در بحرین به سر می‌برد. در آنجا به امیر المؤمنین معروف بود پنجاه سال آنجا بود تا کشته شد.</w:t>
      </w:r>
    </w:p>
    <w:p w:rsidR="00F00040" w:rsidRPr="002F7CE9" w:rsidRDefault="00F00040" w:rsidP="001C0FEB">
      <w:pPr>
        <w:pStyle w:val="ad"/>
        <w:ind w:firstLine="0"/>
        <w:rPr>
          <w:rtl/>
        </w:rPr>
      </w:pPr>
      <w:r w:rsidRPr="002F7CE9">
        <w:rPr>
          <w:rtl/>
        </w:rPr>
        <w:t>همانگونه که اشعری می‌گوید: آنها مانند اکثر خوارج نمی‌گفتند که گناه کبیره موجب کفر می‌شود و حتی نمی‌گفتند که گناه کبیره موجب عذاب می‌گردد بلکه می‌گفتند اگر مرتکب گناه صغیره شد و بر آن پا فشاری کرد مشرک می‌شود.</w:t>
      </w:r>
    </w:p>
    <w:p w:rsidR="00F00040" w:rsidRPr="002F7CE9" w:rsidRDefault="00F00040" w:rsidP="001C0FEB">
      <w:pPr>
        <w:pStyle w:val="ad"/>
        <w:ind w:firstLine="0"/>
        <w:rPr>
          <w:rtl/>
        </w:rPr>
      </w:pPr>
      <w:r w:rsidRPr="002F7CE9">
        <w:rPr>
          <w:rtl/>
        </w:rPr>
        <w:t>لسان ال</w:t>
      </w:r>
      <w:r w:rsidRPr="002F7CE9">
        <w:rPr>
          <w:rFonts w:hint="cs"/>
          <w:rtl/>
        </w:rPr>
        <w:t>ـ</w:t>
      </w:r>
      <w:r w:rsidRPr="002F7CE9">
        <w:rPr>
          <w:rtl/>
        </w:rPr>
        <w:t>میزان</w:t>
      </w:r>
      <w:r w:rsidRPr="002F7CE9">
        <w:rPr>
          <w:rFonts w:hint="cs"/>
          <w:rtl/>
        </w:rPr>
        <w:t xml:space="preserve">: </w:t>
      </w:r>
      <w:r w:rsidRPr="002F7CE9">
        <w:rPr>
          <w:rtl/>
        </w:rPr>
        <w:t>6/148</w:t>
      </w:r>
      <w:r w:rsidRPr="002F7CE9">
        <w:rPr>
          <w:rFonts w:hint="cs"/>
          <w:rtl/>
        </w:rPr>
        <w:t>،</w:t>
      </w:r>
      <w:r w:rsidRPr="002F7CE9">
        <w:rPr>
          <w:rtl/>
        </w:rPr>
        <w:t xml:space="preserve"> شذرات الذهب</w:t>
      </w:r>
      <w:r w:rsidRPr="002F7CE9">
        <w:rPr>
          <w:rFonts w:hint="cs"/>
          <w:rtl/>
        </w:rPr>
        <w:t xml:space="preserve">: </w:t>
      </w:r>
      <w:r w:rsidRPr="002F7CE9">
        <w:rPr>
          <w:rtl/>
        </w:rPr>
        <w:t>1/76</w:t>
      </w:r>
      <w:r w:rsidRPr="002F7CE9">
        <w:rPr>
          <w:rFonts w:hint="cs"/>
          <w:rtl/>
        </w:rPr>
        <w:t>،</w:t>
      </w:r>
      <w:r w:rsidRPr="002F7CE9">
        <w:rPr>
          <w:rtl/>
        </w:rPr>
        <w:t xml:space="preserve"> الکامل لابن اثیر</w:t>
      </w:r>
      <w:r w:rsidRPr="002F7CE9">
        <w:rPr>
          <w:rFonts w:hint="cs"/>
          <w:rtl/>
        </w:rPr>
        <w:t xml:space="preserve">: </w:t>
      </w:r>
      <w:r w:rsidRPr="002F7CE9">
        <w:rPr>
          <w:rtl/>
        </w:rPr>
        <w:t>4/78</w:t>
      </w:r>
      <w:r w:rsidRPr="002F7CE9">
        <w:rPr>
          <w:rFonts w:hint="cs"/>
          <w:rtl/>
        </w:rPr>
        <w:t>-</w:t>
      </w:r>
      <w:r w:rsidRPr="002F7CE9">
        <w:rPr>
          <w:rtl/>
        </w:rPr>
        <w:t>80</w:t>
      </w:r>
      <w:r w:rsidRPr="002F7CE9">
        <w:rPr>
          <w:rFonts w:hint="cs"/>
          <w:rtl/>
        </w:rPr>
        <w:t>،</w:t>
      </w:r>
      <w:r w:rsidRPr="002F7CE9">
        <w:rPr>
          <w:rtl/>
        </w:rPr>
        <w:t xml:space="preserve"> الاعلام</w:t>
      </w:r>
      <w:r w:rsidRPr="002F7CE9">
        <w:rPr>
          <w:rFonts w:hint="cs"/>
          <w:rtl/>
        </w:rPr>
        <w:t xml:space="preserve">: </w:t>
      </w:r>
      <w:r w:rsidRPr="002F7CE9">
        <w:rPr>
          <w:rtl/>
        </w:rPr>
        <w:t xml:space="preserve">8/ 324 ـ 325 </w:t>
      </w:r>
      <w:r w:rsidRPr="002F7CE9">
        <w:rPr>
          <w:rFonts w:hint="cs"/>
          <w:rtl/>
        </w:rPr>
        <w:t>،</w:t>
      </w:r>
      <w:r w:rsidRPr="002F7CE9">
        <w:rPr>
          <w:rtl/>
        </w:rPr>
        <w:t xml:space="preserve"> مقالات الاسلامین</w:t>
      </w:r>
      <w:r w:rsidRPr="002F7CE9">
        <w:rPr>
          <w:rFonts w:hint="cs"/>
          <w:rtl/>
        </w:rPr>
        <w:t xml:space="preserve">: </w:t>
      </w:r>
      <w:r w:rsidRPr="002F7CE9">
        <w:rPr>
          <w:rtl/>
        </w:rPr>
        <w:t>1/ 156 ، 262 . 264</w:t>
      </w:r>
      <w:r w:rsidRPr="002F7CE9">
        <w:rPr>
          <w:rFonts w:hint="cs"/>
          <w:rtl/>
        </w:rPr>
        <w:t>،</w:t>
      </w:r>
      <w:r w:rsidRPr="002F7CE9">
        <w:rPr>
          <w:rtl/>
        </w:rPr>
        <w:t xml:space="preserve"> الفرق بین الفرق</w:t>
      </w:r>
      <w:r w:rsidRPr="002F7CE9">
        <w:rPr>
          <w:rFonts w:hint="cs"/>
          <w:rtl/>
        </w:rPr>
        <w:t>،</w:t>
      </w:r>
      <w:r w:rsidRPr="002F7CE9">
        <w:rPr>
          <w:rtl/>
        </w:rPr>
        <w:t xml:space="preserve"> ال</w:t>
      </w:r>
      <w:r w:rsidRPr="002F7CE9">
        <w:rPr>
          <w:rFonts w:hint="cs"/>
          <w:rtl/>
        </w:rPr>
        <w:t>ـ</w:t>
      </w:r>
      <w:r w:rsidRPr="002F7CE9">
        <w:rPr>
          <w:rtl/>
        </w:rPr>
        <w:t>ملل والنحل</w:t>
      </w:r>
      <w:r w:rsidRPr="002F7CE9">
        <w:rPr>
          <w:rFonts w:hint="cs"/>
          <w:rtl/>
        </w:rPr>
        <w:t xml:space="preserve">: </w:t>
      </w:r>
      <w:r w:rsidRPr="002F7CE9">
        <w:rPr>
          <w:rtl/>
        </w:rPr>
        <w:t>1/ 110</w:t>
      </w:r>
      <w:r w:rsidRPr="002F7CE9">
        <w:rPr>
          <w:rFonts w:hint="cs"/>
          <w:rtl/>
        </w:rPr>
        <w:t>-</w:t>
      </w:r>
      <w:r w:rsidRPr="002F7CE9">
        <w:rPr>
          <w:rtl/>
        </w:rPr>
        <w:t>112</w:t>
      </w:r>
      <w:r w:rsidRPr="002F7CE9">
        <w:rPr>
          <w:rFonts w:hint="cs"/>
          <w:rtl/>
        </w:rPr>
        <w:t>،</w:t>
      </w:r>
      <w:r w:rsidRPr="002F7CE9">
        <w:rPr>
          <w:rtl/>
        </w:rPr>
        <w:t xml:space="preserve"> التبصیر</w:t>
      </w:r>
      <w:r w:rsidRPr="002F7CE9">
        <w:rPr>
          <w:rFonts w:hint="cs"/>
          <w:rtl/>
        </w:rPr>
        <w:t xml:space="preserve">: </w:t>
      </w:r>
      <w:r w:rsidRPr="002F7CE9">
        <w:rPr>
          <w:rtl/>
        </w:rPr>
        <w:t>ص 30 . 31</w:t>
      </w:r>
      <w:r w:rsidRPr="002F7CE9">
        <w:rPr>
          <w:rFonts w:hint="cs"/>
          <w:rtl/>
        </w:rPr>
        <w:t>،</w:t>
      </w:r>
      <w:r w:rsidRPr="002F7CE9">
        <w:rPr>
          <w:rtl/>
        </w:rPr>
        <w:t xml:space="preserve"> الخطط للمقریزی</w:t>
      </w:r>
      <w:r w:rsidRPr="002F7CE9">
        <w:rPr>
          <w:rFonts w:hint="cs"/>
          <w:rtl/>
        </w:rPr>
        <w:t xml:space="preserve">: </w:t>
      </w:r>
      <w:r w:rsidRPr="002F7CE9">
        <w:rPr>
          <w:rtl/>
        </w:rPr>
        <w:t>2/354.</w:t>
      </w:r>
    </w:p>
  </w:footnote>
  <w:footnote w:id="394">
    <w:p w:rsidR="00F00040" w:rsidRPr="002F7CE9" w:rsidRDefault="00F00040" w:rsidP="002F7CE9">
      <w:pPr>
        <w:pStyle w:val="ad"/>
        <w:rPr>
          <w:szCs w:val="22"/>
        </w:rPr>
      </w:pPr>
      <w:r w:rsidRPr="002F7CE9">
        <w:rPr>
          <w:rStyle w:val="FootnoteReference"/>
          <w:szCs w:val="22"/>
          <w:vertAlign w:val="baseline"/>
        </w:rPr>
        <w:footnoteRef/>
      </w:r>
      <w:r w:rsidRPr="002F7CE9">
        <w:rPr>
          <w:rtl/>
        </w:rPr>
        <w:t>- اباضیه پیرو عبدالله بن اباض مردی بود كه مؤرخین در مورد سیره او اختلاف دارند، بعضی می‌گویند: معاصر امیر معاویه بوده و تا دوران عبد الملک زنده مانده و در سال 86 فوت کرده است.</w:t>
      </w:r>
    </w:p>
    <w:p w:rsidR="00F00040" w:rsidRPr="002F7CE9" w:rsidRDefault="00F00040" w:rsidP="001C0FEB">
      <w:pPr>
        <w:pStyle w:val="ad"/>
        <w:ind w:firstLine="0"/>
        <w:rPr>
          <w:rtl/>
        </w:rPr>
      </w:pPr>
      <w:r w:rsidRPr="002F7CE9">
        <w:rPr>
          <w:rtl/>
        </w:rPr>
        <w:t>اباضیه می‌گویند: همه اهل قبله غیر از آنها کافر هستند و دار آنها به جای دار الاسلام دار التوحید است، جز لشكرگاه پادشاه كه آنجا دار تجاوزگر</w:t>
      </w:r>
      <w:r>
        <w:rPr>
          <w:rtl/>
        </w:rPr>
        <w:t>ی</w:t>
      </w:r>
      <w:r w:rsidRPr="002F7CE9">
        <w:rPr>
          <w:rtl/>
        </w:rPr>
        <w:t xml:space="preserve"> است. و متفق هستند بر ا</w:t>
      </w:r>
      <w:r>
        <w:rPr>
          <w:rtl/>
        </w:rPr>
        <w:t>ی</w:t>
      </w:r>
      <w:r w:rsidRPr="002F7CE9">
        <w:rPr>
          <w:rtl/>
        </w:rPr>
        <w:t>ن كه گناه مرتكب گناه كب</w:t>
      </w:r>
      <w:r>
        <w:rPr>
          <w:rtl/>
        </w:rPr>
        <w:t>ی</w:t>
      </w:r>
      <w:r w:rsidRPr="002F7CE9">
        <w:rPr>
          <w:rtl/>
        </w:rPr>
        <w:t>ره مانند كفران و ناسپاس</w:t>
      </w:r>
      <w:r>
        <w:rPr>
          <w:rtl/>
        </w:rPr>
        <w:t>ی</w:t>
      </w:r>
      <w:r w:rsidRPr="002F7CE9">
        <w:rPr>
          <w:rtl/>
        </w:rPr>
        <w:t xml:space="preserve"> نعمت است نه كفر خارج شدن از د</w:t>
      </w:r>
      <w:r>
        <w:rPr>
          <w:rtl/>
        </w:rPr>
        <w:t>ی</w:t>
      </w:r>
      <w:r w:rsidRPr="002F7CE9">
        <w:rPr>
          <w:rtl/>
        </w:rPr>
        <w:t>ن. اباض</w:t>
      </w:r>
      <w:r>
        <w:rPr>
          <w:rtl/>
        </w:rPr>
        <w:t>ی</w:t>
      </w:r>
      <w:r w:rsidRPr="002F7CE9">
        <w:rPr>
          <w:rtl/>
        </w:rPr>
        <w:t>ه تقس</w:t>
      </w:r>
      <w:r>
        <w:rPr>
          <w:rtl/>
        </w:rPr>
        <w:t>ی</w:t>
      </w:r>
      <w:r w:rsidRPr="002F7CE9">
        <w:rPr>
          <w:rtl/>
        </w:rPr>
        <w:t>م م</w:t>
      </w:r>
      <w:r>
        <w:rPr>
          <w:rtl/>
        </w:rPr>
        <w:t>ی</w:t>
      </w:r>
      <w:r w:rsidRPr="002F7CE9">
        <w:rPr>
          <w:rtl/>
        </w:rPr>
        <w:t>‌شوند به دسته‌ها</w:t>
      </w:r>
      <w:r>
        <w:rPr>
          <w:rtl/>
        </w:rPr>
        <w:t>ی</w:t>
      </w:r>
      <w:r w:rsidRPr="002F7CE9">
        <w:rPr>
          <w:rtl/>
        </w:rPr>
        <w:t xml:space="preserve"> حفص</w:t>
      </w:r>
      <w:r>
        <w:rPr>
          <w:rtl/>
        </w:rPr>
        <w:t>ی</w:t>
      </w:r>
      <w:r w:rsidRPr="002F7CE9">
        <w:rPr>
          <w:rtl/>
        </w:rPr>
        <w:t>ه، حارث</w:t>
      </w:r>
      <w:r>
        <w:rPr>
          <w:rtl/>
        </w:rPr>
        <w:t>ی</w:t>
      </w:r>
      <w:r w:rsidRPr="002F7CE9">
        <w:rPr>
          <w:rtl/>
        </w:rPr>
        <w:t xml:space="preserve">ه و </w:t>
      </w:r>
      <w:r>
        <w:rPr>
          <w:rtl/>
        </w:rPr>
        <w:t>ی</w:t>
      </w:r>
      <w:r w:rsidRPr="002F7CE9">
        <w:rPr>
          <w:rtl/>
        </w:rPr>
        <w:t>ز</w:t>
      </w:r>
      <w:r>
        <w:rPr>
          <w:rtl/>
        </w:rPr>
        <w:t>ی</w:t>
      </w:r>
      <w:r w:rsidRPr="002F7CE9">
        <w:rPr>
          <w:rtl/>
        </w:rPr>
        <w:t>د</w:t>
      </w:r>
      <w:r>
        <w:rPr>
          <w:rtl/>
        </w:rPr>
        <w:t>ی</w:t>
      </w:r>
      <w:r w:rsidRPr="002F7CE9">
        <w:rPr>
          <w:rtl/>
        </w:rPr>
        <w:t>ه. برا</w:t>
      </w:r>
      <w:r>
        <w:rPr>
          <w:rtl/>
        </w:rPr>
        <w:t>ی</w:t>
      </w:r>
      <w:r w:rsidRPr="002F7CE9">
        <w:rPr>
          <w:rtl/>
        </w:rPr>
        <w:t xml:space="preserve"> اطلاع ب</w:t>
      </w:r>
      <w:r>
        <w:rPr>
          <w:rtl/>
        </w:rPr>
        <w:t>ی</w:t>
      </w:r>
      <w:r w:rsidRPr="002F7CE9">
        <w:rPr>
          <w:rtl/>
        </w:rPr>
        <w:t>شتر در باره‌</w:t>
      </w:r>
      <w:r>
        <w:rPr>
          <w:rtl/>
        </w:rPr>
        <w:t>ی</w:t>
      </w:r>
      <w:r w:rsidRPr="002F7CE9">
        <w:rPr>
          <w:rtl/>
        </w:rPr>
        <w:t xml:space="preserve"> عبدالله بن اباض و اباض</w:t>
      </w:r>
      <w:r>
        <w:rPr>
          <w:rtl/>
        </w:rPr>
        <w:t>ی</w:t>
      </w:r>
      <w:r w:rsidRPr="002F7CE9">
        <w:rPr>
          <w:rtl/>
        </w:rPr>
        <w:t>ه به ا</w:t>
      </w:r>
      <w:r>
        <w:rPr>
          <w:rtl/>
        </w:rPr>
        <w:t>ی</w:t>
      </w:r>
      <w:r w:rsidRPr="002F7CE9">
        <w:rPr>
          <w:rtl/>
        </w:rPr>
        <w:t>ن منابع مراجعه كن: لسان ال</w:t>
      </w:r>
      <w:r w:rsidRPr="002F7CE9">
        <w:rPr>
          <w:rFonts w:hint="cs"/>
          <w:rtl/>
        </w:rPr>
        <w:t>ـ</w:t>
      </w:r>
      <w:r w:rsidRPr="002F7CE9">
        <w:rPr>
          <w:rtl/>
        </w:rPr>
        <w:t>م</w:t>
      </w:r>
      <w:r>
        <w:rPr>
          <w:rtl/>
        </w:rPr>
        <w:t>ی</w:t>
      </w:r>
      <w:r w:rsidRPr="002F7CE9">
        <w:rPr>
          <w:rtl/>
        </w:rPr>
        <w:t>زان</w:t>
      </w:r>
      <w:r w:rsidRPr="002F7CE9">
        <w:rPr>
          <w:rFonts w:hint="cs"/>
          <w:rtl/>
        </w:rPr>
        <w:t xml:space="preserve">: </w:t>
      </w:r>
      <w:r w:rsidRPr="002F7CE9">
        <w:rPr>
          <w:rtl/>
        </w:rPr>
        <w:t>3/248، الأعلام</w:t>
      </w:r>
      <w:r w:rsidRPr="002F7CE9">
        <w:rPr>
          <w:rFonts w:hint="cs"/>
          <w:rtl/>
        </w:rPr>
        <w:t xml:space="preserve">: </w:t>
      </w:r>
      <w:r w:rsidRPr="002F7CE9">
        <w:rPr>
          <w:rtl/>
        </w:rPr>
        <w:t>4/184-186، مقالت الاسلام</w:t>
      </w:r>
      <w:r>
        <w:rPr>
          <w:rtl/>
        </w:rPr>
        <w:t>ی</w:t>
      </w:r>
      <w:r w:rsidRPr="002F7CE9">
        <w:rPr>
          <w:rtl/>
        </w:rPr>
        <w:t>ن</w:t>
      </w:r>
      <w:r w:rsidRPr="002F7CE9">
        <w:rPr>
          <w:rFonts w:hint="cs"/>
          <w:rtl/>
        </w:rPr>
        <w:t xml:space="preserve">: </w:t>
      </w:r>
      <w:r w:rsidRPr="002F7CE9">
        <w:rPr>
          <w:rtl/>
        </w:rPr>
        <w:t>1/170-176، ال</w:t>
      </w:r>
      <w:r w:rsidRPr="002F7CE9">
        <w:rPr>
          <w:rFonts w:hint="cs"/>
          <w:rtl/>
        </w:rPr>
        <w:t>ـ</w:t>
      </w:r>
      <w:r w:rsidRPr="002F7CE9">
        <w:rPr>
          <w:rtl/>
        </w:rPr>
        <w:t>ملل والنحل</w:t>
      </w:r>
      <w:r w:rsidRPr="002F7CE9">
        <w:rPr>
          <w:rFonts w:hint="cs"/>
          <w:rtl/>
        </w:rPr>
        <w:t xml:space="preserve">: </w:t>
      </w:r>
      <w:r w:rsidRPr="002F7CE9">
        <w:rPr>
          <w:rtl/>
        </w:rPr>
        <w:t>1/121-122، الفرق ب</w:t>
      </w:r>
      <w:r>
        <w:rPr>
          <w:rtl/>
        </w:rPr>
        <w:t>ی</w:t>
      </w:r>
      <w:r w:rsidRPr="002F7CE9">
        <w:rPr>
          <w:rtl/>
        </w:rPr>
        <w:t>ن الفرق</w:t>
      </w:r>
      <w:r w:rsidRPr="002F7CE9">
        <w:rPr>
          <w:rFonts w:hint="cs"/>
          <w:rtl/>
        </w:rPr>
        <w:t xml:space="preserve">: </w:t>
      </w:r>
      <w:r w:rsidRPr="002F7CE9">
        <w:rPr>
          <w:rtl/>
        </w:rPr>
        <w:t>ص61-65، التبص</w:t>
      </w:r>
      <w:r>
        <w:rPr>
          <w:rtl/>
        </w:rPr>
        <w:t>ی</w:t>
      </w:r>
      <w:r w:rsidRPr="002F7CE9">
        <w:rPr>
          <w:rtl/>
        </w:rPr>
        <w:t>ر ف</w:t>
      </w:r>
      <w:r>
        <w:rPr>
          <w:rtl/>
        </w:rPr>
        <w:t>ی</w:t>
      </w:r>
      <w:r w:rsidRPr="002F7CE9">
        <w:rPr>
          <w:rtl/>
        </w:rPr>
        <w:t xml:space="preserve"> الد</w:t>
      </w:r>
      <w:r>
        <w:rPr>
          <w:rtl/>
        </w:rPr>
        <w:t>ی</w:t>
      </w:r>
      <w:r w:rsidRPr="002F7CE9">
        <w:rPr>
          <w:rtl/>
        </w:rPr>
        <w:t>ن</w:t>
      </w:r>
      <w:r w:rsidRPr="002F7CE9">
        <w:rPr>
          <w:rFonts w:hint="cs"/>
          <w:rtl/>
        </w:rPr>
        <w:t xml:space="preserve">: </w:t>
      </w:r>
      <w:r w:rsidRPr="002F7CE9">
        <w:rPr>
          <w:rtl/>
        </w:rPr>
        <w:t>ص34-35، الفصل ف</w:t>
      </w:r>
      <w:r>
        <w:rPr>
          <w:rtl/>
        </w:rPr>
        <w:t>ی</w:t>
      </w:r>
      <w:r w:rsidRPr="002F7CE9">
        <w:rPr>
          <w:rtl/>
        </w:rPr>
        <w:t xml:space="preserve"> ال</w:t>
      </w:r>
      <w:r w:rsidRPr="002F7CE9">
        <w:rPr>
          <w:rFonts w:hint="cs"/>
          <w:rtl/>
        </w:rPr>
        <w:t>ـ</w:t>
      </w:r>
      <w:r w:rsidRPr="002F7CE9">
        <w:rPr>
          <w:rtl/>
        </w:rPr>
        <w:t>ملل والنحل</w:t>
      </w:r>
      <w:r w:rsidRPr="002F7CE9">
        <w:rPr>
          <w:rFonts w:hint="cs"/>
          <w:rtl/>
        </w:rPr>
        <w:t xml:space="preserve">: </w:t>
      </w:r>
      <w:r w:rsidRPr="002F7CE9">
        <w:rPr>
          <w:rtl/>
        </w:rPr>
        <w:t>5/51، الخطط للـمقر</w:t>
      </w:r>
      <w:r>
        <w:rPr>
          <w:rtl/>
        </w:rPr>
        <w:t>ی</w:t>
      </w:r>
      <w:r w:rsidRPr="002F7CE9">
        <w:rPr>
          <w:rtl/>
        </w:rPr>
        <w:t>ز</w:t>
      </w:r>
      <w:r>
        <w:rPr>
          <w:rtl/>
        </w:rPr>
        <w:t>ی</w:t>
      </w:r>
      <w:r w:rsidRPr="002F7CE9">
        <w:rPr>
          <w:rFonts w:hint="cs"/>
          <w:rtl/>
        </w:rPr>
        <w:t xml:space="preserve">: </w:t>
      </w:r>
      <w:r w:rsidRPr="002F7CE9">
        <w:rPr>
          <w:rtl/>
        </w:rPr>
        <w:t>2/355، الإباض</w:t>
      </w:r>
      <w:r>
        <w:rPr>
          <w:rtl/>
        </w:rPr>
        <w:t>ی</w:t>
      </w:r>
      <w:r w:rsidRPr="002F7CE9">
        <w:rPr>
          <w:rtl/>
        </w:rPr>
        <w:t>ة ف</w:t>
      </w:r>
      <w:r w:rsidR="001C0FEB">
        <w:rPr>
          <w:rFonts w:hint="cs"/>
          <w:rtl/>
        </w:rPr>
        <w:t>ي</w:t>
      </w:r>
      <w:r w:rsidRPr="002F7CE9">
        <w:rPr>
          <w:rtl/>
        </w:rPr>
        <w:t xml:space="preserve"> موكب التار</w:t>
      </w:r>
      <w:r>
        <w:rPr>
          <w:rtl/>
        </w:rPr>
        <w:t>ی</w:t>
      </w:r>
      <w:r w:rsidRPr="002F7CE9">
        <w:rPr>
          <w:rtl/>
        </w:rPr>
        <w:t>خ تأل</w:t>
      </w:r>
      <w:r>
        <w:rPr>
          <w:rtl/>
        </w:rPr>
        <w:t>ی</w:t>
      </w:r>
      <w:r w:rsidRPr="002F7CE9">
        <w:rPr>
          <w:rtl/>
        </w:rPr>
        <w:t>ف عل</w:t>
      </w:r>
      <w:r>
        <w:rPr>
          <w:rtl/>
        </w:rPr>
        <w:t>ی</w:t>
      </w:r>
      <w:r w:rsidRPr="002F7CE9">
        <w:rPr>
          <w:rtl/>
        </w:rPr>
        <w:t xml:space="preserve"> </w:t>
      </w:r>
      <w:r>
        <w:rPr>
          <w:rtl/>
        </w:rPr>
        <w:t>ی</w:t>
      </w:r>
      <w:r w:rsidRPr="002F7CE9">
        <w:rPr>
          <w:rtl/>
        </w:rPr>
        <w:t>ح</w:t>
      </w:r>
      <w:r>
        <w:rPr>
          <w:rtl/>
        </w:rPr>
        <w:t>یی</w:t>
      </w:r>
      <w:r w:rsidRPr="002F7CE9">
        <w:rPr>
          <w:rtl/>
        </w:rPr>
        <w:t xml:space="preserve"> معمر (چاپ مكتبة وهبة 1384/1964)، الإباض</w:t>
      </w:r>
      <w:r>
        <w:rPr>
          <w:rtl/>
        </w:rPr>
        <w:t>ی</w:t>
      </w:r>
      <w:r w:rsidRPr="002F7CE9">
        <w:rPr>
          <w:rtl/>
        </w:rPr>
        <w:t>ة ف</w:t>
      </w:r>
      <w:r w:rsidR="001C0FEB">
        <w:rPr>
          <w:rFonts w:hint="cs"/>
          <w:rtl/>
        </w:rPr>
        <w:t>ي</w:t>
      </w:r>
      <w:r w:rsidRPr="002F7CE9">
        <w:rPr>
          <w:rtl/>
        </w:rPr>
        <w:t xml:space="preserve"> دائرة ال</w:t>
      </w:r>
      <w:r w:rsidRPr="002F7CE9">
        <w:rPr>
          <w:rFonts w:hint="cs"/>
          <w:rtl/>
        </w:rPr>
        <w:t>ـ</w:t>
      </w:r>
      <w:r w:rsidRPr="002F7CE9">
        <w:rPr>
          <w:rtl/>
        </w:rPr>
        <w:t>معارف الإسلام</w:t>
      </w:r>
      <w:r>
        <w:rPr>
          <w:rtl/>
        </w:rPr>
        <w:t>ی</w:t>
      </w:r>
      <w:r w:rsidRPr="002F7CE9">
        <w:rPr>
          <w:rtl/>
        </w:rPr>
        <w:t>ة اثر موت</w:t>
      </w:r>
      <w:r>
        <w:rPr>
          <w:rtl/>
        </w:rPr>
        <w:t>ی</w:t>
      </w:r>
      <w:r w:rsidRPr="002F7CE9">
        <w:rPr>
          <w:rtl/>
        </w:rPr>
        <w:t>لنسك</w:t>
      </w:r>
      <w:r>
        <w:rPr>
          <w:rtl/>
        </w:rPr>
        <w:t>ی</w:t>
      </w:r>
      <w:r w:rsidRPr="002F7CE9">
        <w:rPr>
          <w:rtl/>
        </w:rPr>
        <w:t>.</w:t>
      </w:r>
    </w:p>
  </w:footnote>
  <w:footnote w:id="395">
    <w:p w:rsidR="00F00040" w:rsidRPr="002F7CE9" w:rsidRDefault="00F00040" w:rsidP="002F7CE9">
      <w:pPr>
        <w:pStyle w:val="ad"/>
        <w:rPr>
          <w:rtl/>
        </w:rPr>
      </w:pPr>
      <w:r w:rsidRPr="002F7CE9">
        <w:rPr>
          <w:rStyle w:val="FootnoteReference"/>
          <w:szCs w:val="22"/>
          <w:vertAlign w:val="baseline"/>
        </w:rPr>
        <w:footnoteRef/>
      </w:r>
      <w:r w:rsidRPr="002F7CE9">
        <w:rPr>
          <w:rtl/>
        </w:rPr>
        <w:t>- تخریج این حدیث قبلا گذشته است.</w:t>
      </w:r>
    </w:p>
  </w:footnote>
  <w:footnote w:id="396">
    <w:p w:rsidR="00F00040" w:rsidRPr="002F7CE9" w:rsidRDefault="00F00040" w:rsidP="002F7CE9">
      <w:pPr>
        <w:pStyle w:val="ad"/>
        <w:rPr>
          <w:rtl/>
        </w:rPr>
      </w:pPr>
      <w:r w:rsidRPr="002F7CE9">
        <w:rPr>
          <w:rStyle w:val="FootnoteReference"/>
          <w:szCs w:val="22"/>
          <w:vertAlign w:val="baseline"/>
        </w:rPr>
        <w:footnoteRef/>
      </w:r>
      <w:r w:rsidRPr="002F7CE9">
        <w:rPr>
          <w:rtl/>
        </w:rPr>
        <w:t>- أبوعبدالرحمن گفته: امام نسائ</w:t>
      </w:r>
      <w:r>
        <w:rPr>
          <w:rtl/>
        </w:rPr>
        <w:t>ی</w:t>
      </w:r>
      <w:r w:rsidRPr="002F7CE9">
        <w:rPr>
          <w:rtl/>
        </w:rPr>
        <w:t xml:space="preserve"> رحمه الله در باره‌</w:t>
      </w:r>
      <w:r>
        <w:rPr>
          <w:rtl/>
        </w:rPr>
        <w:t>ی</w:t>
      </w:r>
      <w:r w:rsidRPr="002F7CE9">
        <w:rPr>
          <w:rtl/>
        </w:rPr>
        <w:t xml:space="preserve"> و</w:t>
      </w:r>
      <w:r>
        <w:rPr>
          <w:rtl/>
        </w:rPr>
        <w:t>ی</w:t>
      </w:r>
      <w:r w:rsidRPr="002F7CE9">
        <w:rPr>
          <w:rtl/>
        </w:rPr>
        <w:t>ژگ</w:t>
      </w:r>
      <w:r>
        <w:rPr>
          <w:rtl/>
        </w:rPr>
        <w:t>ی</w:t>
      </w:r>
      <w:r w:rsidRPr="002F7CE9">
        <w:rPr>
          <w:rtl/>
        </w:rPr>
        <w:t>‌‌ها</w:t>
      </w:r>
      <w:r>
        <w:rPr>
          <w:rtl/>
        </w:rPr>
        <w:t>ی</w:t>
      </w:r>
      <w:r w:rsidRPr="002F7CE9">
        <w:rPr>
          <w:rtl/>
        </w:rPr>
        <w:t xml:space="preserve"> ام</w:t>
      </w:r>
      <w:r>
        <w:rPr>
          <w:rtl/>
        </w:rPr>
        <w:t>ی</w:t>
      </w:r>
      <w:r w:rsidRPr="002F7CE9">
        <w:rPr>
          <w:rtl/>
        </w:rPr>
        <w:t>رالمؤمن</w:t>
      </w:r>
      <w:r>
        <w:rPr>
          <w:rtl/>
        </w:rPr>
        <w:t>ی</w:t>
      </w:r>
      <w:r w:rsidRPr="002F7CE9">
        <w:rPr>
          <w:rtl/>
        </w:rPr>
        <w:t>ن عل</w:t>
      </w:r>
      <w:r>
        <w:rPr>
          <w:rtl/>
        </w:rPr>
        <w:t>ی</w:t>
      </w:r>
      <w:r w:rsidRPr="002F7CE9">
        <w:rPr>
          <w:rtl/>
        </w:rPr>
        <w:t xml:space="preserve"> بن اب</w:t>
      </w:r>
      <w:r>
        <w:rPr>
          <w:rtl/>
        </w:rPr>
        <w:t>ی</w:t>
      </w:r>
      <w:r w:rsidRPr="002F7CE9">
        <w:rPr>
          <w:rtl/>
        </w:rPr>
        <w:t>‌طالب در صفحه 61حد</w:t>
      </w:r>
      <w:r>
        <w:rPr>
          <w:rtl/>
        </w:rPr>
        <w:t>ی</w:t>
      </w:r>
      <w:r w:rsidRPr="002F7CE9">
        <w:rPr>
          <w:rtl/>
        </w:rPr>
        <w:t>ث</w:t>
      </w:r>
      <w:r>
        <w:rPr>
          <w:rtl/>
        </w:rPr>
        <w:t>ی</w:t>
      </w:r>
      <w:r w:rsidRPr="002F7CE9">
        <w:rPr>
          <w:rtl/>
        </w:rPr>
        <w:t xml:space="preserve"> شب</w:t>
      </w:r>
      <w:r>
        <w:rPr>
          <w:rtl/>
        </w:rPr>
        <w:t>ی</w:t>
      </w:r>
      <w:r w:rsidRPr="002F7CE9">
        <w:rPr>
          <w:rtl/>
        </w:rPr>
        <w:t>ه ا</w:t>
      </w:r>
      <w:r>
        <w:rPr>
          <w:rtl/>
        </w:rPr>
        <w:t>ی</w:t>
      </w:r>
      <w:r w:rsidRPr="002F7CE9">
        <w:rPr>
          <w:rtl/>
        </w:rPr>
        <w:t>ن روا</w:t>
      </w:r>
      <w:r>
        <w:rPr>
          <w:rtl/>
        </w:rPr>
        <w:t>ی</w:t>
      </w:r>
      <w:r w:rsidRPr="002F7CE9">
        <w:rPr>
          <w:rtl/>
        </w:rPr>
        <w:t>ت كرده كه معن</w:t>
      </w:r>
      <w:r>
        <w:rPr>
          <w:rtl/>
        </w:rPr>
        <w:t>ی</w:t>
      </w:r>
      <w:r w:rsidRPr="002F7CE9">
        <w:rPr>
          <w:rtl/>
        </w:rPr>
        <w:t xml:space="preserve"> آن چن</w:t>
      </w:r>
      <w:r>
        <w:rPr>
          <w:rtl/>
        </w:rPr>
        <w:t>ی</w:t>
      </w:r>
      <w:r w:rsidRPr="002F7CE9">
        <w:rPr>
          <w:rtl/>
        </w:rPr>
        <w:t>ن است: از عل</w:t>
      </w:r>
      <w:r>
        <w:rPr>
          <w:rtl/>
        </w:rPr>
        <w:t>ی</w:t>
      </w:r>
      <w:r w:rsidRPr="002F7CE9">
        <w:rPr>
          <w:rtl/>
        </w:rPr>
        <w:t xml:space="preserve"> بن علقمه روا</w:t>
      </w:r>
      <w:r>
        <w:rPr>
          <w:rtl/>
        </w:rPr>
        <w:t>ی</w:t>
      </w:r>
      <w:r w:rsidRPr="002F7CE9">
        <w:rPr>
          <w:rtl/>
        </w:rPr>
        <w:t>ت است كه از عل</w:t>
      </w:r>
      <w:r>
        <w:rPr>
          <w:rtl/>
        </w:rPr>
        <w:t>ی</w:t>
      </w:r>
      <w:r w:rsidRPr="002F7CE9">
        <w:rPr>
          <w:rtl/>
        </w:rPr>
        <w:t xml:space="preserve"> روا</w:t>
      </w:r>
      <w:r>
        <w:rPr>
          <w:rtl/>
        </w:rPr>
        <w:t>ی</w:t>
      </w:r>
      <w:r w:rsidRPr="002F7CE9">
        <w:rPr>
          <w:rtl/>
        </w:rPr>
        <w:t>ت م</w:t>
      </w:r>
      <w:r>
        <w:rPr>
          <w:rtl/>
        </w:rPr>
        <w:t>ی</w:t>
      </w:r>
      <w:r w:rsidRPr="002F7CE9">
        <w:rPr>
          <w:rtl/>
        </w:rPr>
        <w:t>‌كرد كه وقت</w:t>
      </w:r>
      <w:r>
        <w:rPr>
          <w:rtl/>
        </w:rPr>
        <w:t>ی</w:t>
      </w:r>
      <w:r w:rsidRPr="002F7CE9">
        <w:rPr>
          <w:rtl/>
        </w:rPr>
        <w:t xml:space="preserve"> وقت</w:t>
      </w:r>
      <w:r>
        <w:rPr>
          <w:rtl/>
        </w:rPr>
        <w:t>ی</w:t>
      </w:r>
      <w:r w:rsidRPr="002F7CE9">
        <w:rPr>
          <w:rtl/>
        </w:rPr>
        <w:t xml:space="preserve"> ا</w:t>
      </w:r>
      <w:r>
        <w:rPr>
          <w:rtl/>
        </w:rPr>
        <w:t>ی</w:t>
      </w:r>
      <w:r w:rsidRPr="002F7CE9">
        <w:rPr>
          <w:rtl/>
        </w:rPr>
        <w:t>ن آ</w:t>
      </w:r>
      <w:r>
        <w:rPr>
          <w:rtl/>
        </w:rPr>
        <w:t>ی</w:t>
      </w:r>
      <w:r w:rsidRPr="002F7CE9">
        <w:rPr>
          <w:rtl/>
        </w:rPr>
        <w:t xml:space="preserve">ه نازل شد: </w:t>
      </w:r>
      <w:r w:rsidRPr="002F7CE9">
        <w:rPr>
          <w:rFonts w:cs="Traditional Arabic" w:hint="cs"/>
          <w:rtl/>
        </w:rPr>
        <w:t>﴿</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ءَامَنُو</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إِذَا</w:t>
      </w:r>
      <w:r w:rsidRPr="002F7CE9">
        <w:rPr>
          <w:rStyle w:val="Charf2"/>
          <w:rtl/>
        </w:rPr>
        <w:t xml:space="preserve"> </w:t>
      </w:r>
      <w:r w:rsidRPr="002F7CE9">
        <w:rPr>
          <w:rStyle w:val="Charf2"/>
          <w:rFonts w:hint="eastAsia"/>
          <w:rtl/>
        </w:rPr>
        <w:t>نَ</w:t>
      </w:r>
      <w:r w:rsidRPr="002F7CE9">
        <w:rPr>
          <w:rStyle w:val="Charf2"/>
          <w:rFonts w:hint="cs"/>
          <w:rtl/>
        </w:rPr>
        <w:t>ٰ</w:t>
      </w:r>
      <w:r w:rsidRPr="002F7CE9">
        <w:rPr>
          <w:rStyle w:val="Charf2"/>
          <w:rFonts w:hint="eastAsia"/>
          <w:rtl/>
        </w:rPr>
        <w:t>جَي</w:t>
      </w:r>
      <w:r w:rsidRPr="002F7CE9">
        <w:rPr>
          <w:rStyle w:val="Charf2"/>
          <w:rFonts w:hint="cs"/>
          <w:rtl/>
        </w:rPr>
        <w:t>ۡ</w:t>
      </w:r>
      <w:r w:rsidRPr="002F7CE9">
        <w:rPr>
          <w:rStyle w:val="Charf2"/>
          <w:rFonts w:hint="eastAsia"/>
          <w:rtl/>
        </w:rPr>
        <w:t>تُمُ</w:t>
      </w:r>
      <w:r w:rsidRPr="002F7CE9">
        <w:rPr>
          <w:rStyle w:val="Charf2"/>
          <w:rtl/>
        </w:rPr>
        <w:t xml:space="preserve"> </w:t>
      </w:r>
      <w:r w:rsidRPr="002F7CE9">
        <w:rPr>
          <w:rStyle w:val="Charf2"/>
          <w:rFonts w:hint="cs"/>
          <w:rtl/>
        </w:rPr>
        <w:t>ٱ</w:t>
      </w:r>
      <w:r w:rsidRPr="002F7CE9">
        <w:rPr>
          <w:rStyle w:val="Charf2"/>
          <w:rFonts w:hint="eastAsia"/>
          <w:rtl/>
        </w:rPr>
        <w:t>لرَّسُولَ</w:t>
      </w:r>
      <w:r w:rsidRPr="002F7CE9">
        <w:rPr>
          <w:rStyle w:val="Charf2"/>
          <w:rtl/>
        </w:rPr>
        <w:t xml:space="preserve"> </w:t>
      </w:r>
      <w:r w:rsidRPr="002F7CE9">
        <w:rPr>
          <w:rStyle w:val="Charf2"/>
          <w:rFonts w:hint="eastAsia"/>
          <w:rtl/>
        </w:rPr>
        <w:t>فَقَدِّمُواْ</w:t>
      </w:r>
      <w:r w:rsidRPr="002F7CE9">
        <w:rPr>
          <w:rStyle w:val="Charf2"/>
          <w:rtl/>
        </w:rPr>
        <w:t xml:space="preserve"> </w:t>
      </w:r>
      <w:r w:rsidRPr="002F7CE9">
        <w:rPr>
          <w:rStyle w:val="Charf2"/>
          <w:rFonts w:hint="eastAsia"/>
          <w:rtl/>
        </w:rPr>
        <w:t>بَي</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يَدَي</w:t>
      </w:r>
      <w:r w:rsidRPr="002F7CE9">
        <w:rPr>
          <w:rStyle w:val="Charf2"/>
          <w:rFonts w:hint="cs"/>
          <w:rtl/>
        </w:rPr>
        <w:t>ۡ</w:t>
      </w:r>
      <w:r w:rsidRPr="002F7CE9">
        <w:rPr>
          <w:rStyle w:val="Charf2"/>
          <w:rtl/>
        </w:rPr>
        <w:t xml:space="preserve"> </w:t>
      </w:r>
      <w:r w:rsidRPr="002F7CE9">
        <w:rPr>
          <w:rStyle w:val="Charf2"/>
          <w:rFonts w:hint="eastAsia"/>
          <w:rtl/>
        </w:rPr>
        <w:t>نَج</w:t>
      </w:r>
      <w:r w:rsidRPr="002F7CE9">
        <w:rPr>
          <w:rStyle w:val="Charf2"/>
          <w:rFonts w:hint="cs"/>
          <w:rtl/>
        </w:rPr>
        <w:t>ۡ</w:t>
      </w:r>
      <w:r w:rsidRPr="002F7CE9">
        <w:rPr>
          <w:rStyle w:val="Charf2"/>
          <w:rFonts w:hint="eastAsia"/>
          <w:rtl/>
        </w:rPr>
        <w:t>وَى</w:t>
      </w:r>
      <w:r w:rsidRPr="002F7CE9">
        <w:rPr>
          <w:rStyle w:val="Charf2"/>
          <w:rFonts w:hint="cs"/>
          <w:rtl/>
        </w:rPr>
        <w:t>ٰ</w:t>
      </w:r>
      <w:r w:rsidRPr="002F7CE9">
        <w:rPr>
          <w:rStyle w:val="Charf2"/>
          <w:rFonts w:hint="eastAsia"/>
          <w:rtl/>
        </w:rPr>
        <w:t>كُم</w:t>
      </w:r>
      <w:r w:rsidRPr="002F7CE9">
        <w:rPr>
          <w:rStyle w:val="Charf2"/>
          <w:rFonts w:hint="cs"/>
          <w:rtl/>
        </w:rPr>
        <w:t>ۡ</w:t>
      </w:r>
      <w:r w:rsidRPr="002F7CE9">
        <w:rPr>
          <w:rStyle w:val="Charf2"/>
          <w:rtl/>
        </w:rPr>
        <w:t xml:space="preserve"> </w:t>
      </w:r>
      <w:r w:rsidRPr="002F7CE9">
        <w:rPr>
          <w:rStyle w:val="Charf2"/>
          <w:rFonts w:hint="eastAsia"/>
          <w:rtl/>
        </w:rPr>
        <w:t>صَدَقَة</w:t>
      </w:r>
      <w:r w:rsidRPr="002F7CE9">
        <w:rPr>
          <w:rStyle w:val="Charf2"/>
          <w:rFonts w:hint="cs"/>
          <w:rtl/>
        </w:rPr>
        <w:t>ٗۚ</w:t>
      </w:r>
      <w:r w:rsidRPr="002F7CE9">
        <w:rPr>
          <w:rFonts w:cs="Traditional Arabic" w:hint="cs"/>
          <w:rtl/>
        </w:rPr>
        <w:t>﴾</w:t>
      </w:r>
      <w:r w:rsidRPr="002F7CE9">
        <w:rPr>
          <w:rFonts w:hint="cs"/>
          <w:rtl/>
        </w:rPr>
        <w:t xml:space="preserve"> [المجاد</w:t>
      </w:r>
      <w:r w:rsidRPr="002F7CE9">
        <w:rPr>
          <w:rtl/>
        </w:rPr>
        <w:t>لة</w:t>
      </w:r>
      <w:r w:rsidRPr="002F7CE9">
        <w:rPr>
          <w:rFonts w:hint="cs"/>
          <w:rtl/>
        </w:rPr>
        <w:t>: 12].</w:t>
      </w:r>
      <w:r w:rsidRPr="002F7CE9">
        <w:rPr>
          <w:rtl/>
        </w:rPr>
        <w:t xml:space="preserve"> كم</w:t>
      </w:r>
      <w:r w:rsidRPr="002F7CE9">
        <w:rPr>
          <w:rFonts w:hint="cs"/>
          <w:rtl/>
        </w:rPr>
        <w:t xml:space="preserve"> «</w:t>
      </w:r>
      <w:r w:rsidRPr="002F7CE9">
        <w:rPr>
          <w:rtl/>
        </w:rPr>
        <w:t>ا</w:t>
      </w:r>
      <w:r>
        <w:rPr>
          <w:rtl/>
        </w:rPr>
        <w:t>ی</w:t>
      </w:r>
      <w:r w:rsidRPr="002F7CE9">
        <w:rPr>
          <w:rtl/>
        </w:rPr>
        <w:t xml:space="preserve"> مؤمنان! هرگاه خواست</w:t>
      </w:r>
      <w:r>
        <w:rPr>
          <w:rtl/>
        </w:rPr>
        <w:t>ی</w:t>
      </w:r>
      <w:r w:rsidRPr="002F7CE9">
        <w:rPr>
          <w:rtl/>
        </w:rPr>
        <w:t>د با پ</w:t>
      </w:r>
      <w:r>
        <w:rPr>
          <w:rtl/>
        </w:rPr>
        <w:t>ی</w:t>
      </w:r>
      <w:r w:rsidRPr="002F7CE9">
        <w:rPr>
          <w:rtl/>
        </w:rPr>
        <w:t>غمبر نجوا و رازگوئ</w:t>
      </w:r>
      <w:r>
        <w:rPr>
          <w:rtl/>
        </w:rPr>
        <w:t>ی</w:t>
      </w:r>
      <w:r w:rsidRPr="002F7CE9">
        <w:rPr>
          <w:rtl/>
        </w:rPr>
        <w:t xml:space="preserve"> كن</w:t>
      </w:r>
      <w:r>
        <w:rPr>
          <w:rtl/>
        </w:rPr>
        <w:t>ی</w:t>
      </w:r>
      <w:r w:rsidRPr="002F7CE9">
        <w:rPr>
          <w:rtl/>
        </w:rPr>
        <w:t>د، پ</w:t>
      </w:r>
      <w:r>
        <w:rPr>
          <w:rtl/>
        </w:rPr>
        <w:t>ی</w:t>
      </w:r>
      <w:r w:rsidRPr="002F7CE9">
        <w:rPr>
          <w:rtl/>
        </w:rPr>
        <w:t>ش از نجوا</w:t>
      </w:r>
      <w:r>
        <w:rPr>
          <w:rtl/>
        </w:rPr>
        <w:t>ی</w:t>
      </w:r>
      <w:r w:rsidRPr="002F7CE9">
        <w:rPr>
          <w:rtl/>
        </w:rPr>
        <w:t xml:space="preserve"> خود، صدقه‌ا</w:t>
      </w:r>
      <w:r>
        <w:rPr>
          <w:rtl/>
        </w:rPr>
        <w:t>ی</w:t>
      </w:r>
      <w:r w:rsidRPr="002F7CE9">
        <w:rPr>
          <w:rtl/>
        </w:rPr>
        <w:t xml:space="preserve"> بده</w:t>
      </w:r>
      <w:r>
        <w:rPr>
          <w:rtl/>
        </w:rPr>
        <w:t>ی</w:t>
      </w:r>
      <w:r w:rsidRPr="002F7CE9">
        <w:rPr>
          <w:rtl/>
        </w:rPr>
        <w:t>د</w:t>
      </w:r>
      <w:r w:rsidRPr="002F7CE9">
        <w:rPr>
          <w:rFonts w:hint="cs"/>
          <w:rtl/>
        </w:rPr>
        <w:t>»</w:t>
      </w:r>
      <w:r w:rsidRPr="002F7CE9">
        <w:rPr>
          <w:rtl/>
        </w:rPr>
        <w:t xml:space="preserve"> رسول خدا</w:t>
      </w:r>
      <w:r w:rsidR="001C0FEB">
        <w:rPr>
          <w:rFonts w:hint="cs"/>
          <w:rtl/>
        </w:rPr>
        <w:t xml:space="preserve"> </w:t>
      </w:r>
      <w:r w:rsidRPr="002F7CE9">
        <w:sym w:font="AGA Arabesque" w:char="F072"/>
      </w:r>
      <w:r w:rsidRPr="002F7CE9">
        <w:rPr>
          <w:rtl/>
        </w:rPr>
        <w:t>. به عل</w:t>
      </w:r>
      <w:r>
        <w:rPr>
          <w:rtl/>
        </w:rPr>
        <w:t>ی</w:t>
      </w:r>
      <w:r w:rsidRPr="002F7CE9">
        <w:rPr>
          <w:rtl/>
        </w:rPr>
        <w:t xml:space="preserve"> فرمود: «به ا</w:t>
      </w:r>
      <w:r>
        <w:rPr>
          <w:rtl/>
        </w:rPr>
        <w:t>ی</w:t>
      </w:r>
      <w:r w:rsidRPr="002F7CE9">
        <w:rPr>
          <w:rtl/>
        </w:rPr>
        <w:t>شان دستور ببده صدقه بدهند»، گفت: ا</w:t>
      </w:r>
      <w:r>
        <w:rPr>
          <w:rtl/>
        </w:rPr>
        <w:t>ی</w:t>
      </w:r>
      <w:r w:rsidRPr="002F7CE9">
        <w:rPr>
          <w:rtl/>
        </w:rPr>
        <w:t xml:space="preserve"> رسول خدا چقدر بدهند؟ گفت: </w:t>
      </w:r>
      <w:r>
        <w:rPr>
          <w:rtl/>
        </w:rPr>
        <w:t>ی</w:t>
      </w:r>
      <w:r w:rsidRPr="002F7CE9">
        <w:rPr>
          <w:rtl/>
        </w:rPr>
        <w:t>ك د</w:t>
      </w:r>
      <w:r>
        <w:rPr>
          <w:rtl/>
        </w:rPr>
        <w:t>ی</w:t>
      </w:r>
      <w:r w:rsidRPr="002F7CE9">
        <w:rPr>
          <w:rtl/>
        </w:rPr>
        <w:t>نار. گفت: نم</w:t>
      </w:r>
      <w:r>
        <w:rPr>
          <w:rtl/>
        </w:rPr>
        <w:t>ی</w:t>
      </w:r>
      <w:r w:rsidRPr="002F7CE9">
        <w:rPr>
          <w:rtl/>
        </w:rPr>
        <w:t xml:space="preserve">‌توانند </w:t>
      </w:r>
      <w:r>
        <w:rPr>
          <w:rtl/>
        </w:rPr>
        <w:t>ی</w:t>
      </w:r>
      <w:r w:rsidRPr="002F7CE9">
        <w:rPr>
          <w:rtl/>
        </w:rPr>
        <w:t>ك د</w:t>
      </w:r>
      <w:r>
        <w:rPr>
          <w:rtl/>
        </w:rPr>
        <w:t>ی</w:t>
      </w:r>
      <w:r w:rsidRPr="002F7CE9">
        <w:rPr>
          <w:rtl/>
        </w:rPr>
        <w:t>نار بدهند. فرمود: نصف د</w:t>
      </w:r>
      <w:r>
        <w:rPr>
          <w:rtl/>
        </w:rPr>
        <w:t>ی</w:t>
      </w:r>
      <w:r w:rsidRPr="002F7CE9">
        <w:rPr>
          <w:rtl/>
        </w:rPr>
        <w:t>نار. گفت: نم</w:t>
      </w:r>
      <w:r>
        <w:rPr>
          <w:rtl/>
        </w:rPr>
        <w:t>ی</w:t>
      </w:r>
      <w:r w:rsidRPr="002F7CE9">
        <w:rPr>
          <w:rtl/>
        </w:rPr>
        <w:t>‌توانند. فرمود: پس چقدر م</w:t>
      </w:r>
      <w:r>
        <w:rPr>
          <w:rtl/>
        </w:rPr>
        <w:t>ی</w:t>
      </w:r>
      <w:r w:rsidRPr="002F7CE9">
        <w:rPr>
          <w:rtl/>
        </w:rPr>
        <w:t>‌دهند. عل</w:t>
      </w:r>
      <w:r>
        <w:rPr>
          <w:rtl/>
        </w:rPr>
        <w:t>ی</w:t>
      </w:r>
      <w:r w:rsidRPr="002F7CE9">
        <w:rPr>
          <w:rtl/>
        </w:rPr>
        <w:t xml:space="preserve"> گفت: </w:t>
      </w:r>
      <w:r>
        <w:rPr>
          <w:rtl/>
        </w:rPr>
        <w:t>ی</w:t>
      </w:r>
      <w:r w:rsidRPr="002F7CE9">
        <w:rPr>
          <w:rtl/>
        </w:rPr>
        <w:t>ك دانه جو. رسول خدا</w:t>
      </w:r>
      <w:r w:rsidR="001C0FEB">
        <w:rPr>
          <w:rFonts w:hint="cs"/>
          <w:rtl/>
        </w:rPr>
        <w:t xml:space="preserve"> </w:t>
      </w:r>
      <w:r w:rsidRPr="002F7CE9">
        <w:sym w:font="AGA Arabesque" w:char="F072"/>
      </w:r>
      <w:r w:rsidRPr="002F7CE9">
        <w:rPr>
          <w:rtl/>
        </w:rPr>
        <w:t xml:space="preserve"> ا</w:t>
      </w:r>
      <w:r>
        <w:rPr>
          <w:rtl/>
        </w:rPr>
        <w:t>ی</w:t>
      </w:r>
      <w:r w:rsidRPr="002F7CE9">
        <w:rPr>
          <w:rtl/>
        </w:rPr>
        <w:t xml:space="preserve"> عل</w:t>
      </w:r>
      <w:r>
        <w:rPr>
          <w:rtl/>
        </w:rPr>
        <w:t>ی</w:t>
      </w:r>
      <w:r w:rsidRPr="002F7CE9">
        <w:rPr>
          <w:rtl/>
        </w:rPr>
        <w:t xml:space="preserve"> تو بس</w:t>
      </w:r>
      <w:r>
        <w:rPr>
          <w:rtl/>
        </w:rPr>
        <w:t>ی</w:t>
      </w:r>
      <w:r w:rsidRPr="002F7CE9">
        <w:rPr>
          <w:rtl/>
        </w:rPr>
        <w:t>ار پارسا هست</w:t>
      </w:r>
      <w:r>
        <w:rPr>
          <w:rtl/>
        </w:rPr>
        <w:t>ی</w:t>
      </w:r>
      <w:r w:rsidRPr="002F7CE9">
        <w:rPr>
          <w:rtl/>
        </w:rPr>
        <w:t>، پس ا</w:t>
      </w:r>
      <w:r>
        <w:rPr>
          <w:rtl/>
        </w:rPr>
        <w:t>ی</w:t>
      </w:r>
      <w:r w:rsidRPr="002F7CE9">
        <w:rPr>
          <w:rtl/>
        </w:rPr>
        <w:t>ن آ</w:t>
      </w:r>
      <w:r>
        <w:rPr>
          <w:rtl/>
        </w:rPr>
        <w:t>ی</w:t>
      </w:r>
      <w:r w:rsidRPr="002F7CE9">
        <w:rPr>
          <w:rtl/>
        </w:rPr>
        <w:t>ه نازل شد:</w:t>
      </w:r>
      <w:r w:rsidRPr="002F7CE9">
        <w:rPr>
          <w:rFonts w:hint="cs"/>
          <w:rtl/>
        </w:rPr>
        <w:t xml:space="preserve"> </w:t>
      </w:r>
      <w:r w:rsidRPr="002F7CE9">
        <w:rPr>
          <w:rFonts w:cs="Traditional Arabic" w:hint="cs"/>
          <w:rtl/>
        </w:rPr>
        <w:t>﴿</w:t>
      </w:r>
      <w:r w:rsidRPr="002F7CE9">
        <w:rPr>
          <w:rStyle w:val="Charf2"/>
          <w:rFonts w:hint="eastAsia"/>
          <w:rtl/>
        </w:rPr>
        <w:t>ءَأَش</w:t>
      </w:r>
      <w:r w:rsidRPr="002F7CE9">
        <w:rPr>
          <w:rStyle w:val="Charf2"/>
          <w:rFonts w:hint="cs"/>
          <w:rtl/>
        </w:rPr>
        <w:t>ۡ</w:t>
      </w:r>
      <w:r w:rsidRPr="002F7CE9">
        <w:rPr>
          <w:rStyle w:val="Charf2"/>
          <w:rFonts w:hint="eastAsia"/>
          <w:rtl/>
        </w:rPr>
        <w:t>فَق</w:t>
      </w:r>
      <w:r w:rsidRPr="002F7CE9">
        <w:rPr>
          <w:rStyle w:val="Charf2"/>
          <w:rFonts w:hint="cs"/>
          <w:rtl/>
        </w:rPr>
        <w:t>ۡ</w:t>
      </w:r>
      <w:r w:rsidRPr="002F7CE9">
        <w:rPr>
          <w:rStyle w:val="Charf2"/>
          <w:rFonts w:hint="eastAsia"/>
          <w:rtl/>
        </w:rPr>
        <w:t>تُم</w:t>
      </w:r>
      <w:r w:rsidRPr="002F7CE9">
        <w:rPr>
          <w:rStyle w:val="Charf2"/>
          <w:rFonts w:hint="cs"/>
          <w:rtl/>
        </w:rPr>
        <w:t>ۡ</w:t>
      </w:r>
      <w:r w:rsidRPr="002F7CE9">
        <w:rPr>
          <w:rStyle w:val="Charf2"/>
          <w:rtl/>
        </w:rPr>
        <w:t xml:space="preserve"> </w:t>
      </w:r>
      <w:r w:rsidRPr="002F7CE9">
        <w:rPr>
          <w:rStyle w:val="Charf2"/>
          <w:rFonts w:hint="eastAsia"/>
          <w:rtl/>
        </w:rPr>
        <w:t>أَن</w:t>
      </w:r>
      <w:r w:rsidRPr="002F7CE9">
        <w:rPr>
          <w:rStyle w:val="Charf2"/>
          <w:rtl/>
        </w:rPr>
        <w:t xml:space="preserve"> </w:t>
      </w:r>
      <w:r w:rsidRPr="002F7CE9">
        <w:rPr>
          <w:rStyle w:val="Charf2"/>
          <w:rFonts w:hint="eastAsia"/>
          <w:rtl/>
        </w:rPr>
        <w:t>تُقَدِّمُواْ</w:t>
      </w:r>
      <w:r w:rsidRPr="002F7CE9">
        <w:rPr>
          <w:rStyle w:val="Charf2"/>
          <w:rtl/>
        </w:rPr>
        <w:t xml:space="preserve"> </w:t>
      </w:r>
      <w:r w:rsidRPr="002F7CE9">
        <w:rPr>
          <w:rStyle w:val="Charf2"/>
          <w:rFonts w:hint="eastAsia"/>
          <w:rtl/>
        </w:rPr>
        <w:t>بَي</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يَدَي</w:t>
      </w:r>
      <w:r w:rsidRPr="002F7CE9">
        <w:rPr>
          <w:rStyle w:val="Charf2"/>
          <w:rFonts w:hint="cs"/>
          <w:rtl/>
        </w:rPr>
        <w:t>ۡ</w:t>
      </w:r>
      <w:r w:rsidRPr="002F7CE9">
        <w:rPr>
          <w:rStyle w:val="Charf2"/>
          <w:rtl/>
        </w:rPr>
        <w:t xml:space="preserve"> </w:t>
      </w:r>
      <w:r w:rsidRPr="002F7CE9">
        <w:rPr>
          <w:rStyle w:val="Charf2"/>
          <w:rFonts w:hint="eastAsia"/>
          <w:rtl/>
        </w:rPr>
        <w:t>نَج</w:t>
      </w:r>
      <w:r w:rsidRPr="002F7CE9">
        <w:rPr>
          <w:rStyle w:val="Charf2"/>
          <w:rFonts w:hint="cs"/>
          <w:rtl/>
        </w:rPr>
        <w:t>ۡ</w:t>
      </w:r>
      <w:r w:rsidRPr="002F7CE9">
        <w:rPr>
          <w:rStyle w:val="Charf2"/>
          <w:rFonts w:hint="eastAsia"/>
          <w:rtl/>
        </w:rPr>
        <w:t>وَى</w:t>
      </w:r>
      <w:r w:rsidRPr="002F7CE9">
        <w:rPr>
          <w:rStyle w:val="Charf2"/>
          <w:rFonts w:hint="cs"/>
          <w:rtl/>
        </w:rPr>
        <w:t>ٰ</w:t>
      </w:r>
      <w:r w:rsidRPr="002F7CE9">
        <w:rPr>
          <w:rStyle w:val="Charf2"/>
          <w:rFonts w:hint="eastAsia"/>
          <w:rtl/>
        </w:rPr>
        <w:t>كُم</w:t>
      </w:r>
      <w:r w:rsidRPr="002F7CE9">
        <w:rPr>
          <w:rStyle w:val="Charf2"/>
          <w:rFonts w:hint="cs"/>
          <w:rtl/>
        </w:rPr>
        <w:t>ۡ</w:t>
      </w:r>
      <w:r w:rsidRPr="002F7CE9">
        <w:rPr>
          <w:rStyle w:val="Charf2"/>
          <w:rtl/>
        </w:rPr>
        <w:t xml:space="preserve"> </w:t>
      </w:r>
      <w:r w:rsidRPr="002F7CE9">
        <w:rPr>
          <w:rStyle w:val="Charf2"/>
          <w:rFonts w:hint="eastAsia"/>
          <w:rtl/>
        </w:rPr>
        <w:t>صَدَقَ</w:t>
      </w:r>
      <w:r w:rsidRPr="002F7CE9">
        <w:rPr>
          <w:rStyle w:val="Charf2"/>
          <w:rFonts w:hint="cs"/>
          <w:rtl/>
        </w:rPr>
        <w:t>ٰ</w:t>
      </w:r>
      <w:r w:rsidRPr="002F7CE9">
        <w:rPr>
          <w:rStyle w:val="Charf2"/>
          <w:rFonts w:hint="eastAsia"/>
          <w:rtl/>
        </w:rPr>
        <w:t>ت</w:t>
      </w:r>
      <w:r w:rsidRPr="002F7CE9">
        <w:rPr>
          <w:rStyle w:val="Charf2"/>
          <w:rFonts w:hint="cs"/>
          <w:rtl/>
        </w:rPr>
        <w:t>ٖ</w:t>
      </w:r>
      <w:r w:rsidRPr="002F7CE9">
        <w:rPr>
          <w:rFonts w:cs="Traditional Arabic" w:hint="cs"/>
          <w:rtl/>
        </w:rPr>
        <w:t>﴾</w:t>
      </w:r>
      <w:r w:rsidRPr="002F7CE9">
        <w:rPr>
          <w:rFonts w:hint="cs"/>
          <w:rtl/>
        </w:rPr>
        <w:t xml:space="preserve"> [المجاد</w:t>
      </w:r>
      <w:r w:rsidRPr="002F7CE9">
        <w:rPr>
          <w:rtl/>
        </w:rPr>
        <w:t>لة</w:t>
      </w:r>
      <w:r w:rsidRPr="002F7CE9">
        <w:rPr>
          <w:rFonts w:hint="cs"/>
          <w:rtl/>
        </w:rPr>
        <w:t>: 13].</w:t>
      </w:r>
      <w:r w:rsidRPr="002F7CE9">
        <w:rPr>
          <w:rtl/>
        </w:rPr>
        <w:t xml:space="preserve"> تا آخر آ</w:t>
      </w:r>
      <w:r>
        <w:rPr>
          <w:rtl/>
        </w:rPr>
        <w:t>ی</w:t>
      </w:r>
      <w:r w:rsidRPr="002F7CE9">
        <w:rPr>
          <w:rtl/>
        </w:rPr>
        <w:t xml:space="preserve">ه، </w:t>
      </w:r>
      <w:r>
        <w:rPr>
          <w:rtl/>
        </w:rPr>
        <w:t>ی</w:t>
      </w:r>
      <w:r w:rsidRPr="002F7CE9">
        <w:rPr>
          <w:rtl/>
        </w:rPr>
        <w:t>عن</w:t>
      </w:r>
      <w:r>
        <w:rPr>
          <w:rtl/>
        </w:rPr>
        <w:t>ی</w:t>
      </w:r>
      <w:r w:rsidRPr="002F7CE9">
        <w:rPr>
          <w:rFonts w:hint="cs"/>
          <w:rtl/>
        </w:rPr>
        <w:t>:</w:t>
      </w:r>
      <w:r w:rsidRPr="002F7CE9">
        <w:rPr>
          <w:rtl/>
        </w:rPr>
        <w:t xml:space="preserve"> </w:t>
      </w:r>
      <w:r w:rsidRPr="002F7CE9">
        <w:rPr>
          <w:rFonts w:hint="cs"/>
          <w:rtl/>
        </w:rPr>
        <w:t>«</w:t>
      </w:r>
      <w:r w:rsidRPr="002F7CE9">
        <w:rPr>
          <w:rtl/>
        </w:rPr>
        <w:t>آ</w:t>
      </w:r>
      <w:r>
        <w:rPr>
          <w:rtl/>
        </w:rPr>
        <w:t>ی</w:t>
      </w:r>
      <w:r w:rsidRPr="002F7CE9">
        <w:rPr>
          <w:rtl/>
        </w:rPr>
        <w:t xml:space="preserve">ا </w:t>
      </w:r>
      <w:r w:rsidRPr="001C0FEB">
        <w:rPr>
          <w:spacing w:val="-4"/>
          <w:rtl/>
        </w:rPr>
        <w:t>می‌ترسید كه پیشاپیش نجوای خود صدقه‌هائی را بدهید</w:t>
      </w:r>
      <w:r w:rsidRPr="001C0FEB">
        <w:rPr>
          <w:rFonts w:hint="cs"/>
          <w:spacing w:val="-4"/>
          <w:rtl/>
        </w:rPr>
        <w:t>»</w:t>
      </w:r>
      <w:r w:rsidRPr="001C0FEB">
        <w:rPr>
          <w:spacing w:val="-4"/>
          <w:rtl/>
        </w:rPr>
        <w:t xml:space="preserve"> علی می‌گفت: به وسیلة من حكم این آیه تخفیف یافت.</w:t>
      </w:r>
      <w:r w:rsidRPr="002F7CE9">
        <w:rPr>
          <w:rtl/>
        </w:rPr>
        <w:t xml:space="preserve"> </w:t>
      </w:r>
    </w:p>
    <w:p w:rsidR="00F00040" w:rsidRPr="002F7CE9" w:rsidRDefault="00F00040" w:rsidP="001C0FEB">
      <w:pPr>
        <w:pStyle w:val="ad"/>
        <w:ind w:firstLine="0"/>
        <w:rPr>
          <w:rtl/>
        </w:rPr>
      </w:pPr>
      <w:r w:rsidRPr="002F7CE9">
        <w:rPr>
          <w:rtl/>
        </w:rPr>
        <w:t>و محقق ش</w:t>
      </w:r>
      <w:r>
        <w:rPr>
          <w:rtl/>
        </w:rPr>
        <w:t>ی</w:t>
      </w:r>
      <w:r w:rsidRPr="002F7CE9">
        <w:rPr>
          <w:rtl/>
        </w:rPr>
        <w:t>خ بلوچ</w:t>
      </w:r>
      <w:r>
        <w:rPr>
          <w:rtl/>
        </w:rPr>
        <w:t>ی</w:t>
      </w:r>
      <w:r w:rsidRPr="002F7CE9">
        <w:rPr>
          <w:rtl/>
        </w:rPr>
        <w:t xml:space="preserve"> گفته: اسناد آن ضع</w:t>
      </w:r>
      <w:r>
        <w:rPr>
          <w:rtl/>
        </w:rPr>
        <w:t>ی</w:t>
      </w:r>
      <w:r w:rsidRPr="002F7CE9">
        <w:rPr>
          <w:rtl/>
        </w:rPr>
        <w:t>ف است. بخار</w:t>
      </w:r>
      <w:r>
        <w:rPr>
          <w:rtl/>
        </w:rPr>
        <w:t>ی</w:t>
      </w:r>
      <w:r w:rsidRPr="002F7CE9">
        <w:rPr>
          <w:rtl/>
        </w:rPr>
        <w:t xml:space="preserve"> در باره‌</w:t>
      </w:r>
      <w:r>
        <w:rPr>
          <w:rtl/>
        </w:rPr>
        <w:t>ی</w:t>
      </w:r>
      <w:r w:rsidRPr="002F7CE9">
        <w:rPr>
          <w:rtl/>
        </w:rPr>
        <w:t xml:space="preserve"> عل</w:t>
      </w:r>
      <w:r>
        <w:rPr>
          <w:rtl/>
        </w:rPr>
        <w:t>ی</w:t>
      </w:r>
      <w:r w:rsidRPr="002F7CE9">
        <w:rPr>
          <w:rtl/>
        </w:rPr>
        <w:t xml:space="preserve"> بن علقمه انمار</w:t>
      </w:r>
      <w:r>
        <w:rPr>
          <w:rtl/>
        </w:rPr>
        <w:t>ی</w:t>
      </w:r>
      <w:r w:rsidRPr="002F7CE9">
        <w:rPr>
          <w:rtl/>
        </w:rPr>
        <w:t xml:space="preserve"> گفته: حد</w:t>
      </w:r>
      <w:r>
        <w:rPr>
          <w:rtl/>
        </w:rPr>
        <w:t>ی</w:t>
      </w:r>
      <w:r w:rsidRPr="002F7CE9">
        <w:rPr>
          <w:rtl/>
        </w:rPr>
        <w:t>ث او جا</w:t>
      </w:r>
      <w:r>
        <w:rPr>
          <w:rtl/>
        </w:rPr>
        <w:t>ی</w:t>
      </w:r>
      <w:r w:rsidRPr="002F7CE9">
        <w:rPr>
          <w:rtl/>
        </w:rPr>
        <w:t xml:space="preserve"> بحث است. و عق</w:t>
      </w:r>
      <w:r>
        <w:rPr>
          <w:rtl/>
        </w:rPr>
        <w:t>ی</w:t>
      </w:r>
      <w:r w:rsidRPr="002F7CE9">
        <w:rPr>
          <w:rtl/>
        </w:rPr>
        <w:t>ل</w:t>
      </w:r>
      <w:r>
        <w:rPr>
          <w:rtl/>
        </w:rPr>
        <w:t>ی</w:t>
      </w:r>
      <w:r w:rsidRPr="002F7CE9">
        <w:rPr>
          <w:rtl/>
        </w:rPr>
        <w:t xml:space="preserve"> و ابن جارود او را در م</w:t>
      </w:r>
      <w:r>
        <w:rPr>
          <w:rtl/>
        </w:rPr>
        <w:t>ی</w:t>
      </w:r>
      <w:r w:rsidRPr="002F7CE9">
        <w:rPr>
          <w:rtl/>
        </w:rPr>
        <w:t>ان افراد ضع</w:t>
      </w:r>
      <w:r>
        <w:rPr>
          <w:rtl/>
        </w:rPr>
        <w:t>ی</w:t>
      </w:r>
      <w:r w:rsidRPr="002F7CE9">
        <w:rPr>
          <w:rtl/>
        </w:rPr>
        <w:t>ف ذكر كرده‌اند، و ابن حبان در كتاب الضعفاء در باه‌اش گفته: او دارا</w:t>
      </w:r>
      <w:r>
        <w:rPr>
          <w:rtl/>
        </w:rPr>
        <w:t>ی</w:t>
      </w:r>
      <w:r w:rsidRPr="002F7CE9">
        <w:rPr>
          <w:rtl/>
        </w:rPr>
        <w:t xml:space="preserve"> احاد</w:t>
      </w:r>
      <w:r>
        <w:rPr>
          <w:rtl/>
        </w:rPr>
        <w:t>ی</w:t>
      </w:r>
      <w:r w:rsidRPr="002F7CE9">
        <w:rPr>
          <w:rtl/>
        </w:rPr>
        <w:t>ث نكر است، به تنها</w:t>
      </w:r>
      <w:r>
        <w:rPr>
          <w:rtl/>
        </w:rPr>
        <w:t>یی</w:t>
      </w:r>
      <w:r w:rsidRPr="002F7CE9">
        <w:rPr>
          <w:rtl/>
        </w:rPr>
        <w:t xml:space="preserve"> احاد</w:t>
      </w:r>
      <w:r>
        <w:rPr>
          <w:rtl/>
        </w:rPr>
        <w:t>ی</w:t>
      </w:r>
      <w:r w:rsidRPr="002F7CE9">
        <w:rPr>
          <w:rtl/>
        </w:rPr>
        <w:t>ث</w:t>
      </w:r>
      <w:r>
        <w:rPr>
          <w:rtl/>
        </w:rPr>
        <w:t>ی</w:t>
      </w:r>
      <w:r w:rsidRPr="002F7CE9">
        <w:rPr>
          <w:rtl/>
        </w:rPr>
        <w:t xml:space="preserve"> را از عل</w:t>
      </w:r>
      <w:r>
        <w:rPr>
          <w:rtl/>
        </w:rPr>
        <w:t>ی</w:t>
      </w:r>
      <w:r w:rsidRPr="002F7CE9">
        <w:rPr>
          <w:rtl/>
        </w:rPr>
        <w:t xml:space="preserve"> روا</w:t>
      </w:r>
      <w:r>
        <w:rPr>
          <w:rtl/>
        </w:rPr>
        <w:t>ی</w:t>
      </w:r>
      <w:r w:rsidRPr="002F7CE9">
        <w:rPr>
          <w:rtl/>
        </w:rPr>
        <w:t>ت كه شباهت</w:t>
      </w:r>
      <w:r>
        <w:rPr>
          <w:rtl/>
        </w:rPr>
        <w:t>ی</w:t>
      </w:r>
      <w:r w:rsidRPr="002F7CE9">
        <w:rPr>
          <w:rtl/>
        </w:rPr>
        <w:t xml:space="preserve"> به حد</w:t>
      </w:r>
      <w:r>
        <w:rPr>
          <w:rtl/>
        </w:rPr>
        <w:t>ی</w:t>
      </w:r>
      <w:r w:rsidRPr="002F7CE9">
        <w:rPr>
          <w:rtl/>
        </w:rPr>
        <w:t>ث او ندارد. و ن</w:t>
      </w:r>
      <w:r>
        <w:rPr>
          <w:rtl/>
        </w:rPr>
        <w:t>ی</w:t>
      </w:r>
      <w:r w:rsidRPr="002F7CE9">
        <w:rPr>
          <w:rtl/>
        </w:rPr>
        <w:t>ز او را در ثقات خود ذكر كرده است. همچن</w:t>
      </w:r>
      <w:r>
        <w:rPr>
          <w:rtl/>
        </w:rPr>
        <w:t>ی</w:t>
      </w:r>
      <w:r w:rsidRPr="002F7CE9">
        <w:rPr>
          <w:rtl/>
        </w:rPr>
        <w:t>ن ذهب</w:t>
      </w:r>
      <w:r>
        <w:rPr>
          <w:rtl/>
        </w:rPr>
        <w:t>ی</w:t>
      </w:r>
      <w:r w:rsidRPr="002F7CE9">
        <w:rPr>
          <w:rtl/>
        </w:rPr>
        <w:t xml:space="preserve"> در الضعفاء او را ذكر كرده، و ابن حجر هم گفته: مقبول افراد معتمد است(5/163)، ال</w:t>
      </w:r>
      <w:r w:rsidRPr="002F7CE9">
        <w:rPr>
          <w:rFonts w:hint="cs"/>
          <w:rtl/>
        </w:rPr>
        <w:t>ـ</w:t>
      </w:r>
      <w:r w:rsidRPr="002F7CE9">
        <w:rPr>
          <w:rtl/>
        </w:rPr>
        <w:t>مجروح</w:t>
      </w:r>
      <w:r>
        <w:rPr>
          <w:rtl/>
        </w:rPr>
        <w:t>ی</w:t>
      </w:r>
      <w:r w:rsidRPr="002F7CE9">
        <w:rPr>
          <w:rtl/>
        </w:rPr>
        <w:t>ن</w:t>
      </w:r>
      <w:r w:rsidRPr="002F7CE9">
        <w:rPr>
          <w:rFonts w:hint="cs"/>
          <w:rtl/>
        </w:rPr>
        <w:t xml:space="preserve">: </w:t>
      </w:r>
      <w:r w:rsidRPr="002F7CE9">
        <w:rPr>
          <w:rtl/>
        </w:rPr>
        <w:t>7/365، التقر</w:t>
      </w:r>
      <w:r>
        <w:rPr>
          <w:rtl/>
        </w:rPr>
        <w:t>ی</w:t>
      </w:r>
      <w:r w:rsidRPr="002F7CE9">
        <w:rPr>
          <w:rtl/>
        </w:rPr>
        <w:t>ب</w:t>
      </w:r>
      <w:r w:rsidRPr="002F7CE9">
        <w:rPr>
          <w:rFonts w:hint="cs"/>
          <w:rtl/>
        </w:rPr>
        <w:t xml:space="preserve">: </w:t>
      </w:r>
      <w:r w:rsidRPr="002F7CE9">
        <w:rPr>
          <w:rtl/>
        </w:rPr>
        <w:t>ص247.</w:t>
      </w:r>
    </w:p>
    <w:p w:rsidR="00F00040" w:rsidRPr="001C0FEB" w:rsidRDefault="00F00040" w:rsidP="001C0FEB">
      <w:pPr>
        <w:pStyle w:val="ad"/>
        <w:ind w:firstLine="0"/>
        <w:rPr>
          <w:spacing w:val="-2"/>
          <w:rtl/>
        </w:rPr>
      </w:pPr>
      <w:r w:rsidRPr="001C0FEB">
        <w:rPr>
          <w:spacing w:val="-2"/>
          <w:rtl/>
        </w:rPr>
        <w:t>و ابن ابی شیبه در مصنف خود (12/81) و عبد بن حمید</w:t>
      </w:r>
      <w:r w:rsidRPr="001C0FEB">
        <w:rPr>
          <w:rFonts w:hint="cs"/>
          <w:spacing w:val="-2"/>
          <w:rtl/>
        </w:rPr>
        <w:t xml:space="preserve"> </w:t>
      </w:r>
      <w:r w:rsidRPr="001C0FEB">
        <w:rPr>
          <w:spacing w:val="-2"/>
          <w:rtl/>
        </w:rPr>
        <w:t>(90) و ترمذی (4/80) و بزار (ق60/1) و ابن جریر در تفسیرش (28/21) و ابن حبان(544-الموارد) و عقیلی (3/243) و أبو یعلی (1/322) این روایت را استخراج كرده‌اند. همچنین ابن عدی (5/1847) از طریق شریك و هر دو از طریق عثمان بن مغیره آن را روایت كرده‌اند.</w:t>
      </w:r>
    </w:p>
  </w:footnote>
  <w:footnote w:id="397">
    <w:p w:rsidR="00F00040" w:rsidRPr="001C0FEB" w:rsidRDefault="00F00040" w:rsidP="002F7CE9">
      <w:pPr>
        <w:pStyle w:val="ad"/>
        <w:rPr>
          <w:spacing w:val="-2"/>
          <w:rtl/>
        </w:rPr>
      </w:pPr>
      <w:r w:rsidRPr="001C0FEB">
        <w:rPr>
          <w:rStyle w:val="FootnoteReference"/>
          <w:spacing w:val="-2"/>
          <w:szCs w:val="22"/>
          <w:vertAlign w:val="baseline"/>
        </w:rPr>
        <w:footnoteRef/>
      </w:r>
      <w:r w:rsidRPr="001C0FEB">
        <w:rPr>
          <w:spacing w:val="-2"/>
          <w:rtl/>
        </w:rPr>
        <w:t>- ابن کثیر در تأویل آیه می‌فرماید: ابن ابی‌نجیح از مجاهد روایت کرده که صحابه‌ی کرام قبل از اینکه صدقه بپردازند از نجوی با رسول اکرم منع شدند تنها علی با ایشان نجوی کرد در مقابل نجوی یک دینار صدقه داد بعد از پرداخت صدقه با رسول‌الله</w:t>
      </w:r>
      <w:r w:rsidRPr="001C0FEB">
        <w:rPr>
          <w:spacing w:val="-2"/>
          <w:szCs w:val="22"/>
        </w:rPr>
        <w:sym w:font="AGA Arabesque" w:char="F072"/>
      </w:r>
      <w:r w:rsidR="001C0FEB" w:rsidRPr="001C0FEB">
        <w:rPr>
          <w:spacing w:val="-2"/>
          <w:szCs w:val="22"/>
        </w:rPr>
        <w:t xml:space="preserve"> </w:t>
      </w:r>
      <w:r w:rsidRPr="001C0FEB">
        <w:rPr>
          <w:spacing w:val="-2"/>
          <w:rtl/>
        </w:rPr>
        <w:t xml:space="preserve"> در مورد ده خصلت و صفت مؤمن نجوی کرد سپس آیه رخصت نجوی نازل شد. </w:t>
      </w:r>
    </w:p>
    <w:p w:rsidR="00F00040" w:rsidRPr="002F7CE9" w:rsidRDefault="00F00040" w:rsidP="001C0FEB">
      <w:pPr>
        <w:pStyle w:val="ad"/>
        <w:ind w:firstLine="0"/>
        <w:rPr>
          <w:rtl/>
        </w:rPr>
      </w:pPr>
      <w:r w:rsidRPr="002F7CE9">
        <w:rPr>
          <w:rtl/>
        </w:rPr>
        <w:t xml:space="preserve">معمر بن قتاده می‌گوید: آیه: </w:t>
      </w:r>
      <w:r w:rsidRPr="002F7CE9">
        <w:rPr>
          <w:rFonts w:cs="Traditional Arabic" w:hint="cs"/>
          <w:rtl/>
        </w:rPr>
        <w:t>﴿</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ءَامَنُو</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إِذَا</w:t>
      </w:r>
      <w:r w:rsidRPr="002F7CE9">
        <w:rPr>
          <w:rStyle w:val="Charf2"/>
          <w:rtl/>
        </w:rPr>
        <w:t xml:space="preserve"> </w:t>
      </w:r>
      <w:r w:rsidRPr="002F7CE9">
        <w:rPr>
          <w:rStyle w:val="Charf2"/>
          <w:rFonts w:hint="eastAsia"/>
          <w:rtl/>
        </w:rPr>
        <w:t>نَ</w:t>
      </w:r>
      <w:r w:rsidRPr="002F7CE9">
        <w:rPr>
          <w:rStyle w:val="Charf2"/>
          <w:rFonts w:hint="cs"/>
          <w:rtl/>
        </w:rPr>
        <w:t>ٰ</w:t>
      </w:r>
      <w:r w:rsidRPr="002F7CE9">
        <w:rPr>
          <w:rStyle w:val="Charf2"/>
          <w:rFonts w:hint="eastAsia"/>
          <w:rtl/>
        </w:rPr>
        <w:t>جَي</w:t>
      </w:r>
      <w:r w:rsidRPr="002F7CE9">
        <w:rPr>
          <w:rStyle w:val="Charf2"/>
          <w:rFonts w:hint="cs"/>
          <w:rtl/>
        </w:rPr>
        <w:t>ۡ</w:t>
      </w:r>
      <w:r w:rsidRPr="002F7CE9">
        <w:rPr>
          <w:rStyle w:val="Charf2"/>
          <w:rFonts w:hint="eastAsia"/>
          <w:rtl/>
        </w:rPr>
        <w:t>تُمُ</w:t>
      </w:r>
      <w:r w:rsidRPr="002F7CE9">
        <w:rPr>
          <w:rStyle w:val="Charf2"/>
          <w:rtl/>
        </w:rPr>
        <w:t xml:space="preserve"> </w:t>
      </w:r>
      <w:r w:rsidRPr="002F7CE9">
        <w:rPr>
          <w:rStyle w:val="Charf2"/>
          <w:rFonts w:hint="cs"/>
          <w:rtl/>
        </w:rPr>
        <w:t>ٱ</w:t>
      </w:r>
      <w:r w:rsidRPr="002F7CE9">
        <w:rPr>
          <w:rStyle w:val="Charf2"/>
          <w:rFonts w:hint="eastAsia"/>
          <w:rtl/>
        </w:rPr>
        <w:t>لرَّسُولَ</w:t>
      </w:r>
      <w:r w:rsidRPr="002F7CE9">
        <w:rPr>
          <w:rStyle w:val="Charf2"/>
          <w:rtl/>
        </w:rPr>
        <w:t xml:space="preserve"> </w:t>
      </w:r>
      <w:r w:rsidRPr="002F7CE9">
        <w:rPr>
          <w:rStyle w:val="Charf2"/>
          <w:rFonts w:hint="eastAsia"/>
          <w:rtl/>
        </w:rPr>
        <w:t>فَقَدِّمُواْ</w:t>
      </w:r>
      <w:r w:rsidRPr="002F7CE9">
        <w:rPr>
          <w:rStyle w:val="Charf2"/>
          <w:rtl/>
        </w:rPr>
        <w:t xml:space="preserve"> </w:t>
      </w:r>
      <w:r w:rsidRPr="002F7CE9">
        <w:rPr>
          <w:rStyle w:val="Charf2"/>
          <w:rFonts w:hint="eastAsia"/>
          <w:rtl/>
        </w:rPr>
        <w:t>بَي</w:t>
      </w:r>
      <w:r w:rsidRPr="002F7CE9">
        <w:rPr>
          <w:rStyle w:val="Charf2"/>
          <w:rFonts w:hint="cs"/>
          <w:rtl/>
        </w:rPr>
        <w:t>ۡ</w:t>
      </w:r>
      <w:r w:rsidRPr="002F7CE9">
        <w:rPr>
          <w:rStyle w:val="Charf2"/>
          <w:rFonts w:hint="eastAsia"/>
          <w:rtl/>
        </w:rPr>
        <w:t>نَ</w:t>
      </w:r>
      <w:r w:rsidRPr="002F7CE9">
        <w:rPr>
          <w:rStyle w:val="Charf2"/>
          <w:rtl/>
        </w:rPr>
        <w:t xml:space="preserve"> </w:t>
      </w:r>
      <w:r w:rsidRPr="002F7CE9">
        <w:rPr>
          <w:rStyle w:val="Charf2"/>
          <w:rFonts w:hint="eastAsia"/>
          <w:rtl/>
        </w:rPr>
        <w:t>يَدَي</w:t>
      </w:r>
      <w:r w:rsidRPr="002F7CE9">
        <w:rPr>
          <w:rStyle w:val="Charf2"/>
          <w:rFonts w:hint="cs"/>
          <w:rtl/>
        </w:rPr>
        <w:t>ۡ</w:t>
      </w:r>
      <w:r w:rsidRPr="002F7CE9">
        <w:rPr>
          <w:rStyle w:val="Charf2"/>
          <w:rtl/>
        </w:rPr>
        <w:t xml:space="preserve"> </w:t>
      </w:r>
      <w:r w:rsidRPr="002F7CE9">
        <w:rPr>
          <w:rStyle w:val="Charf2"/>
          <w:rFonts w:hint="eastAsia"/>
          <w:rtl/>
        </w:rPr>
        <w:t>نَج</w:t>
      </w:r>
      <w:r w:rsidRPr="002F7CE9">
        <w:rPr>
          <w:rStyle w:val="Charf2"/>
          <w:rFonts w:hint="cs"/>
          <w:rtl/>
        </w:rPr>
        <w:t>ۡ</w:t>
      </w:r>
      <w:r w:rsidRPr="002F7CE9">
        <w:rPr>
          <w:rStyle w:val="Charf2"/>
          <w:rFonts w:hint="eastAsia"/>
          <w:rtl/>
        </w:rPr>
        <w:t>وَى</w:t>
      </w:r>
      <w:r w:rsidRPr="002F7CE9">
        <w:rPr>
          <w:rStyle w:val="Charf2"/>
          <w:rFonts w:hint="cs"/>
          <w:rtl/>
        </w:rPr>
        <w:t>ٰ</w:t>
      </w:r>
      <w:r w:rsidRPr="002F7CE9">
        <w:rPr>
          <w:rStyle w:val="Charf2"/>
          <w:rFonts w:hint="eastAsia"/>
          <w:rtl/>
        </w:rPr>
        <w:t>كُم</w:t>
      </w:r>
      <w:r w:rsidRPr="002F7CE9">
        <w:rPr>
          <w:rStyle w:val="Charf2"/>
          <w:rFonts w:hint="cs"/>
          <w:rtl/>
        </w:rPr>
        <w:t>ۡ</w:t>
      </w:r>
      <w:r w:rsidRPr="002F7CE9">
        <w:rPr>
          <w:rStyle w:val="Charf2"/>
          <w:rtl/>
        </w:rPr>
        <w:t xml:space="preserve"> </w:t>
      </w:r>
      <w:r w:rsidRPr="002F7CE9">
        <w:rPr>
          <w:rStyle w:val="Charf2"/>
          <w:rFonts w:hint="eastAsia"/>
          <w:rtl/>
        </w:rPr>
        <w:t>صَدَقَة</w:t>
      </w:r>
      <w:r w:rsidRPr="002F7CE9">
        <w:rPr>
          <w:rStyle w:val="Charf2"/>
          <w:rFonts w:hint="cs"/>
          <w:rtl/>
        </w:rPr>
        <w:t>ٗۚ</w:t>
      </w:r>
      <w:r w:rsidRPr="002F7CE9">
        <w:rPr>
          <w:rStyle w:val="Charf2"/>
          <w:rtl/>
        </w:rPr>
        <w:t xml:space="preserve"> </w:t>
      </w:r>
      <w:r w:rsidRPr="002F7CE9">
        <w:rPr>
          <w:rStyle w:val="Charf2"/>
          <w:rFonts w:hint="eastAsia"/>
          <w:rtl/>
        </w:rPr>
        <w:t>ذَ</w:t>
      </w:r>
      <w:r w:rsidRPr="002F7CE9">
        <w:rPr>
          <w:rStyle w:val="Charf2"/>
          <w:rFonts w:hint="cs"/>
          <w:rtl/>
        </w:rPr>
        <w:t>ٰ</w:t>
      </w:r>
      <w:r w:rsidRPr="002F7CE9">
        <w:rPr>
          <w:rStyle w:val="Charf2"/>
          <w:rFonts w:hint="eastAsia"/>
          <w:rtl/>
        </w:rPr>
        <w:t>لِكَ</w:t>
      </w:r>
      <w:r w:rsidRPr="002F7CE9">
        <w:rPr>
          <w:rStyle w:val="Charf2"/>
          <w:rtl/>
        </w:rPr>
        <w:t xml:space="preserve"> </w:t>
      </w:r>
      <w:r w:rsidRPr="002F7CE9">
        <w:rPr>
          <w:rStyle w:val="Charf2"/>
          <w:rFonts w:hint="eastAsia"/>
          <w:rtl/>
        </w:rPr>
        <w:t>خَي</w:t>
      </w:r>
      <w:r w:rsidRPr="002F7CE9">
        <w:rPr>
          <w:rStyle w:val="Charf2"/>
          <w:rFonts w:hint="cs"/>
          <w:rtl/>
        </w:rPr>
        <w:t>ۡ</w:t>
      </w:r>
      <w:r w:rsidRPr="002F7CE9">
        <w:rPr>
          <w:rStyle w:val="Charf2"/>
          <w:rFonts w:hint="eastAsia"/>
          <w:rtl/>
        </w:rPr>
        <w:t>ر</w:t>
      </w:r>
      <w:r w:rsidRPr="002F7CE9">
        <w:rPr>
          <w:rStyle w:val="Charf2"/>
          <w:rFonts w:hint="cs"/>
          <w:rtl/>
        </w:rPr>
        <w:t>ٞ</w:t>
      </w:r>
      <w:r w:rsidRPr="002F7CE9">
        <w:rPr>
          <w:rStyle w:val="Charf2"/>
          <w:rtl/>
        </w:rPr>
        <w:t xml:space="preserve"> </w:t>
      </w:r>
      <w:r w:rsidRPr="002F7CE9">
        <w:rPr>
          <w:rStyle w:val="Charf2"/>
          <w:rFonts w:hint="eastAsia"/>
          <w:rtl/>
        </w:rPr>
        <w:t>لَّكُم</w:t>
      </w:r>
      <w:r w:rsidRPr="002F7CE9">
        <w:rPr>
          <w:rStyle w:val="Charf2"/>
          <w:rFonts w:hint="cs"/>
          <w:rtl/>
        </w:rPr>
        <w:t>ۡ</w:t>
      </w:r>
      <w:r w:rsidRPr="002F7CE9">
        <w:rPr>
          <w:rStyle w:val="Charf2"/>
          <w:rtl/>
        </w:rPr>
        <w:t xml:space="preserve"> </w:t>
      </w:r>
      <w:r w:rsidRPr="002F7CE9">
        <w:rPr>
          <w:rStyle w:val="Charf2"/>
          <w:rFonts w:hint="eastAsia"/>
          <w:rtl/>
        </w:rPr>
        <w:t>وَأَط</w:t>
      </w:r>
      <w:r w:rsidRPr="002F7CE9">
        <w:rPr>
          <w:rStyle w:val="Charf2"/>
          <w:rFonts w:hint="cs"/>
          <w:rtl/>
        </w:rPr>
        <w:t>ۡ</w:t>
      </w:r>
      <w:r w:rsidRPr="002F7CE9">
        <w:rPr>
          <w:rStyle w:val="Charf2"/>
          <w:rFonts w:hint="eastAsia"/>
          <w:rtl/>
        </w:rPr>
        <w:t>هَرُ</w:t>
      </w:r>
      <w:r w:rsidRPr="002F7CE9">
        <w:rPr>
          <w:rStyle w:val="Charf2"/>
          <w:rFonts w:hint="cs"/>
          <w:rtl/>
        </w:rPr>
        <w:t>ۚ</w:t>
      </w:r>
      <w:r w:rsidRPr="002F7CE9">
        <w:rPr>
          <w:rStyle w:val="Charf2"/>
          <w:rtl/>
        </w:rPr>
        <w:t xml:space="preserve"> </w:t>
      </w:r>
      <w:r w:rsidRPr="002F7CE9">
        <w:rPr>
          <w:rStyle w:val="Charf2"/>
          <w:rFonts w:hint="eastAsia"/>
          <w:rtl/>
        </w:rPr>
        <w:t>فَإِن</w:t>
      </w:r>
      <w:r w:rsidRPr="002F7CE9">
        <w:rPr>
          <w:rStyle w:val="Charf2"/>
          <w:rtl/>
        </w:rPr>
        <w:t xml:space="preserve"> </w:t>
      </w:r>
      <w:r w:rsidRPr="002F7CE9">
        <w:rPr>
          <w:rStyle w:val="Charf2"/>
          <w:rFonts w:hint="eastAsia"/>
          <w:rtl/>
        </w:rPr>
        <w:t>لَّم</w:t>
      </w:r>
      <w:r w:rsidRPr="002F7CE9">
        <w:rPr>
          <w:rStyle w:val="Charf2"/>
          <w:rFonts w:hint="cs"/>
          <w:rtl/>
        </w:rPr>
        <w:t>ۡ</w:t>
      </w:r>
      <w:r w:rsidRPr="002F7CE9">
        <w:rPr>
          <w:rStyle w:val="Charf2"/>
          <w:rtl/>
        </w:rPr>
        <w:t xml:space="preserve"> </w:t>
      </w:r>
      <w:r w:rsidRPr="002F7CE9">
        <w:rPr>
          <w:rStyle w:val="Charf2"/>
          <w:rFonts w:hint="eastAsia"/>
          <w:rtl/>
        </w:rPr>
        <w:t>تَجِدُواْ</w:t>
      </w:r>
      <w:r w:rsidRPr="002F7CE9">
        <w:rPr>
          <w:rStyle w:val="Charf2"/>
          <w:rtl/>
        </w:rPr>
        <w:t xml:space="preserve"> </w:t>
      </w:r>
      <w:r w:rsidRPr="002F7CE9">
        <w:rPr>
          <w:rStyle w:val="Charf2"/>
          <w:rFonts w:hint="eastAsia"/>
          <w:rtl/>
        </w:rPr>
        <w:t>فَإِنَّ</w:t>
      </w:r>
      <w:r w:rsidRPr="002F7CE9">
        <w:rPr>
          <w:rStyle w:val="Charf2"/>
          <w:rtl/>
        </w:rPr>
        <w:t xml:space="preserve"> </w:t>
      </w:r>
      <w:r w:rsidRPr="002F7CE9">
        <w:rPr>
          <w:rStyle w:val="Charf2"/>
          <w:rFonts w:hint="cs"/>
          <w:rtl/>
        </w:rPr>
        <w:t>ٱ</w:t>
      </w:r>
      <w:r w:rsidRPr="002F7CE9">
        <w:rPr>
          <w:rStyle w:val="Charf2"/>
          <w:rFonts w:hint="eastAsia"/>
          <w:rtl/>
        </w:rPr>
        <w:t>للَّهَ</w:t>
      </w:r>
      <w:r w:rsidRPr="002F7CE9">
        <w:rPr>
          <w:rStyle w:val="Charf2"/>
          <w:rtl/>
        </w:rPr>
        <w:t xml:space="preserve"> </w:t>
      </w:r>
      <w:r w:rsidRPr="002F7CE9">
        <w:rPr>
          <w:rStyle w:val="Charf2"/>
          <w:rFonts w:hint="eastAsia"/>
          <w:rtl/>
        </w:rPr>
        <w:t>غَفُور</w:t>
      </w:r>
      <w:r w:rsidRPr="002F7CE9">
        <w:rPr>
          <w:rStyle w:val="Charf2"/>
          <w:rFonts w:hint="cs"/>
          <w:rtl/>
        </w:rPr>
        <w:t>ٞ</w:t>
      </w:r>
      <w:r w:rsidRPr="002F7CE9">
        <w:rPr>
          <w:rStyle w:val="Charf2"/>
          <w:rtl/>
        </w:rPr>
        <w:t xml:space="preserve"> </w:t>
      </w:r>
      <w:r w:rsidRPr="002F7CE9">
        <w:rPr>
          <w:rStyle w:val="Charf2"/>
          <w:rFonts w:hint="eastAsia"/>
          <w:rtl/>
        </w:rPr>
        <w:t>رَّحِيمٌ</w:t>
      </w:r>
      <w:r w:rsidRPr="002F7CE9">
        <w:rPr>
          <w:rStyle w:val="Charf2"/>
          <w:rtl/>
        </w:rPr>
        <w:t xml:space="preserve"> </w:t>
      </w:r>
      <w:r w:rsidRPr="002F7CE9">
        <w:rPr>
          <w:rStyle w:val="Charf2"/>
          <w:rFonts w:hint="cs"/>
          <w:rtl/>
        </w:rPr>
        <w:t>١٢</w:t>
      </w:r>
      <w:r w:rsidRPr="002F7CE9">
        <w:rPr>
          <w:rFonts w:cs="Traditional Arabic" w:hint="cs"/>
          <w:rtl/>
        </w:rPr>
        <w:t>﴾</w:t>
      </w:r>
      <w:r w:rsidRPr="002F7CE9">
        <w:rPr>
          <w:rFonts w:hint="cs"/>
          <w:rtl/>
        </w:rPr>
        <w:t xml:space="preserve"> [المجادلة: 12].</w:t>
      </w:r>
      <w:r w:rsidRPr="002F7CE9">
        <w:rPr>
          <w:szCs w:val="22"/>
        </w:rPr>
        <w:t xml:space="preserve"> </w:t>
      </w:r>
      <w:r w:rsidRPr="002F7CE9">
        <w:rPr>
          <w:rtl/>
        </w:rPr>
        <w:t xml:space="preserve">نسخ شد تنها برای چند لحظه حکمش ثابت بود. عبد الرزاق از معمر از ایوب از مجاهد این گونه روایت کرده است. </w:t>
      </w:r>
    </w:p>
  </w:footnote>
  <w:footnote w:id="398">
    <w:p w:rsidR="00F00040" w:rsidRPr="002F7CE9" w:rsidRDefault="00F00040" w:rsidP="002F7CE9">
      <w:pPr>
        <w:pStyle w:val="ad"/>
        <w:rPr>
          <w:rtl/>
        </w:rPr>
      </w:pPr>
      <w:r w:rsidRPr="002F7CE9">
        <w:rPr>
          <w:rStyle w:val="FootnoteReference"/>
          <w:szCs w:val="22"/>
          <w:vertAlign w:val="baseline"/>
        </w:rPr>
        <w:footnoteRef/>
      </w:r>
      <w:r w:rsidRPr="002F7CE9">
        <w:rPr>
          <w:rtl/>
        </w:rPr>
        <w:t xml:space="preserve">- همه این موارد در آیه‌ی: 196 سوره‌ی بقره آمده است: </w:t>
      </w:r>
    </w:p>
    <w:p w:rsidR="00F00040" w:rsidRPr="001C0FEB" w:rsidRDefault="00F00040" w:rsidP="001C0FEB">
      <w:pPr>
        <w:pStyle w:val="ad"/>
        <w:ind w:firstLine="0"/>
        <w:rPr>
          <w:spacing w:val="-2"/>
          <w:rtl/>
        </w:rPr>
      </w:pPr>
      <w:r w:rsidRPr="001C0FEB">
        <w:rPr>
          <w:rFonts w:cs="Traditional Arabic" w:hint="cs"/>
          <w:spacing w:val="-2"/>
          <w:rtl/>
        </w:rPr>
        <w:t>﴿</w:t>
      </w:r>
      <w:r w:rsidRPr="001C0FEB">
        <w:rPr>
          <w:rStyle w:val="Charf2"/>
          <w:rFonts w:hint="eastAsia"/>
          <w:spacing w:val="-2"/>
          <w:rtl/>
        </w:rPr>
        <w:t>وَأَتِمُّواْ</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حَجَّ</w:t>
      </w:r>
      <w:r w:rsidRPr="001C0FEB">
        <w:rPr>
          <w:rStyle w:val="Charf2"/>
          <w:spacing w:val="-2"/>
          <w:rtl/>
        </w:rPr>
        <w:t xml:space="preserve"> </w:t>
      </w:r>
      <w:r w:rsidRPr="001C0FEB">
        <w:rPr>
          <w:rStyle w:val="Charf2"/>
          <w:rFonts w:hint="eastAsia"/>
          <w:spacing w:val="-2"/>
          <w:rtl/>
        </w:rPr>
        <w:t>وَ</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عُم</w:t>
      </w:r>
      <w:r w:rsidRPr="001C0FEB">
        <w:rPr>
          <w:rStyle w:val="Charf2"/>
          <w:rFonts w:hint="cs"/>
          <w:spacing w:val="-2"/>
          <w:rtl/>
        </w:rPr>
        <w:t>ۡ</w:t>
      </w:r>
      <w:r w:rsidRPr="001C0FEB">
        <w:rPr>
          <w:rStyle w:val="Charf2"/>
          <w:rFonts w:hint="eastAsia"/>
          <w:spacing w:val="-2"/>
          <w:rtl/>
        </w:rPr>
        <w:t>رَةَ</w:t>
      </w:r>
      <w:r w:rsidRPr="001C0FEB">
        <w:rPr>
          <w:rStyle w:val="Charf2"/>
          <w:spacing w:val="-2"/>
          <w:rtl/>
        </w:rPr>
        <w:t xml:space="preserve"> </w:t>
      </w:r>
      <w:r w:rsidRPr="001C0FEB">
        <w:rPr>
          <w:rStyle w:val="Charf2"/>
          <w:rFonts w:hint="eastAsia"/>
          <w:spacing w:val="-2"/>
          <w:rtl/>
        </w:rPr>
        <w:t>لِلَّهِ</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فَإِن</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أُح</w:t>
      </w:r>
      <w:r w:rsidRPr="001C0FEB">
        <w:rPr>
          <w:rStyle w:val="Charf2"/>
          <w:rFonts w:hint="cs"/>
          <w:spacing w:val="-2"/>
          <w:rtl/>
        </w:rPr>
        <w:t>ۡ</w:t>
      </w:r>
      <w:r w:rsidRPr="001C0FEB">
        <w:rPr>
          <w:rStyle w:val="Charf2"/>
          <w:rFonts w:hint="eastAsia"/>
          <w:spacing w:val="-2"/>
          <w:rtl/>
        </w:rPr>
        <w:t>صِر</w:t>
      </w:r>
      <w:r w:rsidRPr="001C0FEB">
        <w:rPr>
          <w:rStyle w:val="Charf2"/>
          <w:rFonts w:hint="cs"/>
          <w:spacing w:val="-2"/>
          <w:rtl/>
        </w:rPr>
        <w:t>ۡ</w:t>
      </w:r>
      <w:r w:rsidRPr="001C0FEB">
        <w:rPr>
          <w:rStyle w:val="Charf2"/>
          <w:rFonts w:hint="eastAsia"/>
          <w:spacing w:val="-2"/>
          <w:rtl/>
        </w:rPr>
        <w:t>تُم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فَمَا</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س</w:t>
      </w:r>
      <w:r w:rsidRPr="001C0FEB">
        <w:rPr>
          <w:rStyle w:val="Charf2"/>
          <w:rFonts w:hint="cs"/>
          <w:spacing w:val="-2"/>
          <w:rtl/>
        </w:rPr>
        <w:t>ۡ</w:t>
      </w:r>
      <w:r w:rsidRPr="001C0FEB">
        <w:rPr>
          <w:rStyle w:val="Charf2"/>
          <w:rFonts w:hint="eastAsia"/>
          <w:spacing w:val="-2"/>
          <w:rtl/>
        </w:rPr>
        <w:t>تَي</w:t>
      </w:r>
      <w:r w:rsidRPr="001C0FEB">
        <w:rPr>
          <w:rStyle w:val="Charf2"/>
          <w:rFonts w:hint="cs"/>
          <w:spacing w:val="-2"/>
          <w:rtl/>
        </w:rPr>
        <w:t>ۡ</w:t>
      </w:r>
      <w:r w:rsidRPr="001C0FEB">
        <w:rPr>
          <w:rStyle w:val="Charf2"/>
          <w:rFonts w:hint="eastAsia"/>
          <w:spacing w:val="-2"/>
          <w:rtl/>
        </w:rPr>
        <w:t>سَرَ</w:t>
      </w:r>
      <w:r w:rsidRPr="001C0FEB">
        <w:rPr>
          <w:rStyle w:val="Charf2"/>
          <w:spacing w:val="-2"/>
          <w:rtl/>
        </w:rPr>
        <w:t xml:space="preserve"> </w:t>
      </w:r>
      <w:r w:rsidRPr="001C0FEB">
        <w:rPr>
          <w:rStyle w:val="Charf2"/>
          <w:rFonts w:hint="eastAsia"/>
          <w:spacing w:val="-2"/>
          <w:rtl/>
        </w:rPr>
        <w:t>مِنَ</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هَد</w:t>
      </w:r>
      <w:r w:rsidRPr="001C0FEB">
        <w:rPr>
          <w:rStyle w:val="Charf2"/>
          <w:rFonts w:hint="cs"/>
          <w:spacing w:val="-2"/>
          <w:rtl/>
        </w:rPr>
        <w:t>ۡ</w:t>
      </w:r>
      <w:r w:rsidRPr="001C0FEB">
        <w:rPr>
          <w:rStyle w:val="Charf2"/>
          <w:rFonts w:hint="eastAsia"/>
          <w:spacing w:val="-2"/>
          <w:rtl/>
        </w:rPr>
        <w:t>يِ</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وَلَا</w:t>
      </w:r>
      <w:r w:rsidRPr="001C0FEB">
        <w:rPr>
          <w:rStyle w:val="Charf2"/>
          <w:spacing w:val="-2"/>
          <w:rtl/>
        </w:rPr>
        <w:t xml:space="preserve"> </w:t>
      </w:r>
      <w:r w:rsidRPr="001C0FEB">
        <w:rPr>
          <w:rStyle w:val="Charf2"/>
          <w:rFonts w:hint="eastAsia"/>
          <w:spacing w:val="-2"/>
          <w:rtl/>
        </w:rPr>
        <w:t>تَح</w:t>
      </w:r>
      <w:r w:rsidRPr="001C0FEB">
        <w:rPr>
          <w:rStyle w:val="Charf2"/>
          <w:rFonts w:hint="cs"/>
          <w:spacing w:val="-2"/>
          <w:rtl/>
        </w:rPr>
        <w:t>ۡ</w:t>
      </w:r>
      <w:r w:rsidRPr="001C0FEB">
        <w:rPr>
          <w:rStyle w:val="Charf2"/>
          <w:rFonts w:hint="eastAsia"/>
          <w:spacing w:val="-2"/>
          <w:rtl/>
        </w:rPr>
        <w:t>لِقُواْ</w:t>
      </w:r>
      <w:r w:rsidRPr="001C0FEB">
        <w:rPr>
          <w:rStyle w:val="Charf2"/>
          <w:spacing w:val="-2"/>
          <w:rtl/>
        </w:rPr>
        <w:t xml:space="preserve"> </w:t>
      </w:r>
      <w:r w:rsidRPr="001C0FEB">
        <w:rPr>
          <w:rStyle w:val="Charf2"/>
          <w:rFonts w:hint="eastAsia"/>
          <w:spacing w:val="-2"/>
          <w:rtl/>
        </w:rPr>
        <w:t>رُءُوسَكُم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حَتَّى</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يَب</w:t>
      </w:r>
      <w:r w:rsidRPr="001C0FEB">
        <w:rPr>
          <w:rStyle w:val="Charf2"/>
          <w:rFonts w:hint="cs"/>
          <w:spacing w:val="-2"/>
          <w:rtl/>
        </w:rPr>
        <w:t>ۡ</w:t>
      </w:r>
      <w:r w:rsidRPr="001C0FEB">
        <w:rPr>
          <w:rStyle w:val="Charf2"/>
          <w:rFonts w:hint="eastAsia"/>
          <w:spacing w:val="-2"/>
          <w:rtl/>
        </w:rPr>
        <w:t>لُغَ</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هَد</w:t>
      </w:r>
      <w:r w:rsidRPr="001C0FEB">
        <w:rPr>
          <w:rStyle w:val="Charf2"/>
          <w:rFonts w:hint="cs"/>
          <w:spacing w:val="-2"/>
          <w:rtl/>
        </w:rPr>
        <w:t>ۡ</w:t>
      </w:r>
      <w:r w:rsidRPr="001C0FEB">
        <w:rPr>
          <w:rStyle w:val="Charf2"/>
          <w:rFonts w:hint="eastAsia"/>
          <w:spacing w:val="-2"/>
          <w:rtl/>
        </w:rPr>
        <w:t>يُ</w:t>
      </w:r>
      <w:r w:rsidRPr="001C0FEB">
        <w:rPr>
          <w:rStyle w:val="Charf2"/>
          <w:spacing w:val="-2"/>
          <w:rtl/>
        </w:rPr>
        <w:t xml:space="preserve"> </w:t>
      </w:r>
      <w:r w:rsidRPr="001C0FEB">
        <w:rPr>
          <w:rStyle w:val="Charf2"/>
          <w:rFonts w:hint="eastAsia"/>
          <w:spacing w:val="-2"/>
          <w:rtl/>
        </w:rPr>
        <w:t>مَحِلَّهُ</w:t>
      </w:r>
      <w:r w:rsidRPr="001C0FEB">
        <w:rPr>
          <w:rStyle w:val="Charf2"/>
          <w:rFonts w:hint="cs"/>
          <w:spacing w:val="-2"/>
          <w:rtl/>
        </w:rPr>
        <w:t>ۥۚ</w:t>
      </w:r>
      <w:r w:rsidRPr="001C0FEB">
        <w:rPr>
          <w:rStyle w:val="Charf2"/>
          <w:spacing w:val="-2"/>
          <w:rtl/>
        </w:rPr>
        <w:t xml:space="preserve"> </w:t>
      </w:r>
      <w:r w:rsidRPr="001C0FEB">
        <w:rPr>
          <w:rStyle w:val="Charf2"/>
          <w:rFonts w:hint="eastAsia"/>
          <w:spacing w:val="-2"/>
          <w:rtl/>
        </w:rPr>
        <w:t>فَمَن</w:t>
      </w:r>
      <w:r w:rsidRPr="001C0FEB">
        <w:rPr>
          <w:rStyle w:val="Charf2"/>
          <w:spacing w:val="-2"/>
          <w:rtl/>
        </w:rPr>
        <w:t xml:space="preserve"> </w:t>
      </w:r>
      <w:r w:rsidRPr="001C0FEB">
        <w:rPr>
          <w:rStyle w:val="Charf2"/>
          <w:rFonts w:hint="eastAsia"/>
          <w:spacing w:val="-2"/>
          <w:rtl/>
        </w:rPr>
        <w:t>كَانَ</w:t>
      </w:r>
      <w:r w:rsidRPr="001C0FEB">
        <w:rPr>
          <w:rStyle w:val="Charf2"/>
          <w:spacing w:val="-2"/>
          <w:rtl/>
        </w:rPr>
        <w:t xml:space="preserve"> </w:t>
      </w:r>
      <w:r w:rsidRPr="001C0FEB">
        <w:rPr>
          <w:rStyle w:val="Charf2"/>
          <w:rFonts w:hint="eastAsia"/>
          <w:spacing w:val="-2"/>
          <w:rtl/>
        </w:rPr>
        <w:t>مِنكُم</w:t>
      </w:r>
      <w:r w:rsidRPr="001C0FEB">
        <w:rPr>
          <w:rStyle w:val="Charf2"/>
          <w:spacing w:val="-2"/>
          <w:rtl/>
        </w:rPr>
        <w:t xml:space="preserve"> </w:t>
      </w:r>
      <w:r w:rsidRPr="001C0FEB">
        <w:rPr>
          <w:rStyle w:val="Charf2"/>
          <w:rFonts w:hint="eastAsia"/>
          <w:spacing w:val="-2"/>
          <w:rtl/>
        </w:rPr>
        <w:t>مَّرِيضًا</w:t>
      </w:r>
      <w:r w:rsidRPr="001C0FEB">
        <w:rPr>
          <w:rStyle w:val="Charf2"/>
          <w:spacing w:val="-2"/>
          <w:rtl/>
        </w:rPr>
        <w:t xml:space="preserve"> </w:t>
      </w:r>
      <w:r w:rsidRPr="001C0FEB">
        <w:rPr>
          <w:rStyle w:val="Charf2"/>
          <w:rFonts w:hint="eastAsia"/>
          <w:spacing w:val="-2"/>
          <w:rtl/>
        </w:rPr>
        <w:t>أَو</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بِهِ</w:t>
      </w:r>
      <w:r w:rsidRPr="001C0FEB">
        <w:rPr>
          <w:rStyle w:val="Charf2"/>
          <w:rFonts w:hint="cs"/>
          <w:spacing w:val="-2"/>
          <w:rtl/>
        </w:rPr>
        <w:t>ۦٓ</w:t>
      </w:r>
      <w:r w:rsidRPr="001C0FEB">
        <w:rPr>
          <w:rStyle w:val="Charf2"/>
          <w:spacing w:val="-2"/>
          <w:rtl/>
        </w:rPr>
        <w:t xml:space="preserve"> </w:t>
      </w:r>
      <w:r w:rsidRPr="001C0FEB">
        <w:rPr>
          <w:rStyle w:val="Charf2"/>
          <w:rFonts w:hint="eastAsia"/>
          <w:spacing w:val="-2"/>
          <w:rtl/>
        </w:rPr>
        <w:t>أَذ</w:t>
      </w:r>
      <w:r w:rsidRPr="001C0FEB">
        <w:rPr>
          <w:rStyle w:val="Charf2"/>
          <w:rFonts w:hint="cs"/>
          <w:spacing w:val="-2"/>
          <w:rtl/>
        </w:rPr>
        <w:t>ٗ</w:t>
      </w:r>
      <w:r w:rsidRPr="001C0FEB">
        <w:rPr>
          <w:rStyle w:val="Charf2"/>
          <w:rFonts w:hint="eastAsia"/>
          <w:spacing w:val="-2"/>
          <w:rtl/>
        </w:rPr>
        <w:t>ى</w:t>
      </w:r>
      <w:r w:rsidRPr="001C0FEB">
        <w:rPr>
          <w:rStyle w:val="Charf2"/>
          <w:spacing w:val="-2"/>
          <w:rtl/>
        </w:rPr>
        <w:t xml:space="preserve"> </w:t>
      </w:r>
      <w:r w:rsidRPr="001C0FEB">
        <w:rPr>
          <w:rStyle w:val="Charf2"/>
          <w:rFonts w:hint="eastAsia"/>
          <w:spacing w:val="-2"/>
          <w:rtl/>
        </w:rPr>
        <w:t>مِّن</w:t>
      </w:r>
      <w:r w:rsidRPr="001C0FEB">
        <w:rPr>
          <w:rStyle w:val="Charf2"/>
          <w:spacing w:val="-2"/>
          <w:rtl/>
        </w:rPr>
        <w:t xml:space="preserve"> </w:t>
      </w:r>
      <w:r w:rsidRPr="001C0FEB">
        <w:rPr>
          <w:rStyle w:val="Charf2"/>
          <w:rFonts w:hint="eastAsia"/>
          <w:spacing w:val="-2"/>
          <w:rtl/>
        </w:rPr>
        <w:t>رَّأ</w:t>
      </w:r>
      <w:r w:rsidRPr="001C0FEB">
        <w:rPr>
          <w:rStyle w:val="Charf2"/>
          <w:rFonts w:hint="cs"/>
          <w:spacing w:val="-2"/>
          <w:rtl/>
        </w:rPr>
        <w:t>ۡ</w:t>
      </w:r>
      <w:r w:rsidRPr="001C0FEB">
        <w:rPr>
          <w:rStyle w:val="Charf2"/>
          <w:rFonts w:hint="eastAsia"/>
          <w:spacing w:val="-2"/>
          <w:rtl/>
        </w:rPr>
        <w:t>سِهِ</w:t>
      </w:r>
      <w:r w:rsidRPr="001C0FEB">
        <w:rPr>
          <w:rStyle w:val="Charf2"/>
          <w:rFonts w:hint="cs"/>
          <w:spacing w:val="-2"/>
          <w:rtl/>
        </w:rPr>
        <w:t>ۦ</w:t>
      </w:r>
      <w:r w:rsidRPr="001C0FEB">
        <w:rPr>
          <w:rStyle w:val="Charf2"/>
          <w:spacing w:val="-2"/>
          <w:rtl/>
        </w:rPr>
        <w:t xml:space="preserve"> </w:t>
      </w:r>
      <w:r w:rsidRPr="001C0FEB">
        <w:rPr>
          <w:rStyle w:val="Charf2"/>
          <w:rFonts w:hint="eastAsia"/>
          <w:spacing w:val="-2"/>
          <w:rtl/>
        </w:rPr>
        <w:t>فَفِد</w:t>
      </w:r>
      <w:r w:rsidRPr="001C0FEB">
        <w:rPr>
          <w:rStyle w:val="Charf2"/>
          <w:rFonts w:hint="cs"/>
          <w:spacing w:val="-2"/>
          <w:rtl/>
        </w:rPr>
        <w:t>ۡ</w:t>
      </w:r>
      <w:r w:rsidRPr="001C0FEB">
        <w:rPr>
          <w:rStyle w:val="Charf2"/>
          <w:rFonts w:hint="eastAsia"/>
          <w:spacing w:val="-2"/>
          <w:rtl/>
        </w:rPr>
        <w:t>يَة</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مِّن</w:t>
      </w:r>
      <w:r w:rsidRPr="001C0FEB">
        <w:rPr>
          <w:rStyle w:val="Charf2"/>
          <w:spacing w:val="-2"/>
          <w:rtl/>
        </w:rPr>
        <w:t xml:space="preserve"> </w:t>
      </w:r>
      <w:r w:rsidRPr="001C0FEB">
        <w:rPr>
          <w:rStyle w:val="Charf2"/>
          <w:rFonts w:hint="eastAsia"/>
          <w:spacing w:val="-2"/>
          <w:rtl/>
        </w:rPr>
        <w:t>صِيَامٍ</w:t>
      </w:r>
      <w:r w:rsidRPr="001C0FEB">
        <w:rPr>
          <w:rStyle w:val="Charf2"/>
          <w:spacing w:val="-2"/>
          <w:rtl/>
        </w:rPr>
        <w:t xml:space="preserve"> </w:t>
      </w:r>
      <w:r w:rsidRPr="001C0FEB">
        <w:rPr>
          <w:rStyle w:val="Charf2"/>
          <w:rFonts w:hint="eastAsia"/>
          <w:spacing w:val="-2"/>
          <w:rtl/>
        </w:rPr>
        <w:t>أَو</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صَدَقَةٍ</w:t>
      </w:r>
      <w:r w:rsidRPr="001C0FEB">
        <w:rPr>
          <w:rStyle w:val="Charf2"/>
          <w:spacing w:val="-2"/>
          <w:rtl/>
        </w:rPr>
        <w:t xml:space="preserve"> </w:t>
      </w:r>
      <w:r w:rsidRPr="001C0FEB">
        <w:rPr>
          <w:rStyle w:val="Charf2"/>
          <w:rFonts w:hint="eastAsia"/>
          <w:spacing w:val="-2"/>
          <w:rtl/>
        </w:rPr>
        <w:t>أَو</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نُسُك</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فَإِذَا</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أَمِنتُم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فَمَن</w:t>
      </w:r>
      <w:r w:rsidRPr="001C0FEB">
        <w:rPr>
          <w:rStyle w:val="Charf2"/>
          <w:spacing w:val="-2"/>
          <w:rtl/>
        </w:rPr>
        <w:t xml:space="preserve"> </w:t>
      </w:r>
      <w:r w:rsidRPr="001C0FEB">
        <w:rPr>
          <w:rStyle w:val="Charf2"/>
          <w:rFonts w:hint="eastAsia"/>
          <w:spacing w:val="-2"/>
          <w:rtl/>
        </w:rPr>
        <w:t>تَمَتَّعَ</w:t>
      </w:r>
      <w:r w:rsidRPr="001C0FEB">
        <w:rPr>
          <w:rStyle w:val="Charf2"/>
          <w:spacing w:val="-2"/>
          <w:rtl/>
        </w:rPr>
        <w:t xml:space="preserve"> </w:t>
      </w:r>
      <w:r w:rsidRPr="001C0FEB">
        <w:rPr>
          <w:rStyle w:val="Charf2"/>
          <w:rFonts w:hint="eastAsia"/>
          <w:spacing w:val="-2"/>
          <w:rtl/>
        </w:rPr>
        <w:t>بِ</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عُم</w:t>
      </w:r>
      <w:r w:rsidRPr="001C0FEB">
        <w:rPr>
          <w:rStyle w:val="Charf2"/>
          <w:rFonts w:hint="cs"/>
          <w:spacing w:val="-2"/>
          <w:rtl/>
        </w:rPr>
        <w:t>ۡ</w:t>
      </w:r>
      <w:r w:rsidRPr="001C0FEB">
        <w:rPr>
          <w:rStyle w:val="Charf2"/>
          <w:rFonts w:hint="eastAsia"/>
          <w:spacing w:val="-2"/>
          <w:rtl/>
        </w:rPr>
        <w:t>رَةِ</w:t>
      </w:r>
      <w:r w:rsidRPr="001C0FEB">
        <w:rPr>
          <w:rStyle w:val="Charf2"/>
          <w:spacing w:val="-2"/>
          <w:rtl/>
        </w:rPr>
        <w:t xml:space="preserve"> </w:t>
      </w:r>
      <w:r w:rsidRPr="001C0FEB">
        <w:rPr>
          <w:rStyle w:val="Charf2"/>
          <w:rFonts w:hint="eastAsia"/>
          <w:spacing w:val="-2"/>
          <w:rtl/>
        </w:rPr>
        <w:t>إِلَى</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حَجِّ</w:t>
      </w:r>
      <w:r w:rsidRPr="001C0FEB">
        <w:rPr>
          <w:rStyle w:val="Charf2"/>
          <w:spacing w:val="-2"/>
          <w:rtl/>
        </w:rPr>
        <w:t xml:space="preserve"> </w:t>
      </w:r>
      <w:r w:rsidRPr="001C0FEB">
        <w:rPr>
          <w:rStyle w:val="Charf2"/>
          <w:rFonts w:hint="eastAsia"/>
          <w:spacing w:val="-2"/>
          <w:rtl/>
        </w:rPr>
        <w:t>فَمَا</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س</w:t>
      </w:r>
      <w:r w:rsidRPr="001C0FEB">
        <w:rPr>
          <w:rStyle w:val="Charf2"/>
          <w:rFonts w:hint="cs"/>
          <w:spacing w:val="-2"/>
          <w:rtl/>
        </w:rPr>
        <w:t>ۡ</w:t>
      </w:r>
      <w:r w:rsidRPr="001C0FEB">
        <w:rPr>
          <w:rStyle w:val="Charf2"/>
          <w:rFonts w:hint="eastAsia"/>
          <w:spacing w:val="-2"/>
          <w:rtl/>
        </w:rPr>
        <w:t>تَي</w:t>
      </w:r>
      <w:r w:rsidRPr="001C0FEB">
        <w:rPr>
          <w:rStyle w:val="Charf2"/>
          <w:rFonts w:hint="cs"/>
          <w:spacing w:val="-2"/>
          <w:rtl/>
        </w:rPr>
        <w:t>ۡ</w:t>
      </w:r>
      <w:r w:rsidRPr="001C0FEB">
        <w:rPr>
          <w:rStyle w:val="Charf2"/>
          <w:rFonts w:hint="eastAsia"/>
          <w:spacing w:val="-2"/>
          <w:rtl/>
        </w:rPr>
        <w:t>سَرَ</w:t>
      </w:r>
      <w:r w:rsidRPr="001C0FEB">
        <w:rPr>
          <w:rStyle w:val="Charf2"/>
          <w:spacing w:val="-2"/>
          <w:rtl/>
        </w:rPr>
        <w:t xml:space="preserve"> </w:t>
      </w:r>
      <w:r w:rsidRPr="001C0FEB">
        <w:rPr>
          <w:rStyle w:val="Charf2"/>
          <w:rFonts w:hint="eastAsia"/>
          <w:spacing w:val="-2"/>
          <w:rtl/>
        </w:rPr>
        <w:t>مِنَ</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هَد</w:t>
      </w:r>
      <w:r w:rsidRPr="001C0FEB">
        <w:rPr>
          <w:rStyle w:val="Charf2"/>
          <w:rFonts w:hint="cs"/>
          <w:spacing w:val="-2"/>
          <w:rtl/>
        </w:rPr>
        <w:t>ۡ</w:t>
      </w:r>
      <w:r w:rsidRPr="001C0FEB">
        <w:rPr>
          <w:rStyle w:val="Charf2"/>
          <w:rFonts w:hint="eastAsia"/>
          <w:spacing w:val="-2"/>
          <w:rtl/>
        </w:rPr>
        <w:t>يِ</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فَمَن</w:t>
      </w:r>
      <w:r w:rsidRPr="001C0FEB">
        <w:rPr>
          <w:rStyle w:val="Charf2"/>
          <w:spacing w:val="-2"/>
          <w:rtl/>
        </w:rPr>
        <w:t xml:space="preserve"> </w:t>
      </w:r>
      <w:r w:rsidRPr="001C0FEB">
        <w:rPr>
          <w:rStyle w:val="Charf2"/>
          <w:rFonts w:hint="eastAsia"/>
          <w:spacing w:val="-2"/>
          <w:rtl/>
        </w:rPr>
        <w:t>لَّم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يَجِد</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فَصِيَامُ</w:t>
      </w:r>
      <w:r w:rsidRPr="001C0FEB">
        <w:rPr>
          <w:rStyle w:val="Charf2"/>
          <w:spacing w:val="-2"/>
          <w:rtl/>
        </w:rPr>
        <w:t xml:space="preserve"> </w:t>
      </w:r>
      <w:r w:rsidRPr="001C0FEB">
        <w:rPr>
          <w:rStyle w:val="Charf2"/>
          <w:rFonts w:hint="eastAsia"/>
          <w:spacing w:val="-2"/>
          <w:rtl/>
        </w:rPr>
        <w:t>ثَلَ</w:t>
      </w:r>
      <w:r w:rsidRPr="001C0FEB">
        <w:rPr>
          <w:rStyle w:val="Charf2"/>
          <w:rFonts w:hint="cs"/>
          <w:spacing w:val="-2"/>
          <w:rtl/>
        </w:rPr>
        <w:t>ٰ</w:t>
      </w:r>
      <w:r w:rsidRPr="001C0FEB">
        <w:rPr>
          <w:rStyle w:val="Charf2"/>
          <w:rFonts w:hint="eastAsia"/>
          <w:spacing w:val="-2"/>
          <w:rtl/>
        </w:rPr>
        <w:t>ثَةِ</w:t>
      </w:r>
      <w:r w:rsidRPr="001C0FEB">
        <w:rPr>
          <w:rStyle w:val="Charf2"/>
          <w:spacing w:val="-2"/>
          <w:rtl/>
        </w:rPr>
        <w:t xml:space="preserve"> </w:t>
      </w:r>
      <w:r w:rsidRPr="001C0FEB">
        <w:rPr>
          <w:rStyle w:val="Charf2"/>
          <w:rFonts w:hint="eastAsia"/>
          <w:spacing w:val="-2"/>
          <w:rtl/>
        </w:rPr>
        <w:t>أَيَّام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فِي</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حَجِّ</w:t>
      </w:r>
      <w:r w:rsidRPr="001C0FEB">
        <w:rPr>
          <w:rStyle w:val="Charf2"/>
          <w:spacing w:val="-2"/>
          <w:rtl/>
        </w:rPr>
        <w:t xml:space="preserve"> </w:t>
      </w:r>
      <w:r w:rsidRPr="001C0FEB">
        <w:rPr>
          <w:rStyle w:val="Charf2"/>
          <w:rFonts w:hint="eastAsia"/>
          <w:spacing w:val="-2"/>
          <w:rtl/>
        </w:rPr>
        <w:t>وَسَب</w:t>
      </w:r>
      <w:r w:rsidRPr="001C0FEB">
        <w:rPr>
          <w:rStyle w:val="Charf2"/>
          <w:rFonts w:hint="cs"/>
          <w:spacing w:val="-2"/>
          <w:rtl/>
        </w:rPr>
        <w:t>ۡ</w:t>
      </w:r>
      <w:r w:rsidRPr="001C0FEB">
        <w:rPr>
          <w:rStyle w:val="Charf2"/>
          <w:rFonts w:hint="eastAsia"/>
          <w:spacing w:val="-2"/>
          <w:rtl/>
        </w:rPr>
        <w:t>عَةٍ</w:t>
      </w:r>
      <w:r w:rsidRPr="001C0FEB">
        <w:rPr>
          <w:rStyle w:val="Charf2"/>
          <w:spacing w:val="-2"/>
          <w:rtl/>
        </w:rPr>
        <w:t xml:space="preserve"> </w:t>
      </w:r>
      <w:r w:rsidRPr="001C0FEB">
        <w:rPr>
          <w:rStyle w:val="Charf2"/>
          <w:rFonts w:hint="eastAsia"/>
          <w:spacing w:val="-2"/>
          <w:rtl/>
        </w:rPr>
        <w:t>إِذَا</w:t>
      </w:r>
      <w:r w:rsidRPr="001C0FEB">
        <w:rPr>
          <w:rStyle w:val="Charf2"/>
          <w:spacing w:val="-2"/>
          <w:rtl/>
        </w:rPr>
        <w:t xml:space="preserve"> </w:t>
      </w:r>
      <w:r w:rsidRPr="001C0FEB">
        <w:rPr>
          <w:rStyle w:val="Charf2"/>
          <w:rFonts w:hint="eastAsia"/>
          <w:spacing w:val="-2"/>
          <w:rtl/>
        </w:rPr>
        <w:t>رَجَع</w:t>
      </w:r>
      <w:r w:rsidRPr="001C0FEB">
        <w:rPr>
          <w:rStyle w:val="Charf2"/>
          <w:rFonts w:hint="cs"/>
          <w:spacing w:val="-2"/>
          <w:rtl/>
        </w:rPr>
        <w:t>ۡ</w:t>
      </w:r>
      <w:r w:rsidRPr="001C0FEB">
        <w:rPr>
          <w:rStyle w:val="Charf2"/>
          <w:rFonts w:hint="eastAsia"/>
          <w:spacing w:val="-2"/>
          <w:rtl/>
        </w:rPr>
        <w:t>تُم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تِل</w:t>
      </w:r>
      <w:r w:rsidRPr="001C0FEB">
        <w:rPr>
          <w:rStyle w:val="Charf2"/>
          <w:rFonts w:hint="cs"/>
          <w:spacing w:val="-2"/>
          <w:rtl/>
        </w:rPr>
        <w:t>ۡ</w:t>
      </w:r>
      <w:r w:rsidRPr="001C0FEB">
        <w:rPr>
          <w:rStyle w:val="Charf2"/>
          <w:rFonts w:hint="eastAsia"/>
          <w:spacing w:val="-2"/>
          <w:rtl/>
        </w:rPr>
        <w:t>كَ</w:t>
      </w:r>
      <w:r w:rsidRPr="001C0FEB">
        <w:rPr>
          <w:rStyle w:val="Charf2"/>
          <w:spacing w:val="-2"/>
          <w:rtl/>
        </w:rPr>
        <w:t xml:space="preserve"> </w:t>
      </w:r>
      <w:r w:rsidRPr="001C0FEB">
        <w:rPr>
          <w:rStyle w:val="Charf2"/>
          <w:rFonts w:hint="eastAsia"/>
          <w:spacing w:val="-2"/>
          <w:rtl/>
        </w:rPr>
        <w:t>عَشَرَة</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كَامِلَة</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ذَ</w:t>
      </w:r>
      <w:r w:rsidRPr="001C0FEB">
        <w:rPr>
          <w:rStyle w:val="Charf2"/>
          <w:rFonts w:hint="cs"/>
          <w:spacing w:val="-2"/>
          <w:rtl/>
        </w:rPr>
        <w:t>ٰ</w:t>
      </w:r>
      <w:r w:rsidRPr="001C0FEB">
        <w:rPr>
          <w:rStyle w:val="Charf2"/>
          <w:rFonts w:hint="eastAsia"/>
          <w:spacing w:val="-2"/>
          <w:rtl/>
        </w:rPr>
        <w:t>لِكَ</w:t>
      </w:r>
      <w:r w:rsidRPr="001C0FEB">
        <w:rPr>
          <w:rStyle w:val="Charf2"/>
          <w:spacing w:val="-2"/>
          <w:rtl/>
        </w:rPr>
        <w:t xml:space="preserve"> </w:t>
      </w:r>
      <w:r w:rsidRPr="001C0FEB">
        <w:rPr>
          <w:rStyle w:val="Charf2"/>
          <w:rFonts w:hint="eastAsia"/>
          <w:spacing w:val="-2"/>
          <w:rtl/>
        </w:rPr>
        <w:t>لِمَن</w:t>
      </w:r>
      <w:r w:rsidRPr="001C0FEB">
        <w:rPr>
          <w:rStyle w:val="Charf2"/>
          <w:spacing w:val="-2"/>
          <w:rtl/>
        </w:rPr>
        <w:t xml:space="preserve"> </w:t>
      </w:r>
      <w:r w:rsidRPr="001C0FEB">
        <w:rPr>
          <w:rStyle w:val="Charf2"/>
          <w:rFonts w:hint="eastAsia"/>
          <w:spacing w:val="-2"/>
          <w:rtl/>
        </w:rPr>
        <w:t>لَّم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يَكُن</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أَه</w:t>
      </w:r>
      <w:r w:rsidRPr="001C0FEB">
        <w:rPr>
          <w:rStyle w:val="Charf2"/>
          <w:rFonts w:hint="cs"/>
          <w:spacing w:val="-2"/>
          <w:rtl/>
        </w:rPr>
        <w:t>ۡ</w:t>
      </w:r>
      <w:r w:rsidRPr="001C0FEB">
        <w:rPr>
          <w:rStyle w:val="Charf2"/>
          <w:rFonts w:hint="eastAsia"/>
          <w:spacing w:val="-2"/>
          <w:rtl/>
        </w:rPr>
        <w:t>لُهُ</w:t>
      </w:r>
      <w:r w:rsidRPr="001C0FEB">
        <w:rPr>
          <w:rStyle w:val="Charf2"/>
          <w:rFonts w:hint="cs"/>
          <w:spacing w:val="-2"/>
          <w:rtl/>
        </w:rPr>
        <w:t>ۥ</w:t>
      </w:r>
      <w:r w:rsidRPr="001C0FEB">
        <w:rPr>
          <w:rStyle w:val="Charf2"/>
          <w:spacing w:val="-2"/>
          <w:rtl/>
        </w:rPr>
        <w:t xml:space="preserve"> </w:t>
      </w:r>
      <w:r w:rsidRPr="001C0FEB">
        <w:rPr>
          <w:rStyle w:val="Charf2"/>
          <w:rFonts w:hint="eastAsia"/>
          <w:spacing w:val="-2"/>
          <w:rtl/>
        </w:rPr>
        <w:t>حَاضِرِي</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مَس</w:t>
      </w:r>
      <w:r w:rsidRPr="001C0FEB">
        <w:rPr>
          <w:rStyle w:val="Charf2"/>
          <w:rFonts w:hint="cs"/>
          <w:spacing w:val="-2"/>
          <w:rtl/>
        </w:rPr>
        <w:t>ۡ</w:t>
      </w:r>
      <w:r w:rsidRPr="001C0FEB">
        <w:rPr>
          <w:rStyle w:val="Charf2"/>
          <w:rFonts w:hint="eastAsia"/>
          <w:spacing w:val="-2"/>
          <w:rtl/>
        </w:rPr>
        <w:t>جِدِ</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حَرَامِ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وَ</w:t>
      </w:r>
      <w:r w:rsidRPr="001C0FEB">
        <w:rPr>
          <w:rStyle w:val="Charf2"/>
          <w:rFonts w:hint="cs"/>
          <w:spacing w:val="-2"/>
          <w:rtl/>
        </w:rPr>
        <w:t>ٱ</w:t>
      </w:r>
      <w:r w:rsidRPr="001C0FEB">
        <w:rPr>
          <w:rStyle w:val="Charf2"/>
          <w:rFonts w:hint="eastAsia"/>
          <w:spacing w:val="-2"/>
          <w:rtl/>
        </w:rPr>
        <w:t>تَّقُواْ</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للَّهَ</w:t>
      </w:r>
      <w:r w:rsidRPr="001C0FEB">
        <w:rPr>
          <w:rStyle w:val="Charf2"/>
          <w:spacing w:val="-2"/>
          <w:rtl/>
        </w:rPr>
        <w:t xml:space="preserve"> </w:t>
      </w:r>
      <w:r w:rsidRPr="001C0FEB">
        <w:rPr>
          <w:rStyle w:val="Charf2"/>
          <w:rFonts w:hint="eastAsia"/>
          <w:spacing w:val="-2"/>
          <w:rtl/>
        </w:rPr>
        <w:t>وَ</w:t>
      </w:r>
      <w:r w:rsidRPr="001C0FEB">
        <w:rPr>
          <w:rStyle w:val="Charf2"/>
          <w:rFonts w:hint="cs"/>
          <w:spacing w:val="-2"/>
          <w:rtl/>
        </w:rPr>
        <w:t>ٱ</w:t>
      </w:r>
      <w:r w:rsidRPr="001C0FEB">
        <w:rPr>
          <w:rStyle w:val="Charf2"/>
          <w:rFonts w:hint="eastAsia"/>
          <w:spacing w:val="-2"/>
          <w:rtl/>
        </w:rPr>
        <w:t>ع</w:t>
      </w:r>
      <w:r w:rsidRPr="001C0FEB">
        <w:rPr>
          <w:rStyle w:val="Charf2"/>
          <w:rFonts w:hint="cs"/>
          <w:spacing w:val="-2"/>
          <w:rtl/>
        </w:rPr>
        <w:t>ۡ</w:t>
      </w:r>
      <w:r w:rsidRPr="001C0FEB">
        <w:rPr>
          <w:rStyle w:val="Charf2"/>
          <w:rFonts w:hint="eastAsia"/>
          <w:spacing w:val="-2"/>
          <w:rtl/>
        </w:rPr>
        <w:t>لَمُو</w:t>
      </w:r>
      <w:r w:rsidRPr="001C0FEB">
        <w:rPr>
          <w:rStyle w:val="Charf2"/>
          <w:rFonts w:hint="cs"/>
          <w:spacing w:val="-2"/>
          <w:rtl/>
        </w:rPr>
        <w:t>ٓ</w:t>
      </w:r>
      <w:r w:rsidRPr="001C0FEB">
        <w:rPr>
          <w:rStyle w:val="Charf2"/>
          <w:rFonts w:hint="eastAsia"/>
          <w:spacing w:val="-2"/>
          <w:rtl/>
        </w:rPr>
        <w:t>اْ</w:t>
      </w:r>
      <w:r w:rsidRPr="001C0FEB">
        <w:rPr>
          <w:rStyle w:val="Charf2"/>
          <w:spacing w:val="-2"/>
          <w:rtl/>
        </w:rPr>
        <w:t xml:space="preserve"> </w:t>
      </w:r>
      <w:r w:rsidRPr="001C0FEB">
        <w:rPr>
          <w:rStyle w:val="Charf2"/>
          <w:rFonts w:hint="eastAsia"/>
          <w:spacing w:val="-2"/>
          <w:rtl/>
        </w:rPr>
        <w:t>أَنَّ</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للَّهَ</w:t>
      </w:r>
      <w:r w:rsidRPr="001C0FEB">
        <w:rPr>
          <w:rStyle w:val="Charf2"/>
          <w:spacing w:val="-2"/>
          <w:rtl/>
        </w:rPr>
        <w:t xml:space="preserve"> </w:t>
      </w:r>
      <w:r w:rsidRPr="001C0FEB">
        <w:rPr>
          <w:rStyle w:val="Charf2"/>
          <w:rFonts w:hint="eastAsia"/>
          <w:spacing w:val="-2"/>
          <w:rtl/>
        </w:rPr>
        <w:t>شَدِيدُ</w:t>
      </w:r>
      <w:r w:rsidRPr="001C0FEB">
        <w:rPr>
          <w:rStyle w:val="Charf2"/>
          <w:spacing w:val="-2"/>
          <w:rtl/>
        </w:rPr>
        <w:t xml:space="preserve"> </w:t>
      </w:r>
      <w:r w:rsidRPr="001C0FEB">
        <w:rPr>
          <w:rStyle w:val="Charf2"/>
          <w:rFonts w:hint="cs"/>
          <w:spacing w:val="-2"/>
          <w:rtl/>
        </w:rPr>
        <w:t>ٱ</w:t>
      </w:r>
      <w:r w:rsidRPr="001C0FEB">
        <w:rPr>
          <w:rStyle w:val="Charf2"/>
          <w:rFonts w:hint="eastAsia"/>
          <w:spacing w:val="-2"/>
          <w:rtl/>
        </w:rPr>
        <w:t>ل</w:t>
      </w:r>
      <w:r w:rsidRPr="001C0FEB">
        <w:rPr>
          <w:rStyle w:val="Charf2"/>
          <w:rFonts w:hint="cs"/>
          <w:spacing w:val="-2"/>
          <w:rtl/>
        </w:rPr>
        <w:t>ۡ</w:t>
      </w:r>
      <w:r w:rsidRPr="001C0FEB">
        <w:rPr>
          <w:rStyle w:val="Charf2"/>
          <w:rFonts w:hint="eastAsia"/>
          <w:spacing w:val="-2"/>
          <w:rtl/>
        </w:rPr>
        <w:t>عِقَابِ</w:t>
      </w:r>
      <w:r w:rsidRPr="001C0FEB">
        <w:rPr>
          <w:rStyle w:val="Charf2"/>
          <w:spacing w:val="-2"/>
          <w:rtl/>
        </w:rPr>
        <w:t xml:space="preserve"> </w:t>
      </w:r>
      <w:r w:rsidRPr="001C0FEB">
        <w:rPr>
          <w:rStyle w:val="Charf2"/>
          <w:rFonts w:hint="cs"/>
          <w:spacing w:val="-2"/>
          <w:rtl/>
        </w:rPr>
        <w:t>١٩٦</w:t>
      </w:r>
      <w:r w:rsidRPr="001C0FEB">
        <w:rPr>
          <w:rFonts w:cs="Traditional Arabic" w:hint="cs"/>
          <w:spacing w:val="-2"/>
          <w:rtl/>
        </w:rPr>
        <w:t>﴾</w:t>
      </w:r>
      <w:r w:rsidRPr="001C0FEB">
        <w:rPr>
          <w:rFonts w:hint="cs"/>
          <w:spacing w:val="-2"/>
          <w:rtl/>
        </w:rPr>
        <w:t xml:space="preserve"> [البقر</w:t>
      </w:r>
      <w:r w:rsidRPr="001C0FEB">
        <w:rPr>
          <w:spacing w:val="-2"/>
          <w:rtl/>
        </w:rPr>
        <w:t>ة</w:t>
      </w:r>
      <w:r w:rsidRPr="001C0FEB">
        <w:rPr>
          <w:rFonts w:hint="cs"/>
          <w:spacing w:val="-2"/>
          <w:rtl/>
        </w:rPr>
        <w:t>: 196].</w:t>
      </w:r>
    </w:p>
    <w:p w:rsidR="00F00040" w:rsidRPr="002F7CE9" w:rsidRDefault="00F00040" w:rsidP="001C0FEB">
      <w:pPr>
        <w:pStyle w:val="ad"/>
        <w:ind w:firstLine="0"/>
        <w:rPr>
          <w:rtl/>
        </w:rPr>
      </w:pPr>
      <w:r w:rsidRPr="002F7CE9">
        <w:rPr>
          <w:rtl/>
        </w:rPr>
        <w:t>و حج و عمره را براى خدا به اتمام برسان</w:t>
      </w:r>
      <w:r>
        <w:rPr>
          <w:rtl/>
        </w:rPr>
        <w:t>ی</w:t>
      </w:r>
      <w:r w:rsidRPr="002F7CE9">
        <w:rPr>
          <w:rtl/>
        </w:rPr>
        <w:t>د! و اگر محصور شد</w:t>
      </w:r>
      <w:r>
        <w:rPr>
          <w:rtl/>
        </w:rPr>
        <w:t>ی</w:t>
      </w:r>
      <w:r w:rsidRPr="002F7CE9">
        <w:rPr>
          <w:rtl/>
        </w:rPr>
        <w:t xml:space="preserve">د، (و مانعى مانند ترس از دشمن </w:t>
      </w:r>
      <w:r>
        <w:rPr>
          <w:rtl/>
        </w:rPr>
        <w:t>ی</w:t>
      </w:r>
      <w:r w:rsidRPr="002F7CE9">
        <w:rPr>
          <w:rtl/>
        </w:rPr>
        <w:t>ا ب</w:t>
      </w:r>
      <w:r>
        <w:rPr>
          <w:rtl/>
        </w:rPr>
        <w:t>ی</w:t>
      </w:r>
      <w:r w:rsidRPr="002F7CE9">
        <w:rPr>
          <w:rtl/>
        </w:rPr>
        <w:t>مارى، اجازه نداد كه پس از احرام بستن، وارد مكه شو</w:t>
      </w:r>
      <w:r>
        <w:rPr>
          <w:rtl/>
        </w:rPr>
        <w:t>ی</w:t>
      </w:r>
      <w:r w:rsidRPr="002F7CE9">
        <w:rPr>
          <w:rtl/>
        </w:rPr>
        <w:t>د،) آنچه از قربانى فراهم شود (ذبح كن</w:t>
      </w:r>
      <w:r>
        <w:rPr>
          <w:rtl/>
        </w:rPr>
        <w:t>ی</w:t>
      </w:r>
      <w:r w:rsidRPr="002F7CE9">
        <w:rPr>
          <w:rtl/>
        </w:rPr>
        <w:t>د، و از احرام خارج شو</w:t>
      </w:r>
      <w:r>
        <w:rPr>
          <w:rtl/>
        </w:rPr>
        <w:t>ی</w:t>
      </w:r>
      <w:r w:rsidRPr="002F7CE9">
        <w:rPr>
          <w:rtl/>
        </w:rPr>
        <w:t>د)! و سرهاى خود را نتراش</w:t>
      </w:r>
      <w:r>
        <w:rPr>
          <w:rtl/>
        </w:rPr>
        <w:t>ی</w:t>
      </w:r>
      <w:r w:rsidRPr="002F7CE9">
        <w:rPr>
          <w:rtl/>
        </w:rPr>
        <w:t>د تا قربانى به محلش برسد (و در قربانگاه ذبح شود) و اگر كسى از شما ب</w:t>
      </w:r>
      <w:r>
        <w:rPr>
          <w:rtl/>
        </w:rPr>
        <w:t>ی</w:t>
      </w:r>
      <w:r w:rsidRPr="002F7CE9">
        <w:rPr>
          <w:rtl/>
        </w:rPr>
        <w:t xml:space="preserve">مار بود و </w:t>
      </w:r>
      <w:r>
        <w:rPr>
          <w:rtl/>
        </w:rPr>
        <w:t>ی</w:t>
      </w:r>
      <w:r w:rsidRPr="002F7CE9">
        <w:rPr>
          <w:rtl/>
        </w:rPr>
        <w:t>ا ناراحتى در سر داشت، (و ناچار بود سر خود را بتراشد،) با</w:t>
      </w:r>
      <w:r>
        <w:rPr>
          <w:rtl/>
        </w:rPr>
        <w:t>ی</w:t>
      </w:r>
      <w:r w:rsidRPr="002F7CE9">
        <w:rPr>
          <w:rtl/>
        </w:rPr>
        <w:t>د فد</w:t>
      </w:r>
      <w:r>
        <w:rPr>
          <w:rtl/>
        </w:rPr>
        <w:t>ی</w:t>
      </w:r>
      <w:r w:rsidRPr="002F7CE9">
        <w:rPr>
          <w:rtl/>
        </w:rPr>
        <w:t>ه و كفاره اى از قب</w:t>
      </w:r>
      <w:r>
        <w:rPr>
          <w:rtl/>
        </w:rPr>
        <w:t>ی</w:t>
      </w:r>
      <w:r w:rsidRPr="002F7CE9">
        <w:rPr>
          <w:rtl/>
        </w:rPr>
        <w:t xml:space="preserve">ل روزه </w:t>
      </w:r>
      <w:r>
        <w:rPr>
          <w:rtl/>
        </w:rPr>
        <w:t>ی</w:t>
      </w:r>
      <w:r w:rsidRPr="002F7CE9">
        <w:rPr>
          <w:rtl/>
        </w:rPr>
        <w:t xml:space="preserve">ا صدقه </w:t>
      </w:r>
      <w:r>
        <w:rPr>
          <w:rtl/>
        </w:rPr>
        <w:t>ی</w:t>
      </w:r>
      <w:r w:rsidRPr="002F7CE9">
        <w:rPr>
          <w:rtl/>
        </w:rPr>
        <w:t>ا گوسفندى بدهد! و هنگامى كه (از ب</w:t>
      </w:r>
      <w:r>
        <w:rPr>
          <w:rtl/>
        </w:rPr>
        <w:t>ی</w:t>
      </w:r>
      <w:r w:rsidRPr="002F7CE9">
        <w:rPr>
          <w:rtl/>
        </w:rPr>
        <w:t>مارى و دشمن) در امان بود</w:t>
      </w:r>
      <w:r>
        <w:rPr>
          <w:rtl/>
        </w:rPr>
        <w:t>ی</w:t>
      </w:r>
      <w:r w:rsidRPr="002F7CE9">
        <w:rPr>
          <w:rtl/>
        </w:rPr>
        <w:t>د، هر كس با ختم عمره، حج را آغاز كند، آنچه از قربانى براى او م</w:t>
      </w:r>
      <w:r>
        <w:rPr>
          <w:rtl/>
        </w:rPr>
        <w:t>ی</w:t>
      </w:r>
      <w:r w:rsidRPr="002F7CE9">
        <w:rPr>
          <w:rtl/>
        </w:rPr>
        <w:t>سر است (ذبح كند)! و هر كه ن</w:t>
      </w:r>
      <w:r>
        <w:rPr>
          <w:rtl/>
        </w:rPr>
        <w:t>ی</w:t>
      </w:r>
      <w:r w:rsidRPr="002F7CE9">
        <w:rPr>
          <w:rtl/>
        </w:rPr>
        <w:t>افت، سه روز در ا</w:t>
      </w:r>
      <w:r>
        <w:rPr>
          <w:rtl/>
        </w:rPr>
        <w:t>ی</w:t>
      </w:r>
      <w:r w:rsidRPr="002F7CE9">
        <w:rPr>
          <w:rtl/>
        </w:rPr>
        <w:t>ام حج، و هفت روز هنگامى كه باز مى‌گرد</w:t>
      </w:r>
      <w:r>
        <w:rPr>
          <w:rtl/>
        </w:rPr>
        <w:t>ی</w:t>
      </w:r>
      <w:r w:rsidRPr="002F7CE9">
        <w:rPr>
          <w:rtl/>
        </w:rPr>
        <w:t>د، روزه بدارد! ا</w:t>
      </w:r>
      <w:r>
        <w:rPr>
          <w:rtl/>
        </w:rPr>
        <w:t>ی</w:t>
      </w:r>
      <w:r w:rsidRPr="002F7CE9">
        <w:rPr>
          <w:rtl/>
        </w:rPr>
        <w:t>ن، ده روز كامل است. (البته) ا</w:t>
      </w:r>
      <w:r>
        <w:rPr>
          <w:rtl/>
        </w:rPr>
        <w:t>ی</w:t>
      </w:r>
      <w:r w:rsidRPr="002F7CE9">
        <w:rPr>
          <w:rtl/>
        </w:rPr>
        <w:t>ن براى كسى است كه خانواده او، نزد مسجد الحرام نباشد [اهل مكه و اطراف آن نباشد]. و از خدا به پره</w:t>
      </w:r>
      <w:r>
        <w:rPr>
          <w:rtl/>
        </w:rPr>
        <w:t>ی</w:t>
      </w:r>
      <w:r w:rsidRPr="002F7CE9">
        <w:rPr>
          <w:rtl/>
        </w:rPr>
        <w:t>ز</w:t>
      </w:r>
      <w:r>
        <w:rPr>
          <w:rtl/>
        </w:rPr>
        <w:t>ی</w:t>
      </w:r>
      <w:r w:rsidRPr="002F7CE9">
        <w:rPr>
          <w:rtl/>
        </w:rPr>
        <w:t>د و بدان</w:t>
      </w:r>
      <w:r>
        <w:rPr>
          <w:rtl/>
        </w:rPr>
        <w:t>ی</w:t>
      </w:r>
      <w:r w:rsidRPr="002F7CE9">
        <w:rPr>
          <w:rtl/>
        </w:rPr>
        <w:t>د كه او، سخت ك</w:t>
      </w:r>
      <w:r>
        <w:rPr>
          <w:rtl/>
        </w:rPr>
        <w:t>ی</w:t>
      </w:r>
      <w:r w:rsidRPr="002F7CE9">
        <w:rPr>
          <w:rtl/>
        </w:rPr>
        <w:t>فر است!</w:t>
      </w:r>
      <w:r w:rsidRPr="002F7CE9">
        <w:rPr>
          <w:rFonts w:hint="cs"/>
          <w:rtl/>
        </w:rPr>
        <w:t>.</w:t>
      </w:r>
    </w:p>
    <w:p w:rsidR="00F00040" w:rsidRPr="002F7CE9" w:rsidRDefault="00F00040" w:rsidP="001C0FEB">
      <w:pPr>
        <w:pStyle w:val="ad"/>
        <w:ind w:firstLine="0"/>
        <w:rPr>
          <w:rtl/>
        </w:rPr>
      </w:pPr>
      <w:r w:rsidRPr="002F7CE9">
        <w:rPr>
          <w:rtl/>
        </w:rPr>
        <w:t>تفسیر این آیه را در تفسیر ابن کثیر مشاهده کنید و هم چنین روایتی که حافظ ابن کثیر از امام بخاری و امام احمد در باره‌ی کعب بن عجره</w:t>
      </w:r>
      <w:r w:rsidR="001C0FEB">
        <w:rPr>
          <w:rFonts w:hint="cs"/>
          <w:rtl/>
        </w:rPr>
        <w:t xml:space="preserve">  </w:t>
      </w:r>
      <w:r w:rsidRPr="002F7CE9">
        <w:rPr>
          <w:szCs w:val="22"/>
        </w:rPr>
        <w:sym w:font="AGA Arabesque" w:char="F074"/>
      </w:r>
      <w:r w:rsidRPr="002F7CE9">
        <w:rPr>
          <w:rtl/>
        </w:rPr>
        <w:t xml:space="preserve"> روایت نموده را نگاه کنید.</w:t>
      </w:r>
    </w:p>
  </w:footnote>
  <w:footnote w:id="399">
    <w:p w:rsidR="00F00040" w:rsidRPr="002F7CE9" w:rsidRDefault="00F00040" w:rsidP="002F7CE9">
      <w:pPr>
        <w:pStyle w:val="ad"/>
        <w:rPr>
          <w:szCs w:val="22"/>
        </w:rPr>
      </w:pPr>
      <w:r w:rsidRPr="002F7CE9">
        <w:rPr>
          <w:rStyle w:val="FootnoteReference"/>
          <w:szCs w:val="22"/>
          <w:vertAlign w:val="baseline"/>
        </w:rPr>
        <w:footnoteRef/>
      </w:r>
      <w:r w:rsidRPr="002F7CE9">
        <w:rPr>
          <w:rtl/>
        </w:rPr>
        <w:t>- در کتاب «الاصابة» تألیف ابن حجر ج2</w:t>
      </w:r>
      <w:r w:rsidRPr="002F7CE9">
        <w:rPr>
          <w:rFonts w:hint="cs"/>
          <w:rtl/>
        </w:rPr>
        <w:t xml:space="preserve"> </w:t>
      </w:r>
      <w:r w:rsidRPr="002F7CE9">
        <w:rPr>
          <w:rtl/>
        </w:rPr>
        <w:t>ص157: آمده که: ابن سعد از هوذه از عوف ازمردی از</w:t>
      </w:r>
      <w:r w:rsidR="001C0FEB">
        <w:rPr>
          <w:rFonts w:hint="cs"/>
          <w:rtl/>
        </w:rPr>
        <w:t xml:space="preserve"> </w:t>
      </w:r>
      <w:r w:rsidRPr="002F7CE9">
        <w:rPr>
          <w:rtl/>
        </w:rPr>
        <w:t>اهل مدینه روایت می‌کند که: پیامبر</w:t>
      </w:r>
      <w:r w:rsidR="001C0FEB">
        <w:rPr>
          <w:rFonts w:hint="cs"/>
          <w:rtl/>
        </w:rPr>
        <w:t xml:space="preserve"> </w:t>
      </w:r>
      <w:r w:rsidRPr="002F7CE9">
        <w:rPr>
          <w:szCs w:val="22"/>
        </w:rPr>
        <w:sym w:font="AGA Arabesque" w:char="F072"/>
      </w:r>
      <w:r w:rsidRPr="002F7CE9">
        <w:rPr>
          <w:rtl/>
        </w:rPr>
        <w:t xml:space="preserve"> شیبة بن عثمان را  صدا کرد و کلید خانه‌ی کعبه را به او داد و گفت: این کلید پیش تو باشد چون تو برخانه‌ی خدا امین هستی. و مصعب زبیری می‌گوید: به او و به عثمان بن ابی طلحه داد و گفت: بگیرید، ای پسران ابی طلحة، تا ابد و برای همیشه پیش شما باشد و جز ظالم، کسی آن را از شما نمی‌گیرد". و واقدی بیان می‌دارد که پیامبر</w:t>
      </w:r>
      <w:r w:rsidR="001C0FEB">
        <w:rPr>
          <w:rFonts w:hint="cs"/>
          <w:rtl/>
        </w:rPr>
        <w:t xml:space="preserve"> </w:t>
      </w:r>
      <w:r w:rsidRPr="002F7CE9">
        <w:rPr>
          <w:szCs w:val="22"/>
        </w:rPr>
        <w:sym w:font="AGA Arabesque" w:char="F072"/>
      </w:r>
      <w:r w:rsidRPr="002F7CE9">
        <w:rPr>
          <w:rtl/>
        </w:rPr>
        <w:t xml:space="preserve"> در روز فتح آن را به عثمان داد وتا وقتی که فوت نمود، پیش او بود سپس به شیبة پسرش رسید وپیش او ماند. به کتاب "الاستیعاب  ج2ص155- 157 با حاشیه «الاصابة» به آن مراجعه کنید.</w:t>
      </w:r>
    </w:p>
  </w:footnote>
  <w:footnote w:id="400">
    <w:p w:rsidR="00F00040" w:rsidRPr="002F7CE9" w:rsidRDefault="00F00040" w:rsidP="001C0FEB">
      <w:pPr>
        <w:pStyle w:val="ad"/>
        <w:rPr>
          <w:rtl/>
        </w:rPr>
      </w:pPr>
      <w:r w:rsidRPr="002F7CE9">
        <w:rPr>
          <w:rStyle w:val="FootnoteReference"/>
          <w:szCs w:val="22"/>
          <w:vertAlign w:val="baseline"/>
        </w:rPr>
        <w:footnoteRef/>
      </w:r>
      <w:r w:rsidRPr="002F7CE9">
        <w:rPr>
          <w:rtl/>
        </w:rPr>
        <w:t>-  جلد3 صفحه1499 (کتاب الامارة، باب فضل الشهادة ف</w:t>
      </w:r>
      <w:r w:rsidR="001C0FEB">
        <w:rPr>
          <w:rFonts w:hint="cs"/>
          <w:rtl/>
        </w:rPr>
        <w:t>ي</w:t>
      </w:r>
      <w:r w:rsidRPr="002F7CE9">
        <w:rPr>
          <w:rtl/>
        </w:rPr>
        <w:t xml:space="preserve"> سبیل الله تعالی).</w:t>
      </w:r>
    </w:p>
  </w:footnote>
  <w:footnote w:id="401">
    <w:p w:rsidR="00F00040" w:rsidRPr="002F7CE9" w:rsidRDefault="00F00040" w:rsidP="002F7CE9">
      <w:pPr>
        <w:pStyle w:val="ad"/>
        <w:rPr>
          <w:szCs w:val="22"/>
        </w:rPr>
      </w:pPr>
      <w:r w:rsidRPr="002F7CE9">
        <w:rPr>
          <w:rStyle w:val="FootnoteReference"/>
          <w:szCs w:val="22"/>
          <w:vertAlign w:val="baseline"/>
        </w:rPr>
        <w:footnoteRef/>
      </w:r>
      <w:r w:rsidRPr="002F7CE9">
        <w:rPr>
          <w:rtl/>
        </w:rPr>
        <w:t>- این قسمتی از حدیثی است که ابی سعید خدری</w:t>
      </w:r>
      <w:r w:rsidR="001C0FEB">
        <w:rPr>
          <w:rFonts w:hint="cs"/>
          <w:rtl/>
        </w:rPr>
        <w:t xml:space="preserve"> </w:t>
      </w:r>
      <w:r w:rsidRPr="002F7CE9">
        <w:rPr>
          <w:szCs w:val="22"/>
        </w:rPr>
        <w:sym w:font="AGA Arabesque" w:char="F074"/>
      </w:r>
      <w:r w:rsidRPr="002F7CE9">
        <w:rPr>
          <w:rtl/>
        </w:rPr>
        <w:t xml:space="preserve"> آن را روایت نموده است و قبلاً هم بیان شد. و ابن عباس هم آن را روایت نموده است. ال</w:t>
      </w:r>
      <w:r w:rsidRPr="002F7CE9">
        <w:rPr>
          <w:rFonts w:hint="cs"/>
          <w:rtl/>
        </w:rPr>
        <w:t>ـ</w:t>
      </w:r>
      <w:r w:rsidRPr="002F7CE9">
        <w:rPr>
          <w:rtl/>
        </w:rPr>
        <w:t>مسند (چاپ المعارف) ج4ص134؛ و (چاپ الحلبی) ج3</w:t>
      </w:r>
      <w:r w:rsidRPr="002F7CE9">
        <w:rPr>
          <w:rFonts w:hint="cs"/>
          <w:rtl/>
        </w:rPr>
        <w:t xml:space="preserve">، </w:t>
      </w:r>
      <w:r w:rsidRPr="002F7CE9">
        <w:rPr>
          <w:rtl/>
        </w:rPr>
        <w:t>ص447-448،</w:t>
      </w:r>
      <w:r w:rsidRPr="002F7CE9">
        <w:rPr>
          <w:rFonts w:hint="cs"/>
          <w:rtl/>
        </w:rPr>
        <w:t xml:space="preserve"> </w:t>
      </w:r>
      <w:r w:rsidRPr="002F7CE9">
        <w:rPr>
          <w:rtl/>
        </w:rPr>
        <w:t>و</w:t>
      </w:r>
      <w:r w:rsidRPr="002F7CE9">
        <w:rPr>
          <w:rFonts w:hint="cs"/>
          <w:rtl/>
        </w:rPr>
        <w:t xml:space="preserve"> </w:t>
      </w:r>
      <w:r w:rsidRPr="002F7CE9">
        <w:rPr>
          <w:rtl/>
        </w:rPr>
        <w:t>ج4</w:t>
      </w:r>
      <w:r w:rsidRPr="002F7CE9">
        <w:rPr>
          <w:rFonts w:hint="cs"/>
          <w:rtl/>
        </w:rPr>
        <w:t xml:space="preserve">، </w:t>
      </w:r>
      <w:r w:rsidRPr="002F7CE9">
        <w:rPr>
          <w:rtl/>
        </w:rPr>
        <w:t xml:space="preserve">ص211- 212 (از ابی سعیدبن المعلّی </w:t>
      </w:r>
      <w:r w:rsidRPr="002F7CE9">
        <w:rPr>
          <w:szCs w:val="22"/>
        </w:rPr>
        <w:sym w:font="AGA Arabesque" w:char="F074"/>
      </w:r>
      <w:r w:rsidRPr="002F7CE9">
        <w:rPr>
          <w:rtl/>
        </w:rPr>
        <w:t>).</w:t>
      </w:r>
    </w:p>
  </w:footnote>
  <w:footnote w:id="402">
    <w:p w:rsidR="00F00040" w:rsidRPr="002F7CE9" w:rsidRDefault="00F00040" w:rsidP="001C0FEB">
      <w:pPr>
        <w:pStyle w:val="ad"/>
        <w:rPr>
          <w:szCs w:val="22"/>
          <w:rtl/>
        </w:rPr>
      </w:pPr>
      <w:r w:rsidRPr="002F7CE9">
        <w:rPr>
          <w:rStyle w:val="FootnoteReference"/>
          <w:szCs w:val="22"/>
          <w:vertAlign w:val="baseline"/>
        </w:rPr>
        <w:footnoteRef/>
      </w:r>
      <w:r w:rsidRPr="002F7CE9">
        <w:rPr>
          <w:rtl/>
        </w:rPr>
        <w:t>- این حدیث از ابو هریره</w:t>
      </w:r>
      <w:r w:rsidR="001C0FEB">
        <w:rPr>
          <w:rFonts w:hint="cs"/>
          <w:rtl/>
        </w:rPr>
        <w:t xml:space="preserve"> </w:t>
      </w:r>
      <w:r w:rsidRPr="002F7CE9">
        <w:rPr>
          <w:szCs w:val="22"/>
        </w:rPr>
        <w:sym w:font="AGA Arabesque" w:char="F074"/>
      </w:r>
      <w:r w:rsidRPr="002F7CE9">
        <w:rPr>
          <w:rtl/>
        </w:rPr>
        <w:t xml:space="preserve"> روایت شده. و در: سنن ابن ماجه ج1ص36 المقدمة، باب ف</w:t>
      </w:r>
      <w:r w:rsidR="001C0FEB">
        <w:rPr>
          <w:rFonts w:hint="cs"/>
          <w:rtl/>
        </w:rPr>
        <w:t>ي</w:t>
      </w:r>
      <w:r w:rsidRPr="002F7CE9">
        <w:rPr>
          <w:rtl/>
        </w:rPr>
        <w:t xml:space="preserve"> فضائل  اصحاب رسول الله</w:t>
      </w:r>
      <w:r w:rsidR="001C0FEB">
        <w:rPr>
          <w:rFonts w:hint="cs"/>
          <w:rtl/>
        </w:rPr>
        <w:t xml:space="preserve"> </w:t>
      </w:r>
      <w:r w:rsidRPr="002F7CE9">
        <w:rPr>
          <w:szCs w:val="22"/>
        </w:rPr>
        <w:sym w:font="AGA Arabesque" w:char="F072"/>
      </w:r>
      <w:r w:rsidRPr="002F7CE9">
        <w:rPr>
          <w:rtl/>
        </w:rPr>
        <w:t>، باب فضل ابی‌بکر الصدیق</w:t>
      </w:r>
      <w:r w:rsidR="001C0FEB">
        <w:rPr>
          <w:rFonts w:hint="cs"/>
          <w:rtl/>
        </w:rPr>
        <w:t xml:space="preserve"> </w:t>
      </w:r>
      <w:r w:rsidRPr="002F7CE9">
        <w:rPr>
          <w:szCs w:val="22"/>
        </w:rPr>
        <w:sym w:font="AGA Arabesque" w:char="F074"/>
      </w:r>
      <w:r w:rsidRPr="002F7CE9">
        <w:rPr>
          <w:rtl/>
        </w:rPr>
        <w:t xml:space="preserve"> و عین عبارت آن چنین است: «هیچ وقت مال هیچ کسی به اندازه‌ی مال ابو بکر به من سود نرسانده». می‌گوید: ابوبکر گریه کرد و گفت: من و دارایم در خدمت شما هستیم ای رسول خدا. و این حدیث در المسند (چاپ المعارف)ج13ص183، و شیخ احمد شاکر این حدیث را صحیح شمرده است. و با بویصیری که آن را در زوائد خود ضعیف دانسته مخالف است. و آلبانی هم در «تصحیح الجامع الصغیر».</w:t>
      </w:r>
      <w:r w:rsidRPr="002F7CE9">
        <w:rPr>
          <w:rFonts w:hint="cs"/>
          <w:rtl/>
        </w:rPr>
        <w:t xml:space="preserve"> </w:t>
      </w:r>
      <w:r w:rsidRPr="002F7CE9">
        <w:rPr>
          <w:rtl/>
        </w:rPr>
        <w:t>ج5 ص190 آن را صحیح قلمداد نموده. و باز در ال</w:t>
      </w:r>
      <w:r w:rsidRPr="002F7CE9">
        <w:rPr>
          <w:rFonts w:hint="cs"/>
          <w:rtl/>
        </w:rPr>
        <w:t>ـ</w:t>
      </w:r>
      <w:r w:rsidRPr="002F7CE9">
        <w:rPr>
          <w:rtl/>
        </w:rPr>
        <w:t>مسند (چاپ.المعارف) ج16</w:t>
      </w:r>
      <w:r w:rsidRPr="002F7CE9">
        <w:rPr>
          <w:rFonts w:hint="cs"/>
          <w:rtl/>
        </w:rPr>
        <w:t xml:space="preserve">، </w:t>
      </w:r>
      <w:r w:rsidRPr="002F7CE9">
        <w:rPr>
          <w:rtl/>
        </w:rPr>
        <w:t>ص320-321 به تفصیل وطولانی آمده است.</w:t>
      </w:r>
    </w:p>
  </w:footnote>
  <w:footnote w:id="403">
    <w:p w:rsidR="00F00040" w:rsidRPr="002F7CE9" w:rsidRDefault="00F00040" w:rsidP="002F7CE9">
      <w:pPr>
        <w:pStyle w:val="ad"/>
        <w:rPr>
          <w:rtl/>
        </w:rPr>
      </w:pPr>
      <w:r w:rsidRPr="002F7CE9">
        <w:rPr>
          <w:rStyle w:val="FootnoteReference"/>
          <w:szCs w:val="22"/>
          <w:vertAlign w:val="baseline"/>
        </w:rPr>
        <w:footnoteRef/>
      </w:r>
      <w:r w:rsidRPr="002F7CE9">
        <w:rPr>
          <w:rtl/>
        </w:rPr>
        <w:t>-  این حدیث قبلاً گذشت.‌‌‌‌‌‌‌‌‌</w:t>
      </w:r>
    </w:p>
  </w:footnote>
  <w:footnote w:id="404">
    <w:p w:rsidR="00F00040" w:rsidRPr="001C0FEB" w:rsidRDefault="00F00040" w:rsidP="002F7CE9">
      <w:pPr>
        <w:pStyle w:val="ad"/>
        <w:rPr>
          <w:spacing w:val="-4"/>
          <w:szCs w:val="22"/>
        </w:rPr>
      </w:pPr>
      <w:r w:rsidRPr="001C0FEB">
        <w:rPr>
          <w:rStyle w:val="FootnoteReference"/>
          <w:spacing w:val="-4"/>
          <w:szCs w:val="22"/>
          <w:vertAlign w:val="baseline"/>
        </w:rPr>
        <w:footnoteRef/>
      </w:r>
      <w:r w:rsidRPr="001C0FEB">
        <w:rPr>
          <w:spacing w:val="-4"/>
          <w:rtl/>
        </w:rPr>
        <w:t>- ابن جوزی این حدیث را در ال</w:t>
      </w:r>
      <w:r w:rsidRPr="001C0FEB">
        <w:rPr>
          <w:rFonts w:hint="cs"/>
          <w:spacing w:val="-4"/>
          <w:rtl/>
        </w:rPr>
        <w:t>ـ</w:t>
      </w:r>
      <w:r w:rsidRPr="001C0FEB">
        <w:rPr>
          <w:spacing w:val="-4"/>
          <w:rtl/>
        </w:rPr>
        <w:t>موضوعات</w:t>
      </w:r>
      <w:r w:rsidRPr="001C0FEB">
        <w:rPr>
          <w:rFonts w:hint="cs"/>
          <w:spacing w:val="-4"/>
          <w:rtl/>
        </w:rPr>
        <w:t xml:space="preserve">: </w:t>
      </w:r>
      <w:r w:rsidRPr="001C0FEB">
        <w:rPr>
          <w:spacing w:val="-4"/>
          <w:rtl/>
        </w:rPr>
        <w:t>ج1</w:t>
      </w:r>
      <w:r w:rsidRPr="001C0FEB">
        <w:rPr>
          <w:rFonts w:hint="cs"/>
          <w:spacing w:val="-4"/>
          <w:rtl/>
        </w:rPr>
        <w:t xml:space="preserve">، </w:t>
      </w:r>
      <w:r w:rsidRPr="001C0FEB">
        <w:rPr>
          <w:spacing w:val="-4"/>
          <w:rtl/>
        </w:rPr>
        <w:t>ص374-375 از چهار طریق ذکر می‌نماید که همه‌شان غیر صحیح و موضوع می‌باشند. و سیوطی نیز از او پیروی نموده و در اللآلئ ال</w:t>
      </w:r>
      <w:r w:rsidRPr="001C0FEB">
        <w:rPr>
          <w:rFonts w:hint="cs"/>
          <w:spacing w:val="-4"/>
          <w:rtl/>
        </w:rPr>
        <w:t>ـ</w:t>
      </w:r>
      <w:r w:rsidRPr="001C0FEB">
        <w:rPr>
          <w:spacing w:val="-4"/>
          <w:rtl/>
        </w:rPr>
        <w:t>مصنوعة</w:t>
      </w:r>
      <w:r w:rsidRPr="001C0FEB">
        <w:rPr>
          <w:rFonts w:hint="cs"/>
          <w:spacing w:val="-4"/>
          <w:rtl/>
        </w:rPr>
        <w:t>:</w:t>
      </w:r>
      <w:r w:rsidRPr="001C0FEB">
        <w:rPr>
          <w:spacing w:val="-4"/>
          <w:rtl/>
        </w:rPr>
        <w:t>ج1</w:t>
      </w:r>
      <w:r w:rsidRPr="001C0FEB">
        <w:rPr>
          <w:rFonts w:hint="cs"/>
          <w:spacing w:val="-4"/>
          <w:rtl/>
        </w:rPr>
        <w:t xml:space="preserve">، </w:t>
      </w:r>
      <w:r w:rsidRPr="001C0FEB">
        <w:rPr>
          <w:spacing w:val="-4"/>
          <w:rtl/>
        </w:rPr>
        <w:t>ص358-359 آن را آورده است.</w:t>
      </w:r>
    </w:p>
  </w:footnote>
  <w:footnote w:id="405">
    <w:p w:rsidR="00F00040" w:rsidRPr="002F7CE9" w:rsidRDefault="00F00040" w:rsidP="002F7CE9">
      <w:pPr>
        <w:pStyle w:val="ad"/>
        <w:rPr>
          <w:szCs w:val="22"/>
        </w:rPr>
      </w:pPr>
      <w:r w:rsidRPr="002F7CE9">
        <w:rPr>
          <w:rStyle w:val="FootnoteReference"/>
          <w:szCs w:val="22"/>
          <w:vertAlign w:val="baseline"/>
        </w:rPr>
        <w:footnoteRef/>
      </w:r>
      <w:r w:rsidRPr="002F7CE9">
        <w:rPr>
          <w:rtl/>
        </w:rPr>
        <w:t>-  و آن، کتابی است که استاد وصی الله بن محمد عباس آن را بررسی نموده و دانشگاه/ پوهنتون ام القری آن را در سال1403/1983چاپ و پخش نموده است.</w:t>
      </w:r>
    </w:p>
  </w:footnote>
  <w:footnote w:id="406">
    <w:p w:rsidR="00F00040" w:rsidRPr="001C0FEB" w:rsidRDefault="00F00040" w:rsidP="002F7CE9">
      <w:pPr>
        <w:pStyle w:val="ad"/>
        <w:rPr>
          <w:spacing w:val="-6"/>
          <w:rtl/>
        </w:rPr>
      </w:pPr>
      <w:r w:rsidRPr="001C0FEB">
        <w:rPr>
          <w:rStyle w:val="FootnoteReference"/>
          <w:spacing w:val="-6"/>
          <w:szCs w:val="22"/>
          <w:vertAlign w:val="baseline"/>
        </w:rPr>
        <w:footnoteRef/>
      </w:r>
      <w:r w:rsidRPr="001C0FEB">
        <w:rPr>
          <w:spacing w:val="-6"/>
          <w:rtl/>
        </w:rPr>
        <w:t>-   ابوعبد الرحمن گفت: اضافات عبد الله بن امام احمد  در مسند علی ابن ابی طالب نردیک به 240 مورد است. که این تعداد 28 درصد از مجموع روایات مر بوط  به مسند علی ابن ابی طالب، که روی هم رفته 853 روایت است، می‌باشند. و برای استفاده بیشتر به ذکر ارقام آن اضافات که از امام احمد نقل شده‌اند در (چاپ المعارف) بخش دوم، اشاره می‌کنم:</w:t>
      </w:r>
    </w:p>
    <w:p w:rsidR="00F00040" w:rsidRPr="001C0FEB" w:rsidRDefault="00F00040" w:rsidP="001C0FEB">
      <w:pPr>
        <w:pStyle w:val="ad"/>
        <w:ind w:firstLine="0"/>
        <w:rPr>
          <w:spacing w:val="-6"/>
          <w:szCs w:val="22"/>
        </w:rPr>
      </w:pPr>
      <w:r w:rsidRPr="001C0FEB">
        <w:rPr>
          <w:spacing w:val="-6"/>
          <w:rtl/>
        </w:rPr>
        <w:t>564، 571، 575، 576، 581، 582، 588، 589، 598، 601، 602، 605، 606، 607، 613، 614، 695، 696، 697، 698، 703، 706، 777، 790، 793، 797، 808، 809، 810، 811، 812، 823، 829، 830، 831، 832، 833، 834، 836، 837، 855، 858، 866، 867، 871، 875، 878، 889، 890، 891، 893، 894، 897، 902، 904، 908، 910، 917، 918، 919، 922،926، 928، 934، 938، 939، 942، 944، 945، 946، 947، 950، 951، 952، 958، 961، 964، 965، 972، 973، 982، 983، 988، 990، 991، 996، 997، 998، 1013، 1014، 1015،1016، 1027،1030، 1031، 1032،1041، 1044،1046، 1047، 1051، 1052، 1054، 1055، 1059، 1060، 1069، 1070، 1071،1074،1075، 1080، 1081، 1082، 1083، 1087، 1089، 1092، 1095، 1102،1103، 1104، 1105، 1106،1111، 1113، 1114، 1115، 1116، 1118،1121،1125،1128،1129،1130،1131،1136،1137،1138،1140،1142،1143،1148،1155،1164،1165،1166،1170،1176،1179،1187،1188،1189،1196،1197،1198،1201،1202،1207،1212، 1213،1214،1216،1217، 1224،1225 ،1226،1227،1231 ،1232، 1233،1239، 1240، 1241، 1246، 1247،1248،1251،1252 1253،1259،1260،1261،1264،1265،1266،1267،1268،1269،1270،1277،1278،1279،1280،1281،1283،1284،1285،1286،1292،1293،1294،1295،1296،1299،1300،1301،1302،1303،1310،1312،1317،1318،1319،1321،1322،1328،1329،1331،1332،1134،1136،1137،1338،1342،1343،1344،1349،1350،1351،1352،1353،1359،1366،1372،1376،1377،1378،1379، 1380.</w:t>
      </w:r>
    </w:p>
  </w:footnote>
  <w:footnote w:id="407">
    <w:p w:rsidR="00F00040" w:rsidRPr="002F7CE9" w:rsidRDefault="00F00040" w:rsidP="002F7CE9">
      <w:pPr>
        <w:pStyle w:val="ad"/>
        <w:rPr>
          <w:rtl/>
        </w:rPr>
      </w:pPr>
      <w:r w:rsidRPr="001C0FEB">
        <w:rPr>
          <w:rStyle w:val="FootnoteReference"/>
          <w:spacing w:val="-4"/>
          <w:szCs w:val="22"/>
          <w:vertAlign w:val="baseline"/>
        </w:rPr>
        <w:footnoteRef/>
      </w:r>
      <w:r w:rsidRPr="001C0FEB">
        <w:rPr>
          <w:spacing w:val="-4"/>
          <w:rtl/>
        </w:rPr>
        <w:t>-  از زبیر بن عوام</w:t>
      </w:r>
      <w:r w:rsidRPr="001C0FEB">
        <w:rPr>
          <w:spacing w:val="-4"/>
          <w:szCs w:val="22"/>
        </w:rPr>
        <w:sym w:font="AGA Arabesque" w:char="F074"/>
      </w:r>
      <w:r w:rsidR="001C0FEB" w:rsidRPr="001C0FEB">
        <w:rPr>
          <w:spacing w:val="-4"/>
          <w:szCs w:val="22"/>
        </w:rPr>
        <w:t xml:space="preserve"> </w:t>
      </w:r>
      <w:r w:rsidRPr="001C0FEB">
        <w:rPr>
          <w:spacing w:val="-4"/>
          <w:rtl/>
        </w:rPr>
        <w:t>- در سنن ترمذی  ج 5 ص307 (کتاب ال</w:t>
      </w:r>
      <w:r w:rsidRPr="001C0FEB">
        <w:rPr>
          <w:rFonts w:hint="cs"/>
          <w:spacing w:val="-4"/>
          <w:rtl/>
        </w:rPr>
        <w:t>ـ</w:t>
      </w:r>
      <w:r w:rsidRPr="001C0FEB">
        <w:rPr>
          <w:spacing w:val="-4"/>
          <w:rtl/>
        </w:rPr>
        <w:t>مناقب، باب مناقب ابی محمد طلحة بن عبید الله</w:t>
      </w:r>
      <w:r w:rsidR="001C0FEB" w:rsidRPr="001C0FEB">
        <w:rPr>
          <w:rFonts w:hint="cs"/>
          <w:spacing w:val="-4"/>
          <w:rtl/>
        </w:rPr>
        <w:t xml:space="preserve"> </w:t>
      </w:r>
      <w:r w:rsidRPr="001C0FEB">
        <w:rPr>
          <w:spacing w:val="-4"/>
          <w:szCs w:val="22"/>
        </w:rPr>
        <w:sym w:font="AGA Arabesque" w:char="F074"/>
      </w:r>
      <w:r w:rsidRPr="001C0FEB">
        <w:rPr>
          <w:spacing w:val="-4"/>
          <w:rtl/>
        </w:rPr>
        <w:t>-</w:t>
      </w:r>
      <w:r w:rsidRPr="002F7CE9">
        <w:rPr>
          <w:rtl/>
        </w:rPr>
        <w:t xml:space="preserve"> روایت شده، ‌که گفت: در روز بدر دو زره بر تن پیامبر</w:t>
      </w:r>
      <w:r w:rsidR="001C0FEB">
        <w:rPr>
          <w:rFonts w:hint="cs"/>
          <w:rtl/>
        </w:rPr>
        <w:t xml:space="preserve"> </w:t>
      </w:r>
      <w:r w:rsidRPr="002F7CE9">
        <w:rPr>
          <w:szCs w:val="22"/>
        </w:rPr>
        <w:sym w:font="AGA Arabesque" w:char="F072"/>
      </w:r>
      <w:r w:rsidRPr="002F7CE9">
        <w:rPr>
          <w:rtl/>
        </w:rPr>
        <w:t xml:space="preserve"> بودند. و پیامبر</w:t>
      </w:r>
      <w:r w:rsidR="001C0FEB">
        <w:rPr>
          <w:rFonts w:hint="cs"/>
          <w:rtl/>
        </w:rPr>
        <w:t xml:space="preserve"> </w:t>
      </w:r>
      <w:r w:rsidRPr="002F7CE9">
        <w:rPr>
          <w:szCs w:val="22"/>
        </w:rPr>
        <w:sym w:font="AGA Arabesque" w:char="F072"/>
      </w:r>
      <w:r w:rsidRPr="002F7CE9">
        <w:rPr>
          <w:rtl/>
        </w:rPr>
        <w:t xml:space="preserve"> می‌خواست به سوی تخته‌سنگی بالا برود امّا نتوانست پس طلحه زیر پای او رفت و پیامبر را بلند نمود تا به آن تخته سنگ رسید. زبیر می‌گوید: شنیدم که پیامبر</w:t>
      </w:r>
      <w:r w:rsidR="001C0FEB">
        <w:rPr>
          <w:rFonts w:hint="cs"/>
          <w:rtl/>
        </w:rPr>
        <w:t xml:space="preserve"> </w:t>
      </w:r>
      <w:r w:rsidRPr="002F7CE9">
        <w:rPr>
          <w:szCs w:val="22"/>
        </w:rPr>
        <w:sym w:font="AGA Arabesque" w:char="F072"/>
      </w:r>
      <w:r w:rsidRPr="002F7CE9">
        <w:rPr>
          <w:rtl/>
        </w:rPr>
        <w:t xml:space="preserve"> می‌فرمود: (بهشت) برای طلحه واجب شد. ترمذی می‌گوید: این حدیث، حسن، صحیح، غریب است. و باز این حدیث در مسند (المعارف) ج3ص12آمده، و احمد شاکر آن را صحیح شمرده</w:t>
      </w:r>
      <w:r w:rsidRPr="002F7CE9">
        <w:rPr>
          <w:rFonts w:hint="cs"/>
          <w:rtl/>
        </w:rPr>
        <w:t>،</w:t>
      </w:r>
      <w:r w:rsidRPr="002F7CE9">
        <w:rPr>
          <w:rtl/>
        </w:rPr>
        <w:t xml:space="preserve"> و در سیره ابن هشام ج3ص91-92. نیزآمده است.</w:t>
      </w:r>
    </w:p>
  </w:footnote>
  <w:footnote w:id="408">
    <w:p w:rsidR="00F00040" w:rsidRPr="002F7CE9" w:rsidRDefault="00F00040" w:rsidP="002F7CE9">
      <w:pPr>
        <w:pStyle w:val="ad"/>
        <w:rPr>
          <w:rtl/>
        </w:rPr>
      </w:pPr>
      <w:r w:rsidRPr="002F7CE9">
        <w:rPr>
          <w:rStyle w:val="FootnoteReference"/>
          <w:szCs w:val="22"/>
          <w:vertAlign w:val="baseline"/>
        </w:rPr>
        <w:footnoteRef/>
      </w:r>
      <w:r w:rsidRPr="002F7CE9">
        <w:rPr>
          <w:rtl/>
        </w:rPr>
        <w:t>- این عبارت، قسمتی از یک حدیث طولانی است که از براء بن عازب</w:t>
      </w:r>
      <w:r w:rsidR="001C0FEB">
        <w:rPr>
          <w:rFonts w:hint="cs"/>
          <w:rtl/>
        </w:rPr>
        <w:t xml:space="preserve"> </w:t>
      </w:r>
      <w:r w:rsidRPr="002F7CE9">
        <w:rPr>
          <w:szCs w:val="22"/>
        </w:rPr>
        <w:sym w:font="AGA Arabesque" w:char="F074"/>
      </w:r>
      <w:r w:rsidRPr="002F7CE9">
        <w:rPr>
          <w:rtl/>
        </w:rPr>
        <w:t xml:space="preserve"> سه بار در سه جا روایت شده است. در بخاری ج3ص184-185 (کتاب الصلح، باب کیف یکتب هذا ما صالح علیه فلان بن فلان..) و این، حدیث در رابطه با  صلح حدیبیه است و ابتدای آن چنین است: «از براء بن عازب</w:t>
      </w:r>
      <w:r w:rsidR="001C0FEB">
        <w:rPr>
          <w:rFonts w:hint="cs"/>
          <w:rtl/>
        </w:rPr>
        <w:t xml:space="preserve"> </w:t>
      </w:r>
      <w:r w:rsidRPr="002F7CE9">
        <w:rPr>
          <w:szCs w:val="22"/>
        </w:rPr>
        <w:sym w:font="AGA Arabesque" w:char="F074"/>
      </w:r>
      <w:r w:rsidRPr="002F7CE9">
        <w:rPr>
          <w:rtl/>
        </w:rPr>
        <w:t xml:space="preserve"> شنیدم که گفت: هنگامی که پیامبر</w:t>
      </w:r>
      <w:r w:rsidR="001C0FEB">
        <w:rPr>
          <w:rFonts w:hint="cs"/>
          <w:rtl/>
        </w:rPr>
        <w:t xml:space="preserve"> </w:t>
      </w:r>
      <w:r w:rsidRPr="002F7CE9">
        <w:rPr>
          <w:szCs w:val="22"/>
        </w:rPr>
        <w:sym w:font="AGA Arabesque" w:char="F072"/>
      </w:r>
      <w:r w:rsidRPr="002F7CE9">
        <w:rPr>
          <w:rtl/>
        </w:rPr>
        <w:t xml:space="preserve"> با اهل حدیبیه صلح نمود، علی</w:t>
      </w:r>
      <w:r w:rsidR="001C0FEB">
        <w:rPr>
          <w:rFonts w:hint="cs"/>
          <w:rtl/>
        </w:rPr>
        <w:t xml:space="preserve"> </w:t>
      </w:r>
      <w:r w:rsidRPr="002F7CE9">
        <w:rPr>
          <w:szCs w:val="22"/>
        </w:rPr>
        <w:sym w:font="AGA Arabesque" w:char="F074"/>
      </w:r>
      <w:r w:rsidRPr="002F7CE9">
        <w:rPr>
          <w:rtl/>
        </w:rPr>
        <w:t xml:space="preserve"> صلح نامه‌ای میان آنان نوشت ... و در آن آمده بود که پیامبر</w:t>
      </w:r>
      <w:r w:rsidR="001C0FEB">
        <w:rPr>
          <w:rFonts w:hint="cs"/>
          <w:rtl/>
        </w:rPr>
        <w:t xml:space="preserve"> </w:t>
      </w:r>
      <w:r w:rsidRPr="002F7CE9">
        <w:rPr>
          <w:szCs w:val="22"/>
        </w:rPr>
        <w:sym w:font="AGA Arabesque" w:char="F072"/>
      </w:r>
      <w:r w:rsidRPr="002F7CE9">
        <w:rPr>
          <w:rtl/>
        </w:rPr>
        <w:t xml:space="preserve"> فرمود: من رسول خدا و محمد بن عبدالله هستم» و در اخیر حدیث آمده: سپس پیامبر</w:t>
      </w:r>
      <w:r w:rsidR="001C0FEB">
        <w:rPr>
          <w:rFonts w:hint="cs"/>
          <w:rtl/>
        </w:rPr>
        <w:t xml:space="preserve"> </w:t>
      </w:r>
      <w:r w:rsidRPr="002F7CE9">
        <w:rPr>
          <w:szCs w:val="22"/>
        </w:rPr>
        <w:sym w:font="AGA Arabesque" w:char="F072"/>
      </w:r>
      <w:r w:rsidRPr="002F7CE9">
        <w:rPr>
          <w:rtl/>
        </w:rPr>
        <w:t xml:space="preserve"> بیرون رفت و دختر حمزه دنبالشان رفت و گفت: عمو، عمو! پس علی دست او را گرفت و به فاطمه گفت: دختر عمویت پیش تو باشد. او را بردار، پس علی و زید و جعفر به اختلاف و نزاع بر سر او پرداختند. علی گفت: من نسبت به او ذی حق و سزاوارتر هستم چون او دختر عموی من است. و ج</w:t>
      </w:r>
      <w:r w:rsidR="001C0FEB">
        <w:rPr>
          <w:rtl/>
        </w:rPr>
        <w:t>عفرگفت: او دختر عموی من، و خاله</w:t>
      </w:r>
      <w:r w:rsidR="001C0FEB">
        <w:rPr>
          <w:rFonts w:hint="cs"/>
          <w:rtl/>
        </w:rPr>
        <w:t>‌</w:t>
      </w:r>
      <w:r w:rsidRPr="002F7CE9">
        <w:rPr>
          <w:rtl/>
        </w:rPr>
        <w:t>اش همسر من است. و زید هم گفت او برادر زاده من است پس من لایق تر هستم. پیامبر</w:t>
      </w:r>
      <w:r w:rsidR="001C0FEB">
        <w:rPr>
          <w:rFonts w:hint="cs"/>
          <w:rtl/>
        </w:rPr>
        <w:t xml:space="preserve"> </w:t>
      </w:r>
      <w:r w:rsidRPr="002F7CE9">
        <w:rPr>
          <w:szCs w:val="22"/>
        </w:rPr>
        <w:sym w:font="AGA Arabesque" w:char="F072"/>
      </w:r>
      <w:r w:rsidRPr="002F7CE9">
        <w:rPr>
          <w:rtl/>
        </w:rPr>
        <w:t xml:space="preserve"> حکم نمود: که او را به خاله‌اش بدهند. چون </w:t>
      </w:r>
      <w:r w:rsidRPr="002F7CE9">
        <w:rPr>
          <w:rFonts w:hint="cs"/>
          <w:rtl/>
        </w:rPr>
        <w:t>«</w:t>
      </w:r>
      <w:r w:rsidRPr="002F7CE9">
        <w:rPr>
          <w:rtl/>
        </w:rPr>
        <w:t>خاله به جای مادر است</w:t>
      </w:r>
      <w:r w:rsidRPr="002F7CE9">
        <w:rPr>
          <w:rFonts w:hint="cs"/>
          <w:rtl/>
        </w:rPr>
        <w:t>»</w:t>
      </w:r>
      <w:r w:rsidRPr="002F7CE9">
        <w:rPr>
          <w:rtl/>
        </w:rPr>
        <w:t>. و به علی گفت: تو از من هستی و من از تو. و به جعفر هم گفت: تو به شکل و قیافه و اخلاق من شباهت داری. و به زید گفت: تو برادر ما و دوست ما هستی.</w:t>
      </w:r>
    </w:p>
    <w:p w:rsidR="00F00040" w:rsidRPr="002F7CE9" w:rsidRDefault="00F00040" w:rsidP="002F7CE9">
      <w:pPr>
        <w:pStyle w:val="ad"/>
        <w:rPr>
          <w:rtl/>
        </w:rPr>
      </w:pPr>
      <w:r w:rsidRPr="002F7CE9">
        <w:rPr>
          <w:rtl/>
        </w:rPr>
        <w:tab/>
        <w:t>و باز در بخاری ج4 ص103-104 (کتاب الجزیة والـموادعة، باب ال</w:t>
      </w:r>
      <w:r w:rsidRPr="002F7CE9">
        <w:rPr>
          <w:rFonts w:hint="cs"/>
          <w:rtl/>
        </w:rPr>
        <w:t>ـ</w:t>
      </w:r>
      <w:r w:rsidRPr="002F7CE9">
        <w:rPr>
          <w:rtl/>
        </w:rPr>
        <w:t>مصالحة علی ثلاثة أیام ...)آمده اما در آن این عبارت نیامده. و در ج5 ص141-142  (کتاب ال</w:t>
      </w:r>
      <w:r w:rsidRPr="002F7CE9">
        <w:rPr>
          <w:rFonts w:hint="cs"/>
          <w:rtl/>
        </w:rPr>
        <w:t>ـ</w:t>
      </w:r>
      <w:r w:rsidRPr="002F7CE9">
        <w:rPr>
          <w:rtl/>
        </w:rPr>
        <w:t>مغازی، باب عمرة القضاء) نیز آمده است.</w:t>
      </w:r>
    </w:p>
    <w:p w:rsidR="00F00040" w:rsidRPr="002F7CE9" w:rsidRDefault="00F00040" w:rsidP="002F7CE9">
      <w:pPr>
        <w:pStyle w:val="ad"/>
        <w:rPr>
          <w:rtl/>
        </w:rPr>
      </w:pPr>
      <w:r w:rsidRPr="002F7CE9">
        <w:rPr>
          <w:rtl/>
        </w:rPr>
        <w:tab/>
        <w:t>و بخاری این عبارت را در اول باب مناقب علی بن ابی طالب، از کتاب فضائل الصحابة</w:t>
      </w:r>
      <w:r w:rsidRPr="002F7CE9">
        <w:rPr>
          <w:rFonts w:hint="cs"/>
          <w:rtl/>
        </w:rPr>
        <w:t>:</w:t>
      </w:r>
      <w:r w:rsidRPr="002F7CE9">
        <w:rPr>
          <w:rtl/>
        </w:rPr>
        <w:t xml:space="preserve"> ج 5 ص18آورده اما حدیث را به صورت کامل نیاورده است.</w:t>
      </w:r>
    </w:p>
    <w:p w:rsidR="00F00040" w:rsidRPr="002F7CE9" w:rsidRDefault="00F00040" w:rsidP="002F7CE9">
      <w:pPr>
        <w:pStyle w:val="ad"/>
        <w:rPr>
          <w:rtl/>
        </w:rPr>
      </w:pPr>
      <w:r w:rsidRPr="002F7CE9">
        <w:rPr>
          <w:rtl/>
        </w:rPr>
        <w:tab/>
        <w:t>و باز این عبارت در احادیث دیگری آمده از جمله. از حَبشی بن جَنادة</w:t>
      </w:r>
      <w:r w:rsidR="001C0FEB">
        <w:rPr>
          <w:rFonts w:hint="cs"/>
          <w:rtl/>
        </w:rPr>
        <w:t xml:space="preserve"> </w:t>
      </w:r>
      <w:r w:rsidRPr="002F7CE9">
        <w:rPr>
          <w:szCs w:val="22"/>
        </w:rPr>
        <w:sym w:font="AGA Arabesque" w:char="F074"/>
      </w:r>
      <w:r w:rsidR="001C0FEB">
        <w:rPr>
          <w:szCs w:val="22"/>
        </w:rPr>
        <w:t xml:space="preserve"> </w:t>
      </w:r>
      <w:r w:rsidR="001C0FEB">
        <w:rPr>
          <w:rtl/>
        </w:rPr>
        <w:t xml:space="preserve"> </w:t>
      </w:r>
      <w:r w:rsidRPr="002F7CE9">
        <w:rPr>
          <w:rtl/>
        </w:rPr>
        <w:t>در سنن ترمذی</w:t>
      </w:r>
      <w:r w:rsidRPr="002F7CE9">
        <w:rPr>
          <w:rFonts w:hint="cs"/>
          <w:rtl/>
        </w:rPr>
        <w:t>:</w:t>
      </w:r>
      <w:r w:rsidRPr="002F7CE9">
        <w:rPr>
          <w:rtl/>
        </w:rPr>
        <w:t xml:space="preserve">  ج5</w:t>
      </w:r>
      <w:r w:rsidRPr="002F7CE9">
        <w:rPr>
          <w:rFonts w:hint="cs"/>
          <w:rtl/>
        </w:rPr>
        <w:t xml:space="preserve">، </w:t>
      </w:r>
      <w:r w:rsidRPr="002F7CE9">
        <w:rPr>
          <w:rtl/>
        </w:rPr>
        <w:t>ص299-300 (کتاب  ال</w:t>
      </w:r>
      <w:r w:rsidRPr="002F7CE9">
        <w:rPr>
          <w:rFonts w:hint="cs"/>
          <w:rtl/>
        </w:rPr>
        <w:t>ـ</w:t>
      </w:r>
      <w:r w:rsidRPr="002F7CE9">
        <w:rPr>
          <w:rtl/>
        </w:rPr>
        <w:t>مناقب، باب 85) و عین عبارت آن چنین است: علی از من است و من از علی هستم، و هیچ کس از جانب من کاری را انجام نمی‌دهد مگر خودم، یا علی. و در سنن ابن ماجه  ج1ص44 (مقدمة، باب فضل علی بن ابی طالب)، المسند (چاپ الحلبی)ج4</w:t>
      </w:r>
      <w:r w:rsidRPr="002F7CE9">
        <w:rPr>
          <w:rFonts w:hint="cs"/>
          <w:rtl/>
        </w:rPr>
        <w:t xml:space="preserve">، </w:t>
      </w:r>
      <w:r w:rsidRPr="002F7CE9">
        <w:rPr>
          <w:rtl/>
        </w:rPr>
        <w:t>ص164-16.</w:t>
      </w:r>
    </w:p>
    <w:p w:rsidR="00F00040" w:rsidRPr="002F7CE9" w:rsidRDefault="00F00040" w:rsidP="001C0FEB">
      <w:pPr>
        <w:pStyle w:val="ad"/>
        <w:ind w:firstLine="0"/>
        <w:rPr>
          <w:szCs w:val="22"/>
        </w:rPr>
      </w:pPr>
      <w:r w:rsidRPr="002F7CE9">
        <w:rPr>
          <w:rtl/>
        </w:rPr>
        <w:t>و این عبارت در حدیث دیگری از أسامةه بن زید در المسند (چاپ الحلبی) ج5 ص204 نیز آمده. و به کتاب الریاض النضرة</w:t>
      </w:r>
      <w:r w:rsidRPr="002F7CE9">
        <w:rPr>
          <w:rFonts w:hint="cs"/>
          <w:rtl/>
        </w:rPr>
        <w:t>:</w:t>
      </w:r>
      <w:r w:rsidRPr="002F7CE9">
        <w:rPr>
          <w:rtl/>
        </w:rPr>
        <w:t xml:space="preserve"> تألیف محب الطبری</w:t>
      </w:r>
      <w:r w:rsidRPr="002F7CE9">
        <w:rPr>
          <w:rFonts w:hint="cs"/>
          <w:rtl/>
        </w:rPr>
        <w:t>:</w:t>
      </w:r>
      <w:r w:rsidRPr="002F7CE9">
        <w:rPr>
          <w:rtl/>
        </w:rPr>
        <w:t xml:space="preserve"> ج2ص225-226 نگاه کنید.</w:t>
      </w:r>
    </w:p>
  </w:footnote>
  <w:footnote w:id="409">
    <w:p w:rsidR="00F00040" w:rsidRPr="002F7CE9" w:rsidRDefault="00F00040" w:rsidP="001C0FEB">
      <w:pPr>
        <w:pStyle w:val="ad"/>
        <w:rPr>
          <w:rtl/>
        </w:rPr>
      </w:pPr>
      <w:r w:rsidRPr="002F7CE9">
        <w:rPr>
          <w:rStyle w:val="FootnoteReference"/>
          <w:szCs w:val="22"/>
          <w:vertAlign w:val="baseline"/>
        </w:rPr>
        <w:footnoteRef/>
      </w:r>
      <w:r w:rsidRPr="002F7CE9">
        <w:rPr>
          <w:rtl/>
        </w:rPr>
        <w:t>- این حدیث با عبارت‌های به هم نزدیک از ابو موسی اشعری</w:t>
      </w:r>
      <w:r w:rsidR="001C0FEB">
        <w:rPr>
          <w:rFonts w:hint="cs"/>
          <w:rtl/>
        </w:rPr>
        <w:t xml:space="preserve"> </w:t>
      </w:r>
      <w:r w:rsidRPr="002F7CE9">
        <w:rPr>
          <w:szCs w:val="22"/>
        </w:rPr>
        <w:sym w:font="AGA Arabesque" w:char="F074"/>
      </w:r>
      <w:r w:rsidRPr="002F7CE9">
        <w:rPr>
          <w:rtl/>
        </w:rPr>
        <w:t xml:space="preserve"> در بخاری جلد3 ص 138 (کتاب الشرکة، باب الشرکة ف</w:t>
      </w:r>
      <w:r w:rsidR="001C0FEB">
        <w:rPr>
          <w:rFonts w:hint="cs"/>
          <w:rtl/>
        </w:rPr>
        <w:t>ي</w:t>
      </w:r>
      <w:r w:rsidRPr="002F7CE9">
        <w:rPr>
          <w:rtl/>
        </w:rPr>
        <w:t xml:space="preserve"> الطعام والنهر..) و در مسلم جلد 4ص1944-1945 (کتاب فضائل صحابه باب من فضائل الاشعرین آمده است. </w:t>
      </w:r>
    </w:p>
  </w:footnote>
  <w:footnote w:id="410">
    <w:p w:rsidR="00F00040" w:rsidRPr="002F7CE9" w:rsidRDefault="00F00040" w:rsidP="002F7CE9">
      <w:pPr>
        <w:pStyle w:val="ad"/>
        <w:rPr>
          <w:rtl/>
        </w:rPr>
      </w:pPr>
      <w:r w:rsidRPr="002F7CE9">
        <w:rPr>
          <w:rStyle w:val="FootnoteReference"/>
          <w:szCs w:val="22"/>
          <w:vertAlign w:val="baseline"/>
        </w:rPr>
        <w:footnoteRef/>
      </w:r>
      <w:r w:rsidRPr="002F7CE9">
        <w:rPr>
          <w:rtl/>
        </w:rPr>
        <w:t>- جلد4 ص1918-19190 (کتاب فضائل الصحابة، باب من فضائل جلیبیب) و در مسند (چاپ حلبی) ج4 ص 421،422،425  نیز آمده است.</w:t>
      </w:r>
    </w:p>
  </w:footnote>
  <w:footnote w:id="411">
    <w:p w:rsidR="00F00040" w:rsidRPr="002F7CE9" w:rsidRDefault="00F00040" w:rsidP="001C0FEB">
      <w:pPr>
        <w:pStyle w:val="ad"/>
        <w:rPr>
          <w:szCs w:val="22"/>
        </w:rPr>
      </w:pPr>
      <w:r w:rsidRPr="002F7CE9">
        <w:rPr>
          <w:rStyle w:val="FootnoteReference"/>
          <w:szCs w:val="22"/>
          <w:vertAlign w:val="baseline"/>
        </w:rPr>
        <w:footnoteRef/>
      </w:r>
      <w:r w:rsidRPr="002F7CE9">
        <w:rPr>
          <w:rtl/>
        </w:rPr>
        <w:t>- این حدیث از عبدالله بن عباس</w:t>
      </w:r>
      <w:r w:rsidR="001C0FEB">
        <w:rPr>
          <w:rFonts w:hint="cs"/>
          <w:rtl/>
        </w:rPr>
        <w:t xml:space="preserve"> </w:t>
      </w:r>
      <w:r w:rsidRPr="002F7CE9">
        <w:rPr>
          <w:szCs w:val="22"/>
        </w:rPr>
        <w:sym w:font="AGA Arabesque" w:char="F074"/>
      </w:r>
      <w:r w:rsidRPr="002F7CE9">
        <w:rPr>
          <w:rtl/>
        </w:rPr>
        <w:t xml:space="preserve"> روایت شده و در صحیح بخاری ج1ص96-97 (کتاب الصلاة، باب الخوخة وال</w:t>
      </w:r>
      <w:r w:rsidRPr="002F7CE9">
        <w:rPr>
          <w:rFonts w:hint="cs"/>
          <w:rtl/>
        </w:rPr>
        <w:t>ـ</w:t>
      </w:r>
      <w:r w:rsidRPr="002F7CE9">
        <w:rPr>
          <w:rtl/>
        </w:rPr>
        <w:t>ممر ف</w:t>
      </w:r>
      <w:r w:rsidR="001C0FEB">
        <w:rPr>
          <w:rFonts w:hint="cs"/>
          <w:rtl/>
        </w:rPr>
        <w:t>ي</w:t>
      </w:r>
      <w:r w:rsidRPr="002F7CE9">
        <w:rPr>
          <w:rtl/>
        </w:rPr>
        <w:t xml:space="preserve"> المسجد)</w:t>
      </w:r>
      <w:r w:rsidRPr="002F7CE9">
        <w:rPr>
          <w:rFonts w:hint="cs"/>
          <w:rtl/>
        </w:rPr>
        <w:t>،</w:t>
      </w:r>
      <w:r w:rsidRPr="002F7CE9">
        <w:rPr>
          <w:rtl/>
        </w:rPr>
        <w:t xml:space="preserve"> و ج5</w:t>
      </w:r>
      <w:r w:rsidRPr="002F7CE9">
        <w:rPr>
          <w:rFonts w:hint="cs"/>
          <w:rtl/>
        </w:rPr>
        <w:t xml:space="preserve">، </w:t>
      </w:r>
      <w:r w:rsidRPr="002F7CE9">
        <w:rPr>
          <w:rtl/>
        </w:rPr>
        <w:t>ص4 (کتاب فضائل اصحاب النبی</w:t>
      </w:r>
      <w:r w:rsidR="001C0FEB">
        <w:rPr>
          <w:rFonts w:hint="cs"/>
          <w:rtl/>
        </w:rPr>
        <w:t xml:space="preserve"> </w:t>
      </w:r>
      <w:r w:rsidRPr="002F7CE9">
        <w:rPr>
          <w:szCs w:val="22"/>
        </w:rPr>
        <w:sym w:font="AGA Arabesque" w:char="F072"/>
      </w:r>
      <w:r w:rsidRPr="002F7CE9">
        <w:rPr>
          <w:rtl/>
        </w:rPr>
        <w:t>، باب قول النبی: لو کنت متخذاً خلیلاً)</w:t>
      </w:r>
      <w:r w:rsidRPr="002F7CE9">
        <w:rPr>
          <w:rFonts w:hint="cs"/>
          <w:rtl/>
        </w:rPr>
        <w:t>،</w:t>
      </w:r>
      <w:r w:rsidRPr="002F7CE9">
        <w:rPr>
          <w:rtl/>
        </w:rPr>
        <w:t xml:space="preserve"> و در صحیح مسلم از عبدالله بن مسعود وعبد الله بن عباس</w:t>
      </w:r>
      <w:r w:rsidR="001C0FEB">
        <w:rPr>
          <w:rFonts w:hint="cs"/>
          <w:rtl/>
        </w:rPr>
        <w:t xml:space="preserve"> </w:t>
      </w:r>
      <w:r w:rsidRPr="002F7CE9">
        <w:rPr>
          <w:szCs w:val="22"/>
        </w:rPr>
        <w:sym w:font="AGA Arabesque" w:char="F079"/>
      </w:r>
      <w:r w:rsidRPr="002F7CE9">
        <w:rPr>
          <w:rFonts w:hint="cs"/>
          <w:rtl/>
        </w:rPr>
        <w:t xml:space="preserve"> </w:t>
      </w:r>
      <w:r w:rsidRPr="002F7CE9">
        <w:rPr>
          <w:rtl/>
        </w:rPr>
        <w:t>ج4</w:t>
      </w:r>
      <w:r w:rsidRPr="002F7CE9">
        <w:rPr>
          <w:rFonts w:hint="cs"/>
          <w:rtl/>
        </w:rPr>
        <w:t xml:space="preserve">، </w:t>
      </w:r>
      <w:r w:rsidRPr="002F7CE9">
        <w:rPr>
          <w:rtl/>
        </w:rPr>
        <w:t>ص1855-1856 (کتاب فضائل الصحابة، باب من فضائل ابی‌بکر</w:t>
      </w:r>
      <w:r w:rsidR="001C0FEB">
        <w:rPr>
          <w:rFonts w:hint="cs"/>
          <w:rtl/>
        </w:rPr>
        <w:t xml:space="preserve"> </w:t>
      </w:r>
      <w:r w:rsidRPr="002F7CE9">
        <w:rPr>
          <w:szCs w:val="22"/>
        </w:rPr>
        <w:sym w:font="AGA Arabesque" w:char="F074"/>
      </w:r>
      <w:r w:rsidRPr="002F7CE9">
        <w:rPr>
          <w:rtl/>
        </w:rPr>
        <w:t xml:space="preserve"> و شیخ احمد شاکر تصریح می‌دارد که این حدیث که در صحیح مسلم آمده، از روایات ابن عباس می‌باشد. و همزمان با حدیثی وارد شده  که در ال</w:t>
      </w:r>
      <w:r w:rsidRPr="002F7CE9">
        <w:rPr>
          <w:rFonts w:hint="cs"/>
          <w:rtl/>
        </w:rPr>
        <w:t>ـ</w:t>
      </w:r>
      <w:r w:rsidRPr="002F7CE9">
        <w:rPr>
          <w:rtl/>
        </w:rPr>
        <w:t>مسند (ط. المعارف) ج5ص202 «حدیث شماره:3580» آمده. همچنانکه قبل از آن هم حدیثی از ابن عباس در ال</w:t>
      </w:r>
      <w:r w:rsidRPr="002F7CE9">
        <w:rPr>
          <w:rFonts w:hint="cs"/>
          <w:rtl/>
        </w:rPr>
        <w:t>ـ</w:t>
      </w:r>
      <w:r w:rsidRPr="002F7CE9">
        <w:rPr>
          <w:rtl/>
        </w:rPr>
        <w:t>مسند (ط.المعارف) ج4</w:t>
      </w:r>
      <w:r w:rsidRPr="002F7CE9">
        <w:rPr>
          <w:rFonts w:hint="cs"/>
          <w:rtl/>
        </w:rPr>
        <w:t xml:space="preserve">، </w:t>
      </w:r>
      <w:r w:rsidRPr="002F7CE9">
        <w:rPr>
          <w:rtl/>
        </w:rPr>
        <w:t>ص143 (حدیث شماره 2432) آمده، و قسمتی از آن در ج5 ص254</w:t>
      </w:r>
      <w:r w:rsidRPr="002F7CE9">
        <w:rPr>
          <w:rFonts w:hint="cs"/>
          <w:rtl/>
        </w:rPr>
        <w:t xml:space="preserve"> </w:t>
      </w:r>
      <w:r w:rsidRPr="002F7CE9">
        <w:rPr>
          <w:rtl/>
        </w:rPr>
        <w:t>«حدیث شماره 3689» نیز</w:t>
      </w:r>
      <w:r w:rsidRPr="002F7CE9">
        <w:rPr>
          <w:rFonts w:hint="cs"/>
          <w:rtl/>
        </w:rPr>
        <w:t xml:space="preserve"> </w:t>
      </w:r>
      <w:r w:rsidRPr="002F7CE9">
        <w:rPr>
          <w:rtl/>
        </w:rPr>
        <w:t>آمده است.</w:t>
      </w:r>
    </w:p>
  </w:footnote>
  <w:footnote w:id="412">
    <w:p w:rsidR="00F00040" w:rsidRPr="002F7CE9" w:rsidRDefault="00F00040" w:rsidP="002F7CE9">
      <w:pPr>
        <w:pStyle w:val="ad"/>
        <w:rPr>
          <w:szCs w:val="22"/>
        </w:rPr>
      </w:pPr>
      <w:r w:rsidRPr="002F7CE9">
        <w:rPr>
          <w:rStyle w:val="FootnoteReference"/>
          <w:szCs w:val="22"/>
          <w:vertAlign w:val="baseline"/>
        </w:rPr>
        <w:footnoteRef/>
      </w:r>
      <w:r w:rsidRPr="002F7CE9">
        <w:rPr>
          <w:rtl/>
        </w:rPr>
        <w:t>-  این حدیث در کتاب فضائل الصحابة</w:t>
      </w:r>
      <w:r w:rsidRPr="002F7CE9">
        <w:rPr>
          <w:rFonts w:hint="cs"/>
          <w:rtl/>
        </w:rPr>
        <w:t>:</w:t>
      </w:r>
      <w:r w:rsidRPr="002F7CE9">
        <w:rPr>
          <w:rtl/>
        </w:rPr>
        <w:t xml:space="preserve"> ج1</w:t>
      </w:r>
      <w:r w:rsidRPr="002F7CE9">
        <w:rPr>
          <w:rFonts w:hint="cs"/>
          <w:rtl/>
        </w:rPr>
        <w:t xml:space="preserve">، </w:t>
      </w:r>
      <w:r w:rsidRPr="002F7CE9">
        <w:rPr>
          <w:rtl/>
        </w:rPr>
        <w:t>ص503</w:t>
      </w:r>
      <w:r w:rsidRPr="002F7CE9">
        <w:rPr>
          <w:rFonts w:hint="cs"/>
          <w:rtl/>
        </w:rPr>
        <w:t xml:space="preserve"> </w:t>
      </w:r>
      <w:r w:rsidRPr="002F7CE9">
        <w:rPr>
          <w:rtl/>
        </w:rPr>
        <w:t>«شماره521»،</w:t>
      </w:r>
      <w:r w:rsidRPr="002F7CE9">
        <w:rPr>
          <w:rFonts w:hint="cs"/>
          <w:rtl/>
        </w:rPr>
        <w:t xml:space="preserve"> </w:t>
      </w:r>
      <w:r w:rsidRPr="002F7CE9">
        <w:rPr>
          <w:rtl/>
        </w:rPr>
        <w:t>و</w:t>
      </w:r>
      <w:r w:rsidRPr="002F7CE9">
        <w:rPr>
          <w:rFonts w:hint="cs"/>
          <w:rtl/>
        </w:rPr>
        <w:t xml:space="preserve"> </w:t>
      </w:r>
      <w:r w:rsidRPr="002F7CE9">
        <w:rPr>
          <w:rtl/>
        </w:rPr>
        <w:t>ج1</w:t>
      </w:r>
      <w:r w:rsidRPr="002F7CE9">
        <w:rPr>
          <w:rFonts w:hint="cs"/>
          <w:rtl/>
        </w:rPr>
        <w:t xml:space="preserve">، </w:t>
      </w:r>
      <w:r w:rsidRPr="002F7CE9">
        <w:rPr>
          <w:rtl/>
        </w:rPr>
        <w:t>ص524</w:t>
      </w:r>
      <w:r w:rsidRPr="002F7CE9">
        <w:rPr>
          <w:rFonts w:hint="cs"/>
          <w:rtl/>
        </w:rPr>
        <w:t xml:space="preserve"> </w:t>
      </w:r>
      <w:r w:rsidRPr="002F7CE9">
        <w:rPr>
          <w:rtl/>
        </w:rPr>
        <w:t>«شماره868» آمده.و محقق در ج1ص503 می گوید: موضوع است و دو نفر راوی متروک، متهم به وضع حدیث هم در آن موجودند: طلحة و عبیدة..و این حدیث در الموضوعات ج1ص334؛ و البدایة والنهایة</w:t>
      </w:r>
      <w:r w:rsidRPr="002F7CE9">
        <w:rPr>
          <w:rFonts w:hint="cs"/>
          <w:rtl/>
        </w:rPr>
        <w:t>:</w:t>
      </w:r>
      <w:r w:rsidRPr="002F7CE9">
        <w:rPr>
          <w:rtl/>
        </w:rPr>
        <w:t xml:space="preserve"> ج7</w:t>
      </w:r>
      <w:r w:rsidRPr="002F7CE9">
        <w:rPr>
          <w:rFonts w:hint="cs"/>
          <w:rtl/>
        </w:rPr>
        <w:t xml:space="preserve">، </w:t>
      </w:r>
      <w:r w:rsidRPr="002F7CE9">
        <w:rPr>
          <w:rtl/>
        </w:rPr>
        <w:t>ص213؛ و در جاهای دیگری نیز، در مورد عثمان بن عفان آمده. اما محقق می گوید: این حدیث هم موضوع می</w:t>
      </w:r>
      <w:r w:rsidRPr="002F7CE9">
        <w:rPr>
          <w:rFonts w:hint="cs"/>
          <w:rtl/>
        </w:rPr>
        <w:t>‌</w:t>
      </w:r>
      <w:r w:rsidRPr="002F7CE9">
        <w:rPr>
          <w:rtl/>
        </w:rPr>
        <w:t>باشد.</w:t>
      </w:r>
    </w:p>
  </w:footnote>
  <w:footnote w:id="413">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استاد محب الدین الخطیب در تعل</w:t>
      </w:r>
      <w:r>
        <w:rPr>
          <w:sz w:val="22"/>
          <w:rtl/>
        </w:rPr>
        <w:t>ی</w:t>
      </w:r>
      <w:r w:rsidRPr="002F7CE9">
        <w:rPr>
          <w:sz w:val="22"/>
          <w:rtl/>
        </w:rPr>
        <w:t>قش بر کتاب «منهاج الاعتدال» ص312 می‌گوید: اخطب خوارزم ادیبی فرهیخته و زبر دست و از شاگردان زمخشری است، نامش الموفق بن احمد بن اسحاق متولد 486و متوفی 568 هـ. می‌باشد. شرح حالش در کتاب «بغیة الوعاة» ص 401 و «روضات الجنات» چاپ دوم ص 722 و نیز در جاهای دیگر آمده و کتابی که این خبر دروغ را بر پیامبر بافته نامش «مناقب اهل البیت» است. به شرح حال ابی المؤید الموفق بن احمد المکی الخوارزمی در الاعلام</w:t>
      </w:r>
      <w:r w:rsidRPr="002F7CE9">
        <w:rPr>
          <w:rFonts w:hint="cs"/>
          <w:sz w:val="22"/>
          <w:rtl/>
        </w:rPr>
        <w:t>:</w:t>
      </w:r>
      <w:r w:rsidRPr="002F7CE9">
        <w:rPr>
          <w:sz w:val="22"/>
          <w:rtl/>
        </w:rPr>
        <w:t xml:space="preserve"> ج8</w:t>
      </w:r>
      <w:r w:rsidRPr="002F7CE9">
        <w:rPr>
          <w:rFonts w:hint="cs"/>
          <w:sz w:val="22"/>
          <w:rtl/>
        </w:rPr>
        <w:t>،</w:t>
      </w:r>
      <w:r w:rsidRPr="002F7CE9">
        <w:rPr>
          <w:sz w:val="22"/>
          <w:rtl/>
        </w:rPr>
        <w:t xml:space="preserve"> ص289 مراجعه شود. زرکلی می‌گوید: کتابش به نام «مناقب امیر ال</w:t>
      </w:r>
      <w:r w:rsidRPr="002F7CE9">
        <w:rPr>
          <w:rFonts w:hint="cs"/>
          <w:sz w:val="22"/>
          <w:rtl/>
        </w:rPr>
        <w:t>ـ</w:t>
      </w:r>
      <w:r w:rsidRPr="002F7CE9">
        <w:rPr>
          <w:sz w:val="22"/>
          <w:rtl/>
        </w:rPr>
        <w:t>مؤمنین علی بن ابی طالب» چاپ شده است.</w:t>
      </w:r>
    </w:p>
  </w:footnote>
  <w:footnote w:id="414">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مسلم</w:t>
      </w:r>
      <w:r w:rsidRPr="002F7CE9">
        <w:rPr>
          <w:rFonts w:hint="cs"/>
          <w:sz w:val="22"/>
          <w:rtl/>
        </w:rPr>
        <w:t>:</w:t>
      </w:r>
      <w:r w:rsidRPr="002F7CE9">
        <w:rPr>
          <w:sz w:val="22"/>
          <w:rtl/>
        </w:rPr>
        <w:t xml:space="preserve"> ج4</w:t>
      </w:r>
      <w:r w:rsidRPr="002F7CE9">
        <w:rPr>
          <w:rFonts w:hint="cs"/>
          <w:sz w:val="22"/>
          <w:rtl/>
        </w:rPr>
        <w:t xml:space="preserve">، </w:t>
      </w:r>
      <w:r w:rsidRPr="002F7CE9">
        <w:rPr>
          <w:sz w:val="22"/>
          <w:rtl/>
        </w:rPr>
        <w:t>ص1871.</w:t>
      </w:r>
    </w:p>
  </w:footnote>
  <w:footnote w:id="415">
    <w:p w:rsidR="00F00040" w:rsidRPr="002F7CE9" w:rsidRDefault="00F00040" w:rsidP="001C0FEB">
      <w:pPr>
        <w:pStyle w:val="ad"/>
        <w:rPr>
          <w:sz w:val="22"/>
          <w:rtl/>
        </w:rPr>
      </w:pPr>
      <w:r w:rsidRPr="002F7CE9">
        <w:rPr>
          <w:rStyle w:val="FootnoteReference"/>
          <w:szCs w:val="22"/>
          <w:vertAlign w:val="baseline"/>
        </w:rPr>
        <w:footnoteRef/>
      </w:r>
      <w:r w:rsidRPr="002F7CE9">
        <w:rPr>
          <w:sz w:val="22"/>
          <w:rtl/>
        </w:rPr>
        <w:t>- آنچه ابن تیمیه</w:t>
      </w:r>
      <w:r w:rsidR="001C0FEB">
        <w:rPr>
          <w:rFonts w:hint="cs"/>
          <w:sz w:val="22"/>
          <w:rtl/>
        </w:rPr>
        <w:t xml:space="preserve"> </w:t>
      </w:r>
      <w:r w:rsidRPr="002F7CE9">
        <w:rPr>
          <w:rFonts w:cs="CTraditional Arabic" w:hint="cs"/>
          <w:rtl/>
        </w:rPr>
        <w:t>/</w:t>
      </w:r>
      <w:r w:rsidRPr="002F7CE9">
        <w:rPr>
          <w:rtl/>
        </w:rPr>
        <w:t xml:space="preserve"> </w:t>
      </w:r>
      <w:r w:rsidRPr="002F7CE9">
        <w:rPr>
          <w:sz w:val="22"/>
          <w:rtl/>
        </w:rPr>
        <w:t>در اینجا آورده است قسمتی از حدیثی است-البته بااختلافی که در کلمات و</w:t>
      </w:r>
      <w:r w:rsidRPr="002F7CE9">
        <w:rPr>
          <w:rFonts w:hint="cs"/>
          <w:sz w:val="22"/>
          <w:rtl/>
        </w:rPr>
        <w:t xml:space="preserve"> </w:t>
      </w:r>
      <w:r w:rsidRPr="002F7CE9">
        <w:rPr>
          <w:sz w:val="22"/>
          <w:rtl/>
        </w:rPr>
        <w:t xml:space="preserve">جملات آن وجود دارد-  از علی و ابو سعید خدری و جابر بن عبدالله </w:t>
      </w:r>
      <w:r w:rsidRPr="002F7CE9">
        <w:rPr>
          <w:szCs w:val="22"/>
        </w:rPr>
        <w:sym w:font="AGA Arabesque" w:char="F079"/>
      </w:r>
      <w:r w:rsidRPr="002F7CE9">
        <w:rPr>
          <w:sz w:val="22"/>
          <w:rtl/>
        </w:rPr>
        <w:t xml:space="preserve"> که در صحیح بخاری</w:t>
      </w:r>
      <w:r w:rsidRPr="002F7CE9">
        <w:rPr>
          <w:rFonts w:hint="cs"/>
          <w:sz w:val="22"/>
          <w:rtl/>
        </w:rPr>
        <w:t>:</w:t>
      </w:r>
      <w:r w:rsidRPr="002F7CE9">
        <w:rPr>
          <w:sz w:val="22"/>
          <w:rtl/>
        </w:rPr>
        <w:t xml:space="preserve"> ج4</w:t>
      </w:r>
      <w:r w:rsidRPr="002F7CE9">
        <w:rPr>
          <w:rFonts w:hint="cs"/>
          <w:sz w:val="22"/>
          <w:rtl/>
        </w:rPr>
        <w:t xml:space="preserve">، </w:t>
      </w:r>
      <w:r w:rsidRPr="002F7CE9">
        <w:rPr>
          <w:sz w:val="22"/>
          <w:rtl/>
        </w:rPr>
        <w:t>ص200-201 (کتاب ال</w:t>
      </w:r>
      <w:r w:rsidRPr="002F7CE9">
        <w:rPr>
          <w:rFonts w:hint="cs"/>
          <w:sz w:val="22"/>
          <w:rtl/>
        </w:rPr>
        <w:t>ـ</w:t>
      </w:r>
      <w:r w:rsidRPr="002F7CE9">
        <w:rPr>
          <w:sz w:val="22"/>
          <w:rtl/>
        </w:rPr>
        <w:t>مناقب، باب علامات النبوة) و صحیح مسلم</w:t>
      </w:r>
      <w:r w:rsidRPr="002F7CE9">
        <w:rPr>
          <w:rFonts w:hint="cs"/>
          <w:sz w:val="22"/>
          <w:rtl/>
        </w:rPr>
        <w:t>:</w:t>
      </w:r>
      <w:r w:rsidRPr="002F7CE9">
        <w:rPr>
          <w:sz w:val="22"/>
          <w:rtl/>
        </w:rPr>
        <w:t xml:space="preserve"> ج2</w:t>
      </w:r>
      <w:r w:rsidRPr="002F7CE9">
        <w:rPr>
          <w:rFonts w:hint="cs"/>
          <w:sz w:val="22"/>
          <w:rtl/>
        </w:rPr>
        <w:t xml:space="preserve">، </w:t>
      </w:r>
      <w:r w:rsidRPr="002F7CE9">
        <w:rPr>
          <w:sz w:val="22"/>
          <w:rtl/>
        </w:rPr>
        <w:t>ص740-747 (کتاب الزکات، باب التحریض علی قتل الخوارج) و جامع الاصول لابن الاثیر</w:t>
      </w:r>
      <w:r w:rsidRPr="002F7CE9">
        <w:rPr>
          <w:rFonts w:hint="cs"/>
          <w:sz w:val="22"/>
          <w:rtl/>
        </w:rPr>
        <w:t>:</w:t>
      </w:r>
      <w:r w:rsidRPr="002F7CE9">
        <w:rPr>
          <w:sz w:val="22"/>
          <w:rtl/>
        </w:rPr>
        <w:t xml:space="preserve"> ج1</w:t>
      </w:r>
      <w:r w:rsidRPr="002F7CE9">
        <w:rPr>
          <w:rFonts w:hint="cs"/>
          <w:sz w:val="22"/>
          <w:rtl/>
        </w:rPr>
        <w:t xml:space="preserve">، </w:t>
      </w:r>
      <w:r w:rsidRPr="002F7CE9">
        <w:rPr>
          <w:sz w:val="22"/>
          <w:rtl/>
        </w:rPr>
        <w:t>ص436-440، و سنن ابی‌داود</w:t>
      </w:r>
      <w:r w:rsidRPr="002F7CE9">
        <w:rPr>
          <w:rFonts w:hint="cs"/>
          <w:sz w:val="22"/>
          <w:rtl/>
        </w:rPr>
        <w:t>:</w:t>
      </w:r>
      <w:r w:rsidRPr="002F7CE9">
        <w:rPr>
          <w:sz w:val="22"/>
          <w:rtl/>
        </w:rPr>
        <w:t xml:space="preserve"> ج4</w:t>
      </w:r>
      <w:r w:rsidRPr="002F7CE9">
        <w:rPr>
          <w:rFonts w:hint="cs"/>
          <w:sz w:val="22"/>
          <w:rtl/>
        </w:rPr>
        <w:t xml:space="preserve">، </w:t>
      </w:r>
      <w:r w:rsidRPr="002F7CE9">
        <w:rPr>
          <w:sz w:val="22"/>
          <w:rtl/>
        </w:rPr>
        <w:t>ص336 (کتاب السنة، باب ف</w:t>
      </w:r>
      <w:r w:rsidR="001C0FEB">
        <w:rPr>
          <w:rFonts w:hint="cs"/>
          <w:sz w:val="22"/>
          <w:rtl/>
        </w:rPr>
        <w:t>ي</w:t>
      </w:r>
      <w:r w:rsidRPr="002F7CE9">
        <w:rPr>
          <w:sz w:val="22"/>
          <w:rtl/>
        </w:rPr>
        <w:t xml:space="preserve"> قتال الخوارج) و سنن ابن ماجه</w:t>
      </w:r>
      <w:r w:rsidRPr="002F7CE9">
        <w:rPr>
          <w:rFonts w:hint="cs"/>
          <w:sz w:val="22"/>
          <w:rtl/>
        </w:rPr>
        <w:t>:</w:t>
      </w:r>
      <w:r w:rsidRPr="002F7CE9">
        <w:rPr>
          <w:sz w:val="22"/>
          <w:rtl/>
        </w:rPr>
        <w:t xml:space="preserve"> ج1</w:t>
      </w:r>
      <w:r w:rsidRPr="002F7CE9">
        <w:rPr>
          <w:rFonts w:hint="cs"/>
          <w:sz w:val="22"/>
          <w:rtl/>
        </w:rPr>
        <w:t xml:space="preserve">، </w:t>
      </w:r>
      <w:r w:rsidRPr="002F7CE9">
        <w:rPr>
          <w:sz w:val="22"/>
          <w:rtl/>
        </w:rPr>
        <w:t>ص60-61 (ال</w:t>
      </w:r>
      <w:r w:rsidRPr="002F7CE9">
        <w:rPr>
          <w:rFonts w:hint="cs"/>
          <w:sz w:val="22"/>
          <w:rtl/>
        </w:rPr>
        <w:t>ـ</w:t>
      </w:r>
      <w:r w:rsidRPr="002F7CE9">
        <w:rPr>
          <w:sz w:val="22"/>
          <w:rtl/>
        </w:rPr>
        <w:t>مقدمة، باب ف</w:t>
      </w:r>
      <w:r w:rsidR="001C0FEB">
        <w:rPr>
          <w:rFonts w:hint="cs"/>
          <w:sz w:val="22"/>
          <w:rtl/>
        </w:rPr>
        <w:t>ي</w:t>
      </w:r>
      <w:r w:rsidRPr="002F7CE9">
        <w:rPr>
          <w:sz w:val="22"/>
          <w:rtl/>
        </w:rPr>
        <w:t xml:space="preserve"> ذکر الخوارج)؛ و ال</w:t>
      </w:r>
      <w:r w:rsidRPr="002F7CE9">
        <w:rPr>
          <w:rFonts w:hint="cs"/>
          <w:sz w:val="22"/>
          <w:rtl/>
        </w:rPr>
        <w:t>ـ</w:t>
      </w:r>
      <w:r w:rsidRPr="002F7CE9">
        <w:rPr>
          <w:sz w:val="22"/>
          <w:rtl/>
        </w:rPr>
        <w:t>مسند (چاپ الحلبی) ج3ص65،68،73،353،354،355 آمده است.</w:t>
      </w:r>
    </w:p>
  </w:footnote>
  <w:footnote w:id="416">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این حدیث از انس ابن مالک</w:t>
      </w:r>
      <w:r w:rsidR="001C0FEB">
        <w:rPr>
          <w:rFonts w:hint="cs"/>
          <w:sz w:val="22"/>
          <w:rtl/>
        </w:rPr>
        <w:t xml:space="preserve"> </w:t>
      </w:r>
      <w:r w:rsidRPr="002F7CE9">
        <w:rPr>
          <w:szCs w:val="22"/>
        </w:rPr>
        <w:sym w:font="AGA Arabesque" w:char="F074"/>
      </w:r>
      <w:r w:rsidRPr="002F7CE9">
        <w:rPr>
          <w:sz w:val="22"/>
          <w:rtl/>
        </w:rPr>
        <w:t xml:space="preserve">  در :صحیح مسلم ج 1ص110 (کتاب الإیمان، باب مخافة ال</w:t>
      </w:r>
      <w:r w:rsidRPr="002F7CE9">
        <w:rPr>
          <w:rFonts w:hint="cs"/>
          <w:sz w:val="22"/>
          <w:rtl/>
        </w:rPr>
        <w:t>ـ</w:t>
      </w:r>
      <w:r w:rsidRPr="002F7CE9">
        <w:rPr>
          <w:sz w:val="22"/>
          <w:rtl/>
        </w:rPr>
        <w:t>مؤمن أن یحبط عمله) آمده که وقتی آیه‌ی:</w:t>
      </w:r>
      <w:r w:rsidRPr="002F7CE9">
        <w:rPr>
          <w:rtl/>
        </w:rPr>
        <w:t xml:space="preserve"> </w:t>
      </w:r>
      <w:r w:rsidRPr="002F7CE9">
        <w:rPr>
          <w:rFonts w:cs="Traditional Arabic" w:hint="cs"/>
          <w:rtl/>
        </w:rPr>
        <w:t>﴿</w:t>
      </w:r>
      <w:r w:rsidRPr="002F7CE9">
        <w:rPr>
          <w:rStyle w:val="Charf2"/>
          <w:rFonts w:hint="eastAsia"/>
          <w:rtl/>
        </w:rPr>
        <w:t>يَ</w:t>
      </w:r>
      <w:r w:rsidRPr="002F7CE9">
        <w:rPr>
          <w:rStyle w:val="Charf2"/>
          <w:rFonts w:hint="cs"/>
          <w:rtl/>
        </w:rPr>
        <w:t>ٰٓ</w:t>
      </w:r>
      <w:r w:rsidRPr="002F7CE9">
        <w:rPr>
          <w:rStyle w:val="Charf2"/>
          <w:rFonts w:hint="eastAsia"/>
          <w:rtl/>
        </w:rPr>
        <w:t>أَيُّهَا</w:t>
      </w:r>
      <w:r w:rsidRPr="002F7CE9">
        <w:rPr>
          <w:rStyle w:val="Charf2"/>
          <w:rtl/>
        </w:rPr>
        <w:t xml:space="preserve"> </w:t>
      </w:r>
      <w:r w:rsidRPr="002F7CE9">
        <w:rPr>
          <w:rStyle w:val="Charf2"/>
          <w:rFonts w:hint="cs"/>
          <w:rtl/>
        </w:rPr>
        <w:t>ٱ</w:t>
      </w:r>
      <w:r w:rsidRPr="002F7CE9">
        <w:rPr>
          <w:rStyle w:val="Charf2"/>
          <w:rFonts w:hint="eastAsia"/>
          <w:rtl/>
        </w:rPr>
        <w:t>لَّذِينَ</w:t>
      </w:r>
      <w:r w:rsidRPr="002F7CE9">
        <w:rPr>
          <w:rStyle w:val="Charf2"/>
          <w:rtl/>
        </w:rPr>
        <w:t xml:space="preserve"> </w:t>
      </w:r>
      <w:r w:rsidRPr="002F7CE9">
        <w:rPr>
          <w:rStyle w:val="Charf2"/>
          <w:rFonts w:hint="eastAsia"/>
          <w:rtl/>
        </w:rPr>
        <w:t>ءَامَنُواْ</w:t>
      </w:r>
      <w:r w:rsidRPr="002F7CE9">
        <w:rPr>
          <w:rStyle w:val="Charf2"/>
          <w:rtl/>
        </w:rPr>
        <w:t xml:space="preserve"> </w:t>
      </w:r>
      <w:r w:rsidRPr="002F7CE9">
        <w:rPr>
          <w:rStyle w:val="Charf2"/>
          <w:rFonts w:hint="eastAsia"/>
          <w:rtl/>
        </w:rPr>
        <w:t>لَا</w:t>
      </w:r>
      <w:r w:rsidRPr="002F7CE9">
        <w:rPr>
          <w:rStyle w:val="Charf2"/>
          <w:rtl/>
        </w:rPr>
        <w:t xml:space="preserve"> </w:t>
      </w:r>
      <w:r w:rsidRPr="002F7CE9">
        <w:rPr>
          <w:rStyle w:val="Charf2"/>
          <w:rFonts w:hint="eastAsia"/>
          <w:rtl/>
        </w:rPr>
        <w:t>تَر</w:t>
      </w:r>
      <w:r w:rsidRPr="002F7CE9">
        <w:rPr>
          <w:rStyle w:val="Charf2"/>
          <w:rFonts w:hint="cs"/>
          <w:rtl/>
        </w:rPr>
        <w:t>ۡ</w:t>
      </w:r>
      <w:r w:rsidRPr="002F7CE9">
        <w:rPr>
          <w:rStyle w:val="Charf2"/>
          <w:rFonts w:hint="eastAsia"/>
          <w:rtl/>
        </w:rPr>
        <w:t>فَعُو</w:t>
      </w:r>
      <w:r w:rsidRPr="002F7CE9">
        <w:rPr>
          <w:rStyle w:val="Charf2"/>
          <w:rFonts w:hint="cs"/>
          <w:rtl/>
        </w:rPr>
        <w:t>ٓ</w:t>
      </w:r>
      <w:r w:rsidRPr="002F7CE9">
        <w:rPr>
          <w:rStyle w:val="Charf2"/>
          <w:rFonts w:hint="eastAsia"/>
          <w:rtl/>
        </w:rPr>
        <w:t>اْ</w:t>
      </w:r>
      <w:r w:rsidRPr="002F7CE9">
        <w:rPr>
          <w:rStyle w:val="Charf2"/>
          <w:rtl/>
        </w:rPr>
        <w:t xml:space="preserve"> </w:t>
      </w:r>
      <w:r w:rsidRPr="002F7CE9">
        <w:rPr>
          <w:rStyle w:val="Charf2"/>
          <w:rFonts w:hint="eastAsia"/>
          <w:rtl/>
        </w:rPr>
        <w:t>أَص</w:t>
      </w:r>
      <w:r w:rsidRPr="002F7CE9">
        <w:rPr>
          <w:rStyle w:val="Charf2"/>
          <w:rFonts w:hint="cs"/>
          <w:rtl/>
        </w:rPr>
        <w:t>ۡ</w:t>
      </w:r>
      <w:r w:rsidRPr="002F7CE9">
        <w:rPr>
          <w:rStyle w:val="Charf2"/>
          <w:rFonts w:hint="eastAsia"/>
          <w:rtl/>
        </w:rPr>
        <w:t>وَ</w:t>
      </w:r>
      <w:r w:rsidRPr="002F7CE9">
        <w:rPr>
          <w:rStyle w:val="Charf2"/>
          <w:rFonts w:hint="cs"/>
          <w:rtl/>
        </w:rPr>
        <w:t>ٰ</w:t>
      </w:r>
      <w:r w:rsidRPr="002F7CE9">
        <w:rPr>
          <w:rStyle w:val="Charf2"/>
          <w:rFonts w:hint="eastAsia"/>
          <w:rtl/>
        </w:rPr>
        <w:t>تَكُم</w:t>
      </w:r>
      <w:r w:rsidRPr="002F7CE9">
        <w:rPr>
          <w:rStyle w:val="Charf2"/>
          <w:rFonts w:hint="cs"/>
          <w:rtl/>
        </w:rPr>
        <w:t>ۡ</w:t>
      </w:r>
      <w:r w:rsidRPr="002F7CE9">
        <w:rPr>
          <w:rStyle w:val="Charf2"/>
          <w:rtl/>
        </w:rPr>
        <w:t xml:space="preserve"> </w:t>
      </w:r>
      <w:r w:rsidRPr="002F7CE9">
        <w:rPr>
          <w:rStyle w:val="Charf2"/>
          <w:rFonts w:hint="eastAsia"/>
          <w:rtl/>
        </w:rPr>
        <w:t>فَو</w:t>
      </w:r>
      <w:r w:rsidRPr="002F7CE9">
        <w:rPr>
          <w:rStyle w:val="Charf2"/>
          <w:rFonts w:hint="cs"/>
          <w:rtl/>
        </w:rPr>
        <w:t>ۡ</w:t>
      </w:r>
      <w:r w:rsidRPr="002F7CE9">
        <w:rPr>
          <w:rStyle w:val="Charf2"/>
          <w:rFonts w:hint="eastAsia"/>
          <w:rtl/>
        </w:rPr>
        <w:t>قَ</w:t>
      </w:r>
      <w:r w:rsidRPr="002F7CE9">
        <w:rPr>
          <w:rStyle w:val="Charf2"/>
          <w:rtl/>
        </w:rPr>
        <w:t xml:space="preserve"> </w:t>
      </w:r>
      <w:r w:rsidRPr="002F7CE9">
        <w:rPr>
          <w:rStyle w:val="Charf2"/>
          <w:rFonts w:hint="eastAsia"/>
          <w:rtl/>
        </w:rPr>
        <w:t>صَو</w:t>
      </w:r>
      <w:r w:rsidRPr="002F7CE9">
        <w:rPr>
          <w:rStyle w:val="Charf2"/>
          <w:rFonts w:hint="cs"/>
          <w:rtl/>
        </w:rPr>
        <w:t>ۡ</w:t>
      </w:r>
      <w:r w:rsidRPr="002F7CE9">
        <w:rPr>
          <w:rStyle w:val="Charf2"/>
          <w:rFonts w:hint="eastAsia"/>
          <w:rtl/>
        </w:rPr>
        <w:t>تِ</w:t>
      </w:r>
      <w:r w:rsidRPr="002F7CE9">
        <w:rPr>
          <w:rStyle w:val="Charf2"/>
          <w:rtl/>
        </w:rPr>
        <w:t xml:space="preserve"> </w:t>
      </w:r>
      <w:r w:rsidRPr="002F7CE9">
        <w:rPr>
          <w:rStyle w:val="Charf2"/>
          <w:rFonts w:hint="cs"/>
          <w:rtl/>
        </w:rPr>
        <w:t>ٱ</w:t>
      </w:r>
      <w:r w:rsidRPr="002F7CE9">
        <w:rPr>
          <w:rStyle w:val="Charf2"/>
          <w:rFonts w:hint="eastAsia"/>
          <w:rtl/>
        </w:rPr>
        <w:t>لنَّبِيِّ</w:t>
      </w:r>
      <w:r w:rsidRPr="002F7CE9">
        <w:rPr>
          <w:rFonts w:cs="Traditional Arabic" w:hint="cs"/>
          <w:rtl/>
        </w:rPr>
        <w:t>﴾</w:t>
      </w:r>
      <w:r w:rsidRPr="002F7CE9">
        <w:rPr>
          <w:rFonts w:hint="cs"/>
          <w:rtl/>
        </w:rPr>
        <w:t xml:space="preserve"> </w:t>
      </w:r>
      <w:r w:rsidRPr="002F7CE9">
        <w:rPr>
          <w:rFonts w:hint="cs"/>
          <w:sz w:val="22"/>
          <w:rtl/>
        </w:rPr>
        <w:t>[الحجرات: 2].</w:t>
      </w:r>
      <w:r w:rsidRPr="002F7CE9">
        <w:rPr>
          <w:sz w:val="22"/>
          <w:rtl/>
        </w:rPr>
        <w:t xml:space="preserve"> </w:t>
      </w:r>
      <w:r w:rsidRPr="002F7CE9">
        <w:rPr>
          <w:rFonts w:hint="cs"/>
          <w:sz w:val="22"/>
          <w:rtl/>
        </w:rPr>
        <w:t>«</w:t>
      </w:r>
      <w:r w:rsidRPr="002F7CE9">
        <w:rPr>
          <w:sz w:val="22"/>
          <w:rtl/>
        </w:rPr>
        <w:t>ای کسانی که ایمان آورده اید صدای خود را از صدای پیامبر بلندتر نکنید</w:t>
      </w:r>
      <w:r w:rsidRPr="002F7CE9">
        <w:rPr>
          <w:rFonts w:hint="cs"/>
          <w:sz w:val="22"/>
          <w:rtl/>
        </w:rPr>
        <w:t>»</w:t>
      </w:r>
      <w:r w:rsidRPr="002F7CE9">
        <w:rPr>
          <w:sz w:val="22"/>
          <w:rtl/>
        </w:rPr>
        <w:t xml:space="preserve"> نازل شد ثابت ابن قیس غمگین شد و خود را از پیامبر پنهان کرد و سخنی گفت که آخرش چنین است: و من از دوزخیانم، سعید ابن معاذ جریان را برای پیامبر</w:t>
      </w:r>
      <w:r w:rsidR="001C0FEB">
        <w:rPr>
          <w:rFonts w:hint="cs"/>
          <w:sz w:val="22"/>
          <w:rtl/>
        </w:rPr>
        <w:t xml:space="preserve"> </w:t>
      </w:r>
      <w:r w:rsidRPr="002F7CE9">
        <w:rPr>
          <w:szCs w:val="22"/>
        </w:rPr>
        <w:sym w:font="AGA Arabesque" w:char="F072"/>
      </w:r>
      <w:r w:rsidRPr="002F7CE9">
        <w:rPr>
          <w:sz w:val="22"/>
          <w:rtl/>
        </w:rPr>
        <w:t xml:space="preserve"> بیان کرد .پیامبر</w:t>
      </w:r>
      <w:r w:rsidR="001C0FEB">
        <w:rPr>
          <w:rFonts w:hint="cs"/>
          <w:sz w:val="22"/>
          <w:rtl/>
        </w:rPr>
        <w:t xml:space="preserve"> </w:t>
      </w:r>
      <w:r w:rsidRPr="002F7CE9">
        <w:rPr>
          <w:szCs w:val="22"/>
        </w:rPr>
        <w:sym w:font="AGA Arabesque" w:char="F072"/>
      </w:r>
      <w:r w:rsidRPr="002F7CE9">
        <w:rPr>
          <w:sz w:val="22"/>
          <w:rtl/>
        </w:rPr>
        <w:t xml:space="preserve"> فرمود: :بلکه او از بهشتیان است. این حدیث در المسند (چاپ الحلبی) ج3</w:t>
      </w:r>
      <w:r w:rsidRPr="002F7CE9">
        <w:rPr>
          <w:rFonts w:hint="cs"/>
          <w:sz w:val="22"/>
          <w:rtl/>
        </w:rPr>
        <w:t>،</w:t>
      </w:r>
      <w:r w:rsidRPr="002F7CE9">
        <w:rPr>
          <w:sz w:val="22"/>
          <w:rtl/>
        </w:rPr>
        <w:t xml:space="preserve"> ص 137،145-146،287 نیز آمده است.</w:t>
      </w:r>
    </w:p>
  </w:footnote>
  <w:footnote w:id="417">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امام بخاری در جلد 5</w:t>
      </w:r>
      <w:r w:rsidRPr="002F7CE9">
        <w:rPr>
          <w:rFonts w:hint="cs"/>
          <w:sz w:val="22"/>
          <w:rtl/>
        </w:rPr>
        <w:t xml:space="preserve"> </w:t>
      </w:r>
      <w:r w:rsidRPr="002F7CE9">
        <w:rPr>
          <w:sz w:val="22"/>
          <w:rtl/>
        </w:rPr>
        <w:t>ص37-38 (کتاب مناقب الانصار، باب مناقب عبدالله ابن سلام</w:t>
      </w:r>
      <w:r w:rsidR="001C0FEB">
        <w:rPr>
          <w:rFonts w:hint="cs"/>
          <w:sz w:val="22"/>
          <w:rtl/>
        </w:rPr>
        <w:t xml:space="preserve"> </w:t>
      </w:r>
      <w:r w:rsidRPr="002F7CE9">
        <w:rPr>
          <w:szCs w:val="22"/>
        </w:rPr>
        <w:sym w:font="AGA Arabesque" w:char="F074"/>
      </w:r>
      <w:r w:rsidRPr="002F7CE9">
        <w:rPr>
          <w:sz w:val="22"/>
          <w:rtl/>
        </w:rPr>
        <w:t>، و مسلم در ج4</w:t>
      </w:r>
      <w:r w:rsidRPr="002F7CE9">
        <w:rPr>
          <w:rFonts w:hint="cs"/>
          <w:sz w:val="22"/>
          <w:rtl/>
        </w:rPr>
        <w:t xml:space="preserve"> </w:t>
      </w:r>
      <w:r w:rsidRPr="002F7CE9">
        <w:rPr>
          <w:sz w:val="22"/>
          <w:rtl/>
        </w:rPr>
        <w:t>ص1930-1932 (کتاب فضائل صحابة، باب من فضائل عبدالله ابن سلام</w:t>
      </w:r>
      <w:r w:rsidR="001C0FEB">
        <w:rPr>
          <w:rFonts w:hint="cs"/>
          <w:sz w:val="22"/>
          <w:rtl/>
        </w:rPr>
        <w:t xml:space="preserve"> </w:t>
      </w:r>
      <w:r w:rsidRPr="002F7CE9">
        <w:rPr>
          <w:szCs w:val="22"/>
        </w:rPr>
        <w:sym w:font="AGA Arabesque" w:char="F074"/>
      </w:r>
      <w:r w:rsidRPr="002F7CE9">
        <w:rPr>
          <w:sz w:val="22"/>
          <w:rtl/>
        </w:rPr>
        <w:t xml:space="preserve">) این حدیث را از سعد ابن ابی وقاص روایت می‌کند که درآن آمده </w:t>
      </w:r>
      <w:r w:rsidRPr="002F7CE9">
        <w:rPr>
          <w:rFonts w:hint="cs"/>
          <w:sz w:val="22"/>
          <w:rtl/>
        </w:rPr>
        <w:t>-</w:t>
      </w:r>
      <w:r w:rsidRPr="002F7CE9">
        <w:rPr>
          <w:sz w:val="22"/>
          <w:rtl/>
        </w:rPr>
        <w:t>این روایت بخاری است</w:t>
      </w:r>
      <w:r w:rsidRPr="002F7CE9">
        <w:rPr>
          <w:rFonts w:hint="cs"/>
          <w:sz w:val="22"/>
          <w:rtl/>
        </w:rPr>
        <w:t>-</w:t>
      </w:r>
      <w:r w:rsidRPr="002F7CE9">
        <w:rPr>
          <w:sz w:val="22"/>
          <w:rtl/>
        </w:rPr>
        <w:t xml:space="preserve"> نشنیده</w:t>
      </w:r>
      <w:r w:rsidRPr="002F7CE9">
        <w:rPr>
          <w:rFonts w:hint="cs"/>
          <w:sz w:val="22"/>
          <w:rtl/>
        </w:rPr>
        <w:t>‌</w:t>
      </w:r>
      <w:r w:rsidRPr="002F7CE9">
        <w:rPr>
          <w:sz w:val="22"/>
          <w:rtl/>
        </w:rPr>
        <w:t>ام پیامبر</w:t>
      </w:r>
      <w:r w:rsidR="001C0FEB">
        <w:rPr>
          <w:rFonts w:hint="cs"/>
          <w:sz w:val="22"/>
          <w:rtl/>
        </w:rPr>
        <w:t xml:space="preserve"> </w:t>
      </w:r>
      <w:r w:rsidRPr="002F7CE9">
        <w:rPr>
          <w:szCs w:val="22"/>
        </w:rPr>
        <w:sym w:font="AGA Arabesque" w:char="F072"/>
      </w:r>
      <w:r w:rsidRPr="002F7CE9">
        <w:rPr>
          <w:sz w:val="22"/>
          <w:rtl/>
        </w:rPr>
        <w:t xml:space="preserve"> به کسی که روی زمین راه می‌رود بگوید: او از اهل بهشت است جز در مورد عبدالله ابن سلام، </w:t>
      </w:r>
      <w:r w:rsidR="001C0FEB">
        <w:rPr>
          <w:sz w:val="22"/>
          <w:rtl/>
        </w:rPr>
        <w:t>چنانچه در حدیث دیگر روایت نموده</w:t>
      </w:r>
      <w:r w:rsidR="001C0FEB">
        <w:rPr>
          <w:rFonts w:hint="cs"/>
          <w:sz w:val="22"/>
          <w:rtl/>
        </w:rPr>
        <w:t>‌</w:t>
      </w:r>
      <w:r w:rsidRPr="002F7CE9">
        <w:rPr>
          <w:sz w:val="22"/>
          <w:rtl/>
        </w:rPr>
        <w:t>اند از قیس ابن عباده که او در مجلس قومی  بوده که سعد ابن مالک و عبدالله ابن عمر در میان آنان بودند، که عبدالله ابن سلام از آنجا می‌گذرد. آن قوم گفتند: این مرد از اهل بهشت است قیس در مورد او سؤال کرد؟ پس عبدالله ابن سلام  ب</w:t>
      </w:r>
      <w:r>
        <w:rPr>
          <w:sz w:val="22"/>
          <w:rtl/>
        </w:rPr>
        <w:t>ی</w:t>
      </w:r>
      <w:r w:rsidRPr="002F7CE9">
        <w:rPr>
          <w:sz w:val="22"/>
          <w:rtl/>
        </w:rPr>
        <w:t xml:space="preserve">ان کرد که او خوابی دیده و برای پیامبر بازگو نموده و پیامبر نیز تعبیر نموده که در آخر سخنش چنین آمده: اما عروه پیوند استوار اسلام است، و تا هنگام مرگ به آن متمسک باقی خواهی ماند.   </w:t>
      </w:r>
    </w:p>
    <w:p w:rsidR="00F00040" w:rsidRPr="002F7CE9" w:rsidRDefault="00F00040" w:rsidP="002F7CE9">
      <w:pPr>
        <w:pStyle w:val="ad"/>
        <w:rPr>
          <w:szCs w:val="22"/>
        </w:rPr>
      </w:pPr>
      <w:r w:rsidRPr="002F7CE9">
        <w:rPr>
          <w:rStyle w:val="FootnoteReference"/>
          <w:sz w:val="22"/>
          <w:vertAlign w:val="baseline"/>
          <w:rtl/>
        </w:rPr>
        <w:t>3</w:t>
      </w:r>
      <w:r w:rsidRPr="002F7CE9">
        <w:rPr>
          <w:sz w:val="22"/>
          <w:rtl/>
        </w:rPr>
        <w:t>- این حدیث از عمربن الخطاب</w:t>
      </w:r>
      <w:r w:rsidR="001C0FEB">
        <w:rPr>
          <w:rFonts w:hint="cs"/>
          <w:sz w:val="22"/>
          <w:rtl/>
        </w:rPr>
        <w:t xml:space="preserve"> </w:t>
      </w:r>
      <w:r w:rsidRPr="002F7CE9">
        <w:rPr>
          <w:szCs w:val="22"/>
        </w:rPr>
        <w:sym w:font="AGA Arabesque" w:char="F074"/>
      </w:r>
      <w:r w:rsidRPr="002F7CE9">
        <w:rPr>
          <w:sz w:val="22"/>
          <w:rtl/>
        </w:rPr>
        <w:t xml:space="preserve"> در بخاری ج8 ص158(کتاب الحدود، باب ما یکره من لعن شارب الخمر و انه لیس بخارج من النار) آمده است. </w:t>
      </w:r>
    </w:p>
  </w:footnote>
  <w:footnote w:id="418">
    <w:p w:rsidR="00F00040" w:rsidRPr="001C0FEB" w:rsidRDefault="00F00040" w:rsidP="001C0FEB">
      <w:pPr>
        <w:pStyle w:val="ad"/>
        <w:rPr>
          <w:szCs w:val="22"/>
        </w:rPr>
      </w:pPr>
      <w:r w:rsidRPr="001C0FEB">
        <w:rPr>
          <w:rStyle w:val="FootnoteReference"/>
          <w:szCs w:val="22"/>
          <w:vertAlign w:val="baseline"/>
        </w:rPr>
        <w:footnoteRef/>
      </w:r>
      <w:r w:rsidRPr="001C0FEB">
        <w:rPr>
          <w:sz w:val="22"/>
          <w:rtl/>
        </w:rPr>
        <w:t xml:space="preserve">-  </w:t>
      </w:r>
      <w:r w:rsidRPr="001C0FEB">
        <w:rPr>
          <w:rFonts w:eastAsia="SimSun"/>
          <w:sz w:val="22"/>
          <w:rtl/>
        </w:rPr>
        <w:t>این حدیث با اندک اختلافی که در الفاظ و جملات آن وجود  دارد-از عمرو بن تغلب</w:t>
      </w:r>
      <w:r w:rsidR="001C0FEB" w:rsidRPr="001C0FEB">
        <w:rPr>
          <w:rFonts w:eastAsia="SimSun" w:hint="cs"/>
          <w:sz w:val="22"/>
          <w:rtl/>
        </w:rPr>
        <w:t xml:space="preserve"> </w:t>
      </w:r>
      <w:r w:rsidRPr="001C0FEB">
        <w:rPr>
          <w:szCs w:val="22"/>
        </w:rPr>
        <w:sym w:font="AGA Arabesque" w:char="F074"/>
      </w:r>
      <w:r w:rsidRPr="001C0FEB">
        <w:rPr>
          <w:rFonts w:eastAsia="SimSun"/>
          <w:sz w:val="22"/>
          <w:rtl/>
        </w:rPr>
        <w:t xml:space="preserve">  در: البخاری ج2</w:t>
      </w:r>
      <w:r w:rsidRPr="001C0FEB">
        <w:rPr>
          <w:rFonts w:eastAsia="SimSun" w:hint="cs"/>
          <w:sz w:val="22"/>
          <w:rtl/>
        </w:rPr>
        <w:t xml:space="preserve">، </w:t>
      </w:r>
      <w:r w:rsidRPr="001C0FEB">
        <w:rPr>
          <w:rFonts w:eastAsia="SimSun"/>
          <w:sz w:val="22"/>
          <w:rtl/>
        </w:rPr>
        <w:t>ص10-11 (کتاب الجمعة، باب من قال ف</w:t>
      </w:r>
      <w:r w:rsidR="001C0FEB" w:rsidRPr="001C0FEB">
        <w:rPr>
          <w:rFonts w:eastAsia="SimSun" w:hint="cs"/>
          <w:sz w:val="22"/>
          <w:rtl/>
        </w:rPr>
        <w:t>ي</w:t>
      </w:r>
      <w:r w:rsidRPr="001C0FEB">
        <w:rPr>
          <w:rFonts w:eastAsia="SimSun"/>
          <w:sz w:val="22"/>
          <w:rtl/>
        </w:rPr>
        <w:t xml:space="preserve"> الخطبة بعد الثناء: اما بعد)؛ و ج9</w:t>
      </w:r>
      <w:r w:rsidRPr="001C0FEB">
        <w:rPr>
          <w:rFonts w:eastAsia="SimSun" w:hint="cs"/>
          <w:sz w:val="22"/>
          <w:rtl/>
        </w:rPr>
        <w:t xml:space="preserve">، </w:t>
      </w:r>
      <w:r w:rsidRPr="001C0FEB">
        <w:rPr>
          <w:rFonts w:eastAsia="SimSun"/>
          <w:sz w:val="22"/>
          <w:rtl/>
        </w:rPr>
        <w:t>ص156 (کتاب التوحید، باب قول الله تعالی:</w:t>
      </w:r>
      <w:r w:rsidRPr="001C0FEB">
        <w:rPr>
          <w:rFonts w:ascii="mylotus" w:eastAsia="SimSun" w:hAnsi="mylotus" w:hint="cs"/>
          <w:rtl/>
        </w:rPr>
        <w:t xml:space="preserve"> </w:t>
      </w:r>
      <w:r w:rsidRPr="001C0FEB">
        <w:rPr>
          <w:rFonts w:ascii="mylotus" w:eastAsia="SimSun" w:hAnsi="mylotus" w:cs="Traditional Arabic" w:hint="cs"/>
          <w:rtl/>
        </w:rPr>
        <w:t>﴿</w:t>
      </w:r>
      <w:r w:rsidRPr="001C0FEB">
        <w:rPr>
          <w:rStyle w:val="Charf2"/>
          <w:rFonts w:hint="eastAsia"/>
          <w:rtl/>
        </w:rPr>
        <w:t>إِنَّ</w:t>
      </w:r>
      <w:r w:rsidRPr="001C0FEB">
        <w:rPr>
          <w:rStyle w:val="Charf2"/>
          <w:rtl/>
        </w:rPr>
        <w:t xml:space="preserve"> </w:t>
      </w:r>
      <w:r w:rsidRPr="001C0FEB">
        <w:rPr>
          <w:rStyle w:val="Charf2"/>
          <w:rFonts w:hint="cs"/>
          <w:rtl/>
        </w:rPr>
        <w:t>ٱ</w:t>
      </w:r>
      <w:r w:rsidRPr="001C0FEB">
        <w:rPr>
          <w:rStyle w:val="Charf2"/>
          <w:rFonts w:hint="eastAsia"/>
          <w:rtl/>
        </w:rPr>
        <w:t>ل</w:t>
      </w:r>
      <w:r w:rsidRPr="001C0FEB">
        <w:rPr>
          <w:rStyle w:val="Charf2"/>
          <w:rFonts w:hint="cs"/>
          <w:rtl/>
        </w:rPr>
        <w:t>ۡ</w:t>
      </w:r>
      <w:r w:rsidRPr="001C0FEB">
        <w:rPr>
          <w:rStyle w:val="Charf2"/>
          <w:rFonts w:hint="eastAsia"/>
          <w:rtl/>
        </w:rPr>
        <w:t>إِنسَ</w:t>
      </w:r>
      <w:r w:rsidRPr="001C0FEB">
        <w:rPr>
          <w:rStyle w:val="Charf2"/>
          <w:rFonts w:hint="cs"/>
          <w:rtl/>
        </w:rPr>
        <w:t>ٰ</w:t>
      </w:r>
      <w:r w:rsidRPr="001C0FEB">
        <w:rPr>
          <w:rStyle w:val="Charf2"/>
          <w:rFonts w:hint="eastAsia"/>
          <w:rtl/>
        </w:rPr>
        <w:t>نَ</w:t>
      </w:r>
      <w:r w:rsidRPr="001C0FEB">
        <w:rPr>
          <w:rStyle w:val="Charf2"/>
          <w:rtl/>
        </w:rPr>
        <w:t xml:space="preserve"> </w:t>
      </w:r>
      <w:r w:rsidRPr="001C0FEB">
        <w:rPr>
          <w:rStyle w:val="Charf2"/>
          <w:rFonts w:hint="eastAsia"/>
          <w:rtl/>
        </w:rPr>
        <w:t>خُلِقَ</w:t>
      </w:r>
      <w:r w:rsidRPr="001C0FEB">
        <w:rPr>
          <w:rStyle w:val="Charf2"/>
          <w:rtl/>
        </w:rPr>
        <w:t xml:space="preserve"> </w:t>
      </w:r>
      <w:r w:rsidRPr="001C0FEB">
        <w:rPr>
          <w:rStyle w:val="Charf2"/>
          <w:rFonts w:hint="eastAsia"/>
          <w:rtl/>
        </w:rPr>
        <w:t>هَلُوعًا</w:t>
      </w:r>
      <w:r w:rsidRPr="001C0FEB">
        <w:rPr>
          <w:rStyle w:val="Charf2"/>
          <w:rtl/>
        </w:rPr>
        <w:t xml:space="preserve"> </w:t>
      </w:r>
      <w:r w:rsidRPr="001C0FEB">
        <w:rPr>
          <w:rStyle w:val="Charf2"/>
          <w:rFonts w:hint="cs"/>
          <w:rtl/>
        </w:rPr>
        <w:t>١٩</w:t>
      </w:r>
      <w:r w:rsidRPr="001C0FEB">
        <w:rPr>
          <w:rFonts w:ascii="mylotus" w:eastAsia="SimSun" w:hAnsi="mylotus" w:cs="Traditional Arabic" w:hint="cs"/>
          <w:rtl/>
        </w:rPr>
        <w:t>﴾</w:t>
      </w:r>
      <w:r w:rsidRPr="001C0FEB">
        <w:rPr>
          <w:rFonts w:eastAsia="SimSun"/>
          <w:rtl/>
        </w:rPr>
        <w:t xml:space="preserve">: </w:t>
      </w:r>
      <w:r w:rsidRPr="001C0FEB">
        <w:rPr>
          <w:rFonts w:eastAsia="SimSun"/>
          <w:sz w:val="22"/>
          <w:rtl/>
        </w:rPr>
        <w:t>انسان بی</w:t>
      </w:r>
      <w:r w:rsidRPr="001C0FEB">
        <w:rPr>
          <w:rFonts w:eastAsia="SimSun" w:hint="cs"/>
          <w:sz w:val="22"/>
          <w:rtl/>
        </w:rPr>
        <w:t>‌</w:t>
      </w:r>
      <w:r w:rsidRPr="001C0FEB">
        <w:rPr>
          <w:rFonts w:eastAsia="SimSun"/>
          <w:sz w:val="22"/>
          <w:rtl/>
        </w:rPr>
        <w:t>تاب و نا آرام آفریده شده است، و المسند (چاپ الحلبی) ج5</w:t>
      </w:r>
      <w:r w:rsidRPr="001C0FEB">
        <w:rPr>
          <w:rFonts w:eastAsia="SimSun" w:hint="cs"/>
          <w:sz w:val="22"/>
          <w:rtl/>
        </w:rPr>
        <w:t xml:space="preserve">، </w:t>
      </w:r>
      <w:r w:rsidRPr="001C0FEB">
        <w:rPr>
          <w:rFonts w:eastAsia="SimSun"/>
          <w:sz w:val="22"/>
          <w:rtl/>
        </w:rPr>
        <w:t>ص69.</w:t>
      </w:r>
    </w:p>
  </w:footnote>
  <w:footnote w:id="419">
    <w:p w:rsidR="00F00040" w:rsidRPr="001C0FEB" w:rsidRDefault="00F00040" w:rsidP="001C0FEB">
      <w:pPr>
        <w:pStyle w:val="ad"/>
        <w:rPr>
          <w:spacing w:val="-2"/>
          <w:szCs w:val="22"/>
        </w:rPr>
      </w:pPr>
      <w:r w:rsidRPr="001C0FEB">
        <w:rPr>
          <w:rStyle w:val="FootnoteReference"/>
          <w:spacing w:val="-2"/>
          <w:szCs w:val="22"/>
          <w:vertAlign w:val="baseline"/>
        </w:rPr>
        <w:footnoteRef/>
      </w:r>
      <w:r w:rsidRPr="001C0FEB">
        <w:rPr>
          <w:spacing w:val="-2"/>
          <w:sz w:val="22"/>
          <w:rtl/>
        </w:rPr>
        <w:t>- این حدیث با اختلافی که در الفاظ آن وجود دارد از عوف بن مالک</w:t>
      </w:r>
      <w:r w:rsidR="001C0FEB" w:rsidRPr="001C0FEB">
        <w:rPr>
          <w:rFonts w:hint="cs"/>
          <w:spacing w:val="-2"/>
          <w:sz w:val="22"/>
          <w:rtl/>
        </w:rPr>
        <w:t xml:space="preserve"> </w:t>
      </w:r>
      <w:r w:rsidRPr="001C0FEB">
        <w:rPr>
          <w:spacing w:val="-2"/>
          <w:szCs w:val="22"/>
        </w:rPr>
        <w:sym w:font="AGA Arabesque" w:char="F074"/>
      </w:r>
      <w:r w:rsidRPr="001C0FEB">
        <w:rPr>
          <w:spacing w:val="-2"/>
          <w:sz w:val="22"/>
          <w:rtl/>
        </w:rPr>
        <w:t xml:space="preserve"> در: صحیح مسلم</w:t>
      </w:r>
      <w:r w:rsidRPr="001C0FEB">
        <w:rPr>
          <w:rFonts w:hint="cs"/>
          <w:spacing w:val="-2"/>
          <w:sz w:val="22"/>
          <w:rtl/>
        </w:rPr>
        <w:t>:</w:t>
      </w:r>
      <w:r w:rsidRPr="001C0FEB">
        <w:rPr>
          <w:spacing w:val="-2"/>
          <w:sz w:val="22"/>
          <w:rtl/>
        </w:rPr>
        <w:t xml:space="preserve"> ج2</w:t>
      </w:r>
      <w:r w:rsidRPr="001C0FEB">
        <w:rPr>
          <w:rFonts w:hint="cs"/>
          <w:spacing w:val="-2"/>
          <w:sz w:val="22"/>
          <w:rtl/>
        </w:rPr>
        <w:t xml:space="preserve">، </w:t>
      </w:r>
      <w:r w:rsidRPr="001C0FEB">
        <w:rPr>
          <w:spacing w:val="-2"/>
          <w:sz w:val="22"/>
          <w:rtl/>
        </w:rPr>
        <w:t>ص662-663 (کتاب  الجنائز، باب الدعاء للمیت ف</w:t>
      </w:r>
      <w:r w:rsidR="001C0FEB" w:rsidRPr="001C0FEB">
        <w:rPr>
          <w:rFonts w:hint="cs"/>
          <w:spacing w:val="-2"/>
          <w:sz w:val="22"/>
          <w:rtl/>
        </w:rPr>
        <w:t>ي</w:t>
      </w:r>
      <w:r w:rsidRPr="001C0FEB">
        <w:rPr>
          <w:spacing w:val="-2"/>
          <w:sz w:val="22"/>
          <w:rtl/>
        </w:rPr>
        <w:t xml:space="preserve"> الصلاة)، و سنن النسائی</w:t>
      </w:r>
      <w:r w:rsidRPr="001C0FEB">
        <w:rPr>
          <w:rFonts w:hint="cs"/>
          <w:spacing w:val="-2"/>
          <w:sz w:val="22"/>
          <w:rtl/>
        </w:rPr>
        <w:t>:</w:t>
      </w:r>
      <w:r w:rsidRPr="001C0FEB">
        <w:rPr>
          <w:spacing w:val="-2"/>
          <w:sz w:val="22"/>
          <w:rtl/>
        </w:rPr>
        <w:t xml:space="preserve"> ج1</w:t>
      </w:r>
      <w:r w:rsidRPr="001C0FEB">
        <w:rPr>
          <w:rFonts w:hint="cs"/>
          <w:spacing w:val="-2"/>
          <w:sz w:val="22"/>
          <w:rtl/>
        </w:rPr>
        <w:t xml:space="preserve">، </w:t>
      </w:r>
      <w:r w:rsidRPr="001C0FEB">
        <w:rPr>
          <w:spacing w:val="-2"/>
          <w:sz w:val="22"/>
          <w:rtl/>
        </w:rPr>
        <w:t>ص46 (کتاب الطهارة، باب الوضوء بماء البرد) و ج4</w:t>
      </w:r>
      <w:r w:rsidRPr="001C0FEB">
        <w:rPr>
          <w:rFonts w:hint="cs"/>
          <w:spacing w:val="-2"/>
          <w:sz w:val="22"/>
          <w:rtl/>
        </w:rPr>
        <w:t xml:space="preserve">، </w:t>
      </w:r>
      <w:r w:rsidRPr="001C0FEB">
        <w:rPr>
          <w:spacing w:val="-2"/>
          <w:sz w:val="22"/>
          <w:rtl/>
        </w:rPr>
        <w:t>ص59-60 (کتاب الجنائز، باب للدعاء) و ال</w:t>
      </w:r>
      <w:r w:rsidRPr="001C0FEB">
        <w:rPr>
          <w:rFonts w:hint="cs"/>
          <w:spacing w:val="-2"/>
          <w:sz w:val="22"/>
          <w:rtl/>
        </w:rPr>
        <w:t>ـ</w:t>
      </w:r>
      <w:r w:rsidRPr="001C0FEB">
        <w:rPr>
          <w:spacing w:val="-2"/>
          <w:sz w:val="22"/>
          <w:rtl/>
        </w:rPr>
        <w:t>مسند (چاپ الحلبی) ج6</w:t>
      </w:r>
      <w:r w:rsidRPr="001C0FEB">
        <w:rPr>
          <w:rFonts w:hint="cs"/>
          <w:spacing w:val="-2"/>
          <w:sz w:val="22"/>
          <w:rtl/>
        </w:rPr>
        <w:t xml:space="preserve">، </w:t>
      </w:r>
      <w:r w:rsidRPr="001C0FEB">
        <w:rPr>
          <w:spacing w:val="-2"/>
          <w:sz w:val="22"/>
          <w:rtl/>
        </w:rPr>
        <w:t>ص23 آمده است.</w:t>
      </w:r>
    </w:p>
  </w:footnote>
  <w:footnote w:id="420">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ابن الجوزی قسمتی از این سخن را در ال</w:t>
      </w:r>
      <w:r w:rsidRPr="002F7CE9">
        <w:rPr>
          <w:rFonts w:hint="cs"/>
          <w:sz w:val="22"/>
          <w:rtl/>
        </w:rPr>
        <w:t>ـ</w:t>
      </w:r>
      <w:r w:rsidRPr="002F7CE9">
        <w:rPr>
          <w:sz w:val="22"/>
          <w:rtl/>
        </w:rPr>
        <w:t>موضوعات</w:t>
      </w:r>
      <w:r w:rsidRPr="002F7CE9">
        <w:rPr>
          <w:rFonts w:hint="cs"/>
          <w:sz w:val="22"/>
          <w:rtl/>
        </w:rPr>
        <w:t>:</w:t>
      </w:r>
      <w:r w:rsidRPr="002F7CE9">
        <w:rPr>
          <w:sz w:val="22"/>
          <w:rtl/>
        </w:rPr>
        <w:t xml:space="preserve"> ج1</w:t>
      </w:r>
      <w:r w:rsidRPr="002F7CE9">
        <w:rPr>
          <w:rFonts w:hint="cs"/>
          <w:sz w:val="22"/>
          <w:rtl/>
        </w:rPr>
        <w:t xml:space="preserve">، </w:t>
      </w:r>
      <w:r w:rsidRPr="002F7CE9">
        <w:rPr>
          <w:sz w:val="22"/>
          <w:rtl/>
        </w:rPr>
        <w:t>ص378-380 آورده است ومی گوید: این روایت ساختگی است و هیچ اصل و اساسی ندارد. ادامه سخن را در آنجا مطالعه کن. وسیوطی هم در«اللآلئ ال</w:t>
      </w:r>
      <w:r w:rsidRPr="002F7CE9">
        <w:rPr>
          <w:rFonts w:hint="cs"/>
          <w:sz w:val="22"/>
          <w:rtl/>
        </w:rPr>
        <w:t>ـ</w:t>
      </w:r>
      <w:r w:rsidRPr="002F7CE9">
        <w:rPr>
          <w:sz w:val="22"/>
          <w:rtl/>
        </w:rPr>
        <w:t>مصنوع</w:t>
      </w:r>
      <w:r w:rsidRPr="002F7CE9">
        <w:rPr>
          <w:rFonts w:hint="cs"/>
          <w:sz w:val="22"/>
          <w:rtl/>
        </w:rPr>
        <w:t>ة</w:t>
      </w:r>
      <w:r w:rsidRPr="002F7CE9">
        <w:rPr>
          <w:sz w:val="22"/>
          <w:rtl/>
        </w:rPr>
        <w:t>» ج1</w:t>
      </w:r>
      <w:r w:rsidRPr="002F7CE9">
        <w:rPr>
          <w:rFonts w:hint="cs"/>
          <w:sz w:val="22"/>
          <w:rtl/>
        </w:rPr>
        <w:t xml:space="preserve">، </w:t>
      </w:r>
      <w:r w:rsidRPr="002F7CE9">
        <w:rPr>
          <w:sz w:val="22"/>
          <w:rtl/>
        </w:rPr>
        <w:t>ص361 شبیه این سخن را بیان داشته است.</w:t>
      </w:r>
    </w:p>
  </w:footnote>
  <w:footnote w:id="421">
    <w:p w:rsidR="00F00040" w:rsidRPr="002F7CE9" w:rsidRDefault="00F00040" w:rsidP="002F7CE9">
      <w:pPr>
        <w:pStyle w:val="ad"/>
        <w:rPr>
          <w:sz w:val="22"/>
          <w:rtl/>
        </w:rPr>
      </w:pPr>
      <w:r w:rsidRPr="002F7CE9">
        <w:rPr>
          <w:rStyle w:val="FootnoteReference"/>
          <w:szCs w:val="22"/>
          <w:vertAlign w:val="baseline"/>
        </w:rPr>
        <w:footnoteRef/>
      </w:r>
      <w:r w:rsidRPr="002F7CE9">
        <w:rPr>
          <w:sz w:val="22"/>
          <w:rtl/>
        </w:rPr>
        <w:t>- با وجود جستجوی زیاد این حدیث را در صحیح مسلم نیافته‌ام.</w:t>
      </w:r>
    </w:p>
  </w:footnote>
  <w:footnote w:id="422">
    <w:p w:rsidR="00F00040" w:rsidRPr="001C0FEB" w:rsidRDefault="00F00040" w:rsidP="002F7CE9">
      <w:pPr>
        <w:pStyle w:val="ad"/>
        <w:rPr>
          <w:spacing w:val="-4"/>
        </w:rPr>
      </w:pPr>
      <w:r w:rsidRPr="001C0FEB">
        <w:rPr>
          <w:rStyle w:val="FootnoteReference"/>
          <w:spacing w:val="-4"/>
          <w:szCs w:val="22"/>
          <w:vertAlign w:val="baseline"/>
        </w:rPr>
        <w:footnoteRef/>
      </w:r>
      <w:r w:rsidRPr="001C0FEB">
        <w:rPr>
          <w:spacing w:val="-4"/>
          <w:sz w:val="22"/>
          <w:rtl/>
        </w:rPr>
        <w:t>- بخاری</w:t>
      </w:r>
      <w:r w:rsidRPr="001C0FEB">
        <w:rPr>
          <w:rFonts w:hint="cs"/>
          <w:spacing w:val="-4"/>
          <w:sz w:val="22"/>
          <w:rtl/>
        </w:rPr>
        <w:t>:</w:t>
      </w:r>
      <w:r w:rsidRPr="001C0FEB">
        <w:rPr>
          <w:spacing w:val="-4"/>
          <w:sz w:val="22"/>
          <w:rtl/>
        </w:rPr>
        <w:t xml:space="preserve"> ج5 ص15-18 (کتاب فضائل اصحاب النبی</w:t>
      </w:r>
      <w:r w:rsidR="001C0FEB">
        <w:rPr>
          <w:rFonts w:hint="cs"/>
          <w:spacing w:val="-4"/>
          <w:sz w:val="22"/>
          <w:rtl/>
        </w:rPr>
        <w:t xml:space="preserve"> </w:t>
      </w:r>
      <w:r w:rsidRPr="001C0FEB">
        <w:rPr>
          <w:spacing w:val="-4"/>
        </w:rPr>
        <w:sym w:font="AGA Arabesque" w:char="F072"/>
      </w:r>
      <w:r w:rsidRPr="001C0FEB">
        <w:rPr>
          <w:spacing w:val="-4"/>
          <w:sz w:val="22"/>
          <w:rtl/>
        </w:rPr>
        <w:t xml:space="preserve"> باب قصةالبیعة). و سخن ذیل در ص17-18 آمده است.</w:t>
      </w:r>
    </w:p>
  </w:footnote>
  <w:footnote w:id="423">
    <w:p w:rsidR="00F00040" w:rsidRPr="002F7CE9" w:rsidRDefault="00F00040" w:rsidP="002F7CE9">
      <w:pPr>
        <w:pStyle w:val="ad"/>
        <w:rPr>
          <w:rtl/>
        </w:rPr>
      </w:pPr>
      <w:r w:rsidRPr="002F7CE9">
        <w:rPr>
          <w:rStyle w:val="FootnoteReference"/>
          <w:vertAlign w:val="baseline"/>
        </w:rPr>
        <w:footnoteRef/>
      </w:r>
      <w:r w:rsidRPr="002F7CE9">
        <w:rPr>
          <w:rtl/>
        </w:rPr>
        <w:t>- صحیح بخاری: ج5ص17 پس گفت.</w:t>
      </w:r>
    </w:p>
  </w:footnote>
  <w:footnote w:id="424">
    <w:p w:rsidR="00F00040" w:rsidRPr="002F7CE9" w:rsidRDefault="00F00040" w:rsidP="002F7CE9">
      <w:pPr>
        <w:pStyle w:val="ad"/>
      </w:pPr>
      <w:r w:rsidRPr="002F7CE9">
        <w:rPr>
          <w:rStyle w:val="FootnoteReference"/>
          <w:vertAlign w:val="baseline"/>
        </w:rPr>
        <w:footnoteRef/>
      </w:r>
      <w:r w:rsidRPr="002F7CE9">
        <w:rPr>
          <w:rtl/>
        </w:rPr>
        <w:t>- صحیح بخاری: پس گفت.</w:t>
      </w:r>
    </w:p>
  </w:footnote>
  <w:footnote w:id="425">
    <w:p w:rsidR="00F00040" w:rsidRPr="002F7CE9" w:rsidRDefault="00F00040" w:rsidP="002F7CE9">
      <w:pPr>
        <w:pStyle w:val="ad"/>
        <w:rPr>
          <w:rtl/>
        </w:rPr>
      </w:pPr>
      <w:r w:rsidRPr="002F7CE9">
        <w:rPr>
          <w:rStyle w:val="FootnoteReference"/>
          <w:vertAlign w:val="baseline"/>
        </w:rPr>
        <w:footnoteRef/>
      </w:r>
      <w:r w:rsidRPr="002F7CE9">
        <w:rPr>
          <w:rtl/>
        </w:rPr>
        <w:t>- بخاری: به عبدالرحمن بن عوف.</w:t>
      </w:r>
    </w:p>
  </w:footnote>
  <w:footnote w:id="426">
    <w:p w:rsidR="00F00040" w:rsidRPr="002F7CE9" w:rsidRDefault="00F00040" w:rsidP="002F7CE9">
      <w:pPr>
        <w:pStyle w:val="ad"/>
      </w:pPr>
      <w:r w:rsidRPr="002F7CE9">
        <w:rPr>
          <w:rStyle w:val="FootnoteReference"/>
          <w:vertAlign w:val="baseline"/>
        </w:rPr>
        <w:footnoteRef/>
      </w:r>
      <w:r w:rsidRPr="002F7CE9">
        <w:rPr>
          <w:rtl/>
        </w:rPr>
        <w:t>- قسمتی از این حدیث در صحیح بخاری: ج2ص103 (کتاب الجنائز، باب ما جاء فی قبر النبی</w:t>
      </w:r>
      <w:r w:rsidR="001C0FEB">
        <w:rPr>
          <w:rFonts w:hint="cs"/>
          <w:rtl/>
        </w:rPr>
        <w:t xml:space="preserve"> </w:t>
      </w:r>
      <w:r w:rsidRPr="002F7CE9">
        <w:sym w:font="AGA Arabesque" w:char="F072"/>
      </w:r>
      <w:r w:rsidRPr="002F7CE9">
        <w:rPr>
          <w:rtl/>
        </w:rPr>
        <w:t xml:space="preserve"> و در ج9، ص78 (کتاب الأحکام، باب کیف یبایع الامام الناس) آمده است.</w:t>
      </w:r>
    </w:p>
  </w:footnote>
  <w:footnote w:id="427">
    <w:p w:rsidR="00F00040" w:rsidRPr="002F7CE9" w:rsidRDefault="00F00040" w:rsidP="002F7CE9">
      <w:pPr>
        <w:pStyle w:val="ad"/>
        <w:rPr>
          <w:rtl/>
        </w:rPr>
      </w:pPr>
      <w:r w:rsidRPr="002F7CE9">
        <w:rPr>
          <w:rStyle w:val="FootnoteReference"/>
          <w:vertAlign w:val="baseline"/>
        </w:rPr>
        <w:footnoteRef/>
      </w:r>
      <w:r w:rsidRPr="002F7CE9">
        <w:rPr>
          <w:rtl/>
        </w:rPr>
        <w:t>- بخاری: من کسی نیستم که در این مسئله با شما رقابت کنم.</w:t>
      </w:r>
    </w:p>
  </w:footnote>
  <w:footnote w:id="428">
    <w:p w:rsidR="00F00040" w:rsidRPr="002F7CE9" w:rsidRDefault="00F00040" w:rsidP="002F7CE9">
      <w:pPr>
        <w:pStyle w:val="ad"/>
        <w:rPr>
          <w:rtl/>
        </w:rPr>
      </w:pPr>
      <w:r w:rsidRPr="002F7CE9">
        <w:rPr>
          <w:rStyle w:val="FootnoteReference"/>
          <w:vertAlign w:val="baseline"/>
        </w:rPr>
        <w:footnoteRef/>
      </w:r>
      <w:r w:rsidRPr="002F7CE9">
        <w:rPr>
          <w:rtl/>
        </w:rPr>
        <w:t>- بخاری: آن جماعت.</w:t>
      </w:r>
    </w:p>
  </w:footnote>
  <w:footnote w:id="429">
    <w:p w:rsidR="00F00040" w:rsidRPr="002F7CE9" w:rsidRDefault="00F00040" w:rsidP="001C0FEB">
      <w:pPr>
        <w:pStyle w:val="ad"/>
        <w:rPr>
          <w:rtl/>
        </w:rPr>
      </w:pPr>
      <w:r w:rsidRPr="002F7CE9">
        <w:rPr>
          <w:rStyle w:val="FootnoteReference"/>
          <w:vertAlign w:val="baseline"/>
        </w:rPr>
        <w:footnoteRef/>
      </w:r>
      <w:r w:rsidRPr="002F7CE9">
        <w:rPr>
          <w:rtl/>
        </w:rPr>
        <w:t>- این حدیث از نافع بن جبیر –که تابعی است-در صحیح بخاری: ج4، ص53، کتاب الجهاد والسیر، باب ماقیل ف</w:t>
      </w:r>
      <w:r w:rsidR="001C0FEB">
        <w:rPr>
          <w:rFonts w:hint="cs"/>
          <w:rtl/>
        </w:rPr>
        <w:t>ي</w:t>
      </w:r>
      <w:r w:rsidRPr="002F7CE9">
        <w:rPr>
          <w:rtl/>
        </w:rPr>
        <w:t xml:space="preserve"> لواءالنبی</w:t>
      </w:r>
      <w:r w:rsidR="001C0FEB">
        <w:rPr>
          <w:rFonts w:hint="cs"/>
          <w:rtl/>
        </w:rPr>
        <w:t xml:space="preserve"> </w:t>
      </w:r>
      <w:r w:rsidRPr="002F7CE9">
        <w:sym w:font="AGA Arabesque" w:char="F072"/>
      </w:r>
      <w:r w:rsidRPr="002F7CE9">
        <w:rPr>
          <w:rtl/>
        </w:rPr>
        <w:t xml:space="preserve"> و عبارت آن: «شنیدم عباس به زبیر گفت: آیا پیامبر به تو دستور داده که در این جا پرچم را بر افراشته کنی؟».</w:t>
      </w:r>
    </w:p>
  </w:footnote>
  <w:footnote w:id="430">
    <w:p w:rsidR="00F00040" w:rsidRPr="002F7CE9" w:rsidRDefault="00F00040" w:rsidP="001C0FEB">
      <w:pPr>
        <w:pStyle w:val="ad"/>
      </w:pPr>
      <w:r w:rsidRPr="002F7CE9">
        <w:rPr>
          <w:rStyle w:val="FootnoteReference"/>
          <w:vertAlign w:val="baseline"/>
        </w:rPr>
        <w:footnoteRef/>
      </w:r>
      <w:r w:rsidRPr="002F7CE9">
        <w:rPr>
          <w:rtl/>
        </w:rPr>
        <w:t>- این حدیث از عباس بن عبدالمطلب در صحیح مسلم: ج3، ص1398-1400(کتاب الجهاد والسیر، باب ف</w:t>
      </w:r>
      <w:r w:rsidR="001C0FEB">
        <w:rPr>
          <w:rFonts w:hint="cs"/>
          <w:rtl/>
        </w:rPr>
        <w:t>ي</w:t>
      </w:r>
      <w:r w:rsidRPr="002F7CE9">
        <w:rPr>
          <w:rtl/>
        </w:rPr>
        <w:t xml:space="preserve"> غزوة الحنین) روایت شده. مسند(ط. المعارف) ج3ص208-210 و شیخ احمد شاکر در حاشیه‌ای ذکر نموده که: مسلم در ج2، ص10-61 این حدیث را از طریق یونس از زهری، و از طریق عبدالرزاق از معمر از زهری روایت نموده است. و همچنین حاکم در الـمستدرك: ج3، ص327 آن را روایت نموده است و گمان می‌کند که بخاری و مسلم آن را نیاورده اند اما ذهبی این سخن را چنین تصحیح نموده که مسلم حدیث مزبور را روایت کرده است. همچنین دلیلی نداریم بر اینکه حدیث عباس را بخاری روایت کرده باشد. و احتمالا ابن تیمیه منظورش این باشد که این حدیث با مفهومش از روایات براء بن عازب در بخاری باشد.</w:t>
      </w:r>
    </w:p>
  </w:footnote>
  <w:footnote w:id="431">
    <w:p w:rsidR="00F00040" w:rsidRPr="001C0FEB" w:rsidRDefault="00F00040" w:rsidP="001C0FEB">
      <w:pPr>
        <w:pStyle w:val="ad"/>
        <w:rPr>
          <w:spacing w:val="-2"/>
          <w:rtl/>
        </w:rPr>
      </w:pPr>
      <w:r w:rsidRPr="001C0FEB">
        <w:rPr>
          <w:rStyle w:val="FootnoteReference"/>
          <w:spacing w:val="-2"/>
          <w:vertAlign w:val="baseline"/>
        </w:rPr>
        <w:footnoteRef/>
      </w:r>
      <w:r w:rsidRPr="001C0FEB">
        <w:rPr>
          <w:spacing w:val="-2"/>
          <w:rtl/>
        </w:rPr>
        <w:t>- این حدیث از براء بن عازب</w:t>
      </w:r>
      <w:r w:rsidR="001C0FEB" w:rsidRPr="001C0FEB">
        <w:rPr>
          <w:rFonts w:hint="cs"/>
          <w:spacing w:val="-2"/>
          <w:rtl/>
        </w:rPr>
        <w:t xml:space="preserve"> </w:t>
      </w:r>
      <w:r w:rsidRPr="001C0FEB">
        <w:rPr>
          <w:spacing w:val="-2"/>
        </w:rPr>
        <w:sym w:font="AGA Arabesque" w:char="F074"/>
      </w:r>
      <w:r w:rsidRPr="001C0FEB">
        <w:rPr>
          <w:spacing w:val="-2"/>
          <w:rtl/>
        </w:rPr>
        <w:t xml:space="preserve"> در بخاری: ج4، ص30-31 (کتاب الجهاد والسیر، باب من قاد دابة غیره) و عبارت آن چنین است: مردی به براء بن عازب گفت: آیا در حنین از پیامبر فرار کردید؟ گفت: پیامبر خدا</w:t>
      </w:r>
      <w:r w:rsidR="001C0FEB" w:rsidRPr="001C0FEB">
        <w:rPr>
          <w:rFonts w:hint="cs"/>
          <w:spacing w:val="-2"/>
          <w:rtl/>
        </w:rPr>
        <w:t xml:space="preserve"> </w:t>
      </w:r>
      <w:r w:rsidRPr="001C0FEB">
        <w:rPr>
          <w:spacing w:val="-2"/>
        </w:rPr>
        <w:sym w:font="AGA Arabesque" w:char="F072"/>
      </w:r>
      <w:r w:rsidRPr="001C0FEB">
        <w:rPr>
          <w:spacing w:val="-2"/>
          <w:rtl/>
        </w:rPr>
        <w:t xml:space="preserve"> فرار نکرد بلکه هوازن قومی هستند بسیار ماهر در تیراندازی وما وقتی که به آنان رسیدیم به آنان حمله کردیم و آنان شکست خوردند. و مسلمانان به سوی غنایم روی آوردند و دشمن با تیر با ما رو به رو شدند. اما پیامبر</w:t>
      </w:r>
      <w:r w:rsidR="001C0FEB" w:rsidRPr="001C0FEB">
        <w:rPr>
          <w:rFonts w:hint="cs"/>
          <w:spacing w:val="-2"/>
          <w:rtl/>
        </w:rPr>
        <w:t xml:space="preserve"> </w:t>
      </w:r>
      <w:r w:rsidRPr="001C0FEB">
        <w:rPr>
          <w:spacing w:val="-2"/>
        </w:rPr>
        <w:sym w:font="AGA Arabesque" w:char="F072"/>
      </w:r>
      <w:r w:rsidRPr="001C0FEB">
        <w:rPr>
          <w:spacing w:val="-2"/>
          <w:rtl/>
        </w:rPr>
        <w:t xml:space="preserve"> فرار نکرد من خودم پیامبر خدا را روی الاغ سفیدش  دیدم که ابو سفیان افسارش را گرفته بود و پیامبر</w:t>
      </w:r>
      <w:r w:rsidR="001C0FEB" w:rsidRPr="001C0FEB">
        <w:rPr>
          <w:rFonts w:hint="cs"/>
          <w:spacing w:val="-2"/>
          <w:rtl/>
        </w:rPr>
        <w:t xml:space="preserve"> </w:t>
      </w:r>
      <w:r w:rsidRPr="001C0FEB">
        <w:rPr>
          <w:spacing w:val="-2"/>
        </w:rPr>
        <w:sym w:font="AGA Arabesque" w:char="F072"/>
      </w:r>
      <w:r w:rsidRPr="001C0FEB">
        <w:rPr>
          <w:spacing w:val="-2"/>
          <w:rtl/>
        </w:rPr>
        <w:t xml:space="preserve"> می‌گفت: من پیامبرم دروغ نیست. من پسر عبدالمطلب هستم. و این حدیث در صحیح مسلم: ج3، ص1400-1401آمده است. و این حدیث از براء در جاهای دیگری نیز نقل شده است. در صحیح  بخاری: ج4، ص32 (کتاب الجهاد والسیر، باب بغلة النب</w:t>
      </w:r>
      <w:r w:rsidR="001C0FEB">
        <w:rPr>
          <w:rFonts w:hint="cs"/>
          <w:spacing w:val="-2"/>
          <w:rtl/>
        </w:rPr>
        <w:t>ي</w:t>
      </w:r>
      <w:r w:rsidR="001C0FEB" w:rsidRPr="001C0FEB">
        <w:rPr>
          <w:rFonts w:hint="cs"/>
          <w:spacing w:val="-2"/>
          <w:rtl/>
        </w:rPr>
        <w:t xml:space="preserve"> </w:t>
      </w:r>
      <w:r w:rsidRPr="001C0FEB">
        <w:rPr>
          <w:spacing w:val="-2"/>
        </w:rPr>
        <w:sym w:font="AGA Arabesque" w:char="F072"/>
      </w:r>
      <w:r w:rsidRPr="001C0FEB">
        <w:rPr>
          <w:spacing w:val="-2"/>
          <w:rtl/>
        </w:rPr>
        <w:t xml:space="preserve"> البیضاء)، و ج4، ص43(کتاب الجهاد والسیر، باب من صفّ اصحابه عند الهزیمة..) و ج4، ص67 (کتاب الجهاد والسیر، باب من قال خذها و انا ابن فلان) و ج5، ص153 (کتاب الـمغازی، باب قول الله تعالی:</w:t>
      </w:r>
      <w:r w:rsidRPr="001C0FEB">
        <w:rPr>
          <w:rFonts w:ascii="mylotus" w:hAnsi="mylotus" w:cs="mylotus" w:hint="cs"/>
          <w:spacing w:val="-2"/>
          <w:rtl/>
        </w:rPr>
        <w:t xml:space="preserve"> </w:t>
      </w:r>
      <w:r w:rsidRPr="001C0FEB">
        <w:rPr>
          <w:rFonts w:ascii="mylotus" w:hAnsi="mylotus" w:cs="Traditional Arabic" w:hint="cs"/>
          <w:spacing w:val="-2"/>
          <w:rtl/>
        </w:rPr>
        <w:t>﴿</w:t>
      </w:r>
      <w:r w:rsidRPr="001C0FEB">
        <w:rPr>
          <w:rStyle w:val="Charf2"/>
          <w:rFonts w:hint="eastAsia"/>
          <w:spacing w:val="-2"/>
          <w:rtl/>
        </w:rPr>
        <w:t>وَيَو</w:t>
      </w:r>
      <w:r w:rsidRPr="001C0FEB">
        <w:rPr>
          <w:rStyle w:val="Charf2"/>
          <w:rFonts w:hint="cs"/>
          <w:spacing w:val="-2"/>
          <w:rtl/>
        </w:rPr>
        <w:t>ۡ</w:t>
      </w:r>
      <w:r w:rsidRPr="001C0FEB">
        <w:rPr>
          <w:rStyle w:val="Charf2"/>
          <w:rFonts w:hint="eastAsia"/>
          <w:spacing w:val="-2"/>
          <w:rtl/>
        </w:rPr>
        <w:t>مَ</w:t>
      </w:r>
      <w:r w:rsidRPr="001C0FEB">
        <w:rPr>
          <w:rStyle w:val="Charf2"/>
          <w:spacing w:val="-2"/>
          <w:rtl/>
        </w:rPr>
        <w:t xml:space="preserve"> </w:t>
      </w:r>
      <w:r w:rsidRPr="001C0FEB">
        <w:rPr>
          <w:rStyle w:val="Charf2"/>
          <w:rFonts w:hint="eastAsia"/>
          <w:spacing w:val="-2"/>
          <w:rtl/>
        </w:rPr>
        <w:t>حُنَي</w:t>
      </w:r>
      <w:r w:rsidRPr="001C0FEB">
        <w:rPr>
          <w:rStyle w:val="Charf2"/>
          <w:rFonts w:hint="cs"/>
          <w:spacing w:val="-2"/>
          <w:rtl/>
        </w:rPr>
        <w:t>ۡ</w:t>
      </w:r>
      <w:r w:rsidRPr="001C0FEB">
        <w:rPr>
          <w:rStyle w:val="Charf2"/>
          <w:rFonts w:hint="eastAsia"/>
          <w:spacing w:val="-2"/>
          <w:rtl/>
        </w:rPr>
        <w:t>نٍ</w:t>
      </w:r>
      <w:r w:rsidRPr="001C0FEB">
        <w:rPr>
          <w:rStyle w:val="Charf2"/>
          <w:spacing w:val="-2"/>
          <w:rtl/>
        </w:rPr>
        <w:t xml:space="preserve"> </w:t>
      </w:r>
      <w:r w:rsidRPr="001C0FEB">
        <w:rPr>
          <w:rStyle w:val="Charf2"/>
          <w:rFonts w:hint="eastAsia"/>
          <w:spacing w:val="-2"/>
          <w:rtl/>
        </w:rPr>
        <w:t>إِذ</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أَع</w:t>
      </w:r>
      <w:r w:rsidRPr="001C0FEB">
        <w:rPr>
          <w:rStyle w:val="Charf2"/>
          <w:rFonts w:hint="cs"/>
          <w:spacing w:val="-2"/>
          <w:rtl/>
        </w:rPr>
        <w:t>ۡ</w:t>
      </w:r>
      <w:r w:rsidRPr="001C0FEB">
        <w:rPr>
          <w:rStyle w:val="Charf2"/>
          <w:rFonts w:hint="eastAsia"/>
          <w:spacing w:val="-2"/>
          <w:rtl/>
        </w:rPr>
        <w:t>جَبَت</w:t>
      </w:r>
      <w:r w:rsidRPr="001C0FEB">
        <w:rPr>
          <w:rStyle w:val="Charf2"/>
          <w:rFonts w:hint="cs"/>
          <w:spacing w:val="-2"/>
          <w:rtl/>
        </w:rPr>
        <w:t>ۡ</w:t>
      </w:r>
      <w:r w:rsidRPr="001C0FEB">
        <w:rPr>
          <w:rStyle w:val="Charf2"/>
          <w:rFonts w:hint="eastAsia"/>
          <w:spacing w:val="-2"/>
          <w:rtl/>
        </w:rPr>
        <w:t>كُم</w:t>
      </w:r>
      <w:r w:rsidRPr="001C0FEB">
        <w:rPr>
          <w:rStyle w:val="Charf2"/>
          <w:rFonts w:hint="cs"/>
          <w:spacing w:val="-2"/>
          <w:rtl/>
        </w:rPr>
        <w:t>ۡ</w:t>
      </w:r>
      <w:r w:rsidRPr="001C0FEB">
        <w:rPr>
          <w:rStyle w:val="Charf2"/>
          <w:spacing w:val="-2"/>
          <w:rtl/>
        </w:rPr>
        <w:t xml:space="preserve"> </w:t>
      </w:r>
      <w:r w:rsidRPr="001C0FEB">
        <w:rPr>
          <w:rStyle w:val="Charf2"/>
          <w:rFonts w:hint="eastAsia"/>
          <w:spacing w:val="-2"/>
          <w:rtl/>
        </w:rPr>
        <w:t>كَث</w:t>
      </w:r>
      <w:r w:rsidRPr="001C0FEB">
        <w:rPr>
          <w:rStyle w:val="Charf2"/>
          <w:rFonts w:hint="cs"/>
          <w:spacing w:val="-2"/>
          <w:rtl/>
        </w:rPr>
        <w:t>ۡ</w:t>
      </w:r>
      <w:r w:rsidRPr="001C0FEB">
        <w:rPr>
          <w:rStyle w:val="Charf2"/>
          <w:rFonts w:hint="eastAsia"/>
          <w:spacing w:val="-2"/>
          <w:rtl/>
        </w:rPr>
        <w:t>رَتُكُم</w:t>
      </w:r>
      <w:r w:rsidRPr="001C0FEB">
        <w:rPr>
          <w:rStyle w:val="Charf2"/>
          <w:rFonts w:hint="cs"/>
          <w:spacing w:val="-2"/>
          <w:rtl/>
        </w:rPr>
        <w:t>ۡ</w:t>
      </w:r>
      <w:r w:rsidRPr="001C0FEB">
        <w:rPr>
          <w:rFonts w:ascii="KFGQPC Uthmanic Script HAFS" w:cs="Times New Roman" w:hint="cs"/>
          <w:spacing w:val="-2"/>
          <w:rtl/>
        </w:rPr>
        <w:t>...</w:t>
      </w:r>
      <w:r w:rsidRPr="001C0FEB">
        <w:rPr>
          <w:rFonts w:ascii="mylotus" w:hAnsi="mylotus" w:cs="Traditional Arabic" w:hint="cs"/>
          <w:spacing w:val="-2"/>
          <w:rtl/>
        </w:rPr>
        <w:t>﴾</w:t>
      </w:r>
      <w:r w:rsidRPr="001C0FEB">
        <w:rPr>
          <w:spacing w:val="-2"/>
          <w:rtl/>
        </w:rPr>
        <w:t xml:space="preserve"> و نگاه: فتح الباری: ج8، ص28-32)</w:t>
      </w:r>
    </w:p>
  </w:footnote>
  <w:footnote w:id="432">
    <w:p w:rsidR="00F00040" w:rsidRPr="002F7CE9" w:rsidRDefault="00F00040" w:rsidP="002F7CE9">
      <w:pPr>
        <w:pStyle w:val="ad"/>
        <w:rPr>
          <w:rtl/>
        </w:rPr>
      </w:pPr>
      <w:r w:rsidRPr="002F7CE9">
        <w:rPr>
          <w:rStyle w:val="FootnoteReference"/>
          <w:vertAlign w:val="baseline"/>
        </w:rPr>
        <w:footnoteRef/>
      </w:r>
      <w:r w:rsidRPr="002F7CE9">
        <w:rPr>
          <w:rtl/>
        </w:rPr>
        <w:t>-  این عبارت در حدیث عباس</w:t>
      </w:r>
      <w:r w:rsidRPr="002F7CE9">
        <w:sym w:font="AGA Arabesque" w:char="F074"/>
      </w:r>
      <w:r w:rsidRPr="002F7CE9">
        <w:rPr>
          <w:rtl/>
        </w:rPr>
        <w:t xml:space="preserve"> در صحیح مسلم: ج3، ص1398، الـمسند (چاپ المعارف) ج3، ص208 آمده است.</w:t>
      </w:r>
    </w:p>
  </w:footnote>
  <w:footnote w:id="433">
    <w:p w:rsidR="00F00040" w:rsidRPr="002F7CE9" w:rsidRDefault="00F00040" w:rsidP="002F7CE9">
      <w:pPr>
        <w:pStyle w:val="ad"/>
        <w:rPr>
          <w:rtl/>
        </w:rPr>
      </w:pPr>
      <w:r w:rsidRPr="002F7CE9">
        <w:rPr>
          <w:rStyle w:val="FootnoteReference"/>
          <w:vertAlign w:val="baseline"/>
        </w:rPr>
        <w:footnoteRef/>
      </w:r>
      <w:r w:rsidRPr="002F7CE9">
        <w:rPr>
          <w:rtl/>
        </w:rPr>
        <w:t>-  در سیرة ابن هشام: ج2، ص248 و در جوامع السیرة: ص102 آمده کسی که در غزوه بواط، پیامبر</w:t>
      </w:r>
      <w:r w:rsidR="001C0FEB">
        <w:rPr>
          <w:rFonts w:hint="cs"/>
          <w:rtl/>
        </w:rPr>
        <w:t xml:space="preserve"> </w:t>
      </w:r>
      <w:r w:rsidRPr="002F7CE9">
        <w:sym w:font="AGA Arabesque" w:char="F072"/>
      </w:r>
      <w:r w:rsidRPr="002F7CE9">
        <w:rPr>
          <w:rtl/>
        </w:rPr>
        <w:t xml:space="preserve"> او را خلیفه خود قرار داد، سائب بن عثمان بن مظعون بوده. اما ابن کثیر در البدایة والنهایة: ج3، ص246. و مقریزی در کتاب امتاع الاسماع ص54 و واقدی هم می‌گویند: که سعد بن معاذ بوده و بعضی هم گفته‌اند: سائب بن عثمان بن مظعون بوده است.</w:t>
      </w:r>
    </w:p>
  </w:footnote>
  <w:footnote w:id="434">
    <w:p w:rsidR="00F00040" w:rsidRPr="002F7CE9" w:rsidRDefault="00F00040" w:rsidP="002F7CE9">
      <w:pPr>
        <w:pStyle w:val="ad"/>
        <w:rPr>
          <w:rtl/>
        </w:rPr>
      </w:pPr>
      <w:r w:rsidRPr="002F7CE9">
        <w:rPr>
          <w:rStyle w:val="FootnoteReference"/>
          <w:vertAlign w:val="baseline"/>
        </w:rPr>
        <w:footnoteRef/>
      </w:r>
      <w:r w:rsidRPr="002F7CE9">
        <w:rPr>
          <w:rtl/>
        </w:rPr>
        <w:t>- در این زمینه به کتاب البدایة والنهایة: ج3، ص247 (وهذه غزوه بدر الاولی). و امتاع الاسماء ص 54 ابن هشام مراجعه شود.</w:t>
      </w:r>
    </w:p>
  </w:footnote>
  <w:footnote w:id="435">
    <w:p w:rsidR="00F00040" w:rsidRPr="002F7CE9" w:rsidRDefault="00F00040" w:rsidP="002F7CE9">
      <w:pPr>
        <w:pStyle w:val="ad"/>
      </w:pPr>
      <w:r w:rsidRPr="002F7CE9">
        <w:rPr>
          <w:rStyle w:val="FootnoteReference"/>
          <w:vertAlign w:val="baseline"/>
        </w:rPr>
        <w:footnoteRef/>
      </w:r>
      <w:r w:rsidRPr="002F7CE9">
        <w:rPr>
          <w:rtl/>
        </w:rPr>
        <w:t>- در البدایة والنهایة: ج3، ص346، امتاع الاسماع: ص55، ابن هشام: ج2، ص248، جوامع السیرة:  ص102 آمده که پیامبر</w:t>
      </w:r>
      <w:r w:rsidR="001C0FEB">
        <w:rPr>
          <w:rFonts w:hint="cs"/>
          <w:rtl/>
        </w:rPr>
        <w:t xml:space="preserve"> </w:t>
      </w:r>
      <w:r w:rsidRPr="002F7CE9">
        <w:sym w:font="AGA Arabesque" w:char="F072"/>
      </w:r>
      <w:r w:rsidRPr="002F7CE9">
        <w:rPr>
          <w:rtl/>
        </w:rPr>
        <w:t xml:space="preserve"> درغزوه العشیره. ابا سلمه پسر عبدالاسد مخزومی را در مدینه جانشین قرار داد.</w:t>
      </w:r>
    </w:p>
  </w:footnote>
  <w:footnote w:id="436">
    <w:p w:rsidR="00F00040" w:rsidRPr="001C0FEB" w:rsidRDefault="00F00040" w:rsidP="002F7CE9">
      <w:pPr>
        <w:pStyle w:val="ad"/>
        <w:rPr>
          <w:spacing w:val="-4"/>
        </w:rPr>
      </w:pPr>
      <w:r w:rsidRPr="001C0FEB">
        <w:rPr>
          <w:rStyle w:val="FootnoteReference"/>
          <w:spacing w:val="-4"/>
          <w:vertAlign w:val="baseline"/>
        </w:rPr>
        <w:footnoteRef/>
      </w:r>
      <w:r w:rsidRPr="001C0FEB">
        <w:rPr>
          <w:spacing w:val="-4"/>
          <w:rtl/>
        </w:rPr>
        <w:t>- و به غزوه بنی‌سلیم نیز مشهور است. ابن هشام در ج3، ص46. و ابن حزم در جوامع السیرة ص152می‌گویند: «سباع بن عرفطه الغفاری یا ابن ام مکتوم». مقریزی در امتاع الاسماع: ص107 می‌گوید: «عبدالله ابن ام مکتوم بوده».</w:t>
      </w:r>
    </w:p>
  </w:footnote>
  <w:footnote w:id="437">
    <w:p w:rsidR="00F00040" w:rsidRPr="002F7CE9" w:rsidRDefault="00F00040" w:rsidP="002F7CE9">
      <w:pPr>
        <w:pStyle w:val="ad"/>
      </w:pPr>
      <w:r w:rsidRPr="002F7CE9">
        <w:rPr>
          <w:rStyle w:val="FootnoteReference"/>
          <w:vertAlign w:val="baseline"/>
        </w:rPr>
        <w:footnoteRef/>
      </w:r>
      <w:r w:rsidRPr="002F7CE9">
        <w:rPr>
          <w:rtl/>
        </w:rPr>
        <w:t>- در این رابطه به کتاب: جوامع السیرة: ص107، و ابن هشام: ج2ص263-264 مراجعه شود.</w:t>
      </w:r>
    </w:p>
  </w:footnote>
  <w:footnote w:id="438">
    <w:p w:rsidR="00F00040" w:rsidRPr="002F7CE9" w:rsidRDefault="00F00040" w:rsidP="001C0FEB">
      <w:pPr>
        <w:pStyle w:val="ad"/>
      </w:pPr>
      <w:r w:rsidRPr="002F7CE9">
        <w:rPr>
          <w:rStyle w:val="FootnoteReference"/>
          <w:vertAlign w:val="baseline"/>
        </w:rPr>
        <w:footnoteRef/>
      </w:r>
      <w:r w:rsidRPr="002F7CE9">
        <w:rPr>
          <w:rtl/>
        </w:rPr>
        <w:t>- قسمت اول این حدیث موضوع را نیافتم اما قسمت آخر آن که: شمشیری نیست مگر ذوالفقار و جوان تنها علی ا</w:t>
      </w:r>
      <w:r w:rsidR="001C0FEB">
        <w:rPr>
          <w:rtl/>
        </w:rPr>
        <w:t>ست را به موضوع بودن توصیف نموده</w:t>
      </w:r>
      <w:r w:rsidR="001C0FEB">
        <w:rPr>
          <w:rFonts w:hint="cs"/>
          <w:rtl/>
        </w:rPr>
        <w:t>‌</w:t>
      </w:r>
      <w:r w:rsidRPr="002F7CE9">
        <w:rPr>
          <w:rtl/>
        </w:rPr>
        <w:t>اند و کسانی همچون ابن الجوزی در الـموضوعات: ج1، ص381-382. و سیوطی در اللآلی الـمصنوعة: ج1 ص 364-365. و ملا علی القارئ در الاسرار الـمرفوع</w:t>
      </w:r>
      <w:r w:rsidR="001C0FEB">
        <w:rPr>
          <w:rFonts w:hint="cs"/>
          <w:rtl/>
        </w:rPr>
        <w:t>ة</w:t>
      </w:r>
      <w:r w:rsidRPr="002F7CE9">
        <w:rPr>
          <w:rtl/>
        </w:rPr>
        <w:t xml:space="preserve"> ص 384-385 و ابن عراق الکنانی در تنزیه الشریع</w:t>
      </w:r>
      <w:r w:rsidR="001C0FEB">
        <w:rPr>
          <w:rFonts w:hint="cs"/>
          <w:rtl/>
        </w:rPr>
        <w:t>ة</w:t>
      </w:r>
      <w:r w:rsidRPr="002F7CE9">
        <w:rPr>
          <w:rtl/>
        </w:rPr>
        <w:t xml:space="preserve"> ج1ص385 و ابن العجلونی در کشف الخفاء: ج2، ص363-364 راویانش را دروغگو قلم داد می‌کنند. </w:t>
      </w:r>
    </w:p>
  </w:footnote>
  <w:footnote w:id="439">
    <w:p w:rsidR="00F00040" w:rsidRPr="002F7CE9" w:rsidRDefault="00F00040" w:rsidP="002F7CE9">
      <w:pPr>
        <w:pStyle w:val="ad"/>
      </w:pPr>
      <w:r w:rsidRPr="002F7CE9">
        <w:rPr>
          <w:rStyle w:val="FootnoteReference"/>
          <w:vertAlign w:val="baseline"/>
        </w:rPr>
        <w:footnoteRef/>
      </w:r>
      <w:r w:rsidRPr="002F7CE9">
        <w:rPr>
          <w:rtl/>
        </w:rPr>
        <w:t>-  این حدیث در سنن ترمذی ج3ص60-61 (کتاب السیر، باب فی النفل) از ابن عباس</w:t>
      </w:r>
      <w:r w:rsidRPr="002F7CE9">
        <w:sym w:font="AGA Arabesque" w:char="F074"/>
      </w:r>
      <w:r w:rsidR="001C0FEB">
        <w:t xml:space="preserve">  </w:t>
      </w:r>
      <w:r w:rsidR="001C0FEB">
        <w:rPr>
          <w:rtl/>
        </w:rPr>
        <w:t xml:space="preserve"> </w:t>
      </w:r>
      <w:r w:rsidRPr="002F7CE9">
        <w:rPr>
          <w:rtl/>
        </w:rPr>
        <w:t>نقل شده و ترمذی می‌گوید: این حدیث حسن غریب است. و در سنن ابن ماجه: ج2، ص939 (کتاب الجهاد، باب السلاح) و به تفصیل در الـمسند (چاپ المعارف) ج4، ص146-147 آمده و شیخ احمد شاکر می‌گوید: این حدیث سندش صحیح است. و ابن کثیر در التاریخ: ج4، ص11-12 از روایت بیهقی ازطریق ابن وهب از ابن ابی الزناد آنرا بسیار طولانی‌تر بیان داشته است.</w:t>
      </w:r>
    </w:p>
  </w:footnote>
  <w:footnote w:id="440">
    <w:p w:rsidR="00F00040" w:rsidRPr="002F7CE9" w:rsidRDefault="00F00040" w:rsidP="002F7CE9">
      <w:pPr>
        <w:pStyle w:val="ad"/>
        <w:rPr>
          <w:rtl/>
        </w:rPr>
      </w:pPr>
      <w:r w:rsidRPr="002F7CE9">
        <w:rPr>
          <w:rStyle w:val="FootnoteReference"/>
          <w:vertAlign w:val="baseline"/>
        </w:rPr>
        <w:footnoteRef/>
      </w:r>
      <w:r w:rsidRPr="002F7CE9">
        <w:rPr>
          <w:rtl/>
        </w:rPr>
        <w:t>- این حدیث از انس بن مالک در صحیح بخاری: ج 5 ص32 (کتاب مناقب الانصار، باب حب الانصار) و مسلم: ج1، ص85 (کتاب الایمان، باب الدلیل علی أن حب الانصار..)، الـمسند (چاپ الحلبی) ج3، ص130و134و249 آمده است.</w:t>
      </w:r>
    </w:p>
  </w:footnote>
  <w:footnote w:id="441">
    <w:p w:rsidR="00F00040" w:rsidRPr="002F7CE9" w:rsidRDefault="00F00040" w:rsidP="001C0FEB">
      <w:pPr>
        <w:pStyle w:val="ad"/>
      </w:pPr>
      <w:r w:rsidRPr="002F7CE9">
        <w:rPr>
          <w:rStyle w:val="FootnoteReference"/>
          <w:vertAlign w:val="baseline"/>
        </w:rPr>
        <w:footnoteRef/>
      </w:r>
      <w:r w:rsidRPr="002F7CE9">
        <w:rPr>
          <w:rtl/>
        </w:rPr>
        <w:t>- این حدیث از علی ابن ابی طالب</w:t>
      </w:r>
      <w:r w:rsidR="001C0FEB">
        <w:rPr>
          <w:rFonts w:hint="cs"/>
          <w:rtl/>
        </w:rPr>
        <w:t xml:space="preserve"> </w:t>
      </w:r>
      <w:r w:rsidRPr="002F7CE9">
        <w:sym w:font="AGA Arabesque" w:char="F074"/>
      </w:r>
      <w:r w:rsidRPr="002F7CE9">
        <w:rPr>
          <w:rtl/>
        </w:rPr>
        <w:t xml:space="preserve"> در صحیح مسلم: ج1، ص86 (کتاب الایمان، باب الدلیل علی ان حب الانصار وعلی من الایمان ..) و سنن ترمذی: ج 5، ص306 (کتاب الـمناقب، باب مناقب علی) و سنن ابن ماجه: ج1، ص42</w:t>
      </w:r>
      <w:r w:rsidR="001C0FEB">
        <w:rPr>
          <w:rFonts w:hint="cs"/>
          <w:rtl/>
        </w:rPr>
        <w:t xml:space="preserve"> </w:t>
      </w:r>
      <w:r w:rsidRPr="002F7CE9">
        <w:rPr>
          <w:rtl/>
        </w:rPr>
        <w:t>(الـمقدم</w:t>
      </w:r>
      <w:r w:rsidR="001C0FEB">
        <w:rPr>
          <w:rFonts w:hint="cs"/>
          <w:rtl/>
        </w:rPr>
        <w:t>ة</w:t>
      </w:r>
      <w:r w:rsidRPr="002F7CE9">
        <w:rPr>
          <w:rtl/>
        </w:rPr>
        <w:t>، باب ف</w:t>
      </w:r>
      <w:r w:rsidR="001C0FEB">
        <w:rPr>
          <w:rFonts w:hint="cs"/>
          <w:rtl/>
        </w:rPr>
        <w:t>ي</w:t>
      </w:r>
      <w:r w:rsidRPr="002F7CE9">
        <w:rPr>
          <w:rtl/>
        </w:rPr>
        <w:t xml:space="preserve"> فضائل اصحاب رسول الله</w:t>
      </w:r>
      <w:r w:rsidR="001C0FEB">
        <w:rPr>
          <w:rFonts w:hint="cs"/>
          <w:rtl/>
        </w:rPr>
        <w:t xml:space="preserve"> </w:t>
      </w:r>
      <w:r w:rsidRPr="002F7CE9">
        <w:sym w:font="AGA Arabesque" w:char="F072"/>
      </w:r>
      <w:r w:rsidRPr="002F7CE9">
        <w:rPr>
          <w:rtl/>
        </w:rPr>
        <w:t xml:space="preserve"> فضل علی) و المسند ط. الـمعارف ج2، ص57. و در جاهای دیگری از المسند  نیز آمده است.</w:t>
      </w:r>
    </w:p>
  </w:footnote>
  <w:footnote w:id="442">
    <w:p w:rsidR="00F00040" w:rsidRPr="001C0FEB" w:rsidRDefault="00F00040" w:rsidP="002F7CE9">
      <w:pPr>
        <w:pStyle w:val="ad"/>
      </w:pPr>
      <w:r w:rsidRPr="001C0FEB">
        <w:rPr>
          <w:rStyle w:val="FootnoteReference"/>
          <w:vertAlign w:val="baseline"/>
        </w:rPr>
        <w:footnoteRef/>
      </w:r>
      <w:r w:rsidRPr="001C0FEB">
        <w:rPr>
          <w:rtl/>
        </w:rPr>
        <w:t>- او: شیرویه پسر شهردار پسر شیرویه پسر فنا خسرو که در سال 445 به دنیا آمده ودر سال 509 وفات کرده. مورخ و محدث می‌باشد و کتاب‌های به نام «تاریخ همدان» در تاریخ و «فردوس الاخبار » که کتاب بزرگی در رابطه با حدیث می‌باشد- و پسرش شهردار آنرا مختصر نموده است، و ابن حجر عسقلانی هم، آن مختصر را دوباره تلخیص نموده است. به شرح حال او در: شذورات الذهب: ج4، ص23-24، والاعلام: ج3ص268 مراجعه شود.</w:t>
      </w:r>
    </w:p>
  </w:footnote>
  <w:footnote w:id="443">
    <w:p w:rsidR="00F00040" w:rsidRPr="002F7CE9" w:rsidRDefault="00F00040" w:rsidP="002F7CE9">
      <w:pPr>
        <w:pStyle w:val="ad"/>
      </w:pPr>
      <w:r w:rsidRPr="002F7CE9">
        <w:rPr>
          <w:rStyle w:val="FootnoteReference"/>
          <w:vertAlign w:val="baseline"/>
        </w:rPr>
        <w:footnoteRef/>
      </w:r>
      <w:r w:rsidRPr="002F7CE9">
        <w:rPr>
          <w:rtl/>
        </w:rPr>
        <w:t>- این حدیث موضوع را نیافته ام اما حدیث موضوع دیگری شبیه آنرا –که ابن الجوزی آن را در «الـموضوعات» ج1، ص37 آورده است، در آن می‌گوید: دوستی علی گناهان انسان را از بین می‌برد همچنانکه آتش هیزم را از بین می‌برد. و سیوطی نیز آن را در اللآلئ الـمصنوعة: ج1، ص355 آورده است.</w:t>
      </w:r>
    </w:p>
  </w:footnote>
  <w:footnote w:id="444">
    <w:p w:rsidR="00F00040" w:rsidRPr="002F7CE9" w:rsidRDefault="00F00040" w:rsidP="002F7CE9">
      <w:pPr>
        <w:pStyle w:val="ad"/>
        <w:rPr>
          <w:rtl/>
        </w:rPr>
      </w:pPr>
      <w:r w:rsidRPr="002F7CE9">
        <w:rPr>
          <w:rStyle w:val="FootnoteReference"/>
          <w:vertAlign w:val="baseline"/>
        </w:rPr>
        <w:footnoteRef/>
      </w:r>
      <w:r w:rsidRPr="002F7CE9">
        <w:rPr>
          <w:rtl/>
        </w:rPr>
        <w:t>- کمی پیش این حدیث بیان شد.</w:t>
      </w:r>
    </w:p>
  </w:footnote>
  <w:footnote w:id="445">
    <w:p w:rsidR="00F00040" w:rsidRPr="002F7CE9" w:rsidRDefault="00F00040" w:rsidP="002F7CE9">
      <w:pPr>
        <w:pStyle w:val="ad"/>
        <w:rPr>
          <w:rtl/>
        </w:rPr>
      </w:pPr>
      <w:r w:rsidRPr="002F7CE9">
        <w:rPr>
          <w:rStyle w:val="FootnoteReference"/>
          <w:vertAlign w:val="baseline"/>
        </w:rPr>
        <w:footnoteRef/>
      </w:r>
      <w:r w:rsidRPr="002F7CE9">
        <w:rPr>
          <w:rtl/>
        </w:rPr>
        <w:t>- این حدیث از عائشه روایت شده و امام بخاری نیز در سه جا آنرا آورده است؛ بخاری: ج5، ص23 (کتاب فضائل اصحاب النبی</w:t>
      </w:r>
      <w:r w:rsidR="001C0FEB">
        <w:rPr>
          <w:rFonts w:hint="cs"/>
          <w:rtl/>
        </w:rPr>
        <w:t xml:space="preserve"> </w:t>
      </w:r>
      <w:r w:rsidRPr="002F7CE9">
        <w:sym w:font="AGA Arabesque" w:char="F072"/>
      </w:r>
      <w:r w:rsidRPr="002F7CE9">
        <w:rPr>
          <w:rtl/>
        </w:rPr>
        <w:t>، باب ذکر اسامة بن زید) و ج4، ص175 (کتاب الأنبیاء، باب حدثنا ابو الیمان ...) عبارت آن را آورده است: قریش خیلی برایشان سخت بود جریا ن زن مخزومی که دزدی کرده بود ... و در این حدیث آمده که پیامبر</w:t>
      </w:r>
      <w:r w:rsidR="001C0FEB">
        <w:rPr>
          <w:rFonts w:hint="cs"/>
          <w:rtl/>
        </w:rPr>
        <w:t xml:space="preserve"> </w:t>
      </w:r>
      <w:r w:rsidRPr="002F7CE9">
        <w:sym w:font="AGA Arabesque" w:char="F072"/>
      </w:r>
      <w:r w:rsidRPr="002F7CE9">
        <w:rPr>
          <w:rtl/>
        </w:rPr>
        <w:t xml:space="preserve"> فرمود: آیا در احکام خدا و حد شرعی میانجی گری و مداخله می‌کنید؟ سپس ایستاد و خطبه‌ای ایراد نمود. و سپس فرمود: به همین خاطر بود امتهای پیش از شما نابود شدند ‍‍... و در صحیح بخاری: ج8، ص160 (کتاب الحدود، باب اقامة الحدود علی الشریف والوضیع) و صحیح مسلم: ج3، ص1315-1316 (کتاب الحدود، باب قطع السارق الشریف وغیره...) و سنن ابی‌داود: ج4، ص188 (کتاب </w:t>
      </w:r>
      <w:r w:rsidRPr="001C0FEB">
        <w:rPr>
          <w:spacing w:val="-6"/>
          <w:rtl/>
        </w:rPr>
        <w:t>الحدود، باب فی الحد یشفع فیه) و نیز در سنن ترمذی و ابن ماجه و نسائی و دارمی و مسند امام احمد هم آمده است.</w:t>
      </w:r>
    </w:p>
  </w:footnote>
  <w:footnote w:id="446">
    <w:p w:rsidR="00F00040" w:rsidRPr="001C0FEB" w:rsidRDefault="00F00040" w:rsidP="002F7CE9">
      <w:pPr>
        <w:pStyle w:val="ad"/>
        <w:rPr>
          <w:spacing w:val="-2"/>
          <w:rtl/>
        </w:rPr>
      </w:pPr>
      <w:r w:rsidRPr="001C0FEB">
        <w:rPr>
          <w:rStyle w:val="FootnoteReference"/>
          <w:spacing w:val="-2"/>
          <w:vertAlign w:val="baseline"/>
        </w:rPr>
        <w:footnoteRef/>
      </w:r>
      <w:r w:rsidRPr="001C0FEB">
        <w:rPr>
          <w:spacing w:val="-2"/>
          <w:rtl/>
        </w:rPr>
        <w:t>- حدیث اول را نیافتم اما نسبت به حدیث دوم کسانی چون: ابن الجوزی در الـموضوعات: ج1، ص382-383، و سیوطی در اللآلئ الـمصنوعه: ج1ص365-366، و شوکانی در الفوائد الـمجموعة: ص373.-آن را موضوع دانسته و راویان آن را به جاعل و واضع حدیث معرفی می‌نمایند. و ابن تیمیه اگر چه عادتش این طور نیست که عبارت را بیاورد و سپس آن را نقد نماید. اما در اینجا عین عبارت ابن المطهر حلی را آورده و آن را نقد نموده است.</w:t>
      </w:r>
    </w:p>
  </w:footnote>
  <w:footnote w:id="447">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الـموضوعات: ج1ص355-357</w:t>
      </w:r>
    </w:p>
  </w:footnote>
  <w:footnote w:id="448">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جمله‌ی داخل پرانتز در «موضوعات» وجود ندارد، ول</w:t>
      </w:r>
      <w:r>
        <w:rPr>
          <w:rtl/>
        </w:rPr>
        <w:t>ی</w:t>
      </w:r>
      <w:r w:rsidRPr="002F7CE9">
        <w:rPr>
          <w:rtl/>
        </w:rPr>
        <w:t xml:space="preserve"> در كتاب تنـز</w:t>
      </w:r>
      <w:r>
        <w:rPr>
          <w:rtl/>
        </w:rPr>
        <w:t>ی</w:t>
      </w:r>
      <w:r w:rsidRPr="002F7CE9">
        <w:rPr>
          <w:rtl/>
        </w:rPr>
        <w:t>ه الشر</w:t>
      </w:r>
      <w:r>
        <w:rPr>
          <w:rtl/>
        </w:rPr>
        <w:t>ی</w:t>
      </w:r>
      <w:r w:rsidRPr="002F7CE9">
        <w:rPr>
          <w:rtl/>
        </w:rPr>
        <w:t>عة، اللآلئ الـمصنوعة و الفوائد الـمجموعة وجود دارد .</w:t>
      </w:r>
    </w:p>
  </w:footnote>
  <w:footnote w:id="449">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الـموضوعات: ج1ص356.</w:t>
      </w:r>
    </w:p>
  </w:footnote>
  <w:footnote w:id="450">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الـموضوعات: از علی ابن حسن.</w:t>
      </w:r>
    </w:p>
  </w:footnote>
  <w:footnote w:id="451">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شرح حال فاطمه بنت علی ابن ابی طالب در تهذیب التهذیب: ج12، ص443، و الاعلام: ج  5ص328.</w:t>
      </w:r>
    </w:p>
  </w:footnote>
  <w:footnote w:id="452">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یعنی ابن الجوزی پس از سه سطر.</w:t>
      </w:r>
    </w:p>
  </w:footnote>
  <w:footnote w:id="453">
    <w:p w:rsidR="00F00040" w:rsidRPr="002F7CE9" w:rsidRDefault="00F00040" w:rsidP="00711F5E">
      <w:pPr>
        <w:pStyle w:val="ad"/>
        <w:spacing w:line="230" w:lineRule="auto"/>
        <w:rPr>
          <w:rtl/>
        </w:rPr>
      </w:pPr>
      <w:r w:rsidRPr="002F7CE9">
        <w:rPr>
          <w:rStyle w:val="FootnoteReference"/>
          <w:vertAlign w:val="baseline"/>
        </w:rPr>
        <w:footnoteRef/>
      </w:r>
      <w:r w:rsidRPr="002F7CE9">
        <w:rPr>
          <w:rtl/>
        </w:rPr>
        <w:t>- این عبارت در الـموضوعات نیامده است.</w:t>
      </w:r>
    </w:p>
  </w:footnote>
  <w:footnote w:id="454">
    <w:p w:rsidR="00F00040" w:rsidRPr="002F7CE9" w:rsidRDefault="00F00040" w:rsidP="002F7CE9">
      <w:pPr>
        <w:pStyle w:val="ad"/>
        <w:rPr>
          <w:rtl/>
        </w:rPr>
      </w:pPr>
      <w:r w:rsidRPr="002F7CE9">
        <w:rPr>
          <w:rStyle w:val="FootnoteReference"/>
          <w:vertAlign w:val="baseline"/>
        </w:rPr>
        <w:footnoteRef/>
      </w:r>
      <w:r w:rsidRPr="002F7CE9">
        <w:rPr>
          <w:rtl/>
        </w:rPr>
        <w:t>- این عبارت در الـموضوعات موجود نیست.</w:t>
      </w:r>
    </w:p>
  </w:footnote>
  <w:footnote w:id="455">
    <w:p w:rsidR="00F00040" w:rsidRPr="002F7CE9" w:rsidRDefault="00F00040" w:rsidP="002F7CE9">
      <w:pPr>
        <w:pStyle w:val="ad"/>
        <w:rPr>
          <w:rtl/>
        </w:rPr>
      </w:pPr>
      <w:r w:rsidRPr="002F7CE9">
        <w:rPr>
          <w:rStyle w:val="FootnoteReference"/>
          <w:vertAlign w:val="baseline"/>
        </w:rPr>
        <w:footnoteRef/>
      </w:r>
      <w:r w:rsidRPr="002F7CE9">
        <w:rPr>
          <w:rtl/>
        </w:rPr>
        <w:t>- شرح حال عبد الرحمن بن عبدالله بن دینار در: تهذیب التهذیب: ج6ص206-207.</w:t>
      </w:r>
    </w:p>
  </w:footnote>
  <w:footnote w:id="456">
    <w:p w:rsidR="00F00040" w:rsidRPr="002F7CE9" w:rsidRDefault="00F00040" w:rsidP="002F7CE9">
      <w:pPr>
        <w:pStyle w:val="ad"/>
        <w:rPr>
          <w:rtl/>
        </w:rPr>
      </w:pPr>
      <w:r w:rsidRPr="002F7CE9">
        <w:rPr>
          <w:rStyle w:val="FootnoteReference"/>
          <w:vertAlign w:val="baseline"/>
        </w:rPr>
        <w:footnoteRef/>
      </w:r>
      <w:r w:rsidRPr="002F7CE9">
        <w:rPr>
          <w:rtl/>
        </w:rPr>
        <w:t>- الـموضوعات ج1ص356.</w:t>
      </w:r>
    </w:p>
  </w:footnote>
  <w:footnote w:id="457">
    <w:p w:rsidR="00F00040" w:rsidRPr="002F7CE9" w:rsidRDefault="00F00040" w:rsidP="002F7CE9">
      <w:pPr>
        <w:pStyle w:val="ad"/>
        <w:rPr>
          <w:rtl/>
        </w:rPr>
      </w:pPr>
      <w:r w:rsidRPr="002F7CE9">
        <w:rPr>
          <w:rStyle w:val="FootnoteReference"/>
          <w:vertAlign w:val="baseline"/>
        </w:rPr>
        <w:footnoteRef/>
      </w:r>
      <w:r w:rsidRPr="002F7CE9">
        <w:rPr>
          <w:rtl/>
        </w:rPr>
        <w:t>- الـموضوعات: گفت: برای ما سخن گفت.</w:t>
      </w:r>
    </w:p>
  </w:footnote>
  <w:footnote w:id="458">
    <w:p w:rsidR="00F00040" w:rsidRPr="002F7CE9" w:rsidRDefault="00F00040" w:rsidP="002F7CE9">
      <w:pPr>
        <w:pStyle w:val="ad"/>
      </w:pPr>
      <w:r w:rsidRPr="002F7CE9">
        <w:rPr>
          <w:rStyle w:val="FootnoteReference"/>
          <w:vertAlign w:val="baseline"/>
        </w:rPr>
        <w:footnoteRef/>
      </w:r>
      <w:r w:rsidRPr="002F7CE9">
        <w:rPr>
          <w:rtl/>
        </w:rPr>
        <w:t>- الـموضوعات: گفت: برای ما سخن گفت.</w:t>
      </w:r>
    </w:p>
  </w:footnote>
  <w:footnote w:id="459">
    <w:p w:rsidR="00F00040" w:rsidRPr="002F7CE9" w:rsidRDefault="00F00040" w:rsidP="002F7CE9">
      <w:pPr>
        <w:pStyle w:val="ad"/>
        <w:rPr>
          <w:rtl/>
        </w:rPr>
      </w:pPr>
      <w:r w:rsidRPr="002F7CE9">
        <w:rPr>
          <w:rStyle w:val="FootnoteReference"/>
          <w:vertAlign w:val="baseline"/>
        </w:rPr>
        <w:footnoteRef/>
      </w:r>
      <w:r w:rsidRPr="002F7CE9">
        <w:rPr>
          <w:rtl/>
        </w:rPr>
        <w:t>- مستقیما ًپس از سخن قبلیش.</w:t>
      </w:r>
    </w:p>
  </w:footnote>
  <w:footnote w:id="460">
    <w:p w:rsidR="00F00040" w:rsidRPr="002F7CE9" w:rsidRDefault="00F00040" w:rsidP="002F7CE9">
      <w:pPr>
        <w:pStyle w:val="ad"/>
        <w:rPr>
          <w:rtl/>
        </w:rPr>
      </w:pPr>
      <w:r w:rsidRPr="002F7CE9">
        <w:rPr>
          <w:rStyle w:val="FootnoteReference"/>
          <w:vertAlign w:val="baseline"/>
        </w:rPr>
        <w:footnoteRef/>
      </w:r>
      <w:r w:rsidRPr="002F7CE9">
        <w:rPr>
          <w:rtl/>
        </w:rPr>
        <w:t xml:space="preserve">- الـموضوعات: ابوحاتم رازی. </w:t>
      </w:r>
    </w:p>
  </w:footnote>
  <w:footnote w:id="461">
    <w:p w:rsidR="00F00040" w:rsidRPr="002F7CE9" w:rsidRDefault="00F00040" w:rsidP="002F7CE9">
      <w:pPr>
        <w:pStyle w:val="ad"/>
        <w:rPr>
          <w:rtl/>
        </w:rPr>
      </w:pPr>
      <w:r w:rsidRPr="002F7CE9">
        <w:rPr>
          <w:rStyle w:val="FootnoteReference"/>
          <w:vertAlign w:val="baseline"/>
        </w:rPr>
        <w:footnoteRef/>
      </w:r>
      <w:r w:rsidRPr="002F7CE9">
        <w:rPr>
          <w:rtl/>
        </w:rPr>
        <w:t>- الـموضوعات: مؤلف می‌گوید اما من جز ابن عقده کسی را متهم نمی‌کنم.</w:t>
      </w:r>
    </w:p>
  </w:footnote>
  <w:footnote w:id="462">
    <w:p w:rsidR="00F00040" w:rsidRPr="002F7CE9" w:rsidRDefault="00F00040" w:rsidP="002F7CE9">
      <w:pPr>
        <w:pStyle w:val="ad"/>
        <w:rPr>
          <w:rtl/>
        </w:rPr>
      </w:pPr>
      <w:r w:rsidRPr="002F7CE9">
        <w:rPr>
          <w:rStyle w:val="FootnoteReference"/>
          <w:vertAlign w:val="baseline"/>
        </w:rPr>
        <w:footnoteRef/>
      </w:r>
      <w:r w:rsidRPr="002F7CE9">
        <w:rPr>
          <w:rtl/>
        </w:rPr>
        <w:t xml:space="preserve">- این عبارت در الموضوعات  ج1ص357 پنج خط پس از سخن قبلیش چنین آمده است: و ابن عدی گفت: از ابوبکر بن ابی طالب. </w:t>
      </w:r>
    </w:p>
  </w:footnote>
  <w:footnote w:id="463">
    <w:p w:rsidR="00F00040" w:rsidRPr="002F7CE9" w:rsidRDefault="00F00040" w:rsidP="002F7CE9">
      <w:pPr>
        <w:pStyle w:val="ad"/>
      </w:pPr>
      <w:r w:rsidRPr="002F7CE9">
        <w:rPr>
          <w:rStyle w:val="FootnoteReference"/>
          <w:vertAlign w:val="baseline"/>
        </w:rPr>
        <w:footnoteRef/>
      </w:r>
      <w:r w:rsidRPr="002F7CE9">
        <w:rPr>
          <w:rtl/>
        </w:rPr>
        <w:t>- در «الـموضوعات» چنین آمده: چون او استادان ما را به دروغ گفتن وادار می‌کرد.</w:t>
      </w:r>
    </w:p>
  </w:footnote>
  <w:footnote w:id="464">
    <w:p w:rsidR="00F00040" w:rsidRPr="002F7CE9" w:rsidRDefault="00F00040" w:rsidP="002F7CE9">
      <w:pPr>
        <w:pStyle w:val="ad"/>
        <w:rPr>
          <w:rtl/>
        </w:rPr>
      </w:pPr>
      <w:r w:rsidRPr="002F7CE9">
        <w:rPr>
          <w:rStyle w:val="FootnoteReference"/>
          <w:vertAlign w:val="baseline"/>
        </w:rPr>
        <w:footnoteRef/>
      </w:r>
      <w:r w:rsidRPr="002F7CE9">
        <w:rPr>
          <w:rtl/>
        </w:rPr>
        <w:t>-  در این رابطه از طریق افراد دیگری غیر از شیخ کوفه هم به یقین رسیده‌ایم.</w:t>
      </w:r>
    </w:p>
  </w:footnote>
  <w:footnote w:id="465">
    <w:p w:rsidR="00F00040" w:rsidRPr="002F7CE9" w:rsidRDefault="00F00040" w:rsidP="002F7CE9">
      <w:pPr>
        <w:pStyle w:val="ad"/>
        <w:rPr>
          <w:rtl/>
        </w:rPr>
      </w:pPr>
      <w:r w:rsidRPr="002F7CE9">
        <w:rPr>
          <w:rStyle w:val="FootnoteReference"/>
          <w:vertAlign w:val="baseline"/>
        </w:rPr>
        <w:footnoteRef/>
      </w:r>
      <w:r w:rsidRPr="002F7CE9">
        <w:rPr>
          <w:rtl/>
        </w:rPr>
        <w:t xml:space="preserve">- عبارت داخل گیومه در الـموضوعات می‌باشد اما ترتیب، و بعضی از کلماتش متفاوت هستند همین حدیث موضوع در تنزیه الشریعة: ج1، ص378-382، و در اللآلئ الـمصنوعة: ج1، ص336-338، و در الفوائد الـمجموعة: ص 350 نیز آمده است. </w:t>
      </w:r>
    </w:p>
  </w:footnote>
  <w:footnote w:id="466">
    <w:p w:rsidR="00F00040" w:rsidRPr="002F7CE9" w:rsidRDefault="00F00040" w:rsidP="002F7CE9">
      <w:pPr>
        <w:pStyle w:val="ad"/>
        <w:rPr>
          <w:rtl/>
        </w:rPr>
      </w:pPr>
      <w:r w:rsidRPr="002F7CE9">
        <w:rPr>
          <w:rStyle w:val="FootnoteReference"/>
          <w:vertAlign w:val="baseline"/>
        </w:rPr>
        <w:footnoteRef/>
      </w:r>
      <w:r w:rsidRPr="002F7CE9">
        <w:rPr>
          <w:rtl/>
        </w:rPr>
        <w:t>- ابو هاشم -یا ابو عامر- اسماعیل بن محمد بن یزید بن ربیعة بن مفرغ الحمیری، شاعر شیعی که در سال 105 به دنیا آمده، امّا در مورد تاریخ  وفاتش اختلاف است بعضی گفته‌اند سال 173، و بعضی هم گفته‌اند: سال 179وفات کرده. ابن حجر در مورد او می‌گوید: او رافضی کثیفی بوده است. دارقطنی می‌گوید: در اشعارش سلف را دشنام می‌داد و علی را مدح می‌کرد. شهرستانی او را  از مختاریه کیسانیه -یاران مختاربن ابی عبید ثقفی که معتقد به امامت محمد بن حنف</w:t>
      </w:r>
      <w:r>
        <w:rPr>
          <w:rtl/>
        </w:rPr>
        <w:t>ی</w:t>
      </w:r>
      <w:r w:rsidRPr="002F7CE9">
        <w:rPr>
          <w:rtl/>
        </w:rPr>
        <w:t>ه بعد از عل</w:t>
      </w:r>
      <w:r>
        <w:rPr>
          <w:rtl/>
        </w:rPr>
        <w:t>ی</w:t>
      </w:r>
      <w:r w:rsidR="00711F5E">
        <w:rPr>
          <w:rFonts w:hint="cs"/>
          <w:rtl/>
        </w:rPr>
        <w:t xml:space="preserve"> </w:t>
      </w:r>
      <w:r w:rsidRPr="002F7CE9">
        <w:sym w:font="AGA Arabesque" w:char="F074"/>
      </w:r>
      <w:r w:rsidRPr="002F7CE9">
        <w:rPr>
          <w:rtl/>
        </w:rPr>
        <w:t xml:space="preserve"> هستند- دانسته است. در مورد شرح حال و مذهبش به کتاب لسان الـمیزان: ج1، ص436-438، وفات الوفیات: ج1، ص32-36، و البدایة والنهایة: ج1، ص173-174، و روضات الجنات: ص29-31، و الاعلام: ج1ص320-321، و الـملل و النحل: ج1ص133-134 مراجعه شود.</w:t>
      </w:r>
    </w:p>
  </w:footnote>
  <w:footnote w:id="467">
    <w:p w:rsidR="00F00040" w:rsidRPr="002F7CE9" w:rsidRDefault="00F00040" w:rsidP="00711F5E">
      <w:pPr>
        <w:pStyle w:val="ad"/>
      </w:pPr>
      <w:r w:rsidRPr="002F7CE9">
        <w:rPr>
          <w:rStyle w:val="FootnoteReference"/>
          <w:vertAlign w:val="baseline"/>
        </w:rPr>
        <w:footnoteRef/>
      </w:r>
      <w:r w:rsidRPr="002F7CE9">
        <w:rPr>
          <w:rtl/>
        </w:rPr>
        <w:t>- این حدیث با اختلافی که در الفاظ و کلمات آن وجود دارد -از ابو هریر</w:t>
      </w:r>
      <w:r w:rsidR="00711F5E">
        <w:rPr>
          <w:rFonts w:hint="cs"/>
          <w:rtl/>
        </w:rPr>
        <w:t xml:space="preserve">ه </w:t>
      </w:r>
      <w:r w:rsidRPr="002F7CE9">
        <w:sym w:font="AGA Arabesque" w:char="F074"/>
      </w:r>
      <w:r w:rsidRPr="002F7CE9">
        <w:rPr>
          <w:rtl/>
        </w:rPr>
        <w:t xml:space="preserve"> در دو جا روایت شده است. بخاری: ج4 ص86، (کتاب فرض الخمس، باب حدّثنا ابو الیمان...)، و ج7، ص12 (کتاب النکاح، باب من احب البناء قبل الغزو). و در این جا به صورت اختصار آمده و این حدیث باز هم در صحیح مسلم: ج3، ص1366 (کتاب الجهاد والسیر، باب تحلیل الغنائم لهذه الامة خاصّة)، و المسند (چاپ المعارف) ج16، ص102-103 نیز آمده است.</w:t>
      </w:r>
    </w:p>
  </w:footnote>
  <w:footnote w:id="468">
    <w:p w:rsidR="00F00040" w:rsidRPr="002F7CE9" w:rsidRDefault="00F00040" w:rsidP="002F7CE9">
      <w:pPr>
        <w:pStyle w:val="ad"/>
      </w:pPr>
      <w:r w:rsidRPr="002F7CE9">
        <w:rPr>
          <w:rStyle w:val="FootnoteReference"/>
          <w:vertAlign w:val="baseline"/>
        </w:rPr>
        <w:footnoteRef/>
      </w:r>
      <w:r w:rsidRPr="002F7CE9">
        <w:rPr>
          <w:rtl/>
        </w:rPr>
        <w:t>- این حدیث با اختلاف کمی در الفاظ آن، از ابن عمر</w:t>
      </w:r>
      <w:r w:rsidR="00711F5E">
        <w:rPr>
          <w:rFonts w:hint="cs"/>
          <w:rtl/>
        </w:rPr>
        <w:t xml:space="preserve"> </w:t>
      </w:r>
      <w:r w:rsidRPr="002F7CE9">
        <w:sym w:font="AGA Arabesque" w:char="F074"/>
      </w:r>
      <w:r w:rsidRPr="002F7CE9">
        <w:rPr>
          <w:rtl/>
        </w:rPr>
        <w:t xml:space="preserve"> در صحیح بخاری ج 5 ص112 (کتاب الـمغازی، باب مرجع النبی</w:t>
      </w:r>
      <w:r w:rsidR="00711F5E">
        <w:rPr>
          <w:rFonts w:hint="cs"/>
          <w:rtl/>
        </w:rPr>
        <w:t xml:space="preserve"> </w:t>
      </w:r>
      <w:r w:rsidRPr="002F7CE9">
        <w:sym w:font="AGA Arabesque" w:char="F072"/>
      </w:r>
      <w:r w:rsidRPr="002F7CE9">
        <w:rPr>
          <w:rtl/>
        </w:rPr>
        <w:t xml:space="preserve"> من الاحزاب) 2/15 و صحیح مسلم: ج 3 ص1391 (کتاب الجهاد والسیر، باب الـمبادرة بالغزو...) آمده. و در آن نیز آمده که هیچ کس نماز ظهر را نخواند مگر در بنی‌قریظه.</w:t>
      </w:r>
    </w:p>
  </w:footnote>
  <w:footnote w:id="469">
    <w:p w:rsidR="00F00040" w:rsidRPr="00711F5E" w:rsidRDefault="00F00040" w:rsidP="002F7CE9">
      <w:pPr>
        <w:pStyle w:val="ad"/>
        <w:rPr>
          <w:spacing w:val="-2"/>
          <w:rtl/>
        </w:rPr>
      </w:pPr>
      <w:r w:rsidRPr="00711F5E">
        <w:rPr>
          <w:rStyle w:val="FootnoteReference"/>
          <w:spacing w:val="-2"/>
          <w:vertAlign w:val="baseline"/>
        </w:rPr>
        <w:footnoteRef/>
      </w:r>
      <w:r w:rsidRPr="00711F5E">
        <w:rPr>
          <w:spacing w:val="-2"/>
          <w:rtl/>
        </w:rPr>
        <w:t>- احادیث زیادی از چندین نفر از صحابه که در رابطه با جریان شکافته شدن ماه آمده است. از جمله: در صحیح بخاری: ج4 ص206-207 (کتاب الـمناقب، باب سؤال الـمشرکین ان یریهم النبی</w:t>
      </w:r>
      <w:r w:rsidR="00711F5E" w:rsidRPr="00711F5E">
        <w:rPr>
          <w:rFonts w:hint="cs"/>
          <w:spacing w:val="-2"/>
          <w:rtl/>
        </w:rPr>
        <w:t xml:space="preserve"> </w:t>
      </w:r>
      <w:r w:rsidRPr="00711F5E">
        <w:rPr>
          <w:spacing w:val="-2"/>
        </w:rPr>
        <w:sym w:font="AGA Arabesque" w:char="F072"/>
      </w:r>
      <w:r w:rsidRPr="00711F5E">
        <w:rPr>
          <w:spacing w:val="-2"/>
          <w:rtl/>
        </w:rPr>
        <w:t xml:space="preserve"> آیة فأراهم انشقاق القمر) و در این باب از عبدالله بن مسعود و انس بن مالک و از ابن عباس</w:t>
      </w:r>
      <w:r w:rsidR="00711F5E" w:rsidRPr="00711F5E">
        <w:rPr>
          <w:rFonts w:hint="cs"/>
          <w:spacing w:val="-2"/>
          <w:rtl/>
        </w:rPr>
        <w:t xml:space="preserve"> </w:t>
      </w:r>
      <w:r w:rsidRPr="00711F5E">
        <w:rPr>
          <w:spacing w:val="-2"/>
        </w:rPr>
        <w:sym w:font="AGA Arabesque" w:char="F074"/>
      </w:r>
      <w:r w:rsidRPr="00711F5E">
        <w:rPr>
          <w:spacing w:val="-2"/>
          <w:rtl/>
        </w:rPr>
        <w:t xml:space="preserve"> هم روایت شده و باز در صحیح بخاری: ج 5 ص49 (کتاب مناقب الاًنصار، باب انشقاق القمر) تکرار شده و عین حدیث انس بدین ترتیب است. اهل مکه از پیامبر</w:t>
      </w:r>
      <w:r w:rsidR="00711F5E" w:rsidRPr="00711F5E">
        <w:rPr>
          <w:rFonts w:hint="cs"/>
          <w:spacing w:val="-2"/>
          <w:rtl/>
        </w:rPr>
        <w:t xml:space="preserve"> </w:t>
      </w:r>
      <w:r w:rsidRPr="00711F5E">
        <w:rPr>
          <w:spacing w:val="-2"/>
        </w:rPr>
        <w:sym w:font="AGA Arabesque" w:char="F072"/>
      </w:r>
      <w:r w:rsidRPr="00711F5E">
        <w:rPr>
          <w:spacing w:val="-2"/>
          <w:rtl/>
        </w:rPr>
        <w:t xml:space="preserve"> خواستند که نشانه‌ای (معجزه‌ای) به آنها نشان دهد. سپس پیامبر</w:t>
      </w:r>
      <w:r w:rsidR="00711F5E" w:rsidRPr="00711F5E">
        <w:rPr>
          <w:rFonts w:hint="cs"/>
          <w:spacing w:val="-2"/>
          <w:rtl/>
        </w:rPr>
        <w:t xml:space="preserve"> </w:t>
      </w:r>
      <w:r w:rsidRPr="00711F5E">
        <w:rPr>
          <w:spacing w:val="-2"/>
        </w:rPr>
        <w:sym w:font="AGA Arabesque" w:char="F072"/>
      </w:r>
      <w:r w:rsidRPr="00711F5E">
        <w:rPr>
          <w:spacing w:val="-2"/>
          <w:rtl/>
        </w:rPr>
        <w:t xml:space="preserve"> ماه را دو نیمه نشان آنها داد به گونه‌ای که حرا را در شکاف بین دو نیمه‌ی آن دیدند. و اما حدیث عبدالله بن مسعود بدین ترتیب است: ماه دو نیم شد و ما با پیامبر</w:t>
      </w:r>
      <w:r w:rsidR="00711F5E" w:rsidRPr="00711F5E">
        <w:rPr>
          <w:rFonts w:hint="cs"/>
          <w:spacing w:val="-2"/>
          <w:rtl/>
        </w:rPr>
        <w:t xml:space="preserve"> </w:t>
      </w:r>
      <w:r w:rsidRPr="00711F5E">
        <w:rPr>
          <w:spacing w:val="-2"/>
        </w:rPr>
        <w:sym w:font="AGA Arabesque" w:char="F072"/>
      </w:r>
      <w:r w:rsidRPr="00711F5E">
        <w:rPr>
          <w:spacing w:val="-2"/>
          <w:rtl/>
        </w:rPr>
        <w:t xml:space="preserve"> در مِنی بودیم، پیامبر</w:t>
      </w:r>
      <w:r w:rsidR="00711F5E" w:rsidRPr="00711F5E">
        <w:rPr>
          <w:rFonts w:hint="cs"/>
          <w:spacing w:val="-2"/>
          <w:rtl/>
        </w:rPr>
        <w:t xml:space="preserve"> </w:t>
      </w:r>
      <w:r w:rsidRPr="00711F5E">
        <w:rPr>
          <w:spacing w:val="-2"/>
        </w:rPr>
        <w:sym w:font="AGA Arabesque" w:char="F072"/>
      </w:r>
      <w:r w:rsidRPr="00711F5E">
        <w:rPr>
          <w:spacing w:val="-2"/>
          <w:rtl/>
        </w:rPr>
        <w:t xml:space="preserve"> فرمود: نگاه کنید، مشاهده کنید، و جماعتی به سوی کوه رفتند. و اما حدیث ابن عباس: ماه شکافته شد در زمان پیامبر</w:t>
      </w:r>
      <w:r w:rsidR="00711F5E" w:rsidRPr="00711F5E">
        <w:rPr>
          <w:rFonts w:hint="cs"/>
          <w:spacing w:val="-2"/>
          <w:rtl/>
        </w:rPr>
        <w:t xml:space="preserve"> </w:t>
      </w:r>
      <w:r w:rsidRPr="00711F5E">
        <w:rPr>
          <w:spacing w:val="-2"/>
        </w:rPr>
        <w:sym w:font="AGA Arabesque" w:char="F072"/>
      </w:r>
      <w:r w:rsidRPr="00711F5E">
        <w:rPr>
          <w:spacing w:val="-2"/>
          <w:rtl/>
        </w:rPr>
        <w:t xml:space="preserve"> و در صحیح بخاری هم ج 6، ص142و143 (کتاب التفسیر، سورة اقترب الساعة وانشق القمر)؛ و در صحیح مسلم: ج 4 ص 2158و2159 (کتاب صفات الـمنافقین واحکامهم، باب انشقاق القمر)؛ و سنن ترمذی ج 5 ص71-73 (کتاب التفسیر، سورة القمر) و در این باب باز از ابن عمر و جبیر بن مطعم و ابی هریره</w:t>
      </w:r>
      <w:r w:rsidR="00711F5E" w:rsidRPr="00711F5E">
        <w:rPr>
          <w:rFonts w:hint="cs"/>
          <w:spacing w:val="-2"/>
          <w:rtl/>
        </w:rPr>
        <w:t xml:space="preserve"> </w:t>
      </w:r>
      <w:r w:rsidRPr="00711F5E">
        <w:rPr>
          <w:spacing w:val="-2"/>
        </w:rPr>
        <w:sym w:font="AGA Arabesque" w:char="F074"/>
      </w:r>
      <w:r w:rsidRPr="00711F5E">
        <w:rPr>
          <w:spacing w:val="-2"/>
          <w:rtl/>
        </w:rPr>
        <w:t>، و در مسند (چاپ المعارف) ج 5 ص304، و ج 6 ص12و135و (چاپ الحلبی) ج 3 ص165و220و 275و ج 4 ص81و82 آمده است.</w:t>
      </w:r>
    </w:p>
  </w:footnote>
  <w:footnote w:id="470">
    <w:p w:rsidR="00F00040" w:rsidRPr="002F7CE9" w:rsidRDefault="00F00040" w:rsidP="002F7CE9">
      <w:pPr>
        <w:pStyle w:val="ad"/>
      </w:pPr>
      <w:r w:rsidRPr="002F7CE9">
        <w:rPr>
          <w:rStyle w:val="FootnoteReference"/>
          <w:vertAlign w:val="baseline"/>
        </w:rPr>
        <w:footnoteRef/>
      </w:r>
      <w:r w:rsidRPr="002F7CE9">
        <w:rPr>
          <w:rtl/>
        </w:rPr>
        <w:t>- با وجود جستجوی زیاد نتوانستم معلوماتی از این کتاب و یا مصنف آن بدست بیاورم.</w:t>
      </w:r>
    </w:p>
  </w:footnote>
  <w:footnote w:id="471">
    <w:p w:rsidR="00F00040" w:rsidRPr="002F7CE9" w:rsidRDefault="00F00040" w:rsidP="002F7CE9">
      <w:pPr>
        <w:pStyle w:val="ad"/>
        <w:rPr>
          <w:rtl/>
        </w:rPr>
      </w:pPr>
      <w:r w:rsidRPr="002F7CE9">
        <w:rPr>
          <w:rStyle w:val="FootnoteReference"/>
          <w:vertAlign w:val="baseline"/>
        </w:rPr>
        <w:footnoteRef/>
      </w:r>
      <w:r w:rsidRPr="002F7CE9">
        <w:rPr>
          <w:rtl/>
        </w:rPr>
        <w:t>- این حدیث با عبارت: الذی تفوته صلاة العصر...، تا آخر، از عبدالله بن عمر</w:t>
      </w:r>
      <w:r w:rsidR="00711F5E">
        <w:rPr>
          <w:rFonts w:hint="cs"/>
          <w:rtl/>
        </w:rPr>
        <w:t xml:space="preserve"> </w:t>
      </w:r>
      <w:r w:rsidRPr="002F7CE9">
        <w:sym w:font="AGA Arabesque" w:char="F074"/>
      </w:r>
      <w:r w:rsidRPr="002F7CE9">
        <w:rPr>
          <w:rtl/>
        </w:rPr>
        <w:t xml:space="preserve"> روایت شده است. و در صحیح بخاری: ج1، ص111 (کتاب الـمواقیت، باب اثم من فاتته العصر) و در صحیح مسلم: ج1ص435 (کتاب الـمساجد، باب التغلیظ علی تفویت صلاة العصر)، و ج1ص436 با عبارت (من فاتته...) و در جاهای دیگری در صحیح بخاری و مسلم و در کتاب السنن و در الـموطأ و الـمسند نیز آمده است.</w:t>
      </w:r>
    </w:p>
  </w:footnote>
  <w:footnote w:id="472">
    <w:p w:rsidR="00F00040" w:rsidRPr="00711F5E" w:rsidRDefault="00F00040" w:rsidP="00711F5E">
      <w:pPr>
        <w:pStyle w:val="ad"/>
        <w:rPr>
          <w:spacing w:val="-4"/>
        </w:rPr>
      </w:pPr>
      <w:r w:rsidRPr="00711F5E">
        <w:rPr>
          <w:rStyle w:val="FootnoteReference"/>
          <w:spacing w:val="-4"/>
          <w:vertAlign w:val="baseline"/>
        </w:rPr>
        <w:footnoteRef/>
      </w:r>
      <w:r w:rsidRPr="00711F5E">
        <w:rPr>
          <w:spacing w:val="-4"/>
          <w:rtl/>
        </w:rPr>
        <w:t>-  این حدیث از علی</w:t>
      </w:r>
      <w:r w:rsidR="00711F5E" w:rsidRPr="00711F5E">
        <w:rPr>
          <w:rFonts w:hint="cs"/>
          <w:spacing w:val="-4"/>
          <w:rtl/>
        </w:rPr>
        <w:t xml:space="preserve"> </w:t>
      </w:r>
      <w:r w:rsidRPr="00711F5E">
        <w:rPr>
          <w:spacing w:val="-4"/>
        </w:rPr>
        <w:sym w:font="AGA Arabesque" w:char="F074"/>
      </w:r>
      <w:r w:rsidRPr="00711F5E">
        <w:rPr>
          <w:spacing w:val="-4"/>
          <w:rtl/>
        </w:rPr>
        <w:t xml:space="preserve"> روایت شده. صحیح بخاری: ج4، ص43-44 (کتاب الجهاد والسیر، باب الدعاء علی الـمشرکین بالهزیمة...) و در صحیح مسلم:  ج1، ص436-437 کتاب الـمساجد ومواضع الصلاة، باب التغلیظ ف</w:t>
      </w:r>
      <w:r w:rsidR="00711F5E" w:rsidRPr="00711F5E">
        <w:rPr>
          <w:rFonts w:hint="cs"/>
          <w:spacing w:val="-4"/>
          <w:rtl/>
        </w:rPr>
        <w:t>ي</w:t>
      </w:r>
      <w:r w:rsidRPr="00711F5E">
        <w:rPr>
          <w:spacing w:val="-4"/>
          <w:rtl/>
        </w:rPr>
        <w:t xml:space="preserve"> تفویت صلاة العصر، باب الدلیل لـمن قال الصلاة الوسطی هی صلاة العصر) احادیث202-206، و سنن الترمذی: ج4، ص286 (کتاب التفسیر، سورة البقرة حدیث 4068) و المسند (چاپ المعارف) ج2، ص31و46و177و213. </w:t>
      </w:r>
    </w:p>
  </w:footnote>
  <w:footnote w:id="473">
    <w:p w:rsidR="00F00040" w:rsidRPr="002F7CE9" w:rsidRDefault="00F00040" w:rsidP="002F7CE9">
      <w:pPr>
        <w:pStyle w:val="ad"/>
      </w:pPr>
      <w:r w:rsidRPr="002F7CE9">
        <w:rPr>
          <w:rStyle w:val="FootnoteReference"/>
          <w:vertAlign w:val="baseline"/>
        </w:rPr>
        <w:footnoteRef/>
      </w:r>
      <w:r w:rsidRPr="002F7CE9">
        <w:rPr>
          <w:rtl/>
        </w:rPr>
        <w:t>-  این حدیث با اختلافی که در عبارات آن موجود است از گروهی از صحابه روایت شده که علی ابن ابی‌طالب و سعدبن ابی وقاص و ابو بریده و سلمه از آنها هستند. صحیح بخاری: ج5، ص18 (کتاب فضائل اصحاب پیامبر</w:t>
      </w:r>
      <w:r w:rsidR="00711F5E">
        <w:rPr>
          <w:rFonts w:hint="cs"/>
          <w:rtl/>
        </w:rPr>
        <w:t xml:space="preserve"> </w:t>
      </w:r>
      <w:r w:rsidRPr="002F7CE9">
        <w:sym w:font="AGA Arabesque" w:char="F072"/>
      </w:r>
      <w:r w:rsidRPr="002F7CE9">
        <w:rPr>
          <w:rtl/>
        </w:rPr>
        <w:t>، باب فضائل علی</w:t>
      </w:r>
      <w:r w:rsidR="00711F5E">
        <w:rPr>
          <w:rFonts w:hint="cs"/>
          <w:rtl/>
        </w:rPr>
        <w:t xml:space="preserve"> </w:t>
      </w:r>
      <w:r w:rsidRPr="002F7CE9">
        <w:sym w:font="AGA Arabesque" w:char="F074"/>
      </w:r>
      <w:r w:rsidRPr="002F7CE9">
        <w:rPr>
          <w:rtl/>
        </w:rPr>
        <w:t xml:space="preserve"> و در صحیح مسلم: ج4، ص1871-1872 (کتاب فضائل صحابه، باب من فضائل علی ابن ابی‌طالب) و ترمذی: ج5، ص301-302 (کتاب مناقب، باب مناقب علی ابن ابی طالب) و در سنن ابن ماجه: ج1ص43-44 مقدمه، باب فی فضائل اصحاب النبی</w:t>
      </w:r>
      <w:r w:rsidR="00711F5E">
        <w:rPr>
          <w:rFonts w:hint="cs"/>
          <w:rtl/>
        </w:rPr>
        <w:t xml:space="preserve"> </w:t>
      </w:r>
      <w:r w:rsidRPr="002F7CE9">
        <w:sym w:font="AGA Arabesque" w:char="F072"/>
      </w:r>
      <w:r w:rsidRPr="002F7CE9">
        <w:rPr>
          <w:rtl/>
        </w:rPr>
        <w:t xml:space="preserve"> فصل علی</w:t>
      </w:r>
      <w:r w:rsidR="00711F5E">
        <w:rPr>
          <w:rFonts w:hint="cs"/>
          <w:rtl/>
        </w:rPr>
        <w:t xml:space="preserve"> </w:t>
      </w:r>
      <w:r w:rsidRPr="002F7CE9">
        <w:sym w:font="AGA Arabesque" w:char="F074"/>
      </w:r>
      <w:r w:rsidRPr="002F7CE9">
        <w:rPr>
          <w:rtl/>
        </w:rPr>
        <w:t xml:space="preserve"> و المسند (چاپ المعارف) ج3ص97-98 (چاپ حلبی) ج5، ص353-354و358-359.</w:t>
      </w:r>
    </w:p>
  </w:footnote>
  <w:footnote w:id="474">
    <w:p w:rsidR="00F00040" w:rsidRPr="002F7CE9" w:rsidRDefault="00F00040" w:rsidP="002F7CE9">
      <w:pPr>
        <w:pStyle w:val="ad"/>
      </w:pPr>
      <w:r w:rsidRPr="002F7CE9">
        <w:rPr>
          <w:rStyle w:val="FootnoteReference"/>
          <w:vertAlign w:val="baseline"/>
        </w:rPr>
        <w:footnoteRef/>
      </w:r>
      <w:r w:rsidRPr="002F7CE9">
        <w:rPr>
          <w:rtl/>
        </w:rPr>
        <w:t xml:space="preserve">- فضیل بن مرزوق اغر رقاشی کوفی، شرح حالش در: تهذیب التهذیب ج7ص298-300؛ و میزان الاعتدال: ج3، ص362-363. و ذهبی در مورد او می‌گوید: سفیان بن عیینه و ابن معین او را مورد اعتماد دانسته‌اند. و ابن عدی می‌گوید: امیدوارم که او مشکل نداشته باشد. و نسائی و عثمان بن سعید او را ضعیف دانسته‌اند. می‌گویم: او به شایعه پراکنی معروف بوده، البته بدگو نبوده است. </w:t>
      </w:r>
    </w:p>
  </w:footnote>
  <w:footnote w:id="475">
    <w:p w:rsidR="00F00040" w:rsidRPr="002F7CE9" w:rsidRDefault="00F00040" w:rsidP="002F7CE9">
      <w:pPr>
        <w:pStyle w:val="ad"/>
        <w:rPr>
          <w:rtl/>
        </w:rPr>
      </w:pPr>
      <w:r w:rsidRPr="002F7CE9">
        <w:rPr>
          <w:rStyle w:val="FootnoteReference"/>
          <w:vertAlign w:val="baseline"/>
        </w:rPr>
        <w:footnoteRef/>
      </w:r>
      <w:r w:rsidRPr="002F7CE9">
        <w:rPr>
          <w:rtl/>
        </w:rPr>
        <w:t>- این عبارت را ابن حجر از ابن حبان در: تهذیب التهذیب: ج7، ص299 نقل نموده است.</w:t>
      </w:r>
    </w:p>
  </w:footnote>
  <w:footnote w:id="476">
    <w:p w:rsidR="00F00040" w:rsidRPr="002F7CE9" w:rsidRDefault="00F00040" w:rsidP="002F7CE9">
      <w:pPr>
        <w:pStyle w:val="ad"/>
      </w:pPr>
      <w:r w:rsidRPr="002F7CE9">
        <w:rPr>
          <w:rStyle w:val="FootnoteReference"/>
          <w:vertAlign w:val="baseline"/>
        </w:rPr>
        <w:footnoteRef/>
      </w:r>
      <w:r w:rsidRPr="002F7CE9">
        <w:rPr>
          <w:rtl/>
        </w:rPr>
        <w:t>- در کتابش: الجرح والتعدیل: ق2م3، ص75 (چاپ حیدر آباد1361/1942).</w:t>
      </w:r>
    </w:p>
  </w:footnote>
  <w:footnote w:id="477">
    <w:p w:rsidR="00F00040" w:rsidRPr="002F7CE9" w:rsidRDefault="00F00040" w:rsidP="002F7CE9">
      <w:pPr>
        <w:pStyle w:val="ad"/>
        <w:rPr>
          <w:rtl/>
        </w:rPr>
      </w:pPr>
      <w:r w:rsidRPr="002F7CE9">
        <w:rPr>
          <w:rStyle w:val="FootnoteReference"/>
          <w:vertAlign w:val="baseline"/>
        </w:rPr>
        <w:footnoteRef/>
      </w:r>
      <w:r w:rsidRPr="002F7CE9">
        <w:rPr>
          <w:rtl/>
        </w:rPr>
        <w:t>- شرح حالش در: میزان الاعتدال: ج1، ص531-532 و تهذیب التهذیب: ج2ص335-337 و نامکاملش الحسین بن الحسن الاشقر الفزاری الکوفی است. ابن حجر می‌گوید: امام بخاری گفت: او مشکل دارد، و مره می‌گوید: نزد او احادیث منکر موجود‌اند.</w:t>
      </w:r>
    </w:p>
  </w:footnote>
  <w:footnote w:id="478">
    <w:p w:rsidR="00F00040" w:rsidRPr="002F7CE9" w:rsidRDefault="00F00040" w:rsidP="002F7CE9">
      <w:pPr>
        <w:pStyle w:val="ad"/>
        <w:rPr>
          <w:rtl/>
        </w:rPr>
      </w:pPr>
      <w:r w:rsidRPr="002F7CE9">
        <w:rPr>
          <w:rStyle w:val="FootnoteReference"/>
          <w:vertAlign w:val="baseline"/>
        </w:rPr>
        <w:footnoteRef/>
      </w:r>
      <w:r w:rsidRPr="002F7CE9">
        <w:rPr>
          <w:rtl/>
        </w:rPr>
        <w:t>- در میزان الاعتدال: ج1ص531- و ابن علی می‌گوید: گروهی از راویان احادیث را از حسین اشقر نقل می‌نمایند هرچند بر احادیث وی ایراداتی وارد است. و چند نمونه احادیث منکر را ذکر نموده و در مورد یکی از آنها می‌گوید این بلا که نزد من از اشقر است.</w:t>
      </w:r>
    </w:p>
  </w:footnote>
  <w:footnote w:id="479">
    <w:p w:rsidR="00F00040" w:rsidRPr="002F7CE9" w:rsidRDefault="00F00040" w:rsidP="002F7CE9">
      <w:pPr>
        <w:pStyle w:val="ad"/>
      </w:pPr>
      <w:r w:rsidRPr="002F7CE9">
        <w:rPr>
          <w:rStyle w:val="FootnoteReference"/>
          <w:vertAlign w:val="baseline"/>
        </w:rPr>
        <w:footnoteRef/>
      </w:r>
      <w:r w:rsidRPr="002F7CE9">
        <w:rPr>
          <w:rtl/>
        </w:rPr>
        <w:t>- به شرح حال عمار بن مطر که کنیه اش ابو عثمان رهاوی است مراجعه کن در کتاب: میزان الاعتدال: ج3، ص169-170، و لسان الـمیزان: ج4، ص275-276؛ و ابن حجر پس از اینکه حدیث باز گشت خورشید را از او نقل می کند می‌گوید: ابن هشام از ابوهریره از پیامبر</w:t>
      </w:r>
      <w:r w:rsidR="00711F5E">
        <w:rPr>
          <w:rFonts w:hint="cs"/>
          <w:rtl/>
        </w:rPr>
        <w:t xml:space="preserve"> </w:t>
      </w:r>
      <w:r w:rsidRPr="002F7CE9">
        <w:sym w:font="AGA Arabesque" w:char="F072"/>
      </w:r>
      <w:r w:rsidRPr="002F7CE9">
        <w:rPr>
          <w:rtl/>
        </w:rPr>
        <w:t xml:space="preserve"> روایت کرده که پیامبر</w:t>
      </w:r>
      <w:r w:rsidR="00711F5E">
        <w:rPr>
          <w:rFonts w:hint="cs"/>
          <w:rtl/>
        </w:rPr>
        <w:t xml:space="preserve"> </w:t>
      </w:r>
      <w:r w:rsidRPr="002F7CE9">
        <w:sym w:font="AGA Arabesque" w:char="F072"/>
      </w:r>
      <w:r w:rsidRPr="002F7CE9">
        <w:rPr>
          <w:rtl/>
        </w:rPr>
        <w:t xml:space="preserve"> فرمود: خورشید جز بر یوشع بن نون بر کسی باز نگشته است. و ابن حجر از زبان ذهبی در مورد عمار بن مطر می‌گوید: و عده‌ای هم او را به «حفظ» توصیف نموده‌اند. و ذهبی می‌گوید، ابن حبان گفت:  او احادیث را دزدید. و عقیلی می‌گوید: او احادیث منکر را از افراد مورد ثقه نقل می‌کرد. و ابوحاتم رازی در کتاب الجرح والتعدیل: م3ق1ص394 می‌گوید: او دروغ می‌گفت. ذهبی و ابن حجر سخن رازی را نقل نموده‌اند. </w:t>
      </w:r>
    </w:p>
  </w:footnote>
  <w:footnote w:id="480">
    <w:p w:rsidR="00F00040" w:rsidRPr="002F7CE9" w:rsidRDefault="00F00040" w:rsidP="002F7CE9">
      <w:pPr>
        <w:pStyle w:val="ad"/>
      </w:pPr>
      <w:r w:rsidRPr="002F7CE9">
        <w:rPr>
          <w:rStyle w:val="FootnoteReference"/>
          <w:vertAlign w:val="baseline"/>
        </w:rPr>
        <w:footnoteRef/>
      </w:r>
      <w:r w:rsidRPr="002F7CE9">
        <w:rPr>
          <w:rtl/>
        </w:rPr>
        <w:t>- او عبدالله بن موسی بن ابی مختار، و نامش باذام العبسی است شرح حالش را در: تهذیب التهذیب: ج7، ص50-53 مطالعه کن. و در آن آمده که: ابن سعد گفت: عبسی در ذی القعده سال 213 وفات نمود. و حاکم می‌گوید: از قاسم بن قاسم سیاری شنیدم که ابو مسلم بغدادی حافظ می‌گفت: عبید الله بن موسی از «متروکین» است و امام احمد او را به خاطر شیعه بودنش ترک نموده است. ابن قانع می‌گوید: او کوفی و مرد صالح و شیعه بود. ساجی می‌گوید: او در مذهب شیعه‌گری افراط می‌کرد. و ذهبی در مورد او در میزان الاعتدال: ج3، ص16 از ابو داود می‌گوید: او شیعه‌ی بسیار غلیظ</w:t>
      </w:r>
      <w:r>
        <w:rPr>
          <w:rtl/>
        </w:rPr>
        <w:t>ی</w:t>
      </w:r>
      <w:r w:rsidRPr="002F7CE9">
        <w:rPr>
          <w:rtl/>
        </w:rPr>
        <w:t xml:space="preserve"> بود.</w:t>
      </w:r>
    </w:p>
  </w:footnote>
  <w:footnote w:id="481">
    <w:p w:rsidR="00F00040" w:rsidRPr="002F7CE9" w:rsidRDefault="00F00040" w:rsidP="002F7CE9">
      <w:pPr>
        <w:pStyle w:val="ad"/>
      </w:pPr>
      <w:r w:rsidRPr="002F7CE9">
        <w:rPr>
          <w:rStyle w:val="FootnoteReference"/>
          <w:vertAlign w:val="baseline"/>
        </w:rPr>
        <w:footnoteRef/>
      </w:r>
      <w:r w:rsidRPr="002F7CE9">
        <w:rPr>
          <w:rtl/>
        </w:rPr>
        <w:t xml:space="preserve">-  به مطالبی که در مورد عبیدالله بن موسی العبسی بیان شد مراجعه کن.  </w:t>
      </w:r>
    </w:p>
  </w:footnote>
  <w:footnote w:id="482">
    <w:p w:rsidR="00F00040" w:rsidRPr="002F7CE9" w:rsidRDefault="00F00040" w:rsidP="002F7CE9">
      <w:pPr>
        <w:pStyle w:val="ad"/>
      </w:pPr>
      <w:r w:rsidRPr="002F7CE9">
        <w:rPr>
          <w:rStyle w:val="FootnoteReference"/>
          <w:vertAlign w:val="baseline"/>
        </w:rPr>
        <w:footnoteRef/>
      </w:r>
      <w:r w:rsidRPr="002F7CE9">
        <w:rPr>
          <w:rtl/>
        </w:rPr>
        <w:t>-  در منابعی که در دست دارم نام این مرد را نیافتم.</w:t>
      </w:r>
    </w:p>
  </w:footnote>
  <w:footnote w:id="483">
    <w:p w:rsidR="00F00040" w:rsidRPr="002F7CE9" w:rsidRDefault="00F00040" w:rsidP="002F7CE9">
      <w:pPr>
        <w:pStyle w:val="ad"/>
      </w:pPr>
      <w:r w:rsidRPr="002F7CE9">
        <w:rPr>
          <w:rStyle w:val="FootnoteReference"/>
          <w:vertAlign w:val="baseline"/>
        </w:rPr>
        <w:footnoteRef/>
      </w:r>
      <w:r w:rsidRPr="002F7CE9">
        <w:rPr>
          <w:rtl/>
        </w:rPr>
        <w:t xml:space="preserve">- این بیانات و بیانات دیگری از علی بن هاشم بن برید را در میزان الاعتدال: ج3ص160، و تهذیب التهذیب: ج7، ص392-393 مطالعه کنید. </w:t>
      </w:r>
    </w:p>
  </w:footnote>
  <w:footnote w:id="484">
    <w:p w:rsidR="00F00040" w:rsidRPr="002F7CE9" w:rsidRDefault="00F00040" w:rsidP="002F7CE9">
      <w:pPr>
        <w:pStyle w:val="ad"/>
        <w:rPr>
          <w:rtl/>
        </w:rPr>
      </w:pPr>
      <w:r w:rsidRPr="002F7CE9">
        <w:rPr>
          <w:rStyle w:val="FootnoteReference"/>
          <w:vertAlign w:val="baseline"/>
        </w:rPr>
        <w:footnoteRef/>
      </w:r>
      <w:r w:rsidRPr="002F7CE9">
        <w:rPr>
          <w:rtl/>
        </w:rPr>
        <w:t>- شرح حال عبّاد بن یعقوب رواجنی اسدی ملقب به ابو سعید کوفی را در میزان الاعتدال: ج2، ص379-380 و تهذیب التهذیب: ج5 ص109-110 و در آن این جریان به تفصیل آمده است.</w:t>
      </w:r>
    </w:p>
  </w:footnote>
  <w:footnote w:id="485">
    <w:p w:rsidR="00F00040" w:rsidRPr="002F7CE9" w:rsidRDefault="00F00040" w:rsidP="002F7CE9">
      <w:pPr>
        <w:pStyle w:val="ad"/>
      </w:pPr>
      <w:r w:rsidRPr="002F7CE9">
        <w:rPr>
          <w:rStyle w:val="FootnoteReference"/>
          <w:vertAlign w:val="baseline"/>
        </w:rPr>
        <w:footnoteRef/>
      </w:r>
      <w:r w:rsidRPr="002F7CE9">
        <w:rPr>
          <w:rtl/>
        </w:rPr>
        <w:t>- ابن عقده احمد ابن محمد ابن سعید ابن عقده ملقب به ابو العباس است. ذهبی می‌گوید: شیعه میانه روی است و عده ای او را ضعیف دانسته‌اند. البته کسانی هم او را قوی دانسته‌اند. ابو عمر بن حیوة می‌گوید: ابن عقده از اصحاب، عیب‌جویی و بدگویی می‌کرد و در مورد امام مسلم و امام بخاری هم بدگویی دارد. پس احادیثش متروک هستند. او در سال 332 در سن 84  سالگی وفات یافت. به کتاب میزان الاعتدال: ج1، ص136-138و لسان الـمیزان: ج1، ص263-266 مراجعه شود.</w:t>
      </w:r>
    </w:p>
  </w:footnote>
  <w:footnote w:id="486">
    <w:p w:rsidR="00F00040" w:rsidRPr="002F7CE9" w:rsidRDefault="00F00040" w:rsidP="002F7CE9">
      <w:pPr>
        <w:pStyle w:val="ad"/>
      </w:pPr>
      <w:r w:rsidRPr="002F7CE9">
        <w:rPr>
          <w:rStyle w:val="FootnoteReference"/>
          <w:vertAlign w:val="baseline"/>
        </w:rPr>
        <w:footnoteRef/>
      </w:r>
      <w:r w:rsidRPr="002F7CE9">
        <w:rPr>
          <w:rtl/>
        </w:rPr>
        <w:t xml:space="preserve">- این مقوله را ذهبی در شرح حال ابوالمقدام عمرو ابن ثابت بن هرمز کوفی که کنیه‌اش ابا ثابت است، ذکر نموده است و باز ذهبی ذکر نموده که ابو داود گفت: او رافضی است. ابن ابی‌حاتم می‌گوید: از پدرم در مورد عمرو ابن ثابت بن ابی المقدام سؤال کردم گفت: احادیثش ضعیف هستند. بد رای و در مذهب تشیع بسیار تند بوده. به کتاب الجرح و التعدیل: ق1 م3 ص223و میزان الاعتدال: ج3 ص249-250و تهذیب التهذیب: ج8، ص9-10 مراجعه شود. </w:t>
      </w:r>
    </w:p>
  </w:footnote>
  <w:footnote w:id="487">
    <w:p w:rsidR="00F00040" w:rsidRPr="002F7CE9" w:rsidRDefault="00F00040" w:rsidP="002F7CE9">
      <w:pPr>
        <w:pStyle w:val="ad"/>
      </w:pPr>
      <w:r w:rsidRPr="002F7CE9">
        <w:rPr>
          <w:rStyle w:val="FootnoteReference"/>
          <w:vertAlign w:val="baseline"/>
        </w:rPr>
        <w:footnoteRef/>
      </w:r>
      <w:r w:rsidRPr="002F7CE9">
        <w:rPr>
          <w:rtl/>
        </w:rPr>
        <w:t>- در کتاب مشکل الآثار: ج2 ص11، چاپ حیدر آباد دکن ،1333.</w:t>
      </w:r>
    </w:p>
  </w:footnote>
  <w:footnote w:id="488">
    <w:p w:rsidR="00F00040" w:rsidRPr="002F7CE9" w:rsidRDefault="00F00040" w:rsidP="002F7CE9">
      <w:pPr>
        <w:pStyle w:val="ad"/>
        <w:rPr>
          <w:rtl/>
        </w:rPr>
      </w:pPr>
      <w:r w:rsidRPr="002F7CE9">
        <w:rPr>
          <w:rStyle w:val="FootnoteReference"/>
          <w:vertAlign w:val="baseline"/>
        </w:rPr>
        <w:footnoteRef/>
      </w:r>
      <w:r w:rsidRPr="002F7CE9">
        <w:rPr>
          <w:rtl/>
        </w:rPr>
        <w:t>- کتاب مشکل الآثار: و علی بن عبدالرحمان بن المغیره از احمد بن صالح حکایت می‌کند که او می‌گفت: ...</w:t>
      </w:r>
    </w:p>
  </w:footnote>
  <w:footnote w:id="489">
    <w:p w:rsidR="00F00040" w:rsidRPr="002F7CE9" w:rsidRDefault="00F00040" w:rsidP="002F7CE9">
      <w:pPr>
        <w:pStyle w:val="ad"/>
      </w:pPr>
      <w:r w:rsidRPr="002F7CE9">
        <w:rPr>
          <w:rStyle w:val="FootnoteReference"/>
          <w:vertAlign w:val="baseline"/>
        </w:rPr>
        <w:footnoteRef/>
      </w:r>
      <w:r w:rsidRPr="002F7CE9">
        <w:rPr>
          <w:rtl/>
        </w:rPr>
        <w:t>-  کتاب مشکل الآثار: از حفظ حدیث اسماء کسی که از طرف او حدیث را برای ما روایت کرده، چون این حدیث از نشانه‌های بارز نبوت است.</w:t>
      </w:r>
    </w:p>
  </w:footnote>
  <w:footnote w:id="490">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او ابو جعفر احمد بن محمد ابن سلامه بن سلمه ازدی حجری مصری طحاوی، فقیه و امام و حافظ است و ریاست حنفی‌های مصر به او رسید و در سال239 – در طحا از سرزمین مصر به دنیا آمد و نشأت گرفت و در سال 321هـ در قاهره وفات یافت. کتاب</w:t>
      </w:r>
      <w:r w:rsidRPr="002F7CE9">
        <w:rPr>
          <w:rFonts w:hint="cs"/>
          <w:sz w:val="22"/>
          <w:rtl/>
        </w:rPr>
        <w:t>‌</w:t>
      </w:r>
      <w:r w:rsidRPr="002F7CE9">
        <w:rPr>
          <w:sz w:val="22"/>
          <w:rtl/>
        </w:rPr>
        <w:t xml:space="preserve">های </w:t>
      </w:r>
      <w:r w:rsidRPr="002F7CE9">
        <w:rPr>
          <w:rFonts w:hint="cs"/>
          <w:sz w:val="22"/>
          <w:rtl/>
        </w:rPr>
        <w:t>«</w:t>
      </w:r>
      <w:r w:rsidRPr="002F7CE9">
        <w:rPr>
          <w:sz w:val="22"/>
          <w:rtl/>
        </w:rPr>
        <w:t>شرح معانی الآثار</w:t>
      </w:r>
      <w:r w:rsidRPr="002F7CE9">
        <w:rPr>
          <w:rFonts w:hint="cs"/>
          <w:sz w:val="22"/>
          <w:rtl/>
        </w:rPr>
        <w:t>»</w:t>
      </w:r>
      <w:r w:rsidRPr="002F7CE9">
        <w:rPr>
          <w:sz w:val="22"/>
          <w:rtl/>
        </w:rPr>
        <w:t xml:space="preserve"> و </w:t>
      </w:r>
      <w:r w:rsidRPr="002F7CE9">
        <w:rPr>
          <w:rFonts w:hint="cs"/>
          <w:sz w:val="22"/>
          <w:rtl/>
        </w:rPr>
        <w:t>«</w:t>
      </w:r>
      <w:r w:rsidRPr="002F7CE9">
        <w:rPr>
          <w:sz w:val="22"/>
          <w:rtl/>
        </w:rPr>
        <w:t>ال</w:t>
      </w:r>
      <w:r w:rsidRPr="002F7CE9">
        <w:rPr>
          <w:rFonts w:hint="cs"/>
          <w:sz w:val="22"/>
          <w:rtl/>
        </w:rPr>
        <w:t>ـ</w:t>
      </w:r>
      <w:r w:rsidRPr="002F7CE9">
        <w:rPr>
          <w:sz w:val="22"/>
          <w:rtl/>
        </w:rPr>
        <w:t>مختصر فی الفقه</w:t>
      </w:r>
      <w:r w:rsidRPr="002F7CE9">
        <w:rPr>
          <w:rFonts w:hint="cs"/>
          <w:sz w:val="22"/>
          <w:rtl/>
        </w:rPr>
        <w:t>»</w:t>
      </w:r>
      <w:r w:rsidRPr="002F7CE9">
        <w:rPr>
          <w:sz w:val="22"/>
          <w:rtl/>
        </w:rPr>
        <w:t xml:space="preserve"> و </w:t>
      </w:r>
      <w:r w:rsidRPr="002F7CE9">
        <w:rPr>
          <w:rFonts w:hint="cs"/>
          <w:sz w:val="22"/>
          <w:rtl/>
        </w:rPr>
        <w:t>«</w:t>
      </w:r>
      <w:r w:rsidRPr="002F7CE9">
        <w:rPr>
          <w:sz w:val="22"/>
          <w:rtl/>
        </w:rPr>
        <w:t>مناقب ابو حنیفه</w:t>
      </w:r>
      <w:r w:rsidRPr="002F7CE9">
        <w:rPr>
          <w:rFonts w:hint="cs"/>
          <w:sz w:val="22"/>
          <w:rtl/>
        </w:rPr>
        <w:t>»</w:t>
      </w:r>
      <w:r w:rsidRPr="002F7CE9">
        <w:rPr>
          <w:sz w:val="22"/>
          <w:rtl/>
        </w:rPr>
        <w:t xml:space="preserve"> و </w:t>
      </w:r>
      <w:r w:rsidRPr="002F7CE9">
        <w:rPr>
          <w:rFonts w:hint="cs"/>
          <w:sz w:val="22"/>
          <w:rtl/>
        </w:rPr>
        <w:t>«</w:t>
      </w:r>
      <w:r w:rsidRPr="002F7CE9">
        <w:rPr>
          <w:sz w:val="22"/>
          <w:rtl/>
        </w:rPr>
        <w:t>مشکل الآثار</w:t>
      </w:r>
      <w:r w:rsidRPr="002F7CE9">
        <w:rPr>
          <w:rFonts w:hint="cs"/>
          <w:sz w:val="22"/>
          <w:rtl/>
        </w:rPr>
        <w:t>»</w:t>
      </w:r>
      <w:r w:rsidRPr="002F7CE9">
        <w:rPr>
          <w:sz w:val="22"/>
          <w:rtl/>
        </w:rPr>
        <w:t xml:space="preserve"> از تألیفات او هستند. شرح حالش را در تذکرة الحفاظ</w:t>
      </w:r>
      <w:r w:rsidRPr="002F7CE9">
        <w:rPr>
          <w:rFonts w:hint="cs"/>
          <w:sz w:val="22"/>
          <w:rtl/>
        </w:rPr>
        <w:t>:</w:t>
      </w:r>
      <w:r w:rsidRPr="002F7CE9">
        <w:rPr>
          <w:sz w:val="22"/>
          <w:rtl/>
        </w:rPr>
        <w:t xml:space="preserve"> ج3</w:t>
      </w:r>
      <w:r w:rsidRPr="002F7CE9">
        <w:rPr>
          <w:rFonts w:hint="cs"/>
          <w:sz w:val="22"/>
          <w:rtl/>
        </w:rPr>
        <w:t>،</w:t>
      </w:r>
      <w:r w:rsidRPr="002F7CE9">
        <w:rPr>
          <w:sz w:val="22"/>
          <w:rtl/>
        </w:rPr>
        <w:t xml:space="preserve"> ص808-810 ، الجواهر ال</w:t>
      </w:r>
      <w:r w:rsidRPr="002F7CE9">
        <w:rPr>
          <w:rFonts w:hint="cs"/>
          <w:sz w:val="22"/>
          <w:rtl/>
        </w:rPr>
        <w:t>ـ</w:t>
      </w:r>
      <w:r w:rsidRPr="002F7CE9">
        <w:rPr>
          <w:sz w:val="22"/>
          <w:rtl/>
        </w:rPr>
        <w:t>مضیة</w:t>
      </w:r>
      <w:r w:rsidRPr="002F7CE9">
        <w:rPr>
          <w:rFonts w:hint="cs"/>
          <w:sz w:val="22"/>
          <w:rtl/>
        </w:rPr>
        <w:t>:</w:t>
      </w:r>
      <w:r w:rsidRPr="002F7CE9">
        <w:rPr>
          <w:sz w:val="22"/>
          <w:rtl/>
        </w:rPr>
        <w:t xml:space="preserve"> ج1</w:t>
      </w:r>
      <w:r w:rsidRPr="002F7CE9">
        <w:rPr>
          <w:rFonts w:hint="cs"/>
          <w:sz w:val="22"/>
          <w:rtl/>
        </w:rPr>
        <w:t>،</w:t>
      </w:r>
      <w:r w:rsidRPr="002F7CE9">
        <w:rPr>
          <w:sz w:val="22"/>
          <w:rtl/>
        </w:rPr>
        <w:t xml:space="preserve"> ص102-105 و وفیات الأعیان</w:t>
      </w:r>
      <w:r w:rsidRPr="002F7CE9">
        <w:rPr>
          <w:rFonts w:hint="cs"/>
          <w:sz w:val="22"/>
          <w:rtl/>
        </w:rPr>
        <w:t>:</w:t>
      </w:r>
      <w:r w:rsidRPr="002F7CE9">
        <w:rPr>
          <w:sz w:val="22"/>
          <w:rtl/>
        </w:rPr>
        <w:t xml:space="preserve"> ج1</w:t>
      </w:r>
      <w:r w:rsidRPr="002F7CE9">
        <w:rPr>
          <w:rFonts w:hint="cs"/>
          <w:sz w:val="22"/>
          <w:rtl/>
        </w:rPr>
        <w:t>،</w:t>
      </w:r>
      <w:r w:rsidRPr="002F7CE9">
        <w:rPr>
          <w:sz w:val="22"/>
          <w:rtl/>
        </w:rPr>
        <w:t xml:space="preserve"> ص53 تا55، و لسان ال</w:t>
      </w:r>
      <w:r w:rsidRPr="002F7CE9">
        <w:rPr>
          <w:rFonts w:hint="cs"/>
          <w:sz w:val="22"/>
          <w:rtl/>
        </w:rPr>
        <w:t>ـ</w:t>
      </w:r>
      <w:r w:rsidRPr="002F7CE9">
        <w:rPr>
          <w:sz w:val="22"/>
          <w:rtl/>
        </w:rPr>
        <w:t>میزان</w:t>
      </w:r>
      <w:r w:rsidRPr="002F7CE9">
        <w:rPr>
          <w:rFonts w:hint="cs"/>
          <w:sz w:val="22"/>
          <w:rtl/>
        </w:rPr>
        <w:t>:</w:t>
      </w:r>
      <w:r w:rsidRPr="002F7CE9">
        <w:rPr>
          <w:sz w:val="22"/>
          <w:rtl/>
        </w:rPr>
        <w:t xml:space="preserve"> ج1</w:t>
      </w:r>
      <w:r w:rsidRPr="002F7CE9">
        <w:rPr>
          <w:rFonts w:hint="cs"/>
          <w:sz w:val="22"/>
          <w:rtl/>
        </w:rPr>
        <w:t>،</w:t>
      </w:r>
      <w:r w:rsidRPr="002F7CE9">
        <w:rPr>
          <w:sz w:val="22"/>
          <w:rtl/>
        </w:rPr>
        <w:t xml:space="preserve"> ص274-282 و الاعلام</w:t>
      </w:r>
      <w:r w:rsidRPr="002F7CE9">
        <w:rPr>
          <w:rFonts w:hint="cs"/>
          <w:sz w:val="22"/>
          <w:rtl/>
        </w:rPr>
        <w:t>:</w:t>
      </w:r>
      <w:r w:rsidRPr="002F7CE9">
        <w:rPr>
          <w:sz w:val="22"/>
          <w:rtl/>
        </w:rPr>
        <w:t xml:space="preserve"> ج1 ص197 بخوانید. و آنچه ابن حجر از بیهقی در لسان ال</w:t>
      </w:r>
      <w:r w:rsidRPr="002F7CE9">
        <w:rPr>
          <w:rFonts w:hint="cs"/>
          <w:sz w:val="22"/>
          <w:rtl/>
        </w:rPr>
        <w:t>ـ</w:t>
      </w:r>
      <w:r w:rsidRPr="002F7CE9">
        <w:rPr>
          <w:sz w:val="22"/>
          <w:rtl/>
        </w:rPr>
        <w:t>میزان</w:t>
      </w:r>
      <w:r w:rsidRPr="002F7CE9">
        <w:rPr>
          <w:rFonts w:hint="cs"/>
          <w:sz w:val="22"/>
          <w:rtl/>
        </w:rPr>
        <w:t>:</w:t>
      </w:r>
      <w:r w:rsidRPr="002F7CE9">
        <w:rPr>
          <w:sz w:val="22"/>
          <w:rtl/>
        </w:rPr>
        <w:t xml:space="preserve"> ج1 ص277 در رابطه با او بیان کرده مطالعه کنید. و بیهقی در المعرفه پس از ذکر سخن طحاوی در مورد لمس آلت تناسلی به دنبال آن می‌گوید: خواستم اشتباه او را در این زمینه بیان کنم. و از اکثر امثال آن اشتباهات سکوت نموده. و نیز از سخن او دانسته می‌شود که علم حدیث رشته‌ی علمی او نبوده بلکه کلمه کلمه آنرا از علمای حدیث گرفته است.</w:t>
      </w:r>
    </w:p>
  </w:footnote>
  <w:footnote w:id="491">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ابو حنیفه نعمان بن ثابت پیشوای حنفی‌ها و یکی از چهار امام اهل سنت که اصالتش از فرزندان فارس است. در کوفه سال 80 به دنیا آمد و در سال150وفات یافت. شرح حالش را در تاریخ بغداد</w:t>
      </w:r>
      <w:r w:rsidRPr="002F7CE9">
        <w:rPr>
          <w:rFonts w:hint="cs"/>
          <w:sz w:val="22"/>
          <w:rtl/>
        </w:rPr>
        <w:t>:</w:t>
      </w:r>
      <w:r w:rsidRPr="002F7CE9">
        <w:rPr>
          <w:sz w:val="22"/>
          <w:rtl/>
        </w:rPr>
        <w:t xml:space="preserve"> ج13</w:t>
      </w:r>
      <w:r w:rsidRPr="002F7CE9">
        <w:rPr>
          <w:rFonts w:hint="cs"/>
          <w:sz w:val="22"/>
          <w:rtl/>
        </w:rPr>
        <w:t>،</w:t>
      </w:r>
      <w:r w:rsidRPr="002F7CE9">
        <w:rPr>
          <w:sz w:val="22"/>
          <w:rtl/>
        </w:rPr>
        <w:t xml:space="preserve"> ص323-423 و الجواهر ال</w:t>
      </w:r>
      <w:r w:rsidRPr="002F7CE9">
        <w:rPr>
          <w:rFonts w:hint="cs"/>
          <w:sz w:val="22"/>
          <w:rtl/>
        </w:rPr>
        <w:t>ـ</w:t>
      </w:r>
      <w:r w:rsidRPr="002F7CE9">
        <w:rPr>
          <w:sz w:val="22"/>
          <w:rtl/>
        </w:rPr>
        <w:t>مضیة</w:t>
      </w:r>
      <w:r w:rsidRPr="002F7CE9">
        <w:rPr>
          <w:rFonts w:hint="cs"/>
          <w:sz w:val="22"/>
          <w:rtl/>
        </w:rPr>
        <w:t>:</w:t>
      </w:r>
      <w:r w:rsidRPr="002F7CE9">
        <w:rPr>
          <w:sz w:val="22"/>
          <w:rtl/>
        </w:rPr>
        <w:t xml:space="preserve"> ج1</w:t>
      </w:r>
      <w:r w:rsidRPr="002F7CE9">
        <w:rPr>
          <w:rFonts w:hint="cs"/>
          <w:sz w:val="22"/>
          <w:rtl/>
        </w:rPr>
        <w:t>،</w:t>
      </w:r>
      <w:r w:rsidRPr="002F7CE9">
        <w:rPr>
          <w:sz w:val="22"/>
          <w:rtl/>
        </w:rPr>
        <w:t xml:space="preserve"> ص26-32 و وفیات الاعیان</w:t>
      </w:r>
      <w:r w:rsidRPr="002F7CE9">
        <w:rPr>
          <w:rFonts w:hint="cs"/>
          <w:sz w:val="22"/>
          <w:rtl/>
        </w:rPr>
        <w:t>:</w:t>
      </w:r>
      <w:r w:rsidRPr="002F7CE9">
        <w:rPr>
          <w:sz w:val="22"/>
          <w:rtl/>
        </w:rPr>
        <w:t xml:space="preserve"> ج5 ص39-47</w:t>
      </w:r>
      <w:r w:rsidRPr="002F7CE9">
        <w:rPr>
          <w:rFonts w:hint="cs"/>
          <w:sz w:val="22"/>
          <w:rtl/>
        </w:rPr>
        <w:t xml:space="preserve"> </w:t>
      </w:r>
      <w:r w:rsidRPr="002F7CE9">
        <w:rPr>
          <w:sz w:val="22"/>
          <w:rtl/>
        </w:rPr>
        <w:t>و الأعلام</w:t>
      </w:r>
      <w:r w:rsidRPr="002F7CE9">
        <w:rPr>
          <w:rFonts w:hint="cs"/>
          <w:sz w:val="22"/>
          <w:rtl/>
        </w:rPr>
        <w:t>:</w:t>
      </w:r>
      <w:r w:rsidRPr="002F7CE9">
        <w:rPr>
          <w:sz w:val="22"/>
          <w:rtl/>
        </w:rPr>
        <w:t xml:space="preserve"> ج9 ص4-5 مطالعه کنید.</w:t>
      </w:r>
    </w:p>
  </w:footnote>
  <w:footnote w:id="492">
    <w:p w:rsidR="00F00040" w:rsidRPr="002F7CE9" w:rsidRDefault="00F00040" w:rsidP="002F7CE9">
      <w:pPr>
        <w:pStyle w:val="ad"/>
        <w:rPr>
          <w:szCs w:val="22"/>
        </w:rPr>
      </w:pPr>
      <w:r w:rsidRPr="002F7CE9">
        <w:rPr>
          <w:rStyle w:val="FootnoteReference"/>
          <w:szCs w:val="22"/>
          <w:vertAlign w:val="baseline"/>
        </w:rPr>
        <w:footnoteRef/>
      </w:r>
      <w:r w:rsidRPr="002F7CE9">
        <w:rPr>
          <w:sz w:val="22"/>
          <w:rtl/>
        </w:rPr>
        <w:t>- به نام محمد بن نعمان افراد زیادی معروف هستند و احتمالاً منظور مؤلف، محمد ابن نعمان بن بشیر انصاری باشد به شرح حالش در کتاب تهذیب التهذیب</w:t>
      </w:r>
      <w:r w:rsidRPr="002F7CE9">
        <w:rPr>
          <w:rFonts w:hint="cs"/>
          <w:sz w:val="22"/>
          <w:rtl/>
        </w:rPr>
        <w:t>:</w:t>
      </w:r>
      <w:r w:rsidRPr="002F7CE9">
        <w:rPr>
          <w:sz w:val="22"/>
          <w:rtl/>
        </w:rPr>
        <w:t xml:space="preserve"> ج9 ص492 مراجعه کنید.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D643BE" w:rsidRDefault="00E43C0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F00040" w:rsidRPr="00433E37">
      <w:rPr>
        <w:rFonts w:ascii="Times New Roman Bold" w:hAnsi="Times New Roman Bold" w:hint="cs"/>
        <w:rtl/>
        <w:lang w:bidi="fa-IR"/>
      </w:rPr>
      <w:fldChar w:fldCharType="begin"/>
    </w:r>
    <w:r w:rsidR="00F00040" w:rsidRPr="00433E37">
      <w:rPr>
        <w:rFonts w:ascii="Times New Roman Bold" w:hAnsi="Times New Roman Bold" w:hint="cs"/>
        <w:lang w:bidi="fa-IR"/>
      </w:rPr>
      <w:instrText xml:space="preserve"> PAGE </w:instrText>
    </w:r>
    <w:r w:rsidR="00F00040" w:rsidRPr="00433E37">
      <w:rPr>
        <w:rFonts w:ascii="Times New Roman Bold" w:hAnsi="Times New Roman Bold" w:hint="cs"/>
        <w:rtl/>
        <w:lang w:bidi="fa-IR"/>
      </w:rPr>
      <w:fldChar w:fldCharType="separate"/>
    </w:r>
    <w:r w:rsidR="00D22F7E">
      <w:rPr>
        <w:rFonts w:ascii="Times New Roman Bold" w:hAnsi="Times New Roman Bold"/>
        <w:noProof/>
        <w:rtl/>
        <w:lang w:bidi="fa-IR"/>
      </w:rPr>
      <w:t>4</w:t>
    </w:r>
    <w:r w:rsidR="00F00040" w:rsidRPr="00433E37">
      <w:rPr>
        <w:rFonts w:ascii="Times New Roman Bold" w:hAnsi="Times New Roman Bold" w:hint="cs"/>
        <w:rtl/>
        <w:lang w:bidi="fa-IR"/>
      </w:rPr>
      <w:fldChar w:fldCharType="end"/>
    </w:r>
    <w:r w:rsidR="00F00040">
      <w:rPr>
        <w:rFonts w:ascii="Times New Roman Bold" w:hAnsi="Times New Roman Bold" w:hint="cs"/>
        <w:rtl/>
        <w:lang w:bidi="fa-IR"/>
      </w:rPr>
      <w:tab/>
    </w:r>
    <w:r w:rsidR="00F00040" w:rsidRPr="002F7CE9">
      <w:rPr>
        <w:rStyle w:val="Char5"/>
        <w:rFonts w:cs="IRLotus" w:hint="cs"/>
        <w:rtl/>
      </w:rPr>
      <w:t xml:space="preserve">          گزیده‌ای از سخنان و اندرزهای مولانا عبدالعزیز </w:t>
    </w:r>
    <w:r w:rsidR="00F00040">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D97A5E" w:rsidRDefault="00F00040" w:rsidP="003A585B">
    <w:pPr>
      <w:pStyle w:val="Header"/>
      <w:ind w:left="284" w:right="284"/>
      <w:rPr>
        <w:rFonts w:cs="B Lotus"/>
        <w:sz w:val="2"/>
        <w:szCs w:val="2"/>
        <w:rtl/>
      </w:rPr>
    </w:pPr>
    <w:r>
      <w:rPr>
        <w:rFonts w:cs="B Titr" w:hint="cs"/>
        <w:szCs w:val="24"/>
        <w:rtl/>
        <w:lang w:bidi="ar-EG"/>
      </w:rPr>
      <w:t xml:space="preserve"> </w:t>
    </w:r>
  </w:p>
  <w:p w:rsidR="00F00040" w:rsidRPr="00C37D07" w:rsidRDefault="00F0004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F00040" w:rsidRPr="00BC39D5" w:rsidRDefault="00E43C0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2F7CE9" w:rsidRDefault="00E43C0C" w:rsidP="00711F5E">
    <w:pPr>
      <w:pStyle w:val="Header"/>
      <w:tabs>
        <w:tab w:val="clear" w:pos="4153"/>
        <w:tab w:val="clear" w:pos="8306"/>
        <w:tab w:val="left" w:pos="4110"/>
      </w:tabs>
      <w:spacing w:after="120"/>
      <w:ind w:left="170" w:right="142"/>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285750</wp:posOffset>
              </wp:positionV>
              <wp:extent cx="4679950" cy="0"/>
              <wp:effectExtent l="19050" t="19050" r="2540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a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p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" strokeweight="3pt">
              <v:stroke linestyle="thinThin"/>
            </v:line>
          </w:pict>
        </mc:Fallback>
      </mc:AlternateContent>
    </w:r>
    <w:r w:rsidR="00F00040" w:rsidRPr="00B72623">
      <w:rPr>
        <w:rFonts w:ascii="B Zar" w:hAnsi="B Zar" w:hint="cs"/>
        <w:b/>
        <w:rtl/>
        <w:lang w:bidi="fa-IR"/>
      </w:rPr>
      <w:fldChar w:fldCharType="begin"/>
    </w:r>
    <w:r w:rsidR="00F00040" w:rsidRPr="00B72623">
      <w:rPr>
        <w:rFonts w:ascii="B Zar" w:hAnsi="B Zar" w:hint="cs"/>
        <w:b/>
        <w:lang w:bidi="fa-IR"/>
      </w:rPr>
      <w:instrText xml:space="preserve"> PAGE </w:instrText>
    </w:r>
    <w:r w:rsidR="00F00040" w:rsidRPr="00B72623">
      <w:rPr>
        <w:rFonts w:ascii="B Zar" w:hAnsi="B Zar" w:hint="cs"/>
        <w:b/>
        <w:rtl/>
        <w:lang w:bidi="fa-IR"/>
      </w:rPr>
      <w:fldChar w:fldCharType="separate"/>
    </w:r>
    <w:r w:rsidR="000E0E2D">
      <w:rPr>
        <w:rFonts w:ascii="B Zar" w:hAnsi="B Zar"/>
        <w:b/>
        <w:noProof/>
        <w:rtl/>
        <w:lang w:bidi="fa-IR"/>
      </w:rPr>
      <w:t>98</w:t>
    </w:r>
    <w:r w:rsidR="00F00040" w:rsidRPr="00B72623">
      <w:rPr>
        <w:rFonts w:ascii="B Zar" w:hAnsi="B Zar" w:hint="cs"/>
        <w:b/>
        <w:rtl/>
        <w:lang w:bidi="fa-IR"/>
      </w:rPr>
      <w:fldChar w:fldCharType="end"/>
    </w:r>
    <w:r w:rsidR="00711F5E">
      <w:rPr>
        <w:rFonts w:ascii="Times New Roman Bold" w:hAnsi="Times New Roman Bold" w:hint="cs"/>
        <w:rtl/>
        <w:lang w:bidi="fa-IR"/>
      </w:rPr>
      <w:tab/>
      <w:t xml:space="preserve">   </w:t>
    </w:r>
    <w:r w:rsidR="00711F5E">
      <w:rPr>
        <w:rFonts w:ascii="Times New Roman Bold" w:hAnsi="Times New Roman Bold" w:hint="cs"/>
        <w:rtl/>
        <w:lang w:bidi="fa-IR"/>
      </w:rPr>
      <w:tab/>
    </w:r>
    <w:r w:rsidR="00711F5E">
      <w:rPr>
        <w:rFonts w:ascii="Times New Roman Bold" w:hAnsi="Times New Roman Bold" w:cs="B Lotus" w:hint="cs"/>
        <w:b/>
        <w:bCs/>
        <w:sz w:val="26"/>
        <w:szCs w:val="26"/>
        <w:rtl/>
        <w:lang w:bidi="fa-IR"/>
      </w:rPr>
      <w:t xml:space="preserve">       امامت در پرتو کتاب و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40" w:rsidRPr="00433E37" w:rsidRDefault="00E43C0C"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G7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EWvwbsiAgAAPwQAAA4AAAAAAAAAAAAAAAAALgIAAGRycy9lMm9Eb2MueG1sUEsBAi0A&#10;FAAGAAgAAAAhAOJhVWvXAAAABgEAAA8AAAAAAAAAAAAAAAAAfAQAAGRycy9kb3ducmV2LnhtbFBL&#10;BQYAAAAABAAEAPMAAACABQAAAAA=&#10;" strokeweight="3pt">
              <v:stroke linestyle="thinThin"/>
            </v:line>
          </w:pict>
        </mc:Fallback>
      </mc:AlternateContent>
    </w:r>
    <w:r w:rsidR="00711F5E">
      <w:rPr>
        <w:rFonts w:ascii="Times New Roman Bold" w:hAnsi="Times New Roman Bold" w:cs="B Lotus" w:hint="cs"/>
        <w:b/>
        <w:bCs/>
        <w:sz w:val="26"/>
        <w:szCs w:val="26"/>
        <w:rtl/>
        <w:lang w:bidi="fa-IR"/>
      </w:rPr>
      <w:t>فهرست مطالب</w:t>
    </w:r>
    <w:r w:rsidR="00F00040" w:rsidRPr="002F7CE9">
      <w:rPr>
        <w:rStyle w:val="Char5"/>
        <w:rFonts w:cs="IRLotus" w:hint="cs"/>
        <w:rtl/>
      </w:rPr>
      <w:tab/>
    </w:r>
    <w:r w:rsidR="00F00040" w:rsidRPr="00B72623">
      <w:rPr>
        <w:rFonts w:ascii="B Zar" w:hAnsi="B Zar" w:hint="cs"/>
        <w:b/>
        <w:rtl/>
        <w:lang w:bidi="fa-IR"/>
      </w:rPr>
      <w:fldChar w:fldCharType="begin"/>
    </w:r>
    <w:r w:rsidR="00F00040" w:rsidRPr="00B72623">
      <w:rPr>
        <w:rFonts w:ascii="B Zar" w:hAnsi="B Zar" w:hint="cs"/>
        <w:b/>
        <w:lang w:bidi="fa-IR"/>
      </w:rPr>
      <w:instrText xml:space="preserve"> PAGE </w:instrText>
    </w:r>
    <w:r w:rsidR="00F00040" w:rsidRPr="00B72623">
      <w:rPr>
        <w:rFonts w:ascii="B Zar" w:hAnsi="B Zar" w:hint="cs"/>
        <w:b/>
        <w:rtl/>
        <w:lang w:bidi="fa-IR"/>
      </w:rPr>
      <w:fldChar w:fldCharType="separate"/>
    </w:r>
    <w:r w:rsidR="000E0E2D">
      <w:rPr>
        <w:rFonts w:ascii="B Zar" w:hAnsi="B Zar"/>
        <w:b/>
        <w:noProof/>
        <w:rtl/>
        <w:lang w:bidi="fa-IR"/>
      </w:rPr>
      <w:t>9</w:t>
    </w:r>
    <w:r w:rsidR="00F00040"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96" w:rsidRPr="002F7CE9" w:rsidRDefault="00EF6E96" w:rsidP="003978F7">
    <w:pPr>
      <w:pStyle w:val="Header"/>
      <w:spacing w:after="180"/>
      <w:ind w:left="284"/>
      <w:jc w:val="both"/>
      <w:rPr>
        <w:rStyle w:val="Char4"/>
        <w:rtl/>
      </w:rPr>
    </w:pPr>
  </w:p>
  <w:p w:rsidR="00EF6E96" w:rsidRPr="002F7CE9" w:rsidRDefault="00EF6E96" w:rsidP="003978F7">
    <w:pPr>
      <w:pStyle w:val="Header"/>
      <w:spacing w:after="180"/>
      <w:ind w:left="284"/>
      <w:jc w:val="both"/>
      <w:rPr>
        <w:rStyle w:val="Char4"/>
        <w:rtl/>
      </w:rPr>
    </w:pPr>
  </w:p>
  <w:p w:rsidR="00EF6E96" w:rsidRDefault="00EF6E96" w:rsidP="003978F7">
    <w:pPr>
      <w:pStyle w:val="Header"/>
      <w:spacing w:after="180"/>
      <w:ind w:left="284"/>
      <w:jc w:val="both"/>
      <w:rPr>
        <w:rFonts w:cs="B Lotus"/>
        <w:sz w:val="6"/>
        <w:szCs w:val="6"/>
        <w:rtl/>
      </w:rPr>
    </w:pPr>
  </w:p>
  <w:p w:rsidR="00EF6E96" w:rsidRDefault="00EF6E96" w:rsidP="003978F7">
    <w:pPr>
      <w:pStyle w:val="Header"/>
      <w:spacing w:after="180"/>
      <w:ind w:left="284"/>
      <w:jc w:val="both"/>
      <w:rPr>
        <w:rFonts w:cs="B Lotus"/>
        <w:sz w:val="6"/>
        <w:szCs w:val="6"/>
        <w:rtl/>
      </w:rPr>
    </w:pPr>
  </w:p>
  <w:p w:rsidR="00EF6E96" w:rsidRDefault="00EF6E96" w:rsidP="003978F7">
    <w:pPr>
      <w:pStyle w:val="Header"/>
      <w:spacing w:after="180"/>
      <w:ind w:left="284"/>
      <w:jc w:val="both"/>
      <w:rPr>
        <w:rFonts w:cs="B Lotus"/>
        <w:sz w:val="6"/>
        <w:szCs w:val="6"/>
        <w:rtl/>
      </w:rPr>
    </w:pPr>
  </w:p>
  <w:p w:rsidR="00EF6E96" w:rsidRDefault="00EF6E96" w:rsidP="003978F7">
    <w:pPr>
      <w:pStyle w:val="Header"/>
      <w:spacing w:after="180"/>
      <w:ind w:left="284"/>
      <w:jc w:val="both"/>
      <w:rPr>
        <w:rFonts w:cs="B Lotus"/>
        <w:sz w:val="6"/>
        <w:szCs w:val="6"/>
        <w:rtl/>
      </w:rPr>
    </w:pPr>
  </w:p>
  <w:p w:rsidR="00EF6E96" w:rsidRPr="002F7CE9" w:rsidRDefault="00EF6E96" w:rsidP="003978F7">
    <w:pPr>
      <w:pStyle w:val="Header"/>
      <w:spacing w:after="180"/>
      <w:ind w:left="284"/>
      <w:jc w:val="both"/>
      <w:rPr>
        <w:rFonts w:cs="B Lotus"/>
        <w:sz w:val="2"/>
        <w:szCs w:val="2"/>
        <w:rtl/>
      </w:rPr>
    </w:pPr>
  </w:p>
  <w:p w:rsidR="00EF6E96" w:rsidRDefault="00EF6E96" w:rsidP="003978F7">
    <w:pPr>
      <w:pStyle w:val="Header"/>
      <w:spacing w:after="180"/>
      <w:ind w:left="284"/>
      <w:jc w:val="both"/>
      <w:rPr>
        <w:rFonts w:cs="B Lotus"/>
        <w:sz w:val="6"/>
        <w:szCs w:val="6"/>
        <w:rtl/>
      </w:rPr>
    </w:pPr>
  </w:p>
  <w:p w:rsidR="00EF6E96" w:rsidRPr="00347111" w:rsidRDefault="00EF6E96"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5E" w:rsidRPr="00433E37" w:rsidRDefault="00E43C0C"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C+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CfmoL4iAgAAPwQAAA4AAAAAAAAAAAAAAAAALgIAAGRycy9lMm9Eb2MueG1sUEsBAi0A&#10;FAAGAAgAAAAhAOJhVWvXAAAABgEAAA8AAAAAAAAAAAAAAAAAfAQAAGRycy9kb3ducmV2LnhtbFBL&#10;BQYAAAAABAAEAPMAAACABQAAAAA=&#10;" strokeweight="3pt">
              <v:stroke linestyle="thinThin"/>
            </v:line>
          </w:pict>
        </mc:Fallback>
      </mc:AlternateContent>
    </w:r>
    <w:r w:rsidR="00711F5E">
      <w:rPr>
        <w:rFonts w:ascii="Times New Roman Bold" w:hAnsi="Times New Roman Bold" w:cs="B Lotus" w:hint="cs"/>
        <w:b/>
        <w:bCs/>
        <w:sz w:val="26"/>
        <w:szCs w:val="26"/>
        <w:rtl/>
        <w:lang w:bidi="fa-IR"/>
      </w:rPr>
      <w:t>مقدمه‌ی کتاب</w:t>
    </w:r>
    <w:r w:rsidR="00711F5E" w:rsidRPr="002F7CE9">
      <w:rPr>
        <w:rStyle w:val="Char5"/>
        <w:rFonts w:cs="IRLotus" w:hint="cs"/>
        <w:rtl/>
      </w:rPr>
      <w:tab/>
    </w:r>
    <w:r w:rsidR="00711F5E" w:rsidRPr="00B72623">
      <w:rPr>
        <w:rFonts w:ascii="B Zar" w:hAnsi="B Zar" w:hint="cs"/>
        <w:b/>
        <w:rtl/>
        <w:lang w:bidi="fa-IR"/>
      </w:rPr>
      <w:fldChar w:fldCharType="begin"/>
    </w:r>
    <w:r w:rsidR="00711F5E" w:rsidRPr="00B72623">
      <w:rPr>
        <w:rFonts w:ascii="B Zar" w:hAnsi="B Zar" w:hint="cs"/>
        <w:b/>
        <w:lang w:bidi="fa-IR"/>
      </w:rPr>
      <w:instrText xml:space="preserve"> PAGE </w:instrText>
    </w:r>
    <w:r w:rsidR="00711F5E" w:rsidRPr="00B72623">
      <w:rPr>
        <w:rFonts w:ascii="B Zar" w:hAnsi="B Zar" w:hint="cs"/>
        <w:b/>
        <w:rtl/>
        <w:lang w:bidi="fa-IR"/>
      </w:rPr>
      <w:fldChar w:fldCharType="separate"/>
    </w:r>
    <w:r w:rsidR="000E0E2D">
      <w:rPr>
        <w:rFonts w:ascii="B Zar" w:hAnsi="B Zar"/>
        <w:b/>
        <w:noProof/>
        <w:rtl/>
        <w:lang w:bidi="fa-IR"/>
      </w:rPr>
      <w:t>23</w:t>
    </w:r>
    <w:r w:rsidR="00711F5E"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5E" w:rsidRPr="00433E37" w:rsidRDefault="00E43C0C"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iR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" strokeweight="3pt">
              <v:stroke linestyle="thinThin"/>
            </v:line>
          </w:pict>
        </mc:Fallback>
      </mc:AlternateContent>
    </w:r>
    <w:r w:rsidR="00711F5E">
      <w:rPr>
        <w:rFonts w:ascii="Times New Roman Bold" w:hAnsi="Times New Roman Bold" w:cs="B Lotus" w:hint="cs"/>
        <w:b/>
        <w:bCs/>
        <w:sz w:val="26"/>
        <w:szCs w:val="26"/>
        <w:rtl/>
        <w:lang w:bidi="fa-IR"/>
      </w:rPr>
      <w:t>امامت در پرتو کتاب و سنت (بخش اول)</w:t>
    </w:r>
    <w:r w:rsidR="00711F5E" w:rsidRPr="002F7CE9">
      <w:rPr>
        <w:rStyle w:val="Char5"/>
        <w:rFonts w:cs="IRLotus" w:hint="cs"/>
        <w:rtl/>
      </w:rPr>
      <w:tab/>
    </w:r>
    <w:r w:rsidR="00711F5E" w:rsidRPr="00B72623">
      <w:rPr>
        <w:rFonts w:ascii="B Zar" w:hAnsi="B Zar" w:hint="cs"/>
        <w:b/>
        <w:rtl/>
        <w:lang w:bidi="fa-IR"/>
      </w:rPr>
      <w:fldChar w:fldCharType="begin"/>
    </w:r>
    <w:r w:rsidR="00711F5E" w:rsidRPr="00B72623">
      <w:rPr>
        <w:rFonts w:ascii="B Zar" w:hAnsi="B Zar" w:hint="cs"/>
        <w:b/>
        <w:lang w:bidi="fa-IR"/>
      </w:rPr>
      <w:instrText xml:space="preserve"> PAGE </w:instrText>
    </w:r>
    <w:r w:rsidR="00711F5E" w:rsidRPr="00B72623">
      <w:rPr>
        <w:rFonts w:ascii="B Zar" w:hAnsi="B Zar" w:hint="cs"/>
        <w:b/>
        <w:rtl/>
        <w:lang w:bidi="fa-IR"/>
      </w:rPr>
      <w:fldChar w:fldCharType="separate"/>
    </w:r>
    <w:r w:rsidR="000E0E2D">
      <w:rPr>
        <w:rFonts w:ascii="B Zar" w:hAnsi="B Zar"/>
        <w:b/>
        <w:noProof/>
        <w:rtl/>
        <w:lang w:bidi="fa-IR"/>
      </w:rPr>
      <w:t>99</w:t>
    </w:r>
    <w:r w:rsidR="00711F5E"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5E" w:rsidRPr="00433E37" w:rsidRDefault="00E43C0C"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0k1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" strokeweight="3pt">
              <v:stroke linestyle="thinThin"/>
            </v:line>
          </w:pict>
        </mc:Fallback>
      </mc:AlternateContent>
    </w:r>
    <w:r w:rsidR="00711F5E">
      <w:rPr>
        <w:rFonts w:ascii="Times New Roman Bold" w:hAnsi="Times New Roman Bold" w:cs="B Lotus" w:hint="cs"/>
        <w:b/>
        <w:bCs/>
        <w:sz w:val="26"/>
        <w:szCs w:val="26"/>
        <w:rtl/>
        <w:lang w:bidi="fa-IR"/>
      </w:rPr>
      <w:t>امامت در پرتو کتاب و سنت (بخش دوم)</w:t>
    </w:r>
    <w:r w:rsidR="00711F5E" w:rsidRPr="002F7CE9">
      <w:rPr>
        <w:rStyle w:val="Char5"/>
        <w:rFonts w:cs="IRLotus" w:hint="cs"/>
        <w:rtl/>
      </w:rPr>
      <w:tab/>
    </w:r>
    <w:r w:rsidR="00711F5E" w:rsidRPr="00B72623">
      <w:rPr>
        <w:rFonts w:ascii="B Zar" w:hAnsi="B Zar" w:hint="cs"/>
        <w:b/>
        <w:rtl/>
        <w:lang w:bidi="fa-IR"/>
      </w:rPr>
      <w:fldChar w:fldCharType="begin"/>
    </w:r>
    <w:r w:rsidR="00711F5E" w:rsidRPr="00B72623">
      <w:rPr>
        <w:rFonts w:ascii="B Zar" w:hAnsi="B Zar" w:hint="cs"/>
        <w:b/>
        <w:lang w:bidi="fa-IR"/>
      </w:rPr>
      <w:instrText xml:space="preserve"> PAGE </w:instrText>
    </w:r>
    <w:r w:rsidR="00711F5E" w:rsidRPr="00B72623">
      <w:rPr>
        <w:rFonts w:ascii="B Zar" w:hAnsi="B Zar" w:hint="cs"/>
        <w:b/>
        <w:rtl/>
        <w:lang w:bidi="fa-IR"/>
      </w:rPr>
      <w:fldChar w:fldCharType="separate"/>
    </w:r>
    <w:r w:rsidR="000E0E2D">
      <w:rPr>
        <w:rFonts w:ascii="B Zar" w:hAnsi="B Zar"/>
        <w:b/>
        <w:noProof/>
        <w:rtl/>
        <w:lang w:bidi="fa-IR"/>
      </w:rPr>
      <w:t>535</w:t>
    </w:r>
    <w:r w:rsidR="00711F5E"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C917742"/>
    <w:multiLevelType w:val="hybridMultilevel"/>
    <w:tmpl w:val="33769D1A"/>
    <w:lvl w:ilvl="0" w:tplc="702EF14E">
      <w:start w:val="1"/>
      <w:numFmt w:val="bullet"/>
      <w:lvlText w:val=""/>
      <w:lvlJc w:val="left"/>
      <w:pPr>
        <w:tabs>
          <w:tab w:val="num" w:pos="1117"/>
        </w:tabs>
        <w:ind w:left="1117" w:hanging="360"/>
      </w:pPr>
      <w:rPr>
        <w:rFonts w:ascii="Symbol" w:hAnsi="Symbol" w:hint="default"/>
        <w:lang w:bidi="ar-SA"/>
      </w:rPr>
    </w:lvl>
    <w:lvl w:ilvl="1" w:tplc="0409000F">
      <w:start w:val="1"/>
      <w:numFmt w:val="decimal"/>
      <w:lvlText w:val="%2."/>
      <w:lvlJc w:val="left"/>
      <w:pPr>
        <w:tabs>
          <w:tab w:val="num" w:pos="1837"/>
        </w:tabs>
        <w:ind w:left="1837"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CCF3C3D"/>
    <w:multiLevelType w:val="hybridMultilevel"/>
    <w:tmpl w:val="3CD40A86"/>
    <w:lvl w:ilvl="0" w:tplc="93663EBC">
      <w:start w:val="1"/>
      <w:numFmt w:val="decimal"/>
      <w:lvlText w:val="%1-"/>
      <w:lvlJc w:val="left"/>
      <w:pPr>
        <w:ind w:left="479" w:hanging="405"/>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9916A7"/>
    <w:multiLevelType w:val="hybridMultilevel"/>
    <w:tmpl w:val="1D466E0C"/>
    <w:lvl w:ilvl="0" w:tplc="5DA4FA98">
      <w:start w:val="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 w:numId="24">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gNf7Kueq6cm8mMmYAX0VcxCR/Q=" w:salt="ybYRCqaq6vM2rdXhODDUp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631"/>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0E2D"/>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0FEB"/>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F1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199"/>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CE9"/>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676"/>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AD3"/>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21"/>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44"/>
    <w:rsid w:val="006870E3"/>
    <w:rsid w:val="006871DB"/>
    <w:rsid w:val="0069022C"/>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1F4"/>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F5E"/>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97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16A"/>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5AA"/>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F4E"/>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2F5"/>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23E"/>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407"/>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E"/>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FB8"/>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3C0C"/>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E4B"/>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8AA"/>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6E96"/>
    <w:rsid w:val="00EF7981"/>
    <w:rsid w:val="00F00040"/>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2C47"/>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3C3"/>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تيتر اول;Heading 1 Char Char Char;Heading 11 Char;Heading 1 Char Char Char Cha11111111111111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تیتر دوم;Char Char Char2222222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تيتر اول.Heading 1 Char Char Char.Heading 11 Char.Heading 1 Char Char Char Cha11111111111111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تیتر دوم.Char Char Char2222222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2F7CE9"/>
    <w:pPr>
      <w:ind w:firstLine="284"/>
      <w:jc w:val="both"/>
    </w:pPr>
    <w:rPr>
      <w:rFonts w:ascii="B Lotus" w:hAnsi="B Lotus" w:cs="B Lotus"/>
      <w:lang w:bidi="fa-IR"/>
    </w:rPr>
  </w:style>
  <w:style w:type="character" w:customStyle="1" w:styleId="Char4">
    <w:name w:val="متن Char"/>
    <w:link w:val="a8"/>
    <w:rsid w:val="002F7CE9"/>
    <w:rPr>
      <w:rFonts w:ascii="B Lotus" w:hAnsi="B Lotus" w:cs="B Lotus"/>
      <w:sz w:val="28"/>
      <w:szCs w:val="28"/>
    </w:rPr>
  </w:style>
  <w:style w:type="paragraph" w:customStyle="1" w:styleId="a9">
    <w:name w:val="متن بولد"/>
    <w:basedOn w:val="Normal"/>
    <w:link w:val="Char5"/>
    <w:qFormat/>
    <w:rsid w:val="002F7CE9"/>
    <w:pPr>
      <w:ind w:firstLine="284"/>
      <w:jc w:val="both"/>
    </w:pPr>
    <w:rPr>
      <w:rFonts w:ascii="B Lotus" w:hAnsi="B Lotus" w:cs="B Lotus"/>
      <w:b/>
      <w:bCs/>
      <w:lang w:bidi="fa-IR"/>
    </w:rPr>
  </w:style>
  <w:style w:type="character" w:customStyle="1" w:styleId="Char5">
    <w:name w:val="متن بولد Char"/>
    <w:link w:val="a9"/>
    <w:rsid w:val="002F7CE9"/>
    <w:rPr>
      <w:rFonts w:ascii="B Lotus" w:hAnsi="B Lotus" w:cs="B Lotus"/>
      <w:b/>
      <w:bCs/>
      <w:sz w:val="28"/>
      <w:szCs w:val="28"/>
    </w:rPr>
  </w:style>
  <w:style w:type="paragraph" w:customStyle="1" w:styleId="aa">
    <w:name w:val="آدرس آیات"/>
    <w:basedOn w:val="Normal"/>
    <w:link w:val="Char6"/>
    <w:qFormat/>
    <w:rsid w:val="002F7CE9"/>
    <w:pPr>
      <w:ind w:firstLine="284"/>
      <w:jc w:val="both"/>
    </w:pPr>
    <w:rPr>
      <w:rFonts w:ascii="B Lotus" w:hAnsi="B Lotus" w:cs="B Lotus"/>
      <w:sz w:val="26"/>
      <w:szCs w:val="26"/>
      <w:lang w:bidi="fa-IR"/>
    </w:rPr>
  </w:style>
  <w:style w:type="character" w:customStyle="1" w:styleId="Char6">
    <w:name w:val="آدرس آیات Char"/>
    <w:link w:val="aa"/>
    <w:rsid w:val="002F7CE9"/>
    <w:rPr>
      <w:rFonts w:ascii="B Lotus" w:hAnsi="B Lotus" w:cs="B Lotus"/>
      <w:sz w:val="26"/>
      <w:szCs w:val="26"/>
    </w:rPr>
  </w:style>
  <w:style w:type="paragraph" w:customStyle="1" w:styleId="ab">
    <w:name w:val="ترجمه آیات"/>
    <w:basedOn w:val="Normal"/>
    <w:link w:val="Char7"/>
    <w:qFormat/>
    <w:rsid w:val="002F7CE9"/>
    <w:pPr>
      <w:ind w:left="567"/>
      <w:jc w:val="both"/>
    </w:pPr>
    <w:rPr>
      <w:rFonts w:ascii="B Lotus" w:hAnsi="B Lotus" w:cs="B Lotus"/>
      <w:sz w:val="26"/>
      <w:szCs w:val="26"/>
      <w:lang w:bidi="fa-IR"/>
    </w:rPr>
  </w:style>
  <w:style w:type="character" w:customStyle="1" w:styleId="Char7">
    <w:name w:val="ترجمه آیات Char"/>
    <w:link w:val="ab"/>
    <w:rsid w:val="002F7CE9"/>
    <w:rPr>
      <w:rFonts w:ascii="B Lotus" w:hAnsi="B Lotus" w:cs="B 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2F7CE9"/>
    <w:pPr>
      <w:ind w:left="284" w:hanging="284"/>
      <w:jc w:val="both"/>
    </w:pPr>
    <w:rPr>
      <w:rFonts w:ascii="IRLotus" w:hAnsi="IRLotus" w:cs="IRLotus"/>
      <w:sz w:val="24"/>
      <w:szCs w:val="24"/>
      <w:lang w:bidi="fa-IR"/>
    </w:rPr>
  </w:style>
  <w:style w:type="character" w:customStyle="1" w:styleId="Char9">
    <w:name w:val="پاورقی Char"/>
    <w:link w:val="ad"/>
    <w:rsid w:val="002F7CE9"/>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2F7CE9"/>
    <w:pPr>
      <w:ind w:firstLine="284"/>
      <w:jc w:val="both"/>
    </w:pPr>
    <w:rPr>
      <w:rFonts w:ascii="KFGQPC Uthman Taha Naskh" w:hAnsi="KFGQPC Uthman Taha Naskh" w:cs="KFGQPC Uthman Taha Naskh"/>
      <w:sz w:val="22"/>
      <w:szCs w:val="22"/>
    </w:rPr>
  </w:style>
  <w:style w:type="character" w:customStyle="1" w:styleId="Charb">
    <w:name w:val="پاورقی عربی Char"/>
    <w:link w:val="af"/>
    <w:rsid w:val="002F7CE9"/>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2F7CE9"/>
    <w:pPr>
      <w:ind w:firstLine="284"/>
      <w:jc w:val="both"/>
    </w:pPr>
    <w:rPr>
      <w:rFonts w:ascii="B Lotus" w:hAnsi="B Lotus" w:cs="B Lotus"/>
      <w:sz w:val="26"/>
      <w:szCs w:val="26"/>
      <w:lang w:bidi="fa-IR"/>
    </w:rPr>
  </w:style>
  <w:style w:type="character" w:customStyle="1" w:styleId="Chare">
    <w:name w:val="ترجمه احادیث و اقوال عربی Char"/>
    <w:link w:val="af2"/>
    <w:rsid w:val="002F7CE9"/>
    <w:rPr>
      <w:rFonts w:ascii="B Lotus" w:hAnsi="B Lotus" w:cs="B 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F7CE9"/>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F7CE9"/>
    <w:rPr>
      <w:rFonts w:ascii="B Badr" w:eastAsia="B Badr" w:hAnsi="B Badr" w:cs="B Badr"/>
      <w:sz w:val="24"/>
      <w:szCs w:val="24"/>
      <w:lang w:val="x-none" w:eastAsia="x-none" w:bidi="ar-SA"/>
    </w:rPr>
  </w:style>
  <w:style w:type="paragraph" w:customStyle="1" w:styleId="StyleComplexBLotus12ptJustifiedFirstline05cmCharCharCharCharChar">
    <w:name w:val="Style (Complex) B Lotus 12 pt Justified First line:  0.5 cm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2F7CE9"/>
    <w:pPr>
      <w:spacing w:line="192" w:lineRule="auto"/>
      <w:ind w:firstLine="284"/>
      <w:jc w:val="both"/>
    </w:pPr>
    <w:rPr>
      <w:rFonts w:ascii="B Badr" w:eastAsia="B Badr" w:hAnsi="B Badr" w:cs="B Badr"/>
      <w:sz w:val="24"/>
      <w:szCs w:val="24"/>
    </w:rPr>
  </w:style>
  <w:style w:type="character" w:customStyle="1" w:styleId="Charf0">
    <w:name w:val="Char"/>
    <w:rsid w:val="002F7CE9"/>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1">
    <w:name w:val="Style1"/>
    <w:basedOn w:val="Heading1"/>
    <w:rsid w:val="002F7CE9"/>
    <w:pPr>
      <w:spacing w:before="0" w:after="360"/>
      <w:jc w:val="center"/>
    </w:pPr>
    <w:rPr>
      <w:rFonts w:ascii="B Jadid" w:eastAsia="B Zar" w:hAnsi="B Jadid" w:cs="B Yagut"/>
      <w:kern w:val="0"/>
      <w:sz w:val="28"/>
      <w:szCs w:val="28"/>
      <w:lang w:val="x-none" w:eastAsia="x-none" w:bidi="fa-IR"/>
    </w:rPr>
  </w:style>
  <w:style w:type="paragraph" w:customStyle="1" w:styleId="af3">
    <w:name w:val="بخش"/>
    <w:basedOn w:val="Heading1"/>
    <w:link w:val="Charf1"/>
    <w:rsid w:val="002F7CE9"/>
    <w:pPr>
      <w:spacing w:before="2640" w:after="360"/>
      <w:jc w:val="center"/>
    </w:pPr>
    <w:rPr>
      <w:rFonts w:ascii="B Jadid" w:eastAsia="B Zar" w:hAnsi="B Jadid" w:cs="B Jadid"/>
      <w:kern w:val="0"/>
      <w:sz w:val="42"/>
      <w:szCs w:val="72"/>
      <w:lang w:val="x-none" w:eastAsia="x-none"/>
    </w:rPr>
  </w:style>
  <w:style w:type="character" w:customStyle="1" w:styleId="Charf1">
    <w:name w:val="بخش Char"/>
    <w:link w:val="af3"/>
    <w:rsid w:val="002F7CE9"/>
    <w:rPr>
      <w:rFonts w:ascii="B Jadid" w:eastAsia="B Zar" w:hAnsi="B Jadid" w:cs="B Jadid"/>
      <w:b/>
      <w:bCs/>
      <w:sz w:val="42"/>
      <w:szCs w:val="72"/>
      <w:lang w:val="x-none" w:eastAsia="x-none" w:bidi="ar-SA"/>
    </w:rPr>
  </w:style>
  <w:style w:type="paragraph" w:customStyle="1" w:styleId="af4">
    <w:name w:val="آیات پاورقی"/>
    <w:basedOn w:val="Normal"/>
    <w:link w:val="Charf2"/>
    <w:qFormat/>
    <w:rsid w:val="002F7CE9"/>
    <w:pPr>
      <w:tabs>
        <w:tab w:val="right" w:pos="7031"/>
      </w:tabs>
      <w:ind w:firstLine="284"/>
      <w:jc w:val="both"/>
    </w:pPr>
    <w:rPr>
      <w:rFonts w:ascii="KFGQPC Uthmanic Script HAFS" w:hAnsi="KFGQPC Uthmanic Script HAFS" w:cs="KFGQPC Uthmanic Script HAFS"/>
      <w:sz w:val="22"/>
      <w:szCs w:val="22"/>
    </w:rPr>
  </w:style>
  <w:style w:type="character" w:customStyle="1" w:styleId="Charf2">
    <w:name w:val="آیات پاورقی Char"/>
    <w:link w:val="af4"/>
    <w:rsid w:val="002F7CE9"/>
    <w:rPr>
      <w:rFonts w:ascii="KFGQPC Uthmanic Script HAFS" w:hAnsi="KFGQPC Uthmanic Script HAFS" w:cs="KFGQPC Uthmanic Script HAFS"/>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تيتر اول;Heading 1 Char Char Char;Heading 11 Char;Heading 1 Char Char Char Cha11111111111111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تیتر دوم;Char Char Char2222222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تيتر اول.Heading 1 Char Char Char.Heading 11 Char.Heading 1 Char Char Char Cha11111111111111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تیتر دوم.Char Char Char2222222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2F7CE9"/>
    <w:pPr>
      <w:ind w:firstLine="284"/>
      <w:jc w:val="both"/>
    </w:pPr>
    <w:rPr>
      <w:rFonts w:ascii="B Lotus" w:hAnsi="B Lotus" w:cs="B Lotus"/>
      <w:lang w:bidi="fa-IR"/>
    </w:rPr>
  </w:style>
  <w:style w:type="character" w:customStyle="1" w:styleId="Char4">
    <w:name w:val="متن Char"/>
    <w:link w:val="a8"/>
    <w:rsid w:val="002F7CE9"/>
    <w:rPr>
      <w:rFonts w:ascii="B Lotus" w:hAnsi="B Lotus" w:cs="B Lotus"/>
      <w:sz w:val="28"/>
      <w:szCs w:val="28"/>
    </w:rPr>
  </w:style>
  <w:style w:type="paragraph" w:customStyle="1" w:styleId="a9">
    <w:name w:val="متن بولد"/>
    <w:basedOn w:val="Normal"/>
    <w:link w:val="Char5"/>
    <w:qFormat/>
    <w:rsid w:val="002F7CE9"/>
    <w:pPr>
      <w:ind w:firstLine="284"/>
      <w:jc w:val="both"/>
    </w:pPr>
    <w:rPr>
      <w:rFonts w:ascii="B Lotus" w:hAnsi="B Lotus" w:cs="B Lotus"/>
      <w:b/>
      <w:bCs/>
      <w:lang w:bidi="fa-IR"/>
    </w:rPr>
  </w:style>
  <w:style w:type="character" w:customStyle="1" w:styleId="Char5">
    <w:name w:val="متن بولد Char"/>
    <w:link w:val="a9"/>
    <w:rsid w:val="002F7CE9"/>
    <w:rPr>
      <w:rFonts w:ascii="B Lotus" w:hAnsi="B Lotus" w:cs="B Lotus"/>
      <w:b/>
      <w:bCs/>
      <w:sz w:val="28"/>
      <w:szCs w:val="28"/>
    </w:rPr>
  </w:style>
  <w:style w:type="paragraph" w:customStyle="1" w:styleId="aa">
    <w:name w:val="آدرس آیات"/>
    <w:basedOn w:val="Normal"/>
    <w:link w:val="Char6"/>
    <w:qFormat/>
    <w:rsid w:val="002F7CE9"/>
    <w:pPr>
      <w:ind w:firstLine="284"/>
      <w:jc w:val="both"/>
    </w:pPr>
    <w:rPr>
      <w:rFonts w:ascii="B Lotus" w:hAnsi="B Lotus" w:cs="B Lotus"/>
      <w:sz w:val="26"/>
      <w:szCs w:val="26"/>
      <w:lang w:bidi="fa-IR"/>
    </w:rPr>
  </w:style>
  <w:style w:type="character" w:customStyle="1" w:styleId="Char6">
    <w:name w:val="آدرس آیات Char"/>
    <w:link w:val="aa"/>
    <w:rsid w:val="002F7CE9"/>
    <w:rPr>
      <w:rFonts w:ascii="B Lotus" w:hAnsi="B Lotus" w:cs="B Lotus"/>
      <w:sz w:val="26"/>
      <w:szCs w:val="26"/>
    </w:rPr>
  </w:style>
  <w:style w:type="paragraph" w:customStyle="1" w:styleId="ab">
    <w:name w:val="ترجمه آیات"/>
    <w:basedOn w:val="Normal"/>
    <w:link w:val="Char7"/>
    <w:qFormat/>
    <w:rsid w:val="002F7CE9"/>
    <w:pPr>
      <w:ind w:left="567"/>
      <w:jc w:val="both"/>
    </w:pPr>
    <w:rPr>
      <w:rFonts w:ascii="B Lotus" w:hAnsi="B Lotus" w:cs="B Lotus"/>
      <w:sz w:val="26"/>
      <w:szCs w:val="26"/>
      <w:lang w:bidi="fa-IR"/>
    </w:rPr>
  </w:style>
  <w:style w:type="character" w:customStyle="1" w:styleId="Char7">
    <w:name w:val="ترجمه آیات Char"/>
    <w:link w:val="ab"/>
    <w:rsid w:val="002F7CE9"/>
    <w:rPr>
      <w:rFonts w:ascii="B Lotus" w:hAnsi="B Lotus" w:cs="B 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2F7CE9"/>
    <w:pPr>
      <w:ind w:left="284" w:hanging="284"/>
      <w:jc w:val="both"/>
    </w:pPr>
    <w:rPr>
      <w:rFonts w:ascii="IRLotus" w:hAnsi="IRLotus" w:cs="IRLotus"/>
      <w:sz w:val="24"/>
      <w:szCs w:val="24"/>
      <w:lang w:bidi="fa-IR"/>
    </w:rPr>
  </w:style>
  <w:style w:type="character" w:customStyle="1" w:styleId="Char9">
    <w:name w:val="پاورقی Char"/>
    <w:link w:val="ad"/>
    <w:rsid w:val="002F7CE9"/>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2F7CE9"/>
    <w:pPr>
      <w:ind w:firstLine="284"/>
      <w:jc w:val="both"/>
    </w:pPr>
    <w:rPr>
      <w:rFonts w:ascii="KFGQPC Uthman Taha Naskh" w:hAnsi="KFGQPC Uthman Taha Naskh" w:cs="KFGQPC Uthman Taha Naskh"/>
      <w:sz w:val="22"/>
      <w:szCs w:val="22"/>
    </w:rPr>
  </w:style>
  <w:style w:type="character" w:customStyle="1" w:styleId="Charb">
    <w:name w:val="پاورقی عربی Char"/>
    <w:link w:val="af"/>
    <w:rsid w:val="002F7CE9"/>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2F7CE9"/>
    <w:pPr>
      <w:ind w:firstLine="284"/>
      <w:jc w:val="both"/>
    </w:pPr>
    <w:rPr>
      <w:rFonts w:ascii="B Lotus" w:hAnsi="B Lotus" w:cs="B Lotus"/>
      <w:sz w:val="26"/>
      <w:szCs w:val="26"/>
      <w:lang w:bidi="fa-IR"/>
    </w:rPr>
  </w:style>
  <w:style w:type="character" w:customStyle="1" w:styleId="Chare">
    <w:name w:val="ترجمه احادیث و اقوال عربی Char"/>
    <w:link w:val="af2"/>
    <w:rsid w:val="002F7CE9"/>
    <w:rPr>
      <w:rFonts w:ascii="B Lotus" w:hAnsi="B Lotus" w:cs="B 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F7CE9"/>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F7CE9"/>
    <w:rPr>
      <w:rFonts w:ascii="B Badr" w:eastAsia="B Badr" w:hAnsi="B Badr" w:cs="B Badr"/>
      <w:sz w:val="24"/>
      <w:szCs w:val="24"/>
      <w:lang w:val="x-none" w:eastAsia="x-none" w:bidi="ar-SA"/>
    </w:rPr>
  </w:style>
  <w:style w:type="paragraph" w:customStyle="1" w:styleId="StyleComplexBLotus12ptJustifiedFirstline05cmCharCharCharCharChar">
    <w:name w:val="Style (Complex) B Lotus 12 pt Justified First line:  0.5 cm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2F7CE9"/>
    <w:pPr>
      <w:spacing w:line="192" w:lineRule="auto"/>
      <w:ind w:firstLine="284"/>
      <w:jc w:val="both"/>
    </w:pPr>
    <w:rPr>
      <w:rFonts w:ascii="B Badr" w:eastAsia="B Badr" w:hAnsi="B Badr" w:cs="B Badr"/>
      <w:sz w:val="24"/>
      <w:szCs w:val="24"/>
    </w:rPr>
  </w:style>
  <w:style w:type="character" w:customStyle="1" w:styleId="Charf0">
    <w:name w:val="Char"/>
    <w:rsid w:val="002F7CE9"/>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F7CE9"/>
    <w:pPr>
      <w:spacing w:line="192" w:lineRule="auto"/>
      <w:ind w:firstLine="284"/>
      <w:jc w:val="both"/>
    </w:pPr>
    <w:rPr>
      <w:rFonts w:ascii="B Badr" w:eastAsia="B Badr" w:hAnsi="B Badr" w:cs="B Badr"/>
      <w:sz w:val="24"/>
      <w:szCs w:val="24"/>
    </w:rPr>
  </w:style>
  <w:style w:type="paragraph" w:customStyle="1" w:styleId="Style1">
    <w:name w:val="Style1"/>
    <w:basedOn w:val="Heading1"/>
    <w:rsid w:val="002F7CE9"/>
    <w:pPr>
      <w:spacing w:before="0" w:after="360"/>
      <w:jc w:val="center"/>
    </w:pPr>
    <w:rPr>
      <w:rFonts w:ascii="B Jadid" w:eastAsia="B Zar" w:hAnsi="B Jadid" w:cs="B Yagut"/>
      <w:kern w:val="0"/>
      <w:sz w:val="28"/>
      <w:szCs w:val="28"/>
      <w:lang w:val="x-none" w:eastAsia="x-none" w:bidi="fa-IR"/>
    </w:rPr>
  </w:style>
  <w:style w:type="paragraph" w:customStyle="1" w:styleId="af3">
    <w:name w:val="بخش"/>
    <w:basedOn w:val="Heading1"/>
    <w:link w:val="Charf1"/>
    <w:rsid w:val="002F7CE9"/>
    <w:pPr>
      <w:spacing w:before="2640" w:after="360"/>
      <w:jc w:val="center"/>
    </w:pPr>
    <w:rPr>
      <w:rFonts w:ascii="B Jadid" w:eastAsia="B Zar" w:hAnsi="B Jadid" w:cs="B Jadid"/>
      <w:kern w:val="0"/>
      <w:sz w:val="42"/>
      <w:szCs w:val="72"/>
      <w:lang w:val="x-none" w:eastAsia="x-none"/>
    </w:rPr>
  </w:style>
  <w:style w:type="character" w:customStyle="1" w:styleId="Charf1">
    <w:name w:val="بخش Char"/>
    <w:link w:val="af3"/>
    <w:rsid w:val="002F7CE9"/>
    <w:rPr>
      <w:rFonts w:ascii="B Jadid" w:eastAsia="B Zar" w:hAnsi="B Jadid" w:cs="B Jadid"/>
      <w:b/>
      <w:bCs/>
      <w:sz w:val="42"/>
      <w:szCs w:val="72"/>
      <w:lang w:val="x-none" w:eastAsia="x-none" w:bidi="ar-SA"/>
    </w:rPr>
  </w:style>
  <w:style w:type="paragraph" w:customStyle="1" w:styleId="af4">
    <w:name w:val="آیات پاورقی"/>
    <w:basedOn w:val="Normal"/>
    <w:link w:val="Charf2"/>
    <w:qFormat/>
    <w:rsid w:val="002F7CE9"/>
    <w:pPr>
      <w:tabs>
        <w:tab w:val="right" w:pos="7031"/>
      </w:tabs>
      <w:ind w:firstLine="284"/>
      <w:jc w:val="both"/>
    </w:pPr>
    <w:rPr>
      <w:rFonts w:ascii="KFGQPC Uthmanic Script HAFS" w:hAnsi="KFGQPC Uthmanic Script HAFS" w:cs="KFGQPC Uthmanic Script HAFS"/>
      <w:sz w:val="22"/>
      <w:szCs w:val="22"/>
    </w:rPr>
  </w:style>
  <w:style w:type="character" w:customStyle="1" w:styleId="Charf2">
    <w:name w:val="آیات پاورقی Char"/>
    <w:link w:val="af4"/>
    <w:rsid w:val="002F7CE9"/>
    <w:rPr>
      <w:rFonts w:ascii="KFGQPC Uthmanic Script HAFS" w:hAnsi="KFGQPC Uthmanic Script HAFS" w:cs="KFGQPC Uthmanic Script HAFS"/>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C271-676E-4E5E-B045-57B1D79E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97292</Words>
  <Characters>554566</Characters>
  <Application>Microsoft Office Word</Application>
  <DocSecurity>8</DocSecurity>
  <Lines>4621</Lines>
  <Paragraphs>1301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650557</CharactersWithSpaces>
  <SharedDoc>false</SharedDoc>
  <HLinks>
    <vt:vector size="666" baseType="variant">
      <vt:variant>
        <vt:i4>1310780</vt:i4>
      </vt:variant>
      <vt:variant>
        <vt:i4>662</vt:i4>
      </vt:variant>
      <vt:variant>
        <vt:i4>0</vt:i4>
      </vt:variant>
      <vt:variant>
        <vt:i4>5</vt:i4>
      </vt:variant>
      <vt:variant>
        <vt:lpwstr/>
      </vt:variant>
      <vt:variant>
        <vt:lpwstr>_Toc393644884</vt:lpwstr>
      </vt:variant>
      <vt:variant>
        <vt:i4>1310780</vt:i4>
      </vt:variant>
      <vt:variant>
        <vt:i4>656</vt:i4>
      </vt:variant>
      <vt:variant>
        <vt:i4>0</vt:i4>
      </vt:variant>
      <vt:variant>
        <vt:i4>5</vt:i4>
      </vt:variant>
      <vt:variant>
        <vt:lpwstr/>
      </vt:variant>
      <vt:variant>
        <vt:lpwstr>_Toc393644883</vt:lpwstr>
      </vt:variant>
      <vt:variant>
        <vt:i4>1310780</vt:i4>
      </vt:variant>
      <vt:variant>
        <vt:i4>650</vt:i4>
      </vt:variant>
      <vt:variant>
        <vt:i4>0</vt:i4>
      </vt:variant>
      <vt:variant>
        <vt:i4>5</vt:i4>
      </vt:variant>
      <vt:variant>
        <vt:lpwstr/>
      </vt:variant>
      <vt:variant>
        <vt:lpwstr>_Toc393644882</vt:lpwstr>
      </vt:variant>
      <vt:variant>
        <vt:i4>1310780</vt:i4>
      </vt:variant>
      <vt:variant>
        <vt:i4>644</vt:i4>
      </vt:variant>
      <vt:variant>
        <vt:i4>0</vt:i4>
      </vt:variant>
      <vt:variant>
        <vt:i4>5</vt:i4>
      </vt:variant>
      <vt:variant>
        <vt:lpwstr/>
      </vt:variant>
      <vt:variant>
        <vt:lpwstr>_Toc393644881</vt:lpwstr>
      </vt:variant>
      <vt:variant>
        <vt:i4>1310780</vt:i4>
      </vt:variant>
      <vt:variant>
        <vt:i4>638</vt:i4>
      </vt:variant>
      <vt:variant>
        <vt:i4>0</vt:i4>
      </vt:variant>
      <vt:variant>
        <vt:i4>5</vt:i4>
      </vt:variant>
      <vt:variant>
        <vt:lpwstr/>
      </vt:variant>
      <vt:variant>
        <vt:lpwstr>_Toc393644880</vt:lpwstr>
      </vt:variant>
      <vt:variant>
        <vt:i4>1769532</vt:i4>
      </vt:variant>
      <vt:variant>
        <vt:i4>632</vt:i4>
      </vt:variant>
      <vt:variant>
        <vt:i4>0</vt:i4>
      </vt:variant>
      <vt:variant>
        <vt:i4>5</vt:i4>
      </vt:variant>
      <vt:variant>
        <vt:lpwstr/>
      </vt:variant>
      <vt:variant>
        <vt:lpwstr>_Toc393644879</vt:lpwstr>
      </vt:variant>
      <vt:variant>
        <vt:i4>1769532</vt:i4>
      </vt:variant>
      <vt:variant>
        <vt:i4>626</vt:i4>
      </vt:variant>
      <vt:variant>
        <vt:i4>0</vt:i4>
      </vt:variant>
      <vt:variant>
        <vt:i4>5</vt:i4>
      </vt:variant>
      <vt:variant>
        <vt:lpwstr/>
      </vt:variant>
      <vt:variant>
        <vt:lpwstr>_Toc393644878</vt:lpwstr>
      </vt:variant>
      <vt:variant>
        <vt:i4>1769532</vt:i4>
      </vt:variant>
      <vt:variant>
        <vt:i4>620</vt:i4>
      </vt:variant>
      <vt:variant>
        <vt:i4>0</vt:i4>
      </vt:variant>
      <vt:variant>
        <vt:i4>5</vt:i4>
      </vt:variant>
      <vt:variant>
        <vt:lpwstr/>
      </vt:variant>
      <vt:variant>
        <vt:lpwstr>_Toc393644877</vt:lpwstr>
      </vt:variant>
      <vt:variant>
        <vt:i4>1769532</vt:i4>
      </vt:variant>
      <vt:variant>
        <vt:i4>614</vt:i4>
      </vt:variant>
      <vt:variant>
        <vt:i4>0</vt:i4>
      </vt:variant>
      <vt:variant>
        <vt:i4>5</vt:i4>
      </vt:variant>
      <vt:variant>
        <vt:lpwstr/>
      </vt:variant>
      <vt:variant>
        <vt:lpwstr>_Toc393644876</vt:lpwstr>
      </vt:variant>
      <vt:variant>
        <vt:i4>1769532</vt:i4>
      </vt:variant>
      <vt:variant>
        <vt:i4>608</vt:i4>
      </vt:variant>
      <vt:variant>
        <vt:i4>0</vt:i4>
      </vt:variant>
      <vt:variant>
        <vt:i4>5</vt:i4>
      </vt:variant>
      <vt:variant>
        <vt:lpwstr/>
      </vt:variant>
      <vt:variant>
        <vt:lpwstr>_Toc393644875</vt:lpwstr>
      </vt:variant>
      <vt:variant>
        <vt:i4>1769532</vt:i4>
      </vt:variant>
      <vt:variant>
        <vt:i4>602</vt:i4>
      </vt:variant>
      <vt:variant>
        <vt:i4>0</vt:i4>
      </vt:variant>
      <vt:variant>
        <vt:i4>5</vt:i4>
      </vt:variant>
      <vt:variant>
        <vt:lpwstr/>
      </vt:variant>
      <vt:variant>
        <vt:lpwstr>_Toc393644874</vt:lpwstr>
      </vt:variant>
      <vt:variant>
        <vt:i4>1769532</vt:i4>
      </vt:variant>
      <vt:variant>
        <vt:i4>596</vt:i4>
      </vt:variant>
      <vt:variant>
        <vt:i4>0</vt:i4>
      </vt:variant>
      <vt:variant>
        <vt:i4>5</vt:i4>
      </vt:variant>
      <vt:variant>
        <vt:lpwstr/>
      </vt:variant>
      <vt:variant>
        <vt:lpwstr>_Toc393644873</vt:lpwstr>
      </vt:variant>
      <vt:variant>
        <vt:i4>1769532</vt:i4>
      </vt:variant>
      <vt:variant>
        <vt:i4>590</vt:i4>
      </vt:variant>
      <vt:variant>
        <vt:i4>0</vt:i4>
      </vt:variant>
      <vt:variant>
        <vt:i4>5</vt:i4>
      </vt:variant>
      <vt:variant>
        <vt:lpwstr/>
      </vt:variant>
      <vt:variant>
        <vt:lpwstr>_Toc393644872</vt:lpwstr>
      </vt:variant>
      <vt:variant>
        <vt:i4>1769532</vt:i4>
      </vt:variant>
      <vt:variant>
        <vt:i4>584</vt:i4>
      </vt:variant>
      <vt:variant>
        <vt:i4>0</vt:i4>
      </vt:variant>
      <vt:variant>
        <vt:i4>5</vt:i4>
      </vt:variant>
      <vt:variant>
        <vt:lpwstr/>
      </vt:variant>
      <vt:variant>
        <vt:lpwstr>_Toc393644871</vt:lpwstr>
      </vt:variant>
      <vt:variant>
        <vt:i4>1769532</vt:i4>
      </vt:variant>
      <vt:variant>
        <vt:i4>578</vt:i4>
      </vt:variant>
      <vt:variant>
        <vt:i4>0</vt:i4>
      </vt:variant>
      <vt:variant>
        <vt:i4>5</vt:i4>
      </vt:variant>
      <vt:variant>
        <vt:lpwstr/>
      </vt:variant>
      <vt:variant>
        <vt:lpwstr>_Toc393644870</vt:lpwstr>
      </vt:variant>
      <vt:variant>
        <vt:i4>1703996</vt:i4>
      </vt:variant>
      <vt:variant>
        <vt:i4>572</vt:i4>
      </vt:variant>
      <vt:variant>
        <vt:i4>0</vt:i4>
      </vt:variant>
      <vt:variant>
        <vt:i4>5</vt:i4>
      </vt:variant>
      <vt:variant>
        <vt:lpwstr/>
      </vt:variant>
      <vt:variant>
        <vt:lpwstr>_Toc393644869</vt:lpwstr>
      </vt:variant>
      <vt:variant>
        <vt:i4>1703996</vt:i4>
      </vt:variant>
      <vt:variant>
        <vt:i4>566</vt:i4>
      </vt:variant>
      <vt:variant>
        <vt:i4>0</vt:i4>
      </vt:variant>
      <vt:variant>
        <vt:i4>5</vt:i4>
      </vt:variant>
      <vt:variant>
        <vt:lpwstr/>
      </vt:variant>
      <vt:variant>
        <vt:lpwstr>_Toc393644868</vt:lpwstr>
      </vt:variant>
      <vt:variant>
        <vt:i4>1703996</vt:i4>
      </vt:variant>
      <vt:variant>
        <vt:i4>560</vt:i4>
      </vt:variant>
      <vt:variant>
        <vt:i4>0</vt:i4>
      </vt:variant>
      <vt:variant>
        <vt:i4>5</vt:i4>
      </vt:variant>
      <vt:variant>
        <vt:lpwstr/>
      </vt:variant>
      <vt:variant>
        <vt:lpwstr>_Toc393644867</vt:lpwstr>
      </vt:variant>
      <vt:variant>
        <vt:i4>1703996</vt:i4>
      </vt:variant>
      <vt:variant>
        <vt:i4>554</vt:i4>
      </vt:variant>
      <vt:variant>
        <vt:i4>0</vt:i4>
      </vt:variant>
      <vt:variant>
        <vt:i4>5</vt:i4>
      </vt:variant>
      <vt:variant>
        <vt:lpwstr/>
      </vt:variant>
      <vt:variant>
        <vt:lpwstr>_Toc393644866</vt:lpwstr>
      </vt:variant>
      <vt:variant>
        <vt:i4>1703996</vt:i4>
      </vt:variant>
      <vt:variant>
        <vt:i4>548</vt:i4>
      </vt:variant>
      <vt:variant>
        <vt:i4>0</vt:i4>
      </vt:variant>
      <vt:variant>
        <vt:i4>5</vt:i4>
      </vt:variant>
      <vt:variant>
        <vt:lpwstr/>
      </vt:variant>
      <vt:variant>
        <vt:lpwstr>_Toc393644865</vt:lpwstr>
      </vt:variant>
      <vt:variant>
        <vt:i4>1703996</vt:i4>
      </vt:variant>
      <vt:variant>
        <vt:i4>542</vt:i4>
      </vt:variant>
      <vt:variant>
        <vt:i4>0</vt:i4>
      </vt:variant>
      <vt:variant>
        <vt:i4>5</vt:i4>
      </vt:variant>
      <vt:variant>
        <vt:lpwstr/>
      </vt:variant>
      <vt:variant>
        <vt:lpwstr>_Toc393644864</vt:lpwstr>
      </vt:variant>
      <vt:variant>
        <vt:i4>1703996</vt:i4>
      </vt:variant>
      <vt:variant>
        <vt:i4>536</vt:i4>
      </vt:variant>
      <vt:variant>
        <vt:i4>0</vt:i4>
      </vt:variant>
      <vt:variant>
        <vt:i4>5</vt:i4>
      </vt:variant>
      <vt:variant>
        <vt:lpwstr/>
      </vt:variant>
      <vt:variant>
        <vt:lpwstr>_Toc393644863</vt:lpwstr>
      </vt:variant>
      <vt:variant>
        <vt:i4>1703996</vt:i4>
      </vt:variant>
      <vt:variant>
        <vt:i4>530</vt:i4>
      </vt:variant>
      <vt:variant>
        <vt:i4>0</vt:i4>
      </vt:variant>
      <vt:variant>
        <vt:i4>5</vt:i4>
      </vt:variant>
      <vt:variant>
        <vt:lpwstr/>
      </vt:variant>
      <vt:variant>
        <vt:lpwstr>_Toc393644862</vt:lpwstr>
      </vt:variant>
      <vt:variant>
        <vt:i4>1703996</vt:i4>
      </vt:variant>
      <vt:variant>
        <vt:i4>524</vt:i4>
      </vt:variant>
      <vt:variant>
        <vt:i4>0</vt:i4>
      </vt:variant>
      <vt:variant>
        <vt:i4>5</vt:i4>
      </vt:variant>
      <vt:variant>
        <vt:lpwstr/>
      </vt:variant>
      <vt:variant>
        <vt:lpwstr>_Toc393644861</vt:lpwstr>
      </vt:variant>
      <vt:variant>
        <vt:i4>1703996</vt:i4>
      </vt:variant>
      <vt:variant>
        <vt:i4>518</vt:i4>
      </vt:variant>
      <vt:variant>
        <vt:i4>0</vt:i4>
      </vt:variant>
      <vt:variant>
        <vt:i4>5</vt:i4>
      </vt:variant>
      <vt:variant>
        <vt:lpwstr/>
      </vt:variant>
      <vt:variant>
        <vt:lpwstr>_Toc393644860</vt:lpwstr>
      </vt:variant>
      <vt:variant>
        <vt:i4>1638460</vt:i4>
      </vt:variant>
      <vt:variant>
        <vt:i4>512</vt:i4>
      </vt:variant>
      <vt:variant>
        <vt:i4>0</vt:i4>
      </vt:variant>
      <vt:variant>
        <vt:i4>5</vt:i4>
      </vt:variant>
      <vt:variant>
        <vt:lpwstr/>
      </vt:variant>
      <vt:variant>
        <vt:lpwstr>_Toc393644859</vt:lpwstr>
      </vt:variant>
      <vt:variant>
        <vt:i4>1638460</vt:i4>
      </vt:variant>
      <vt:variant>
        <vt:i4>506</vt:i4>
      </vt:variant>
      <vt:variant>
        <vt:i4>0</vt:i4>
      </vt:variant>
      <vt:variant>
        <vt:i4>5</vt:i4>
      </vt:variant>
      <vt:variant>
        <vt:lpwstr/>
      </vt:variant>
      <vt:variant>
        <vt:lpwstr>_Toc393644858</vt:lpwstr>
      </vt:variant>
      <vt:variant>
        <vt:i4>1638460</vt:i4>
      </vt:variant>
      <vt:variant>
        <vt:i4>500</vt:i4>
      </vt:variant>
      <vt:variant>
        <vt:i4>0</vt:i4>
      </vt:variant>
      <vt:variant>
        <vt:i4>5</vt:i4>
      </vt:variant>
      <vt:variant>
        <vt:lpwstr/>
      </vt:variant>
      <vt:variant>
        <vt:lpwstr>_Toc393644857</vt:lpwstr>
      </vt:variant>
      <vt:variant>
        <vt:i4>1638460</vt:i4>
      </vt:variant>
      <vt:variant>
        <vt:i4>494</vt:i4>
      </vt:variant>
      <vt:variant>
        <vt:i4>0</vt:i4>
      </vt:variant>
      <vt:variant>
        <vt:i4>5</vt:i4>
      </vt:variant>
      <vt:variant>
        <vt:lpwstr/>
      </vt:variant>
      <vt:variant>
        <vt:lpwstr>_Toc393644856</vt:lpwstr>
      </vt:variant>
      <vt:variant>
        <vt:i4>1638460</vt:i4>
      </vt:variant>
      <vt:variant>
        <vt:i4>488</vt:i4>
      </vt:variant>
      <vt:variant>
        <vt:i4>0</vt:i4>
      </vt:variant>
      <vt:variant>
        <vt:i4>5</vt:i4>
      </vt:variant>
      <vt:variant>
        <vt:lpwstr/>
      </vt:variant>
      <vt:variant>
        <vt:lpwstr>_Toc393644855</vt:lpwstr>
      </vt:variant>
      <vt:variant>
        <vt:i4>1638460</vt:i4>
      </vt:variant>
      <vt:variant>
        <vt:i4>482</vt:i4>
      </vt:variant>
      <vt:variant>
        <vt:i4>0</vt:i4>
      </vt:variant>
      <vt:variant>
        <vt:i4>5</vt:i4>
      </vt:variant>
      <vt:variant>
        <vt:lpwstr/>
      </vt:variant>
      <vt:variant>
        <vt:lpwstr>_Toc393644854</vt:lpwstr>
      </vt:variant>
      <vt:variant>
        <vt:i4>1638460</vt:i4>
      </vt:variant>
      <vt:variant>
        <vt:i4>476</vt:i4>
      </vt:variant>
      <vt:variant>
        <vt:i4>0</vt:i4>
      </vt:variant>
      <vt:variant>
        <vt:i4>5</vt:i4>
      </vt:variant>
      <vt:variant>
        <vt:lpwstr/>
      </vt:variant>
      <vt:variant>
        <vt:lpwstr>_Toc393644853</vt:lpwstr>
      </vt:variant>
      <vt:variant>
        <vt:i4>1638460</vt:i4>
      </vt:variant>
      <vt:variant>
        <vt:i4>470</vt:i4>
      </vt:variant>
      <vt:variant>
        <vt:i4>0</vt:i4>
      </vt:variant>
      <vt:variant>
        <vt:i4>5</vt:i4>
      </vt:variant>
      <vt:variant>
        <vt:lpwstr/>
      </vt:variant>
      <vt:variant>
        <vt:lpwstr>_Toc393644852</vt:lpwstr>
      </vt:variant>
      <vt:variant>
        <vt:i4>1638460</vt:i4>
      </vt:variant>
      <vt:variant>
        <vt:i4>464</vt:i4>
      </vt:variant>
      <vt:variant>
        <vt:i4>0</vt:i4>
      </vt:variant>
      <vt:variant>
        <vt:i4>5</vt:i4>
      </vt:variant>
      <vt:variant>
        <vt:lpwstr/>
      </vt:variant>
      <vt:variant>
        <vt:lpwstr>_Toc393644851</vt:lpwstr>
      </vt:variant>
      <vt:variant>
        <vt:i4>1638460</vt:i4>
      </vt:variant>
      <vt:variant>
        <vt:i4>458</vt:i4>
      </vt:variant>
      <vt:variant>
        <vt:i4>0</vt:i4>
      </vt:variant>
      <vt:variant>
        <vt:i4>5</vt:i4>
      </vt:variant>
      <vt:variant>
        <vt:lpwstr/>
      </vt:variant>
      <vt:variant>
        <vt:lpwstr>_Toc393644850</vt:lpwstr>
      </vt:variant>
      <vt:variant>
        <vt:i4>1572924</vt:i4>
      </vt:variant>
      <vt:variant>
        <vt:i4>452</vt:i4>
      </vt:variant>
      <vt:variant>
        <vt:i4>0</vt:i4>
      </vt:variant>
      <vt:variant>
        <vt:i4>5</vt:i4>
      </vt:variant>
      <vt:variant>
        <vt:lpwstr/>
      </vt:variant>
      <vt:variant>
        <vt:lpwstr>_Toc393644849</vt:lpwstr>
      </vt:variant>
      <vt:variant>
        <vt:i4>1572924</vt:i4>
      </vt:variant>
      <vt:variant>
        <vt:i4>446</vt:i4>
      </vt:variant>
      <vt:variant>
        <vt:i4>0</vt:i4>
      </vt:variant>
      <vt:variant>
        <vt:i4>5</vt:i4>
      </vt:variant>
      <vt:variant>
        <vt:lpwstr/>
      </vt:variant>
      <vt:variant>
        <vt:lpwstr>_Toc393644848</vt:lpwstr>
      </vt:variant>
      <vt:variant>
        <vt:i4>1572924</vt:i4>
      </vt:variant>
      <vt:variant>
        <vt:i4>440</vt:i4>
      </vt:variant>
      <vt:variant>
        <vt:i4>0</vt:i4>
      </vt:variant>
      <vt:variant>
        <vt:i4>5</vt:i4>
      </vt:variant>
      <vt:variant>
        <vt:lpwstr/>
      </vt:variant>
      <vt:variant>
        <vt:lpwstr>_Toc393644847</vt:lpwstr>
      </vt:variant>
      <vt:variant>
        <vt:i4>1572924</vt:i4>
      </vt:variant>
      <vt:variant>
        <vt:i4>434</vt:i4>
      </vt:variant>
      <vt:variant>
        <vt:i4>0</vt:i4>
      </vt:variant>
      <vt:variant>
        <vt:i4>5</vt:i4>
      </vt:variant>
      <vt:variant>
        <vt:lpwstr/>
      </vt:variant>
      <vt:variant>
        <vt:lpwstr>_Toc393644846</vt:lpwstr>
      </vt:variant>
      <vt:variant>
        <vt:i4>1572924</vt:i4>
      </vt:variant>
      <vt:variant>
        <vt:i4>428</vt:i4>
      </vt:variant>
      <vt:variant>
        <vt:i4>0</vt:i4>
      </vt:variant>
      <vt:variant>
        <vt:i4>5</vt:i4>
      </vt:variant>
      <vt:variant>
        <vt:lpwstr/>
      </vt:variant>
      <vt:variant>
        <vt:lpwstr>_Toc393644845</vt:lpwstr>
      </vt:variant>
      <vt:variant>
        <vt:i4>1572924</vt:i4>
      </vt:variant>
      <vt:variant>
        <vt:i4>422</vt:i4>
      </vt:variant>
      <vt:variant>
        <vt:i4>0</vt:i4>
      </vt:variant>
      <vt:variant>
        <vt:i4>5</vt:i4>
      </vt:variant>
      <vt:variant>
        <vt:lpwstr/>
      </vt:variant>
      <vt:variant>
        <vt:lpwstr>_Toc393644844</vt:lpwstr>
      </vt:variant>
      <vt:variant>
        <vt:i4>1572924</vt:i4>
      </vt:variant>
      <vt:variant>
        <vt:i4>416</vt:i4>
      </vt:variant>
      <vt:variant>
        <vt:i4>0</vt:i4>
      </vt:variant>
      <vt:variant>
        <vt:i4>5</vt:i4>
      </vt:variant>
      <vt:variant>
        <vt:lpwstr/>
      </vt:variant>
      <vt:variant>
        <vt:lpwstr>_Toc393644843</vt:lpwstr>
      </vt:variant>
      <vt:variant>
        <vt:i4>1572924</vt:i4>
      </vt:variant>
      <vt:variant>
        <vt:i4>410</vt:i4>
      </vt:variant>
      <vt:variant>
        <vt:i4>0</vt:i4>
      </vt:variant>
      <vt:variant>
        <vt:i4>5</vt:i4>
      </vt:variant>
      <vt:variant>
        <vt:lpwstr/>
      </vt:variant>
      <vt:variant>
        <vt:lpwstr>_Toc393644842</vt:lpwstr>
      </vt:variant>
      <vt:variant>
        <vt:i4>1572924</vt:i4>
      </vt:variant>
      <vt:variant>
        <vt:i4>404</vt:i4>
      </vt:variant>
      <vt:variant>
        <vt:i4>0</vt:i4>
      </vt:variant>
      <vt:variant>
        <vt:i4>5</vt:i4>
      </vt:variant>
      <vt:variant>
        <vt:lpwstr/>
      </vt:variant>
      <vt:variant>
        <vt:lpwstr>_Toc393644841</vt:lpwstr>
      </vt:variant>
      <vt:variant>
        <vt:i4>1572924</vt:i4>
      </vt:variant>
      <vt:variant>
        <vt:i4>398</vt:i4>
      </vt:variant>
      <vt:variant>
        <vt:i4>0</vt:i4>
      </vt:variant>
      <vt:variant>
        <vt:i4>5</vt:i4>
      </vt:variant>
      <vt:variant>
        <vt:lpwstr/>
      </vt:variant>
      <vt:variant>
        <vt:lpwstr>_Toc393644840</vt:lpwstr>
      </vt:variant>
      <vt:variant>
        <vt:i4>2031676</vt:i4>
      </vt:variant>
      <vt:variant>
        <vt:i4>392</vt:i4>
      </vt:variant>
      <vt:variant>
        <vt:i4>0</vt:i4>
      </vt:variant>
      <vt:variant>
        <vt:i4>5</vt:i4>
      </vt:variant>
      <vt:variant>
        <vt:lpwstr/>
      </vt:variant>
      <vt:variant>
        <vt:lpwstr>_Toc393644839</vt:lpwstr>
      </vt:variant>
      <vt:variant>
        <vt:i4>2031676</vt:i4>
      </vt:variant>
      <vt:variant>
        <vt:i4>386</vt:i4>
      </vt:variant>
      <vt:variant>
        <vt:i4>0</vt:i4>
      </vt:variant>
      <vt:variant>
        <vt:i4>5</vt:i4>
      </vt:variant>
      <vt:variant>
        <vt:lpwstr/>
      </vt:variant>
      <vt:variant>
        <vt:lpwstr>_Toc393644838</vt:lpwstr>
      </vt:variant>
      <vt:variant>
        <vt:i4>2031676</vt:i4>
      </vt:variant>
      <vt:variant>
        <vt:i4>380</vt:i4>
      </vt:variant>
      <vt:variant>
        <vt:i4>0</vt:i4>
      </vt:variant>
      <vt:variant>
        <vt:i4>5</vt:i4>
      </vt:variant>
      <vt:variant>
        <vt:lpwstr/>
      </vt:variant>
      <vt:variant>
        <vt:lpwstr>_Toc393644837</vt:lpwstr>
      </vt:variant>
      <vt:variant>
        <vt:i4>2031676</vt:i4>
      </vt:variant>
      <vt:variant>
        <vt:i4>374</vt:i4>
      </vt:variant>
      <vt:variant>
        <vt:i4>0</vt:i4>
      </vt:variant>
      <vt:variant>
        <vt:i4>5</vt:i4>
      </vt:variant>
      <vt:variant>
        <vt:lpwstr/>
      </vt:variant>
      <vt:variant>
        <vt:lpwstr>_Toc393644836</vt:lpwstr>
      </vt:variant>
      <vt:variant>
        <vt:i4>2031676</vt:i4>
      </vt:variant>
      <vt:variant>
        <vt:i4>368</vt:i4>
      </vt:variant>
      <vt:variant>
        <vt:i4>0</vt:i4>
      </vt:variant>
      <vt:variant>
        <vt:i4>5</vt:i4>
      </vt:variant>
      <vt:variant>
        <vt:lpwstr/>
      </vt:variant>
      <vt:variant>
        <vt:lpwstr>_Toc393644835</vt:lpwstr>
      </vt:variant>
      <vt:variant>
        <vt:i4>2031676</vt:i4>
      </vt:variant>
      <vt:variant>
        <vt:i4>362</vt:i4>
      </vt:variant>
      <vt:variant>
        <vt:i4>0</vt:i4>
      </vt:variant>
      <vt:variant>
        <vt:i4>5</vt:i4>
      </vt:variant>
      <vt:variant>
        <vt:lpwstr/>
      </vt:variant>
      <vt:variant>
        <vt:lpwstr>_Toc393644834</vt:lpwstr>
      </vt:variant>
      <vt:variant>
        <vt:i4>2031676</vt:i4>
      </vt:variant>
      <vt:variant>
        <vt:i4>356</vt:i4>
      </vt:variant>
      <vt:variant>
        <vt:i4>0</vt:i4>
      </vt:variant>
      <vt:variant>
        <vt:i4>5</vt:i4>
      </vt:variant>
      <vt:variant>
        <vt:lpwstr/>
      </vt:variant>
      <vt:variant>
        <vt:lpwstr>_Toc393644833</vt:lpwstr>
      </vt:variant>
      <vt:variant>
        <vt:i4>2031676</vt:i4>
      </vt:variant>
      <vt:variant>
        <vt:i4>350</vt:i4>
      </vt:variant>
      <vt:variant>
        <vt:i4>0</vt:i4>
      </vt:variant>
      <vt:variant>
        <vt:i4>5</vt:i4>
      </vt:variant>
      <vt:variant>
        <vt:lpwstr/>
      </vt:variant>
      <vt:variant>
        <vt:lpwstr>_Toc393644832</vt:lpwstr>
      </vt:variant>
      <vt:variant>
        <vt:i4>2031676</vt:i4>
      </vt:variant>
      <vt:variant>
        <vt:i4>344</vt:i4>
      </vt:variant>
      <vt:variant>
        <vt:i4>0</vt:i4>
      </vt:variant>
      <vt:variant>
        <vt:i4>5</vt:i4>
      </vt:variant>
      <vt:variant>
        <vt:lpwstr/>
      </vt:variant>
      <vt:variant>
        <vt:lpwstr>_Toc393644831</vt:lpwstr>
      </vt:variant>
      <vt:variant>
        <vt:i4>2031676</vt:i4>
      </vt:variant>
      <vt:variant>
        <vt:i4>338</vt:i4>
      </vt:variant>
      <vt:variant>
        <vt:i4>0</vt:i4>
      </vt:variant>
      <vt:variant>
        <vt:i4>5</vt:i4>
      </vt:variant>
      <vt:variant>
        <vt:lpwstr/>
      </vt:variant>
      <vt:variant>
        <vt:lpwstr>_Toc393644830</vt:lpwstr>
      </vt:variant>
      <vt:variant>
        <vt:i4>1966140</vt:i4>
      </vt:variant>
      <vt:variant>
        <vt:i4>332</vt:i4>
      </vt:variant>
      <vt:variant>
        <vt:i4>0</vt:i4>
      </vt:variant>
      <vt:variant>
        <vt:i4>5</vt:i4>
      </vt:variant>
      <vt:variant>
        <vt:lpwstr/>
      </vt:variant>
      <vt:variant>
        <vt:lpwstr>_Toc393644829</vt:lpwstr>
      </vt:variant>
      <vt:variant>
        <vt:i4>1966140</vt:i4>
      </vt:variant>
      <vt:variant>
        <vt:i4>326</vt:i4>
      </vt:variant>
      <vt:variant>
        <vt:i4>0</vt:i4>
      </vt:variant>
      <vt:variant>
        <vt:i4>5</vt:i4>
      </vt:variant>
      <vt:variant>
        <vt:lpwstr/>
      </vt:variant>
      <vt:variant>
        <vt:lpwstr>_Toc393644828</vt:lpwstr>
      </vt:variant>
      <vt:variant>
        <vt:i4>1966140</vt:i4>
      </vt:variant>
      <vt:variant>
        <vt:i4>320</vt:i4>
      </vt:variant>
      <vt:variant>
        <vt:i4>0</vt:i4>
      </vt:variant>
      <vt:variant>
        <vt:i4>5</vt:i4>
      </vt:variant>
      <vt:variant>
        <vt:lpwstr/>
      </vt:variant>
      <vt:variant>
        <vt:lpwstr>_Toc393644827</vt:lpwstr>
      </vt:variant>
      <vt:variant>
        <vt:i4>1966140</vt:i4>
      </vt:variant>
      <vt:variant>
        <vt:i4>314</vt:i4>
      </vt:variant>
      <vt:variant>
        <vt:i4>0</vt:i4>
      </vt:variant>
      <vt:variant>
        <vt:i4>5</vt:i4>
      </vt:variant>
      <vt:variant>
        <vt:lpwstr/>
      </vt:variant>
      <vt:variant>
        <vt:lpwstr>_Toc393644826</vt:lpwstr>
      </vt:variant>
      <vt:variant>
        <vt:i4>1966140</vt:i4>
      </vt:variant>
      <vt:variant>
        <vt:i4>308</vt:i4>
      </vt:variant>
      <vt:variant>
        <vt:i4>0</vt:i4>
      </vt:variant>
      <vt:variant>
        <vt:i4>5</vt:i4>
      </vt:variant>
      <vt:variant>
        <vt:lpwstr/>
      </vt:variant>
      <vt:variant>
        <vt:lpwstr>_Toc393644825</vt:lpwstr>
      </vt:variant>
      <vt:variant>
        <vt:i4>1966140</vt:i4>
      </vt:variant>
      <vt:variant>
        <vt:i4>302</vt:i4>
      </vt:variant>
      <vt:variant>
        <vt:i4>0</vt:i4>
      </vt:variant>
      <vt:variant>
        <vt:i4>5</vt:i4>
      </vt:variant>
      <vt:variant>
        <vt:lpwstr/>
      </vt:variant>
      <vt:variant>
        <vt:lpwstr>_Toc393644824</vt:lpwstr>
      </vt:variant>
      <vt:variant>
        <vt:i4>1966140</vt:i4>
      </vt:variant>
      <vt:variant>
        <vt:i4>296</vt:i4>
      </vt:variant>
      <vt:variant>
        <vt:i4>0</vt:i4>
      </vt:variant>
      <vt:variant>
        <vt:i4>5</vt:i4>
      </vt:variant>
      <vt:variant>
        <vt:lpwstr/>
      </vt:variant>
      <vt:variant>
        <vt:lpwstr>_Toc393644823</vt:lpwstr>
      </vt:variant>
      <vt:variant>
        <vt:i4>1966140</vt:i4>
      </vt:variant>
      <vt:variant>
        <vt:i4>290</vt:i4>
      </vt:variant>
      <vt:variant>
        <vt:i4>0</vt:i4>
      </vt:variant>
      <vt:variant>
        <vt:i4>5</vt:i4>
      </vt:variant>
      <vt:variant>
        <vt:lpwstr/>
      </vt:variant>
      <vt:variant>
        <vt:lpwstr>_Toc393644822</vt:lpwstr>
      </vt:variant>
      <vt:variant>
        <vt:i4>1966140</vt:i4>
      </vt:variant>
      <vt:variant>
        <vt:i4>284</vt:i4>
      </vt:variant>
      <vt:variant>
        <vt:i4>0</vt:i4>
      </vt:variant>
      <vt:variant>
        <vt:i4>5</vt:i4>
      </vt:variant>
      <vt:variant>
        <vt:lpwstr/>
      </vt:variant>
      <vt:variant>
        <vt:lpwstr>_Toc393644821</vt:lpwstr>
      </vt:variant>
      <vt:variant>
        <vt:i4>1966140</vt:i4>
      </vt:variant>
      <vt:variant>
        <vt:i4>278</vt:i4>
      </vt:variant>
      <vt:variant>
        <vt:i4>0</vt:i4>
      </vt:variant>
      <vt:variant>
        <vt:i4>5</vt:i4>
      </vt:variant>
      <vt:variant>
        <vt:lpwstr/>
      </vt:variant>
      <vt:variant>
        <vt:lpwstr>_Toc393644820</vt:lpwstr>
      </vt:variant>
      <vt:variant>
        <vt:i4>1900604</vt:i4>
      </vt:variant>
      <vt:variant>
        <vt:i4>272</vt:i4>
      </vt:variant>
      <vt:variant>
        <vt:i4>0</vt:i4>
      </vt:variant>
      <vt:variant>
        <vt:i4>5</vt:i4>
      </vt:variant>
      <vt:variant>
        <vt:lpwstr/>
      </vt:variant>
      <vt:variant>
        <vt:lpwstr>_Toc393644819</vt:lpwstr>
      </vt:variant>
      <vt:variant>
        <vt:i4>1900604</vt:i4>
      </vt:variant>
      <vt:variant>
        <vt:i4>266</vt:i4>
      </vt:variant>
      <vt:variant>
        <vt:i4>0</vt:i4>
      </vt:variant>
      <vt:variant>
        <vt:i4>5</vt:i4>
      </vt:variant>
      <vt:variant>
        <vt:lpwstr/>
      </vt:variant>
      <vt:variant>
        <vt:lpwstr>_Toc393644818</vt:lpwstr>
      </vt:variant>
      <vt:variant>
        <vt:i4>1900604</vt:i4>
      </vt:variant>
      <vt:variant>
        <vt:i4>260</vt:i4>
      </vt:variant>
      <vt:variant>
        <vt:i4>0</vt:i4>
      </vt:variant>
      <vt:variant>
        <vt:i4>5</vt:i4>
      </vt:variant>
      <vt:variant>
        <vt:lpwstr/>
      </vt:variant>
      <vt:variant>
        <vt:lpwstr>_Toc393644817</vt:lpwstr>
      </vt:variant>
      <vt:variant>
        <vt:i4>1900604</vt:i4>
      </vt:variant>
      <vt:variant>
        <vt:i4>254</vt:i4>
      </vt:variant>
      <vt:variant>
        <vt:i4>0</vt:i4>
      </vt:variant>
      <vt:variant>
        <vt:i4>5</vt:i4>
      </vt:variant>
      <vt:variant>
        <vt:lpwstr/>
      </vt:variant>
      <vt:variant>
        <vt:lpwstr>_Toc393644816</vt:lpwstr>
      </vt:variant>
      <vt:variant>
        <vt:i4>1900604</vt:i4>
      </vt:variant>
      <vt:variant>
        <vt:i4>248</vt:i4>
      </vt:variant>
      <vt:variant>
        <vt:i4>0</vt:i4>
      </vt:variant>
      <vt:variant>
        <vt:i4>5</vt:i4>
      </vt:variant>
      <vt:variant>
        <vt:lpwstr/>
      </vt:variant>
      <vt:variant>
        <vt:lpwstr>_Toc393644815</vt:lpwstr>
      </vt:variant>
      <vt:variant>
        <vt:i4>1900604</vt:i4>
      </vt:variant>
      <vt:variant>
        <vt:i4>242</vt:i4>
      </vt:variant>
      <vt:variant>
        <vt:i4>0</vt:i4>
      </vt:variant>
      <vt:variant>
        <vt:i4>5</vt:i4>
      </vt:variant>
      <vt:variant>
        <vt:lpwstr/>
      </vt:variant>
      <vt:variant>
        <vt:lpwstr>_Toc393644814</vt:lpwstr>
      </vt:variant>
      <vt:variant>
        <vt:i4>1900604</vt:i4>
      </vt:variant>
      <vt:variant>
        <vt:i4>236</vt:i4>
      </vt:variant>
      <vt:variant>
        <vt:i4>0</vt:i4>
      </vt:variant>
      <vt:variant>
        <vt:i4>5</vt:i4>
      </vt:variant>
      <vt:variant>
        <vt:lpwstr/>
      </vt:variant>
      <vt:variant>
        <vt:lpwstr>_Toc393644813</vt:lpwstr>
      </vt:variant>
      <vt:variant>
        <vt:i4>1900604</vt:i4>
      </vt:variant>
      <vt:variant>
        <vt:i4>230</vt:i4>
      </vt:variant>
      <vt:variant>
        <vt:i4>0</vt:i4>
      </vt:variant>
      <vt:variant>
        <vt:i4>5</vt:i4>
      </vt:variant>
      <vt:variant>
        <vt:lpwstr/>
      </vt:variant>
      <vt:variant>
        <vt:lpwstr>_Toc393644812</vt:lpwstr>
      </vt:variant>
      <vt:variant>
        <vt:i4>1900604</vt:i4>
      </vt:variant>
      <vt:variant>
        <vt:i4>224</vt:i4>
      </vt:variant>
      <vt:variant>
        <vt:i4>0</vt:i4>
      </vt:variant>
      <vt:variant>
        <vt:i4>5</vt:i4>
      </vt:variant>
      <vt:variant>
        <vt:lpwstr/>
      </vt:variant>
      <vt:variant>
        <vt:lpwstr>_Toc393644811</vt:lpwstr>
      </vt:variant>
      <vt:variant>
        <vt:i4>1900604</vt:i4>
      </vt:variant>
      <vt:variant>
        <vt:i4>218</vt:i4>
      </vt:variant>
      <vt:variant>
        <vt:i4>0</vt:i4>
      </vt:variant>
      <vt:variant>
        <vt:i4>5</vt:i4>
      </vt:variant>
      <vt:variant>
        <vt:lpwstr/>
      </vt:variant>
      <vt:variant>
        <vt:lpwstr>_Toc393644810</vt:lpwstr>
      </vt:variant>
      <vt:variant>
        <vt:i4>1835068</vt:i4>
      </vt:variant>
      <vt:variant>
        <vt:i4>212</vt:i4>
      </vt:variant>
      <vt:variant>
        <vt:i4>0</vt:i4>
      </vt:variant>
      <vt:variant>
        <vt:i4>5</vt:i4>
      </vt:variant>
      <vt:variant>
        <vt:lpwstr/>
      </vt:variant>
      <vt:variant>
        <vt:lpwstr>_Toc393644809</vt:lpwstr>
      </vt:variant>
      <vt:variant>
        <vt:i4>1835068</vt:i4>
      </vt:variant>
      <vt:variant>
        <vt:i4>206</vt:i4>
      </vt:variant>
      <vt:variant>
        <vt:i4>0</vt:i4>
      </vt:variant>
      <vt:variant>
        <vt:i4>5</vt:i4>
      </vt:variant>
      <vt:variant>
        <vt:lpwstr/>
      </vt:variant>
      <vt:variant>
        <vt:lpwstr>_Toc393644808</vt:lpwstr>
      </vt:variant>
      <vt:variant>
        <vt:i4>1835068</vt:i4>
      </vt:variant>
      <vt:variant>
        <vt:i4>200</vt:i4>
      </vt:variant>
      <vt:variant>
        <vt:i4>0</vt:i4>
      </vt:variant>
      <vt:variant>
        <vt:i4>5</vt:i4>
      </vt:variant>
      <vt:variant>
        <vt:lpwstr/>
      </vt:variant>
      <vt:variant>
        <vt:lpwstr>_Toc393644807</vt:lpwstr>
      </vt:variant>
      <vt:variant>
        <vt:i4>1835068</vt:i4>
      </vt:variant>
      <vt:variant>
        <vt:i4>194</vt:i4>
      </vt:variant>
      <vt:variant>
        <vt:i4>0</vt:i4>
      </vt:variant>
      <vt:variant>
        <vt:i4>5</vt:i4>
      </vt:variant>
      <vt:variant>
        <vt:lpwstr/>
      </vt:variant>
      <vt:variant>
        <vt:lpwstr>_Toc393644806</vt:lpwstr>
      </vt:variant>
      <vt:variant>
        <vt:i4>1835068</vt:i4>
      </vt:variant>
      <vt:variant>
        <vt:i4>188</vt:i4>
      </vt:variant>
      <vt:variant>
        <vt:i4>0</vt:i4>
      </vt:variant>
      <vt:variant>
        <vt:i4>5</vt:i4>
      </vt:variant>
      <vt:variant>
        <vt:lpwstr/>
      </vt:variant>
      <vt:variant>
        <vt:lpwstr>_Toc393644805</vt:lpwstr>
      </vt:variant>
      <vt:variant>
        <vt:i4>1835068</vt:i4>
      </vt:variant>
      <vt:variant>
        <vt:i4>182</vt:i4>
      </vt:variant>
      <vt:variant>
        <vt:i4>0</vt:i4>
      </vt:variant>
      <vt:variant>
        <vt:i4>5</vt:i4>
      </vt:variant>
      <vt:variant>
        <vt:lpwstr/>
      </vt:variant>
      <vt:variant>
        <vt:lpwstr>_Toc393644804</vt:lpwstr>
      </vt:variant>
      <vt:variant>
        <vt:i4>1835068</vt:i4>
      </vt:variant>
      <vt:variant>
        <vt:i4>176</vt:i4>
      </vt:variant>
      <vt:variant>
        <vt:i4>0</vt:i4>
      </vt:variant>
      <vt:variant>
        <vt:i4>5</vt:i4>
      </vt:variant>
      <vt:variant>
        <vt:lpwstr/>
      </vt:variant>
      <vt:variant>
        <vt:lpwstr>_Toc393644803</vt:lpwstr>
      </vt:variant>
      <vt:variant>
        <vt:i4>1835068</vt:i4>
      </vt:variant>
      <vt:variant>
        <vt:i4>170</vt:i4>
      </vt:variant>
      <vt:variant>
        <vt:i4>0</vt:i4>
      </vt:variant>
      <vt:variant>
        <vt:i4>5</vt:i4>
      </vt:variant>
      <vt:variant>
        <vt:lpwstr/>
      </vt:variant>
      <vt:variant>
        <vt:lpwstr>_Toc393644802</vt:lpwstr>
      </vt:variant>
      <vt:variant>
        <vt:i4>1835068</vt:i4>
      </vt:variant>
      <vt:variant>
        <vt:i4>164</vt:i4>
      </vt:variant>
      <vt:variant>
        <vt:i4>0</vt:i4>
      </vt:variant>
      <vt:variant>
        <vt:i4>5</vt:i4>
      </vt:variant>
      <vt:variant>
        <vt:lpwstr/>
      </vt:variant>
      <vt:variant>
        <vt:lpwstr>_Toc393644801</vt:lpwstr>
      </vt:variant>
      <vt:variant>
        <vt:i4>1835068</vt:i4>
      </vt:variant>
      <vt:variant>
        <vt:i4>158</vt:i4>
      </vt:variant>
      <vt:variant>
        <vt:i4>0</vt:i4>
      </vt:variant>
      <vt:variant>
        <vt:i4>5</vt:i4>
      </vt:variant>
      <vt:variant>
        <vt:lpwstr/>
      </vt:variant>
      <vt:variant>
        <vt:lpwstr>_Toc393644800</vt:lpwstr>
      </vt:variant>
      <vt:variant>
        <vt:i4>1376307</vt:i4>
      </vt:variant>
      <vt:variant>
        <vt:i4>152</vt:i4>
      </vt:variant>
      <vt:variant>
        <vt:i4>0</vt:i4>
      </vt:variant>
      <vt:variant>
        <vt:i4>5</vt:i4>
      </vt:variant>
      <vt:variant>
        <vt:lpwstr/>
      </vt:variant>
      <vt:variant>
        <vt:lpwstr>_Toc393644799</vt:lpwstr>
      </vt:variant>
      <vt:variant>
        <vt:i4>1376307</vt:i4>
      </vt:variant>
      <vt:variant>
        <vt:i4>146</vt:i4>
      </vt:variant>
      <vt:variant>
        <vt:i4>0</vt:i4>
      </vt:variant>
      <vt:variant>
        <vt:i4>5</vt:i4>
      </vt:variant>
      <vt:variant>
        <vt:lpwstr/>
      </vt:variant>
      <vt:variant>
        <vt:lpwstr>_Toc393644798</vt:lpwstr>
      </vt:variant>
      <vt:variant>
        <vt:i4>1376307</vt:i4>
      </vt:variant>
      <vt:variant>
        <vt:i4>140</vt:i4>
      </vt:variant>
      <vt:variant>
        <vt:i4>0</vt:i4>
      </vt:variant>
      <vt:variant>
        <vt:i4>5</vt:i4>
      </vt:variant>
      <vt:variant>
        <vt:lpwstr/>
      </vt:variant>
      <vt:variant>
        <vt:lpwstr>_Toc393644797</vt:lpwstr>
      </vt:variant>
      <vt:variant>
        <vt:i4>1376307</vt:i4>
      </vt:variant>
      <vt:variant>
        <vt:i4>134</vt:i4>
      </vt:variant>
      <vt:variant>
        <vt:i4>0</vt:i4>
      </vt:variant>
      <vt:variant>
        <vt:i4>5</vt:i4>
      </vt:variant>
      <vt:variant>
        <vt:lpwstr/>
      </vt:variant>
      <vt:variant>
        <vt:lpwstr>_Toc393644796</vt:lpwstr>
      </vt:variant>
      <vt:variant>
        <vt:i4>1376307</vt:i4>
      </vt:variant>
      <vt:variant>
        <vt:i4>128</vt:i4>
      </vt:variant>
      <vt:variant>
        <vt:i4>0</vt:i4>
      </vt:variant>
      <vt:variant>
        <vt:i4>5</vt:i4>
      </vt:variant>
      <vt:variant>
        <vt:lpwstr/>
      </vt:variant>
      <vt:variant>
        <vt:lpwstr>_Toc393644795</vt:lpwstr>
      </vt:variant>
      <vt:variant>
        <vt:i4>1376307</vt:i4>
      </vt:variant>
      <vt:variant>
        <vt:i4>122</vt:i4>
      </vt:variant>
      <vt:variant>
        <vt:i4>0</vt:i4>
      </vt:variant>
      <vt:variant>
        <vt:i4>5</vt:i4>
      </vt:variant>
      <vt:variant>
        <vt:lpwstr/>
      </vt:variant>
      <vt:variant>
        <vt:lpwstr>_Toc393644794</vt:lpwstr>
      </vt:variant>
      <vt:variant>
        <vt:i4>1376307</vt:i4>
      </vt:variant>
      <vt:variant>
        <vt:i4>116</vt:i4>
      </vt:variant>
      <vt:variant>
        <vt:i4>0</vt:i4>
      </vt:variant>
      <vt:variant>
        <vt:i4>5</vt:i4>
      </vt:variant>
      <vt:variant>
        <vt:lpwstr/>
      </vt:variant>
      <vt:variant>
        <vt:lpwstr>_Toc393644793</vt:lpwstr>
      </vt:variant>
      <vt:variant>
        <vt:i4>1376307</vt:i4>
      </vt:variant>
      <vt:variant>
        <vt:i4>110</vt:i4>
      </vt:variant>
      <vt:variant>
        <vt:i4>0</vt:i4>
      </vt:variant>
      <vt:variant>
        <vt:i4>5</vt:i4>
      </vt:variant>
      <vt:variant>
        <vt:lpwstr/>
      </vt:variant>
      <vt:variant>
        <vt:lpwstr>_Toc393644792</vt:lpwstr>
      </vt:variant>
      <vt:variant>
        <vt:i4>1376307</vt:i4>
      </vt:variant>
      <vt:variant>
        <vt:i4>104</vt:i4>
      </vt:variant>
      <vt:variant>
        <vt:i4>0</vt:i4>
      </vt:variant>
      <vt:variant>
        <vt:i4>5</vt:i4>
      </vt:variant>
      <vt:variant>
        <vt:lpwstr/>
      </vt:variant>
      <vt:variant>
        <vt:lpwstr>_Toc393644791</vt:lpwstr>
      </vt:variant>
      <vt:variant>
        <vt:i4>1376307</vt:i4>
      </vt:variant>
      <vt:variant>
        <vt:i4>98</vt:i4>
      </vt:variant>
      <vt:variant>
        <vt:i4>0</vt:i4>
      </vt:variant>
      <vt:variant>
        <vt:i4>5</vt:i4>
      </vt:variant>
      <vt:variant>
        <vt:lpwstr/>
      </vt:variant>
      <vt:variant>
        <vt:lpwstr>_Toc393644790</vt:lpwstr>
      </vt:variant>
      <vt:variant>
        <vt:i4>1310771</vt:i4>
      </vt:variant>
      <vt:variant>
        <vt:i4>92</vt:i4>
      </vt:variant>
      <vt:variant>
        <vt:i4>0</vt:i4>
      </vt:variant>
      <vt:variant>
        <vt:i4>5</vt:i4>
      </vt:variant>
      <vt:variant>
        <vt:lpwstr/>
      </vt:variant>
      <vt:variant>
        <vt:lpwstr>_Toc393644789</vt:lpwstr>
      </vt:variant>
      <vt:variant>
        <vt:i4>1310771</vt:i4>
      </vt:variant>
      <vt:variant>
        <vt:i4>86</vt:i4>
      </vt:variant>
      <vt:variant>
        <vt:i4>0</vt:i4>
      </vt:variant>
      <vt:variant>
        <vt:i4>5</vt:i4>
      </vt:variant>
      <vt:variant>
        <vt:lpwstr/>
      </vt:variant>
      <vt:variant>
        <vt:lpwstr>_Toc393644788</vt:lpwstr>
      </vt:variant>
      <vt:variant>
        <vt:i4>1310771</vt:i4>
      </vt:variant>
      <vt:variant>
        <vt:i4>80</vt:i4>
      </vt:variant>
      <vt:variant>
        <vt:i4>0</vt:i4>
      </vt:variant>
      <vt:variant>
        <vt:i4>5</vt:i4>
      </vt:variant>
      <vt:variant>
        <vt:lpwstr/>
      </vt:variant>
      <vt:variant>
        <vt:lpwstr>_Toc393644787</vt:lpwstr>
      </vt:variant>
      <vt:variant>
        <vt:i4>1310771</vt:i4>
      </vt:variant>
      <vt:variant>
        <vt:i4>74</vt:i4>
      </vt:variant>
      <vt:variant>
        <vt:i4>0</vt:i4>
      </vt:variant>
      <vt:variant>
        <vt:i4>5</vt:i4>
      </vt:variant>
      <vt:variant>
        <vt:lpwstr/>
      </vt:variant>
      <vt:variant>
        <vt:lpwstr>_Toc393644786</vt:lpwstr>
      </vt:variant>
      <vt:variant>
        <vt:i4>1310771</vt:i4>
      </vt:variant>
      <vt:variant>
        <vt:i4>68</vt:i4>
      </vt:variant>
      <vt:variant>
        <vt:i4>0</vt:i4>
      </vt:variant>
      <vt:variant>
        <vt:i4>5</vt:i4>
      </vt:variant>
      <vt:variant>
        <vt:lpwstr/>
      </vt:variant>
      <vt:variant>
        <vt:lpwstr>_Toc393644785</vt:lpwstr>
      </vt:variant>
      <vt:variant>
        <vt:i4>1310771</vt:i4>
      </vt:variant>
      <vt:variant>
        <vt:i4>62</vt:i4>
      </vt:variant>
      <vt:variant>
        <vt:i4>0</vt:i4>
      </vt:variant>
      <vt:variant>
        <vt:i4>5</vt:i4>
      </vt:variant>
      <vt:variant>
        <vt:lpwstr/>
      </vt:variant>
      <vt:variant>
        <vt:lpwstr>_Toc393644784</vt:lpwstr>
      </vt:variant>
      <vt:variant>
        <vt:i4>1310771</vt:i4>
      </vt:variant>
      <vt:variant>
        <vt:i4>56</vt:i4>
      </vt:variant>
      <vt:variant>
        <vt:i4>0</vt:i4>
      </vt:variant>
      <vt:variant>
        <vt:i4>5</vt:i4>
      </vt:variant>
      <vt:variant>
        <vt:lpwstr/>
      </vt:variant>
      <vt:variant>
        <vt:lpwstr>_Toc393644783</vt:lpwstr>
      </vt:variant>
      <vt:variant>
        <vt:i4>1310771</vt:i4>
      </vt:variant>
      <vt:variant>
        <vt:i4>50</vt:i4>
      </vt:variant>
      <vt:variant>
        <vt:i4>0</vt:i4>
      </vt:variant>
      <vt:variant>
        <vt:i4>5</vt:i4>
      </vt:variant>
      <vt:variant>
        <vt:lpwstr/>
      </vt:variant>
      <vt:variant>
        <vt:lpwstr>_Toc393644782</vt:lpwstr>
      </vt:variant>
      <vt:variant>
        <vt:i4>1310771</vt:i4>
      </vt:variant>
      <vt:variant>
        <vt:i4>44</vt:i4>
      </vt:variant>
      <vt:variant>
        <vt:i4>0</vt:i4>
      </vt:variant>
      <vt:variant>
        <vt:i4>5</vt:i4>
      </vt:variant>
      <vt:variant>
        <vt:lpwstr/>
      </vt:variant>
      <vt:variant>
        <vt:lpwstr>_Toc393644781</vt:lpwstr>
      </vt:variant>
      <vt:variant>
        <vt:i4>1310771</vt:i4>
      </vt:variant>
      <vt:variant>
        <vt:i4>38</vt:i4>
      </vt:variant>
      <vt:variant>
        <vt:i4>0</vt:i4>
      </vt:variant>
      <vt:variant>
        <vt:i4>5</vt:i4>
      </vt:variant>
      <vt:variant>
        <vt:lpwstr/>
      </vt:variant>
      <vt:variant>
        <vt:lpwstr>_Toc393644780</vt:lpwstr>
      </vt:variant>
      <vt:variant>
        <vt:i4>1769523</vt:i4>
      </vt:variant>
      <vt:variant>
        <vt:i4>32</vt:i4>
      </vt:variant>
      <vt:variant>
        <vt:i4>0</vt:i4>
      </vt:variant>
      <vt:variant>
        <vt:i4>5</vt:i4>
      </vt:variant>
      <vt:variant>
        <vt:lpwstr/>
      </vt:variant>
      <vt:variant>
        <vt:lpwstr>_Toc393644779</vt:lpwstr>
      </vt:variant>
      <vt:variant>
        <vt:i4>1769523</vt:i4>
      </vt:variant>
      <vt:variant>
        <vt:i4>26</vt:i4>
      </vt:variant>
      <vt:variant>
        <vt:i4>0</vt:i4>
      </vt:variant>
      <vt:variant>
        <vt:i4>5</vt:i4>
      </vt:variant>
      <vt:variant>
        <vt:lpwstr/>
      </vt:variant>
      <vt:variant>
        <vt:lpwstr>_Toc393644778</vt:lpwstr>
      </vt:variant>
      <vt:variant>
        <vt:i4>1769523</vt:i4>
      </vt:variant>
      <vt:variant>
        <vt:i4>20</vt:i4>
      </vt:variant>
      <vt:variant>
        <vt:i4>0</vt:i4>
      </vt:variant>
      <vt:variant>
        <vt:i4>5</vt:i4>
      </vt:variant>
      <vt:variant>
        <vt:lpwstr/>
      </vt:variant>
      <vt:variant>
        <vt:lpwstr>_Toc393644777</vt:lpwstr>
      </vt:variant>
      <vt:variant>
        <vt:i4>1769523</vt:i4>
      </vt:variant>
      <vt:variant>
        <vt:i4>14</vt:i4>
      </vt:variant>
      <vt:variant>
        <vt:i4>0</vt:i4>
      </vt:variant>
      <vt:variant>
        <vt:i4>5</vt:i4>
      </vt:variant>
      <vt:variant>
        <vt:lpwstr/>
      </vt:variant>
      <vt:variant>
        <vt:lpwstr>_Toc393644776</vt:lpwstr>
      </vt:variant>
      <vt:variant>
        <vt:i4>1769523</vt:i4>
      </vt:variant>
      <vt:variant>
        <vt:i4>8</vt:i4>
      </vt:variant>
      <vt:variant>
        <vt:i4>0</vt:i4>
      </vt:variant>
      <vt:variant>
        <vt:i4>5</vt:i4>
      </vt:variant>
      <vt:variant>
        <vt:lpwstr/>
      </vt:variant>
      <vt:variant>
        <vt:lpwstr>_Toc393644775</vt:lpwstr>
      </vt:variant>
      <vt:variant>
        <vt:i4>1769523</vt:i4>
      </vt:variant>
      <vt:variant>
        <vt:i4>2</vt:i4>
      </vt:variant>
      <vt:variant>
        <vt:i4>0</vt:i4>
      </vt:variant>
      <vt:variant>
        <vt:i4>5</vt:i4>
      </vt:variant>
      <vt:variant>
        <vt:lpwstr/>
      </vt:variant>
      <vt:variant>
        <vt:lpwstr>_Toc393644774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امامت در پرتو کتاب و سنت</dc:title>
  <dc:subject>بررسی عقاید مذهبی شیعه</dc:subject>
  <dc:creator>شیخ الاسلام ابن تیمیه</dc:creator>
  <cp:keywords>کتابخانه; قلم; عقیده; موحدين; موحدین; کتاب; مكتبة; القلم; العقيدة; qalam; library; http:/qalamlib.com; http:/qalamlibrary.com; http:/mowahedin.com; http:/aqeedeh.com; امامت; خلافت; ولایت; شیعه; علی; غدیر; قرآن کریم; حدیث; سنت; رسول اکرم; رافضی</cp:keywords>
  <dc:description>پاسخ به شبهات و اشکالات کتاب‌های شیعه درباره مسئله امامت و ولایت و پاسخ به استنادهایشان به روایاتی از اهل سنت است که از آنها جهت اثبات صحت ادعاهایشان استفاده می‌کنند. این اثر، در دو بخش تألیف شده است: بخش نخست، 40 شبهه و ادعای مهم شیعه را درباره امامت علی علیه السلام  پس از وفات پیامبر مطرح کرده و با استناد به آیات هدایتگر قرآن و روایات صحیح نبوی به آنها پاسخ داده و بطلان همگی را ثابت می‌کند. بخش دوم کتاب نیز به طرح، بررسی و ابطال مدعیات شیعیان درباره کرامات عجیب و خارق العاده علی علیه السلام  اختصاص دارد. نویسنده کتاب در این بخش، ضمن ادای احترام بسیار زیاد به علی بن ابی طالب و اذعان به شأن و جایگاه رفیع وی، خرافه‌ها و پیرایه‌ها و غلوهایی را که شیعیان به او نسبت داده‌اند می‌زداید و حقایق تاریخی را از پس دیوارهای بلندِ تعصب و غرض‌ورزی نمایان می‌سازد. این اثر، یکی از مهم‌ترین آثار شیخ الإسلام ابن تیمیه، در زمینه مبارزه با جهل و خرافه‌پرستی است.</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